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9786D" w:rsidR="003279F5" w:rsidP="00D034E5" w:rsidRDefault="0092658E" w14:paraId="66D7DEEF" w14:textId="42D69102">
      <w:pPr>
        <w:spacing w:line="240" w:lineRule="auto"/>
        <w:rPr>
          <w:b/>
          <w:bCs/>
        </w:rPr>
      </w:pPr>
      <w:r w:rsidRPr="0049786D">
        <w:rPr>
          <w:b/>
          <w:bCs/>
        </w:rPr>
        <w:t xml:space="preserve">Monmouthshire County Council </w:t>
      </w:r>
      <w:r w:rsidRPr="0049786D" w:rsidR="00185D24">
        <w:rPr>
          <w:b/>
          <w:bCs/>
        </w:rPr>
        <w:t>response to Panel Performance Assessment Report February 2026</w:t>
      </w:r>
    </w:p>
    <w:p w:rsidR="0049786D" w:rsidP="00D034E5" w:rsidRDefault="004F3F75" w14:paraId="465BB6C6" w14:textId="77777777">
      <w:pPr>
        <w:spacing w:line="240" w:lineRule="auto"/>
      </w:pPr>
      <w:r w:rsidRPr="004F3F75">
        <w:t xml:space="preserve">The </w:t>
      </w:r>
      <w:r w:rsidR="00610FB1">
        <w:t>statutory guidance under the Local Government and Elections (Wales) Act 2021</w:t>
      </w:r>
      <w:r w:rsidR="0049786D">
        <w:t xml:space="preserve"> requires the </w:t>
      </w:r>
      <w:r w:rsidRPr="004F3F75">
        <w:t xml:space="preserve">council </w:t>
      </w:r>
      <w:r w:rsidR="0049786D">
        <w:t>to</w:t>
      </w:r>
      <w:r w:rsidRPr="004F3F75">
        <w:t xml:space="preserve"> </w:t>
      </w:r>
      <w:r w:rsidR="0049786D">
        <w:t>complete</w:t>
      </w:r>
      <w:r w:rsidRPr="004F3F75">
        <w:t xml:space="preserve"> a response to the panel performance assessment report. In its response, the council is required to state:- </w:t>
      </w:r>
    </w:p>
    <w:p w:rsidR="0049786D" w:rsidP="00215435" w:rsidRDefault="004F3F75" w14:paraId="2A4F1961" w14:textId="458FD39D">
      <w:pPr>
        <w:pStyle w:val="ListParagraph"/>
        <w:numPr>
          <w:ilvl w:val="0"/>
          <w:numId w:val="5"/>
        </w:numPr>
        <w:spacing w:line="240" w:lineRule="auto"/>
      </w:pPr>
      <w:r w:rsidRPr="004F3F75">
        <w:t xml:space="preserve">the extent to which it accepts the conclusions in the report; </w:t>
      </w:r>
    </w:p>
    <w:p w:rsidR="0049786D" w:rsidP="00215435" w:rsidRDefault="004F3F75" w14:paraId="0D489066" w14:textId="2998552E">
      <w:pPr>
        <w:pStyle w:val="ListParagraph"/>
        <w:numPr>
          <w:ilvl w:val="0"/>
          <w:numId w:val="5"/>
        </w:numPr>
        <w:spacing w:line="240" w:lineRule="auto"/>
      </w:pPr>
      <w:r w:rsidRPr="004F3F75">
        <w:t xml:space="preserve">the extent to which the council intends to follow any recommendations contained in the report; and </w:t>
      </w:r>
    </w:p>
    <w:p w:rsidR="00185D24" w:rsidP="00215435" w:rsidRDefault="004F3F75" w14:paraId="738B44EF" w14:textId="474DC342">
      <w:pPr>
        <w:pStyle w:val="ListParagraph"/>
        <w:numPr>
          <w:ilvl w:val="0"/>
          <w:numId w:val="5"/>
        </w:numPr>
        <w:spacing w:line="240" w:lineRule="auto"/>
      </w:pPr>
      <w:r w:rsidRPr="004F3F75">
        <w:t>any actions it proposes to take to increase the extent to which it meets the performance requirements.</w:t>
      </w:r>
    </w:p>
    <w:p w:rsidR="008A7E41" w:rsidP="008A7E41" w:rsidRDefault="0049786D" w14:paraId="61D64424" w14:textId="1FEE1C52">
      <w:pPr>
        <w:spacing w:line="240" w:lineRule="auto"/>
      </w:pPr>
      <w:r>
        <w:t>This action plan sets out the council’s response to each of the recommendations in the M</w:t>
      </w:r>
      <w:r w:rsidRPr="0049786D">
        <w:t>onmouthshire County Council Panel Performance Assessment Report February 2026</w:t>
      </w:r>
      <w:r w:rsidR="00DA6992">
        <w:t>.</w:t>
      </w:r>
    </w:p>
    <w:tbl>
      <w:tblPr>
        <w:tblStyle w:val="TableGrid"/>
        <w:tblW w:w="14170" w:type="dxa"/>
        <w:tblLook w:val="04A0" w:firstRow="1" w:lastRow="0" w:firstColumn="1" w:lastColumn="0" w:noHBand="0" w:noVBand="1"/>
      </w:tblPr>
      <w:tblGrid>
        <w:gridCol w:w="562"/>
        <w:gridCol w:w="6237"/>
        <w:gridCol w:w="5245"/>
        <w:gridCol w:w="2126"/>
      </w:tblGrid>
      <w:tr w:rsidR="009014C6" w:rsidTr="374C85C2" w14:paraId="14DE2ADA" w14:textId="77777777">
        <w:tc>
          <w:tcPr>
            <w:tcW w:w="562" w:type="dxa"/>
          </w:tcPr>
          <w:p w:rsidRPr="00BA713D" w:rsidR="009014C6" w:rsidP="008A7E41" w:rsidRDefault="009014C6" w14:paraId="7188E825" w14:textId="14B5599F">
            <w:pPr>
              <w:rPr>
                <w:b/>
                <w:bCs/>
              </w:rPr>
            </w:pPr>
            <w:r w:rsidRPr="00BA713D">
              <w:rPr>
                <w:b/>
                <w:bCs/>
              </w:rPr>
              <w:t>Ref</w:t>
            </w:r>
          </w:p>
        </w:tc>
        <w:tc>
          <w:tcPr>
            <w:tcW w:w="6237" w:type="dxa"/>
          </w:tcPr>
          <w:p w:rsidRPr="00BA713D" w:rsidR="009014C6" w:rsidP="008A7E41" w:rsidRDefault="009014C6" w14:paraId="2C3ED1D9" w14:textId="13F85863">
            <w:pPr>
              <w:rPr>
                <w:b/>
                <w:bCs/>
              </w:rPr>
            </w:pPr>
            <w:r w:rsidRPr="00BA713D">
              <w:rPr>
                <w:b/>
                <w:bCs/>
              </w:rPr>
              <w:t>PPA Recommendation</w:t>
            </w:r>
          </w:p>
        </w:tc>
        <w:tc>
          <w:tcPr>
            <w:tcW w:w="5245" w:type="dxa"/>
          </w:tcPr>
          <w:p w:rsidRPr="00BA713D" w:rsidR="009014C6" w:rsidP="008A7E41" w:rsidRDefault="009014C6" w14:paraId="010535CC" w14:textId="73D5B9DC">
            <w:pPr>
              <w:rPr>
                <w:b/>
                <w:bCs/>
              </w:rPr>
            </w:pPr>
            <w:r w:rsidRPr="00BA713D">
              <w:rPr>
                <w:b/>
                <w:bCs/>
              </w:rPr>
              <w:t>Council response &amp; action</w:t>
            </w:r>
          </w:p>
        </w:tc>
        <w:tc>
          <w:tcPr>
            <w:tcW w:w="2126" w:type="dxa"/>
          </w:tcPr>
          <w:p w:rsidRPr="00BA713D" w:rsidR="009014C6" w:rsidP="008A7E41" w:rsidRDefault="009014C6" w14:paraId="3FED7CEB" w14:textId="21A78955">
            <w:pPr>
              <w:rPr>
                <w:b/>
                <w:bCs/>
              </w:rPr>
            </w:pPr>
            <w:r w:rsidRPr="00BA713D">
              <w:rPr>
                <w:b/>
                <w:bCs/>
              </w:rPr>
              <w:t>Timescale &amp; responsibility holder</w:t>
            </w:r>
          </w:p>
        </w:tc>
      </w:tr>
      <w:tr w:rsidR="009014C6" w:rsidTr="374C85C2" w14:paraId="4BFBD04C" w14:textId="77777777">
        <w:tc>
          <w:tcPr>
            <w:tcW w:w="562" w:type="dxa"/>
          </w:tcPr>
          <w:p w:rsidRPr="008A010B" w:rsidR="009014C6" w:rsidP="008A7E41" w:rsidRDefault="00F91594" w14:paraId="2A1EA638" w14:textId="0C05A3EA">
            <w:pPr>
              <w:rPr>
                <w:b/>
                <w:bCs/>
              </w:rPr>
            </w:pPr>
            <w:r w:rsidRPr="008A010B">
              <w:rPr>
                <w:b/>
                <w:bCs/>
              </w:rPr>
              <w:t>1</w:t>
            </w:r>
            <w:r w:rsidRPr="008A010B" w:rsidR="008A010B">
              <w:rPr>
                <w:b/>
                <w:bCs/>
              </w:rPr>
              <w:t>.</w:t>
            </w:r>
          </w:p>
        </w:tc>
        <w:tc>
          <w:tcPr>
            <w:tcW w:w="6237" w:type="dxa"/>
          </w:tcPr>
          <w:p w:rsidR="00F91594" w:rsidP="00F91594" w:rsidRDefault="00F91594" w14:paraId="1FA74BF6" w14:textId="77777777">
            <w:pPr>
              <w:rPr>
                <w:b/>
                <w:bCs/>
              </w:rPr>
            </w:pPr>
            <w:r w:rsidRPr="00F91594">
              <w:rPr>
                <w:b/>
                <w:bCs/>
              </w:rPr>
              <w:t>Prioritising major opportunities to deliver better outcomes for residents at lower costs.</w:t>
            </w:r>
          </w:p>
          <w:p w:rsidRPr="00F91594" w:rsidR="00322421" w:rsidP="00F91594" w:rsidRDefault="00322421" w14:paraId="6B93FED4" w14:textId="77777777"/>
          <w:p w:rsidRPr="00F91594" w:rsidR="00F91594" w:rsidP="00F91594" w:rsidRDefault="00F91594" w14:paraId="7019D23D" w14:textId="77777777">
            <w:r w:rsidRPr="00F91594">
              <w:t xml:space="preserve">The Panel recommends that the Council focus and prioritise major opportunities that will deliver better outcomes for residents at a lower cost. The Council must establish a clear mechanism to identify, assess and exploit these opportunities, supported by a structured plan to be completed by the end of 2026/27. </w:t>
            </w:r>
          </w:p>
          <w:p w:rsidRPr="00F91594" w:rsidR="00F91594" w:rsidP="00F91594" w:rsidRDefault="00F91594" w14:paraId="29A35F01" w14:textId="77777777"/>
          <w:p w:rsidRPr="00F91594" w:rsidR="00F91594" w:rsidP="00F91594" w:rsidRDefault="00F91594" w14:paraId="7B80721E" w14:textId="77777777">
            <w:r w:rsidRPr="00F91594">
              <w:t>The plan should include:</w:t>
            </w:r>
          </w:p>
          <w:p w:rsidRPr="00F91594" w:rsidR="00F91594" w:rsidP="00215435" w:rsidRDefault="00F91594" w14:paraId="09A6D10D" w14:textId="77777777">
            <w:pPr>
              <w:numPr>
                <w:ilvl w:val="0"/>
                <w:numId w:val="7"/>
              </w:numPr>
            </w:pPr>
            <w:r w:rsidRPr="00F91594">
              <w:t>A robust assessment of the investment required;</w:t>
            </w:r>
          </w:p>
          <w:p w:rsidRPr="00F91594" w:rsidR="00F91594" w:rsidP="00215435" w:rsidRDefault="00F91594" w14:paraId="5FAEA5C7" w14:textId="77777777">
            <w:pPr>
              <w:numPr>
                <w:ilvl w:val="0"/>
                <w:numId w:val="7"/>
              </w:numPr>
            </w:pPr>
            <w:r w:rsidRPr="00F91594">
              <w:t>Consideration of organisational capacity to deliver;</w:t>
            </w:r>
          </w:p>
          <w:p w:rsidRPr="00F91594" w:rsidR="00F91594" w:rsidP="00215435" w:rsidRDefault="00F91594" w14:paraId="4A1ABD20" w14:textId="77777777">
            <w:pPr>
              <w:numPr>
                <w:ilvl w:val="0"/>
                <w:numId w:val="7"/>
              </w:numPr>
            </w:pPr>
            <w:r w:rsidRPr="00F91594">
              <w:t>Expected returns, including both financial savings and improved outcomes;</w:t>
            </w:r>
          </w:p>
          <w:p w:rsidRPr="00F91594" w:rsidR="00F91594" w:rsidP="00215435" w:rsidRDefault="00F91594" w14:paraId="7ED65BCC" w14:textId="77777777">
            <w:pPr>
              <w:numPr>
                <w:ilvl w:val="0"/>
                <w:numId w:val="7"/>
              </w:numPr>
            </w:pPr>
            <w:r w:rsidRPr="00F91594">
              <w:t xml:space="preserve">Alignment with the Medium-Term Financial Plan (MTFP). </w:t>
            </w:r>
          </w:p>
          <w:p w:rsidRPr="00F91594" w:rsidR="00F91594" w:rsidP="00F91594" w:rsidRDefault="00F91594" w14:paraId="008CA5E3" w14:textId="77777777"/>
          <w:p w:rsidR="009014C6" w:rsidP="00F91594" w:rsidRDefault="00F91594" w14:paraId="062BAB7F" w14:textId="77777777">
            <w:r w:rsidRPr="00F91594">
              <w:t>Realising these opportunities requires discipline, sequencing and a strong organisational narrative linking change to outcomes and financial resilience</w:t>
            </w:r>
          </w:p>
          <w:p w:rsidR="00883056" w:rsidP="00F91594" w:rsidRDefault="00883056" w14:paraId="54F001F9" w14:textId="77777777"/>
          <w:p w:rsidR="00883056" w:rsidP="00F91594" w:rsidRDefault="00883056" w14:paraId="74DB6E95" w14:textId="2EC4A3D9"/>
        </w:tc>
        <w:tc>
          <w:tcPr>
            <w:tcW w:w="5245" w:type="dxa"/>
          </w:tcPr>
          <w:p w:rsidRPr="00EB004D" w:rsidR="77326B34" w:rsidP="77326B34" w:rsidRDefault="21E16FC4" w14:paraId="55672047" w14:textId="0825C8CD">
            <w:pPr>
              <w:rPr>
                <w:color w:val="000000" w:themeColor="text1"/>
                <w:u w:val="single"/>
              </w:rPr>
            </w:pPr>
            <w:r w:rsidRPr="00EB004D">
              <w:rPr>
                <w:rFonts w:ascii="Calibri" w:hAnsi="Calibri" w:eastAsia="Calibri" w:cs="Calibri"/>
                <w:color w:val="000000" w:themeColor="text1"/>
                <w:u w:val="single"/>
              </w:rPr>
              <w:t>Context</w:t>
            </w:r>
          </w:p>
          <w:p w:rsidR="0054706D" w:rsidP="009856D9" w:rsidRDefault="374C85C2" w14:paraId="7BDDDDEE" w14:textId="77777777">
            <w:pPr>
              <w:spacing w:after="120"/>
              <w:rPr>
                <w:rFonts w:ascii="Calibri" w:hAnsi="Calibri" w:eastAsia="Calibri" w:cs="Calibri"/>
                <w:color w:val="000000" w:themeColor="text1"/>
              </w:rPr>
            </w:pPr>
            <w:r w:rsidRPr="00EB004D">
              <w:rPr>
                <w:rFonts w:ascii="Calibri" w:hAnsi="Calibri" w:eastAsia="Calibri" w:cs="Calibri"/>
                <w:color w:val="000000" w:themeColor="text1"/>
              </w:rPr>
              <w:t>F</w:t>
            </w:r>
            <w:r w:rsidR="0021725F">
              <w:rPr>
                <w:rFonts w:ascii="Calibri" w:hAnsi="Calibri" w:eastAsia="Calibri" w:cs="Calibri"/>
                <w:color w:val="000000" w:themeColor="text1"/>
              </w:rPr>
              <w:t>or Purpose, on P</w:t>
            </w:r>
            <w:r w:rsidR="00C574EB">
              <w:rPr>
                <w:rFonts w:ascii="Calibri" w:hAnsi="Calibri" w:eastAsia="Calibri" w:cs="Calibri"/>
                <w:color w:val="000000" w:themeColor="text1"/>
              </w:rPr>
              <w:t>urpose (F-POP)</w:t>
            </w:r>
            <w:r w:rsidR="00074305">
              <w:rPr>
                <w:rFonts w:ascii="Calibri" w:hAnsi="Calibri" w:eastAsia="Calibri" w:cs="Calibri"/>
                <w:color w:val="000000" w:themeColor="text1"/>
              </w:rPr>
              <w:t xml:space="preserve"> </w:t>
            </w:r>
            <w:r w:rsidRPr="00EB004D">
              <w:rPr>
                <w:rFonts w:ascii="Calibri" w:hAnsi="Calibri" w:eastAsia="Calibri" w:cs="Calibri"/>
                <w:color w:val="000000" w:themeColor="text1"/>
              </w:rPr>
              <w:t xml:space="preserve">provides the </w:t>
            </w:r>
            <w:r w:rsidRPr="00EB004D" w:rsidR="003F521A">
              <w:rPr>
                <w:rFonts w:ascii="Calibri" w:hAnsi="Calibri" w:eastAsia="Calibri" w:cs="Calibri"/>
                <w:color w:val="000000" w:themeColor="text1"/>
              </w:rPr>
              <w:t>c</w:t>
            </w:r>
            <w:r w:rsidRPr="00EB004D">
              <w:rPr>
                <w:rFonts w:ascii="Calibri" w:hAnsi="Calibri" w:eastAsia="Calibri" w:cs="Calibri"/>
                <w:color w:val="000000" w:themeColor="text1"/>
              </w:rPr>
              <w:t>ouncil’s clear mechanism to identify, assess, prioritise and govern major change opportunities</w:t>
            </w:r>
            <w:r w:rsidR="002E3312">
              <w:rPr>
                <w:rFonts w:ascii="Calibri" w:hAnsi="Calibri" w:eastAsia="Calibri" w:cs="Calibri"/>
                <w:color w:val="000000" w:themeColor="text1"/>
              </w:rPr>
              <w:t xml:space="preserve"> to deliver better outcomes and/or lower costs</w:t>
            </w:r>
            <w:r w:rsidRPr="00EB004D">
              <w:rPr>
                <w:rFonts w:ascii="Calibri" w:hAnsi="Calibri" w:eastAsia="Calibri" w:cs="Calibri"/>
                <w:color w:val="000000" w:themeColor="text1"/>
              </w:rPr>
              <w:t xml:space="preserve">. </w:t>
            </w:r>
          </w:p>
          <w:p w:rsidR="006B0C07" w:rsidP="0054706D" w:rsidRDefault="374C85C2" w14:paraId="07527FAB" w14:textId="4CD8D635">
            <w:pPr>
              <w:spacing w:after="120"/>
              <w:rPr>
                <w:rFonts w:ascii="Calibri" w:hAnsi="Calibri" w:eastAsia="Calibri" w:cs="Calibri"/>
                <w:color w:val="000000" w:themeColor="text1"/>
              </w:rPr>
            </w:pPr>
            <w:r w:rsidRPr="00EB004D">
              <w:rPr>
                <w:rFonts w:ascii="Calibri" w:hAnsi="Calibri" w:eastAsia="Calibri" w:cs="Calibri"/>
                <w:color w:val="000000" w:themeColor="text1"/>
              </w:rPr>
              <w:t>The Programme Assurance Board oversees the whole change portfolio</w:t>
            </w:r>
            <w:r w:rsidR="00312D2C">
              <w:rPr>
                <w:rFonts w:ascii="Calibri" w:hAnsi="Calibri" w:eastAsia="Calibri" w:cs="Calibri"/>
                <w:color w:val="000000" w:themeColor="text1"/>
              </w:rPr>
              <w:t xml:space="preserve"> ensuring it is aligned with our purpose</w:t>
            </w:r>
            <w:r w:rsidR="009A4A0D">
              <w:rPr>
                <w:rFonts w:ascii="Calibri" w:hAnsi="Calibri" w:eastAsia="Calibri" w:cs="Calibri"/>
                <w:color w:val="000000" w:themeColor="text1"/>
              </w:rPr>
              <w:t>. This includes:</w:t>
            </w:r>
            <w:r w:rsidR="003F2FAB">
              <w:rPr>
                <w:rFonts w:ascii="Calibri" w:hAnsi="Calibri" w:eastAsia="Calibri" w:cs="Calibri"/>
                <w:color w:val="000000" w:themeColor="text1"/>
              </w:rPr>
              <w:t xml:space="preserve"> </w:t>
            </w:r>
            <w:r w:rsidR="00A96A2E">
              <w:rPr>
                <w:rFonts w:ascii="Calibri" w:hAnsi="Calibri" w:eastAsia="Calibri" w:cs="Calibri"/>
                <w:color w:val="000000" w:themeColor="text1"/>
              </w:rPr>
              <w:t xml:space="preserve">identifying and </w:t>
            </w:r>
            <w:r w:rsidR="003F2FAB">
              <w:rPr>
                <w:rFonts w:ascii="Calibri" w:hAnsi="Calibri" w:eastAsia="Calibri" w:cs="Calibri"/>
                <w:color w:val="000000" w:themeColor="text1"/>
              </w:rPr>
              <w:t>scoping challenges</w:t>
            </w:r>
            <w:r w:rsidR="0091419C">
              <w:rPr>
                <w:rFonts w:ascii="Calibri" w:hAnsi="Calibri" w:eastAsia="Calibri" w:cs="Calibri"/>
                <w:color w:val="000000" w:themeColor="text1"/>
              </w:rPr>
              <w:t xml:space="preserve"> and opport</w:t>
            </w:r>
            <w:r w:rsidR="005346DD">
              <w:rPr>
                <w:rFonts w:ascii="Calibri" w:hAnsi="Calibri" w:eastAsia="Calibri" w:cs="Calibri"/>
                <w:color w:val="000000" w:themeColor="text1"/>
              </w:rPr>
              <w:t xml:space="preserve">unities, </w:t>
            </w:r>
            <w:r w:rsidR="00E1720C">
              <w:rPr>
                <w:rFonts w:ascii="Calibri" w:hAnsi="Calibri" w:eastAsia="Calibri" w:cs="Calibri"/>
                <w:color w:val="000000" w:themeColor="text1"/>
              </w:rPr>
              <w:t xml:space="preserve">developing </w:t>
            </w:r>
            <w:r w:rsidRPr="00EB004D">
              <w:rPr>
                <w:rFonts w:ascii="Calibri" w:hAnsi="Calibri" w:eastAsia="Calibri" w:cs="Calibri"/>
                <w:color w:val="000000" w:themeColor="text1"/>
              </w:rPr>
              <w:t xml:space="preserve">business cases, </w:t>
            </w:r>
            <w:r w:rsidR="00E1720C">
              <w:rPr>
                <w:rFonts w:ascii="Calibri" w:hAnsi="Calibri" w:eastAsia="Calibri" w:cs="Calibri"/>
                <w:color w:val="000000" w:themeColor="text1"/>
              </w:rPr>
              <w:t xml:space="preserve">managing </w:t>
            </w:r>
            <w:r w:rsidRPr="00EB004D">
              <w:rPr>
                <w:rFonts w:ascii="Calibri" w:hAnsi="Calibri" w:eastAsia="Calibri" w:cs="Calibri"/>
                <w:color w:val="000000" w:themeColor="text1"/>
              </w:rPr>
              <w:t>risks</w:t>
            </w:r>
            <w:r w:rsidR="00A96A2E">
              <w:rPr>
                <w:rFonts w:ascii="Calibri" w:hAnsi="Calibri" w:eastAsia="Calibri" w:cs="Calibri"/>
                <w:color w:val="000000" w:themeColor="text1"/>
              </w:rPr>
              <w:t xml:space="preserve"> and </w:t>
            </w:r>
            <w:r w:rsidRPr="00EB004D">
              <w:rPr>
                <w:rFonts w:ascii="Calibri" w:hAnsi="Calibri" w:eastAsia="Calibri" w:cs="Calibri"/>
                <w:color w:val="000000" w:themeColor="text1"/>
              </w:rPr>
              <w:t xml:space="preserve">dependencies, </w:t>
            </w:r>
            <w:r w:rsidR="00C342F8">
              <w:rPr>
                <w:rFonts w:ascii="Calibri" w:hAnsi="Calibri" w:eastAsia="Calibri" w:cs="Calibri"/>
                <w:color w:val="000000" w:themeColor="text1"/>
              </w:rPr>
              <w:t xml:space="preserve">ensuring </w:t>
            </w:r>
            <w:r w:rsidRPr="00EB004D">
              <w:rPr>
                <w:rFonts w:ascii="Calibri" w:hAnsi="Calibri" w:eastAsia="Calibri" w:cs="Calibri"/>
                <w:color w:val="000000" w:themeColor="text1"/>
              </w:rPr>
              <w:t>organisational readiness</w:t>
            </w:r>
            <w:r w:rsidR="00D94945">
              <w:rPr>
                <w:rFonts w:ascii="Calibri" w:hAnsi="Calibri" w:eastAsia="Calibri" w:cs="Calibri"/>
                <w:color w:val="000000" w:themeColor="text1"/>
              </w:rPr>
              <w:t>, monitoring</w:t>
            </w:r>
            <w:r w:rsidRPr="00EB004D">
              <w:rPr>
                <w:rFonts w:ascii="Calibri" w:hAnsi="Calibri" w:eastAsia="Calibri" w:cs="Calibri"/>
                <w:color w:val="000000" w:themeColor="text1"/>
              </w:rPr>
              <w:t xml:space="preserve"> benefits/value realisation, and ensur</w:t>
            </w:r>
            <w:r w:rsidR="00D94945">
              <w:rPr>
                <w:rFonts w:ascii="Calibri" w:hAnsi="Calibri" w:eastAsia="Calibri" w:cs="Calibri"/>
                <w:color w:val="000000" w:themeColor="text1"/>
              </w:rPr>
              <w:t>ing</w:t>
            </w:r>
            <w:r w:rsidRPr="00EB004D">
              <w:rPr>
                <w:rFonts w:ascii="Calibri" w:hAnsi="Calibri" w:eastAsia="Calibri" w:cs="Calibri"/>
                <w:color w:val="000000" w:themeColor="text1"/>
              </w:rPr>
              <w:t xml:space="preserve"> alignment with the Medium</w:t>
            </w:r>
            <w:r w:rsidRPr="00EB004D" w:rsidR="00EB004D">
              <w:rPr>
                <w:rFonts w:ascii="Calibri" w:hAnsi="Calibri" w:eastAsia="Calibri" w:cs="Calibri"/>
                <w:color w:val="000000" w:themeColor="text1"/>
              </w:rPr>
              <w:t>-</w:t>
            </w:r>
            <w:r w:rsidRPr="00EB004D">
              <w:rPr>
                <w:rFonts w:ascii="Calibri" w:hAnsi="Calibri" w:eastAsia="Calibri" w:cs="Calibri"/>
                <w:color w:val="000000" w:themeColor="text1"/>
              </w:rPr>
              <w:t>Term Financial Plan (MTFP)</w:t>
            </w:r>
            <w:r w:rsidRPr="00EB004D" w:rsidR="51994F62">
              <w:rPr>
                <w:rFonts w:ascii="Calibri" w:hAnsi="Calibri" w:eastAsia="Calibri" w:cs="Calibri"/>
                <w:color w:val="000000" w:themeColor="text1"/>
              </w:rPr>
              <w:t>.</w:t>
            </w:r>
            <w:r w:rsidR="00424597">
              <w:rPr>
                <w:rFonts w:ascii="Calibri" w:hAnsi="Calibri" w:eastAsia="Calibri" w:cs="Calibri"/>
                <w:color w:val="000000" w:themeColor="text1"/>
              </w:rPr>
              <w:t xml:space="preserve"> </w:t>
            </w:r>
            <w:r w:rsidR="006C3B84">
              <w:rPr>
                <w:rFonts w:ascii="Calibri" w:hAnsi="Calibri" w:eastAsia="Calibri" w:cs="Calibri"/>
                <w:color w:val="000000" w:themeColor="text1"/>
              </w:rPr>
              <w:t xml:space="preserve"> </w:t>
            </w:r>
          </w:p>
          <w:p w:rsidRPr="00EB004D" w:rsidR="374C85C2" w:rsidP="009856D9" w:rsidRDefault="006C3B84" w14:paraId="6295BEC7" w14:textId="359E9981">
            <w:pPr>
              <w:spacing w:after="120"/>
              <w:rPr>
                <w:rFonts w:ascii="Calibri" w:hAnsi="Calibri" w:eastAsia="Calibri" w:cs="Calibri"/>
                <w:color w:val="000000" w:themeColor="text1"/>
              </w:rPr>
            </w:pPr>
            <w:r>
              <w:rPr>
                <w:rFonts w:ascii="Calibri" w:hAnsi="Calibri" w:eastAsia="Calibri" w:cs="Calibri"/>
                <w:color w:val="000000" w:themeColor="text1"/>
              </w:rPr>
              <w:t>A structured delivery plan has been developed</w:t>
            </w:r>
            <w:r w:rsidR="003E6B7D">
              <w:rPr>
                <w:rFonts w:ascii="Calibri" w:hAnsi="Calibri" w:eastAsia="Calibri" w:cs="Calibri"/>
                <w:color w:val="000000" w:themeColor="text1"/>
              </w:rPr>
              <w:t xml:space="preserve"> and is overseen by the </w:t>
            </w:r>
            <w:r w:rsidR="006B0C07">
              <w:rPr>
                <w:rFonts w:ascii="Calibri" w:hAnsi="Calibri" w:eastAsia="Calibri" w:cs="Calibri"/>
                <w:color w:val="000000" w:themeColor="text1"/>
              </w:rPr>
              <w:t>P</w:t>
            </w:r>
            <w:r w:rsidR="003E6B7D">
              <w:rPr>
                <w:rFonts w:ascii="Calibri" w:hAnsi="Calibri" w:eastAsia="Calibri" w:cs="Calibri"/>
                <w:color w:val="000000" w:themeColor="text1"/>
              </w:rPr>
              <w:t>rogramme Assurance Board.</w:t>
            </w:r>
          </w:p>
          <w:p w:rsidRPr="00EB004D" w:rsidR="00EB004D" w:rsidP="374C85C2" w:rsidRDefault="00EB004D" w14:paraId="3AB68C01" w14:textId="77777777">
            <w:pPr>
              <w:rPr>
                <w:rFonts w:ascii="Calibri" w:hAnsi="Calibri" w:eastAsia="Calibri" w:cs="Calibri"/>
                <w:color w:val="000000" w:themeColor="text1"/>
              </w:rPr>
            </w:pPr>
          </w:p>
          <w:p w:rsidRPr="00EB004D" w:rsidR="374C85C2" w:rsidP="374C85C2" w:rsidRDefault="374C85C2" w14:paraId="5939B4CA" w14:textId="3977B517">
            <w:pPr>
              <w:rPr>
                <w:rFonts w:ascii="Calibri" w:hAnsi="Calibri" w:eastAsia="Calibri" w:cs="Calibri"/>
                <w:color w:val="000000" w:themeColor="text1"/>
                <w:u w:val="single"/>
              </w:rPr>
            </w:pPr>
            <w:r w:rsidRPr="00EB004D">
              <w:rPr>
                <w:rFonts w:ascii="Calibri" w:hAnsi="Calibri" w:eastAsia="Calibri" w:cs="Calibri"/>
                <w:color w:val="000000" w:themeColor="text1"/>
                <w:u w:val="single"/>
              </w:rPr>
              <w:t>Actions</w:t>
            </w:r>
          </w:p>
          <w:p w:rsidRPr="00A2352C" w:rsidR="374C85C2" w:rsidP="00A2352C" w:rsidRDefault="374C85C2" w14:paraId="1A458ABB" w14:textId="77260B62">
            <w:pPr>
              <w:pStyle w:val="ListParagraph"/>
              <w:numPr>
                <w:ilvl w:val="0"/>
                <w:numId w:val="4"/>
              </w:numPr>
              <w:ind w:left="318" w:hanging="284"/>
            </w:pPr>
            <w:r w:rsidRPr="00A2352C">
              <w:t>Establish and maintain a single, live change portfolio within FPOP (including major opportunities), with clear entry criteria, stage-gates and decision</w:t>
            </w:r>
            <w:r w:rsidR="002E137D">
              <w:t xml:space="preserve"> papers</w:t>
            </w:r>
            <w:r w:rsidRPr="00A2352C">
              <w:t xml:space="preserve"> routed via </w:t>
            </w:r>
            <w:r w:rsidRPr="00A2352C" w:rsidR="3A75819F">
              <w:t>the Programme Assurance Board (PAB).</w:t>
            </w:r>
          </w:p>
          <w:p w:rsidRPr="00A2352C" w:rsidR="374C85C2" w:rsidP="00A2352C" w:rsidRDefault="374C85C2" w14:paraId="0B2B1D19" w14:textId="3A989921">
            <w:pPr>
              <w:pStyle w:val="ListParagraph"/>
              <w:numPr>
                <w:ilvl w:val="0"/>
                <w:numId w:val="4"/>
              </w:numPr>
              <w:ind w:left="318" w:hanging="284"/>
            </w:pPr>
            <w:r w:rsidRPr="00A2352C">
              <w:t>Apply the FPOP Benefits and Value Framework to assess investment required, organisational capacity, expected returns (financial and non-financial) and delivery confidence; use this to prioritise opportunities and sequence delivery.</w:t>
            </w:r>
          </w:p>
          <w:p w:rsidRPr="00A2352C" w:rsidR="374C85C2" w:rsidP="00A2352C" w:rsidRDefault="374C85C2" w14:paraId="0FB0A57D" w14:textId="685941DD">
            <w:pPr>
              <w:pStyle w:val="ListParagraph"/>
              <w:numPr>
                <w:ilvl w:val="0"/>
                <w:numId w:val="4"/>
              </w:numPr>
              <w:ind w:left="318" w:hanging="284"/>
            </w:pPr>
            <w:r w:rsidRPr="00A2352C">
              <w:t>Strengthen programme management discipline through the FPOP Programme Management Office (PMO), including consistent templates, reporting, risk management and a portfolio dashboard to support early intervention where delivery is off-track.</w:t>
            </w:r>
          </w:p>
          <w:p w:rsidRPr="009856D9" w:rsidR="374C85C2" w:rsidP="00A2352C" w:rsidRDefault="374C85C2" w14:paraId="40BAD36B" w14:textId="77777777">
            <w:pPr>
              <w:pStyle w:val="ListParagraph"/>
              <w:numPr>
                <w:ilvl w:val="0"/>
                <w:numId w:val="4"/>
              </w:numPr>
              <w:ind w:left="318" w:hanging="284"/>
              <w:rPr>
                <w:rFonts w:ascii="Calibri" w:hAnsi="Calibri" w:eastAsia="Calibri" w:cs="Calibri"/>
                <w:color w:val="000000" w:themeColor="text1"/>
              </w:rPr>
            </w:pPr>
            <w:r w:rsidRPr="00A2352C">
              <w:t>Ensure opportunities that require Member decisions progress through existing approval routes (Cabinet/Council) with clear business cases and benefits realisation expectations.</w:t>
            </w:r>
          </w:p>
          <w:p w:rsidRPr="00EB004D" w:rsidR="000D3110" w:rsidP="009856D9" w:rsidRDefault="000D3110" w14:paraId="6EB07A24" w14:textId="23A23063">
            <w:pPr>
              <w:pStyle w:val="ListParagraph"/>
              <w:ind w:left="318"/>
              <w:rPr>
                <w:rFonts w:ascii="Calibri" w:hAnsi="Calibri" w:eastAsia="Calibri" w:cs="Calibri"/>
                <w:color w:val="000000" w:themeColor="text1"/>
              </w:rPr>
            </w:pPr>
          </w:p>
        </w:tc>
        <w:tc>
          <w:tcPr>
            <w:tcW w:w="2126" w:type="dxa"/>
          </w:tcPr>
          <w:p w:rsidR="009014C6" w:rsidP="374C85C2" w:rsidRDefault="39BC4797" w14:paraId="0292097F" w14:textId="170B0C38">
            <w:pPr>
              <w:spacing w:after="160" w:line="257" w:lineRule="auto"/>
            </w:pPr>
            <w:r w:rsidRPr="374C85C2">
              <w:rPr>
                <w:rFonts w:ascii="Calibri" w:hAnsi="Calibri" w:eastAsia="Calibri" w:cs="Calibri"/>
              </w:rPr>
              <w:t xml:space="preserve">Chief Executive </w:t>
            </w:r>
          </w:p>
          <w:p w:rsidR="00692C36" w:rsidP="374C85C2" w:rsidRDefault="00692C36" w14:paraId="339906B3" w14:textId="77777777">
            <w:pPr>
              <w:spacing w:after="160" w:line="257" w:lineRule="auto"/>
              <w:rPr>
                <w:rFonts w:ascii="Calibri" w:hAnsi="Calibri" w:eastAsia="Calibri" w:cs="Calibri"/>
              </w:rPr>
            </w:pPr>
          </w:p>
          <w:p w:rsidR="00692C36" w:rsidP="374C85C2" w:rsidRDefault="00692C36" w14:paraId="092AB565" w14:textId="77777777">
            <w:pPr>
              <w:spacing w:after="160" w:line="257" w:lineRule="auto"/>
              <w:rPr>
                <w:rFonts w:ascii="Calibri" w:hAnsi="Calibri" w:eastAsia="Calibri" w:cs="Calibri"/>
              </w:rPr>
            </w:pPr>
          </w:p>
          <w:p w:rsidR="00692C36" w:rsidP="374C85C2" w:rsidRDefault="00692C36" w14:paraId="457DE851" w14:textId="77777777">
            <w:pPr>
              <w:spacing w:after="160" w:line="257" w:lineRule="auto"/>
              <w:rPr>
                <w:rFonts w:ascii="Calibri" w:hAnsi="Calibri" w:eastAsia="Calibri" w:cs="Calibri"/>
              </w:rPr>
            </w:pPr>
          </w:p>
          <w:p w:rsidR="00692C36" w:rsidP="374C85C2" w:rsidRDefault="00692C36" w14:paraId="0A2C213C" w14:textId="77777777">
            <w:pPr>
              <w:spacing w:after="160" w:line="257" w:lineRule="auto"/>
              <w:rPr>
                <w:rFonts w:ascii="Calibri" w:hAnsi="Calibri" w:eastAsia="Calibri" w:cs="Calibri"/>
              </w:rPr>
            </w:pPr>
          </w:p>
          <w:p w:rsidR="006B0C07" w:rsidP="374C85C2" w:rsidRDefault="006B0C07" w14:paraId="6A54E870" w14:textId="77777777">
            <w:pPr>
              <w:spacing w:after="160" w:line="257" w:lineRule="auto"/>
              <w:rPr>
                <w:rFonts w:ascii="Calibri" w:hAnsi="Calibri" w:eastAsia="Calibri" w:cs="Calibri"/>
              </w:rPr>
            </w:pPr>
          </w:p>
          <w:p w:rsidR="006B0C07" w:rsidP="374C85C2" w:rsidRDefault="006B0C07" w14:paraId="774A911C" w14:textId="77777777">
            <w:pPr>
              <w:spacing w:after="160" w:line="257" w:lineRule="auto"/>
              <w:rPr>
                <w:rFonts w:ascii="Calibri" w:hAnsi="Calibri" w:eastAsia="Calibri" w:cs="Calibri"/>
              </w:rPr>
            </w:pPr>
          </w:p>
          <w:p w:rsidR="006B0C07" w:rsidP="374C85C2" w:rsidRDefault="006B0C07" w14:paraId="3A8F9007" w14:textId="77777777">
            <w:pPr>
              <w:spacing w:after="160" w:line="257" w:lineRule="auto"/>
              <w:rPr>
                <w:rFonts w:ascii="Calibri" w:hAnsi="Calibri" w:eastAsia="Calibri" w:cs="Calibri"/>
              </w:rPr>
            </w:pPr>
          </w:p>
          <w:p w:rsidR="006B0C07" w:rsidP="374C85C2" w:rsidRDefault="006A2C34" w14:paraId="4C91FEBE" w14:textId="7FB7C0C9">
            <w:pPr>
              <w:spacing w:after="160" w:line="257" w:lineRule="auto"/>
              <w:rPr>
                <w:rFonts w:ascii="Calibri" w:hAnsi="Calibri" w:eastAsia="Calibri" w:cs="Calibri"/>
              </w:rPr>
            </w:pPr>
            <w:r>
              <w:rPr>
                <w:rFonts w:ascii="Calibri" w:hAnsi="Calibri" w:eastAsia="Calibri" w:cs="Calibri"/>
              </w:rPr>
              <w:br/>
            </w:r>
          </w:p>
          <w:p w:rsidR="006B0C07" w:rsidP="374C85C2" w:rsidRDefault="006B0C07" w14:paraId="2C6442D1" w14:textId="77777777">
            <w:pPr>
              <w:spacing w:after="160" w:line="257" w:lineRule="auto"/>
              <w:rPr>
                <w:rFonts w:ascii="Calibri" w:hAnsi="Calibri" w:eastAsia="Calibri" w:cs="Calibri"/>
              </w:rPr>
            </w:pPr>
          </w:p>
          <w:p w:rsidR="009014C6" w:rsidP="374C85C2" w:rsidRDefault="39BC4797" w14:paraId="0EA92EFB" w14:textId="402C96FB">
            <w:pPr>
              <w:spacing w:after="160" w:line="257" w:lineRule="auto"/>
            </w:pPr>
            <w:r w:rsidRPr="374C85C2">
              <w:rPr>
                <w:rFonts w:ascii="Calibri" w:hAnsi="Calibri" w:eastAsia="Calibri" w:cs="Calibri"/>
              </w:rPr>
              <w:t>Short</w:t>
            </w:r>
            <w:r w:rsidR="004F4D22">
              <w:rPr>
                <w:rFonts w:ascii="Calibri" w:hAnsi="Calibri" w:eastAsia="Calibri" w:cs="Calibri"/>
              </w:rPr>
              <w:t xml:space="preserve"> Term</w:t>
            </w:r>
            <w:r w:rsidRPr="374C85C2">
              <w:rPr>
                <w:rFonts w:ascii="Calibri" w:hAnsi="Calibri" w:eastAsia="Calibri" w:cs="Calibri"/>
              </w:rPr>
              <w:t>: now – September 2026</w:t>
            </w:r>
          </w:p>
          <w:p w:rsidR="00AB68E1" w:rsidP="374C85C2" w:rsidRDefault="00AB68E1" w14:paraId="69FAA479" w14:textId="77777777">
            <w:pPr>
              <w:spacing w:after="160" w:line="257" w:lineRule="auto"/>
              <w:rPr>
                <w:rFonts w:ascii="Calibri" w:hAnsi="Calibri" w:eastAsia="Calibri" w:cs="Calibri"/>
              </w:rPr>
            </w:pPr>
          </w:p>
          <w:p w:rsidR="00AB68E1" w:rsidP="00AB68E1" w:rsidRDefault="00AB68E1" w14:paraId="5D8789E2" w14:textId="0B42B84D">
            <w:pPr>
              <w:spacing w:after="160" w:line="257" w:lineRule="auto"/>
            </w:pPr>
            <w:r w:rsidRPr="374C85C2">
              <w:rPr>
                <w:rFonts w:ascii="Calibri" w:hAnsi="Calibri" w:eastAsia="Calibri" w:cs="Calibri"/>
              </w:rPr>
              <w:t>Short</w:t>
            </w:r>
            <w:r w:rsidR="004F4D22">
              <w:rPr>
                <w:rFonts w:ascii="Calibri" w:hAnsi="Calibri" w:eastAsia="Calibri" w:cs="Calibri"/>
              </w:rPr>
              <w:t xml:space="preserve"> Term</w:t>
            </w:r>
            <w:r w:rsidRPr="374C85C2">
              <w:rPr>
                <w:rFonts w:ascii="Calibri" w:hAnsi="Calibri" w:eastAsia="Calibri" w:cs="Calibri"/>
              </w:rPr>
              <w:t>: now – September 2026</w:t>
            </w:r>
          </w:p>
          <w:p w:rsidR="00AB68E1" w:rsidP="374C85C2" w:rsidRDefault="00AB68E1" w14:paraId="21D8E1CA" w14:textId="77777777">
            <w:pPr>
              <w:spacing w:after="160" w:line="257" w:lineRule="auto"/>
              <w:rPr>
                <w:rFonts w:ascii="Calibri" w:hAnsi="Calibri" w:eastAsia="Calibri" w:cs="Calibri"/>
              </w:rPr>
            </w:pPr>
          </w:p>
          <w:p w:rsidR="009014C6" w:rsidP="374C85C2" w:rsidRDefault="39BC4797" w14:paraId="7D98AD30" w14:textId="2073B312">
            <w:pPr>
              <w:spacing w:after="160" w:line="257" w:lineRule="auto"/>
            </w:pPr>
            <w:r w:rsidRPr="374C85C2">
              <w:rPr>
                <w:rFonts w:ascii="Calibri" w:hAnsi="Calibri" w:eastAsia="Calibri" w:cs="Calibri"/>
              </w:rPr>
              <w:t>Medium</w:t>
            </w:r>
            <w:r w:rsidR="004F4D22">
              <w:rPr>
                <w:rFonts w:ascii="Calibri" w:hAnsi="Calibri" w:eastAsia="Calibri" w:cs="Calibri"/>
              </w:rPr>
              <w:t xml:space="preserve"> Term</w:t>
            </w:r>
            <w:r w:rsidRPr="374C85C2">
              <w:rPr>
                <w:rFonts w:ascii="Calibri" w:hAnsi="Calibri" w:eastAsia="Calibri" w:cs="Calibri"/>
              </w:rPr>
              <w:t>: October 2026 – March 2027</w:t>
            </w:r>
          </w:p>
          <w:p w:rsidR="00A30369" w:rsidP="374C85C2" w:rsidRDefault="00A30369" w14:paraId="25EE1E36" w14:textId="77777777">
            <w:pPr>
              <w:rPr>
                <w:rFonts w:ascii="Calibri" w:hAnsi="Calibri" w:eastAsia="Calibri" w:cs="Calibri"/>
              </w:rPr>
            </w:pPr>
          </w:p>
          <w:p w:rsidR="00A30369" w:rsidP="374C85C2" w:rsidRDefault="00A30369" w14:paraId="387A9C29" w14:textId="77777777">
            <w:pPr>
              <w:rPr>
                <w:rFonts w:ascii="Calibri" w:hAnsi="Calibri" w:eastAsia="Calibri" w:cs="Calibri"/>
              </w:rPr>
            </w:pPr>
          </w:p>
          <w:p w:rsidR="00A30369" w:rsidP="374C85C2" w:rsidRDefault="00A30369" w14:paraId="59EBF7BF" w14:textId="77777777">
            <w:pPr>
              <w:rPr>
                <w:rFonts w:ascii="Calibri" w:hAnsi="Calibri" w:eastAsia="Calibri" w:cs="Calibri"/>
              </w:rPr>
            </w:pPr>
          </w:p>
          <w:p w:rsidR="009014C6" w:rsidP="374C85C2" w:rsidRDefault="39BC4797" w14:paraId="081FEE0B" w14:textId="35A136CC">
            <w:r w:rsidRPr="374C85C2">
              <w:rPr>
                <w:rFonts w:ascii="Calibri" w:hAnsi="Calibri" w:eastAsia="Calibri" w:cs="Calibri"/>
              </w:rPr>
              <w:t>Long</w:t>
            </w:r>
            <w:r w:rsidR="004F4D22">
              <w:rPr>
                <w:rFonts w:ascii="Calibri" w:hAnsi="Calibri" w:eastAsia="Calibri" w:cs="Calibri"/>
              </w:rPr>
              <w:t xml:space="preserve"> Term</w:t>
            </w:r>
            <w:r w:rsidRPr="374C85C2">
              <w:rPr>
                <w:rFonts w:ascii="Calibri" w:hAnsi="Calibri" w:eastAsia="Calibri" w:cs="Calibri"/>
              </w:rPr>
              <w:t>: April 2027 – December 2027</w:t>
            </w:r>
          </w:p>
        </w:tc>
      </w:tr>
      <w:tr w:rsidR="009014C6" w:rsidTr="374C85C2" w14:paraId="7B7AC3FE" w14:textId="77777777">
        <w:tc>
          <w:tcPr>
            <w:tcW w:w="562" w:type="dxa"/>
          </w:tcPr>
          <w:p w:rsidRPr="008A010B" w:rsidR="009014C6" w:rsidP="008A7E41" w:rsidRDefault="000D38C0" w14:paraId="1672C536" w14:textId="21BDDE4B">
            <w:pPr>
              <w:rPr>
                <w:b/>
                <w:bCs/>
              </w:rPr>
            </w:pPr>
            <w:r w:rsidRPr="008A010B">
              <w:rPr>
                <w:b/>
                <w:bCs/>
              </w:rPr>
              <w:t>2</w:t>
            </w:r>
            <w:r w:rsidRPr="008A010B" w:rsidR="008A010B">
              <w:rPr>
                <w:b/>
                <w:bCs/>
              </w:rPr>
              <w:t>.</w:t>
            </w:r>
          </w:p>
        </w:tc>
        <w:tc>
          <w:tcPr>
            <w:tcW w:w="6237" w:type="dxa"/>
          </w:tcPr>
          <w:p w:rsidRPr="000D38C0" w:rsidR="000D38C0" w:rsidP="000D38C0" w:rsidRDefault="000D38C0" w14:paraId="64D4F938" w14:textId="77777777">
            <w:pPr>
              <w:rPr>
                <w:b/>
                <w:bCs/>
              </w:rPr>
            </w:pPr>
            <w:r w:rsidRPr="000D38C0">
              <w:rPr>
                <w:b/>
                <w:bCs/>
              </w:rPr>
              <w:t>Strengthening Community Resilience and Shared Understanding.</w:t>
            </w:r>
          </w:p>
          <w:p w:rsidRPr="000D38C0" w:rsidR="000D38C0" w:rsidP="000D38C0" w:rsidRDefault="000D38C0" w14:paraId="5969D38D" w14:textId="77777777">
            <w:r w:rsidRPr="000D38C0">
              <w:t>The Panel recommends that the Council works with communities and partners to develop a shared understanding of “community resilience” within the Monmouthshire context. This shared definition will enable better measurement of impact and help clarify the difference the Council and its partners aim to make.</w:t>
            </w:r>
          </w:p>
          <w:p w:rsidRPr="000D38C0" w:rsidR="000D38C0" w:rsidP="000D38C0" w:rsidRDefault="000D38C0" w14:paraId="4BE5ABE0" w14:textId="77777777">
            <w:r w:rsidRPr="000D38C0">
              <w:t xml:space="preserve"> </w:t>
            </w:r>
          </w:p>
          <w:p w:rsidRPr="000D38C0" w:rsidR="000D38C0" w:rsidP="000D38C0" w:rsidRDefault="000D38C0" w14:paraId="44FFA08B" w14:textId="77777777">
            <w:r w:rsidRPr="000D38C0">
              <w:t>Key points include:</w:t>
            </w:r>
          </w:p>
          <w:p w:rsidRPr="000D38C0" w:rsidR="000D38C0" w:rsidP="00215435" w:rsidRDefault="000D38C0" w14:paraId="1DBECB1E" w14:textId="77777777">
            <w:pPr>
              <w:numPr>
                <w:ilvl w:val="0"/>
                <w:numId w:val="6"/>
              </w:numPr>
            </w:pPr>
            <w:r w:rsidRPr="000D38C0">
              <w:t>Using community insight to understand impact and well</w:t>
            </w:r>
            <w:r w:rsidRPr="000D38C0">
              <w:noBreakHyphen/>
            </w:r>
            <w:r w:rsidRPr="000D38C0">
              <w:t>being outcomes;</w:t>
            </w:r>
          </w:p>
          <w:p w:rsidRPr="000D38C0" w:rsidR="000D38C0" w:rsidP="00215435" w:rsidRDefault="000D38C0" w14:paraId="3B82F07A" w14:textId="77777777">
            <w:pPr>
              <w:numPr>
                <w:ilvl w:val="0"/>
                <w:numId w:val="6"/>
              </w:numPr>
            </w:pPr>
            <w:r w:rsidRPr="000D38C0">
              <w:t>Ensuring prevention plans maximise social capital, which stakeholders identified as a major strength;</w:t>
            </w:r>
          </w:p>
          <w:p w:rsidRPr="000D38C0" w:rsidR="000D38C0" w:rsidP="00215435" w:rsidRDefault="000D38C0" w14:paraId="2950431A" w14:textId="77777777">
            <w:pPr>
              <w:numPr>
                <w:ilvl w:val="0"/>
                <w:numId w:val="6"/>
              </w:numPr>
            </w:pPr>
            <w:r w:rsidRPr="000D38C0">
              <w:t>Strengthening purposeful communication and engagement with communities, drawing on the placemaking model;</w:t>
            </w:r>
          </w:p>
          <w:p w:rsidRPr="000D38C0" w:rsidR="000D38C0" w:rsidP="00215435" w:rsidRDefault="000D38C0" w14:paraId="072AFA91" w14:textId="77777777">
            <w:pPr>
              <w:numPr>
                <w:ilvl w:val="0"/>
                <w:numId w:val="6"/>
              </w:numPr>
            </w:pPr>
            <w:r w:rsidRPr="000D38C0">
              <w:t>Ensuring all communities - particularly in a large rural county - have a voice in shaping local priorities.</w:t>
            </w:r>
          </w:p>
          <w:p w:rsidRPr="000D38C0" w:rsidR="000D38C0" w:rsidP="000D38C0" w:rsidRDefault="000D38C0" w14:paraId="16DB300B" w14:textId="77777777"/>
          <w:p w:rsidRPr="000D38C0" w:rsidR="000D38C0" w:rsidP="000D38C0" w:rsidRDefault="000D38C0" w14:paraId="71CEE5A4" w14:textId="77777777">
            <w:r w:rsidRPr="000D38C0">
              <w:t>Stakeholders are ready and willing to work with the Council and that co</w:t>
            </w:r>
            <w:r w:rsidRPr="000D38C0">
              <w:noBreakHyphen/>
            </w:r>
            <w:r w:rsidRPr="000D38C0">
              <w:t>design is essential for meaningful progress.</w:t>
            </w:r>
          </w:p>
          <w:p w:rsidR="009014C6" w:rsidP="008A7E41" w:rsidRDefault="009014C6" w14:paraId="4C0454AD" w14:textId="77777777"/>
        </w:tc>
        <w:tc>
          <w:tcPr>
            <w:tcW w:w="5245" w:type="dxa"/>
          </w:tcPr>
          <w:p w:rsidRPr="000D3110" w:rsidR="009014C6" w:rsidP="008A7E41" w:rsidRDefault="1B21EC4A" w14:paraId="13DB2B7A" w14:textId="72AA05A3">
            <w:pPr>
              <w:rPr>
                <w:u w:val="single"/>
              </w:rPr>
            </w:pPr>
            <w:r w:rsidRPr="000D3110">
              <w:rPr>
                <w:u w:val="single"/>
              </w:rPr>
              <w:t>Context</w:t>
            </w:r>
          </w:p>
          <w:p w:rsidRPr="009856D9" w:rsidR="00A3405C" w:rsidP="009856D9" w:rsidRDefault="3CABDB02" w14:paraId="1016B969" w14:textId="2E71457A">
            <w:pPr>
              <w:spacing w:after="120"/>
            </w:pPr>
            <w:r w:rsidRPr="009856D9">
              <w:t xml:space="preserve">We will </w:t>
            </w:r>
            <w:r w:rsidRPr="009856D9" w:rsidR="6EC45597">
              <w:t>a</w:t>
            </w:r>
            <w:r w:rsidRPr="009856D9">
              <w:t>dopt Resilient Communities</w:t>
            </w:r>
            <w:r w:rsidRPr="009856D9" w:rsidR="5249DEB2">
              <w:t xml:space="preserve"> </w:t>
            </w:r>
            <w:r w:rsidRPr="009856D9">
              <w:t>as a single, consistent framing for this work. This provides a shared and strengths</w:t>
            </w:r>
            <w:r w:rsidRPr="009856D9" w:rsidR="006A2C34">
              <w:t>-</w:t>
            </w:r>
            <w:r w:rsidRPr="009856D9">
              <w:t xml:space="preserve">based narrative aligned to the </w:t>
            </w:r>
            <w:r w:rsidRPr="009856D9" w:rsidR="00A3405C">
              <w:t>c</w:t>
            </w:r>
            <w:r w:rsidRPr="009856D9">
              <w:t>ouncil’s values and responds directly to the PPA’s call for a clear, Monmouthshire</w:t>
            </w:r>
            <w:r w:rsidRPr="009856D9" w:rsidR="170A2162">
              <w:t xml:space="preserve"> </w:t>
            </w:r>
            <w:r w:rsidRPr="009856D9">
              <w:t xml:space="preserve">specific understanding of community resilience. </w:t>
            </w:r>
          </w:p>
          <w:p w:rsidR="009014C6" w:rsidP="009856D9" w:rsidRDefault="3CABDB02" w14:paraId="1EC4341C" w14:textId="5BEA4D6A">
            <w:pPr>
              <w:spacing w:after="120"/>
            </w:pPr>
            <w:r w:rsidRPr="009856D9">
              <w:t>The approach complements the Living Well Strategy by providing the community</w:t>
            </w:r>
            <w:r w:rsidRPr="009856D9" w:rsidR="5E10B14C">
              <w:t xml:space="preserve"> l</w:t>
            </w:r>
            <w:r w:rsidRPr="009856D9">
              <w:t>evel conditions that support prevention, early help and independence.</w:t>
            </w:r>
            <w:r w:rsidRPr="009856D9" w:rsidR="0DB83E92">
              <w:t xml:space="preserve"> </w:t>
            </w:r>
          </w:p>
          <w:p w:rsidRPr="009856D9" w:rsidR="009014C6" w:rsidP="008A7E41" w:rsidRDefault="1A108BF7" w14:paraId="667693BA" w14:textId="533BD23E">
            <w:pPr>
              <w:rPr>
                <w:u w:val="single"/>
              </w:rPr>
            </w:pPr>
            <w:r w:rsidRPr="009856D9">
              <w:rPr>
                <w:u w:val="single"/>
              </w:rPr>
              <w:t xml:space="preserve">Actions </w:t>
            </w:r>
          </w:p>
          <w:p w:rsidRPr="009856D9" w:rsidR="009014C6" w:rsidP="4496147F" w:rsidRDefault="1A108BF7" w14:paraId="05FD187F" w14:textId="37DF814E">
            <w:pPr>
              <w:numPr>
                <w:ilvl w:val="0"/>
                <w:numId w:val="5"/>
              </w:numPr>
            </w:pPr>
            <w:r w:rsidRPr="009856D9">
              <w:t>Co</w:t>
            </w:r>
            <w:r w:rsidR="009014C6">
              <w:noBreakHyphen/>
            </w:r>
            <w:r w:rsidRPr="009856D9">
              <w:t>produce a clear, practical definition of Resilient Communities with communities, partners, Town and Community Councils and frontline officers, with equity embedded throughout the process.</w:t>
            </w:r>
          </w:p>
          <w:p w:rsidRPr="009856D9" w:rsidR="009014C6" w:rsidP="4496147F" w:rsidRDefault="1A108BF7" w14:paraId="2CF05607" w14:textId="14706C20">
            <w:pPr>
              <w:numPr>
                <w:ilvl w:val="0"/>
                <w:numId w:val="5"/>
              </w:numPr>
            </w:pPr>
            <w:r w:rsidRPr="009856D9">
              <w:t>Undertake proportionate mapping of existing community assets, networks and activity, focusing on strengths and gaps that matter for prevention. This will include a digital community asset map, supported by local points of contact for residents who are less digitally enabled.</w:t>
            </w:r>
          </w:p>
          <w:p w:rsidRPr="009856D9" w:rsidR="009014C6" w:rsidP="4496147F" w:rsidRDefault="1A108BF7" w14:paraId="5760D9C8" w14:textId="37F0B27C">
            <w:pPr>
              <w:numPr>
                <w:ilvl w:val="0"/>
                <w:numId w:val="5"/>
              </w:numPr>
            </w:pPr>
            <w:r w:rsidRPr="009856D9">
              <w:t>Move from broad engagement to targeted action by identifying a small number of priority places and/or themes where strengthening Resilient Communities can deliver the greatest preventative and equity benefit.</w:t>
            </w:r>
          </w:p>
          <w:p w:rsidRPr="009856D9" w:rsidR="009014C6" w:rsidP="4496147F" w:rsidRDefault="1A108BF7" w14:paraId="4718C3A0" w14:textId="27FC14FE">
            <w:pPr>
              <w:numPr>
                <w:ilvl w:val="0"/>
                <w:numId w:val="5"/>
              </w:numPr>
            </w:pPr>
            <w:r w:rsidRPr="009856D9">
              <w:t xml:space="preserve">Establish a Resilient Communities Network to support alignment, shared learning and reduced duplication across the Council, partners, health, the voluntary sector and Town </w:t>
            </w:r>
            <w:r w:rsidRPr="009856D9" w:rsidR="31957C7A">
              <w:t xml:space="preserve">&amp; </w:t>
            </w:r>
            <w:r w:rsidRPr="009856D9">
              <w:t>Community Councils.</w:t>
            </w:r>
          </w:p>
          <w:p w:rsidRPr="009856D9" w:rsidR="009014C6" w:rsidP="4496147F" w:rsidRDefault="4C9EFD42" w14:paraId="1D5D6694" w14:textId="0CBE14DD">
            <w:pPr>
              <w:numPr>
                <w:ilvl w:val="0"/>
                <w:numId w:val="5"/>
              </w:numPr>
            </w:pPr>
            <w:r w:rsidRPr="009856D9">
              <w:t>Use a proportionate mix of lived experience, qualitative insight and proxy measures to demonstrate progress, reflecting the PPA’s expectations for meaningful short and medium</w:t>
            </w:r>
            <w:r w:rsidRPr="009856D9" w:rsidR="7E3CB894">
              <w:t xml:space="preserve"> </w:t>
            </w:r>
            <w:r w:rsidRPr="009856D9">
              <w:t>term evidence.</w:t>
            </w:r>
          </w:p>
          <w:p w:rsidRPr="009856D9" w:rsidR="276AB5A2" w:rsidP="276AB5A2" w:rsidRDefault="276AB5A2" w14:paraId="44989181" w14:textId="0B883372"/>
          <w:p w:rsidRPr="009856D9" w:rsidR="009014C6" w:rsidP="374C85C2" w:rsidRDefault="02203C77" w14:paraId="7DF9884C" w14:textId="3C77F2BD">
            <w:pPr>
              <w:rPr>
                <w:u w:val="single"/>
              </w:rPr>
            </w:pPr>
            <w:r w:rsidRPr="009856D9">
              <w:rPr>
                <w:u w:val="single"/>
              </w:rPr>
              <w:t>FPOP linkage</w:t>
            </w:r>
          </w:p>
          <w:p w:rsidR="009014C6" w:rsidP="374C85C2" w:rsidRDefault="02203C77" w14:paraId="148E4AF7" w14:textId="6DF87206">
            <w:r w:rsidRPr="009856D9">
              <w:t>Where the Resilient Communities approach translates into specific change projects (e.g., digital community asset map, priority place-based interventions), these will be captured within the FPOP change portfolio so progress, risks and benefits can be tracked consistently through corporate governance.</w:t>
            </w:r>
          </w:p>
          <w:p w:rsidR="009014C6" w:rsidP="008A7E41" w:rsidRDefault="009014C6" w14:paraId="5D314331" w14:textId="786BCD38"/>
        </w:tc>
        <w:tc>
          <w:tcPr>
            <w:tcW w:w="2126" w:type="dxa"/>
          </w:tcPr>
          <w:p w:rsidR="009014C6" w:rsidP="008A7E41" w:rsidRDefault="1E5DE7A9" w14:paraId="12177000" w14:textId="200C9585">
            <w:r>
              <w:t xml:space="preserve">Head of Customer, Communication and Engagement. </w:t>
            </w:r>
          </w:p>
          <w:p w:rsidR="009014C6" w:rsidP="008A7E41" w:rsidRDefault="009014C6" w14:paraId="026761DB" w14:textId="69A308E3"/>
          <w:p w:rsidR="009014C6" w:rsidP="008A7E41" w:rsidRDefault="009014C6" w14:paraId="1806BD82" w14:textId="17FB44FA"/>
          <w:p w:rsidR="004E3CCE" w:rsidP="008A7E41" w:rsidRDefault="004E3CCE" w14:paraId="226D621A" w14:textId="77777777"/>
          <w:p w:rsidR="004E3CCE" w:rsidP="008A7E41" w:rsidRDefault="004E3CCE" w14:paraId="46584966" w14:textId="77777777"/>
          <w:p w:rsidR="004E3CCE" w:rsidP="008A7E41" w:rsidRDefault="004E3CCE" w14:paraId="31B65726" w14:textId="77777777"/>
          <w:p w:rsidR="004E3CCE" w:rsidP="008A7E41" w:rsidRDefault="004E3CCE" w14:paraId="1A1FED4A" w14:textId="77777777"/>
          <w:p w:rsidR="004E3CCE" w:rsidP="008A7E41" w:rsidRDefault="004E3CCE" w14:paraId="1E953AA0" w14:textId="77777777"/>
          <w:p w:rsidR="004E3CCE" w:rsidP="008A7E41" w:rsidRDefault="004E3CCE" w14:paraId="159096D9" w14:textId="77777777"/>
          <w:p w:rsidR="004E3CCE" w:rsidP="008A7E41" w:rsidRDefault="004E3CCE" w14:paraId="17D39667" w14:textId="77777777"/>
          <w:p w:rsidR="009014C6" w:rsidP="008A7E41" w:rsidRDefault="1F84BD09" w14:paraId="370BF6C1" w14:textId="00AA1426">
            <w:r w:rsidRPr="009856D9">
              <w:t>Short</w:t>
            </w:r>
            <w:r w:rsidR="002806EA">
              <w:t xml:space="preserve"> Term</w:t>
            </w:r>
            <w:r>
              <w:t>: now – September 2026</w:t>
            </w:r>
          </w:p>
          <w:p w:rsidR="009014C6" w:rsidP="008A7E41" w:rsidRDefault="009014C6" w14:paraId="15FACD26" w14:textId="5505617A"/>
          <w:p w:rsidR="009014C6" w:rsidP="008A7E41" w:rsidRDefault="1F84BD09" w14:paraId="786E5021" w14:textId="385F6A6A">
            <w:r w:rsidRPr="009856D9">
              <w:t>Medium</w:t>
            </w:r>
            <w:r w:rsidR="002806EA">
              <w:t xml:space="preserve"> Term</w:t>
            </w:r>
            <w:r>
              <w:t>: October 2026 – March 2027</w:t>
            </w:r>
          </w:p>
          <w:p w:rsidR="009014C6" w:rsidP="008A7E41" w:rsidRDefault="009014C6" w14:paraId="5833F337" w14:textId="4C5CB5B0"/>
          <w:p w:rsidR="009014C6" w:rsidP="008A7E41" w:rsidRDefault="1F84BD09" w14:paraId="45EBA08B" w14:textId="3435DE90">
            <w:r w:rsidRPr="009856D9">
              <w:t>Long</w:t>
            </w:r>
            <w:r w:rsidR="002806EA">
              <w:t xml:space="preserve"> Term</w:t>
            </w:r>
            <w:r>
              <w:t>: April 2027 – December 2027</w:t>
            </w:r>
          </w:p>
        </w:tc>
      </w:tr>
      <w:tr w:rsidR="009014C6" w:rsidTr="374C85C2" w14:paraId="6AE81188" w14:textId="77777777">
        <w:tc>
          <w:tcPr>
            <w:tcW w:w="562" w:type="dxa"/>
          </w:tcPr>
          <w:p w:rsidR="009014C6" w:rsidP="008A7E41" w:rsidRDefault="008A010B" w14:paraId="2FBDDCC3" w14:textId="6CDAD22C">
            <w:r w:rsidRPr="008A010B">
              <w:rPr>
                <w:b/>
                <w:bCs/>
              </w:rPr>
              <w:t>3</w:t>
            </w:r>
            <w:r>
              <w:t>.</w:t>
            </w:r>
          </w:p>
        </w:tc>
        <w:tc>
          <w:tcPr>
            <w:tcW w:w="6237" w:type="dxa"/>
          </w:tcPr>
          <w:p w:rsidRPr="008A010B" w:rsidR="008A010B" w:rsidP="008A010B" w:rsidRDefault="008A010B" w14:paraId="369F2EFA" w14:textId="77777777">
            <w:pPr>
              <w:rPr>
                <w:b/>
                <w:bCs/>
              </w:rPr>
            </w:pPr>
            <w:r w:rsidRPr="008A010B">
              <w:rPr>
                <w:b/>
                <w:bCs/>
              </w:rPr>
              <w:t>Workforce and Succession Planning</w:t>
            </w:r>
          </w:p>
          <w:p w:rsidRPr="008A010B" w:rsidR="008A010B" w:rsidP="008A010B" w:rsidRDefault="008A010B" w14:paraId="13D9FD85" w14:textId="77777777">
            <w:r w:rsidRPr="008A010B">
              <w:t xml:space="preserve">The Panel recommends that the Council complete the development and implementation of its workforce and succession plan to underpin future delivery and organisational resilience. </w:t>
            </w:r>
          </w:p>
          <w:p w:rsidRPr="008A010B" w:rsidR="008A010B" w:rsidP="008A010B" w:rsidRDefault="008A010B" w14:paraId="2CDFA2D8" w14:textId="77777777"/>
          <w:p w:rsidRPr="008A010B" w:rsidR="008A010B" w:rsidP="008A010B" w:rsidRDefault="008A010B" w14:paraId="1A7715E8" w14:textId="77777777">
            <w:r w:rsidRPr="008A010B">
              <w:t>The emphasis is on:</w:t>
            </w:r>
          </w:p>
          <w:p w:rsidRPr="008A010B" w:rsidR="008A010B" w:rsidP="00215435" w:rsidRDefault="008A010B" w14:paraId="65902C29" w14:textId="77777777">
            <w:pPr>
              <w:numPr>
                <w:ilvl w:val="0"/>
                <w:numId w:val="3"/>
              </w:numPr>
            </w:pPr>
            <w:r w:rsidRPr="008A010B">
              <w:t>Ensuring the Council has the skills and capabilities required for future challenges;</w:t>
            </w:r>
          </w:p>
          <w:p w:rsidRPr="008A010B" w:rsidR="008A010B" w:rsidP="00215435" w:rsidRDefault="008A010B" w14:paraId="66FB1AA7" w14:textId="77777777">
            <w:pPr>
              <w:numPr>
                <w:ilvl w:val="0"/>
                <w:numId w:val="3"/>
              </w:numPr>
            </w:pPr>
            <w:r w:rsidRPr="008A010B">
              <w:t>Addressing identified workforce gaps;</w:t>
            </w:r>
          </w:p>
          <w:p w:rsidRPr="008A010B" w:rsidR="008A010B" w:rsidP="00215435" w:rsidRDefault="008A010B" w14:paraId="4A3A58E0" w14:textId="77777777">
            <w:pPr>
              <w:numPr>
                <w:ilvl w:val="0"/>
                <w:numId w:val="3"/>
              </w:numPr>
            </w:pPr>
            <w:r w:rsidRPr="008A010B">
              <w:t>Supporting leadership development and retention of critical knowledge;</w:t>
            </w:r>
          </w:p>
          <w:p w:rsidRPr="008A010B" w:rsidR="008A010B" w:rsidP="00215435" w:rsidRDefault="008A010B" w14:paraId="3B706BE8" w14:textId="77777777">
            <w:pPr>
              <w:numPr>
                <w:ilvl w:val="0"/>
                <w:numId w:val="3"/>
              </w:numPr>
            </w:pPr>
            <w:r w:rsidRPr="008A010B">
              <w:t>Strengthening organisational capacity to deliver its priorities.</w:t>
            </w:r>
          </w:p>
          <w:p w:rsidR="00792C9E" w:rsidP="008A010B" w:rsidRDefault="008A010B" w14:paraId="21CAF77D" w14:textId="43C32093">
            <w:r w:rsidRPr="008A010B">
              <w:t>Workforce planning is essential to sustaining improvement, reducing single points of failure, and supporting innovation.</w:t>
            </w:r>
          </w:p>
        </w:tc>
        <w:tc>
          <w:tcPr>
            <w:tcW w:w="5245" w:type="dxa"/>
          </w:tcPr>
          <w:p w:rsidRPr="00902CC3" w:rsidR="009455AC" w:rsidP="00F45607" w:rsidRDefault="009455AC" w14:paraId="23AC6965" w14:textId="0CB98C37">
            <w:pPr>
              <w:rPr>
                <w:u w:val="single"/>
              </w:rPr>
            </w:pPr>
            <w:r w:rsidRPr="00902CC3">
              <w:rPr>
                <w:u w:val="single"/>
              </w:rPr>
              <w:t>Context</w:t>
            </w:r>
          </w:p>
          <w:p w:rsidR="00F45607" w:rsidP="00F45607" w:rsidRDefault="7A4AB167" w14:paraId="5C25499B" w14:textId="1C21DA6E">
            <w:r>
              <w:t>We established a</w:t>
            </w:r>
            <w:r w:rsidR="0B02DAB1">
              <w:t xml:space="preserve"> commitment to embed workforce planning across the organisation </w:t>
            </w:r>
            <w:r w:rsidR="619C85E6">
              <w:t>in the</w:t>
            </w:r>
            <w:r w:rsidR="0B02DAB1">
              <w:t xml:space="preserve"> People Strategy</w:t>
            </w:r>
            <w:r w:rsidR="61BAE307">
              <w:t xml:space="preserve"> </w:t>
            </w:r>
            <w:r w:rsidR="00C12B12">
              <w:t xml:space="preserve">and accompanying action plan </w:t>
            </w:r>
            <w:r w:rsidR="61BAE307">
              <w:t>approved by Cabinet in June 2024</w:t>
            </w:r>
            <w:r w:rsidR="42F046B2">
              <w:t xml:space="preserve">. </w:t>
            </w:r>
            <w:r w:rsidR="03A1E00C">
              <w:t>The action</w:t>
            </w:r>
            <w:r w:rsidR="0089266B">
              <w:t>s</w:t>
            </w:r>
            <w:r w:rsidR="00C12B12">
              <w:t xml:space="preserve"> relat</w:t>
            </w:r>
            <w:r w:rsidR="0089266B">
              <w:t xml:space="preserve">ing to </w:t>
            </w:r>
            <w:r w:rsidR="5CCE6AB2">
              <w:t>work</w:t>
            </w:r>
            <w:r w:rsidR="216B06AA">
              <w:t>force development</w:t>
            </w:r>
            <w:r w:rsidR="5CCE6AB2">
              <w:t xml:space="preserve"> </w:t>
            </w:r>
            <w:r w:rsidR="5BB70519">
              <w:t>w</w:t>
            </w:r>
            <w:r w:rsidR="6744AEF1">
              <w:t>ere</w:t>
            </w:r>
            <w:r w:rsidR="5CCE6AB2">
              <w:t xml:space="preserve"> scheduled</w:t>
            </w:r>
            <w:r w:rsidR="49EF40F0">
              <w:t xml:space="preserve"> to commence </w:t>
            </w:r>
            <w:r w:rsidR="18A2F982">
              <w:t>once other building blocks has been put in place</w:t>
            </w:r>
            <w:r w:rsidR="141C00B0">
              <w:t>.  The</w:t>
            </w:r>
            <w:r w:rsidR="6150E9DE">
              <w:t>se include</w:t>
            </w:r>
            <w:r w:rsidR="00B73224">
              <w:t>: developing and launching</w:t>
            </w:r>
            <w:r w:rsidR="141C00B0">
              <w:t xml:space="preserve"> a new employee review </w:t>
            </w:r>
            <w:r w:rsidR="028521C7">
              <w:t>and</w:t>
            </w:r>
            <w:r w:rsidR="23A869E5">
              <w:t xml:space="preserve"> </w:t>
            </w:r>
            <w:r w:rsidR="141C00B0">
              <w:t>development scheme</w:t>
            </w:r>
            <w:r w:rsidR="19CDC574">
              <w:t xml:space="preserve">, </w:t>
            </w:r>
            <w:r w:rsidR="00B73224">
              <w:t xml:space="preserve">producing a </w:t>
            </w:r>
            <w:r w:rsidR="00B8215D">
              <w:t xml:space="preserve">training </w:t>
            </w:r>
            <w:r w:rsidR="141C00B0">
              <w:t>needs analysis</w:t>
            </w:r>
            <w:r w:rsidR="6807DA6D">
              <w:t xml:space="preserve"> conducted</w:t>
            </w:r>
            <w:r w:rsidR="6507D3BA">
              <w:t xml:space="preserve"> and</w:t>
            </w:r>
            <w:r w:rsidR="00B8215D">
              <w:t xml:space="preserve"> establishing a</w:t>
            </w:r>
            <w:r w:rsidR="6507D3BA">
              <w:t xml:space="preserve"> training budg</w:t>
            </w:r>
            <w:r w:rsidR="00B8215D">
              <w:t>et.</w:t>
            </w:r>
            <w:r w:rsidR="6807DA6D">
              <w:t xml:space="preserve">  </w:t>
            </w:r>
            <w:r w:rsidR="4B85F54D">
              <w:t>With these now in place</w:t>
            </w:r>
            <w:r w:rsidR="00B8215D">
              <w:t>,</w:t>
            </w:r>
            <w:r w:rsidR="4B85F54D">
              <w:t xml:space="preserve"> or </w:t>
            </w:r>
            <w:r w:rsidR="00D801C6">
              <w:t xml:space="preserve">in the process of </w:t>
            </w:r>
            <w:r w:rsidR="4B85F54D">
              <w:t xml:space="preserve">being rolled out, work has commenced on </w:t>
            </w:r>
            <w:r w:rsidR="00D801C6">
              <w:t>w</w:t>
            </w:r>
            <w:r w:rsidR="4B85F54D">
              <w:t xml:space="preserve">orkforce </w:t>
            </w:r>
            <w:r w:rsidR="00D801C6">
              <w:t>p</w:t>
            </w:r>
            <w:r w:rsidR="4B85F54D">
              <w:t>lanning, which is being taken forward under the banner of Future Focused Workforce.</w:t>
            </w:r>
          </w:p>
          <w:p w:rsidR="009A1523" w:rsidP="00F45607" w:rsidRDefault="009A1523" w14:paraId="1FCF6075" w14:textId="77777777"/>
          <w:p w:rsidRPr="009856D9" w:rsidR="009A1523" w:rsidP="00F45607" w:rsidRDefault="009A1523" w14:paraId="25FE39B8" w14:textId="0E1F5754">
            <w:r w:rsidRPr="009856D9">
              <w:t>Actio</w:t>
            </w:r>
            <w:r w:rsidRPr="009856D9" w:rsidR="00E553EE">
              <w:t>ns</w:t>
            </w:r>
          </w:p>
          <w:p w:rsidR="002D46ED" w:rsidP="00215435" w:rsidRDefault="00DA7B59" w14:paraId="2ED9379B" w14:textId="236168C3">
            <w:pPr>
              <w:pStyle w:val="ListParagraph"/>
              <w:numPr>
                <w:ilvl w:val="0"/>
                <w:numId w:val="4"/>
              </w:numPr>
              <w:ind w:left="318" w:hanging="284"/>
            </w:pPr>
            <w:r>
              <w:t>R</w:t>
            </w:r>
            <w:r w:rsidR="00E553EE">
              <w:t xml:space="preserve">un a </w:t>
            </w:r>
            <w:r w:rsidR="009D300E">
              <w:t xml:space="preserve">development </w:t>
            </w:r>
            <w:r w:rsidR="00E553EE">
              <w:t xml:space="preserve">session </w:t>
            </w:r>
            <w:r w:rsidR="003C3656">
              <w:t xml:space="preserve">for managers </w:t>
            </w:r>
            <w:r w:rsidR="00E553EE">
              <w:t xml:space="preserve">on succession planning </w:t>
            </w:r>
            <w:r>
              <w:t>with the LGA</w:t>
            </w:r>
          </w:p>
          <w:p w:rsidR="00DD18BB" w:rsidP="00215435" w:rsidRDefault="00F263E6" w14:paraId="753A6B0D" w14:textId="0F887FE3">
            <w:pPr>
              <w:pStyle w:val="ListParagraph"/>
              <w:numPr>
                <w:ilvl w:val="0"/>
                <w:numId w:val="4"/>
              </w:numPr>
              <w:ind w:left="318" w:hanging="284"/>
            </w:pPr>
            <w:r w:rsidRPr="00F263E6">
              <w:t>Upskill HR Business Partners in strategic workforce planning’</w:t>
            </w:r>
          </w:p>
          <w:p w:rsidR="009014C6" w:rsidP="00215435" w:rsidRDefault="00493C88" w14:paraId="46FD66F2" w14:textId="77777777">
            <w:pPr>
              <w:pStyle w:val="ListParagraph"/>
              <w:numPr>
                <w:ilvl w:val="0"/>
                <w:numId w:val="4"/>
              </w:numPr>
              <w:ind w:left="318" w:hanging="284"/>
            </w:pPr>
            <w:r>
              <w:t>Produce a workforce development plan to sit underne</w:t>
            </w:r>
            <w:r w:rsidR="006A7A61">
              <w:t xml:space="preserve">ath the People Strategy to provide </w:t>
            </w:r>
            <w:r w:rsidR="008444BF">
              <w:t>clarity on the steps that need to be taken</w:t>
            </w:r>
            <w:r w:rsidR="008846F6">
              <w:t xml:space="preserve"> to ensure a future focused workforce</w:t>
            </w:r>
          </w:p>
          <w:p w:rsidR="00B13F7C" w:rsidP="00215435" w:rsidRDefault="00B13F7C" w14:paraId="09FD7927" w14:textId="38DEDDDF">
            <w:pPr>
              <w:pStyle w:val="ListParagraph"/>
              <w:numPr>
                <w:ilvl w:val="0"/>
                <w:numId w:val="4"/>
              </w:numPr>
              <w:ind w:left="318" w:hanging="284"/>
            </w:pPr>
            <w:r w:rsidRPr="00B13F7C">
              <w:t>Implement the workforce of the future through expanding talent entry points, including work experience, apprenticeships, traineeships and graduate opportunities</w:t>
            </w:r>
          </w:p>
          <w:p w:rsidR="008846F6" w:rsidP="00215435" w:rsidRDefault="00C72F65" w14:paraId="02F20C0B" w14:textId="77777777">
            <w:pPr>
              <w:pStyle w:val="ListParagraph"/>
              <w:numPr>
                <w:ilvl w:val="0"/>
                <w:numId w:val="4"/>
              </w:numPr>
              <w:ind w:left="318" w:hanging="284"/>
            </w:pPr>
            <w:r>
              <w:t>Develop a training pathway for all job roles</w:t>
            </w:r>
            <w:r w:rsidR="00B45777">
              <w:t xml:space="preserve"> to ensure existing staff are developed to maximise their capability</w:t>
            </w:r>
          </w:p>
          <w:p w:rsidR="009014C6" w:rsidP="00215435" w:rsidRDefault="00B45777" w14:paraId="375A5C0F" w14:textId="4D9481C6">
            <w:pPr>
              <w:pStyle w:val="ListParagraph"/>
              <w:numPr>
                <w:ilvl w:val="0"/>
                <w:numId w:val="4"/>
              </w:numPr>
              <w:ind w:left="318" w:hanging="284"/>
            </w:pPr>
            <w:r>
              <w:t>Undertake research to understand the future skill requirements</w:t>
            </w:r>
            <w:r w:rsidR="00562CAB">
              <w:t xml:space="preserve"> across the authority and develop or commission training to future proof our workforce</w:t>
            </w:r>
          </w:p>
          <w:p w:rsidR="58B1DC63" w:rsidP="26E9ABF9" w:rsidRDefault="58B1DC63" w14:paraId="5F498774" w14:textId="5925AB53">
            <w:pPr>
              <w:pStyle w:val="ListParagraph"/>
              <w:ind w:left="318" w:hanging="284"/>
            </w:pPr>
          </w:p>
          <w:p w:rsidRPr="002806EA" w:rsidR="000D3110" w:rsidP="00D801C6" w:rsidRDefault="7D00E6F8" w14:paraId="1C1EC870" w14:textId="77777777">
            <w:pPr>
              <w:rPr>
                <w:u w:val="single"/>
              </w:rPr>
            </w:pPr>
            <w:r w:rsidRPr="002806EA">
              <w:rPr>
                <w:u w:val="single"/>
              </w:rPr>
              <w:t>FPOP linkage</w:t>
            </w:r>
          </w:p>
          <w:p w:rsidRPr="009856D9" w:rsidR="009014C6" w:rsidP="00D801C6" w:rsidRDefault="7D00E6F8" w14:paraId="0285374D" w14:textId="6451405B">
            <w:r w:rsidRPr="00D801C6">
              <w:t>Workforce and succession planning will be treated as a core organisational readiness enabler within the FPOP change portfolio, supporting delivery capacity, reducing single points of failure and strengthening the Council’s ability to deliver its priorities. Progress will be tracked through the same programme reporting discipline.</w:t>
            </w:r>
          </w:p>
        </w:tc>
        <w:tc>
          <w:tcPr>
            <w:tcW w:w="2126" w:type="dxa"/>
          </w:tcPr>
          <w:p w:rsidR="009014C6" w:rsidP="008A7E41" w:rsidRDefault="27C29F99" w14:paraId="3FA75E48" w14:textId="77777777">
            <w:r>
              <w:t>Chief Officer – People, Performance and Partnerships.  December 2026</w:t>
            </w:r>
          </w:p>
          <w:p w:rsidR="004E3CCE" w:rsidP="008A7E41" w:rsidRDefault="004E3CCE" w14:paraId="7C1B1582" w14:textId="77777777"/>
          <w:p w:rsidR="004E3CCE" w:rsidP="008A7E41" w:rsidRDefault="004E3CCE" w14:paraId="3BD3B003" w14:textId="77777777"/>
          <w:p w:rsidR="004E3CCE" w:rsidP="008A7E41" w:rsidRDefault="004E3CCE" w14:paraId="367724BB" w14:textId="77777777"/>
          <w:p w:rsidR="004E3CCE" w:rsidP="008A7E41" w:rsidRDefault="004E3CCE" w14:paraId="4CDC0CFD" w14:textId="77777777"/>
          <w:p w:rsidR="004E3CCE" w:rsidP="008A7E41" w:rsidRDefault="004E3CCE" w14:paraId="4C127892" w14:textId="77777777"/>
          <w:p w:rsidR="004E3CCE" w:rsidP="008A7E41" w:rsidRDefault="004E3CCE" w14:paraId="59F24642" w14:textId="77777777"/>
          <w:p w:rsidR="004E3CCE" w:rsidP="008A7E41" w:rsidRDefault="004E3CCE" w14:paraId="4E5EF018" w14:textId="77777777"/>
          <w:p w:rsidR="004E3CCE" w:rsidP="008A7E41" w:rsidRDefault="004E3CCE" w14:paraId="4D44E25B" w14:textId="77777777"/>
          <w:p w:rsidR="004E3CCE" w:rsidP="008A7E41" w:rsidRDefault="004E3CCE" w14:paraId="563C2981" w14:textId="77777777"/>
          <w:p w:rsidR="004E3CCE" w:rsidP="008A7E41" w:rsidRDefault="004E3CCE" w14:paraId="29E5D5BF" w14:textId="77777777"/>
          <w:p w:rsidR="004E3CCE" w:rsidP="008A7E41" w:rsidRDefault="004E3CCE" w14:paraId="2C1CF08F" w14:textId="77777777"/>
          <w:p w:rsidR="004E3CCE" w:rsidP="008A7E41" w:rsidRDefault="004E3CCE" w14:paraId="2BC0013B" w14:textId="77777777"/>
          <w:p w:rsidR="004E3CCE" w:rsidP="004E3CCE" w:rsidRDefault="004E3CCE" w14:paraId="08950EFC" w14:textId="77777777">
            <w:r w:rsidRPr="00C525AB">
              <w:t>Short</w:t>
            </w:r>
            <w:r>
              <w:t xml:space="preserve"> Term: now – September 2026</w:t>
            </w:r>
          </w:p>
          <w:p w:rsidR="009856D9" w:rsidP="004E3CCE" w:rsidRDefault="009856D9" w14:paraId="772CDE9B" w14:textId="77777777"/>
          <w:p w:rsidR="009856D9" w:rsidP="004E3CCE" w:rsidRDefault="009856D9" w14:paraId="40A0B128" w14:textId="77777777"/>
          <w:p w:rsidR="009856D9" w:rsidP="004E3CCE" w:rsidRDefault="009856D9" w14:paraId="682D8F41" w14:textId="77777777"/>
          <w:p w:rsidR="009856D9" w:rsidP="004E3CCE" w:rsidRDefault="009856D9" w14:paraId="4E7CCC6A" w14:textId="77777777"/>
          <w:p w:rsidR="009856D9" w:rsidP="004E3CCE" w:rsidRDefault="009856D9" w14:paraId="0A063D5D" w14:textId="77777777"/>
          <w:p w:rsidR="009856D9" w:rsidP="004E3CCE" w:rsidRDefault="009856D9" w14:paraId="5ADA2AB2" w14:textId="77777777"/>
          <w:p w:rsidR="009856D9" w:rsidP="009856D9" w:rsidRDefault="009856D9" w14:paraId="631ACFAD" w14:textId="77777777">
            <w:r w:rsidRPr="00C525AB">
              <w:t>Medium</w:t>
            </w:r>
            <w:r>
              <w:t xml:space="preserve"> Term: October 2026 – March 2027</w:t>
            </w:r>
          </w:p>
          <w:p w:rsidR="004E3CCE" w:rsidP="008A7E41" w:rsidRDefault="004E3CCE" w14:paraId="4BA743FD" w14:textId="39A91F27"/>
        </w:tc>
      </w:tr>
    </w:tbl>
    <w:p w:rsidR="008A7E41" w:rsidP="008A7E41" w:rsidRDefault="008A7E41" w14:paraId="38C7720D" w14:textId="77777777">
      <w:pPr>
        <w:spacing w:line="240" w:lineRule="auto"/>
      </w:pPr>
    </w:p>
    <w:p w:rsidR="695C6514" w:rsidP="695C6514" w:rsidRDefault="695C6514" w14:paraId="529CC54E" w14:textId="6C369064">
      <w:pPr>
        <w:spacing w:line="240" w:lineRule="auto"/>
      </w:pPr>
    </w:p>
    <w:p w:rsidR="695C6514" w:rsidP="695C6514" w:rsidRDefault="695C6514" w14:paraId="06718CF3" w14:textId="425A525B">
      <w:pPr>
        <w:spacing w:line="240" w:lineRule="auto"/>
      </w:pPr>
    </w:p>
    <w:sectPr w:rsidR="695C6514" w:rsidSect="008A7E4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23095"/>
    <w:multiLevelType w:val="multilevel"/>
    <w:tmpl w:val="065C56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731491F"/>
    <w:multiLevelType w:val="hybridMultilevel"/>
    <w:tmpl w:val="C1623E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0BA4F91"/>
    <w:multiLevelType w:val="hybridMultilevel"/>
    <w:tmpl w:val="FFFFFFFF"/>
    <w:lvl w:ilvl="0" w:tplc="821CF334">
      <w:start w:val="1"/>
      <w:numFmt w:val="bullet"/>
      <w:lvlText w:val=""/>
      <w:lvlJc w:val="left"/>
      <w:pPr>
        <w:ind w:left="720" w:hanging="360"/>
      </w:pPr>
      <w:rPr>
        <w:rFonts w:hint="default" w:ascii="Symbol" w:hAnsi="Symbol"/>
      </w:rPr>
    </w:lvl>
    <w:lvl w:ilvl="1" w:tplc="BB4AB38E">
      <w:start w:val="1"/>
      <w:numFmt w:val="bullet"/>
      <w:lvlText w:val="o"/>
      <w:lvlJc w:val="left"/>
      <w:pPr>
        <w:ind w:left="1440" w:hanging="360"/>
      </w:pPr>
      <w:rPr>
        <w:rFonts w:hint="default" w:ascii="Courier New" w:hAnsi="Courier New"/>
      </w:rPr>
    </w:lvl>
    <w:lvl w:ilvl="2" w:tplc="CC5ED308">
      <w:start w:val="1"/>
      <w:numFmt w:val="bullet"/>
      <w:lvlText w:val=""/>
      <w:lvlJc w:val="left"/>
      <w:pPr>
        <w:ind w:left="2160" w:hanging="360"/>
      </w:pPr>
      <w:rPr>
        <w:rFonts w:hint="default" w:ascii="Wingdings" w:hAnsi="Wingdings"/>
      </w:rPr>
    </w:lvl>
    <w:lvl w:ilvl="3" w:tplc="891C9F28">
      <w:start w:val="1"/>
      <w:numFmt w:val="bullet"/>
      <w:lvlText w:val=""/>
      <w:lvlJc w:val="left"/>
      <w:pPr>
        <w:ind w:left="2880" w:hanging="360"/>
      </w:pPr>
      <w:rPr>
        <w:rFonts w:hint="default" w:ascii="Symbol" w:hAnsi="Symbol"/>
      </w:rPr>
    </w:lvl>
    <w:lvl w:ilvl="4" w:tplc="6C6E5998">
      <w:start w:val="1"/>
      <w:numFmt w:val="bullet"/>
      <w:lvlText w:val="o"/>
      <w:lvlJc w:val="left"/>
      <w:pPr>
        <w:ind w:left="3600" w:hanging="360"/>
      </w:pPr>
      <w:rPr>
        <w:rFonts w:hint="default" w:ascii="Courier New" w:hAnsi="Courier New"/>
      </w:rPr>
    </w:lvl>
    <w:lvl w:ilvl="5" w:tplc="73FC2100">
      <w:start w:val="1"/>
      <w:numFmt w:val="bullet"/>
      <w:lvlText w:val=""/>
      <w:lvlJc w:val="left"/>
      <w:pPr>
        <w:ind w:left="4320" w:hanging="360"/>
      </w:pPr>
      <w:rPr>
        <w:rFonts w:hint="default" w:ascii="Wingdings" w:hAnsi="Wingdings"/>
      </w:rPr>
    </w:lvl>
    <w:lvl w:ilvl="6" w:tplc="6D224F90">
      <w:start w:val="1"/>
      <w:numFmt w:val="bullet"/>
      <w:lvlText w:val=""/>
      <w:lvlJc w:val="left"/>
      <w:pPr>
        <w:ind w:left="5040" w:hanging="360"/>
      </w:pPr>
      <w:rPr>
        <w:rFonts w:hint="default" w:ascii="Symbol" w:hAnsi="Symbol"/>
      </w:rPr>
    </w:lvl>
    <w:lvl w:ilvl="7" w:tplc="C67E477E">
      <w:start w:val="1"/>
      <w:numFmt w:val="bullet"/>
      <w:lvlText w:val="o"/>
      <w:lvlJc w:val="left"/>
      <w:pPr>
        <w:ind w:left="5760" w:hanging="360"/>
      </w:pPr>
      <w:rPr>
        <w:rFonts w:hint="default" w:ascii="Courier New" w:hAnsi="Courier New"/>
      </w:rPr>
    </w:lvl>
    <w:lvl w:ilvl="8" w:tplc="FA008B20">
      <w:start w:val="1"/>
      <w:numFmt w:val="bullet"/>
      <w:lvlText w:val=""/>
      <w:lvlJc w:val="left"/>
      <w:pPr>
        <w:ind w:left="6480" w:hanging="360"/>
      </w:pPr>
      <w:rPr>
        <w:rFonts w:hint="default" w:ascii="Wingdings" w:hAnsi="Wingdings"/>
      </w:rPr>
    </w:lvl>
  </w:abstractNum>
  <w:abstractNum w:abstractNumId="3" w15:restartNumberingAfterBreak="0">
    <w:nsid w:val="32E36A1F"/>
    <w:multiLevelType w:val="hybridMultilevel"/>
    <w:tmpl w:val="C72098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7657D9"/>
    <w:multiLevelType w:val="multilevel"/>
    <w:tmpl w:val="AE0C6D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746A5FBD"/>
    <w:multiLevelType w:val="multilevel"/>
    <w:tmpl w:val="4328C6C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7E864003"/>
    <w:multiLevelType w:val="hybridMultilevel"/>
    <w:tmpl w:val="FCA4DF3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097672641">
    <w:abstractNumId w:val="5"/>
  </w:num>
  <w:num w:numId="2" w16cid:durableId="1939486742">
    <w:abstractNumId w:val="2"/>
  </w:num>
  <w:num w:numId="3" w16cid:durableId="458257437">
    <w:abstractNumId w:val="0"/>
  </w:num>
  <w:num w:numId="4" w16cid:durableId="484707078">
    <w:abstractNumId w:val="1"/>
  </w:num>
  <w:num w:numId="5" w16cid:durableId="869731428">
    <w:abstractNumId w:val="6"/>
  </w:num>
  <w:num w:numId="6" w16cid:durableId="940796285">
    <w:abstractNumId w:val="4"/>
  </w:num>
  <w:num w:numId="7" w16cid:durableId="954605851">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89A"/>
    <w:rsid w:val="00002467"/>
    <w:rsid w:val="00004D71"/>
    <w:rsid w:val="0000797D"/>
    <w:rsid w:val="00014CFB"/>
    <w:rsid w:val="000176A8"/>
    <w:rsid w:val="000203C2"/>
    <w:rsid w:val="00024992"/>
    <w:rsid w:val="000415D3"/>
    <w:rsid w:val="00044727"/>
    <w:rsid w:val="00052770"/>
    <w:rsid w:val="000607DB"/>
    <w:rsid w:val="00062337"/>
    <w:rsid w:val="00063469"/>
    <w:rsid w:val="00074305"/>
    <w:rsid w:val="00080ACE"/>
    <w:rsid w:val="00080AD4"/>
    <w:rsid w:val="000861E9"/>
    <w:rsid w:val="000870A7"/>
    <w:rsid w:val="00093407"/>
    <w:rsid w:val="00094F63"/>
    <w:rsid w:val="00096538"/>
    <w:rsid w:val="000A15C6"/>
    <w:rsid w:val="000C0AA2"/>
    <w:rsid w:val="000C127E"/>
    <w:rsid w:val="000CA88F"/>
    <w:rsid w:val="000D3110"/>
    <w:rsid w:val="000D38C0"/>
    <w:rsid w:val="000E67E8"/>
    <w:rsid w:val="000E7DE3"/>
    <w:rsid w:val="000F3E19"/>
    <w:rsid w:val="000F5EEB"/>
    <w:rsid w:val="00104705"/>
    <w:rsid w:val="00123034"/>
    <w:rsid w:val="00134EBC"/>
    <w:rsid w:val="00136722"/>
    <w:rsid w:val="00143747"/>
    <w:rsid w:val="00143CA5"/>
    <w:rsid w:val="00177486"/>
    <w:rsid w:val="00185D24"/>
    <w:rsid w:val="00190654"/>
    <w:rsid w:val="0019123B"/>
    <w:rsid w:val="00197181"/>
    <w:rsid w:val="001A118A"/>
    <w:rsid w:val="001B2677"/>
    <w:rsid w:val="001C23DA"/>
    <w:rsid w:val="001D5C1A"/>
    <w:rsid w:val="001E21EF"/>
    <w:rsid w:val="001F311B"/>
    <w:rsid w:val="001F7A07"/>
    <w:rsid w:val="0020130B"/>
    <w:rsid w:val="00201751"/>
    <w:rsid w:val="002020D2"/>
    <w:rsid w:val="00210DF5"/>
    <w:rsid w:val="00211E97"/>
    <w:rsid w:val="00215435"/>
    <w:rsid w:val="002164CA"/>
    <w:rsid w:val="0021725F"/>
    <w:rsid w:val="00223B14"/>
    <w:rsid w:val="002311D4"/>
    <w:rsid w:val="00234820"/>
    <w:rsid w:val="00261977"/>
    <w:rsid w:val="0027473B"/>
    <w:rsid w:val="002806EA"/>
    <w:rsid w:val="00281964"/>
    <w:rsid w:val="002827F7"/>
    <w:rsid w:val="00284976"/>
    <w:rsid w:val="00291435"/>
    <w:rsid w:val="00296B51"/>
    <w:rsid w:val="002C20C9"/>
    <w:rsid w:val="002D46ED"/>
    <w:rsid w:val="002E0F95"/>
    <w:rsid w:val="002E137D"/>
    <w:rsid w:val="002E3312"/>
    <w:rsid w:val="002E65CB"/>
    <w:rsid w:val="002F2E06"/>
    <w:rsid w:val="002F471D"/>
    <w:rsid w:val="002F56EC"/>
    <w:rsid w:val="00312D2C"/>
    <w:rsid w:val="00313377"/>
    <w:rsid w:val="00322421"/>
    <w:rsid w:val="003279F5"/>
    <w:rsid w:val="00337A5B"/>
    <w:rsid w:val="00340690"/>
    <w:rsid w:val="00340F45"/>
    <w:rsid w:val="00373220"/>
    <w:rsid w:val="003A042A"/>
    <w:rsid w:val="003A1E0D"/>
    <w:rsid w:val="003C3656"/>
    <w:rsid w:val="003C4EC2"/>
    <w:rsid w:val="003C7000"/>
    <w:rsid w:val="003D00D7"/>
    <w:rsid w:val="003D29FB"/>
    <w:rsid w:val="003D783D"/>
    <w:rsid w:val="003E6B7D"/>
    <w:rsid w:val="003F0756"/>
    <w:rsid w:val="003F2FAB"/>
    <w:rsid w:val="003F521A"/>
    <w:rsid w:val="00411094"/>
    <w:rsid w:val="00413F9C"/>
    <w:rsid w:val="00422F7E"/>
    <w:rsid w:val="0042383B"/>
    <w:rsid w:val="00424597"/>
    <w:rsid w:val="004264CA"/>
    <w:rsid w:val="00430D27"/>
    <w:rsid w:val="00431F93"/>
    <w:rsid w:val="00434C9F"/>
    <w:rsid w:val="00435183"/>
    <w:rsid w:val="00441ABA"/>
    <w:rsid w:val="004430AB"/>
    <w:rsid w:val="0045609A"/>
    <w:rsid w:val="00462987"/>
    <w:rsid w:val="00463ACB"/>
    <w:rsid w:val="00470F99"/>
    <w:rsid w:val="00476232"/>
    <w:rsid w:val="00493C88"/>
    <w:rsid w:val="0049786D"/>
    <w:rsid w:val="004A0711"/>
    <w:rsid w:val="004B254D"/>
    <w:rsid w:val="004B522E"/>
    <w:rsid w:val="004C148C"/>
    <w:rsid w:val="004C6994"/>
    <w:rsid w:val="004E3CCE"/>
    <w:rsid w:val="004F03A8"/>
    <w:rsid w:val="004F06A3"/>
    <w:rsid w:val="004F3F75"/>
    <w:rsid w:val="004F4D22"/>
    <w:rsid w:val="004F71CB"/>
    <w:rsid w:val="00520CB2"/>
    <w:rsid w:val="005231A6"/>
    <w:rsid w:val="0053069C"/>
    <w:rsid w:val="005346DD"/>
    <w:rsid w:val="00546444"/>
    <w:rsid w:val="0054706D"/>
    <w:rsid w:val="00550EA0"/>
    <w:rsid w:val="00551E4B"/>
    <w:rsid w:val="0055668A"/>
    <w:rsid w:val="00562CAB"/>
    <w:rsid w:val="005726A3"/>
    <w:rsid w:val="005854EA"/>
    <w:rsid w:val="00593F30"/>
    <w:rsid w:val="005A0450"/>
    <w:rsid w:val="005A1AC4"/>
    <w:rsid w:val="005A7912"/>
    <w:rsid w:val="005A7CE9"/>
    <w:rsid w:val="005B03CE"/>
    <w:rsid w:val="005C7738"/>
    <w:rsid w:val="005D2582"/>
    <w:rsid w:val="005E60BF"/>
    <w:rsid w:val="005F222A"/>
    <w:rsid w:val="00603578"/>
    <w:rsid w:val="00603E3E"/>
    <w:rsid w:val="00606A80"/>
    <w:rsid w:val="00610FB1"/>
    <w:rsid w:val="00640DF8"/>
    <w:rsid w:val="00642B7A"/>
    <w:rsid w:val="00643DE2"/>
    <w:rsid w:val="00650BA6"/>
    <w:rsid w:val="00653022"/>
    <w:rsid w:val="00667BAB"/>
    <w:rsid w:val="00674134"/>
    <w:rsid w:val="00692C36"/>
    <w:rsid w:val="006A1134"/>
    <w:rsid w:val="006A2C34"/>
    <w:rsid w:val="006A45B5"/>
    <w:rsid w:val="006A7A61"/>
    <w:rsid w:val="006B0C07"/>
    <w:rsid w:val="006C3B84"/>
    <w:rsid w:val="006E67F9"/>
    <w:rsid w:val="006F4435"/>
    <w:rsid w:val="00700DBE"/>
    <w:rsid w:val="00704FB1"/>
    <w:rsid w:val="00736679"/>
    <w:rsid w:val="007427D3"/>
    <w:rsid w:val="00750F31"/>
    <w:rsid w:val="0076414B"/>
    <w:rsid w:val="00771DE5"/>
    <w:rsid w:val="0078225B"/>
    <w:rsid w:val="007849ED"/>
    <w:rsid w:val="00792BD7"/>
    <w:rsid w:val="00792C9E"/>
    <w:rsid w:val="00793F77"/>
    <w:rsid w:val="007A5FF8"/>
    <w:rsid w:val="007B066D"/>
    <w:rsid w:val="007B3FF9"/>
    <w:rsid w:val="007D3366"/>
    <w:rsid w:val="007D5BEA"/>
    <w:rsid w:val="007D74D5"/>
    <w:rsid w:val="007E7CAB"/>
    <w:rsid w:val="00804696"/>
    <w:rsid w:val="00827131"/>
    <w:rsid w:val="00834976"/>
    <w:rsid w:val="008444BF"/>
    <w:rsid w:val="0084756F"/>
    <w:rsid w:val="008608B1"/>
    <w:rsid w:val="00861075"/>
    <w:rsid w:val="00862305"/>
    <w:rsid w:val="00874C72"/>
    <w:rsid w:val="00883056"/>
    <w:rsid w:val="00883ECC"/>
    <w:rsid w:val="008846F6"/>
    <w:rsid w:val="008868F3"/>
    <w:rsid w:val="0089266B"/>
    <w:rsid w:val="008A010B"/>
    <w:rsid w:val="008A7E41"/>
    <w:rsid w:val="008B0E38"/>
    <w:rsid w:val="008C0A7A"/>
    <w:rsid w:val="008C106A"/>
    <w:rsid w:val="008C1CB6"/>
    <w:rsid w:val="008C440E"/>
    <w:rsid w:val="008C592F"/>
    <w:rsid w:val="008E3201"/>
    <w:rsid w:val="008F243F"/>
    <w:rsid w:val="009014C6"/>
    <w:rsid w:val="00902CC3"/>
    <w:rsid w:val="0090789A"/>
    <w:rsid w:val="00911307"/>
    <w:rsid w:val="0091419C"/>
    <w:rsid w:val="0092658E"/>
    <w:rsid w:val="00941BB3"/>
    <w:rsid w:val="00943CB6"/>
    <w:rsid w:val="009455AC"/>
    <w:rsid w:val="00950A44"/>
    <w:rsid w:val="0096758E"/>
    <w:rsid w:val="009762B2"/>
    <w:rsid w:val="00980C33"/>
    <w:rsid w:val="009856D9"/>
    <w:rsid w:val="0099297E"/>
    <w:rsid w:val="00996C71"/>
    <w:rsid w:val="009A1356"/>
    <w:rsid w:val="009A1523"/>
    <w:rsid w:val="009A4A0D"/>
    <w:rsid w:val="009B6FAD"/>
    <w:rsid w:val="009D1532"/>
    <w:rsid w:val="009D300E"/>
    <w:rsid w:val="009E3A23"/>
    <w:rsid w:val="009F3E6E"/>
    <w:rsid w:val="009F4A2A"/>
    <w:rsid w:val="009F535F"/>
    <w:rsid w:val="00A004D8"/>
    <w:rsid w:val="00A02FAC"/>
    <w:rsid w:val="00A2352C"/>
    <w:rsid w:val="00A30369"/>
    <w:rsid w:val="00A3405C"/>
    <w:rsid w:val="00A51171"/>
    <w:rsid w:val="00A561FD"/>
    <w:rsid w:val="00A7570B"/>
    <w:rsid w:val="00A80867"/>
    <w:rsid w:val="00A81960"/>
    <w:rsid w:val="00A95A43"/>
    <w:rsid w:val="00A96A2E"/>
    <w:rsid w:val="00AB60EA"/>
    <w:rsid w:val="00AB68E1"/>
    <w:rsid w:val="00AC034F"/>
    <w:rsid w:val="00AC1832"/>
    <w:rsid w:val="00AC3A62"/>
    <w:rsid w:val="00AC480C"/>
    <w:rsid w:val="00AD447B"/>
    <w:rsid w:val="00AF58DD"/>
    <w:rsid w:val="00B032FC"/>
    <w:rsid w:val="00B045C5"/>
    <w:rsid w:val="00B0610B"/>
    <w:rsid w:val="00B06CAE"/>
    <w:rsid w:val="00B13F7C"/>
    <w:rsid w:val="00B1503E"/>
    <w:rsid w:val="00B2371D"/>
    <w:rsid w:val="00B36721"/>
    <w:rsid w:val="00B40F3F"/>
    <w:rsid w:val="00B45777"/>
    <w:rsid w:val="00B5321E"/>
    <w:rsid w:val="00B576CB"/>
    <w:rsid w:val="00B60405"/>
    <w:rsid w:val="00B73224"/>
    <w:rsid w:val="00B75CB0"/>
    <w:rsid w:val="00B8215D"/>
    <w:rsid w:val="00B82ED1"/>
    <w:rsid w:val="00B839A2"/>
    <w:rsid w:val="00B85F48"/>
    <w:rsid w:val="00B8642F"/>
    <w:rsid w:val="00B935E3"/>
    <w:rsid w:val="00BA36DB"/>
    <w:rsid w:val="00BA6EAA"/>
    <w:rsid w:val="00BA713D"/>
    <w:rsid w:val="00BB4BA1"/>
    <w:rsid w:val="00BC72BF"/>
    <w:rsid w:val="00BC7F3D"/>
    <w:rsid w:val="00BC99D5"/>
    <w:rsid w:val="00BE4039"/>
    <w:rsid w:val="00BE59BF"/>
    <w:rsid w:val="00C12B12"/>
    <w:rsid w:val="00C342F8"/>
    <w:rsid w:val="00C34B89"/>
    <w:rsid w:val="00C361C0"/>
    <w:rsid w:val="00C574EB"/>
    <w:rsid w:val="00C71570"/>
    <w:rsid w:val="00C72F65"/>
    <w:rsid w:val="00C73543"/>
    <w:rsid w:val="00C9574C"/>
    <w:rsid w:val="00CB1026"/>
    <w:rsid w:val="00CC598F"/>
    <w:rsid w:val="00CC7B9D"/>
    <w:rsid w:val="00CD6CCA"/>
    <w:rsid w:val="00CE13EB"/>
    <w:rsid w:val="00D034E5"/>
    <w:rsid w:val="00D04228"/>
    <w:rsid w:val="00D05B95"/>
    <w:rsid w:val="00D43E1D"/>
    <w:rsid w:val="00D63685"/>
    <w:rsid w:val="00D67558"/>
    <w:rsid w:val="00D801C6"/>
    <w:rsid w:val="00D94945"/>
    <w:rsid w:val="00DA51FC"/>
    <w:rsid w:val="00DA6992"/>
    <w:rsid w:val="00DA7B59"/>
    <w:rsid w:val="00DC08A9"/>
    <w:rsid w:val="00DD18BB"/>
    <w:rsid w:val="00DE4AAA"/>
    <w:rsid w:val="00E03A81"/>
    <w:rsid w:val="00E04A87"/>
    <w:rsid w:val="00E1720C"/>
    <w:rsid w:val="00E32AF4"/>
    <w:rsid w:val="00E516A9"/>
    <w:rsid w:val="00E52D51"/>
    <w:rsid w:val="00E553EE"/>
    <w:rsid w:val="00E558BC"/>
    <w:rsid w:val="00E57155"/>
    <w:rsid w:val="00E648E0"/>
    <w:rsid w:val="00E65CA7"/>
    <w:rsid w:val="00E6664F"/>
    <w:rsid w:val="00EA2E18"/>
    <w:rsid w:val="00EA31F7"/>
    <w:rsid w:val="00EB004D"/>
    <w:rsid w:val="00EC180A"/>
    <w:rsid w:val="00ED4821"/>
    <w:rsid w:val="00ED78AF"/>
    <w:rsid w:val="00EF6410"/>
    <w:rsid w:val="00EF6F2D"/>
    <w:rsid w:val="00F024A2"/>
    <w:rsid w:val="00F059B6"/>
    <w:rsid w:val="00F05DB3"/>
    <w:rsid w:val="00F05F08"/>
    <w:rsid w:val="00F12448"/>
    <w:rsid w:val="00F1466B"/>
    <w:rsid w:val="00F20B1F"/>
    <w:rsid w:val="00F263E6"/>
    <w:rsid w:val="00F35A58"/>
    <w:rsid w:val="00F36952"/>
    <w:rsid w:val="00F3754C"/>
    <w:rsid w:val="00F45607"/>
    <w:rsid w:val="00F5010E"/>
    <w:rsid w:val="00F80125"/>
    <w:rsid w:val="00F91594"/>
    <w:rsid w:val="00F92DD2"/>
    <w:rsid w:val="00F9714B"/>
    <w:rsid w:val="00FE0266"/>
    <w:rsid w:val="00FF16BE"/>
    <w:rsid w:val="01011A2C"/>
    <w:rsid w:val="011EFFE5"/>
    <w:rsid w:val="01383471"/>
    <w:rsid w:val="017EE92A"/>
    <w:rsid w:val="01910092"/>
    <w:rsid w:val="01F027F4"/>
    <w:rsid w:val="02203C77"/>
    <w:rsid w:val="02307A67"/>
    <w:rsid w:val="028343CE"/>
    <w:rsid w:val="028521C7"/>
    <w:rsid w:val="02F31262"/>
    <w:rsid w:val="02FB076F"/>
    <w:rsid w:val="03A1E00C"/>
    <w:rsid w:val="048D8C00"/>
    <w:rsid w:val="04AA4C9C"/>
    <w:rsid w:val="06461091"/>
    <w:rsid w:val="073B612C"/>
    <w:rsid w:val="0763E07F"/>
    <w:rsid w:val="07C87C07"/>
    <w:rsid w:val="08672D0E"/>
    <w:rsid w:val="0925210E"/>
    <w:rsid w:val="099E3798"/>
    <w:rsid w:val="0A52CCFB"/>
    <w:rsid w:val="0B02DAB1"/>
    <w:rsid w:val="0B0BAA1B"/>
    <w:rsid w:val="0B44E04E"/>
    <w:rsid w:val="0BA2D537"/>
    <w:rsid w:val="0CB8DB8C"/>
    <w:rsid w:val="0DB83E92"/>
    <w:rsid w:val="0E5E4A78"/>
    <w:rsid w:val="0E6EA6A4"/>
    <w:rsid w:val="0EBBCAA3"/>
    <w:rsid w:val="0EDD8C57"/>
    <w:rsid w:val="10F289DD"/>
    <w:rsid w:val="10F9285F"/>
    <w:rsid w:val="1118C5F3"/>
    <w:rsid w:val="114917A0"/>
    <w:rsid w:val="141C00B0"/>
    <w:rsid w:val="1466214F"/>
    <w:rsid w:val="160A8F05"/>
    <w:rsid w:val="161663F3"/>
    <w:rsid w:val="1659F2EB"/>
    <w:rsid w:val="170A2162"/>
    <w:rsid w:val="174EF43E"/>
    <w:rsid w:val="17CE5AE2"/>
    <w:rsid w:val="18A2F982"/>
    <w:rsid w:val="19CDC574"/>
    <w:rsid w:val="1A108BF7"/>
    <w:rsid w:val="1B21EC4A"/>
    <w:rsid w:val="1C1ACFF9"/>
    <w:rsid w:val="1D0AE6D6"/>
    <w:rsid w:val="1D525938"/>
    <w:rsid w:val="1DF3B2B5"/>
    <w:rsid w:val="1E5DE7A9"/>
    <w:rsid w:val="1E6EBE6D"/>
    <w:rsid w:val="1E857456"/>
    <w:rsid w:val="1F84BD09"/>
    <w:rsid w:val="207F0089"/>
    <w:rsid w:val="21034777"/>
    <w:rsid w:val="212BC499"/>
    <w:rsid w:val="216B06AA"/>
    <w:rsid w:val="21D4700D"/>
    <w:rsid w:val="21E16FC4"/>
    <w:rsid w:val="21F8071E"/>
    <w:rsid w:val="222CC2F6"/>
    <w:rsid w:val="22556806"/>
    <w:rsid w:val="22F67879"/>
    <w:rsid w:val="23599C51"/>
    <w:rsid w:val="23A869E5"/>
    <w:rsid w:val="2503E4AD"/>
    <w:rsid w:val="267573A6"/>
    <w:rsid w:val="26E9ABF9"/>
    <w:rsid w:val="276AB5A2"/>
    <w:rsid w:val="27C29F99"/>
    <w:rsid w:val="281D31CD"/>
    <w:rsid w:val="2AAC3BD8"/>
    <w:rsid w:val="2ACAF9A7"/>
    <w:rsid w:val="2AD33799"/>
    <w:rsid w:val="2B133688"/>
    <w:rsid w:val="2B3F2619"/>
    <w:rsid w:val="2B8F9E98"/>
    <w:rsid w:val="2BDFD600"/>
    <w:rsid w:val="2CBB2928"/>
    <w:rsid w:val="2DA8E619"/>
    <w:rsid w:val="307DDD2E"/>
    <w:rsid w:val="30C7A712"/>
    <w:rsid w:val="316BC674"/>
    <w:rsid w:val="31957C7A"/>
    <w:rsid w:val="31F9E050"/>
    <w:rsid w:val="3200CCBF"/>
    <w:rsid w:val="320A2959"/>
    <w:rsid w:val="3258B387"/>
    <w:rsid w:val="34BF1216"/>
    <w:rsid w:val="34DABA88"/>
    <w:rsid w:val="34DDC225"/>
    <w:rsid w:val="350AB441"/>
    <w:rsid w:val="3598808E"/>
    <w:rsid w:val="35A8E695"/>
    <w:rsid w:val="35DF8CD0"/>
    <w:rsid w:val="36097A29"/>
    <w:rsid w:val="36A498AD"/>
    <w:rsid w:val="374C85C2"/>
    <w:rsid w:val="37A04DDF"/>
    <w:rsid w:val="38396C1B"/>
    <w:rsid w:val="3972103F"/>
    <w:rsid w:val="39BA45D2"/>
    <w:rsid w:val="39BC4797"/>
    <w:rsid w:val="39E334AE"/>
    <w:rsid w:val="3A75819F"/>
    <w:rsid w:val="3B0BB1BD"/>
    <w:rsid w:val="3BD09277"/>
    <w:rsid w:val="3C21B20E"/>
    <w:rsid w:val="3CABDB02"/>
    <w:rsid w:val="3ED6A71A"/>
    <w:rsid w:val="406C99CD"/>
    <w:rsid w:val="4137F905"/>
    <w:rsid w:val="418E2870"/>
    <w:rsid w:val="41E6317F"/>
    <w:rsid w:val="42C457E1"/>
    <w:rsid w:val="42CBFE95"/>
    <w:rsid w:val="42F046B2"/>
    <w:rsid w:val="43E29664"/>
    <w:rsid w:val="4496147F"/>
    <w:rsid w:val="44E9EA10"/>
    <w:rsid w:val="458FBAAA"/>
    <w:rsid w:val="4593E284"/>
    <w:rsid w:val="488EDD6A"/>
    <w:rsid w:val="49EF40F0"/>
    <w:rsid w:val="4A64B7C2"/>
    <w:rsid w:val="4A65F113"/>
    <w:rsid w:val="4B0B09F3"/>
    <w:rsid w:val="4B4376F0"/>
    <w:rsid w:val="4B85F54D"/>
    <w:rsid w:val="4C0DED5E"/>
    <w:rsid w:val="4C9EFD42"/>
    <w:rsid w:val="4DC397AD"/>
    <w:rsid w:val="4EDB6FBD"/>
    <w:rsid w:val="4F43F972"/>
    <w:rsid w:val="4FEBBF91"/>
    <w:rsid w:val="505A4449"/>
    <w:rsid w:val="51994F62"/>
    <w:rsid w:val="5249DEB2"/>
    <w:rsid w:val="5608F36C"/>
    <w:rsid w:val="56445FD8"/>
    <w:rsid w:val="57000461"/>
    <w:rsid w:val="57F8D881"/>
    <w:rsid w:val="58B1DC63"/>
    <w:rsid w:val="58E9DBAA"/>
    <w:rsid w:val="59538AC3"/>
    <w:rsid w:val="5962DB07"/>
    <w:rsid w:val="59DB2486"/>
    <w:rsid w:val="5B9F345E"/>
    <w:rsid w:val="5BB70519"/>
    <w:rsid w:val="5C1E448F"/>
    <w:rsid w:val="5C872C9A"/>
    <w:rsid w:val="5CCE6AB2"/>
    <w:rsid w:val="5CF1AF80"/>
    <w:rsid w:val="5D486A98"/>
    <w:rsid w:val="5D809717"/>
    <w:rsid w:val="5E10B14C"/>
    <w:rsid w:val="5E230AB0"/>
    <w:rsid w:val="5E2AAC27"/>
    <w:rsid w:val="5E82960C"/>
    <w:rsid w:val="5E9C07A3"/>
    <w:rsid w:val="5F31F14C"/>
    <w:rsid w:val="5F63CF88"/>
    <w:rsid w:val="5F6DEB5E"/>
    <w:rsid w:val="605A1ABA"/>
    <w:rsid w:val="60EF5C7A"/>
    <w:rsid w:val="612EE6A2"/>
    <w:rsid w:val="6150E9DE"/>
    <w:rsid w:val="61986EAB"/>
    <w:rsid w:val="619C85E6"/>
    <w:rsid w:val="61BAE307"/>
    <w:rsid w:val="61BE3731"/>
    <w:rsid w:val="61E249B7"/>
    <w:rsid w:val="62C57431"/>
    <w:rsid w:val="636E640E"/>
    <w:rsid w:val="6507D3BA"/>
    <w:rsid w:val="65CBBAF5"/>
    <w:rsid w:val="65CC6009"/>
    <w:rsid w:val="66548253"/>
    <w:rsid w:val="67159425"/>
    <w:rsid w:val="6744AEF1"/>
    <w:rsid w:val="67747C95"/>
    <w:rsid w:val="6807DA6D"/>
    <w:rsid w:val="681C2B93"/>
    <w:rsid w:val="68697504"/>
    <w:rsid w:val="694A84D1"/>
    <w:rsid w:val="695C6514"/>
    <w:rsid w:val="69D6B374"/>
    <w:rsid w:val="6B3EE699"/>
    <w:rsid w:val="6C332040"/>
    <w:rsid w:val="6C447006"/>
    <w:rsid w:val="6CCC148C"/>
    <w:rsid w:val="6CDA1809"/>
    <w:rsid w:val="6D0652C9"/>
    <w:rsid w:val="6D09E00F"/>
    <w:rsid w:val="6E59A3DB"/>
    <w:rsid w:val="6EC45597"/>
    <w:rsid w:val="6F8568E4"/>
    <w:rsid w:val="7044D0E0"/>
    <w:rsid w:val="705D9945"/>
    <w:rsid w:val="7086C327"/>
    <w:rsid w:val="70FC0090"/>
    <w:rsid w:val="7125E2AA"/>
    <w:rsid w:val="7152F1E3"/>
    <w:rsid w:val="74EE5CD3"/>
    <w:rsid w:val="76E465AD"/>
    <w:rsid w:val="77326B34"/>
    <w:rsid w:val="79B0C3E1"/>
    <w:rsid w:val="79DC4CC3"/>
    <w:rsid w:val="7A4AB167"/>
    <w:rsid w:val="7B082059"/>
    <w:rsid w:val="7C9761A4"/>
    <w:rsid w:val="7CDEC116"/>
    <w:rsid w:val="7D00E6F8"/>
    <w:rsid w:val="7D0912AB"/>
    <w:rsid w:val="7D8496C3"/>
    <w:rsid w:val="7D92DFCF"/>
    <w:rsid w:val="7DC0FF36"/>
    <w:rsid w:val="7E378FC8"/>
    <w:rsid w:val="7E3CB894"/>
    <w:rsid w:val="7E997FE4"/>
    <w:rsid w:val="7FAEAD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C4E6A"/>
  <w15:chartTrackingRefBased/>
  <w15:docId w15:val="{A5B790E7-DEA9-472B-A2BB-5471B78F154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next w:val="Normal"/>
    <w:uiPriority w:val="9"/>
    <w:unhideWhenUsed/>
    <w:qFormat/>
    <w:rsid w:val="007E7CAB"/>
    <w:pPr>
      <w:keepNext/>
      <w:keepLines/>
      <w:spacing w:before="160" w:after="80"/>
      <w:outlineLvl w:val="2"/>
    </w:pPr>
    <w:rPr>
      <w:rFonts w:eastAsiaTheme="majorEastAsia" w:cstheme="majorBidi"/>
      <w:color w:val="2F5496"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9786D"/>
    <w:pPr>
      <w:ind w:left="720"/>
      <w:contextualSpacing/>
    </w:pPr>
  </w:style>
  <w:style w:type="table" w:styleId="TableGrid">
    <w:name w:val="Table Grid"/>
    <w:basedOn w:val="TableNormal"/>
    <w:uiPriority w:val="39"/>
    <w:rsid w:val="009014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semiHidden/>
    <w:unhideWhenUsed/>
    <w:rsid w:val="00340F45"/>
    <w:rPr>
      <w:sz w:val="16"/>
      <w:szCs w:val="16"/>
    </w:rPr>
  </w:style>
  <w:style w:type="paragraph" w:styleId="CommentText">
    <w:name w:val="Comment Text"/>
    <w:basedOn w:val="Normal"/>
    <w:link w:val="CommentTextChar"/>
    <w:uiPriority w:val="99"/>
    <w:unhideWhenUsed/>
    <w:rsid w:val="00340F45"/>
    <w:pPr>
      <w:spacing w:line="240" w:lineRule="auto"/>
    </w:pPr>
    <w:rPr>
      <w:sz w:val="20"/>
      <w:szCs w:val="20"/>
    </w:rPr>
  </w:style>
  <w:style w:type="character" w:styleId="CommentTextChar" w:customStyle="1">
    <w:name w:val="Comment Text Char"/>
    <w:basedOn w:val="DefaultParagraphFont"/>
    <w:link w:val="CommentText"/>
    <w:uiPriority w:val="99"/>
    <w:rsid w:val="00340F45"/>
    <w:rPr>
      <w:sz w:val="20"/>
      <w:szCs w:val="20"/>
    </w:rPr>
  </w:style>
  <w:style w:type="paragraph" w:styleId="CommentSubject">
    <w:name w:val="Comment Subject"/>
    <w:basedOn w:val="CommentText"/>
    <w:next w:val="CommentText"/>
    <w:link w:val="CommentSubjectChar"/>
    <w:uiPriority w:val="99"/>
    <w:semiHidden/>
    <w:unhideWhenUsed/>
    <w:rsid w:val="00340F45"/>
    <w:rPr>
      <w:b/>
      <w:bCs/>
    </w:rPr>
  </w:style>
  <w:style w:type="character" w:styleId="CommentSubjectChar" w:customStyle="1">
    <w:name w:val="Comment Subject Char"/>
    <w:basedOn w:val="CommentTextChar"/>
    <w:link w:val="CommentSubject"/>
    <w:uiPriority w:val="99"/>
    <w:semiHidden/>
    <w:rsid w:val="00340F45"/>
    <w:rPr>
      <w:b/>
      <w:bCs/>
      <w:sz w:val="20"/>
      <w:szCs w:val="20"/>
    </w:rPr>
  </w:style>
  <w:style w:type="paragraph" w:styleId="Revision">
    <w:name w:val="Revision"/>
    <w:hidden/>
    <w:uiPriority w:val="99"/>
    <w:semiHidden/>
    <w:rsid w:val="009113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CC - Word" ma:contentTypeID="0x010100E583181B4ACE6A489EFBF8A71D16EFA400A3471273EA1E51418C797D436BDF0EEB" ma:contentTypeVersion="45" ma:contentTypeDescription="" ma:contentTypeScope="" ma:versionID="a6f42fcc6494671eb80945040ef89c6c">
  <xsd:schema xmlns:xsd="http://www.w3.org/2001/XMLSchema" xmlns:xs="http://www.w3.org/2001/XMLSchema" xmlns:p="http://schemas.microsoft.com/office/2006/metadata/properties" xmlns:ns2="c40dd51c-0b93-41a3-8ce1-c0167702c6fe" targetNamespace="http://schemas.microsoft.com/office/2006/metadata/properties" ma:root="true" ma:fieldsID="137c8ae2debeab0b0b893f5804d415d3" ns2:_="">
    <xsd:import namespace="c40dd51c-0b93-41a3-8ce1-c0167702c6fe"/>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dd51c-0b93-41a3-8ce1-c0167702c6fe" elementFormDefault="qualified">
    <xsd:import namespace="http://schemas.microsoft.com/office/2006/documentManagement/types"/>
    <xsd:import namespace="http://schemas.microsoft.com/office/infopath/2007/PartnerControls"/>
    <xsd:element name="PII_x002f_Sensitivity" ma:index="8" ma:displayName="PII/Sensitivity" ma:format="Dropdown" ma:internalName="PII_x002F_Sensitivity" ma:readOnly="false">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45d2c57-1183-427d-a604-2e0ffdafb2d4" ContentTypeId="0x010100E583181B4ACE6A489EFBF8A71D16EFA4" PreviousValue="false" LastSyncTimeStamp="2023-08-31T09:39:40.74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II_x002f_Sensitivity xmlns="c40dd51c-0b93-41a3-8ce1-c0167702c6fe">None/Public</PII_x002f_Sensitivity>
  </documentManagement>
</p:properties>
</file>

<file path=customXml/itemProps1.xml><?xml version="1.0" encoding="utf-8"?>
<ds:datastoreItem xmlns:ds="http://schemas.openxmlformats.org/officeDocument/2006/customXml" ds:itemID="{B267E80C-1245-4264-8A8E-DEE8B08EC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dd51c-0b93-41a3-8ce1-c0167702c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DF234-9779-4D25-B9B3-7857B5919675}">
  <ds:schemaRefs>
    <ds:schemaRef ds:uri="Microsoft.SharePoint.Taxonomy.ContentTypeSync"/>
  </ds:schemaRefs>
</ds:datastoreItem>
</file>

<file path=customXml/itemProps3.xml><?xml version="1.0" encoding="utf-8"?>
<ds:datastoreItem xmlns:ds="http://schemas.openxmlformats.org/officeDocument/2006/customXml" ds:itemID="{6E9B7398-8882-4AE9-9FBE-D6D5D23D14AD}">
  <ds:schemaRefs>
    <ds:schemaRef ds:uri="http://schemas.microsoft.com/sharepoint/v3/contenttype/forms"/>
  </ds:schemaRefs>
</ds:datastoreItem>
</file>

<file path=customXml/itemProps4.xml><?xml version="1.0" encoding="utf-8"?>
<ds:datastoreItem xmlns:ds="http://schemas.openxmlformats.org/officeDocument/2006/customXml" ds:itemID="{53CF18FC-F772-40A0-932D-5FF9CBE25228}">
  <ds:schemaRefs>
    <ds:schemaRef ds:uri="http://schemas.microsoft.com/office/2006/metadata/properties"/>
    <ds:schemaRef ds:uri="http://schemas.microsoft.com/office/infopath/2007/PartnerControls"/>
    <ds:schemaRef ds:uri="c40dd51c-0b93-41a3-8ce1-c0167702c6f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Michele@ContinuumConnected</dc:creator>
  <keywords/>
  <dc:description/>
  <lastModifiedBy>Carter, Hannah</lastModifiedBy>
  <revision>95</revision>
  <dcterms:created xsi:type="dcterms:W3CDTF">2023-03-13T08:59:00.0000000Z</dcterms:created>
  <dcterms:modified xsi:type="dcterms:W3CDTF">2026-07-08T14:37:15.5888405Z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0x010100E583181B4ACE6A489EFBF8A71D16EFA400A3471273EA1E51418C797D436BDF0EEB</vt:lpwstr>
  </property>
  <property fmtid="{D5CDD505-2E9C-101B-9397-08002B2CF9AE}" pid="3" name="docLang">
    <vt:lpwstr>en</vt:lpwstr>
  </property>
</Properties>
</file>