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2DF4A" w14:textId="15516926" w:rsidR="00F8007B" w:rsidRDefault="00F8007B" w:rsidP="006617C8">
      <w:pPr>
        <w:pStyle w:val="BDTableBullets"/>
        <w:numPr>
          <w:ilvl w:val="0"/>
          <w:numId w:val="0"/>
        </w:numPr>
        <w:ind w:left="720"/>
      </w:pPr>
    </w:p>
    <w:p w14:paraId="0AFD0E41" w14:textId="31333C3A" w:rsidR="00F8007B" w:rsidRDefault="007D7EDC" w:rsidP="00F8007B">
      <w:pPr>
        <w:jc w:val="center"/>
        <w:rPr>
          <w:sz w:val="56"/>
          <w:szCs w:val="56"/>
        </w:rPr>
      </w:pPr>
      <w:r>
        <w:rPr>
          <w:noProof/>
          <w:lang w:eastAsia="en-GB"/>
        </w:rPr>
        <w:drawing>
          <wp:inline distT="0" distB="0" distL="0" distR="0" wp14:anchorId="47505477" wp14:editId="6FC5262E">
            <wp:extent cx="4557884" cy="2961418"/>
            <wp:effectExtent l="0" t="0" r="0" b="0"/>
            <wp:docPr id="1" name="Picture 1" descr="http://hub/mccwiki/comms/PublishingImages/Centred%20colour%20logo%20RGB%20-%20for%20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ub/mccwiki/comms/PublishingImages/Centred%20colour%20logo%20RGB%20-%20for%20we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64438" cy="2965677"/>
                    </a:xfrm>
                    <a:prstGeom prst="rect">
                      <a:avLst/>
                    </a:prstGeom>
                    <a:noFill/>
                    <a:ln>
                      <a:noFill/>
                    </a:ln>
                  </pic:spPr>
                </pic:pic>
              </a:graphicData>
            </a:graphic>
          </wp:inline>
        </w:drawing>
      </w:r>
    </w:p>
    <w:p w14:paraId="2974B69C" w14:textId="77777777" w:rsidR="00F8007B" w:rsidRDefault="00F8007B" w:rsidP="00F8007B">
      <w:pPr>
        <w:jc w:val="center"/>
        <w:rPr>
          <w:sz w:val="56"/>
          <w:szCs w:val="56"/>
        </w:rPr>
      </w:pPr>
    </w:p>
    <w:p w14:paraId="7D8E3E6F" w14:textId="77777777" w:rsidR="00F8007B" w:rsidRDefault="00F8007B" w:rsidP="00F8007B">
      <w:pPr>
        <w:jc w:val="center"/>
        <w:rPr>
          <w:sz w:val="56"/>
          <w:szCs w:val="56"/>
        </w:rPr>
      </w:pPr>
    </w:p>
    <w:p w14:paraId="32F5D0EE" w14:textId="77777777" w:rsidR="00F8007B" w:rsidRDefault="00F8007B" w:rsidP="00F8007B">
      <w:pPr>
        <w:jc w:val="center"/>
        <w:rPr>
          <w:sz w:val="56"/>
          <w:szCs w:val="56"/>
        </w:rPr>
      </w:pPr>
    </w:p>
    <w:p w14:paraId="1B5D0757" w14:textId="77777777" w:rsidR="007D7EDC" w:rsidRDefault="007D7EDC" w:rsidP="007D7EDC">
      <w:pPr>
        <w:jc w:val="center"/>
        <w:rPr>
          <w:sz w:val="72"/>
          <w:szCs w:val="72"/>
        </w:rPr>
      </w:pPr>
    </w:p>
    <w:p w14:paraId="5AEF5604" w14:textId="77777777" w:rsidR="007D7EDC" w:rsidRDefault="007D7EDC" w:rsidP="007D7EDC">
      <w:pPr>
        <w:jc w:val="center"/>
        <w:rPr>
          <w:sz w:val="72"/>
          <w:szCs w:val="72"/>
        </w:rPr>
      </w:pPr>
    </w:p>
    <w:p w14:paraId="33BF9607" w14:textId="77777777" w:rsidR="007D7EDC" w:rsidRPr="006617C8" w:rsidRDefault="007D7EDC" w:rsidP="007D7EDC">
      <w:pPr>
        <w:jc w:val="center"/>
        <w:rPr>
          <w:sz w:val="72"/>
          <w:szCs w:val="72"/>
        </w:rPr>
      </w:pPr>
      <w:r w:rsidRPr="006617C8">
        <w:rPr>
          <w:sz w:val="72"/>
          <w:szCs w:val="72"/>
        </w:rPr>
        <w:t>Constitution</w:t>
      </w:r>
    </w:p>
    <w:p w14:paraId="27D9E199" w14:textId="59B061C7" w:rsidR="007D7EDC" w:rsidRDefault="00AF3B16" w:rsidP="00271A26">
      <w:pPr>
        <w:jc w:val="center"/>
      </w:pPr>
      <w:r>
        <w:rPr>
          <w:sz w:val="72"/>
          <w:szCs w:val="72"/>
        </w:rPr>
        <w:t xml:space="preserve"> </w:t>
      </w:r>
    </w:p>
    <w:p w14:paraId="6CB06B2B" w14:textId="77777777" w:rsidR="007D7EDC" w:rsidRDefault="007D7EDC" w:rsidP="0089360D"/>
    <w:p w14:paraId="470C407D" w14:textId="77777777" w:rsidR="007D7EDC" w:rsidRDefault="007D7EDC" w:rsidP="0089360D"/>
    <w:p w14:paraId="3C12DC98" w14:textId="77777777" w:rsidR="007D7EDC" w:rsidRDefault="007D7EDC" w:rsidP="0089360D"/>
    <w:p w14:paraId="3AA57D40" w14:textId="77777777" w:rsidR="007D7EDC" w:rsidRDefault="007D7EDC" w:rsidP="0089360D"/>
    <w:p w14:paraId="79C2C568" w14:textId="77777777" w:rsidR="007D7EDC" w:rsidRDefault="007D7EDC" w:rsidP="0089360D"/>
    <w:p w14:paraId="401C19B9" w14:textId="77777777" w:rsidR="007D7EDC" w:rsidRDefault="007D7EDC" w:rsidP="0089360D"/>
    <w:p w14:paraId="11139A43" w14:textId="77777777" w:rsidR="007D7EDC" w:rsidRDefault="007D7EDC" w:rsidP="0089360D"/>
    <w:p w14:paraId="3811BDD4" w14:textId="77777777" w:rsidR="007D7EDC" w:rsidRDefault="007D7EDC" w:rsidP="0089360D"/>
    <w:p w14:paraId="670129F6" w14:textId="77777777" w:rsidR="00B03D4B" w:rsidRDefault="00B03D4B" w:rsidP="0089360D"/>
    <w:p w14:paraId="15FD9CCA" w14:textId="784E6273" w:rsidR="0089360D" w:rsidRDefault="0089360D">
      <w:pPr>
        <w:jc w:val="center"/>
      </w:pPr>
    </w:p>
    <w:p w14:paraId="6E910D72" w14:textId="6587F307" w:rsidR="003A03C1" w:rsidRDefault="003A03C1">
      <w:pPr>
        <w:jc w:val="center"/>
      </w:pPr>
    </w:p>
    <w:p w14:paraId="0575B788" w14:textId="100E9102" w:rsidR="003A03C1" w:rsidRDefault="003A03C1">
      <w:pPr>
        <w:jc w:val="center"/>
      </w:pPr>
    </w:p>
    <w:p w14:paraId="19DDC0D6" w14:textId="6B3B93AD" w:rsidR="003A03C1" w:rsidRDefault="003A03C1">
      <w:pPr>
        <w:jc w:val="center"/>
      </w:pPr>
    </w:p>
    <w:p w14:paraId="679D4E0E" w14:textId="18C852D1" w:rsidR="003A03C1" w:rsidRDefault="003A03C1">
      <w:pPr>
        <w:jc w:val="center"/>
      </w:pPr>
    </w:p>
    <w:p w14:paraId="5E462E9B" w14:textId="77777777" w:rsidR="002D4B89" w:rsidRDefault="002D4B89">
      <w:pPr>
        <w:jc w:val="center"/>
      </w:pPr>
    </w:p>
    <w:p w14:paraId="3634F5B2" w14:textId="77777777" w:rsidR="002D4B89" w:rsidRDefault="002D4B89">
      <w:pPr>
        <w:jc w:val="center"/>
      </w:pPr>
    </w:p>
    <w:p w14:paraId="70F8CC13" w14:textId="77777777" w:rsidR="002D4B89" w:rsidRDefault="002D4B89">
      <w:pPr>
        <w:jc w:val="center"/>
      </w:pPr>
    </w:p>
    <w:p w14:paraId="581DECB3" w14:textId="77777777" w:rsidR="003A03C1" w:rsidRDefault="003A03C1" w:rsidP="006617C8">
      <w:pPr>
        <w:jc w:val="center"/>
        <w:rPr>
          <w:b/>
        </w:rPr>
      </w:pPr>
    </w:p>
    <w:p w14:paraId="3D74B8F1" w14:textId="163DFED0" w:rsidR="00294DA6" w:rsidRDefault="00294DA6" w:rsidP="0089360D">
      <w:pPr>
        <w:rPr>
          <w:b/>
        </w:rPr>
      </w:pPr>
    </w:p>
    <w:p w14:paraId="63652F3A" w14:textId="77777777" w:rsidR="00EA4EA8" w:rsidRDefault="00EA4EA8" w:rsidP="0089360D">
      <w:pPr>
        <w:rPr>
          <w:b/>
        </w:rPr>
      </w:pPr>
    </w:p>
    <w:p w14:paraId="41E7BAEF" w14:textId="77777777" w:rsidR="00294DA6" w:rsidRDefault="00294DA6" w:rsidP="0089360D">
      <w:pPr>
        <w:rPr>
          <w:b/>
        </w:rPr>
      </w:pPr>
    </w:p>
    <w:p w14:paraId="0329BE69" w14:textId="07BDC714" w:rsidR="0089360D" w:rsidRPr="0089360D" w:rsidRDefault="0089360D" w:rsidP="0089360D"/>
    <w:p w14:paraId="737A66EE" w14:textId="168AF102" w:rsidR="0089360D" w:rsidRPr="002F6891" w:rsidRDefault="0089360D" w:rsidP="002F6891">
      <w:pPr>
        <w:pStyle w:val="Heading1"/>
        <w:rPr>
          <w:rFonts w:cs="Arial"/>
          <w:szCs w:val="22"/>
        </w:rPr>
      </w:pPr>
      <w:bookmarkStart w:id="0" w:name="_CONTENTS_PAGE"/>
      <w:bookmarkStart w:id="1" w:name="_Toc16792067"/>
      <w:bookmarkStart w:id="2" w:name="_Toc194055310"/>
      <w:bookmarkEnd w:id="0"/>
      <w:r w:rsidRPr="002F6891">
        <w:rPr>
          <w:rFonts w:cs="Arial"/>
          <w:szCs w:val="22"/>
        </w:rPr>
        <w:lastRenderedPageBreak/>
        <w:t>CONTENTS</w:t>
      </w:r>
      <w:r w:rsidR="00EB047F" w:rsidRPr="002F6891">
        <w:rPr>
          <w:rFonts w:cs="Arial"/>
          <w:szCs w:val="22"/>
        </w:rPr>
        <w:t xml:space="preserve"> </w:t>
      </w:r>
      <w:r w:rsidRPr="002F6891">
        <w:rPr>
          <w:rFonts w:cs="Arial"/>
          <w:szCs w:val="22"/>
        </w:rPr>
        <w:t>PAGE</w:t>
      </w:r>
      <w:bookmarkEnd w:id="1"/>
      <w:bookmarkEnd w:id="2"/>
    </w:p>
    <w:p w14:paraId="39CBBFC9" w14:textId="6C6A6C1F" w:rsidR="00294DA6" w:rsidRDefault="0089360D" w:rsidP="00EB047F">
      <w:r w:rsidRPr="00EB047F">
        <w:t xml:space="preserve"> </w:t>
      </w:r>
      <w:r w:rsidRPr="00EB047F">
        <w:tab/>
      </w:r>
    </w:p>
    <w:sdt>
      <w:sdtPr>
        <w:id w:val="-178742589"/>
        <w:docPartObj>
          <w:docPartGallery w:val="Table of Contents"/>
          <w:docPartUnique/>
        </w:docPartObj>
      </w:sdtPr>
      <w:sdtEndPr>
        <w:rPr>
          <w:noProof/>
        </w:rPr>
      </w:sdtEndPr>
      <w:sdtContent>
        <w:p w14:paraId="2F65A95C" w14:textId="7B44DA45" w:rsidR="00C84EB3" w:rsidRDefault="00545A86">
          <w:pPr>
            <w:pStyle w:val="TOC1"/>
            <w:rPr>
              <w:rFonts w:asciiTheme="minorHAnsi" w:eastAsiaTheme="minorEastAsia" w:hAnsiTheme="minorHAnsi" w:cstheme="minorBidi"/>
              <w:noProof/>
              <w:kern w:val="2"/>
              <w:sz w:val="24"/>
              <w:szCs w:val="24"/>
              <w:lang w:eastAsia="en-GB"/>
              <w14:ligatures w14:val="standardContextual"/>
            </w:rPr>
          </w:pPr>
          <w:r>
            <w:rPr>
              <w:noProof/>
            </w:rPr>
            <w:fldChar w:fldCharType="begin"/>
          </w:r>
          <w:r>
            <w:rPr>
              <w:noProof/>
            </w:rPr>
            <w:instrText xml:space="preserve"> TOC \o "1-2" \h \z \u </w:instrText>
          </w:r>
          <w:r>
            <w:rPr>
              <w:noProof/>
            </w:rPr>
            <w:fldChar w:fldCharType="separate"/>
          </w:r>
          <w:hyperlink w:anchor="_Toc194055310" w:history="1">
            <w:r w:rsidR="00C84EB3" w:rsidRPr="003430EC">
              <w:rPr>
                <w:rStyle w:val="Hyperlink"/>
                <w:noProof/>
              </w:rPr>
              <w:t>1</w:t>
            </w:r>
            <w:r w:rsidR="00C84EB3">
              <w:rPr>
                <w:rFonts w:asciiTheme="minorHAnsi" w:eastAsiaTheme="minorEastAsia" w:hAnsiTheme="minorHAnsi" w:cstheme="minorBidi"/>
                <w:noProof/>
                <w:kern w:val="2"/>
                <w:sz w:val="24"/>
                <w:szCs w:val="24"/>
                <w:lang w:eastAsia="en-GB"/>
                <w14:ligatures w14:val="standardContextual"/>
              </w:rPr>
              <w:tab/>
            </w:r>
            <w:r w:rsidR="00C84EB3" w:rsidRPr="003430EC">
              <w:rPr>
                <w:rStyle w:val="Hyperlink"/>
                <w:noProof/>
              </w:rPr>
              <w:t>CONTENTS PAGE</w:t>
            </w:r>
            <w:r w:rsidR="00C84EB3">
              <w:rPr>
                <w:noProof/>
                <w:webHidden/>
              </w:rPr>
              <w:tab/>
            </w:r>
            <w:r w:rsidR="00C84EB3">
              <w:rPr>
                <w:noProof/>
                <w:webHidden/>
              </w:rPr>
              <w:fldChar w:fldCharType="begin"/>
            </w:r>
            <w:r w:rsidR="00C84EB3">
              <w:rPr>
                <w:noProof/>
                <w:webHidden/>
              </w:rPr>
              <w:instrText xml:space="preserve"> PAGEREF _Toc194055310 \h </w:instrText>
            </w:r>
            <w:r w:rsidR="00C84EB3">
              <w:rPr>
                <w:noProof/>
                <w:webHidden/>
              </w:rPr>
            </w:r>
            <w:r w:rsidR="00C84EB3">
              <w:rPr>
                <w:noProof/>
                <w:webHidden/>
              </w:rPr>
              <w:fldChar w:fldCharType="separate"/>
            </w:r>
            <w:r w:rsidR="00C77868">
              <w:rPr>
                <w:noProof/>
                <w:webHidden/>
              </w:rPr>
              <w:t>2</w:t>
            </w:r>
            <w:r w:rsidR="00C84EB3">
              <w:rPr>
                <w:noProof/>
                <w:webHidden/>
              </w:rPr>
              <w:fldChar w:fldCharType="end"/>
            </w:r>
          </w:hyperlink>
        </w:p>
        <w:p w14:paraId="6A1F06FC" w14:textId="2E5763FC"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11" w:history="1">
            <w:r w:rsidRPr="003430EC">
              <w:rPr>
                <w:rStyle w:val="Hyperlink"/>
                <w:noProof/>
              </w:rPr>
              <w:t>2</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INTRODUCTION</w:t>
            </w:r>
            <w:r>
              <w:rPr>
                <w:noProof/>
                <w:webHidden/>
              </w:rPr>
              <w:tab/>
            </w:r>
            <w:r>
              <w:rPr>
                <w:noProof/>
                <w:webHidden/>
              </w:rPr>
              <w:fldChar w:fldCharType="begin"/>
            </w:r>
            <w:r>
              <w:rPr>
                <w:noProof/>
                <w:webHidden/>
              </w:rPr>
              <w:instrText xml:space="preserve"> PAGEREF _Toc194055311 \h </w:instrText>
            </w:r>
            <w:r>
              <w:rPr>
                <w:noProof/>
                <w:webHidden/>
              </w:rPr>
            </w:r>
            <w:r>
              <w:rPr>
                <w:noProof/>
                <w:webHidden/>
              </w:rPr>
              <w:fldChar w:fldCharType="separate"/>
            </w:r>
            <w:r w:rsidR="00C77868">
              <w:rPr>
                <w:noProof/>
                <w:webHidden/>
              </w:rPr>
              <w:t>12</w:t>
            </w:r>
            <w:r>
              <w:rPr>
                <w:noProof/>
                <w:webHidden/>
              </w:rPr>
              <w:fldChar w:fldCharType="end"/>
            </w:r>
          </w:hyperlink>
        </w:p>
        <w:p w14:paraId="435BE636" w14:textId="0EF023B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12" w:history="1">
            <w:r w:rsidRPr="003430EC">
              <w:rPr>
                <w:rStyle w:val="Hyperlink"/>
                <w:bCs/>
              </w:rPr>
              <w:t>2.1</w:t>
            </w:r>
            <w:r>
              <w:rPr>
                <w:rFonts w:asciiTheme="minorHAnsi" w:eastAsiaTheme="minorEastAsia" w:hAnsiTheme="minorHAnsi" w:cstheme="minorBidi"/>
                <w:kern w:val="2"/>
                <w:sz w:val="24"/>
                <w:szCs w:val="24"/>
                <w:lang w:eastAsia="en-GB"/>
                <w14:ligatures w14:val="standardContextual"/>
              </w:rPr>
              <w:tab/>
            </w:r>
            <w:r w:rsidRPr="003430EC">
              <w:rPr>
                <w:rStyle w:val="Hyperlink"/>
              </w:rPr>
              <w:t>Purpose and Content of the Constitution</w:t>
            </w:r>
            <w:r>
              <w:rPr>
                <w:webHidden/>
              </w:rPr>
              <w:tab/>
            </w:r>
          </w:hyperlink>
        </w:p>
        <w:p w14:paraId="379B7857" w14:textId="2DCA6A2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13" w:history="1">
            <w:r w:rsidRPr="003430EC">
              <w:rPr>
                <w:rStyle w:val="Hyperlink"/>
                <w:bCs/>
              </w:rPr>
              <w:t>2.2</w:t>
            </w:r>
            <w:r>
              <w:rPr>
                <w:rFonts w:asciiTheme="minorHAnsi" w:eastAsiaTheme="minorEastAsia" w:hAnsiTheme="minorHAnsi" w:cstheme="minorBidi"/>
                <w:kern w:val="2"/>
                <w:sz w:val="24"/>
                <w:szCs w:val="24"/>
                <w:lang w:eastAsia="en-GB"/>
                <w14:ligatures w14:val="standardContextual"/>
              </w:rPr>
              <w:tab/>
            </w:r>
            <w:r w:rsidRPr="003430EC">
              <w:rPr>
                <w:rStyle w:val="Hyperlink"/>
              </w:rPr>
              <w:t>How the Council Operates</w:t>
            </w:r>
            <w:r>
              <w:rPr>
                <w:webHidden/>
              </w:rPr>
              <w:tab/>
            </w:r>
            <w:r>
              <w:rPr>
                <w:webHidden/>
              </w:rPr>
              <w:fldChar w:fldCharType="begin"/>
            </w:r>
            <w:r>
              <w:rPr>
                <w:webHidden/>
              </w:rPr>
              <w:instrText xml:space="preserve"> PAGEREF _Toc194055313 \h </w:instrText>
            </w:r>
            <w:r>
              <w:rPr>
                <w:webHidden/>
              </w:rPr>
            </w:r>
            <w:r>
              <w:rPr>
                <w:webHidden/>
              </w:rPr>
              <w:fldChar w:fldCharType="separate"/>
            </w:r>
            <w:r w:rsidR="00C77868">
              <w:rPr>
                <w:webHidden/>
              </w:rPr>
              <w:t>12</w:t>
            </w:r>
            <w:r>
              <w:rPr>
                <w:webHidden/>
              </w:rPr>
              <w:fldChar w:fldCharType="end"/>
            </w:r>
          </w:hyperlink>
        </w:p>
        <w:p w14:paraId="62646976" w14:textId="2244B140"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14" w:history="1">
            <w:r w:rsidRPr="003430EC">
              <w:rPr>
                <w:rStyle w:val="Hyperlink"/>
                <w:noProof/>
              </w:rPr>
              <w:t>3</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SUMMARY AND EXPLANATION</w:t>
            </w:r>
            <w:r>
              <w:rPr>
                <w:noProof/>
                <w:webHidden/>
              </w:rPr>
              <w:tab/>
            </w:r>
            <w:r>
              <w:rPr>
                <w:noProof/>
                <w:webHidden/>
              </w:rPr>
              <w:fldChar w:fldCharType="begin"/>
            </w:r>
            <w:r>
              <w:rPr>
                <w:noProof/>
                <w:webHidden/>
              </w:rPr>
              <w:instrText xml:space="preserve"> PAGEREF _Toc194055314 \h </w:instrText>
            </w:r>
            <w:r>
              <w:rPr>
                <w:noProof/>
                <w:webHidden/>
              </w:rPr>
            </w:r>
            <w:r>
              <w:rPr>
                <w:noProof/>
                <w:webHidden/>
              </w:rPr>
              <w:fldChar w:fldCharType="separate"/>
            </w:r>
            <w:r w:rsidR="00C77868">
              <w:rPr>
                <w:noProof/>
                <w:webHidden/>
              </w:rPr>
              <w:t>13</w:t>
            </w:r>
            <w:r>
              <w:rPr>
                <w:noProof/>
                <w:webHidden/>
              </w:rPr>
              <w:fldChar w:fldCharType="end"/>
            </w:r>
          </w:hyperlink>
        </w:p>
        <w:p w14:paraId="412EB520" w14:textId="70213D7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15" w:history="1">
            <w:r w:rsidRPr="003430EC">
              <w:rPr>
                <w:rStyle w:val="Hyperlink"/>
                <w:bCs/>
              </w:rPr>
              <w:t>3.1</w:t>
            </w:r>
            <w:r>
              <w:rPr>
                <w:rFonts w:asciiTheme="minorHAnsi" w:eastAsiaTheme="minorEastAsia" w:hAnsiTheme="minorHAnsi" w:cstheme="minorBidi"/>
                <w:kern w:val="2"/>
                <w:sz w:val="24"/>
                <w:szCs w:val="24"/>
                <w:lang w:eastAsia="en-GB"/>
                <w14:ligatures w14:val="standardContextual"/>
              </w:rPr>
              <w:tab/>
            </w:r>
            <w:r w:rsidRPr="003430EC">
              <w:rPr>
                <w:rStyle w:val="Hyperlink"/>
              </w:rPr>
              <w:t>Purpose of the Constitution</w:t>
            </w:r>
            <w:r>
              <w:rPr>
                <w:webHidden/>
              </w:rPr>
              <w:tab/>
            </w:r>
            <w:r>
              <w:rPr>
                <w:webHidden/>
              </w:rPr>
              <w:fldChar w:fldCharType="begin"/>
            </w:r>
            <w:r>
              <w:rPr>
                <w:webHidden/>
              </w:rPr>
              <w:instrText xml:space="preserve"> PAGEREF _Toc194055315 \h </w:instrText>
            </w:r>
            <w:r>
              <w:rPr>
                <w:webHidden/>
              </w:rPr>
            </w:r>
            <w:r>
              <w:rPr>
                <w:webHidden/>
              </w:rPr>
              <w:fldChar w:fldCharType="separate"/>
            </w:r>
            <w:r w:rsidR="00C77868">
              <w:rPr>
                <w:webHidden/>
              </w:rPr>
              <w:t>13</w:t>
            </w:r>
            <w:r>
              <w:rPr>
                <w:webHidden/>
              </w:rPr>
              <w:fldChar w:fldCharType="end"/>
            </w:r>
          </w:hyperlink>
        </w:p>
        <w:p w14:paraId="37E75DA0" w14:textId="4C93396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16" w:history="1">
            <w:r w:rsidRPr="003430EC">
              <w:rPr>
                <w:rStyle w:val="Hyperlink"/>
                <w:bCs/>
              </w:rPr>
              <w:t>3.2</w:t>
            </w:r>
            <w:r>
              <w:rPr>
                <w:rFonts w:asciiTheme="minorHAnsi" w:eastAsiaTheme="minorEastAsia" w:hAnsiTheme="minorHAnsi" w:cstheme="minorBidi"/>
                <w:kern w:val="2"/>
                <w:sz w:val="24"/>
                <w:szCs w:val="24"/>
                <w:lang w:eastAsia="en-GB"/>
                <w14:ligatures w14:val="standardContextual"/>
              </w:rPr>
              <w:tab/>
            </w:r>
            <w:r w:rsidRPr="003430EC">
              <w:rPr>
                <w:rStyle w:val="Hyperlink"/>
              </w:rPr>
              <w:t>Definitions</w:t>
            </w:r>
            <w:r>
              <w:rPr>
                <w:webHidden/>
              </w:rPr>
              <w:tab/>
            </w:r>
            <w:r>
              <w:rPr>
                <w:webHidden/>
              </w:rPr>
              <w:fldChar w:fldCharType="begin"/>
            </w:r>
            <w:r>
              <w:rPr>
                <w:webHidden/>
              </w:rPr>
              <w:instrText xml:space="preserve"> PAGEREF _Toc194055316 \h </w:instrText>
            </w:r>
            <w:r>
              <w:rPr>
                <w:webHidden/>
              </w:rPr>
            </w:r>
            <w:r>
              <w:rPr>
                <w:webHidden/>
              </w:rPr>
              <w:fldChar w:fldCharType="separate"/>
            </w:r>
            <w:r w:rsidR="00C77868">
              <w:rPr>
                <w:webHidden/>
              </w:rPr>
              <w:t>13</w:t>
            </w:r>
            <w:r>
              <w:rPr>
                <w:webHidden/>
              </w:rPr>
              <w:fldChar w:fldCharType="end"/>
            </w:r>
          </w:hyperlink>
        </w:p>
        <w:p w14:paraId="41FF842A" w14:textId="1DA1396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17" w:history="1">
            <w:r w:rsidRPr="003430EC">
              <w:rPr>
                <w:rStyle w:val="Hyperlink"/>
                <w:bCs/>
              </w:rPr>
              <w:t>3.3</w:t>
            </w:r>
            <w:r>
              <w:rPr>
                <w:rFonts w:asciiTheme="minorHAnsi" w:eastAsiaTheme="minorEastAsia" w:hAnsiTheme="minorHAnsi" w:cstheme="minorBidi"/>
                <w:kern w:val="2"/>
                <w:sz w:val="24"/>
                <w:szCs w:val="24"/>
                <w:lang w:eastAsia="en-GB"/>
                <w14:ligatures w14:val="standardContextual"/>
              </w:rPr>
              <w:tab/>
            </w:r>
            <w:r w:rsidRPr="003430EC">
              <w:rPr>
                <w:rStyle w:val="Hyperlink"/>
              </w:rPr>
              <w:t>Interpretation of the Constitution</w:t>
            </w:r>
            <w:r>
              <w:rPr>
                <w:webHidden/>
              </w:rPr>
              <w:tab/>
            </w:r>
            <w:r>
              <w:rPr>
                <w:webHidden/>
              </w:rPr>
              <w:fldChar w:fldCharType="begin"/>
            </w:r>
            <w:r>
              <w:rPr>
                <w:webHidden/>
              </w:rPr>
              <w:instrText xml:space="preserve"> PAGEREF _Toc194055317 \h </w:instrText>
            </w:r>
            <w:r>
              <w:rPr>
                <w:webHidden/>
              </w:rPr>
            </w:r>
            <w:r>
              <w:rPr>
                <w:webHidden/>
              </w:rPr>
              <w:fldChar w:fldCharType="separate"/>
            </w:r>
            <w:r w:rsidR="00C77868">
              <w:rPr>
                <w:webHidden/>
              </w:rPr>
              <w:t>15</w:t>
            </w:r>
            <w:r>
              <w:rPr>
                <w:webHidden/>
              </w:rPr>
              <w:fldChar w:fldCharType="end"/>
            </w:r>
          </w:hyperlink>
        </w:p>
        <w:p w14:paraId="027E0C37" w14:textId="19FADE4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18" w:history="1">
            <w:r w:rsidRPr="003430EC">
              <w:rPr>
                <w:rStyle w:val="Hyperlink"/>
                <w:bCs/>
              </w:rPr>
              <w:t>3.4</w:t>
            </w:r>
            <w:r>
              <w:rPr>
                <w:rFonts w:asciiTheme="minorHAnsi" w:eastAsiaTheme="minorEastAsia" w:hAnsiTheme="minorHAnsi" w:cstheme="minorBidi"/>
                <w:kern w:val="2"/>
                <w:sz w:val="24"/>
                <w:szCs w:val="24"/>
                <w:lang w:eastAsia="en-GB"/>
                <w14:ligatures w14:val="standardContextual"/>
              </w:rPr>
              <w:tab/>
            </w:r>
            <w:r w:rsidRPr="003430EC">
              <w:rPr>
                <w:rStyle w:val="Hyperlink"/>
              </w:rPr>
              <w:t>Protocol for Monitoring and Review of Constitution by Monitoring Officer</w:t>
            </w:r>
            <w:r>
              <w:rPr>
                <w:webHidden/>
              </w:rPr>
              <w:tab/>
            </w:r>
            <w:r>
              <w:rPr>
                <w:webHidden/>
              </w:rPr>
              <w:fldChar w:fldCharType="begin"/>
            </w:r>
            <w:r>
              <w:rPr>
                <w:webHidden/>
              </w:rPr>
              <w:instrText xml:space="preserve"> PAGEREF _Toc194055318 \h </w:instrText>
            </w:r>
            <w:r>
              <w:rPr>
                <w:webHidden/>
              </w:rPr>
            </w:r>
            <w:r>
              <w:rPr>
                <w:webHidden/>
              </w:rPr>
              <w:fldChar w:fldCharType="separate"/>
            </w:r>
            <w:r w:rsidR="00C77868">
              <w:rPr>
                <w:webHidden/>
              </w:rPr>
              <w:t>16</w:t>
            </w:r>
            <w:r>
              <w:rPr>
                <w:webHidden/>
              </w:rPr>
              <w:fldChar w:fldCharType="end"/>
            </w:r>
          </w:hyperlink>
        </w:p>
        <w:p w14:paraId="38A73C00" w14:textId="1D02A8D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19" w:history="1">
            <w:r w:rsidRPr="003430EC">
              <w:rPr>
                <w:rStyle w:val="Hyperlink"/>
                <w:bCs/>
              </w:rPr>
              <w:t>3.5</w:t>
            </w:r>
            <w:r>
              <w:rPr>
                <w:rFonts w:asciiTheme="minorHAnsi" w:eastAsiaTheme="minorEastAsia" w:hAnsiTheme="minorHAnsi" w:cstheme="minorBidi"/>
                <w:kern w:val="2"/>
                <w:sz w:val="24"/>
                <w:szCs w:val="24"/>
                <w:lang w:eastAsia="en-GB"/>
                <w14:ligatures w14:val="standardContextual"/>
              </w:rPr>
              <w:tab/>
            </w:r>
            <w:r w:rsidRPr="003430EC">
              <w:rPr>
                <w:rStyle w:val="Hyperlink"/>
              </w:rPr>
              <w:t>Changes to the Constitution</w:t>
            </w:r>
            <w:r>
              <w:rPr>
                <w:webHidden/>
              </w:rPr>
              <w:tab/>
            </w:r>
            <w:r>
              <w:rPr>
                <w:webHidden/>
              </w:rPr>
              <w:fldChar w:fldCharType="begin"/>
            </w:r>
            <w:r>
              <w:rPr>
                <w:webHidden/>
              </w:rPr>
              <w:instrText xml:space="preserve"> PAGEREF _Toc194055319 \h </w:instrText>
            </w:r>
            <w:r>
              <w:rPr>
                <w:webHidden/>
              </w:rPr>
            </w:r>
            <w:r>
              <w:rPr>
                <w:webHidden/>
              </w:rPr>
              <w:fldChar w:fldCharType="separate"/>
            </w:r>
            <w:r w:rsidR="00C77868">
              <w:rPr>
                <w:webHidden/>
              </w:rPr>
              <w:t>16</w:t>
            </w:r>
            <w:r>
              <w:rPr>
                <w:webHidden/>
              </w:rPr>
              <w:fldChar w:fldCharType="end"/>
            </w:r>
          </w:hyperlink>
        </w:p>
        <w:p w14:paraId="02B59151" w14:textId="4B438B3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20" w:history="1">
            <w:r w:rsidRPr="003430EC">
              <w:rPr>
                <w:rStyle w:val="Hyperlink"/>
                <w:bCs/>
              </w:rPr>
              <w:t>3.6</w:t>
            </w:r>
            <w:r>
              <w:rPr>
                <w:rFonts w:asciiTheme="minorHAnsi" w:eastAsiaTheme="minorEastAsia" w:hAnsiTheme="minorHAnsi" w:cstheme="minorBidi"/>
                <w:kern w:val="2"/>
                <w:sz w:val="24"/>
                <w:szCs w:val="24"/>
                <w:lang w:eastAsia="en-GB"/>
                <w14:ligatures w14:val="standardContextual"/>
              </w:rPr>
              <w:tab/>
            </w:r>
            <w:r w:rsidRPr="003430EC">
              <w:rPr>
                <w:rStyle w:val="Hyperlink"/>
              </w:rPr>
              <w:t>Suspension of the Constitution</w:t>
            </w:r>
            <w:r>
              <w:rPr>
                <w:webHidden/>
              </w:rPr>
              <w:tab/>
            </w:r>
            <w:r>
              <w:rPr>
                <w:webHidden/>
              </w:rPr>
              <w:fldChar w:fldCharType="begin"/>
            </w:r>
            <w:r>
              <w:rPr>
                <w:webHidden/>
              </w:rPr>
              <w:instrText xml:space="preserve"> PAGEREF _Toc194055320 \h </w:instrText>
            </w:r>
            <w:r>
              <w:rPr>
                <w:webHidden/>
              </w:rPr>
            </w:r>
            <w:r>
              <w:rPr>
                <w:webHidden/>
              </w:rPr>
              <w:fldChar w:fldCharType="separate"/>
            </w:r>
            <w:r w:rsidR="00C77868">
              <w:rPr>
                <w:webHidden/>
              </w:rPr>
              <w:t>16</w:t>
            </w:r>
            <w:r>
              <w:rPr>
                <w:webHidden/>
              </w:rPr>
              <w:fldChar w:fldCharType="end"/>
            </w:r>
          </w:hyperlink>
        </w:p>
        <w:p w14:paraId="0A947538" w14:textId="27ED650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21" w:history="1">
            <w:r w:rsidRPr="003430EC">
              <w:rPr>
                <w:rStyle w:val="Hyperlink"/>
                <w:bCs/>
              </w:rPr>
              <w:t>3.7</w:t>
            </w:r>
            <w:r>
              <w:rPr>
                <w:rFonts w:asciiTheme="minorHAnsi" w:eastAsiaTheme="minorEastAsia" w:hAnsiTheme="minorHAnsi" w:cstheme="minorBidi"/>
                <w:kern w:val="2"/>
                <w:sz w:val="24"/>
                <w:szCs w:val="24"/>
                <w:lang w:eastAsia="en-GB"/>
                <w14:ligatures w14:val="standardContextual"/>
              </w:rPr>
              <w:tab/>
            </w:r>
            <w:r w:rsidRPr="003430EC">
              <w:rPr>
                <w:rStyle w:val="Hyperlink"/>
              </w:rPr>
              <w:t>Publication</w:t>
            </w:r>
            <w:r>
              <w:rPr>
                <w:webHidden/>
              </w:rPr>
              <w:tab/>
            </w:r>
            <w:r>
              <w:rPr>
                <w:webHidden/>
              </w:rPr>
              <w:fldChar w:fldCharType="begin"/>
            </w:r>
            <w:r>
              <w:rPr>
                <w:webHidden/>
              </w:rPr>
              <w:instrText xml:space="preserve"> PAGEREF _Toc194055321 \h </w:instrText>
            </w:r>
            <w:r>
              <w:rPr>
                <w:webHidden/>
              </w:rPr>
            </w:r>
            <w:r>
              <w:rPr>
                <w:webHidden/>
              </w:rPr>
              <w:fldChar w:fldCharType="separate"/>
            </w:r>
            <w:r w:rsidR="00C77868">
              <w:rPr>
                <w:webHidden/>
              </w:rPr>
              <w:t>17</w:t>
            </w:r>
            <w:r>
              <w:rPr>
                <w:webHidden/>
              </w:rPr>
              <w:fldChar w:fldCharType="end"/>
            </w:r>
          </w:hyperlink>
        </w:p>
        <w:p w14:paraId="7C619FF0" w14:textId="1AFC00C3"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22" w:history="1">
            <w:r w:rsidRPr="003430EC">
              <w:rPr>
                <w:rStyle w:val="Hyperlink"/>
                <w:noProof/>
              </w:rPr>
              <w:t>4</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GETTING INFORMATION AND GETTING INVOLVED</w:t>
            </w:r>
            <w:r>
              <w:rPr>
                <w:noProof/>
                <w:webHidden/>
              </w:rPr>
              <w:tab/>
            </w:r>
            <w:r>
              <w:rPr>
                <w:noProof/>
                <w:webHidden/>
              </w:rPr>
              <w:fldChar w:fldCharType="begin"/>
            </w:r>
            <w:r>
              <w:rPr>
                <w:noProof/>
                <w:webHidden/>
              </w:rPr>
              <w:instrText xml:space="preserve"> PAGEREF _Toc194055322 \h </w:instrText>
            </w:r>
            <w:r>
              <w:rPr>
                <w:noProof/>
                <w:webHidden/>
              </w:rPr>
            </w:r>
            <w:r>
              <w:rPr>
                <w:noProof/>
                <w:webHidden/>
              </w:rPr>
              <w:fldChar w:fldCharType="separate"/>
            </w:r>
            <w:r w:rsidR="00C77868">
              <w:rPr>
                <w:noProof/>
                <w:webHidden/>
              </w:rPr>
              <w:t>17</w:t>
            </w:r>
            <w:r>
              <w:rPr>
                <w:noProof/>
                <w:webHidden/>
              </w:rPr>
              <w:fldChar w:fldCharType="end"/>
            </w:r>
          </w:hyperlink>
        </w:p>
        <w:p w14:paraId="4841ACAB" w14:textId="6F34A5B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23" w:history="1">
            <w:r w:rsidRPr="003430EC">
              <w:rPr>
                <w:rStyle w:val="Hyperlink"/>
                <w:bCs/>
              </w:rPr>
              <w:t>4.1</w:t>
            </w:r>
            <w:r>
              <w:rPr>
                <w:rFonts w:asciiTheme="minorHAnsi" w:eastAsiaTheme="minorEastAsia" w:hAnsiTheme="minorHAnsi" w:cstheme="minorBidi"/>
                <w:kern w:val="2"/>
                <w:sz w:val="24"/>
                <w:szCs w:val="24"/>
                <w:lang w:eastAsia="en-GB"/>
                <w14:ligatures w14:val="standardContextual"/>
              </w:rPr>
              <w:tab/>
            </w:r>
            <w:r w:rsidRPr="003430EC">
              <w:rPr>
                <w:rStyle w:val="Hyperlink"/>
              </w:rPr>
              <w:t>Getting Information</w:t>
            </w:r>
            <w:r>
              <w:rPr>
                <w:webHidden/>
              </w:rPr>
              <w:tab/>
            </w:r>
            <w:r>
              <w:rPr>
                <w:webHidden/>
              </w:rPr>
              <w:fldChar w:fldCharType="begin"/>
            </w:r>
            <w:r>
              <w:rPr>
                <w:webHidden/>
              </w:rPr>
              <w:instrText xml:space="preserve"> PAGEREF _Toc194055323 \h </w:instrText>
            </w:r>
            <w:r>
              <w:rPr>
                <w:webHidden/>
              </w:rPr>
            </w:r>
            <w:r>
              <w:rPr>
                <w:webHidden/>
              </w:rPr>
              <w:fldChar w:fldCharType="separate"/>
            </w:r>
            <w:r w:rsidR="00C77868">
              <w:rPr>
                <w:webHidden/>
              </w:rPr>
              <w:t>17</w:t>
            </w:r>
            <w:r>
              <w:rPr>
                <w:webHidden/>
              </w:rPr>
              <w:fldChar w:fldCharType="end"/>
            </w:r>
          </w:hyperlink>
        </w:p>
        <w:p w14:paraId="1A89FBCF" w14:textId="3F58B31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24" w:history="1">
            <w:r w:rsidRPr="003430EC">
              <w:rPr>
                <w:rStyle w:val="Hyperlink"/>
                <w:bCs/>
              </w:rPr>
              <w:t>4.2</w:t>
            </w:r>
            <w:r>
              <w:rPr>
                <w:rFonts w:asciiTheme="minorHAnsi" w:eastAsiaTheme="minorEastAsia" w:hAnsiTheme="minorHAnsi" w:cstheme="minorBidi"/>
                <w:kern w:val="2"/>
                <w:sz w:val="24"/>
                <w:szCs w:val="24"/>
                <w:lang w:eastAsia="en-GB"/>
                <w14:ligatures w14:val="standardContextual"/>
              </w:rPr>
              <w:tab/>
            </w:r>
            <w:r w:rsidRPr="003430EC">
              <w:rPr>
                <w:rStyle w:val="Hyperlink"/>
              </w:rPr>
              <w:t>Getting Involved</w:t>
            </w:r>
            <w:r>
              <w:rPr>
                <w:webHidden/>
              </w:rPr>
              <w:tab/>
            </w:r>
            <w:r>
              <w:rPr>
                <w:webHidden/>
              </w:rPr>
              <w:fldChar w:fldCharType="begin"/>
            </w:r>
            <w:r>
              <w:rPr>
                <w:webHidden/>
              </w:rPr>
              <w:instrText xml:space="preserve"> PAGEREF _Toc194055324 \h </w:instrText>
            </w:r>
            <w:r>
              <w:rPr>
                <w:webHidden/>
              </w:rPr>
            </w:r>
            <w:r>
              <w:rPr>
                <w:webHidden/>
              </w:rPr>
              <w:fldChar w:fldCharType="separate"/>
            </w:r>
            <w:r w:rsidR="00C77868">
              <w:rPr>
                <w:webHidden/>
              </w:rPr>
              <w:t>17</w:t>
            </w:r>
            <w:r>
              <w:rPr>
                <w:webHidden/>
              </w:rPr>
              <w:fldChar w:fldCharType="end"/>
            </w:r>
          </w:hyperlink>
        </w:p>
        <w:p w14:paraId="3A8DE5F4" w14:textId="30CEA1A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25" w:history="1">
            <w:r w:rsidRPr="003430EC">
              <w:rPr>
                <w:rStyle w:val="Hyperlink"/>
                <w:bCs/>
              </w:rPr>
              <w:t>4.3</w:t>
            </w:r>
            <w:r>
              <w:rPr>
                <w:rFonts w:asciiTheme="minorHAnsi" w:eastAsiaTheme="minorEastAsia" w:hAnsiTheme="minorHAnsi" w:cstheme="minorBidi"/>
                <w:kern w:val="2"/>
                <w:sz w:val="24"/>
                <w:szCs w:val="24"/>
                <w:lang w:eastAsia="en-GB"/>
                <w14:ligatures w14:val="standardContextual"/>
              </w:rPr>
              <w:tab/>
            </w:r>
            <w:r w:rsidRPr="003430EC">
              <w:rPr>
                <w:rStyle w:val="Hyperlink"/>
              </w:rPr>
              <w:t>Petition Scheme</w:t>
            </w:r>
            <w:r>
              <w:rPr>
                <w:webHidden/>
              </w:rPr>
              <w:tab/>
            </w:r>
            <w:r>
              <w:rPr>
                <w:webHidden/>
              </w:rPr>
              <w:fldChar w:fldCharType="begin"/>
            </w:r>
            <w:r>
              <w:rPr>
                <w:webHidden/>
              </w:rPr>
              <w:instrText xml:space="preserve"> PAGEREF _Toc194055325 \h </w:instrText>
            </w:r>
            <w:r>
              <w:rPr>
                <w:webHidden/>
              </w:rPr>
            </w:r>
            <w:r>
              <w:rPr>
                <w:webHidden/>
              </w:rPr>
              <w:fldChar w:fldCharType="separate"/>
            </w:r>
            <w:r w:rsidR="00C77868">
              <w:rPr>
                <w:webHidden/>
              </w:rPr>
              <w:t>18</w:t>
            </w:r>
            <w:r>
              <w:rPr>
                <w:webHidden/>
              </w:rPr>
              <w:fldChar w:fldCharType="end"/>
            </w:r>
          </w:hyperlink>
        </w:p>
        <w:p w14:paraId="70BB8C7E" w14:textId="124DD7A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26" w:history="1">
            <w:r w:rsidRPr="003430EC">
              <w:rPr>
                <w:rStyle w:val="Hyperlink"/>
                <w:bCs/>
              </w:rPr>
              <w:t>4.4</w:t>
            </w:r>
            <w:r>
              <w:rPr>
                <w:rFonts w:asciiTheme="minorHAnsi" w:eastAsiaTheme="minorEastAsia" w:hAnsiTheme="minorHAnsi" w:cstheme="minorBidi"/>
                <w:kern w:val="2"/>
                <w:sz w:val="24"/>
                <w:szCs w:val="24"/>
                <w:lang w:eastAsia="en-GB"/>
                <w14:ligatures w14:val="standardContextual"/>
              </w:rPr>
              <w:tab/>
            </w:r>
            <w:r w:rsidRPr="003430EC">
              <w:rPr>
                <w:rStyle w:val="Hyperlink"/>
              </w:rPr>
              <w:t>Making Comments/Complaints</w:t>
            </w:r>
            <w:r>
              <w:rPr>
                <w:webHidden/>
              </w:rPr>
              <w:tab/>
            </w:r>
            <w:r>
              <w:rPr>
                <w:webHidden/>
              </w:rPr>
              <w:fldChar w:fldCharType="begin"/>
            </w:r>
            <w:r>
              <w:rPr>
                <w:webHidden/>
              </w:rPr>
              <w:instrText xml:space="preserve"> PAGEREF _Toc194055326 \h </w:instrText>
            </w:r>
            <w:r>
              <w:rPr>
                <w:webHidden/>
              </w:rPr>
            </w:r>
            <w:r>
              <w:rPr>
                <w:webHidden/>
              </w:rPr>
              <w:fldChar w:fldCharType="separate"/>
            </w:r>
            <w:r w:rsidR="00C77868">
              <w:rPr>
                <w:webHidden/>
              </w:rPr>
              <w:t>20</w:t>
            </w:r>
            <w:r>
              <w:rPr>
                <w:webHidden/>
              </w:rPr>
              <w:fldChar w:fldCharType="end"/>
            </w:r>
          </w:hyperlink>
        </w:p>
        <w:p w14:paraId="6609A938" w14:textId="5720F138"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27" w:history="1">
            <w:r w:rsidRPr="003430EC">
              <w:rPr>
                <w:rStyle w:val="Hyperlink"/>
                <w:noProof/>
              </w:rPr>
              <w:t>5</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MEMBERS OF THE COUNCIL</w:t>
            </w:r>
            <w:r>
              <w:rPr>
                <w:noProof/>
                <w:webHidden/>
              </w:rPr>
              <w:tab/>
            </w:r>
            <w:r>
              <w:rPr>
                <w:noProof/>
                <w:webHidden/>
              </w:rPr>
              <w:fldChar w:fldCharType="begin"/>
            </w:r>
            <w:r>
              <w:rPr>
                <w:noProof/>
                <w:webHidden/>
              </w:rPr>
              <w:instrText xml:space="preserve"> PAGEREF _Toc194055327 \h </w:instrText>
            </w:r>
            <w:r>
              <w:rPr>
                <w:noProof/>
                <w:webHidden/>
              </w:rPr>
            </w:r>
            <w:r>
              <w:rPr>
                <w:noProof/>
                <w:webHidden/>
              </w:rPr>
              <w:fldChar w:fldCharType="separate"/>
            </w:r>
            <w:r w:rsidR="00C77868">
              <w:rPr>
                <w:noProof/>
                <w:webHidden/>
              </w:rPr>
              <w:t>21</w:t>
            </w:r>
            <w:r>
              <w:rPr>
                <w:noProof/>
                <w:webHidden/>
              </w:rPr>
              <w:fldChar w:fldCharType="end"/>
            </w:r>
          </w:hyperlink>
        </w:p>
        <w:p w14:paraId="1BADB578" w14:textId="24D4C43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28" w:history="1">
            <w:r w:rsidRPr="003430EC">
              <w:rPr>
                <w:rStyle w:val="Hyperlink"/>
                <w:bCs/>
              </w:rPr>
              <w:t>5.1</w:t>
            </w:r>
            <w:r>
              <w:rPr>
                <w:rFonts w:asciiTheme="minorHAnsi" w:eastAsiaTheme="minorEastAsia" w:hAnsiTheme="minorHAnsi" w:cstheme="minorBidi"/>
                <w:kern w:val="2"/>
                <w:sz w:val="24"/>
                <w:szCs w:val="24"/>
                <w:lang w:eastAsia="en-GB"/>
                <w14:ligatures w14:val="standardContextual"/>
              </w:rPr>
              <w:tab/>
            </w:r>
            <w:r w:rsidRPr="003430EC">
              <w:rPr>
                <w:rStyle w:val="Hyperlink"/>
              </w:rPr>
              <w:t>Composition and Eligibility</w:t>
            </w:r>
            <w:r>
              <w:rPr>
                <w:webHidden/>
              </w:rPr>
              <w:tab/>
            </w:r>
            <w:r>
              <w:rPr>
                <w:webHidden/>
              </w:rPr>
              <w:fldChar w:fldCharType="begin"/>
            </w:r>
            <w:r>
              <w:rPr>
                <w:webHidden/>
              </w:rPr>
              <w:instrText xml:space="preserve"> PAGEREF _Toc194055328 \h </w:instrText>
            </w:r>
            <w:r>
              <w:rPr>
                <w:webHidden/>
              </w:rPr>
            </w:r>
            <w:r>
              <w:rPr>
                <w:webHidden/>
              </w:rPr>
              <w:fldChar w:fldCharType="separate"/>
            </w:r>
            <w:r w:rsidR="00C77868">
              <w:rPr>
                <w:webHidden/>
              </w:rPr>
              <w:t>21</w:t>
            </w:r>
            <w:r>
              <w:rPr>
                <w:webHidden/>
              </w:rPr>
              <w:fldChar w:fldCharType="end"/>
            </w:r>
          </w:hyperlink>
        </w:p>
        <w:p w14:paraId="72177430" w14:textId="4605F06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29" w:history="1">
            <w:r w:rsidRPr="003430EC">
              <w:rPr>
                <w:rStyle w:val="Hyperlink"/>
                <w:bCs/>
              </w:rPr>
              <w:t>5.2</w:t>
            </w:r>
            <w:r>
              <w:rPr>
                <w:rFonts w:asciiTheme="minorHAnsi" w:eastAsiaTheme="minorEastAsia" w:hAnsiTheme="minorHAnsi" w:cstheme="minorBidi"/>
                <w:kern w:val="2"/>
                <w:sz w:val="24"/>
                <w:szCs w:val="24"/>
                <w:lang w:eastAsia="en-GB"/>
                <w14:ligatures w14:val="standardContextual"/>
              </w:rPr>
              <w:tab/>
            </w:r>
            <w:r w:rsidRPr="003430EC">
              <w:rPr>
                <w:rStyle w:val="Hyperlink"/>
              </w:rPr>
              <w:t>Election and terms of councillors</w:t>
            </w:r>
            <w:r>
              <w:rPr>
                <w:webHidden/>
              </w:rPr>
              <w:tab/>
            </w:r>
            <w:r>
              <w:rPr>
                <w:webHidden/>
              </w:rPr>
              <w:fldChar w:fldCharType="begin"/>
            </w:r>
            <w:r>
              <w:rPr>
                <w:webHidden/>
              </w:rPr>
              <w:instrText xml:space="preserve"> PAGEREF _Toc194055329 \h </w:instrText>
            </w:r>
            <w:r>
              <w:rPr>
                <w:webHidden/>
              </w:rPr>
            </w:r>
            <w:r>
              <w:rPr>
                <w:webHidden/>
              </w:rPr>
              <w:fldChar w:fldCharType="separate"/>
            </w:r>
            <w:r w:rsidR="00C77868">
              <w:rPr>
                <w:webHidden/>
              </w:rPr>
              <w:t>21</w:t>
            </w:r>
            <w:r>
              <w:rPr>
                <w:webHidden/>
              </w:rPr>
              <w:fldChar w:fldCharType="end"/>
            </w:r>
          </w:hyperlink>
        </w:p>
        <w:p w14:paraId="08D14D1A" w14:textId="305E247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30" w:history="1">
            <w:r w:rsidRPr="003430EC">
              <w:rPr>
                <w:rStyle w:val="Hyperlink"/>
                <w:bCs/>
              </w:rPr>
              <w:t>5.3</w:t>
            </w:r>
            <w:r>
              <w:rPr>
                <w:rFonts w:asciiTheme="minorHAnsi" w:eastAsiaTheme="minorEastAsia" w:hAnsiTheme="minorHAnsi" w:cstheme="minorBidi"/>
                <w:kern w:val="2"/>
                <w:sz w:val="24"/>
                <w:szCs w:val="24"/>
                <w:lang w:eastAsia="en-GB"/>
                <w14:ligatures w14:val="standardContextual"/>
              </w:rPr>
              <w:tab/>
            </w:r>
            <w:r w:rsidRPr="003430EC">
              <w:rPr>
                <w:rStyle w:val="Hyperlink"/>
              </w:rPr>
              <w:t>Information Available to Members of the Council</w:t>
            </w:r>
            <w:r>
              <w:rPr>
                <w:webHidden/>
              </w:rPr>
              <w:tab/>
            </w:r>
            <w:r>
              <w:rPr>
                <w:webHidden/>
              </w:rPr>
              <w:fldChar w:fldCharType="begin"/>
            </w:r>
            <w:r>
              <w:rPr>
                <w:webHidden/>
              </w:rPr>
              <w:instrText xml:space="preserve"> PAGEREF _Toc194055330 \h </w:instrText>
            </w:r>
            <w:r>
              <w:rPr>
                <w:webHidden/>
              </w:rPr>
            </w:r>
            <w:r>
              <w:rPr>
                <w:webHidden/>
              </w:rPr>
              <w:fldChar w:fldCharType="separate"/>
            </w:r>
            <w:r w:rsidR="00C77868">
              <w:rPr>
                <w:webHidden/>
              </w:rPr>
              <w:t>22</w:t>
            </w:r>
            <w:r>
              <w:rPr>
                <w:webHidden/>
              </w:rPr>
              <w:fldChar w:fldCharType="end"/>
            </w:r>
          </w:hyperlink>
        </w:p>
        <w:p w14:paraId="60879511" w14:textId="7C93494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31" w:history="1">
            <w:r w:rsidRPr="003430EC">
              <w:rPr>
                <w:rStyle w:val="Hyperlink"/>
                <w:bCs/>
              </w:rPr>
              <w:t>5.4</w:t>
            </w:r>
            <w:r>
              <w:rPr>
                <w:rFonts w:asciiTheme="minorHAnsi" w:eastAsiaTheme="minorEastAsia" w:hAnsiTheme="minorHAnsi" w:cstheme="minorBidi"/>
                <w:kern w:val="2"/>
                <w:sz w:val="24"/>
                <w:szCs w:val="24"/>
                <w:lang w:eastAsia="en-GB"/>
                <w14:ligatures w14:val="standardContextual"/>
              </w:rPr>
              <w:tab/>
            </w:r>
            <w:r w:rsidRPr="003430EC">
              <w:rPr>
                <w:rStyle w:val="Hyperlink"/>
              </w:rPr>
              <w:t>Getting Involved</w:t>
            </w:r>
            <w:r>
              <w:rPr>
                <w:webHidden/>
              </w:rPr>
              <w:tab/>
            </w:r>
            <w:r>
              <w:rPr>
                <w:webHidden/>
              </w:rPr>
              <w:fldChar w:fldCharType="begin"/>
            </w:r>
            <w:r>
              <w:rPr>
                <w:webHidden/>
              </w:rPr>
              <w:instrText xml:space="preserve"> PAGEREF _Toc194055331 \h </w:instrText>
            </w:r>
            <w:r>
              <w:rPr>
                <w:webHidden/>
              </w:rPr>
            </w:r>
            <w:r>
              <w:rPr>
                <w:webHidden/>
              </w:rPr>
              <w:fldChar w:fldCharType="separate"/>
            </w:r>
            <w:r w:rsidR="00C77868">
              <w:rPr>
                <w:webHidden/>
              </w:rPr>
              <w:t>22</w:t>
            </w:r>
            <w:r>
              <w:rPr>
                <w:webHidden/>
              </w:rPr>
              <w:fldChar w:fldCharType="end"/>
            </w:r>
          </w:hyperlink>
        </w:p>
        <w:p w14:paraId="4C6E96F9" w14:textId="6237D13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32" w:history="1">
            <w:r w:rsidRPr="003430EC">
              <w:rPr>
                <w:rStyle w:val="Hyperlink"/>
                <w:bCs/>
              </w:rPr>
              <w:t>5.5</w:t>
            </w:r>
            <w:r>
              <w:rPr>
                <w:rFonts w:asciiTheme="minorHAnsi" w:eastAsiaTheme="minorEastAsia" w:hAnsiTheme="minorHAnsi" w:cstheme="minorBidi"/>
                <w:kern w:val="2"/>
                <w:sz w:val="24"/>
                <w:szCs w:val="24"/>
                <w:lang w:eastAsia="en-GB"/>
                <w14:ligatures w14:val="standardContextual"/>
              </w:rPr>
              <w:tab/>
            </w:r>
            <w:r w:rsidRPr="003430EC">
              <w:rPr>
                <w:rStyle w:val="Hyperlink"/>
              </w:rPr>
              <w:t>Comments and Complaints</w:t>
            </w:r>
            <w:r>
              <w:rPr>
                <w:webHidden/>
              </w:rPr>
              <w:tab/>
            </w:r>
            <w:r>
              <w:rPr>
                <w:webHidden/>
              </w:rPr>
              <w:fldChar w:fldCharType="begin"/>
            </w:r>
            <w:r>
              <w:rPr>
                <w:webHidden/>
              </w:rPr>
              <w:instrText xml:space="preserve"> PAGEREF _Toc194055332 \h </w:instrText>
            </w:r>
            <w:r>
              <w:rPr>
                <w:webHidden/>
              </w:rPr>
            </w:r>
            <w:r>
              <w:rPr>
                <w:webHidden/>
              </w:rPr>
              <w:fldChar w:fldCharType="separate"/>
            </w:r>
            <w:r w:rsidR="00C77868">
              <w:rPr>
                <w:webHidden/>
              </w:rPr>
              <w:t>23</w:t>
            </w:r>
            <w:r>
              <w:rPr>
                <w:webHidden/>
              </w:rPr>
              <w:fldChar w:fldCharType="end"/>
            </w:r>
          </w:hyperlink>
        </w:p>
        <w:p w14:paraId="49A2BA94" w14:textId="63CD77C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33" w:history="1">
            <w:r w:rsidRPr="003430EC">
              <w:rPr>
                <w:rStyle w:val="Hyperlink"/>
                <w:bCs/>
              </w:rPr>
              <w:t>5.6</w:t>
            </w:r>
            <w:r>
              <w:rPr>
                <w:rFonts w:asciiTheme="minorHAnsi" w:eastAsiaTheme="minorEastAsia" w:hAnsiTheme="minorHAnsi" w:cstheme="minorBidi"/>
                <w:kern w:val="2"/>
                <w:sz w:val="24"/>
                <w:szCs w:val="24"/>
                <w:lang w:eastAsia="en-GB"/>
                <w14:ligatures w14:val="standardContextual"/>
              </w:rPr>
              <w:tab/>
            </w:r>
            <w:r w:rsidRPr="003430EC">
              <w:rPr>
                <w:rStyle w:val="Hyperlink"/>
              </w:rPr>
              <w:t>Conduct</w:t>
            </w:r>
            <w:r>
              <w:rPr>
                <w:webHidden/>
              </w:rPr>
              <w:tab/>
            </w:r>
            <w:r>
              <w:rPr>
                <w:webHidden/>
              </w:rPr>
              <w:fldChar w:fldCharType="begin"/>
            </w:r>
            <w:r>
              <w:rPr>
                <w:webHidden/>
              </w:rPr>
              <w:instrText xml:space="preserve"> PAGEREF _Toc194055333 \h </w:instrText>
            </w:r>
            <w:r>
              <w:rPr>
                <w:webHidden/>
              </w:rPr>
            </w:r>
            <w:r>
              <w:rPr>
                <w:webHidden/>
              </w:rPr>
              <w:fldChar w:fldCharType="separate"/>
            </w:r>
            <w:r w:rsidR="00C77868">
              <w:rPr>
                <w:webHidden/>
              </w:rPr>
              <w:t>23</w:t>
            </w:r>
            <w:r>
              <w:rPr>
                <w:webHidden/>
              </w:rPr>
              <w:fldChar w:fldCharType="end"/>
            </w:r>
          </w:hyperlink>
        </w:p>
        <w:p w14:paraId="02DC9DBB" w14:textId="24FFF84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34" w:history="1">
            <w:r w:rsidRPr="003430EC">
              <w:rPr>
                <w:rStyle w:val="Hyperlink"/>
                <w:bCs/>
              </w:rPr>
              <w:t>5.7</w:t>
            </w:r>
            <w:r>
              <w:rPr>
                <w:rFonts w:asciiTheme="minorHAnsi" w:eastAsiaTheme="minorEastAsia" w:hAnsiTheme="minorHAnsi" w:cstheme="minorBidi"/>
                <w:kern w:val="2"/>
                <w:sz w:val="24"/>
                <w:szCs w:val="24"/>
                <w:lang w:eastAsia="en-GB"/>
                <w14:ligatures w14:val="standardContextual"/>
              </w:rPr>
              <w:tab/>
            </w:r>
            <w:r w:rsidRPr="003430EC">
              <w:rPr>
                <w:rStyle w:val="Hyperlink"/>
              </w:rPr>
              <w:t>Allowances</w:t>
            </w:r>
            <w:r>
              <w:rPr>
                <w:webHidden/>
              </w:rPr>
              <w:tab/>
            </w:r>
            <w:r>
              <w:rPr>
                <w:webHidden/>
              </w:rPr>
              <w:fldChar w:fldCharType="begin"/>
            </w:r>
            <w:r>
              <w:rPr>
                <w:webHidden/>
              </w:rPr>
              <w:instrText xml:space="preserve"> PAGEREF _Toc194055334 \h </w:instrText>
            </w:r>
            <w:r>
              <w:rPr>
                <w:webHidden/>
              </w:rPr>
            </w:r>
            <w:r>
              <w:rPr>
                <w:webHidden/>
              </w:rPr>
              <w:fldChar w:fldCharType="separate"/>
            </w:r>
            <w:r w:rsidR="00C77868">
              <w:rPr>
                <w:webHidden/>
              </w:rPr>
              <w:t>23</w:t>
            </w:r>
            <w:r>
              <w:rPr>
                <w:webHidden/>
              </w:rPr>
              <w:fldChar w:fldCharType="end"/>
            </w:r>
          </w:hyperlink>
        </w:p>
        <w:p w14:paraId="649BB9DE" w14:textId="5FAE7A32"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35" w:history="1">
            <w:r w:rsidRPr="003430EC">
              <w:rPr>
                <w:rStyle w:val="Hyperlink"/>
                <w:noProof/>
              </w:rPr>
              <w:t>6</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THE FULL COUNCIL</w:t>
            </w:r>
            <w:r>
              <w:rPr>
                <w:noProof/>
                <w:webHidden/>
              </w:rPr>
              <w:tab/>
            </w:r>
            <w:r>
              <w:rPr>
                <w:noProof/>
                <w:webHidden/>
              </w:rPr>
              <w:fldChar w:fldCharType="begin"/>
            </w:r>
            <w:r>
              <w:rPr>
                <w:noProof/>
                <w:webHidden/>
              </w:rPr>
              <w:instrText xml:space="preserve"> PAGEREF _Toc194055335 \h </w:instrText>
            </w:r>
            <w:r>
              <w:rPr>
                <w:noProof/>
                <w:webHidden/>
              </w:rPr>
            </w:r>
            <w:r>
              <w:rPr>
                <w:noProof/>
                <w:webHidden/>
              </w:rPr>
              <w:fldChar w:fldCharType="separate"/>
            </w:r>
            <w:r w:rsidR="00C77868">
              <w:rPr>
                <w:noProof/>
                <w:webHidden/>
              </w:rPr>
              <w:t>23</w:t>
            </w:r>
            <w:r>
              <w:rPr>
                <w:noProof/>
                <w:webHidden/>
              </w:rPr>
              <w:fldChar w:fldCharType="end"/>
            </w:r>
          </w:hyperlink>
        </w:p>
        <w:p w14:paraId="45365690" w14:textId="6C265ED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36" w:history="1">
            <w:r w:rsidRPr="003430EC">
              <w:rPr>
                <w:rStyle w:val="Hyperlink"/>
                <w:bCs/>
              </w:rPr>
              <w:t>6.1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_Toc194055336 \h </w:instrText>
            </w:r>
            <w:r>
              <w:rPr>
                <w:webHidden/>
              </w:rPr>
            </w:r>
            <w:r>
              <w:rPr>
                <w:webHidden/>
              </w:rPr>
              <w:fldChar w:fldCharType="separate"/>
            </w:r>
            <w:r w:rsidR="00C77868">
              <w:rPr>
                <w:webHidden/>
              </w:rPr>
              <w:t>23</w:t>
            </w:r>
            <w:r>
              <w:rPr>
                <w:webHidden/>
              </w:rPr>
              <w:fldChar w:fldCharType="end"/>
            </w:r>
          </w:hyperlink>
        </w:p>
        <w:p w14:paraId="50A3A5C8" w14:textId="6DA6BE1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37" w:history="1">
            <w:r w:rsidRPr="003430EC">
              <w:rPr>
                <w:rStyle w:val="Hyperlink"/>
                <w:bCs/>
              </w:rPr>
              <w:t>6.2</w:t>
            </w:r>
            <w:r>
              <w:rPr>
                <w:rFonts w:asciiTheme="minorHAnsi" w:eastAsiaTheme="minorEastAsia" w:hAnsiTheme="minorHAnsi" w:cstheme="minorBidi"/>
                <w:kern w:val="2"/>
                <w:sz w:val="24"/>
                <w:szCs w:val="24"/>
                <w:lang w:eastAsia="en-GB"/>
                <w14:ligatures w14:val="standardContextual"/>
              </w:rPr>
              <w:tab/>
            </w:r>
            <w:r w:rsidRPr="003430EC">
              <w:rPr>
                <w:rStyle w:val="Hyperlink"/>
              </w:rPr>
              <w:t>Meanings</w:t>
            </w:r>
            <w:r>
              <w:rPr>
                <w:webHidden/>
              </w:rPr>
              <w:tab/>
            </w:r>
            <w:r>
              <w:rPr>
                <w:webHidden/>
              </w:rPr>
              <w:fldChar w:fldCharType="begin"/>
            </w:r>
            <w:r>
              <w:rPr>
                <w:webHidden/>
              </w:rPr>
              <w:instrText xml:space="preserve"> PAGEREF _Toc194055337 \h </w:instrText>
            </w:r>
            <w:r>
              <w:rPr>
                <w:webHidden/>
              </w:rPr>
            </w:r>
            <w:r>
              <w:rPr>
                <w:webHidden/>
              </w:rPr>
              <w:fldChar w:fldCharType="separate"/>
            </w:r>
            <w:r w:rsidR="00C77868">
              <w:rPr>
                <w:webHidden/>
              </w:rPr>
              <w:t>23</w:t>
            </w:r>
            <w:r>
              <w:rPr>
                <w:webHidden/>
              </w:rPr>
              <w:fldChar w:fldCharType="end"/>
            </w:r>
          </w:hyperlink>
        </w:p>
        <w:p w14:paraId="311BD0D5" w14:textId="77E2688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38" w:history="1">
            <w:r w:rsidRPr="003430EC">
              <w:rPr>
                <w:rStyle w:val="Hyperlink"/>
                <w:bCs/>
              </w:rPr>
              <w:t>6.3</w:t>
            </w:r>
            <w:r>
              <w:rPr>
                <w:rFonts w:asciiTheme="minorHAnsi" w:eastAsiaTheme="minorEastAsia" w:hAnsiTheme="minorHAnsi" w:cstheme="minorBidi"/>
                <w:kern w:val="2"/>
                <w:sz w:val="24"/>
                <w:szCs w:val="24"/>
                <w:lang w:eastAsia="en-GB"/>
                <w14:ligatures w14:val="standardContextual"/>
              </w:rPr>
              <w:tab/>
            </w:r>
            <w:r w:rsidRPr="003430EC">
              <w:rPr>
                <w:rStyle w:val="Hyperlink"/>
              </w:rPr>
              <w:t>Functions of the Full Council</w:t>
            </w:r>
            <w:r>
              <w:rPr>
                <w:webHidden/>
              </w:rPr>
              <w:tab/>
            </w:r>
            <w:r>
              <w:rPr>
                <w:webHidden/>
              </w:rPr>
              <w:fldChar w:fldCharType="begin"/>
            </w:r>
            <w:r>
              <w:rPr>
                <w:webHidden/>
              </w:rPr>
              <w:instrText xml:space="preserve"> PAGEREF _Toc194055338 \h </w:instrText>
            </w:r>
            <w:r>
              <w:rPr>
                <w:webHidden/>
              </w:rPr>
            </w:r>
            <w:r>
              <w:rPr>
                <w:webHidden/>
              </w:rPr>
              <w:fldChar w:fldCharType="separate"/>
            </w:r>
            <w:r w:rsidR="00C77868">
              <w:rPr>
                <w:webHidden/>
              </w:rPr>
              <w:t>24</w:t>
            </w:r>
            <w:r>
              <w:rPr>
                <w:webHidden/>
              </w:rPr>
              <w:fldChar w:fldCharType="end"/>
            </w:r>
          </w:hyperlink>
        </w:p>
        <w:p w14:paraId="132759CB" w14:textId="5437444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39" w:history="1">
            <w:r w:rsidRPr="003430EC">
              <w:rPr>
                <w:rStyle w:val="Hyperlink"/>
                <w:bCs/>
              </w:rPr>
              <w:t>6.4</w:t>
            </w:r>
            <w:r>
              <w:rPr>
                <w:rFonts w:asciiTheme="minorHAnsi" w:eastAsiaTheme="minorEastAsia" w:hAnsiTheme="minorHAnsi" w:cstheme="minorBidi"/>
                <w:kern w:val="2"/>
                <w:sz w:val="24"/>
                <w:szCs w:val="24"/>
                <w:lang w:eastAsia="en-GB"/>
                <w14:ligatures w14:val="standardContextual"/>
              </w:rPr>
              <w:tab/>
            </w:r>
            <w:r w:rsidRPr="003430EC">
              <w:rPr>
                <w:rStyle w:val="Hyperlink"/>
              </w:rPr>
              <w:t>Membership</w:t>
            </w:r>
            <w:r>
              <w:rPr>
                <w:webHidden/>
              </w:rPr>
              <w:tab/>
            </w:r>
            <w:r>
              <w:rPr>
                <w:webHidden/>
              </w:rPr>
              <w:fldChar w:fldCharType="begin"/>
            </w:r>
            <w:r>
              <w:rPr>
                <w:webHidden/>
              </w:rPr>
              <w:instrText xml:space="preserve"> PAGEREF _Toc194055339 \h </w:instrText>
            </w:r>
            <w:r>
              <w:rPr>
                <w:webHidden/>
              </w:rPr>
            </w:r>
            <w:r>
              <w:rPr>
                <w:webHidden/>
              </w:rPr>
              <w:fldChar w:fldCharType="separate"/>
            </w:r>
            <w:r w:rsidR="00C77868">
              <w:rPr>
                <w:webHidden/>
              </w:rPr>
              <w:t>25</w:t>
            </w:r>
            <w:r>
              <w:rPr>
                <w:webHidden/>
              </w:rPr>
              <w:fldChar w:fldCharType="end"/>
            </w:r>
          </w:hyperlink>
        </w:p>
        <w:p w14:paraId="67AC6F20" w14:textId="0480E41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40" w:history="1">
            <w:r w:rsidRPr="003430EC">
              <w:rPr>
                <w:rStyle w:val="Hyperlink"/>
                <w:bCs/>
              </w:rPr>
              <w:t>6.5</w:t>
            </w:r>
            <w:r>
              <w:rPr>
                <w:rFonts w:asciiTheme="minorHAnsi" w:eastAsiaTheme="minorEastAsia" w:hAnsiTheme="minorHAnsi" w:cstheme="minorBidi"/>
                <w:kern w:val="2"/>
                <w:sz w:val="24"/>
                <w:szCs w:val="24"/>
                <w:lang w:eastAsia="en-GB"/>
                <w14:ligatures w14:val="standardContextual"/>
              </w:rPr>
              <w:tab/>
            </w:r>
            <w:r w:rsidRPr="003430EC">
              <w:rPr>
                <w:rStyle w:val="Hyperlink"/>
              </w:rPr>
              <w:t>Council meetings</w:t>
            </w:r>
            <w:r>
              <w:rPr>
                <w:webHidden/>
              </w:rPr>
              <w:tab/>
            </w:r>
            <w:r>
              <w:rPr>
                <w:webHidden/>
              </w:rPr>
              <w:fldChar w:fldCharType="begin"/>
            </w:r>
            <w:r>
              <w:rPr>
                <w:webHidden/>
              </w:rPr>
              <w:instrText xml:space="preserve"> PAGEREF _Toc194055340 \h </w:instrText>
            </w:r>
            <w:r>
              <w:rPr>
                <w:webHidden/>
              </w:rPr>
            </w:r>
            <w:r>
              <w:rPr>
                <w:webHidden/>
              </w:rPr>
              <w:fldChar w:fldCharType="separate"/>
            </w:r>
            <w:r w:rsidR="00C77868">
              <w:rPr>
                <w:webHidden/>
              </w:rPr>
              <w:t>25</w:t>
            </w:r>
            <w:r>
              <w:rPr>
                <w:webHidden/>
              </w:rPr>
              <w:fldChar w:fldCharType="end"/>
            </w:r>
          </w:hyperlink>
        </w:p>
        <w:p w14:paraId="5D30092C" w14:textId="2DC296C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41" w:history="1">
            <w:r w:rsidRPr="003430EC">
              <w:rPr>
                <w:rStyle w:val="Hyperlink"/>
                <w:bCs/>
              </w:rPr>
              <w:t>6.6</w:t>
            </w:r>
            <w:r>
              <w:rPr>
                <w:rFonts w:asciiTheme="minorHAnsi" w:eastAsiaTheme="minorEastAsia" w:hAnsiTheme="minorHAnsi" w:cstheme="minorBidi"/>
                <w:kern w:val="2"/>
                <w:sz w:val="24"/>
                <w:szCs w:val="24"/>
                <w:lang w:eastAsia="en-GB"/>
                <w14:ligatures w14:val="standardContextual"/>
              </w:rPr>
              <w:tab/>
            </w:r>
            <w:r w:rsidRPr="003430EC">
              <w:rPr>
                <w:rStyle w:val="Hyperlink"/>
              </w:rPr>
              <w:t>Responsibility for functions</w:t>
            </w:r>
            <w:r>
              <w:rPr>
                <w:webHidden/>
              </w:rPr>
              <w:tab/>
            </w:r>
            <w:r>
              <w:rPr>
                <w:webHidden/>
              </w:rPr>
              <w:fldChar w:fldCharType="begin"/>
            </w:r>
            <w:r>
              <w:rPr>
                <w:webHidden/>
              </w:rPr>
              <w:instrText xml:space="preserve"> PAGEREF _Toc194055341 \h </w:instrText>
            </w:r>
            <w:r>
              <w:rPr>
                <w:webHidden/>
              </w:rPr>
            </w:r>
            <w:r>
              <w:rPr>
                <w:webHidden/>
              </w:rPr>
              <w:fldChar w:fldCharType="separate"/>
            </w:r>
            <w:r w:rsidR="00C77868">
              <w:rPr>
                <w:webHidden/>
              </w:rPr>
              <w:t>25</w:t>
            </w:r>
            <w:r>
              <w:rPr>
                <w:webHidden/>
              </w:rPr>
              <w:fldChar w:fldCharType="end"/>
            </w:r>
          </w:hyperlink>
        </w:p>
        <w:p w14:paraId="16DCC211" w14:textId="75A815FE"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42" w:history="1">
            <w:r w:rsidRPr="003430EC">
              <w:rPr>
                <w:rStyle w:val="Hyperlink"/>
                <w:noProof/>
              </w:rPr>
              <w:t>7</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CHAIRING THE COUNCIL</w:t>
            </w:r>
            <w:r>
              <w:rPr>
                <w:noProof/>
                <w:webHidden/>
              </w:rPr>
              <w:tab/>
            </w:r>
            <w:r>
              <w:rPr>
                <w:noProof/>
                <w:webHidden/>
              </w:rPr>
              <w:fldChar w:fldCharType="begin"/>
            </w:r>
            <w:r>
              <w:rPr>
                <w:noProof/>
                <w:webHidden/>
              </w:rPr>
              <w:instrText xml:space="preserve"> PAGEREF _Toc194055342 \h </w:instrText>
            </w:r>
            <w:r>
              <w:rPr>
                <w:noProof/>
                <w:webHidden/>
              </w:rPr>
            </w:r>
            <w:r>
              <w:rPr>
                <w:noProof/>
                <w:webHidden/>
              </w:rPr>
              <w:fldChar w:fldCharType="separate"/>
            </w:r>
            <w:r w:rsidR="00C77868">
              <w:rPr>
                <w:noProof/>
                <w:webHidden/>
              </w:rPr>
              <w:t>25</w:t>
            </w:r>
            <w:r>
              <w:rPr>
                <w:noProof/>
                <w:webHidden/>
              </w:rPr>
              <w:fldChar w:fldCharType="end"/>
            </w:r>
          </w:hyperlink>
        </w:p>
        <w:p w14:paraId="2E0DBAED" w14:textId="3562BD0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43" w:history="1">
            <w:r w:rsidRPr="003430EC">
              <w:rPr>
                <w:rStyle w:val="Hyperlink"/>
                <w:bCs/>
              </w:rPr>
              <w:t>7.1</w:t>
            </w:r>
            <w:r>
              <w:rPr>
                <w:rFonts w:asciiTheme="minorHAnsi" w:eastAsiaTheme="minorEastAsia" w:hAnsiTheme="minorHAnsi" w:cstheme="minorBidi"/>
                <w:kern w:val="2"/>
                <w:sz w:val="24"/>
                <w:szCs w:val="24"/>
                <w:lang w:eastAsia="en-GB"/>
                <w14:ligatures w14:val="standardContextual"/>
              </w:rPr>
              <w:tab/>
            </w:r>
            <w:r w:rsidRPr="003430EC">
              <w:rPr>
                <w:rStyle w:val="Hyperlink"/>
              </w:rPr>
              <w:t>Role and function of the Chair of the council</w:t>
            </w:r>
            <w:r>
              <w:rPr>
                <w:webHidden/>
              </w:rPr>
              <w:tab/>
            </w:r>
            <w:r>
              <w:rPr>
                <w:webHidden/>
              </w:rPr>
              <w:fldChar w:fldCharType="begin"/>
            </w:r>
            <w:r>
              <w:rPr>
                <w:webHidden/>
              </w:rPr>
              <w:instrText xml:space="preserve"> PAGEREF _Toc194055343 \h </w:instrText>
            </w:r>
            <w:r>
              <w:rPr>
                <w:webHidden/>
              </w:rPr>
            </w:r>
            <w:r>
              <w:rPr>
                <w:webHidden/>
              </w:rPr>
              <w:fldChar w:fldCharType="separate"/>
            </w:r>
            <w:r w:rsidR="00C77868">
              <w:rPr>
                <w:webHidden/>
              </w:rPr>
              <w:t>25</w:t>
            </w:r>
            <w:r>
              <w:rPr>
                <w:webHidden/>
              </w:rPr>
              <w:fldChar w:fldCharType="end"/>
            </w:r>
          </w:hyperlink>
        </w:p>
        <w:p w14:paraId="5FC8EB24" w14:textId="5C3A2298"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44" w:history="1">
            <w:r w:rsidRPr="003430EC">
              <w:rPr>
                <w:rStyle w:val="Hyperlink"/>
                <w:noProof/>
              </w:rPr>
              <w:t>8</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SCRUTINY COMMITTEES</w:t>
            </w:r>
            <w:r>
              <w:rPr>
                <w:noProof/>
                <w:webHidden/>
              </w:rPr>
              <w:tab/>
            </w:r>
            <w:r>
              <w:rPr>
                <w:noProof/>
                <w:webHidden/>
              </w:rPr>
              <w:fldChar w:fldCharType="begin"/>
            </w:r>
            <w:r>
              <w:rPr>
                <w:noProof/>
                <w:webHidden/>
              </w:rPr>
              <w:instrText xml:space="preserve"> PAGEREF _Toc194055344 \h </w:instrText>
            </w:r>
            <w:r>
              <w:rPr>
                <w:noProof/>
                <w:webHidden/>
              </w:rPr>
            </w:r>
            <w:r>
              <w:rPr>
                <w:noProof/>
                <w:webHidden/>
              </w:rPr>
              <w:fldChar w:fldCharType="separate"/>
            </w:r>
            <w:r w:rsidR="00C77868">
              <w:rPr>
                <w:noProof/>
                <w:webHidden/>
              </w:rPr>
              <w:t>26</w:t>
            </w:r>
            <w:r>
              <w:rPr>
                <w:noProof/>
                <w:webHidden/>
              </w:rPr>
              <w:fldChar w:fldCharType="end"/>
            </w:r>
          </w:hyperlink>
        </w:p>
        <w:p w14:paraId="39F1A423" w14:textId="76E3FAB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45" w:history="1">
            <w:r w:rsidRPr="003430EC">
              <w:rPr>
                <w:rStyle w:val="Hyperlink"/>
                <w:bCs/>
              </w:rPr>
              <w:t>8.1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_Toc194055345 \h </w:instrText>
            </w:r>
            <w:r>
              <w:rPr>
                <w:webHidden/>
              </w:rPr>
            </w:r>
            <w:r>
              <w:rPr>
                <w:webHidden/>
              </w:rPr>
              <w:fldChar w:fldCharType="separate"/>
            </w:r>
            <w:r w:rsidR="00C77868">
              <w:rPr>
                <w:webHidden/>
              </w:rPr>
              <w:t>26</w:t>
            </w:r>
            <w:r>
              <w:rPr>
                <w:webHidden/>
              </w:rPr>
              <w:fldChar w:fldCharType="end"/>
            </w:r>
          </w:hyperlink>
        </w:p>
        <w:p w14:paraId="0632A750" w14:textId="4F5A65A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46" w:history="1">
            <w:r w:rsidRPr="003430EC">
              <w:rPr>
                <w:rStyle w:val="Hyperlink"/>
                <w:bCs/>
              </w:rPr>
              <w:t>8.2</w:t>
            </w:r>
            <w:r>
              <w:rPr>
                <w:rFonts w:asciiTheme="minorHAnsi" w:eastAsiaTheme="minorEastAsia" w:hAnsiTheme="minorHAnsi" w:cstheme="minorBidi"/>
                <w:kern w:val="2"/>
                <w:sz w:val="24"/>
                <w:szCs w:val="24"/>
                <w:lang w:eastAsia="en-GB"/>
                <w14:ligatures w14:val="standardContextual"/>
              </w:rPr>
              <w:tab/>
            </w:r>
            <w:r w:rsidRPr="003430EC">
              <w:rPr>
                <w:rStyle w:val="Hyperlink"/>
              </w:rPr>
              <w:t>Scrutiny Committees</w:t>
            </w:r>
            <w:r>
              <w:rPr>
                <w:webHidden/>
              </w:rPr>
              <w:tab/>
            </w:r>
            <w:r>
              <w:rPr>
                <w:webHidden/>
              </w:rPr>
              <w:fldChar w:fldCharType="begin"/>
            </w:r>
            <w:r>
              <w:rPr>
                <w:webHidden/>
              </w:rPr>
              <w:instrText xml:space="preserve"> PAGEREF _Toc194055346 \h </w:instrText>
            </w:r>
            <w:r>
              <w:rPr>
                <w:webHidden/>
              </w:rPr>
            </w:r>
            <w:r>
              <w:rPr>
                <w:webHidden/>
              </w:rPr>
              <w:fldChar w:fldCharType="separate"/>
            </w:r>
            <w:r w:rsidR="00C77868">
              <w:rPr>
                <w:webHidden/>
              </w:rPr>
              <w:t>26</w:t>
            </w:r>
            <w:r>
              <w:rPr>
                <w:webHidden/>
              </w:rPr>
              <w:fldChar w:fldCharType="end"/>
            </w:r>
          </w:hyperlink>
        </w:p>
        <w:p w14:paraId="60495E4F" w14:textId="6E1CC1A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47" w:history="1">
            <w:r w:rsidRPr="003430EC">
              <w:rPr>
                <w:rStyle w:val="Hyperlink"/>
                <w:bCs/>
              </w:rPr>
              <w:t>8.3</w:t>
            </w:r>
            <w:r>
              <w:rPr>
                <w:rFonts w:asciiTheme="minorHAnsi" w:eastAsiaTheme="minorEastAsia" w:hAnsiTheme="minorHAnsi" w:cstheme="minorBidi"/>
                <w:kern w:val="2"/>
                <w:sz w:val="24"/>
                <w:szCs w:val="24"/>
                <w:lang w:eastAsia="en-GB"/>
                <w14:ligatures w14:val="standardContextual"/>
              </w:rPr>
              <w:tab/>
            </w:r>
            <w:r w:rsidRPr="003430EC">
              <w:rPr>
                <w:rStyle w:val="Hyperlink"/>
              </w:rPr>
              <w:t>Specific Functions</w:t>
            </w:r>
            <w:r>
              <w:rPr>
                <w:webHidden/>
              </w:rPr>
              <w:tab/>
            </w:r>
            <w:r>
              <w:rPr>
                <w:webHidden/>
              </w:rPr>
              <w:fldChar w:fldCharType="begin"/>
            </w:r>
            <w:r>
              <w:rPr>
                <w:webHidden/>
              </w:rPr>
              <w:instrText xml:space="preserve"> PAGEREF _Toc194055347 \h </w:instrText>
            </w:r>
            <w:r>
              <w:rPr>
                <w:webHidden/>
              </w:rPr>
            </w:r>
            <w:r>
              <w:rPr>
                <w:webHidden/>
              </w:rPr>
              <w:fldChar w:fldCharType="separate"/>
            </w:r>
            <w:r w:rsidR="00C77868">
              <w:rPr>
                <w:webHidden/>
              </w:rPr>
              <w:t>27</w:t>
            </w:r>
            <w:r>
              <w:rPr>
                <w:webHidden/>
              </w:rPr>
              <w:fldChar w:fldCharType="end"/>
            </w:r>
          </w:hyperlink>
        </w:p>
        <w:p w14:paraId="79B3EA04" w14:textId="2A434C27"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48" w:history="1">
            <w:r w:rsidRPr="003430EC">
              <w:rPr>
                <w:rStyle w:val="Hyperlink"/>
                <w:noProof/>
              </w:rPr>
              <w:t>9</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THE EXECUTIVE (CABINET)</w:t>
            </w:r>
            <w:r>
              <w:rPr>
                <w:noProof/>
                <w:webHidden/>
              </w:rPr>
              <w:tab/>
            </w:r>
            <w:r>
              <w:rPr>
                <w:noProof/>
                <w:webHidden/>
              </w:rPr>
              <w:fldChar w:fldCharType="begin"/>
            </w:r>
            <w:r>
              <w:rPr>
                <w:noProof/>
                <w:webHidden/>
              </w:rPr>
              <w:instrText xml:space="preserve"> PAGEREF _Toc194055348 \h </w:instrText>
            </w:r>
            <w:r>
              <w:rPr>
                <w:noProof/>
                <w:webHidden/>
              </w:rPr>
            </w:r>
            <w:r>
              <w:rPr>
                <w:noProof/>
                <w:webHidden/>
              </w:rPr>
              <w:fldChar w:fldCharType="separate"/>
            </w:r>
            <w:r w:rsidR="00C77868">
              <w:rPr>
                <w:noProof/>
                <w:webHidden/>
              </w:rPr>
              <w:t>30</w:t>
            </w:r>
            <w:r>
              <w:rPr>
                <w:noProof/>
                <w:webHidden/>
              </w:rPr>
              <w:fldChar w:fldCharType="end"/>
            </w:r>
          </w:hyperlink>
        </w:p>
        <w:p w14:paraId="06259C2F" w14:textId="477328B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49" w:history="1">
            <w:r w:rsidRPr="003430EC">
              <w:rPr>
                <w:rStyle w:val="Hyperlink"/>
                <w:bCs/>
              </w:rPr>
              <w:t>9.1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_Toc194055349 \h </w:instrText>
            </w:r>
            <w:r>
              <w:rPr>
                <w:webHidden/>
              </w:rPr>
            </w:r>
            <w:r>
              <w:rPr>
                <w:webHidden/>
              </w:rPr>
              <w:fldChar w:fldCharType="separate"/>
            </w:r>
            <w:r w:rsidR="00C77868">
              <w:rPr>
                <w:webHidden/>
              </w:rPr>
              <w:t>30</w:t>
            </w:r>
            <w:r>
              <w:rPr>
                <w:webHidden/>
              </w:rPr>
              <w:fldChar w:fldCharType="end"/>
            </w:r>
          </w:hyperlink>
        </w:p>
        <w:p w14:paraId="6BE56CF2" w14:textId="56FD01A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50" w:history="1">
            <w:r w:rsidRPr="003430EC">
              <w:rPr>
                <w:rStyle w:val="Hyperlink"/>
                <w:bCs/>
              </w:rPr>
              <w:t>9.2</w:t>
            </w:r>
            <w:r>
              <w:rPr>
                <w:rFonts w:asciiTheme="minorHAnsi" w:eastAsiaTheme="minorEastAsia" w:hAnsiTheme="minorHAnsi" w:cstheme="minorBidi"/>
                <w:kern w:val="2"/>
                <w:sz w:val="24"/>
                <w:szCs w:val="24"/>
                <w:lang w:eastAsia="en-GB"/>
                <w14:ligatures w14:val="standardContextual"/>
              </w:rPr>
              <w:tab/>
            </w:r>
            <w:r w:rsidRPr="003430EC">
              <w:rPr>
                <w:rStyle w:val="Hyperlink"/>
              </w:rPr>
              <w:t>Form and Composition of the Cabinet</w:t>
            </w:r>
            <w:r>
              <w:rPr>
                <w:webHidden/>
              </w:rPr>
              <w:tab/>
            </w:r>
            <w:r>
              <w:rPr>
                <w:webHidden/>
              </w:rPr>
              <w:fldChar w:fldCharType="begin"/>
            </w:r>
            <w:r>
              <w:rPr>
                <w:webHidden/>
              </w:rPr>
              <w:instrText xml:space="preserve"> PAGEREF _Toc194055350 \h </w:instrText>
            </w:r>
            <w:r>
              <w:rPr>
                <w:webHidden/>
              </w:rPr>
            </w:r>
            <w:r>
              <w:rPr>
                <w:webHidden/>
              </w:rPr>
              <w:fldChar w:fldCharType="separate"/>
            </w:r>
            <w:r w:rsidR="00C77868">
              <w:rPr>
                <w:webHidden/>
              </w:rPr>
              <w:t>30</w:t>
            </w:r>
            <w:r>
              <w:rPr>
                <w:webHidden/>
              </w:rPr>
              <w:fldChar w:fldCharType="end"/>
            </w:r>
          </w:hyperlink>
        </w:p>
        <w:p w14:paraId="5B9170C1" w14:textId="0EA7ECC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51" w:history="1">
            <w:r w:rsidRPr="003430EC">
              <w:rPr>
                <w:rStyle w:val="Hyperlink"/>
                <w:bCs/>
              </w:rPr>
              <w:t>9.3</w:t>
            </w:r>
            <w:r>
              <w:rPr>
                <w:rFonts w:asciiTheme="minorHAnsi" w:eastAsiaTheme="minorEastAsia" w:hAnsiTheme="minorHAnsi" w:cstheme="minorBidi"/>
                <w:kern w:val="2"/>
                <w:sz w:val="24"/>
                <w:szCs w:val="24"/>
                <w:lang w:eastAsia="en-GB"/>
                <w14:ligatures w14:val="standardContextual"/>
              </w:rPr>
              <w:tab/>
            </w:r>
            <w:r w:rsidRPr="003430EC">
              <w:rPr>
                <w:rStyle w:val="Hyperlink"/>
              </w:rPr>
              <w:t>Leader</w:t>
            </w:r>
            <w:r>
              <w:rPr>
                <w:webHidden/>
              </w:rPr>
              <w:tab/>
            </w:r>
            <w:r>
              <w:rPr>
                <w:webHidden/>
              </w:rPr>
              <w:fldChar w:fldCharType="begin"/>
            </w:r>
            <w:r>
              <w:rPr>
                <w:webHidden/>
              </w:rPr>
              <w:instrText xml:space="preserve"> PAGEREF _Toc194055351 \h </w:instrText>
            </w:r>
            <w:r>
              <w:rPr>
                <w:webHidden/>
              </w:rPr>
            </w:r>
            <w:r>
              <w:rPr>
                <w:webHidden/>
              </w:rPr>
              <w:fldChar w:fldCharType="separate"/>
            </w:r>
            <w:r w:rsidR="00C77868">
              <w:rPr>
                <w:webHidden/>
              </w:rPr>
              <w:t>30</w:t>
            </w:r>
            <w:r>
              <w:rPr>
                <w:webHidden/>
              </w:rPr>
              <w:fldChar w:fldCharType="end"/>
            </w:r>
          </w:hyperlink>
        </w:p>
        <w:p w14:paraId="759F8B3B" w14:textId="32A3678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52" w:history="1">
            <w:r w:rsidRPr="003430EC">
              <w:rPr>
                <w:rStyle w:val="Hyperlink"/>
                <w:bCs/>
              </w:rPr>
              <w:t>9.4</w:t>
            </w:r>
            <w:r>
              <w:rPr>
                <w:rFonts w:asciiTheme="minorHAnsi" w:eastAsiaTheme="minorEastAsia" w:hAnsiTheme="minorHAnsi" w:cstheme="minorBidi"/>
                <w:kern w:val="2"/>
                <w:sz w:val="24"/>
                <w:szCs w:val="24"/>
                <w:lang w:eastAsia="en-GB"/>
                <w14:ligatures w14:val="standardContextual"/>
              </w:rPr>
              <w:tab/>
            </w:r>
            <w:r w:rsidRPr="003430EC">
              <w:rPr>
                <w:rStyle w:val="Hyperlink"/>
              </w:rPr>
              <w:t>Deputy Leader</w:t>
            </w:r>
            <w:r>
              <w:rPr>
                <w:webHidden/>
              </w:rPr>
              <w:tab/>
            </w:r>
            <w:r>
              <w:rPr>
                <w:webHidden/>
              </w:rPr>
              <w:fldChar w:fldCharType="begin"/>
            </w:r>
            <w:r>
              <w:rPr>
                <w:webHidden/>
              </w:rPr>
              <w:instrText xml:space="preserve"> PAGEREF _Toc194055352 \h </w:instrText>
            </w:r>
            <w:r>
              <w:rPr>
                <w:webHidden/>
              </w:rPr>
            </w:r>
            <w:r>
              <w:rPr>
                <w:webHidden/>
              </w:rPr>
              <w:fldChar w:fldCharType="separate"/>
            </w:r>
            <w:r w:rsidR="00C77868">
              <w:rPr>
                <w:webHidden/>
              </w:rPr>
              <w:t>30</w:t>
            </w:r>
            <w:r>
              <w:rPr>
                <w:webHidden/>
              </w:rPr>
              <w:fldChar w:fldCharType="end"/>
            </w:r>
          </w:hyperlink>
        </w:p>
        <w:p w14:paraId="04AD3E96" w14:textId="3D87E1F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53" w:history="1">
            <w:r w:rsidRPr="003430EC">
              <w:rPr>
                <w:rStyle w:val="Hyperlink"/>
                <w:bCs/>
              </w:rPr>
              <w:t>9.5</w:t>
            </w:r>
            <w:r>
              <w:rPr>
                <w:rFonts w:asciiTheme="minorHAnsi" w:eastAsiaTheme="minorEastAsia" w:hAnsiTheme="minorHAnsi" w:cstheme="minorBidi"/>
                <w:kern w:val="2"/>
                <w:sz w:val="24"/>
                <w:szCs w:val="24"/>
                <w:lang w:eastAsia="en-GB"/>
                <w14:ligatures w14:val="standardContextual"/>
              </w:rPr>
              <w:tab/>
            </w:r>
            <w:r w:rsidRPr="003430EC">
              <w:rPr>
                <w:rStyle w:val="Hyperlink"/>
              </w:rPr>
              <w:t>Other Cabinet Members</w:t>
            </w:r>
            <w:r>
              <w:rPr>
                <w:webHidden/>
              </w:rPr>
              <w:tab/>
            </w:r>
            <w:r>
              <w:rPr>
                <w:webHidden/>
              </w:rPr>
              <w:fldChar w:fldCharType="begin"/>
            </w:r>
            <w:r>
              <w:rPr>
                <w:webHidden/>
              </w:rPr>
              <w:instrText xml:space="preserve"> PAGEREF _Toc194055353 \h </w:instrText>
            </w:r>
            <w:r>
              <w:rPr>
                <w:webHidden/>
              </w:rPr>
            </w:r>
            <w:r>
              <w:rPr>
                <w:webHidden/>
              </w:rPr>
              <w:fldChar w:fldCharType="separate"/>
            </w:r>
            <w:r w:rsidR="00C77868">
              <w:rPr>
                <w:webHidden/>
              </w:rPr>
              <w:t>31</w:t>
            </w:r>
            <w:r>
              <w:rPr>
                <w:webHidden/>
              </w:rPr>
              <w:fldChar w:fldCharType="end"/>
            </w:r>
          </w:hyperlink>
        </w:p>
        <w:p w14:paraId="0546C68E" w14:textId="386ECD4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54" w:history="1">
            <w:r w:rsidRPr="003430EC">
              <w:rPr>
                <w:rStyle w:val="Hyperlink"/>
                <w:bCs/>
              </w:rPr>
              <w:t>9.6</w:t>
            </w:r>
            <w:r>
              <w:rPr>
                <w:rFonts w:asciiTheme="minorHAnsi" w:eastAsiaTheme="minorEastAsia" w:hAnsiTheme="minorHAnsi" w:cstheme="minorBidi"/>
                <w:kern w:val="2"/>
                <w:sz w:val="24"/>
                <w:szCs w:val="24"/>
                <w:lang w:eastAsia="en-GB"/>
                <w14:ligatures w14:val="standardContextual"/>
              </w:rPr>
              <w:tab/>
            </w:r>
            <w:r w:rsidRPr="003430EC">
              <w:rPr>
                <w:rStyle w:val="Hyperlink"/>
              </w:rPr>
              <w:t>Delegation of Functions</w:t>
            </w:r>
            <w:r>
              <w:rPr>
                <w:webHidden/>
              </w:rPr>
              <w:tab/>
            </w:r>
            <w:r>
              <w:rPr>
                <w:webHidden/>
              </w:rPr>
              <w:fldChar w:fldCharType="begin"/>
            </w:r>
            <w:r>
              <w:rPr>
                <w:webHidden/>
              </w:rPr>
              <w:instrText xml:space="preserve"> PAGEREF _Toc194055354 \h </w:instrText>
            </w:r>
            <w:r>
              <w:rPr>
                <w:webHidden/>
              </w:rPr>
            </w:r>
            <w:r>
              <w:rPr>
                <w:webHidden/>
              </w:rPr>
              <w:fldChar w:fldCharType="separate"/>
            </w:r>
            <w:r w:rsidR="00C77868">
              <w:rPr>
                <w:webHidden/>
              </w:rPr>
              <w:t>31</w:t>
            </w:r>
            <w:r>
              <w:rPr>
                <w:webHidden/>
              </w:rPr>
              <w:fldChar w:fldCharType="end"/>
            </w:r>
          </w:hyperlink>
        </w:p>
        <w:p w14:paraId="073BE2B2" w14:textId="25D4B26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55" w:history="1">
            <w:r w:rsidRPr="003430EC">
              <w:rPr>
                <w:rStyle w:val="Hyperlink"/>
                <w:bCs/>
              </w:rPr>
              <w:t>9.7</w:t>
            </w:r>
            <w:r>
              <w:rPr>
                <w:rFonts w:asciiTheme="minorHAnsi" w:eastAsiaTheme="minorEastAsia" w:hAnsiTheme="minorHAnsi" w:cstheme="minorBidi"/>
                <w:kern w:val="2"/>
                <w:sz w:val="24"/>
                <w:szCs w:val="24"/>
                <w:lang w:eastAsia="en-GB"/>
                <w14:ligatures w14:val="standardContextual"/>
              </w:rPr>
              <w:tab/>
            </w:r>
            <w:r w:rsidRPr="003430EC">
              <w:rPr>
                <w:rStyle w:val="Hyperlink"/>
              </w:rPr>
              <w:t>Assistants to the Executive</w:t>
            </w:r>
            <w:r>
              <w:rPr>
                <w:webHidden/>
              </w:rPr>
              <w:tab/>
            </w:r>
            <w:r>
              <w:rPr>
                <w:webHidden/>
              </w:rPr>
              <w:fldChar w:fldCharType="begin"/>
            </w:r>
            <w:r>
              <w:rPr>
                <w:webHidden/>
              </w:rPr>
              <w:instrText xml:space="preserve"> PAGEREF _Toc194055355 \h </w:instrText>
            </w:r>
            <w:r>
              <w:rPr>
                <w:webHidden/>
              </w:rPr>
            </w:r>
            <w:r>
              <w:rPr>
                <w:webHidden/>
              </w:rPr>
              <w:fldChar w:fldCharType="separate"/>
            </w:r>
            <w:r w:rsidR="00C77868">
              <w:rPr>
                <w:webHidden/>
              </w:rPr>
              <w:t>33</w:t>
            </w:r>
            <w:r>
              <w:rPr>
                <w:webHidden/>
              </w:rPr>
              <w:fldChar w:fldCharType="end"/>
            </w:r>
          </w:hyperlink>
        </w:p>
        <w:p w14:paraId="1F74877B" w14:textId="2D66E1A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56" w:history="1">
            <w:r w:rsidRPr="003430EC">
              <w:rPr>
                <w:rStyle w:val="Hyperlink"/>
                <w:bCs/>
              </w:rPr>
              <w:t>9.8</w:t>
            </w:r>
            <w:r>
              <w:rPr>
                <w:rFonts w:asciiTheme="minorHAnsi" w:eastAsiaTheme="minorEastAsia" w:hAnsiTheme="minorHAnsi" w:cstheme="minorBidi"/>
                <w:kern w:val="2"/>
                <w:sz w:val="24"/>
                <w:szCs w:val="24"/>
                <w:lang w:eastAsia="en-GB"/>
                <w14:ligatures w14:val="standardContextual"/>
              </w:rPr>
              <w:tab/>
            </w:r>
            <w:r w:rsidRPr="003430EC">
              <w:rPr>
                <w:rStyle w:val="Hyperlink"/>
              </w:rPr>
              <w:t>Job Sharing by Executive Leaders and Members</w:t>
            </w:r>
            <w:r>
              <w:rPr>
                <w:webHidden/>
              </w:rPr>
              <w:tab/>
            </w:r>
            <w:r>
              <w:rPr>
                <w:webHidden/>
              </w:rPr>
              <w:fldChar w:fldCharType="begin"/>
            </w:r>
            <w:r>
              <w:rPr>
                <w:webHidden/>
              </w:rPr>
              <w:instrText xml:space="preserve"> PAGEREF _Toc194055356 \h </w:instrText>
            </w:r>
            <w:r>
              <w:rPr>
                <w:webHidden/>
              </w:rPr>
            </w:r>
            <w:r>
              <w:rPr>
                <w:webHidden/>
              </w:rPr>
              <w:fldChar w:fldCharType="separate"/>
            </w:r>
            <w:r w:rsidR="00C77868">
              <w:rPr>
                <w:webHidden/>
              </w:rPr>
              <w:t>33</w:t>
            </w:r>
            <w:r>
              <w:rPr>
                <w:webHidden/>
              </w:rPr>
              <w:fldChar w:fldCharType="end"/>
            </w:r>
          </w:hyperlink>
        </w:p>
        <w:p w14:paraId="547E31BB" w14:textId="775DF1E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57" w:history="1">
            <w:r w:rsidRPr="003430EC">
              <w:rPr>
                <w:rStyle w:val="Hyperlink"/>
                <w:bCs/>
              </w:rPr>
              <w:t>9.9</w:t>
            </w:r>
            <w:r>
              <w:rPr>
                <w:rFonts w:asciiTheme="minorHAnsi" w:eastAsiaTheme="minorEastAsia" w:hAnsiTheme="minorHAnsi" w:cstheme="minorBidi"/>
                <w:kern w:val="2"/>
                <w:sz w:val="24"/>
                <w:szCs w:val="24"/>
                <w:lang w:eastAsia="en-GB"/>
                <w14:ligatures w14:val="standardContextual"/>
              </w:rPr>
              <w:tab/>
            </w:r>
            <w:r w:rsidRPr="003430EC">
              <w:rPr>
                <w:rStyle w:val="Hyperlink"/>
              </w:rPr>
              <w:t>Rules of Procedure and Debate</w:t>
            </w:r>
            <w:r>
              <w:rPr>
                <w:webHidden/>
              </w:rPr>
              <w:tab/>
            </w:r>
            <w:r>
              <w:rPr>
                <w:webHidden/>
              </w:rPr>
              <w:fldChar w:fldCharType="begin"/>
            </w:r>
            <w:r>
              <w:rPr>
                <w:webHidden/>
              </w:rPr>
              <w:instrText xml:space="preserve"> PAGEREF _Toc194055357 \h </w:instrText>
            </w:r>
            <w:r>
              <w:rPr>
                <w:webHidden/>
              </w:rPr>
            </w:r>
            <w:r>
              <w:rPr>
                <w:webHidden/>
              </w:rPr>
              <w:fldChar w:fldCharType="separate"/>
            </w:r>
            <w:r w:rsidR="00C77868">
              <w:rPr>
                <w:webHidden/>
              </w:rPr>
              <w:t>33</w:t>
            </w:r>
            <w:r>
              <w:rPr>
                <w:webHidden/>
              </w:rPr>
              <w:fldChar w:fldCharType="end"/>
            </w:r>
          </w:hyperlink>
        </w:p>
        <w:p w14:paraId="0846A7AE" w14:textId="635AE1F0"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58" w:history="1">
            <w:r w:rsidRPr="003430EC">
              <w:rPr>
                <w:rStyle w:val="Hyperlink"/>
                <w:noProof/>
              </w:rPr>
              <w:t>10</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REGULATORY COMMITTEES</w:t>
            </w:r>
            <w:r>
              <w:rPr>
                <w:noProof/>
                <w:webHidden/>
              </w:rPr>
              <w:tab/>
            </w:r>
            <w:r>
              <w:rPr>
                <w:noProof/>
                <w:webHidden/>
              </w:rPr>
              <w:fldChar w:fldCharType="begin"/>
            </w:r>
            <w:r>
              <w:rPr>
                <w:noProof/>
                <w:webHidden/>
              </w:rPr>
              <w:instrText xml:space="preserve"> PAGEREF _Toc194055358 \h </w:instrText>
            </w:r>
            <w:r>
              <w:rPr>
                <w:noProof/>
                <w:webHidden/>
              </w:rPr>
            </w:r>
            <w:r>
              <w:rPr>
                <w:noProof/>
                <w:webHidden/>
              </w:rPr>
              <w:fldChar w:fldCharType="separate"/>
            </w:r>
            <w:r w:rsidR="00C77868">
              <w:rPr>
                <w:noProof/>
                <w:webHidden/>
              </w:rPr>
              <w:t>33</w:t>
            </w:r>
            <w:r>
              <w:rPr>
                <w:noProof/>
                <w:webHidden/>
              </w:rPr>
              <w:fldChar w:fldCharType="end"/>
            </w:r>
          </w:hyperlink>
        </w:p>
        <w:p w14:paraId="199B8266" w14:textId="3694B9B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59" w:history="1">
            <w:r w:rsidRPr="003430EC">
              <w:rPr>
                <w:rStyle w:val="Hyperlink"/>
                <w:bCs/>
              </w:rPr>
              <w:t>10.1</w:t>
            </w:r>
            <w:r>
              <w:rPr>
                <w:rFonts w:asciiTheme="minorHAnsi" w:eastAsiaTheme="minorEastAsia" w:hAnsiTheme="minorHAnsi" w:cstheme="minorBidi"/>
                <w:kern w:val="2"/>
                <w:sz w:val="24"/>
                <w:szCs w:val="24"/>
                <w:lang w:eastAsia="en-GB"/>
                <w14:ligatures w14:val="standardContextual"/>
              </w:rPr>
              <w:tab/>
            </w:r>
            <w:r w:rsidRPr="003430EC">
              <w:rPr>
                <w:rStyle w:val="Hyperlink"/>
              </w:rPr>
              <w:t>Regulatory and other committees</w:t>
            </w:r>
            <w:r>
              <w:rPr>
                <w:webHidden/>
              </w:rPr>
              <w:tab/>
            </w:r>
            <w:r>
              <w:rPr>
                <w:webHidden/>
              </w:rPr>
              <w:fldChar w:fldCharType="begin"/>
            </w:r>
            <w:r>
              <w:rPr>
                <w:webHidden/>
              </w:rPr>
              <w:instrText xml:space="preserve"> PAGEREF _Toc194055359 \h </w:instrText>
            </w:r>
            <w:r>
              <w:rPr>
                <w:webHidden/>
              </w:rPr>
            </w:r>
            <w:r>
              <w:rPr>
                <w:webHidden/>
              </w:rPr>
              <w:fldChar w:fldCharType="separate"/>
            </w:r>
            <w:r w:rsidR="00C77868">
              <w:rPr>
                <w:webHidden/>
              </w:rPr>
              <w:t>33</w:t>
            </w:r>
            <w:r>
              <w:rPr>
                <w:webHidden/>
              </w:rPr>
              <w:fldChar w:fldCharType="end"/>
            </w:r>
          </w:hyperlink>
        </w:p>
        <w:p w14:paraId="7DE641C4" w14:textId="1008B34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60" w:history="1">
            <w:r w:rsidRPr="003430EC">
              <w:rPr>
                <w:rStyle w:val="Hyperlink"/>
                <w:bCs/>
              </w:rPr>
              <w:t>10.2</w:t>
            </w:r>
            <w:r>
              <w:rPr>
                <w:rFonts w:asciiTheme="minorHAnsi" w:eastAsiaTheme="minorEastAsia" w:hAnsiTheme="minorHAnsi" w:cstheme="minorBidi"/>
                <w:kern w:val="2"/>
                <w:sz w:val="24"/>
                <w:szCs w:val="24"/>
                <w:lang w:eastAsia="en-GB"/>
                <w14:ligatures w14:val="standardContextual"/>
              </w:rPr>
              <w:tab/>
            </w:r>
            <w:r w:rsidRPr="003430EC">
              <w:rPr>
                <w:rStyle w:val="Hyperlink"/>
              </w:rPr>
              <w:t>The Governance and Audit Committee</w:t>
            </w:r>
            <w:r>
              <w:rPr>
                <w:webHidden/>
              </w:rPr>
              <w:tab/>
            </w:r>
            <w:r>
              <w:rPr>
                <w:webHidden/>
              </w:rPr>
              <w:fldChar w:fldCharType="begin"/>
            </w:r>
            <w:r>
              <w:rPr>
                <w:webHidden/>
              </w:rPr>
              <w:instrText xml:space="preserve"> PAGEREF _Toc194055360 \h </w:instrText>
            </w:r>
            <w:r>
              <w:rPr>
                <w:webHidden/>
              </w:rPr>
            </w:r>
            <w:r>
              <w:rPr>
                <w:webHidden/>
              </w:rPr>
              <w:fldChar w:fldCharType="separate"/>
            </w:r>
            <w:r w:rsidR="00C77868">
              <w:rPr>
                <w:webHidden/>
              </w:rPr>
              <w:t>35</w:t>
            </w:r>
            <w:r>
              <w:rPr>
                <w:webHidden/>
              </w:rPr>
              <w:fldChar w:fldCharType="end"/>
            </w:r>
          </w:hyperlink>
        </w:p>
        <w:p w14:paraId="0575FDAF" w14:textId="2664404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61" w:history="1">
            <w:r w:rsidRPr="003430EC">
              <w:rPr>
                <w:rStyle w:val="Hyperlink"/>
                <w:bCs/>
              </w:rPr>
              <w:t>10.3</w:t>
            </w:r>
            <w:r>
              <w:rPr>
                <w:rFonts w:asciiTheme="minorHAnsi" w:eastAsiaTheme="minorEastAsia" w:hAnsiTheme="minorHAnsi" w:cstheme="minorBidi"/>
                <w:kern w:val="2"/>
                <w:sz w:val="24"/>
                <w:szCs w:val="24"/>
                <w:lang w:eastAsia="en-GB"/>
                <w14:ligatures w14:val="standardContextual"/>
              </w:rPr>
              <w:tab/>
            </w:r>
            <w:r w:rsidRPr="003430EC">
              <w:rPr>
                <w:rStyle w:val="Hyperlink"/>
              </w:rPr>
              <w:t>The Democratic Services Committee</w:t>
            </w:r>
            <w:r>
              <w:rPr>
                <w:webHidden/>
              </w:rPr>
              <w:tab/>
            </w:r>
            <w:r>
              <w:rPr>
                <w:webHidden/>
              </w:rPr>
              <w:fldChar w:fldCharType="begin"/>
            </w:r>
            <w:r>
              <w:rPr>
                <w:webHidden/>
              </w:rPr>
              <w:instrText xml:space="preserve"> PAGEREF _Toc194055361 \h </w:instrText>
            </w:r>
            <w:r>
              <w:rPr>
                <w:webHidden/>
              </w:rPr>
            </w:r>
            <w:r>
              <w:rPr>
                <w:webHidden/>
              </w:rPr>
              <w:fldChar w:fldCharType="separate"/>
            </w:r>
            <w:r w:rsidR="00C77868">
              <w:rPr>
                <w:webHidden/>
              </w:rPr>
              <w:t>35</w:t>
            </w:r>
            <w:r>
              <w:rPr>
                <w:webHidden/>
              </w:rPr>
              <w:fldChar w:fldCharType="end"/>
            </w:r>
          </w:hyperlink>
        </w:p>
        <w:p w14:paraId="1A91D142" w14:textId="04F072A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62" w:history="1">
            <w:r w:rsidRPr="003430EC">
              <w:rPr>
                <w:rStyle w:val="Hyperlink"/>
                <w:bCs/>
              </w:rPr>
              <w:t>10.4</w:t>
            </w:r>
            <w:r>
              <w:rPr>
                <w:rFonts w:asciiTheme="minorHAnsi" w:eastAsiaTheme="minorEastAsia" w:hAnsiTheme="minorHAnsi" w:cstheme="minorBidi"/>
                <w:kern w:val="2"/>
                <w:sz w:val="24"/>
                <w:szCs w:val="24"/>
                <w:lang w:eastAsia="en-GB"/>
                <w14:ligatures w14:val="standardContextual"/>
              </w:rPr>
              <w:tab/>
            </w:r>
            <w:r w:rsidRPr="003430EC">
              <w:rPr>
                <w:rStyle w:val="Hyperlink"/>
              </w:rPr>
              <w:t>Other Committees and Sub-Committees</w:t>
            </w:r>
            <w:r>
              <w:rPr>
                <w:webHidden/>
              </w:rPr>
              <w:tab/>
            </w:r>
            <w:r>
              <w:rPr>
                <w:webHidden/>
              </w:rPr>
              <w:fldChar w:fldCharType="begin"/>
            </w:r>
            <w:r>
              <w:rPr>
                <w:webHidden/>
              </w:rPr>
              <w:instrText xml:space="preserve"> PAGEREF _Toc194055362 \h </w:instrText>
            </w:r>
            <w:r>
              <w:rPr>
                <w:webHidden/>
              </w:rPr>
            </w:r>
            <w:r>
              <w:rPr>
                <w:webHidden/>
              </w:rPr>
              <w:fldChar w:fldCharType="separate"/>
            </w:r>
            <w:r w:rsidR="00C77868">
              <w:rPr>
                <w:webHidden/>
              </w:rPr>
              <w:t>36</w:t>
            </w:r>
            <w:r>
              <w:rPr>
                <w:webHidden/>
              </w:rPr>
              <w:fldChar w:fldCharType="end"/>
            </w:r>
          </w:hyperlink>
        </w:p>
        <w:p w14:paraId="67158AAB" w14:textId="065BD9D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63" w:history="1">
            <w:r w:rsidRPr="003430EC">
              <w:rPr>
                <w:rStyle w:val="Hyperlink"/>
                <w:bCs/>
              </w:rPr>
              <w:t>10.5</w:t>
            </w:r>
            <w:r>
              <w:rPr>
                <w:rFonts w:asciiTheme="minorHAnsi" w:eastAsiaTheme="minorEastAsia" w:hAnsiTheme="minorHAnsi" w:cstheme="minorBidi"/>
                <w:kern w:val="2"/>
                <w:sz w:val="24"/>
                <w:szCs w:val="24"/>
                <w:lang w:eastAsia="en-GB"/>
                <w14:ligatures w14:val="standardContextual"/>
              </w:rPr>
              <w:tab/>
            </w:r>
            <w:r w:rsidRPr="003430EC">
              <w:rPr>
                <w:rStyle w:val="Hyperlink"/>
              </w:rPr>
              <w:t>Rules of Procedure and Debate</w:t>
            </w:r>
            <w:r>
              <w:rPr>
                <w:webHidden/>
              </w:rPr>
              <w:tab/>
            </w:r>
            <w:r>
              <w:rPr>
                <w:webHidden/>
              </w:rPr>
              <w:fldChar w:fldCharType="begin"/>
            </w:r>
            <w:r>
              <w:rPr>
                <w:webHidden/>
              </w:rPr>
              <w:instrText xml:space="preserve"> PAGEREF _Toc194055363 \h </w:instrText>
            </w:r>
            <w:r>
              <w:rPr>
                <w:webHidden/>
              </w:rPr>
            </w:r>
            <w:r>
              <w:rPr>
                <w:webHidden/>
              </w:rPr>
              <w:fldChar w:fldCharType="separate"/>
            </w:r>
            <w:r w:rsidR="00C77868">
              <w:rPr>
                <w:webHidden/>
              </w:rPr>
              <w:t>36</w:t>
            </w:r>
            <w:r>
              <w:rPr>
                <w:webHidden/>
              </w:rPr>
              <w:fldChar w:fldCharType="end"/>
            </w:r>
          </w:hyperlink>
        </w:p>
        <w:p w14:paraId="4075BD14" w14:textId="57A93CD2"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64" w:history="1">
            <w:r w:rsidRPr="003430EC">
              <w:rPr>
                <w:rStyle w:val="Hyperlink"/>
                <w:noProof/>
              </w:rPr>
              <w:t>11</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THE STANDARDS COMMITTEE</w:t>
            </w:r>
            <w:r>
              <w:rPr>
                <w:noProof/>
                <w:webHidden/>
              </w:rPr>
              <w:tab/>
            </w:r>
            <w:r>
              <w:rPr>
                <w:noProof/>
                <w:webHidden/>
              </w:rPr>
              <w:fldChar w:fldCharType="begin"/>
            </w:r>
            <w:r>
              <w:rPr>
                <w:noProof/>
                <w:webHidden/>
              </w:rPr>
              <w:instrText xml:space="preserve"> PAGEREF _Toc194055364 \h </w:instrText>
            </w:r>
            <w:r>
              <w:rPr>
                <w:noProof/>
                <w:webHidden/>
              </w:rPr>
            </w:r>
            <w:r>
              <w:rPr>
                <w:noProof/>
                <w:webHidden/>
              </w:rPr>
              <w:fldChar w:fldCharType="separate"/>
            </w:r>
            <w:r w:rsidR="00C77868">
              <w:rPr>
                <w:noProof/>
                <w:webHidden/>
              </w:rPr>
              <w:t>36</w:t>
            </w:r>
            <w:r>
              <w:rPr>
                <w:noProof/>
                <w:webHidden/>
              </w:rPr>
              <w:fldChar w:fldCharType="end"/>
            </w:r>
          </w:hyperlink>
        </w:p>
        <w:p w14:paraId="7FE384E0" w14:textId="1824A26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65" w:history="1">
            <w:r w:rsidRPr="003430EC">
              <w:rPr>
                <w:rStyle w:val="Hyperlink"/>
                <w:bCs/>
              </w:rPr>
              <w:t>11.1</w:t>
            </w:r>
            <w:r>
              <w:rPr>
                <w:rFonts w:asciiTheme="minorHAnsi" w:eastAsiaTheme="minorEastAsia" w:hAnsiTheme="minorHAnsi" w:cstheme="minorBidi"/>
                <w:kern w:val="2"/>
                <w:sz w:val="24"/>
                <w:szCs w:val="24"/>
                <w:lang w:eastAsia="en-GB"/>
                <w14:ligatures w14:val="standardContextual"/>
              </w:rPr>
              <w:tab/>
            </w:r>
            <w:r w:rsidRPr="003430EC">
              <w:rPr>
                <w:rStyle w:val="Hyperlink"/>
              </w:rPr>
              <w:t>Composition</w:t>
            </w:r>
            <w:r>
              <w:rPr>
                <w:webHidden/>
              </w:rPr>
              <w:tab/>
            </w:r>
            <w:r>
              <w:rPr>
                <w:webHidden/>
              </w:rPr>
              <w:fldChar w:fldCharType="begin"/>
            </w:r>
            <w:r>
              <w:rPr>
                <w:webHidden/>
              </w:rPr>
              <w:instrText xml:space="preserve"> PAGEREF _Toc194055365 \h </w:instrText>
            </w:r>
            <w:r>
              <w:rPr>
                <w:webHidden/>
              </w:rPr>
            </w:r>
            <w:r>
              <w:rPr>
                <w:webHidden/>
              </w:rPr>
              <w:fldChar w:fldCharType="separate"/>
            </w:r>
            <w:r w:rsidR="00C77868">
              <w:rPr>
                <w:webHidden/>
              </w:rPr>
              <w:t>36</w:t>
            </w:r>
            <w:r>
              <w:rPr>
                <w:webHidden/>
              </w:rPr>
              <w:fldChar w:fldCharType="end"/>
            </w:r>
          </w:hyperlink>
        </w:p>
        <w:p w14:paraId="566D72B2" w14:textId="1C67259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66" w:history="1">
            <w:r w:rsidRPr="003430EC">
              <w:rPr>
                <w:rStyle w:val="Hyperlink"/>
                <w:bCs/>
              </w:rPr>
              <w:t>11.2</w:t>
            </w:r>
            <w:r>
              <w:rPr>
                <w:rFonts w:asciiTheme="minorHAnsi" w:eastAsiaTheme="minorEastAsia" w:hAnsiTheme="minorHAnsi" w:cstheme="minorBidi"/>
                <w:kern w:val="2"/>
                <w:sz w:val="24"/>
                <w:szCs w:val="24"/>
                <w:lang w:eastAsia="en-GB"/>
                <w14:ligatures w14:val="standardContextual"/>
              </w:rPr>
              <w:tab/>
            </w:r>
            <w:r w:rsidRPr="003430EC">
              <w:rPr>
                <w:rStyle w:val="Hyperlink"/>
              </w:rPr>
              <w:t>Role and Function</w:t>
            </w:r>
            <w:r>
              <w:rPr>
                <w:webHidden/>
              </w:rPr>
              <w:tab/>
            </w:r>
            <w:r>
              <w:rPr>
                <w:webHidden/>
              </w:rPr>
              <w:fldChar w:fldCharType="begin"/>
            </w:r>
            <w:r>
              <w:rPr>
                <w:webHidden/>
              </w:rPr>
              <w:instrText xml:space="preserve"> PAGEREF _Toc194055366 \h </w:instrText>
            </w:r>
            <w:r>
              <w:rPr>
                <w:webHidden/>
              </w:rPr>
            </w:r>
            <w:r>
              <w:rPr>
                <w:webHidden/>
              </w:rPr>
              <w:fldChar w:fldCharType="separate"/>
            </w:r>
            <w:r w:rsidR="00C77868">
              <w:rPr>
                <w:webHidden/>
              </w:rPr>
              <w:t>37</w:t>
            </w:r>
            <w:r>
              <w:rPr>
                <w:webHidden/>
              </w:rPr>
              <w:fldChar w:fldCharType="end"/>
            </w:r>
          </w:hyperlink>
        </w:p>
        <w:p w14:paraId="3FD5F11A" w14:textId="57C7B85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67" w:history="1">
            <w:r w:rsidRPr="003430EC">
              <w:rPr>
                <w:rStyle w:val="Hyperlink"/>
                <w:bCs/>
              </w:rPr>
              <w:t>11.3</w:t>
            </w:r>
            <w:r>
              <w:rPr>
                <w:rFonts w:asciiTheme="minorHAnsi" w:eastAsiaTheme="minorEastAsia" w:hAnsiTheme="minorHAnsi" w:cstheme="minorBidi"/>
                <w:kern w:val="2"/>
                <w:sz w:val="24"/>
                <w:szCs w:val="24"/>
                <w:lang w:eastAsia="en-GB"/>
                <w14:ligatures w14:val="standardContextual"/>
              </w:rPr>
              <w:tab/>
            </w:r>
            <w:r w:rsidRPr="003430EC">
              <w:rPr>
                <w:rStyle w:val="Hyperlink"/>
              </w:rPr>
              <w:t>Annual Report</w:t>
            </w:r>
            <w:r>
              <w:rPr>
                <w:webHidden/>
              </w:rPr>
              <w:tab/>
            </w:r>
            <w:r>
              <w:rPr>
                <w:webHidden/>
              </w:rPr>
              <w:fldChar w:fldCharType="begin"/>
            </w:r>
            <w:r>
              <w:rPr>
                <w:webHidden/>
              </w:rPr>
              <w:instrText xml:space="preserve"> PAGEREF _Toc194055367 \h </w:instrText>
            </w:r>
            <w:r>
              <w:rPr>
                <w:webHidden/>
              </w:rPr>
            </w:r>
            <w:r>
              <w:rPr>
                <w:webHidden/>
              </w:rPr>
              <w:fldChar w:fldCharType="separate"/>
            </w:r>
            <w:r w:rsidR="00C77868">
              <w:rPr>
                <w:webHidden/>
              </w:rPr>
              <w:t>38</w:t>
            </w:r>
            <w:r>
              <w:rPr>
                <w:webHidden/>
              </w:rPr>
              <w:fldChar w:fldCharType="end"/>
            </w:r>
          </w:hyperlink>
        </w:p>
        <w:p w14:paraId="0D8F5581" w14:textId="4EE7A8CE"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68" w:history="1">
            <w:r w:rsidRPr="003430EC">
              <w:rPr>
                <w:rStyle w:val="Hyperlink"/>
                <w:noProof/>
              </w:rPr>
              <w:t>12</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AREA COMMITTEES AND FORUMS</w:t>
            </w:r>
            <w:r>
              <w:rPr>
                <w:noProof/>
                <w:webHidden/>
              </w:rPr>
              <w:tab/>
            </w:r>
            <w:r>
              <w:rPr>
                <w:noProof/>
                <w:webHidden/>
              </w:rPr>
              <w:fldChar w:fldCharType="begin"/>
            </w:r>
            <w:r>
              <w:rPr>
                <w:noProof/>
                <w:webHidden/>
              </w:rPr>
              <w:instrText xml:space="preserve"> PAGEREF _Toc194055368 \h </w:instrText>
            </w:r>
            <w:r>
              <w:rPr>
                <w:noProof/>
                <w:webHidden/>
              </w:rPr>
            </w:r>
            <w:r>
              <w:rPr>
                <w:noProof/>
                <w:webHidden/>
              </w:rPr>
              <w:fldChar w:fldCharType="separate"/>
            </w:r>
            <w:r w:rsidR="00C77868">
              <w:rPr>
                <w:noProof/>
                <w:webHidden/>
              </w:rPr>
              <w:t>38</w:t>
            </w:r>
            <w:r>
              <w:rPr>
                <w:noProof/>
                <w:webHidden/>
              </w:rPr>
              <w:fldChar w:fldCharType="end"/>
            </w:r>
          </w:hyperlink>
        </w:p>
        <w:p w14:paraId="4ECFEE49" w14:textId="4D235D6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69" w:history="1">
            <w:r w:rsidRPr="003430EC">
              <w:rPr>
                <w:rStyle w:val="Hyperlink"/>
                <w:bCs/>
              </w:rPr>
              <w:t>12.1</w:t>
            </w:r>
            <w:r>
              <w:rPr>
                <w:rFonts w:asciiTheme="minorHAnsi" w:eastAsiaTheme="minorEastAsia" w:hAnsiTheme="minorHAnsi" w:cstheme="minorBidi"/>
                <w:kern w:val="2"/>
                <w:sz w:val="24"/>
                <w:szCs w:val="24"/>
                <w:lang w:eastAsia="en-GB"/>
                <w14:ligatures w14:val="standardContextual"/>
              </w:rPr>
              <w:tab/>
            </w:r>
            <w:r w:rsidRPr="003430EC">
              <w:rPr>
                <w:rStyle w:val="Hyperlink"/>
              </w:rPr>
              <w:t>Area Committees</w:t>
            </w:r>
            <w:r>
              <w:rPr>
                <w:webHidden/>
              </w:rPr>
              <w:tab/>
            </w:r>
            <w:r>
              <w:rPr>
                <w:webHidden/>
              </w:rPr>
              <w:fldChar w:fldCharType="begin"/>
            </w:r>
            <w:r>
              <w:rPr>
                <w:webHidden/>
              </w:rPr>
              <w:instrText xml:space="preserve"> PAGEREF _Toc194055369 \h </w:instrText>
            </w:r>
            <w:r>
              <w:rPr>
                <w:webHidden/>
              </w:rPr>
            </w:r>
            <w:r>
              <w:rPr>
                <w:webHidden/>
              </w:rPr>
              <w:fldChar w:fldCharType="separate"/>
            </w:r>
            <w:r w:rsidR="00C77868">
              <w:rPr>
                <w:webHidden/>
              </w:rPr>
              <w:t>38</w:t>
            </w:r>
            <w:r>
              <w:rPr>
                <w:webHidden/>
              </w:rPr>
              <w:fldChar w:fldCharType="end"/>
            </w:r>
          </w:hyperlink>
        </w:p>
        <w:p w14:paraId="6F6849F7" w14:textId="44EE5AE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71" w:history="1">
            <w:r w:rsidRPr="003430EC">
              <w:rPr>
                <w:rStyle w:val="Hyperlink"/>
                <w:bCs/>
              </w:rPr>
              <w:t>12.2</w:t>
            </w:r>
            <w:r>
              <w:rPr>
                <w:rFonts w:asciiTheme="minorHAnsi" w:eastAsiaTheme="minorEastAsia" w:hAnsiTheme="minorHAnsi" w:cstheme="minorBidi"/>
                <w:kern w:val="2"/>
                <w:sz w:val="24"/>
                <w:szCs w:val="24"/>
                <w:lang w:eastAsia="en-GB"/>
                <w14:ligatures w14:val="standardContextual"/>
              </w:rPr>
              <w:tab/>
            </w:r>
            <w:r w:rsidRPr="003430EC">
              <w:rPr>
                <w:rStyle w:val="Hyperlink"/>
              </w:rPr>
              <w:t>Area Forum</w:t>
            </w:r>
            <w:r>
              <w:rPr>
                <w:webHidden/>
              </w:rPr>
              <w:tab/>
            </w:r>
            <w:r>
              <w:rPr>
                <w:webHidden/>
              </w:rPr>
              <w:fldChar w:fldCharType="begin"/>
            </w:r>
            <w:r>
              <w:rPr>
                <w:webHidden/>
              </w:rPr>
              <w:instrText xml:space="preserve"> PAGEREF _Toc194055371 \h </w:instrText>
            </w:r>
            <w:r>
              <w:rPr>
                <w:webHidden/>
              </w:rPr>
            </w:r>
            <w:r>
              <w:rPr>
                <w:webHidden/>
              </w:rPr>
              <w:fldChar w:fldCharType="separate"/>
            </w:r>
            <w:r w:rsidR="00C77868">
              <w:rPr>
                <w:webHidden/>
              </w:rPr>
              <w:t>39</w:t>
            </w:r>
            <w:r>
              <w:rPr>
                <w:webHidden/>
              </w:rPr>
              <w:fldChar w:fldCharType="end"/>
            </w:r>
          </w:hyperlink>
        </w:p>
        <w:p w14:paraId="0EEA6FAF" w14:textId="2E6D493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72" w:history="1">
            <w:r w:rsidRPr="003430EC">
              <w:rPr>
                <w:rStyle w:val="Hyperlink"/>
                <w:bCs/>
              </w:rPr>
              <w:t>12.3</w:t>
            </w:r>
            <w:r>
              <w:rPr>
                <w:rFonts w:asciiTheme="minorHAnsi" w:eastAsiaTheme="minorEastAsia" w:hAnsiTheme="minorHAnsi" w:cstheme="minorBidi"/>
                <w:kern w:val="2"/>
                <w:sz w:val="24"/>
                <w:szCs w:val="24"/>
                <w:lang w:eastAsia="en-GB"/>
                <w14:ligatures w14:val="standardContextual"/>
              </w:rPr>
              <w:tab/>
            </w:r>
            <w:r w:rsidRPr="003430EC">
              <w:rPr>
                <w:rStyle w:val="Hyperlink"/>
              </w:rPr>
              <w:t>Other Area Engagement</w:t>
            </w:r>
            <w:r>
              <w:rPr>
                <w:webHidden/>
              </w:rPr>
              <w:tab/>
            </w:r>
            <w:r>
              <w:rPr>
                <w:webHidden/>
              </w:rPr>
              <w:fldChar w:fldCharType="begin"/>
            </w:r>
            <w:r>
              <w:rPr>
                <w:webHidden/>
              </w:rPr>
              <w:instrText xml:space="preserve"> PAGEREF _Toc194055372 \h </w:instrText>
            </w:r>
            <w:r>
              <w:rPr>
                <w:webHidden/>
              </w:rPr>
            </w:r>
            <w:r>
              <w:rPr>
                <w:webHidden/>
              </w:rPr>
              <w:fldChar w:fldCharType="separate"/>
            </w:r>
            <w:r w:rsidR="00C77868">
              <w:rPr>
                <w:webHidden/>
              </w:rPr>
              <w:t>39</w:t>
            </w:r>
            <w:r>
              <w:rPr>
                <w:webHidden/>
              </w:rPr>
              <w:fldChar w:fldCharType="end"/>
            </w:r>
          </w:hyperlink>
        </w:p>
        <w:p w14:paraId="52CB563A" w14:textId="2B214AEA"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73" w:history="1">
            <w:r w:rsidRPr="003430EC">
              <w:rPr>
                <w:rStyle w:val="Hyperlink"/>
                <w:noProof/>
              </w:rPr>
              <w:t>13</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JOINT ARRANGEMENTS</w:t>
            </w:r>
            <w:r>
              <w:rPr>
                <w:noProof/>
                <w:webHidden/>
              </w:rPr>
              <w:tab/>
            </w:r>
            <w:r>
              <w:rPr>
                <w:noProof/>
                <w:webHidden/>
              </w:rPr>
              <w:fldChar w:fldCharType="begin"/>
            </w:r>
            <w:r>
              <w:rPr>
                <w:noProof/>
                <w:webHidden/>
              </w:rPr>
              <w:instrText xml:space="preserve"> PAGEREF _Toc194055373 \h </w:instrText>
            </w:r>
            <w:r>
              <w:rPr>
                <w:noProof/>
                <w:webHidden/>
              </w:rPr>
            </w:r>
            <w:r>
              <w:rPr>
                <w:noProof/>
                <w:webHidden/>
              </w:rPr>
              <w:fldChar w:fldCharType="separate"/>
            </w:r>
            <w:r w:rsidR="00C77868">
              <w:rPr>
                <w:noProof/>
                <w:webHidden/>
              </w:rPr>
              <w:t>39</w:t>
            </w:r>
            <w:r>
              <w:rPr>
                <w:noProof/>
                <w:webHidden/>
              </w:rPr>
              <w:fldChar w:fldCharType="end"/>
            </w:r>
          </w:hyperlink>
        </w:p>
        <w:p w14:paraId="5DB7DE1D" w14:textId="3B959AD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74" w:history="1">
            <w:r w:rsidRPr="003430EC">
              <w:rPr>
                <w:rStyle w:val="Hyperlink"/>
                <w:bCs/>
              </w:rPr>
              <w:t>13.1</w:t>
            </w:r>
            <w:r>
              <w:rPr>
                <w:rFonts w:asciiTheme="minorHAnsi" w:eastAsiaTheme="minorEastAsia" w:hAnsiTheme="minorHAnsi" w:cstheme="minorBidi"/>
                <w:kern w:val="2"/>
                <w:sz w:val="24"/>
                <w:szCs w:val="24"/>
                <w:lang w:eastAsia="en-GB"/>
                <w14:ligatures w14:val="standardContextual"/>
              </w:rPr>
              <w:tab/>
            </w:r>
            <w:r w:rsidRPr="003430EC">
              <w:rPr>
                <w:rStyle w:val="Hyperlink"/>
              </w:rPr>
              <w:t>Arrangements to promote well being</w:t>
            </w:r>
            <w:r>
              <w:rPr>
                <w:webHidden/>
              </w:rPr>
              <w:tab/>
            </w:r>
            <w:r>
              <w:rPr>
                <w:webHidden/>
              </w:rPr>
              <w:fldChar w:fldCharType="begin"/>
            </w:r>
            <w:r>
              <w:rPr>
                <w:webHidden/>
              </w:rPr>
              <w:instrText xml:space="preserve"> PAGEREF _Toc194055374 \h </w:instrText>
            </w:r>
            <w:r>
              <w:rPr>
                <w:webHidden/>
              </w:rPr>
            </w:r>
            <w:r>
              <w:rPr>
                <w:webHidden/>
              </w:rPr>
              <w:fldChar w:fldCharType="separate"/>
            </w:r>
            <w:r w:rsidR="00C77868">
              <w:rPr>
                <w:webHidden/>
              </w:rPr>
              <w:t>39</w:t>
            </w:r>
            <w:r>
              <w:rPr>
                <w:webHidden/>
              </w:rPr>
              <w:fldChar w:fldCharType="end"/>
            </w:r>
          </w:hyperlink>
        </w:p>
        <w:p w14:paraId="71D0DFB7" w14:textId="6063049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75" w:history="1">
            <w:r w:rsidRPr="003430EC">
              <w:rPr>
                <w:rStyle w:val="Hyperlink"/>
                <w:bCs/>
              </w:rPr>
              <w:t>13.2</w:t>
            </w:r>
            <w:r>
              <w:rPr>
                <w:rFonts w:asciiTheme="minorHAnsi" w:eastAsiaTheme="minorEastAsia" w:hAnsiTheme="minorHAnsi" w:cstheme="minorBidi"/>
                <w:kern w:val="2"/>
                <w:sz w:val="24"/>
                <w:szCs w:val="24"/>
                <w:lang w:eastAsia="en-GB"/>
                <w14:ligatures w14:val="standardContextual"/>
              </w:rPr>
              <w:tab/>
            </w:r>
            <w:r w:rsidRPr="003430EC">
              <w:rPr>
                <w:rStyle w:val="Hyperlink"/>
              </w:rPr>
              <w:t>Joint arrangements</w:t>
            </w:r>
            <w:r>
              <w:rPr>
                <w:webHidden/>
              </w:rPr>
              <w:tab/>
            </w:r>
            <w:r>
              <w:rPr>
                <w:webHidden/>
              </w:rPr>
              <w:fldChar w:fldCharType="begin"/>
            </w:r>
            <w:r>
              <w:rPr>
                <w:webHidden/>
              </w:rPr>
              <w:instrText xml:space="preserve"> PAGEREF _Toc194055375 \h </w:instrText>
            </w:r>
            <w:r>
              <w:rPr>
                <w:webHidden/>
              </w:rPr>
            </w:r>
            <w:r>
              <w:rPr>
                <w:webHidden/>
              </w:rPr>
              <w:fldChar w:fldCharType="separate"/>
            </w:r>
            <w:r w:rsidR="00C77868">
              <w:rPr>
                <w:webHidden/>
              </w:rPr>
              <w:t>40</w:t>
            </w:r>
            <w:r>
              <w:rPr>
                <w:webHidden/>
              </w:rPr>
              <w:fldChar w:fldCharType="end"/>
            </w:r>
          </w:hyperlink>
        </w:p>
        <w:p w14:paraId="75235FDF" w14:textId="696C6B1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76" w:history="1">
            <w:r w:rsidRPr="003430EC">
              <w:rPr>
                <w:rStyle w:val="Hyperlink"/>
                <w:bCs/>
              </w:rPr>
              <w:t>13.3</w:t>
            </w:r>
            <w:r>
              <w:rPr>
                <w:rFonts w:asciiTheme="minorHAnsi" w:eastAsiaTheme="minorEastAsia" w:hAnsiTheme="minorHAnsi" w:cstheme="minorBidi"/>
                <w:kern w:val="2"/>
                <w:sz w:val="24"/>
                <w:szCs w:val="24"/>
                <w:lang w:eastAsia="en-GB"/>
                <w14:ligatures w14:val="standardContextual"/>
              </w:rPr>
              <w:tab/>
            </w:r>
            <w:r w:rsidRPr="003430EC">
              <w:rPr>
                <w:rStyle w:val="Hyperlink"/>
              </w:rPr>
              <w:t>Access to information</w:t>
            </w:r>
            <w:r>
              <w:rPr>
                <w:webHidden/>
              </w:rPr>
              <w:tab/>
            </w:r>
            <w:r>
              <w:rPr>
                <w:webHidden/>
              </w:rPr>
              <w:fldChar w:fldCharType="begin"/>
            </w:r>
            <w:r>
              <w:rPr>
                <w:webHidden/>
              </w:rPr>
              <w:instrText xml:space="preserve"> PAGEREF _Toc194055376 \h </w:instrText>
            </w:r>
            <w:r>
              <w:rPr>
                <w:webHidden/>
              </w:rPr>
            </w:r>
            <w:r>
              <w:rPr>
                <w:webHidden/>
              </w:rPr>
              <w:fldChar w:fldCharType="separate"/>
            </w:r>
            <w:r w:rsidR="00C77868">
              <w:rPr>
                <w:webHidden/>
              </w:rPr>
              <w:t>40</w:t>
            </w:r>
            <w:r>
              <w:rPr>
                <w:webHidden/>
              </w:rPr>
              <w:fldChar w:fldCharType="end"/>
            </w:r>
          </w:hyperlink>
        </w:p>
        <w:p w14:paraId="6921D988" w14:textId="011C323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77" w:history="1">
            <w:r w:rsidRPr="003430EC">
              <w:rPr>
                <w:rStyle w:val="Hyperlink"/>
                <w:bCs/>
              </w:rPr>
              <w:t>13.4</w:t>
            </w:r>
            <w:r>
              <w:rPr>
                <w:rFonts w:asciiTheme="minorHAnsi" w:eastAsiaTheme="minorEastAsia" w:hAnsiTheme="minorHAnsi" w:cstheme="minorBidi"/>
                <w:kern w:val="2"/>
                <w:sz w:val="24"/>
                <w:szCs w:val="24"/>
                <w:lang w:eastAsia="en-GB"/>
                <w14:ligatures w14:val="standardContextual"/>
              </w:rPr>
              <w:tab/>
            </w:r>
            <w:r w:rsidRPr="003430EC">
              <w:rPr>
                <w:rStyle w:val="Hyperlink"/>
              </w:rPr>
              <w:t>Delegation to and from other local authorities</w:t>
            </w:r>
            <w:r>
              <w:rPr>
                <w:webHidden/>
              </w:rPr>
              <w:tab/>
            </w:r>
            <w:r>
              <w:rPr>
                <w:webHidden/>
              </w:rPr>
              <w:fldChar w:fldCharType="begin"/>
            </w:r>
            <w:r>
              <w:rPr>
                <w:webHidden/>
              </w:rPr>
              <w:instrText xml:space="preserve"> PAGEREF _Toc194055377 \h </w:instrText>
            </w:r>
            <w:r>
              <w:rPr>
                <w:webHidden/>
              </w:rPr>
            </w:r>
            <w:r>
              <w:rPr>
                <w:webHidden/>
              </w:rPr>
              <w:fldChar w:fldCharType="separate"/>
            </w:r>
            <w:r w:rsidR="00C77868">
              <w:rPr>
                <w:webHidden/>
              </w:rPr>
              <w:t>40</w:t>
            </w:r>
            <w:r>
              <w:rPr>
                <w:webHidden/>
              </w:rPr>
              <w:fldChar w:fldCharType="end"/>
            </w:r>
          </w:hyperlink>
        </w:p>
        <w:p w14:paraId="52A3296C" w14:textId="790BFE4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78" w:history="1">
            <w:r w:rsidRPr="003430EC">
              <w:rPr>
                <w:rStyle w:val="Hyperlink"/>
                <w:bCs/>
              </w:rPr>
              <w:t>13.5</w:t>
            </w:r>
            <w:r>
              <w:rPr>
                <w:rFonts w:asciiTheme="minorHAnsi" w:eastAsiaTheme="minorEastAsia" w:hAnsiTheme="minorHAnsi" w:cstheme="minorBidi"/>
                <w:kern w:val="2"/>
                <w:sz w:val="24"/>
                <w:szCs w:val="24"/>
                <w:lang w:eastAsia="en-GB"/>
                <w14:ligatures w14:val="standardContextual"/>
              </w:rPr>
              <w:tab/>
            </w:r>
            <w:r w:rsidRPr="003430EC">
              <w:rPr>
                <w:rStyle w:val="Hyperlink"/>
              </w:rPr>
              <w:t>Contracting Out</w:t>
            </w:r>
            <w:r>
              <w:rPr>
                <w:webHidden/>
              </w:rPr>
              <w:tab/>
            </w:r>
            <w:r>
              <w:rPr>
                <w:webHidden/>
              </w:rPr>
              <w:fldChar w:fldCharType="begin"/>
            </w:r>
            <w:r>
              <w:rPr>
                <w:webHidden/>
              </w:rPr>
              <w:instrText xml:space="preserve"> PAGEREF _Toc194055378 \h </w:instrText>
            </w:r>
            <w:r>
              <w:rPr>
                <w:webHidden/>
              </w:rPr>
            </w:r>
            <w:r>
              <w:rPr>
                <w:webHidden/>
              </w:rPr>
              <w:fldChar w:fldCharType="separate"/>
            </w:r>
            <w:r w:rsidR="00C77868">
              <w:rPr>
                <w:webHidden/>
              </w:rPr>
              <w:t>40</w:t>
            </w:r>
            <w:r>
              <w:rPr>
                <w:webHidden/>
              </w:rPr>
              <w:fldChar w:fldCharType="end"/>
            </w:r>
          </w:hyperlink>
        </w:p>
        <w:p w14:paraId="5878E71B" w14:textId="00401AFE"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79" w:history="1">
            <w:r w:rsidRPr="003430EC">
              <w:rPr>
                <w:rStyle w:val="Hyperlink"/>
                <w:noProof/>
              </w:rPr>
              <w:t>14</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OFFICERS</w:t>
            </w:r>
            <w:r>
              <w:rPr>
                <w:noProof/>
                <w:webHidden/>
              </w:rPr>
              <w:tab/>
            </w:r>
            <w:r>
              <w:rPr>
                <w:noProof/>
                <w:webHidden/>
              </w:rPr>
              <w:fldChar w:fldCharType="begin"/>
            </w:r>
            <w:r>
              <w:rPr>
                <w:noProof/>
                <w:webHidden/>
              </w:rPr>
              <w:instrText xml:space="preserve"> PAGEREF _Toc194055379 \h </w:instrText>
            </w:r>
            <w:r>
              <w:rPr>
                <w:noProof/>
                <w:webHidden/>
              </w:rPr>
            </w:r>
            <w:r>
              <w:rPr>
                <w:noProof/>
                <w:webHidden/>
              </w:rPr>
              <w:fldChar w:fldCharType="separate"/>
            </w:r>
            <w:r w:rsidR="00C77868">
              <w:rPr>
                <w:noProof/>
                <w:webHidden/>
              </w:rPr>
              <w:t>41</w:t>
            </w:r>
            <w:r>
              <w:rPr>
                <w:noProof/>
                <w:webHidden/>
              </w:rPr>
              <w:fldChar w:fldCharType="end"/>
            </w:r>
          </w:hyperlink>
        </w:p>
        <w:p w14:paraId="3146CC9A" w14:textId="6F554C7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0" w:history="1">
            <w:r w:rsidRPr="003430EC">
              <w:rPr>
                <w:rStyle w:val="Hyperlink"/>
                <w:bCs/>
              </w:rPr>
              <w:t>14.1</w:t>
            </w:r>
            <w:r>
              <w:rPr>
                <w:rFonts w:asciiTheme="minorHAnsi" w:eastAsiaTheme="minorEastAsia" w:hAnsiTheme="minorHAnsi" w:cstheme="minorBidi"/>
                <w:kern w:val="2"/>
                <w:sz w:val="24"/>
                <w:szCs w:val="24"/>
                <w:lang w:eastAsia="en-GB"/>
                <w14:ligatures w14:val="standardContextual"/>
              </w:rPr>
              <w:tab/>
            </w:r>
            <w:r w:rsidRPr="003430EC">
              <w:rPr>
                <w:rStyle w:val="Hyperlink"/>
              </w:rPr>
              <w:t>Management structure</w:t>
            </w:r>
            <w:r>
              <w:rPr>
                <w:webHidden/>
              </w:rPr>
              <w:tab/>
            </w:r>
            <w:r>
              <w:rPr>
                <w:webHidden/>
              </w:rPr>
              <w:fldChar w:fldCharType="begin"/>
            </w:r>
            <w:r>
              <w:rPr>
                <w:webHidden/>
              </w:rPr>
              <w:instrText xml:space="preserve"> PAGEREF _Toc194055380 \h </w:instrText>
            </w:r>
            <w:r>
              <w:rPr>
                <w:webHidden/>
              </w:rPr>
            </w:r>
            <w:r>
              <w:rPr>
                <w:webHidden/>
              </w:rPr>
              <w:fldChar w:fldCharType="separate"/>
            </w:r>
            <w:r w:rsidR="00C77868">
              <w:rPr>
                <w:webHidden/>
              </w:rPr>
              <w:t>41</w:t>
            </w:r>
            <w:r>
              <w:rPr>
                <w:webHidden/>
              </w:rPr>
              <w:fldChar w:fldCharType="end"/>
            </w:r>
          </w:hyperlink>
        </w:p>
        <w:p w14:paraId="042408F7" w14:textId="2017A03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1" w:history="1">
            <w:r w:rsidRPr="003430EC">
              <w:rPr>
                <w:rStyle w:val="Hyperlink"/>
                <w:bCs/>
              </w:rPr>
              <w:t>14.2</w:t>
            </w:r>
            <w:r>
              <w:rPr>
                <w:rFonts w:asciiTheme="minorHAnsi" w:eastAsiaTheme="minorEastAsia" w:hAnsiTheme="minorHAnsi" w:cstheme="minorBidi"/>
                <w:kern w:val="2"/>
                <w:sz w:val="24"/>
                <w:szCs w:val="24"/>
                <w:lang w:eastAsia="en-GB"/>
                <w14:ligatures w14:val="standardContextual"/>
              </w:rPr>
              <w:tab/>
            </w:r>
            <w:r w:rsidRPr="003430EC">
              <w:rPr>
                <w:rStyle w:val="Hyperlink"/>
              </w:rPr>
              <w:t>Functions of the Chief Executive</w:t>
            </w:r>
            <w:r>
              <w:rPr>
                <w:webHidden/>
              </w:rPr>
              <w:tab/>
            </w:r>
            <w:r>
              <w:rPr>
                <w:webHidden/>
              </w:rPr>
              <w:fldChar w:fldCharType="begin"/>
            </w:r>
            <w:r>
              <w:rPr>
                <w:webHidden/>
              </w:rPr>
              <w:instrText xml:space="preserve"> PAGEREF _Toc194055381 \h </w:instrText>
            </w:r>
            <w:r>
              <w:rPr>
                <w:webHidden/>
              </w:rPr>
            </w:r>
            <w:r>
              <w:rPr>
                <w:webHidden/>
              </w:rPr>
              <w:fldChar w:fldCharType="separate"/>
            </w:r>
            <w:r w:rsidR="00C77868">
              <w:rPr>
                <w:webHidden/>
              </w:rPr>
              <w:t>41</w:t>
            </w:r>
            <w:r>
              <w:rPr>
                <w:webHidden/>
              </w:rPr>
              <w:fldChar w:fldCharType="end"/>
            </w:r>
          </w:hyperlink>
        </w:p>
        <w:p w14:paraId="7578971C" w14:textId="3CDD2FF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2" w:history="1">
            <w:r w:rsidRPr="003430EC">
              <w:rPr>
                <w:rStyle w:val="Hyperlink"/>
                <w:bCs/>
              </w:rPr>
              <w:t>14.3</w:t>
            </w:r>
            <w:r>
              <w:rPr>
                <w:rFonts w:asciiTheme="minorHAnsi" w:eastAsiaTheme="minorEastAsia" w:hAnsiTheme="minorHAnsi" w:cstheme="minorBidi"/>
                <w:kern w:val="2"/>
                <w:sz w:val="24"/>
                <w:szCs w:val="24"/>
                <w:lang w:eastAsia="en-GB"/>
                <w14:ligatures w14:val="standardContextual"/>
              </w:rPr>
              <w:tab/>
            </w:r>
            <w:r w:rsidRPr="003430EC">
              <w:rPr>
                <w:rStyle w:val="Hyperlink"/>
              </w:rPr>
              <w:t>Functions of the Monitoring Officer</w:t>
            </w:r>
            <w:r>
              <w:rPr>
                <w:webHidden/>
              </w:rPr>
              <w:tab/>
            </w:r>
            <w:r>
              <w:rPr>
                <w:webHidden/>
              </w:rPr>
              <w:fldChar w:fldCharType="begin"/>
            </w:r>
            <w:r>
              <w:rPr>
                <w:webHidden/>
              </w:rPr>
              <w:instrText xml:space="preserve"> PAGEREF _Toc194055382 \h </w:instrText>
            </w:r>
            <w:r>
              <w:rPr>
                <w:webHidden/>
              </w:rPr>
            </w:r>
            <w:r>
              <w:rPr>
                <w:webHidden/>
              </w:rPr>
              <w:fldChar w:fldCharType="separate"/>
            </w:r>
            <w:r w:rsidR="00C77868">
              <w:rPr>
                <w:webHidden/>
              </w:rPr>
              <w:t>42</w:t>
            </w:r>
            <w:r>
              <w:rPr>
                <w:webHidden/>
              </w:rPr>
              <w:fldChar w:fldCharType="end"/>
            </w:r>
          </w:hyperlink>
        </w:p>
        <w:p w14:paraId="2E4A13E5" w14:textId="0F38FFD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3" w:history="1">
            <w:r w:rsidRPr="003430EC">
              <w:rPr>
                <w:rStyle w:val="Hyperlink"/>
                <w:bCs/>
              </w:rPr>
              <w:t>14.4</w:t>
            </w:r>
            <w:r>
              <w:rPr>
                <w:rFonts w:asciiTheme="minorHAnsi" w:eastAsiaTheme="minorEastAsia" w:hAnsiTheme="minorHAnsi" w:cstheme="minorBidi"/>
                <w:kern w:val="2"/>
                <w:sz w:val="24"/>
                <w:szCs w:val="24"/>
                <w:lang w:eastAsia="en-GB"/>
                <w14:ligatures w14:val="standardContextual"/>
              </w:rPr>
              <w:tab/>
            </w:r>
            <w:r w:rsidRPr="003430EC">
              <w:rPr>
                <w:rStyle w:val="Hyperlink"/>
              </w:rPr>
              <w:t>Restrictions on posts</w:t>
            </w:r>
            <w:r w:rsidRPr="003430EC">
              <w:rPr>
                <w:rStyle w:val="Hyperlink"/>
                <w:bCs/>
              </w:rPr>
              <w:t>.</w:t>
            </w:r>
            <w:r>
              <w:rPr>
                <w:webHidden/>
              </w:rPr>
              <w:tab/>
            </w:r>
            <w:r>
              <w:rPr>
                <w:webHidden/>
              </w:rPr>
              <w:fldChar w:fldCharType="begin"/>
            </w:r>
            <w:r>
              <w:rPr>
                <w:webHidden/>
              </w:rPr>
              <w:instrText xml:space="preserve"> PAGEREF _Toc194055383 \h </w:instrText>
            </w:r>
            <w:r>
              <w:rPr>
                <w:webHidden/>
              </w:rPr>
            </w:r>
            <w:r>
              <w:rPr>
                <w:webHidden/>
              </w:rPr>
              <w:fldChar w:fldCharType="separate"/>
            </w:r>
            <w:r w:rsidR="00C77868">
              <w:rPr>
                <w:webHidden/>
              </w:rPr>
              <w:t>42</w:t>
            </w:r>
            <w:r>
              <w:rPr>
                <w:webHidden/>
              </w:rPr>
              <w:fldChar w:fldCharType="end"/>
            </w:r>
          </w:hyperlink>
        </w:p>
        <w:p w14:paraId="6AEA0271" w14:textId="0230F74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4" w:history="1">
            <w:r w:rsidRPr="003430EC">
              <w:rPr>
                <w:rStyle w:val="Hyperlink"/>
                <w:bCs/>
              </w:rPr>
              <w:t>14.5</w:t>
            </w:r>
            <w:r>
              <w:rPr>
                <w:rFonts w:asciiTheme="minorHAnsi" w:eastAsiaTheme="minorEastAsia" w:hAnsiTheme="minorHAnsi" w:cstheme="minorBidi"/>
                <w:kern w:val="2"/>
                <w:sz w:val="24"/>
                <w:szCs w:val="24"/>
                <w:lang w:eastAsia="en-GB"/>
                <w14:ligatures w14:val="standardContextual"/>
              </w:rPr>
              <w:tab/>
            </w:r>
            <w:r w:rsidRPr="003430EC">
              <w:rPr>
                <w:rStyle w:val="Hyperlink"/>
              </w:rPr>
              <w:t>Functions of the s151 Officer</w:t>
            </w:r>
            <w:r>
              <w:rPr>
                <w:webHidden/>
              </w:rPr>
              <w:tab/>
            </w:r>
            <w:r>
              <w:rPr>
                <w:webHidden/>
              </w:rPr>
              <w:fldChar w:fldCharType="begin"/>
            </w:r>
            <w:r>
              <w:rPr>
                <w:webHidden/>
              </w:rPr>
              <w:instrText xml:space="preserve"> PAGEREF _Toc194055384 \h </w:instrText>
            </w:r>
            <w:r>
              <w:rPr>
                <w:webHidden/>
              </w:rPr>
            </w:r>
            <w:r>
              <w:rPr>
                <w:webHidden/>
              </w:rPr>
              <w:fldChar w:fldCharType="separate"/>
            </w:r>
            <w:r w:rsidR="00C77868">
              <w:rPr>
                <w:webHidden/>
              </w:rPr>
              <w:t>42</w:t>
            </w:r>
            <w:r>
              <w:rPr>
                <w:webHidden/>
              </w:rPr>
              <w:fldChar w:fldCharType="end"/>
            </w:r>
          </w:hyperlink>
        </w:p>
        <w:p w14:paraId="2E6CA97B" w14:textId="1DC802C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5" w:history="1">
            <w:r w:rsidRPr="003430EC">
              <w:rPr>
                <w:rStyle w:val="Hyperlink"/>
                <w:bCs/>
              </w:rPr>
              <w:t>14.6</w:t>
            </w:r>
            <w:r>
              <w:rPr>
                <w:rFonts w:asciiTheme="minorHAnsi" w:eastAsiaTheme="minorEastAsia" w:hAnsiTheme="minorHAnsi" w:cstheme="minorBidi"/>
                <w:kern w:val="2"/>
                <w:sz w:val="24"/>
                <w:szCs w:val="24"/>
                <w:lang w:eastAsia="en-GB"/>
                <w14:ligatures w14:val="standardContextual"/>
              </w:rPr>
              <w:tab/>
            </w:r>
            <w:r w:rsidRPr="003430EC">
              <w:rPr>
                <w:rStyle w:val="Hyperlink"/>
              </w:rPr>
              <w:t>Functions of the Head of Democratic Services</w:t>
            </w:r>
            <w:r>
              <w:rPr>
                <w:webHidden/>
              </w:rPr>
              <w:tab/>
            </w:r>
            <w:r>
              <w:rPr>
                <w:webHidden/>
              </w:rPr>
              <w:fldChar w:fldCharType="begin"/>
            </w:r>
            <w:r>
              <w:rPr>
                <w:webHidden/>
              </w:rPr>
              <w:instrText xml:space="preserve"> PAGEREF _Toc194055385 \h </w:instrText>
            </w:r>
            <w:r>
              <w:rPr>
                <w:webHidden/>
              </w:rPr>
            </w:r>
            <w:r>
              <w:rPr>
                <w:webHidden/>
              </w:rPr>
              <w:fldChar w:fldCharType="separate"/>
            </w:r>
            <w:r w:rsidR="00C77868">
              <w:rPr>
                <w:webHidden/>
              </w:rPr>
              <w:t>43</w:t>
            </w:r>
            <w:r>
              <w:rPr>
                <w:webHidden/>
              </w:rPr>
              <w:fldChar w:fldCharType="end"/>
            </w:r>
          </w:hyperlink>
        </w:p>
        <w:p w14:paraId="19AE940D" w14:textId="7B44A8E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6" w:history="1">
            <w:r w:rsidRPr="003430EC">
              <w:rPr>
                <w:rStyle w:val="Hyperlink"/>
                <w:bCs/>
              </w:rPr>
              <w:t>14.7</w:t>
            </w:r>
            <w:r>
              <w:rPr>
                <w:rFonts w:asciiTheme="minorHAnsi" w:eastAsiaTheme="minorEastAsia" w:hAnsiTheme="minorHAnsi" w:cstheme="minorBidi"/>
                <w:kern w:val="2"/>
                <w:sz w:val="24"/>
                <w:szCs w:val="24"/>
                <w:lang w:eastAsia="en-GB"/>
                <w14:ligatures w14:val="standardContextual"/>
              </w:rPr>
              <w:tab/>
            </w:r>
            <w:r w:rsidRPr="003430EC">
              <w:rPr>
                <w:rStyle w:val="Hyperlink"/>
              </w:rPr>
              <w:t>Duty to provide sufficient resources to the Monitoring Officer, s151 Officer and Head of Democratic Services</w:t>
            </w:r>
            <w:r>
              <w:rPr>
                <w:webHidden/>
              </w:rPr>
              <w:tab/>
            </w:r>
            <w:r>
              <w:rPr>
                <w:webHidden/>
              </w:rPr>
              <w:fldChar w:fldCharType="begin"/>
            </w:r>
            <w:r>
              <w:rPr>
                <w:webHidden/>
              </w:rPr>
              <w:instrText xml:space="preserve"> PAGEREF _Toc194055386 \h </w:instrText>
            </w:r>
            <w:r>
              <w:rPr>
                <w:webHidden/>
              </w:rPr>
            </w:r>
            <w:r>
              <w:rPr>
                <w:webHidden/>
              </w:rPr>
              <w:fldChar w:fldCharType="separate"/>
            </w:r>
            <w:r w:rsidR="00C77868">
              <w:rPr>
                <w:webHidden/>
              </w:rPr>
              <w:t>44</w:t>
            </w:r>
            <w:r>
              <w:rPr>
                <w:webHidden/>
              </w:rPr>
              <w:fldChar w:fldCharType="end"/>
            </w:r>
          </w:hyperlink>
        </w:p>
        <w:p w14:paraId="59726B52" w14:textId="77899C1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7" w:history="1">
            <w:r w:rsidRPr="003430EC">
              <w:rPr>
                <w:rStyle w:val="Hyperlink"/>
                <w:bCs/>
              </w:rPr>
              <w:t>14.8</w:t>
            </w:r>
            <w:r>
              <w:rPr>
                <w:rFonts w:asciiTheme="minorHAnsi" w:eastAsiaTheme="minorEastAsia" w:hAnsiTheme="minorHAnsi" w:cstheme="minorBidi"/>
                <w:kern w:val="2"/>
                <w:sz w:val="24"/>
                <w:szCs w:val="24"/>
                <w:lang w:eastAsia="en-GB"/>
                <w14:ligatures w14:val="standardContextual"/>
              </w:rPr>
              <w:tab/>
            </w:r>
            <w:r w:rsidRPr="003430EC">
              <w:rPr>
                <w:rStyle w:val="Hyperlink"/>
              </w:rPr>
              <w:t>Conduct</w:t>
            </w:r>
            <w:r>
              <w:rPr>
                <w:webHidden/>
              </w:rPr>
              <w:tab/>
            </w:r>
            <w:r>
              <w:rPr>
                <w:webHidden/>
              </w:rPr>
              <w:fldChar w:fldCharType="begin"/>
            </w:r>
            <w:r>
              <w:rPr>
                <w:webHidden/>
              </w:rPr>
              <w:instrText xml:space="preserve"> PAGEREF _Toc194055387 \h </w:instrText>
            </w:r>
            <w:r>
              <w:rPr>
                <w:webHidden/>
              </w:rPr>
            </w:r>
            <w:r>
              <w:rPr>
                <w:webHidden/>
              </w:rPr>
              <w:fldChar w:fldCharType="separate"/>
            </w:r>
            <w:r w:rsidR="00C77868">
              <w:rPr>
                <w:webHidden/>
              </w:rPr>
              <w:t>44</w:t>
            </w:r>
            <w:r>
              <w:rPr>
                <w:webHidden/>
              </w:rPr>
              <w:fldChar w:fldCharType="end"/>
            </w:r>
          </w:hyperlink>
        </w:p>
        <w:p w14:paraId="158C1643" w14:textId="1E8B6DC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8" w:history="1">
            <w:r w:rsidRPr="003430EC">
              <w:rPr>
                <w:rStyle w:val="Hyperlink"/>
                <w:bCs/>
              </w:rPr>
              <w:t>14.9</w:t>
            </w:r>
            <w:r>
              <w:rPr>
                <w:rFonts w:asciiTheme="minorHAnsi" w:eastAsiaTheme="minorEastAsia" w:hAnsiTheme="minorHAnsi" w:cstheme="minorBidi"/>
                <w:kern w:val="2"/>
                <w:sz w:val="24"/>
                <w:szCs w:val="24"/>
                <w:lang w:eastAsia="en-GB"/>
                <w14:ligatures w14:val="standardContextual"/>
              </w:rPr>
              <w:tab/>
            </w:r>
            <w:r w:rsidRPr="003430EC">
              <w:rPr>
                <w:rStyle w:val="Hyperlink"/>
              </w:rPr>
              <w:t>Employment</w:t>
            </w:r>
            <w:r>
              <w:rPr>
                <w:webHidden/>
              </w:rPr>
              <w:tab/>
            </w:r>
            <w:r>
              <w:rPr>
                <w:webHidden/>
              </w:rPr>
              <w:fldChar w:fldCharType="begin"/>
            </w:r>
            <w:r>
              <w:rPr>
                <w:webHidden/>
              </w:rPr>
              <w:instrText xml:space="preserve"> PAGEREF _Toc194055388 \h </w:instrText>
            </w:r>
            <w:r>
              <w:rPr>
                <w:webHidden/>
              </w:rPr>
            </w:r>
            <w:r>
              <w:rPr>
                <w:webHidden/>
              </w:rPr>
              <w:fldChar w:fldCharType="separate"/>
            </w:r>
            <w:r w:rsidR="00C77868">
              <w:rPr>
                <w:webHidden/>
              </w:rPr>
              <w:t>44</w:t>
            </w:r>
            <w:r>
              <w:rPr>
                <w:webHidden/>
              </w:rPr>
              <w:fldChar w:fldCharType="end"/>
            </w:r>
          </w:hyperlink>
        </w:p>
        <w:p w14:paraId="3A3ECA47" w14:textId="2B2F1FE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89" w:history="1">
            <w:r w:rsidRPr="003430EC">
              <w:rPr>
                <w:rStyle w:val="Hyperlink"/>
                <w:bCs/>
              </w:rPr>
              <w:t>14.10</w:t>
            </w:r>
            <w:r>
              <w:rPr>
                <w:rFonts w:asciiTheme="minorHAnsi" w:eastAsiaTheme="minorEastAsia" w:hAnsiTheme="minorHAnsi" w:cstheme="minorBidi"/>
                <w:kern w:val="2"/>
                <w:sz w:val="24"/>
                <w:szCs w:val="24"/>
                <w:lang w:eastAsia="en-GB"/>
                <w14:ligatures w14:val="standardContextual"/>
              </w:rPr>
              <w:tab/>
            </w:r>
            <w:r w:rsidRPr="003430EC">
              <w:rPr>
                <w:rStyle w:val="Hyperlink"/>
              </w:rPr>
              <w:t>Information Available to Officers</w:t>
            </w:r>
            <w:r>
              <w:rPr>
                <w:webHidden/>
              </w:rPr>
              <w:tab/>
            </w:r>
            <w:r>
              <w:rPr>
                <w:webHidden/>
              </w:rPr>
              <w:fldChar w:fldCharType="begin"/>
            </w:r>
            <w:r>
              <w:rPr>
                <w:webHidden/>
              </w:rPr>
              <w:instrText xml:space="preserve"> PAGEREF _Toc194055389 \h </w:instrText>
            </w:r>
            <w:r>
              <w:rPr>
                <w:webHidden/>
              </w:rPr>
            </w:r>
            <w:r>
              <w:rPr>
                <w:webHidden/>
              </w:rPr>
              <w:fldChar w:fldCharType="separate"/>
            </w:r>
            <w:r w:rsidR="00C77868">
              <w:rPr>
                <w:webHidden/>
              </w:rPr>
              <w:t>44</w:t>
            </w:r>
            <w:r>
              <w:rPr>
                <w:webHidden/>
              </w:rPr>
              <w:fldChar w:fldCharType="end"/>
            </w:r>
          </w:hyperlink>
        </w:p>
        <w:p w14:paraId="15E2D9A4" w14:textId="694B057D"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90" w:history="1">
            <w:r w:rsidRPr="003430EC">
              <w:rPr>
                <w:rStyle w:val="Hyperlink"/>
                <w:noProof/>
              </w:rPr>
              <w:t>15</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DECISION MAKING</w:t>
            </w:r>
            <w:r>
              <w:rPr>
                <w:noProof/>
                <w:webHidden/>
              </w:rPr>
              <w:tab/>
            </w:r>
            <w:r>
              <w:rPr>
                <w:noProof/>
                <w:webHidden/>
              </w:rPr>
              <w:fldChar w:fldCharType="begin"/>
            </w:r>
            <w:r>
              <w:rPr>
                <w:noProof/>
                <w:webHidden/>
              </w:rPr>
              <w:instrText xml:space="preserve"> PAGEREF _Toc194055390 \h </w:instrText>
            </w:r>
            <w:r>
              <w:rPr>
                <w:noProof/>
                <w:webHidden/>
              </w:rPr>
            </w:r>
            <w:r>
              <w:rPr>
                <w:noProof/>
                <w:webHidden/>
              </w:rPr>
              <w:fldChar w:fldCharType="separate"/>
            </w:r>
            <w:r w:rsidR="00C77868">
              <w:rPr>
                <w:noProof/>
                <w:webHidden/>
              </w:rPr>
              <w:t>44</w:t>
            </w:r>
            <w:r>
              <w:rPr>
                <w:noProof/>
                <w:webHidden/>
              </w:rPr>
              <w:fldChar w:fldCharType="end"/>
            </w:r>
          </w:hyperlink>
        </w:p>
        <w:p w14:paraId="3AC425DF" w14:textId="70B5665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91" w:history="1">
            <w:r w:rsidRPr="003430EC">
              <w:rPr>
                <w:rStyle w:val="Hyperlink"/>
                <w:bCs/>
              </w:rPr>
              <w:t>15.1</w:t>
            </w:r>
            <w:r>
              <w:rPr>
                <w:rFonts w:asciiTheme="minorHAnsi" w:eastAsiaTheme="minorEastAsia" w:hAnsiTheme="minorHAnsi" w:cstheme="minorBidi"/>
                <w:kern w:val="2"/>
                <w:sz w:val="24"/>
                <w:szCs w:val="24"/>
                <w:lang w:eastAsia="en-GB"/>
                <w14:ligatures w14:val="standardContextual"/>
              </w:rPr>
              <w:tab/>
            </w:r>
            <w:r w:rsidRPr="003430EC">
              <w:rPr>
                <w:rStyle w:val="Hyperlink"/>
              </w:rPr>
              <w:t>Responsibility for decision making</w:t>
            </w:r>
            <w:r>
              <w:rPr>
                <w:webHidden/>
              </w:rPr>
              <w:tab/>
            </w:r>
            <w:r>
              <w:rPr>
                <w:webHidden/>
              </w:rPr>
              <w:fldChar w:fldCharType="begin"/>
            </w:r>
            <w:r>
              <w:rPr>
                <w:webHidden/>
              </w:rPr>
              <w:instrText xml:space="preserve"> PAGEREF _Toc194055391 \h </w:instrText>
            </w:r>
            <w:r>
              <w:rPr>
                <w:webHidden/>
              </w:rPr>
            </w:r>
            <w:r>
              <w:rPr>
                <w:webHidden/>
              </w:rPr>
              <w:fldChar w:fldCharType="separate"/>
            </w:r>
            <w:r w:rsidR="00C77868">
              <w:rPr>
                <w:webHidden/>
              </w:rPr>
              <w:t>44</w:t>
            </w:r>
            <w:r>
              <w:rPr>
                <w:webHidden/>
              </w:rPr>
              <w:fldChar w:fldCharType="end"/>
            </w:r>
          </w:hyperlink>
        </w:p>
        <w:p w14:paraId="11EDA5D2" w14:textId="7995149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92" w:history="1">
            <w:r w:rsidRPr="003430EC">
              <w:rPr>
                <w:rStyle w:val="Hyperlink"/>
                <w:bCs/>
              </w:rPr>
              <w:t>15.2</w:t>
            </w:r>
            <w:r>
              <w:rPr>
                <w:rFonts w:asciiTheme="minorHAnsi" w:eastAsiaTheme="minorEastAsia" w:hAnsiTheme="minorHAnsi" w:cstheme="minorBidi"/>
                <w:kern w:val="2"/>
                <w:sz w:val="24"/>
                <w:szCs w:val="24"/>
                <w:lang w:eastAsia="en-GB"/>
                <w14:ligatures w14:val="standardContextual"/>
              </w:rPr>
              <w:tab/>
            </w:r>
            <w:r w:rsidRPr="003430EC">
              <w:rPr>
                <w:rStyle w:val="Hyperlink"/>
              </w:rPr>
              <w:t>Principles of decision making</w:t>
            </w:r>
            <w:r>
              <w:rPr>
                <w:webHidden/>
              </w:rPr>
              <w:tab/>
            </w:r>
            <w:r>
              <w:rPr>
                <w:webHidden/>
              </w:rPr>
              <w:fldChar w:fldCharType="begin"/>
            </w:r>
            <w:r>
              <w:rPr>
                <w:webHidden/>
              </w:rPr>
              <w:instrText xml:space="preserve"> PAGEREF _Toc194055392 \h </w:instrText>
            </w:r>
            <w:r>
              <w:rPr>
                <w:webHidden/>
              </w:rPr>
            </w:r>
            <w:r>
              <w:rPr>
                <w:webHidden/>
              </w:rPr>
              <w:fldChar w:fldCharType="separate"/>
            </w:r>
            <w:r w:rsidR="00C77868">
              <w:rPr>
                <w:webHidden/>
              </w:rPr>
              <w:t>44</w:t>
            </w:r>
            <w:r>
              <w:rPr>
                <w:webHidden/>
              </w:rPr>
              <w:fldChar w:fldCharType="end"/>
            </w:r>
          </w:hyperlink>
        </w:p>
        <w:p w14:paraId="64FF198A" w14:textId="5A1AFC8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93" w:history="1">
            <w:r w:rsidRPr="003430EC">
              <w:rPr>
                <w:rStyle w:val="Hyperlink"/>
                <w:bCs/>
              </w:rPr>
              <w:t>15.3</w:t>
            </w:r>
            <w:r>
              <w:rPr>
                <w:rFonts w:asciiTheme="minorHAnsi" w:eastAsiaTheme="minorEastAsia" w:hAnsiTheme="minorHAnsi" w:cstheme="minorBidi"/>
                <w:kern w:val="2"/>
                <w:sz w:val="24"/>
                <w:szCs w:val="24"/>
                <w:lang w:eastAsia="en-GB"/>
                <w14:ligatures w14:val="standardContextual"/>
              </w:rPr>
              <w:tab/>
            </w:r>
            <w:r w:rsidRPr="003430EC">
              <w:rPr>
                <w:rStyle w:val="Hyperlink"/>
              </w:rPr>
              <w:t>Decision Making by Full Council</w:t>
            </w:r>
            <w:r>
              <w:rPr>
                <w:webHidden/>
              </w:rPr>
              <w:tab/>
            </w:r>
            <w:r>
              <w:rPr>
                <w:webHidden/>
              </w:rPr>
              <w:fldChar w:fldCharType="begin"/>
            </w:r>
            <w:r>
              <w:rPr>
                <w:webHidden/>
              </w:rPr>
              <w:instrText xml:space="preserve"> PAGEREF _Toc194055393 \h </w:instrText>
            </w:r>
            <w:r>
              <w:rPr>
                <w:webHidden/>
              </w:rPr>
            </w:r>
            <w:r>
              <w:rPr>
                <w:webHidden/>
              </w:rPr>
              <w:fldChar w:fldCharType="separate"/>
            </w:r>
            <w:r w:rsidR="00C77868">
              <w:rPr>
                <w:webHidden/>
              </w:rPr>
              <w:t>45</w:t>
            </w:r>
            <w:r>
              <w:rPr>
                <w:webHidden/>
              </w:rPr>
              <w:fldChar w:fldCharType="end"/>
            </w:r>
          </w:hyperlink>
        </w:p>
        <w:p w14:paraId="2983C270" w14:textId="04D2DE1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94" w:history="1">
            <w:r w:rsidRPr="003430EC">
              <w:rPr>
                <w:rStyle w:val="Hyperlink"/>
                <w:bCs/>
              </w:rPr>
              <w:t>15.4</w:t>
            </w:r>
            <w:r>
              <w:rPr>
                <w:rFonts w:asciiTheme="minorHAnsi" w:eastAsiaTheme="minorEastAsia" w:hAnsiTheme="minorHAnsi" w:cstheme="minorBidi"/>
                <w:kern w:val="2"/>
                <w:sz w:val="24"/>
                <w:szCs w:val="24"/>
                <w:lang w:eastAsia="en-GB"/>
                <w14:ligatures w14:val="standardContextual"/>
              </w:rPr>
              <w:tab/>
            </w:r>
            <w:r w:rsidRPr="003430EC">
              <w:rPr>
                <w:rStyle w:val="Hyperlink"/>
              </w:rPr>
              <w:t>Decision making by the Cabinet</w:t>
            </w:r>
            <w:r>
              <w:rPr>
                <w:webHidden/>
              </w:rPr>
              <w:tab/>
            </w:r>
            <w:r>
              <w:rPr>
                <w:webHidden/>
              </w:rPr>
              <w:fldChar w:fldCharType="begin"/>
            </w:r>
            <w:r>
              <w:rPr>
                <w:webHidden/>
              </w:rPr>
              <w:instrText xml:space="preserve"> PAGEREF _Toc194055394 \h </w:instrText>
            </w:r>
            <w:r>
              <w:rPr>
                <w:webHidden/>
              </w:rPr>
            </w:r>
            <w:r>
              <w:rPr>
                <w:webHidden/>
              </w:rPr>
              <w:fldChar w:fldCharType="separate"/>
            </w:r>
            <w:r w:rsidR="00C77868">
              <w:rPr>
                <w:webHidden/>
              </w:rPr>
              <w:t>45</w:t>
            </w:r>
            <w:r>
              <w:rPr>
                <w:webHidden/>
              </w:rPr>
              <w:fldChar w:fldCharType="end"/>
            </w:r>
          </w:hyperlink>
        </w:p>
        <w:p w14:paraId="3EC70D77" w14:textId="728DB30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95" w:history="1">
            <w:r w:rsidRPr="003430EC">
              <w:rPr>
                <w:rStyle w:val="Hyperlink"/>
                <w:bCs/>
              </w:rPr>
              <w:t>15.5</w:t>
            </w:r>
            <w:r>
              <w:rPr>
                <w:rFonts w:asciiTheme="minorHAnsi" w:eastAsiaTheme="minorEastAsia" w:hAnsiTheme="minorHAnsi" w:cstheme="minorBidi"/>
                <w:kern w:val="2"/>
                <w:sz w:val="24"/>
                <w:szCs w:val="24"/>
                <w:lang w:eastAsia="en-GB"/>
                <w14:ligatures w14:val="standardContextual"/>
              </w:rPr>
              <w:tab/>
            </w:r>
            <w:r w:rsidRPr="003430EC">
              <w:rPr>
                <w:rStyle w:val="Hyperlink"/>
              </w:rPr>
              <w:t>Decision making by Scrutiny committees</w:t>
            </w:r>
            <w:r>
              <w:rPr>
                <w:webHidden/>
              </w:rPr>
              <w:tab/>
            </w:r>
            <w:r>
              <w:rPr>
                <w:webHidden/>
              </w:rPr>
              <w:fldChar w:fldCharType="begin"/>
            </w:r>
            <w:r>
              <w:rPr>
                <w:webHidden/>
              </w:rPr>
              <w:instrText xml:space="preserve"> PAGEREF _Toc194055395 \h </w:instrText>
            </w:r>
            <w:r>
              <w:rPr>
                <w:webHidden/>
              </w:rPr>
            </w:r>
            <w:r>
              <w:rPr>
                <w:webHidden/>
              </w:rPr>
              <w:fldChar w:fldCharType="separate"/>
            </w:r>
            <w:r w:rsidR="00C77868">
              <w:rPr>
                <w:webHidden/>
              </w:rPr>
              <w:t>45</w:t>
            </w:r>
            <w:r>
              <w:rPr>
                <w:webHidden/>
              </w:rPr>
              <w:fldChar w:fldCharType="end"/>
            </w:r>
          </w:hyperlink>
        </w:p>
        <w:p w14:paraId="755C72B5" w14:textId="4293EF3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96" w:history="1">
            <w:r w:rsidRPr="003430EC">
              <w:rPr>
                <w:rStyle w:val="Hyperlink"/>
                <w:bCs/>
              </w:rPr>
              <w:t>15.6</w:t>
            </w:r>
            <w:r>
              <w:rPr>
                <w:rFonts w:asciiTheme="minorHAnsi" w:eastAsiaTheme="minorEastAsia" w:hAnsiTheme="minorHAnsi" w:cstheme="minorBidi"/>
                <w:kern w:val="2"/>
                <w:sz w:val="24"/>
                <w:szCs w:val="24"/>
                <w:lang w:eastAsia="en-GB"/>
                <w14:ligatures w14:val="standardContextual"/>
              </w:rPr>
              <w:tab/>
            </w:r>
            <w:r w:rsidRPr="003430EC">
              <w:rPr>
                <w:rStyle w:val="Hyperlink"/>
              </w:rPr>
              <w:t>Decision making by other committees and sub-committees established by the Council</w:t>
            </w:r>
            <w:r>
              <w:rPr>
                <w:webHidden/>
              </w:rPr>
              <w:tab/>
            </w:r>
            <w:r>
              <w:rPr>
                <w:webHidden/>
              </w:rPr>
              <w:fldChar w:fldCharType="begin"/>
            </w:r>
            <w:r>
              <w:rPr>
                <w:webHidden/>
              </w:rPr>
              <w:instrText xml:space="preserve"> PAGEREF _Toc194055396 \h </w:instrText>
            </w:r>
            <w:r>
              <w:rPr>
                <w:webHidden/>
              </w:rPr>
            </w:r>
            <w:r>
              <w:rPr>
                <w:webHidden/>
              </w:rPr>
              <w:fldChar w:fldCharType="separate"/>
            </w:r>
            <w:r w:rsidR="00C77868">
              <w:rPr>
                <w:webHidden/>
              </w:rPr>
              <w:t>45</w:t>
            </w:r>
            <w:r>
              <w:rPr>
                <w:webHidden/>
              </w:rPr>
              <w:fldChar w:fldCharType="end"/>
            </w:r>
          </w:hyperlink>
        </w:p>
        <w:p w14:paraId="76A979D8" w14:textId="3902C25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97" w:history="1">
            <w:r w:rsidRPr="003430EC">
              <w:rPr>
                <w:rStyle w:val="Hyperlink"/>
                <w:bCs/>
              </w:rPr>
              <w:t>15.7</w:t>
            </w:r>
            <w:r>
              <w:rPr>
                <w:rFonts w:asciiTheme="minorHAnsi" w:eastAsiaTheme="minorEastAsia" w:hAnsiTheme="minorHAnsi" w:cstheme="minorBidi"/>
                <w:kern w:val="2"/>
                <w:sz w:val="24"/>
                <w:szCs w:val="24"/>
                <w:lang w:eastAsia="en-GB"/>
                <w14:ligatures w14:val="standardContextual"/>
              </w:rPr>
              <w:tab/>
            </w:r>
            <w:r w:rsidRPr="003430EC">
              <w:rPr>
                <w:rStyle w:val="Hyperlink"/>
              </w:rPr>
              <w:t>Decision making by Council bodies acting as tribunals</w:t>
            </w:r>
            <w:r>
              <w:rPr>
                <w:webHidden/>
              </w:rPr>
              <w:tab/>
            </w:r>
            <w:r>
              <w:rPr>
                <w:webHidden/>
              </w:rPr>
              <w:fldChar w:fldCharType="begin"/>
            </w:r>
            <w:r>
              <w:rPr>
                <w:webHidden/>
              </w:rPr>
              <w:instrText xml:space="preserve"> PAGEREF _Toc194055397 \h </w:instrText>
            </w:r>
            <w:r>
              <w:rPr>
                <w:webHidden/>
              </w:rPr>
            </w:r>
            <w:r>
              <w:rPr>
                <w:webHidden/>
              </w:rPr>
              <w:fldChar w:fldCharType="separate"/>
            </w:r>
            <w:r w:rsidR="00C77868">
              <w:rPr>
                <w:webHidden/>
              </w:rPr>
              <w:t>45</w:t>
            </w:r>
            <w:r>
              <w:rPr>
                <w:webHidden/>
              </w:rPr>
              <w:fldChar w:fldCharType="end"/>
            </w:r>
          </w:hyperlink>
        </w:p>
        <w:p w14:paraId="5EB4497B" w14:textId="3708703E"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398" w:history="1">
            <w:r w:rsidRPr="003430EC">
              <w:rPr>
                <w:rStyle w:val="Hyperlink"/>
                <w:noProof/>
              </w:rPr>
              <w:t>16</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FINANCE, CONTRACTS AND LEGAL MATTERS</w:t>
            </w:r>
            <w:r>
              <w:rPr>
                <w:noProof/>
                <w:webHidden/>
              </w:rPr>
              <w:tab/>
            </w:r>
            <w:r>
              <w:rPr>
                <w:noProof/>
                <w:webHidden/>
              </w:rPr>
              <w:fldChar w:fldCharType="begin"/>
            </w:r>
            <w:r>
              <w:rPr>
                <w:noProof/>
                <w:webHidden/>
              </w:rPr>
              <w:instrText xml:space="preserve"> PAGEREF _Toc194055398 \h </w:instrText>
            </w:r>
            <w:r>
              <w:rPr>
                <w:noProof/>
                <w:webHidden/>
              </w:rPr>
            </w:r>
            <w:r>
              <w:rPr>
                <w:noProof/>
                <w:webHidden/>
              </w:rPr>
              <w:fldChar w:fldCharType="separate"/>
            </w:r>
            <w:r w:rsidR="00C77868">
              <w:rPr>
                <w:noProof/>
                <w:webHidden/>
              </w:rPr>
              <w:t>45</w:t>
            </w:r>
            <w:r>
              <w:rPr>
                <w:noProof/>
                <w:webHidden/>
              </w:rPr>
              <w:fldChar w:fldCharType="end"/>
            </w:r>
          </w:hyperlink>
        </w:p>
        <w:p w14:paraId="4573D0D2" w14:textId="38EB06B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399" w:history="1">
            <w:r w:rsidRPr="003430EC">
              <w:rPr>
                <w:rStyle w:val="Hyperlink"/>
                <w:bCs/>
              </w:rPr>
              <w:t>16.1</w:t>
            </w:r>
            <w:r>
              <w:rPr>
                <w:rFonts w:asciiTheme="minorHAnsi" w:eastAsiaTheme="minorEastAsia" w:hAnsiTheme="minorHAnsi" w:cstheme="minorBidi"/>
                <w:kern w:val="2"/>
                <w:sz w:val="24"/>
                <w:szCs w:val="24"/>
                <w:lang w:eastAsia="en-GB"/>
                <w14:ligatures w14:val="standardContextual"/>
              </w:rPr>
              <w:tab/>
            </w:r>
            <w:r w:rsidRPr="003430EC">
              <w:rPr>
                <w:rStyle w:val="Hyperlink"/>
              </w:rPr>
              <w:t>Financial management</w:t>
            </w:r>
            <w:r>
              <w:rPr>
                <w:webHidden/>
              </w:rPr>
              <w:tab/>
            </w:r>
            <w:r>
              <w:rPr>
                <w:webHidden/>
              </w:rPr>
              <w:fldChar w:fldCharType="begin"/>
            </w:r>
            <w:r>
              <w:rPr>
                <w:webHidden/>
              </w:rPr>
              <w:instrText xml:space="preserve"> PAGEREF _Toc194055399 \h </w:instrText>
            </w:r>
            <w:r>
              <w:rPr>
                <w:webHidden/>
              </w:rPr>
            </w:r>
            <w:r>
              <w:rPr>
                <w:webHidden/>
              </w:rPr>
              <w:fldChar w:fldCharType="separate"/>
            </w:r>
            <w:r w:rsidR="00C77868">
              <w:rPr>
                <w:webHidden/>
              </w:rPr>
              <w:t>45</w:t>
            </w:r>
            <w:r>
              <w:rPr>
                <w:webHidden/>
              </w:rPr>
              <w:fldChar w:fldCharType="end"/>
            </w:r>
          </w:hyperlink>
        </w:p>
        <w:p w14:paraId="071ED9AA" w14:textId="0202854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00" w:history="1">
            <w:r w:rsidRPr="003430EC">
              <w:rPr>
                <w:rStyle w:val="Hyperlink"/>
                <w:bCs/>
              </w:rPr>
              <w:t>16.2</w:t>
            </w:r>
            <w:r>
              <w:rPr>
                <w:rFonts w:asciiTheme="minorHAnsi" w:eastAsiaTheme="minorEastAsia" w:hAnsiTheme="minorHAnsi" w:cstheme="minorBidi"/>
                <w:kern w:val="2"/>
                <w:sz w:val="24"/>
                <w:szCs w:val="24"/>
                <w:lang w:eastAsia="en-GB"/>
                <w14:ligatures w14:val="standardContextual"/>
              </w:rPr>
              <w:tab/>
            </w:r>
            <w:r w:rsidRPr="003430EC">
              <w:rPr>
                <w:rStyle w:val="Hyperlink"/>
              </w:rPr>
              <w:t>Contracts</w:t>
            </w:r>
            <w:r>
              <w:rPr>
                <w:webHidden/>
              </w:rPr>
              <w:tab/>
            </w:r>
            <w:r>
              <w:rPr>
                <w:webHidden/>
              </w:rPr>
              <w:fldChar w:fldCharType="begin"/>
            </w:r>
            <w:r>
              <w:rPr>
                <w:webHidden/>
              </w:rPr>
              <w:instrText xml:space="preserve"> PAGEREF _Toc194055400 \h </w:instrText>
            </w:r>
            <w:r>
              <w:rPr>
                <w:webHidden/>
              </w:rPr>
            </w:r>
            <w:r>
              <w:rPr>
                <w:webHidden/>
              </w:rPr>
              <w:fldChar w:fldCharType="separate"/>
            </w:r>
            <w:r w:rsidR="00C77868">
              <w:rPr>
                <w:webHidden/>
              </w:rPr>
              <w:t>45</w:t>
            </w:r>
            <w:r>
              <w:rPr>
                <w:webHidden/>
              </w:rPr>
              <w:fldChar w:fldCharType="end"/>
            </w:r>
          </w:hyperlink>
        </w:p>
        <w:p w14:paraId="45910C46" w14:textId="43EFB02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01" w:history="1">
            <w:r w:rsidRPr="003430EC">
              <w:rPr>
                <w:rStyle w:val="Hyperlink"/>
                <w:bCs/>
              </w:rPr>
              <w:t>16.3</w:t>
            </w:r>
            <w:r>
              <w:rPr>
                <w:rFonts w:asciiTheme="minorHAnsi" w:eastAsiaTheme="minorEastAsia" w:hAnsiTheme="minorHAnsi" w:cstheme="minorBidi"/>
                <w:kern w:val="2"/>
                <w:sz w:val="24"/>
                <w:szCs w:val="24"/>
                <w:lang w:eastAsia="en-GB"/>
                <w14:ligatures w14:val="standardContextual"/>
              </w:rPr>
              <w:tab/>
            </w:r>
            <w:r w:rsidRPr="003430EC">
              <w:rPr>
                <w:rStyle w:val="Hyperlink"/>
              </w:rPr>
              <w:t>Legal proceedings</w:t>
            </w:r>
            <w:r>
              <w:rPr>
                <w:webHidden/>
              </w:rPr>
              <w:tab/>
            </w:r>
            <w:r>
              <w:rPr>
                <w:webHidden/>
              </w:rPr>
              <w:fldChar w:fldCharType="begin"/>
            </w:r>
            <w:r>
              <w:rPr>
                <w:webHidden/>
              </w:rPr>
              <w:instrText xml:space="preserve"> PAGEREF _Toc194055401 \h </w:instrText>
            </w:r>
            <w:r>
              <w:rPr>
                <w:webHidden/>
              </w:rPr>
            </w:r>
            <w:r>
              <w:rPr>
                <w:webHidden/>
              </w:rPr>
              <w:fldChar w:fldCharType="separate"/>
            </w:r>
            <w:r w:rsidR="00C77868">
              <w:rPr>
                <w:webHidden/>
              </w:rPr>
              <w:t>45</w:t>
            </w:r>
            <w:r>
              <w:rPr>
                <w:webHidden/>
              </w:rPr>
              <w:fldChar w:fldCharType="end"/>
            </w:r>
          </w:hyperlink>
        </w:p>
        <w:p w14:paraId="6890B823" w14:textId="4EFE2B1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02" w:history="1">
            <w:r w:rsidRPr="003430EC">
              <w:rPr>
                <w:rStyle w:val="Hyperlink"/>
                <w:bCs/>
              </w:rPr>
              <w:t>16.4</w:t>
            </w:r>
            <w:r>
              <w:rPr>
                <w:rFonts w:asciiTheme="minorHAnsi" w:eastAsiaTheme="minorEastAsia" w:hAnsiTheme="minorHAnsi" w:cstheme="minorBidi"/>
                <w:kern w:val="2"/>
                <w:sz w:val="24"/>
                <w:szCs w:val="24"/>
                <w:lang w:eastAsia="en-GB"/>
                <w14:ligatures w14:val="standardContextual"/>
              </w:rPr>
              <w:tab/>
            </w:r>
            <w:r w:rsidRPr="003430EC">
              <w:rPr>
                <w:rStyle w:val="Hyperlink"/>
              </w:rPr>
              <w:t>Authentication of documents</w:t>
            </w:r>
            <w:r>
              <w:rPr>
                <w:webHidden/>
              </w:rPr>
              <w:tab/>
            </w:r>
            <w:r>
              <w:rPr>
                <w:webHidden/>
              </w:rPr>
              <w:fldChar w:fldCharType="begin"/>
            </w:r>
            <w:r>
              <w:rPr>
                <w:webHidden/>
              </w:rPr>
              <w:instrText xml:space="preserve"> PAGEREF _Toc194055402 \h </w:instrText>
            </w:r>
            <w:r>
              <w:rPr>
                <w:webHidden/>
              </w:rPr>
            </w:r>
            <w:r>
              <w:rPr>
                <w:webHidden/>
              </w:rPr>
              <w:fldChar w:fldCharType="separate"/>
            </w:r>
            <w:r w:rsidR="00C77868">
              <w:rPr>
                <w:webHidden/>
              </w:rPr>
              <w:t>46</w:t>
            </w:r>
            <w:r>
              <w:rPr>
                <w:webHidden/>
              </w:rPr>
              <w:fldChar w:fldCharType="end"/>
            </w:r>
          </w:hyperlink>
        </w:p>
        <w:p w14:paraId="12F50756" w14:textId="21E6262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03" w:history="1">
            <w:r w:rsidRPr="003430EC">
              <w:rPr>
                <w:rStyle w:val="Hyperlink"/>
                <w:bCs/>
              </w:rPr>
              <w:t>16.5</w:t>
            </w:r>
            <w:r>
              <w:rPr>
                <w:rFonts w:asciiTheme="minorHAnsi" w:eastAsiaTheme="minorEastAsia" w:hAnsiTheme="minorHAnsi" w:cstheme="minorBidi"/>
                <w:kern w:val="2"/>
                <w:sz w:val="24"/>
                <w:szCs w:val="24"/>
                <w:lang w:eastAsia="en-GB"/>
                <w14:ligatures w14:val="standardContextual"/>
              </w:rPr>
              <w:tab/>
            </w:r>
            <w:r w:rsidRPr="003430EC">
              <w:rPr>
                <w:rStyle w:val="Hyperlink"/>
              </w:rPr>
              <w:t>Common Seal of the Council</w:t>
            </w:r>
            <w:r>
              <w:rPr>
                <w:webHidden/>
              </w:rPr>
              <w:tab/>
            </w:r>
            <w:r>
              <w:rPr>
                <w:webHidden/>
              </w:rPr>
              <w:fldChar w:fldCharType="begin"/>
            </w:r>
            <w:r>
              <w:rPr>
                <w:webHidden/>
              </w:rPr>
              <w:instrText xml:space="preserve"> PAGEREF _Toc194055403 \h </w:instrText>
            </w:r>
            <w:r>
              <w:rPr>
                <w:webHidden/>
              </w:rPr>
            </w:r>
            <w:r>
              <w:rPr>
                <w:webHidden/>
              </w:rPr>
              <w:fldChar w:fldCharType="separate"/>
            </w:r>
            <w:r w:rsidR="00C77868">
              <w:rPr>
                <w:webHidden/>
              </w:rPr>
              <w:t>46</w:t>
            </w:r>
            <w:r>
              <w:rPr>
                <w:webHidden/>
              </w:rPr>
              <w:fldChar w:fldCharType="end"/>
            </w:r>
          </w:hyperlink>
        </w:p>
        <w:p w14:paraId="5D2721F1" w14:textId="1C91F589"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04" w:history="1">
            <w:r w:rsidRPr="003430EC">
              <w:rPr>
                <w:rStyle w:val="Hyperlink"/>
                <w:noProof/>
              </w:rPr>
              <w:t>17</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REVIEW AND REVISION OF THE CONSTITUTION</w:t>
            </w:r>
            <w:r>
              <w:rPr>
                <w:noProof/>
                <w:webHidden/>
              </w:rPr>
              <w:tab/>
            </w:r>
            <w:r>
              <w:rPr>
                <w:noProof/>
                <w:webHidden/>
              </w:rPr>
              <w:fldChar w:fldCharType="begin"/>
            </w:r>
            <w:r>
              <w:rPr>
                <w:noProof/>
                <w:webHidden/>
              </w:rPr>
              <w:instrText xml:space="preserve"> PAGEREF _Toc194055404 \h </w:instrText>
            </w:r>
            <w:r>
              <w:rPr>
                <w:noProof/>
                <w:webHidden/>
              </w:rPr>
            </w:r>
            <w:r>
              <w:rPr>
                <w:noProof/>
                <w:webHidden/>
              </w:rPr>
              <w:fldChar w:fldCharType="separate"/>
            </w:r>
            <w:r w:rsidR="00C77868">
              <w:rPr>
                <w:noProof/>
                <w:webHidden/>
              </w:rPr>
              <w:t>46</w:t>
            </w:r>
            <w:r>
              <w:rPr>
                <w:noProof/>
                <w:webHidden/>
              </w:rPr>
              <w:fldChar w:fldCharType="end"/>
            </w:r>
          </w:hyperlink>
        </w:p>
        <w:p w14:paraId="414E0121" w14:textId="60A44BB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05" w:history="1">
            <w:r w:rsidRPr="003430EC">
              <w:rPr>
                <w:rStyle w:val="Hyperlink"/>
                <w:bCs/>
              </w:rPr>
              <w:t>17.1</w:t>
            </w:r>
            <w:r>
              <w:rPr>
                <w:rFonts w:asciiTheme="minorHAnsi" w:eastAsiaTheme="minorEastAsia" w:hAnsiTheme="minorHAnsi" w:cstheme="minorBidi"/>
                <w:kern w:val="2"/>
                <w:sz w:val="24"/>
                <w:szCs w:val="24"/>
                <w:lang w:eastAsia="en-GB"/>
                <w14:ligatures w14:val="standardContextual"/>
              </w:rPr>
              <w:tab/>
            </w:r>
            <w:r w:rsidRPr="003430EC">
              <w:rPr>
                <w:rStyle w:val="Hyperlink"/>
              </w:rPr>
              <w:t>Duty to Monitor and Review the Constitution</w:t>
            </w:r>
            <w:r>
              <w:rPr>
                <w:webHidden/>
              </w:rPr>
              <w:tab/>
            </w:r>
            <w:r>
              <w:rPr>
                <w:webHidden/>
              </w:rPr>
              <w:fldChar w:fldCharType="begin"/>
            </w:r>
            <w:r>
              <w:rPr>
                <w:webHidden/>
              </w:rPr>
              <w:instrText xml:space="preserve"> PAGEREF _Toc194055405 \h </w:instrText>
            </w:r>
            <w:r>
              <w:rPr>
                <w:webHidden/>
              </w:rPr>
            </w:r>
            <w:r>
              <w:rPr>
                <w:webHidden/>
              </w:rPr>
              <w:fldChar w:fldCharType="separate"/>
            </w:r>
            <w:r w:rsidR="00C77868">
              <w:rPr>
                <w:webHidden/>
              </w:rPr>
              <w:t>46</w:t>
            </w:r>
            <w:r>
              <w:rPr>
                <w:webHidden/>
              </w:rPr>
              <w:fldChar w:fldCharType="end"/>
            </w:r>
          </w:hyperlink>
        </w:p>
        <w:p w14:paraId="688E1C03" w14:textId="1254854B"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06" w:history="1">
            <w:r w:rsidRPr="003430EC">
              <w:rPr>
                <w:rStyle w:val="Hyperlink"/>
                <w:noProof/>
              </w:rPr>
              <w:t>18</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SUSPENSION, INTERPRETATION AND PUBLICATION OF THE CONSTITUTION</w:t>
            </w:r>
            <w:r>
              <w:rPr>
                <w:noProof/>
                <w:webHidden/>
              </w:rPr>
              <w:tab/>
            </w:r>
            <w:r>
              <w:rPr>
                <w:noProof/>
                <w:webHidden/>
              </w:rPr>
              <w:fldChar w:fldCharType="begin"/>
            </w:r>
            <w:r>
              <w:rPr>
                <w:noProof/>
                <w:webHidden/>
              </w:rPr>
              <w:instrText xml:space="preserve"> PAGEREF _Toc194055406 \h </w:instrText>
            </w:r>
            <w:r>
              <w:rPr>
                <w:noProof/>
                <w:webHidden/>
              </w:rPr>
            </w:r>
            <w:r>
              <w:rPr>
                <w:noProof/>
                <w:webHidden/>
              </w:rPr>
              <w:fldChar w:fldCharType="separate"/>
            </w:r>
            <w:r w:rsidR="00C77868">
              <w:rPr>
                <w:noProof/>
                <w:webHidden/>
              </w:rPr>
              <w:t>46</w:t>
            </w:r>
            <w:r>
              <w:rPr>
                <w:noProof/>
                <w:webHidden/>
              </w:rPr>
              <w:fldChar w:fldCharType="end"/>
            </w:r>
          </w:hyperlink>
        </w:p>
        <w:p w14:paraId="2ED594CE" w14:textId="098EBF4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07" w:history="1">
            <w:r w:rsidRPr="003430EC">
              <w:rPr>
                <w:rStyle w:val="Hyperlink"/>
                <w:bCs/>
              </w:rPr>
              <w:t>18.1</w:t>
            </w:r>
            <w:r>
              <w:rPr>
                <w:rFonts w:asciiTheme="minorHAnsi" w:eastAsiaTheme="minorEastAsia" w:hAnsiTheme="minorHAnsi" w:cstheme="minorBidi"/>
                <w:kern w:val="2"/>
                <w:sz w:val="24"/>
                <w:szCs w:val="24"/>
                <w:lang w:eastAsia="en-GB"/>
                <w14:ligatures w14:val="standardContextual"/>
              </w:rPr>
              <w:tab/>
            </w:r>
            <w:r w:rsidRPr="003430EC">
              <w:rPr>
                <w:rStyle w:val="Hyperlink"/>
              </w:rPr>
              <w:t>Suspension of the Constitution</w:t>
            </w:r>
            <w:r>
              <w:rPr>
                <w:webHidden/>
              </w:rPr>
              <w:tab/>
            </w:r>
            <w:r>
              <w:rPr>
                <w:webHidden/>
              </w:rPr>
              <w:fldChar w:fldCharType="begin"/>
            </w:r>
            <w:r>
              <w:rPr>
                <w:webHidden/>
              </w:rPr>
              <w:instrText xml:space="preserve"> PAGEREF _Toc194055407 \h </w:instrText>
            </w:r>
            <w:r>
              <w:rPr>
                <w:webHidden/>
              </w:rPr>
            </w:r>
            <w:r>
              <w:rPr>
                <w:webHidden/>
              </w:rPr>
              <w:fldChar w:fldCharType="separate"/>
            </w:r>
            <w:r w:rsidR="00C77868">
              <w:rPr>
                <w:webHidden/>
              </w:rPr>
              <w:t>46</w:t>
            </w:r>
            <w:r>
              <w:rPr>
                <w:webHidden/>
              </w:rPr>
              <w:fldChar w:fldCharType="end"/>
            </w:r>
          </w:hyperlink>
        </w:p>
        <w:p w14:paraId="52BA6406" w14:textId="4A4E6BE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08" w:history="1">
            <w:r w:rsidRPr="003430EC">
              <w:rPr>
                <w:rStyle w:val="Hyperlink"/>
                <w:bCs/>
              </w:rPr>
              <w:t>18.2</w:t>
            </w:r>
            <w:r>
              <w:rPr>
                <w:rFonts w:asciiTheme="minorHAnsi" w:eastAsiaTheme="minorEastAsia" w:hAnsiTheme="minorHAnsi" w:cstheme="minorBidi"/>
                <w:kern w:val="2"/>
                <w:sz w:val="24"/>
                <w:szCs w:val="24"/>
                <w:lang w:eastAsia="en-GB"/>
                <w14:ligatures w14:val="standardContextual"/>
              </w:rPr>
              <w:tab/>
            </w:r>
            <w:r w:rsidRPr="003430EC">
              <w:rPr>
                <w:rStyle w:val="Hyperlink"/>
              </w:rPr>
              <w:t>Interpretation</w:t>
            </w:r>
            <w:r>
              <w:rPr>
                <w:webHidden/>
              </w:rPr>
              <w:tab/>
            </w:r>
            <w:r>
              <w:rPr>
                <w:webHidden/>
              </w:rPr>
              <w:fldChar w:fldCharType="begin"/>
            </w:r>
            <w:r>
              <w:rPr>
                <w:webHidden/>
              </w:rPr>
              <w:instrText xml:space="preserve"> PAGEREF _Toc194055408 \h </w:instrText>
            </w:r>
            <w:r>
              <w:rPr>
                <w:webHidden/>
              </w:rPr>
            </w:r>
            <w:r>
              <w:rPr>
                <w:webHidden/>
              </w:rPr>
              <w:fldChar w:fldCharType="separate"/>
            </w:r>
            <w:r w:rsidR="00C77868">
              <w:rPr>
                <w:webHidden/>
              </w:rPr>
              <w:t>47</w:t>
            </w:r>
            <w:r>
              <w:rPr>
                <w:webHidden/>
              </w:rPr>
              <w:fldChar w:fldCharType="end"/>
            </w:r>
          </w:hyperlink>
        </w:p>
        <w:p w14:paraId="539C1511" w14:textId="7ACAB9E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09" w:history="1">
            <w:r w:rsidRPr="003430EC">
              <w:rPr>
                <w:rStyle w:val="Hyperlink"/>
                <w:bCs/>
              </w:rPr>
              <w:t>18.3</w:t>
            </w:r>
            <w:r>
              <w:rPr>
                <w:rFonts w:asciiTheme="minorHAnsi" w:eastAsiaTheme="minorEastAsia" w:hAnsiTheme="minorHAnsi" w:cstheme="minorBidi"/>
                <w:kern w:val="2"/>
                <w:sz w:val="24"/>
                <w:szCs w:val="24"/>
                <w:lang w:eastAsia="en-GB"/>
                <w14:ligatures w14:val="standardContextual"/>
              </w:rPr>
              <w:tab/>
            </w:r>
            <w:r w:rsidRPr="003430EC">
              <w:rPr>
                <w:rStyle w:val="Hyperlink"/>
              </w:rPr>
              <w:t>Publication</w:t>
            </w:r>
            <w:r>
              <w:rPr>
                <w:webHidden/>
              </w:rPr>
              <w:tab/>
            </w:r>
            <w:r>
              <w:rPr>
                <w:webHidden/>
              </w:rPr>
              <w:fldChar w:fldCharType="begin"/>
            </w:r>
            <w:r>
              <w:rPr>
                <w:webHidden/>
              </w:rPr>
              <w:instrText xml:space="preserve"> PAGEREF _Toc194055409 \h </w:instrText>
            </w:r>
            <w:r>
              <w:rPr>
                <w:webHidden/>
              </w:rPr>
            </w:r>
            <w:r>
              <w:rPr>
                <w:webHidden/>
              </w:rPr>
              <w:fldChar w:fldCharType="separate"/>
            </w:r>
            <w:r w:rsidR="00C77868">
              <w:rPr>
                <w:webHidden/>
              </w:rPr>
              <w:t>47</w:t>
            </w:r>
            <w:r>
              <w:rPr>
                <w:webHidden/>
              </w:rPr>
              <w:fldChar w:fldCharType="end"/>
            </w:r>
          </w:hyperlink>
        </w:p>
        <w:p w14:paraId="25E113AE" w14:textId="1949C284"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10" w:history="1">
            <w:r w:rsidRPr="003430EC">
              <w:rPr>
                <w:rStyle w:val="Hyperlink"/>
                <w:noProof/>
              </w:rPr>
              <w:t>19</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INTRODUCTION TO FUNCTIONS</w:t>
            </w:r>
            <w:r>
              <w:rPr>
                <w:noProof/>
                <w:webHidden/>
              </w:rPr>
              <w:tab/>
            </w:r>
            <w:r>
              <w:rPr>
                <w:noProof/>
                <w:webHidden/>
              </w:rPr>
              <w:fldChar w:fldCharType="begin"/>
            </w:r>
            <w:r>
              <w:rPr>
                <w:noProof/>
                <w:webHidden/>
              </w:rPr>
              <w:instrText xml:space="preserve"> PAGEREF _Toc194055410 \h </w:instrText>
            </w:r>
            <w:r>
              <w:rPr>
                <w:noProof/>
                <w:webHidden/>
              </w:rPr>
            </w:r>
            <w:r>
              <w:rPr>
                <w:noProof/>
                <w:webHidden/>
              </w:rPr>
              <w:fldChar w:fldCharType="separate"/>
            </w:r>
            <w:r w:rsidR="00C77868">
              <w:rPr>
                <w:noProof/>
                <w:webHidden/>
              </w:rPr>
              <w:t>47</w:t>
            </w:r>
            <w:r>
              <w:rPr>
                <w:noProof/>
                <w:webHidden/>
              </w:rPr>
              <w:fldChar w:fldCharType="end"/>
            </w:r>
          </w:hyperlink>
        </w:p>
        <w:p w14:paraId="46BCC045" w14:textId="54387B2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11" w:history="1">
            <w:r w:rsidRPr="003430EC">
              <w:rPr>
                <w:rStyle w:val="Hyperlink"/>
                <w:bCs/>
              </w:rPr>
              <w:t>19.1</w:t>
            </w:r>
            <w:r>
              <w:rPr>
                <w:rFonts w:asciiTheme="minorHAnsi" w:eastAsiaTheme="minorEastAsia" w:hAnsiTheme="minorHAnsi" w:cstheme="minorBidi"/>
                <w:kern w:val="2"/>
                <w:sz w:val="24"/>
                <w:szCs w:val="24"/>
                <w:lang w:eastAsia="en-GB"/>
                <w14:ligatures w14:val="standardContextual"/>
              </w:rPr>
              <w:tab/>
            </w:r>
            <w:r w:rsidRPr="003430EC">
              <w:rPr>
                <w:rStyle w:val="Hyperlink"/>
              </w:rPr>
              <w:t>Purpose</w:t>
            </w:r>
            <w:r>
              <w:rPr>
                <w:webHidden/>
              </w:rPr>
              <w:tab/>
            </w:r>
            <w:r>
              <w:rPr>
                <w:webHidden/>
              </w:rPr>
              <w:fldChar w:fldCharType="begin"/>
            </w:r>
            <w:r>
              <w:rPr>
                <w:webHidden/>
              </w:rPr>
              <w:instrText xml:space="preserve"> PAGEREF _Toc194055411 \h </w:instrText>
            </w:r>
            <w:r>
              <w:rPr>
                <w:webHidden/>
              </w:rPr>
            </w:r>
            <w:r>
              <w:rPr>
                <w:webHidden/>
              </w:rPr>
              <w:fldChar w:fldCharType="separate"/>
            </w:r>
            <w:r w:rsidR="00C77868">
              <w:rPr>
                <w:webHidden/>
              </w:rPr>
              <w:t>47</w:t>
            </w:r>
            <w:r>
              <w:rPr>
                <w:webHidden/>
              </w:rPr>
              <w:fldChar w:fldCharType="end"/>
            </w:r>
          </w:hyperlink>
        </w:p>
        <w:p w14:paraId="5228EA89" w14:textId="7442931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12" w:history="1">
            <w:r w:rsidRPr="003430EC">
              <w:rPr>
                <w:rStyle w:val="Hyperlink"/>
                <w:bCs/>
              </w:rPr>
              <w:t>19.2</w:t>
            </w:r>
            <w:r>
              <w:rPr>
                <w:rFonts w:asciiTheme="minorHAnsi" w:eastAsiaTheme="minorEastAsia" w:hAnsiTheme="minorHAnsi" w:cstheme="minorBidi"/>
                <w:kern w:val="2"/>
                <w:sz w:val="24"/>
                <w:szCs w:val="24"/>
                <w:lang w:eastAsia="en-GB"/>
                <w14:ligatures w14:val="standardContextual"/>
              </w:rPr>
              <w:tab/>
            </w:r>
            <w:r w:rsidRPr="003430EC">
              <w:rPr>
                <w:rStyle w:val="Hyperlink"/>
              </w:rPr>
              <w:t>Who can be Decision Makers?</w:t>
            </w:r>
            <w:r>
              <w:rPr>
                <w:webHidden/>
              </w:rPr>
              <w:tab/>
            </w:r>
            <w:r>
              <w:rPr>
                <w:webHidden/>
              </w:rPr>
              <w:fldChar w:fldCharType="begin"/>
            </w:r>
            <w:r>
              <w:rPr>
                <w:webHidden/>
              </w:rPr>
              <w:instrText xml:space="preserve"> PAGEREF _Toc194055412 \h </w:instrText>
            </w:r>
            <w:r>
              <w:rPr>
                <w:webHidden/>
              </w:rPr>
            </w:r>
            <w:r>
              <w:rPr>
                <w:webHidden/>
              </w:rPr>
              <w:fldChar w:fldCharType="separate"/>
            </w:r>
            <w:r w:rsidR="00C77868">
              <w:rPr>
                <w:webHidden/>
              </w:rPr>
              <w:t>47</w:t>
            </w:r>
            <w:r>
              <w:rPr>
                <w:webHidden/>
              </w:rPr>
              <w:fldChar w:fldCharType="end"/>
            </w:r>
          </w:hyperlink>
        </w:p>
        <w:p w14:paraId="06BA70F3" w14:textId="68EB9A1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13" w:history="1">
            <w:r w:rsidRPr="003430EC">
              <w:rPr>
                <w:rStyle w:val="Hyperlink"/>
                <w:bCs/>
              </w:rPr>
              <w:t>19.3</w:t>
            </w:r>
            <w:r>
              <w:rPr>
                <w:rFonts w:asciiTheme="minorHAnsi" w:eastAsiaTheme="minorEastAsia" w:hAnsiTheme="minorHAnsi" w:cstheme="minorBidi"/>
                <w:kern w:val="2"/>
                <w:sz w:val="24"/>
                <w:szCs w:val="24"/>
                <w:lang w:eastAsia="en-GB"/>
                <w14:ligatures w14:val="standardContextual"/>
              </w:rPr>
              <w:tab/>
            </w:r>
            <w:r w:rsidRPr="003430EC">
              <w:rPr>
                <w:rStyle w:val="Hyperlink"/>
              </w:rPr>
              <w:t>Executive Councils</w:t>
            </w:r>
            <w:r>
              <w:rPr>
                <w:webHidden/>
              </w:rPr>
              <w:tab/>
            </w:r>
            <w:r>
              <w:rPr>
                <w:webHidden/>
              </w:rPr>
              <w:fldChar w:fldCharType="begin"/>
            </w:r>
            <w:r>
              <w:rPr>
                <w:webHidden/>
              </w:rPr>
              <w:instrText xml:space="preserve"> PAGEREF _Toc194055413 \h </w:instrText>
            </w:r>
            <w:r>
              <w:rPr>
                <w:webHidden/>
              </w:rPr>
            </w:r>
            <w:r>
              <w:rPr>
                <w:webHidden/>
              </w:rPr>
              <w:fldChar w:fldCharType="separate"/>
            </w:r>
            <w:r w:rsidR="00C77868">
              <w:rPr>
                <w:webHidden/>
              </w:rPr>
              <w:t>48</w:t>
            </w:r>
            <w:r>
              <w:rPr>
                <w:webHidden/>
              </w:rPr>
              <w:fldChar w:fldCharType="end"/>
            </w:r>
          </w:hyperlink>
        </w:p>
        <w:p w14:paraId="398BD253" w14:textId="6F608FA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14" w:history="1">
            <w:r w:rsidRPr="003430EC">
              <w:rPr>
                <w:rStyle w:val="Hyperlink"/>
                <w:bCs/>
              </w:rPr>
              <w:t>19.4</w:t>
            </w:r>
            <w:r>
              <w:rPr>
                <w:rFonts w:asciiTheme="minorHAnsi" w:eastAsiaTheme="minorEastAsia" w:hAnsiTheme="minorHAnsi" w:cstheme="minorBidi"/>
                <w:kern w:val="2"/>
                <w:sz w:val="24"/>
                <w:szCs w:val="24"/>
                <w:lang w:eastAsia="en-GB"/>
                <w14:ligatures w14:val="standardContextual"/>
              </w:rPr>
              <w:tab/>
            </w:r>
            <w:r w:rsidRPr="003430EC">
              <w:rPr>
                <w:rStyle w:val="Hyperlink"/>
              </w:rPr>
              <w:t>Functions</w:t>
            </w:r>
            <w:r>
              <w:rPr>
                <w:webHidden/>
              </w:rPr>
              <w:tab/>
            </w:r>
            <w:r>
              <w:rPr>
                <w:webHidden/>
              </w:rPr>
              <w:fldChar w:fldCharType="begin"/>
            </w:r>
            <w:r>
              <w:rPr>
                <w:webHidden/>
              </w:rPr>
              <w:instrText xml:space="preserve"> PAGEREF _Toc194055414 \h </w:instrText>
            </w:r>
            <w:r>
              <w:rPr>
                <w:webHidden/>
              </w:rPr>
            </w:r>
            <w:r>
              <w:rPr>
                <w:webHidden/>
              </w:rPr>
              <w:fldChar w:fldCharType="separate"/>
            </w:r>
            <w:r w:rsidR="00C77868">
              <w:rPr>
                <w:webHidden/>
              </w:rPr>
              <w:t>48</w:t>
            </w:r>
            <w:r>
              <w:rPr>
                <w:webHidden/>
              </w:rPr>
              <w:fldChar w:fldCharType="end"/>
            </w:r>
          </w:hyperlink>
        </w:p>
        <w:p w14:paraId="44108EE5" w14:textId="1DDDB00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15" w:history="1">
            <w:r w:rsidRPr="003430EC">
              <w:rPr>
                <w:rStyle w:val="Hyperlink"/>
                <w:bCs/>
              </w:rPr>
              <w:t>19.5</w:t>
            </w:r>
            <w:r>
              <w:rPr>
                <w:rFonts w:asciiTheme="minorHAnsi" w:eastAsiaTheme="minorEastAsia" w:hAnsiTheme="minorHAnsi" w:cstheme="minorBidi"/>
                <w:kern w:val="2"/>
                <w:sz w:val="24"/>
                <w:szCs w:val="24"/>
                <w:lang w:eastAsia="en-GB"/>
                <w14:ligatures w14:val="standardContextual"/>
              </w:rPr>
              <w:tab/>
            </w:r>
            <w:r w:rsidRPr="003430EC">
              <w:rPr>
                <w:rStyle w:val="Hyperlink"/>
              </w:rPr>
              <w:t>Other Bodies</w:t>
            </w:r>
            <w:r>
              <w:rPr>
                <w:webHidden/>
              </w:rPr>
              <w:tab/>
            </w:r>
            <w:r>
              <w:rPr>
                <w:webHidden/>
              </w:rPr>
              <w:fldChar w:fldCharType="begin"/>
            </w:r>
            <w:r>
              <w:rPr>
                <w:webHidden/>
              </w:rPr>
              <w:instrText xml:space="preserve"> PAGEREF _Toc194055415 \h </w:instrText>
            </w:r>
            <w:r>
              <w:rPr>
                <w:webHidden/>
              </w:rPr>
            </w:r>
            <w:r>
              <w:rPr>
                <w:webHidden/>
              </w:rPr>
              <w:fldChar w:fldCharType="separate"/>
            </w:r>
            <w:r w:rsidR="00C77868">
              <w:rPr>
                <w:webHidden/>
              </w:rPr>
              <w:t>48</w:t>
            </w:r>
            <w:r>
              <w:rPr>
                <w:webHidden/>
              </w:rPr>
              <w:fldChar w:fldCharType="end"/>
            </w:r>
          </w:hyperlink>
        </w:p>
        <w:p w14:paraId="4A46D1BD" w14:textId="53A306C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16" w:history="1">
            <w:r w:rsidRPr="003430EC">
              <w:rPr>
                <w:rStyle w:val="Hyperlink"/>
                <w:bCs/>
              </w:rPr>
              <w:t>19.6</w:t>
            </w:r>
            <w:r>
              <w:rPr>
                <w:rFonts w:asciiTheme="minorHAnsi" w:eastAsiaTheme="minorEastAsia" w:hAnsiTheme="minorHAnsi" w:cstheme="minorBidi"/>
                <w:kern w:val="2"/>
                <w:sz w:val="24"/>
                <w:szCs w:val="24"/>
                <w:lang w:eastAsia="en-GB"/>
                <w14:ligatures w14:val="standardContextual"/>
              </w:rPr>
              <w:tab/>
            </w:r>
            <w:r w:rsidRPr="003430EC">
              <w:rPr>
                <w:rStyle w:val="Hyperlink"/>
              </w:rPr>
              <w:t>Removal of Delegation</w:t>
            </w:r>
            <w:r>
              <w:rPr>
                <w:webHidden/>
              </w:rPr>
              <w:tab/>
            </w:r>
            <w:r>
              <w:rPr>
                <w:webHidden/>
              </w:rPr>
              <w:fldChar w:fldCharType="begin"/>
            </w:r>
            <w:r>
              <w:rPr>
                <w:webHidden/>
              </w:rPr>
              <w:instrText xml:space="preserve"> PAGEREF _Toc194055416 \h </w:instrText>
            </w:r>
            <w:r>
              <w:rPr>
                <w:webHidden/>
              </w:rPr>
            </w:r>
            <w:r>
              <w:rPr>
                <w:webHidden/>
              </w:rPr>
              <w:fldChar w:fldCharType="separate"/>
            </w:r>
            <w:r w:rsidR="00C77868">
              <w:rPr>
                <w:webHidden/>
              </w:rPr>
              <w:t>48</w:t>
            </w:r>
            <w:r>
              <w:rPr>
                <w:webHidden/>
              </w:rPr>
              <w:fldChar w:fldCharType="end"/>
            </w:r>
          </w:hyperlink>
        </w:p>
        <w:p w14:paraId="19E924BE" w14:textId="57DA1C3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17" w:history="1">
            <w:r w:rsidRPr="003430EC">
              <w:rPr>
                <w:rStyle w:val="Hyperlink"/>
                <w:bCs/>
              </w:rPr>
              <w:t>19.7</w:t>
            </w:r>
            <w:r>
              <w:rPr>
                <w:rFonts w:asciiTheme="minorHAnsi" w:eastAsiaTheme="minorEastAsia" w:hAnsiTheme="minorHAnsi" w:cstheme="minorBidi"/>
                <w:kern w:val="2"/>
                <w:sz w:val="24"/>
                <w:szCs w:val="24"/>
                <w:lang w:eastAsia="en-GB"/>
                <w14:ligatures w14:val="standardContextual"/>
              </w:rPr>
              <w:tab/>
            </w:r>
            <w:r w:rsidRPr="003430EC">
              <w:rPr>
                <w:rStyle w:val="Hyperlink"/>
              </w:rPr>
              <w:t>Who May Exercise Officer Delegations?</w:t>
            </w:r>
            <w:r>
              <w:rPr>
                <w:webHidden/>
              </w:rPr>
              <w:tab/>
            </w:r>
            <w:r>
              <w:rPr>
                <w:webHidden/>
              </w:rPr>
              <w:fldChar w:fldCharType="begin"/>
            </w:r>
            <w:r>
              <w:rPr>
                <w:webHidden/>
              </w:rPr>
              <w:instrText xml:space="preserve"> PAGEREF _Toc194055417 \h </w:instrText>
            </w:r>
            <w:r>
              <w:rPr>
                <w:webHidden/>
              </w:rPr>
            </w:r>
            <w:r>
              <w:rPr>
                <w:webHidden/>
              </w:rPr>
              <w:fldChar w:fldCharType="separate"/>
            </w:r>
            <w:r w:rsidR="00C77868">
              <w:rPr>
                <w:webHidden/>
              </w:rPr>
              <w:t>49</w:t>
            </w:r>
            <w:r>
              <w:rPr>
                <w:webHidden/>
              </w:rPr>
              <w:fldChar w:fldCharType="end"/>
            </w:r>
          </w:hyperlink>
        </w:p>
        <w:p w14:paraId="203341C6" w14:textId="57E93483"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18" w:history="1">
            <w:r w:rsidRPr="003430EC">
              <w:rPr>
                <w:rStyle w:val="Hyperlink"/>
                <w:noProof/>
              </w:rPr>
              <w:t>20</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FULL COUNCIL</w:t>
            </w:r>
            <w:r>
              <w:rPr>
                <w:noProof/>
                <w:webHidden/>
              </w:rPr>
              <w:tab/>
            </w:r>
            <w:r>
              <w:rPr>
                <w:noProof/>
                <w:webHidden/>
              </w:rPr>
              <w:fldChar w:fldCharType="begin"/>
            </w:r>
            <w:r>
              <w:rPr>
                <w:noProof/>
                <w:webHidden/>
              </w:rPr>
              <w:instrText xml:space="preserve"> PAGEREF _Toc194055418 \h </w:instrText>
            </w:r>
            <w:r>
              <w:rPr>
                <w:noProof/>
                <w:webHidden/>
              </w:rPr>
            </w:r>
            <w:r>
              <w:rPr>
                <w:noProof/>
                <w:webHidden/>
              </w:rPr>
              <w:fldChar w:fldCharType="separate"/>
            </w:r>
            <w:r w:rsidR="00C77868">
              <w:rPr>
                <w:noProof/>
                <w:webHidden/>
              </w:rPr>
              <w:t>49</w:t>
            </w:r>
            <w:r>
              <w:rPr>
                <w:noProof/>
                <w:webHidden/>
              </w:rPr>
              <w:fldChar w:fldCharType="end"/>
            </w:r>
          </w:hyperlink>
        </w:p>
        <w:p w14:paraId="696F1DF9" w14:textId="492D882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19" w:history="1">
            <w:r w:rsidRPr="003430EC">
              <w:rPr>
                <w:rStyle w:val="Hyperlink"/>
                <w:bCs/>
              </w:rPr>
              <w:t>20.1</w:t>
            </w:r>
            <w:r>
              <w:rPr>
                <w:rFonts w:asciiTheme="minorHAnsi" w:eastAsiaTheme="minorEastAsia" w:hAnsiTheme="minorHAnsi" w:cstheme="minorBidi"/>
                <w:kern w:val="2"/>
                <w:sz w:val="24"/>
                <w:szCs w:val="24"/>
                <w:lang w:eastAsia="en-GB"/>
                <w14:ligatures w14:val="standardContextual"/>
              </w:rPr>
              <w:tab/>
            </w:r>
            <w:r w:rsidRPr="003430EC">
              <w:rPr>
                <w:rStyle w:val="Hyperlink"/>
              </w:rPr>
              <w:t>Functions Only to be Exercised by Full Council</w:t>
            </w:r>
            <w:r>
              <w:rPr>
                <w:webHidden/>
              </w:rPr>
              <w:tab/>
            </w:r>
            <w:r>
              <w:rPr>
                <w:webHidden/>
              </w:rPr>
              <w:fldChar w:fldCharType="begin"/>
            </w:r>
            <w:r>
              <w:rPr>
                <w:webHidden/>
              </w:rPr>
              <w:instrText xml:space="preserve"> PAGEREF _Toc194055419 \h </w:instrText>
            </w:r>
            <w:r>
              <w:rPr>
                <w:webHidden/>
              </w:rPr>
            </w:r>
            <w:r>
              <w:rPr>
                <w:webHidden/>
              </w:rPr>
              <w:fldChar w:fldCharType="separate"/>
            </w:r>
            <w:r w:rsidR="00C77868">
              <w:rPr>
                <w:webHidden/>
              </w:rPr>
              <w:t>49</w:t>
            </w:r>
            <w:r>
              <w:rPr>
                <w:webHidden/>
              </w:rPr>
              <w:fldChar w:fldCharType="end"/>
            </w:r>
          </w:hyperlink>
        </w:p>
        <w:p w14:paraId="66DDB983" w14:textId="43851837"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20" w:history="1">
            <w:r w:rsidRPr="003430EC">
              <w:rPr>
                <w:rStyle w:val="Hyperlink"/>
                <w:noProof/>
              </w:rPr>
              <w:t>21</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COMMITTEES OF COUNCIL</w:t>
            </w:r>
            <w:r>
              <w:rPr>
                <w:noProof/>
                <w:webHidden/>
              </w:rPr>
              <w:tab/>
            </w:r>
            <w:r>
              <w:rPr>
                <w:noProof/>
                <w:webHidden/>
              </w:rPr>
              <w:fldChar w:fldCharType="begin"/>
            </w:r>
            <w:r>
              <w:rPr>
                <w:noProof/>
                <w:webHidden/>
              </w:rPr>
              <w:instrText xml:space="preserve"> PAGEREF _Toc194055420 \h </w:instrText>
            </w:r>
            <w:r>
              <w:rPr>
                <w:noProof/>
                <w:webHidden/>
              </w:rPr>
            </w:r>
            <w:r>
              <w:rPr>
                <w:noProof/>
                <w:webHidden/>
              </w:rPr>
              <w:fldChar w:fldCharType="separate"/>
            </w:r>
            <w:r w:rsidR="00C77868">
              <w:rPr>
                <w:noProof/>
                <w:webHidden/>
              </w:rPr>
              <w:t>50</w:t>
            </w:r>
            <w:r>
              <w:rPr>
                <w:noProof/>
                <w:webHidden/>
              </w:rPr>
              <w:fldChar w:fldCharType="end"/>
            </w:r>
          </w:hyperlink>
        </w:p>
        <w:p w14:paraId="6322D18C" w14:textId="40E7C36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21" w:history="1">
            <w:r w:rsidRPr="003430EC">
              <w:rPr>
                <w:rStyle w:val="Hyperlink"/>
                <w:bCs/>
              </w:rPr>
              <w:t>21.1</w:t>
            </w:r>
            <w:r>
              <w:rPr>
                <w:rFonts w:asciiTheme="minorHAnsi" w:eastAsiaTheme="minorEastAsia" w:hAnsiTheme="minorHAnsi" w:cstheme="minorBidi"/>
                <w:kern w:val="2"/>
                <w:sz w:val="24"/>
                <w:szCs w:val="24"/>
                <w:lang w:eastAsia="en-GB"/>
                <w14:ligatures w14:val="standardContextual"/>
              </w:rPr>
              <w:tab/>
            </w:r>
            <w:r w:rsidRPr="003430EC">
              <w:rPr>
                <w:rStyle w:val="Hyperlink"/>
              </w:rPr>
              <w:t>Committees</w:t>
            </w:r>
            <w:r>
              <w:rPr>
                <w:webHidden/>
              </w:rPr>
              <w:tab/>
            </w:r>
            <w:r>
              <w:rPr>
                <w:webHidden/>
              </w:rPr>
              <w:fldChar w:fldCharType="begin"/>
            </w:r>
            <w:r>
              <w:rPr>
                <w:webHidden/>
              </w:rPr>
              <w:instrText xml:space="preserve"> PAGEREF _Toc194055421 \h </w:instrText>
            </w:r>
            <w:r>
              <w:rPr>
                <w:webHidden/>
              </w:rPr>
            </w:r>
            <w:r>
              <w:rPr>
                <w:webHidden/>
              </w:rPr>
              <w:fldChar w:fldCharType="separate"/>
            </w:r>
            <w:r w:rsidR="00C77868">
              <w:rPr>
                <w:webHidden/>
              </w:rPr>
              <w:t>50</w:t>
            </w:r>
            <w:r>
              <w:rPr>
                <w:webHidden/>
              </w:rPr>
              <w:fldChar w:fldCharType="end"/>
            </w:r>
          </w:hyperlink>
        </w:p>
        <w:p w14:paraId="49CDC478" w14:textId="59B1B090"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22" w:history="1">
            <w:r w:rsidRPr="003430EC">
              <w:rPr>
                <w:rStyle w:val="Hyperlink"/>
                <w:noProof/>
              </w:rPr>
              <w:t>22</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LOCAL CHOICE FUNCTIONS</w:t>
            </w:r>
            <w:r>
              <w:rPr>
                <w:noProof/>
                <w:webHidden/>
              </w:rPr>
              <w:tab/>
            </w:r>
            <w:r>
              <w:rPr>
                <w:noProof/>
                <w:webHidden/>
              </w:rPr>
              <w:fldChar w:fldCharType="begin"/>
            </w:r>
            <w:r>
              <w:rPr>
                <w:noProof/>
                <w:webHidden/>
              </w:rPr>
              <w:instrText xml:space="preserve"> PAGEREF _Toc194055422 \h </w:instrText>
            </w:r>
            <w:r>
              <w:rPr>
                <w:noProof/>
                <w:webHidden/>
              </w:rPr>
            </w:r>
            <w:r>
              <w:rPr>
                <w:noProof/>
                <w:webHidden/>
              </w:rPr>
              <w:fldChar w:fldCharType="separate"/>
            </w:r>
            <w:r w:rsidR="00C77868">
              <w:rPr>
                <w:noProof/>
                <w:webHidden/>
              </w:rPr>
              <w:t>52</w:t>
            </w:r>
            <w:r>
              <w:rPr>
                <w:noProof/>
                <w:webHidden/>
              </w:rPr>
              <w:fldChar w:fldCharType="end"/>
            </w:r>
          </w:hyperlink>
        </w:p>
        <w:p w14:paraId="75F71CE9" w14:textId="7FA3811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23" w:history="1">
            <w:r w:rsidRPr="003430EC">
              <w:rPr>
                <w:rStyle w:val="Hyperlink"/>
                <w:bCs/>
              </w:rPr>
              <w:t>22.1</w:t>
            </w:r>
            <w:r>
              <w:rPr>
                <w:rFonts w:asciiTheme="minorHAnsi" w:eastAsiaTheme="minorEastAsia" w:hAnsiTheme="minorHAnsi" w:cstheme="minorBidi"/>
                <w:kern w:val="2"/>
                <w:sz w:val="24"/>
                <w:szCs w:val="24"/>
                <w:lang w:eastAsia="en-GB"/>
                <w14:ligatures w14:val="standardContextual"/>
              </w:rPr>
              <w:tab/>
            </w:r>
            <w:r w:rsidRPr="003430EC">
              <w:rPr>
                <w:rStyle w:val="Hyperlink"/>
              </w:rPr>
              <w:t>What are they?</w:t>
            </w:r>
            <w:r>
              <w:rPr>
                <w:webHidden/>
              </w:rPr>
              <w:tab/>
            </w:r>
            <w:r>
              <w:rPr>
                <w:webHidden/>
              </w:rPr>
              <w:fldChar w:fldCharType="begin"/>
            </w:r>
            <w:r>
              <w:rPr>
                <w:webHidden/>
              </w:rPr>
              <w:instrText xml:space="preserve"> PAGEREF _Toc194055423 \h </w:instrText>
            </w:r>
            <w:r>
              <w:rPr>
                <w:webHidden/>
              </w:rPr>
            </w:r>
            <w:r>
              <w:rPr>
                <w:webHidden/>
              </w:rPr>
              <w:fldChar w:fldCharType="separate"/>
            </w:r>
            <w:r w:rsidR="00C77868">
              <w:rPr>
                <w:webHidden/>
              </w:rPr>
              <w:t>52</w:t>
            </w:r>
            <w:r>
              <w:rPr>
                <w:webHidden/>
              </w:rPr>
              <w:fldChar w:fldCharType="end"/>
            </w:r>
          </w:hyperlink>
        </w:p>
        <w:p w14:paraId="241D1760" w14:textId="11E9418E"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24" w:history="1">
            <w:r w:rsidRPr="003430EC">
              <w:rPr>
                <w:rStyle w:val="Hyperlink"/>
                <w:noProof/>
              </w:rPr>
              <w:t>23</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EXECUTIVE</w:t>
            </w:r>
            <w:r>
              <w:rPr>
                <w:noProof/>
                <w:webHidden/>
              </w:rPr>
              <w:tab/>
            </w:r>
            <w:r>
              <w:rPr>
                <w:noProof/>
                <w:webHidden/>
              </w:rPr>
              <w:fldChar w:fldCharType="begin"/>
            </w:r>
            <w:r>
              <w:rPr>
                <w:noProof/>
                <w:webHidden/>
              </w:rPr>
              <w:instrText xml:space="preserve"> PAGEREF _Toc194055424 \h </w:instrText>
            </w:r>
            <w:r>
              <w:rPr>
                <w:noProof/>
                <w:webHidden/>
              </w:rPr>
            </w:r>
            <w:r>
              <w:rPr>
                <w:noProof/>
                <w:webHidden/>
              </w:rPr>
              <w:fldChar w:fldCharType="separate"/>
            </w:r>
            <w:r w:rsidR="00C77868">
              <w:rPr>
                <w:noProof/>
                <w:webHidden/>
              </w:rPr>
              <w:t>55</w:t>
            </w:r>
            <w:r>
              <w:rPr>
                <w:noProof/>
                <w:webHidden/>
              </w:rPr>
              <w:fldChar w:fldCharType="end"/>
            </w:r>
          </w:hyperlink>
        </w:p>
        <w:p w14:paraId="0B1673C1" w14:textId="47CCF85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25" w:history="1">
            <w:r w:rsidRPr="003430EC">
              <w:rPr>
                <w:rStyle w:val="Hyperlink"/>
                <w:bCs/>
              </w:rPr>
              <w:t>23.1</w:t>
            </w:r>
            <w:r>
              <w:rPr>
                <w:rFonts w:asciiTheme="minorHAnsi" w:eastAsiaTheme="minorEastAsia" w:hAnsiTheme="minorHAnsi" w:cstheme="minorBidi"/>
                <w:kern w:val="2"/>
                <w:sz w:val="24"/>
                <w:szCs w:val="24"/>
                <w:lang w:eastAsia="en-GB"/>
                <w14:ligatures w14:val="standardContextual"/>
              </w:rPr>
              <w:tab/>
            </w:r>
            <w:r w:rsidRPr="003430EC">
              <w:rPr>
                <w:rStyle w:val="Hyperlink"/>
              </w:rPr>
              <w:t>What are they?</w:t>
            </w:r>
            <w:r>
              <w:rPr>
                <w:webHidden/>
              </w:rPr>
              <w:tab/>
            </w:r>
            <w:r>
              <w:rPr>
                <w:webHidden/>
              </w:rPr>
              <w:fldChar w:fldCharType="begin"/>
            </w:r>
            <w:r>
              <w:rPr>
                <w:webHidden/>
              </w:rPr>
              <w:instrText xml:space="preserve"> PAGEREF _Toc194055425 \h </w:instrText>
            </w:r>
            <w:r>
              <w:rPr>
                <w:webHidden/>
              </w:rPr>
            </w:r>
            <w:r>
              <w:rPr>
                <w:webHidden/>
              </w:rPr>
              <w:fldChar w:fldCharType="separate"/>
            </w:r>
            <w:r w:rsidR="00C77868">
              <w:rPr>
                <w:webHidden/>
              </w:rPr>
              <w:t>55</w:t>
            </w:r>
            <w:r>
              <w:rPr>
                <w:webHidden/>
              </w:rPr>
              <w:fldChar w:fldCharType="end"/>
            </w:r>
          </w:hyperlink>
        </w:p>
        <w:p w14:paraId="7763573A" w14:textId="7F1CC83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26" w:history="1">
            <w:r w:rsidRPr="003430EC">
              <w:rPr>
                <w:rStyle w:val="Hyperlink"/>
                <w:bCs/>
              </w:rPr>
              <w:t>23.2</w:t>
            </w:r>
            <w:r>
              <w:rPr>
                <w:rFonts w:asciiTheme="minorHAnsi" w:eastAsiaTheme="minorEastAsia" w:hAnsiTheme="minorHAnsi" w:cstheme="minorBidi"/>
                <w:kern w:val="2"/>
                <w:sz w:val="24"/>
                <w:szCs w:val="24"/>
                <w:lang w:eastAsia="en-GB"/>
                <w14:ligatures w14:val="standardContextual"/>
              </w:rPr>
              <w:tab/>
            </w:r>
            <w:r w:rsidRPr="003430EC">
              <w:rPr>
                <w:rStyle w:val="Hyperlink"/>
              </w:rPr>
              <w:t>The Functions</w:t>
            </w:r>
            <w:r>
              <w:rPr>
                <w:webHidden/>
              </w:rPr>
              <w:tab/>
            </w:r>
            <w:r>
              <w:rPr>
                <w:webHidden/>
              </w:rPr>
              <w:fldChar w:fldCharType="begin"/>
            </w:r>
            <w:r>
              <w:rPr>
                <w:webHidden/>
              </w:rPr>
              <w:instrText xml:space="preserve"> PAGEREF _Toc194055426 \h </w:instrText>
            </w:r>
            <w:r>
              <w:rPr>
                <w:webHidden/>
              </w:rPr>
            </w:r>
            <w:r>
              <w:rPr>
                <w:webHidden/>
              </w:rPr>
              <w:fldChar w:fldCharType="separate"/>
            </w:r>
            <w:r w:rsidR="00C77868">
              <w:rPr>
                <w:webHidden/>
              </w:rPr>
              <w:t>55</w:t>
            </w:r>
            <w:r>
              <w:rPr>
                <w:webHidden/>
              </w:rPr>
              <w:fldChar w:fldCharType="end"/>
            </w:r>
          </w:hyperlink>
        </w:p>
        <w:p w14:paraId="39163B0A" w14:textId="4E29443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27" w:history="1">
            <w:r w:rsidRPr="003430EC">
              <w:rPr>
                <w:rStyle w:val="Hyperlink"/>
                <w:bCs/>
              </w:rPr>
              <w:t>23.3</w:t>
            </w:r>
            <w:r>
              <w:rPr>
                <w:rFonts w:asciiTheme="minorHAnsi" w:eastAsiaTheme="minorEastAsia" w:hAnsiTheme="minorHAnsi" w:cstheme="minorBidi"/>
                <w:kern w:val="2"/>
                <w:sz w:val="24"/>
                <w:szCs w:val="24"/>
                <w:lang w:eastAsia="en-GB"/>
                <w14:ligatures w14:val="standardContextual"/>
              </w:rPr>
              <w:tab/>
            </w:r>
            <w:r w:rsidRPr="003430EC">
              <w:rPr>
                <w:rStyle w:val="Hyperlink"/>
              </w:rPr>
              <w:t>Delegation of Functions</w:t>
            </w:r>
            <w:r>
              <w:rPr>
                <w:webHidden/>
              </w:rPr>
              <w:tab/>
            </w:r>
            <w:r>
              <w:rPr>
                <w:webHidden/>
              </w:rPr>
              <w:fldChar w:fldCharType="begin"/>
            </w:r>
            <w:r>
              <w:rPr>
                <w:webHidden/>
              </w:rPr>
              <w:instrText xml:space="preserve"> PAGEREF _Toc194055427 \h </w:instrText>
            </w:r>
            <w:r>
              <w:rPr>
                <w:webHidden/>
              </w:rPr>
            </w:r>
            <w:r>
              <w:rPr>
                <w:webHidden/>
              </w:rPr>
              <w:fldChar w:fldCharType="separate"/>
            </w:r>
            <w:r w:rsidR="00C77868">
              <w:rPr>
                <w:webHidden/>
              </w:rPr>
              <w:t>55</w:t>
            </w:r>
            <w:r>
              <w:rPr>
                <w:webHidden/>
              </w:rPr>
              <w:fldChar w:fldCharType="end"/>
            </w:r>
          </w:hyperlink>
        </w:p>
        <w:p w14:paraId="24E3C8EC" w14:textId="2C4053B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28" w:history="1">
            <w:r w:rsidRPr="003430EC">
              <w:rPr>
                <w:rStyle w:val="Hyperlink"/>
                <w:bCs/>
              </w:rPr>
              <w:t>23.4</w:t>
            </w:r>
            <w:r>
              <w:rPr>
                <w:rFonts w:asciiTheme="minorHAnsi" w:eastAsiaTheme="minorEastAsia" w:hAnsiTheme="minorHAnsi" w:cstheme="minorBidi"/>
                <w:kern w:val="2"/>
                <w:sz w:val="24"/>
                <w:szCs w:val="24"/>
                <w:lang w:eastAsia="en-GB"/>
                <w14:ligatures w14:val="standardContextual"/>
              </w:rPr>
              <w:tab/>
            </w:r>
            <w:r w:rsidRPr="003430EC">
              <w:rPr>
                <w:rStyle w:val="Hyperlink"/>
              </w:rPr>
              <w:t>Executive Functions List</w:t>
            </w:r>
            <w:r>
              <w:rPr>
                <w:webHidden/>
              </w:rPr>
              <w:tab/>
            </w:r>
            <w:r>
              <w:rPr>
                <w:webHidden/>
              </w:rPr>
              <w:fldChar w:fldCharType="begin"/>
            </w:r>
            <w:r>
              <w:rPr>
                <w:webHidden/>
              </w:rPr>
              <w:instrText xml:space="preserve"> PAGEREF _Toc194055428 \h </w:instrText>
            </w:r>
            <w:r>
              <w:rPr>
                <w:webHidden/>
              </w:rPr>
            </w:r>
            <w:r>
              <w:rPr>
                <w:webHidden/>
              </w:rPr>
              <w:fldChar w:fldCharType="separate"/>
            </w:r>
            <w:r w:rsidR="00C77868">
              <w:rPr>
                <w:webHidden/>
              </w:rPr>
              <w:t>56</w:t>
            </w:r>
            <w:r>
              <w:rPr>
                <w:webHidden/>
              </w:rPr>
              <w:fldChar w:fldCharType="end"/>
            </w:r>
          </w:hyperlink>
        </w:p>
        <w:p w14:paraId="519FDADA" w14:textId="39C7BC53"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29" w:history="1">
            <w:r w:rsidRPr="003430EC">
              <w:rPr>
                <w:rStyle w:val="Hyperlink"/>
                <w:noProof/>
              </w:rPr>
              <w:t>24</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OFFICERS</w:t>
            </w:r>
            <w:r>
              <w:rPr>
                <w:noProof/>
                <w:webHidden/>
              </w:rPr>
              <w:tab/>
            </w:r>
            <w:r>
              <w:rPr>
                <w:noProof/>
                <w:webHidden/>
              </w:rPr>
              <w:fldChar w:fldCharType="begin"/>
            </w:r>
            <w:r>
              <w:rPr>
                <w:noProof/>
                <w:webHidden/>
              </w:rPr>
              <w:instrText xml:space="preserve"> PAGEREF _Toc194055429 \h </w:instrText>
            </w:r>
            <w:r>
              <w:rPr>
                <w:noProof/>
                <w:webHidden/>
              </w:rPr>
            </w:r>
            <w:r>
              <w:rPr>
                <w:noProof/>
                <w:webHidden/>
              </w:rPr>
              <w:fldChar w:fldCharType="separate"/>
            </w:r>
            <w:r w:rsidR="00C77868">
              <w:rPr>
                <w:noProof/>
                <w:webHidden/>
              </w:rPr>
              <w:t>58</w:t>
            </w:r>
            <w:r>
              <w:rPr>
                <w:noProof/>
                <w:webHidden/>
              </w:rPr>
              <w:fldChar w:fldCharType="end"/>
            </w:r>
          </w:hyperlink>
        </w:p>
        <w:p w14:paraId="7C9BC438" w14:textId="4CA319C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30" w:history="1">
            <w:r w:rsidRPr="003430EC">
              <w:rPr>
                <w:rStyle w:val="Hyperlink"/>
                <w:bCs/>
              </w:rPr>
              <w:t>24.1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_Toc194055430 \h </w:instrText>
            </w:r>
            <w:r>
              <w:rPr>
                <w:webHidden/>
              </w:rPr>
            </w:r>
            <w:r>
              <w:rPr>
                <w:webHidden/>
              </w:rPr>
              <w:fldChar w:fldCharType="separate"/>
            </w:r>
            <w:r w:rsidR="00C77868">
              <w:rPr>
                <w:webHidden/>
              </w:rPr>
              <w:t>58</w:t>
            </w:r>
            <w:r>
              <w:rPr>
                <w:webHidden/>
              </w:rPr>
              <w:fldChar w:fldCharType="end"/>
            </w:r>
          </w:hyperlink>
        </w:p>
        <w:p w14:paraId="7EC38F2D" w14:textId="76B2D7F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31" w:history="1">
            <w:r w:rsidRPr="003430EC">
              <w:rPr>
                <w:rStyle w:val="Hyperlink"/>
                <w:bCs/>
              </w:rPr>
              <w:t>24.2</w:t>
            </w:r>
            <w:r>
              <w:rPr>
                <w:rFonts w:asciiTheme="minorHAnsi" w:eastAsiaTheme="minorEastAsia" w:hAnsiTheme="minorHAnsi" w:cstheme="minorBidi"/>
                <w:kern w:val="2"/>
                <w:sz w:val="24"/>
                <w:szCs w:val="24"/>
                <w:lang w:eastAsia="en-GB"/>
                <w14:ligatures w14:val="standardContextual"/>
              </w:rPr>
              <w:tab/>
            </w:r>
            <w:r w:rsidRPr="003430EC">
              <w:rPr>
                <w:rStyle w:val="Hyperlink"/>
              </w:rPr>
              <w:t>Definitions</w:t>
            </w:r>
            <w:r>
              <w:rPr>
                <w:webHidden/>
              </w:rPr>
              <w:tab/>
            </w:r>
            <w:r>
              <w:rPr>
                <w:webHidden/>
              </w:rPr>
              <w:fldChar w:fldCharType="begin"/>
            </w:r>
            <w:r>
              <w:rPr>
                <w:webHidden/>
              </w:rPr>
              <w:instrText xml:space="preserve"> PAGEREF _Toc194055431 \h </w:instrText>
            </w:r>
            <w:r>
              <w:rPr>
                <w:webHidden/>
              </w:rPr>
            </w:r>
            <w:r>
              <w:rPr>
                <w:webHidden/>
              </w:rPr>
              <w:fldChar w:fldCharType="separate"/>
            </w:r>
            <w:r w:rsidR="00C77868">
              <w:rPr>
                <w:webHidden/>
              </w:rPr>
              <w:t>58</w:t>
            </w:r>
            <w:r>
              <w:rPr>
                <w:webHidden/>
              </w:rPr>
              <w:fldChar w:fldCharType="end"/>
            </w:r>
          </w:hyperlink>
        </w:p>
        <w:p w14:paraId="2F58B4D9" w14:textId="7C5DE7A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32" w:history="1">
            <w:r w:rsidRPr="003430EC">
              <w:rPr>
                <w:rStyle w:val="Hyperlink"/>
                <w:bCs/>
              </w:rPr>
              <w:t>24.3</w:t>
            </w:r>
            <w:r>
              <w:rPr>
                <w:rFonts w:asciiTheme="minorHAnsi" w:eastAsiaTheme="minorEastAsia" w:hAnsiTheme="minorHAnsi" w:cstheme="minorBidi"/>
                <w:kern w:val="2"/>
                <w:sz w:val="24"/>
                <w:szCs w:val="24"/>
                <w:lang w:eastAsia="en-GB"/>
                <w14:ligatures w14:val="standardContextual"/>
              </w:rPr>
              <w:tab/>
            </w:r>
            <w:r w:rsidRPr="003430EC">
              <w:rPr>
                <w:rStyle w:val="Hyperlink"/>
              </w:rPr>
              <w:t>Obligations</w:t>
            </w:r>
            <w:r>
              <w:rPr>
                <w:webHidden/>
              </w:rPr>
              <w:tab/>
            </w:r>
            <w:r>
              <w:rPr>
                <w:webHidden/>
              </w:rPr>
              <w:fldChar w:fldCharType="begin"/>
            </w:r>
            <w:r>
              <w:rPr>
                <w:webHidden/>
              </w:rPr>
              <w:instrText xml:space="preserve"> PAGEREF _Toc194055432 \h </w:instrText>
            </w:r>
            <w:r>
              <w:rPr>
                <w:webHidden/>
              </w:rPr>
            </w:r>
            <w:r>
              <w:rPr>
                <w:webHidden/>
              </w:rPr>
              <w:fldChar w:fldCharType="separate"/>
            </w:r>
            <w:r w:rsidR="00C77868">
              <w:rPr>
                <w:webHidden/>
              </w:rPr>
              <w:t>59</w:t>
            </w:r>
            <w:r>
              <w:rPr>
                <w:webHidden/>
              </w:rPr>
              <w:fldChar w:fldCharType="end"/>
            </w:r>
          </w:hyperlink>
        </w:p>
        <w:p w14:paraId="791EBA47" w14:textId="74FBA6B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33" w:history="1">
            <w:r w:rsidRPr="003430EC">
              <w:rPr>
                <w:rStyle w:val="Hyperlink"/>
                <w:bCs/>
              </w:rPr>
              <w:t>24.4</w:t>
            </w:r>
            <w:r>
              <w:rPr>
                <w:rFonts w:asciiTheme="minorHAnsi" w:eastAsiaTheme="minorEastAsia" w:hAnsiTheme="minorHAnsi" w:cstheme="minorBidi"/>
                <w:kern w:val="2"/>
                <w:sz w:val="24"/>
                <w:szCs w:val="24"/>
                <w:lang w:eastAsia="en-GB"/>
                <w14:ligatures w14:val="standardContextual"/>
              </w:rPr>
              <w:tab/>
            </w:r>
            <w:r w:rsidRPr="003430EC">
              <w:rPr>
                <w:rStyle w:val="Hyperlink"/>
              </w:rPr>
              <w:t>Overall Limitations</w:t>
            </w:r>
            <w:r>
              <w:rPr>
                <w:webHidden/>
              </w:rPr>
              <w:tab/>
            </w:r>
            <w:r>
              <w:rPr>
                <w:webHidden/>
              </w:rPr>
              <w:fldChar w:fldCharType="begin"/>
            </w:r>
            <w:r>
              <w:rPr>
                <w:webHidden/>
              </w:rPr>
              <w:instrText xml:space="preserve"> PAGEREF _Toc194055433 \h </w:instrText>
            </w:r>
            <w:r>
              <w:rPr>
                <w:webHidden/>
              </w:rPr>
            </w:r>
            <w:r>
              <w:rPr>
                <w:webHidden/>
              </w:rPr>
              <w:fldChar w:fldCharType="separate"/>
            </w:r>
            <w:r w:rsidR="00C77868">
              <w:rPr>
                <w:webHidden/>
              </w:rPr>
              <w:t>59</w:t>
            </w:r>
            <w:r>
              <w:rPr>
                <w:webHidden/>
              </w:rPr>
              <w:fldChar w:fldCharType="end"/>
            </w:r>
          </w:hyperlink>
        </w:p>
        <w:p w14:paraId="2ADD20A4" w14:textId="6DF49A1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34" w:history="1">
            <w:r w:rsidRPr="003430EC">
              <w:rPr>
                <w:rStyle w:val="Hyperlink"/>
                <w:bCs/>
              </w:rPr>
              <w:t>24.5</w:t>
            </w:r>
            <w:r>
              <w:rPr>
                <w:rFonts w:asciiTheme="minorHAnsi" w:eastAsiaTheme="minorEastAsia" w:hAnsiTheme="minorHAnsi" w:cstheme="minorBidi"/>
                <w:kern w:val="2"/>
                <w:sz w:val="24"/>
                <w:szCs w:val="24"/>
                <w:lang w:eastAsia="en-GB"/>
                <w14:ligatures w14:val="standardContextual"/>
              </w:rPr>
              <w:tab/>
            </w:r>
            <w:r w:rsidRPr="003430EC">
              <w:rPr>
                <w:rStyle w:val="Hyperlink"/>
              </w:rPr>
              <w:t>Further Provisions</w:t>
            </w:r>
            <w:r>
              <w:rPr>
                <w:webHidden/>
              </w:rPr>
              <w:tab/>
            </w:r>
            <w:r>
              <w:rPr>
                <w:webHidden/>
              </w:rPr>
              <w:fldChar w:fldCharType="begin"/>
            </w:r>
            <w:r>
              <w:rPr>
                <w:webHidden/>
              </w:rPr>
              <w:instrText xml:space="preserve"> PAGEREF _Toc194055434 \h </w:instrText>
            </w:r>
            <w:r>
              <w:rPr>
                <w:webHidden/>
              </w:rPr>
            </w:r>
            <w:r>
              <w:rPr>
                <w:webHidden/>
              </w:rPr>
              <w:fldChar w:fldCharType="separate"/>
            </w:r>
            <w:r w:rsidR="00C77868">
              <w:rPr>
                <w:webHidden/>
              </w:rPr>
              <w:t>60</w:t>
            </w:r>
            <w:r>
              <w:rPr>
                <w:webHidden/>
              </w:rPr>
              <w:fldChar w:fldCharType="end"/>
            </w:r>
          </w:hyperlink>
        </w:p>
        <w:p w14:paraId="003A0E52" w14:textId="5C2CAB5C"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35" w:history="1">
            <w:r w:rsidRPr="003430EC">
              <w:rPr>
                <w:rStyle w:val="Hyperlink"/>
                <w:noProof/>
              </w:rPr>
              <w:t>25</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GENERAL DELEGATIONS</w:t>
            </w:r>
            <w:r>
              <w:rPr>
                <w:noProof/>
                <w:webHidden/>
              </w:rPr>
              <w:tab/>
            </w:r>
            <w:r>
              <w:rPr>
                <w:noProof/>
                <w:webHidden/>
              </w:rPr>
              <w:fldChar w:fldCharType="begin"/>
            </w:r>
            <w:r>
              <w:rPr>
                <w:noProof/>
                <w:webHidden/>
              </w:rPr>
              <w:instrText xml:space="preserve"> PAGEREF _Toc194055435 \h </w:instrText>
            </w:r>
            <w:r>
              <w:rPr>
                <w:noProof/>
                <w:webHidden/>
              </w:rPr>
            </w:r>
            <w:r>
              <w:rPr>
                <w:noProof/>
                <w:webHidden/>
              </w:rPr>
              <w:fldChar w:fldCharType="separate"/>
            </w:r>
            <w:r w:rsidR="00C77868">
              <w:rPr>
                <w:noProof/>
                <w:webHidden/>
              </w:rPr>
              <w:t>61</w:t>
            </w:r>
            <w:r>
              <w:rPr>
                <w:noProof/>
                <w:webHidden/>
              </w:rPr>
              <w:fldChar w:fldCharType="end"/>
            </w:r>
          </w:hyperlink>
        </w:p>
        <w:p w14:paraId="4E4411FE" w14:textId="596951E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36" w:history="1">
            <w:r w:rsidRPr="003430EC">
              <w:rPr>
                <w:rStyle w:val="Hyperlink"/>
                <w:bCs/>
              </w:rPr>
              <w:t>25.1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_Toc194055436 \h </w:instrText>
            </w:r>
            <w:r>
              <w:rPr>
                <w:webHidden/>
              </w:rPr>
            </w:r>
            <w:r>
              <w:rPr>
                <w:webHidden/>
              </w:rPr>
              <w:fldChar w:fldCharType="separate"/>
            </w:r>
            <w:r w:rsidR="00C77868">
              <w:rPr>
                <w:webHidden/>
              </w:rPr>
              <w:t>61</w:t>
            </w:r>
            <w:r>
              <w:rPr>
                <w:webHidden/>
              </w:rPr>
              <w:fldChar w:fldCharType="end"/>
            </w:r>
          </w:hyperlink>
        </w:p>
        <w:p w14:paraId="24730B94" w14:textId="12E7C77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37" w:history="1">
            <w:r w:rsidRPr="003430EC">
              <w:rPr>
                <w:rStyle w:val="Hyperlink"/>
                <w:bCs/>
              </w:rPr>
              <w:t>25.2</w:t>
            </w:r>
            <w:r>
              <w:rPr>
                <w:rFonts w:asciiTheme="minorHAnsi" w:eastAsiaTheme="minorEastAsia" w:hAnsiTheme="minorHAnsi" w:cstheme="minorBidi"/>
                <w:kern w:val="2"/>
                <w:sz w:val="24"/>
                <w:szCs w:val="24"/>
                <w:lang w:eastAsia="en-GB"/>
                <w14:ligatures w14:val="standardContextual"/>
              </w:rPr>
              <w:tab/>
            </w:r>
            <w:r w:rsidRPr="003430EC">
              <w:rPr>
                <w:rStyle w:val="Hyperlink"/>
              </w:rPr>
              <w:t>Delegations to Chief Executive</w:t>
            </w:r>
            <w:r>
              <w:rPr>
                <w:webHidden/>
              </w:rPr>
              <w:tab/>
            </w:r>
            <w:r>
              <w:rPr>
                <w:webHidden/>
              </w:rPr>
              <w:fldChar w:fldCharType="begin"/>
            </w:r>
            <w:r>
              <w:rPr>
                <w:webHidden/>
              </w:rPr>
              <w:instrText xml:space="preserve"> PAGEREF _Toc194055437 \h </w:instrText>
            </w:r>
            <w:r>
              <w:rPr>
                <w:webHidden/>
              </w:rPr>
            </w:r>
            <w:r>
              <w:rPr>
                <w:webHidden/>
              </w:rPr>
              <w:fldChar w:fldCharType="separate"/>
            </w:r>
            <w:r w:rsidR="00C77868">
              <w:rPr>
                <w:webHidden/>
              </w:rPr>
              <w:t>62</w:t>
            </w:r>
            <w:r>
              <w:rPr>
                <w:webHidden/>
              </w:rPr>
              <w:fldChar w:fldCharType="end"/>
            </w:r>
          </w:hyperlink>
        </w:p>
        <w:p w14:paraId="6C8FE782" w14:textId="0933EBE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38" w:history="1">
            <w:r w:rsidRPr="003430EC">
              <w:rPr>
                <w:rStyle w:val="Hyperlink"/>
              </w:rPr>
              <w:t xml:space="preserve"> and  Chief Officers within the Strategic Leadership Team </w:t>
            </w:r>
            <w:r>
              <w:rPr>
                <w:webHidden/>
              </w:rPr>
              <w:tab/>
            </w:r>
            <w:r>
              <w:rPr>
                <w:webHidden/>
              </w:rPr>
              <w:fldChar w:fldCharType="begin"/>
            </w:r>
            <w:r>
              <w:rPr>
                <w:webHidden/>
              </w:rPr>
              <w:instrText xml:space="preserve"> PAGEREF _Toc194055438 \h </w:instrText>
            </w:r>
            <w:r>
              <w:rPr>
                <w:webHidden/>
              </w:rPr>
            </w:r>
            <w:r>
              <w:rPr>
                <w:webHidden/>
              </w:rPr>
              <w:fldChar w:fldCharType="separate"/>
            </w:r>
            <w:r w:rsidR="00C77868">
              <w:rPr>
                <w:webHidden/>
              </w:rPr>
              <w:t>62</w:t>
            </w:r>
            <w:r>
              <w:rPr>
                <w:webHidden/>
              </w:rPr>
              <w:fldChar w:fldCharType="end"/>
            </w:r>
          </w:hyperlink>
        </w:p>
        <w:p w14:paraId="67B14FA6" w14:textId="11763F73"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39" w:history="1">
            <w:r w:rsidRPr="003430EC">
              <w:rPr>
                <w:rStyle w:val="Hyperlink"/>
                <w:noProof/>
              </w:rPr>
              <w:t>26</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SPECIFIC DELEGATIONS</w:t>
            </w:r>
            <w:r>
              <w:rPr>
                <w:noProof/>
                <w:webHidden/>
              </w:rPr>
              <w:tab/>
            </w:r>
            <w:r>
              <w:rPr>
                <w:noProof/>
                <w:webHidden/>
              </w:rPr>
              <w:fldChar w:fldCharType="begin"/>
            </w:r>
            <w:r>
              <w:rPr>
                <w:noProof/>
                <w:webHidden/>
              </w:rPr>
              <w:instrText xml:space="preserve"> PAGEREF _Toc194055439 \h </w:instrText>
            </w:r>
            <w:r>
              <w:rPr>
                <w:noProof/>
                <w:webHidden/>
              </w:rPr>
            </w:r>
            <w:r>
              <w:rPr>
                <w:noProof/>
                <w:webHidden/>
              </w:rPr>
              <w:fldChar w:fldCharType="separate"/>
            </w:r>
            <w:r w:rsidR="00C77868">
              <w:rPr>
                <w:noProof/>
                <w:webHidden/>
              </w:rPr>
              <w:t>64</w:t>
            </w:r>
            <w:r>
              <w:rPr>
                <w:noProof/>
                <w:webHidden/>
              </w:rPr>
              <w:fldChar w:fldCharType="end"/>
            </w:r>
          </w:hyperlink>
        </w:p>
        <w:p w14:paraId="18498307" w14:textId="6D5FD00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0" w:history="1">
            <w:r w:rsidRPr="003430EC">
              <w:rPr>
                <w:rStyle w:val="Hyperlink"/>
                <w:bCs/>
              </w:rPr>
              <w:t>26.1</w:t>
            </w:r>
            <w:r>
              <w:rPr>
                <w:rFonts w:asciiTheme="minorHAnsi" w:eastAsiaTheme="minorEastAsia" w:hAnsiTheme="minorHAnsi" w:cstheme="minorBidi"/>
                <w:kern w:val="2"/>
                <w:sz w:val="24"/>
                <w:szCs w:val="24"/>
                <w:lang w:eastAsia="en-GB"/>
                <w14:ligatures w14:val="standardContextual"/>
              </w:rPr>
              <w:tab/>
            </w:r>
            <w:r w:rsidRPr="003430EC">
              <w:rPr>
                <w:rStyle w:val="Hyperlink"/>
              </w:rPr>
              <w:t>Chief Executive</w:t>
            </w:r>
            <w:r>
              <w:rPr>
                <w:webHidden/>
              </w:rPr>
              <w:tab/>
            </w:r>
            <w:r>
              <w:rPr>
                <w:webHidden/>
              </w:rPr>
              <w:fldChar w:fldCharType="begin"/>
            </w:r>
            <w:r>
              <w:rPr>
                <w:webHidden/>
              </w:rPr>
              <w:instrText xml:space="preserve"> PAGEREF _Toc194055440 \h </w:instrText>
            </w:r>
            <w:r>
              <w:rPr>
                <w:webHidden/>
              </w:rPr>
            </w:r>
            <w:r>
              <w:rPr>
                <w:webHidden/>
              </w:rPr>
              <w:fldChar w:fldCharType="separate"/>
            </w:r>
            <w:r w:rsidR="00C77868">
              <w:rPr>
                <w:webHidden/>
              </w:rPr>
              <w:t>64</w:t>
            </w:r>
            <w:r>
              <w:rPr>
                <w:webHidden/>
              </w:rPr>
              <w:fldChar w:fldCharType="end"/>
            </w:r>
          </w:hyperlink>
        </w:p>
        <w:p w14:paraId="57345059" w14:textId="1DEE453B" w:rsidR="00C84EB3" w:rsidRPr="00D76102"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1" w:history="1">
            <w:r w:rsidRPr="003430EC">
              <w:rPr>
                <w:rStyle w:val="Hyperlink"/>
                <w:bCs/>
              </w:rPr>
              <w:t>26.2</w:t>
            </w:r>
            <w:r>
              <w:rPr>
                <w:webHidden/>
              </w:rPr>
              <w:tab/>
              <w:t>Deputy</w:t>
            </w:r>
          </w:hyperlink>
          <w:r w:rsidR="00D76102">
            <w:rPr>
              <w:rStyle w:val="Hyperlink"/>
            </w:rPr>
            <w:t xml:space="preserve"> </w:t>
          </w:r>
          <w:r w:rsidR="00D76102" w:rsidRPr="00D76102">
            <w:rPr>
              <w:rStyle w:val="Hyperlink"/>
              <w:color w:val="auto"/>
              <w:u w:val="none"/>
            </w:rPr>
            <w:t>Chief Executive, Director of Resources………………………………………………64</w:t>
          </w:r>
        </w:p>
        <w:p w14:paraId="0CFB5800" w14:textId="503B1B1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2" w:history="1">
            <w:r w:rsidRPr="003430EC">
              <w:rPr>
                <w:rStyle w:val="Hyperlink"/>
                <w:bCs/>
              </w:rPr>
              <w:t>26.3</w:t>
            </w:r>
            <w:r>
              <w:rPr>
                <w:rFonts w:asciiTheme="minorHAnsi" w:eastAsiaTheme="minorEastAsia" w:hAnsiTheme="minorHAnsi" w:cstheme="minorBidi"/>
                <w:kern w:val="2"/>
                <w:sz w:val="24"/>
                <w:szCs w:val="24"/>
                <w:lang w:eastAsia="en-GB"/>
                <w14:ligatures w14:val="standardContextual"/>
              </w:rPr>
              <w:tab/>
            </w:r>
            <w:r w:rsidRPr="003430EC">
              <w:rPr>
                <w:rStyle w:val="Hyperlink"/>
              </w:rPr>
              <w:t>Chief Officer Communities and Place</w:t>
            </w:r>
            <w:r>
              <w:rPr>
                <w:webHidden/>
              </w:rPr>
              <w:tab/>
            </w:r>
            <w:r>
              <w:rPr>
                <w:webHidden/>
              </w:rPr>
              <w:fldChar w:fldCharType="begin"/>
            </w:r>
            <w:r>
              <w:rPr>
                <w:webHidden/>
              </w:rPr>
              <w:instrText xml:space="preserve"> PAGEREF _Toc194055442 \h </w:instrText>
            </w:r>
            <w:r>
              <w:rPr>
                <w:webHidden/>
              </w:rPr>
            </w:r>
            <w:r>
              <w:rPr>
                <w:webHidden/>
              </w:rPr>
              <w:fldChar w:fldCharType="separate"/>
            </w:r>
            <w:r w:rsidR="00C77868">
              <w:rPr>
                <w:webHidden/>
              </w:rPr>
              <w:t>66</w:t>
            </w:r>
            <w:r>
              <w:rPr>
                <w:webHidden/>
              </w:rPr>
              <w:fldChar w:fldCharType="end"/>
            </w:r>
          </w:hyperlink>
        </w:p>
        <w:p w14:paraId="216BC088" w14:textId="2379698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3" w:history="1">
            <w:r w:rsidRPr="003430EC">
              <w:rPr>
                <w:rStyle w:val="Hyperlink"/>
                <w:bCs/>
              </w:rPr>
              <w:t>26.4</w:t>
            </w:r>
            <w:r>
              <w:rPr>
                <w:rFonts w:asciiTheme="minorHAnsi" w:eastAsiaTheme="minorEastAsia" w:hAnsiTheme="minorHAnsi" w:cstheme="minorBidi"/>
                <w:kern w:val="2"/>
                <w:sz w:val="24"/>
                <w:szCs w:val="24"/>
                <w:lang w:eastAsia="en-GB"/>
                <w14:ligatures w14:val="standardContextual"/>
              </w:rPr>
              <w:tab/>
            </w:r>
            <w:r w:rsidRPr="003430EC">
              <w:rPr>
                <w:rStyle w:val="Hyperlink"/>
              </w:rPr>
              <w:t>Strategic Director Social Care and Health</w:t>
            </w:r>
            <w:r>
              <w:rPr>
                <w:webHidden/>
              </w:rPr>
              <w:tab/>
            </w:r>
            <w:r>
              <w:rPr>
                <w:webHidden/>
              </w:rPr>
              <w:fldChar w:fldCharType="begin"/>
            </w:r>
            <w:r>
              <w:rPr>
                <w:webHidden/>
              </w:rPr>
              <w:instrText xml:space="preserve"> PAGEREF _Toc194055443 \h </w:instrText>
            </w:r>
            <w:r>
              <w:rPr>
                <w:webHidden/>
              </w:rPr>
            </w:r>
            <w:r>
              <w:rPr>
                <w:webHidden/>
              </w:rPr>
              <w:fldChar w:fldCharType="separate"/>
            </w:r>
            <w:r w:rsidR="00C77868">
              <w:rPr>
                <w:webHidden/>
              </w:rPr>
              <w:t>68</w:t>
            </w:r>
            <w:r>
              <w:rPr>
                <w:webHidden/>
              </w:rPr>
              <w:fldChar w:fldCharType="end"/>
            </w:r>
          </w:hyperlink>
        </w:p>
        <w:p w14:paraId="3DC5F4A7" w14:textId="0689850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4" w:history="1">
            <w:r w:rsidRPr="003430EC">
              <w:rPr>
                <w:rStyle w:val="Hyperlink"/>
                <w:bCs/>
              </w:rPr>
              <w:t>26.5</w:t>
            </w:r>
            <w:r>
              <w:rPr>
                <w:rFonts w:asciiTheme="minorHAnsi" w:eastAsiaTheme="minorEastAsia" w:hAnsiTheme="minorHAnsi" w:cstheme="minorBidi"/>
                <w:kern w:val="2"/>
                <w:sz w:val="24"/>
                <w:szCs w:val="24"/>
                <w:lang w:eastAsia="en-GB"/>
                <w14:ligatures w14:val="standardContextual"/>
              </w:rPr>
              <w:tab/>
            </w:r>
            <w:r w:rsidRPr="003430EC">
              <w:rPr>
                <w:rStyle w:val="Hyperlink"/>
              </w:rPr>
              <w:t>Strategic Director – Learning Skills &amp; Economy</w:t>
            </w:r>
            <w:r>
              <w:rPr>
                <w:webHidden/>
              </w:rPr>
              <w:tab/>
            </w:r>
            <w:r>
              <w:rPr>
                <w:webHidden/>
              </w:rPr>
              <w:fldChar w:fldCharType="begin"/>
            </w:r>
            <w:r>
              <w:rPr>
                <w:webHidden/>
              </w:rPr>
              <w:instrText xml:space="preserve"> PAGEREF _Toc194055444 \h </w:instrText>
            </w:r>
            <w:r>
              <w:rPr>
                <w:webHidden/>
              </w:rPr>
            </w:r>
            <w:r>
              <w:rPr>
                <w:webHidden/>
              </w:rPr>
              <w:fldChar w:fldCharType="separate"/>
            </w:r>
            <w:r w:rsidR="00C77868">
              <w:rPr>
                <w:webHidden/>
              </w:rPr>
              <w:t>86</w:t>
            </w:r>
            <w:r>
              <w:rPr>
                <w:webHidden/>
              </w:rPr>
              <w:fldChar w:fldCharType="end"/>
            </w:r>
          </w:hyperlink>
        </w:p>
        <w:p w14:paraId="6E477CF0" w14:textId="6C01F9D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5" w:history="1">
            <w:r w:rsidRPr="003430EC">
              <w:rPr>
                <w:rStyle w:val="Hyperlink"/>
                <w:bCs/>
              </w:rPr>
              <w:t>26.6</w:t>
            </w:r>
            <w:r>
              <w:rPr>
                <w:rFonts w:asciiTheme="minorHAnsi" w:eastAsiaTheme="minorEastAsia" w:hAnsiTheme="minorHAnsi" w:cstheme="minorBidi"/>
                <w:kern w:val="2"/>
                <w:sz w:val="24"/>
                <w:szCs w:val="24"/>
                <w:lang w:eastAsia="en-GB"/>
                <w14:ligatures w14:val="standardContextual"/>
              </w:rPr>
              <w:tab/>
            </w:r>
            <w:r w:rsidRPr="003430EC">
              <w:rPr>
                <w:rStyle w:val="Hyperlink"/>
              </w:rPr>
              <w:t>Chief Officer People, Performance &amp; Partnerships</w:t>
            </w:r>
            <w:r>
              <w:rPr>
                <w:webHidden/>
              </w:rPr>
              <w:tab/>
            </w:r>
            <w:r>
              <w:rPr>
                <w:webHidden/>
              </w:rPr>
              <w:fldChar w:fldCharType="begin"/>
            </w:r>
            <w:r>
              <w:rPr>
                <w:webHidden/>
              </w:rPr>
              <w:instrText xml:space="preserve"> PAGEREF _Toc194055445 \h </w:instrText>
            </w:r>
            <w:r>
              <w:rPr>
                <w:webHidden/>
              </w:rPr>
            </w:r>
            <w:r>
              <w:rPr>
                <w:webHidden/>
              </w:rPr>
              <w:fldChar w:fldCharType="separate"/>
            </w:r>
            <w:r w:rsidR="00C77868">
              <w:rPr>
                <w:webHidden/>
              </w:rPr>
              <w:t>88</w:t>
            </w:r>
            <w:r>
              <w:rPr>
                <w:webHidden/>
              </w:rPr>
              <w:fldChar w:fldCharType="end"/>
            </w:r>
          </w:hyperlink>
        </w:p>
        <w:p w14:paraId="4790EDF6" w14:textId="4CD84AF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6" w:history="1">
            <w:r w:rsidRPr="003430EC">
              <w:rPr>
                <w:rStyle w:val="Hyperlink"/>
                <w:bCs/>
              </w:rPr>
              <w:t>26.7</w:t>
            </w:r>
            <w:r>
              <w:rPr>
                <w:rFonts w:asciiTheme="minorHAnsi" w:eastAsiaTheme="minorEastAsia" w:hAnsiTheme="minorHAnsi" w:cstheme="minorBidi"/>
                <w:kern w:val="2"/>
                <w:sz w:val="24"/>
                <w:szCs w:val="24"/>
                <w:lang w:eastAsia="en-GB"/>
                <w14:ligatures w14:val="standardContextual"/>
              </w:rPr>
              <w:tab/>
            </w:r>
            <w:r w:rsidRPr="003430EC">
              <w:rPr>
                <w:rStyle w:val="Hyperlink"/>
              </w:rPr>
              <w:t>Chief Officer Law and Governance (Monitoring Officer)</w:t>
            </w:r>
            <w:r>
              <w:rPr>
                <w:webHidden/>
              </w:rPr>
              <w:tab/>
            </w:r>
            <w:r>
              <w:rPr>
                <w:webHidden/>
              </w:rPr>
              <w:fldChar w:fldCharType="begin"/>
            </w:r>
            <w:r>
              <w:rPr>
                <w:webHidden/>
              </w:rPr>
              <w:instrText xml:space="preserve"> PAGEREF _Toc194055446 \h </w:instrText>
            </w:r>
            <w:r>
              <w:rPr>
                <w:webHidden/>
              </w:rPr>
            </w:r>
            <w:r>
              <w:rPr>
                <w:webHidden/>
              </w:rPr>
              <w:fldChar w:fldCharType="separate"/>
            </w:r>
            <w:r w:rsidR="00C77868">
              <w:rPr>
                <w:webHidden/>
              </w:rPr>
              <w:t>88</w:t>
            </w:r>
            <w:r>
              <w:rPr>
                <w:webHidden/>
              </w:rPr>
              <w:fldChar w:fldCharType="end"/>
            </w:r>
          </w:hyperlink>
        </w:p>
        <w:p w14:paraId="1E05CA11" w14:textId="240DEA5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7" w:history="1">
            <w:r w:rsidRPr="003430EC">
              <w:rPr>
                <w:rStyle w:val="Hyperlink"/>
                <w:bCs/>
              </w:rPr>
              <w:t>26.8</w:t>
            </w:r>
            <w:r>
              <w:rPr>
                <w:rFonts w:asciiTheme="minorHAnsi" w:eastAsiaTheme="minorEastAsia" w:hAnsiTheme="minorHAnsi" w:cstheme="minorBidi"/>
                <w:kern w:val="2"/>
                <w:sz w:val="24"/>
                <w:szCs w:val="24"/>
                <w:lang w:eastAsia="en-GB"/>
                <w14:ligatures w14:val="standardContextual"/>
              </w:rPr>
              <w:tab/>
            </w:r>
            <w:r w:rsidRPr="003430EC">
              <w:rPr>
                <w:rStyle w:val="Hyperlink"/>
              </w:rPr>
              <w:t>Section 151 Officer</w:t>
            </w:r>
            <w:r>
              <w:rPr>
                <w:webHidden/>
              </w:rPr>
              <w:tab/>
            </w:r>
            <w:r>
              <w:rPr>
                <w:webHidden/>
              </w:rPr>
              <w:fldChar w:fldCharType="begin"/>
            </w:r>
            <w:r>
              <w:rPr>
                <w:webHidden/>
              </w:rPr>
              <w:instrText xml:space="preserve"> PAGEREF _Toc194055447 \h </w:instrText>
            </w:r>
            <w:r>
              <w:rPr>
                <w:webHidden/>
              </w:rPr>
            </w:r>
            <w:r>
              <w:rPr>
                <w:webHidden/>
              </w:rPr>
              <w:fldChar w:fldCharType="separate"/>
            </w:r>
            <w:r w:rsidR="00C77868">
              <w:rPr>
                <w:webHidden/>
              </w:rPr>
              <w:t>89</w:t>
            </w:r>
            <w:r>
              <w:rPr>
                <w:webHidden/>
              </w:rPr>
              <w:fldChar w:fldCharType="end"/>
            </w:r>
          </w:hyperlink>
        </w:p>
        <w:p w14:paraId="5F259D87" w14:textId="4FBBAFA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8" w:history="1">
            <w:r w:rsidRPr="003430EC">
              <w:rPr>
                <w:rStyle w:val="Hyperlink"/>
                <w:bCs/>
              </w:rPr>
              <w:t>26.9</w:t>
            </w:r>
            <w:r>
              <w:rPr>
                <w:rFonts w:asciiTheme="minorHAnsi" w:eastAsiaTheme="minorEastAsia" w:hAnsiTheme="minorHAnsi" w:cstheme="minorBidi"/>
                <w:kern w:val="2"/>
                <w:sz w:val="24"/>
                <w:szCs w:val="24"/>
                <w:lang w:eastAsia="en-GB"/>
                <w14:ligatures w14:val="standardContextual"/>
              </w:rPr>
              <w:tab/>
            </w:r>
            <w:r w:rsidRPr="003430EC">
              <w:rPr>
                <w:rStyle w:val="Hyperlink"/>
              </w:rPr>
              <w:t>Chief Officer – Customer, Culture &amp; Wellbeing</w:t>
            </w:r>
            <w:r>
              <w:rPr>
                <w:webHidden/>
              </w:rPr>
              <w:tab/>
            </w:r>
            <w:r>
              <w:rPr>
                <w:webHidden/>
              </w:rPr>
              <w:fldChar w:fldCharType="begin"/>
            </w:r>
            <w:r>
              <w:rPr>
                <w:webHidden/>
              </w:rPr>
              <w:instrText xml:space="preserve"> PAGEREF _Toc194055448 \h </w:instrText>
            </w:r>
            <w:r>
              <w:rPr>
                <w:webHidden/>
              </w:rPr>
            </w:r>
            <w:r>
              <w:rPr>
                <w:webHidden/>
              </w:rPr>
              <w:fldChar w:fldCharType="separate"/>
            </w:r>
            <w:r w:rsidR="00C77868">
              <w:rPr>
                <w:webHidden/>
              </w:rPr>
              <w:t>91</w:t>
            </w:r>
            <w:r>
              <w:rPr>
                <w:webHidden/>
              </w:rPr>
              <w:fldChar w:fldCharType="end"/>
            </w:r>
          </w:hyperlink>
        </w:p>
        <w:p w14:paraId="41193C74" w14:textId="649AE59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49" w:history="1">
            <w:r w:rsidRPr="003430EC">
              <w:rPr>
                <w:rStyle w:val="Hyperlink"/>
                <w:bCs/>
              </w:rPr>
              <w:t>26.10</w:t>
            </w:r>
            <w:r>
              <w:rPr>
                <w:rFonts w:asciiTheme="minorHAnsi" w:eastAsiaTheme="minorEastAsia" w:hAnsiTheme="minorHAnsi" w:cstheme="minorBidi"/>
                <w:kern w:val="2"/>
                <w:sz w:val="24"/>
                <w:szCs w:val="24"/>
                <w:lang w:eastAsia="en-GB"/>
                <w14:ligatures w14:val="standardContextual"/>
              </w:rPr>
              <w:tab/>
            </w:r>
            <w:r w:rsidRPr="003430EC">
              <w:rPr>
                <w:rStyle w:val="Hyperlink"/>
              </w:rPr>
              <w:t>Proper Officers</w:t>
            </w:r>
            <w:r>
              <w:rPr>
                <w:webHidden/>
              </w:rPr>
              <w:tab/>
            </w:r>
            <w:r>
              <w:rPr>
                <w:webHidden/>
              </w:rPr>
              <w:fldChar w:fldCharType="begin"/>
            </w:r>
            <w:r>
              <w:rPr>
                <w:webHidden/>
              </w:rPr>
              <w:instrText xml:space="preserve"> PAGEREF _Toc194055449 \h </w:instrText>
            </w:r>
            <w:r>
              <w:rPr>
                <w:webHidden/>
              </w:rPr>
            </w:r>
            <w:r>
              <w:rPr>
                <w:webHidden/>
              </w:rPr>
              <w:fldChar w:fldCharType="separate"/>
            </w:r>
            <w:r w:rsidR="00C77868">
              <w:rPr>
                <w:webHidden/>
              </w:rPr>
              <w:t>92</w:t>
            </w:r>
            <w:r>
              <w:rPr>
                <w:webHidden/>
              </w:rPr>
              <w:fldChar w:fldCharType="end"/>
            </w:r>
          </w:hyperlink>
        </w:p>
        <w:p w14:paraId="00310403" w14:textId="2093A06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50" w:history="1">
            <w:r w:rsidRPr="003430EC">
              <w:rPr>
                <w:rStyle w:val="Hyperlink"/>
                <w:bCs/>
                <w:lang w:val="en-US"/>
              </w:rPr>
              <w:t>26.11</w:t>
            </w:r>
            <w:r>
              <w:rPr>
                <w:rFonts w:asciiTheme="minorHAnsi" w:eastAsiaTheme="minorEastAsia" w:hAnsiTheme="minorHAnsi" w:cstheme="minorBidi"/>
                <w:kern w:val="2"/>
                <w:sz w:val="24"/>
                <w:szCs w:val="24"/>
                <w:lang w:eastAsia="en-GB"/>
                <w14:ligatures w14:val="standardContextual"/>
              </w:rPr>
              <w:tab/>
            </w:r>
            <w:r w:rsidRPr="003430EC">
              <w:rPr>
                <w:rStyle w:val="Hyperlink"/>
                <w:lang w:val="en-US"/>
              </w:rPr>
              <w:t>Scheme of Delegation to Officers – Planning Service</w:t>
            </w:r>
            <w:r>
              <w:rPr>
                <w:webHidden/>
              </w:rPr>
              <w:tab/>
            </w:r>
            <w:r>
              <w:rPr>
                <w:webHidden/>
              </w:rPr>
              <w:fldChar w:fldCharType="begin"/>
            </w:r>
            <w:r>
              <w:rPr>
                <w:webHidden/>
              </w:rPr>
              <w:instrText xml:space="preserve"> PAGEREF _Toc194055450 \h </w:instrText>
            </w:r>
            <w:r>
              <w:rPr>
                <w:webHidden/>
              </w:rPr>
            </w:r>
            <w:r>
              <w:rPr>
                <w:webHidden/>
              </w:rPr>
              <w:fldChar w:fldCharType="separate"/>
            </w:r>
            <w:r w:rsidR="00C77868">
              <w:rPr>
                <w:webHidden/>
              </w:rPr>
              <w:t>95</w:t>
            </w:r>
            <w:r>
              <w:rPr>
                <w:webHidden/>
              </w:rPr>
              <w:fldChar w:fldCharType="end"/>
            </w:r>
          </w:hyperlink>
        </w:p>
        <w:p w14:paraId="7373A0B5" w14:textId="359B8855"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51" w:history="1">
            <w:r w:rsidRPr="003430EC">
              <w:rPr>
                <w:rStyle w:val="Hyperlink"/>
                <w:noProof/>
              </w:rPr>
              <w:t>27</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COUNCIL PROCEDURE RULES (Standing Orders)</w:t>
            </w:r>
            <w:r>
              <w:rPr>
                <w:noProof/>
                <w:webHidden/>
              </w:rPr>
              <w:tab/>
            </w:r>
            <w:r>
              <w:rPr>
                <w:noProof/>
                <w:webHidden/>
              </w:rPr>
              <w:fldChar w:fldCharType="begin"/>
            </w:r>
            <w:r>
              <w:rPr>
                <w:noProof/>
                <w:webHidden/>
              </w:rPr>
              <w:instrText xml:space="preserve"> PAGEREF _Toc194055451 \h </w:instrText>
            </w:r>
            <w:r>
              <w:rPr>
                <w:noProof/>
                <w:webHidden/>
              </w:rPr>
            </w:r>
            <w:r>
              <w:rPr>
                <w:noProof/>
                <w:webHidden/>
              </w:rPr>
              <w:fldChar w:fldCharType="separate"/>
            </w:r>
            <w:r w:rsidR="00C77868">
              <w:rPr>
                <w:noProof/>
                <w:webHidden/>
              </w:rPr>
              <w:t>100</w:t>
            </w:r>
            <w:r>
              <w:rPr>
                <w:noProof/>
                <w:webHidden/>
              </w:rPr>
              <w:fldChar w:fldCharType="end"/>
            </w:r>
          </w:hyperlink>
        </w:p>
        <w:p w14:paraId="35E933BF" w14:textId="22156C5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52" w:history="1">
            <w:r w:rsidRPr="003430EC">
              <w:rPr>
                <w:rStyle w:val="Hyperlink"/>
                <w:bCs/>
              </w:rPr>
              <w:t>27.1</w:t>
            </w:r>
            <w:r>
              <w:rPr>
                <w:rFonts w:asciiTheme="minorHAnsi" w:eastAsiaTheme="minorEastAsia" w:hAnsiTheme="minorHAnsi" w:cstheme="minorBidi"/>
                <w:kern w:val="2"/>
                <w:sz w:val="24"/>
                <w:szCs w:val="24"/>
                <w:lang w:eastAsia="en-GB"/>
                <w14:ligatures w14:val="standardContextual"/>
              </w:rPr>
              <w:tab/>
            </w:r>
            <w:r w:rsidRPr="003430EC">
              <w:rPr>
                <w:rStyle w:val="Hyperlink"/>
              </w:rPr>
              <w:t>Application</w:t>
            </w:r>
            <w:r>
              <w:rPr>
                <w:webHidden/>
              </w:rPr>
              <w:tab/>
            </w:r>
            <w:r>
              <w:rPr>
                <w:webHidden/>
              </w:rPr>
              <w:fldChar w:fldCharType="begin"/>
            </w:r>
            <w:r>
              <w:rPr>
                <w:webHidden/>
              </w:rPr>
              <w:instrText xml:space="preserve"> PAGEREF _Toc194055452 \h </w:instrText>
            </w:r>
            <w:r>
              <w:rPr>
                <w:webHidden/>
              </w:rPr>
            </w:r>
            <w:r>
              <w:rPr>
                <w:webHidden/>
              </w:rPr>
              <w:fldChar w:fldCharType="separate"/>
            </w:r>
            <w:r w:rsidR="00C77868">
              <w:rPr>
                <w:webHidden/>
              </w:rPr>
              <w:t>100</w:t>
            </w:r>
            <w:r>
              <w:rPr>
                <w:webHidden/>
              </w:rPr>
              <w:fldChar w:fldCharType="end"/>
            </w:r>
          </w:hyperlink>
        </w:p>
        <w:p w14:paraId="4E72EF24" w14:textId="5E9A925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53" w:history="1">
            <w:r w:rsidRPr="003430EC">
              <w:rPr>
                <w:rStyle w:val="Hyperlink"/>
                <w:bCs/>
              </w:rPr>
              <w:t>27.2</w:t>
            </w:r>
            <w:r>
              <w:rPr>
                <w:rFonts w:asciiTheme="minorHAnsi" w:eastAsiaTheme="minorEastAsia" w:hAnsiTheme="minorHAnsi" w:cstheme="minorBidi"/>
                <w:kern w:val="2"/>
                <w:sz w:val="24"/>
                <w:szCs w:val="24"/>
                <w:lang w:eastAsia="en-GB"/>
                <w14:ligatures w14:val="standardContextual"/>
              </w:rPr>
              <w:tab/>
            </w:r>
            <w:r w:rsidRPr="003430EC">
              <w:rPr>
                <w:rStyle w:val="Hyperlink"/>
              </w:rPr>
              <w:t>Annual Meeting of the Council</w:t>
            </w:r>
            <w:r>
              <w:rPr>
                <w:webHidden/>
              </w:rPr>
              <w:tab/>
            </w:r>
            <w:r>
              <w:rPr>
                <w:webHidden/>
              </w:rPr>
              <w:fldChar w:fldCharType="begin"/>
            </w:r>
            <w:r>
              <w:rPr>
                <w:webHidden/>
              </w:rPr>
              <w:instrText xml:space="preserve"> PAGEREF _Toc194055453 \h </w:instrText>
            </w:r>
            <w:r>
              <w:rPr>
                <w:webHidden/>
              </w:rPr>
            </w:r>
            <w:r>
              <w:rPr>
                <w:webHidden/>
              </w:rPr>
              <w:fldChar w:fldCharType="separate"/>
            </w:r>
            <w:r w:rsidR="00C77868">
              <w:rPr>
                <w:webHidden/>
              </w:rPr>
              <w:t>100</w:t>
            </w:r>
            <w:r>
              <w:rPr>
                <w:webHidden/>
              </w:rPr>
              <w:fldChar w:fldCharType="end"/>
            </w:r>
          </w:hyperlink>
        </w:p>
        <w:p w14:paraId="2A4D203B" w14:textId="34E43CA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54" w:history="1">
            <w:r w:rsidRPr="003430EC">
              <w:rPr>
                <w:rStyle w:val="Hyperlink"/>
                <w:bCs/>
              </w:rPr>
              <w:t>27.3</w:t>
            </w:r>
            <w:r>
              <w:rPr>
                <w:rFonts w:asciiTheme="minorHAnsi" w:eastAsiaTheme="minorEastAsia" w:hAnsiTheme="minorHAnsi" w:cstheme="minorBidi"/>
                <w:kern w:val="2"/>
                <w:sz w:val="24"/>
                <w:szCs w:val="24"/>
                <w:lang w:eastAsia="en-GB"/>
                <w14:ligatures w14:val="standardContextual"/>
              </w:rPr>
              <w:tab/>
            </w:r>
            <w:r w:rsidRPr="003430EC">
              <w:rPr>
                <w:rStyle w:val="Hyperlink"/>
              </w:rPr>
              <w:t>Ordinary Meetings</w:t>
            </w:r>
            <w:r>
              <w:rPr>
                <w:webHidden/>
              </w:rPr>
              <w:tab/>
            </w:r>
            <w:r>
              <w:rPr>
                <w:webHidden/>
              </w:rPr>
              <w:fldChar w:fldCharType="begin"/>
            </w:r>
            <w:r>
              <w:rPr>
                <w:webHidden/>
              </w:rPr>
              <w:instrText xml:space="preserve"> PAGEREF _Toc194055454 \h </w:instrText>
            </w:r>
            <w:r>
              <w:rPr>
                <w:webHidden/>
              </w:rPr>
            </w:r>
            <w:r>
              <w:rPr>
                <w:webHidden/>
              </w:rPr>
              <w:fldChar w:fldCharType="separate"/>
            </w:r>
            <w:r w:rsidR="00C77868">
              <w:rPr>
                <w:webHidden/>
              </w:rPr>
              <w:t>101</w:t>
            </w:r>
            <w:r>
              <w:rPr>
                <w:webHidden/>
              </w:rPr>
              <w:fldChar w:fldCharType="end"/>
            </w:r>
          </w:hyperlink>
        </w:p>
        <w:p w14:paraId="6BDA3D57" w14:textId="6B41659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55" w:history="1">
            <w:r w:rsidRPr="003430EC">
              <w:rPr>
                <w:rStyle w:val="Hyperlink"/>
                <w:bCs/>
              </w:rPr>
              <w:t>27.4</w:t>
            </w:r>
            <w:r>
              <w:rPr>
                <w:rFonts w:asciiTheme="minorHAnsi" w:eastAsiaTheme="minorEastAsia" w:hAnsiTheme="minorHAnsi" w:cstheme="minorBidi"/>
                <w:kern w:val="2"/>
                <w:sz w:val="24"/>
                <w:szCs w:val="24"/>
                <w:lang w:eastAsia="en-GB"/>
                <w14:ligatures w14:val="standardContextual"/>
              </w:rPr>
              <w:tab/>
            </w:r>
            <w:r w:rsidRPr="003430EC">
              <w:rPr>
                <w:rStyle w:val="Hyperlink"/>
              </w:rPr>
              <w:t>Extraordinary Meetings</w:t>
            </w:r>
            <w:r>
              <w:rPr>
                <w:webHidden/>
              </w:rPr>
              <w:tab/>
            </w:r>
            <w:r>
              <w:rPr>
                <w:webHidden/>
              </w:rPr>
              <w:fldChar w:fldCharType="begin"/>
            </w:r>
            <w:r>
              <w:rPr>
                <w:webHidden/>
              </w:rPr>
              <w:instrText xml:space="preserve"> PAGEREF _Toc194055455 \h </w:instrText>
            </w:r>
            <w:r>
              <w:rPr>
                <w:webHidden/>
              </w:rPr>
            </w:r>
            <w:r>
              <w:rPr>
                <w:webHidden/>
              </w:rPr>
              <w:fldChar w:fldCharType="separate"/>
            </w:r>
            <w:r w:rsidR="00C77868">
              <w:rPr>
                <w:webHidden/>
              </w:rPr>
              <w:t>101</w:t>
            </w:r>
            <w:r>
              <w:rPr>
                <w:webHidden/>
              </w:rPr>
              <w:fldChar w:fldCharType="end"/>
            </w:r>
          </w:hyperlink>
        </w:p>
        <w:p w14:paraId="2E701E81" w14:textId="7FDFC5E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56" w:history="1">
            <w:r w:rsidRPr="003430EC">
              <w:rPr>
                <w:rStyle w:val="Hyperlink"/>
                <w:bCs/>
              </w:rPr>
              <w:t>27.5</w:t>
            </w:r>
            <w:r>
              <w:rPr>
                <w:rFonts w:asciiTheme="minorHAnsi" w:eastAsiaTheme="minorEastAsia" w:hAnsiTheme="minorHAnsi" w:cstheme="minorBidi"/>
                <w:kern w:val="2"/>
                <w:sz w:val="24"/>
                <w:szCs w:val="24"/>
                <w:lang w:eastAsia="en-GB"/>
                <w14:ligatures w14:val="standardContextual"/>
              </w:rPr>
              <w:tab/>
            </w:r>
            <w:r w:rsidRPr="003430EC">
              <w:rPr>
                <w:rStyle w:val="Hyperlink"/>
              </w:rPr>
              <w:t>Appointment of members of committees and sub-committees</w:t>
            </w:r>
            <w:r>
              <w:rPr>
                <w:webHidden/>
              </w:rPr>
              <w:tab/>
            </w:r>
            <w:r>
              <w:rPr>
                <w:webHidden/>
              </w:rPr>
              <w:fldChar w:fldCharType="begin"/>
            </w:r>
            <w:r>
              <w:rPr>
                <w:webHidden/>
              </w:rPr>
              <w:instrText xml:space="preserve"> PAGEREF _Toc194055456 \h </w:instrText>
            </w:r>
            <w:r>
              <w:rPr>
                <w:webHidden/>
              </w:rPr>
            </w:r>
            <w:r>
              <w:rPr>
                <w:webHidden/>
              </w:rPr>
              <w:fldChar w:fldCharType="separate"/>
            </w:r>
            <w:r w:rsidR="00C77868">
              <w:rPr>
                <w:webHidden/>
              </w:rPr>
              <w:t>102</w:t>
            </w:r>
            <w:r>
              <w:rPr>
                <w:webHidden/>
              </w:rPr>
              <w:fldChar w:fldCharType="end"/>
            </w:r>
          </w:hyperlink>
        </w:p>
        <w:p w14:paraId="1E4F03EC" w14:textId="52C1436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57" w:history="1">
            <w:r w:rsidRPr="003430EC">
              <w:rPr>
                <w:rStyle w:val="Hyperlink"/>
                <w:bCs/>
              </w:rPr>
              <w:t>27.6</w:t>
            </w:r>
            <w:r>
              <w:rPr>
                <w:rFonts w:asciiTheme="minorHAnsi" w:eastAsiaTheme="minorEastAsia" w:hAnsiTheme="minorHAnsi" w:cstheme="minorBidi"/>
                <w:kern w:val="2"/>
                <w:sz w:val="24"/>
                <w:szCs w:val="24"/>
                <w:lang w:eastAsia="en-GB"/>
                <w14:ligatures w14:val="standardContextual"/>
              </w:rPr>
              <w:tab/>
            </w:r>
            <w:r w:rsidRPr="003430EC">
              <w:rPr>
                <w:rStyle w:val="Hyperlink"/>
              </w:rPr>
              <w:t>Time, Place and Duration of Meetings</w:t>
            </w:r>
            <w:r>
              <w:rPr>
                <w:webHidden/>
              </w:rPr>
              <w:tab/>
            </w:r>
            <w:r>
              <w:rPr>
                <w:webHidden/>
              </w:rPr>
              <w:fldChar w:fldCharType="begin"/>
            </w:r>
            <w:r>
              <w:rPr>
                <w:webHidden/>
              </w:rPr>
              <w:instrText xml:space="preserve"> PAGEREF _Toc194055457 \h </w:instrText>
            </w:r>
            <w:r>
              <w:rPr>
                <w:webHidden/>
              </w:rPr>
            </w:r>
            <w:r>
              <w:rPr>
                <w:webHidden/>
              </w:rPr>
              <w:fldChar w:fldCharType="separate"/>
            </w:r>
            <w:r w:rsidR="00C77868">
              <w:rPr>
                <w:webHidden/>
              </w:rPr>
              <w:t>102</w:t>
            </w:r>
            <w:r>
              <w:rPr>
                <w:webHidden/>
              </w:rPr>
              <w:fldChar w:fldCharType="end"/>
            </w:r>
          </w:hyperlink>
        </w:p>
        <w:p w14:paraId="58562C08" w14:textId="3F250E6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58" w:history="1">
            <w:r w:rsidRPr="003430EC">
              <w:rPr>
                <w:rStyle w:val="Hyperlink"/>
                <w:bCs/>
              </w:rPr>
              <w:t>27.7</w:t>
            </w:r>
            <w:r>
              <w:rPr>
                <w:rFonts w:asciiTheme="minorHAnsi" w:eastAsiaTheme="minorEastAsia" w:hAnsiTheme="minorHAnsi" w:cstheme="minorBidi"/>
                <w:kern w:val="2"/>
                <w:sz w:val="24"/>
                <w:szCs w:val="24"/>
                <w:lang w:eastAsia="en-GB"/>
                <w14:ligatures w14:val="standardContextual"/>
              </w:rPr>
              <w:tab/>
            </w:r>
            <w:r w:rsidRPr="003430EC">
              <w:rPr>
                <w:rStyle w:val="Hyperlink"/>
              </w:rPr>
              <w:t>Notice of and Summons to Meetings</w:t>
            </w:r>
            <w:r>
              <w:rPr>
                <w:webHidden/>
              </w:rPr>
              <w:tab/>
            </w:r>
            <w:r>
              <w:rPr>
                <w:webHidden/>
              </w:rPr>
              <w:fldChar w:fldCharType="begin"/>
            </w:r>
            <w:r>
              <w:rPr>
                <w:webHidden/>
              </w:rPr>
              <w:instrText xml:space="preserve"> PAGEREF _Toc194055458 \h </w:instrText>
            </w:r>
            <w:r>
              <w:rPr>
                <w:webHidden/>
              </w:rPr>
            </w:r>
            <w:r>
              <w:rPr>
                <w:webHidden/>
              </w:rPr>
              <w:fldChar w:fldCharType="separate"/>
            </w:r>
            <w:r w:rsidR="00C77868">
              <w:rPr>
                <w:webHidden/>
              </w:rPr>
              <w:t>103</w:t>
            </w:r>
            <w:r>
              <w:rPr>
                <w:webHidden/>
              </w:rPr>
              <w:fldChar w:fldCharType="end"/>
            </w:r>
          </w:hyperlink>
        </w:p>
        <w:p w14:paraId="7CE40AB1" w14:textId="6B0AED6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59" w:history="1">
            <w:r w:rsidRPr="003430EC">
              <w:rPr>
                <w:rStyle w:val="Hyperlink"/>
                <w:bCs/>
              </w:rPr>
              <w:t>27.8</w:t>
            </w:r>
            <w:r>
              <w:rPr>
                <w:rFonts w:asciiTheme="minorHAnsi" w:eastAsiaTheme="minorEastAsia" w:hAnsiTheme="minorHAnsi" w:cstheme="minorBidi"/>
                <w:kern w:val="2"/>
                <w:sz w:val="24"/>
                <w:szCs w:val="24"/>
                <w:lang w:eastAsia="en-GB"/>
                <w14:ligatures w14:val="standardContextual"/>
              </w:rPr>
              <w:tab/>
            </w:r>
            <w:r w:rsidRPr="003430EC">
              <w:rPr>
                <w:rStyle w:val="Hyperlink"/>
              </w:rPr>
              <w:t>Chair of Meeting</w:t>
            </w:r>
            <w:r>
              <w:rPr>
                <w:webHidden/>
              </w:rPr>
              <w:tab/>
            </w:r>
            <w:r>
              <w:rPr>
                <w:webHidden/>
              </w:rPr>
              <w:fldChar w:fldCharType="begin"/>
            </w:r>
            <w:r>
              <w:rPr>
                <w:webHidden/>
              </w:rPr>
              <w:instrText xml:space="preserve"> PAGEREF _Toc194055459 \h </w:instrText>
            </w:r>
            <w:r>
              <w:rPr>
                <w:webHidden/>
              </w:rPr>
            </w:r>
            <w:r>
              <w:rPr>
                <w:webHidden/>
              </w:rPr>
              <w:fldChar w:fldCharType="separate"/>
            </w:r>
            <w:r w:rsidR="00C77868">
              <w:rPr>
                <w:webHidden/>
              </w:rPr>
              <w:t>103</w:t>
            </w:r>
            <w:r>
              <w:rPr>
                <w:webHidden/>
              </w:rPr>
              <w:fldChar w:fldCharType="end"/>
            </w:r>
          </w:hyperlink>
        </w:p>
        <w:p w14:paraId="537B15B2" w14:textId="33C121C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0" w:history="1">
            <w:r w:rsidRPr="003430EC">
              <w:rPr>
                <w:rStyle w:val="Hyperlink"/>
                <w:bCs/>
              </w:rPr>
              <w:t>27.9</w:t>
            </w:r>
            <w:r>
              <w:rPr>
                <w:rFonts w:asciiTheme="minorHAnsi" w:eastAsiaTheme="minorEastAsia" w:hAnsiTheme="minorHAnsi" w:cstheme="minorBidi"/>
                <w:kern w:val="2"/>
                <w:sz w:val="24"/>
                <w:szCs w:val="24"/>
                <w:lang w:eastAsia="en-GB"/>
                <w14:ligatures w14:val="standardContextual"/>
              </w:rPr>
              <w:tab/>
            </w:r>
            <w:r w:rsidRPr="003430EC">
              <w:rPr>
                <w:rStyle w:val="Hyperlink"/>
              </w:rPr>
              <w:t>Quorum</w:t>
            </w:r>
            <w:r>
              <w:rPr>
                <w:webHidden/>
              </w:rPr>
              <w:tab/>
            </w:r>
            <w:r>
              <w:rPr>
                <w:webHidden/>
              </w:rPr>
              <w:fldChar w:fldCharType="begin"/>
            </w:r>
            <w:r>
              <w:rPr>
                <w:webHidden/>
              </w:rPr>
              <w:instrText xml:space="preserve"> PAGEREF _Toc194055460 \h </w:instrText>
            </w:r>
            <w:r>
              <w:rPr>
                <w:webHidden/>
              </w:rPr>
            </w:r>
            <w:r>
              <w:rPr>
                <w:webHidden/>
              </w:rPr>
              <w:fldChar w:fldCharType="separate"/>
            </w:r>
            <w:r w:rsidR="00C77868">
              <w:rPr>
                <w:webHidden/>
              </w:rPr>
              <w:t>103</w:t>
            </w:r>
            <w:r>
              <w:rPr>
                <w:webHidden/>
              </w:rPr>
              <w:fldChar w:fldCharType="end"/>
            </w:r>
          </w:hyperlink>
        </w:p>
        <w:p w14:paraId="33FC2EFF" w14:textId="7D2CC66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1" w:history="1">
            <w:r w:rsidRPr="003430EC">
              <w:rPr>
                <w:rStyle w:val="Hyperlink"/>
                <w:bCs/>
              </w:rPr>
              <w:t>27.10</w:t>
            </w:r>
            <w:r>
              <w:rPr>
                <w:rFonts w:asciiTheme="minorHAnsi" w:eastAsiaTheme="minorEastAsia" w:hAnsiTheme="minorHAnsi" w:cstheme="minorBidi"/>
                <w:kern w:val="2"/>
                <w:sz w:val="24"/>
                <w:szCs w:val="24"/>
                <w:lang w:eastAsia="en-GB"/>
                <w14:ligatures w14:val="standardContextual"/>
              </w:rPr>
              <w:tab/>
            </w:r>
            <w:r w:rsidRPr="003430EC">
              <w:rPr>
                <w:rStyle w:val="Hyperlink"/>
              </w:rPr>
              <w:t>Remote Attendance</w:t>
            </w:r>
            <w:r>
              <w:rPr>
                <w:webHidden/>
              </w:rPr>
              <w:tab/>
            </w:r>
            <w:r>
              <w:rPr>
                <w:webHidden/>
              </w:rPr>
              <w:fldChar w:fldCharType="begin"/>
            </w:r>
            <w:r>
              <w:rPr>
                <w:webHidden/>
              </w:rPr>
              <w:instrText xml:space="preserve"> PAGEREF _Toc194055461 \h </w:instrText>
            </w:r>
            <w:r>
              <w:rPr>
                <w:webHidden/>
              </w:rPr>
            </w:r>
            <w:r>
              <w:rPr>
                <w:webHidden/>
              </w:rPr>
              <w:fldChar w:fldCharType="separate"/>
            </w:r>
            <w:r w:rsidR="00C77868">
              <w:rPr>
                <w:webHidden/>
              </w:rPr>
              <w:t>103</w:t>
            </w:r>
            <w:r>
              <w:rPr>
                <w:webHidden/>
              </w:rPr>
              <w:fldChar w:fldCharType="end"/>
            </w:r>
          </w:hyperlink>
        </w:p>
        <w:p w14:paraId="6CA3C49A" w14:textId="4BE4262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2" w:history="1">
            <w:r w:rsidRPr="003430EC">
              <w:rPr>
                <w:rStyle w:val="Hyperlink"/>
                <w:bCs/>
              </w:rPr>
              <w:t>27.11</w:t>
            </w:r>
            <w:r>
              <w:rPr>
                <w:rFonts w:asciiTheme="minorHAnsi" w:eastAsiaTheme="minorEastAsia" w:hAnsiTheme="minorHAnsi" w:cstheme="minorBidi"/>
                <w:kern w:val="2"/>
                <w:sz w:val="24"/>
                <w:szCs w:val="24"/>
                <w:lang w:eastAsia="en-GB"/>
                <w14:ligatures w14:val="standardContextual"/>
              </w:rPr>
              <w:tab/>
            </w:r>
            <w:r w:rsidRPr="003430EC">
              <w:rPr>
                <w:rStyle w:val="Hyperlink"/>
              </w:rPr>
              <w:t>Questions by the Public</w:t>
            </w:r>
            <w:r>
              <w:rPr>
                <w:webHidden/>
              </w:rPr>
              <w:tab/>
            </w:r>
            <w:r>
              <w:rPr>
                <w:webHidden/>
              </w:rPr>
              <w:fldChar w:fldCharType="begin"/>
            </w:r>
            <w:r>
              <w:rPr>
                <w:webHidden/>
              </w:rPr>
              <w:instrText xml:space="preserve"> PAGEREF _Toc194055462 \h </w:instrText>
            </w:r>
            <w:r>
              <w:rPr>
                <w:webHidden/>
              </w:rPr>
            </w:r>
            <w:r>
              <w:rPr>
                <w:webHidden/>
              </w:rPr>
              <w:fldChar w:fldCharType="separate"/>
            </w:r>
            <w:r w:rsidR="00C77868">
              <w:rPr>
                <w:webHidden/>
              </w:rPr>
              <w:t>104</w:t>
            </w:r>
            <w:r>
              <w:rPr>
                <w:webHidden/>
              </w:rPr>
              <w:fldChar w:fldCharType="end"/>
            </w:r>
          </w:hyperlink>
        </w:p>
        <w:p w14:paraId="61BA2B39" w14:textId="4107DF8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3" w:history="1">
            <w:r w:rsidRPr="003430EC">
              <w:rPr>
                <w:rStyle w:val="Hyperlink"/>
                <w:bCs/>
              </w:rPr>
              <w:t>27.12</w:t>
            </w:r>
            <w:r>
              <w:rPr>
                <w:rFonts w:asciiTheme="minorHAnsi" w:eastAsiaTheme="minorEastAsia" w:hAnsiTheme="minorHAnsi" w:cstheme="minorBidi"/>
                <w:kern w:val="2"/>
                <w:sz w:val="24"/>
                <w:szCs w:val="24"/>
                <w:lang w:eastAsia="en-GB"/>
                <w14:ligatures w14:val="standardContextual"/>
              </w:rPr>
              <w:tab/>
            </w:r>
            <w:r w:rsidRPr="003430EC">
              <w:rPr>
                <w:rStyle w:val="Hyperlink"/>
              </w:rPr>
              <w:t>Questions by Members</w:t>
            </w:r>
            <w:r>
              <w:rPr>
                <w:webHidden/>
              </w:rPr>
              <w:tab/>
            </w:r>
            <w:r>
              <w:rPr>
                <w:webHidden/>
              </w:rPr>
              <w:fldChar w:fldCharType="begin"/>
            </w:r>
            <w:r>
              <w:rPr>
                <w:webHidden/>
              </w:rPr>
              <w:instrText xml:space="preserve"> PAGEREF _Toc194055463 \h </w:instrText>
            </w:r>
            <w:r>
              <w:rPr>
                <w:webHidden/>
              </w:rPr>
            </w:r>
            <w:r>
              <w:rPr>
                <w:webHidden/>
              </w:rPr>
              <w:fldChar w:fldCharType="separate"/>
            </w:r>
            <w:r w:rsidR="00C77868">
              <w:rPr>
                <w:webHidden/>
              </w:rPr>
              <w:t>105</w:t>
            </w:r>
            <w:r>
              <w:rPr>
                <w:webHidden/>
              </w:rPr>
              <w:fldChar w:fldCharType="end"/>
            </w:r>
          </w:hyperlink>
        </w:p>
        <w:p w14:paraId="3E191D79" w14:textId="7DAB6A7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4" w:history="1">
            <w:r w:rsidRPr="003430EC">
              <w:rPr>
                <w:rStyle w:val="Hyperlink"/>
                <w:bCs/>
              </w:rPr>
              <w:t>27.13</w:t>
            </w:r>
            <w:r>
              <w:rPr>
                <w:rFonts w:asciiTheme="minorHAnsi" w:eastAsiaTheme="minorEastAsia" w:hAnsiTheme="minorHAnsi" w:cstheme="minorBidi"/>
                <w:kern w:val="2"/>
                <w:sz w:val="24"/>
                <w:szCs w:val="24"/>
                <w:lang w:eastAsia="en-GB"/>
                <w14:ligatures w14:val="standardContextual"/>
              </w:rPr>
              <w:tab/>
            </w:r>
            <w:r w:rsidRPr="003430EC">
              <w:rPr>
                <w:rStyle w:val="Hyperlink"/>
              </w:rPr>
              <w:t>Reports</w:t>
            </w:r>
            <w:r>
              <w:rPr>
                <w:webHidden/>
              </w:rPr>
              <w:tab/>
            </w:r>
            <w:r>
              <w:rPr>
                <w:webHidden/>
              </w:rPr>
              <w:fldChar w:fldCharType="begin"/>
            </w:r>
            <w:r>
              <w:rPr>
                <w:webHidden/>
              </w:rPr>
              <w:instrText xml:space="preserve"> PAGEREF _Toc194055464 \h </w:instrText>
            </w:r>
            <w:r>
              <w:rPr>
                <w:webHidden/>
              </w:rPr>
            </w:r>
            <w:r>
              <w:rPr>
                <w:webHidden/>
              </w:rPr>
              <w:fldChar w:fldCharType="separate"/>
            </w:r>
            <w:r w:rsidR="00C77868">
              <w:rPr>
                <w:webHidden/>
              </w:rPr>
              <w:t>106</w:t>
            </w:r>
            <w:r>
              <w:rPr>
                <w:webHidden/>
              </w:rPr>
              <w:fldChar w:fldCharType="end"/>
            </w:r>
          </w:hyperlink>
        </w:p>
        <w:p w14:paraId="648C76C8" w14:textId="6D19B98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5" w:history="1">
            <w:r w:rsidRPr="003430EC">
              <w:rPr>
                <w:rStyle w:val="Hyperlink"/>
                <w:bCs/>
              </w:rPr>
              <w:t>27.14</w:t>
            </w:r>
            <w:r>
              <w:rPr>
                <w:rFonts w:asciiTheme="minorHAnsi" w:eastAsiaTheme="minorEastAsia" w:hAnsiTheme="minorHAnsi" w:cstheme="minorBidi"/>
                <w:kern w:val="2"/>
                <w:sz w:val="24"/>
                <w:szCs w:val="24"/>
                <w:lang w:eastAsia="en-GB"/>
                <w14:ligatures w14:val="standardContextual"/>
              </w:rPr>
              <w:tab/>
            </w:r>
            <w:r w:rsidRPr="003430EC">
              <w:rPr>
                <w:rStyle w:val="Hyperlink"/>
              </w:rPr>
              <w:t>Motions on Notice</w:t>
            </w:r>
            <w:r>
              <w:rPr>
                <w:webHidden/>
              </w:rPr>
              <w:tab/>
            </w:r>
            <w:r>
              <w:rPr>
                <w:webHidden/>
              </w:rPr>
              <w:fldChar w:fldCharType="begin"/>
            </w:r>
            <w:r>
              <w:rPr>
                <w:webHidden/>
              </w:rPr>
              <w:instrText xml:space="preserve"> PAGEREF _Toc194055465 \h </w:instrText>
            </w:r>
            <w:r>
              <w:rPr>
                <w:webHidden/>
              </w:rPr>
            </w:r>
            <w:r>
              <w:rPr>
                <w:webHidden/>
              </w:rPr>
              <w:fldChar w:fldCharType="separate"/>
            </w:r>
            <w:r w:rsidR="00C77868">
              <w:rPr>
                <w:webHidden/>
              </w:rPr>
              <w:t>106</w:t>
            </w:r>
            <w:r>
              <w:rPr>
                <w:webHidden/>
              </w:rPr>
              <w:fldChar w:fldCharType="end"/>
            </w:r>
          </w:hyperlink>
        </w:p>
        <w:p w14:paraId="7BB5CFF6" w14:textId="373E6DC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6" w:history="1">
            <w:r w:rsidRPr="003430EC">
              <w:rPr>
                <w:rStyle w:val="Hyperlink"/>
                <w:bCs/>
              </w:rPr>
              <w:t>27.15</w:t>
            </w:r>
            <w:r>
              <w:rPr>
                <w:rFonts w:asciiTheme="minorHAnsi" w:eastAsiaTheme="minorEastAsia" w:hAnsiTheme="minorHAnsi" w:cstheme="minorBidi"/>
                <w:kern w:val="2"/>
                <w:sz w:val="24"/>
                <w:szCs w:val="24"/>
                <w:lang w:eastAsia="en-GB"/>
                <w14:ligatures w14:val="standardContextual"/>
              </w:rPr>
              <w:tab/>
            </w:r>
            <w:r w:rsidRPr="003430EC">
              <w:rPr>
                <w:rStyle w:val="Hyperlink"/>
              </w:rPr>
              <w:t>Motions without Notice</w:t>
            </w:r>
            <w:r>
              <w:rPr>
                <w:webHidden/>
              </w:rPr>
              <w:tab/>
            </w:r>
            <w:r>
              <w:rPr>
                <w:webHidden/>
              </w:rPr>
              <w:fldChar w:fldCharType="begin"/>
            </w:r>
            <w:r>
              <w:rPr>
                <w:webHidden/>
              </w:rPr>
              <w:instrText xml:space="preserve"> PAGEREF _Toc194055466 \h </w:instrText>
            </w:r>
            <w:r>
              <w:rPr>
                <w:webHidden/>
              </w:rPr>
            </w:r>
            <w:r>
              <w:rPr>
                <w:webHidden/>
              </w:rPr>
              <w:fldChar w:fldCharType="separate"/>
            </w:r>
            <w:r w:rsidR="00C77868">
              <w:rPr>
                <w:webHidden/>
              </w:rPr>
              <w:t>107</w:t>
            </w:r>
            <w:r>
              <w:rPr>
                <w:webHidden/>
              </w:rPr>
              <w:fldChar w:fldCharType="end"/>
            </w:r>
          </w:hyperlink>
        </w:p>
        <w:p w14:paraId="08F8137F" w14:textId="74553C9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7" w:history="1">
            <w:r w:rsidRPr="003430EC">
              <w:rPr>
                <w:rStyle w:val="Hyperlink"/>
                <w:bCs/>
              </w:rPr>
              <w:t>27.16</w:t>
            </w:r>
            <w:r>
              <w:rPr>
                <w:rFonts w:asciiTheme="minorHAnsi" w:eastAsiaTheme="minorEastAsia" w:hAnsiTheme="minorHAnsi" w:cstheme="minorBidi"/>
                <w:kern w:val="2"/>
                <w:sz w:val="24"/>
                <w:szCs w:val="24"/>
                <w:lang w:eastAsia="en-GB"/>
                <w14:ligatures w14:val="standardContextual"/>
              </w:rPr>
              <w:tab/>
            </w:r>
            <w:r w:rsidRPr="003430EC">
              <w:rPr>
                <w:rStyle w:val="Hyperlink"/>
              </w:rPr>
              <w:t>Rules of Debate</w:t>
            </w:r>
            <w:r>
              <w:rPr>
                <w:webHidden/>
              </w:rPr>
              <w:tab/>
            </w:r>
            <w:r>
              <w:rPr>
                <w:webHidden/>
              </w:rPr>
              <w:fldChar w:fldCharType="begin"/>
            </w:r>
            <w:r>
              <w:rPr>
                <w:webHidden/>
              </w:rPr>
              <w:instrText xml:space="preserve"> PAGEREF _Toc194055467 \h </w:instrText>
            </w:r>
            <w:r>
              <w:rPr>
                <w:webHidden/>
              </w:rPr>
            </w:r>
            <w:r>
              <w:rPr>
                <w:webHidden/>
              </w:rPr>
              <w:fldChar w:fldCharType="separate"/>
            </w:r>
            <w:r w:rsidR="00C77868">
              <w:rPr>
                <w:webHidden/>
              </w:rPr>
              <w:t>108</w:t>
            </w:r>
            <w:r>
              <w:rPr>
                <w:webHidden/>
              </w:rPr>
              <w:fldChar w:fldCharType="end"/>
            </w:r>
          </w:hyperlink>
        </w:p>
        <w:p w14:paraId="30109DD1" w14:textId="6AC8667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8" w:history="1">
            <w:r w:rsidRPr="003430EC">
              <w:rPr>
                <w:rStyle w:val="Hyperlink"/>
                <w:bCs/>
              </w:rPr>
              <w:t>27.17</w:t>
            </w:r>
            <w:r>
              <w:rPr>
                <w:rFonts w:asciiTheme="minorHAnsi" w:eastAsiaTheme="minorEastAsia" w:hAnsiTheme="minorHAnsi" w:cstheme="minorBidi"/>
                <w:kern w:val="2"/>
                <w:sz w:val="24"/>
                <w:szCs w:val="24"/>
                <w:lang w:eastAsia="en-GB"/>
                <w14:ligatures w14:val="standardContextual"/>
              </w:rPr>
              <w:tab/>
            </w:r>
            <w:r w:rsidRPr="003430EC">
              <w:rPr>
                <w:rStyle w:val="Hyperlink"/>
              </w:rPr>
              <w:t>Amendments to Motions</w:t>
            </w:r>
            <w:r>
              <w:rPr>
                <w:webHidden/>
              </w:rPr>
              <w:tab/>
            </w:r>
            <w:r>
              <w:rPr>
                <w:webHidden/>
              </w:rPr>
              <w:fldChar w:fldCharType="begin"/>
            </w:r>
            <w:r>
              <w:rPr>
                <w:webHidden/>
              </w:rPr>
              <w:instrText xml:space="preserve"> PAGEREF _Toc194055468 \h </w:instrText>
            </w:r>
            <w:r>
              <w:rPr>
                <w:webHidden/>
              </w:rPr>
            </w:r>
            <w:r>
              <w:rPr>
                <w:webHidden/>
              </w:rPr>
              <w:fldChar w:fldCharType="separate"/>
            </w:r>
            <w:r w:rsidR="00C77868">
              <w:rPr>
                <w:webHidden/>
              </w:rPr>
              <w:t>109</w:t>
            </w:r>
            <w:r>
              <w:rPr>
                <w:webHidden/>
              </w:rPr>
              <w:fldChar w:fldCharType="end"/>
            </w:r>
          </w:hyperlink>
        </w:p>
        <w:p w14:paraId="08833AFD" w14:textId="79C3BEA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69" w:history="1">
            <w:r w:rsidRPr="003430EC">
              <w:rPr>
                <w:rStyle w:val="Hyperlink"/>
                <w:bCs/>
              </w:rPr>
              <w:t>27.18</w:t>
            </w:r>
            <w:r>
              <w:rPr>
                <w:rFonts w:asciiTheme="minorHAnsi" w:eastAsiaTheme="minorEastAsia" w:hAnsiTheme="minorHAnsi" w:cstheme="minorBidi"/>
                <w:kern w:val="2"/>
                <w:sz w:val="24"/>
                <w:szCs w:val="24"/>
                <w:lang w:eastAsia="en-GB"/>
                <w14:ligatures w14:val="standardContextual"/>
              </w:rPr>
              <w:tab/>
            </w:r>
            <w:r w:rsidRPr="003430EC">
              <w:rPr>
                <w:rStyle w:val="Hyperlink"/>
              </w:rPr>
              <w:t>Alteration of Motion</w:t>
            </w:r>
            <w:r>
              <w:rPr>
                <w:webHidden/>
              </w:rPr>
              <w:tab/>
            </w:r>
            <w:r>
              <w:rPr>
                <w:webHidden/>
              </w:rPr>
              <w:fldChar w:fldCharType="begin"/>
            </w:r>
            <w:r>
              <w:rPr>
                <w:webHidden/>
              </w:rPr>
              <w:instrText xml:space="preserve"> PAGEREF _Toc194055469 \h </w:instrText>
            </w:r>
            <w:r>
              <w:rPr>
                <w:webHidden/>
              </w:rPr>
            </w:r>
            <w:r>
              <w:rPr>
                <w:webHidden/>
              </w:rPr>
              <w:fldChar w:fldCharType="separate"/>
            </w:r>
            <w:r w:rsidR="00C77868">
              <w:rPr>
                <w:webHidden/>
              </w:rPr>
              <w:t>109</w:t>
            </w:r>
            <w:r>
              <w:rPr>
                <w:webHidden/>
              </w:rPr>
              <w:fldChar w:fldCharType="end"/>
            </w:r>
          </w:hyperlink>
        </w:p>
        <w:p w14:paraId="2D7AAA24" w14:textId="1C1850E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0" w:history="1">
            <w:r w:rsidRPr="003430EC">
              <w:rPr>
                <w:rStyle w:val="Hyperlink"/>
                <w:bCs/>
              </w:rPr>
              <w:t>27.19</w:t>
            </w:r>
            <w:r>
              <w:rPr>
                <w:rFonts w:asciiTheme="minorHAnsi" w:eastAsiaTheme="minorEastAsia" w:hAnsiTheme="minorHAnsi" w:cstheme="minorBidi"/>
                <w:kern w:val="2"/>
                <w:sz w:val="24"/>
                <w:szCs w:val="24"/>
                <w:lang w:eastAsia="en-GB"/>
                <w14:ligatures w14:val="standardContextual"/>
              </w:rPr>
              <w:tab/>
            </w:r>
            <w:r w:rsidRPr="003430EC">
              <w:rPr>
                <w:rStyle w:val="Hyperlink"/>
              </w:rPr>
              <w:t>Withdrawal of Motion</w:t>
            </w:r>
            <w:r>
              <w:rPr>
                <w:webHidden/>
              </w:rPr>
              <w:tab/>
            </w:r>
            <w:r>
              <w:rPr>
                <w:webHidden/>
              </w:rPr>
              <w:fldChar w:fldCharType="begin"/>
            </w:r>
            <w:r>
              <w:rPr>
                <w:webHidden/>
              </w:rPr>
              <w:instrText xml:space="preserve"> PAGEREF _Toc194055470 \h </w:instrText>
            </w:r>
            <w:r>
              <w:rPr>
                <w:webHidden/>
              </w:rPr>
            </w:r>
            <w:r>
              <w:rPr>
                <w:webHidden/>
              </w:rPr>
              <w:fldChar w:fldCharType="separate"/>
            </w:r>
            <w:r w:rsidR="00C77868">
              <w:rPr>
                <w:webHidden/>
              </w:rPr>
              <w:t>110</w:t>
            </w:r>
            <w:r>
              <w:rPr>
                <w:webHidden/>
              </w:rPr>
              <w:fldChar w:fldCharType="end"/>
            </w:r>
          </w:hyperlink>
        </w:p>
        <w:p w14:paraId="55DE03B0" w14:textId="527F6C0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1" w:history="1">
            <w:r w:rsidRPr="003430EC">
              <w:rPr>
                <w:rStyle w:val="Hyperlink"/>
                <w:bCs/>
              </w:rPr>
              <w:t>27.20</w:t>
            </w:r>
            <w:r>
              <w:rPr>
                <w:rFonts w:asciiTheme="minorHAnsi" w:eastAsiaTheme="minorEastAsia" w:hAnsiTheme="minorHAnsi" w:cstheme="minorBidi"/>
                <w:kern w:val="2"/>
                <w:sz w:val="24"/>
                <w:szCs w:val="24"/>
                <w:lang w:eastAsia="en-GB"/>
                <w14:ligatures w14:val="standardContextual"/>
              </w:rPr>
              <w:tab/>
            </w:r>
            <w:r w:rsidRPr="003430EC">
              <w:rPr>
                <w:rStyle w:val="Hyperlink"/>
              </w:rPr>
              <w:t>Right of Reply</w:t>
            </w:r>
            <w:r>
              <w:rPr>
                <w:webHidden/>
              </w:rPr>
              <w:tab/>
            </w:r>
            <w:r>
              <w:rPr>
                <w:webHidden/>
              </w:rPr>
              <w:fldChar w:fldCharType="begin"/>
            </w:r>
            <w:r>
              <w:rPr>
                <w:webHidden/>
              </w:rPr>
              <w:instrText xml:space="preserve"> PAGEREF _Toc194055471 \h </w:instrText>
            </w:r>
            <w:r>
              <w:rPr>
                <w:webHidden/>
              </w:rPr>
            </w:r>
            <w:r>
              <w:rPr>
                <w:webHidden/>
              </w:rPr>
              <w:fldChar w:fldCharType="separate"/>
            </w:r>
            <w:r w:rsidR="00C77868">
              <w:rPr>
                <w:webHidden/>
              </w:rPr>
              <w:t>110</w:t>
            </w:r>
            <w:r>
              <w:rPr>
                <w:webHidden/>
              </w:rPr>
              <w:fldChar w:fldCharType="end"/>
            </w:r>
          </w:hyperlink>
        </w:p>
        <w:p w14:paraId="41406442" w14:textId="78A18AA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2" w:history="1">
            <w:r w:rsidRPr="003430EC">
              <w:rPr>
                <w:rStyle w:val="Hyperlink"/>
                <w:bCs/>
              </w:rPr>
              <w:t>27.21</w:t>
            </w:r>
            <w:r>
              <w:rPr>
                <w:rFonts w:asciiTheme="minorHAnsi" w:eastAsiaTheme="minorEastAsia" w:hAnsiTheme="minorHAnsi" w:cstheme="minorBidi"/>
                <w:kern w:val="2"/>
                <w:sz w:val="24"/>
                <w:szCs w:val="24"/>
                <w:lang w:eastAsia="en-GB"/>
                <w14:ligatures w14:val="standardContextual"/>
              </w:rPr>
              <w:tab/>
            </w:r>
            <w:r w:rsidRPr="003430EC">
              <w:rPr>
                <w:rStyle w:val="Hyperlink"/>
              </w:rPr>
              <w:t>Motions which may be Moved During Debate</w:t>
            </w:r>
            <w:r>
              <w:rPr>
                <w:webHidden/>
              </w:rPr>
              <w:tab/>
            </w:r>
            <w:r>
              <w:rPr>
                <w:webHidden/>
              </w:rPr>
              <w:fldChar w:fldCharType="begin"/>
            </w:r>
            <w:r>
              <w:rPr>
                <w:webHidden/>
              </w:rPr>
              <w:instrText xml:space="preserve"> PAGEREF _Toc194055472 \h </w:instrText>
            </w:r>
            <w:r>
              <w:rPr>
                <w:webHidden/>
              </w:rPr>
            </w:r>
            <w:r>
              <w:rPr>
                <w:webHidden/>
              </w:rPr>
              <w:fldChar w:fldCharType="separate"/>
            </w:r>
            <w:r w:rsidR="00C77868">
              <w:rPr>
                <w:webHidden/>
              </w:rPr>
              <w:t>110</w:t>
            </w:r>
            <w:r>
              <w:rPr>
                <w:webHidden/>
              </w:rPr>
              <w:fldChar w:fldCharType="end"/>
            </w:r>
          </w:hyperlink>
        </w:p>
        <w:p w14:paraId="5E531257" w14:textId="39F6BA4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3" w:history="1">
            <w:r w:rsidRPr="003430EC">
              <w:rPr>
                <w:rStyle w:val="Hyperlink"/>
                <w:bCs/>
              </w:rPr>
              <w:t>27.22</w:t>
            </w:r>
            <w:r>
              <w:rPr>
                <w:rFonts w:asciiTheme="minorHAnsi" w:eastAsiaTheme="minorEastAsia" w:hAnsiTheme="minorHAnsi" w:cstheme="minorBidi"/>
                <w:kern w:val="2"/>
                <w:sz w:val="24"/>
                <w:szCs w:val="24"/>
                <w:lang w:eastAsia="en-GB"/>
                <w14:ligatures w14:val="standardContextual"/>
              </w:rPr>
              <w:tab/>
            </w:r>
            <w:r w:rsidRPr="003430EC">
              <w:rPr>
                <w:rStyle w:val="Hyperlink"/>
              </w:rPr>
              <w:t>Closure Motions</w:t>
            </w:r>
            <w:r>
              <w:rPr>
                <w:webHidden/>
              </w:rPr>
              <w:tab/>
            </w:r>
            <w:r>
              <w:rPr>
                <w:webHidden/>
              </w:rPr>
              <w:fldChar w:fldCharType="begin"/>
            </w:r>
            <w:r>
              <w:rPr>
                <w:webHidden/>
              </w:rPr>
              <w:instrText xml:space="preserve"> PAGEREF _Toc194055473 \h </w:instrText>
            </w:r>
            <w:r>
              <w:rPr>
                <w:webHidden/>
              </w:rPr>
            </w:r>
            <w:r>
              <w:rPr>
                <w:webHidden/>
              </w:rPr>
              <w:fldChar w:fldCharType="separate"/>
            </w:r>
            <w:r w:rsidR="00C77868">
              <w:rPr>
                <w:webHidden/>
              </w:rPr>
              <w:t>110</w:t>
            </w:r>
            <w:r>
              <w:rPr>
                <w:webHidden/>
              </w:rPr>
              <w:fldChar w:fldCharType="end"/>
            </w:r>
          </w:hyperlink>
        </w:p>
        <w:p w14:paraId="33F36FB2" w14:textId="66165D0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4" w:history="1">
            <w:r w:rsidRPr="003430EC">
              <w:rPr>
                <w:rStyle w:val="Hyperlink"/>
                <w:bCs/>
              </w:rPr>
              <w:t>27.23</w:t>
            </w:r>
            <w:r>
              <w:rPr>
                <w:rFonts w:asciiTheme="minorHAnsi" w:eastAsiaTheme="minorEastAsia" w:hAnsiTheme="minorHAnsi" w:cstheme="minorBidi"/>
                <w:kern w:val="2"/>
                <w:sz w:val="24"/>
                <w:szCs w:val="24"/>
                <w:lang w:eastAsia="en-GB"/>
                <w14:ligatures w14:val="standardContextual"/>
              </w:rPr>
              <w:tab/>
            </w:r>
            <w:r w:rsidRPr="003430EC">
              <w:rPr>
                <w:rStyle w:val="Hyperlink"/>
              </w:rPr>
              <w:t>Point of Order</w:t>
            </w:r>
            <w:r>
              <w:rPr>
                <w:webHidden/>
              </w:rPr>
              <w:tab/>
            </w:r>
            <w:r>
              <w:rPr>
                <w:webHidden/>
              </w:rPr>
              <w:fldChar w:fldCharType="begin"/>
            </w:r>
            <w:r>
              <w:rPr>
                <w:webHidden/>
              </w:rPr>
              <w:instrText xml:space="preserve"> PAGEREF _Toc194055474 \h </w:instrText>
            </w:r>
            <w:r>
              <w:rPr>
                <w:webHidden/>
              </w:rPr>
            </w:r>
            <w:r>
              <w:rPr>
                <w:webHidden/>
              </w:rPr>
              <w:fldChar w:fldCharType="separate"/>
            </w:r>
            <w:r w:rsidR="00C77868">
              <w:rPr>
                <w:webHidden/>
              </w:rPr>
              <w:t>111</w:t>
            </w:r>
            <w:r>
              <w:rPr>
                <w:webHidden/>
              </w:rPr>
              <w:fldChar w:fldCharType="end"/>
            </w:r>
          </w:hyperlink>
        </w:p>
        <w:p w14:paraId="1D10BC35" w14:textId="058544D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5" w:history="1">
            <w:r w:rsidRPr="003430EC">
              <w:rPr>
                <w:rStyle w:val="Hyperlink"/>
                <w:bCs/>
              </w:rPr>
              <w:t>27.24</w:t>
            </w:r>
            <w:r>
              <w:rPr>
                <w:rFonts w:asciiTheme="minorHAnsi" w:eastAsiaTheme="minorEastAsia" w:hAnsiTheme="minorHAnsi" w:cstheme="minorBidi"/>
                <w:kern w:val="2"/>
                <w:sz w:val="24"/>
                <w:szCs w:val="24"/>
                <w:lang w:eastAsia="en-GB"/>
                <w14:ligatures w14:val="standardContextual"/>
              </w:rPr>
              <w:tab/>
            </w:r>
            <w:r w:rsidRPr="003430EC">
              <w:rPr>
                <w:rStyle w:val="Hyperlink"/>
              </w:rPr>
              <w:t>Personal Explanation</w:t>
            </w:r>
            <w:r>
              <w:rPr>
                <w:webHidden/>
              </w:rPr>
              <w:tab/>
            </w:r>
            <w:r>
              <w:rPr>
                <w:webHidden/>
              </w:rPr>
              <w:fldChar w:fldCharType="begin"/>
            </w:r>
            <w:r>
              <w:rPr>
                <w:webHidden/>
              </w:rPr>
              <w:instrText xml:space="preserve"> PAGEREF _Toc194055475 \h </w:instrText>
            </w:r>
            <w:r>
              <w:rPr>
                <w:webHidden/>
              </w:rPr>
            </w:r>
            <w:r>
              <w:rPr>
                <w:webHidden/>
              </w:rPr>
              <w:fldChar w:fldCharType="separate"/>
            </w:r>
            <w:r w:rsidR="00C77868">
              <w:rPr>
                <w:webHidden/>
              </w:rPr>
              <w:t>111</w:t>
            </w:r>
            <w:r>
              <w:rPr>
                <w:webHidden/>
              </w:rPr>
              <w:fldChar w:fldCharType="end"/>
            </w:r>
          </w:hyperlink>
        </w:p>
        <w:p w14:paraId="26110E1A" w14:textId="252B213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6" w:history="1">
            <w:r w:rsidRPr="003430EC">
              <w:rPr>
                <w:rStyle w:val="Hyperlink"/>
                <w:bCs/>
              </w:rPr>
              <w:t>27.25</w:t>
            </w:r>
            <w:r>
              <w:rPr>
                <w:rFonts w:asciiTheme="minorHAnsi" w:eastAsiaTheme="minorEastAsia" w:hAnsiTheme="minorHAnsi" w:cstheme="minorBidi"/>
                <w:kern w:val="2"/>
                <w:sz w:val="24"/>
                <w:szCs w:val="24"/>
                <w:lang w:eastAsia="en-GB"/>
                <w14:ligatures w14:val="standardContextual"/>
              </w:rPr>
              <w:tab/>
            </w:r>
            <w:r w:rsidRPr="003430EC">
              <w:rPr>
                <w:rStyle w:val="Hyperlink"/>
              </w:rPr>
              <w:t>State of the County Debate</w:t>
            </w:r>
            <w:r>
              <w:rPr>
                <w:webHidden/>
              </w:rPr>
              <w:tab/>
            </w:r>
            <w:r>
              <w:rPr>
                <w:webHidden/>
              </w:rPr>
              <w:fldChar w:fldCharType="begin"/>
            </w:r>
            <w:r>
              <w:rPr>
                <w:webHidden/>
              </w:rPr>
              <w:instrText xml:space="preserve"> PAGEREF _Toc194055476 \h </w:instrText>
            </w:r>
            <w:r>
              <w:rPr>
                <w:webHidden/>
              </w:rPr>
            </w:r>
            <w:r>
              <w:rPr>
                <w:webHidden/>
              </w:rPr>
              <w:fldChar w:fldCharType="separate"/>
            </w:r>
            <w:r w:rsidR="00C77868">
              <w:rPr>
                <w:webHidden/>
              </w:rPr>
              <w:t>111</w:t>
            </w:r>
            <w:r>
              <w:rPr>
                <w:webHidden/>
              </w:rPr>
              <w:fldChar w:fldCharType="end"/>
            </w:r>
          </w:hyperlink>
        </w:p>
        <w:p w14:paraId="7756D4E8" w14:textId="0B8F934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7" w:history="1">
            <w:r w:rsidRPr="003430EC">
              <w:rPr>
                <w:rStyle w:val="Hyperlink"/>
                <w:bCs/>
              </w:rPr>
              <w:t>27.26</w:t>
            </w:r>
            <w:r>
              <w:rPr>
                <w:rFonts w:asciiTheme="minorHAnsi" w:eastAsiaTheme="minorEastAsia" w:hAnsiTheme="minorHAnsi" w:cstheme="minorBidi"/>
                <w:kern w:val="2"/>
                <w:sz w:val="24"/>
                <w:szCs w:val="24"/>
                <w:lang w:eastAsia="en-GB"/>
                <w14:ligatures w14:val="standardContextual"/>
              </w:rPr>
              <w:tab/>
            </w:r>
            <w:r w:rsidRPr="003430EC">
              <w:rPr>
                <w:rStyle w:val="Hyperlink"/>
              </w:rPr>
              <w:t>Previous Decisions and Motions</w:t>
            </w:r>
            <w:r>
              <w:rPr>
                <w:webHidden/>
              </w:rPr>
              <w:tab/>
            </w:r>
            <w:r>
              <w:rPr>
                <w:webHidden/>
              </w:rPr>
              <w:fldChar w:fldCharType="begin"/>
            </w:r>
            <w:r>
              <w:rPr>
                <w:webHidden/>
              </w:rPr>
              <w:instrText xml:space="preserve"> PAGEREF _Toc194055477 \h </w:instrText>
            </w:r>
            <w:r>
              <w:rPr>
                <w:webHidden/>
              </w:rPr>
            </w:r>
            <w:r>
              <w:rPr>
                <w:webHidden/>
              </w:rPr>
              <w:fldChar w:fldCharType="separate"/>
            </w:r>
            <w:r w:rsidR="00C77868">
              <w:rPr>
                <w:webHidden/>
              </w:rPr>
              <w:t>112</w:t>
            </w:r>
            <w:r>
              <w:rPr>
                <w:webHidden/>
              </w:rPr>
              <w:fldChar w:fldCharType="end"/>
            </w:r>
          </w:hyperlink>
        </w:p>
        <w:p w14:paraId="5932C3D6" w14:textId="1C609FA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8" w:history="1">
            <w:r w:rsidRPr="003430EC">
              <w:rPr>
                <w:rStyle w:val="Hyperlink"/>
                <w:bCs/>
              </w:rPr>
              <w:t>27.27</w:t>
            </w:r>
            <w:r>
              <w:rPr>
                <w:rFonts w:asciiTheme="minorHAnsi" w:eastAsiaTheme="minorEastAsia" w:hAnsiTheme="minorHAnsi" w:cstheme="minorBidi"/>
                <w:kern w:val="2"/>
                <w:sz w:val="24"/>
                <w:szCs w:val="24"/>
                <w:lang w:eastAsia="en-GB"/>
                <w14:ligatures w14:val="standardContextual"/>
              </w:rPr>
              <w:tab/>
            </w:r>
            <w:r w:rsidRPr="003430EC">
              <w:rPr>
                <w:rStyle w:val="Hyperlink"/>
              </w:rPr>
              <w:t>Voting</w:t>
            </w:r>
            <w:r>
              <w:rPr>
                <w:webHidden/>
              </w:rPr>
              <w:tab/>
            </w:r>
            <w:r>
              <w:rPr>
                <w:webHidden/>
              </w:rPr>
              <w:fldChar w:fldCharType="begin"/>
            </w:r>
            <w:r>
              <w:rPr>
                <w:webHidden/>
              </w:rPr>
              <w:instrText xml:space="preserve"> PAGEREF _Toc194055478 \h </w:instrText>
            </w:r>
            <w:r>
              <w:rPr>
                <w:webHidden/>
              </w:rPr>
            </w:r>
            <w:r>
              <w:rPr>
                <w:webHidden/>
              </w:rPr>
              <w:fldChar w:fldCharType="separate"/>
            </w:r>
            <w:r w:rsidR="00C77868">
              <w:rPr>
                <w:webHidden/>
              </w:rPr>
              <w:t>112</w:t>
            </w:r>
            <w:r>
              <w:rPr>
                <w:webHidden/>
              </w:rPr>
              <w:fldChar w:fldCharType="end"/>
            </w:r>
          </w:hyperlink>
        </w:p>
        <w:p w14:paraId="0B8FD6D1" w14:textId="33F694D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79" w:history="1">
            <w:r w:rsidRPr="003430EC">
              <w:rPr>
                <w:rStyle w:val="Hyperlink"/>
                <w:bCs/>
              </w:rPr>
              <w:t>27.28</w:t>
            </w:r>
            <w:r>
              <w:rPr>
                <w:rFonts w:asciiTheme="minorHAnsi" w:eastAsiaTheme="minorEastAsia" w:hAnsiTheme="minorHAnsi" w:cstheme="minorBidi"/>
                <w:kern w:val="2"/>
                <w:sz w:val="24"/>
                <w:szCs w:val="24"/>
                <w:lang w:eastAsia="en-GB"/>
                <w14:ligatures w14:val="standardContextual"/>
              </w:rPr>
              <w:tab/>
            </w:r>
            <w:r w:rsidRPr="003430EC">
              <w:rPr>
                <w:rStyle w:val="Hyperlink"/>
              </w:rPr>
              <w:t>Minutes</w:t>
            </w:r>
            <w:r>
              <w:rPr>
                <w:webHidden/>
              </w:rPr>
              <w:tab/>
            </w:r>
            <w:r>
              <w:rPr>
                <w:webHidden/>
              </w:rPr>
              <w:fldChar w:fldCharType="begin"/>
            </w:r>
            <w:r>
              <w:rPr>
                <w:webHidden/>
              </w:rPr>
              <w:instrText xml:space="preserve"> PAGEREF _Toc194055479 \h </w:instrText>
            </w:r>
            <w:r>
              <w:rPr>
                <w:webHidden/>
              </w:rPr>
            </w:r>
            <w:r>
              <w:rPr>
                <w:webHidden/>
              </w:rPr>
              <w:fldChar w:fldCharType="separate"/>
            </w:r>
            <w:r w:rsidR="00C77868">
              <w:rPr>
                <w:webHidden/>
              </w:rPr>
              <w:t>112</w:t>
            </w:r>
            <w:r>
              <w:rPr>
                <w:webHidden/>
              </w:rPr>
              <w:fldChar w:fldCharType="end"/>
            </w:r>
          </w:hyperlink>
        </w:p>
        <w:p w14:paraId="2830BCE2" w14:textId="6A8509A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80" w:history="1">
            <w:r w:rsidRPr="003430EC">
              <w:rPr>
                <w:rStyle w:val="Hyperlink"/>
                <w:bCs/>
              </w:rPr>
              <w:t>27.29</w:t>
            </w:r>
            <w:r>
              <w:rPr>
                <w:rFonts w:asciiTheme="minorHAnsi" w:eastAsiaTheme="minorEastAsia" w:hAnsiTheme="minorHAnsi" w:cstheme="minorBidi"/>
                <w:kern w:val="2"/>
                <w:sz w:val="24"/>
                <w:szCs w:val="24"/>
                <w:lang w:eastAsia="en-GB"/>
                <w14:ligatures w14:val="standardContextual"/>
              </w:rPr>
              <w:tab/>
            </w:r>
            <w:r w:rsidRPr="003430EC">
              <w:rPr>
                <w:rStyle w:val="Hyperlink"/>
              </w:rPr>
              <w:t>Record of Attendance</w:t>
            </w:r>
            <w:r>
              <w:rPr>
                <w:webHidden/>
              </w:rPr>
              <w:tab/>
            </w:r>
            <w:r>
              <w:rPr>
                <w:webHidden/>
              </w:rPr>
              <w:fldChar w:fldCharType="begin"/>
            </w:r>
            <w:r>
              <w:rPr>
                <w:webHidden/>
              </w:rPr>
              <w:instrText xml:space="preserve"> PAGEREF _Toc194055480 \h </w:instrText>
            </w:r>
            <w:r>
              <w:rPr>
                <w:webHidden/>
              </w:rPr>
            </w:r>
            <w:r>
              <w:rPr>
                <w:webHidden/>
              </w:rPr>
              <w:fldChar w:fldCharType="separate"/>
            </w:r>
            <w:r w:rsidR="00C77868">
              <w:rPr>
                <w:webHidden/>
              </w:rPr>
              <w:t>113</w:t>
            </w:r>
            <w:r>
              <w:rPr>
                <w:webHidden/>
              </w:rPr>
              <w:fldChar w:fldCharType="end"/>
            </w:r>
          </w:hyperlink>
        </w:p>
        <w:p w14:paraId="70CB0357" w14:textId="41A4B93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81" w:history="1">
            <w:r w:rsidRPr="003430EC">
              <w:rPr>
                <w:rStyle w:val="Hyperlink"/>
                <w:bCs/>
              </w:rPr>
              <w:t>27.30</w:t>
            </w:r>
            <w:r>
              <w:rPr>
                <w:rFonts w:asciiTheme="minorHAnsi" w:eastAsiaTheme="minorEastAsia" w:hAnsiTheme="minorHAnsi" w:cstheme="minorBidi"/>
                <w:kern w:val="2"/>
                <w:sz w:val="24"/>
                <w:szCs w:val="24"/>
                <w:lang w:eastAsia="en-GB"/>
                <w14:ligatures w14:val="standardContextual"/>
              </w:rPr>
              <w:tab/>
            </w:r>
            <w:r w:rsidRPr="003430EC">
              <w:rPr>
                <w:rStyle w:val="Hyperlink"/>
              </w:rPr>
              <w:t>Presentation of Petitions</w:t>
            </w:r>
            <w:r>
              <w:rPr>
                <w:webHidden/>
              </w:rPr>
              <w:tab/>
            </w:r>
            <w:r>
              <w:rPr>
                <w:webHidden/>
              </w:rPr>
              <w:fldChar w:fldCharType="begin"/>
            </w:r>
            <w:r>
              <w:rPr>
                <w:webHidden/>
              </w:rPr>
              <w:instrText xml:space="preserve"> PAGEREF _Toc194055481 \h </w:instrText>
            </w:r>
            <w:r>
              <w:rPr>
                <w:webHidden/>
              </w:rPr>
            </w:r>
            <w:r>
              <w:rPr>
                <w:webHidden/>
              </w:rPr>
              <w:fldChar w:fldCharType="separate"/>
            </w:r>
            <w:r w:rsidR="00C77868">
              <w:rPr>
                <w:webHidden/>
              </w:rPr>
              <w:t>113</w:t>
            </w:r>
            <w:r>
              <w:rPr>
                <w:webHidden/>
              </w:rPr>
              <w:fldChar w:fldCharType="end"/>
            </w:r>
          </w:hyperlink>
        </w:p>
        <w:p w14:paraId="374C0742" w14:textId="5D4A820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82" w:history="1">
            <w:r w:rsidRPr="003430EC">
              <w:rPr>
                <w:rStyle w:val="Hyperlink"/>
                <w:bCs/>
              </w:rPr>
              <w:t>27.31</w:t>
            </w:r>
            <w:r>
              <w:rPr>
                <w:rFonts w:asciiTheme="minorHAnsi" w:eastAsiaTheme="minorEastAsia" w:hAnsiTheme="minorHAnsi" w:cstheme="minorBidi"/>
                <w:kern w:val="2"/>
                <w:sz w:val="24"/>
                <w:szCs w:val="24"/>
                <w:lang w:eastAsia="en-GB"/>
                <w14:ligatures w14:val="standardContextual"/>
              </w:rPr>
              <w:tab/>
            </w:r>
            <w:r w:rsidRPr="003430EC">
              <w:rPr>
                <w:rStyle w:val="Hyperlink"/>
              </w:rPr>
              <w:t>Exclusion of Public</w:t>
            </w:r>
            <w:r>
              <w:rPr>
                <w:webHidden/>
              </w:rPr>
              <w:tab/>
            </w:r>
            <w:r>
              <w:rPr>
                <w:webHidden/>
              </w:rPr>
              <w:fldChar w:fldCharType="begin"/>
            </w:r>
            <w:r>
              <w:rPr>
                <w:webHidden/>
              </w:rPr>
              <w:instrText xml:space="preserve"> PAGEREF _Toc194055482 \h </w:instrText>
            </w:r>
            <w:r>
              <w:rPr>
                <w:webHidden/>
              </w:rPr>
            </w:r>
            <w:r>
              <w:rPr>
                <w:webHidden/>
              </w:rPr>
              <w:fldChar w:fldCharType="separate"/>
            </w:r>
            <w:r w:rsidR="00C77868">
              <w:rPr>
                <w:webHidden/>
              </w:rPr>
              <w:t>113</w:t>
            </w:r>
            <w:r>
              <w:rPr>
                <w:webHidden/>
              </w:rPr>
              <w:fldChar w:fldCharType="end"/>
            </w:r>
          </w:hyperlink>
        </w:p>
        <w:p w14:paraId="7ABF431E" w14:textId="15EF97A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83" w:history="1">
            <w:r w:rsidRPr="003430EC">
              <w:rPr>
                <w:rStyle w:val="Hyperlink"/>
                <w:bCs/>
              </w:rPr>
              <w:t>27.32</w:t>
            </w:r>
            <w:r>
              <w:rPr>
                <w:rFonts w:asciiTheme="minorHAnsi" w:eastAsiaTheme="minorEastAsia" w:hAnsiTheme="minorHAnsi" w:cstheme="minorBidi"/>
                <w:kern w:val="2"/>
                <w:sz w:val="24"/>
                <w:szCs w:val="24"/>
                <w:lang w:eastAsia="en-GB"/>
                <w14:ligatures w14:val="standardContextual"/>
              </w:rPr>
              <w:tab/>
            </w:r>
            <w:r w:rsidRPr="003430EC">
              <w:rPr>
                <w:rStyle w:val="Hyperlink"/>
              </w:rPr>
              <w:t>Members’ Conduct</w:t>
            </w:r>
            <w:r>
              <w:rPr>
                <w:webHidden/>
              </w:rPr>
              <w:tab/>
            </w:r>
            <w:r>
              <w:rPr>
                <w:webHidden/>
              </w:rPr>
              <w:fldChar w:fldCharType="begin"/>
            </w:r>
            <w:r>
              <w:rPr>
                <w:webHidden/>
              </w:rPr>
              <w:instrText xml:space="preserve"> PAGEREF _Toc194055483 \h </w:instrText>
            </w:r>
            <w:r>
              <w:rPr>
                <w:webHidden/>
              </w:rPr>
            </w:r>
            <w:r>
              <w:rPr>
                <w:webHidden/>
              </w:rPr>
              <w:fldChar w:fldCharType="separate"/>
            </w:r>
            <w:r w:rsidR="00C77868">
              <w:rPr>
                <w:webHidden/>
              </w:rPr>
              <w:t>113</w:t>
            </w:r>
            <w:r>
              <w:rPr>
                <w:webHidden/>
              </w:rPr>
              <w:fldChar w:fldCharType="end"/>
            </w:r>
          </w:hyperlink>
        </w:p>
        <w:p w14:paraId="167ED56E" w14:textId="3D27FC0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84" w:history="1">
            <w:r w:rsidRPr="003430EC">
              <w:rPr>
                <w:rStyle w:val="Hyperlink"/>
                <w:bCs/>
              </w:rPr>
              <w:t>27.33</w:t>
            </w:r>
            <w:r>
              <w:rPr>
                <w:rFonts w:asciiTheme="minorHAnsi" w:eastAsiaTheme="minorEastAsia" w:hAnsiTheme="minorHAnsi" w:cstheme="minorBidi"/>
                <w:kern w:val="2"/>
                <w:sz w:val="24"/>
                <w:szCs w:val="24"/>
                <w:lang w:eastAsia="en-GB"/>
                <w14:ligatures w14:val="standardContextual"/>
              </w:rPr>
              <w:tab/>
            </w:r>
            <w:r w:rsidRPr="003430EC">
              <w:rPr>
                <w:rStyle w:val="Hyperlink"/>
              </w:rPr>
              <w:t>Disturbance by Public</w:t>
            </w:r>
            <w:r>
              <w:rPr>
                <w:webHidden/>
              </w:rPr>
              <w:tab/>
            </w:r>
            <w:r>
              <w:rPr>
                <w:webHidden/>
              </w:rPr>
              <w:fldChar w:fldCharType="begin"/>
            </w:r>
            <w:r>
              <w:rPr>
                <w:webHidden/>
              </w:rPr>
              <w:instrText xml:space="preserve"> PAGEREF _Toc194055484 \h </w:instrText>
            </w:r>
            <w:r>
              <w:rPr>
                <w:webHidden/>
              </w:rPr>
            </w:r>
            <w:r>
              <w:rPr>
                <w:webHidden/>
              </w:rPr>
              <w:fldChar w:fldCharType="separate"/>
            </w:r>
            <w:r w:rsidR="00C77868">
              <w:rPr>
                <w:webHidden/>
              </w:rPr>
              <w:t>114</w:t>
            </w:r>
            <w:r>
              <w:rPr>
                <w:webHidden/>
              </w:rPr>
              <w:fldChar w:fldCharType="end"/>
            </w:r>
          </w:hyperlink>
        </w:p>
        <w:p w14:paraId="1ACE966F" w14:textId="32185D0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85" w:history="1">
            <w:r w:rsidRPr="003430EC">
              <w:rPr>
                <w:rStyle w:val="Hyperlink"/>
                <w:bCs/>
              </w:rPr>
              <w:t>27.34</w:t>
            </w:r>
            <w:r>
              <w:rPr>
                <w:rFonts w:asciiTheme="minorHAnsi" w:eastAsiaTheme="minorEastAsia" w:hAnsiTheme="minorHAnsi" w:cstheme="minorBidi"/>
                <w:kern w:val="2"/>
                <w:sz w:val="24"/>
                <w:szCs w:val="24"/>
                <w:lang w:eastAsia="en-GB"/>
                <w14:ligatures w14:val="standardContextual"/>
              </w:rPr>
              <w:tab/>
            </w:r>
            <w:r w:rsidRPr="003430EC">
              <w:rPr>
                <w:rStyle w:val="Hyperlink"/>
              </w:rPr>
              <w:t>Filming and Use of Social Media During Meetings</w:t>
            </w:r>
            <w:r>
              <w:rPr>
                <w:webHidden/>
              </w:rPr>
              <w:tab/>
            </w:r>
            <w:r>
              <w:rPr>
                <w:webHidden/>
              </w:rPr>
              <w:fldChar w:fldCharType="begin"/>
            </w:r>
            <w:r>
              <w:rPr>
                <w:webHidden/>
              </w:rPr>
              <w:instrText xml:space="preserve"> PAGEREF _Toc194055485 \h </w:instrText>
            </w:r>
            <w:r>
              <w:rPr>
                <w:webHidden/>
              </w:rPr>
            </w:r>
            <w:r>
              <w:rPr>
                <w:webHidden/>
              </w:rPr>
              <w:fldChar w:fldCharType="separate"/>
            </w:r>
            <w:r w:rsidR="00C77868">
              <w:rPr>
                <w:webHidden/>
              </w:rPr>
              <w:t>114</w:t>
            </w:r>
            <w:r>
              <w:rPr>
                <w:webHidden/>
              </w:rPr>
              <w:fldChar w:fldCharType="end"/>
            </w:r>
          </w:hyperlink>
        </w:p>
        <w:p w14:paraId="026DE004" w14:textId="15045A1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86" w:history="1">
            <w:r w:rsidRPr="003430EC">
              <w:rPr>
                <w:rStyle w:val="Hyperlink"/>
                <w:bCs/>
              </w:rPr>
              <w:t>27.35</w:t>
            </w:r>
            <w:r>
              <w:rPr>
                <w:rFonts w:asciiTheme="minorHAnsi" w:eastAsiaTheme="minorEastAsia" w:hAnsiTheme="minorHAnsi" w:cstheme="minorBidi"/>
                <w:kern w:val="2"/>
                <w:sz w:val="24"/>
                <w:szCs w:val="24"/>
                <w:lang w:eastAsia="en-GB"/>
                <w14:ligatures w14:val="standardContextual"/>
              </w:rPr>
              <w:tab/>
            </w:r>
            <w:r w:rsidRPr="003430EC">
              <w:rPr>
                <w:rStyle w:val="Hyperlink"/>
              </w:rPr>
              <w:t>Suspension and Amendment of Council Procedure Rules</w:t>
            </w:r>
            <w:r>
              <w:rPr>
                <w:webHidden/>
              </w:rPr>
              <w:tab/>
            </w:r>
            <w:r>
              <w:rPr>
                <w:webHidden/>
              </w:rPr>
              <w:fldChar w:fldCharType="begin"/>
            </w:r>
            <w:r>
              <w:rPr>
                <w:webHidden/>
              </w:rPr>
              <w:instrText xml:space="preserve"> PAGEREF _Toc194055486 \h </w:instrText>
            </w:r>
            <w:r>
              <w:rPr>
                <w:webHidden/>
              </w:rPr>
            </w:r>
            <w:r>
              <w:rPr>
                <w:webHidden/>
              </w:rPr>
              <w:fldChar w:fldCharType="separate"/>
            </w:r>
            <w:r w:rsidR="00C77868">
              <w:rPr>
                <w:webHidden/>
              </w:rPr>
              <w:t>114</w:t>
            </w:r>
            <w:r>
              <w:rPr>
                <w:webHidden/>
              </w:rPr>
              <w:fldChar w:fldCharType="end"/>
            </w:r>
          </w:hyperlink>
        </w:p>
        <w:p w14:paraId="4C37BC10" w14:textId="61B0375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88" w:history="1">
            <w:r w:rsidRPr="003430EC">
              <w:rPr>
                <w:rStyle w:val="Hyperlink"/>
                <w:bCs/>
              </w:rPr>
              <w:t>27.36</w:t>
            </w:r>
            <w:r>
              <w:rPr>
                <w:rFonts w:asciiTheme="minorHAnsi" w:eastAsiaTheme="minorEastAsia" w:hAnsiTheme="minorHAnsi" w:cstheme="minorBidi"/>
                <w:kern w:val="2"/>
                <w:sz w:val="24"/>
                <w:szCs w:val="24"/>
                <w:lang w:eastAsia="en-GB"/>
                <w14:ligatures w14:val="standardContextual"/>
              </w:rPr>
              <w:tab/>
            </w:r>
            <w:r w:rsidRPr="003430EC">
              <w:rPr>
                <w:rStyle w:val="Hyperlink"/>
              </w:rPr>
              <w:t>Appointment of Substitute Members on Council Bodies</w:t>
            </w:r>
            <w:r>
              <w:rPr>
                <w:webHidden/>
              </w:rPr>
              <w:tab/>
            </w:r>
            <w:r>
              <w:rPr>
                <w:webHidden/>
              </w:rPr>
              <w:fldChar w:fldCharType="begin"/>
            </w:r>
            <w:r>
              <w:rPr>
                <w:webHidden/>
              </w:rPr>
              <w:instrText xml:space="preserve"> PAGEREF _Toc194055488 \h </w:instrText>
            </w:r>
            <w:r>
              <w:rPr>
                <w:webHidden/>
              </w:rPr>
            </w:r>
            <w:r>
              <w:rPr>
                <w:webHidden/>
              </w:rPr>
              <w:fldChar w:fldCharType="separate"/>
            </w:r>
            <w:r w:rsidR="00C77868">
              <w:rPr>
                <w:webHidden/>
              </w:rPr>
              <w:t>114</w:t>
            </w:r>
            <w:r>
              <w:rPr>
                <w:webHidden/>
              </w:rPr>
              <w:fldChar w:fldCharType="end"/>
            </w:r>
          </w:hyperlink>
        </w:p>
        <w:p w14:paraId="11369E04" w14:textId="11F670D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89" w:history="1">
            <w:r w:rsidRPr="003430EC">
              <w:rPr>
                <w:rStyle w:val="Hyperlink"/>
                <w:bCs/>
              </w:rPr>
              <w:t>27.37</w:t>
            </w:r>
            <w:r>
              <w:rPr>
                <w:rFonts w:asciiTheme="minorHAnsi" w:eastAsiaTheme="minorEastAsia" w:hAnsiTheme="minorHAnsi" w:cstheme="minorBidi"/>
                <w:kern w:val="2"/>
                <w:sz w:val="24"/>
                <w:szCs w:val="24"/>
                <w:lang w:eastAsia="en-GB"/>
                <w14:ligatures w14:val="standardContextual"/>
              </w:rPr>
              <w:tab/>
            </w:r>
            <w:r w:rsidRPr="003430EC">
              <w:rPr>
                <w:rStyle w:val="Hyperlink"/>
              </w:rPr>
              <w:t>Procedure Rules for Family Absence for Members</w:t>
            </w:r>
            <w:r>
              <w:rPr>
                <w:webHidden/>
              </w:rPr>
              <w:tab/>
            </w:r>
            <w:r>
              <w:rPr>
                <w:webHidden/>
              </w:rPr>
              <w:fldChar w:fldCharType="begin"/>
            </w:r>
            <w:r>
              <w:rPr>
                <w:webHidden/>
              </w:rPr>
              <w:instrText xml:space="preserve"> PAGEREF _Toc194055489 \h </w:instrText>
            </w:r>
            <w:r>
              <w:rPr>
                <w:webHidden/>
              </w:rPr>
            </w:r>
            <w:r>
              <w:rPr>
                <w:webHidden/>
              </w:rPr>
              <w:fldChar w:fldCharType="separate"/>
            </w:r>
            <w:r w:rsidR="00C77868">
              <w:rPr>
                <w:webHidden/>
              </w:rPr>
              <w:t>115</w:t>
            </w:r>
            <w:r>
              <w:rPr>
                <w:webHidden/>
              </w:rPr>
              <w:fldChar w:fldCharType="end"/>
            </w:r>
          </w:hyperlink>
        </w:p>
        <w:p w14:paraId="7758AEA8" w14:textId="1DEF032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90" w:history="1">
            <w:r w:rsidRPr="003430EC">
              <w:rPr>
                <w:rStyle w:val="Hyperlink"/>
                <w:bCs/>
              </w:rPr>
              <w:t>27.38</w:t>
            </w:r>
            <w:r>
              <w:rPr>
                <w:rFonts w:asciiTheme="minorHAnsi" w:eastAsiaTheme="minorEastAsia" w:hAnsiTheme="minorHAnsi" w:cstheme="minorBidi"/>
                <w:kern w:val="2"/>
                <w:sz w:val="24"/>
                <w:szCs w:val="24"/>
                <w:lang w:eastAsia="en-GB"/>
                <w14:ligatures w14:val="standardContextual"/>
              </w:rPr>
              <w:tab/>
            </w:r>
            <w:r w:rsidRPr="003430EC">
              <w:rPr>
                <w:rStyle w:val="Hyperlink"/>
              </w:rPr>
              <w:t>Continuing Duties</w:t>
            </w:r>
            <w:r>
              <w:rPr>
                <w:webHidden/>
              </w:rPr>
              <w:tab/>
            </w:r>
            <w:r>
              <w:rPr>
                <w:webHidden/>
              </w:rPr>
              <w:fldChar w:fldCharType="begin"/>
            </w:r>
            <w:r>
              <w:rPr>
                <w:webHidden/>
              </w:rPr>
              <w:instrText xml:space="preserve"> PAGEREF _Toc194055490 \h </w:instrText>
            </w:r>
            <w:r>
              <w:rPr>
                <w:webHidden/>
              </w:rPr>
            </w:r>
            <w:r>
              <w:rPr>
                <w:webHidden/>
              </w:rPr>
              <w:fldChar w:fldCharType="separate"/>
            </w:r>
            <w:r w:rsidR="00C77868">
              <w:rPr>
                <w:webHidden/>
              </w:rPr>
              <w:t>117</w:t>
            </w:r>
            <w:r>
              <w:rPr>
                <w:webHidden/>
              </w:rPr>
              <w:fldChar w:fldCharType="end"/>
            </w:r>
          </w:hyperlink>
        </w:p>
        <w:p w14:paraId="20314D82" w14:textId="4105BCF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91" w:history="1">
            <w:r w:rsidRPr="003430EC">
              <w:rPr>
                <w:rStyle w:val="Hyperlink"/>
                <w:bCs/>
              </w:rPr>
              <w:t>27.39</w:t>
            </w:r>
            <w:r>
              <w:rPr>
                <w:rFonts w:asciiTheme="minorHAnsi" w:eastAsiaTheme="minorEastAsia" w:hAnsiTheme="minorHAnsi" w:cstheme="minorBidi"/>
                <w:kern w:val="2"/>
                <w:sz w:val="24"/>
                <w:szCs w:val="24"/>
                <w:lang w:eastAsia="en-GB"/>
                <w14:ligatures w14:val="standardContextual"/>
              </w:rPr>
              <w:tab/>
            </w:r>
            <w:r w:rsidRPr="003430EC">
              <w:rPr>
                <w:rStyle w:val="Hyperlink"/>
              </w:rPr>
              <w:t>Members’ Salaries</w:t>
            </w:r>
            <w:r>
              <w:rPr>
                <w:webHidden/>
              </w:rPr>
              <w:tab/>
            </w:r>
            <w:r>
              <w:rPr>
                <w:webHidden/>
              </w:rPr>
              <w:fldChar w:fldCharType="begin"/>
            </w:r>
            <w:r>
              <w:rPr>
                <w:webHidden/>
              </w:rPr>
              <w:instrText xml:space="preserve"> PAGEREF _Toc194055491 \h </w:instrText>
            </w:r>
            <w:r>
              <w:rPr>
                <w:webHidden/>
              </w:rPr>
            </w:r>
            <w:r>
              <w:rPr>
                <w:webHidden/>
              </w:rPr>
              <w:fldChar w:fldCharType="separate"/>
            </w:r>
            <w:r w:rsidR="00C77868">
              <w:rPr>
                <w:webHidden/>
              </w:rPr>
              <w:t>118</w:t>
            </w:r>
            <w:r>
              <w:rPr>
                <w:webHidden/>
              </w:rPr>
              <w:fldChar w:fldCharType="end"/>
            </w:r>
          </w:hyperlink>
        </w:p>
        <w:p w14:paraId="1E772C0D" w14:textId="14F5721D"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492" w:history="1">
            <w:r w:rsidRPr="003430EC">
              <w:rPr>
                <w:rStyle w:val="Hyperlink"/>
                <w:noProof/>
              </w:rPr>
              <w:t>28</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ACCESS TO INFORMATION PROCEDURE RULES</w:t>
            </w:r>
            <w:r>
              <w:rPr>
                <w:noProof/>
                <w:webHidden/>
              </w:rPr>
              <w:tab/>
            </w:r>
            <w:r>
              <w:rPr>
                <w:noProof/>
                <w:webHidden/>
              </w:rPr>
              <w:fldChar w:fldCharType="begin"/>
            </w:r>
            <w:r>
              <w:rPr>
                <w:noProof/>
                <w:webHidden/>
              </w:rPr>
              <w:instrText xml:space="preserve"> PAGEREF _Toc194055492 \h </w:instrText>
            </w:r>
            <w:r>
              <w:rPr>
                <w:noProof/>
                <w:webHidden/>
              </w:rPr>
            </w:r>
            <w:r>
              <w:rPr>
                <w:noProof/>
                <w:webHidden/>
              </w:rPr>
              <w:fldChar w:fldCharType="separate"/>
            </w:r>
            <w:r w:rsidR="00C77868">
              <w:rPr>
                <w:noProof/>
                <w:webHidden/>
              </w:rPr>
              <w:t>118</w:t>
            </w:r>
            <w:r>
              <w:rPr>
                <w:noProof/>
                <w:webHidden/>
              </w:rPr>
              <w:fldChar w:fldCharType="end"/>
            </w:r>
          </w:hyperlink>
        </w:p>
        <w:p w14:paraId="5CE1AE8F" w14:textId="2EB6707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93" w:history="1">
            <w:r w:rsidRPr="003430EC">
              <w:rPr>
                <w:rStyle w:val="Hyperlink"/>
                <w:bCs/>
              </w:rPr>
              <w:t>28.1</w:t>
            </w:r>
            <w:r>
              <w:rPr>
                <w:rFonts w:asciiTheme="minorHAnsi" w:eastAsiaTheme="minorEastAsia" w:hAnsiTheme="minorHAnsi" w:cstheme="minorBidi"/>
                <w:kern w:val="2"/>
                <w:sz w:val="24"/>
                <w:szCs w:val="24"/>
                <w:lang w:eastAsia="en-GB"/>
                <w14:ligatures w14:val="standardContextual"/>
              </w:rPr>
              <w:tab/>
            </w:r>
            <w:r w:rsidRPr="003430EC">
              <w:rPr>
                <w:rStyle w:val="Hyperlink"/>
              </w:rPr>
              <w:t>Scope</w:t>
            </w:r>
            <w:r>
              <w:rPr>
                <w:webHidden/>
              </w:rPr>
              <w:tab/>
            </w:r>
            <w:r>
              <w:rPr>
                <w:webHidden/>
              </w:rPr>
              <w:fldChar w:fldCharType="begin"/>
            </w:r>
            <w:r>
              <w:rPr>
                <w:webHidden/>
              </w:rPr>
              <w:instrText xml:space="preserve"> PAGEREF _Toc194055493 \h </w:instrText>
            </w:r>
            <w:r>
              <w:rPr>
                <w:webHidden/>
              </w:rPr>
            </w:r>
            <w:r>
              <w:rPr>
                <w:webHidden/>
              </w:rPr>
              <w:fldChar w:fldCharType="separate"/>
            </w:r>
            <w:r w:rsidR="00C77868">
              <w:rPr>
                <w:webHidden/>
              </w:rPr>
              <w:t>118</w:t>
            </w:r>
            <w:r>
              <w:rPr>
                <w:webHidden/>
              </w:rPr>
              <w:fldChar w:fldCharType="end"/>
            </w:r>
          </w:hyperlink>
        </w:p>
        <w:p w14:paraId="58F29ADC" w14:textId="7904AC2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94" w:history="1">
            <w:r w:rsidRPr="003430EC">
              <w:rPr>
                <w:rStyle w:val="Hyperlink"/>
                <w:bCs/>
              </w:rPr>
              <w:t>28.2</w:t>
            </w:r>
            <w:r>
              <w:rPr>
                <w:rFonts w:asciiTheme="minorHAnsi" w:eastAsiaTheme="minorEastAsia" w:hAnsiTheme="minorHAnsi" w:cstheme="minorBidi"/>
                <w:kern w:val="2"/>
                <w:sz w:val="24"/>
                <w:szCs w:val="24"/>
                <w:lang w:eastAsia="en-GB"/>
                <w14:ligatures w14:val="standardContextual"/>
              </w:rPr>
              <w:tab/>
            </w:r>
            <w:r w:rsidRPr="003430EC">
              <w:rPr>
                <w:rStyle w:val="Hyperlink"/>
              </w:rPr>
              <w:t>Additional Rights to Information</w:t>
            </w:r>
            <w:r>
              <w:rPr>
                <w:webHidden/>
              </w:rPr>
              <w:tab/>
            </w:r>
            <w:r>
              <w:rPr>
                <w:webHidden/>
              </w:rPr>
              <w:fldChar w:fldCharType="begin"/>
            </w:r>
            <w:r>
              <w:rPr>
                <w:webHidden/>
              </w:rPr>
              <w:instrText xml:space="preserve"> PAGEREF _Toc194055494 \h </w:instrText>
            </w:r>
            <w:r>
              <w:rPr>
                <w:webHidden/>
              </w:rPr>
            </w:r>
            <w:r>
              <w:rPr>
                <w:webHidden/>
              </w:rPr>
              <w:fldChar w:fldCharType="separate"/>
            </w:r>
            <w:r w:rsidR="00C77868">
              <w:rPr>
                <w:webHidden/>
              </w:rPr>
              <w:t>118</w:t>
            </w:r>
            <w:r>
              <w:rPr>
                <w:webHidden/>
              </w:rPr>
              <w:fldChar w:fldCharType="end"/>
            </w:r>
          </w:hyperlink>
        </w:p>
        <w:p w14:paraId="6E2BCDE0" w14:textId="1640B5C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95" w:history="1">
            <w:r w:rsidRPr="003430EC">
              <w:rPr>
                <w:rStyle w:val="Hyperlink"/>
                <w:bCs/>
              </w:rPr>
              <w:t>28.3</w:t>
            </w:r>
            <w:r>
              <w:rPr>
                <w:rFonts w:asciiTheme="minorHAnsi" w:eastAsiaTheme="minorEastAsia" w:hAnsiTheme="minorHAnsi" w:cstheme="minorBidi"/>
                <w:kern w:val="2"/>
                <w:sz w:val="24"/>
                <w:szCs w:val="24"/>
                <w:lang w:eastAsia="en-GB"/>
                <w14:ligatures w14:val="standardContextual"/>
              </w:rPr>
              <w:tab/>
            </w:r>
            <w:r w:rsidRPr="003430EC">
              <w:rPr>
                <w:rStyle w:val="Hyperlink"/>
              </w:rPr>
              <w:t>Right to Attend Meetings</w:t>
            </w:r>
            <w:r>
              <w:rPr>
                <w:webHidden/>
              </w:rPr>
              <w:tab/>
            </w:r>
            <w:r>
              <w:rPr>
                <w:webHidden/>
              </w:rPr>
              <w:fldChar w:fldCharType="begin"/>
            </w:r>
            <w:r>
              <w:rPr>
                <w:webHidden/>
              </w:rPr>
              <w:instrText xml:space="preserve"> PAGEREF _Toc194055495 \h </w:instrText>
            </w:r>
            <w:r>
              <w:rPr>
                <w:webHidden/>
              </w:rPr>
            </w:r>
            <w:r>
              <w:rPr>
                <w:webHidden/>
              </w:rPr>
              <w:fldChar w:fldCharType="separate"/>
            </w:r>
            <w:r w:rsidR="00C77868">
              <w:rPr>
                <w:webHidden/>
              </w:rPr>
              <w:t>118</w:t>
            </w:r>
            <w:r>
              <w:rPr>
                <w:webHidden/>
              </w:rPr>
              <w:fldChar w:fldCharType="end"/>
            </w:r>
          </w:hyperlink>
        </w:p>
        <w:p w14:paraId="2185F00E" w14:textId="13E098B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96" w:history="1">
            <w:r w:rsidRPr="003430EC">
              <w:rPr>
                <w:rStyle w:val="Hyperlink"/>
                <w:bCs/>
              </w:rPr>
              <w:t>28.4</w:t>
            </w:r>
            <w:r>
              <w:rPr>
                <w:rFonts w:asciiTheme="minorHAnsi" w:eastAsiaTheme="minorEastAsia" w:hAnsiTheme="minorHAnsi" w:cstheme="minorBidi"/>
                <w:kern w:val="2"/>
                <w:sz w:val="24"/>
                <w:szCs w:val="24"/>
                <w:lang w:eastAsia="en-GB"/>
                <w14:ligatures w14:val="standardContextual"/>
              </w:rPr>
              <w:tab/>
            </w:r>
            <w:r w:rsidRPr="003430EC">
              <w:rPr>
                <w:rStyle w:val="Hyperlink"/>
              </w:rPr>
              <w:t>Notice of Meeting</w:t>
            </w:r>
            <w:r>
              <w:rPr>
                <w:webHidden/>
              </w:rPr>
              <w:tab/>
            </w:r>
            <w:r>
              <w:rPr>
                <w:webHidden/>
              </w:rPr>
              <w:fldChar w:fldCharType="begin"/>
            </w:r>
            <w:r>
              <w:rPr>
                <w:webHidden/>
              </w:rPr>
              <w:instrText xml:space="preserve"> PAGEREF _Toc194055496 \h </w:instrText>
            </w:r>
            <w:r>
              <w:rPr>
                <w:webHidden/>
              </w:rPr>
            </w:r>
            <w:r>
              <w:rPr>
                <w:webHidden/>
              </w:rPr>
              <w:fldChar w:fldCharType="separate"/>
            </w:r>
            <w:r w:rsidR="00C77868">
              <w:rPr>
                <w:webHidden/>
              </w:rPr>
              <w:t>118</w:t>
            </w:r>
            <w:r>
              <w:rPr>
                <w:webHidden/>
              </w:rPr>
              <w:fldChar w:fldCharType="end"/>
            </w:r>
          </w:hyperlink>
        </w:p>
        <w:p w14:paraId="2A570F4C" w14:textId="2773E91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97" w:history="1">
            <w:r w:rsidRPr="003430EC">
              <w:rPr>
                <w:rStyle w:val="Hyperlink"/>
                <w:bCs/>
              </w:rPr>
              <w:t>28.5</w:t>
            </w:r>
            <w:r>
              <w:rPr>
                <w:rFonts w:asciiTheme="minorHAnsi" w:eastAsiaTheme="minorEastAsia" w:hAnsiTheme="minorHAnsi" w:cstheme="minorBidi"/>
                <w:kern w:val="2"/>
                <w:sz w:val="24"/>
                <w:szCs w:val="24"/>
                <w:lang w:eastAsia="en-GB"/>
                <w14:ligatures w14:val="standardContextual"/>
              </w:rPr>
              <w:tab/>
            </w:r>
            <w:r w:rsidRPr="003430EC">
              <w:rPr>
                <w:rStyle w:val="Hyperlink"/>
              </w:rPr>
              <w:t>Access to Agenda and Reports before the Meeting</w:t>
            </w:r>
            <w:r>
              <w:rPr>
                <w:webHidden/>
              </w:rPr>
              <w:tab/>
            </w:r>
            <w:r>
              <w:rPr>
                <w:webHidden/>
              </w:rPr>
              <w:fldChar w:fldCharType="begin"/>
            </w:r>
            <w:r>
              <w:rPr>
                <w:webHidden/>
              </w:rPr>
              <w:instrText xml:space="preserve"> PAGEREF _Toc194055497 \h </w:instrText>
            </w:r>
            <w:r>
              <w:rPr>
                <w:webHidden/>
              </w:rPr>
            </w:r>
            <w:r>
              <w:rPr>
                <w:webHidden/>
              </w:rPr>
              <w:fldChar w:fldCharType="separate"/>
            </w:r>
            <w:r w:rsidR="00C77868">
              <w:rPr>
                <w:webHidden/>
              </w:rPr>
              <w:t>118</w:t>
            </w:r>
            <w:r>
              <w:rPr>
                <w:webHidden/>
              </w:rPr>
              <w:fldChar w:fldCharType="end"/>
            </w:r>
          </w:hyperlink>
        </w:p>
        <w:p w14:paraId="68F291A7" w14:textId="65FD7F4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98" w:history="1">
            <w:r w:rsidRPr="003430EC">
              <w:rPr>
                <w:rStyle w:val="Hyperlink"/>
                <w:bCs/>
              </w:rPr>
              <w:t>28.6</w:t>
            </w:r>
            <w:r>
              <w:rPr>
                <w:rFonts w:asciiTheme="minorHAnsi" w:eastAsiaTheme="minorEastAsia" w:hAnsiTheme="minorHAnsi" w:cstheme="minorBidi"/>
                <w:kern w:val="2"/>
                <w:sz w:val="24"/>
                <w:szCs w:val="24"/>
                <w:lang w:eastAsia="en-GB"/>
                <w14:ligatures w14:val="standardContextual"/>
              </w:rPr>
              <w:tab/>
            </w:r>
            <w:r w:rsidRPr="003430EC">
              <w:rPr>
                <w:rStyle w:val="Hyperlink"/>
              </w:rPr>
              <w:t>Supply of Copies</w:t>
            </w:r>
            <w:r>
              <w:rPr>
                <w:webHidden/>
              </w:rPr>
              <w:tab/>
            </w:r>
            <w:r>
              <w:rPr>
                <w:webHidden/>
              </w:rPr>
              <w:fldChar w:fldCharType="begin"/>
            </w:r>
            <w:r>
              <w:rPr>
                <w:webHidden/>
              </w:rPr>
              <w:instrText xml:space="preserve"> PAGEREF _Toc194055498 \h </w:instrText>
            </w:r>
            <w:r>
              <w:rPr>
                <w:webHidden/>
              </w:rPr>
            </w:r>
            <w:r>
              <w:rPr>
                <w:webHidden/>
              </w:rPr>
              <w:fldChar w:fldCharType="separate"/>
            </w:r>
            <w:r w:rsidR="00C77868">
              <w:rPr>
                <w:webHidden/>
              </w:rPr>
              <w:t>118</w:t>
            </w:r>
            <w:r>
              <w:rPr>
                <w:webHidden/>
              </w:rPr>
              <w:fldChar w:fldCharType="end"/>
            </w:r>
          </w:hyperlink>
        </w:p>
        <w:p w14:paraId="3CCA929A" w14:textId="188F4C1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499" w:history="1">
            <w:r w:rsidRPr="003430EC">
              <w:rPr>
                <w:rStyle w:val="Hyperlink"/>
                <w:bCs/>
              </w:rPr>
              <w:t>28.7</w:t>
            </w:r>
            <w:r>
              <w:rPr>
                <w:rFonts w:asciiTheme="minorHAnsi" w:eastAsiaTheme="minorEastAsia" w:hAnsiTheme="minorHAnsi" w:cstheme="minorBidi"/>
                <w:kern w:val="2"/>
                <w:sz w:val="24"/>
                <w:szCs w:val="24"/>
                <w:lang w:eastAsia="en-GB"/>
                <w14:ligatures w14:val="standardContextual"/>
              </w:rPr>
              <w:tab/>
            </w:r>
            <w:r w:rsidRPr="003430EC">
              <w:rPr>
                <w:rStyle w:val="Hyperlink"/>
              </w:rPr>
              <w:t>Access to Minutes after the Meeting</w:t>
            </w:r>
            <w:r>
              <w:rPr>
                <w:webHidden/>
              </w:rPr>
              <w:tab/>
            </w:r>
            <w:r>
              <w:rPr>
                <w:webHidden/>
              </w:rPr>
              <w:fldChar w:fldCharType="begin"/>
            </w:r>
            <w:r>
              <w:rPr>
                <w:webHidden/>
              </w:rPr>
              <w:instrText xml:space="preserve"> PAGEREF _Toc194055499 \h </w:instrText>
            </w:r>
            <w:r>
              <w:rPr>
                <w:webHidden/>
              </w:rPr>
            </w:r>
            <w:r>
              <w:rPr>
                <w:webHidden/>
              </w:rPr>
              <w:fldChar w:fldCharType="separate"/>
            </w:r>
            <w:r w:rsidR="00C77868">
              <w:rPr>
                <w:webHidden/>
              </w:rPr>
              <w:t>119</w:t>
            </w:r>
            <w:r>
              <w:rPr>
                <w:webHidden/>
              </w:rPr>
              <w:fldChar w:fldCharType="end"/>
            </w:r>
          </w:hyperlink>
        </w:p>
        <w:p w14:paraId="4266FD1B" w14:textId="3C2754F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0" w:history="1">
            <w:r w:rsidRPr="003430EC">
              <w:rPr>
                <w:rStyle w:val="Hyperlink"/>
                <w:bCs/>
              </w:rPr>
              <w:t>28.8</w:t>
            </w:r>
            <w:r>
              <w:rPr>
                <w:rFonts w:asciiTheme="minorHAnsi" w:eastAsiaTheme="minorEastAsia" w:hAnsiTheme="minorHAnsi" w:cstheme="minorBidi"/>
                <w:kern w:val="2"/>
                <w:sz w:val="24"/>
                <w:szCs w:val="24"/>
                <w:lang w:eastAsia="en-GB"/>
                <w14:ligatures w14:val="standardContextual"/>
              </w:rPr>
              <w:tab/>
            </w:r>
            <w:r w:rsidRPr="003430EC">
              <w:rPr>
                <w:rStyle w:val="Hyperlink"/>
              </w:rPr>
              <w:t>Background Papers</w:t>
            </w:r>
            <w:r>
              <w:rPr>
                <w:webHidden/>
              </w:rPr>
              <w:tab/>
            </w:r>
            <w:r>
              <w:rPr>
                <w:webHidden/>
              </w:rPr>
              <w:fldChar w:fldCharType="begin"/>
            </w:r>
            <w:r>
              <w:rPr>
                <w:webHidden/>
              </w:rPr>
              <w:instrText xml:space="preserve"> PAGEREF _Toc194055500 \h </w:instrText>
            </w:r>
            <w:r>
              <w:rPr>
                <w:webHidden/>
              </w:rPr>
            </w:r>
            <w:r>
              <w:rPr>
                <w:webHidden/>
              </w:rPr>
              <w:fldChar w:fldCharType="separate"/>
            </w:r>
            <w:r w:rsidR="00C77868">
              <w:rPr>
                <w:webHidden/>
              </w:rPr>
              <w:t>119</w:t>
            </w:r>
            <w:r>
              <w:rPr>
                <w:webHidden/>
              </w:rPr>
              <w:fldChar w:fldCharType="end"/>
            </w:r>
          </w:hyperlink>
        </w:p>
        <w:p w14:paraId="0408C283" w14:textId="6C396C9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1" w:history="1">
            <w:r w:rsidRPr="003430EC">
              <w:rPr>
                <w:rStyle w:val="Hyperlink"/>
                <w:bCs/>
              </w:rPr>
              <w:t>28.9</w:t>
            </w:r>
            <w:r>
              <w:rPr>
                <w:rFonts w:asciiTheme="minorHAnsi" w:eastAsiaTheme="minorEastAsia" w:hAnsiTheme="minorHAnsi" w:cstheme="minorBidi"/>
                <w:kern w:val="2"/>
                <w:sz w:val="24"/>
                <w:szCs w:val="24"/>
                <w:lang w:eastAsia="en-GB"/>
                <w14:ligatures w14:val="standardContextual"/>
              </w:rPr>
              <w:tab/>
            </w:r>
            <w:r w:rsidRPr="003430EC">
              <w:rPr>
                <w:rStyle w:val="Hyperlink"/>
              </w:rPr>
              <w:t>Summary of Public’s Rights</w:t>
            </w:r>
            <w:r>
              <w:rPr>
                <w:webHidden/>
              </w:rPr>
              <w:tab/>
            </w:r>
            <w:r>
              <w:rPr>
                <w:webHidden/>
              </w:rPr>
              <w:fldChar w:fldCharType="begin"/>
            </w:r>
            <w:r>
              <w:rPr>
                <w:webHidden/>
              </w:rPr>
              <w:instrText xml:space="preserve"> PAGEREF _Toc194055501 \h </w:instrText>
            </w:r>
            <w:r>
              <w:rPr>
                <w:webHidden/>
              </w:rPr>
            </w:r>
            <w:r>
              <w:rPr>
                <w:webHidden/>
              </w:rPr>
              <w:fldChar w:fldCharType="separate"/>
            </w:r>
            <w:r w:rsidR="00C77868">
              <w:rPr>
                <w:webHidden/>
              </w:rPr>
              <w:t>119</w:t>
            </w:r>
            <w:r>
              <w:rPr>
                <w:webHidden/>
              </w:rPr>
              <w:fldChar w:fldCharType="end"/>
            </w:r>
          </w:hyperlink>
        </w:p>
        <w:p w14:paraId="5F1ADCED" w14:textId="39836BE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2" w:history="1">
            <w:r w:rsidRPr="003430EC">
              <w:rPr>
                <w:rStyle w:val="Hyperlink"/>
                <w:bCs/>
              </w:rPr>
              <w:t>28.10</w:t>
            </w:r>
            <w:r>
              <w:rPr>
                <w:rFonts w:asciiTheme="minorHAnsi" w:eastAsiaTheme="minorEastAsia" w:hAnsiTheme="minorHAnsi" w:cstheme="minorBidi"/>
                <w:kern w:val="2"/>
                <w:sz w:val="24"/>
                <w:szCs w:val="24"/>
                <w:lang w:eastAsia="en-GB"/>
                <w14:ligatures w14:val="standardContextual"/>
              </w:rPr>
              <w:tab/>
            </w:r>
            <w:r w:rsidRPr="003430EC">
              <w:rPr>
                <w:rStyle w:val="Hyperlink"/>
              </w:rPr>
              <w:t>Exclusion of Access by the Public to Meetings</w:t>
            </w:r>
            <w:r>
              <w:rPr>
                <w:webHidden/>
              </w:rPr>
              <w:tab/>
            </w:r>
            <w:r>
              <w:rPr>
                <w:webHidden/>
              </w:rPr>
              <w:fldChar w:fldCharType="begin"/>
            </w:r>
            <w:r>
              <w:rPr>
                <w:webHidden/>
              </w:rPr>
              <w:instrText xml:space="preserve"> PAGEREF _Toc194055502 \h </w:instrText>
            </w:r>
            <w:r>
              <w:rPr>
                <w:webHidden/>
              </w:rPr>
            </w:r>
            <w:r>
              <w:rPr>
                <w:webHidden/>
              </w:rPr>
              <w:fldChar w:fldCharType="separate"/>
            </w:r>
            <w:r w:rsidR="00C77868">
              <w:rPr>
                <w:webHidden/>
              </w:rPr>
              <w:t>119</w:t>
            </w:r>
            <w:r>
              <w:rPr>
                <w:webHidden/>
              </w:rPr>
              <w:fldChar w:fldCharType="end"/>
            </w:r>
          </w:hyperlink>
        </w:p>
        <w:p w14:paraId="249A58ED" w14:textId="67C1AF6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3" w:history="1">
            <w:r w:rsidRPr="003430EC">
              <w:rPr>
                <w:rStyle w:val="Hyperlink"/>
                <w:bCs/>
              </w:rPr>
              <w:t>28.11</w:t>
            </w:r>
            <w:r>
              <w:rPr>
                <w:rFonts w:asciiTheme="minorHAnsi" w:eastAsiaTheme="minorEastAsia" w:hAnsiTheme="minorHAnsi" w:cstheme="minorBidi"/>
                <w:kern w:val="2"/>
                <w:sz w:val="24"/>
                <w:szCs w:val="24"/>
                <w:lang w:eastAsia="en-GB"/>
                <w14:ligatures w14:val="standardContextual"/>
              </w:rPr>
              <w:tab/>
            </w:r>
            <w:r w:rsidRPr="003430EC">
              <w:rPr>
                <w:rStyle w:val="Hyperlink"/>
              </w:rPr>
              <w:t>Public Interest Test</w:t>
            </w:r>
            <w:r>
              <w:rPr>
                <w:webHidden/>
              </w:rPr>
              <w:tab/>
            </w:r>
            <w:r>
              <w:rPr>
                <w:webHidden/>
              </w:rPr>
              <w:fldChar w:fldCharType="begin"/>
            </w:r>
            <w:r>
              <w:rPr>
                <w:webHidden/>
              </w:rPr>
              <w:instrText xml:space="preserve"> PAGEREF _Toc194055503 \h </w:instrText>
            </w:r>
            <w:r>
              <w:rPr>
                <w:webHidden/>
              </w:rPr>
            </w:r>
            <w:r>
              <w:rPr>
                <w:webHidden/>
              </w:rPr>
              <w:fldChar w:fldCharType="separate"/>
            </w:r>
            <w:r w:rsidR="00C77868">
              <w:rPr>
                <w:webHidden/>
              </w:rPr>
              <w:t>121</w:t>
            </w:r>
            <w:r>
              <w:rPr>
                <w:webHidden/>
              </w:rPr>
              <w:fldChar w:fldCharType="end"/>
            </w:r>
          </w:hyperlink>
        </w:p>
        <w:p w14:paraId="505233FE" w14:textId="6125257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4" w:history="1">
            <w:r w:rsidRPr="003430EC">
              <w:rPr>
                <w:rStyle w:val="Hyperlink"/>
                <w:bCs/>
              </w:rPr>
              <w:t>28.12</w:t>
            </w:r>
            <w:r>
              <w:rPr>
                <w:rFonts w:asciiTheme="minorHAnsi" w:eastAsiaTheme="minorEastAsia" w:hAnsiTheme="minorHAnsi" w:cstheme="minorBidi"/>
                <w:kern w:val="2"/>
                <w:sz w:val="24"/>
                <w:szCs w:val="24"/>
                <w:lang w:eastAsia="en-GB"/>
                <w14:ligatures w14:val="standardContextual"/>
              </w:rPr>
              <w:tab/>
            </w:r>
            <w:r w:rsidRPr="003430EC">
              <w:rPr>
                <w:rStyle w:val="Hyperlink"/>
              </w:rPr>
              <w:t>Disclosure by Members</w:t>
            </w:r>
            <w:r>
              <w:rPr>
                <w:webHidden/>
              </w:rPr>
              <w:tab/>
            </w:r>
            <w:r>
              <w:rPr>
                <w:webHidden/>
              </w:rPr>
              <w:fldChar w:fldCharType="begin"/>
            </w:r>
            <w:r>
              <w:rPr>
                <w:webHidden/>
              </w:rPr>
              <w:instrText xml:space="preserve"> PAGEREF _Toc194055504 \h </w:instrText>
            </w:r>
            <w:r>
              <w:rPr>
                <w:webHidden/>
              </w:rPr>
            </w:r>
            <w:r>
              <w:rPr>
                <w:webHidden/>
              </w:rPr>
              <w:fldChar w:fldCharType="separate"/>
            </w:r>
            <w:r w:rsidR="00C77868">
              <w:rPr>
                <w:webHidden/>
              </w:rPr>
              <w:t>121</w:t>
            </w:r>
            <w:r>
              <w:rPr>
                <w:webHidden/>
              </w:rPr>
              <w:fldChar w:fldCharType="end"/>
            </w:r>
          </w:hyperlink>
        </w:p>
        <w:p w14:paraId="7CA18471" w14:textId="7B2FDA7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5" w:history="1">
            <w:r w:rsidRPr="003430EC">
              <w:rPr>
                <w:rStyle w:val="Hyperlink"/>
                <w:bCs/>
              </w:rPr>
              <w:t>28.13</w:t>
            </w:r>
            <w:r>
              <w:rPr>
                <w:rFonts w:asciiTheme="minorHAnsi" w:eastAsiaTheme="minorEastAsia" w:hAnsiTheme="minorHAnsi" w:cstheme="minorBidi"/>
                <w:kern w:val="2"/>
                <w:sz w:val="24"/>
                <w:szCs w:val="24"/>
                <w:lang w:eastAsia="en-GB"/>
                <w14:ligatures w14:val="standardContextual"/>
              </w:rPr>
              <w:tab/>
            </w:r>
            <w:r w:rsidRPr="003430EC">
              <w:rPr>
                <w:rStyle w:val="Hyperlink"/>
              </w:rPr>
              <w:t>Public Interest</w:t>
            </w:r>
            <w:r>
              <w:rPr>
                <w:webHidden/>
              </w:rPr>
              <w:tab/>
            </w:r>
            <w:r>
              <w:rPr>
                <w:webHidden/>
              </w:rPr>
              <w:fldChar w:fldCharType="begin"/>
            </w:r>
            <w:r>
              <w:rPr>
                <w:webHidden/>
              </w:rPr>
              <w:instrText xml:space="preserve"> PAGEREF _Toc194055505 \h </w:instrText>
            </w:r>
            <w:r>
              <w:rPr>
                <w:webHidden/>
              </w:rPr>
            </w:r>
            <w:r>
              <w:rPr>
                <w:webHidden/>
              </w:rPr>
              <w:fldChar w:fldCharType="separate"/>
            </w:r>
            <w:r w:rsidR="00C77868">
              <w:rPr>
                <w:webHidden/>
              </w:rPr>
              <w:t>122</w:t>
            </w:r>
            <w:r>
              <w:rPr>
                <w:webHidden/>
              </w:rPr>
              <w:fldChar w:fldCharType="end"/>
            </w:r>
          </w:hyperlink>
        </w:p>
        <w:p w14:paraId="5B62D5D7" w14:textId="257F5BD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6" w:history="1">
            <w:r w:rsidRPr="003430EC">
              <w:rPr>
                <w:rStyle w:val="Hyperlink"/>
                <w:bCs/>
              </w:rPr>
              <w:t>28.14</w:t>
            </w:r>
            <w:r>
              <w:rPr>
                <w:rFonts w:asciiTheme="minorHAnsi" w:eastAsiaTheme="minorEastAsia" w:hAnsiTheme="minorHAnsi" w:cstheme="minorBidi"/>
                <w:kern w:val="2"/>
                <w:sz w:val="24"/>
                <w:szCs w:val="24"/>
                <w:lang w:eastAsia="en-GB"/>
                <w14:ligatures w14:val="standardContextual"/>
              </w:rPr>
              <w:tab/>
            </w:r>
            <w:r w:rsidRPr="003430EC">
              <w:rPr>
                <w:rStyle w:val="Hyperlink"/>
              </w:rPr>
              <w:t>Exclusion of Access by the Public to Reports</w:t>
            </w:r>
            <w:r>
              <w:rPr>
                <w:webHidden/>
              </w:rPr>
              <w:tab/>
            </w:r>
            <w:r>
              <w:rPr>
                <w:webHidden/>
              </w:rPr>
              <w:fldChar w:fldCharType="begin"/>
            </w:r>
            <w:r>
              <w:rPr>
                <w:webHidden/>
              </w:rPr>
              <w:instrText xml:space="preserve"> PAGEREF _Toc194055506 \h </w:instrText>
            </w:r>
            <w:r>
              <w:rPr>
                <w:webHidden/>
              </w:rPr>
            </w:r>
            <w:r>
              <w:rPr>
                <w:webHidden/>
              </w:rPr>
              <w:fldChar w:fldCharType="separate"/>
            </w:r>
            <w:r w:rsidR="00C77868">
              <w:rPr>
                <w:webHidden/>
              </w:rPr>
              <w:t>122</w:t>
            </w:r>
            <w:r>
              <w:rPr>
                <w:webHidden/>
              </w:rPr>
              <w:fldChar w:fldCharType="end"/>
            </w:r>
          </w:hyperlink>
        </w:p>
        <w:p w14:paraId="79B27D6E" w14:textId="76047C3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7" w:history="1">
            <w:r w:rsidRPr="003430EC">
              <w:rPr>
                <w:rStyle w:val="Hyperlink"/>
                <w:bCs/>
              </w:rPr>
              <w:t>28.15</w:t>
            </w:r>
            <w:r>
              <w:rPr>
                <w:rFonts w:asciiTheme="minorHAnsi" w:eastAsiaTheme="minorEastAsia" w:hAnsiTheme="minorHAnsi" w:cstheme="minorBidi"/>
                <w:kern w:val="2"/>
                <w:sz w:val="24"/>
                <w:szCs w:val="24"/>
                <w:lang w:eastAsia="en-GB"/>
                <w14:ligatures w14:val="standardContextual"/>
              </w:rPr>
              <w:tab/>
            </w:r>
            <w:r w:rsidRPr="003430EC">
              <w:rPr>
                <w:rStyle w:val="Hyperlink"/>
              </w:rPr>
              <w:t>The Forward Work Programme</w:t>
            </w:r>
            <w:r>
              <w:rPr>
                <w:webHidden/>
              </w:rPr>
              <w:tab/>
            </w:r>
            <w:r>
              <w:rPr>
                <w:webHidden/>
              </w:rPr>
              <w:fldChar w:fldCharType="begin"/>
            </w:r>
            <w:r>
              <w:rPr>
                <w:webHidden/>
              </w:rPr>
              <w:instrText xml:space="preserve"> PAGEREF _Toc194055507 \h </w:instrText>
            </w:r>
            <w:r>
              <w:rPr>
                <w:webHidden/>
              </w:rPr>
            </w:r>
            <w:r>
              <w:rPr>
                <w:webHidden/>
              </w:rPr>
              <w:fldChar w:fldCharType="separate"/>
            </w:r>
            <w:r w:rsidR="00C77868">
              <w:rPr>
                <w:webHidden/>
              </w:rPr>
              <w:t>123</w:t>
            </w:r>
            <w:r>
              <w:rPr>
                <w:webHidden/>
              </w:rPr>
              <w:fldChar w:fldCharType="end"/>
            </w:r>
          </w:hyperlink>
        </w:p>
        <w:p w14:paraId="4F82ED7B" w14:textId="273EB8F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8" w:history="1">
            <w:r w:rsidRPr="003430EC">
              <w:rPr>
                <w:rStyle w:val="Hyperlink"/>
                <w:bCs/>
              </w:rPr>
              <w:t>28.16</w:t>
            </w:r>
            <w:r>
              <w:rPr>
                <w:rFonts w:asciiTheme="minorHAnsi" w:eastAsiaTheme="minorEastAsia" w:hAnsiTheme="minorHAnsi" w:cstheme="minorBidi"/>
                <w:kern w:val="2"/>
                <w:sz w:val="24"/>
                <w:szCs w:val="24"/>
                <w:lang w:eastAsia="en-GB"/>
                <w14:ligatures w14:val="standardContextual"/>
              </w:rPr>
              <w:tab/>
            </w:r>
            <w:r w:rsidRPr="003430EC">
              <w:rPr>
                <w:rStyle w:val="Hyperlink"/>
              </w:rPr>
              <w:t>Consultation on Proposals to be Considered by the Executive</w:t>
            </w:r>
            <w:r>
              <w:rPr>
                <w:webHidden/>
              </w:rPr>
              <w:tab/>
            </w:r>
            <w:r>
              <w:rPr>
                <w:webHidden/>
              </w:rPr>
              <w:fldChar w:fldCharType="begin"/>
            </w:r>
            <w:r>
              <w:rPr>
                <w:webHidden/>
              </w:rPr>
              <w:instrText xml:space="preserve"> PAGEREF _Toc194055508 \h </w:instrText>
            </w:r>
            <w:r>
              <w:rPr>
                <w:webHidden/>
              </w:rPr>
            </w:r>
            <w:r>
              <w:rPr>
                <w:webHidden/>
              </w:rPr>
              <w:fldChar w:fldCharType="separate"/>
            </w:r>
            <w:r w:rsidR="00C77868">
              <w:rPr>
                <w:webHidden/>
              </w:rPr>
              <w:t>123</w:t>
            </w:r>
            <w:r>
              <w:rPr>
                <w:webHidden/>
              </w:rPr>
              <w:fldChar w:fldCharType="end"/>
            </w:r>
          </w:hyperlink>
        </w:p>
        <w:p w14:paraId="6CDD5FB9" w14:textId="36D426A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09" w:history="1">
            <w:r w:rsidRPr="003430EC">
              <w:rPr>
                <w:rStyle w:val="Hyperlink"/>
                <w:bCs/>
              </w:rPr>
              <w:t>28.17</w:t>
            </w:r>
            <w:r>
              <w:rPr>
                <w:rFonts w:asciiTheme="minorHAnsi" w:eastAsiaTheme="minorEastAsia" w:hAnsiTheme="minorHAnsi" w:cstheme="minorBidi"/>
                <w:kern w:val="2"/>
                <w:sz w:val="24"/>
                <w:szCs w:val="24"/>
                <w:lang w:eastAsia="en-GB"/>
                <w14:ligatures w14:val="standardContextual"/>
              </w:rPr>
              <w:tab/>
            </w:r>
            <w:r w:rsidRPr="003430EC">
              <w:rPr>
                <w:rStyle w:val="Hyperlink"/>
              </w:rPr>
              <w:t>Record of Decisions of the Executive</w:t>
            </w:r>
            <w:r>
              <w:rPr>
                <w:webHidden/>
              </w:rPr>
              <w:tab/>
            </w:r>
            <w:r>
              <w:rPr>
                <w:webHidden/>
              </w:rPr>
              <w:fldChar w:fldCharType="begin"/>
            </w:r>
            <w:r>
              <w:rPr>
                <w:webHidden/>
              </w:rPr>
              <w:instrText xml:space="preserve"> PAGEREF _Toc194055509 \h </w:instrText>
            </w:r>
            <w:r>
              <w:rPr>
                <w:webHidden/>
              </w:rPr>
            </w:r>
            <w:r>
              <w:rPr>
                <w:webHidden/>
              </w:rPr>
              <w:fldChar w:fldCharType="separate"/>
            </w:r>
            <w:r w:rsidR="00C77868">
              <w:rPr>
                <w:webHidden/>
              </w:rPr>
              <w:t>123</w:t>
            </w:r>
            <w:r>
              <w:rPr>
                <w:webHidden/>
              </w:rPr>
              <w:fldChar w:fldCharType="end"/>
            </w:r>
          </w:hyperlink>
        </w:p>
        <w:p w14:paraId="03AE2676" w14:textId="0D9FDCB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10" w:history="1">
            <w:r w:rsidRPr="003430EC">
              <w:rPr>
                <w:rStyle w:val="Hyperlink"/>
                <w:bCs/>
              </w:rPr>
              <w:t>28.18</w:t>
            </w:r>
            <w:r>
              <w:rPr>
                <w:rFonts w:asciiTheme="minorHAnsi" w:eastAsiaTheme="minorEastAsia" w:hAnsiTheme="minorHAnsi" w:cstheme="minorBidi"/>
                <w:kern w:val="2"/>
                <w:sz w:val="24"/>
                <w:szCs w:val="24"/>
                <w:lang w:eastAsia="en-GB"/>
                <w14:ligatures w14:val="standardContextual"/>
              </w:rPr>
              <w:tab/>
            </w:r>
            <w:r w:rsidRPr="003430EC">
              <w:rPr>
                <w:rStyle w:val="Hyperlink"/>
              </w:rPr>
              <w:t>Decisions by an Individual Member of the Executive</w:t>
            </w:r>
            <w:r>
              <w:rPr>
                <w:webHidden/>
              </w:rPr>
              <w:tab/>
            </w:r>
            <w:r>
              <w:rPr>
                <w:webHidden/>
              </w:rPr>
              <w:fldChar w:fldCharType="begin"/>
            </w:r>
            <w:r>
              <w:rPr>
                <w:webHidden/>
              </w:rPr>
              <w:instrText xml:space="preserve"> PAGEREF _Toc194055510 \h </w:instrText>
            </w:r>
            <w:r>
              <w:rPr>
                <w:webHidden/>
              </w:rPr>
            </w:r>
            <w:r>
              <w:rPr>
                <w:webHidden/>
              </w:rPr>
              <w:fldChar w:fldCharType="separate"/>
            </w:r>
            <w:r w:rsidR="00C77868">
              <w:rPr>
                <w:webHidden/>
              </w:rPr>
              <w:t>124</w:t>
            </w:r>
            <w:r>
              <w:rPr>
                <w:webHidden/>
              </w:rPr>
              <w:fldChar w:fldCharType="end"/>
            </w:r>
          </w:hyperlink>
        </w:p>
        <w:p w14:paraId="4B061FDC" w14:textId="739500C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11" w:history="1">
            <w:r w:rsidRPr="003430EC">
              <w:rPr>
                <w:rStyle w:val="Hyperlink"/>
                <w:bCs/>
              </w:rPr>
              <w:t>28.19</w:t>
            </w:r>
            <w:r>
              <w:rPr>
                <w:rFonts w:asciiTheme="minorHAnsi" w:eastAsiaTheme="minorEastAsia" w:hAnsiTheme="minorHAnsi" w:cstheme="minorBidi"/>
                <w:kern w:val="2"/>
                <w:sz w:val="24"/>
                <w:szCs w:val="24"/>
                <w:lang w:eastAsia="en-GB"/>
                <w14:ligatures w14:val="standardContextual"/>
              </w:rPr>
              <w:tab/>
            </w:r>
            <w:r w:rsidRPr="003430EC">
              <w:rPr>
                <w:rStyle w:val="Hyperlink"/>
              </w:rPr>
              <w:t>Scrutiny Committee Members’ Access to Documents</w:t>
            </w:r>
            <w:r>
              <w:rPr>
                <w:webHidden/>
              </w:rPr>
              <w:tab/>
            </w:r>
            <w:r>
              <w:rPr>
                <w:webHidden/>
              </w:rPr>
              <w:fldChar w:fldCharType="begin"/>
            </w:r>
            <w:r>
              <w:rPr>
                <w:webHidden/>
              </w:rPr>
              <w:instrText xml:space="preserve"> PAGEREF _Toc194055511 \h </w:instrText>
            </w:r>
            <w:r>
              <w:rPr>
                <w:webHidden/>
              </w:rPr>
            </w:r>
            <w:r>
              <w:rPr>
                <w:webHidden/>
              </w:rPr>
              <w:fldChar w:fldCharType="separate"/>
            </w:r>
            <w:r w:rsidR="00C77868">
              <w:rPr>
                <w:webHidden/>
              </w:rPr>
              <w:t>124</w:t>
            </w:r>
            <w:r>
              <w:rPr>
                <w:webHidden/>
              </w:rPr>
              <w:fldChar w:fldCharType="end"/>
            </w:r>
          </w:hyperlink>
        </w:p>
        <w:p w14:paraId="45010E18" w14:textId="7C3A6AF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12" w:history="1">
            <w:r w:rsidRPr="003430EC">
              <w:rPr>
                <w:rStyle w:val="Hyperlink"/>
                <w:bCs/>
              </w:rPr>
              <w:t>28.20</w:t>
            </w:r>
            <w:r>
              <w:rPr>
                <w:rFonts w:asciiTheme="minorHAnsi" w:eastAsiaTheme="minorEastAsia" w:hAnsiTheme="minorHAnsi" w:cstheme="minorBidi"/>
                <w:kern w:val="2"/>
                <w:sz w:val="24"/>
                <w:szCs w:val="24"/>
                <w:lang w:eastAsia="en-GB"/>
                <w14:ligatures w14:val="standardContextual"/>
              </w:rPr>
              <w:tab/>
            </w:r>
            <w:r w:rsidRPr="003430EC">
              <w:rPr>
                <w:rStyle w:val="Hyperlink"/>
              </w:rPr>
              <w:t>Additional Rights of Access for Members</w:t>
            </w:r>
            <w:r>
              <w:rPr>
                <w:webHidden/>
              </w:rPr>
              <w:tab/>
            </w:r>
            <w:r>
              <w:rPr>
                <w:webHidden/>
              </w:rPr>
              <w:fldChar w:fldCharType="begin"/>
            </w:r>
            <w:r>
              <w:rPr>
                <w:webHidden/>
              </w:rPr>
              <w:instrText xml:space="preserve"> PAGEREF _Toc194055512 \h </w:instrText>
            </w:r>
            <w:r>
              <w:rPr>
                <w:webHidden/>
              </w:rPr>
            </w:r>
            <w:r>
              <w:rPr>
                <w:webHidden/>
              </w:rPr>
              <w:fldChar w:fldCharType="separate"/>
            </w:r>
            <w:r w:rsidR="00C77868">
              <w:rPr>
                <w:webHidden/>
              </w:rPr>
              <w:t>125</w:t>
            </w:r>
            <w:r>
              <w:rPr>
                <w:webHidden/>
              </w:rPr>
              <w:fldChar w:fldCharType="end"/>
            </w:r>
          </w:hyperlink>
        </w:p>
        <w:p w14:paraId="54867A05" w14:textId="0E5EC581"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513" w:history="1">
            <w:r w:rsidRPr="003430EC">
              <w:rPr>
                <w:rStyle w:val="Hyperlink"/>
                <w:noProof/>
              </w:rPr>
              <w:t>29</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BUDGET AND POLICY FRAMEWORK</w:t>
            </w:r>
            <w:r>
              <w:rPr>
                <w:noProof/>
                <w:webHidden/>
              </w:rPr>
              <w:tab/>
            </w:r>
            <w:r>
              <w:rPr>
                <w:noProof/>
                <w:webHidden/>
              </w:rPr>
              <w:fldChar w:fldCharType="begin"/>
            </w:r>
            <w:r>
              <w:rPr>
                <w:noProof/>
                <w:webHidden/>
              </w:rPr>
              <w:instrText xml:space="preserve"> PAGEREF _Toc194055513 \h </w:instrText>
            </w:r>
            <w:r>
              <w:rPr>
                <w:noProof/>
                <w:webHidden/>
              </w:rPr>
            </w:r>
            <w:r>
              <w:rPr>
                <w:noProof/>
                <w:webHidden/>
              </w:rPr>
              <w:fldChar w:fldCharType="separate"/>
            </w:r>
            <w:r w:rsidR="00C77868">
              <w:rPr>
                <w:noProof/>
                <w:webHidden/>
              </w:rPr>
              <w:t>125</w:t>
            </w:r>
            <w:r>
              <w:rPr>
                <w:noProof/>
                <w:webHidden/>
              </w:rPr>
              <w:fldChar w:fldCharType="end"/>
            </w:r>
          </w:hyperlink>
        </w:p>
        <w:p w14:paraId="460400B6" w14:textId="7419758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14" w:history="1">
            <w:r w:rsidRPr="003430EC">
              <w:rPr>
                <w:rStyle w:val="Hyperlink"/>
                <w:bCs/>
              </w:rPr>
              <w:t>29.1</w:t>
            </w:r>
            <w:r>
              <w:rPr>
                <w:rFonts w:asciiTheme="minorHAnsi" w:eastAsiaTheme="minorEastAsia" w:hAnsiTheme="minorHAnsi" w:cstheme="minorBidi"/>
                <w:kern w:val="2"/>
                <w:sz w:val="24"/>
                <w:szCs w:val="24"/>
                <w:lang w:eastAsia="en-GB"/>
                <w14:ligatures w14:val="standardContextual"/>
              </w:rPr>
              <w:tab/>
            </w:r>
            <w:r w:rsidRPr="003430EC">
              <w:rPr>
                <w:rStyle w:val="Hyperlink"/>
              </w:rPr>
              <w:t>The Budget Setting Process</w:t>
            </w:r>
            <w:r>
              <w:rPr>
                <w:webHidden/>
              </w:rPr>
              <w:tab/>
            </w:r>
            <w:r>
              <w:rPr>
                <w:webHidden/>
              </w:rPr>
              <w:fldChar w:fldCharType="begin"/>
            </w:r>
            <w:r>
              <w:rPr>
                <w:webHidden/>
              </w:rPr>
              <w:instrText xml:space="preserve"> PAGEREF _Toc194055514 \h </w:instrText>
            </w:r>
            <w:r>
              <w:rPr>
                <w:webHidden/>
              </w:rPr>
            </w:r>
            <w:r>
              <w:rPr>
                <w:webHidden/>
              </w:rPr>
              <w:fldChar w:fldCharType="separate"/>
            </w:r>
            <w:r w:rsidR="00C77868">
              <w:rPr>
                <w:webHidden/>
              </w:rPr>
              <w:t>125</w:t>
            </w:r>
            <w:r>
              <w:rPr>
                <w:webHidden/>
              </w:rPr>
              <w:fldChar w:fldCharType="end"/>
            </w:r>
          </w:hyperlink>
        </w:p>
        <w:p w14:paraId="229C195D" w14:textId="7F5D0C4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15" w:history="1">
            <w:r w:rsidRPr="003430EC">
              <w:rPr>
                <w:rStyle w:val="Hyperlink"/>
                <w:bCs/>
              </w:rPr>
              <w:t>29.2</w:t>
            </w:r>
            <w:r>
              <w:rPr>
                <w:rFonts w:asciiTheme="minorHAnsi" w:eastAsiaTheme="minorEastAsia" w:hAnsiTheme="minorHAnsi" w:cstheme="minorBidi"/>
                <w:kern w:val="2"/>
                <w:sz w:val="24"/>
                <w:szCs w:val="24"/>
                <w:lang w:eastAsia="en-GB"/>
                <w14:ligatures w14:val="standardContextual"/>
              </w:rPr>
              <w:tab/>
            </w:r>
            <w:r w:rsidRPr="003430EC">
              <w:rPr>
                <w:rStyle w:val="Hyperlink"/>
              </w:rPr>
              <w:t>Decisions Outside the Budget or Policy Framework</w:t>
            </w:r>
            <w:r>
              <w:rPr>
                <w:webHidden/>
              </w:rPr>
              <w:tab/>
            </w:r>
            <w:r>
              <w:rPr>
                <w:webHidden/>
              </w:rPr>
              <w:fldChar w:fldCharType="begin"/>
            </w:r>
            <w:r>
              <w:rPr>
                <w:webHidden/>
              </w:rPr>
              <w:instrText xml:space="preserve"> PAGEREF _Toc194055515 \h </w:instrText>
            </w:r>
            <w:r>
              <w:rPr>
                <w:webHidden/>
              </w:rPr>
            </w:r>
            <w:r>
              <w:rPr>
                <w:webHidden/>
              </w:rPr>
              <w:fldChar w:fldCharType="separate"/>
            </w:r>
            <w:r w:rsidR="00C77868">
              <w:rPr>
                <w:webHidden/>
              </w:rPr>
              <w:t>127</w:t>
            </w:r>
            <w:r>
              <w:rPr>
                <w:webHidden/>
              </w:rPr>
              <w:fldChar w:fldCharType="end"/>
            </w:r>
          </w:hyperlink>
        </w:p>
        <w:p w14:paraId="5985D70E" w14:textId="0D46E856"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516" w:history="1">
            <w:r w:rsidRPr="003430EC">
              <w:rPr>
                <w:rStyle w:val="Hyperlink"/>
                <w:noProof/>
              </w:rPr>
              <w:t>30</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COMMITTEE MEETING PROCEDURE RULES</w:t>
            </w:r>
            <w:r>
              <w:rPr>
                <w:noProof/>
                <w:webHidden/>
              </w:rPr>
              <w:tab/>
            </w:r>
            <w:r>
              <w:rPr>
                <w:noProof/>
                <w:webHidden/>
              </w:rPr>
              <w:fldChar w:fldCharType="begin"/>
            </w:r>
            <w:r>
              <w:rPr>
                <w:noProof/>
                <w:webHidden/>
              </w:rPr>
              <w:instrText xml:space="preserve"> PAGEREF _Toc194055516 \h </w:instrText>
            </w:r>
            <w:r>
              <w:rPr>
                <w:noProof/>
                <w:webHidden/>
              </w:rPr>
            </w:r>
            <w:r>
              <w:rPr>
                <w:noProof/>
                <w:webHidden/>
              </w:rPr>
              <w:fldChar w:fldCharType="separate"/>
            </w:r>
            <w:r w:rsidR="00C77868">
              <w:rPr>
                <w:noProof/>
                <w:webHidden/>
              </w:rPr>
              <w:t>129</w:t>
            </w:r>
            <w:r>
              <w:rPr>
                <w:noProof/>
                <w:webHidden/>
              </w:rPr>
              <w:fldChar w:fldCharType="end"/>
            </w:r>
          </w:hyperlink>
        </w:p>
        <w:p w14:paraId="7E981EDB" w14:textId="1BAF416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17" w:history="1">
            <w:r w:rsidRPr="003430EC">
              <w:rPr>
                <w:rStyle w:val="Hyperlink"/>
                <w:bCs/>
              </w:rPr>
              <w:t>30.1</w:t>
            </w:r>
            <w:r>
              <w:rPr>
                <w:rFonts w:asciiTheme="minorHAnsi" w:eastAsiaTheme="minorEastAsia" w:hAnsiTheme="minorHAnsi" w:cstheme="minorBidi"/>
                <w:kern w:val="2"/>
                <w:sz w:val="24"/>
                <w:szCs w:val="24"/>
                <w:lang w:eastAsia="en-GB"/>
                <w14:ligatures w14:val="standardContextual"/>
              </w:rPr>
              <w:tab/>
            </w:r>
            <w:r w:rsidRPr="003430EC">
              <w:rPr>
                <w:rStyle w:val="Hyperlink"/>
              </w:rPr>
              <w:t>Application of Rules</w:t>
            </w:r>
            <w:r>
              <w:rPr>
                <w:webHidden/>
              </w:rPr>
              <w:tab/>
            </w:r>
            <w:r>
              <w:rPr>
                <w:webHidden/>
              </w:rPr>
              <w:fldChar w:fldCharType="begin"/>
            </w:r>
            <w:r>
              <w:rPr>
                <w:webHidden/>
              </w:rPr>
              <w:instrText xml:space="preserve"> PAGEREF _Toc194055517 \h </w:instrText>
            </w:r>
            <w:r>
              <w:rPr>
                <w:webHidden/>
              </w:rPr>
            </w:r>
            <w:r>
              <w:rPr>
                <w:webHidden/>
              </w:rPr>
              <w:fldChar w:fldCharType="separate"/>
            </w:r>
            <w:r w:rsidR="00C77868">
              <w:rPr>
                <w:webHidden/>
              </w:rPr>
              <w:t>129</w:t>
            </w:r>
            <w:r>
              <w:rPr>
                <w:webHidden/>
              </w:rPr>
              <w:fldChar w:fldCharType="end"/>
            </w:r>
          </w:hyperlink>
        </w:p>
        <w:p w14:paraId="2CE4B18B" w14:textId="4B8FC12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18" w:history="1">
            <w:r w:rsidRPr="003430EC">
              <w:rPr>
                <w:rStyle w:val="Hyperlink"/>
                <w:bCs/>
              </w:rPr>
              <w:t>30.2</w:t>
            </w:r>
            <w:r>
              <w:rPr>
                <w:rFonts w:asciiTheme="minorHAnsi" w:eastAsiaTheme="minorEastAsia" w:hAnsiTheme="minorHAnsi" w:cstheme="minorBidi"/>
                <w:kern w:val="2"/>
                <w:sz w:val="24"/>
                <w:szCs w:val="24"/>
                <w:lang w:eastAsia="en-GB"/>
                <w14:ligatures w14:val="standardContextual"/>
              </w:rPr>
              <w:tab/>
            </w:r>
            <w:r w:rsidRPr="003430EC">
              <w:rPr>
                <w:rStyle w:val="Hyperlink"/>
              </w:rPr>
              <w:t>Chair</w:t>
            </w:r>
            <w:r>
              <w:rPr>
                <w:webHidden/>
              </w:rPr>
              <w:tab/>
            </w:r>
            <w:r>
              <w:rPr>
                <w:webHidden/>
              </w:rPr>
              <w:fldChar w:fldCharType="begin"/>
            </w:r>
            <w:r>
              <w:rPr>
                <w:webHidden/>
              </w:rPr>
              <w:instrText xml:space="preserve"> PAGEREF _Toc194055518 \h </w:instrText>
            </w:r>
            <w:r>
              <w:rPr>
                <w:webHidden/>
              </w:rPr>
            </w:r>
            <w:r>
              <w:rPr>
                <w:webHidden/>
              </w:rPr>
              <w:fldChar w:fldCharType="separate"/>
            </w:r>
            <w:r w:rsidR="00C77868">
              <w:rPr>
                <w:webHidden/>
              </w:rPr>
              <w:t>129</w:t>
            </w:r>
            <w:r>
              <w:rPr>
                <w:webHidden/>
              </w:rPr>
              <w:fldChar w:fldCharType="end"/>
            </w:r>
          </w:hyperlink>
        </w:p>
        <w:p w14:paraId="5C7BF03F" w14:textId="4CD0531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19" w:history="1">
            <w:r w:rsidRPr="003430EC">
              <w:rPr>
                <w:rStyle w:val="Hyperlink"/>
                <w:bCs/>
              </w:rPr>
              <w:t>30.3</w:t>
            </w:r>
            <w:r>
              <w:rPr>
                <w:rFonts w:asciiTheme="minorHAnsi" w:eastAsiaTheme="minorEastAsia" w:hAnsiTheme="minorHAnsi" w:cstheme="minorBidi"/>
                <w:kern w:val="2"/>
                <w:sz w:val="24"/>
                <w:szCs w:val="24"/>
                <w:lang w:eastAsia="en-GB"/>
                <w14:ligatures w14:val="standardContextual"/>
              </w:rPr>
              <w:tab/>
            </w:r>
            <w:r w:rsidRPr="003430EC">
              <w:rPr>
                <w:rStyle w:val="Hyperlink"/>
              </w:rPr>
              <w:t>Quorum</w:t>
            </w:r>
            <w:r>
              <w:rPr>
                <w:webHidden/>
              </w:rPr>
              <w:tab/>
            </w:r>
            <w:r>
              <w:rPr>
                <w:webHidden/>
              </w:rPr>
              <w:fldChar w:fldCharType="begin"/>
            </w:r>
            <w:r>
              <w:rPr>
                <w:webHidden/>
              </w:rPr>
              <w:instrText xml:space="preserve"> PAGEREF _Toc194055519 \h </w:instrText>
            </w:r>
            <w:r>
              <w:rPr>
                <w:webHidden/>
              </w:rPr>
            </w:r>
            <w:r>
              <w:rPr>
                <w:webHidden/>
              </w:rPr>
              <w:fldChar w:fldCharType="separate"/>
            </w:r>
            <w:r w:rsidR="00C77868">
              <w:rPr>
                <w:webHidden/>
              </w:rPr>
              <w:t>129</w:t>
            </w:r>
            <w:r>
              <w:rPr>
                <w:webHidden/>
              </w:rPr>
              <w:fldChar w:fldCharType="end"/>
            </w:r>
          </w:hyperlink>
        </w:p>
        <w:p w14:paraId="19BC770F" w14:textId="0473EE0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0" w:history="1">
            <w:r w:rsidRPr="003430EC">
              <w:rPr>
                <w:rStyle w:val="Hyperlink"/>
                <w:bCs/>
              </w:rPr>
              <w:t>30.4</w:t>
            </w:r>
            <w:r>
              <w:rPr>
                <w:rFonts w:asciiTheme="minorHAnsi" w:eastAsiaTheme="minorEastAsia" w:hAnsiTheme="minorHAnsi" w:cstheme="minorBidi"/>
                <w:kern w:val="2"/>
                <w:sz w:val="24"/>
                <w:szCs w:val="24"/>
                <w:lang w:eastAsia="en-GB"/>
                <w14:ligatures w14:val="standardContextual"/>
              </w:rPr>
              <w:tab/>
            </w:r>
            <w:r w:rsidRPr="003430EC">
              <w:rPr>
                <w:rStyle w:val="Hyperlink"/>
              </w:rPr>
              <w:t>Ordinary Meetings – Business</w:t>
            </w:r>
            <w:r>
              <w:rPr>
                <w:webHidden/>
              </w:rPr>
              <w:tab/>
            </w:r>
            <w:r>
              <w:rPr>
                <w:webHidden/>
              </w:rPr>
              <w:fldChar w:fldCharType="begin"/>
            </w:r>
            <w:r>
              <w:rPr>
                <w:webHidden/>
              </w:rPr>
              <w:instrText xml:space="preserve"> PAGEREF _Toc194055520 \h </w:instrText>
            </w:r>
            <w:r>
              <w:rPr>
                <w:webHidden/>
              </w:rPr>
            </w:r>
            <w:r>
              <w:rPr>
                <w:webHidden/>
              </w:rPr>
              <w:fldChar w:fldCharType="separate"/>
            </w:r>
            <w:r w:rsidR="00C77868">
              <w:rPr>
                <w:webHidden/>
              </w:rPr>
              <w:t>130</w:t>
            </w:r>
            <w:r>
              <w:rPr>
                <w:webHidden/>
              </w:rPr>
              <w:fldChar w:fldCharType="end"/>
            </w:r>
          </w:hyperlink>
        </w:p>
        <w:p w14:paraId="6E302994" w14:textId="1766A14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1" w:history="1">
            <w:r w:rsidRPr="003430EC">
              <w:rPr>
                <w:rStyle w:val="Hyperlink"/>
                <w:bCs/>
              </w:rPr>
              <w:t>30.5</w:t>
            </w:r>
            <w:r>
              <w:rPr>
                <w:rFonts w:asciiTheme="minorHAnsi" w:eastAsiaTheme="minorEastAsia" w:hAnsiTheme="minorHAnsi" w:cstheme="minorBidi"/>
                <w:kern w:val="2"/>
                <w:sz w:val="24"/>
                <w:szCs w:val="24"/>
                <w:lang w:eastAsia="en-GB"/>
                <w14:ligatures w14:val="standardContextual"/>
              </w:rPr>
              <w:tab/>
            </w:r>
            <w:r w:rsidRPr="003430EC">
              <w:rPr>
                <w:rStyle w:val="Hyperlink"/>
              </w:rPr>
              <w:t>Extraordinary Meetings</w:t>
            </w:r>
            <w:r>
              <w:rPr>
                <w:webHidden/>
              </w:rPr>
              <w:tab/>
            </w:r>
            <w:r>
              <w:rPr>
                <w:webHidden/>
              </w:rPr>
              <w:fldChar w:fldCharType="begin"/>
            </w:r>
            <w:r>
              <w:rPr>
                <w:webHidden/>
              </w:rPr>
              <w:instrText xml:space="preserve"> PAGEREF _Toc194055521 \h </w:instrText>
            </w:r>
            <w:r>
              <w:rPr>
                <w:webHidden/>
              </w:rPr>
            </w:r>
            <w:r>
              <w:rPr>
                <w:webHidden/>
              </w:rPr>
              <w:fldChar w:fldCharType="separate"/>
            </w:r>
            <w:r w:rsidR="00C77868">
              <w:rPr>
                <w:webHidden/>
              </w:rPr>
              <w:t>130</w:t>
            </w:r>
            <w:r>
              <w:rPr>
                <w:webHidden/>
              </w:rPr>
              <w:fldChar w:fldCharType="end"/>
            </w:r>
          </w:hyperlink>
        </w:p>
        <w:p w14:paraId="48B7F645" w14:textId="4CAE3F0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2" w:history="1">
            <w:r w:rsidRPr="003430EC">
              <w:rPr>
                <w:rStyle w:val="Hyperlink"/>
                <w:bCs/>
              </w:rPr>
              <w:t>30.6</w:t>
            </w:r>
            <w:r>
              <w:rPr>
                <w:rFonts w:asciiTheme="minorHAnsi" w:eastAsiaTheme="minorEastAsia" w:hAnsiTheme="minorHAnsi" w:cstheme="minorBidi"/>
                <w:kern w:val="2"/>
                <w:sz w:val="24"/>
                <w:szCs w:val="24"/>
                <w:lang w:eastAsia="en-GB"/>
                <w14:ligatures w14:val="standardContextual"/>
              </w:rPr>
              <w:tab/>
            </w:r>
            <w:r w:rsidRPr="003430EC">
              <w:rPr>
                <w:rStyle w:val="Hyperlink"/>
              </w:rPr>
              <w:t>Motions</w:t>
            </w:r>
            <w:r>
              <w:rPr>
                <w:webHidden/>
              </w:rPr>
              <w:tab/>
            </w:r>
            <w:r>
              <w:rPr>
                <w:webHidden/>
              </w:rPr>
              <w:fldChar w:fldCharType="begin"/>
            </w:r>
            <w:r>
              <w:rPr>
                <w:webHidden/>
              </w:rPr>
              <w:instrText xml:space="preserve"> PAGEREF _Toc194055522 \h </w:instrText>
            </w:r>
            <w:r>
              <w:rPr>
                <w:webHidden/>
              </w:rPr>
            </w:r>
            <w:r>
              <w:rPr>
                <w:webHidden/>
              </w:rPr>
              <w:fldChar w:fldCharType="separate"/>
            </w:r>
            <w:r w:rsidR="00C77868">
              <w:rPr>
                <w:webHidden/>
              </w:rPr>
              <w:t>130</w:t>
            </w:r>
            <w:r>
              <w:rPr>
                <w:webHidden/>
              </w:rPr>
              <w:fldChar w:fldCharType="end"/>
            </w:r>
          </w:hyperlink>
        </w:p>
        <w:p w14:paraId="546F974C" w14:textId="3845465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3" w:history="1">
            <w:r w:rsidRPr="003430EC">
              <w:rPr>
                <w:rStyle w:val="Hyperlink"/>
                <w:bCs/>
              </w:rPr>
              <w:t>30.7</w:t>
            </w:r>
            <w:r>
              <w:rPr>
                <w:rFonts w:asciiTheme="minorHAnsi" w:eastAsiaTheme="minorEastAsia" w:hAnsiTheme="minorHAnsi" w:cstheme="minorBidi"/>
                <w:kern w:val="2"/>
                <w:sz w:val="24"/>
                <w:szCs w:val="24"/>
                <w:lang w:eastAsia="en-GB"/>
                <w14:ligatures w14:val="standardContextual"/>
              </w:rPr>
              <w:tab/>
            </w:r>
            <w:r w:rsidRPr="003430EC">
              <w:rPr>
                <w:rStyle w:val="Hyperlink"/>
              </w:rPr>
              <w:t>Speeches</w:t>
            </w:r>
            <w:r>
              <w:rPr>
                <w:webHidden/>
              </w:rPr>
              <w:tab/>
            </w:r>
            <w:r>
              <w:rPr>
                <w:webHidden/>
              </w:rPr>
              <w:fldChar w:fldCharType="begin"/>
            </w:r>
            <w:r>
              <w:rPr>
                <w:webHidden/>
              </w:rPr>
              <w:instrText xml:space="preserve"> PAGEREF _Toc194055523 \h </w:instrText>
            </w:r>
            <w:r>
              <w:rPr>
                <w:webHidden/>
              </w:rPr>
            </w:r>
            <w:r>
              <w:rPr>
                <w:webHidden/>
              </w:rPr>
              <w:fldChar w:fldCharType="separate"/>
            </w:r>
            <w:r w:rsidR="00C77868">
              <w:rPr>
                <w:webHidden/>
              </w:rPr>
              <w:t>131</w:t>
            </w:r>
            <w:r>
              <w:rPr>
                <w:webHidden/>
              </w:rPr>
              <w:fldChar w:fldCharType="end"/>
            </w:r>
          </w:hyperlink>
        </w:p>
        <w:p w14:paraId="580C1D78" w14:textId="0675404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4" w:history="1">
            <w:r w:rsidRPr="003430EC">
              <w:rPr>
                <w:rStyle w:val="Hyperlink"/>
                <w:bCs/>
                <w:spacing w:val="-2"/>
              </w:rPr>
              <w:t>30.8</w:t>
            </w:r>
            <w:r>
              <w:rPr>
                <w:rFonts w:asciiTheme="minorHAnsi" w:eastAsiaTheme="minorEastAsia" w:hAnsiTheme="minorHAnsi" w:cstheme="minorBidi"/>
                <w:kern w:val="2"/>
                <w:sz w:val="24"/>
                <w:szCs w:val="24"/>
                <w:lang w:eastAsia="en-GB"/>
                <w14:ligatures w14:val="standardContextual"/>
              </w:rPr>
              <w:tab/>
            </w:r>
            <w:r w:rsidRPr="003430EC">
              <w:rPr>
                <w:rStyle w:val="Hyperlink"/>
              </w:rPr>
              <w:t>Point of</w:t>
            </w:r>
            <w:r w:rsidRPr="003430EC">
              <w:rPr>
                <w:rStyle w:val="Hyperlink"/>
                <w:spacing w:val="-2"/>
              </w:rPr>
              <w:t xml:space="preserve"> order</w:t>
            </w:r>
            <w:r>
              <w:rPr>
                <w:webHidden/>
              </w:rPr>
              <w:tab/>
            </w:r>
            <w:r>
              <w:rPr>
                <w:webHidden/>
              </w:rPr>
              <w:fldChar w:fldCharType="begin"/>
            </w:r>
            <w:r>
              <w:rPr>
                <w:webHidden/>
              </w:rPr>
              <w:instrText xml:space="preserve"> PAGEREF _Toc194055524 \h </w:instrText>
            </w:r>
            <w:r>
              <w:rPr>
                <w:webHidden/>
              </w:rPr>
            </w:r>
            <w:r>
              <w:rPr>
                <w:webHidden/>
              </w:rPr>
              <w:fldChar w:fldCharType="separate"/>
            </w:r>
            <w:r w:rsidR="00C77868">
              <w:rPr>
                <w:webHidden/>
              </w:rPr>
              <w:t>131</w:t>
            </w:r>
            <w:r>
              <w:rPr>
                <w:webHidden/>
              </w:rPr>
              <w:fldChar w:fldCharType="end"/>
            </w:r>
          </w:hyperlink>
        </w:p>
        <w:p w14:paraId="63D35CC8" w14:textId="6FD6249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5" w:history="1">
            <w:r w:rsidRPr="003430EC">
              <w:rPr>
                <w:rStyle w:val="Hyperlink"/>
                <w:bCs/>
              </w:rPr>
              <w:t>30.9</w:t>
            </w:r>
            <w:r>
              <w:rPr>
                <w:rFonts w:asciiTheme="minorHAnsi" w:eastAsiaTheme="minorEastAsia" w:hAnsiTheme="minorHAnsi" w:cstheme="minorBidi"/>
                <w:kern w:val="2"/>
                <w:sz w:val="24"/>
                <w:szCs w:val="24"/>
                <w:lang w:eastAsia="en-GB"/>
                <w14:ligatures w14:val="standardContextual"/>
              </w:rPr>
              <w:tab/>
            </w:r>
            <w:r w:rsidRPr="003430EC">
              <w:rPr>
                <w:rStyle w:val="Hyperlink"/>
              </w:rPr>
              <w:t>Personal Explanation</w:t>
            </w:r>
            <w:r>
              <w:rPr>
                <w:webHidden/>
              </w:rPr>
              <w:tab/>
            </w:r>
            <w:r>
              <w:rPr>
                <w:webHidden/>
              </w:rPr>
              <w:fldChar w:fldCharType="begin"/>
            </w:r>
            <w:r>
              <w:rPr>
                <w:webHidden/>
              </w:rPr>
              <w:instrText xml:space="preserve"> PAGEREF _Toc194055525 \h </w:instrText>
            </w:r>
            <w:r>
              <w:rPr>
                <w:webHidden/>
              </w:rPr>
            </w:r>
            <w:r>
              <w:rPr>
                <w:webHidden/>
              </w:rPr>
              <w:fldChar w:fldCharType="separate"/>
            </w:r>
            <w:r w:rsidR="00C77868">
              <w:rPr>
                <w:webHidden/>
              </w:rPr>
              <w:t>131</w:t>
            </w:r>
            <w:r>
              <w:rPr>
                <w:webHidden/>
              </w:rPr>
              <w:fldChar w:fldCharType="end"/>
            </w:r>
          </w:hyperlink>
        </w:p>
        <w:p w14:paraId="3E9B5CD7" w14:textId="110DC2E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6" w:history="1">
            <w:r w:rsidRPr="003430EC">
              <w:rPr>
                <w:rStyle w:val="Hyperlink"/>
                <w:bCs/>
              </w:rPr>
              <w:t>30.10</w:t>
            </w:r>
            <w:r>
              <w:rPr>
                <w:rFonts w:asciiTheme="minorHAnsi" w:eastAsiaTheme="minorEastAsia" w:hAnsiTheme="minorHAnsi" w:cstheme="minorBidi"/>
                <w:kern w:val="2"/>
                <w:sz w:val="24"/>
                <w:szCs w:val="24"/>
                <w:lang w:eastAsia="en-GB"/>
                <w14:ligatures w14:val="standardContextual"/>
              </w:rPr>
              <w:tab/>
            </w:r>
            <w:r w:rsidRPr="003430EC">
              <w:rPr>
                <w:rStyle w:val="Hyperlink"/>
              </w:rPr>
              <w:t>Declarations of Interest</w:t>
            </w:r>
            <w:r>
              <w:rPr>
                <w:webHidden/>
              </w:rPr>
              <w:tab/>
            </w:r>
            <w:r>
              <w:rPr>
                <w:webHidden/>
              </w:rPr>
              <w:fldChar w:fldCharType="begin"/>
            </w:r>
            <w:r>
              <w:rPr>
                <w:webHidden/>
              </w:rPr>
              <w:instrText xml:space="preserve"> PAGEREF _Toc194055526 \h </w:instrText>
            </w:r>
            <w:r>
              <w:rPr>
                <w:webHidden/>
              </w:rPr>
            </w:r>
            <w:r>
              <w:rPr>
                <w:webHidden/>
              </w:rPr>
              <w:fldChar w:fldCharType="separate"/>
            </w:r>
            <w:r w:rsidR="00C77868">
              <w:rPr>
                <w:webHidden/>
              </w:rPr>
              <w:t>131</w:t>
            </w:r>
            <w:r>
              <w:rPr>
                <w:webHidden/>
              </w:rPr>
              <w:fldChar w:fldCharType="end"/>
            </w:r>
          </w:hyperlink>
        </w:p>
        <w:p w14:paraId="69458B6E" w14:textId="51F1077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7" w:history="1">
            <w:r w:rsidRPr="003430EC">
              <w:rPr>
                <w:rStyle w:val="Hyperlink"/>
                <w:bCs/>
              </w:rPr>
              <w:t>30.11</w:t>
            </w:r>
            <w:r>
              <w:rPr>
                <w:rFonts w:asciiTheme="minorHAnsi" w:eastAsiaTheme="minorEastAsia" w:hAnsiTheme="minorHAnsi" w:cstheme="minorBidi"/>
                <w:kern w:val="2"/>
                <w:sz w:val="24"/>
                <w:szCs w:val="24"/>
                <w:lang w:eastAsia="en-GB"/>
                <w14:ligatures w14:val="standardContextual"/>
              </w:rPr>
              <w:tab/>
            </w:r>
            <w:r w:rsidRPr="003430EC">
              <w:rPr>
                <w:rStyle w:val="Hyperlink"/>
              </w:rPr>
              <w:t>Voting</w:t>
            </w:r>
            <w:r>
              <w:rPr>
                <w:webHidden/>
              </w:rPr>
              <w:tab/>
            </w:r>
            <w:r>
              <w:rPr>
                <w:webHidden/>
              </w:rPr>
              <w:fldChar w:fldCharType="begin"/>
            </w:r>
            <w:r>
              <w:rPr>
                <w:webHidden/>
              </w:rPr>
              <w:instrText xml:space="preserve"> PAGEREF _Toc194055527 \h </w:instrText>
            </w:r>
            <w:r>
              <w:rPr>
                <w:webHidden/>
              </w:rPr>
            </w:r>
            <w:r>
              <w:rPr>
                <w:webHidden/>
              </w:rPr>
              <w:fldChar w:fldCharType="separate"/>
            </w:r>
            <w:r w:rsidR="00C77868">
              <w:rPr>
                <w:webHidden/>
              </w:rPr>
              <w:t>131</w:t>
            </w:r>
            <w:r>
              <w:rPr>
                <w:webHidden/>
              </w:rPr>
              <w:fldChar w:fldCharType="end"/>
            </w:r>
          </w:hyperlink>
        </w:p>
        <w:p w14:paraId="2C02E74F" w14:textId="6D35039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8" w:history="1">
            <w:r w:rsidRPr="003430EC">
              <w:rPr>
                <w:rStyle w:val="Hyperlink"/>
                <w:bCs/>
              </w:rPr>
              <w:t>30.12</w:t>
            </w:r>
            <w:r>
              <w:rPr>
                <w:rFonts w:asciiTheme="minorHAnsi" w:eastAsiaTheme="minorEastAsia" w:hAnsiTheme="minorHAnsi" w:cstheme="minorBidi"/>
                <w:kern w:val="2"/>
                <w:sz w:val="24"/>
                <w:szCs w:val="24"/>
                <w:lang w:eastAsia="en-GB"/>
                <w14:ligatures w14:val="standardContextual"/>
              </w:rPr>
              <w:tab/>
            </w:r>
            <w:r w:rsidRPr="003430EC">
              <w:rPr>
                <w:rStyle w:val="Hyperlink"/>
              </w:rPr>
              <w:t>Exclusion of the press and public</w:t>
            </w:r>
            <w:r>
              <w:rPr>
                <w:webHidden/>
              </w:rPr>
              <w:tab/>
            </w:r>
            <w:r>
              <w:rPr>
                <w:webHidden/>
              </w:rPr>
              <w:fldChar w:fldCharType="begin"/>
            </w:r>
            <w:r>
              <w:rPr>
                <w:webHidden/>
              </w:rPr>
              <w:instrText xml:space="preserve"> PAGEREF _Toc194055528 \h </w:instrText>
            </w:r>
            <w:r>
              <w:rPr>
                <w:webHidden/>
              </w:rPr>
            </w:r>
            <w:r>
              <w:rPr>
                <w:webHidden/>
              </w:rPr>
              <w:fldChar w:fldCharType="separate"/>
            </w:r>
            <w:r w:rsidR="00C77868">
              <w:rPr>
                <w:webHidden/>
              </w:rPr>
              <w:t>132</w:t>
            </w:r>
            <w:r>
              <w:rPr>
                <w:webHidden/>
              </w:rPr>
              <w:fldChar w:fldCharType="end"/>
            </w:r>
          </w:hyperlink>
        </w:p>
        <w:p w14:paraId="06708E34" w14:textId="6409D7B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29" w:history="1">
            <w:r w:rsidRPr="003430EC">
              <w:rPr>
                <w:rStyle w:val="Hyperlink"/>
                <w:bCs/>
              </w:rPr>
              <w:t>30.13</w:t>
            </w:r>
            <w:r>
              <w:rPr>
                <w:rFonts w:asciiTheme="minorHAnsi" w:eastAsiaTheme="minorEastAsia" w:hAnsiTheme="minorHAnsi" w:cstheme="minorBidi"/>
                <w:kern w:val="2"/>
                <w:sz w:val="24"/>
                <w:szCs w:val="24"/>
                <w:lang w:eastAsia="en-GB"/>
                <w14:ligatures w14:val="standardContextual"/>
              </w:rPr>
              <w:tab/>
            </w:r>
            <w:r w:rsidRPr="003430EC">
              <w:rPr>
                <w:rStyle w:val="Hyperlink"/>
              </w:rPr>
              <w:t>Members’ Conduct</w:t>
            </w:r>
            <w:r>
              <w:rPr>
                <w:webHidden/>
              </w:rPr>
              <w:tab/>
            </w:r>
            <w:r>
              <w:rPr>
                <w:webHidden/>
              </w:rPr>
              <w:fldChar w:fldCharType="begin"/>
            </w:r>
            <w:r>
              <w:rPr>
                <w:webHidden/>
              </w:rPr>
              <w:instrText xml:space="preserve"> PAGEREF _Toc194055529 \h </w:instrText>
            </w:r>
            <w:r>
              <w:rPr>
                <w:webHidden/>
              </w:rPr>
            </w:r>
            <w:r>
              <w:rPr>
                <w:webHidden/>
              </w:rPr>
              <w:fldChar w:fldCharType="separate"/>
            </w:r>
            <w:r w:rsidR="00C77868">
              <w:rPr>
                <w:webHidden/>
              </w:rPr>
              <w:t>132</w:t>
            </w:r>
            <w:r>
              <w:rPr>
                <w:webHidden/>
              </w:rPr>
              <w:fldChar w:fldCharType="end"/>
            </w:r>
          </w:hyperlink>
        </w:p>
        <w:p w14:paraId="270C25D4" w14:textId="4F455D5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30" w:history="1">
            <w:r w:rsidRPr="003430EC">
              <w:rPr>
                <w:rStyle w:val="Hyperlink"/>
                <w:bCs/>
              </w:rPr>
              <w:t>30.14</w:t>
            </w:r>
            <w:r>
              <w:rPr>
                <w:rFonts w:asciiTheme="minorHAnsi" w:eastAsiaTheme="minorEastAsia" w:hAnsiTheme="minorHAnsi" w:cstheme="minorBidi"/>
                <w:kern w:val="2"/>
                <w:sz w:val="24"/>
                <w:szCs w:val="24"/>
                <w:lang w:eastAsia="en-GB"/>
                <w14:ligatures w14:val="standardContextual"/>
              </w:rPr>
              <w:tab/>
            </w:r>
            <w:r w:rsidRPr="003430EC">
              <w:rPr>
                <w:rStyle w:val="Hyperlink"/>
              </w:rPr>
              <w:t>Disturbance by the Public</w:t>
            </w:r>
            <w:r>
              <w:rPr>
                <w:webHidden/>
              </w:rPr>
              <w:tab/>
            </w:r>
            <w:r>
              <w:rPr>
                <w:webHidden/>
              </w:rPr>
              <w:fldChar w:fldCharType="begin"/>
            </w:r>
            <w:r>
              <w:rPr>
                <w:webHidden/>
              </w:rPr>
              <w:instrText xml:space="preserve"> PAGEREF _Toc194055530 \h </w:instrText>
            </w:r>
            <w:r>
              <w:rPr>
                <w:webHidden/>
              </w:rPr>
            </w:r>
            <w:r>
              <w:rPr>
                <w:webHidden/>
              </w:rPr>
              <w:fldChar w:fldCharType="separate"/>
            </w:r>
            <w:r w:rsidR="00C77868">
              <w:rPr>
                <w:webHidden/>
              </w:rPr>
              <w:t>133</w:t>
            </w:r>
            <w:r>
              <w:rPr>
                <w:webHidden/>
              </w:rPr>
              <w:fldChar w:fldCharType="end"/>
            </w:r>
          </w:hyperlink>
        </w:p>
        <w:p w14:paraId="1813EDB1" w14:textId="18AE26CD"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531" w:history="1">
            <w:r w:rsidRPr="003430EC">
              <w:rPr>
                <w:rStyle w:val="Hyperlink"/>
                <w:noProof/>
              </w:rPr>
              <w:t>31</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CABINET MEETING PROCEDURE RULES</w:t>
            </w:r>
            <w:r>
              <w:rPr>
                <w:noProof/>
                <w:webHidden/>
              </w:rPr>
              <w:tab/>
            </w:r>
            <w:r>
              <w:rPr>
                <w:noProof/>
                <w:webHidden/>
              </w:rPr>
              <w:fldChar w:fldCharType="begin"/>
            </w:r>
            <w:r>
              <w:rPr>
                <w:noProof/>
                <w:webHidden/>
              </w:rPr>
              <w:instrText xml:space="preserve"> PAGEREF _Toc194055531 \h </w:instrText>
            </w:r>
            <w:r>
              <w:rPr>
                <w:noProof/>
                <w:webHidden/>
              </w:rPr>
            </w:r>
            <w:r>
              <w:rPr>
                <w:noProof/>
                <w:webHidden/>
              </w:rPr>
              <w:fldChar w:fldCharType="separate"/>
            </w:r>
            <w:r w:rsidR="00C77868">
              <w:rPr>
                <w:noProof/>
                <w:webHidden/>
              </w:rPr>
              <w:t>133</w:t>
            </w:r>
            <w:r>
              <w:rPr>
                <w:noProof/>
                <w:webHidden/>
              </w:rPr>
              <w:fldChar w:fldCharType="end"/>
            </w:r>
          </w:hyperlink>
        </w:p>
        <w:p w14:paraId="4F925134" w14:textId="378C1D7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33" w:history="1">
            <w:r w:rsidRPr="003430EC">
              <w:rPr>
                <w:rStyle w:val="Hyperlink"/>
                <w:bCs/>
              </w:rPr>
              <w:t>31.1</w:t>
            </w:r>
            <w:r>
              <w:rPr>
                <w:rFonts w:asciiTheme="minorHAnsi" w:eastAsiaTheme="minorEastAsia" w:hAnsiTheme="minorHAnsi" w:cstheme="minorBidi"/>
                <w:kern w:val="2"/>
                <w:sz w:val="24"/>
                <w:szCs w:val="24"/>
                <w:lang w:eastAsia="en-GB"/>
                <w14:ligatures w14:val="standardContextual"/>
              </w:rPr>
              <w:tab/>
            </w:r>
            <w:r w:rsidRPr="003430EC">
              <w:rPr>
                <w:rStyle w:val="Hyperlink"/>
              </w:rPr>
              <w:t>When and where are Cabinet meetings held?</w:t>
            </w:r>
            <w:r>
              <w:rPr>
                <w:webHidden/>
              </w:rPr>
              <w:tab/>
            </w:r>
            <w:r>
              <w:rPr>
                <w:webHidden/>
              </w:rPr>
              <w:fldChar w:fldCharType="begin"/>
            </w:r>
            <w:r>
              <w:rPr>
                <w:webHidden/>
              </w:rPr>
              <w:instrText xml:space="preserve"> PAGEREF _Toc194055533 \h </w:instrText>
            </w:r>
            <w:r>
              <w:rPr>
                <w:webHidden/>
              </w:rPr>
            </w:r>
            <w:r>
              <w:rPr>
                <w:webHidden/>
              </w:rPr>
              <w:fldChar w:fldCharType="separate"/>
            </w:r>
            <w:r w:rsidR="00C77868">
              <w:rPr>
                <w:webHidden/>
              </w:rPr>
              <w:t>133</w:t>
            </w:r>
            <w:r>
              <w:rPr>
                <w:webHidden/>
              </w:rPr>
              <w:fldChar w:fldCharType="end"/>
            </w:r>
          </w:hyperlink>
        </w:p>
        <w:p w14:paraId="3B4210AE" w14:textId="5F34B18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34" w:history="1">
            <w:r w:rsidRPr="003430EC">
              <w:rPr>
                <w:rStyle w:val="Hyperlink"/>
                <w:bCs/>
              </w:rPr>
              <w:t>31.2</w:t>
            </w:r>
            <w:r>
              <w:rPr>
                <w:rFonts w:asciiTheme="minorHAnsi" w:eastAsiaTheme="minorEastAsia" w:hAnsiTheme="minorHAnsi" w:cstheme="minorBidi"/>
                <w:kern w:val="2"/>
                <w:sz w:val="24"/>
                <w:szCs w:val="24"/>
                <w:lang w:eastAsia="en-GB"/>
                <w14:ligatures w14:val="standardContextual"/>
              </w:rPr>
              <w:tab/>
            </w:r>
            <w:r w:rsidRPr="003430EC">
              <w:rPr>
                <w:rStyle w:val="Hyperlink"/>
              </w:rPr>
              <w:t>Chair</w:t>
            </w:r>
            <w:r>
              <w:rPr>
                <w:webHidden/>
              </w:rPr>
              <w:tab/>
            </w:r>
            <w:r>
              <w:rPr>
                <w:webHidden/>
              </w:rPr>
              <w:fldChar w:fldCharType="begin"/>
            </w:r>
            <w:r>
              <w:rPr>
                <w:webHidden/>
              </w:rPr>
              <w:instrText xml:space="preserve"> PAGEREF _Toc194055534 \h </w:instrText>
            </w:r>
            <w:r>
              <w:rPr>
                <w:webHidden/>
              </w:rPr>
            </w:r>
            <w:r>
              <w:rPr>
                <w:webHidden/>
              </w:rPr>
              <w:fldChar w:fldCharType="separate"/>
            </w:r>
            <w:r w:rsidR="00C77868">
              <w:rPr>
                <w:webHidden/>
              </w:rPr>
              <w:t>133</w:t>
            </w:r>
            <w:r>
              <w:rPr>
                <w:webHidden/>
              </w:rPr>
              <w:fldChar w:fldCharType="end"/>
            </w:r>
          </w:hyperlink>
        </w:p>
        <w:p w14:paraId="7086C66A" w14:textId="346E054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35" w:history="1">
            <w:r w:rsidRPr="003430EC">
              <w:rPr>
                <w:rStyle w:val="Hyperlink"/>
                <w:bCs/>
              </w:rPr>
              <w:t>31.3</w:t>
            </w:r>
            <w:r>
              <w:rPr>
                <w:rFonts w:asciiTheme="minorHAnsi" w:eastAsiaTheme="minorEastAsia" w:hAnsiTheme="minorHAnsi" w:cstheme="minorBidi"/>
                <w:kern w:val="2"/>
                <w:sz w:val="24"/>
                <w:szCs w:val="24"/>
                <w:lang w:eastAsia="en-GB"/>
                <w14:ligatures w14:val="standardContextual"/>
              </w:rPr>
              <w:tab/>
            </w:r>
            <w:r w:rsidRPr="003430EC">
              <w:rPr>
                <w:rStyle w:val="Hyperlink"/>
              </w:rPr>
              <w:t>Quorum</w:t>
            </w:r>
            <w:r>
              <w:rPr>
                <w:webHidden/>
              </w:rPr>
              <w:tab/>
            </w:r>
            <w:r>
              <w:rPr>
                <w:webHidden/>
              </w:rPr>
              <w:fldChar w:fldCharType="begin"/>
            </w:r>
            <w:r>
              <w:rPr>
                <w:webHidden/>
              </w:rPr>
              <w:instrText xml:space="preserve"> PAGEREF _Toc194055535 \h </w:instrText>
            </w:r>
            <w:r>
              <w:rPr>
                <w:webHidden/>
              </w:rPr>
            </w:r>
            <w:r>
              <w:rPr>
                <w:webHidden/>
              </w:rPr>
              <w:fldChar w:fldCharType="separate"/>
            </w:r>
            <w:r w:rsidR="00C77868">
              <w:rPr>
                <w:webHidden/>
              </w:rPr>
              <w:t>134</w:t>
            </w:r>
            <w:r>
              <w:rPr>
                <w:webHidden/>
              </w:rPr>
              <w:fldChar w:fldCharType="end"/>
            </w:r>
          </w:hyperlink>
        </w:p>
        <w:p w14:paraId="7D76BD3A" w14:textId="625BA8B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36" w:history="1">
            <w:r w:rsidRPr="003430EC">
              <w:rPr>
                <w:rStyle w:val="Hyperlink"/>
                <w:bCs/>
              </w:rPr>
              <w:t>31.4</w:t>
            </w:r>
            <w:r>
              <w:rPr>
                <w:rFonts w:asciiTheme="minorHAnsi" w:eastAsiaTheme="minorEastAsia" w:hAnsiTheme="minorHAnsi" w:cstheme="minorBidi"/>
                <w:kern w:val="2"/>
                <w:sz w:val="24"/>
                <w:szCs w:val="24"/>
                <w:lang w:eastAsia="en-GB"/>
                <w14:ligatures w14:val="standardContextual"/>
              </w:rPr>
              <w:tab/>
            </w:r>
            <w:r w:rsidRPr="003430EC">
              <w:rPr>
                <w:rStyle w:val="Hyperlink"/>
              </w:rPr>
              <w:t>Attendance</w:t>
            </w:r>
            <w:r>
              <w:rPr>
                <w:webHidden/>
              </w:rPr>
              <w:tab/>
            </w:r>
            <w:r>
              <w:rPr>
                <w:webHidden/>
              </w:rPr>
              <w:fldChar w:fldCharType="begin"/>
            </w:r>
            <w:r>
              <w:rPr>
                <w:webHidden/>
              </w:rPr>
              <w:instrText xml:space="preserve"> PAGEREF _Toc194055536 \h </w:instrText>
            </w:r>
            <w:r>
              <w:rPr>
                <w:webHidden/>
              </w:rPr>
            </w:r>
            <w:r>
              <w:rPr>
                <w:webHidden/>
              </w:rPr>
              <w:fldChar w:fldCharType="separate"/>
            </w:r>
            <w:r w:rsidR="00C77868">
              <w:rPr>
                <w:webHidden/>
              </w:rPr>
              <w:t>134</w:t>
            </w:r>
            <w:r>
              <w:rPr>
                <w:webHidden/>
              </w:rPr>
              <w:fldChar w:fldCharType="end"/>
            </w:r>
          </w:hyperlink>
        </w:p>
        <w:p w14:paraId="4F46497D" w14:textId="21621B2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37" w:history="1">
            <w:r w:rsidRPr="003430EC">
              <w:rPr>
                <w:rStyle w:val="Hyperlink"/>
                <w:bCs/>
              </w:rPr>
              <w:t>31.5</w:t>
            </w:r>
            <w:r>
              <w:rPr>
                <w:rFonts w:asciiTheme="minorHAnsi" w:eastAsiaTheme="minorEastAsia" w:hAnsiTheme="minorHAnsi" w:cstheme="minorBidi"/>
                <w:kern w:val="2"/>
                <w:sz w:val="24"/>
                <w:szCs w:val="24"/>
                <w:lang w:eastAsia="en-GB"/>
                <w14:ligatures w14:val="standardContextual"/>
              </w:rPr>
              <w:tab/>
            </w:r>
            <w:r w:rsidRPr="003430EC">
              <w:rPr>
                <w:rStyle w:val="Hyperlink"/>
              </w:rPr>
              <w:t>Business to be conducted</w:t>
            </w:r>
            <w:r>
              <w:rPr>
                <w:webHidden/>
              </w:rPr>
              <w:tab/>
            </w:r>
            <w:r>
              <w:rPr>
                <w:webHidden/>
              </w:rPr>
              <w:fldChar w:fldCharType="begin"/>
            </w:r>
            <w:r>
              <w:rPr>
                <w:webHidden/>
              </w:rPr>
              <w:instrText xml:space="preserve"> PAGEREF _Toc194055537 \h </w:instrText>
            </w:r>
            <w:r>
              <w:rPr>
                <w:webHidden/>
              </w:rPr>
            </w:r>
            <w:r>
              <w:rPr>
                <w:webHidden/>
              </w:rPr>
              <w:fldChar w:fldCharType="separate"/>
            </w:r>
            <w:r w:rsidR="00C77868">
              <w:rPr>
                <w:webHidden/>
              </w:rPr>
              <w:t>134</w:t>
            </w:r>
            <w:r>
              <w:rPr>
                <w:webHidden/>
              </w:rPr>
              <w:fldChar w:fldCharType="end"/>
            </w:r>
          </w:hyperlink>
        </w:p>
        <w:p w14:paraId="567E1E25" w14:textId="68D388E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38" w:history="1">
            <w:r w:rsidRPr="003430EC">
              <w:rPr>
                <w:rStyle w:val="Hyperlink"/>
                <w:bCs/>
              </w:rPr>
              <w:t>31.6</w:t>
            </w:r>
            <w:r>
              <w:rPr>
                <w:rFonts w:asciiTheme="minorHAnsi" w:eastAsiaTheme="minorEastAsia" w:hAnsiTheme="minorHAnsi" w:cstheme="minorBidi"/>
                <w:kern w:val="2"/>
                <w:sz w:val="24"/>
                <w:szCs w:val="24"/>
                <w:lang w:eastAsia="en-GB"/>
                <w14:ligatures w14:val="standardContextual"/>
              </w:rPr>
              <w:tab/>
            </w:r>
            <w:r w:rsidRPr="003430EC">
              <w:rPr>
                <w:rStyle w:val="Hyperlink"/>
              </w:rPr>
              <w:t>Consultation</w:t>
            </w:r>
            <w:r>
              <w:rPr>
                <w:webHidden/>
              </w:rPr>
              <w:tab/>
            </w:r>
            <w:r>
              <w:rPr>
                <w:webHidden/>
              </w:rPr>
              <w:fldChar w:fldCharType="begin"/>
            </w:r>
            <w:r>
              <w:rPr>
                <w:webHidden/>
              </w:rPr>
              <w:instrText xml:space="preserve"> PAGEREF _Toc194055538 \h </w:instrText>
            </w:r>
            <w:r>
              <w:rPr>
                <w:webHidden/>
              </w:rPr>
            </w:r>
            <w:r>
              <w:rPr>
                <w:webHidden/>
              </w:rPr>
              <w:fldChar w:fldCharType="separate"/>
            </w:r>
            <w:r w:rsidR="00C77868">
              <w:rPr>
                <w:webHidden/>
              </w:rPr>
              <w:t>135</w:t>
            </w:r>
            <w:r>
              <w:rPr>
                <w:webHidden/>
              </w:rPr>
              <w:fldChar w:fldCharType="end"/>
            </w:r>
          </w:hyperlink>
        </w:p>
        <w:p w14:paraId="3F575432" w14:textId="08FA6A1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39" w:history="1">
            <w:r w:rsidRPr="003430EC">
              <w:rPr>
                <w:rStyle w:val="Hyperlink"/>
                <w:bCs/>
              </w:rPr>
              <w:t>31.7</w:t>
            </w:r>
            <w:r>
              <w:rPr>
                <w:rFonts w:asciiTheme="minorHAnsi" w:eastAsiaTheme="minorEastAsia" w:hAnsiTheme="minorHAnsi" w:cstheme="minorBidi"/>
                <w:kern w:val="2"/>
                <w:sz w:val="24"/>
                <w:szCs w:val="24"/>
                <w:lang w:eastAsia="en-GB"/>
                <w14:ligatures w14:val="standardContextual"/>
              </w:rPr>
              <w:tab/>
            </w:r>
            <w:r w:rsidRPr="003430EC">
              <w:rPr>
                <w:rStyle w:val="Hyperlink"/>
              </w:rPr>
              <w:t>Agenda</w:t>
            </w:r>
            <w:r>
              <w:rPr>
                <w:webHidden/>
              </w:rPr>
              <w:tab/>
            </w:r>
            <w:r>
              <w:rPr>
                <w:webHidden/>
              </w:rPr>
              <w:fldChar w:fldCharType="begin"/>
            </w:r>
            <w:r>
              <w:rPr>
                <w:webHidden/>
              </w:rPr>
              <w:instrText xml:space="preserve"> PAGEREF _Toc194055539 \h </w:instrText>
            </w:r>
            <w:r>
              <w:rPr>
                <w:webHidden/>
              </w:rPr>
            </w:r>
            <w:r>
              <w:rPr>
                <w:webHidden/>
              </w:rPr>
              <w:fldChar w:fldCharType="separate"/>
            </w:r>
            <w:r w:rsidR="00C77868">
              <w:rPr>
                <w:webHidden/>
              </w:rPr>
              <w:t>135</w:t>
            </w:r>
            <w:r>
              <w:rPr>
                <w:webHidden/>
              </w:rPr>
              <w:fldChar w:fldCharType="end"/>
            </w:r>
          </w:hyperlink>
        </w:p>
        <w:p w14:paraId="1445EB71" w14:textId="46CC32D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40" w:history="1">
            <w:r w:rsidRPr="003430EC">
              <w:rPr>
                <w:rStyle w:val="Hyperlink"/>
                <w:bCs/>
              </w:rPr>
              <w:t>31.8</w:t>
            </w:r>
            <w:r>
              <w:rPr>
                <w:rFonts w:asciiTheme="minorHAnsi" w:eastAsiaTheme="minorEastAsia" w:hAnsiTheme="minorHAnsi" w:cstheme="minorBidi"/>
                <w:kern w:val="2"/>
                <w:sz w:val="24"/>
                <w:szCs w:val="24"/>
                <w:lang w:eastAsia="en-GB"/>
                <w14:ligatures w14:val="standardContextual"/>
              </w:rPr>
              <w:tab/>
            </w:r>
            <w:r w:rsidRPr="003430EC">
              <w:rPr>
                <w:rStyle w:val="Hyperlink"/>
              </w:rPr>
              <w:t>Voting</w:t>
            </w:r>
            <w:r>
              <w:rPr>
                <w:webHidden/>
              </w:rPr>
              <w:tab/>
            </w:r>
            <w:r>
              <w:rPr>
                <w:webHidden/>
              </w:rPr>
              <w:fldChar w:fldCharType="begin"/>
            </w:r>
            <w:r>
              <w:rPr>
                <w:webHidden/>
              </w:rPr>
              <w:instrText xml:space="preserve"> PAGEREF _Toc194055540 \h </w:instrText>
            </w:r>
            <w:r>
              <w:rPr>
                <w:webHidden/>
              </w:rPr>
            </w:r>
            <w:r>
              <w:rPr>
                <w:webHidden/>
              </w:rPr>
              <w:fldChar w:fldCharType="separate"/>
            </w:r>
            <w:r w:rsidR="00C77868">
              <w:rPr>
                <w:webHidden/>
              </w:rPr>
              <w:t>135</w:t>
            </w:r>
            <w:r>
              <w:rPr>
                <w:webHidden/>
              </w:rPr>
              <w:fldChar w:fldCharType="end"/>
            </w:r>
          </w:hyperlink>
        </w:p>
        <w:p w14:paraId="59660965" w14:textId="4746ACD3" w:rsidR="00C84EB3" w:rsidRDefault="00792A03">
          <w:pPr>
            <w:pStyle w:val="TOC2"/>
            <w:rPr>
              <w:rFonts w:asciiTheme="minorHAnsi" w:eastAsiaTheme="minorEastAsia" w:hAnsiTheme="minorHAnsi" w:cstheme="minorBidi"/>
              <w:kern w:val="2"/>
              <w:sz w:val="24"/>
              <w:szCs w:val="24"/>
              <w:lang w:eastAsia="en-GB"/>
              <w14:ligatures w14:val="standardContextual"/>
            </w:rPr>
          </w:pPr>
          <w:r>
            <w:t>31.9</w:t>
          </w:r>
          <w:hyperlink w:anchor="_Toc194055541" w:history="1">
            <w:r w:rsidR="00C84EB3">
              <w:rPr>
                <w:rFonts w:asciiTheme="minorHAnsi" w:eastAsiaTheme="minorEastAsia" w:hAnsiTheme="minorHAnsi" w:cstheme="minorBidi"/>
                <w:kern w:val="2"/>
                <w:sz w:val="24"/>
                <w:szCs w:val="24"/>
                <w:lang w:eastAsia="en-GB"/>
                <w14:ligatures w14:val="standardContextual"/>
              </w:rPr>
              <w:tab/>
            </w:r>
            <w:r w:rsidR="00C84EB3" w:rsidRPr="003430EC">
              <w:rPr>
                <w:rStyle w:val="Hyperlink"/>
              </w:rPr>
              <w:t>Disturbances</w:t>
            </w:r>
            <w:r w:rsidR="00C84EB3">
              <w:rPr>
                <w:webHidden/>
              </w:rPr>
              <w:tab/>
            </w:r>
            <w:r w:rsidR="00C84EB3">
              <w:rPr>
                <w:webHidden/>
              </w:rPr>
              <w:fldChar w:fldCharType="begin"/>
            </w:r>
            <w:r w:rsidR="00C84EB3">
              <w:rPr>
                <w:webHidden/>
              </w:rPr>
              <w:instrText xml:space="preserve"> PAGEREF _Toc194055541 \h </w:instrText>
            </w:r>
            <w:r w:rsidR="00C84EB3">
              <w:rPr>
                <w:webHidden/>
              </w:rPr>
            </w:r>
            <w:r w:rsidR="00C84EB3">
              <w:rPr>
                <w:webHidden/>
              </w:rPr>
              <w:fldChar w:fldCharType="separate"/>
            </w:r>
            <w:r w:rsidR="00C77868">
              <w:rPr>
                <w:webHidden/>
              </w:rPr>
              <w:t>136</w:t>
            </w:r>
            <w:r w:rsidR="00C84EB3">
              <w:rPr>
                <w:webHidden/>
              </w:rPr>
              <w:fldChar w:fldCharType="end"/>
            </w:r>
          </w:hyperlink>
        </w:p>
        <w:p w14:paraId="57A6D963" w14:textId="0917F3E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43" w:history="1">
            <w:r w:rsidRPr="003430EC">
              <w:rPr>
                <w:rStyle w:val="Hyperlink"/>
                <w:bCs/>
              </w:rPr>
              <w:t>31.10</w:t>
            </w:r>
            <w:r>
              <w:rPr>
                <w:rFonts w:asciiTheme="minorHAnsi" w:eastAsiaTheme="minorEastAsia" w:hAnsiTheme="minorHAnsi" w:cstheme="minorBidi"/>
                <w:kern w:val="2"/>
                <w:sz w:val="24"/>
                <w:szCs w:val="24"/>
                <w:lang w:eastAsia="en-GB"/>
                <w14:ligatures w14:val="standardContextual"/>
              </w:rPr>
              <w:tab/>
            </w:r>
            <w:r w:rsidRPr="003430EC">
              <w:rPr>
                <w:rStyle w:val="Hyperlink"/>
              </w:rPr>
              <w:t>Filming and Use of Social Media During Meetings</w:t>
            </w:r>
            <w:r>
              <w:rPr>
                <w:webHidden/>
              </w:rPr>
              <w:tab/>
            </w:r>
            <w:r>
              <w:rPr>
                <w:webHidden/>
              </w:rPr>
              <w:fldChar w:fldCharType="begin"/>
            </w:r>
            <w:r>
              <w:rPr>
                <w:webHidden/>
              </w:rPr>
              <w:instrText xml:space="preserve"> PAGEREF _Toc194055543 \h </w:instrText>
            </w:r>
            <w:r>
              <w:rPr>
                <w:webHidden/>
              </w:rPr>
            </w:r>
            <w:r>
              <w:rPr>
                <w:webHidden/>
              </w:rPr>
              <w:fldChar w:fldCharType="separate"/>
            </w:r>
            <w:r w:rsidR="00C77868">
              <w:rPr>
                <w:webHidden/>
              </w:rPr>
              <w:t>137</w:t>
            </w:r>
            <w:r>
              <w:rPr>
                <w:webHidden/>
              </w:rPr>
              <w:fldChar w:fldCharType="end"/>
            </w:r>
          </w:hyperlink>
        </w:p>
        <w:p w14:paraId="36EEA087" w14:textId="1E5F4532"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544" w:history="1">
            <w:r w:rsidRPr="003430EC">
              <w:rPr>
                <w:rStyle w:val="Hyperlink"/>
                <w:noProof/>
              </w:rPr>
              <w:t>32</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SCRUTINY COMMITTEE PROCEDURE RULES</w:t>
            </w:r>
            <w:r>
              <w:rPr>
                <w:noProof/>
                <w:webHidden/>
              </w:rPr>
              <w:tab/>
            </w:r>
            <w:r>
              <w:rPr>
                <w:noProof/>
                <w:webHidden/>
              </w:rPr>
              <w:fldChar w:fldCharType="begin"/>
            </w:r>
            <w:r>
              <w:rPr>
                <w:noProof/>
                <w:webHidden/>
              </w:rPr>
              <w:instrText xml:space="preserve"> PAGEREF _Toc194055544 \h </w:instrText>
            </w:r>
            <w:r>
              <w:rPr>
                <w:noProof/>
                <w:webHidden/>
              </w:rPr>
            </w:r>
            <w:r>
              <w:rPr>
                <w:noProof/>
                <w:webHidden/>
              </w:rPr>
              <w:fldChar w:fldCharType="separate"/>
            </w:r>
            <w:r w:rsidR="00C77868">
              <w:rPr>
                <w:noProof/>
                <w:webHidden/>
              </w:rPr>
              <w:t>137</w:t>
            </w:r>
            <w:r>
              <w:rPr>
                <w:noProof/>
                <w:webHidden/>
              </w:rPr>
              <w:fldChar w:fldCharType="end"/>
            </w:r>
          </w:hyperlink>
        </w:p>
        <w:p w14:paraId="7B9134A7" w14:textId="1E0BB66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45" w:history="1">
            <w:r w:rsidRPr="003430EC">
              <w:rPr>
                <w:rStyle w:val="Hyperlink"/>
                <w:bCs/>
              </w:rPr>
              <w:t>32.1</w:t>
            </w:r>
            <w:r>
              <w:rPr>
                <w:rFonts w:asciiTheme="minorHAnsi" w:eastAsiaTheme="minorEastAsia" w:hAnsiTheme="minorHAnsi" w:cstheme="minorBidi"/>
                <w:kern w:val="2"/>
                <w:sz w:val="24"/>
                <w:szCs w:val="24"/>
                <w:lang w:eastAsia="en-GB"/>
                <w14:ligatures w14:val="standardContextual"/>
              </w:rPr>
              <w:tab/>
            </w:r>
            <w:r w:rsidRPr="003430EC">
              <w:rPr>
                <w:rStyle w:val="Hyperlink"/>
              </w:rPr>
              <w:t>What will be the number and arrangements for Scrutiny committees?</w:t>
            </w:r>
            <w:r>
              <w:rPr>
                <w:webHidden/>
              </w:rPr>
              <w:tab/>
            </w:r>
            <w:r>
              <w:rPr>
                <w:webHidden/>
              </w:rPr>
              <w:fldChar w:fldCharType="begin"/>
            </w:r>
            <w:r>
              <w:rPr>
                <w:webHidden/>
              </w:rPr>
              <w:instrText xml:space="preserve"> PAGEREF _Toc194055545 \h </w:instrText>
            </w:r>
            <w:r>
              <w:rPr>
                <w:webHidden/>
              </w:rPr>
            </w:r>
            <w:r>
              <w:rPr>
                <w:webHidden/>
              </w:rPr>
              <w:fldChar w:fldCharType="separate"/>
            </w:r>
            <w:r w:rsidR="00C77868">
              <w:rPr>
                <w:webHidden/>
              </w:rPr>
              <w:t>137</w:t>
            </w:r>
            <w:r>
              <w:rPr>
                <w:webHidden/>
              </w:rPr>
              <w:fldChar w:fldCharType="end"/>
            </w:r>
          </w:hyperlink>
        </w:p>
        <w:p w14:paraId="0C9DF42A" w14:textId="1143A8E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46" w:history="1">
            <w:r w:rsidRPr="003430EC">
              <w:rPr>
                <w:rStyle w:val="Hyperlink"/>
                <w:bCs/>
              </w:rPr>
              <w:t>32.2</w:t>
            </w:r>
            <w:r>
              <w:rPr>
                <w:rFonts w:asciiTheme="minorHAnsi" w:eastAsiaTheme="minorEastAsia" w:hAnsiTheme="minorHAnsi" w:cstheme="minorBidi"/>
                <w:kern w:val="2"/>
                <w:sz w:val="24"/>
                <w:szCs w:val="24"/>
                <w:lang w:eastAsia="en-GB"/>
                <w14:ligatures w14:val="standardContextual"/>
              </w:rPr>
              <w:tab/>
            </w:r>
            <w:r w:rsidRPr="003430EC">
              <w:rPr>
                <w:rStyle w:val="Hyperlink"/>
              </w:rPr>
              <w:t>Specific functions of Scrutiny Committees</w:t>
            </w:r>
            <w:r>
              <w:rPr>
                <w:webHidden/>
              </w:rPr>
              <w:tab/>
            </w:r>
            <w:r>
              <w:rPr>
                <w:webHidden/>
              </w:rPr>
              <w:fldChar w:fldCharType="begin"/>
            </w:r>
            <w:r>
              <w:rPr>
                <w:webHidden/>
              </w:rPr>
              <w:instrText xml:space="preserve"> PAGEREF _Toc194055546 \h </w:instrText>
            </w:r>
            <w:r>
              <w:rPr>
                <w:webHidden/>
              </w:rPr>
            </w:r>
            <w:r>
              <w:rPr>
                <w:webHidden/>
              </w:rPr>
              <w:fldChar w:fldCharType="separate"/>
            </w:r>
            <w:r w:rsidR="00C77868">
              <w:rPr>
                <w:webHidden/>
              </w:rPr>
              <w:t>137</w:t>
            </w:r>
            <w:r>
              <w:rPr>
                <w:webHidden/>
              </w:rPr>
              <w:fldChar w:fldCharType="end"/>
            </w:r>
          </w:hyperlink>
        </w:p>
        <w:p w14:paraId="22ACAEB9" w14:textId="3B92AD4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47" w:history="1">
            <w:r w:rsidRPr="003430EC">
              <w:rPr>
                <w:rStyle w:val="Hyperlink"/>
                <w:bCs/>
              </w:rPr>
              <w:t>32.3</w:t>
            </w:r>
            <w:r>
              <w:rPr>
                <w:rFonts w:asciiTheme="minorHAnsi" w:eastAsiaTheme="minorEastAsia" w:hAnsiTheme="minorHAnsi" w:cstheme="minorBidi"/>
                <w:kern w:val="2"/>
                <w:sz w:val="24"/>
                <w:szCs w:val="24"/>
                <w:lang w:eastAsia="en-GB"/>
                <w14:ligatures w14:val="standardContextual"/>
              </w:rPr>
              <w:tab/>
            </w:r>
            <w:r w:rsidRPr="003430EC">
              <w:rPr>
                <w:rStyle w:val="Hyperlink"/>
              </w:rPr>
              <w:t>Who chairs Scrutiny Committee Meetings?</w:t>
            </w:r>
            <w:r>
              <w:rPr>
                <w:webHidden/>
              </w:rPr>
              <w:tab/>
            </w:r>
            <w:r>
              <w:rPr>
                <w:webHidden/>
              </w:rPr>
              <w:fldChar w:fldCharType="begin"/>
            </w:r>
            <w:r>
              <w:rPr>
                <w:webHidden/>
              </w:rPr>
              <w:instrText xml:space="preserve"> PAGEREF _Toc194055547 \h </w:instrText>
            </w:r>
            <w:r>
              <w:rPr>
                <w:webHidden/>
              </w:rPr>
            </w:r>
            <w:r>
              <w:rPr>
                <w:webHidden/>
              </w:rPr>
              <w:fldChar w:fldCharType="separate"/>
            </w:r>
            <w:r w:rsidR="00C77868">
              <w:rPr>
                <w:webHidden/>
              </w:rPr>
              <w:t>139</w:t>
            </w:r>
            <w:r>
              <w:rPr>
                <w:webHidden/>
              </w:rPr>
              <w:fldChar w:fldCharType="end"/>
            </w:r>
          </w:hyperlink>
        </w:p>
        <w:p w14:paraId="55B7C347" w14:textId="046B744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48" w:history="1">
            <w:r w:rsidRPr="003430EC">
              <w:rPr>
                <w:rStyle w:val="Hyperlink"/>
                <w:bCs/>
              </w:rPr>
              <w:t>32.4</w:t>
            </w:r>
            <w:r>
              <w:rPr>
                <w:rFonts w:asciiTheme="minorHAnsi" w:eastAsiaTheme="minorEastAsia" w:hAnsiTheme="minorHAnsi" w:cstheme="minorBidi"/>
                <w:kern w:val="2"/>
                <w:sz w:val="24"/>
                <w:szCs w:val="24"/>
                <w:lang w:eastAsia="en-GB"/>
                <w14:ligatures w14:val="standardContextual"/>
              </w:rPr>
              <w:tab/>
            </w:r>
            <w:r w:rsidRPr="003430EC">
              <w:rPr>
                <w:rStyle w:val="Hyperlink"/>
              </w:rPr>
              <w:t>Who may sit on Scrutiny Committees?</w:t>
            </w:r>
            <w:r>
              <w:rPr>
                <w:webHidden/>
              </w:rPr>
              <w:tab/>
            </w:r>
            <w:r>
              <w:rPr>
                <w:webHidden/>
              </w:rPr>
              <w:fldChar w:fldCharType="begin"/>
            </w:r>
            <w:r>
              <w:rPr>
                <w:webHidden/>
              </w:rPr>
              <w:instrText xml:space="preserve"> PAGEREF _Toc194055548 \h </w:instrText>
            </w:r>
            <w:r>
              <w:rPr>
                <w:webHidden/>
              </w:rPr>
            </w:r>
            <w:r>
              <w:rPr>
                <w:webHidden/>
              </w:rPr>
              <w:fldChar w:fldCharType="separate"/>
            </w:r>
            <w:r w:rsidR="00C77868">
              <w:rPr>
                <w:webHidden/>
              </w:rPr>
              <w:t>139</w:t>
            </w:r>
            <w:r>
              <w:rPr>
                <w:webHidden/>
              </w:rPr>
              <w:fldChar w:fldCharType="end"/>
            </w:r>
          </w:hyperlink>
        </w:p>
        <w:p w14:paraId="05CB4CFE" w14:textId="6AFB456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49" w:history="1">
            <w:r w:rsidRPr="003430EC">
              <w:rPr>
                <w:rStyle w:val="Hyperlink"/>
                <w:bCs/>
              </w:rPr>
              <w:t>32.5</w:t>
            </w:r>
            <w:r>
              <w:rPr>
                <w:rFonts w:asciiTheme="minorHAnsi" w:eastAsiaTheme="minorEastAsia" w:hAnsiTheme="minorHAnsi" w:cstheme="minorBidi"/>
                <w:kern w:val="2"/>
                <w:sz w:val="24"/>
                <w:szCs w:val="24"/>
                <w:lang w:eastAsia="en-GB"/>
                <w14:ligatures w14:val="standardContextual"/>
              </w:rPr>
              <w:tab/>
            </w:r>
            <w:r w:rsidRPr="003430EC">
              <w:rPr>
                <w:rStyle w:val="Hyperlink"/>
              </w:rPr>
              <w:t>Meetings of the Scrutiny Committees</w:t>
            </w:r>
            <w:r>
              <w:rPr>
                <w:webHidden/>
              </w:rPr>
              <w:tab/>
            </w:r>
            <w:r>
              <w:rPr>
                <w:webHidden/>
              </w:rPr>
              <w:fldChar w:fldCharType="begin"/>
            </w:r>
            <w:r>
              <w:rPr>
                <w:webHidden/>
              </w:rPr>
              <w:instrText xml:space="preserve"> PAGEREF _Toc194055549 \h </w:instrText>
            </w:r>
            <w:r>
              <w:rPr>
                <w:webHidden/>
              </w:rPr>
            </w:r>
            <w:r>
              <w:rPr>
                <w:webHidden/>
              </w:rPr>
              <w:fldChar w:fldCharType="separate"/>
            </w:r>
            <w:r w:rsidR="00C77868">
              <w:rPr>
                <w:webHidden/>
              </w:rPr>
              <w:t>139</w:t>
            </w:r>
            <w:r>
              <w:rPr>
                <w:webHidden/>
              </w:rPr>
              <w:fldChar w:fldCharType="end"/>
            </w:r>
          </w:hyperlink>
        </w:p>
        <w:p w14:paraId="635569B6" w14:textId="1006473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50" w:history="1">
            <w:r w:rsidRPr="003430EC">
              <w:rPr>
                <w:rStyle w:val="Hyperlink"/>
                <w:bCs/>
              </w:rPr>
              <w:t>32.6</w:t>
            </w:r>
            <w:r>
              <w:rPr>
                <w:rFonts w:asciiTheme="minorHAnsi" w:eastAsiaTheme="minorEastAsia" w:hAnsiTheme="minorHAnsi" w:cstheme="minorBidi"/>
                <w:kern w:val="2"/>
                <w:sz w:val="24"/>
                <w:szCs w:val="24"/>
                <w:lang w:eastAsia="en-GB"/>
                <w14:ligatures w14:val="standardContextual"/>
              </w:rPr>
              <w:tab/>
            </w:r>
            <w:r w:rsidRPr="003430EC">
              <w:rPr>
                <w:rStyle w:val="Hyperlink"/>
              </w:rPr>
              <w:t>Quorum</w:t>
            </w:r>
            <w:r>
              <w:rPr>
                <w:webHidden/>
              </w:rPr>
              <w:tab/>
            </w:r>
            <w:r>
              <w:rPr>
                <w:webHidden/>
              </w:rPr>
              <w:fldChar w:fldCharType="begin"/>
            </w:r>
            <w:r>
              <w:rPr>
                <w:webHidden/>
              </w:rPr>
              <w:instrText xml:space="preserve"> PAGEREF _Toc194055550 \h </w:instrText>
            </w:r>
            <w:r>
              <w:rPr>
                <w:webHidden/>
              </w:rPr>
            </w:r>
            <w:r>
              <w:rPr>
                <w:webHidden/>
              </w:rPr>
              <w:fldChar w:fldCharType="separate"/>
            </w:r>
            <w:r w:rsidR="00C77868">
              <w:rPr>
                <w:webHidden/>
              </w:rPr>
              <w:t>139</w:t>
            </w:r>
            <w:r>
              <w:rPr>
                <w:webHidden/>
              </w:rPr>
              <w:fldChar w:fldCharType="end"/>
            </w:r>
          </w:hyperlink>
        </w:p>
        <w:p w14:paraId="5EC56938" w14:textId="2B6B9A6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51" w:history="1">
            <w:r w:rsidRPr="003430EC">
              <w:rPr>
                <w:rStyle w:val="Hyperlink"/>
                <w:bCs/>
              </w:rPr>
              <w:t>32.7</w:t>
            </w:r>
            <w:r>
              <w:rPr>
                <w:rFonts w:asciiTheme="minorHAnsi" w:eastAsiaTheme="minorEastAsia" w:hAnsiTheme="minorHAnsi" w:cstheme="minorBidi"/>
                <w:kern w:val="2"/>
                <w:sz w:val="24"/>
                <w:szCs w:val="24"/>
                <w:lang w:eastAsia="en-GB"/>
                <w14:ligatures w14:val="standardContextual"/>
              </w:rPr>
              <w:tab/>
            </w:r>
            <w:r w:rsidRPr="003430EC">
              <w:rPr>
                <w:rStyle w:val="Hyperlink"/>
              </w:rPr>
              <w:t>Agenda Items</w:t>
            </w:r>
            <w:r>
              <w:rPr>
                <w:webHidden/>
              </w:rPr>
              <w:tab/>
            </w:r>
            <w:r>
              <w:rPr>
                <w:webHidden/>
              </w:rPr>
              <w:fldChar w:fldCharType="begin"/>
            </w:r>
            <w:r>
              <w:rPr>
                <w:webHidden/>
              </w:rPr>
              <w:instrText xml:space="preserve"> PAGEREF _Toc194055551 \h </w:instrText>
            </w:r>
            <w:r>
              <w:rPr>
                <w:webHidden/>
              </w:rPr>
            </w:r>
            <w:r>
              <w:rPr>
                <w:webHidden/>
              </w:rPr>
              <w:fldChar w:fldCharType="separate"/>
            </w:r>
            <w:r w:rsidR="00C77868">
              <w:rPr>
                <w:webHidden/>
              </w:rPr>
              <w:t>139</w:t>
            </w:r>
            <w:r>
              <w:rPr>
                <w:webHidden/>
              </w:rPr>
              <w:fldChar w:fldCharType="end"/>
            </w:r>
          </w:hyperlink>
        </w:p>
        <w:p w14:paraId="56627E15" w14:textId="112B352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52" w:history="1">
            <w:r w:rsidRPr="003430EC">
              <w:rPr>
                <w:rStyle w:val="Hyperlink"/>
                <w:bCs/>
              </w:rPr>
              <w:t>32.8</w:t>
            </w:r>
            <w:r>
              <w:rPr>
                <w:rFonts w:asciiTheme="minorHAnsi" w:eastAsiaTheme="minorEastAsia" w:hAnsiTheme="minorHAnsi" w:cstheme="minorBidi"/>
                <w:kern w:val="2"/>
                <w:sz w:val="24"/>
                <w:szCs w:val="24"/>
                <w:lang w:eastAsia="en-GB"/>
                <w14:ligatures w14:val="standardContextual"/>
              </w:rPr>
              <w:tab/>
            </w:r>
            <w:r w:rsidRPr="003430EC">
              <w:rPr>
                <w:rStyle w:val="Hyperlink"/>
              </w:rPr>
              <w:t>Policy Review and Development</w:t>
            </w:r>
            <w:r>
              <w:rPr>
                <w:webHidden/>
              </w:rPr>
              <w:tab/>
            </w:r>
            <w:r>
              <w:rPr>
                <w:webHidden/>
              </w:rPr>
              <w:fldChar w:fldCharType="begin"/>
            </w:r>
            <w:r>
              <w:rPr>
                <w:webHidden/>
              </w:rPr>
              <w:instrText xml:space="preserve"> PAGEREF _Toc194055552 \h </w:instrText>
            </w:r>
            <w:r>
              <w:rPr>
                <w:webHidden/>
              </w:rPr>
            </w:r>
            <w:r>
              <w:rPr>
                <w:webHidden/>
              </w:rPr>
              <w:fldChar w:fldCharType="separate"/>
            </w:r>
            <w:r w:rsidR="00C77868">
              <w:rPr>
                <w:webHidden/>
              </w:rPr>
              <w:t>140</w:t>
            </w:r>
            <w:r>
              <w:rPr>
                <w:webHidden/>
              </w:rPr>
              <w:fldChar w:fldCharType="end"/>
            </w:r>
          </w:hyperlink>
        </w:p>
        <w:p w14:paraId="1B8BC552" w14:textId="196177D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53" w:history="1">
            <w:r w:rsidRPr="003430EC">
              <w:rPr>
                <w:rStyle w:val="Hyperlink"/>
                <w:bCs/>
              </w:rPr>
              <w:t>32.9</w:t>
            </w:r>
            <w:r>
              <w:rPr>
                <w:rFonts w:asciiTheme="minorHAnsi" w:eastAsiaTheme="minorEastAsia" w:hAnsiTheme="minorHAnsi" w:cstheme="minorBidi"/>
                <w:kern w:val="2"/>
                <w:sz w:val="24"/>
                <w:szCs w:val="24"/>
                <w:lang w:eastAsia="en-GB"/>
                <w14:ligatures w14:val="standardContextual"/>
              </w:rPr>
              <w:tab/>
            </w:r>
            <w:r w:rsidRPr="003430EC">
              <w:rPr>
                <w:rStyle w:val="Hyperlink"/>
              </w:rPr>
              <w:t>Reports from the Scrutiny Committees</w:t>
            </w:r>
            <w:r>
              <w:rPr>
                <w:webHidden/>
              </w:rPr>
              <w:tab/>
            </w:r>
            <w:r>
              <w:rPr>
                <w:webHidden/>
              </w:rPr>
              <w:fldChar w:fldCharType="begin"/>
            </w:r>
            <w:r>
              <w:rPr>
                <w:webHidden/>
              </w:rPr>
              <w:instrText xml:space="preserve"> PAGEREF _Toc194055553 \h </w:instrText>
            </w:r>
            <w:r>
              <w:rPr>
                <w:webHidden/>
              </w:rPr>
            </w:r>
            <w:r>
              <w:rPr>
                <w:webHidden/>
              </w:rPr>
              <w:fldChar w:fldCharType="separate"/>
            </w:r>
            <w:r w:rsidR="00C77868">
              <w:rPr>
                <w:webHidden/>
              </w:rPr>
              <w:t>140</w:t>
            </w:r>
            <w:r>
              <w:rPr>
                <w:webHidden/>
              </w:rPr>
              <w:fldChar w:fldCharType="end"/>
            </w:r>
          </w:hyperlink>
        </w:p>
        <w:p w14:paraId="5C1D9E86" w14:textId="680A473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54" w:history="1">
            <w:r w:rsidRPr="003430EC">
              <w:rPr>
                <w:rStyle w:val="Hyperlink"/>
                <w:bCs/>
              </w:rPr>
              <w:t>32.10</w:t>
            </w:r>
            <w:r>
              <w:rPr>
                <w:rFonts w:asciiTheme="minorHAnsi" w:eastAsiaTheme="minorEastAsia" w:hAnsiTheme="minorHAnsi" w:cstheme="minorBidi"/>
                <w:kern w:val="2"/>
                <w:sz w:val="24"/>
                <w:szCs w:val="24"/>
                <w:lang w:eastAsia="en-GB"/>
                <w14:ligatures w14:val="standardContextual"/>
              </w:rPr>
              <w:tab/>
            </w:r>
            <w:r w:rsidRPr="003430EC">
              <w:rPr>
                <w:rStyle w:val="Hyperlink"/>
              </w:rPr>
              <w:t>Making sure that Overview and Scrutiny Reports are considered by the Cabinet</w:t>
            </w:r>
            <w:r>
              <w:rPr>
                <w:webHidden/>
              </w:rPr>
              <w:tab/>
            </w:r>
            <w:r>
              <w:rPr>
                <w:webHidden/>
              </w:rPr>
              <w:fldChar w:fldCharType="begin"/>
            </w:r>
            <w:r>
              <w:rPr>
                <w:webHidden/>
              </w:rPr>
              <w:instrText xml:space="preserve"> PAGEREF _Toc194055554 \h </w:instrText>
            </w:r>
            <w:r>
              <w:rPr>
                <w:webHidden/>
              </w:rPr>
            </w:r>
            <w:r>
              <w:rPr>
                <w:webHidden/>
              </w:rPr>
              <w:fldChar w:fldCharType="separate"/>
            </w:r>
            <w:r w:rsidR="00C77868">
              <w:rPr>
                <w:webHidden/>
              </w:rPr>
              <w:t>140</w:t>
            </w:r>
            <w:r>
              <w:rPr>
                <w:webHidden/>
              </w:rPr>
              <w:fldChar w:fldCharType="end"/>
            </w:r>
          </w:hyperlink>
        </w:p>
        <w:p w14:paraId="77575C4F" w14:textId="2F8319A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55" w:history="1">
            <w:r w:rsidRPr="003430EC">
              <w:rPr>
                <w:rStyle w:val="Hyperlink"/>
                <w:bCs/>
              </w:rPr>
              <w:t>32.11</w:t>
            </w:r>
            <w:r>
              <w:rPr>
                <w:rFonts w:asciiTheme="minorHAnsi" w:eastAsiaTheme="minorEastAsia" w:hAnsiTheme="minorHAnsi" w:cstheme="minorBidi"/>
                <w:kern w:val="2"/>
                <w:sz w:val="24"/>
                <w:szCs w:val="24"/>
                <w:lang w:eastAsia="en-GB"/>
                <w14:ligatures w14:val="standardContextual"/>
              </w:rPr>
              <w:tab/>
            </w:r>
            <w:r w:rsidRPr="003430EC">
              <w:rPr>
                <w:rStyle w:val="Hyperlink"/>
              </w:rPr>
              <w:t>Rights of Members of the Scrutiny Committees to Documents</w:t>
            </w:r>
            <w:r>
              <w:rPr>
                <w:webHidden/>
              </w:rPr>
              <w:tab/>
            </w:r>
            <w:r>
              <w:rPr>
                <w:webHidden/>
              </w:rPr>
              <w:fldChar w:fldCharType="begin"/>
            </w:r>
            <w:r>
              <w:rPr>
                <w:webHidden/>
              </w:rPr>
              <w:instrText xml:space="preserve"> PAGEREF _Toc194055555 \h </w:instrText>
            </w:r>
            <w:r>
              <w:rPr>
                <w:webHidden/>
              </w:rPr>
            </w:r>
            <w:r>
              <w:rPr>
                <w:webHidden/>
              </w:rPr>
              <w:fldChar w:fldCharType="separate"/>
            </w:r>
            <w:r w:rsidR="00C77868">
              <w:rPr>
                <w:webHidden/>
              </w:rPr>
              <w:t>141</w:t>
            </w:r>
            <w:r>
              <w:rPr>
                <w:webHidden/>
              </w:rPr>
              <w:fldChar w:fldCharType="end"/>
            </w:r>
          </w:hyperlink>
        </w:p>
        <w:p w14:paraId="6D7D3689" w14:textId="5B1DCD7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56" w:history="1">
            <w:r w:rsidRPr="003430EC">
              <w:rPr>
                <w:rStyle w:val="Hyperlink"/>
                <w:bCs/>
              </w:rPr>
              <w:t>32.12</w:t>
            </w:r>
            <w:r>
              <w:rPr>
                <w:rFonts w:asciiTheme="minorHAnsi" w:eastAsiaTheme="minorEastAsia" w:hAnsiTheme="minorHAnsi" w:cstheme="minorBidi"/>
                <w:kern w:val="2"/>
                <w:sz w:val="24"/>
                <w:szCs w:val="24"/>
                <w:lang w:eastAsia="en-GB"/>
                <w14:ligatures w14:val="standardContextual"/>
              </w:rPr>
              <w:tab/>
            </w:r>
            <w:r w:rsidRPr="003430EC">
              <w:rPr>
                <w:rStyle w:val="Hyperlink"/>
              </w:rPr>
              <w:t>Members and Officers Giving Account</w:t>
            </w:r>
            <w:r>
              <w:rPr>
                <w:webHidden/>
              </w:rPr>
              <w:tab/>
            </w:r>
            <w:r>
              <w:rPr>
                <w:webHidden/>
              </w:rPr>
              <w:fldChar w:fldCharType="begin"/>
            </w:r>
            <w:r>
              <w:rPr>
                <w:webHidden/>
              </w:rPr>
              <w:instrText xml:space="preserve"> PAGEREF _Toc194055556 \h </w:instrText>
            </w:r>
            <w:r>
              <w:rPr>
                <w:webHidden/>
              </w:rPr>
            </w:r>
            <w:r>
              <w:rPr>
                <w:webHidden/>
              </w:rPr>
              <w:fldChar w:fldCharType="separate"/>
            </w:r>
            <w:r w:rsidR="00C77868">
              <w:rPr>
                <w:webHidden/>
              </w:rPr>
              <w:t>141</w:t>
            </w:r>
            <w:r>
              <w:rPr>
                <w:webHidden/>
              </w:rPr>
              <w:fldChar w:fldCharType="end"/>
            </w:r>
          </w:hyperlink>
        </w:p>
        <w:p w14:paraId="77A21F13" w14:textId="2C009C1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57" w:history="1">
            <w:r w:rsidRPr="003430EC">
              <w:rPr>
                <w:rStyle w:val="Hyperlink"/>
                <w:bCs/>
              </w:rPr>
              <w:t>32.13</w:t>
            </w:r>
            <w:r>
              <w:rPr>
                <w:rFonts w:asciiTheme="minorHAnsi" w:eastAsiaTheme="minorEastAsia" w:hAnsiTheme="minorHAnsi" w:cstheme="minorBidi"/>
                <w:kern w:val="2"/>
                <w:sz w:val="24"/>
                <w:szCs w:val="24"/>
                <w:lang w:eastAsia="en-GB"/>
                <w14:ligatures w14:val="standardContextual"/>
              </w:rPr>
              <w:tab/>
            </w:r>
            <w:r w:rsidRPr="003430EC">
              <w:rPr>
                <w:rStyle w:val="Hyperlink"/>
              </w:rPr>
              <w:t>Attendance by Others</w:t>
            </w:r>
            <w:r>
              <w:rPr>
                <w:webHidden/>
              </w:rPr>
              <w:tab/>
            </w:r>
            <w:r>
              <w:rPr>
                <w:webHidden/>
              </w:rPr>
              <w:fldChar w:fldCharType="begin"/>
            </w:r>
            <w:r>
              <w:rPr>
                <w:webHidden/>
              </w:rPr>
              <w:instrText xml:space="preserve"> PAGEREF _Toc194055557 \h </w:instrText>
            </w:r>
            <w:r>
              <w:rPr>
                <w:webHidden/>
              </w:rPr>
            </w:r>
            <w:r>
              <w:rPr>
                <w:webHidden/>
              </w:rPr>
              <w:fldChar w:fldCharType="separate"/>
            </w:r>
            <w:r w:rsidR="00C77868">
              <w:rPr>
                <w:webHidden/>
              </w:rPr>
              <w:t>142</w:t>
            </w:r>
            <w:r>
              <w:rPr>
                <w:webHidden/>
              </w:rPr>
              <w:fldChar w:fldCharType="end"/>
            </w:r>
          </w:hyperlink>
        </w:p>
        <w:p w14:paraId="218F1F1B" w14:textId="66B3DDC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58" w:history="1">
            <w:r w:rsidRPr="003430EC">
              <w:rPr>
                <w:rStyle w:val="Hyperlink"/>
                <w:bCs/>
              </w:rPr>
              <w:t>32.14</w:t>
            </w:r>
            <w:r>
              <w:rPr>
                <w:rFonts w:asciiTheme="minorHAnsi" w:eastAsiaTheme="minorEastAsia" w:hAnsiTheme="minorHAnsi" w:cstheme="minorBidi"/>
                <w:kern w:val="2"/>
                <w:sz w:val="24"/>
                <w:szCs w:val="24"/>
                <w:lang w:eastAsia="en-GB"/>
                <w14:ligatures w14:val="standardContextual"/>
              </w:rPr>
              <w:tab/>
            </w:r>
            <w:r w:rsidRPr="003430EC">
              <w:rPr>
                <w:rStyle w:val="Hyperlink"/>
              </w:rPr>
              <w:t>Call</w:t>
            </w:r>
            <w:r w:rsidRPr="003430EC">
              <w:rPr>
                <w:rStyle w:val="Hyperlink"/>
                <w:rFonts w:ascii="Cambria Math" w:hAnsi="Cambria Math" w:cs="Cambria Math"/>
              </w:rPr>
              <w:t>‐</w:t>
            </w:r>
            <w:r w:rsidRPr="003430EC">
              <w:rPr>
                <w:rStyle w:val="Hyperlink"/>
              </w:rPr>
              <w:t>In</w:t>
            </w:r>
            <w:r>
              <w:rPr>
                <w:webHidden/>
              </w:rPr>
              <w:tab/>
            </w:r>
            <w:r>
              <w:rPr>
                <w:webHidden/>
              </w:rPr>
              <w:fldChar w:fldCharType="begin"/>
            </w:r>
            <w:r>
              <w:rPr>
                <w:webHidden/>
              </w:rPr>
              <w:instrText xml:space="preserve"> PAGEREF _Toc194055558 \h </w:instrText>
            </w:r>
            <w:r>
              <w:rPr>
                <w:webHidden/>
              </w:rPr>
            </w:r>
            <w:r>
              <w:rPr>
                <w:webHidden/>
              </w:rPr>
              <w:fldChar w:fldCharType="separate"/>
            </w:r>
            <w:r w:rsidR="00C77868">
              <w:rPr>
                <w:webHidden/>
              </w:rPr>
              <w:t>142</w:t>
            </w:r>
            <w:r>
              <w:rPr>
                <w:webHidden/>
              </w:rPr>
              <w:fldChar w:fldCharType="end"/>
            </w:r>
          </w:hyperlink>
        </w:p>
        <w:p w14:paraId="3FC714B4" w14:textId="0B5CD2C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62" w:history="1">
            <w:r w:rsidRPr="003430EC">
              <w:rPr>
                <w:rStyle w:val="Hyperlink"/>
                <w:bCs/>
              </w:rPr>
              <w:t>32.15</w:t>
            </w:r>
            <w:r>
              <w:rPr>
                <w:rFonts w:asciiTheme="minorHAnsi" w:eastAsiaTheme="minorEastAsia" w:hAnsiTheme="minorHAnsi" w:cstheme="minorBidi"/>
                <w:kern w:val="2"/>
                <w:sz w:val="24"/>
                <w:szCs w:val="24"/>
                <w:lang w:eastAsia="en-GB"/>
                <w14:ligatures w14:val="standardContextual"/>
              </w:rPr>
              <w:tab/>
            </w:r>
            <w:r w:rsidRPr="003430EC">
              <w:rPr>
                <w:rStyle w:val="Hyperlink"/>
              </w:rPr>
              <w:t>Urgent Decisions and Call-in</w:t>
            </w:r>
            <w:r>
              <w:rPr>
                <w:webHidden/>
              </w:rPr>
              <w:tab/>
            </w:r>
            <w:r>
              <w:rPr>
                <w:webHidden/>
              </w:rPr>
              <w:fldChar w:fldCharType="begin"/>
            </w:r>
            <w:r>
              <w:rPr>
                <w:webHidden/>
              </w:rPr>
              <w:instrText xml:space="preserve"> PAGEREF _Toc194055562 \h </w:instrText>
            </w:r>
            <w:r>
              <w:rPr>
                <w:webHidden/>
              </w:rPr>
            </w:r>
            <w:r>
              <w:rPr>
                <w:webHidden/>
              </w:rPr>
              <w:fldChar w:fldCharType="separate"/>
            </w:r>
            <w:r w:rsidR="00C77868">
              <w:rPr>
                <w:webHidden/>
              </w:rPr>
              <w:t>143</w:t>
            </w:r>
            <w:r>
              <w:rPr>
                <w:webHidden/>
              </w:rPr>
              <w:fldChar w:fldCharType="end"/>
            </w:r>
          </w:hyperlink>
        </w:p>
        <w:p w14:paraId="537219A0" w14:textId="6D1429E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63" w:history="1">
            <w:r w:rsidRPr="003430EC">
              <w:rPr>
                <w:rStyle w:val="Hyperlink"/>
                <w:bCs/>
              </w:rPr>
              <w:t>32.16</w:t>
            </w:r>
            <w:r>
              <w:rPr>
                <w:rFonts w:asciiTheme="minorHAnsi" w:eastAsiaTheme="minorEastAsia" w:hAnsiTheme="minorHAnsi" w:cstheme="minorBidi"/>
                <w:kern w:val="2"/>
                <w:sz w:val="24"/>
                <w:szCs w:val="24"/>
                <w:lang w:eastAsia="en-GB"/>
                <w14:ligatures w14:val="standardContextual"/>
              </w:rPr>
              <w:tab/>
            </w:r>
            <w:r w:rsidRPr="003430EC">
              <w:rPr>
                <w:rStyle w:val="Hyperlink"/>
              </w:rPr>
              <w:t>The Party Whip</w:t>
            </w:r>
            <w:r>
              <w:rPr>
                <w:webHidden/>
              </w:rPr>
              <w:tab/>
            </w:r>
            <w:r>
              <w:rPr>
                <w:webHidden/>
              </w:rPr>
              <w:fldChar w:fldCharType="begin"/>
            </w:r>
            <w:r>
              <w:rPr>
                <w:webHidden/>
              </w:rPr>
              <w:instrText xml:space="preserve"> PAGEREF _Toc194055563 \h </w:instrText>
            </w:r>
            <w:r>
              <w:rPr>
                <w:webHidden/>
              </w:rPr>
            </w:r>
            <w:r>
              <w:rPr>
                <w:webHidden/>
              </w:rPr>
              <w:fldChar w:fldCharType="separate"/>
            </w:r>
            <w:r w:rsidR="00C77868">
              <w:rPr>
                <w:webHidden/>
              </w:rPr>
              <w:t>144</w:t>
            </w:r>
            <w:r>
              <w:rPr>
                <w:webHidden/>
              </w:rPr>
              <w:fldChar w:fldCharType="end"/>
            </w:r>
          </w:hyperlink>
        </w:p>
        <w:p w14:paraId="5B4DFFF7" w14:textId="2BAE9C2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64" w:history="1">
            <w:r w:rsidRPr="003430EC">
              <w:rPr>
                <w:rStyle w:val="Hyperlink"/>
                <w:bCs/>
              </w:rPr>
              <w:t>32.17</w:t>
            </w:r>
            <w:r>
              <w:rPr>
                <w:rFonts w:asciiTheme="minorHAnsi" w:eastAsiaTheme="minorEastAsia" w:hAnsiTheme="minorHAnsi" w:cstheme="minorBidi"/>
                <w:kern w:val="2"/>
                <w:sz w:val="24"/>
                <w:szCs w:val="24"/>
                <w:lang w:eastAsia="en-GB"/>
                <w14:ligatures w14:val="standardContextual"/>
              </w:rPr>
              <w:tab/>
            </w:r>
            <w:r w:rsidRPr="003430EC">
              <w:rPr>
                <w:rStyle w:val="Hyperlink"/>
              </w:rPr>
              <w:t>Procedure at Scrutiny Committee Meetings</w:t>
            </w:r>
            <w:r>
              <w:rPr>
                <w:webHidden/>
              </w:rPr>
              <w:tab/>
            </w:r>
            <w:r>
              <w:rPr>
                <w:webHidden/>
              </w:rPr>
              <w:fldChar w:fldCharType="begin"/>
            </w:r>
            <w:r>
              <w:rPr>
                <w:webHidden/>
              </w:rPr>
              <w:instrText xml:space="preserve"> PAGEREF _Toc194055564 \h </w:instrText>
            </w:r>
            <w:r>
              <w:rPr>
                <w:webHidden/>
              </w:rPr>
            </w:r>
            <w:r>
              <w:rPr>
                <w:webHidden/>
              </w:rPr>
              <w:fldChar w:fldCharType="separate"/>
            </w:r>
            <w:r w:rsidR="00C77868">
              <w:rPr>
                <w:webHidden/>
              </w:rPr>
              <w:t>144</w:t>
            </w:r>
            <w:r>
              <w:rPr>
                <w:webHidden/>
              </w:rPr>
              <w:fldChar w:fldCharType="end"/>
            </w:r>
          </w:hyperlink>
        </w:p>
        <w:p w14:paraId="5A6195B3" w14:textId="41DB4D6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65" w:history="1">
            <w:r w:rsidRPr="003430EC">
              <w:rPr>
                <w:rStyle w:val="Hyperlink"/>
                <w:bCs/>
              </w:rPr>
              <w:t>32.18</w:t>
            </w:r>
            <w:r>
              <w:rPr>
                <w:rFonts w:asciiTheme="minorHAnsi" w:eastAsiaTheme="minorEastAsia" w:hAnsiTheme="minorHAnsi" w:cstheme="minorBidi"/>
                <w:kern w:val="2"/>
                <w:sz w:val="24"/>
                <w:szCs w:val="24"/>
                <w:lang w:eastAsia="en-GB"/>
                <w14:ligatures w14:val="standardContextual"/>
              </w:rPr>
              <w:tab/>
            </w:r>
            <w:r w:rsidRPr="003430EC">
              <w:rPr>
                <w:rStyle w:val="Hyperlink"/>
              </w:rPr>
              <w:t>Matters within the Remit of more than one Scrutiny Committees</w:t>
            </w:r>
            <w:r>
              <w:rPr>
                <w:webHidden/>
              </w:rPr>
              <w:tab/>
            </w:r>
            <w:r>
              <w:rPr>
                <w:webHidden/>
              </w:rPr>
              <w:fldChar w:fldCharType="begin"/>
            </w:r>
            <w:r>
              <w:rPr>
                <w:webHidden/>
              </w:rPr>
              <w:instrText xml:space="preserve"> PAGEREF _Toc194055565 \h </w:instrText>
            </w:r>
            <w:r>
              <w:rPr>
                <w:webHidden/>
              </w:rPr>
            </w:r>
            <w:r>
              <w:rPr>
                <w:webHidden/>
              </w:rPr>
              <w:fldChar w:fldCharType="separate"/>
            </w:r>
            <w:r w:rsidR="00C77868">
              <w:rPr>
                <w:webHidden/>
              </w:rPr>
              <w:t>145</w:t>
            </w:r>
            <w:r>
              <w:rPr>
                <w:webHidden/>
              </w:rPr>
              <w:fldChar w:fldCharType="end"/>
            </w:r>
          </w:hyperlink>
        </w:p>
        <w:p w14:paraId="6CB8CE3D" w14:textId="5BF6289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66" w:history="1">
            <w:r w:rsidRPr="003430EC">
              <w:rPr>
                <w:rStyle w:val="Hyperlink"/>
                <w:bCs/>
              </w:rPr>
              <w:t>32.19</w:t>
            </w:r>
            <w:r>
              <w:rPr>
                <w:rFonts w:asciiTheme="minorHAnsi" w:eastAsiaTheme="minorEastAsia" w:hAnsiTheme="minorHAnsi" w:cstheme="minorBidi"/>
                <w:kern w:val="2"/>
                <w:sz w:val="24"/>
                <w:szCs w:val="24"/>
                <w:lang w:eastAsia="en-GB"/>
                <w14:ligatures w14:val="standardContextual"/>
              </w:rPr>
              <w:tab/>
            </w:r>
            <w:r w:rsidRPr="003430EC">
              <w:rPr>
                <w:rStyle w:val="Hyperlink"/>
              </w:rPr>
              <w:t>Councillor Call for Action</w:t>
            </w:r>
            <w:r>
              <w:rPr>
                <w:webHidden/>
              </w:rPr>
              <w:tab/>
            </w:r>
            <w:r>
              <w:rPr>
                <w:webHidden/>
              </w:rPr>
              <w:fldChar w:fldCharType="begin"/>
            </w:r>
            <w:r>
              <w:rPr>
                <w:webHidden/>
              </w:rPr>
              <w:instrText xml:space="preserve"> PAGEREF _Toc194055566 \h </w:instrText>
            </w:r>
            <w:r>
              <w:rPr>
                <w:webHidden/>
              </w:rPr>
            </w:r>
            <w:r>
              <w:rPr>
                <w:webHidden/>
              </w:rPr>
              <w:fldChar w:fldCharType="separate"/>
            </w:r>
            <w:r w:rsidR="00C77868">
              <w:rPr>
                <w:webHidden/>
              </w:rPr>
              <w:t>145</w:t>
            </w:r>
            <w:r>
              <w:rPr>
                <w:webHidden/>
              </w:rPr>
              <w:fldChar w:fldCharType="end"/>
            </w:r>
          </w:hyperlink>
        </w:p>
        <w:p w14:paraId="08CCEEAD" w14:textId="3475DE24"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567" w:history="1">
            <w:r w:rsidRPr="003430EC">
              <w:rPr>
                <w:rStyle w:val="Hyperlink"/>
                <w:noProof/>
              </w:rPr>
              <w:t>33</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COUNCILLOR CALL FOR ACTION – GUIDANCE FOR COUNCILLORS</w:t>
            </w:r>
            <w:r>
              <w:rPr>
                <w:noProof/>
                <w:webHidden/>
              </w:rPr>
              <w:tab/>
            </w:r>
            <w:r>
              <w:rPr>
                <w:noProof/>
                <w:webHidden/>
              </w:rPr>
              <w:fldChar w:fldCharType="begin"/>
            </w:r>
            <w:r>
              <w:rPr>
                <w:noProof/>
                <w:webHidden/>
              </w:rPr>
              <w:instrText xml:space="preserve"> PAGEREF _Toc194055567 \h </w:instrText>
            </w:r>
            <w:r>
              <w:rPr>
                <w:noProof/>
                <w:webHidden/>
              </w:rPr>
            </w:r>
            <w:r>
              <w:rPr>
                <w:noProof/>
                <w:webHidden/>
              </w:rPr>
              <w:fldChar w:fldCharType="separate"/>
            </w:r>
            <w:r w:rsidR="00C77868">
              <w:rPr>
                <w:noProof/>
                <w:webHidden/>
              </w:rPr>
              <w:t>145</w:t>
            </w:r>
            <w:r>
              <w:rPr>
                <w:noProof/>
                <w:webHidden/>
              </w:rPr>
              <w:fldChar w:fldCharType="end"/>
            </w:r>
          </w:hyperlink>
        </w:p>
        <w:p w14:paraId="38ED27B5" w14:textId="79CFA71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68" w:history="1">
            <w:r w:rsidRPr="003430EC">
              <w:rPr>
                <w:rStyle w:val="Hyperlink"/>
                <w:bCs/>
              </w:rPr>
              <w:t>33.1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_Toc194055568 \h </w:instrText>
            </w:r>
            <w:r>
              <w:rPr>
                <w:webHidden/>
              </w:rPr>
            </w:r>
            <w:r>
              <w:rPr>
                <w:webHidden/>
              </w:rPr>
              <w:fldChar w:fldCharType="separate"/>
            </w:r>
            <w:r w:rsidR="00C77868">
              <w:rPr>
                <w:webHidden/>
              </w:rPr>
              <w:t>145</w:t>
            </w:r>
            <w:r>
              <w:rPr>
                <w:webHidden/>
              </w:rPr>
              <w:fldChar w:fldCharType="end"/>
            </w:r>
          </w:hyperlink>
        </w:p>
        <w:p w14:paraId="7D1921D1" w14:textId="4F0B7A4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69" w:history="1">
            <w:r w:rsidRPr="003430EC">
              <w:rPr>
                <w:rStyle w:val="Hyperlink"/>
                <w:bCs/>
              </w:rPr>
              <w:t>33.2</w:t>
            </w:r>
            <w:r>
              <w:rPr>
                <w:rFonts w:asciiTheme="minorHAnsi" w:eastAsiaTheme="minorEastAsia" w:hAnsiTheme="minorHAnsi" w:cstheme="minorBidi"/>
                <w:kern w:val="2"/>
                <w:sz w:val="24"/>
                <w:szCs w:val="24"/>
                <w:lang w:eastAsia="en-GB"/>
                <w14:ligatures w14:val="standardContextual"/>
              </w:rPr>
              <w:tab/>
            </w:r>
            <w:r w:rsidRPr="003430EC">
              <w:rPr>
                <w:rStyle w:val="Hyperlink"/>
              </w:rPr>
              <w:t>How Should I Normally Attempt to Resolve a Local Issue in my Area?</w:t>
            </w:r>
            <w:r>
              <w:rPr>
                <w:webHidden/>
              </w:rPr>
              <w:tab/>
            </w:r>
            <w:r>
              <w:rPr>
                <w:webHidden/>
              </w:rPr>
              <w:fldChar w:fldCharType="begin"/>
            </w:r>
            <w:r>
              <w:rPr>
                <w:webHidden/>
              </w:rPr>
              <w:instrText xml:space="preserve"> PAGEREF _Toc194055569 \h </w:instrText>
            </w:r>
            <w:r>
              <w:rPr>
                <w:webHidden/>
              </w:rPr>
            </w:r>
            <w:r>
              <w:rPr>
                <w:webHidden/>
              </w:rPr>
              <w:fldChar w:fldCharType="separate"/>
            </w:r>
            <w:r w:rsidR="00C77868">
              <w:rPr>
                <w:webHidden/>
              </w:rPr>
              <w:t>146</w:t>
            </w:r>
            <w:r>
              <w:rPr>
                <w:webHidden/>
              </w:rPr>
              <w:fldChar w:fldCharType="end"/>
            </w:r>
          </w:hyperlink>
        </w:p>
        <w:p w14:paraId="483351AD" w14:textId="123E85F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70" w:history="1">
            <w:r w:rsidRPr="003430EC">
              <w:rPr>
                <w:rStyle w:val="Hyperlink"/>
                <w:bCs/>
              </w:rPr>
              <w:t>33.3</w:t>
            </w:r>
            <w:r>
              <w:rPr>
                <w:rFonts w:asciiTheme="minorHAnsi" w:eastAsiaTheme="minorEastAsia" w:hAnsiTheme="minorHAnsi" w:cstheme="minorBidi"/>
                <w:kern w:val="2"/>
                <w:sz w:val="24"/>
                <w:szCs w:val="24"/>
                <w:lang w:eastAsia="en-GB"/>
                <w14:ligatures w14:val="standardContextual"/>
              </w:rPr>
              <w:tab/>
            </w:r>
            <w:r w:rsidRPr="003430EC">
              <w:rPr>
                <w:rStyle w:val="Hyperlink"/>
              </w:rPr>
              <w:t>What is a Councillor Call for Action?</w:t>
            </w:r>
            <w:r>
              <w:rPr>
                <w:webHidden/>
              </w:rPr>
              <w:tab/>
            </w:r>
            <w:r>
              <w:rPr>
                <w:webHidden/>
              </w:rPr>
              <w:fldChar w:fldCharType="begin"/>
            </w:r>
            <w:r>
              <w:rPr>
                <w:webHidden/>
              </w:rPr>
              <w:instrText xml:space="preserve"> PAGEREF _Toc194055570 \h </w:instrText>
            </w:r>
            <w:r>
              <w:rPr>
                <w:webHidden/>
              </w:rPr>
            </w:r>
            <w:r>
              <w:rPr>
                <w:webHidden/>
              </w:rPr>
              <w:fldChar w:fldCharType="separate"/>
            </w:r>
            <w:r w:rsidR="00C77868">
              <w:rPr>
                <w:webHidden/>
              </w:rPr>
              <w:t>146</w:t>
            </w:r>
            <w:r>
              <w:rPr>
                <w:webHidden/>
              </w:rPr>
              <w:fldChar w:fldCharType="end"/>
            </w:r>
          </w:hyperlink>
        </w:p>
        <w:p w14:paraId="73D13256" w14:textId="20E3F1A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71" w:history="1">
            <w:r w:rsidRPr="003430EC">
              <w:rPr>
                <w:rStyle w:val="Hyperlink"/>
                <w:bCs/>
              </w:rPr>
              <w:t>33.4</w:t>
            </w:r>
            <w:r>
              <w:rPr>
                <w:rFonts w:asciiTheme="minorHAnsi" w:eastAsiaTheme="minorEastAsia" w:hAnsiTheme="minorHAnsi" w:cstheme="minorBidi"/>
                <w:kern w:val="2"/>
                <w:sz w:val="24"/>
                <w:szCs w:val="24"/>
                <w:lang w:eastAsia="en-GB"/>
                <w14:ligatures w14:val="standardContextual"/>
              </w:rPr>
              <w:tab/>
            </w:r>
            <w:r w:rsidRPr="003430EC">
              <w:rPr>
                <w:rStyle w:val="Hyperlink"/>
              </w:rPr>
              <w:t>How and When Should I Make a CCFA?</w:t>
            </w:r>
            <w:r>
              <w:rPr>
                <w:webHidden/>
              </w:rPr>
              <w:tab/>
            </w:r>
            <w:r>
              <w:rPr>
                <w:webHidden/>
              </w:rPr>
              <w:fldChar w:fldCharType="begin"/>
            </w:r>
            <w:r>
              <w:rPr>
                <w:webHidden/>
              </w:rPr>
              <w:instrText xml:space="preserve"> PAGEREF _Toc194055571 \h </w:instrText>
            </w:r>
            <w:r>
              <w:rPr>
                <w:webHidden/>
              </w:rPr>
            </w:r>
            <w:r>
              <w:rPr>
                <w:webHidden/>
              </w:rPr>
              <w:fldChar w:fldCharType="separate"/>
            </w:r>
            <w:r w:rsidR="00C77868">
              <w:rPr>
                <w:webHidden/>
              </w:rPr>
              <w:t>147</w:t>
            </w:r>
            <w:r>
              <w:rPr>
                <w:webHidden/>
              </w:rPr>
              <w:fldChar w:fldCharType="end"/>
            </w:r>
          </w:hyperlink>
        </w:p>
        <w:p w14:paraId="3B84FAF0" w14:textId="22C30CE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72" w:history="1">
            <w:r w:rsidRPr="003430EC">
              <w:rPr>
                <w:rStyle w:val="Hyperlink"/>
                <w:bCs/>
              </w:rPr>
              <w:t>33.5</w:t>
            </w:r>
            <w:r>
              <w:rPr>
                <w:rFonts w:asciiTheme="minorHAnsi" w:eastAsiaTheme="minorEastAsia" w:hAnsiTheme="minorHAnsi" w:cstheme="minorBidi"/>
                <w:kern w:val="2"/>
                <w:sz w:val="24"/>
                <w:szCs w:val="24"/>
                <w:lang w:eastAsia="en-GB"/>
                <w14:ligatures w14:val="standardContextual"/>
              </w:rPr>
              <w:tab/>
            </w:r>
            <w:r w:rsidRPr="003430EC">
              <w:rPr>
                <w:rStyle w:val="Hyperlink"/>
              </w:rPr>
              <w:t>Criteria to be Followed by a Scrutiny Committee</w:t>
            </w:r>
            <w:r>
              <w:rPr>
                <w:webHidden/>
              </w:rPr>
              <w:tab/>
            </w:r>
            <w:r>
              <w:rPr>
                <w:webHidden/>
              </w:rPr>
              <w:fldChar w:fldCharType="begin"/>
            </w:r>
            <w:r>
              <w:rPr>
                <w:webHidden/>
              </w:rPr>
              <w:instrText xml:space="preserve"> PAGEREF _Toc194055572 \h </w:instrText>
            </w:r>
            <w:r>
              <w:rPr>
                <w:webHidden/>
              </w:rPr>
            </w:r>
            <w:r>
              <w:rPr>
                <w:webHidden/>
              </w:rPr>
              <w:fldChar w:fldCharType="separate"/>
            </w:r>
            <w:r w:rsidR="00C77868">
              <w:rPr>
                <w:webHidden/>
              </w:rPr>
              <w:t>147</w:t>
            </w:r>
            <w:r>
              <w:rPr>
                <w:webHidden/>
              </w:rPr>
              <w:fldChar w:fldCharType="end"/>
            </w:r>
          </w:hyperlink>
        </w:p>
        <w:p w14:paraId="779BA007" w14:textId="567A2E3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73" w:history="1">
            <w:r w:rsidRPr="003430EC">
              <w:rPr>
                <w:rStyle w:val="Hyperlink"/>
                <w:bCs/>
              </w:rPr>
              <w:t>33.6</w:t>
            </w:r>
            <w:r>
              <w:rPr>
                <w:rFonts w:asciiTheme="minorHAnsi" w:eastAsiaTheme="minorEastAsia" w:hAnsiTheme="minorHAnsi" w:cstheme="minorBidi"/>
                <w:kern w:val="2"/>
                <w:sz w:val="24"/>
                <w:szCs w:val="24"/>
                <w:lang w:eastAsia="en-GB"/>
                <w14:ligatures w14:val="standardContextual"/>
              </w:rPr>
              <w:tab/>
            </w:r>
            <w:r w:rsidRPr="003430EC">
              <w:rPr>
                <w:rStyle w:val="Hyperlink"/>
              </w:rPr>
              <w:t>Potential Outcomes from a CCFA</w:t>
            </w:r>
            <w:r>
              <w:rPr>
                <w:webHidden/>
              </w:rPr>
              <w:tab/>
            </w:r>
            <w:r>
              <w:rPr>
                <w:webHidden/>
              </w:rPr>
              <w:fldChar w:fldCharType="begin"/>
            </w:r>
            <w:r>
              <w:rPr>
                <w:webHidden/>
              </w:rPr>
              <w:instrText xml:space="preserve"> PAGEREF _Toc194055573 \h </w:instrText>
            </w:r>
            <w:r>
              <w:rPr>
                <w:webHidden/>
              </w:rPr>
            </w:r>
            <w:r>
              <w:rPr>
                <w:webHidden/>
              </w:rPr>
              <w:fldChar w:fldCharType="separate"/>
            </w:r>
            <w:r w:rsidR="00C77868">
              <w:rPr>
                <w:webHidden/>
              </w:rPr>
              <w:t>148</w:t>
            </w:r>
            <w:r>
              <w:rPr>
                <w:webHidden/>
              </w:rPr>
              <w:fldChar w:fldCharType="end"/>
            </w:r>
          </w:hyperlink>
        </w:p>
        <w:p w14:paraId="28571A64" w14:textId="6E26A6A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74" w:history="1">
            <w:r w:rsidRPr="003430EC">
              <w:rPr>
                <w:rStyle w:val="Hyperlink"/>
                <w:bCs/>
              </w:rPr>
              <w:t>33.7</w:t>
            </w:r>
            <w:r>
              <w:rPr>
                <w:rFonts w:asciiTheme="minorHAnsi" w:eastAsiaTheme="minorEastAsia" w:hAnsiTheme="minorHAnsi" w:cstheme="minorBidi"/>
                <w:kern w:val="2"/>
                <w:sz w:val="24"/>
                <w:szCs w:val="24"/>
                <w:lang w:eastAsia="en-GB"/>
                <w14:ligatures w14:val="standardContextual"/>
              </w:rPr>
              <w:tab/>
            </w:r>
            <w:r w:rsidRPr="003430EC">
              <w:rPr>
                <w:rStyle w:val="Hyperlink"/>
              </w:rPr>
              <w:t>Timescales for Dealing with a CCFA</w:t>
            </w:r>
            <w:r>
              <w:rPr>
                <w:webHidden/>
              </w:rPr>
              <w:tab/>
            </w:r>
            <w:r>
              <w:rPr>
                <w:webHidden/>
              </w:rPr>
              <w:fldChar w:fldCharType="begin"/>
            </w:r>
            <w:r>
              <w:rPr>
                <w:webHidden/>
              </w:rPr>
              <w:instrText xml:space="preserve"> PAGEREF _Toc194055574 \h </w:instrText>
            </w:r>
            <w:r>
              <w:rPr>
                <w:webHidden/>
              </w:rPr>
            </w:r>
            <w:r>
              <w:rPr>
                <w:webHidden/>
              </w:rPr>
              <w:fldChar w:fldCharType="separate"/>
            </w:r>
            <w:r w:rsidR="00C77868">
              <w:rPr>
                <w:webHidden/>
              </w:rPr>
              <w:t>148</w:t>
            </w:r>
            <w:r>
              <w:rPr>
                <w:webHidden/>
              </w:rPr>
              <w:fldChar w:fldCharType="end"/>
            </w:r>
          </w:hyperlink>
        </w:p>
        <w:p w14:paraId="309C2CE5" w14:textId="56844DE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75" w:history="1">
            <w:r w:rsidRPr="003430EC">
              <w:rPr>
                <w:rStyle w:val="Hyperlink"/>
                <w:bCs/>
              </w:rPr>
              <w:t>33.8</w:t>
            </w:r>
            <w:r>
              <w:rPr>
                <w:rFonts w:asciiTheme="minorHAnsi" w:eastAsiaTheme="minorEastAsia" w:hAnsiTheme="minorHAnsi" w:cstheme="minorBidi"/>
                <w:kern w:val="2"/>
                <w:sz w:val="24"/>
                <w:szCs w:val="24"/>
                <w:lang w:eastAsia="en-GB"/>
                <w14:ligatures w14:val="standardContextual"/>
              </w:rPr>
              <w:tab/>
            </w:r>
            <w:r w:rsidRPr="003430EC">
              <w:rPr>
                <w:rStyle w:val="Hyperlink"/>
              </w:rPr>
              <w:t>Review of this Guidance</w:t>
            </w:r>
            <w:r>
              <w:rPr>
                <w:webHidden/>
              </w:rPr>
              <w:tab/>
            </w:r>
            <w:r>
              <w:rPr>
                <w:webHidden/>
              </w:rPr>
              <w:fldChar w:fldCharType="begin"/>
            </w:r>
            <w:r>
              <w:rPr>
                <w:webHidden/>
              </w:rPr>
              <w:instrText xml:space="preserve"> PAGEREF _Toc194055575 \h </w:instrText>
            </w:r>
            <w:r>
              <w:rPr>
                <w:webHidden/>
              </w:rPr>
            </w:r>
            <w:r>
              <w:rPr>
                <w:webHidden/>
              </w:rPr>
              <w:fldChar w:fldCharType="separate"/>
            </w:r>
            <w:r w:rsidR="00C77868">
              <w:rPr>
                <w:webHidden/>
              </w:rPr>
              <w:t>149</w:t>
            </w:r>
            <w:r>
              <w:rPr>
                <w:webHidden/>
              </w:rPr>
              <w:fldChar w:fldCharType="end"/>
            </w:r>
          </w:hyperlink>
        </w:p>
        <w:p w14:paraId="72731A5D" w14:textId="290A4AFA"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576" w:history="1">
            <w:r w:rsidRPr="003430EC">
              <w:rPr>
                <w:rStyle w:val="Hyperlink"/>
                <w:noProof/>
              </w:rPr>
              <w:t>34</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FINANCIAL PROCEDURE RULES (Financial Standing Orders and Financial Regulations)</w:t>
            </w:r>
            <w:r>
              <w:rPr>
                <w:noProof/>
                <w:webHidden/>
              </w:rPr>
              <w:tab/>
            </w:r>
            <w:r>
              <w:rPr>
                <w:noProof/>
                <w:webHidden/>
              </w:rPr>
              <w:fldChar w:fldCharType="begin"/>
            </w:r>
            <w:r>
              <w:rPr>
                <w:noProof/>
                <w:webHidden/>
              </w:rPr>
              <w:instrText xml:space="preserve"> PAGEREF _Toc194055576 \h </w:instrText>
            </w:r>
            <w:r>
              <w:rPr>
                <w:noProof/>
                <w:webHidden/>
              </w:rPr>
            </w:r>
            <w:r>
              <w:rPr>
                <w:noProof/>
                <w:webHidden/>
              </w:rPr>
              <w:fldChar w:fldCharType="separate"/>
            </w:r>
            <w:r w:rsidR="00C77868">
              <w:rPr>
                <w:noProof/>
                <w:webHidden/>
              </w:rPr>
              <w:t>154</w:t>
            </w:r>
            <w:r>
              <w:rPr>
                <w:noProof/>
                <w:webHidden/>
              </w:rPr>
              <w:fldChar w:fldCharType="end"/>
            </w:r>
          </w:hyperlink>
        </w:p>
        <w:p w14:paraId="44C7656F" w14:textId="7806DCF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77" w:history="1">
            <w:r w:rsidRPr="003430EC">
              <w:rPr>
                <w:rStyle w:val="Hyperlink"/>
                <w:bCs/>
              </w:rPr>
              <w:t>34.1</w:t>
            </w:r>
            <w:r>
              <w:rPr>
                <w:rFonts w:asciiTheme="minorHAnsi" w:eastAsiaTheme="minorEastAsia" w:hAnsiTheme="minorHAnsi" w:cstheme="minorBidi"/>
                <w:kern w:val="2"/>
                <w:sz w:val="24"/>
                <w:szCs w:val="24"/>
                <w:lang w:eastAsia="en-GB"/>
                <w14:ligatures w14:val="standardContextual"/>
              </w:rPr>
              <w:tab/>
            </w:r>
            <w:r w:rsidRPr="003430EC">
              <w:rPr>
                <w:rStyle w:val="Hyperlink"/>
              </w:rPr>
              <w:t>Contents</w:t>
            </w:r>
            <w:r>
              <w:rPr>
                <w:webHidden/>
              </w:rPr>
              <w:tab/>
            </w:r>
            <w:r>
              <w:rPr>
                <w:webHidden/>
              </w:rPr>
              <w:fldChar w:fldCharType="begin"/>
            </w:r>
            <w:r>
              <w:rPr>
                <w:webHidden/>
              </w:rPr>
              <w:instrText xml:space="preserve"> PAGEREF _Toc194055577 \h </w:instrText>
            </w:r>
            <w:r>
              <w:rPr>
                <w:webHidden/>
              </w:rPr>
            </w:r>
            <w:r>
              <w:rPr>
                <w:webHidden/>
              </w:rPr>
              <w:fldChar w:fldCharType="separate"/>
            </w:r>
            <w:r w:rsidR="00C77868">
              <w:rPr>
                <w:webHidden/>
              </w:rPr>
              <w:t>154</w:t>
            </w:r>
            <w:r>
              <w:rPr>
                <w:webHidden/>
              </w:rPr>
              <w:fldChar w:fldCharType="end"/>
            </w:r>
          </w:hyperlink>
        </w:p>
        <w:p w14:paraId="308B32B6" w14:textId="66D1091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78" w:history="1">
            <w:r w:rsidRPr="003430EC">
              <w:rPr>
                <w:rStyle w:val="Hyperlink"/>
                <w:bCs/>
              </w:rPr>
              <w:t>34.2</w:t>
            </w:r>
            <w:r>
              <w:rPr>
                <w:rFonts w:asciiTheme="minorHAnsi" w:eastAsiaTheme="minorEastAsia" w:hAnsiTheme="minorHAnsi" w:cstheme="minorBidi"/>
                <w:kern w:val="2"/>
                <w:sz w:val="24"/>
                <w:szCs w:val="24"/>
                <w:lang w:eastAsia="en-GB"/>
                <w14:ligatures w14:val="standardContextual"/>
              </w:rPr>
              <w:tab/>
            </w:r>
            <w:r w:rsidRPr="003430EC">
              <w:rPr>
                <w:rStyle w:val="Hyperlink"/>
              </w:rPr>
              <w:t>Status</w:t>
            </w:r>
            <w:r>
              <w:rPr>
                <w:webHidden/>
              </w:rPr>
              <w:tab/>
            </w:r>
            <w:r>
              <w:rPr>
                <w:webHidden/>
              </w:rPr>
              <w:fldChar w:fldCharType="begin"/>
            </w:r>
            <w:r>
              <w:rPr>
                <w:webHidden/>
              </w:rPr>
              <w:instrText xml:space="preserve"> PAGEREF _Toc194055578 \h </w:instrText>
            </w:r>
            <w:r>
              <w:rPr>
                <w:webHidden/>
              </w:rPr>
            </w:r>
            <w:r>
              <w:rPr>
                <w:webHidden/>
              </w:rPr>
              <w:fldChar w:fldCharType="separate"/>
            </w:r>
            <w:r w:rsidR="00C77868">
              <w:rPr>
                <w:webHidden/>
              </w:rPr>
              <w:t>154</w:t>
            </w:r>
            <w:r>
              <w:rPr>
                <w:webHidden/>
              </w:rPr>
              <w:fldChar w:fldCharType="end"/>
            </w:r>
          </w:hyperlink>
        </w:p>
        <w:p w14:paraId="67252C5C" w14:textId="00EA037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79" w:history="1">
            <w:r w:rsidRPr="003430EC">
              <w:rPr>
                <w:rStyle w:val="Hyperlink"/>
                <w:bCs/>
              </w:rPr>
              <w:t>34.3</w:t>
            </w:r>
            <w:r>
              <w:rPr>
                <w:rFonts w:asciiTheme="minorHAnsi" w:eastAsiaTheme="minorEastAsia" w:hAnsiTheme="minorHAnsi" w:cstheme="minorBidi"/>
                <w:kern w:val="2"/>
                <w:sz w:val="24"/>
                <w:szCs w:val="24"/>
                <w:lang w:eastAsia="en-GB"/>
                <w14:ligatures w14:val="standardContextual"/>
              </w:rPr>
              <w:tab/>
            </w:r>
            <w:r w:rsidRPr="003430EC">
              <w:rPr>
                <w:rStyle w:val="Hyperlink"/>
              </w:rPr>
              <w:t>Financial Management</w:t>
            </w:r>
            <w:r>
              <w:rPr>
                <w:webHidden/>
              </w:rPr>
              <w:tab/>
            </w:r>
            <w:r>
              <w:rPr>
                <w:webHidden/>
              </w:rPr>
              <w:fldChar w:fldCharType="begin"/>
            </w:r>
            <w:r>
              <w:rPr>
                <w:webHidden/>
              </w:rPr>
              <w:instrText xml:space="preserve"> PAGEREF _Toc194055579 \h </w:instrText>
            </w:r>
            <w:r>
              <w:rPr>
                <w:webHidden/>
              </w:rPr>
            </w:r>
            <w:r>
              <w:rPr>
                <w:webHidden/>
              </w:rPr>
              <w:fldChar w:fldCharType="separate"/>
            </w:r>
            <w:r w:rsidR="00C77868">
              <w:rPr>
                <w:webHidden/>
              </w:rPr>
              <w:t>155</w:t>
            </w:r>
            <w:r>
              <w:rPr>
                <w:webHidden/>
              </w:rPr>
              <w:fldChar w:fldCharType="end"/>
            </w:r>
          </w:hyperlink>
        </w:p>
        <w:p w14:paraId="1823A0C3" w14:textId="2FE53F2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0" w:history="1">
            <w:r w:rsidRPr="003430EC">
              <w:rPr>
                <w:rStyle w:val="Hyperlink"/>
                <w:bCs/>
              </w:rPr>
              <w:t>34.4</w:t>
            </w:r>
            <w:r>
              <w:rPr>
                <w:rFonts w:asciiTheme="minorHAnsi" w:eastAsiaTheme="minorEastAsia" w:hAnsiTheme="minorHAnsi" w:cstheme="minorBidi"/>
                <w:kern w:val="2"/>
                <w:sz w:val="24"/>
                <w:szCs w:val="24"/>
                <w:lang w:eastAsia="en-GB"/>
                <w14:ligatures w14:val="standardContextual"/>
              </w:rPr>
              <w:tab/>
            </w:r>
            <w:r w:rsidRPr="003430EC">
              <w:rPr>
                <w:rStyle w:val="Hyperlink"/>
              </w:rPr>
              <w:t>Managing Expenditure</w:t>
            </w:r>
            <w:r>
              <w:rPr>
                <w:webHidden/>
              </w:rPr>
              <w:tab/>
            </w:r>
            <w:r>
              <w:rPr>
                <w:webHidden/>
              </w:rPr>
              <w:fldChar w:fldCharType="begin"/>
            </w:r>
            <w:r>
              <w:rPr>
                <w:webHidden/>
              </w:rPr>
              <w:instrText xml:space="preserve"> PAGEREF _Toc194055580 \h </w:instrText>
            </w:r>
            <w:r>
              <w:rPr>
                <w:webHidden/>
              </w:rPr>
            </w:r>
            <w:r>
              <w:rPr>
                <w:webHidden/>
              </w:rPr>
              <w:fldChar w:fldCharType="separate"/>
            </w:r>
            <w:r w:rsidR="00C77868">
              <w:rPr>
                <w:webHidden/>
              </w:rPr>
              <w:t>158</w:t>
            </w:r>
            <w:r>
              <w:rPr>
                <w:webHidden/>
              </w:rPr>
              <w:fldChar w:fldCharType="end"/>
            </w:r>
          </w:hyperlink>
        </w:p>
        <w:p w14:paraId="29DB1C6D" w14:textId="376FE91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1" w:history="1">
            <w:r w:rsidRPr="003430EC">
              <w:rPr>
                <w:rStyle w:val="Hyperlink"/>
                <w:bCs/>
              </w:rPr>
              <w:t>34.5</w:t>
            </w:r>
            <w:r>
              <w:rPr>
                <w:rFonts w:asciiTheme="minorHAnsi" w:eastAsiaTheme="minorEastAsia" w:hAnsiTheme="minorHAnsi" w:cstheme="minorBidi"/>
                <w:kern w:val="2"/>
                <w:sz w:val="24"/>
                <w:szCs w:val="24"/>
                <w:lang w:eastAsia="en-GB"/>
                <w14:ligatures w14:val="standardContextual"/>
              </w:rPr>
              <w:tab/>
            </w:r>
            <w:r w:rsidRPr="003430EC">
              <w:rPr>
                <w:rStyle w:val="Hyperlink"/>
              </w:rPr>
              <w:t>Treatment of Year End Balances</w:t>
            </w:r>
            <w:r>
              <w:rPr>
                <w:webHidden/>
              </w:rPr>
              <w:tab/>
            </w:r>
            <w:r>
              <w:rPr>
                <w:webHidden/>
              </w:rPr>
              <w:fldChar w:fldCharType="begin"/>
            </w:r>
            <w:r>
              <w:rPr>
                <w:webHidden/>
              </w:rPr>
              <w:instrText xml:space="preserve"> PAGEREF _Toc194055581 \h </w:instrText>
            </w:r>
            <w:r>
              <w:rPr>
                <w:webHidden/>
              </w:rPr>
            </w:r>
            <w:r>
              <w:rPr>
                <w:webHidden/>
              </w:rPr>
              <w:fldChar w:fldCharType="separate"/>
            </w:r>
            <w:r w:rsidR="00C77868">
              <w:rPr>
                <w:webHidden/>
              </w:rPr>
              <w:t>162</w:t>
            </w:r>
            <w:r>
              <w:rPr>
                <w:webHidden/>
              </w:rPr>
              <w:fldChar w:fldCharType="end"/>
            </w:r>
          </w:hyperlink>
        </w:p>
        <w:p w14:paraId="55DE554B" w14:textId="50B4C2C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2" w:history="1">
            <w:r w:rsidRPr="003430EC">
              <w:rPr>
                <w:rStyle w:val="Hyperlink"/>
                <w:bCs/>
              </w:rPr>
              <w:t>34.6</w:t>
            </w:r>
            <w:r>
              <w:rPr>
                <w:rFonts w:asciiTheme="minorHAnsi" w:eastAsiaTheme="minorEastAsia" w:hAnsiTheme="minorHAnsi" w:cstheme="minorBidi"/>
                <w:kern w:val="2"/>
                <w:sz w:val="24"/>
                <w:szCs w:val="24"/>
                <w:lang w:eastAsia="en-GB"/>
                <w14:ligatures w14:val="standardContextual"/>
              </w:rPr>
              <w:tab/>
            </w:r>
            <w:r w:rsidRPr="003430EC">
              <w:rPr>
                <w:rStyle w:val="Hyperlink"/>
              </w:rPr>
              <w:t>Accounting Policies</w:t>
            </w:r>
            <w:r>
              <w:rPr>
                <w:webHidden/>
              </w:rPr>
              <w:tab/>
            </w:r>
            <w:r>
              <w:rPr>
                <w:webHidden/>
              </w:rPr>
              <w:fldChar w:fldCharType="begin"/>
            </w:r>
            <w:r>
              <w:rPr>
                <w:webHidden/>
              </w:rPr>
              <w:instrText xml:space="preserve"> PAGEREF _Toc194055582 \h </w:instrText>
            </w:r>
            <w:r>
              <w:rPr>
                <w:webHidden/>
              </w:rPr>
            </w:r>
            <w:r>
              <w:rPr>
                <w:webHidden/>
              </w:rPr>
              <w:fldChar w:fldCharType="separate"/>
            </w:r>
            <w:r w:rsidR="00C77868">
              <w:rPr>
                <w:webHidden/>
              </w:rPr>
              <w:t>162</w:t>
            </w:r>
            <w:r>
              <w:rPr>
                <w:webHidden/>
              </w:rPr>
              <w:fldChar w:fldCharType="end"/>
            </w:r>
          </w:hyperlink>
        </w:p>
        <w:p w14:paraId="4D7AF3F7" w14:textId="0EE507C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3" w:history="1">
            <w:r w:rsidRPr="003430EC">
              <w:rPr>
                <w:rStyle w:val="Hyperlink"/>
                <w:bCs/>
              </w:rPr>
              <w:t>34.7</w:t>
            </w:r>
            <w:r>
              <w:rPr>
                <w:rFonts w:asciiTheme="minorHAnsi" w:eastAsiaTheme="minorEastAsia" w:hAnsiTheme="minorHAnsi" w:cstheme="minorBidi"/>
                <w:kern w:val="2"/>
                <w:sz w:val="24"/>
                <w:szCs w:val="24"/>
                <w:lang w:eastAsia="en-GB"/>
                <w14:ligatures w14:val="standardContextual"/>
              </w:rPr>
              <w:tab/>
            </w:r>
            <w:r w:rsidRPr="003430EC">
              <w:rPr>
                <w:rStyle w:val="Hyperlink"/>
              </w:rPr>
              <w:t>Accounting Records and Returns</w:t>
            </w:r>
            <w:r>
              <w:rPr>
                <w:webHidden/>
              </w:rPr>
              <w:tab/>
            </w:r>
            <w:r>
              <w:rPr>
                <w:webHidden/>
              </w:rPr>
              <w:fldChar w:fldCharType="begin"/>
            </w:r>
            <w:r>
              <w:rPr>
                <w:webHidden/>
              </w:rPr>
              <w:instrText xml:space="preserve"> PAGEREF _Toc194055583 \h </w:instrText>
            </w:r>
            <w:r>
              <w:rPr>
                <w:webHidden/>
              </w:rPr>
            </w:r>
            <w:r>
              <w:rPr>
                <w:webHidden/>
              </w:rPr>
              <w:fldChar w:fldCharType="separate"/>
            </w:r>
            <w:r w:rsidR="00C77868">
              <w:rPr>
                <w:webHidden/>
              </w:rPr>
              <w:t>164</w:t>
            </w:r>
            <w:r>
              <w:rPr>
                <w:webHidden/>
              </w:rPr>
              <w:fldChar w:fldCharType="end"/>
            </w:r>
          </w:hyperlink>
        </w:p>
        <w:p w14:paraId="00EE1CC8" w14:textId="5980B8A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4" w:history="1">
            <w:r w:rsidRPr="003430EC">
              <w:rPr>
                <w:rStyle w:val="Hyperlink"/>
                <w:bCs/>
              </w:rPr>
              <w:t>34.8</w:t>
            </w:r>
            <w:r>
              <w:rPr>
                <w:rFonts w:asciiTheme="minorHAnsi" w:eastAsiaTheme="minorEastAsia" w:hAnsiTheme="minorHAnsi" w:cstheme="minorBidi"/>
                <w:kern w:val="2"/>
                <w:sz w:val="24"/>
                <w:szCs w:val="24"/>
                <w:lang w:eastAsia="en-GB"/>
                <w14:ligatures w14:val="standardContextual"/>
              </w:rPr>
              <w:tab/>
            </w:r>
            <w:r w:rsidRPr="003430EC">
              <w:rPr>
                <w:rStyle w:val="Hyperlink"/>
              </w:rPr>
              <w:t>Annual Statement of Accounts</w:t>
            </w:r>
            <w:r>
              <w:rPr>
                <w:webHidden/>
              </w:rPr>
              <w:tab/>
            </w:r>
            <w:r>
              <w:rPr>
                <w:webHidden/>
              </w:rPr>
              <w:fldChar w:fldCharType="begin"/>
            </w:r>
            <w:r>
              <w:rPr>
                <w:webHidden/>
              </w:rPr>
              <w:instrText xml:space="preserve"> PAGEREF _Toc194055584 \h </w:instrText>
            </w:r>
            <w:r>
              <w:rPr>
                <w:webHidden/>
              </w:rPr>
            </w:r>
            <w:r>
              <w:rPr>
                <w:webHidden/>
              </w:rPr>
              <w:fldChar w:fldCharType="separate"/>
            </w:r>
            <w:r w:rsidR="00C77868">
              <w:rPr>
                <w:webHidden/>
              </w:rPr>
              <w:t>165</w:t>
            </w:r>
            <w:r>
              <w:rPr>
                <w:webHidden/>
              </w:rPr>
              <w:fldChar w:fldCharType="end"/>
            </w:r>
          </w:hyperlink>
        </w:p>
        <w:p w14:paraId="49D2D429" w14:textId="271D692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5" w:history="1">
            <w:r w:rsidRPr="003430EC">
              <w:rPr>
                <w:rStyle w:val="Hyperlink"/>
                <w:bCs/>
              </w:rPr>
              <w:t>34.9</w:t>
            </w:r>
            <w:r>
              <w:rPr>
                <w:rFonts w:asciiTheme="minorHAnsi" w:eastAsiaTheme="minorEastAsia" w:hAnsiTheme="minorHAnsi" w:cstheme="minorBidi"/>
                <w:kern w:val="2"/>
                <w:sz w:val="24"/>
                <w:szCs w:val="24"/>
                <w:lang w:eastAsia="en-GB"/>
                <w14:ligatures w14:val="standardContextual"/>
              </w:rPr>
              <w:tab/>
            </w:r>
            <w:r w:rsidRPr="003430EC">
              <w:rPr>
                <w:rStyle w:val="Hyperlink"/>
              </w:rPr>
              <w:t>Financial Planning Overview</w:t>
            </w:r>
            <w:r>
              <w:rPr>
                <w:webHidden/>
              </w:rPr>
              <w:tab/>
            </w:r>
            <w:r>
              <w:rPr>
                <w:webHidden/>
              </w:rPr>
              <w:fldChar w:fldCharType="begin"/>
            </w:r>
            <w:r>
              <w:rPr>
                <w:webHidden/>
              </w:rPr>
              <w:instrText xml:space="preserve"> PAGEREF _Toc194055585 \h </w:instrText>
            </w:r>
            <w:r>
              <w:rPr>
                <w:webHidden/>
              </w:rPr>
            </w:r>
            <w:r>
              <w:rPr>
                <w:webHidden/>
              </w:rPr>
              <w:fldChar w:fldCharType="separate"/>
            </w:r>
            <w:r w:rsidR="00C77868">
              <w:rPr>
                <w:webHidden/>
              </w:rPr>
              <w:t>166</w:t>
            </w:r>
            <w:r>
              <w:rPr>
                <w:webHidden/>
              </w:rPr>
              <w:fldChar w:fldCharType="end"/>
            </w:r>
          </w:hyperlink>
        </w:p>
        <w:p w14:paraId="382208E1" w14:textId="272EFB1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6" w:history="1">
            <w:r w:rsidRPr="003430EC">
              <w:rPr>
                <w:rStyle w:val="Hyperlink"/>
                <w:bCs/>
              </w:rPr>
              <w:t>34.10</w:t>
            </w:r>
            <w:r>
              <w:rPr>
                <w:rFonts w:asciiTheme="minorHAnsi" w:eastAsiaTheme="minorEastAsia" w:hAnsiTheme="minorHAnsi" w:cstheme="minorBidi"/>
                <w:kern w:val="2"/>
                <w:sz w:val="24"/>
                <w:szCs w:val="24"/>
                <w:lang w:eastAsia="en-GB"/>
                <w14:ligatures w14:val="standardContextual"/>
              </w:rPr>
              <w:tab/>
            </w:r>
            <w:r w:rsidRPr="003430EC">
              <w:rPr>
                <w:rStyle w:val="Hyperlink"/>
              </w:rPr>
              <w:t>Performance Plans</w:t>
            </w:r>
            <w:r>
              <w:rPr>
                <w:webHidden/>
              </w:rPr>
              <w:tab/>
            </w:r>
            <w:r>
              <w:rPr>
                <w:webHidden/>
              </w:rPr>
              <w:fldChar w:fldCharType="begin"/>
            </w:r>
            <w:r>
              <w:rPr>
                <w:webHidden/>
              </w:rPr>
              <w:instrText xml:space="preserve"> PAGEREF _Toc194055586 \h </w:instrText>
            </w:r>
            <w:r>
              <w:rPr>
                <w:webHidden/>
              </w:rPr>
            </w:r>
            <w:r>
              <w:rPr>
                <w:webHidden/>
              </w:rPr>
              <w:fldChar w:fldCharType="separate"/>
            </w:r>
            <w:r w:rsidR="00C77868">
              <w:rPr>
                <w:webHidden/>
              </w:rPr>
              <w:t>166</w:t>
            </w:r>
            <w:r>
              <w:rPr>
                <w:webHidden/>
              </w:rPr>
              <w:fldChar w:fldCharType="end"/>
            </w:r>
          </w:hyperlink>
        </w:p>
        <w:p w14:paraId="0CBB78D5" w14:textId="02D03EC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7" w:history="1">
            <w:r w:rsidRPr="003430EC">
              <w:rPr>
                <w:rStyle w:val="Hyperlink"/>
                <w:bCs/>
              </w:rPr>
              <w:t>34.11</w:t>
            </w:r>
            <w:r>
              <w:rPr>
                <w:rFonts w:asciiTheme="minorHAnsi" w:eastAsiaTheme="minorEastAsia" w:hAnsiTheme="minorHAnsi" w:cstheme="minorBidi"/>
                <w:kern w:val="2"/>
                <w:sz w:val="24"/>
                <w:szCs w:val="24"/>
                <w:lang w:eastAsia="en-GB"/>
                <w14:ligatures w14:val="standardContextual"/>
              </w:rPr>
              <w:tab/>
            </w:r>
            <w:r w:rsidRPr="003430EC">
              <w:rPr>
                <w:rStyle w:val="Hyperlink"/>
              </w:rPr>
              <w:t>Revenue Budgeting and Monitoring</w:t>
            </w:r>
            <w:r>
              <w:rPr>
                <w:webHidden/>
              </w:rPr>
              <w:tab/>
            </w:r>
            <w:r>
              <w:rPr>
                <w:webHidden/>
              </w:rPr>
              <w:fldChar w:fldCharType="begin"/>
            </w:r>
            <w:r>
              <w:rPr>
                <w:webHidden/>
              </w:rPr>
              <w:instrText xml:space="preserve"> PAGEREF _Toc194055587 \h </w:instrText>
            </w:r>
            <w:r>
              <w:rPr>
                <w:webHidden/>
              </w:rPr>
            </w:r>
            <w:r>
              <w:rPr>
                <w:webHidden/>
              </w:rPr>
              <w:fldChar w:fldCharType="separate"/>
            </w:r>
            <w:r w:rsidR="00C77868">
              <w:rPr>
                <w:webHidden/>
              </w:rPr>
              <w:t>167</w:t>
            </w:r>
            <w:r>
              <w:rPr>
                <w:webHidden/>
              </w:rPr>
              <w:fldChar w:fldCharType="end"/>
            </w:r>
          </w:hyperlink>
        </w:p>
        <w:p w14:paraId="0F1735BC" w14:textId="6432C6A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8" w:history="1">
            <w:r w:rsidRPr="003430EC">
              <w:rPr>
                <w:rStyle w:val="Hyperlink"/>
                <w:bCs/>
              </w:rPr>
              <w:t>34.12</w:t>
            </w:r>
            <w:r>
              <w:rPr>
                <w:rFonts w:asciiTheme="minorHAnsi" w:eastAsiaTheme="minorEastAsia" w:hAnsiTheme="minorHAnsi" w:cstheme="minorBidi"/>
                <w:kern w:val="2"/>
                <w:sz w:val="24"/>
                <w:szCs w:val="24"/>
                <w:lang w:eastAsia="en-GB"/>
                <w14:ligatures w14:val="standardContextual"/>
              </w:rPr>
              <w:tab/>
            </w:r>
            <w:r w:rsidRPr="003430EC">
              <w:rPr>
                <w:rStyle w:val="Hyperlink"/>
              </w:rPr>
              <w:t>Revenue Budget Preparation and Medium-Term Financial Planning</w:t>
            </w:r>
            <w:r>
              <w:rPr>
                <w:webHidden/>
              </w:rPr>
              <w:tab/>
            </w:r>
            <w:r>
              <w:rPr>
                <w:webHidden/>
              </w:rPr>
              <w:fldChar w:fldCharType="begin"/>
            </w:r>
            <w:r>
              <w:rPr>
                <w:webHidden/>
              </w:rPr>
              <w:instrText xml:space="preserve"> PAGEREF _Toc194055588 \h </w:instrText>
            </w:r>
            <w:r>
              <w:rPr>
                <w:webHidden/>
              </w:rPr>
            </w:r>
            <w:r>
              <w:rPr>
                <w:webHidden/>
              </w:rPr>
              <w:fldChar w:fldCharType="separate"/>
            </w:r>
            <w:r w:rsidR="00C77868">
              <w:rPr>
                <w:webHidden/>
              </w:rPr>
              <w:t>168</w:t>
            </w:r>
            <w:r>
              <w:rPr>
                <w:webHidden/>
              </w:rPr>
              <w:fldChar w:fldCharType="end"/>
            </w:r>
          </w:hyperlink>
        </w:p>
        <w:p w14:paraId="0875232D" w14:textId="188FFD6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89" w:history="1">
            <w:r w:rsidRPr="003430EC">
              <w:rPr>
                <w:rStyle w:val="Hyperlink"/>
                <w:bCs/>
              </w:rPr>
              <w:t>34.13</w:t>
            </w:r>
            <w:r>
              <w:rPr>
                <w:rFonts w:asciiTheme="minorHAnsi" w:eastAsiaTheme="minorEastAsia" w:hAnsiTheme="minorHAnsi" w:cstheme="minorBidi"/>
                <w:kern w:val="2"/>
                <w:sz w:val="24"/>
                <w:szCs w:val="24"/>
                <w:lang w:eastAsia="en-GB"/>
                <w14:ligatures w14:val="standardContextual"/>
              </w:rPr>
              <w:tab/>
            </w:r>
            <w:r w:rsidRPr="003430EC">
              <w:rPr>
                <w:rStyle w:val="Hyperlink"/>
              </w:rPr>
              <w:t>Resource Allocation</w:t>
            </w:r>
            <w:r>
              <w:rPr>
                <w:webHidden/>
              </w:rPr>
              <w:tab/>
            </w:r>
            <w:r>
              <w:rPr>
                <w:webHidden/>
              </w:rPr>
              <w:fldChar w:fldCharType="begin"/>
            </w:r>
            <w:r>
              <w:rPr>
                <w:webHidden/>
              </w:rPr>
              <w:instrText xml:space="preserve"> PAGEREF _Toc194055589 \h </w:instrText>
            </w:r>
            <w:r>
              <w:rPr>
                <w:webHidden/>
              </w:rPr>
            </w:r>
            <w:r>
              <w:rPr>
                <w:webHidden/>
              </w:rPr>
              <w:fldChar w:fldCharType="separate"/>
            </w:r>
            <w:r w:rsidR="00C77868">
              <w:rPr>
                <w:webHidden/>
              </w:rPr>
              <w:t>170</w:t>
            </w:r>
            <w:r>
              <w:rPr>
                <w:webHidden/>
              </w:rPr>
              <w:fldChar w:fldCharType="end"/>
            </w:r>
          </w:hyperlink>
        </w:p>
        <w:p w14:paraId="10D31977" w14:textId="1BFF892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0" w:history="1">
            <w:r w:rsidRPr="003430EC">
              <w:rPr>
                <w:rStyle w:val="Hyperlink"/>
                <w:bCs/>
              </w:rPr>
              <w:t>34.14</w:t>
            </w:r>
            <w:r>
              <w:rPr>
                <w:rFonts w:asciiTheme="minorHAnsi" w:eastAsiaTheme="minorEastAsia" w:hAnsiTheme="minorHAnsi" w:cstheme="minorBidi"/>
                <w:kern w:val="2"/>
                <w:sz w:val="24"/>
                <w:szCs w:val="24"/>
                <w:lang w:eastAsia="en-GB"/>
                <w14:ligatures w14:val="standardContextual"/>
              </w:rPr>
              <w:tab/>
            </w:r>
            <w:r w:rsidRPr="003430EC">
              <w:rPr>
                <w:rStyle w:val="Hyperlink"/>
              </w:rPr>
              <w:t>Revenue Budget Monitoring and Control</w:t>
            </w:r>
            <w:r>
              <w:rPr>
                <w:webHidden/>
              </w:rPr>
              <w:tab/>
            </w:r>
            <w:r>
              <w:rPr>
                <w:webHidden/>
              </w:rPr>
              <w:fldChar w:fldCharType="begin"/>
            </w:r>
            <w:r>
              <w:rPr>
                <w:webHidden/>
              </w:rPr>
              <w:instrText xml:space="preserve"> PAGEREF _Toc194055590 \h </w:instrText>
            </w:r>
            <w:r>
              <w:rPr>
                <w:webHidden/>
              </w:rPr>
            </w:r>
            <w:r>
              <w:rPr>
                <w:webHidden/>
              </w:rPr>
              <w:fldChar w:fldCharType="separate"/>
            </w:r>
            <w:r w:rsidR="00C77868">
              <w:rPr>
                <w:webHidden/>
              </w:rPr>
              <w:t>170</w:t>
            </w:r>
            <w:r>
              <w:rPr>
                <w:webHidden/>
              </w:rPr>
              <w:fldChar w:fldCharType="end"/>
            </w:r>
          </w:hyperlink>
        </w:p>
        <w:p w14:paraId="0D84B2D7" w14:textId="7B70FDB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1" w:history="1">
            <w:r w:rsidRPr="003430EC">
              <w:rPr>
                <w:rStyle w:val="Hyperlink"/>
                <w:bCs/>
              </w:rPr>
              <w:t>34.15</w:t>
            </w:r>
            <w:r>
              <w:rPr>
                <w:rFonts w:asciiTheme="minorHAnsi" w:eastAsiaTheme="minorEastAsia" w:hAnsiTheme="minorHAnsi" w:cstheme="minorBidi"/>
                <w:kern w:val="2"/>
                <w:sz w:val="24"/>
                <w:szCs w:val="24"/>
                <w:lang w:eastAsia="en-GB"/>
                <w14:ligatures w14:val="standardContextual"/>
              </w:rPr>
              <w:tab/>
            </w:r>
            <w:r w:rsidRPr="003430EC">
              <w:rPr>
                <w:rStyle w:val="Hyperlink"/>
              </w:rPr>
              <w:t>Capital Budgeting and Monitoring</w:t>
            </w:r>
            <w:r>
              <w:rPr>
                <w:webHidden/>
              </w:rPr>
              <w:tab/>
            </w:r>
            <w:r>
              <w:rPr>
                <w:webHidden/>
              </w:rPr>
              <w:fldChar w:fldCharType="begin"/>
            </w:r>
            <w:r>
              <w:rPr>
                <w:webHidden/>
              </w:rPr>
              <w:instrText xml:space="preserve"> PAGEREF _Toc194055591 \h </w:instrText>
            </w:r>
            <w:r>
              <w:rPr>
                <w:webHidden/>
              </w:rPr>
            </w:r>
            <w:r>
              <w:rPr>
                <w:webHidden/>
              </w:rPr>
              <w:fldChar w:fldCharType="separate"/>
            </w:r>
            <w:r w:rsidR="00C77868">
              <w:rPr>
                <w:webHidden/>
              </w:rPr>
              <w:t>172</w:t>
            </w:r>
            <w:r>
              <w:rPr>
                <w:webHidden/>
              </w:rPr>
              <w:fldChar w:fldCharType="end"/>
            </w:r>
          </w:hyperlink>
        </w:p>
        <w:p w14:paraId="36CD95F5" w14:textId="24ED767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2" w:history="1">
            <w:r w:rsidRPr="003430EC">
              <w:rPr>
                <w:rStyle w:val="Hyperlink"/>
                <w:bCs/>
              </w:rPr>
              <w:t>34.16</w:t>
            </w:r>
            <w:r>
              <w:rPr>
                <w:rFonts w:asciiTheme="minorHAnsi" w:eastAsiaTheme="minorEastAsia" w:hAnsiTheme="minorHAnsi" w:cstheme="minorBidi"/>
                <w:kern w:val="2"/>
                <w:sz w:val="24"/>
                <w:szCs w:val="24"/>
                <w:lang w:eastAsia="en-GB"/>
                <w14:ligatures w14:val="standardContextual"/>
              </w:rPr>
              <w:tab/>
            </w:r>
            <w:r w:rsidRPr="003430EC">
              <w:rPr>
                <w:rStyle w:val="Hyperlink"/>
              </w:rPr>
              <w:t>Maintenance of Reserves</w:t>
            </w:r>
            <w:r>
              <w:rPr>
                <w:webHidden/>
              </w:rPr>
              <w:tab/>
            </w:r>
            <w:r>
              <w:rPr>
                <w:webHidden/>
              </w:rPr>
              <w:fldChar w:fldCharType="begin"/>
            </w:r>
            <w:r>
              <w:rPr>
                <w:webHidden/>
              </w:rPr>
              <w:instrText xml:space="preserve"> PAGEREF _Toc194055592 \h </w:instrText>
            </w:r>
            <w:r>
              <w:rPr>
                <w:webHidden/>
              </w:rPr>
            </w:r>
            <w:r>
              <w:rPr>
                <w:webHidden/>
              </w:rPr>
              <w:fldChar w:fldCharType="separate"/>
            </w:r>
            <w:r w:rsidR="00C77868">
              <w:rPr>
                <w:webHidden/>
              </w:rPr>
              <w:t>175</w:t>
            </w:r>
            <w:r>
              <w:rPr>
                <w:webHidden/>
              </w:rPr>
              <w:fldChar w:fldCharType="end"/>
            </w:r>
          </w:hyperlink>
        </w:p>
        <w:p w14:paraId="07FEA628" w14:textId="63E87F3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3" w:history="1">
            <w:r w:rsidRPr="003430EC">
              <w:rPr>
                <w:rStyle w:val="Hyperlink"/>
                <w:bCs/>
              </w:rPr>
              <w:t>34.17</w:t>
            </w:r>
            <w:r>
              <w:rPr>
                <w:rFonts w:asciiTheme="minorHAnsi" w:eastAsiaTheme="minorEastAsia" w:hAnsiTheme="minorHAnsi" w:cstheme="minorBidi"/>
                <w:kern w:val="2"/>
                <w:sz w:val="24"/>
                <w:szCs w:val="24"/>
                <w:lang w:eastAsia="en-GB"/>
                <w14:ligatures w14:val="standardContextual"/>
              </w:rPr>
              <w:tab/>
            </w:r>
            <w:r w:rsidRPr="003430EC">
              <w:rPr>
                <w:rStyle w:val="Hyperlink"/>
              </w:rPr>
              <w:t>Risk Management and Control of Resources</w:t>
            </w:r>
            <w:r>
              <w:rPr>
                <w:webHidden/>
              </w:rPr>
              <w:tab/>
            </w:r>
            <w:r>
              <w:rPr>
                <w:webHidden/>
              </w:rPr>
              <w:fldChar w:fldCharType="begin"/>
            </w:r>
            <w:r>
              <w:rPr>
                <w:webHidden/>
              </w:rPr>
              <w:instrText xml:space="preserve"> PAGEREF _Toc194055593 \h </w:instrText>
            </w:r>
            <w:r>
              <w:rPr>
                <w:webHidden/>
              </w:rPr>
            </w:r>
            <w:r>
              <w:rPr>
                <w:webHidden/>
              </w:rPr>
              <w:fldChar w:fldCharType="separate"/>
            </w:r>
            <w:r w:rsidR="00C77868">
              <w:rPr>
                <w:webHidden/>
              </w:rPr>
              <w:t>175</w:t>
            </w:r>
            <w:r>
              <w:rPr>
                <w:webHidden/>
              </w:rPr>
              <w:fldChar w:fldCharType="end"/>
            </w:r>
          </w:hyperlink>
        </w:p>
        <w:p w14:paraId="4F391151" w14:textId="4871D05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4" w:history="1">
            <w:r w:rsidRPr="003430EC">
              <w:rPr>
                <w:rStyle w:val="Hyperlink"/>
                <w:bCs/>
              </w:rPr>
              <w:t>34.18</w:t>
            </w:r>
            <w:r>
              <w:rPr>
                <w:rFonts w:asciiTheme="minorHAnsi" w:eastAsiaTheme="minorEastAsia" w:hAnsiTheme="minorHAnsi" w:cstheme="minorBidi"/>
                <w:kern w:val="2"/>
                <w:sz w:val="24"/>
                <w:szCs w:val="24"/>
                <w:lang w:eastAsia="en-GB"/>
                <w14:ligatures w14:val="standardContextual"/>
              </w:rPr>
              <w:tab/>
            </w:r>
            <w:r w:rsidRPr="003430EC">
              <w:rPr>
                <w:rStyle w:val="Hyperlink"/>
              </w:rPr>
              <w:t>Risk Management</w:t>
            </w:r>
            <w:r>
              <w:rPr>
                <w:webHidden/>
              </w:rPr>
              <w:tab/>
            </w:r>
            <w:r>
              <w:rPr>
                <w:webHidden/>
              </w:rPr>
              <w:fldChar w:fldCharType="begin"/>
            </w:r>
            <w:r>
              <w:rPr>
                <w:webHidden/>
              </w:rPr>
              <w:instrText xml:space="preserve"> PAGEREF _Toc194055594 \h </w:instrText>
            </w:r>
            <w:r>
              <w:rPr>
                <w:webHidden/>
              </w:rPr>
            </w:r>
            <w:r>
              <w:rPr>
                <w:webHidden/>
              </w:rPr>
              <w:fldChar w:fldCharType="separate"/>
            </w:r>
            <w:r w:rsidR="00C77868">
              <w:rPr>
                <w:webHidden/>
              </w:rPr>
              <w:t>175</w:t>
            </w:r>
            <w:r>
              <w:rPr>
                <w:webHidden/>
              </w:rPr>
              <w:fldChar w:fldCharType="end"/>
            </w:r>
          </w:hyperlink>
        </w:p>
        <w:p w14:paraId="5B5A2086" w14:textId="0509C7A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5" w:history="1">
            <w:r w:rsidRPr="003430EC">
              <w:rPr>
                <w:rStyle w:val="Hyperlink"/>
                <w:bCs/>
              </w:rPr>
              <w:t>34.19</w:t>
            </w:r>
            <w:r>
              <w:rPr>
                <w:rFonts w:asciiTheme="minorHAnsi" w:eastAsiaTheme="minorEastAsia" w:hAnsiTheme="minorHAnsi" w:cstheme="minorBidi"/>
                <w:kern w:val="2"/>
                <w:sz w:val="24"/>
                <w:szCs w:val="24"/>
                <w:lang w:eastAsia="en-GB"/>
                <w14:ligatures w14:val="standardContextual"/>
              </w:rPr>
              <w:tab/>
            </w:r>
            <w:r w:rsidRPr="003430EC">
              <w:rPr>
                <w:rStyle w:val="Hyperlink"/>
              </w:rPr>
              <w:t>Internal Controls</w:t>
            </w:r>
            <w:r>
              <w:rPr>
                <w:webHidden/>
              </w:rPr>
              <w:tab/>
            </w:r>
            <w:r>
              <w:rPr>
                <w:webHidden/>
              </w:rPr>
              <w:fldChar w:fldCharType="begin"/>
            </w:r>
            <w:r>
              <w:rPr>
                <w:webHidden/>
              </w:rPr>
              <w:instrText xml:space="preserve"> PAGEREF _Toc194055595 \h </w:instrText>
            </w:r>
            <w:r>
              <w:rPr>
                <w:webHidden/>
              </w:rPr>
            </w:r>
            <w:r>
              <w:rPr>
                <w:webHidden/>
              </w:rPr>
              <w:fldChar w:fldCharType="separate"/>
            </w:r>
            <w:r w:rsidR="00C77868">
              <w:rPr>
                <w:webHidden/>
              </w:rPr>
              <w:t>177</w:t>
            </w:r>
            <w:r>
              <w:rPr>
                <w:webHidden/>
              </w:rPr>
              <w:fldChar w:fldCharType="end"/>
            </w:r>
          </w:hyperlink>
        </w:p>
        <w:p w14:paraId="2B9E9530" w14:textId="3AE660F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6" w:history="1">
            <w:r w:rsidRPr="003430EC">
              <w:rPr>
                <w:rStyle w:val="Hyperlink"/>
                <w:bCs/>
              </w:rPr>
              <w:t>34.20</w:t>
            </w:r>
            <w:r>
              <w:rPr>
                <w:rFonts w:asciiTheme="minorHAnsi" w:eastAsiaTheme="minorEastAsia" w:hAnsiTheme="minorHAnsi" w:cstheme="minorBidi"/>
                <w:kern w:val="2"/>
                <w:sz w:val="24"/>
                <w:szCs w:val="24"/>
                <w:lang w:eastAsia="en-GB"/>
                <w14:ligatures w14:val="standardContextual"/>
              </w:rPr>
              <w:tab/>
            </w:r>
            <w:r w:rsidRPr="003430EC">
              <w:rPr>
                <w:rStyle w:val="Hyperlink"/>
              </w:rPr>
              <w:t>Internal Audit</w:t>
            </w:r>
            <w:r>
              <w:rPr>
                <w:webHidden/>
              </w:rPr>
              <w:tab/>
            </w:r>
            <w:r>
              <w:rPr>
                <w:webHidden/>
              </w:rPr>
              <w:fldChar w:fldCharType="begin"/>
            </w:r>
            <w:r>
              <w:rPr>
                <w:webHidden/>
              </w:rPr>
              <w:instrText xml:space="preserve"> PAGEREF _Toc194055596 \h </w:instrText>
            </w:r>
            <w:r>
              <w:rPr>
                <w:webHidden/>
              </w:rPr>
            </w:r>
            <w:r>
              <w:rPr>
                <w:webHidden/>
              </w:rPr>
              <w:fldChar w:fldCharType="separate"/>
            </w:r>
            <w:r w:rsidR="00C77868">
              <w:rPr>
                <w:webHidden/>
              </w:rPr>
              <w:t>179</w:t>
            </w:r>
            <w:r>
              <w:rPr>
                <w:webHidden/>
              </w:rPr>
              <w:fldChar w:fldCharType="end"/>
            </w:r>
          </w:hyperlink>
        </w:p>
        <w:p w14:paraId="7DCE2A7A" w14:textId="6AEB941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7" w:history="1">
            <w:r w:rsidRPr="003430EC">
              <w:rPr>
                <w:rStyle w:val="Hyperlink"/>
                <w:bCs/>
              </w:rPr>
              <w:t>34.21</w:t>
            </w:r>
            <w:r>
              <w:rPr>
                <w:rFonts w:asciiTheme="minorHAnsi" w:eastAsiaTheme="minorEastAsia" w:hAnsiTheme="minorHAnsi" w:cstheme="minorBidi"/>
                <w:kern w:val="2"/>
                <w:sz w:val="24"/>
                <w:szCs w:val="24"/>
                <w:lang w:eastAsia="en-GB"/>
                <w14:ligatures w14:val="standardContextual"/>
              </w:rPr>
              <w:tab/>
            </w:r>
            <w:r w:rsidRPr="003430EC">
              <w:rPr>
                <w:rStyle w:val="Hyperlink"/>
              </w:rPr>
              <w:t>External Audit</w:t>
            </w:r>
            <w:r>
              <w:rPr>
                <w:webHidden/>
              </w:rPr>
              <w:tab/>
            </w:r>
            <w:r>
              <w:rPr>
                <w:webHidden/>
              </w:rPr>
              <w:fldChar w:fldCharType="begin"/>
            </w:r>
            <w:r>
              <w:rPr>
                <w:webHidden/>
              </w:rPr>
              <w:instrText xml:space="preserve"> PAGEREF _Toc194055597 \h </w:instrText>
            </w:r>
            <w:r>
              <w:rPr>
                <w:webHidden/>
              </w:rPr>
            </w:r>
            <w:r>
              <w:rPr>
                <w:webHidden/>
              </w:rPr>
              <w:fldChar w:fldCharType="separate"/>
            </w:r>
            <w:r w:rsidR="00C77868">
              <w:rPr>
                <w:webHidden/>
              </w:rPr>
              <w:t>181</w:t>
            </w:r>
            <w:r>
              <w:rPr>
                <w:webHidden/>
              </w:rPr>
              <w:fldChar w:fldCharType="end"/>
            </w:r>
          </w:hyperlink>
        </w:p>
        <w:p w14:paraId="69407491" w14:textId="24301A9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8" w:history="1">
            <w:r w:rsidRPr="003430EC">
              <w:rPr>
                <w:rStyle w:val="Hyperlink"/>
                <w:bCs/>
              </w:rPr>
              <w:t>34.22</w:t>
            </w:r>
            <w:r>
              <w:rPr>
                <w:rFonts w:asciiTheme="minorHAnsi" w:eastAsiaTheme="minorEastAsia" w:hAnsiTheme="minorHAnsi" w:cstheme="minorBidi"/>
                <w:kern w:val="2"/>
                <w:sz w:val="24"/>
                <w:szCs w:val="24"/>
                <w:lang w:eastAsia="en-GB"/>
                <w14:ligatures w14:val="standardContextual"/>
              </w:rPr>
              <w:tab/>
            </w:r>
            <w:r w:rsidRPr="003430EC">
              <w:rPr>
                <w:rStyle w:val="Hyperlink"/>
              </w:rPr>
              <w:t>Preventing Fraud and Corruption</w:t>
            </w:r>
            <w:r>
              <w:rPr>
                <w:webHidden/>
              </w:rPr>
              <w:tab/>
            </w:r>
            <w:r>
              <w:rPr>
                <w:webHidden/>
              </w:rPr>
              <w:fldChar w:fldCharType="begin"/>
            </w:r>
            <w:r>
              <w:rPr>
                <w:webHidden/>
              </w:rPr>
              <w:instrText xml:space="preserve"> PAGEREF _Toc194055598 \h </w:instrText>
            </w:r>
            <w:r>
              <w:rPr>
                <w:webHidden/>
              </w:rPr>
            </w:r>
            <w:r>
              <w:rPr>
                <w:webHidden/>
              </w:rPr>
              <w:fldChar w:fldCharType="separate"/>
            </w:r>
            <w:r w:rsidR="00C77868">
              <w:rPr>
                <w:webHidden/>
              </w:rPr>
              <w:t>182</w:t>
            </w:r>
            <w:r>
              <w:rPr>
                <w:webHidden/>
              </w:rPr>
              <w:fldChar w:fldCharType="end"/>
            </w:r>
          </w:hyperlink>
        </w:p>
        <w:p w14:paraId="68C4CE64" w14:textId="2666C29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599" w:history="1">
            <w:r w:rsidRPr="003430EC">
              <w:rPr>
                <w:rStyle w:val="Hyperlink"/>
                <w:bCs/>
              </w:rPr>
              <w:t>34.23</w:t>
            </w:r>
            <w:r>
              <w:rPr>
                <w:rFonts w:asciiTheme="minorHAnsi" w:eastAsiaTheme="minorEastAsia" w:hAnsiTheme="minorHAnsi" w:cstheme="minorBidi"/>
                <w:kern w:val="2"/>
                <w:sz w:val="24"/>
                <w:szCs w:val="24"/>
                <w:lang w:eastAsia="en-GB"/>
                <w14:ligatures w14:val="standardContextual"/>
              </w:rPr>
              <w:tab/>
            </w:r>
            <w:r w:rsidRPr="003430EC">
              <w:rPr>
                <w:rStyle w:val="Hyperlink"/>
              </w:rPr>
              <w:t>Security of Assets</w:t>
            </w:r>
            <w:r>
              <w:rPr>
                <w:webHidden/>
              </w:rPr>
              <w:tab/>
            </w:r>
            <w:r>
              <w:rPr>
                <w:webHidden/>
              </w:rPr>
              <w:fldChar w:fldCharType="begin"/>
            </w:r>
            <w:r>
              <w:rPr>
                <w:webHidden/>
              </w:rPr>
              <w:instrText xml:space="preserve"> PAGEREF _Toc194055599 \h </w:instrText>
            </w:r>
            <w:r>
              <w:rPr>
                <w:webHidden/>
              </w:rPr>
            </w:r>
            <w:r>
              <w:rPr>
                <w:webHidden/>
              </w:rPr>
              <w:fldChar w:fldCharType="separate"/>
            </w:r>
            <w:r w:rsidR="00C77868">
              <w:rPr>
                <w:webHidden/>
              </w:rPr>
              <w:t>183</w:t>
            </w:r>
            <w:r>
              <w:rPr>
                <w:webHidden/>
              </w:rPr>
              <w:fldChar w:fldCharType="end"/>
            </w:r>
          </w:hyperlink>
        </w:p>
        <w:p w14:paraId="612ECBDC" w14:textId="11F491A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0" w:history="1">
            <w:r w:rsidRPr="003430EC">
              <w:rPr>
                <w:rStyle w:val="Hyperlink"/>
                <w:bCs/>
              </w:rPr>
              <w:t>34.24</w:t>
            </w:r>
            <w:r>
              <w:rPr>
                <w:rFonts w:asciiTheme="minorHAnsi" w:eastAsiaTheme="minorEastAsia" w:hAnsiTheme="minorHAnsi" w:cstheme="minorBidi"/>
                <w:kern w:val="2"/>
                <w:sz w:val="24"/>
                <w:szCs w:val="24"/>
                <w:lang w:eastAsia="en-GB"/>
                <w14:ligatures w14:val="standardContextual"/>
              </w:rPr>
              <w:tab/>
            </w:r>
            <w:r w:rsidRPr="003430EC">
              <w:rPr>
                <w:rStyle w:val="Hyperlink"/>
              </w:rPr>
              <w:t>Security of Assets – Land and Buildings</w:t>
            </w:r>
            <w:r>
              <w:rPr>
                <w:webHidden/>
              </w:rPr>
              <w:tab/>
            </w:r>
            <w:r>
              <w:rPr>
                <w:webHidden/>
              </w:rPr>
              <w:fldChar w:fldCharType="begin"/>
            </w:r>
            <w:r>
              <w:rPr>
                <w:webHidden/>
              </w:rPr>
              <w:instrText xml:space="preserve"> PAGEREF _Toc194055600 \h </w:instrText>
            </w:r>
            <w:r>
              <w:rPr>
                <w:webHidden/>
              </w:rPr>
            </w:r>
            <w:r>
              <w:rPr>
                <w:webHidden/>
              </w:rPr>
              <w:fldChar w:fldCharType="separate"/>
            </w:r>
            <w:r w:rsidR="00C77868">
              <w:rPr>
                <w:webHidden/>
              </w:rPr>
              <w:t>184</w:t>
            </w:r>
            <w:r>
              <w:rPr>
                <w:webHidden/>
              </w:rPr>
              <w:fldChar w:fldCharType="end"/>
            </w:r>
          </w:hyperlink>
        </w:p>
        <w:p w14:paraId="5B4FA896" w14:textId="7A251C6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1" w:history="1">
            <w:r w:rsidRPr="003430EC">
              <w:rPr>
                <w:rStyle w:val="Hyperlink"/>
                <w:bCs/>
              </w:rPr>
              <w:t>34.25</w:t>
            </w:r>
            <w:r>
              <w:rPr>
                <w:rFonts w:asciiTheme="minorHAnsi" w:eastAsiaTheme="minorEastAsia" w:hAnsiTheme="minorHAnsi" w:cstheme="minorBidi"/>
                <w:kern w:val="2"/>
                <w:sz w:val="24"/>
                <w:szCs w:val="24"/>
                <w:lang w:eastAsia="en-GB"/>
                <w14:ligatures w14:val="standardContextual"/>
              </w:rPr>
              <w:tab/>
            </w:r>
            <w:r w:rsidRPr="003430EC">
              <w:rPr>
                <w:rStyle w:val="Hyperlink"/>
              </w:rPr>
              <w:t>Security of Assets - Vehicles, Furniture and Equipment</w:t>
            </w:r>
            <w:r>
              <w:rPr>
                <w:webHidden/>
              </w:rPr>
              <w:tab/>
            </w:r>
            <w:r>
              <w:rPr>
                <w:webHidden/>
              </w:rPr>
              <w:fldChar w:fldCharType="begin"/>
            </w:r>
            <w:r>
              <w:rPr>
                <w:webHidden/>
              </w:rPr>
              <w:instrText xml:space="preserve"> PAGEREF _Toc194055601 \h </w:instrText>
            </w:r>
            <w:r>
              <w:rPr>
                <w:webHidden/>
              </w:rPr>
            </w:r>
            <w:r>
              <w:rPr>
                <w:webHidden/>
              </w:rPr>
              <w:fldChar w:fldCharType="separate"/>
            </w:r>
            <w:r w:rsidR="00C77868">
              <w:rPr>
                <w:webHidden/>
              </w:rPr>
              <w:t>185</w:t>
            </w:r>
            <w:r>
              <w:rPr>
                <w:webHidden/>
              </w:rPr>
              <w:fldChar w:fldCharType="end"/>
            </w:r>
          </w:hyperlink>
        </w:p>
        <w:p w14:paraId="1A037164" w14:textId="795B769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2" w:history="1">
            <w:r w:rsidRPr="003430EC">
              <w:rPr>
                <w:rStyle w:val="Hyperlink"/>
                <w:bCs/>
              </w:rPr>
              <w:t>34.26</w:t>
            </w:r>
            <w:r>
              <w:rPr>
                <w:rFonts w:asciiTheme="minorHAnsi" w:eastAsiaTheme="minorEastAsia" w:hAnsiTheme="minorHAnsi" w:cstheme="minorBidi"/>
                <w:kern w:val="2"/>
                <w:sz w:val="24"/>
                <w:szCs w:val="24"/>
                <w:lang w:eastAsia="en-GB"/>
                <w14:ligatures w14:val="standardContextual"/>
              </w:rPr>
              <w:tab/>
            </w:r>
            <w:r w:rsidRPr="003430EC">
              <w:rPr>
                <w:rStyle w:val="Hyperlink"/>
              </w:rPr>
              <w:t xml:space="preserve">Security of Assets </w:t>
            </w:r>
            <w:r w:rsidRPr="003430EC">
              <w:rPr>
                <w:rStyle w:val="Hyperlink"/>
                <w:rFonts w:ascii="Cambria Math" w:hAnsi="Cambria Math" w:cs="Cambria Math"/>
              </w:rPr>
              <w:t>‐</w:t>
            </w:r>
            <w:r w:rsidRPr="003430EC">
              <w:rPr>
                <w:rStyle w:val="Hyperlink"/>
              </w:rPr>
              <w:t xml:space="preserve"> Stocks and Stores (including products)</w:t>
            </w:r>
            <w:r>
              <w:rPr>
                <w:webHidden/>
              </w:rPr>
              <w:tab/>
            </w:r>
            <w:r>
              <w:rPr>
                <w:webHidden/>
              </w:rPr>
              <w:fldChar w:fldCharType="begin"/>
            </w:r>
            <w:r>
              <w:rPr>
                <w:webHidden/>
              </w:rPr>
              <w:instrText xml:space="preserve"> PAGEREF _Toc194055602 \h </w:instrText>
            </w:r>
            <w:r>
              <w:rPr>
                <w:webHidden/>
              </w:rPr>
            </w:r>
            <w:r>
              <w:rPr>
                <w:webHidden/>
              </w:rPr>
              <w:fldChar w:fldCharType="separate"/>
            </w:r>
            <w:r w:rsidR="00C77868">
              <w:rPr>
                <w:webHidden/>
              </w:rPr>
              <w:t>186</w:t>
            </w:r>
            <w:r>
              <w:rPr>
                <w:webHidden/>
              </w:rPr>
              <w:fldChar w:fldCharType="end"/>
            </w:r>
          </w:hyperlink>
        </w:p>
        <w:p w14:paraId="1121B637" w14:textId="488FD9F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3" w:history="1">
            <w:r w:rsidRPr="003430EC">
              <w:rPr>
                <w:rStyle w:val="Hyperlink"/>
                <w:bCs/>
              </w:rPr>
              <w:t>34.27</w:t>
            </w:r>
            <w:r>
              <w:rPr>
                <w:rFonts w:asciiTheme="minorHAnsi" w:eastAsiaTheme="minorEastAsia" w:hAnsiTheme="minorHAnsi" w:cstheme="minorBidi"/>
                <w:kern w:val="2"/>
                <w:sz w:val="24"/>
                <w:szCs w:val="24"/>
                <w:lang w:eastAsia="en-GB"/>
                <w14:ligatures w14:val="standardContextual"/>
              </w:rPr>
              <w:tab/>
            </w:r>
            <w:r w:rsidRPr="003430EC">
              <w:rPr>
                <w:rStyle w:val="Hyperlink"/>
              </w:rPr>
              <w:t>Security of Assets – Cash</w:t>
            </w:r>
            <w:r>
              <w:rPr>
                <w:webHidden/>
              </w:rPr>
              <w:tab/>
            </w:r>
            <w:r>
              <w:rPr>
                <w:webHidden/>
              </w:rPr>
              <w:fldChar w:fldCharType="begin"/>
            </w:r>
            <w:r>
              <w:rPr>
                <w:webHidden/>
              </w:rPr>
              <w:instrText xml:space="preserve"> PAGEREF _Toc194055603 \h </w:instrText>
            </w:r>
            <w:r>
              <w:rPr>
                <w:webHidden/>
              </w:rPr>
            </w:r>
            <w:r>
              <w:rPr>
                <w:webHidden/>
              </w:rPr>
              <w:fldChar w:fldCharType="separate"/>
            </w:r>
            <w:r w:rsidR="00C77868">
              <w:rPr>
                <w:webHidden/>
              </w:rPr>
              <w:t>187</w:t>
            </w:r>
            <w:r>
              <w:rPr>
                <w:webHidden/>
              </w:rPr>
              <w:fldChar w:fldCharType="end"/>
            </w:r>
          </w:hyperlink>
        </w:p>
        <w:p w14:paraId="555807E3" w14:textId="542BC4B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4" w:history="1">
            <w:r w:rsidRPr="003430EC">
              <w:rPr>
                <w:rStyle w:val="Hyperlink"/>
                <w:bCs/>
              </w:rPr>
              <w:t>34.28</w:t>
            </w:r>
            <w:r>
              <w:rPr>
                <w:rFonts w:asciiTheme="minorHAnsi" w:eastAsiaTheme="minorEastAsia" w:hAnsiTheme="minorHAnsi" w:cstheme="minorBidi"/>
                <w:kern w:val="2"/>
                <w:sz w:val="24"/>
                <w:szCs w:val="24"/>
                <w:lang w:eastAsia="en-GB"/>
                <w14:ligatures w14:val="standardContextual"/>
              </w:rPr>
              <w:tab/>
            </w:r>
            <w:r w:rsidRPr="003430EC">
              <w:rPr>
                <w:rStyle w:val="Hyperlink"/>
              </w:rPr>
              <w:t>Security of Assets - Information and Communication Technology</w:t>
            </w:r>
            <w:r>
              <w:rPr>
                <w:webHidden/>
              </w:rPr>
              <w:tab/>
            </w:r>
            <w:r>
              <w:rPr>
                <w:webHidden/>
              </w:rPr>
              <w:fldChar w:fldCharType="begin"/>
            </w:r>
            <w:r>
              <w:rPr>
                <w:webHidden/>
              </w:rPr>
              <w:instrText xml:space="preserve"> PAGEREF _Toc194055604 \h </w:instrText>
            </w:r>
            <w:r>
              <w:rPr>
                <w:webHidden/>
              </w:rPr>
            </w:r>
            <w:r>
              <w:rPr>
                <w:webHidden/>
              </w:rPr>
              <w:fldChar w:fldCharType="separate"/>
            </w:r>
            <w:r w:rsidR="00C77868">
              <w:rPr>
                <w:webHidden/>
              </w:rPr>
              <w:t>188</w:t>
            </w:r>
            <w:r>
              <w:rPr>
                <w:webHidden/>
              </w:rPr>
              <w:fldChar w:fldCharType="end"/>
            </w:r>
          </w:hyperlink>
        </w:p>
        <w:p w14:paraId="2D337A3D" w14:textId="7BCC31D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5" w:history="1">
            <w:r w:rsidRPr="003430EC">
              <w:rPr>
                <w:rStyle w:val="Hyperlink"/>
                <w:bCs/>
              </w:rPr>
              <w:t>34.29</w:t>
            </w:r>
            <w:r>
              <w:rPr>
                <w:rFonts w:asciiTheme="minorHAnsi" w:eastAsiaTheme="minorEastAsia" w:hAnsiTheme="minorHAnsi" w:cstheme="minorBidi"/>
                <w:kern w:val="2"/>
                <w:sz w:val="24"/>
                <w:szCs w:val="24"/>
                <w:lang w:eastAsia="en-GB"/>
                <w14:ligatures w14:val="standardContextual"/>
              </w:rPr>
              <w:tab/>
            </w:r>
            <w:r w:rsidRPr="003430EC">
              <w:rPr>
                <w:rStyle w:val="Hyperlink"/>
              </w:rPr>
              <w:t>Security of Assets - Intellectual Property</w:t>
            </w:r>
            <w:r>
              <w:rPr>
                <w:webHidden/>
              </w:rPr>
              <w:tab/>
            </w:r>
            <w:r>
              <w:rPr>
                <w:webHidden/>
              </w:rPr>
              <w:fldChar w:fldCharType="begin"/>
            </w:r>
            <w:r>
              <w:rPr>
                <w:webHidden/>
              </w:rPr>
              <w:instrText xml:space="preserve"> PAGEREF _Toc194055605 \h </w:instrText>
            </w:r>
            <w:r>
              <w:rPr>
                <w:webHidden/>
              </w:rPr>
            </w:r>
            <w:r>
              <w:rPr>
                <w:webHidden/>
              </w:rPr>
              <w:fldChar w:fldCharType="separate"/>
            </w:r>
            <w:r w:rsidR="00C77868">
              <w:rPr>
                <w:webHidden/>
              </w:rPr>
              <w:t>188</w:t>
            </w:r>
            <w:r>
              <w:rPr>
                <w:webHidden/>
              </w:rPr>
              <w:fldChar w:fldCharType="end"/>
            </w:r>
          </w:hyperlink>
        </w:p>
        <w:p w14:paraId="2AE549C8" w14:textId="551354B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6" w:history="1">
            <w:r w:rsidRPr="003430EC">
              <w:rPr>
                <w:rStyle w:val="Hyperlink"/>
                <w:bCs/>
              </w:rPr>
              <w:t>34.30</w:t>
            </w:r>
            <w:r>
              <w:rPr>
                <w:rFonts w:asciiTheme="minorHAnsi" w:eastAsiaTheme="minorEastAsia" w:hAnsiTheme="minorHAnsi" w:cstheme="minorBidi"/>
                <w:kern w:val="2"/>
                <w:sz w:val="24"/>
                <w:szCs w:val="24"/>
                <w:lang w:eastAsia="en-GB"/>
                <w14:ligatures w14:val="standardContextual"/>
              </w:rPr>
              <w:tab/>
            </w:r>
            <w:r w:rsidRPr="003430EC">
              <w:rPr>
                <w:rStyle w:val="Hyperlink"/>
              </w:rPr>
              <w:t>Security of Assets – Clients’ Private Property</w:t>
            </w:r>
            <w:r>
              <w:rPr>
                <w:webHidden/>
              </w:rPr>
              <w:tab/>
            </w:r>
            <w:r>
              <w:rPr>
                <w:webHidden/>
              </w:rPr>
              <w:fldChar w:fldCharType="begin"/>
            </w:r>
            <w:r>
              <w:rPr>
                <w:webHidden/>
              </w:rPr>
              <w:instrText xml:space="preserve"> PAGEREF _Toc194055606 \h </w:instrText>
            </w:r>
            <w:r>
              <w:rPr>
                <w:webHidden/>
              </w:rPr>
            </w:r>
            <w:r>
              <w:rPr>
                <w:webHidden/>
              </w:rPr>
              <w:fldChar w:fldCharType="separate"/>
            </w:r>
            <w:r w:rsidR="00C77868">
              <w:rPr>
                <w:webHidden/>
              </w:rPr>
              <w:t>189</w:t>
            </w:r>
            <w:r>
              <w:rPr>
                <w:webHidden/>
              </w:rPr>
              <w:fldChar w:fldCharType="end"/>
            </w:r>
          </w:hyperlink>
        </w:p>
        <w:p w14:paraId="394C4C68" w14:textId="5F5E7F7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7" w:history="1">
            <w:r w:rsidRPr="003430EC">
              <w:rPr>
                <w:rStyle w:val="Hyperlink"/>
                <w:bCs/>
              </w:rPr>
              <w:t>34.31</w:t>
            </w:r>
            <w:r>
              <w:rPr>
                <w:rFonts w:asciiTheme="minorHAnsi" w:eastAsiaTheme="minorEastAsia" w:hAnsiTheme="minorHAnsi" w:cstheme="minorBidi"/>
                <w:kern w:val="2"/>
                <w:sz w:val="24"/>
                <w:szCs w:val="24"/>
                <w:lang w:eastAsia="en-GB"/>
                <w14:ligatures w14:val="standardContextual"/>
              </w:rPr>
              <w:tab/>
            </w:r>
            <w:r w:rsidRPr="003430EC">
              <w:rPr>
                <w:rStyle w:val="Hyperlink"/>
              </w:rPr>
              <w:t>Treasury Management and Trust Funds</w:t>
            </w:r>
            <w:r>
              <w:rPr>
                <w:webHidden/>
              </w:rPr>
              <w:tab/>
            </w:r>
            <w:r>
              <w:rPr>
                <w:webHidden/>
              </w:rPr>
              <w:fldChar w:fldCharType="begin"/>
            </w:r>
            <w:r>
              <w:rPr>
                <w:webHidden/>
              </w:rPr>
              <w:instrText xml:space="preserve"> PAGEREF _Toc194055607 \h </w:instrText>
            </w:r>
            <w:r>
              <w:rPr>
                <w:webHidden/>
              </w:rPr>
            </w:r>
            <w:r>
              <w:rPr>
                <w:webHidden/>
              </w:rPr>
              <w:fldChar w:fldCharType="separate"/>
            </w:r>
            <w:r w:rsidR="00C77868">
              <w:rPr>
                <w:webHidden/>
              </w:rPr>
              <w:t>189</w:t>
            </w:r>
            <w:r>
              <w:rPr>
                <w:webHidden/>
              </w:rPr>
              <w:fldChar w:fldCharType="end"/>
            </w:r>
          </w:hyperlink>
        </w:p>
        <w:p w14:paraId="3F1C07F3" w14:textId="5C6540F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8" w:history="1">
            <w:r w:rsidRPr="003430EC">
              <w:rPr>
                <w:rStyle w:val="Hyperlink"/>
                <w:bCs/>
              </w:rPr>
              <w:t>34.32</w:t>
            </w:r>
            <w:r>
              <w:rPr>
                <w:rFonts w:asciiTheme="minorHAnsi" w:eastAsiaTheme="minorEastAsia" w:hAnsiTheme="minorHAnsi" w:cstheme="minorBidi"/>
                <w:kern w:val="2"/>
                <w:sz w:val="24"/>
                <w:szCs w:val="24"/>
                <w:lang w:eastAsia="en-GB"/>
                <w14:ligatures w14:val="standardContextual"/>
              </w:rPr>
              <w:tab/>
            </w:r>
            <w:r w:rsidRPr="003430EC">
              <w:rPr>
                <w:rStyle w:val="Hyperlink"/>
              </w:rPr>
              <w:t>Financial Systems and Procedures</w:t>
            </w:r>
            <w:r>
              <w:rPr>
                <w:webHidden/>
              </w:rPr>
              <w:tab/>
            </w:r>
            <w:r>
              <w:rPr>
                <w:webHidden/>
              </w:rPr>
              <w:fldChar w:fldCharType="begin"/>
            </w:r>
            <w:r>
              <w:rPr>
                <w:webHidden/>
              </w:rPr>
              <w:instrText xml:space="preserve"> PAGEREF _Toc194055608 \h </w:instrText>
            </w:r>
            <w:r>
              <w:rPr>
                <w:webHidden/>
              </w:rPr>
            </w:r>
            <w:r>
              <w:rPr>
                <w:webHidden/>
              </w:rPr>
              <w:fldChar w:fldCharType="separate"/>
            </w:r>
            <w:r w:rsidR="00C77868">
              <w:rPr>
                <w:webHidden/>
              </w:rPr>
              <w:t>190</w:t>
            </w:r>
            <w:r>
              <w:rPr>
                <w:webHidden/>
              </w:rPr>
              <w:fldChar w:fldCharType="end"/>
            </w:r>
          </w:hyperlink>
        </w:p>
        <w:p w14:paraId="3169CAC6" w14:textId="1C49CFD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09" w:history="1">
            <w:r w:rsidRPr="003430EC">
              <w:rPr>
                <w:rStyle w:val="Hyperlink"/>
                <w:bCs/>
              </w:rPr>
              <w:t>34.33</w:t>
            </w:r>
            <w:r>
              <w:rPr>
                <w:rFonts w:asciiTheme="minorHAnsi" w:eastAsiaTheme="minorEastAsia" w:hAnsiTheme="minorHAnsi" w:cstheme="minorBidi"/>
                <w:kern w:val="2"/>
                <w:sz w:val="24"/>
                <w:szCs w:val="24"/>
                <w:lang w:eastAsia="en-GB"/>
                <w14:ligatures w14:val="standardContextual"/>
              </w:rPr>
              <w:tab/>
            </w:r>
            <w:r w:rsidRPr="003430EC">
              <w:rPr>
                <w:rStyle w:val="Hyperlink"/>
              </w:rPr>
              <w:t>Income</w:t>
            </w:r>
            <w:r>
              <w:rPr>
                <w:webHidden/>
              </w:rPr>
              <w:tab/>
            </w:r>
            <w:r>
              <w:rPr>
                <w:webHidden/>
              </w:rPr>
              <w:fldChar w:fldCharType="begin"/>
            </w:r>
            <w:r>
              <w:rPr>
                <w:webHidden/>
              </w:rPr>
              <w:instrText xml:space="preserve"> PAGEREF _Toc194055609 \h </w:instrText>
            </w:r>
            <w:r>
              <w:rPr>
                <w:webHidden/>
              </w:rPr>
            </w:r>
            <w:r>
              <w:rPr>
                <w:webHidden/>
              </w:rPr>
              <w:fldChar w:fldCharType="separate"/>
            </w:r>
            <w:r w:rsidR="00C77868">
              <w:rPr>
                <w:webHidden/>
              </w:rPr>
              <w:t>193</w:t>
            </w:r>
            <w:r>
              <w:rPr>
                <w:webHidden/>
              </w:rPr>
              <w:fldChar w:fldCharType="end"/>
            </w:r>
          </w:hyperlink>
        </w:p>
        <w:p w14:paraId="4294CB12" w14:textId="269904D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0" w:history="1">
            <w:r w:rsidRPr="003430EC">
              <w:rPr>
                <w:rStyle w:val="Hyperlink"/>
                <w:bCs/>
              </w:rPr>
              <w:t>34.34</w:t>
            </w:r>
            <w:r>
              <w:rPr>
                <w:rFonts w:asciiTheme="minorHAnsi" w:eastAsiaTheme="minorEastAsia" w:hAnsiTheme="minorHAnsi" w:cstheme="minorBidi"/>
                <w:kern w:val="2"/>
                <w:sz w:val="24"/>
                <w:szCs w:val="24"/>
                <w:lang w:eastAsia="en-GB"/>
                <w14:ligatures w14:val="standardContextual"/>
              </w:rPr>
              <w:tab/>
            </w:r>
            <w:r w:rsidRPr="003430EC">
              <w:rPr>
                <w:rStyle w:val="Hyperlink"/>
              </w:rPr>
              <w:t>Banking</w:t>
            </w:r>
            <w:r>
              <w:rPr>
                <w:webHidden/>
              </w:rPr>
              <w:tab/>
            </w:r>
            <w:r>
              <w:rPr>
                <w:webHidden/>
              </w:rPr>
              <w:fldChar w:fldCharType="begin"/>
            </w:r>
            <w:r>
              <w:rPr>
                <w:webHidden/>
              </w:rPr>
              <w:instrText xml:space="preserve"> PAGEREF _Toc194055610 \h </w:instrText>
            </w:r>
            <w:r>
              <w:rPr>
                <w:webHidden/>
              </w:rPr>
            </w:r>
            <w:r>
              <w:rPr>
                <w:webHidden/>
              </w:rPr>
              <w:fldChar w:fldCharType="separate"/>
            </w:r>
            <w:r w:rsidR="00C77868">
              <w:rPr>
                <w:webHidden/>
              </w:rPr>
              <w:t>196</w:t>
            </w:r>
            <w:r>
              <w:rPr>
                <w:webHidden/>
              </w:rPr>
              <w:fldChar w:fldCharType="end"/>
            </w:r>
          </w:hyperlink>
        </w:p>
        <w:p w14:paraId="613F53C5" w14:textId="08914B2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1" w:history="1">
            <w:r w:rsidRPr="003430EC">
              <w:rPr>
                <w:rStyle w:val="Hyperlink"/>
                <w:bCs/>
              </w:rPr>
              <w:t>34.35</w:t>
            </w:r>
            <w:r>
              <w:rPr>
                <w:rFonts w:asciiTheme="minorHAnsi" w:eastAsiaTheme="minorEastAsia" w:hAnsiTheme="minorHAnsi" w:cstheme="minorBidi"/>
                <w:kern w:val="2"/>
                <w:sz w:val="24"/>
                <w:szCs w:val="24"/>
                <w:lang w:eastAsia="en-GB"/>
                <w14:ligatures w14:val="standardContextual"/>
              </w:rPr>
              <w:tab/>
            </w:r>
            <w:r w:rsidRPr="003430EC">
              <w:rPr>
                <w:rStyle w:val="Hyperlink"/>
              </w:rPr>
              <w:t>Ordering and Paying for Work, Goods and Services</w:t>
            </w:r>
            <w:r>
              <w:rPr>
                <w:webHidden/>
              </w:rPr>
              <w:tab/>
            </w:r>
            <w:r>
              <w:rPr>
                <w:webHidden/>
              </w:rPr>
              <w:fldChar w:fldCharType="begin"/>
            </w:r>
            <w:r>
              <w:rPr>
                <w:webHidden/>
              </w:rPr>
              <w:instrText xml:space="preserve"> PAGEREF _Toc194055611 \h </w:instrText>
            </w:r>
            <w:r>
              <w:rPr>
                <w:webHidden/>
              </w:rPr>
            </w:r>
            <w:r>
              <w:rPr>
                <w:webHidden/>
              </w:rPr>
              <w:fldChar w:fldCharType="separate"/>
            </w:r>
            <w:r w:rsidR="00C77868">
              <w:rPr>
                <w:webHidden/>
              </w:rPr>
              <w:t>198</w:t>
            </w:r>
            <w:r>
              <w:rPr>
                <w:webHidden/>
              </w:rPr>
              <w:fldChar w:fldCharType="end"/>
            </w:r>
          </w:hyperlink>
        </w:p>
        <w:p w14:paraId="557D8B6D" w14:textId="362207E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2" w:history="1">
            <w:r w:rsidRPr="003430EC">
              <w:rPr>
                <w:rStyle w:val="Hyperlink"/>
                <w:bCs/>
              </w:rPr>
              <w:t>34.36</w:t>
            </w:r>
            <w:r>
              <w:rPr>
                <w:rFonts w:asciiTheme="minorHAnsi" w:eastAsiaTheme="minorEastAsia" w:hAnsiTheme="minorHAnsi" w:cstheme="minorBidi"/>
                <w:kern w:val="2"/>
                <w:sz w:val="24"/>
                <w:szCs w:val="24"/>
                <w:lang w:eastAsia="en-GB"/>
                <w14:ligatures w14:val="standardContextual"/>
              </w:rPr>
              <w:tab/>
            </w:r>
            <w:r w:rsidRPr="003430EC">
              <w:rPr>
                <w:rStyle w:val="Hyperlink"/>
              </w:rPr>
              <w:t>Imprest Accounts</w:t>
            </w:r>
            <w:r>
              <w:rPr>
                <w:webHidden/>
              </w:rPr>
              <w:tab/>
            </w:r>
            <w:r>
              <w:rPr>
                <w:webHidden/>
              </w:rPr>
              <w:fldChar w:fldCharType="begin"/>
            </w:r>
            <w:r>
              <w:rPr>
                <w:webHidden/>
              </w:rPr>
              <w:instrText xml:space="preserve"> PAGEREF _Toc194055612 \h </w:instrText>
            </w:r>
            <w:r>
              <w:rPr>
                <w:webHidden/>
              </w:rPr>
            </w:r>
            <w:r>
              <w:rPr>
                <w:webHidden/>
              </w:rPr>
              <w:fldChar w:fldCharType="separate"/>
            </w:r>
            <w:r w:rsidR="00C77868">
              <w:rPr>
                <w:webHidden/>
              </w:rPr>
              <w:t>206</w:t>
            </w:r>
            <w:r>
              <w:rPr>
                <w:webHidden/>
              </w:rPr>
              <w:fldChar w:fldCharType="end"/>
            </w:r>
          </w:hyperlink>
        </w:p>
        <w:p w14:paraId="4C5AACCA" w14:textId="36381ED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3" w:history="1">
            <w:r w:rsidRPr="003430EC">
              <w:rPr>
                <w:rStyle w:val="Hyperlink"/>
                <w:bCs/>
              </w:rPr>
              <w:t>34.37</w:t>
            </w:r>
            <w:r>
              <w:rPr>
                <w:rFonts w:asciiTheme="minorHAnsi" w:eastAsiaTheme="minorEastAsia" w:hAnsiTheme="minorHAnsi" w:cstheme="minorBidi"/>
                <w:kern w:val="2"/>
                <w:sz w:val="24"/>
                <w:szCs w:val="24"/>
                <w:lang w:eastAsia="en-GB"/>
                <w14:ligatures w14:val="standardContextual"/>
              </w:rPr>
              <w:tab/>
            </w:r>
            <w:r w:rsidRPr="003430EC">
              <w:rPr>
                <w:rStyle w:val="Hyperlink"/>
              </w:rPr>
              <w:t>Payments to Employees and Members</w:t>
            </w:r>
            <w:r>
              <w:rPr>
                <w:webHidden/>
              </w:rPr>
              <w:tab/>
            </w:r>
            <w:r>
              <w:rPr>
                <w:webHidden/>
              </w:rPr>
              <w:fldChar w:fldCharType="begin"/>
            </w:r>
            <w:r>
              <w:rPr>
                <w:webHidden/>
              </w:rPr>
              <w:instrText xml:space="preserve"> PAGEREF _Toc194055613 \h </w:instrText>
            </w:r>
            <w:r>
              <w:rPr>
                <w:webHidden/>
              </w:rPr>
            </w:r>
            <w:r>
              <w:rPr>
                <w:webHidden/>
              </w:rPr>
              <w:fldChar w:fldCharType="separate"/>
            </w:r>
            <w:r w:rsidR="00C77868">
              <w:rPr>
                <w:webHidden/>
              </w:rPr>
              <w:t>208</w:t>
            </w:r>
            <w:r>
              <w:rPr>
                <w:webHidden/>
              </w:rPr>
              <w:fldChar w:fldCharType="end"/>
            </w:r>
          </w:hyperlink>
        </w:p>
        <w:p w14:paraId="4DA39334" w14:textId="202057B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4" w:history="1">
            <w:r w:rsidRPr="003430EC">
              <w:rPr>
                <w:rStyle w:val="Hyperlink"/>
                <w:bCs/>
              </w:rPr>
              <w:t>34.38</w:t>
            </w:r>
            <w:r>
              <w:rPr>
                <w:rFonts w:asciiTheme="minorHAnsi" w:eastAsiaTheme="minorEastAsia" w:hAnsiTheme="minorHAnsi" w:cstheme="minorBidi"/>
                <w:kern w:val="2"/>
                <w:sz w:val="24"/>
                <w:szCs w:val="24"/>
                <w:lang w:eastAsia="en-GB"/>
                <w14:ligatures w14:val="standardContextual"/>
              </w:rPr>
              <w:tab/>
            </w:r>
            <w:r w:rsidRPr="003430EC">
              <w:rPr>
                <w:rStyle w:val="Hyperlink"/>
              </w:rPr>
              <w:t>Internal Charges</w:t>
            </w:r>
            <w:r>
              <w:rPr>
                <w:webHidden/>
              </w:rPr>
              <w:tab/>
            </w:r>
            <w:r>
              <w:rPr>
                <w:webHidden/>
              </w:rPr>
              <w:fldChar w:fldCharType="begin"/>
            </w:r>
            <w:r>
              <w:rPr>
                <w:webHidden/>
              </w:rPr>
              <w:instrText xml:space="preserve"> PAGEREF _Toc194055614 \h </w:instrText>
            </w:r>
            <w:r>
              <w:rPr>
                <w:webHidden/>
              </w:rPr>
            </w:r>
            <w:r>
              <w:rPr>
                <w:webHidden/>
              </w:rPr>
              <w:fldChar w:fldCharType="separate"/>
            </w:r>
            <w:r w:rsidR="00C77868">
              <w:rPr>
                <w:webHidden/>
              </w:rPr>
              <w:t>212</w:t>
            </w:r>
            <w:r>
              <w:rPr>
                <w:webHidden/>
              </w:rPr>
              <w:fldChar w:fldCharType="end"/>
            </w:r>
          </w:hyperlink>
        </w:p>
        <w:p w14:paraId="17531938" w14:textId="6955875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5" w:history="1">
            <w:r w:rsidRPr="003430EC">
              <w:rPr>
                <w:rStyle w:val="Hyperlink"/>
                <w:bCs/>
              </w:rPr>
              <w:t>34.39</w:t>
            </w:r>
            <w:r>
              <w:rPr>
                <w:rFonts w:asciiTheme="minorHAnsi" w:eastAsiaTheme="minorEastAsia" w:hAnsiTheme="minorHAnsi" w:cstheme="minorBidi"/>
                <w:kern w:val="2"/>
                <w:sz w:val="24"/>
                <w:szCs w:val="24"/>
                <w:lang w:eastAsia="en-GB"/>
                <w14:ligatures w14:val="standardContextual"/>
              </w:rPr>
              <w:tab/>
            </w:r>
            <w:r w:rsidRPr="003430EC">
              <w:rPr>
                <w:rStyle w:val="Hyperlink"/>
              </w:rPr>
              <w:t>Taxation</w:t>
            </w:r>
            <w:r>
              <w:rPr>
                <w:webHidden/>
              </w:rPr>
              <w:tab/>
            </w:r>
            <w:r>
              <w:rPr>
                <w:webHidden/>
              </w:rPr>
              <w:fldChar w:fldCharType="begin"/>
            </w:r>
            <w:r>
              <w:rPr>
                <w:webHidden/>
              </w:rPr>
              <w:instrText xml:space="preserve"> PAGEREF _Toc194055615 \h </w:instrText>
            </w:r>
            <w:r>
              <w:rPr>
                <w:webHidden/>
              </w:rPr>
            </w:r>
            <w:r>
              <w:rPr>
                <w:webHidden/>
              </w:rPr>
              <w:fldChar w:fldCharType="separate"/>
            </w:r>
            <w:r w:rsidR="00C77868">
              <w:rPr>
                <w:webHidden/>
              </w:rPr>
              <w:t>213</w:t>
            </w:r>
            <w:r>
              <w:rPr>
                <w:webHidden/>
              </w:rPr>
              <w:fldChar w:fldCharType="end"/>
            </w:r>
          </w:hyperlink>
        </w:p>
        <w:p w14:paraId="69FB3F53" w14:textId="037E822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6" w:history="1">
            <w:r w:rsidRPr="003430EC">
              <w:rPr>
                <w:rStyle w:val="Hyperlink"/>
                <w:bCs/>
              </w:rPr>
              <w:t>34.40</w:t>
            </w:r>
            <w:r>
              <w:rPr>
                <w:rFonts w:asciiTheme="minorHAnsi" w:eastAsiaTheme="minorEastAsia" w:hAnsiTheme="minorHAnsi" w:cstheme="minorBidi"/>
                <w:kern w:val="2"/>
                <w:sz w:val="24"/>
                <w:szCs w:val="24"/>
                <w:lang w:eastAsia="en-GB"/>
                <w14:ligatures w14:val="standardContextual"/>
              </w:rPr>
              <w:tab/>
            </w:r>
            <w:r w:rsidRPr="003430EC">
              <w:rPr>
                <w:rStyle w:val="Hyperlink"/>
              </w:rPr>
              <w:t>External Arrangements</w:t>
            </w:r>
            <w:r>
              <w:rPr>
                <w:webHidden/>
              </w:rPr>
              <w:tab/>
            </w:r>
            <w:r>
              <w:rPr>
                <w:webHidden/>
              </w:rPr>
              <w:fldChar w:fldCharType="begin"/>
            </w:r>
            <w:r>
              <w:rPr>
                <w:webHidden/>
              </w:rPr>
              <w:instrText xml:space="preserve"> PAGEREF _Toc194055616 \h </w:instrText>
            </w:r>
            <w:r>
              <w:rPr>
                <w:webHidden/>
              </w:rPr>
            </w:r>
            <w:r>
              <w:rPr>
                <w:webHidden/>
              </w:rPr>
              <w:fldChar w:fldCharType="separate"/>
            </w:r>
            <w:r w:rsidR="00C77868">
              <w:rPr>
                <w:webHidden/>
              </w:rPr>
              <w:t>215</w:t>
            </w:r>
            <w:r>
              <w:rPr>
                <w:webHidden/>
              </w:rPr>
              <w:fldChar w:fldCharType="end"/>
            </w:r>
          </w:hyperlink>
        </w:p>
        <w:p w14:paraId="66B94604" w14:textId="4E76FA4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7" w:history="1">
            <w:r w:rsidRPr="003430EC">
              <w:rPr>
                <w:rStyle w:val="Hyperlink"/>
                <w:bCs/>
              </w:rPr>
              <w:t>34.41</w:t>
            </w:r>
            <w:r>
              <w:rPr>
                <w:rFonts w:asciiTheme="minorHAnsi" w:eastAsiaTheme="minorEastAsia" w:hAnsiTheme="minorHAnsi" w:cstheme="minorBidi"/>
                <w:kern w:val="2"/>
                <w:sz w:val="24"/>
                <w:szCs w:val="24"/>
                <w:lang w:eastAsia="en-GB"/>
                <w14:ligatures w14:val="standardContextual"/>
              </w:rPr>
              <w:tab/>
            </w:r>
            <w:r w:rsidRPr="003430EC">
              <w:rPr>
                <w:rStyle w:val="Hyperlink"/>
              </w:rPr>
              <w:t>Partnerships</w:t>
            </w:r>
            <w:r>
              <w:rPr>
                <w:webHidden/>
              </w:rPr>
              <w:tab/>
            </w:r>
            <w:r>
              <w:rPr>
                <w:webHidden/>
              </w:rPr>
              <w:fldChar w:fldCharType="begin"/>
            </w:r>
            <w:r>
              <w:rPr>
                <w:webHidden/>
              </w:rPr>
              <w:instrText xml:space="preserve"> PAGEREF _Toc194055617 \h </w:instrText>
            </w:r>
            <w:r>
              <w:rPr>
                <w:webHidden/>
              </w:rPr>
            </w:r>
            <w:r>
              <w:rPr>
                <w:webHidden/>
              </w:rPr>
              <w:fldChar w:fldCharType="separate"/>
            </w:r>
            <w:r w:rsidR="00C77868">
              <w:rPr>
                <w:webHidden/>
              </w:rPr>
              <w:t>215</w:t>
            </w:r>
            <w:r>
              <w:rPr>
                <w:webHidden/>
              </w:rPr>
              <w:fldChar w:fldCharType="end"/>
            </w:r>
          </w:hyperlink>
        </w:p>
        <w:p w14:paraId="6CBFF2BF" w14:textId="0B068F1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8" w:history="1">
            <w:r w:rsidRPr="003430EC">
              <w:rPr>
                <w:rStyle w:val="Hyperlink"/>
                <w:bCs/>
              </w:rPr>
              <w:t>34.42</w:t>
            </w:r>
            <w:r>
              <w:rPr>
                <w:rFonts w:asciiTheme="minorHAnsi" w:eastAsiaTheme="minorEastAsia" w:hAnsiTheme="minorHAnsi" w:cstheme="minorBidi"/>
                <w:kern w:val="2"/>
                <w:sz w:val="24"/>
                <w:szCs w:val="24"/>
                <w:lang w:eastAsia="en-GB"/>
                <w14:ligatures w14:val="standardContextual"/>
              </w:rPr>
              <w:tab/>
            </w:r>
            <w:r w:rsidRPr="003430EC">
              <w:rPr>
                <w:rStyle w:val="Hyperlink"/>
              </w:rPr>
              <w:t>External Funding</w:t>
            </w:r>
            <w:r>
              <w:rPr>
                <w:webHidden/>
              </w:rPr>
              <w:tab/>
            </w:r>
            <w:r>
              <w:rPr>
                <w:webHidden/>
              </w:rPr>
              <w:fldChar w:fldCharType="begin"/>
            </w:r>
            <w:r>
              <w:rPr>
                <w:webHidden/>
              </w:rPr>
              <w:instrText xml:space="preserve"> PAGEREF _Toc194055618 \h </w:instrText>
            </w:r>
            <w:r>
              <w:rPr>
                <w:webHidden/>
              </w:rPr>
            </w:r>
            <w:r>
              <w:rPr>
                <w:webHidden/>
              </w:rPr>
              <w:fldChar w:fldCharType="separate"/>
            </w:r>
            <w:r w:rsidR="00C77868">
              <w:rPr>
                <w:webHidden/>
              </w:rPr>
              <w:t>217</w:t>
            </w:r>
            <w:r>
              <w:rPr>
                <w:webHidden/>
              </w:rPr>
              <w:fldChar w:fldCharType="end"/>
            </w:r>
          </w:hyperlink>
        </w:p>
        <w:p w14:paraId="1AD08DCA" w14:textId="1FAA706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19" w:history="1">
            <w:r w:rsidRPr="003430EC">
              <w:rPr>
                <w:rStyle w:val="Hyperlink"/>
                <w:bCs/>
              </w:rPr>
              <w:t>34.43</w:t>
            </w:r>
            <w:r>
              <w:rPr>
                <w:rFonts w:asciiTheme="minorHAnsi" w:eastAsiaTheme="minorEastAsia" w:hAnsiTheme="minorHAnsi" w:cstheme="minorBidi"/>
                <w:kern w:val="2"/>
                <w:sz w:val="24"/>
                <w:szCs w:val="24"/>
                <w:lang w:eastAsia="en-GB"/>
                <w14:ligatures w14:val="standardContextual"/>
              </w:rPr>
              <w:tab/>
            </w:r>
            <w:r w:rsidRPr="003430EC">
              <w:rPr>
                <w:rStyle w:val="Hyperlink"/>
              </w:rPr>
              <w:t>Work for Third Parties</w:t>
            </w:r>
            <w:r>
              <w:rPr>
                <w:webHidden/>
              </w:rPr>
              <w:tab/>
            </w:r>
            <w:r>
              <w:rPr>
                <w:webHidden/>
              </w:rPr>
              <w:fldChar w:fldCharType="begin"/>
            </w:r>
            <w:r>
              <w:rPr>
                <w:webHidden/>
              </w:rPr>
              <w:instrText xml:space="preserve"> PAGEREF _Toc194055619 \h </w:instrText>
            </w:r>
            <w:r>
              <w:rPr>
                <w:webHidden/>
              </w:rPr>
            </w:r>
            <w:r>
              <w:rPr>
                <w:webHidden/>
              </w:rPr>
              <w:fldChar w:fldCharType="separate"/>
            </w:r>
            <w:r w:rsidR="00C77868">
              <w:rPr>
                <w:webHidden/>
              </w:rPr>
              <w:t>218</w:t>
            </w:r>
            <w:r>
              <w:rPr>
                <w:webHidden/>
              </w:rPr>
              <w:fldChar w:fldCharType="end"/>
            </w:r>
          </w:hyperlink>
        </w:p>
        <w:p w14:paraId="4DDC305C" w14:textId="51181A9F"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620" w:history="1">
            <w:r w:rsidRPr="003430EC">
              <w:rPr>
                <w:rStyle w:val="Hyperlink"/>
                <w:strike/>
                <w:noProof/>
              </w:rPr>
              <w:t>35</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CONTRACT PROCEDURE RULES</w:t>
            </w:r>
            <w:r w:rsidRPr="003430EC">
              <w:rPr>
                <w:rStyle w:val="Hyperlink"/>
                <w:strike/>
                <w:noProof/>
              </w:rPr>
              <w:t xml:space="preserve"> </w:t>
            </w:r>
            <w:r w:rsidRPr="003430EC">
              <w:rPr>
                <w:rStyle w:val="Hyperlink"/>
                <w:noProof/>
              </w:rPr>
              <w:t>–</w:t>
            </w:r>
            <w:r>
              <w:rPr>
                <w:noProof/>
                <w:webHidden/>
              </w:rPr>
              <w:tab/>
            </w:r>
            <w:r>
              <w:rPr>
                <w:noProof/>
                <w:webHidden/>
              </w:rPr>
              <w:fldChar w:fldCharType="begin"/>
            </w:r>
            <w:r>
              <w:rPr>
                <w:noProof/>
                <w:webHidden/>
              </w:rPr>
              <w:instrText xml:space="preserve"> PAGEREF _Toc194055620 \h </w:instrText>
            </w:r>
            <w:r>
              <w:rPr>
                <w:noProof/>
                <w:webHidden/>
              </w:rPr>
            </w:r>
            <w:r>
              <w:rPr>
                <w:noProof/>
                <w:webHidden/>
              </w:rPr>
              <w:fldChar w:fldCharType="separate"/>
            </w:r>
            <w:r w:rsidR="00C77868">
              <w:rPr>
                <w:noProof/>
                <w:webHidden/>
              </w:rPr>
              <w:t>219</w:t>
            </w:r>
            <w:r>
              <w:rPr>
                <w:noProof/>
                <w:webHidden/>
              </w:rPr>
              <w:fldChar w:fldCharType="end"/>
            </w:r>
          </w:hyperlink>
        </w:p>
        <w:p w14:paraId="1338192F" w14:textId="45AACF79"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621" w:history="1">
            <w:r w:rsidRPr="003430EC">
              <w:rPr>
                <w:rStyle w:val="Hyperlink"/>
                <w:noProof/>
              </w:rPr>
              <w:t>36</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OFFICER EMPLOYMENT PROCEDURE RULES</w:t>
            </w:r>
            <w:r>
              <w:rPr>
                <w:noProof/>
                <w:webHidden/>
              </w:rPr>
              <w:tab/>
            </w:r>
            <w:r>
              <w:rPr>
                <w:noProof/>
                <w:webHidden/>
              </w:rPr>
              <w:fldChar w:fldCharType="begin"/>
            </w:r>
            <w:r>
              <w:rPr>
                <w:noProof/>
                <w:webHidden/>
              </w:rPr>
              <w:instrText xml:space="preserve"> PAGEREF _Toc194055621 \h </w:instrText>
            </w:r>
            <w:r>
              <w:rPr>
                <w:noProof/>
                <w:webHidden/>
              </w:rPr>
            </w:r>
            <w:r>
              <w:rPr>
                <w:noProof/>
                <w:webHidden/>
              </w:rPr>
              <w:fldChar w:fldCharType="separate"/>
            </w:r>
            <w:r w:rsidR="00C77868">
              <w:rPr>
                <w:noProof/>
                <w:webHidden/>
              </w:rPr>
              <w:t>255</w:t>
            </w:r>
            <w:r>
              <w:rPr>
                <w:noProof/>
                <w:webHidden/>
              </w:rPr>
              <w:fldChar w:fldCharType="end"/>
            </w:r>
          </w:hyperlink>
        </w:p>
        <w:p w14:paraId="6A2AD8CB" w14:textId="4BC98ED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22" w:history="1">
            <w:r w:rsidRPr="003430EC">
              <w:rPr>
                <w:rStyle w:val="Hyperlink"/>
                <w:bCs/>
              </w:rPr>
              <w:t>36.1</w:t>
            </w:r>
            <w:r>
              <w:rPr>
                <w:rFonts w:asciiTheme="minorHAnsi" w:eastAsiaTheme="minorEastAsia" w:hAnsiTheme="minorHAnsi" w:cstheme="minorBidi"/>
                <w:kern w:val="2"/>
                <w:sz w:val="24"/>
                <w:szCs w:val="24"/>
                <w:lang w:eastAsia="en-GB"/>
                <w14:ligatures w14:val="standardContextual"/>
              </w:rPr>
              <w:tab/>
            </w:r>
            <w:r w:rsidRPr="003430EC">
              <w:rPr>
                <w:rStyle w:val="Hyperlink"/>
              </w:rPr>
              <w:t>Recruitment and appointment</w:t>
            </w:r>
            <w:r>
              <w:rPr>
                <w:webHidden/>
              </w:rPr>
              <w:tab/>
            </w:r>
            <w:r>
              <w:rPr>
                <w:webHidden/>
              </w:rPr>
              <w:fldChar w:fldCharType="begin"/>
            </w:r>
            <w:r>
              <w:rPr>
                <w:webHidden/>
              </w:rPr>
              <w:instrText xml:space="preserve"> PAGEREF _Toc194055622 \h </w:instrText>
            </w:r>
            <w:r>
              <w:rPr>
                <w:webHidden/>
              </w:rPr>
            </w:r>
            <w:r>
              <w:rPr>
                <w:webHidden/>
              </w:rPr>
              <w:fldChar w:fldCharType="separate"/>
            </w:r>
            <w:r w:rsidR="00C77868">
              <w:rPr>
                <w:webHidden/>
              </w:rPr>
              <w:t>255</w:t>
            </w:r>
            <w:r>
              <w:rPr>
                <w:webHidden/>
              </w:rPr>
              <w:fldChar w:fldCharType="end"/>
            </w:r>
          </w:hyperlink>
        </w:p>
        <w:p w14:paraId="08CBD0D8" w14:textId="0BC8748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23" w:history="1">
            <w:r w:rsidRPr="003430EC">
              <w:rPr>
                <w:rStyle w:val="Hyperlink"/>
                <w:bCs/>
              </w:rPr>
              <w:t>36.2</w:t>
            </w:r>
            <w:r>
              <w:rPr>
                <w:rFonts w:asciiTheme="minorHAnsi" w:eastAsiaTheme="minorEastAsia" w:hAnsiTheme="minorHAnsi" w:cstheme="minorBidi"/>
                <w:kern w:val="2"/>
                <w:sz w:val="24"/>
                <w:szCs w:val="24"/>
                <w:lang w:eastAsia="en-GB"/>
                <w14:ligatures w14:val="standardContextual"/>
              </w:rPr>
              <w:tab/>
            </w:r>
            <w:r w:rsidRPr="003430EC">
              <w:rPr>
                <w:rStyle w:val="Hyperlink"/>
              </w:rPr>
              <w:t>Disciplinary Action and Investigations</w:t>
            </w:r>
            <w:r>
              <w:rPr>
                <w:webHidden/>
              </w:rPr>
              <w:tab/>
            </w:r>
            <w:r>
              <w:rPr>
                <w:webHidden/>
              </w:rPr>
              <w:fldChar w:fldCharType="begin"/>
            </w:r>
            <w:r>
              <w:rPr>
                <w:webHidden/>
              </w:rPr>
              <w:instrText xml:space="preserve"> PAGEREF _Toc194055623 \h </w:instrText>
            </w:r>
            <w:r>
              <w:rPr>
                <w:webHidden/>
              </w:rPr>
            </w:r>
            <w:r>
              <w:rPr>
                <w:webHidden/>
              </w:rPr>
              <w:fldChar w:fldCharType="separate"/>
            </w:r>
            <w:r w:rsidR="00C77868">
              <w:rPr>
                <w:webHidden/>
              </w:rPr>
              <w:t>256</w:t>
            </w:r>
            <w:r>
              <w:rPr>
                <w:webHidden/>
              </w:rPr>
              <w:fldChar w:fldCharType="end"/>
            </w:r>
          </w:hyperlink>
        </w:p>
        <w:p w14:paraId="0E17B3EE" w14:textId="325E7E1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24" w:history="1">
            <w:r w:rsidRPr="003430EC">
              <w:rPr>
                <w:rStyle w:val="Hyperlink"/>
                <w:bCs/>
              </w:rPr>
              <w:t>36.3</w:t>
            </w:r>
            <w:r>
              <w:rPr>
                <w:rFonts w:asciiTheme="minorHAnsi" w:eastAsiaTheme="minorEastAsia" w:hAnsiTheme="minorHAnsi" w:cstheme="minorBidi"/>
                <w:kern w:val="2"/>
                <w:sz w:val="24"/>
                <w:szCs w:val="24"/>
                <w:lang w:eastAsia="en-GB"/>
                <w14:ligatures w14:val="standardContextual"/>
              </w:rPr>
              <w:tab/>
            </w:r>
            <w:r w:rsidRPr="003430EC">
              <w:rPr>
                <w:rStyle w:val="Hyperlink"/>
              </w:rPr>
              <w:t>Definitions</w:t>
            </w:r>
            <w:r>
              <w:rPr>
                <w:webHidden/>
              </w:rPr>
              <w:tab/>
            </w:r>
            <w:r>
              <w:rPr>
                <w:webHidden/>
              </w:rPr>
              <w:fldChar w:fldCharType="begin"/>
            </w:r>
            <w:r>
              <w:rPr>
                <w:webHidden/>
              </w:rPr>
              <w:instrText xml:space="preserve"> PAGEREF _Toc194055624 \h </w:instrText>
            </w:r>
            <w:r>
              <w:rPr>
                <w:webHidden/>
              </w:rPr>
            </w:r>
            <w:r>
              <w:rPr>
                <w:webHidden/>
              </w:rPr>
              <w:fldChar w:fldCharType="separate"/>
            </w:r>
            <w:r w:rsidR="00C77868">
              <w:rPr>
                <w:webHidden/>
              </w:rPr>
              <w:t>259</w:t>
            </w:r>
            <w:r>
              <w:rPr>
                <w:webHidden/>
              </w:rPr>
              <w:fldChar w:fldCharType="end"/>
            </w:r>
          </w:hyperlink>
        </w:p>
        <w:p w14:paraId="3E5E738C" w14:textId="5047DDAC"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625" w:history="1">
            <w:r w:rsidRPr="003430EC">
              <w:rPr>
                <w:rStyle w:val="Hyperlink"/>
                <w:noProof/>
              </w:rPr>
              <w:t>37</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MONMOUTHSHIRE COUNTY COUNCIL CODE OF CONDUCT FOR MEMBERS AND CO-OPTED MEMBERS</w:t>
            </w:r>
            <w:r>
              <w:rPr>
                <w:noProof/>
                <w:webHidden/>
              </w:rPr>
              <w:tab/>
            </w:r>
            <w:r>
              <w:rPr>
                <w:noProof/>
                <w:webHidden/>
              </w:rPr>
              <w:fldChar w:fldCharType="begin"/>
            </w:r>
            <w:r>
              <w:rPr>
                <w:noProof/>
                <w:webHidden/>
              </w:rPr>
              <w:instrText xml:space="preserve"> PAGEREF _Toc194055625 \h </w:instrText>
            </w:r>
            <w:r>
              <w:rPr>
                <w:noProof/>
                <w:webHidden/>
              </w:rPr>
            </w:r>
            <w:r>
              <w:rPr>
                <w:noProof/>
                <w:webHidden/>
              </w:rPr>
              <w:fldChar w:fldCharType="separate"/>
            </w:r>
            <w:r w:rsidR="00C77868">
              <w:rPr>
                <w:noProof/>
                <w:webHidden/>
              </w:rPr>
              <w:t>260</w:t>
            </w:r>
            <w:r>
              <w:rPr>
                <w:noProof/>
                <w:webHidden/>
              </w:rPr>
              <w:fldChar w:fldCharType="end"/>
            </w:r>
          </w:hyperlink>
        </w:p>
        <w:p w14:paraId="4883A3A4" w14:textId="311FFCA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26" w:history="1">
            <w:r w:rsidRPr="003430EC">
              <w:rPr>
                <w:rStyle w:val="Hyperlink"/>
                <w:bCs/>
              </w:rPr>
              <w:t>37.1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_Toc194055626 \h </w:instrText>
            </w:r>
            <w:r>
              <w:rPr>
                <w:webHidden/>
              </w:rPr>
            </w:r>
            <w:r>
              <w:rPr>
                <w:webHidden/>
              </w:rPr>
              <w:fldChar w:fldCharType="separate"/>
            </w:r>
            <w:r w:rsidR="00C77868">
              <w:rPr>
                <w:webHidden/>
              </w:rPr>
              <w:t>260</w:t>
            </w:r>
            <w:r>
              <w:rPr>
                <w:webHidden/>
              </w:rPr>
              <w:fldChar w:fldCharType="end"/>
            </w:r>
          </w:hyperlink>
        </w:p>
        <w:p w14:paraId="7D29A5FD" w14:textId="5B5CC45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27" w:history="1">
            <w:r w:rsidRPr="003430EC">
              <w:rPr>
                <w:rStyle w:val="Hyperlink"/>
                <w:bCs/>
              </w:rPr>
              <w:t>37.2</w:t>
            </w:r>
            <w:r>
              <w:rPr>
                <w:rFonts w:asciiTheme="minorHAnsi" w:eastAsiaTheme="minorEastAsia" w:hAnsiTheme="minorHAnsi" w:cstheme="minorBidi"/>
                <w:kern w:val="2"/>
                <w:sz w:val="24"/>
                <w:szCs w:val="24"/>
                <w:lang w:eastAsia="en-GB"/>
                <w14:ligatures w14:val="standardContextual"/>
              </w:rPr>
              <w:tab/>
            </w:r>
            <w:r w:rsidRPr="003430EC">
              <w:rPr>
                <w:rStyle w:val="Hyperlink"/>
              </w:rPr>
              <w:t>The Code of Conduct</w:t>
            </w:r>
            <w:r>
              <w:rPr>
                <w:webHidden/>
              </w:rPr>
              <w:tab/>
            </w:r>
            <w:r>
              <w:rPr>
                <w:webHidden/>
              </w:rPr>
              <w:fldChar w:fldCharType="begin"/>
            </w:r>
            <w:r>
              <w:rPr>
                <w:webHidden/>
              </w:rPr>
              <w:instrText xml:space="preserve"> PAGEREF _Toc194055627 \h </w:instrText>
            </w:r>
            <w:r>
              <w:rPr>
                <w:webHidden/>
              </w:rPr>
            </w:r>
            <w:r>
              <w:rPr>
                <w:webHidden/>
              </w:rPr>
              <w:fldChar w:fldCharType="separate"/>
            </w:r>
            <w:r w:rsidR="00C77868">
              <w:rPr>
                <w:webHidden/>
              </w:rPr>
              <w:t>260</w:t>
            </w:r>
            <w:r>
              <w:rPr>
                <w:webHidden/>
              </w:rPr>
              <w:fldChar w:fldCharType="end"/>
            </w:r>
          </w:hyperlink>
        </w:p>
        <w:p w14:paraId="41D1CBD4" w14:textId="27131E59"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628" w:history="1">
            <w:r w:rsidRPr="003430EC">
              <w:rPr>
                <w:rStyle w:val="Hyperlink"/>
                <w:noProof/>
              </w:rPr>
              <w:t>38</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CODE OF CONDUCT FOR EMPLOYEES</w:t>
            </w:r>
            <w:r>
              <w:rPr>
                <w:noProof/>
                <w:webHidden/>
              </w:rPr>
              <w:tab/>
            </w:r>
            <w:r>
              <w:rPr>
                <w:noProof/>
                <w:webHidden/>
              </w:rPr>
              <w:fldChar w:fldCharType="begin"/>
            </w:r>
            <w:r>
              <w:rPr>
                <w:noProof/>
                <w:webHidden/>
              </w:rPr>
              <w:instrText xml:space="preserve"> PAGEREF _Toc194055628 \h </w:instrText>
            </w:r>
            <w:r>
              <w:rPr>
                <w:noProof/>
                <w:webHidden/>
              </w:rPr>
            </w:r>
            <w:r>
              <w:rPr>
                <w:noProof/>
                <w:webHidden/>
              </w:rPr>
              <w:fldChar w:fldCharType="separate"/>
            </w:r>
            <w:r w:rsidR="00C77868">
              <w:rPr>
                <w:noProof/>
                <w:webHidden/>
              </w:rPr>
              <w:t>270</w:t>
            </w:r>
            <w:r>
              <w:rPr>
                <w:noProof/>
                <w:webHidden/>
              </w:rPr>
              <w:fldChar w:fldCharType="end"/>
            </w:r>
          </w:hyperlink>
        </w:p>
        <w:p w14:paraId="288553AB" w14:textId="7EB5232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29" w:history="1">
            <w:r w:rsidRPr="003430EC">
              <w:rPr>
                <w:rStyle w:val="Hyperlink"/>
                <w:bCs/>
              </w:rPr>
              <w:t>38.1</w:t>
            </w:r>
            <w:r>
              <w:rPr>
                <w:rFonts w:asciiTheme="minorHAnsi" w:eastAsiaTheme="minorEastAsia" w:hAnsiTheme="minorHAnsi" w:cstheme="minorBidi"/>
                <w:kern w:val="2"/>
                <w:sz w:val="24"/>
                <w:szCs w:val="24"/>
                <w:lang w:eastAsia="en-GB"/>
                <w14:ligatures w14:val="standardContextual"/>
              </w:rPr>
              <w:tab/>
            </w:r>
            <w:r w:rsidRPr="003430EC">
              <w:rPr>
                <w:rStyle w:val="Hyperlink"/>
              </w:rPr>
              <w:t>The Statutory Employee Code of Conduct</w:t>
            </w:r>
            <w:r>
              <w:rPr>
                <w:webHidden/>
              </w:rPr>
              <w:tab/>
            </w:r>
            <w:r>
              <w:rPr>
                <w:webHidden/>
              </w:rPr>
              <w:fldChar w:fldCharType="begin"/>
            </w:r>
            <w:r>
              <w:rPr>
                <w:webHidden/>
              </w:rPr>
              <w:instrText xml:space="preserve"> PAGEREF _Toc194055629 \h </w:instrText>
            </w:r>
            <w:r>
              <w:rPr>
                <w:webHidden/>
              </w:rPr>
            </w:r>
            <w:r>
              <w:rPr>
                <w:webHidden/>
              </w:rPr>
              <w:fldChar w:fldCharType="separate"/>
            </w:r>
            <w:r w:rsidR="00C77868">
              <w:rPr>
                <w:webHidden/>
              </w:rPr>
              <w:t>270</w:t>
            </w:r>
            <w:r>
              <w:rPr>
                <w:webHidden/>
              </w:rPr>
              <w:fldChar w:fldCharType="end"/>
            </w:r>
          </w:hyperlink>
        </w:p>
        <w:p w14:paraId="1DE77DD2" w14:textId="0223ED4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0" w:history="1">
            <w:r w:rsidRPr="003430EC">
              <w:rPr>
                <w:rStyle w:val="Hyperlink"/>
                <w:bCs/>
              </w:rPr>
              <w:t>38.2</w:t>
            </w:r>
            <w:r>
              <w:rPr>
                <w:rFonts w:asciiTheme="minorHAnsi" w:eastAsiaTheme="minorEastAsia" w:hAnsiTheme="minorHAnsi" w:cstheme="minorBidi"/>
                <w:kern w:val="2"/>
                <w:sz w:val="24"/>
                <w:szCs w:val="24"/>
                <w:lang w:eastAsia="en-GB"/>
                <w14:ligatures w14:val="standardContextual"/>
              </w:rPr>
              <w:tab/>
            </w:r>
            <w:r w:rsidRPr="003430EC">
              <w:rPr>
                <w:rStyle w:val="Hyperlink"/>
              </w:rPr>
              <w:t>The MCC Code of Conduct for Employees</w:t>
            </w:r>
            <w:r>
              <w:rPr>
                <w:webHidden/>
              </w:rPr>
              <w:tab/>
            </w:r>
            <w:r>
              <w:rPr>
                <w:webHidden/>
              </w:rPr>
              <w:fldChar w:fldCharType="begin"/>
            </w:r>
            <w:r>
              <w:rPr>
                <w:webHidden/>
              </w:rPr>
              <w:instrText xml:space="preserve"> PAGEREF _Toc194055630 \h </w:instrText>
            </w:r>
            <w:r>
              <w:rPr>
                <w:webHidden/>
              </w:rPr>
            </w:r>
            <w:r>
              <w:rPr>
                <w:webHidden/>
              </w:rPr>
              <w:fldChar w:fldCharType="separate"/>
            </w:r>
            <w:r w:rsidR="00C77868">
              <w:rPr>
                <w:webHidden/>
              </w:rPr>
              <w:t>272</w:t>
            </w:r>
            <w:r>
              <w:rPr>
                <w:webHidden/>
              </w:rPr>
              <w:fldChar w:fldCharType="end"/>
            </w:r>
          </w:hyperlink>
        </w:p>
        <w:p w14:paraId="54D2ABB1" w14:textId="5FA6FCA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1" w:history="1">
            <w:r w:rsidRPr="003430EC">
              <w:rPr>
                <w:rStyle w:val="Hyperlink"/>
                <w:bCs/>
              </w:rPr>
              <w:t>38.3</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_Toc194055631 \h </w:instrText>
            </w:r>
            <w:r>
              <w:rPr>
                <w:webHidden/>
              </w:rPr>
            </w:r>
            <w:r>
              <w:rPr>
                <w:webHidden/>
              </w:rPr>
              <w:fldChar w:fldCharType="separate"/>
            </w:r>
            <w:r w:rsidR="00C77868">
              <w:rPr>
                <w:webHidden/>
              </w:rPr>
              <w:t>272</w:t>
            </w:r>
            <w:r>
              <w:rPr>
                <w:webHidden/>
              </w:rPr>
              <w:fldChar w:fldCharType="end"/>
            </w:r>
          </w:hyperlink>
        </w:p>
        <w:p w14:paraId="31118D4D" w14:textId="16322A0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2" w:history="1">
            <w:r w:rsidRPr="003430EC">
              <w:rPr>
                <w:rStyle w:val="Hyperlink"/>
                <w:bCs/>
              </w:rPr>
              <w:t>38.4</w:t>
            </w:r>
            <w:r>
              <w:rPr>
                <w:rFonts w:asciiTheme="minorHAnsi" w:eastAsiaTheme="minorEastAsia" w:hAnsiTheme="minorHAnsi" w:cstheme="minorBidi"/>
                <w:kern w:val="2"/>
                <w:sz w:val="24"/>
                <w:szCs w:val="24"/>
                <w:lang w:eastAsia="en-GB"/>
                <w14:ligatures w14:val="standardContextual"/>
              </w:rPr>
              <w:tab/>
            </w:r>
            <w:r w:rsidRPr="003430EC">
              <w:rPr>
                <w:rStyle w:val="Hyperlink"/>
              </w:rPr>
              <w:t>Nolan Principles</w:t>
            </w:r>
            <w:r>
              <w:rPr>
                <w:webHidden/>
              </w:rPr>
              <w:tab/>
            </w:r>
            <w:r>
              <w:rPr>
                <w:webHidden/>
              </w:rPr>
              <w:fldChar w:fldCharType="begin"/>
            </w:r>
            <w:r>
              <w:rPr>
                <w:webHidden/>
              </w:rPr>
              <w:instrText xml:space="preserve"> PAGEREF _Toc194055632 \h </w:instrText>
            </w:r>
            <w:r>
              <w:rPr>
                <w:webHidden/>
              </w:rPr>
            </w:r>
            <w:r>
              <w:rPr>
                <w:webHidden/>
              </w:rPr>
              <w:fldChar w:fldCharType="separate"/>
            </w:r>
            <w:r w:rsidR="00C77868">
              <w:rPr>
                <w:webHidden/>
              </w:rPr>
              <w:t>273</w:t>
            </w:r>
            <w:r>
              <w:rPr>
                <w:webHidden/>
              </w:rPr>
              <w:fldChar w:fldCharType="end"/>
            </w:r>
          </w:hyperlink>
        </w:p>
        <w:p w14:paraId="0966A150" w14:textId="725CCBD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3" w:history="1">
            <w:r w:rsidRPr="003430EC">
              <w:rPr>
                <w:rStyle w:val="Hyperlink"/>
                <w:bCs/>
              </w:rPr>
              <w:t>38.5</w:t>
            </w:r>
            <w:r>
              <w:rPr>
                <w:rFonts w:asciiTheme="minorHAnsi" w:eastAsiaTheme="minorEastAsia" w:hAnsiTheme="minorHAnsi" w:cstheme="minorBidi"/>
                <w:kern w:val="2"/>
                <w:sz w:val="24"/>
                <w:szCs w:val="24"/>
                <w:lang w:eastAsia="en-GB"/>
                <w14:ligatures w14:val="standardContextual"/>
              </w:rPr>
              <w:tab/>
            </w:r>
            <w:r w:rsidRPr="003430EC">
              <w:rPr>
                <w:rStyle w:val="Hyperlink"/>
              </w:rPr>
              <w:t>Standards</w:t>
            </w:r>
            <w:r>
              <w:rPr>
                <w:webHidden/>
              </w:rPr>
              <w:tab/>
            </w:r>
            <w:r>
              <w:rPr>
                <w:webHidden/>
              </w:rPr>
              <w:fldChar w:fldCharType="begin"/>
            </w:r>
            <w:r>
              <w:rPr>
                <w:webHidden/>
              </w:rPr>
              <w:instrText xml:space="preserve"> PAGEREF _Toc194055633 \h </w:instrText>
            </w:r>
            <w:r>
              <w:rPr>
                <w:webHidden/>
              </w:rPr>
            </w:r>
            <w:r>
              <w:rPr>
                <w:webHidden/>
              </w:rPr>
              <w:fldChar w:fldCharType="separate"/>
            </w:r>
            <w:r w:rsidR="00C77868">
              <w:rPr>
                <w:webHidden/>
              </w:rPr>
              <w:t>273</w:t>
            </w:r>
            <w:r>
              <w:rPr>
                <w:webHidden/>
              </w:rPr>
              <w:fldChar w:fldCharType="end"/>
            </w:r>
          </w:hyperlink>
        </w:p>
        <w:p w14:paraId="4147217A" w14:textId="20B68FE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4" w:history="1">
            <w:r w:rsidRPr="003430EC">
              <w:rPr>
                <w:rStyle w:val="Hyperlink"/>
                <w:bCs/>
              </w:rPr>
              <w:t>38.6</w:t>
            </w:r>
            <w:r>
              <w:rPr>
                <w:rFonts w:asciiTheme="minorHAnsi" w:eastAsiaTheme="minorEastAsia" w:hAnsiTheme="minorHAnsi" w:cstheme="minorBidi"/>
                <w:kern w:val="2"/>
                <w:sz w:val="24"/>
                <w:szCs w:val="24"/>
                <w:lang w:eastAsia="en-GB"/>
                <w14:ligatures w14:val="standardContextual"/>
              </w:rPr>
              <w:tab/>
            </w:r>
            <w:r w:rsidRPr="003430EC">
              <w:rPr>
                <w:rStyle w:val="Hyperlink"/>
              </w:rPr>
              <w:t>Social Media</w:t>
            </w:r>
            <w:r>
              <w:rPr>
                <w:webHidden/>
              </w:rPr>
              <w:tab/>
            </w:r>
            <w:r>
              <w:rPr>
                <w:webHidden/>
              </w:rPr>
              <w:fldChar w:fldCharType="begin"/>
            </w:r>
            <w:r>
              <w:rPr>
                <w:webHidden/>
              </w:rPr>
              <w:instrText xml:space="preserve"> PAGEREF _Toc194055634 \h </w:instrText>
            </w:r>
            <w:r>
              <w:rPr>
                <w:webHidden/>
              </w:rPr>
            </w:r>
            <w:r>
              <w:rPr>
                <w:webHidden/>
              </w:rPr>
              <w:fldChar w:fldCharType="separate"/>
            </w:r>
            <w:r w:rsidR="00C77868">
              <w:rPr>
                <w:webHidden/>
              </w:rPr>
              <w:t>273</w:t>
            </w:r>
            <w:r>
              <w:rPr>
                <w:webHidden/>
              </w:rPr>
              <w:fldChar w:fldCharType="end"/>
            </w:r>
          </w:hyperlink>
        </w:p>
        <w:p w14:paraId="60DC0DA0" w14:textId="4411B34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5" w:history="1">
            <w:r w:rsidRPr="003430EC">
              <w:rPr>
                <w:rStyle w:val="Hyperlink"/>
                <w:bCs/>
              </w:rPr>
              <w:t>38.7</w:t>
            </w:r>
            <w:r>
              <w:rPr>
                <w:rFonts w:asciiTheme="minorHAnsi" w:eastAsiaTheme="minorEastAsia" w:hAnsiTheme="minorHAnsi" w:cstheme="minorBidi"/>
                <w:kern w:val="2"/>
                <w:sz w:val="24"/>
                <w:szCs w:val="24"/>
                <w:lang w:eastAsia="en-GB"/>
                <w14:ligatures w14:val="standardContextual"/>
              </w:rPr>
              <w:tab/>
            </w:r>
            <w:r w:rsidRPr="003430EC">
              <w:rPr>
                <w:rStyle w:val="Hyperlink"/>
              </w:rPr>
              <w:t>Relationships</w:t>
            </w:r>
            <w:r>
              <w:rPr>
                <w:webHidden/>
              </w:rPr>
              <w:tab/>
            </w:r>
            <w:r>
              <w:rPr>
                <w:webHidden/>
              </w:rPr>
              <w:fldChar w:fldCharType="begin"/>
            </w:r>
            <w:r>
              <w:rPr>
                <w:webHidden/>
              </w:rPr>
              <w:instrText xml:space="preserve"> PAGEREF _Toc194055635 \h </w:instrText>
            </w:r>
            <w:r>
              <w:rPr>
                <w:webHidden/>
              </w:rPr>
            </w:r>
            <w:r>
              <w:rPr>
                <w:webHidden/>
              </w:rPr>
              <w:fldChar w:fldCharType="separate"/>
            </w:r>
            <w:r w:rsidR="00C77868">
              <w:rPr>
                <w:webHidden/>
              </w:rPr>
              <w:t>274</w:t>
            </w:r>
            <w:r>
              <w:rPr>
                <w:webHidden/>
              </w:rPr>
              <w:fldChar w:fldCharType="end"/>
            </w:r>
          </w:hyperlink>
        </w:p>
        <w:p w14:paraId="750397D3" w14:textId="7AF83E2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6" w:history="1">
            <w:r w:rsidRPr="003430EC">
              <w:rPr>
                <w:rStyle w:val="Hyperlink"/>
                <w:bCs/>
              </w:rPr>
              <w:t>38.8</w:t>
            </w:r>
            <w:r>
              <w:rPr>
                <w:rFonts w:asciiTheme="minorHAnsi" w:eastAsiaTheme="minorEastAsia" w:hAnsiTheme="minorHAnsi" w:cstheme="minorBidi"/>
                <w:kern w:val="2"/>
                <w:sz w:val="24"/>
                <w:szCs w:val="24"/>
                <w:lang w:eastAsia="en-GB"/>
                <w14:ligatures w14:val="standardContextual"/>
              </w:rPr>
              <w:tab/>
            </w:r>
            <w:r w:rsidRPr="003430EC">
              <w:rPr>
                <w:rStyle w:val="Hyperlink"/>
              </w:rPr>
              <w:t>Appointment and Employment</w:t>
            </w:r>
            <w:r>
              <w:rPr>
                <w:webHidden/>
              </w:rPr>
              <w:tab/>
            </w:r>
            <w:r>
              <w:rPr>
                <w:webHidden/>
              </w:rPr>
              <w:fldChar w:fldCharType="begin"/>
            </w:r>
            <w:r>
              <w:rPr>
                <w:webHidden/>
              </w:rPr>
              <w:instrText xml:space="preserve"> PAGEREF _Toc194055636 \h </w:instrText>
            </w:r>
            <w:r>
              <w:rPr>
                <w:webHidden/>
              </w:rPr>
            </w:r>
            <w:r>
              <w:rPr>
                <w:webHidden/>
              </w:rPr>
              <w:fldChar w:fldCharType="separate"/>
            </w:r>
            <w:r w:rsidR="00C77868">
              <w:rPr>
                <w:webHidden/>
              </w:rPr>
              <w:t>275</w:t>
            </w:r>
            <w:r>
              <w:rPr>
                <w:webHidden/>
              </w:rPr>
              <w:fldChar w:fldCharType="end"/>
            </w:r>
          </w:hyperlink>
        </w:p>
        <w:p w14:paraId="25E47EA7" w14:textId="7B54D4B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7" w:history="1">
            <w:r w:rsidRPr="003430EC">
              <w:rPr>
                <w:rStyle w:val="Hyperlink"/>
                <w:bCs/>
              </w:rPr>
              <w:t>38.9</w:t>
            </w:r>
            <w:r>
              <w:rPr>
                <w:rFonts w:asciiTheme="minorHAnsi" w:eastAsiaTheme="minorEastAsia" w:hAnsiTheme="minorHAnsi" w:cstheme="minorBidi"/>
                <w:kern w:val="2"/>
                <w:sz w:val="24"/>
                <w:szCs w:val="24"/>
                <w:lang w:eastAsia="en-GB"/>
                <w14:ligatures w14:val="standardContextual"/>
              </w:rPr>
              <w:tab/>
            </w:r>
            <w:r w:rsidRPr="003430EC">
              <w:rPr>
                <w:rStyle w:val="Hyperlink"/>
              </w:rPr>
              <w:t>Politically Restricted Posts</w:t>
            </w:r>
            <w:r>
              <w:rPr>
                <w:webHidden/>
              </w:rPr>
              <w:tab/>
            </w:r>
            <w:r>
              <w:rPr>
                <w:webHidden/>
              </w:rPr>
              <w:fldChar w:fldCharType="begin"/>
            </w:r>
            <w:r>
              <w:rPr>
                <w:webHidden/>
              </w:rPr>
              <w:instrText xml:space="preserve"> PAGEREF _Toc194055637 \h </w:instrText>
            </w:r>
            <w:r>
              <w:rPr>
                <w:webHidden/>
              </w:rPr>
            </w:r>
            <w:r>
              <w:rPr>
                <w:webHidden/>
              </w:rPr>
              <w:fldChar w:fldCharType="separate"/>
            </w:r>
            <w:r w:rsidR="00C77868">
              <w:rPr>
                <w:webHidden/>
              </w:rPr>
              <w:t>275</w:t>
            </w:r>
            <w:r>
              <w:rPr>
                <w:webHidden/>
              </w:rPr>
              <w:fldChar w:fldCharType="end"/>
            </w:r>
          </w:hyperlink>
        </w:p>
        <w:p w14:paraId="49DB9007" w14:textId="1A1F655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8" w:history="1">
            <w:r w:rsidRPr="003430EC">
              <w:rPr>
                <w:rStyle w:val="Hyperlink"/>
                <w:bCs/>
              </w:rPr>
              <w:t>38.10</w:t>
            </w:r>
            <w:r>
              <w:rPr>
                <w:rFonts w:asciiTheme="minorHAnsi" w:eastAsiaTheme="minorEastAsia" w:hAnsiTheme="minorHAnsi" w:cstheme="minorBidi"/>
                <w:kern w:val="2"/>
                <w:sz w:val="24"/>
                <w:szCs w:val="24"/>
                <w:lang w:eastAsia="en-GB"/>
                <w14:ligatures w14:val="standardContextual"/>
              </w:rPr>
              <w:tab/>
            </w:r>
            <w:r w:rsidRPr="003430EC">
              <w:rPr>
                <w:rStyle w:val="Hyperlink"/>
              </w:rPr>
              <w:t>Political Neutrality</w:t>
            </w:r>
            <w:r>
              <w:rPr>
                <w:webHidden/>
              </w:rPr>
              <w:tab/>
            </w:r>
            <w:r>
              <w:rPr>
                <w:webHidden/>
              </w:rPr>
              <w:fldChar w:fldCharType="begin"/>
            </w:r>
            <w:r>
              <w:rPr>
                <w:webHidden/>
              </w:rPr>
              <w:instrText xml:space="preserve"> PAGEREF _Toc194055638 \h </w:instrText>
            </w:r>
            <w:r>
              <w:rPr>
                <w:webHidden/>
              </w:rPr>
            </w:r>
            <w:r>
              <w:rPr>
                <w:webHidden/>
              </w:rPr>
              <w:fldChar w:fldCharType="separate"/>
            </w:r>
            <w:r w:rsidR="00C77868">
              <w:rPr>
                <w:webHidden/>
              </w:rPr>
              <w:t>276</w:t>
            </w:r>
            <w:r>
              <w:rPr>
                <w:webHidden/>
              </w:rPr>
              <w:fldChar w:fldCharType="end"/>
            </w:r>
          </w:hyperlink>
        </w:p>
        <w:p w14:paraId="073141B3" w14:textId="6B42E6B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39" w:history="1">
            <w:r w:rsidRPr="003430EC">
              <w:rPr>
                <w:rStyle w:val="Hyperlink"/>
                <w:bCs/>
              </w:rPr>
              <w:t>38.11</w:t>
            </w:r>
            <w:r>
              <w:rPr>
                <w:rFonts w:asciiTheme="minorHAnsi" w:eastAsiaTheme="minorEastAsia" w:hAnsiTheme="minorHAnsi" w:cstheme="minorBidi"/>
                <w:kern w:val="2"/>
                <w:sz w:val="24"/>
                <w:szCs w:val="24"/>
                <w:lang w:eastAsia="en-GB"/>
                <w14:ligatures w14:val="standardContextual"/>
              </w:rPr>
              <w:tab/>
            </w:r>
            <w:r w:rsidRPr="003430EC">
              <w:rPr>
                <w:rStyle w:val="Hyperlink"/>
              </w:rPr>
              <w:t>Outside Commitments</w:t>
            </w:r>
            <w:r>
              <w:rPr>
                <w:webHidden/>
              </w:rPr>
              <w:tab/>
            </w:r>
            <w:r>
              <w:rPr>
                <w:webHidden/>
              </w:rPr>
              <w:fldChar w:fldCharType="begin"/>
            </w:r>
            <w:r>
              <w:rPr>
                <w:webHidden/>
              </w:rPr>
              <w:instrText xml:space="preserve"> PAGEREF _Toc194055639 \h </w:instrText>
            </w:r>
            <w:r>
              <w:rPr>
                <w:webHidden/>
              </w:rPr>
            </w:r>
            <w:r>
              <w:rPr>
                <w:webHidden/>
              </w:rPr>
              <w:fldChar w:fldCharType="separate"/>
            </w:r>
            <w:r w:rsidR="00C77868">
              <w:rPr>
                <w:webHidden/>
              </w:rPr>
              <w:t>276</w:t>
            </w:r>
            <w:r>
              <w:rPr>
                <w:webHidden/>
              </w:rPr>
              <w:fldChar w:fldCharType="end"/>
            </w:r>
          </w:hyperlink>
        </w:p>
        <w:p w14:paraId="07B22BC0" w14:textId="00CD481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40" w:history="1">
            <w:r w:rsidRPr="003430EC">
              <w:rPr>
                <w:rStyle w:val="Hyperlink"/>
                <w:bCs/>
              </w:rPr>
              <w:t>38.12</w:t>
            </w:r>
            <w:r>
              <w:rPr>
                <w:rFonts w:asciiTheme="minorHAnsi" w:eastAsiaTheme="minorEastAsia" w:hAnsiTheme="minorHAnsi" w:cstheme="minorBidi"/>
                <w:kern w:val="2"/>
                <w:sz w:val="24"/>
                <w:szCs w:val="24"/>
                <w:lang w:eastAsia="en-GB"/>
                <w14:ligatures w14:val="standardContextual"/>
              </w:rPr>
              <w:tab/>
            </w:r>
            <w:r w:rsidRPr="003430EC">
              <w:rPr>
                <w:rStyle w:val="Hyperlink"/>
              </w:rPr>
              <w:t>Personal interests</w:t>
            </w:r>
            <w:r>
              <w:rPr>
                <w:webHidden/>
              </w:rPr>
              <w:tab/>
            </w:r>
            <w:r>
              <w:rPr>
                <w:webHidden/>
              </w:rPr>
              <w:fldChar w:fldCharType="begin"/>
            </w:r>
            <w:r>
              <w:rPr>
                <w:webHidden/>
              </w:rPr>
              <w:instrText xml:space="preserve"> PAGEREF _Toc194055640 \h </w:instrText>
            </w:r>
            <w:r>
              <w:rPr>
                <w:webHidden/>
              </w:rPr>
            </w:r>
            <w:r>
              <w:rPr>
                <w:webHidden/>
              </w:rPr>
              <w:fldChar w:fldCharType="separate"/>
            </w:r>
            <w:r w:rsidR="00C77868">
              <w:rPr>
                <w:webHidden/>
              </w:rPr>
              <w:t>276</w:t>
            </w:r>
            <w:r>
              <w:rPr>
                <w:webHidden/>
              </w:rPr>
              <w:fldChar w:fldCharType="end"/>
            </w:r>
          </w:hyperlink>
        </w:p>
        <w:p w14:paraId="59450F4F" w14:textId="610E40B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41" w:history="1">
            <w:r w:rsidRPr="003430EC">
              <w:rPr>
                <w:rStyle w:val="Hyperlink"/>
                <w:bCs/>
              </w:rPr>
              <w:t>38.13</w:t>
            </w:r>
            <w:r>
              <w:rPr>
                <w:rFonts w:asciiTheme="minorHAnsi" w:eastAsiaTheme="minorEastAsia" w:hAnsiTheme="minorHAnsi" w:cstheme="minorBidi"/>
                <w:kern w:val="2"/>
                <w:sz w:val="24"/>
                <w:szCs w:val="24"/>
                <w:lang w:eastAsia="en-GB"/>
                <w14:ligatures w14:val="standardContextual"/>
              </w:rPr>
              <w:tab/>
            </w:r>
            <w:r w:rsidRPr="003430EC">
              <w:rPr>
                <w:rStyle w:val="Hyperlink"/>
              </w:rPr>
              <w:t>Disclosure of Information</w:t>
            </w:r>
            <w:r>
              <w:rPr>
                <w:webHidden/>
              </w:rPr>
              <w:tab/>
            </w:r>
            <w:r>
              <w:rPr>
                <w:webHidden/>
              </w:rPr>
              <w:fldChar w:fldCharType="begin"/>
            </w:r>
            <w:r>
              <w:rPr>
                <w:webHidden/>
              </w:rPr>
              <w:instrText xml:space="preserve"> PAGEREF _Toc194055641 \h </w:instrText>
            </w:r>
            <w:r>
              <w:rPr>
                <w:webHidden/>
              </w:rPr>
            </w:r>
            <w:r>
              <w:rPr>
                <w:webHidden/>
              </w:rPr>
              <w:fldChar w:fldCharType="separate"/>
            </w:r>
            <w:r w:rsidR="00C77868">
              <w:rPr>
                <w:webHidden/>
              </w:rPr>
              <w:t>277</w:t>
            </w:r>
            <w:r>
              <w:rPr>
                <w:webHidden/>
              </w:rPr>
              <w:fldChar w:fldCharType="end"/>
            </w:r>
          </w:hyperlink>
        </w:p>
        <w:p w14:paraId="49692A22" w14:textId="06B85C2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42" w:history="1">
            <w:r w:rsidRPr="003430EC">
              <w:rPr>
                <w:rStyle w:val="Hyperlink"/>
                <w:bCs/>
              </w:rPr>
              <w:t>38.14</w:t>
            </w:r>
            <w:r>
              <w:rPr>
                <w:rFonts w:asciiTheme="minorHAnsi" w:eastAsiaTheme="minorEastAsia" w:hAnsiTheme="minorHAnsi" w:cstheme="minorBidi"/>
                <w:kern w:val="2"/>
                <w:sz w:val="24"/>
                <w:szCs w:val="24"/>
                <w:lang w:eastAsia="en-GB"/>
                <w14:ligatures w14:val="standardContextual"/>
              </w:rPr>
              <w:tab/>
            </w:r>
            <w:r w:rsidRPr="003430EC">
              <w:rPr>
                <w:rStyle w:val="Hyperlink"/>
              </w:rPr>
              <w:t>Separation of roles during Tendering</w:t>
            </w:r>
            <w:r>
              <w:rPr>
                <w:webHidden/>
              </w:rPr>
              <w:tab/>
            </w:r>
            <w:r>
              <w:rPr>
                <w:webHidden/>
              </w:rPr>
              <w:fldChar w:fldCharType="begin"/>
            </w:r>
            <w:r>
              <w:rPr>
                <w:webHidden/>
              </w:rPr>
              <w:instrText xml:space="preserve"> PAGEREF _Toc194055642 \h </w:instrText>
            </w:r>
            <w:r>
              <w:rPr>
                <w:webHidden/>
              </w:rPr>
            </w:r>
            <w:r>
              <w:rPr>
                <w:webHidden/>
              </w:rPr>
              <w:fldChar w:fldCharType="separate"/>
            </w:r>
            <w:r w:rsidR="00C77868">
              <w:rPr>
                <w:webHidden/>
              </w:rPr>
              <w:t>277</w:t>
            </w:r>
            <w:r>
              <w:rPr>
                <w:webHidden/>
              </w:rPr>
              <w:fldChar w:fldCharType="end"/>
            </w:r>
          </w:hyperlink>
        </w:p>
        <w:p w14:paraId="62822B6C" w14:textId="1F70E3A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43" w:history="1">
            <w:r w:rsidRPr="003430EC">
              <w:rPr>
                <w:rStyle w:val="Hyperlink"/>
                <w:bCs/>
              </w:rPr>
              <w:t>38.15</w:t>
            </w:r>
            <w:r>
              <w:rPr>
                <w:rFonts w:asciiTheme="minorHAnsi" w:eastAsiaTheme="minorEastAsia" w:hAnsiTheme="minorHAnsi" w:cstheme="minorBidi"/>
                <w:kern w:val="2"/>
                <w:sz w:val="24"/>
                <w:szCs w:val="24"/>
                <w:lang w:eastAsia="en-GB"/>
                <w14:ligatures w14:val="standardContextual"/>
              </w:rPr>
              <w:tab/>
            </w:r>
            <w:r w:rsidRPr="003430EC">
              <w:rPr>
                <w:rStyle w:val="Hyperlink"/>
              </w:rPr>
              <w:t>Bribery and Corruption</w:t>
            </w:r>
            <w:r>
              <w:rPr>
                <w:webHidden/>
              </w:rPr>
              <w:tab/>
            </w:r>
            <w:r>
              <w:rPr>
                <w:webHidden/>
              </w:rPr>
              <w:fldChar w:fldCharType="begin"/>
            </w:r>
            <w:r>
              <w:rPr>
                <w:webHidden/>
              </w:rPr>
              <w:instrText xml:space="preserve"> PAGEREF _Toc194055643 \h </w:instrText>
            </w:r>
            <w:r>
              <w:rPr>
                <w:webHidden/>
              </w:rPr>
            </w:r>
            <w:r>
              <w:rPr>
                <w:webHidden/>
              </w:rPr>
              <w:fldChar w:fldCharType="separate"/>
            </w:r>
            <w:r w:rsidR="00C77868">
              <w:rPr>
                <w:webHidden/>
              </w:rPr>
              <w:t>278</w:t>
            </w:r>
            <w:r>
              <w:rPr>
                <w:webHidden/>
              </w:rPr>
              <w:fldChar w:fldCharType="end"/>
            </w:r>
          </w:hyperlink>
        </w:p>
        <w:p w14:paraId="36C8BC9B" w14:textId="74267AE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44" w:history="1">
            <w:r w:rsidRPr="003430EC">
              <w:rPr>
                <w:rStyle w:val="Hyperlink"/>
                <w:bCs/>
              </w:rPr>
              <w:t>38.16</w:t>
            </w:r>
            <w:r>
              <w:rPr>
                <w:rFonts w:asciiTheme="minorHAnsi" w:eastAsiaTheme="minorEastAsia" w:hAnsiTheme="minorHAnsi" w:cstheme="minorBidi"/>
                <w:kern w:val="2"/>
                <w:sz w:val="24"/>
                <w:szCs w:val="24"/>
                <w:lang w:eastAsia="en-GB"/>
                <w14:ligatures w14:val="standardContextual"/>
              </w:rPr>
              <w:tab/>
            </w:r>
            <w:r w:rsidRPr="003430EC">
              <w:rPr>
                <w:rStyle w:val="Hyperlink"/>
              </w:rPr>
              <w:t>Surveillance</w:t>
            </w:r>
            <w:r>
              <w:rPr>
                <w:webHidden/>
              </w:rPr>
              <w:tab/>
            </w:r>
            <w:r>
              <w:rPr>
                <w:webHidden/>
              </w:rPr>
              <w:fldChar w:fldCharType="begin"/>
            </w:r>
            <w:r>
              <w:rPr>
                <w:webHidden/>
              </w:rPr>
              <w:instrText xml:space="preserve"> PAGEREF _Toc194055644 \h </w:instrText>
            </w:r>
            <w:r>
              <w:rPr>
                <w:webHidden/>
              </w:rPr>
            </w:r>
            <w:r>
              <w:rPr>
                <w:webHidden/>
              </w:rPr>
              <w:fldChar w:fldCharType="separate"/>
            </w:r>
            <w:r w:rsidR="00C77868">
              <w:rPr>
                <w:webHidden/>
              </w:rPr>
              <w:t>278</w:t>
            </w:r>
            <w:r>
              <w:rPr>
                <w:webHidden/>
              </w:rPr>
              <w:fldChar w:fldCharType="end"/>
            </w:r>
          </w:hyperlink>
        </w:p>
        <w:p w14:paraId="4DF84F23" w14:textId="49935F0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45" w:history="1">
            <w:r w:rsidRPr="003430EC">
              <w:rPr>
                <w:rStyle w:val="Hyperlink"/>
                <w:bCs/>
              </w:rPr>
              <w:t>38.17</w:t>
            </w:r>
            <w:r>
              <w:rPr>
                <w:rFonts w:asciiTheme="minorHAnsi" w:eastAsiaTheme="minorEastAsia" w:hAnsiTheme="minorHAnsi" w:cstheme="minorBidi"/>
                <w:kern w:val="2"/>
                <w:sz w:val="24"/>
                <w:szCs w:val="24"/>
                <w:lang w:eastAsia="en-GB"/>
                <w14:ligatures w14:val="standardContextual"/>
              </w:rPr>
              <w:tab/>
            </w:r>
            <w:r w:rsidRPr="003430EC">
              <w:rPr>
                <w:rStyle w:val="Hyperlink"/>
              </w:rPr>
              <w:t>Use of Financial Resources</w:t>
            </w:r>
            <w:r>
              <w:rPr>
                <w:webHidden/>
              </w:rPr>
              <w:tab/>
            </w:r>
            <w:r>
              <w:rPr>
                <w:webHidden/>
              </w:rPr>
              <w:fldChar w:fldCharType="begin"/>
            </w:r>
            <w:r>
              <w:rPr>
                <w:webHidden/>
              </w:rPr>
              <w:instrText xml:space="preserve"> PAGEREF _Toc194055645 \h </w:instrText>
            </w:r>
            <w:r>
              <w:rPr>
                <w:webHidden/>
              </w:rPr>
            </w:r>
            <w:r>
              <w:rPr>
                <w:webHidden/>
              </w:rPr>
              <w:fldChar w:fldCharType="separate"/>
            </w:r>
            <w:r w:rsidR="00C77868">
              <w:rPr>
                <w:webHidden/>
              </w:rPr>
              <w:t>278</w:t>
            </w:r>
            <w:r>
              <w:rPr>
                <w:webHidden/>
              </w:rPr>
              <w:fldChar w:fldCharType="end"/>
            </w:r>
          </w:hyperlink>
        </w:p>
        <w:p w14:paraId="4A00E0D5" w14:textId="01F1275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46" w:history="1">
            <w:r w:rsidRPr="003430EC">
              <w:rPr>
                <w:rStyle w:val="Hyperlink"/>
                <w:bCs/>
              </w:rPr>
              <w:t>38.18</w:t>
            </w:r>
            <w:r>
              <w:rPr>
                <w:rFonts w:asciiTheme="minorHAnsi" w:eastAsiaTheme="minorEastAsia" w:hAnsiTheme="minorHAnsi" w:cstheme="minorBidi"/>
                <w:kern w:val="2"/>
                <w:sz w:val="24"/>
                <w:szCs w:val="24"/>
                <w:lang w:eastAsia="en-GB"/>
                <w14:ligatures w14:val="standardContextual"/>
              </w:rPr>
              <w:tab/>
            </w:r>
            <w:r w:rsidRPr="003430EC">
              <w:rPr>
                <w:rStyle w:val="Hyperlink"/>
              </w:rPr>
              <w:t>Hospitality</w:t>
            </w:r>
            <w:r>
              <w:rPr>
                <w:webHidden/>
              </w:rPr>
              <w:tab/>
            </w:r>
            <w:r>
              <w:rPr>
                <w:webHidden/>
              </w:rPr>
              <w:fldChar w:fldCharType="begin"/>
            </w:r>
            <w:r>
              <w:rPr>
                <w:webHidden/>
              </w:rPr>
              <w:instrText xml:space="preserve"> PAGEREF _Toc194055646 \h </w:instrText>
            </w:r>
            <w:r>
              <w:rPr>
                <w:webHidden/>
              </w:rPr>
            </w:r>
            <w:r>
              <w:rPr>
                <w:webHidden/>
              </w:rPr>
              <w:fldChar w:fldCharType="separate"/>
            </w:r>
            <w:r w:rsidR="00C77868">
              <w:rPr>
                <w:webHidden/>
              </w:rPr>
              <w:t>278</w:t>
            </w:r>
            <w:r>
              <w:rPr>
                <w:webHidden/>
              </w:rPr>
              <w:fldChar w:fldCharType="end"/>
            </w:r>
          </w:hyperlink>
        </w:p>
        <w:p w14:paraId="1EBE3388" w14:textId="4F9CA43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47" w:history="1">
            <w:r w:rsidRPr="003430EC">
              <w:rPr>
                <w:rStyle w:val="Hyperlink"/>
                <w:bCs/>
              </w:rPr>
              <w:t>38.19</w:t>
            </w:r>
            <w:r>
              <w:rPr>
                <w:rFonts w:asciiTheme="minorHAnsi" w:eastAsiaTheme="minorEastAsia" w:hAnsiTheme="minorHAnsi" w:cstheme="minorBidi"/>
                <w:kern w:val="2"/>
                <w:sz w:val="24"/>
                <w:szCs w:val="24"/>
                <w:lang w:eastAsia="en-GB"/>
                <w14:ligatures w14:val="standardContextual"/>
              </w:rPr>
              <w:tab/>
            </w:r>
            <w:r w:rsidRPr="003430EC">
              <w:rPr>
                <w:rStyle w:val="Hyperlink"/>
              </w:rPr>
              <w:t xml:space="preserve">Sponsorship </w:t>
            </w:r>
            <w:r w:rsidRPr="003430EC">
              <w:rPr>
                <w:rStyle w:val="Hyperlink"/>
                <w:rFonts w:ascii="Cambria Math" w:hAnsi="Cambria Math" w:cs="Cambria Math"/>
              </w:rPr>
              <w:t>‐</w:t>
            </w:r>
            <w:r w:rsidRPr="003430EC">
              <w:rPr>
                <w:rStyle w:val="Hyperlink"/>
              </w:rPr>
              <w:t xml:space="preserve"> Giving and Receiving</w:t>
            </w:r>
            <w:r>
              <w:rPr>
                <w:webHidden/>
              </w:rPr>
              <w:tab/>
            </w:r>
            <w:r>
              <w:rPr>
                <w:webHidden/>
              </w:rPr>
              <w:fldChar w:fldCharType="begin"/>
            </w:r>
            <w:r>
              <w:rPr>
                <w:webHidden/>
              </w:rPr>
              <w:instrText xml:space="preserve"> PAGEREF _Toc194055647 \h </w:instrText>
            </w:r>
            <w:r>
              <w:rPr>
                <w:webHidden/>
              </w:rPr>
            </w:r>
            <w:r>
              <w:rPr>
                <w:webHidden/>
              </w:rPr>
              <w:fldChar w:fldCharType="separate"/>
            </w:r>
            <w:r w:rsidR="00C77868">
              <w:rPr>
                <w:webHidden/>
              </w:rPr>
              <w:t>278</w:t>
            </w:r>
            <w:r>
              <w:rPr>
                <w:webHidden/>
              </w:rPr>
              <w:fldChar w:fldCharType="end"/>
            </w:r>
          </w:hyperlink>
        </w:p>
        <w:p w14:paraId="01CBAE52" w14:textId="3EF8F4AC"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648" w:history="1">
            <w:r w:rsidRPr="003430EC">
              <w:rPr>
                <w:rStyle w:val="Hyperlink"/>
                <w:noProof/>
              </w:rPr>
              <w:t>39</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WHISTLEBLOWING POLICY</w:t>
            </w:r>
            <w:r>
              <w:rPr>
                <w:noProof/>
                <w:webHidden/>
              </w:rPr>
              <w:tab/>
            </w:r>
            <w:r>
              <w:rPr>
                <w:noProof/>
                <w:webHidden/>
              </w:rPr>
              <w:fldChar w:fldCharType="begin"/>
            </w:r>
            <w:r>
              <w:rPr>
                <w:noProof/>
                <w:webHidden/>
              </w:rPr>
              <w:instrText xml:space="preserve"> PAGEREF _Toc194055648 \h </w:instrText>
            </w:r>
            <w:r>
              <w:rPr>
                <w:noProof/>
                <w:webHidden/>
              </w:rPr>
            </w:r>
            <w:r>
              <w:rPr>
                <w:noProof/>
                <w:webHidden/>
              </w:rPr>
              <w:fldChar w:fldCharType="separate"/>
            </w:r>
            <w:r w:rsidR="00C77868">
              <w:rPr>
                <w:noProof/>
                <w:webHidden/>
              </w:rPr>
              <w:t>279</w:t>
            </w:r>
            <w:r>
              <w:rPr>
                <w:noProof/>
                <w:webHidden/>
              </w:rPr>
              <w:fldChar w:fldCharType="end"/>
            </w:r>
          </w:hyperlink>
        </w:p>
        <w:p w14:paraId="7DEB1EF5" w14:textId="7D9114E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49" w:history="1">
            <w:r w:rsidRPr="003430EC">
              <w:rPr>
                <w:rStyle w:val="Hyperlink"/>
                <w:bCs/>
              </w:rPr>
              <w:t>39.1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_Toc194055649 \h </w:instrText>
            </w:r>
            <w:r>
              <w:rPr>
                <w:webHidden/>
              </w:rPr>
            </w:r>
            <w:r>
              <w:rPr>
                <w:webHidden/>
              </w:rPr>
              <w:fldChar w:fldCharType="separate"/>
            </w:r>
            <w:r w:rsidR="00C77868">
              <w:rPr>
                <w:webHidden/>
              </w:rPr>
              <w:t>279</w:t>
            </w:r>
            <w:r>
              <w:rPr>
                <w:webHidden/>
              </w:rPr>
              <w:fldChar w:fldCharType="end"/>
            </w:r>
          </w:hyperlink>
        </w:p>
        <w:p w14:paraId="400F8C6D" w14:textId="3E1C7A9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0" w:history="1">
            <w:r w:rsidRPr="003430EC">
              <w:rPr>
                <w:rStyle w:val="Hyperlink"/>
                <w:bCs/>
              </w:rPr>
              <w:t>39.2</w:t>
            </w:r>
            <w:r>
              <w:rPr>
                <w:rFonts w:asciiTheme="minorHAnsi" w:eastAsiaTheme="minorEastAsia" w:hAnsiTheme="minorHAnsi" w:cstheme="minorBidi"/>
                <w:kern w:val="2"/>
                <w:sz w:val="24"/>
                <w:szCs w:val="24"/>
                <w:lang w:eastAsia="en-GB"/>
                <w14:ligatures w14:val="standardContextual"/>
              </w:rPr>
              <w:tab/>
            </w:r>
            <w:r w:rsidRPr="003430EC">
              <w:rPr>
                <w:rStyle w:val="Hyperlink"/>
              </w:rPr>
              <w:t>Aim and Scope of Policy</w:t>
            </w:r>
            <w:r>
              <w:rPr>
                <w:webHidden/>
              </w:rPr>
              <w:tab/>
            </w:r>
            <w:r>
              <w:rPr>
                <w:webHidden/>
              </w:rPr>
              <w:fldChar w:fldCharType="begin"/>
            </w:r>
            <w:r>
              <w:rPr>
                <w:webHidden/>
              </w:rPr>
              <w:instrText xml:space="preserve"> PAGEREF _Toc194055650 \h </w:instrText>
            </w:r>
            <w:r>
              <w:rPr>
                <w:webHidden/>
              </w:rPr>
            </w:r>
            <w:r>
              <w:rPr>
                <w:webHidden/>
              </w:rPr>
              <w:fldChar w:fldCharType="separate"/>
            </w:r>
            <w:r w:rsidR="00C77868">
              <w:rPr>
                <w:webHidden/>
              </w:rPr>
              <w:t>280</w:t>
            </w:r>
            <w:r>
              <w:rPr>
                <w:webHidden/>
              </w:rPr>
              <w:fldChar w:fldCharType="end"/>
            </w:r>
          </w:hyperlink>
        </w:p>
        <w:p w14:paraId="2F8AFFE6" w14:textId="0633B84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1" w:history="1">
            <w:r w:rsidRPr="003430EC">
              <w:rPr>
                <w:rStyle w:val="Hyperlink"/>
                <w:bCs/>
              </w:rPr>
              <w:t>39.3</w:t>
            </w:r>
            <w:r>
              <w:rPr>
                <w:rFonts w:asciiTheme="minorHAnsi" w:eastAsiaTheme="minorEastAsia" w:hAnsiTheme="minorHAnsi" w:cstheme="minorBidi"/>
                <w:kern w:val="2"/>
                <w:sz w:val="24"/>
                <w:szCs w:val="24"/>
                <w:lang w:eastAsia="en-GB"/>
                <w14:ligatures w14:val="standardContextual"/>
              </w:rPr>
              <w:tab/>
            </w:r>
            <w:r w:rsidRPr="003430EC">
              <w:rPr>
                <w:rStyle w:val="Hyperlink"/>
              </w:rPr>
              <w:t>Types of Issues/Disclosures that can be Raised</w:t>
            </w:r>
            <w:r>
              <w:rPr>
                <w:webHidden/>
              </w:rPr>
              <w:tab/>
            </w:r>
            <w:r>
              <w:rPr>
                <w:webHidden/>
              </w:rPr>
              <w:fldChar w:fldCharType="begin"/>
            </w:r>
            <w:r>
              <w:rPr>
                <w:webHidden/>
              </w:rPr>
              <w:instrText xml:space="preserve"> PAGEREF _Toc194055651 \h </w:instrText>
            </w:r>
            <w:r>
              <w:rPr>
                <w:webHidden/>
              </w:rPr>
            </w:r>
            <w:r>
              <w:rPr>
                <w:webHidden/>
              </w:rPr>
              <w:fldChar w:fldCharType="separate"/>
            </w:r>
            <w:r w:rsidR="00C77868">
              <w:rPr>
                <w:webHidden/>
              </w:rPr>
              <w:t>280</w:t>
            </w:r>
            <w:r>
              <w:rPr>
                <w:webHidden/>
              </w:rPr>
              <w:fldChar w:fldCharType="end"/>
            </w:r>
          </w:hyperlink>
        </w:p>
        <w:p w14:paraId="0287ED48" w14:textId="4CFB39F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2" w:history="1">
            <w:r w:rsidRPr="003430EC">
              <w:rPr>
                <w:rStyle w:val="Hyperlink"/>
                <w:bCs/>
              </w:rPr>
              <w:t>39.4</w:t>
            </w:r>
            <w:r>
              <w:rPr>
                <w:rFonts w:asciiTheme="minorHAnsi" w:eastAsiaTheme="minorEastAsia" w:hAnsiTheme="minorHAnsi" w:cstheme="minorBidi"/>
                <w:kern w:val="2"/>
                <w:sz w:val="24"/>
                <w:szCs w:val="24"/>
                <w:lang w:eastAsia="en-GB"/>
                <w14:ligatures w14:val="standardContextual"/>
              </w:rPr>
              <w:tab/>
            </w:r>
            <w:r w:rsidRPr="003430EC">
              <w:rPr>
                <w:rStyle w:val="Hyperlink"/>
              </w:rPr>
              <w:t>Relevant Legislation</w:t>
            </w:r>
            <w:r>
              <w:rPr>
                <w:webHidden/>
              </w:rPr>
              <w:tab/>
            </w:r>
            <w:r>
              <w:rPr>
                <w:webHidden/>
              </w:rPr>
              <w:fldChar w:fldCharType="begin"/>
            </w:r>
            <w:r>
              <w:rPr>
                <w:webHidden/>
              </w:rPr>
              <w:instrText xml:space="preserve"> PAGEREF _Toc194055652 \h </w:instrText>
            </w:r>
            <w:r>
              <w:rPr>
                <w:webHidden/>
              </w:rPr>
            </w:r>
            <w:r>
              <w:rPr>
                <w:webHidden/>
              </w:rPr>
              <w:fldChar w:fldCharType="separate"/>
            </w:r>
            <w:r w:rsidR="00C77868">
              <w:rPr>
                <w:webHidden/>
              </w:rPr>
              <w:t>281</w:t>
            </w:r>
            <w:r>
              <w:rPr>
                <w:webHidden/>
              </w:rPr>
              <w:fldChar w:fldCharType="end"/>
            </w:r>
          </w:hyperlink>
        </w:p>
        <w:p w14:paraId="33A684A6" w14:textId="40DBFD9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3" w:history="1">
            <w:r w:rsidRPr="003430EC">
              <w:rPr>
                <w:rStyle w:val="Hyperlink"/>
                <w:bCs/>
              </w:rPr>
              <w:t>39.5</w:t>
            </w:r>
            <w:r>
              <w:rPr>
                <w:rFonts w:asciiTheme="minorHAnsi" w:eastAsiaTheme="minorEastAsia" w:hAnsiTheme="minorHAnsi" w:cstheme="minorBidi"/>
                <w:kern w:val="2"/>
                <w:sz w:val="24"/>
                <w:szCs w:val="24"/>
                <w:lang w:eastAsia="en-GB"/>
                <w14:ligatures w14:val="standardContextual"/>
              </w:rPr>
              <w:tab/>
            </w:r>
            <w:r w:rsidRPr="003430EC">
              <w:rPr>
                <w:rStyle w:val="Hyperlink"/>
              </w:rPr>
              <w:t>Policy Scope</w:t>
            </w:r>
            <w:r>
              <w:rPr>
                <w:webHidden/>
              </w:rPr>
              <w:tab/>
            </w:r>
            <w:r>
              <w:rPr>
                <w:webHidden/>
              </w:rPr>
              <w:fldChar w:fldCharType="begin"/>
            </w:r>
            <w:r>
              <w:rPr>
                <w:webHidden/>
              </w:rPr>
              <w:instrText xml:space="preserve"> PAGEREF _Toc194055653 \h </w:instrText>
            </w:r>
            <w:r>
              <w:rPr>
                <w:webHidden/>
              </w:rPr>
            </w:r>
            <w:r>
              <w:rPr>
                <w:webHidden/>
              </w:rPr>
              <w:fldChar w:fldCharType="separate"/>
            </w:r>
            <w:r w:rsidR="00C77868">
              <w:rPr>
                <w:webHidden/>
              </w:rPr>
              <w:t>282</w:t>
            </w:r>
            <w:r>
              <w:rPr>
                <w:webHidden/>
              </w:rPr>
              <w:fldChar w:fldCharType="end"/>
            </w:r>
          </w:hyperlink>
        </w:p>
        <w:p w14:paraId="163BB591" w14:textId="703A57D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4" w:history="1">
            <w:r w:rsidRPr="003430EC">
              <w:rPr>
                <w:rStyle w:val="Hyperlink"/>
                <w:bCs/>
              </w:rPr>
              <w:t>39.6</w:t>
            </w:r>
            <w:r>
              <w:rPr>
                <w:rFonts w:asciiTheme="minorHAnsi" w:eastAsiaTheme="minorEastAsia" w:hAnsiTheme="minorHAnsi" w:cstheme="minorBidi"/>
                <w:kern w:val="2"/>
                <w:sz w:val="24"/>
                <w:szCs w:val="24"/>
                <w:lang w:eastAsia="en-GB"/>
                <w14:ligatures w14:val="standardContextual"/>
              </w:rPr>
              <w:tab/>
            </w:r>
            <w:r w:rsidRPr="003430EC">
              <w:rPr>
                <w:rStyle w:val="Hyperlink"/>
              </w:rPr>
              <w:t>Who Can Raise a Concern?</w:t>
            </w:r>
            <w:r>
              <w:rPr>
                <w:webHidden/>
              </w:rPr>
              <w:tab/>
            </w:r>
            <w:r>
              <w:rPr>
                <w:webHidden/>
              </w:rPr>
              <w:fldChar w:fldCharType="begin"/>
            </w:r>
            <w:r>
              <w:rPr>
                <w:webHidden/>
              </w:rPr>
              <w:instrText xml:space="preserve"> PAGEREF _Toc194055654 \h </w:instrText>
            </w:r>
            <w:r>
              <w:rPr>
                <w:webHidden/>
              </w:rPr>
            </w:r>
            <w:r>
              <w:rPr>
                <w:webHidden/>
              </w:rPr>
              <w:fldChar w:fldCharType="separate"/>
            </w:r>
            <w:r w:rsidR="00C77868">
              <w:rPr>
                <w:webHidden/>
              </w:rPr>
              <w:t>282</w:t>
            </w:r>
            <w:r>
              <w:rPr>
                <w:webHidden/>
              </w:rPr>
              <w:fldChar w:fldCharType="end"/>
            </w:r>
          </w:hyperlink>
        </w:p>
        <w:p w14:paraId="0BB13D51" w14:textId="45A95FD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5" w:history="1">
            <w:r w:rsidRPr="003430EC">
              <w:rPr>
                <w:rStyle w:val="Hyperlink"/>
                <w:bCs/>
              </w:rPr>
              <w:t>39.7</w:t>
            </w:r>
            <w:r>
              <w:rPr>
                <w:rFonts w:asciiTheme="minorHAnsi" w:eastAsiaTheme="minorEastAsia" w:hAnsiTheme="minorHAnsi" w:cstheme="minorBidi"/>
                <w:kern w:val="2"/>
                <w:sz w:val="24"/>
                <w:szCs w:val="24"/>
                <w:lang w:eastAsia="en-GB"/>
                <w14:ligatures w14:val="standardContextual"/>
              </w:rPr>
              <w:tab/>
            </w:r>
            <w:r w:rsidRPr="003430EC">
              <w:rPr>
                <w:rStyle w:val="Hyperlink"/>
              </w:rPr>
              <w:t>Safeguarding Whistleblowers – Our Assurances To You</w:t>
            </w:r>
            <w:r>
              <w:rPr>
                <w:webHidden/>
              </w:rPr>
              <w:tab/>
            </w:r>
            <w:r>
              <w:rPr>
                <w:webHidden/>
              </w:rPr>
              <w:fldChar w:fldCharType="begin"/>
            </w:r>
            <w:r>
              <w:rPr>
                <w:webHidden/>
              </w:rPr>
              <w:instrText xml:space="preserve"> PAGEREF _Toc194055655 \h </w:instrText>
            </w:r>
            <w:r>
              <w:rPr>
                <w:webHidden/>
              </w:rPr>
            </w:r>
            <w:r>
              <w:rPr>
                <w:webHidden/>
              </w:rPr>
              <w:fldChar w:fldCharType="separate"/>
            </w:r>
            <w:r w:rsidR="00C77868">
              <w:rPr>
                <w:webHidden/>
              </w:rPr>
              <w:t>283</w:t>
            </w:r>
            <w:r>
              <w:rPr>
                <w:webHidden/>
              </w:rPr>
              <w:fldChar w:fldCharType="end"/>
            </w:r>
          </w:hyperlink>
        </w:p>
        <w:p w14:paraId="298A0466" w14:textId="7302981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6" w:history="1">
            <w:r w:rsidRPr="003430EC">
              <w:rPr>
                <w:rStyle w:val="Hyperlink"/>
                <w:bCs/>
              </w:rPr>
              <w:t>39.8</w:t>
            </w:r>
            <w:r>
              <w:rPr>
                <w:rFonts w:asciiTheme="minorHAnsi" w:eastAsiaTheme="minorEastAsia" w:hAnsiTheme="minorHAnsi" w:cstheme="minorBidi"/>
                <w:kern w:val="2"/>
                <w:sz w:val="24"/>
                <w:szCs w:val="24"/>
                <w:lang w:eastAsia="en-GB"/>
                <w14:ligatures w14:val="standardContextual"/>
              </w:rPr>
              <w:tab/>
            </w:r>
            <w:r w:rsidRPr="003430EC">
              <w:rPr>
                <w:rStyle w:val="Hyperlink"/>
              </w:rPr>
              <w:t>Your Legal Rights</w:t>
            </w:r>
            <w:r>
              <w:rPr>
                <w:webHidden/>
              </w:rPr>
              <w:tab/>
            </w:r>
            <w:r>
              <w:rPr>
                <w:webHidden/>
              </w:rPr>
              <w:fldChar w:fldCharType="begin"/>
            </w:r>
            <w:r>
              <w:rPr>
                <w:webHidden/>
              </w:rPr>
              <w:instrText xml:space="preserve"> PAGEREF _Toc194055656 \h </w:instrText>
            </w:r>
            <w:r>
              <w:rPr>
                <w:webHidden/>
              </w:rPr>
            </w:r>
            <w:r>
              <w:rPr>
                <w:webHidden/>
              </w:rPr>
              <w:fldChar w:fldCharType="separate"/>
            </w:r>
            <w:r w:rsidR="00C77868">
              <w:rPr>
                <w:webHidden/>
              </w:rPr>
              <w:t>283</w:t>
            </w:r>
            <w:r>
              <w:rPr>
                <w:webHidden/>
              </w:rPr>
              <w:fldChar w:fldCharType="end"/>
            </w:r>
          </w:hyperlink>
        </w:p>
        <w:p w14:paraId="2ED78AD5" w14:textId="11DB973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7" w:history="1">
            <w:r w:rsidRPr="003430EC">
              <w:rPr>
                <w:rStyle w:val="Hyperlink"/>
                <w:bCs/>
              </w:rPr>
              <w:t>39.9</w:t>
            </w:r>
            <w:r>
              <w:rPr>
                <w:rFonts w:asciiTheme="minorHAnsi" w:eastAsiaTheme="minorEastAsia" w:hAnsiTheme="minorHAnsi" w:cstheme="minorBidi"/>
                <w:kern w:val="2"/>
                <w:sz w:val="24"/>
                <w:szCs w:val="24"/>
                <w:lang w:eastAsia="en-GB"/>
                <w14:ligatures w14:val="standardContextual"/>
              </w:rPr>
              <w:tab/>
            </w:r>
            <w:r w:rsidRPr="003430EC">
              <w:rPr>
                <w:rStyle w:val="Hyperlink"/>
              </w:rPr>
              <w:t>Harassment and Victimisation</w:t>
            </w:r>
            <w:r>
              <w:rPr>
                <w:webHidden/>
              </w:rPr>
              <w:tab/>
            </w:r>
            <w:r>
              <w:rPr>
                <w:webHidden/>
              </w:rPr>
              <w:fldChar w:fldCharType="begin"/>
            </w:r>
            <w:r>
              <w:rPr>
                <w:webHidden/>
              </w:rPr>
              <w:instrText xml:space="preserve"> PAGEREF _Toc194055657 \h </w:instrText>
            </w:r>
            <w:r>
              <w:rPr>
                <w:webHidden/>
              </w:rPr>
            </w:r>
            <w:r>
              <w:rPr>
                <w:webHidden/>
              </w:rPr>
              <w:fldChar w:fldCharType="separate"/>
            </w:r>
            <w:r w:rsidR="00C77868">
              <w:rPr>
                <w:webHidden/>
              </w:rPr>
              <w:t>283</w:t>
            </w:r>
            <w:r>
              <w:rPr>
                <w:webHidden/>
              </w:rPr>
              <w:fldChar w:fldCharType="end"/>
            </w:r>
          </w:hyperlink>
        </w:p>
        <w:p w14:paraId="1DF5D5B0" w14:textId="70A895B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8" w:history="1">
            <w:r w:rsidRPr="003430EC">
              <w:rPr>
                <w:rStyle w:val="Hyperlink"/>
                <w:bCs/>
              </w:rPr>
              <w:t>39.10</w:t>
            </w:r>
            <w:r>
              <w:rPr>
                <w:rFonts w:asciiTheme="minorHAnsi" w:eastAsiaTheme="minorEastAsia" w:hAnsiTheme="minorHAnsi" w:cstheme="minorBidi"/>
                <w:kern w:val="2"/>
                <w:sz w:val="24"/>
                <w:szCs w:val="24"/>
                <w:lang w:eastAsia="en-GB"/>
                <w14:ligatures w14:val="standardContextual"/>
              </w:rPr>
              <w:tab/>
            </w:r>
            <w:r w:rsidRPr="003430EC">
              <w:rPr>
                <w:rStyle w:val="Hyperlink"/>
              </w:rPr>
              <w:t>Confidentiality</w:t>
            </w:r>
            <w:r>
              <w:rPr>
                <w:webHidden/>
              </w:rPr>
              <w:tab/>
            </w:r>
            <w:r>
              <w:rPr>
                <w:webHidden/>
              </w:rPr>
              <w:fldChar w:fldCharType="begin"/>
            </w:r>
            <w:r>
              <w:rPr>
                <w:webHidden/>
              </w:rPr>
              <w:instrText xml:space="preserve"> PAGEREF _Toc194055658 \h </w:instrText>
            </w:r>
            <w:r>
              <w:rPr>
                <w:webHidden/>
              </w:rPr>
            </w:r>
            <w:r>
              <w:rPr>
                <w:webHidden/>
              </w:rPr>
              <w:fldChar w:fldCharType="separate"/>
            </w:r>
            <w:r w:rsidR="00C77868">
              <w:rPr>
                <w:webHidden/>
              </w:rPr>
              <w:t>283</w:t>
            </w:r>
            <w:r>
              <w:rPr>
                <w:webHidden/>
              </w:rPr>
              <w:fldChar w:fldCharType="end"/>
            </w:r>
          </w:hyperlink>
        </w:p>
        <w:p w14:paraId="7B137F46" w14:textId="13D0E3F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59" w:history="1">
            <w:r w:rsidRPr="003430EC">
              <w:rPr>
                <w:rStyle w:val="Hyperlink"/>
                <w:bCs/>
              </w:rPr>
              <w:t>39.11</w:t>
            </w:r>
            <w:r>
              <w:rPr>
                <w:rFonts w:asciiTheme="minorHAnsi" w:eastAsiaTheme="minorEastAsia" w:hAnsiTheme="minorHAnsi" w:cstheme="minorBidi"/>
                <w:kern w:val="2"/>
                <w:sz w:val="24"/>
                <w:szCs w:val="24"/>
                <w:lang w:eastAsia="en-GB"/>
                <w14:ligatures w14:val="standardContextual"/>
              </w:rPr>
              <w:tab/>
            </w:r>
            <w:r w:rsidRPr="003430EC">
              <w:rPr>
                <w:rStyle w:val="Hyperlink"/>
              </w:rPr>
              <w:t>Anonymous Allegations</w:t>
            </w:r>
            <w:r>
              <w:rPr>
                <w:webHidden/>
              </w:rPr>
              <w:tab/>
            </w:r>
            <w:r>
              <w:rPr>
                <w:webHidden/>
              </w:rPr>
              <w:fldChar w:fldCharType="begin"/>
            </w:r>
            <w:r>
              <w:rPr>
                <w:webHidden/>
              </w:rPr>
              <w:instrText xml:space="preserve"> PAGEREF _Toc194055659 \h </w:instrText>
            </w:r>
            <w:r>
              <w:rPr>
                <w:webHidden/>
              </w:rPr>
            </w:r>
            <w:r>
              <w:rPr>
                <w:webHidden/>
              </w:rPr>
              <w:fldChar w:fldCharType="separate"/>
            </w:r>
            <w:r w:rsidR="00C77868">
              <w:rPr>
                <w:webHidden/>
              </w:rPr>
              <w:t>284</w:t>
            </w:r>
            <w:r>
              <w:rPr>
                <w:webHidden/>
              </w:rPr>
              <w:fldChar w:fldCharType="end"/>
            </w:r>
          </w:hyperlink>
        </w:p>
        <w:p w14:paraId="3606A56E" w14:textId="0FD96CC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60" w:history="1">
            <w:r w:rsidRPr="003430EC">
              <w:rPr>
                <w:rStyle w:val="Hyperlink"/>
                <w:bCs/>
              </w:rPr>
              <w:t>39.12</w:t>
            </w:r>
            <w:r>
              <w:rPr>
                <w:rFonts w:asciiTheme="minorHAnsi" w:eastAsiaTheme="minorEastAsia" w:hAnsiTheme="minorHAnsi" w:cstheme="minorBidi"/>
                <w:kern w:val="2"/>
                <w:sz w:val="24"/>
                <w:szCs w:val="24"/>
                <w:lang w:eastAsia="en-GB"/>
                <w14:ligatures w14:val="standardContextual"/>
              </w:rPr>
              <w:tab/>
            </w:r>
            <w:r w:rsidRPr="003430EC">
              <w:rPr>
                <w:rStyle w:val="Hyperlink"/>
              </w:rPr>
              <w:t>Untrue Allegations</w:t>
            </w:r>
            <w:r>
              <w:rPr>
                <w:webHidden/>
              </w:rPr>
              <w:tab/>
            </w:r>
            <w:r>
              <w:rPr>
                <w:webHidden/>
              </w:rPr>
              <w:fldChar w:fldCharType="begin"/>
            </w:r>
            <w:r>
              <w:rPr>
                <w:webHidden/>
              </w:rPr>
              <w:instrText xml:space="preserve"> PAGEREF _Toc194055660 \h </w:instrText>
            </w:r>
            <w:r>
              <w:rPr>
                <w:webHidden/>
              </w:rPr>
            </w:r>
            <w:r>
              <w:rPr>
                <w:webHidden/>
              </w:rPr>
              <w:fldChar w:fldCharType="separate"/>
            </w:r>
            <w:r w:rsidR="00C77868">
              <w:rPr>
                <w:webHidden/>
              </w:rPr>
              <w:t>284</w:t>
            </w:r>
            <w:r>
              <w:rPr>
                <w:webHidden/>
              </w:rPr>
              <w:fldChar w:fldCharType="end"/>
            </w:r>
          </w:hyperlink>
        </w:p>
        <w:p w14:paraId="38053053" w14:textId="7099888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61" w:history="1">
            <w:r w:rsidRPr="003430EC">
              <w:rPr>
                <w:rStyle w:val="Hyperlink"/>
                <w:bCs/>
              </w:rPr>
              <w:t>39.13</w:t>
            </w:r>
            <w:r>
              <w:rPr>
                <w:rFonts w:asciiTheme="minorHAnsi" w:eastAsiaTheme="minorEastAsia" w:hAnsiTheme="minorHAnsi" w:cstheme="minorBidi"/>
                <w:kern w:val="2"/>
                <w:sz w:val="24"/>
                <w:szCs w:val="24"/>
                <w:lang w:eastAsia="en-GB"/>
                <w14:ligatures w14:val="standardContextual"/>
              </w:rPr>
              <w:tab/>
            </w:r>
            <w:r w:rsidRPr="003430EC">
              <w:rPr>
                <w:rStyle w:val="Hyperlink"/>
              </w:rPr>
              <w:t>Support For You</w:t>
            </w:r>
            <w:r>
              <w:rPr>
                <w:webHidden/>
              </w:rPr>
              <w:tab/>
            </w:r>
            <w:r>
              <w:rPr>
                <w:webHidden/>
              </w:rPr>
              <w:fldChar w:fldCharType="begin"/>
            </w:r>
            <w:r>
              <w:rPr>
                <w:webHidden/>
              </w:rPr>
              <w:instrText xml:space="preserve"> PAGEREF _Toc194055661 \h </w:instrText>
            </w:r>
            <w:r>
              <w:rPr>
                <w:webHidden/>
              </w:rPr>
            </w:r>
            <w:r>
              <w:rPr>
                <w:webHidden/>
              </w:rPr>
              <w:fldChar w:fldCharType="separate"/>
            </w:r>
            <w:r w:rsidR="00C77868">
              <w:rPr>
                <w:webHidden/>
              </w:rPr>
              <w:t>284</w:t>
            </w:r>
            <w:r>
              <w:rPr>
                <w:webHidden/>
              </w:rPr>
              <w:fldChar w:fldCharType="end"/>
            </w:r>
          </w:hyperlink>
        </w:p>
        <w:p w14:paraId="3A1B9EF1" w14:textId="0A7784B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62" w:history="1">
            <w:r w:rsidRPr="003430EC">
              <w:rPr>
                <w:rStyle w:val="Hyperlink"/>
                <w:bCs/>
              </w:rPr>
              <w:t>39.14</w:t>
            </w:r>
            <w:r>
              <w:rPr>
                <w:rFonts w:asciiTheme="minorHAnsi" w:eastAsiaTheme="minorEastAsia" w:hAnsiTheme="minorHAnsi" w:cstheme="minorBidi"/>
                <w:kern w:val="2"/>
                <w:sz w:val="24"/>
                <w:szCs w:val="24"/>
                <w:lang w:eastAsia="en-GB"/>
                <w14:ligatures w14:val="standardContextual"/>
              </w:rPr>
              <w:tab/>
            </w:r>
            <w:r w:rsidRPr="003430EC">
              <w:rPr>
                <w:rStyle w:val="Hyperlink"/>
              </w:rPr>
              <w:t>How to Raise a Concern</w:t>
            </w:r>
            <w:r>
              <w:rPr>
                <w:webHidden/>
              </w:rPr>
              <w:tab/>
            </w:r>
            <w:r>
              <w:rPr>
                <w:webHidden/>
              </w:rPr>
              <w:fldChar w:fldCharType="begin"/>
            </w:r>
            <w:r>
              <w:rPr>
                <w:webHidden/>
              </w:rPr>
              <w:instrText xml:space="preserve"> PAGEREF _Toc194055662 \h </w:instrText>
            </w:r>
            <w:r>
              <w:rPr>
                <w:webHidden/>
              </w:rPr>
            </w:r>
            <w:r>
              <w:rPr>
                <w:webHidden/>
              </w:rPr>
              <w:fldChar w:fldCharType="separate"/>
            </w:r>
            <w:r w:rsidR="00C77868">
              <w:rPr>
                <w:webHidden/>
              </w:rPr>
              <w:t>285</w:t>
            </w:r>
            <w:r>
              <w:rPr>
                <w:webHidden/>
              </w:rPr>
              <w:fldChar w:fldCharType="end"/>
            </w:r>
          </w:hyperlink>
        </w:p>
        <w:p w14:paraId="50AD65A2" w14:textId="4401372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63" w:history="1">
            <w:r w:rsidRPr="003430EC">
              <w:rPr>
                <w:rStyle w:val="Hyperlink"/>
                <w:bCs/>
              </w:rPr>
              <w:t>39.15</w:t>
            </w:r>
            <w:r>
              <w:rPr>
                <w:rFonts w:asciiTheme="minorHAnsi" w:eastAsiaTheme="minorEastAsia" w:hAnsiTheme="minorHAnsi" w:cstheme="minorBidi"/>
                <w:kern w:val="2"/>
                <w:sz w:val="24"/>
                <w:szCs w:val="24"/>
                <w:lang w:eastAsia="en-GB"/>
                <w14:ligatures w14:val="standardContextual"/>
              </w:rPr>
              <w:tab/>
            </w:r>
            <w:r w:rsidRPr="003430EC">
              <w:rPr>
                <w:rStyle w:val="Hyperlink"/>
              </w:rPr>
              <w:t>Procedure for Making a Whistleblowing Allegation</w:t>
            </w:r>
            <w:r>
              <w:rPr>
                <w:webHidden/>
              </w:rPr>
              <w:tab/>
            </w:r>
            <w:r>
              <w:rPr>
                <w:webHidden/>
              </w:rPr>
              <w:fldChar w:fldCharType="begin"/>
            </w:r>
            <w:r>
              <w:rPr>
                <w:webHidden/>
              </w:rPr>
              <w:instrText xml:space="preserve"> PAGEREF _Toc194055663 \h </w:instrText>
            </w:r>
            <w:r>
              <w:rPr>
                <w:webHidden/>
              </w:rPr>
            </w:r>
            <w:r>
              <w:rPr>
                <w:webHidden/>
              </w:rPr>
              <w:fldChar w:fldCharType="separate"/>
            </w:r>
            <w:r w:rsidR="00C77868">
              <w:rPr>
                <w:webHidden/>
              </w:rPr>
              <w:t>285</w:t>
            </w:r>
            <w:r>
              <w:rPr>
                <w:webHidden/>
              </w:rPr>
              <w:fldChar w:fldCharType="end"/>
            </w:r>
          </w:hyperlink>
        </w:p>
        <w:p w14:paraId="2720C8C7" w14:textId="3B63281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64" w:history="1">
            <w:r w:rsidRPr="003430EC">
              <w:rPr>
                <w:rStyle w:val="Hyperlink"/>
                <w:bCs/>
              </w:rPr>
              <w:t>39.16</w:t>
            </w:r>
            <w:r>
              <w:rPr>
                <w:rFonts w:asciiTheme="minorHAnsi" w:eastAsiaTheme="minorEastAsia" w:hAnsiTheme="minorHAnsi" w:cstheme="minorBidi"/>
                <w:kern w:val="2"/>
                <w:sz w:val="24"/>
                <w:szCs w:val="24"/>
                <w:lang w:eastAsia="en-GB"/>
                <w14:ligatures w14:val="standardContextual"/>
              </w:rPr>
              <w:tab/>
            </w:r>
            <w:r w:rsidRPr="003430EC">
              <w:rPr>
                <w:rStyle w:val="Hyperlink"/>
              </w:rPr>
              <w:t>What the Council/School Governing Body Will Do</w:t>
            </w:r>
            <w:r>
              <w:rPr>
                <w:webHidden/>
              </w:rPr>
              <w:tab/>
            </w:r>
            <w:r>
              <w:rPr>
                <w:webHidden/>
              </w:rPr>
              <w:fldChar w:fldCharType="begin"/>
            </w:r>
            <w:r>
              <w:rPr>
                <w:webHidden/>
              </w:rPr>
              <w:instrText xml:space="preserve"> PAGEREF _Toc194055664 \h </w:instrText>
            </w:r>
            <w:r>
              <w:rPr>
                <w:webHidden/>
              </w:rPr>
            </w:r>
            <w:r>
              <w:rPr>
                <w:webHidden/>
              </w:rPr>
              <w:fldChar w:fldCharType="separate"/>
            </w:r>
            <w:r w:rsidR="00C77868">
              <w:rPr>
                <w:webHidden/>
              </w:rPr>
              <w:t>286</w:t>
            </w:r>
            <w:r>
              <w:rPr>
                <w:webHidden/>
              </w:rPr>
              <w:fldChar w:fldCharType="end"/>
            </w:r>
          </w:hyperlink>
        </w:p>
        <w:p w14:paraId="2FC3345D" w14:textId="62AB097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65" w:history="1">
            <w:r w:rsidRPr="003430EC">
              <w:rPr>
                <w:rStyle w:val="Hyperlink"/>
                <w:bCs/>
              </w:rPr>
              <w:t>39.17</w:t>
            </w:r>
            <w:r>
              <w:rPr>
                <w:rFonts w:asciiTheme="minorHAnsi" w:eastAsiaTheme="minorEastAsia" w:hAnsiTheme="minorHAnsi" w:cstheme="minorBidi"/>
                <w:kern w:val="2"/>
                <w:sz w:val="24"/>
                <w:szCs w:val="24"/>
                <w:lang w:eastAsia="en-GB"/>
                <w14:ligatures w14:val="standardContextual"/>
              </w:rPr>
              <w:tab/>
            </w:r>
            <w:r w:rsidRPr="003430EC">
              <w:rPr>
                <w:rStyle w:val="Hyperlink"/>
              </w:rPr>
              <w:t>Timescales</w:t>
            </w:r>
            <w:r>
              <w:rPr>
                <w:webHidden/>
              </w:rPr>
              <w:tab/>
            </w:r>
            <w:r>
              <w:rPr>
                <w:webHidden/>
              </w:rPr>
              <w:fldChar w:fldCharType="begin"/>
            </w:r>
            <w:r>
              <w:rPr>
                <w:webHidden/>
              </w:rPr>
              <w:instrText xml:space="preserve"> PAGEREF _Toc194055665 \h </w:instrText>
            </w:r>
            <w:r>
              <w:rPr>
                <w:webHidden/>
              </w:rPr>
            </w:r>
            <w:r>
              <w:rPr>
                <w:webHidden/>
              </w:rPr>
              <w:fldChar w:fldCharType="separate"/>
            </w:r>
            <w:r w:rsidR="00C77868">
              <w:rPr>
                <w:webHidden/>
              </w:rPr>
              <w:t>286</w:t>
            </w:r>
            <w:r>
              <w:rPr>
                <w:webHidden/>
              </w:rPr>
              <w:fldChar w:fldCharType="end"/>
            </w:r>
          </w:hyperlink>
        </w:p>
        <w:p w14:paraId="6EBCA4DB" w14:textId="0683426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66" w:history="1">
            <w:r w:rsidRPr="003430EC">
              <w:rPr>
                <w:rStyle w:val="Hyperlink"/>
                <w:bCs/>
              </w:rPr>
              <w:t>39.18</w:t>
            </w:r>
            <w:r>
              <w:rPr>
                <w:rFonts w:asciiTheme="minorHAnsi" w:eastAsiaTheme="minorEastAsia" w:hAnsiTheme="minorHAnsi" w:cstheme="minorBidi"/>
                <w:kern w:val="2"/>
                <w:sz w:val="24"/>
                <w:szCs w:val="24"/>
                <w:lang w:eastAsia="en-GB"/>
                <w14:ligatures w14:val="standardContextual"/>
              </w:rPr>
              <w:tab/>
            </w:r>
            <w:r w:rsidRPr="003430EC">
              <w:rPr>
                <w:rStyle w:val="Hyperlink"/>
              </w:rPr>
              <w:t>How the Matter can be Taken Further</w:t>
            </w:r>
            <w:r>
              <w:rPr>
                <w:webHidden/>
              </w:rPr>
              <w:tab/>
            </w:r>
            <w:r>
              <w:rPr>
                <w:webHidden/>
              </w:rPr>
              <w:fldChar w:fldCharType="begin"/>
            </w:r>
            <w:r>
              <w:rPr>
                <w:webHidden/>
              </w:rPr>
              <w:instrText xml:space="preserve"> PAGEREF _Toc194055666 \h </w:instrText>
            </w:r>
            <w:r>
              <w:rPr>
                <w:webHidden/>
              </w:rPr>
            </w:r>
            <w:r>
              <w:rPr>
                <w:webHidden/>
              </w:rPr>
              <w:fldChar w:fldCharType="separate"/>
            </w:r>
            <w:r w:rsidR="00C77868">
              <w:rPr>
                <w:webHidden/>
              </w:rPr>
              <w:t>288</w:t>
            </w:r>
            <w:r>
              <w:rPr>
                <w:webHidden/>
              </w:rPr>
              <w:fldChar w:fldCharType="end"/>
            </w:r>
          </w:hyperlink>
        </w:p>
        <w:p w14:paraId="560D53ED" w14:textId="7CCDB3E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67" w:history="1">
            <w:r w:rsidRPr="003430EC">
              <w:rPr>
                <w:rStyle w:val="Hyperlink"/>
                <w:bCs/>
              </w:rPr>
              <w:t>39.19</w:t>
            </w:r>
            <w:r>
              <w:rPr>
                <w:rFonts w:asciiTheme="minorHAnsi" w:eastAsiaTheme="minorEastAsia" w:hAnsiTheme="minorHAnsi" w:cstheme="minorBidi"/>
                <w:kern w:val="2"/>
                <w:sz w:val="24"/>
                <w:szCs w:val="24"/>
                <w:lang w:eastAsia="en-GB"/>
                <w14:ligatures w14:val="standardContextual"/>
              </w:rPr>
              <w:tab/>
            </w:r>
            <w:r w:rsidRPr="003430EC">
              <w:rPr>
                <w:rStyle w:val="Hyperlink"/>
              </w:rPr>
              <w:t>Review of the Policy</w:t>
            </w:r>
            <w:r>
              <w:rPr>
                <w:webHidden/>
              </w:rPr>
              <w:tab/>
            </w:r>
            <w:r>
              <w:rPr>
                <w:webHidden/>
              </w:rPr>
              <w:fldChar w:fldCharType="begin"/>
            </w:r>
            <w:r>
              <w:rPr>
                <w:webHidden/>
              </w:rPr>
              <w:instrText xml:space="preserve"> PAGEREF _Toc194055667 \h </w:instrText>
            </w:r>
            <w:r>
              <w:rPr>
                <w:webHidden/>
              </w:rPr>
            </w:r>
            <w:r>
              <w:rPr>
                <w:webHidden/>
              </w:rPr>
              <w:fldChar w:fldCharType="separate"/>
            </w:r>
            <w:r w:rsidR="00C77868">
              <w:rPr>
                <w:webHidden/>
              </w:rPr>
              <w:t>288</w:t>
            </w:r>
            <w:r>
              <w:rPr>
                <w:webHidden/>
              </w:rPr>
              <w:fldChar w:fldCharType="end"/>
            </w:r>
          </w:hyperlink>
        </w:p>
        <w:p w14:paraId="58599A5D" w14:textId="68B5EF8A"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668" w:history="1">
            <w:r w:rsidRPr="003430EC">
              <w:rPr>
                <w:rStyle w:val="Hyperlink"/>
                <w:noProof/>
              </w:rPr>
              <w:t>40</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SCRUTINY AND EXECUTIVE PROTOCOL</w:t>
            </w:r>
            <w:r>
              <w:rPr>
                <w:noProof/>
                <w:webHidden/>
              </w:rPr>
              <w:tab/>
            </w:r>
            <w:r>
              <w:rPr>
                <w:noProof/>
                <w:webHidden/>
              </w:rPr>
              <w:fldChar w:fldCharType="begin"/>
            </w:r>
            <w:r>
              <w:rPr>
                <w:noProof/>
                <w:webHidden/>
              </w:rPr>
              <w:instrText xml:space="preserve"> PAGEREF _Toc194055668 \h </w:instrText>
            </w:r>
            <w:r>
              <w:rPr>
                <w:noProof/>
                <w:webHidden/>
              </w:rPr>
            </w:r>
            <w:r>
              <w:rPr>
                <w:noProof/>
                <w:webHidden/>
              </w:rPr>
              <w:fldChar w:fldCharType="separate"/>
            </w:r>
            <w:r w:rsidR="00C77868">
              <w:rPr>
                <w:noProof/>
                <w:webHidden/>
              </w:rPr>
              <w:t>289</w:t>
            </w:r>
            <w:r>
              <w:rPr>
                <w:noProof/>
                <w:webHidden/>
              </w:rPr>
              <w:fldChar w:fldCharType="end"/>
            </w:r>
          </w:hyperlink>
        </w:p>
        <w:p w14:paraId="0083D7E0" w14:textId="4E05A27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69" w:history="1">
            <w:r w:rsidRPr="003430EC">
              <w:rPr>
                <w:rStyle w:val="Hyperlink"/>
                <w:bCs/>
              </w:rPr>
              <w:t>40.1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_Toc194055669 \h </w:instrText>
            </w:r>
            <w:r>
              <w:rPr>
                <w:webHidden/>
              </w:rPr>
            </w:r>
            <w:r>
              <w:rPr>
                <w:webHidden/>
              </w:rPr>
              <w:fldChar w:fldCharType="separate"/>
            </w:r>
            <w:r w:rsidR="00C77868">
              <w:rPr>
                <w:webHidden/>
              </w:rPr>
              <w:t>289</w:t>
            </w:r>
            <w:r>
              <w:rPr>
                <w:webHidden/>
              </w:rPr>
              <w:fldChar w:fldCharType="end"/>
            </w:r>
          </w:hyperlink>
        </w:p>
        <w:p w14:paraId="5CFD6A0A" w14:textId="5073D85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0" w:history="1">
            <w:r w:rsidRPr="003430EC">
              <w:rPr>
                <w:rStyle w:val="Hyperlink"/>
                <w:bCs/>
              </w:rPr>
              <w:t>40.2</w:t>
            </w:r>
            <w:r>
              <w:rPr>
                <w:rFonts w:asciiTheme="minorHAnsi" w:eastAsiaTheme="minorEastAsia" w:hAnsiTheme="minorHAnsi" w:cstheme="minorBidi"/>
                <w:kern w:val="2"/>
                <w:sz w:val="24"/>
                <w:szCs w:val="24"/>
                <w:lang w:eastAsia="en-GB"/>
                <w14:ligatures w14:val="standardContextual"/>
              </w:rPr>
              <w:tab/>
            </w:r>
            <w:r w:rsidRPr="003430EC">
              <w:rPr>
                <w:rStyle w:val="Hyperlink"/>
              </w:rPr>
              <w:t>Monmouthshire County Council’s Scrutiny Arrangements</w:t>
            </w:r>
            <w:r>
              <w:rPr>
                <w:webHidden/>
              </w:rPr>
              <w:tab/>
            </w:r>
            <w:r>
              <w:rPr>
                <w:webHidden/>
              </w:rPr>
              <w:fldChar w:fldCharType="begin"/>
            </w:r>
            <w:r>
              <w:rPr>
                <w:webHidden/>
              </w:rPr>
              <w:instrText xml:space="preserve"> PAGEREF _Toc194055670 \h </w:instrText>
            </w:r>
            <w:r>
              <w:rPr>
                <w:webHidden/>
              </w:rPr>
            </w:r>
            <w:r>
              <w:rPr>
                <w:webHidden/>
              </w:rPr>
              <w:fldChar w:fldCharType="separate"/>
            </w:r>
            <w:r w:rsidR="00C77868">
              <w:rPr>
                <w:webHidden/>
              </w:rPr>
              <w:t>289</w:t>
            </w:r>
            <w:r>
              <w:rPr>
                <w:webHidden/>
              </w:rPr>
              <w:fldChar w:fldCharType="end"/>
            </w:r>
          </w:hyperlink>
        </w:p>
        <w:p w14:paraId="00D9EE49" w14:textId="0FD8659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1" w:history="1">
            <w:r w:rsidRPr="003430EC">
              <w:rPr>
                <w:rStyle w:val="Hyperlink"/>
                <w:bCs/>
              </w:rPr>
              <w:t>40.3</w:t>
            </w:r>
            <w:r>
              <w:rPr>
                <w:rFonts w:asciiTheme="minorHAnsi" w:eastAsiaTheme="minorEastAsia" w:hAnsiTheme="minorHAnsi" w:cstheme="minorBidi"/>
                <w:kern w:val="2"/>
                <w:sz w:val="24"/>
                <w:szCs w:val="24"/>
                <w:lang w:eastAsia="en-GB"/>
                <w14:ligatures w14:val="standardContextual"/>
              </w:rPr>
              <w:tab/>
            </w:r>
            <w:r w:rsidRPr="003430EC">
              <w:rPr>
                <w:rStyle w:val="Hyperlink"/>
              </w:rPr>
              <w:t>General Roles</w:t>
            </w:r>
            <w:r>
              <w:rPr>
                <w:webHidden/>
              </w:rPr>
              <w:tab/>
            </w:r>
            <w:r>
              <w:rPr>
                <w:webHidden/>
              </w:rPr>
              <w:fldChar w:fldCharType="begin"/>
            </w:r>
            <w:r>
              <w:rPr>
                <w:webHidden/>
              </w:rPr>
              <w:instrText xml:space="preserve"> PAGEREF _Toc194055671 \h </w:instrText>
            </w:r>
            <w:r>
              <w:rPr>
                <w:webHidden/>
              </w:rPr>
            </w:r>
            <w:r>
              <w:rPr>
                <w:webHidden/>
              </w:rPr>
              <w:fldChar w:fldCharType="separate"/>
            </w:r>
            <w:r w:rsidR="00C77868">
              <w:rPr>
                <w:webHidden/>
              </w:rPr>
              <w:t>290</w:t>
            </w:r>
            <w:r>
              <w:rPr>
                <w:webHidden/>
              </w:rPr>
              <w:fldChar w:fldCharType="end"/>
            </w:r>
          </w:hyperlink>
        </w:p>
        <w:p w14:paraId="43970DA2" w14:textId="54BCDD4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2" w:history="1">
            <w:r w:rsidRPr="003430EC">
              <w:rPr>
                <w:rStyle w:val="Hyperlink"/>
                <w:bCs/>
              </w:rPr>
              <w:t>40.4</w:t>
            </w:r>
            <w:r>
              <w:rPr>
                <w:rFonts w:asciiTheme="minorHAnsi" w:eastAsiaTheme="minorEastAsia" w:hAnsiTheme="minorHAnsi" w:cstheme="minorBidi"/>
                <w:kern w:val="2"/>
                <w:sz w:val="24"/>
                <w:szCs w:val="24"/>
                <w:lang w:eastAsia="en-GB"/>
                <w14:ligatures w14:val="standardContextual"/>
              </w:rPr>
              <w:tab/>
            </w:r>
            <w:r w:rsidRPr="003430EC">
              <w:rPr>
                <w:rStyle w:val="Hyperlink"/>
              </w:rPr>
              <w:t>Specific Functions</w:t>
            </w:r>
            <w:r>
              <w:rPr>
                <w:webHidden/>
              </w:rPr>
              <w:tab/>
            </w:r>
            <w:r>
              <w:rPr>
                <w:webHidden/>
              </w:rPr>
              <w:fldChar w:fldCharType="begin"/>
            </w:r>
            <w:r>
              <w:rPr>
                <w:webHidden/>
              </w:rPr>
              <w:instrText xml:space="preserve"> PAGEREF _Toc194055672 \h </w:instrText>
            </w:r>
            <w:r>
              <w:rPr>
                <w:webHidden/>
              </w:rPr>
            </w:r>
            <w:r>
              <w:rPr>
                <w:webHidden/>
              </w:rPr>
              <w:fldChar w:fldCharType="separate"/>
            </w:r>
            <w:r w:rsidR="00C77868">
              <w:rPr>
                <w:webHidden/>
              </w:rPr>
              <w:t>290</w:t>
            </w:r>
            <w:r>
              <w:rPr>
                <w:webHidden/>
              </w:rPr>
              <w:fldChar w:fldCharType="end"/>
            </w:r>
          </w:hyperlink>
        </w:p>
        <w:p w14:paraId="14F2D2A7" w14:textId="6FDB4ED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3" w:history="1">
            <w:r w:rsidRPr="003430EC">
              <w:rPr>
                <w:rStyle w:val="Hyperlink"/>
                <w:bCs/>
              </w:rPr>
              <w:t>40.5</w:t>
            </w:r>
            <w:r>
              <w:rPr>
                <w:rFonts w:asciiTheme="minorHAnsi" w:eastAsiaTheme="minorEastAsia" w:hAnsiTheme="minorHAnsi" w:cstheme="minorBidi"/>
                <w:kern w:val="2"/>
                <w:sz w:val="24"/>
                <w:szCs w:val="24"/>
                <w:lang w:eastAsia="en-GB"/>
                <w14:ligatures w14:val="standardContextual"/>
              </w:rPr>
              <w:tab/>
            </w:r>
            <w:r w:rsidRPr="003430EC">
              <w:rPr>
                <w:rStyle w:val="Hyperlink"/>
              </w:rPr>
              <w:t>Setting the Work Programme and Agenda</w:t>
            </w:r>
            <w:r>
              <w:rPr>
                <w:webHidden/>
              </w:rPr>
              <w:tab/>
            </w:r>
            <w:r>
              <w:rPr>
                <w:webHidden/>
              </w:rPr>
              <w:fldChar w:fldCharType="begin"/>
            </w:r>
            <w:r>
              <w:rPr>
                <w:webHidden/>
              </w:rPr>
              <w:instrText xml:space="preserve"> PAGEREF _Toc194055673 \h </w:instrText>
            </w:r>
            <w:r>
              <w:rPr>
                <w:webHidden/>
              </w:rPr>
            </w:r>
            <w:r>
              <w:rPr>
                <w:webHidden/>
              </w:rPr>
              <w:fldChar w:fldCharType="separate"/>
            </w:r>
            <w:r w:rsidR="00C77868">
              <w:rPr>
                <w:webHidden/>
              </w:rPr>
              <w:t>291</w:t>
            </w:r>
            <w:r>
              <w:rPr>
                <w:webHidden/>
              </w:rPr>
              <w:fldChar w:fldCharType="end"/>
            </w:r>
          </w:hyperlink>
        </w:p>
        <w:p w14:paraId="42880498" w14:textId="74F99DF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4" w:history="1">
            <w:r w:rsidRPr="003430EC">
              <w:rPr>
                <w:rStyle w:val="Hyperlink"/>
                <w:bCs/>
              </w:rPr>
              <w:t>40.6</w:t>
            </w:r>
            <w:r>
              <w:rPr>
                <w:rFonts w:asciiTheme="minorHAnsi" w:eastAsiaTheme="minorEastAsia" w:hAnsiTheme="minorHAnsi" w:cstheme="minorBidi"/>
                <w:kern w:val="2"/>
                <w:sz w:val="24"/>
                <w:szCs w:val="24"/>
                <w:lang w:eastAsia="en-GB"/>
                <w14:ligatures w14:val="standardContextual"/>
              </w:rPr>
              <w:tab/>
            </w:r>
            <w:r w:rsidRPr="003430EC">
              <w:rPr>
                <w:rStyle w:val="Hyperlink"/>
              </w:rPr>
              <w:t>Evidence Gathering</w:t>
            </w:r>
            <w:r>
              <w:rPr>
                <w:webHidden/>
              </w:rPr>
              <w:tab/>
            </w:r>
            <w:r>
              <w:rPr>
                <w:webHidden/>
              </w:rPr>
              <w:fldChar w:fldCharType="begin"/>
            </w:r>
            <w:r>
              <w:rPr>
                <w:webHidden/>
              </w:rPr>
              <w:instrText xml:space="preserve"> PAGEREF _Toc194055674 \h </w:instrText>
            </w:r>
            <w:r>
              <w:rPr>
                <w:webHidden/>
              </w:rPr>
            </w:r>
            <w:r>
              <w:rPr>
                <w:webHidden/>
              </w:rPr>
              <w:fldChar w:fldCharType="separate"/>
            </w:r>
            <w:r w:rsidR="00C77868">
              <w:rPr>
                <w:webHidden/>
              </w:rPr>
              <w:t>291</w:t>
            </w:r>
            <w:r>
              <w:rPr>
                <w:webHidden/>
              </w:rPr>
              <w:fldChar w:fldCharType="end"/>
            </w:r>
          </w:hyperlink>
        </w:p>
        <w:p w14:paraId="77251056" w14:textId="4683755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5" w:history="1">
            <w:r w:rsidRPr="003430EC">
              <w:rPr>
                <w:rStyle w:val="Hyperlink"/>
                <w:bCs/>
              </w:rPr>
              <w:t>40.7</w:t>
            </w:r>
            <w:r>
              <w:rPr>
                <w:rFonts w:asciiTheme="minorHAnsi" w:eastAsiaTheme="minorEastAsia" w:hAnsiTheme="minorHAnsi" w:cstheme="minorBidi"/>
                <w:kern w:val="2"/>
                <w:sz w:val="24"/>
                <w:szCs w:val="24"/>
                <w:lang w:eastAsia="en-GB"/>
                <w14:ligatures w14:val="standardContextual"/>
              </w:rPr>
              <w:tab/>
            </w:r>
            <w:r w:rsidRPr="003430EC">
              <w:rPr>
                <w:rStyle w:val="Hyperlink"/>
              </w:rPr>
              <w:t>Attendance at Scrutiny Committees</w:t>
            </w:r>
            <w:r>
              <w:rPr>
                <w:webHidden/>
              </w:rPr>
              <w:tab/>
            </w:r>
            <w:r>
              <w:rPr>
                <w:webHidden/>
              </w:rPr>
              <w:fldChar w:fldCharType="begin"/>
            </w:r>
            <w:r>
              <w:rPr>
                <w:webHidden/>
              </w:rPr>
              <w:instrText xml:space="preserve"> PAGEREF _Toc194055675 \h </w:instrText>
            </w:r>
            <w:r>
              <w:rPr>
                <w:webHidden/>
              </w:rPr>
            </w:r>
            <w:r>
              <w:rPr>
                <w:webHidden/>
              </w:rPr>
              <w:fldChar w:fldCharType="separate"/>
            </w:r>
            <w:r w:rsidR="00C77868">
              <w:rPr>
                <w:webHidden/>
              </w:rPr>
              <w:t>292</w:t>
            </w:r>
            <w:r>
              <w:rPr>
                <w:webHidden/>
              </w:rPr>
              <w:fldChar w:fldCharType="end"/>
            </w:r>
          </w:hyperlink>
        </w:p>
        <w:p w14:paraId="63F09A44" w14:textId="6C0C4A3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6" w:history="1">
            <w:r w:rsidRPr="003430EC">
              <w:rPr>
                <w:rStyle w:val="Hyperlink"/>
                <w:bCs/>
              </w:rPr>
              <w:t>40.8</w:t>
            </w:r>
            <w:r>
              <w:rPr>
                <w:rFonts w:asciiTheme="minorHAnsi" w:eastAsiaTheme="minorEastAsia" w:hAnsiTheme="minorHAnsi" w:cstheme="minorBidi"/>
                <w:kern w:val="2"/>
                <w:sz w:val="24"/>
                <w:szCs w:val="24"/>
                <w:lang w:eastAsia="en-GB"/>
                <w14:ligatures w14:val="standardContextual"/>
              </w:rPr>
              <w:tab/>
            </w:r>
            <w:r w:rsidRPr="003430EC">
              <w:rPr>
                <w:rStyle w:val="Hyperlink"/>
              </w:rPr>
              <w:t>Scrutiny Committee Meeting Procedure</w:t>
            </w:r>
            <w:r>
              <w:rPr>
                <w:webHidden/>
              </w:rPr>
              <w:tab/>
            </w:r>
            <w:r>
              <w:rPr>
                <w:webHidden/>
              </w:rPr>
              <w:fldChar w:fldCharType="begin"/>
            </w:r>
            <w:r>
              <w:rPr>
                <w:webHidden/>
              </w:rPr>
              <w:instrText xml:space="preserve"> PAGEREF _Toc194055676 \h </w:instrText>
            </w:r>
            <w:r>
              <w:rPr>
                <w:webHidden/>
              </w:rPr>
            </w:r>
            <w:r>
              <w:rPr>
                <w:webHidden/>
              </w:rPr>
              <w:fldChar w:fldCharType="separate"/>
            </w:r>
            <w:r w:rsidR="00C77868">
              <w:rPr>
                <w:webHidden/>
              </w:rPr>
              <w:t>292</w:t>
            </w:r>
            <w:r>
              <w:rPr>
                <w:webHidden/>
              </w:rPr>
              <w:fldChar w:fldCharType="end"/>
            </w:r>
          </w:hyperlink>
        </w:p>
        <w:p w14:paraId="205B199E" w14:textId="298BFAE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7" w:history="1">
            <w:r w:rsidRPr="003430EC">
              <w:rPr>
                <w:rStyle w:val="Hyperlink"/>
                <w:bCs/>
              </w:rPr>
              <w:t>40.9</w:t>
            </w:r>
            <w:r>
              <w:rPr>
                <w:rFonts w:asciiTheme="minorHAnsi" w:eastAsiaTheme="minorEastAsia" w:hAnsiTheme="minorHAnsi" w:cstheme="minorBidi"/>
                <w:kern w:val="2"/>
                <w:sz w:val="24"/>
                <w:szCs w:val="24"/>
                <w:lang w:eastAsia="en-GB"/>
                <w14:ligatures w14:val="standardContextual"/>
              </w:rPr>
              <w:tab/>
            </w:r>
            <w:r w:rsidRPr="003430EC">
              <w:rPr>
                <w:rStyle w:val="Hyperlink"/>
              </w:rPr>
              <w:t>Attending Call</w:t>
            </w:r>
            <w:r w:rsidRPr="003430EC">
              <w:rPr>
                <w:rStyle w:val="Hyperlink"/>
                <w:rFonts w:ascii="Cambria Math" w:hAnsi="Cambria Math" w:cs="Cambria Math"/>
              </w:rPr>
              <w:t>‐</w:t>
            </w:r>
            <w:r w:rsidRPr="003430EC">
              <w:rPr>
                <w:rStyle w:val="Hyperlink"/>
              </w:rPr>
              <w:t>in Meetings</w:t>
            </w:r>
            <w:r>
              <w:rPr>
                <w:webHidden/>
              </w:rPr>
              <w:tab/>
            </w:r>
            <w:r>
              <w:rPr>
                <w:webHidden/>
              </w:rPr>
              <w:fldChar w:fldCharType="begin"/>
            </w:r>
            <w:r>
              <w:rPr>
                <w:webHidden/>
              </w:rPr>
              <w:instrText xml:space="preserve"> PAGEREF _Toc194055677 \h </w:instrText>
            </w:r>
            <w:r>
              <w:rPr>
                <w:webHidden/>
              </w:rPr>
            </w:r>
            <w:r>
              <w:rPr>
                <w:webHidden/>
              </w:rPr>
              <w:fldChar w:fldCharType="separate"/>
            </w:r>
            <w:r w:rsidR="00C77868">
              <w:rPr>
                <w:webHidden/>
              </w:rPr>
              <w:t>293</w:t>
            </w:r>
            <w:r>
              <w:rPr>
                <w:webHidden/>
              </w:rPr>
              <w:fldChar w:fldCharType="end"/>
            </w:r>
          </w:hyperlink>
        </w:p>
        <w:p w14:paraId="61F27FFD" w14:textId="11246C8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8" w:history="1">
            <w:r w:rsidRPr="003430EC">
              <w:rPr>
                <w:rStyle w:val="Hyperlink"/>
                <w:bCs/>
              </w:rPr>
              <w:t>40.10</w:t>
            </w:r>
            <w:r>
              <w:rPr>
                <w:rFonts w:asciiTheme="minorHAnsi" w:eastAsiaTheme="minorEastAsia" w:hAnsiTheme="minorHAnsi" w:cstheme="minorBidi"/>
                <w:kern w:val="2"/>
                <w:sz w:val="24"/>
                <w:szCs w:val="24"/>
                <w:lang w:eastAsia="en-GB"/>
                <w14:ligatures w14:val="standardContextual"/>
              </w:rPr>
              <w:tab/>
            </w:r>
            <w:r w:rsidRPr="003430EC">
              <w:rPr>
                <w:rStyle w:val="Hyperlink"/>
              </w:rPr>
              <w:t>Responding to Scrutiny’s Recommendations</w:t>
            </w:r>
            <w:r>
              <w:rPr>
                <w:webHidden/>
              </w:rPr>
              <w:tab/>
            </w:r>
            <w:r>
              <w:rPr>
                <w:webHidden/>
              </w:rPr>
              <w:fldChar w:fldCharType="begin"/>
            </w:r>
            <w:r>
              <w:rPr>
                <w:webHidden/>
              </w:rPr>
              <w:instrText xml:space="preserve"> PAGEREF _Toc194055678 \h </w:instrText>
            </w:r>
            <w:r>
              <w:rPr>
                <w:webHidden/>
              </w:rPr>
            </w:r>
            <w:r>
              <w:rPr>
                <w:webHidden/>
              </w:rPr>
              <w:fldChar w:fldCharType="separate"/>
            </w:r>
            <w:r w:rsidR="00C77868">
              <w:rPr>
                <w:webHidden/>
              </w:rPr>
              <w:t>293</w:t>
            </w:r>
            <w:r>
              <w:rPr>
                <w:webHidden/>
              </w:rPr>
              <w:fldChar w:fldCharType="end"/>
            </w:r>
          </w:hyperlink>
        </w:p>
        <w:p w14:paraId="2F24F297" w14:textId="576F81C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79" w:history="1">
            <w:r w:rsidRPr="003430EC">
              <w:rPr>
                <w:rStyle w:val="Hyperlink"/>
                <w:bCs/>
              </w:rPr>
              <w:t>40.11</w:t>
            </w:r>
            <w:r>
              <w:rPr>
                <w:rFonts w:asciiTheme="minorHAnsi" w:eastAsiaTheme="minorEastAsia" w:hAnsiTheme="minorHAnsi" w:cstheme="minorBidi"/>
                <w:kern w:val="2"/>
                <w:sz w:val="24"/>
                <w:szCs w:val="24"/>
                <w:lang w:eastAsia="en-GB"/>
                <w14:ligatures w14:val="standardContextual"/>
              </w:rPr>
              <w:tab/>
            </w:r>
            <w:r w:rsidRPr="003430EC">
              <w:rPr>
                <w:rStyle w:val="Hyperlink"/>
              </w:rPr>
              <w:t>Appendix A</w:t>
            </w:r>
            <w:r>
              <w:rPr>
                <w:webHidden/>
              </w:rPr>
              <w:tab/>
            </w:r>
            <w:r>
              <w:rPr>
                <w:webHidden/>
              </w:rPr>
              <w:fldChar w:fldCharType="begin"/>
            </w:r>
            <w:r>
              <w:rPr>
                <w:webHidden/>
              </w:rPr>
              <w:instrText xml:space="preserve"> PAGEREF _Toc194055679 \h </w:instrText>
            </w:r>
            <w:r>
              <w:rPr>
                <w:webHidden/>
              </w:rPr>
            </w:r>
            <w:r>
              <w:rPr>
                <w:webHidden/>
              </w:rPr>
              <w:fldChar w:fldCharType="separate"/>
            </w:r>
            <w:r w:rsidR="00C77868">
              <w:rPr>
                <w:webHidden/>
              </w:rPr>
              <w:t>295</w:t>
            </w:r>
            <w:r>
              <w:rPr>
                <w:webHidden/>
              </w:rPr>
              <w:fldChar w:fldCharType="end"/>
            </w:r>
          </w:hyperlink>
        </w:p>
        <w:p w14:paraId="377B50FD" w14:textId="36F28582"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680" w:history="1">
            <w:r w:rsidRPr="003430EC">
              <w:rPr>
                <w:rStyle w:val="Hyperlink"/>
                <w:noProof/>
              </w:rPr>
              <w:t>41</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PROTOCOL ON MEMBER AND OFFICER RELATIONS</w:t>
            </w:r>
            <w:r>
              <w:rPr>
                <w:noProof/>
                <w:webHidden/>
              </w:rPr>
              <w:tab/>
            </w:r>
            <w:r>
              <w:rPr>
                <w:noProof/>
                <w:webHidden/>
              </w:rPr>
              <w:fldChar w:fldCharType="begin"/>
            </w:r>
            <w:r>
              <w:rPr>
                <w:noProof/>
                <w:webHidden/>
              </w:rPr>
              <w:instrText xml:space="preserve"> PAGEREF _Toc194055680 \h </w:instrText>
            </w:r>
            <w:r>
              <w:rPr>
                <w:noProof/>
                <w:webHidden/>
              </w:rPr>
            </w:r>
            <w:r>
              <w:rPr>
                <w:noProof/>
                <w:webHidden/>
              </w:rPr>
              <w:fldChar w:fldCharType="separate"/>
            </w:r>
            <w:r w:rsidR="00C77868">
              <w:rPr>
                <w:noProof/>
                <w:webHidden/>
              </w:rPr>
              <w:t>295</w:t>
            </w:r>
            <w:r>
              <w:rPr>
                <w:noProof/>
                <w:webHidden/>
              </w:rPr>
              <w:fldChar w:fldCharType="end"/>
            </w:r>
          </w:hyperlink>
        </w:p>
        <w:p w14:paraId="10DED45A" w14:textId="2F551CD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81" w:history="1">
            <w:r w:rsidRPr="003430EC">
              <w:rPr>
                <w:rStyle w:val="Hyperlink"/>
                <w:bCs/>
              </w:rPr>
              <w:t>41.1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_Toc194055681 \h </w:instrText>
            </w:r>
            <w:r>
              <w:rPr>
                <w:webHidden/>
              </w:rPr>
            </w:r>
            <w:r>
              <w:rPr>
                <w:webHidden/>
              </w:rPr>
              <w:fldChar w:fldCharType="separate"/>
            </w:r>
            <w:r w:rsidR="00C77868">
              <w:rPr>
                <w:webHidden/>
              </w:rPr>
              <w:t>295</w:t>
            </w:r>
            <w:r>
              <w:rPr>
                <w:webHidden/>
              </w:rPr>
              <w:fldChar w:fldCharType="end"/>
            </w:r>
          </w:hyperlink>
        </w:p>
        <w:p w14:paraId="4F853D63" w14:textId="175D197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82" w:history="1">
            <w:r w:rsidRPr="003430EC">
              <w:rPr>
                <w:rStyle w:val="Hyperlink"/>
                <w:bCs/>
              </w:rPr>
              <w:t>41.2</w:t>
            </w:r>
            <w:r>
              <w:rPr>
                <w:rFonts w:asciiTheme="minorHAnsi" w:eastAsiaTheme="minorEastAsia" w:hAnsiTheme="minorHAnsi" w:cstheme="minorBidi"/>
                <w:kern w:val="2"/>
                <w:sz w:val="24"/>
                <w:szCs w:val="24"/>
                <w:lang w:eastAsia="en-GB"/>
                <w14:ligatures w14:val="standardContextual"/>
              </w:rPr>
              <w:tab/>
            </w:r>
            <w:r w:rsidRPr="003430EC">
              <w:rPr>
                <w:rStyle w:val="Hyperlink"/>
              </w:rPr>
              <w:t>Roles of Members</w:t>
            </w:r>
            <w:r>
              <w:rPr>
                <w:webHidden/>
              </w:rPr>
              <w:tab/>
            </w:r>
            <w:r>
              <w:rPr>
                <w:webHidden/>
              </w:rPr>
              <w:fldChar w:fldCharType="begin"/>
            </w:r>
            <w:r>
              <w:rPr>
                <w:webHidden/>
              </w:rPr>
              <w:instrText xml:space="preserve"> PAGEREF _Toc194055682 \h </w:instrText>
            </w:r>
            <w:r>
              <w:rPr>
                <w:webHidden/>
              </w:rPr>
            </w:r>
            <w:r>
              <w:rPr>
                <w:webHidden/>
              </w:rPr>
              <w:fldChar w:fldCharType="separate"/>
            </w:r>
            <w:r w:rsidR="00C77868">
              <w:rPr>
                <w:webHidden/>
              </w:rPr>
              <w:t>296</w:t>
            </w:r>
            <w:r>
              <w:rPr>
                <w:webHidden/>
              </w:rPr>
              <w:fldChar w:fldCharType="end"/>
            </w:r>
          </w:hyperlink>
        </w:p>
        <w:p w14:paraId="4590DDC0" w14:textId="2C667FE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83" w:history="1">
            <w:r w:rsidRPr="003430EC">
              <w:rPr>
                <w:rStyle w:val="Hyperlink"/>
                <w:bCs/>
              </w:rPr>
              <w:t>41.3</w:t>
            </w:r>
            <w:r>
              <w:rPr>
                <w:rFonts w:asciiTheme="minorHAnsi" w:eastAsiaTheme="minorEastAsia" w:hAnsiTheme="minorHAnsi" w:cstheme="minorBidi"/>
                <w:kern w:val="2"/>
                <w:sz w:val="24"/>
                <w:szCs w:val="24"/>
                <w:lang w:eastAsia="en-GB"/>
                <w14:ligatures w14:val="standardContextual"/>
              </w:rPr>
              <w:tab/>
            </w:r>
            <w:r w:rsidRPr="003430EC">
              <w:rPr>
                <w:rStyle w:val="Hyperlink"/>
              </w:rPr>
              <w:t>Roles of Employees</w:t>
            </w:r>
            <w:r>
              <w:rPr>
                <w:webHidden/>
              </w:rPr>
              <w:tab/>
            </w:r>
            <w:r>
              <w:rPr>
                <w:webHidden/>
              </w:rPr>
              <w:fldChar w:fldCharType="begin"/>
            </w:r>
            <w:r>
              <w:rPr>
                <w:webHidden/>
              </w:rPr>
              <w:instrText xml:space="preserve"> PAGEREF _Toc194055683 \h </w:instrText>
            </w:r>
            <w:r>
              <w:rPr>
                <w:webHidden/>
              </w:rPr>
            </w:r>
            <w:r>
              <w:rPr>
                <w:webHidden/>
              </w:rPr>
              <w:fldChar w:fldCharType="separate"/>
            </w:r>
            <w:r w:rsidR="00C77868">
              <w:rPr>
                <w:webHidden/>
              </w:rPr>
              <w:t>296</w:t>
            </w:r>
            <w:r>
              <w:rPr>
                <w:webHidden/>
              </w:rPr>
              <w:fldChar w:fldCharType="end"/>
            </w:r>
          </w:hyperlink>
        </w:p>
        <w:p w14:paraId="6197DFF8" w14:textId="3E2F66E1"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84" w:history="1">
            <w:r w:rsidRPr="003430EC">
              <w:rPr>
                <w:rStyle w:val="Hyperlink"/>
                <w:bCs/>
              </w:rPr>
              <w:t>41.4</w:t>
            </w:r>
            <w:r>
              <w:rPr>
                <w:rFonts w:asciiTheme="minorHAnsi" w:eastAsiaTheme="minorEastAsia" w:hAnsiTheme="minorHAnsi" w:cstheme="minorBidi"/>
                <w:kern w:val="2"/>
                <w:sz w:val="24"/>
                <w:szCs w:val="24"/>
                <w:lang w:eastAsia="en-GB"/>
                <w14:ligatures w14:val="standardContextual"/>
              </w:rPr>
              <w:tab/>
            </w:r>
            <w:r w:rsidRPr="003430EC">
              <w:rPr>
                <w:rStyle w:val="Hyperlink"/>
              </w:rPr>
              <w:t>Respect and Courtesy</w:t>
            </w:r>
            <w:r>
              <w:rPr>
                <w:webHidden/>
              </w:rPr>
              <w:tab/>
            </w:r>
            <w:r>
              <w:rPr>
                <w:webHidden/>
              </w:rPr>
              <w:fldChar w:fldCharType="begin"/>
            </w:r>
            <w:r>
              <w:rPr>
                <w:webHidden/>
              </w:rPr>
              <w:instrText xml:space="preserve"> PAGEREF _Toc194055684 \h </w:instrText>
            </w:r>
            <w:r>
              <w:rPr>
                <w:webHidden/>
              </w:rPr>
            </w:r>
            <w:r>
              <w:rPr>
                <w:webHidden/>
              </w:rPr>
              <w:fldChar w:fldCharType="separate"/>
            </w:r>
            <w:r w:rsidR="00C77868">
              <w:rPr>
                <w:webHidden/>
              </w:rPr>
              <w:t>296</w:t>
            </w:r>
            <w:r>
              <w:rPr>
                <w:webHidden/>
              </w:rPr>
              <w:fldChar w:fldCharType="end"/>
            </w:r>
          </w:hyperlink>
        </w:p>
        <w:p w14:paraId="1A782967" w14:textId="52352A2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85" w:history="1">
            <w:r w:rsidRPr="003430EC">
              <w:rPr>
                <w:rStyle w:val="Hyperlink"/>
                <w:bCs/>
              </w:rPr>
              <w:t>41.5</w:t>
            </w:r>
            <w:r>
              <w:rPr>
                <w:rFonts w:asciiTheme="minorHAnsi" w:eastAsiaTheme="minorEastAsia" w:hAnsiTheme="minorHAnsi" w:cstheme="minorBidi"/>
                <w:kern w:val="2"/>
                <w:sz w:val="24"/>
                <w:szCs w:val="24"/>
                <w:lang w:eastAsia="en-GB"/>
                <w14:ligatures w14:val="standardContextual"/>
              </w:rPr>
              <w:tab/>
            </w:r>
            <w:r w:rsidRPr="003430EC">
              <w:rPr>
                <w:rStyle w:val="Hyperlink"/>
              </w:rPr>
              <w:t>Undue Pressure</w:t>
            </w:r>
            <w:r>
              <w:rPr>
                <w:webHidden/>
              </w:rPr>
              <w:tab/>
            </w:r>
            <w:r>
              <w:rPr>
                <w:webHidden/>
              </w:rPr>
              <w:fldChar w:fldCharType="begin"/>
            </w:r>
            <w:r>
              <w:rPr>
                <w:webHidden/>
              </w:rPr>
              <w:instrText xml:space="preserve"> PAGEREF _Toc194055685 \h </w:instrText>
            </w:r>
            <w:r>
              <w:rPr>
                <w:webHidden/>
              </w:rPr>
            </w:r>
            <w:r>
              <w:rPr>
                <w:webHidden/>
              </w:rPr>
              <w:fldChar w:fldCharType="separate"/>
            </w:r>
            <w:r w:rsidR="00C77868">
              <w:rPr>
                <w:webHidden/>
              </w:rPr>
              <w:t>297</w:t>
            </w:r>
            <w:r>
              <w:rPr>
                <w:webHidden/>
              </w:rPr>
              <w:fldChar w:fldCharType="end"/>
            </w:r>
          </w:hyperlink>
        </w:p>
        <w:p w14:paraId="0ED91502" w14:textId="2F94DF9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86" w:history="1">
            <w:r w:rsidRPr="003430EC">
              <w:rPr>
                <w:rStyle w:val="Hyperlink"/>
                <w:bCs/>
              </w:rPr>
              <w:t>41.6</w:t>
            </w:r>
            <w:r>
              <w:rPr>
                <w:rFonts w:asciiTheme="minorHAnsi" w:eastAsiaTheme="minorEastAsia" w:hAnsiTheme="minorHAnsi" w:cstheme="minorBidi"/>
                <w:kern w:val="2"/>
                <w:sz w:val="24"/>
                <w:szCs w:val="24"/>
                <w:lang w:eastAsia="en-GB"/>
                <w14:ligatures w14:val="standardContextual"/>
              </w:rPr>
              <w:tab/>
            </w:r>
            <w:r w:rsidRPr="003430EC">
              <w:rPr>
                <w:rStyle w:val="Hyperlink"/>
              </w:rPr>
              <w:t>Familiarity</w:t>
            </w:r>
            <w:r>
              <w:rPr>
                <w:webHidden/>
              </w:rPr>
              <w:tab/>
            </w:r>
            <w:r>
              <w:rPr>
                <w:webHidden/>
              </w:rPr>
              <w:fldChar w:fldCharType="begin"/>
            </w:r>
            <w:r>
              <w:rPr>
                <w:webHidden/>
              </w:rPr>
              <w:instrText xml:space="preserve"> PAGEREF _Toc194055686 \h </w:instrText>
            </w:r>
            <w:r>
              <w:rPr>
                <w:webHidden/>
              </w:rPr>
            </w:r>
            <w:r>
              <w:rPr>
                <w:webHidden/>
              </w:rPr>
              <w:fldChar w:fldCharType="separate"/>
            </w:r>
            <w:r w:rsidR="00C77868">
              <w:rPr>
                <w:webHidden/>
              </w:rPr>
              <w:t>297</w:t>
            </w:r>
            <w:r>
              <w:rPr>
                <w:webHidden/>
              </w:rPr>
              <w:fldChar w:fldCharType="end"/>
            </w:r>
          </w:hyperlink>
        </w:p>
        <w:p w14:paraId="3907B73B" w14:textId="7F93836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87" w:history="1">
            <w:r w:rsidRPr="003430EC">
              <w:rPr>
                <w:rStyle w:val="Hyperlink"/>
                <w:bCs/>
              </w:rPr>
              <w:t>41.7</w:t>
            </w:r>
            <w:r>
              <w:rPr>
                <w:rFonts w:asciiTheme="minorHAnsi" w:eastAsiaTheme="minorEastAsia" w:hAnsiTheme="minorHAnsi" w:cstheme="minorBidi"/>
                <w:kern w:val="2"/>
                <w:sz w:val="24"/>
                <w:szCs w:val="24"/>
                <w:lang w:eastAsia="en-GB"/>
                <w14:ligatures w14:val="standardContextual"/>
              </w:rPr>
              <w:tab/>
            </w:r>
            <w:r w:rsidRPr="003430EC">
              <w:rPr>
                <w:rStyle w:val="Hyperlink"/>
              </w:rPr>
              <w:t>Breach of Protocol</w:t>
            </w:r>
            <w:r>
              <w:rPr>
                <w:webHidden/>
              </w:rPr>
              <w:tab/>
            </w:r>
            <w:r>
              <w:rPr>
                <w:webHidden/>
              </w:rPr>
              <w:fldChar w:fldCharType="begin"/>
            </w:r>
            <w:r>
              <w:rPr>
                <w:webHidden/>
              </w:rPr>
              <w:instrText xml:space="preserve"> PAGEREF _Toc194055687 \h </w:instrText>
            </w:r>
            <w:r>
              <w:rPr>
                <w:webHidden/>
              </w:rPr>
            </w:r>
            <w:r>
              <w:rPr>
                <w:webHidden/>
              </w:rPr>
              <w:fldChar w:fldCharType="separate"/>
            </w:r>
            <w:r w:rsidR="00C77868">
              <w:rPr>
                <w:webHidden/>
              </w:rPr>
              <w:t>297</w:t>
            </w:r>
            <w:r>
              <w:rPr>
                <w:webHidden/>
              </w:rPr>
              <w:fldChar w:fldCharType="end"/>
            </w:r>
          </w:hyperlink>
        </w:p>
        <w:p w14:paraId="780D338A" w14:textId="2116ADE9"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88" w:history="1">
            <w:r w:rsidRPr="003430EC">
              <w:rPr>
                <w:rStyle w:val="Hyperlink"/>
                <w:bCs/>
              </w:rPr>
              <w:t>41.8</w:t>
            </w:r>
            <w:r>
              <w:rPr>
                <w:rFonts w:asciiTheme="minorHAnsi" w:eastAsiaTheme="minorEastAsia" w:hAnsiTheme="minorHAnsi" w:cstheme="minorBidi"/>
                <w:kern w:val="2"/>
                <w:sz w:val="24"/>
                <w:szCs w:val="24"/>
                <w:lang w:eastAsia="en-GB"/>
                <w14:ligatures w14:val="standardContextual"/>
              </w:rPr>
              <w:tab/>
            </w:r>
            <w:r w:rsidRPr="003430EC">
              <w:rPr>
                <w:rStyle w:val="Hyperlink"/>
              </w:rPr>
              <w:t>Provision of Advice and Information to Members</w:t>
            </w:r>
            <w:r>
              <w:rPr>
                <w:webHidden/>
              </w:rPr>
              <w:tab/>
            </w:r>
            <w:r>
              <w:rPr>
                <w:webHidden/>
              </w:rPr>
              <w:fldChar w:fldCharType="begin"/>
            </w:r>
            <w:r>
              <w:rPr>
                <w:webHidden/>
              </w:rPr>
              <w:instrText xml:space="preserve"> PAGEREF _Toc194055688 \h </w:instrText>
            </w:r>
            <w:r>
              <w:rPr>
                <w:webHidden/>
              </w:rPr>
            </w:r>
            <w:r>
              <w:rPr>
                <w:webHidden/>
              </w:rPr>
              <w:fldChar w:fldCharType="separate"/>
            </w:r>
            <w:r w:rsidR="00C77868">
              <w:rPr>
                <w:webHidden/>
              </w:rPr>
              <w:t>298</w:t>
            </w:r>
            <w:r>
              <w:rPr>
                <w:webHidden/>
              </w:rPr>
              <w:fldChar w:fldCharType="end"/>
            </w:r>
          </w:hyperlink>
        </w:p>
        <w:p w14:paraId="2D7F1E8F" w14:textId="5833539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89" w:history="1">
            <w:r w:rsidRPr="003430EC">
              <w:rPr>
                <w:rStyle w:val="Hyperlink"/>
                <w:bCs/>
              </w:rPr>
              <w:t>41.9</w:t>
            </w:r>
            <w:r>
              <w:rPr>
                <w:rFonts w:asciiTheme="minorHAnsi" w:eastAsiaTheme="minorEastAsia" w:hAnsiTheme="minorHAnsi" w:cstheme="minorBidi"/>
                <w:kern w:val="2"/>
                <w:sz w:val="24"/>
                <w:szCs w:val="24"/>
                <w:lang w:eastAsia="en-GB"/>
                <w14:ligatures w14:val="standardContextual"/>
              </w:rPr>
              <w:tab/>
            </w:r>
            <w:r w:rsidRPr="003430EC">
              <w:rPr>
                <w:rStyle w:val="Hyperlink"/>
              </w:rPr>
              <w:t>Confidentiality</w:t>
            </w:r>
            <w:r>
              <w:rPr>
                <w:webHidden/>
              </w:rPr>
              <w:tab/>
            </w:r>
            <w:r>
              <w:rPr>
                <w:webHidden/>
              </w:rPr>
              <w:fldChar w:fldCharType="begin"/>
            </w:r>
            <w:r>
              <w:rPr>
                <w:webHidden/>
              </w:rPr>
              <w:instrText xml:space="preserve"> PAGEREF _Toc194055689 \h </w:instrText>
            </w:r>
            <w:r>
              <w:rPr>
                <w:webHidden/>
              </w:rPr>
            </w:r>
            <w:r>
              <w:rPr>
                <w:webHidden/>
              </w:rPr>
              <w:fldChar w:fldCharType="separate"/>
            </w:r>
            <w:r w:rsidR="00C77868">
              <w:rPr>
                <w:webHidden/>
              </w:rPr>
              <w:t>299</w:t>
            </w:r>
            <w:r>
              <w:rPr>
                <w:webHidden/>
              </w:rPr>
              <w:fldChar w:fldCharType="end"/>
            </w:r>
          </w:hyperlink>
        </w:p>
        <w:p w14:paraId="00C41D4F" w14:textId="7171947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90" w:history="1">
            <w:r w:rsidRPr="003430EC">
              <w:rPr>
                <w:rStyle w:val="Hyperlink"/>
                <w:bCs/>
              </w:rPr>
              <w:t>41.10</w:t>
            </w:r>
            <w:r>
              <w:rPr>
                <w:rFonts w:asciiTheme="minorHAnsi" w:eastAsiaTheme="minorEastAsia" w:hAnsiTheme="minorHAnsi" w:cstheme="minorBidi"/>
                <w:kern w:val="2"/>
                <w:sz w:val="24"/>
                <w:szCs w:val="24"/>
                <w:lang w:eastAsia="en-GB"/>
                <w14:ligatures w14:val="standardContextual"/>
              </w:rPr>
              <w:tab/>
            </w:r>
            <w:r w:rsidRPr="003430EC">
              <w:rPr>
                <w:rStyle w:val="Hyperlink"/>
              </w:rPr>
              <w:t>Provision of Support Services to Members</w:t>
            </w:r>
            <w:r>
              <w:rPr>
                <w:webHidden/>
              </w:rPr>
              <w:tab/>
            </w:r>
            <w:r>
              <w:rPr>
                <w:webHidden/>
              </w:rPr>
              <w:fldChar w:fldCharType="begin"/>
            </w:r>
            <w:r>
              <w:rPr>
                <w:webHidden/>
              </w:rPr>
              <w:instrText xml:space="preserve"> PAGEREF _Toc194055690 \h </w:instrText>
            </w:r>
            <w:r>
              <w:rPr>
                <w:webHidden/>
              </w:rPr>
            </w:r>
            <w:r>
              <w:rPr>
                <w:webHidden/>
              </w:rPr>
              <w:fldChar w:fldCharType="separate"/>
            </w:r>
            <w:r w:rsidR="00C77868">
              <w:rPr>
                <w:webHidden/>
              </w:rPr>
              <w:t>300</w:t>
            </w:r>
            <w:r>
              <w:rPr>
                <w:webHidden/>
              </w:rPr>
              <w:fldChar w:fldCharType="end"/>
            </w:r>
          </w:hyperlink>
        </w:p>
        <w:p w14:paraId="7EA50C81" w14:textId="3783EB33"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91" w:history="1">
            <w:r w:rsidRPr="003430EC">
              <w:rPr>
                <w:rStyle w:val="Hyperlink"/>
                <w:bCs/>
              </w:rPr>
              <w:t>41.11</w:t>
            </w:r>
            <w:r>
              <w:rPr>
                <w:rFonts w:asciiTheme="minorHAnsi" w:eastAsiaTheme="minorEastAsia" w:hAnsiTheme="minorHAnsi" w:cstheme="minorBidi"/>
                <w:kern w:val="2"/>
                <w:sz w:val="24"/>
                <w:szCs w:val="24"/>
                <w:lang w:eastAsia="en-GB"/>
                <w14:ligatures w14:val="standardContextual"/>
              </w:rPr>
              <w:tab/>
            </w:r>
            <w:r w:rsidRPr="003430EC">
              <w:rPr>
                <w:rStyle w:val="Hyperlink"/>
              </w:rPr>
              <w:t>The Council’s Role as Employer</w:t>
            </w:r>
            <w:r>
              <w:rPr>
                <w:webHidden/>
              </w:rPr>
              <w:tab/>
            </w:r>
            <w:r>
              <w:rPr>
                <w:webHidden/>
              </w:rPr>
              <w:fldChar w:fldCharType="begin"/>
            </w:r>
            <w:r>
              <w:rPr>
                <w:webHidden/>
              </w:rPr>
              <w:instrText xml:space="preserve"> PAGEREF _Toc194055691 \h </w:instrText>
            </w:r>
            <w:r>
              <w:rPr>
                <w:webHidden/>
              </w:rPr>
            </w:r>
            <w:r>
              <w:rPr>
                <w:webHidden/>
              </w:rPr>
              <w:fldChar w:fldCharType="separate"/>
            </w:r>
            <w:r w:rsidR="00C77868">
              <w:rPr>
                <w:webHidden/>
              </w:rPr>
              <w:t>300</w:t>
            </w:r>
            <w:r>
              <w:rPr>
                <w:webHidden/>
              </w:rPr>
              <w:fldChar w:fldCharType="end"/>
            </w:r>
          </w:hyperlink>
        </w:p>
        <w:p w14:paraId="1CDDA288" w14:textId="4A3F68B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92" w:history="1">
            <w:r w:rsidRPr="003430EC">
              <w:rPr>
                <w:rStyle w:val="Hyperlink"/>
                <w:bCs/>
              </w:rPr>
              <w:t>41.12</w:t>
            </w:r>
            <w:r>
              <w:rPr>
                <w:rFonts w:asciiTheme="minorHAnsi" w:eastAsiaTheme="minorEastAsia" w:hAnsiTheme="minorHAnsi" w:cstheme="minorBidi"/>
                <w:kern w:val="2"/>
                <w:sz w:val="24"/>
                <w:szCs w:val="24"/>
                <w:lang w:eastAsia="en-GB"/>
                <w14:ligatures w14:val="standardContextual"/>
              </w:rPr>
              <w:tab/>
            </w:r>
            <w:r w:rsidRPr="003430EC">
              <w:rPr>
                <w:rStyle w:val="Hyperlink"/>
              </w:rPr>
              <w:t>Political Activity</w:t>
            </w:r>
            <w:r>
              <w:rPr>
                <w:webHidden/>
              </w:rPr>
              <w:tab/>
            </w:r>
            <w:r>
              <w:rPr>
                <w:webHidden/>
              </w:rPr>
              <w:fldChar w:fldCharType="begin"/>
            </w:r>
            <w:r>
              <w:rPr>
                <w:webHidden/>
              </w:rPr>
              <w:instrText xml:space="preserve"> PAGEREF _Toc194055692 \h </w:instrText>
            </w:r>
            <w:r>
              <w:rPr>
                <w:webHidden/>
              </w:rPr>
            </w:r>
            <w:r>
              <w:rPr>
                <w:webHidden/>
              </w:rPr>
              <w:fldChar w:fldCharType="separate"/>
            </w:r>
            <w:r w:rsidR="00C77868">
              <w:rPr>
                <w:webHidden/>
              </w:rPr>
              <w:t>300</w:t>
            </w:r>
            <w:r>
              <w:rPr>
                <w:webHidden/>
              </w:rPr>
              <w:fldChar w:fldCharType="end"/>
            </w:r>
          </w:hyperlink>
        </w:p>
        <w:p w14:paraId="7DB10F8C" w14:textId="53E108EC"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93" w:history="1">
            <w:r w:rsidRPr="003430EC">
              <w:rPr>
                <w:rStyle w:val="Hyperlink"/>
                <w:bCs/>
              </w:rPr>
              <w:t>41.13</w:t>
            </w:r>
            <w:r>
              <w:rPr>
                <w:rFonts w:asciiTheme="minorHAnsi" w:eastAsiaTheme="minorEastAsia" w:hAnsiTheme="minorHAnsi" w:cstheme="minorBidi"/>
                <w:kern w:val="2"/>
                <w:sz w:val="24"/>
                <w:szCs w:val="24"/>
                <w:lang w:eastAsia="en-GB"/>
                <w14:ligatures w14:val="standardContextual"/>
              </w:rPr>
              <w:tab/>
            </w:r>
            <w:r w:rsidRPr="003430EC">
              <w:rPr>
                <w:rStyle w:val="Hyperlink"/>
              </w:rPr>
              <w:t>Sanctions</w:t>
            </w:r>
            <w:r>
              <w:rPr>
                <w:webHidden/>
              </w:rPr>
              <w:tab/>
            </w:r>
            <w:r>
              <w:rPr>
                <w:webHidden/>
              </w:rPr>
              <w:fldChar w:fldCharType="begin"/>
            </w:r>
            <w:r>
              <w:rPr>
                <w:webHidden/>
              </w:rPr>
              <w:instrText xml:space="preserve"> PAGEREF _Toc194055693 \h </w:instrText>
            </w:r>
            <w:r>
              <w:rPr>
                <w:webHidden/>
              </w:rPr>
            </w:r>
            <w:r>
              <w:rPr>
                <w:webHidden/>
              </w:rPr>
              <w:fldChar w:fldCharType="separate"/>
            </w:r>
            <w:r w:rsidR="00C77868">
              <w:rPr>
                <w:webHidden/>
              </w:rPr>
              <w:t>301</w:t>
            </w:r>
            <w:r>
              <w:rPr>
                <w:webHidden/>
              </w:rPr>
              <w:fldChar w:fldCharType="end"/>
            </w:r>
          </w:hyperlink>
        </w:p>
        <w:p w14:paraId="0CAE6D64" w14:textId="1DF4733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694" w:history="1">
            <w:r w:rsidRPr="003430EC">
              <w:rPr>
                <w:rStyle w:val="Hyperlink"/>
                <w:bCs/>
              </w:rPr>
              <w:t>41.14</w:t>
            </w:r>
            <w:r>
              <w:rPr>
                <w:rFonts w:asciiTheme="minorHAnsi" w:eastAsiaTheme="minorEastAsia" w:hAnsiTheme="minorHAnsi" w:cstheme="minorBidi"/>
                <w:kern w:val="2"/>
                <w:sz w:val="24"/>
                <w:szCs w:val="24"/>
                <w:lang w:eastAsia="en-GB"/>
                <w14:ligatures w14:val="standardContextual"/>
              </w:rPr>
              <w:tab/>
            </w:r>
            <w:r w:rsidRPr="003430EC">
              <w:rPr>
                <w:rStyle w:val="Hyperlink"/>
              </w:rPr>
              <w:t>Conclusion</w:t>
            </w:r>
            <w:r>
              <w:rPr>
                <w:webHidden/>
              </w:rPr>
              <w:tab/>
            </w:r>
            <w:r>
              <w:rPr>
                <w:webHidden/>
              </w:rPr>
              <w:fldChar w:fldCharType="begin"/>
            </w:r>
            <w:r>
              <w:rPr>
                <w:webHidden/>
              </w:rPr>
              <w:instrText xml:space="preserve"> PAGEREF _Toc194055694 \h </w:instrText>
            </w:r>
            <w:r>
              <w:rPr>
                <w:webHidden/>
              </w:rPr>
            </w:r>
            <w:r>
              <w:rPr>
                <w:webHidden/>
              </w:rPr>
              <w:fldChar w:fldCharType="separate"/>
            </w:r>
            <w:r w:rsidR="00C77868">
              <w:rPr>
                <w:webHidden/>
              </w:rPr>
              <w:t>302</w:t>
            </w:r>
            <w:r>
              <w:rPr>
                <w:webHidden/>
              </w:rPr>
              <w:fldChar w:fldCharType="end"/>
            </w:r>
          </w:hyperlink>
        </w:p>
        <w:p w14:paraId="1AA74ECD" w14:textId="686693A9"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695" w:history="1">
            <w:r w:rsidRPr="003430EC">
              <w:rPr>
                <w:rStyle w:val="Hyperlink"/>
                <w:noProof/>
              </w:rPr>
              <w:t>4</w:t>
            </w:r>
            <w:r w:rsidR="00E05139">
              <w:rPr>
                <w:rStyle w:val="Hyperlink"/>
                <w:noProof/>
              </w:rPr>
              <w:t>3</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LOCAL MEMBER CONSULTATIVE CHARTER</w:t>
            </w:r>
            <w:r>
              <w:rPr>
                <w:noProof/>
                <w:webHidden/>
              </w:rPr>
              <w:tab/>
            </w:r>
            <w:r>
              <w:rPr>
                <w:noProof/>
                <w:webHidden/>
              </w:rPr>
              <w:fldChar w:fldCharType="begin"/>
            </w:r>
            <w:r>
              <w:rPr>
                <w:noProof/>
                <w:webHidden/>
              </w:rPr>
              <w:instrText xml:space="preserve"> PAGEREF _Toc194055695 \h </w:instrText>
            </w:r>
            <w:r>
              <w:rPr>
                <w:noProof/>
                <w:webHidden/>
              </w:rPr>
            </w:r>
            <w:r>
              <w:rPr>
                <w:noProof/>
                <w:webHidden/>
              </w:rPr>
              <w:fldChar w:fldCharType="separate"/>
            </w:r>
            <w:r w:rsidR="00C77868">
              <w:rPr>
                <w:noProof/>
                <w:webHidden/>
              </w:rPr>
              <w:t>302</w:t>
            </w:r>
            <w:r>
              <w:rPr>
                <w:noProof/>
                <w:webHidden/>
              </w:rPr>
              <w:fldChar w:fldCharType="end"/>
            </w:r>
          </w:hyperlink>
        </w:p>
        <w:p w14:paraId="1F86CE2A" w14:textId="49A6BC5E" w:rsidR="00C84EB3" w:rsidRDefault="00E05139">
          <w:pPr>
            <w:pStyle w:val="TOC1"/>
            <w:rPr>
              <w:rFonts w:asciiTheme="minorHAnsi" w:eastAsiaTheme="minorEastAsia" w:hAnsiTheme="minorHAnsi" w:cstheme="minorBidi"/>
              <w:noProof/>
              <w:kern w:val="2"/>
              <w:sz w:val="24"/>
              <w:szCs w:val="24"/>
              <w:lang w:eastAsia="en-GB"/>
              <w14:ligatures w14:val="standardContextual"/>
            </w:rPr>
          </w:pPr>
          <w:hyperlink w:anchor="_Toc194055696" w:history="1">
            <w:r>
              <w:rPr>
                <w:rStyle w:val="Hyperlink"/>
                <w:noProof/>
              </w:rPr>
              <w:t>44</w:t>
            </w:r>
            <w:r>
              <w:rPr>
                <w:rStyle w:val="Hyperlink"/>
                <w:noProof/>
              </w:rPr>
              <w:tab/>
              <w:t xml:space="preserve">LOCAL RESOLUTION PROTOCOL </w:t>
            </w:r>
            <w:r w:rsidR="00C84EB3">
              <w:rPr>
                <w:noProof/>
                <w:webHidden/>
              </w:rPr>
              <w:tab/>
            </w:r>
            <w:r w:rsidR="00C84EB3">
              <w:rPr>
                <w:noProof/>
                <w:webHidden/>
              </w:rPr>
              <w:fldChar w:fldCharType="begin"/>
            </w:r>
            <w:r w:rsidR="00C84EB3">
              <w:rPr>
                <w:noProof/>
                <w:webHidden/>
              </w:rPr>
              <w:instrText xml:space="preserve"> PAGEREF _Toc194055696 \h </w:instrText>
            </w:r>
            <w:r w:rsidR="00C84EB3">
              <w:rPr>
                <w:noProof/>
                <w:webHidden/>
              </w:rPr>
            </w:r>
            <w:r w:rsidR="00C84EB3">
              <w:rPr>
                <w:noProof/>
                <w:webHidden/>
              </w:rPr>
              <w:fldChar w:fldCharType="separate"/>
            </w:r>
            <w:r w:rsidR="00C77868">
              <w:rPr>
                <w:noProof/>
                <w:webHidden/>
              </w:rPr>
              <w:t>303</w:t>
            </w:r>
            <w:r w:rsidR="00C84EB3">
              <w:rPr>
                <w:noProof/>
                <w:webHidden/>
              </w:rPr>
              <w:fldChar w:fldCharType="end"/>
            </w:r>
          </w:hyperlink>
        </w:p>
        <w:p w14:paraId="5311174C" w14:textId="50929F40" w:rsidR="00C84EB3" w:rsidRDefault="00C84EB3">
          <w:pPr>
            <w:pStyle w:val="TOC1"/>
            <w:rPr>
              <w:rFonts w:asciiTheme="minorHAnsi" w:eastAsiaTheme="minorEastAsia" w:hAnsiTheme="minorHAnsi" w:cstheme="minorBidi"/>
              <w:noProof/>
              <w:kern w:val="2"/>
              <w:sz w:val="24"/>
              <w:szCs w:val="24"/>
              <w:lang w:eastAsia="en-GB"/>
              <w14:ligatures w14:val="standardContextual"/>
            </w:rPr>
          </w:pPr>
          <w:hyperlink w:anchor="_Toc194055704" w:history="1">
            <w:r w:rsidRPr="003430EC">
              <w:rPr>
                <w:rStyle w:val="Hyperlink"/>
                <w:noProof/>
              </w:rPr>
              <w:t>4</w:t>
            </w:r>
            <w:r w:rsidR="00E05139">
              <w:rPr>
                <w:rStyle w:val="Hyperlink"/>
                <w:noProof/>
              </w:rPr>
              <w:t>5</w:t>
            </w:r>
            <w:r>
              <w:rPr>
                <w:rFonts w:asciiTheme="minorHAnsi" w:eastAsiaTheme="minorEastAsia" w:hAnsiTheme="minorHAnsi" w:cstheme="minorBidi"/>
                <w:noProof/>
                <w:kern w:val="2"/>
                <w:sz w:val="24"/>
                <w:szCs w:val="24"/>
                <w:lang w:eastAsia="en-GB"/>
                <w14:ligatures w14:val="standardContextual"/>
              </w:rPr>
              <w:tab/>
            </w:r>
            <w:r w:rsidRPr="003430EC">
              <w:rPr>
                <w:rStyle w:val="Hyperlink"/>
                <w:noProof/>
              </w:rPr>
              <w:t>MEMBERS’ SCHEDULE OF REMUNERATION</w:t>
            </w:r>
            <w:r>
              <w:rPr>
                <w:noProof/>
                <w:webHidden/>
              </w:rPr>
              <w:tab/>
            </w:r>
            <w:r>
              <w:rPr>
                <w:noProof/>
                <w:webHidden/>
              </w:rPr>
              <w:fldChar w:fldCharType="begin"/>
            </w:r>
            <w:r>
              <w:rPr>
                <w:noProof/>
                <w:webHidden/>
              </w:rPr>
              <w:instrText xml:space="preserve"> PAGEREF _Toc194055704 \h </w:instrText>
            </w:r>
            <w:r>
              <w:rPr>
                <w:noProof/>
                <w:webHidden/>
              </w:rPr>
            </w:r>
            <w:r>
              <w:rPr>
                <w:noProof/>
                <w:webHidden/>
              </w:rPr>
              <w:fldChar w:fldCharType="separate"/>
            </w:r>
            <w:r w:rsidR="00C77868">
              <w:rPr>
                <w:noProof/>
                <w:webHidden/>
              </w:rPr>
              <w:t>307</w:t>
            </w:r>
            <w:r>
              <w:rPr>
                <w:noProof/>
                <w:webHidden/>
              </w:rPr>
              <w:fldChar w:fldCharType="end"/>
            </w:r>
          </w:hyperlink>
        </w:p>
        <w:p w14:paraId="51B798D3" w14:textId="661148C0"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05" w:history="1">
            <w:r w:rsidRPr="003430EC">
              <w:rPr>
                <w:rStyle w:val="Hyperlink"/>
                <w:bCs/>
              </w:rPr>
              <w:t>4</w:t>
            </w:r>
            <w:r w:rsidR="00153183">
              <w:rPr>
                <w:rStyle w:val="Hyperlink"/>
                <w:bCs/>
              </w:rPr>
              <w:t>5</w:t>
            </w:r>
            <w:r w:rsidRPr="003430EC">
              <w:rPr>
                <w:rStyle w:val="Hyperlink"/>
                <w:bCs/>
              </w:rPr>
              <w:t>.1</w:t>
            </w:r>
            <w:r>
              <w:rPr>
                <w:rFonts w:asciiTheme="minorHAnsi" w:eastAsiaTheme="minorEastAsia" w:hAnsiTheme="minorHAnsi" w:cstheme="minorBidi"/>
                <w:kern w:val="2"/>
                <w:sz w:val="24"/>
                <w:szCs w:val="24"/>
                <w:lang w:eastAsia="en-GB"/>
                <w14:ligatures w14:val="standardContextual"/>
              </w:rPr>
              <w:tab/>
            </w:r>
            <w:r w:rsidRPr="003430EC">
              <w:rPr>
                <w:rStyle w:val="Hyperlink"/>
              </w:rPr>
              <w:t>Introduction</w:t>
            </w:r>
            <w:r>
              <w:rPr>
                <w:webHidden/>
              </w:rPr>
              <w:tab/>
            </w:r>
            <w:r>
              <w:rPr>
                <w:webHidden/>
              </w:rPr>
              <w:fldChar w:fldCharType="begin"/>
            </w:r>
            <w:r>
              <w:rPr>
                <w:webHidden/>
              </w:rPr>
              <w:instrText xml:space="preserve"> PAGEREF _Toc194055705 \h </w:instrText>
            </w:r>
            <w:r>
              <w:rPr>
                <w:webHidden/>
              </w:rPr>
            </w:r>
            <w:r>
              <w:rPr>
                <w:webHidden/>
              </w:rPr>
              <w:fldChar w:fldCharType="separate"/>
            </w:r>
            <w:r w:rsidR="00C77868">
              <w:rPr>
                <w:webHidden/>
              </w:rPr>
              <w:t>307</w:t>
            </w:r>
            <w:r>
              <w:rPr>
                <w:webHidden/>
              </w:rPr>
              <w:fldChar w:fldCharType="end"/>
            </w:r>
          </w:hyperlink>
        </w:p>
        <w:p w14:paraId="0B6EA4CE" w14:textId="45E8EE4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06" w:history="1">
            <w:r w:rsidRPr="003430EC">
              <w:rPr>
                <w:rStyle w:val="Hyperlink"/>
                <w:bCs/>
              </w:rPr>
              <w:t>4</w:t>
            </w:r>
            <w:r w:rsidR="00153183">
              <w:rPr>
                <w:rStyle w:val="Hyperlink"/>
                <w:bCs/>
              </w:rPr>
              <w:t>5</w:t>
            </w:r>
            <w:r w:rsidRPr="003430EC">
              <w:rPr>
                <w:rStyle w:val="Hyperlink"/>
                <w:bCs/>
              </w:rPr>
              <w:t>.2</w:t>
            </w:r>
            <w:r>
              <w:rPr>
                <w:rFonts w:asciiTheme="minorHAnsi" w:eastAsiaTheme="minorEastAsia" w:hAnsiTheme="minorHAnsi" w:cstheme="minorBidi"/>
                <w:kern w:val="2"/>
                <w:sz w:val="24"/>
                <w:szCs w:val="24"/>
                <w:lang w:eastAsia="en-GB"/>
                <w14:ligatures w14:val="standardContextual"/>
              </w:rPr>
              <w:tab/>
            </w:r>
            <w:r w:rsidRPr="003430EC">
              <w:rPr>
                <w:rStyle w:val="Hyperlink"/>
              </w:rPr>
              <w:t>Basic Salary</w:t>
            </w:r>
            <w:r>
              <w:rPr>
                <w:webHidden/>
              </w:rPr>
              <w:tab/>
            </w:r>
            <w:r>
              <w:rPr>
                <w:webHidden/>
              </w:rPr>
              <w:fldChar w:fldCharType="begin"/>
            </w:r>
            <w:r>
              <w:rPr>
                <w:webHidden/>
              </w:rPr>
              <w:instrText xml:space="preserve"> PAGEREF _Toc194055706 \h </w:instrText>
            </w:r>
            <w:r>
              <w:rPr>
                <w:webHidden/>
              </w:rPr>
            </w:r>
            <w:r>
              <w:rPr>
                <w:webHidden/>
              </w:rPr>
              <w:fldChar w:fldCharType="separate"/>
            </w:r>
            <w:r w:rsidR="00C77868">
              <w:rPr>
                <w:webHidden/>
              </w:rPr>
              <w:t>307</w:t>
            </w:r>
            <w:r>
              <w:rPr>
                <w:webHidden/>
              </w:rPr>
              <w:fldChar w:fldCharType="end"/>
            </w:r>
          </w:hyperlink>
        </w:p>
        <w:p w14:paraId="2EB5379F" w14:textId="4D61117A"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07" w:history="1">
            <w:r w:rsidRPr="003430EC">
              <w:rPr>
                <w:rStyle w:val="Hyperlink"/>
                <w:bCs/>
              </w:rPr>
              <w:t>4</w:t>
            </w:r>
            <w:r w:rsidR="00153183">
              <w:rPr>
                <w:rStyle w:val="Hyperlink"/>
                <w:bCs/>
              </w:rPr>
              <w:t>5</w:t>
            </w:r>
            <w:r w:rsidRPr="003430EC">
              <w:rPr>
                <w:rStyle w:val="Hyperlink"/>
                <w:bCs/>
              </w:rPr>
              <w:t>.3</w:t>
            </w:r>
            <w:r>
              <w:rPr>
                <w:rFonts w:asciiTheme="minorHAnsi" w:eastAsiaTheme="minorEastAsia" w:hAnsiTheme="minorHAnsi" w:cstheme="minorBidi"/>
                <w:kern w:val="2"/>
                <w:sz w:val="24"/>
                <w:szCs w:val="24"/>
                <w:lang w:eastAsia="en-GB"/>
                <w14:ligatures w14:val="standardContextual"/>
              </w:rPr>
              <w:tab/>
            </w:r>
            <w:r w:rsidRPr="003430EC">
              <w:rPr>
                <w:rStyle w:val="Hyperlink"/>
              </w:rPr>
              <w:t>Senior Salaries &amp; Civic Salaries</w:t>
            </w:r>
            <w:r>
              <w:rPr>
                <w:webHidden/>
              </w:rPr>
              <w:tab/>
            </w:r>
            <w:r>
              <w:rPr>
                <w:webHidden/>
              </w:rPr>
              <w:fldChar w:fldCharType="begin"/>
            </w:r>
            <w:r>
              <w:rPr>
                <w:webHidden/>
              </w:rPr>
              <w:instrText xml:space="preserve"> PAGEREF _Toc194055707 \h </w:instrText>
            </w:r>
            <w:r>
              <w:rPr>
                <w:webHidden/>
              </w:rPr>
            </w:r>
            <w:r>
              <w:rPr>
                <w:webHidden/>
              </w:rPr>
              <w:fldChar w:fldCharType="separate"/>
            </w:r>
            <w:r w:rsidR="00C77868">
              <w:rPr>
                <w:webHidden/>
              </w:rPr>
              <w:t>307</w:t>
            </w:r>
            <w:r>
              <w:rPr>
                <w:webHidden/>
              </w:rPr>
              <w:fldChar w:fldCharType="end"/>
            </w:r>
          </w:hyperlink>
        </w:p>
        <w:p w14:paraId="79239EDB" w14:textId="2D0C76C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08" w:history="1">
            <w:r w:rsidRPr="003430EC">
              <w:rPr>
                <w:rStyle w:val="Hyperlink"/>
                <w:bCs/>
              </w:rPr>
              <w:t>4</w:t>
            </w:r>
            <w:r w:rsidR="00153183">
              <w:rPr>
                <w:rStyle w:val="Hyperlink"/>
                <w:bCs/>
              </w:rPr>
              <w:t>5</w:t>
            </w:r>
            <w:r w:rsidRPr="003430EC">
              <w:rPr>
                <w:rStyle w:val="Hyperlink"/>
                <w:bCs/>
              </w:rPr>
              <w:t>.4</w:t>
            </w:r>
            <w:r>
              <w:rPr>
                <w:rFonts w:asciiTheme="minorHAnsi" w:eastAsiaTheme="minorEastAsia" w:hAnsiTheme="minorHAnsi" w:cstheme="minorBidi"/>
                <w:kern w:val="2"/>
                <w:sz w:val="24"/>
                <w:szCs w:val="24"/>
                <w:lang w:eastAsia="en-GB"/>
                <w14:ligatures w14:val="standardContextual"/>
              </w:rPr>
              <w:tab/>
            </w:r>
            <w:r w:rsidRPr="003430EC">
              <w:rPr>
                <w:rStyle w:val="Hyperlink"/>
              </w:rPr>
              <w:t>Election to Forgo Entitlement to Allowance</w:t>
            </w:r>
            <w:r>
              <w:rPr>
                <w:webHidden/>
              </w:rPr>
              <w:tab/>
            </w:r>
            <w:r>
              <w:rPr>
                <w:webHidden/>
              </w:rPr>
              <w:fldChar w:fldCharType="begin"/>
            </w:r>
            <w:r>
              <w:rPr>
                <w:webHidden/>
              </w:rPr>
              <w:instrText xml:space="preserve"> PAGEREF _Toc194055708 \h </w:instrText>
            </w:r>
            <w:r>
              <w:rPr>
                <w:webHidden/>
              </w:rPr>
            </w:r>
            <w:r>
              <w:rPr>
                <w:webHidden/>
              </w:rPr>
              <w:fldChar w:fldCharType="separate"/>
            </w:r>
            <w:r w:rsidR="00C77868">
              <w:rPr>
                <w:webHidden/>
              </w:rPr>
              <w:t>308</w:t>
            </w:r>
            <w:r>
              <w:rPr>
                <w:webHidden/>
              </w:rPr>
              <w:fldChar w:fldCharType="end"/>
            </w:r>
          </w:hyperlink>
        </w:p>
        <w:p w14:paraId="66923E6D" w14:textId="4DF1DAB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09" w:history="1">
            <w:r w:rsidRPr="003430EC">
              <w:rPr>
                <w:rStyle w:val="Hyperlink"/>
                <w:bCs/>
              </w:rPr>
              <w:t>4</w:t>
            </w:r>
            <w:r w:rsidR="00153183">
              <w:rPr>
                <w:rStyle w:val="Hyperlink"/>
                <w:bCs/>
              </w:rPr>
              <w:t>5</w:t>
            </w:r>
            <w:r w:rsidRPr="003430EC">
              <w:rPr>
                <w:rStyle w:val="Hyperlink"/>
                <w:bCs/>
              </w:rPr>
              <w:t>.5</w:t>
            </w:r>
            <w:r>
              <w:rPr>
                <w:rFonts w:asciiTheme="minorHAnsi" w:eastAsiaTheme="minorEastAsia" w:hAnsiTheme="minorHAnsi" w:cstheme="minorBidi"/>
                <w:kern w:val="2"/>
                <w:sz w:val="24"/>
                <w:szCs w:val="24"/>
                <w:lang w:eastAsia="en-GB"/>
                <w14:ligatures w14:val="standardContextual"/>
              </w:rPr>
              <w:tab/>
            </w:r>
            <w:r w:rsidRPr="003430EC">
              <w:rPr>
                <w:rStyle w:val="Hyperlink"/>
              </w:rPr>
              <w:t>Suspension of a Member</w:t>
            </w:r>
            <w:r>
              <w:rPr>
                <w:webHidden/>
              </w:rPr>
              <w:tab/>
            </w:r>
            <w:r>
              <w:rPr>
                <w:webHidden/>
              </w:rPr>
              <w:fldChar w:fldCharType="begin"/>
            </w:r>
            <w:r>
              <w:rPr>
                <w:webHidden/>
              </w:rPr>
              <w:instrText xml:space="preserve"> PAGEREF _Toc194055709 \h </w:instrText>
            </w:r>
            <w:r>
              <w:rPr>
                <w:webHidden/>
              </w:rPr>
            </w:r>
            <w:r>
              <w:rPr>
                <w:webHidden/>
              </w:rPr>
              <w:fldChar w:fldCharType="separate"/>
            </w:r>
            <w:r w:rsidR="00C77868">
              <w:rPr>
                <w:webHidden/>
              </w:rPr>
              <w:t>308</w:t>
            </w:r>
            <w:r>
              <w:rPr>
                <w:webHidden/>
              </w:rPr>
              <w:fldChar w:fldCharType="end"/>
            </w:r>
          </w:hyperlink>
        </w:p>
        <w:p w14:paraId="1371DA01" w14:textId="4E7CDB34"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0" w:history="1">
            <w:r w:rsidR="00153183">
              <w:rPr>
                <w:rStyle w:val="Hyperlink"/>
                <w:bCs/>
              </w:rPr>
              <w:t>45</w:t>
            </w:r>
            <w:r w:rsidRPr="003430EC">
              <w:rPr>
                <w:rStyle w:val="Hyperlink"/>
                <w:bCs/>
              </w:rPr>
              <w:t>.6</w:t>
            </w:r>
            <w:r>
              <w:rPr>
                <w:rFonts w:asciiTheme="minorHAnsi" w:eastAsiaTheme="minorEastAsia" w:hAnsiTheme="minorHAnsi" w:cstheme="minorBidi"/>
                <w:kern w:val="2"/>
                <w:sz w:val="24"/>
                <w:szCs w:val="24"/>
                <w:lang w:eastAsia="en-GB"/>
                <w14:ligatures w14:val="standardContextual"/>
              </w:rPr>
              <w:tab/>
            </w:r>
            <w:r w:rsidRPr="003430EC">
              <w:rPr>
                <w:rStyle w:val="Hyperlink"/>
              </w:rPr>
              <w:t>Repayment of salaries, allowances or fees</w:t>
            </w:r>
            <w:r>
              <w:rPr>
                <w:webHidden/>
              </w:rPr>
              <w:tab/>
            </w:r>
            <w:r>
              <w:rPr>
                <w:webHidden/>
              </w:rPr>
              <w:fldChar w:fldCharType="begin"/>
            </w:r>
            <w:r>
              <w:rPr>
                <w:webHidden/>
              </w:rPr>
              <w:instrText xml:space="preserve"> PAGEREF _Toc194055710 \h </w:instrText>
            </w:r>
            <w:r>
              <w:rPr>
                <w:webHidden/>
              </w:rPr>
            </w:r>
            <w:r>
              <w:rPr>
                <w:webHidden/>
              </w:rPr>
              <w:fldChar w:fldCharType="separate"/>
            </w:r>
            <w:r w:rsidR="00C77868">
              <w:rPr>
                <w:webHidden/>
              </w:rPr>
              <w:t>308</w:t>
            </w:r>
            <w:r>
              <w:rPr>
                <w:webHidden/>
              </w:rPr>
              <w:fldChar w:fldCharType="end"/>
            </w:r>
          </w:hyperlink>
        </w:p>
        <w:p w14:paraId="11C51C40" w14:textId="3535D8E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1" w:history="1">
            <w:r w:rsidRPr="003430EC">
              <w:rPr>
                <w:rStyle w:val="Hyperlink"/>
                <w:bCs/>
              </w:rPr>
              <w:t>4</w:t>
            </w:r>
            <w:r w:rsidR="00153183">
              <w:rPr>
                <w:rStyle w:val="Hyperlink"/>
                <w:bCs/>
              </w:rPr>
              <w:t>5</w:t>
            </w:r>
            <w:r w:rsidRPr="003430EC">
              <w:rPr>
                <w:rStyle w:val="Hyperlink"/>
                <w:bCs/>
              </w:rPr>
              <w:t>.7</w:t>
            </w:r>
            <w:r>
              <w:rPr>
                <w:rFonts w:asciiTheme="minorHAnsi" w:eastAsiaTheme="minorEastAsia" w:hAnsiTheme="minorHAnsi" w:cstheme="minorBidi"/>
                <w:kern w:val="2"/>
                <w:sz w:val="24"/>
                <w:szCs w:val="24"/>
                <w:lang w:eastAsia="en-GB"/>
                <w14:ligatures w14:val="standardContextual"/>
              </w:rPr>
              <w:tab/>
            </w:r>
            <w:r w:rsidRPr="003430EC">
              <w:rPr>
                <w:rStyle w:val="Hyperlink"/>
              </w:rPr>
              <w:t>Payments</w:t>
            </w:r>
            <w:r>
              <w:rPr>
                <w:webHidden/>
              </w:rPr>
              <w:tab/>
            </w:r>
            <w:r>
              <w:rPr>
                <w:webHidden/>
              </w:rPr>
              <w:fldChar w:fldCharType="begin"/>
            </w:r>
            <w:r>
              <w:rPr>
                <w:webHidden/>
              </w:rPr>
              <w:instrText xml:space="preserve"> PAGEREF _Toc194055711 \h </w:instrText>
            </w:r>
            <w:r>
              <w:rPr>
                <w:webHidden/>
              </w:rPr>
            </w:r>
            <w:r>
              <w:rPr>
                <w:webHidden/>
              </w:rPr>
              <w:fldChar w:fldCharType="separate"/>
            </w:r>
            <w:r w:rsidR="00C77868">
              <w:rPr>
                <w:webHidden/>
              </w:rPr>
              <w:t>309</w:t>
            </w:r>
            <w:r>
              <w:rPr>
                <w:webHidden/>
              </w:rPr>
              <w:fldChar w:fldCharType="end"/>
            </w:r>
          </w:hyperlink>
        </w:p>
        <w:p w14:paraId="51D98C74" w14:textId="49911F2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2" w:history="1">
            <w:r w:rsidRPr="003430EC">
              <w:rPr>
                <w:rStyle w:val="Hyperlink"/>
                <w:bCs/>
              </w:rPr>
              <w:t>4</w:t>
            </w:r>
            <w:r w:rsidR="00153183">
              <w:rPr>
                <w:rStyle w:val="Hyperlink"/>
                <w:bCs/>
              </w:rPr>
              <w:t>5</w:t>
            </w:r>
            <w:r w:rsidRPr="003430EC">
              <w:rPr>
                <w:rStyle w:val="Hyperlink"/>
                <w:bCs/>
              </w:rPr>
              <w:t>.8</w:t>
            </w:r>
            <w:r>
              <w:rPr>
                <w:rFonts w:asciiTheme="minorHAnsi" w:eastAsiaTheme="minorEastAsia" w:hAnsiTheme="minorHAnsi" w:cstheme="minorBidi"/>
                <w:kern w:val="2"/>
                <w:sz w:val="24"/>
                <w:szCs w:val="24"/>
                <w:lang w:eastAsia="en-GB"/>
                <w14:ligatures w14:val="standardContextual"/>
              </w:rPr>
              <w:tab/>
            </w:r>
            <w:r w:rsidRPr="003430EC">
              <w:rPr>
                <w:rStyle w:val="Hyperlink"/>
              </w:rPr>
              <w:t>Care Allowance</w:t>
            </w:r>
            <w:r>
              <w:rPr>
                <w:webHidden/>
              </w:rPr>
              <w:tab/>
            </w:r>
            <w:r>
              <w:rPr>
                <w:webHidden/>
              </w:rPr>
              <w:fldChar w:fldCharType="begin"/>
            </w:r>
            <w:r>
              <w:rPr>
                <w:webHidden/>
              </w:rPr>
              <w:instrText xml:space="preserve"> PAGEREF _Toc194055712 \h </w:instrText>
            </w:r>
            <w:r>
              <w:rPr>
                <w:webHidden/>
              </w:rPr>
            </w:r>
            <w:r>
              <w:rPr>
                <w:webHidden/>
              </w:rPr>
              <w:fldChar w:fldCharType="separate"/>
            </w:r>
            <w:r w:rsidR="00C77868">
              <w:rPr>
                <w:webHidden/>
              </w:rPr>
              <w:t>309</w:t>
            </w:r>
            <w:r>
              <w:rPr>
                <w:webHidden/>
              </w:rPr>
              <w:fldChar w:fldCharType="end"/>
            </w:r>
          </w:hyperlink>
        </w:p>
        <w:p w14:paraId="21EE29BD" w14:textId="5F40AD02"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3" w:history="1">
            <w:r w:rsidRPr="003430EC">
              <w:rPr>
                <w:rStyle w:val="Hyperlink"/>
                <w:bCs/>
              </w:rPr>
              <w:t>4</w:t>
            </w:r>
            <w:r w:rsidR="00153183">
              <w:rPr>
                <w:rStyle w:val="Hyperlink"/>
                <w:bCs/>
              </w:rPr>
              <w:t>5</w:t>
            </w:r>
            <w:r w:rsidRPr="003430EC">
              <w:rPr>
                <w:rStyle w:val="Hyperlink"/>
                <w:bCs/>
              </w:rPr>
              <w:t>.9</w:t>
            </w:r>
            <w:r>
              <w:rPr>
                <w:rFonts w:asciiTheme="minorHAnsi" w:eastAsiaTheme="minorEastAsia" w:hAnsiTheme="minorHAnsi" w:cstheme="minorBidi"/>
                <w:kern w:val="2"/>
                <w:sz w:val="24"/>
                <w:szCs w:val="24"/>
                <w:lang w:eastAsia="en-GB"/>
                <w14:ligatures w14:val="standardContextual"/>
              </w:rPr>
              <w:tab/>
            </w:r>
            <w:r w:rsidRPr="003430EC">
              <w:rPr>
                <w:rStyle w:val="Hyperlink"/>
              </w:rPr>
              <w:t>Family Absence</w:t>
            </w:r>
            <w:r>
              <w:rPr>
                <w:webHidden/>
              </w:rPr>
              <w:tab/>
            </w:r>
            <w:r>
              <w:rPr>
                <w:webHidden/>
              </w:rPr>
              <w:fldChar w:fldCharType="begin"/>
            </w:r>
            <w:r>
              <w:rPr>
                <w:webHidden/>
              </w:rPr>
              <w:instrText xml:space="preserve"> PAGEREF _Toc194055713 \h </w:instrText>
            </w:r>
            <w:r>
              <w:rPr>
                <w:webHidden/>
              </w:rPr>
            </w:r>
            <w:r>
              <w:rPr>
                <w:webHidden/>
              </w:rPr>
              <w:fldChar w:fldCharType="separate"/>
            </w:r>
            <w:r w:rsidR="00C77868">
              <w:rPr>
                <w:webHidden/>
              </w:rPr>
              <w:t>309</w:t>
            </w:r>
            <w:r>
              <w:rPr>
                <w:webHidden/>
              </w:rPr>
              <w:fldChar w:fldCharType="end"/>
            </w:r>
          </w:hyperlink>
        </w:p>
        <w:p w14:paraId="48C40B34" w14:textId="00F6D95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4" w:history="1">
            <w:r w:rsidRPr="003430EC">
              <w:rPr>
                <w:rStyle w:val="Hyperlink"/>
                <w:bCs/>
              </w:rPr>
              <w:t>4</w:t>
            </w:r>
            <w:r w:rsidR="00153183">
              <w:rPr>
                <w:rStyle w:val="Hyperlink"/>
                <w:bCs/>
              </w:rPr>
              <w:t>5</w:t>
            </w:r>
            <w:r w:rsidRPr="003430EC">
              <w:rPr>
                <w:rStyle w:val="Hyperlink"/>
                <w:bCs/>
              </w:rPr>
              <w:t>.10</w:t>
            </w:r>
            <w:r>
              <w:rPr>
                <w:rFonts w:asciiTheme="minorHAnsi" w:eastAsiaTheme="minorEastAsia" w:hAnsiTheme="minorHAnsi" w:cstheme="minorBidi"/>
                <w:kern w:val="2"/>
                <w:sz w:val="24"/>
                <w:szCs w:val="24"/>
                <w:lang w:eastAsia="en-GB"/>
                <w14:ligatures w14:val="standardContextual"/>
              </w:rPr>
              <w:tab/>
            </w:r>
            <w:r w:rsidRPr="003430EC">
              <w:rPr>
                <w:rStyle w:val="Hyperlink"/>
              </w:rPr>
              <w:t>Co</w:t>
            </w:r>
            <w:r w:rsidRPr="003430EC">
              <w:rPr>
                <w:rStyle w:val="Hyperlink"/>
                <w:rFonts w:ascii="Cambria Math" w:hAnsi="Cambria Math" w:cs="Cambria Math"/>
              </w:rPr>
              <w:t>‐</w:t>
            </w:r>
            <w:r w:rsidRPr="003430EC">
              <w:rPr>
                <w:rStyle w:val="Hyperlink"/>
              </w:rPr>
              <w:t>optees’ payments</w:t>
            </w:r>
            <w:r>
              <w:rPr>
                <w:webHidden/>
              </w:rPr>
              <w:tab/>
            </w:r>
            <w:r>
              <w:rPr>
                <w:webHidden/>
              </w:rPr>
              <w:fldChar w:fldCharType="begin"/>
            </w:r>
            <w:r>
              <w:rPr>
                <w:webHidden/>
              </w:rPr>
              <w:instrText xml:space="preserve"> PAGEREF _Toc194055714 \h </w:instrText>
            </w:r>
            <w:r>
              <w:rPr>
                <w:webHidden/>
              </w:rPr>
            </w:r>
            <w:r>
              <w:rPr>
                <w:webHidden/>
              </w:rPr>
              <w:fldChar w:fldCharType="separate"/>
            </w:r>
            <w:r w:rsidR="00C77868">
              <w:rPr>
                <w:webHidden/>
              </w:rPr>
              <w:t>309</w:t>
            </w:r>
            <w:r>
              <w:rPr>
                <w:webHidden/>
              </w:rPr>
              <w:fldChar w:fldCharType="end"/>
            </w:r>
          </w:hyperlink>
        </w:p>
        <w:p w14:paraId="23EEB80A" w14:textId="5328C3E7"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5" w:history="1">
            <w:r w:rsidRPr="003430EC">
              <w:rPr>
                <w:rStyle w:val="Hyperlink"/>
                <w:bCs/>
              </w:rPr>
              <w:t>4</w:t>
            </w:r>
            <w:r w:rsidR="00153183">
              <w:rPr>
                <w:rStyle w:val="Hyperlink"/>
                <w:bCs/>
              </w:rPr>
              <w:t>5</w:t>
            </w:r>
            <w:r w:rsidRPr="003430EC">
              <w:rPr>
                <w:rStyle w:val="Hyperlink"/>
                <w:bCs/>
              </w:rPr>
              <w:t>.11</w:t>
            </w:r>
            <w:r>
              <w:rPr>
                <w:rFonts w:asciiTheme="minorHAnsi" w:eastAsiaTheme="minorEastAsia" w:hAnsiTheme="minorHAnsi" w:cstheme="minorBidi"/>
                <w:kern w:val="2"/>
                <w:sz w:val="24"/>
                <w:szCs w:val="24"/>
                <w:lang w:eastAsia="en-GB"/>
                <w14:ligatures w14:val="standardContextual"/>
              </w:rPr>
              <w:tab/>
            </w:r>
            <w:r w:rsidRPr="003430EC">
              <w:rPr>
                <w:rStyle w:val="Hyperlink"/>
              </w:rPr>
              <w:t>Travel and Subsistence Allowances General Principles</w:t>
            </w:r>
            <w:r>
              <w:rPr>
                <w:webHidden/>
              </w:rPr>
              <w:tab/>
            </w:r>
            <w:r>
              <w:rPr>
                <w:webHidden/>
              </w:rPr>
              <w:fldChar w:fldCharType="begin"/>
            </w:r>
            <w:r>
              <w:rPr>
                <w:webHidden/>
              </w:rPr>
              <w:instrText xml:space="preserve"> PAGEREF _Toc194055715 \h </w:instrText>
            </w:r>
            <w:r>
              <w:rPr>
                <w:webHidden/>
              </w:rPr>
            </w:r>
            <w:r>
              <w:rPr>
                <w:webHidden/>
              </w:rPr>
              <w:fldChar w:fldCharType="separate"/>
            </w:r>
            <w:r w:rsidR="00C77868">
              <w:rPr>
                <w:webHidden/>
              </w:rPr>
              <w:t>310</w:t>
            </w:r>
            <w:r>
              <w:rPr>
                <w:webHidden/>
              </w:rPr>
              <w:fldChar w:fldCharType="end"/>
            </w:r>
          </w:hyperlink>
        </w:p>
        <w:p w14:paraId="18170B90" w14:textId="68EBB486"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6" w:history="1">
            <w:r w:rsidRPr="003430EC">
              <w:rPr>
                <w:rStyle w:val="Hyperlink"/>
                <w:bCs/>
              </w:rPr>
              <w:t>4</w:t>
            </w:r>
            <w:r w:rsidR="00153183">
              <w:rPr>
                <w:rStyle w:val="Hyperlink"/>
                <w:bCs/>
              </w:rPr>
              <w:t>5</w:t>
            </w:r>
            <w:r w:rsidRPr="003430EC">
              <w:rPr>
                <w:rStyle w:val="Hyperlink"/>
                <w:bCs/>
              </w:rPr>
              <w:t>.12</w:t>
            </w:r>
            <w:r>
              <w:rPr>
                <w:rFonts w:asciiTheme="minorHAnsi" w:eastAsiaTheme="minorEastAsia" w:hAnsiTheme="minorHAnsi" w:cstheme="minorBidi"/>
                <w:kern w:val="2"/>
                <w:sz w:val="24"/>
                <w:szCs w:val="24"/>
                <w:lang w:eastAsia="en-GB"/>
                <w14:ligatures w14:val="standardContextual"/>
              </w:rPr>
              <w:tab/>
            </w:r>
            <w:r w:rsidRPr="003430EC">
              <w:rPr>
                <w:rStyle w:val="Hyperlink"/>
              </w:rPr>
              <w:t>Travel by Private Vehicle</w:t>
            </w:r>
            <w:r>
              <w:rPr>
                <w:webHidden/>
              </w:rPr>
              <w:tab/>
            </w:r>
            <w:r>
              <w:rPr>
                <w:webHidden/>
              </w:rPr>
              <w:fldChar w:fldCharType="begin"/>
            </w:r>
            <w:r>
              <w:rPr>
                <w:webHidden/>
              </w:rPr>
              <w:instrText xml:space="preserve"> PAGEREF _Toc194055716 \h </w:instrText>
            </w:r>
            <w:r>
              <w:rPr>
                <w:webHidden/>
              </w:rPr>
            </w:r>
            <w:r>
              <w:rPr>
                <w:webHidden/>
              </w:rPr>
              <w:fldChar w:fldCharType="separate"/>
            </w:r>
            <w:r w:rsidR="00C77868">
              <w:rPr>
                <w:webHidden/>
              </w:rPr>
              <w:t>310</w:t>
            </w:r>
            <w:r>
              <w:rPr>
                <w:webHidden/>
              </w:rPr>
              <w:fldChar w:fldCharType="end"/>
            </w:r>
          </w:hyperlink>
        </w:p>
        <w:p w14:paraId="47234211" w14:textId="0ADE044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7" w:history="1">
            <w:r w:rsidRPr="003430EC">
              <w:rPr>
                <w:rStyle w:val="Hyperlink"/>
                <w:bCs/>
              </w:rPr>
              <w:t>4</w:t>
            </w:r>
            <w:r w:rsidR="00153183">
              <w:rPr>
                <w:rStyle w:val="Hyperlink"/>
                <w:bCs/>
              </w:rPr>
              <w:t>5</w:t>
            </w:r>
            <w:r w:rsidRPr="003430EC">
              <w:rPr>
                <w:rStyle w:val="Hyperlink"/>
                <w:bCs/>
              </w:rPr>
              <w:t>.13</w:t>
            </w:r>
            <w:r>
              <w:rPr>
                <w:rFonts w:asciiTheme="minorHAnsi" w:eastAsiaTheme="minorEastAsia" w:hAnsiTheme="minorHAnsi" w:cstheme="minorBidi"/>
                <w:kern w:val="2"/>
                <w:sz w:val="24"/>
                <w:szCs w:val="24"/>
                <w:lang w:eastAsia="en-GB"/>
                <w14:ligatures w14:val="standardContextual"/>
              </w:rPr>
              <w:tab/>
            </w:r>
            <w:r w:rsidRPr="003430EC">
              <w:rPr>
                <w:rStyle w:val="Hyperlink"/>
              </w:rPr>
              <w:t>Travel by Public Transport</w:t>
            </w:r>
            <w:r>
              <w:rPr>
                <w:webHidden/>
              </w:rPr>
              <w:tab/>
            </w:r>
            <w:r>
              <w:rPr>
                <w:webHidden/>
              </w:rPr>
              <w:fldChar w:fldCharType="begin"/>
            </w:r>
            <w:r>
              <w:rPr>
                <w:webHidden/>
              </w:rPr>
              <w:instrText xml:space="preserve"> PAGEREF _Toc194055717 \h </w:instrText>
            </w:r>
            <w:r>
              <w:rPr>
                <w:webHidden/>
              </w:rPr>
            </w:r>
            <w:r>
              <w:rPr>
                <w:webHidden/>
              </w:rPr>
              <w:fldChar w:fldCharType="separate"/>
            </w:r>
            <w:r w:rsidR="00C77868">
              <w:rPr>
                <w:webHidden/>
              </w:rPr>
              <w:t>311</w:t>
            </w:r>
            <w:r>
              <w:rPr>
                <w:webHidden/>
              </w:rPr>
              <w:fldChar w:fldCharType="end"/>
            </w:r>
          </w:hyperlink>
        </w:p>
        <w:p w14:paraId="2EAA6D34" w14:textId="7AC0891E"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8" w:history="1">
            <w:r w:rsidRPr="003430EC">
              <w:rPr>
                <w:rStyle w:val="Hyperlink"/>
                <w:bCs/>
              </w:rPr>
              <w:t>4</w:t>
            </w:r>
            <w:r w:rsidR="00153183">
              <w:rPr>
                <w:rStyle w:val="Hyperlink"/>
                <w:bCs/>
              </w:rPr>
              <w:t>5</w:t>
            </w:r>
            <w:r w:rsidRPr="003430EC">
              <w:rPr>
                <w:rStyle w:val="Hyperlink"/>
                <w:bCs/>
              </w:rPr>
              <w:t>.14</w:t>
            </w:r>
            <w:r>
              <w:rPr>
                <w:rFonts w:asciiTheme="minorHAnsi" w:eastAsiaTheme="minorEastAsia" w:hAnsiTheme="minorHAnsi" w:cstheme="minorBidi"/>
                <w:kern w:val="2"/>
                <w:sz w:val="24"/>
                <w:szCs w:val="24"/>
                <w:lang w:eastAsia="en-GB"/>
                <w14:ligatures w14:val="standardContextual"/>
              </w:rPr>
              <w:tab/>
            </w:r>
            <w:r w:rsidRPr="003430EC">
              <w:rPr>
                <w:rStyle w:val="Hyperlink"/>
              </w:rPr>
              <w:t>Travel Abroad</w:t>
            </w:r>
            <w:r>
              <w:rPr>
                <w:webHidden/>
              </w:rPr>
              <w:tab/>
            </w:r>
            <w:r>
              <w:rPr>
                <w:webHidden/>
              </w:rPr>
              <w:fldChar w:fldCharType="begin"/>
            </w:r>
            <w:r>
              <w:rPr>
                <w:webHidden/>
              </w:rPr>
              <w:instrText xml:space="preserve"> PAGEREF _Toc194055718 \h </w:instrText>
            </w:r>
            <w:r>
              <w:rPr>
                <w:webHidden/>
              </w:rPr>
            </w:r>
            <w:r>
              <w:rPr>
                <w:webHidden/>
              </w:rPr>
              <w:fldChar w:fldCharType="separate"/>
            </w:r>
            <w:r w:rsidR="00C77868">
              <w:rPr>
                <w:webHidden/>
              </w:rPr>
              <w:t>311</w:t>
            </w:r>
            <w:r>
              <w:rPr>
                <w:webHidden/>
              </w:rPr>
              <w:fldChar w:fldCharType="end"/>
            </w:r>
          </w:hyperlink>
        </w:p>
        <w:p w14:paraId="5B2C345D" w14:textId="44409D05"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19" w:history="1">
            <w:r w:rsidRPr="003430EC">
              <w:rPr>
                <w:rStyle w:val="Hyperlink"/>
                <w:bCs/>
              </w:rPr>
              <w:t>4</w:t>
            </w:r>
            <w:r w:rsidR="00153183">
              <w:rPr>
                <w:rStyle w:val="Hyperlink"/>
                <w:bCs/>
              </w:rPr>
              <w:t>5</w:t>
            </w:r>
            <w:r w:rsidRPr="003430EC">
              <w:rPr>
                <w:rStyle w:val="Hyperlink"/>
                <w:bCs/>
              </w:rPr>
              <w:t>.15</w:t>
            </w:r>
            <w:r>
              <w:rPr>
                <w:rFonts w:asciiTheme="minorHAnsi" w:eastAsiaTheme="minorEastAsia" w:hAnsiTheme="minorHAnsi" w:cstheme="minorBidi"/>
                <w:kern w:val="2"/>
                <w:sz w:val="24"/>
                <w:szCs w:val="24"/>
                <w:lang w:eastAsia="en-GB"/>
                <w14:ligatures w14:val="standardContextual"/>
              </w:rPr>
              <w:tab/>
            </w:r>
            <w:r w:rsidRPr="003430EC">
              <w:rPr>
                <w:rStyle w:val="Hyperlink"/>
              </w:rPr>
              <w:t>Other Travel Expenses</w:t>
            </w:r>
            <w:r>
              <w:rPr>
                <w:webHidden/>
              </w:rPr>
              <w:tab/>
            </w:r>
            <w:r>
              <w:rPr>
                <w:webHidden/>
              </w:rPr>
              <w:fldChar w:fldCharType="begin"/>
            </w:r>
            <w:r>
              <w:rPr>
                <w:webHidden/>
              </w:rPr>
              <w:instrText xml:space="preserve"> PAGEREF _Toc194055719 \h </w:instrText>
            </w:r>
            <w:r>
              <w:rPr>
                <w:webHidden/>
              </w:rPr>
            </w:r>
            <w:r>
              <w:rPr>
                <w:webHidden/>
              </w:rPr>
              <w:fldChar w:fldCharType="separate"/>
            </w:r>
            <w:r w:rsidR="00C77868">
              <w:rPr>
                <w:webHidden/>
              </w:rPr>
              <w:t>311</w:t>
            </w:r>
            <w:r>
              <w:rPr>
                <w:webHidden/>
              </w:rPr>
              <w:fldChar w:fldCharType="end"/>
            </w:r>
          </w:hyperlink>
        </w:p>
        <w:p w14:paraId="49E1B0C5" w14:textId="61FDB25D"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20" w:history="1">
            <w:r w:rsidRPr="003430EC">
              <w:rPr>
                <w:rStyle w:val="Hyperlink"/>
                <w:bCs/>
              </w:rPr>
              <w:t>4</w:t>
            </w:r>
            <w:r w:rsidR="00153183">
              <w:rPr>
                <w:rStyle w:val="Hyperlink"/>
                <w:bCs/>
              </w:rPr>
              <w:t>5</w:t>
            </w:r>
            <w:r w:rsidRPr="003430EC">
              <w:rPr>
                <w:rStyle w:val="Hyperlink"/>
                <w:bCs/>
              </w:rPr>
              <w:t>.16</w:t>
            </w:r>
            <w:r>
              <w:rPr>
                <w:rFonts w:asciiTheme="minorHAnsi" w:eastAsiaTheme="minorEastAsia" w:hAnsiTheme="minorHAnsi" w:cstheme="minorBidi"/>
                <w:kern w:val="2"/>
                <w:sz w:val="24"/>
                <w:szCs w:val="24"/>
                <w:lang w:eastAsia="en-GB"/>
                <w14:ligatures w14:val="standardContextual"/>
              </w:rPr>
              <w:tab/>
            </w:r>
            <w:r w:rsidRPr="003430EC">
              <w:rPr>
                <w:rStyle w:val="Hyperlink"/>
              </w:rPr>
              <w:t>Overnight Accommodation</w:t>
            </w:r>
            <w:r>
              <w:rPr>
                <w:webHidden/>
              </w:rPr>
              <w:tab/>
            </w:r>
            <w:r>
              <w:rPr>
                <w:webHidden/>
              </w:rPr>
              <w:fldChar w:fldCharType="begin"/>
            </w:r>
            <w:r>
              <w:rPr>
                <w:webHidden/>
              </w:rPr>
              <w:instrText xml:space="preserve"> PAGEREF _Toc194055720 \h </w:instrText>
            </w:r>
            <w:r>
              <w:rPr>
                <w:webHidden/>
              </w:rPr>
            </w:r>
            <w:r>
              <w:rPr>
                <w:webHidden/>
              </w:rPr>
              <w:fldChar w:fldCharType="separate"/>
            </w:r>
            <w:r w:rsidR="00C77868">
              <w:rPr>
                <w:webHidden/>
              </w:rPr>
              <w:t>311</w:t>
            </w:r>
            <w:r>
              <w:rPr>
                <w:webHidden/>
              </w:rPr>
              <w:fldChar w:fldCharType="end"/>
            </w:r>
          </w:hyperlink>
        </w:p>
        <w:p w14:paraId="72475F5D" w14:textId="7C7DE2AF"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21" w:history="1">
            <w:r w:rsidRPr="003430EC">
              <w:rPr>
                <w:rStyle w:val="Hyperlink"/>
                <w:bCs/>
              </w:rPr>
              <w:t>4</w:t>
            </w:r>
            <w:r w:rsidR="00153183">
              <w:rPr>
                <w:rStyle w:val="Hyperlink"/>
                <w:bCs/>
              </w:rPr>
              <w:t>5</w:t>
            </w:r>
            <w:r w:rsidRPr="003430EC">
              <w:rPr>
                <w:rStyle w:val="Hyperlink"/>
                <w:bCs/>
              </w:rPr>
              <w:t>.17</w:t>
            </w:r>
            <w:r>
              <w:rPr>
                <w:rFonts w:asciiTheme="minorHAnsi" w:eastAsiaTheme="minorEastAsia" w:hAnsiTheme="minorHAnsi" w:cstheme="minorBidi"/>
                <w:kern w:val="2"/>
                <w:sz w:val="24"/>
                <w:szCs w:val="24"/>
                <w:lang w:eastAsia="en-GB"/>
                <w14:ligatures w14:val="standardContextual"/>
              </w:rPr>
              <w:tab/>
            </w:r>
            <w:r w:rsidRPr="003430EC">
              <w:rPr>
                <w:rStyle w:val="Hyperlink"/>
              </w:rPr>
              <w:t>Subsistence Allowance</w:t>
            </w:r>
            <w:r>
              <w:rPr>
                <w:webHidden/>
              </w:rPr>
              <w:tab/>
            </w:r>
            <w:r>
              <w:rPr>
                <w:webHidden/>
              </w:rPr>
              <w:fldChar w:fldCharType="begin"/>
            </w:r>
            <w:r>
              <w:rPr>
                <w:webHidden/>
              </w:rPr>
              <w:instrText xml:space="preserve"> PAGEREF _Toc194055721 \h </w:instrText>
            </w:r>
            <w:r>
              <w:rPr>
                <w:webHidden/>
              </w:rPr>
            </w:r>
            <w:r>
              <w:rPr>
                <w:webHidden/>
              </w:rPr>
              <w:fldChar w:fldCharType="separate"/>
            </w:r>
            <w:r w:rsidR="00C77868">
              <w:rPr>
                <w:webHidden/>
              </w:rPr>
              <w:t>312</w:t>
            </w:r>
            <w:r>
              <w:rPr>
                <w:webHidden/>
              </w:rPr>
              <w:fldChar w:fldCharType="end"/>
            </w:r>
          </w:hyperlink>
        </w:p>
        <w:p w14:paraId="37225EE8" w14:textId="17B9093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22" w:history="1">
            <w:r w:rsidRPr="003430EC">
              <w:rPr>
                <w:rStyle w:val="Hyperlink"/>
                <w:bCs/>
              </w:rPr>
              <w:t>4</w:t>
            </w:r>
            <w:r w:rsidR="00153183">
              <w:rPr>
                <w:rStyle w:val="Hyperlink"/>
                <w:bCs/>
              </w:rPr>
              <w:t>5</w:t>
            </w:r>
            <w:r w:rsidRPr="003430EC">
              <w:rPr>
                <w:rStyle w:val="Hyperlink"/>
                <w:bCs/>
              </w:rPr>
              <w:t>.18</w:t>
            </w:r>
            <w:r>
              <w:rPr>
                <w:rFonts w:asciiTheme="minorHAnsi" w:eastAsiaTheme="minorEastAsia" w:hAnsiTheme="minorHAnsi" w:cstheme="minorBidi"/>
                <w:kern w:val="2"/>
                <w:sz w:val="24"/>
                <w:szCs w:val="24"/>
                <w:lang w:eastAsia="en-GB"/>
                <w14:ligatures w14:val="standardContextual"/>
              </w:rPr>
              <w:tab/>
            </w:r>
            <w:r w:rsidRPr="003430EC">
              <w:rPr>
                <w:rStyle w:val="Hyperlink"/>
              </w:rPr>
              <w:t>Claims and Payments</w:t>
            </w:r>
            <w:r>
              <w:rPr>
                <w:webHidden/>
              </w:rPr>
              <w:tab/>
            </w:r>
            <w:r>
              <w:rPr>
                <w:webHidden/>
              </w:rPr>
              <w:fldChar w:fldCharType="begin"/>
            </w:r>
            <w:r>
              <w:rPr>
                <w:webHidden/>
              </w:rPr>
              <w:instrText xml:space="preserve"> PAGEREF _Toc194055722 \h </w:instrText>
            </w:r>
            <w:r>
              <w:rPr>
                <w:webHidden/>
              </w:rPr>
            </w:r>
            <w:r>
              <w:rPr>
                <w:webHidden/>
              </w:rPr>
              <w:fldChar w:fldCharType="separate"/>
            </w:r>
            <w:r w:rsidR="00C77868">
              <w:rPr>
                <w:webHidden/>
              </w:rPr>
              <w:t>312</w:t>
            </w:r>
            <w:r>
              <w:rPr>
                <w:webHidden/>
              </w:rPr>
              <w:fldChar w:fldCharType="end"/>
            </w:r>
          </w:hyperlink>
        </w:p>
        <w:p w14:paraId="3C9FC851" w14:textId="1B402338"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23" w:history="1">
            <w:r w:rsidRPr="003430EC">
              <w:rPr>
                <w:rStyle w:val="Hyperlink"/>
                <w:bCs/>
              </w:rPr>
              <w:t>4</w:t>
            </w:r>
            <w:r w:rsidR="00153183">
              <w:rPr>
                <w:rStyle w:val="Hyperlink"/>
                <w:bCs/>
              </w:rPr>
              <w:t>5</w:t>
            </w:r>
            <w:r w:rsidRPr="003430EC">
              <w:rPr>
                <w:rStyle w:val="Hyperlink"/>
                <w:bCs/>
              </w:rPr>
              <w:t>.19</w:t>
            </w:r>
            <w:r>
              <w:rPr>
                <w:rFonts w:asciiTheme="minorHAnsi" w:eastAsiaTheme="minorEastAsia" w:hAnsiTheme="minorHAnsi" w:cstheme="minorBidi"/>
                <w:kern w:val="2"/>
                <w:sz w:val="24"/>
                <w:szCs w:val="24"/>
                <w:lang w:eastAsia="en-GB"/>
                <w14:ligatures w14:val="standardContextual"/>
              </w:rPr>
              <w:tab/>
            </w:r>
            <w:r w:rsidRPr="003430EC">
              <w:rPr>
                <w:rStyle w:val="Hyperlink"/>
              </w:rPr>
              <w:t>Pensions</w:t>
            </w:r>
            <w:r>
              <w:rPr>
                <w:webHidden/>
              </w:rPr>
              <w:tab/>
            </w:r>
            <w:r>
              <w:rPr>
                <w:webHidden/>
              </w:rPr>
              <w:fldChar w:fldCharType="begin"/>
            </w:r>
            <w:r>
              <w:rPr>
                <w:webHidden/>
              </w:rPr>
              <w:instrText xml:space="preserve"> PAGEREF _Toc194055723 \h </w:instrText>
            </w:r>
            <w:r>
              <w:rPr>
                <w:webHidden/>
              </w:rPr>
            </w:r>
            <w:r>
              <w:rPr>
                <w:webHidden/>
              </w:rPr>
              <w:fldChar w:fldCharType="separate"/>
            </w:r>
            <w:r w:rsidR="00C77868">
              <w:rPr>
                <w:webHidden/>
              </w:rPr>
              <w:t>312</w:t>
            </w:r>
            <w:r>
              <w:rPr>
                <w:webHidden/>
              </w:rPr>
              <w:fldChar w:fldCharType="end"/>
            </w:r>
          </w:hyperlink>
        </w:p>
        <w:p w14:paraId="58D4A3B1" w14:textId="7180284B" w:rsidR="00C84EB3" w:rsidRDefault="00C84EB3">
          <w:pPr>
            <w:pStyle w:val="TOC2"/>
            <w:rPr>
              <w:rFonts w:asciiTheme="minorHAnsi" w:eastAsiaTheme="minorEastAsia" w:hAnsiTheme="minorHAnsi" w:cstheme="minorBidi"/>
              <w:kern w:val="2"/>
              <w:sz w:val="24"/>
              <w:szCs w:val="24"/>
              <w:lang w:eastAsia="en-GB"/>
              <w14:ligatures w14:val="standardContextual"/>
            </w:rPr>
          </w:pPr>
          <w:hyperlink w:anchor="_Toc194055724" w:history="1">
            <w:r w:rsidRPr="003430EC">
              <w:rPr>
                <w:rStyle w:val="Hyperlink"/>
                <w:bCs/>
              </w:rPr>
              <w:t>4</w:t>
            </w:r>
            <w:r w:rsidR="00153183">
              <w:rPr>
                <w:rStyle w:val="Hyperlink"/>
                <w:bCs/>
              </w:rPr>
              <w:t>5</w:t>
            </w:r>
            <w:r w:rsidRPr="003430EC">
              <w:rPr>
                <w:rStyle w:val="Hyperlink"/>
                <w:bCs/>
              </w:rPr>
              <w:t>.20</w:t>
            </w:r>
            <w:r>
              <w:rPr>
                <w:rFonts w:asciiTheme="minorHAnsi" w:eastAsiaTheme="minorEastAsia" w:hAnsiTheme="minorHAnsi" w:cstheme="minorBidi"/>
                <w:kern w:val="2"/>
                <w:sz w:val="24"/>
                <w:szCs w:val="24"/>
                <w:lang w:eastAsia="en-GB"/>
                <w14:ligatures w14:val="standardContextual"/>
              </w:rPr>
              <w:tab/>
            </w:r>
            <w:r w:rsidRPr="003430EC">
              <w:rPr>
                <w:rStyle w:val="Hyperlink"/>
              </w:rPr>
              <w:t>Compliance</w:t>
            </w:r>
            <w:r>
              <w:rPr>
                <w:webHidden/>
              </w:rPr>
              <w:tab/>
            </w:r>
            <w:r>
              <w:rPr>
                <w:webHidden/>
              </w:rPr>
              <w:fldChar w:fldCharType="begin"/>
            </w:r>
            <w:r>
              <w:rPr>
                <w:webHidden/>
              </w:rPr>
              <w:instrText xml:space="preserve"> PAGEREF _Toc194055724 \h </w:instrText>
            </w:r>
            <w:r>
              <w:rPr>
                <w:webHidden/>
              </w:rPr>
            </w:r>
            <w:r>
              <w:rPr>
                <w:webHidden/>
              </w:rPr>
              <w:fldChar w:fldCharType="separate"/>
            </w:r>
            <w:r w:rsidR="00C77868">
              <w:rPr>
                <w:webHidden/>
              </w:rPr>
              <w:t>312</w:t>
            </w:r>
            <w:r>
              <w:rPr>
                <w:webHidden/>
              </w:rPr>
              <w:fldChar w:fldCharType="end"/>
            </w:r>
          </w:hyperlink>
        </w:p>
        <w:p w14:paraId="573110F7" w14:textId="70989617" w:rsidR="00FB793B" w:rsidRPr="00EB047F" w:rsidRDefault="00545A86" w:rsidP="006617C8">
          <w:pPr>
            <w:pStyle w:val="TOC1"/>
          </w:pPr>
          <w:r>
            <w:rPr>
              <w:b/>
              <w:noProof/>
            </w:rPr>
            <w:fldChar w:fldCharType="end"/>
          </w:r>
        </w:p>
      </w:sdtContent>
    </w:sdt>
    <w:p w14:paraId="1064C70C" w14:textId="77777777" w:rsidR="00FB793B" w:rsidRPr="00EB047F" w:rsidRDefault="00FB793B" w:rsidP="00EB047F"/>
    <w:p w14:paraId="0534DFBE" w14:textId="77777777" w:rsidR="00FB793B" w:rsidRPr="00EB047F" w:rsidRDefault="00FB793B" w:rsidP="00EB047F"/>
    <w:p w14:paraId="58784155" w14:textId="77777777" w:rsidR="00FB793B" w:rsidRPr="00EB047F" w:rsidRDefault="00FB793B" w:rsidP="00EB047F"/>
    <w:p w14:paraId="186F3465" w14:textId="77777777" w:rsidR="00FB793B" w:rsidRPr="00EB047F" w:rsidRDefault="00FB793B" w:rsidP="00EB047F"/>
    <w:p w14:paraId="7D39CA59" w14:textId="77777777" w:rsidR="00FB793B" w:rsidRPr="00EB047F" w:rsidRDefault="00FB793B" w:rsidP="00EB047F"/>
    <w:p w14:paraId="2D14B95C" w14:textId="77777777" w:rsidR="00FB793B" w:rsidRPr="00EB047F" w:rsidRDefault="00FB793B" w:rsidP="00EB047F"/>
    <w:p w14:paraId="21AF8458" w14:textId="77777777" w:rsidR="00EA4EA8" w:rsidRDefault="00EA4EA8" w:rsidP="006617C8">
      <w:pPr>
        <w:jc w:val="center"/>
        <w:rPr>
          <w:b/>
        </w:rPr>
      </w:pPr>
    </w:p>
    <w:p w14:paraId="5142E203" w14:textId="77777777" w:rsidR="00EA4EA8" w:rsidRDefault="00EA4EA8" w:rsidP="006617C8">
      <w:pPr>
        <w:jc w:val="center"/>
        <w:rPr>
          <w:b/>
        </w:rPr>
      </w:pPr>
    </w:p>
    <w:p w14:paraId="36AA331D" w14:textId="77777777" w:rsidR="00EA4EA8" w:rsidRDefault="00EA4EA8" w:rsidP="006617C8">
      <w:pPr>
        <w:jc w:val="center"/>
        <w:rPr>
          <w:b/>
        </w:rPr>
      </w:pPr>
    </w:p>
    <w:p w14:paraId="1D4BF258" w14:textId="77777777" w:rsidR="00EA4EA8" w:rsidRDefault="00EA4EA8" w:rsidP="006617C8">
      <w:pPr>
        <w:jc w:val="center"/>
        <w:rPr>
          <w:b/>
        </w:rPr>
      </w:pPr>
    </w:p>
    <w:p w14:paraId="6D318CAF" w14:textId="77777777" w:rsidR="00EA4EA8" w:rsidRDefault="00EA4EA8" w:rsidP="006617C8">
      <w:pPr>
        <w:jc w:val="center"/>
        <w:rPr>
          <w:b/>
        </w:rPr>
      </w:pPr>
    </w:p>
    <w:p w14:paraId="0E6B4D52" w14:textId="77777777" w:rsidR="00EA4EA8" w:rsidRDefault="00EA4EA8" w:rsidP="006617C8">
      <w:pPr>
        <w:jc w:val="center"/>
        <w:rPr>
          <w:b/>
        </w:rPr>
      </w:pPr>
    </w:p>
    <w:p w14:paraId="26137D67" w14:textId="77777777" w:rsidR="00EA4EA8" w:rsidRDefault="00EA4EA8" w:rsidP="006617C8">
      <w:pPr>
        <w:jc w:val="center"/>
        <w:rPr>
          <w:b/>
        </w:rPr>
      </w:pPr>
    </w:p>
    <w:p w14:paraId="30035F98" w14:textId="77777777" w:rsidR="00EA4EA8" w:rsidRDefault="00EA4EA8" w:rsidP="006617C8">
      <w:pPr>
        <w:jc w:val="center"/>
        <w:rPr>
          <w:b/>
        </w:rPr>
      </w:pPr>
    </w:p>
    <w:p w14:paraId="4EEEE4CE" w14:textId="77777777" w:rsidR="00EA4EA8" w:rsidRDefault="00EA4EA8" w:rsidP="006617C8">
      <w:pPr>
        <w:jc w:val="center"/>
        <w:rPr>
          <w:b/>
        </w:rPr>
      </w:pPr>
    </w:p>
    <w:p w14:paraId="6D00E637" w14:textId="4F079810" w:rsidR="00EA4EA8" w:rsidRDefault="00EA4EA8">
      <w:pPr>
        <w:jc w:val="center"/>
        <w:rPr>
          <w:b/>
        </w:rPr>
      </w:pPr>
    </w:p>
    <w:p w14:paraId="7161794C" w14:textId="6DC2EE52" w:rsidR="00053A98" w:rsidRDefault="00053A98">
      <w:pPr>
        <w:jc w:val="center"/>
        <w:rPr>
          <w:b/>
        </w:rPr>
      </w:pPr>
    </w:p>
    <w:p w14:paraId="6A3DB127" w14:textId="5BC21EA0" w:rsidR="00053A98" w:rsidRDefault="00053A98">
      <w:pPr>
        <w:jc w:val="center"/>
        <w:rPr>
          <w:b/>
        </w:rPr>
      </w:pPr>
    </w:p>
    <w:p w14:paraId="411DCAD3" w14:textId="2EFACD4E" w:rsidR="00053A98" w:rsidRDefault="00053A98">
      <w:pPr>
        <w:jc w:val="center"/>
        <w:rPr>
          <w:b/>
        </w:rPr>
      </w:pPr>
    </w:p>
    <w:p w14:paraId="66A2FC34" w14:textId="15B2530D" w:rsidR="00053A98" w:rsidRDefault="00053A98">
      <w:pPr>
        <w:jc w:val="center"/>
        <w:rPr>
          <w:b/>
        </w:rPr>
      </w:pPr>
    </w:p>
    <w:p w14:paraId="7528CC5F" w14:textId="3935509F" w:rsidR="00053A98" w:rsidRDefault="00053A98">
      <w:pPr>
        <w:jc w:val="center"/>
        <w:rPr>
          <w:b/>
        </w:rPr>
      </w:pPr>
    </w:p>
    <w:p w14:paraId="4D62C432" w14:textId="610D833C" w:rsidR="00053A98" w:rsidRDefault="00053A98">
      <w:pPr>
        <w:jc w:val="center"/>
        <w:rPr>
          <w:b/>
        </w:rPr>
      </w:pPr>
    </w:p>
    <w:p w14:paraId="5E70832A" w14:textId="1D64D174" w:rsidR="00053A98" w:rsidRDefault="00053A98">
      <w:pPr>
        <w:jc w:val="center"/>
        <w:rPr>
          <w:b/>
        </w:rPr>
      </w:pPr>
    </w:p>
    <w:p w14:paraId="3FC417E5" w14:textId="60D59457" w:rsidR="00053A98" w:rsidRDefault="00053A98">
      <w:pPr>
        <w:jc w:val="center"/>
        <w:rPr>
          <w:b/>
        </w:rPr>
      </w:pPr>
    </w:p>
    <w:p w14:paraId="7CA8B9E0" w14:textId="6FEFB245" w:rsidR="00053A98" w:rsidRDefault="00053A98">
      <w:pPr>
        <w:jc w:val="center"/>
        <w:rPr>
          <w:b/>
        </w:rPr>
      </w:pPr>
    </w:p>
    <w:p w14:paraId="5996F07C" w14:textId="0E94A2C9" w:rsidR="00053A98" w:rsidRDefault="00053A98">
      <w:pPr>
        <w:jc w:val="center"/>
        <w:rPr>
          <w:b/>
        </w:rPr>
      </w:pPr>
    </w:p>
    <w:p w14:paraId="7735B569" w14:textId="627D666B" w:rsidR="00053A98" w:rsidRDefault="00053A98">
      <w:pPr>
        <w:jc w:val="center"/>
        <w:rPr>
          <w:b/>
        </w:rPr>
      </w:pPr>
    </w:p>
    <w:p w14:paraId="7328E3B9" w14:textId="77777777" w:rsidR="00C77868" w:rsidRDefault="00C77868">
      <w:pPr>
        <w:jc w:val="center"/>
        <w:rPr>
          <w:b/>
        </w:rPr>
      </w:pPr>
    </w:p>
    <w:p w14:paraId="77D35A1C" w14:textId="77777777" w:rsidR="00C77868" w:rsidRDefault="00C77868">
      <w:pPr>
        <w:jc w:val="center"/>
        <w:rPr>
          <w:b/>
        </w:rPr>
      </w:pPr>
    </w:p>
    <w:p w14:paraId="3F0DE373" w14:textId="77777777" w:rsidR="00C77868" w:rsidRDefault="00C77868">
      <w:pPr>
        <w:jc w:val="center"/>
        <w:rPr>
          <w:b/>
        </w:rPr>
      </w:pPr>
    </w:p>
    <w:p w14:paraId="09E566A4" w14:textId="77777777" w:rsidR="00C77868" w:rsidRDefault="00C77868">
      <w:pPr>
        <w:jc w:val="center"/>
        <w:rPr>
          <w:b/>
        </w:rPr>
      </w:pPr>
    </w:p>
    <w:p w14:paraId="7FCEF8A6" w14:textId="4225FA15" w:rsidR="00053A98" w:rsidRDefault="00053A98">
      <w:pPr>
        <w:jc w:val="center"/>
        <w:rPr>
          <w:b/>
        </w:rPr>
      </w:pPr>
    </w:p>
    <w:p w14:paraId="45F7C22F" w14:textId="4CE154A6" w:rsidR="00053A98" w:rsidRDefault="00053A98">
      <w:pPr>
        <w:jc w:val="center"/>
        <w:rPr>
          <w:b/>
        </w:rPr>
      </w:pPr>
    </w:p>
    <w:p w14:paraId="7B793A65" w14:textId="74C22994" w:rsidR="00053A98" w:rsidRDefault="00053A98">
      <w:pPr>
        <w:jc w:val="center"/>
        <w:rPr>
          <w:b/>
        </w:rPr>
      </w:pPr>
    </w:p>
    <w:p w14:paraId="1DE8A736" w14:textId="77777777" w:rsidR="00153183" w:rsidRDefault="00153183">
      <w:pPr>
        <w:jc w:val="center"/>
        <w:rPr>
          <w:b/>
        </w:rPr>
      </w:pPr>
    </w:p>
    <w:p w14:paraId="61E6CF2C" w14:textId="77777777" w:rsidR="00153183" w:rsidRDefault="00153183">
      <w:pPr>
        <w:jc w:val="center"/>
        <w:rPr>
          <w:b/>
        </w:rPr>
      </w:pPr>
    </w:p>
    <w:p w14:paraId="0A4A6D13" w14:textId="77777777" w:rsidR="00153183" w:rsidRDefault="00153183">
      <w:pPr>
        <w:jc w:val="center"/>
        <w:rPr>
          <w:b/>
        </w:rPr>
      </w:pPr>
    </w:p>
    <w:p w14:paraId="1B742941" w14:textId="77777777" w:rsidR="00153183" w:rsidRDefault="00153183">
      <w:pPr>
        <w:jc w:val="center"/>
        <w:rPr>
          <w:b/>
        </w:rPr>
      </w:pPr>
    </w:p>
    <w:p w14:paraId="2F9BB4D6" w14:textId="77777777" w:rsidR="00153183" w:rsidRDefault="00153183">
      <w:pPr>
        <w:jc w:val="center"/>
        <w:rPr>
          <w:b/>
        </w:rPr>
      </w:pPr>
    </w:p>
    <w:p w14:paraId="46A8D6BB" w14:textId="77777777" w:rsidR="00153183" w:rsidRDefault="00153183">
      <w:pPr>
        <w:jc w:val="center"/>
        <w:rPr>
          <w:b/>
        </w:rPr>
      </w:pPr>
    </w:p>
    <w:p w14:paraId="563834C1" w14:textId="77777777" w:rsidR="00153183" w:rsidRDefault="00153183">
      <w:pPr>
        <w:jc w:val="center"/>
        <w:rPr>
          <w:b/>
        </w:rPr>
      </w:pPr>
    </w:p>
    <w:p w14:paraId="2A123C73" w14:textId="77777777" w:rsidR="00153183" w:rsidRDefault="00153183">
      <w:pPr>
        <w:jc w:val="center"/>
        <w:rPr>
          <w:b/>
        </w:rPr>
      </w:pPr>
    </w:p>
    <w:p w14:paraId="2E997E66" w14:textId="77777777" w:rsidR="00153183" w:rsidRDefault="00153183">
      <w:pPr>
        <w:jc w:val="center"/>
        <w:rPr>
          <w:b/>
        </w:rPr>
      </w:pPr>
    </w:p>
    <w:p w14:paraId="0B8A700A" w14:textId="77777777" w:rsidR="00153183" w:rsidRDefault="00153183">
      <w:pPr>
        <w:jc w:val="center"/>
        <w:rPr>
          <w:b/>
        </w:rPr>
      </w:pPr>
    </w:p>
    <w:p w14:paraId="60D127F6" w14:textId="77777777" w:rsidR="00153183" w:rsidRDefault="00153183">
      <w:pPr>
        <w:jc w:val="center"/>
        <w:rPr>
          <w:b/>
        </w:rPr>
      </w:pPr>
    </w:p>
    <w:p w14:paraId="57C1FA64" w14:textId="47AFB042" w:rsidR="00053A98" w:rsidRDefault="00053A98">
      <w:pPr>
        <w:jc w:val="center"/>
        <w:rPr>
          <w:b/>
        </w:rPr>
      </w:pPr>
    </w:p>
    <w:p w14:paraId="3A09BD54" w14:textId="22B101D4" w:rsidR="00053A98" w:rsidRDefault="00053A98">
      <w:pPr>
        <w:jc w:val="center"/>
        <w:rPr>
          <w:b/>
        </w:rPr>
      </w:pPr>
    </w:p>
    <w:p w14:paraId="6D7752F6" w14:textId="77777777" w:rsidR="00EA4EA8" w:rsidRDefault="00EA4EA8" w:rsidP="00BB0E33">
      <w:pPr>
        <w:rPr>
          <w:b/>
        </w:rPr>
      </w:pPr>
    </w:p>
    <w:p w14:paraId="141A5C03" w14:textId="77777777" w:rsidR="00D32EC5" w:rsidRDefault="00D32EC5">
      <w:pPr>
        <w:jc w:val="center"/>
        <w:rPr>
          <w:b/>
        </w:rPr>
      </w:pPr>
    </w:p>
    <w:p w14:paraId="48814FF0" w14:textId="14392F7E" w:rsidR="00D32EC5" w:rsidRDefault="00D32EC5">
      <w:pPr>
        <w:jc w:val="center"/>
        <w:rPr>
          <w:b/>
        </w:rPr>
      </w:pPr>
    </w:p>
    <w:p w14:paraId="0F17D02C" w14:textId="28671648" w:rsidR="00FB793B" w:rsidRPr="006617C8" w:rsidRDefault="00CB43AB" w:rsidP="006617C8">
      <w:pPr>
        <w:jc w:val="center"/>
        <w:rPr>
          <w:b/>
        </w:rPr>
      </w:pPr>
      <w:r>
        <w:rPr>
          <w:b/>
        </w:rPr>
        <w:t xml:space="preserve">PART 1 - </w:t>
      </w:r>
      <w:r w:rsidR="00607159" w:rsidRPr="006617C8">
        <w:rPr>
          <w:b/>
        </w:rPr>
        <w:t>INTRODUCTION</w:t>
      </w:r>
    </w:p>
    <w:p w14:paraId="6575E02A" w14:textId="77777777" w:rsidR="003657A7" w:rsidRPr="00EB047F" w:rsidRDefault="003657A7" w:rsidP="00EB047F">
      <w:pPr>
        <w:rPr>
          <w:b/>
        </w:rPr>
      </w:pPr>
    </w:p>
    <w:p w14:paraId="7625A756" w14:textId="77777777" w:rsidR="0089360D" w:rsidRPr="002F6891" w:rsidRDefault="00294DA6" w:rsidP="006617C8">
      <w:pPr>
        <w:pStyle w:val="Heading1"/>
        <w:ind w:left="709" w:hanging="709"/>
        <w:rPr>
          <w:rFonts w:cs="Arial"/>
          <w:szCs w:val="22"/>
        </w:rPr>
      </w:pPr>
      <w:bookmarkStart w:id="3" w:name="_Toc16792068"/>
      <w:bookmarkStart w:id="4" w:name="_Toc194055311"/>
      <w:r w:rsidRPr="002F6891">
        <w:rPr>
          <w:rFonts w:cs="Arial"/>
          <w:szCs w:val="22"/>
        </w:rPr>
        <w:t>INTRODUCTION</w:t>
      </w:r>
      <w:bookmarkEnd w:id="3"/>
      <w:bookmarkEnd w:id="4"/>
    </w:p>
    <w:p w14:paraId="1D9186A8" w14:textId="77777777" w:rsidR="00294DA6" w:rsidRPr="00EB047F" w:rsidRDefault="00294DA6" w:rsidP="00EB047F"/>
    <w:p w14:paraId="72E78A9C" w14:textId="3DC286FB" w:rsidR="0089360D" w:rsidRPr="00030380" w:rsidRDefault="00EB047F" w:rsidP="006617C8">
      <w:pPr>
        <w:pStyle w:val="Heading2"/>
        <w:spacing w:before="0"/>
        <w:ind w:left="709" w:hanging="709"/>
        <w:rPr>
          <w:rFonts w:cs="Arial"/>
          <w:szCs w:val="22"/>
        </w:rPr>
      </w:pPr>
      <w:bookmarkStart w:id="5" w:name="_Toc16792069"/>
      <w:bookmarkStart w:id="6" w:name="_Toc194055312"/>
      <w:r w:rsidRPr="006617C8">
        <w:rPr>
          <w:rFonts w:cs="Arial"/>
          <w:szCs w:val="22"/>
        </w:rPr>
        <w:t>Purpose and Content of the Constitution</w:t>
      </w:r>
      <w:bookmarkEnd w:id="5"/>
      <w:bookmarkEnd w:id="6"/>
    </w:p>
    <w:p w14:paraId="37BD69A0" w14:textId="77777777" w:rsidR="00294DA6" w:rsidRPr="00EB047F" w:rsidRDefault="00294DA6" w:rsidP="00EB047F"/>
    <w:p w14:paraId="7889E8C7" w14:textId="6AC11CEE" w:rsidR="0089360D" w:rsidRPr="002F6891" w:rsidRDefault="0089360D" w:rsidP="006617C8">
      <w:pPr>
        <w:pStyle w:val="Heading3"/>
        <w:rPr>
          <w:b/>
        </w:rPr>
      </w:pPr>
      <w:bookmarkStart w:id="7" w:name="_Toc16792070"/>
      <w:bookmarkStart w:id="8" w:name="_Toc16792119"/>
      <w:bookmarkStart w:id="9" w:name="_Toc16796040"/>
      <w:r w:rsidRPr="002F6891">
        <w:t>The Constitution is at the heart of the Council’s business and describes the various bodies that make up the Council, their functions, Membership and procedural rules. It is divided between articles and rules of procedure and associated material. Articles are intended to set the overall framework and in general will not be subject to frequent change. They are about what is to be done and by whom. Procedure rules, codes of conduct and the other material located after the articles are broadly about how the articles will be put into effect. They may be subject to more frequent change</w:t>
      </w:r>
      <w:r w:rsidR="00726E8B">
        <w:t>.</w:t>
      </w:r>
      <w:bookmarkEnd w:id="7"/>
      <w:bookmarkEnd w:id="8"/>
      <w:bookmarkEnd w:id="9"/>
    </w:p>
    <w:p w14:paraId="5DB40956" w14:textId="77777777" w:rsidR="00294DA6" w:rsidRPr="00EB047F" w:rsidRDefault="00294DA6" w:rsidP="00EB047F"/>
    <w:p w14:paraId="5ED70993" w14:textId="77956064" w:rsidR="0089360D" w:rsidRPr="002F6891" w:rsidRDefault="00EA4EA8" w:rsidP="006617C8">
      <w:pPr>
        <w:pStyle w:val="Heading3"/>
        <w:rPr>
          <w:b/>
        </w:rPr>
      </w:pPr>
      <w:bookmarkStart w:id="10" w:name="_Toc16792071"/>
      <w:bookmarkStart w:id="11" w:name="_Toc16792120"/>
      <w:bookmarkStart w:id="12" w:name="_Toc16796041"/>
      <w:r>
        <w:t>Section 4</w:t>
      </w:r>
      <w:r w:rsidR="0089360D" w:rsidRPr="002F6891">
        <w:t xml:space="preserve"> provides information for members of the public on how you can get information about the Council, and how you can get involved. We hope that this will help people who have an interest in the Council’s work, or a particular matter it is dealing with, understand where they can get more information, and how they can contribute to Council activities.</w:t>
      </w:r>
      <w:bookmarkEnd w:id="10"/>
      <w:bookmarkEnd w:id="11"/>
      <w:bookmarkEnd w:id="12"/>
    </w:p>
    <w:p w14:paraId="7A97245D" w14:textId="77777777" w:rsidR="00294DA6" w:rsidRPr="00EB047F" w:rsidRDefault="00294DA6" w:rsidP="00EB047F"/>
    <w:p w14:paraId="135B0D6E" w14:textId="5AA52B08" w:rsidR="0089360D" w:rsidRPr="002F6891" w:rsidRDefault="0089360D" w:rsidP="006617C8">
      <w:pPr>
        <w:pStyle w:val="Heading3"/>
        <w:rPr>
          <w:b/>
        </w:rPr>
      </w:pPr>
      <w:bookmarkStart w:id="13" w:name="_Toc16792072"/>
      <w:bookmarkStart w:id="14" w:name="_Toc16792121"/>
      <w:bookmarkStart w:id="15" w:name="_Toc16796042"/>
      <w:r w:rsidRPr="002F6891">
        <w:t>You can get a better understanding of what each of the Council’s bodies do in</w:t>
      </w:r>
      <w:r w:rsidR="00EA4EA8">
        <w:t xml:space="preserve"> the Articles of the Constitution at Part 2</w:t>
      </w:r>
      <w:r w:rsidRPr="002F6891">
        <w:t>, including Full Council, Cabinet,</w:t>
      </w:r>
      <w:r w:rsidR="00D679DB">
        <w:t xml:space="preserve"> Scrutiny </w:t>
      </w:r>
      <w:r w:rsidRPr="002F6891">
        <w:t xml:space="preserve">Committees, Standards Committee and Regulatory Committees. </w:t>
      </w:r>
      <w:r w:rsidR="007A4AD3">
        <w:t>Section 14</w:t>
      </w:r>
      <w:r w:rsidRPr="002F6891">
        <w:t xml:space="preserve"> provides information on the management and Officer structures of the Council. Some Officers have a specific duty to ensure that the Council operates within the law and uses resources wisely. Responsibility for functions</w:t>
      </w:r>
      <w:r w:rsidR="007A4AD3">
        <w:t xml:space="preserve"> is</w:t>
      </w:r>
      <w:r w:rsidRPr="002F6891">
        <w:t xml:space="preserve"> at </w:t>
      </w:r>
      <w:r w:rsidRPr="00FF2CF0">
        <w:t>Part 3</w:t>
      </w:r>
      <w:r w:rsidRPr="002F6891">
        <w:t xml:space="preserve"> </w:t>
      </w:r>
      <w:r w:rsidR="007A4AD3">
        <w:t xml:space="preserve">and </w:t>
      </w:r>
      <w:r w:rsidR="00451541" w:rsidRPr="002F6891">
        <w:t>detail</w:t>
      </w:r>
      <w:r w:rsidRPr="002F6891">
        <w:t>s which Council bodies, and which Officers, have authority to make which decisions.</w:t>
      </w:r>
      <w:bookmarkEnd w:id="13"/>
      <w:bookmarkEnd w:id="14"/>
      <w:bookmarkEnd w:id="15"/>
    </w:p>
    <w:p w14:paraId="271F025D" w14:textId="77777777" w:rsidR="00294DA6" w:rsidRPr="00EB047F" w:rsidRDefault="00294DA6" w:rsidP="00EB047F"/>
    <w:p w14:paraId="6BAA759C" w14:textId="0D70B544" w:rsidR="0089360D" w:rsidRPr="002F6891" w:rsidRDefault="0089360D" w:rsidP="006617C8">
      <w:pPr>
        <w:pStyle w:val="Heading3"/>
        <w:rPr>
          <w:b/>
        </w:rPr>
      </w:pPr>
      <w:bookmarkStart w:id="16" w:name="_Toc16792073"/>
      <w:bookmarkStart w:id="17" w:name="_Toc16792122"/>
      <w:bookmarkStart w:id="18" w:name="_Toc16796043"/>
      <w:r w:rsidRPr="002F6891">
        <w:t xml:space="preserve">The procedural rules that apply to the different Council bodies are contained </w:t>
      </w:r>
      <w:r w:rsidRPr="00FF2CF0">
        <w:t>in Part 4</w:t>
      </w:r>
      <w:r w:rsidRPr="002F6891">
        <w:t xml:space="preserve"> in the sections relating to those bodies, e.g. Full Council (Standing Orders), the Cabinet (Executive Procedure Rules) and Overview and Scrutiny (S</w:t>
      </w:r>
      <w:r w:rsidR="006E7886">
        <w:t>crutiny</w:t>
      </w:r>
      <w:r w:rsidRPr="002F6891">
        <w:t xml:space="preserve"> Committee Procedure Rules). You may find these useful if you want to attend a meeting, particularly if you want to be able to ask questions, have a matter discussed, or put your point of view.</w:t>
      </w:r>
      <w:bookmarkEnd w:id="16"/>
      <w:bookmarkEnd w:id="17"/>
      <w:bookmarkEnd w:id="18"/>
    </w:p>
    <w:p w14:paraId="056EDAFC" w14:textId="77777777" w:rsidR="00294DA6" w:rsidRPr="00EB047F" w:rsidRDefault="00294DA6" w:rsidP="00EB047F"/>
    <w:p w14:paraId="08D3AC06" w14:textId="37E69FA3" w:rsidR="0089360D" w:rsidRDefault="0089360D">
      <w:pPr>
        <w:pStyle w:val="Heading3"/>
      </w:pPr>
      <w:bookmarkStart w:id="19" w:name="_Toc16792074"/>
      <w:bookmarkStart w:id="20" w:name="_Toc16792123"/>
      <w:bookmarkStart w:id="21" w:name="_Toc16796044"/>
      <w:r w:rsidRPr="00FF2CF0">
        <w:t>Part 5</w:t>
      </w:r>
      <w:r w:rsidRPr="002F6891">
        <w:t xml:space="preserve"> has the Codes of Conduct and Protocols </w:t>
      </w:r>
      <w:r w:rsidR="00451541" w:rsidRPr="002F6891">
        <w:t xml:space="preserve">with </w:t>
      </w:r>
      <w:r w:rsidRPr="002F6891">
        <w:t>which Officers and Members have agreed to comply. They set the standards of behaviour.</w:t>
      </w:r>
      <w:bookmarkEnd w:id="19"/>
      <w:bookmarkEnd w:id="20"/>
      <w:bookmarkEnd w:id="21"/>
    </w:p>
    <w:p w14:paraId="566ED485" w14:textId="3B3871C6" w:rsidR="00E17E3A" w:rsidRDefault="00E17E3A" w:rsidP="00E17E3A"/>
    <w:p w14:paraId="7F718308" w14:textId="48178780" w:rsidR="00331264" w:rsidRPr="006617C8" w:rsidRDefault="00331264" w:rsidP="006617C8">
      <w:pPr>
        <w:pStyle w:val="Heading3"/>
      </w:pPr>
      <w:r>
        <w:t>A Constitution Guide is available on the website.</w:t>
      </w:r>
    </w:p>
    <w:p w14:paraId="3B7B17AE" w14:textId="77777777" w:rsidR="00294DA6" w:rsidRPr="00EB047F" w:rsidRDefault="00294DA6" w:rsidP="00EB047F"/>
    <w:p w14:paraId="3B045D5B" w14:textId="325869F3" w:rsidR="0089360D" w:rsidRPr="002F6891" w:rsidRDefault="00EB047F" w:rsidP="002F6891">
      <w:pPr>
        <w:pStyle w:val="Heading2"/>
        <w:spacing w:before="0"/>
        <w:ind w:left="709" w:hanging="718"/>
        <w:rPr>
          <w:rFonts w:cs="Arial"/>
          <w:szCs w:val="22"/>
        </w:rPr>
      </w:pPr>
      <w:bookmarkStart w:id="22" w:name="_Toc16792075"/>
      <w:bookmarkStart w:id="23" w:name="_Toc16792124"/>
      <w:bookmarkStart w:id="24" w:name="_Toc16794315"/>
      <w:bookmarkStart w:id="25" w:name="_Toc16794833"/>
      <w:bookmarkStart w:id="26" w:name="_Toc16796045"/>
      <w:bookmarkStart w:id="27" w:name="_Toc17864955"/>
      <w:bookmarkStart w:id="28" w:name="_Toc17867551"/>
      <w:bookmarkStart w:id="29" w:name="_Toc17869971"/>
      <w:bookmarkStart w:id="30" w:name="_Toc17870166"/>
      <w:bookmarkStart w:id="31" w:name="_Toc17870374"/>
      <w:bookmarkStart w:id="32" w:name="_Toc17870454"/>
      <w:bookmarkStart w:id="33" w:name="_Toc18424206"/>
      <w:bookmarkStart w:id="34" w:name="_Toc18999582"/>
      <w:bookmarkStart w:id="35" w:name="_Toc19086551"/>
      <w:bookmarkStart w:id="36" w:name="_Toc21576960"/>
      <w:bookmarkStart w:id="37" w:name="_Toc24709935"/>
      <w:bookmarkStart w:id="38" w:name="_Toc24999882"/>
      <w:bookmarkStart w:id="39" w:name="_Toc26206541"/>
      <w:bookmarkStart w:id="40" w:name="_Toc26246894"/>
      <w:bookmarkStart w:id="41" w:name="_Toc26280454"/>
      <w:bookmarkStart w:id="42" w:name="_Toc27735227"/>
      <w:bookmarkStart w:id="43" w:name="_Toc29278743"/>
      <w:bookmarkStart w:id="44" w:name="_Toc29322468"/>
      <w:bookmarkStart w:id="45" w:name="_Toc29406591"/>
      <w:bookmarkStart w:id="46" w:name="_Toc29410273"/>
      <w:bookmarkStart w:id="47" w:name="_Toc29452129"/>
      <w:bookmarkStart w:id="48" w:name="_Toc30057297"/>
      <w:bookmarkStart w:id="49" w:name="_Toc30445368"/>
      <w:bookmarkStart w:id="50" w:name="_Toc30529003"/>
      <w:bookmarkStart w:id="51" w:name="_Toc30616145"/>
      <w:bookmarkStart w:id="52" w:name="_Toc31084804"/>
      <w:bookmarkStart w:id="53" w:name="_Toc31088427"/>
      <w:bookmarkStart w:id="54" w:name="_Toc31810759"/>
      <w:bookmarkStart w:id="55" w:name="_Toc31811553"/>
      <w:bookmarkStart w:id="56" w:name="_Toc31884967"/>
      <w:bookmarkStart w:id="57" w:name="_Toc59533774"/>
      <w:bookmarkStart w:id="58" w:name="_Toc60302363"/>
      <w:bookmarkStart w:id="59" w:name="_Toc60839246"/>
      <w:bookmarkStart w:id="60" w:name="_Toc60841123"/>
      <w:bookmarkStart w:id="61" w:name="_Toc60930896"/>
      <w:bookmarkStart w:id="62" w:name="_Toc65500082"/>
      <w:bookmarkStart w:id="63" w:name="_Toc65645111"/>
      <w:bookmarkStart w:id="64" w:name="_Toc81976934"/>
      <w:bookmarkStart w:id="65" w:name="_Toc100744379"/>
      <w:bookmarkStart w:id="66" w:name="_Toc103187942"/>
      <w:bookmarkStart w:id="67" w:name="_Toc129253510"/>
      <w:bookmarkStart w:id="68" w:name="_Toc135637218"/>
      <w:bookmarkStart w:id="69" w:name="_Toc16792076"/>
      <w:bookmarkStart w:id="70" w:name="_Toc16792125"/>
      <w:bookmarkStart w:id="71" w:name="_Toc16794316"/>
      <w:bookmarkStart w:id="72" w:name="_Toc16794834"/>
      <w:bookmarkStart w:id="73" w:name="_Toc16796046"/>
      <w:bookmarkStart w:id="74" w:name="_Toc17864956"/>
      <w:bookmarkStart w:id="75" w:name="_Toc17867552"/>
      <w:bookmarkStart w:id="76" w:name="_Toc17869972"/>
      <w:bookmarkStart w:id="77" w:name="_Toc17870167"/>
      <w:bookmarkStart w:id="78" w:name="_Toc17870375"/>
      <w:bookmarkStart w:id="79" w:name="_Toc17870455"/>
      <w:bookmarkStart w:id="80" w:name="_Toc18424207"/>
      <w:bookmarkStart w:id="81" w:name="_Toc18999583"/>
      <w:bookmarkStart w:id="82" w:name="_Toc19086552"/>
      <w:bookmarkStart w:id="83" w:name="_Toc21576961"/>
      <w:bookmarkStart w:id="84" w:name="_Toc24709936"/>
      <w:bookmarkStart w:id="85" w:name="_Toc24999883"/>
      <w:bookmarkStart w:id="86" w:name="_Toc26206542"/>
      <w:bookmarkStart w:id="87" w:name="_Toc26246895"/>
      <w:bookmarkStart w:id="88" w:name="_Toc26280455"/>
      <w:bookmarkStart w:id="89" w:name="_Toc27735228"/>
      <w:bookmarkStart w:id="90" w:name="_Toc29278744"/>
      <w:bookmarkStart w:id="91" w:name="_Toc29322469"/>
      <w:bookmarkStart w:id="92" w:name="_Toc29406592"/>
      <w:bookmarkStart w:id="93" w:name="_Toc29410274"/>
      <w:bookmarkStart w:id="94" w:name="_Toc29452130"/>
      <w:bookmarkStart w:id="95" w:name="_Toc30057298"/>
      <w:bookmarkStart w:id="96" w:name="_Toc30445369"/>
      <w:bookmarkStart w:id="97" w:name="_Toc30529004"/>
      <w:bookmarkStart w:id="98" w:name="_Toc30616146"/>
      <w:bookmarkStart w:id="99" w:name="_Toc31084805"/>
      <w:bookmarkStart w:id="100" w:name="_Toc31088428"/>
      <w:bookmarkStart w:id="101" w:name="_Toc31810760"/>
      <w:bookmarkStart w:id="102" w:name="_Toc31811554"/>
      <w:bookmarkStart w:id="103" w:name="_Toc31884968"/>
      <w:bookmarkStart w:id="104" w:name="_Toc59533775"/>
      <w:bookmarkStart w:id="105" w:name="_Toc60302364"/>
      <w:bookmarkStart w:id="106" w:name="_Toc60839247"/>
      <w:bookmarkStart w:id="107" w:name="_Toc60841124"/>
      <w:bookmarkStart w:id="108" w:name="_Toc60930897"/>
      <w:bookmarkStart w:id="109" w:name="_Toc65500083"/>
      <w:bookmarkStart w:id="110" w:name="_Toc65645112"/>
      <w:bookmarkStart w:id="111" w:name="_Toc81976935"/>
      <w:bookmarkStart w:id="112" w:name="_Toc100744380"/>
      <w:bookmarkStart w:id="113" w:name="_Toc103187943"/>
      <w:bookmarkStart w:id="114" w:name="_Toc129253511"/>
      <w:bookmarkStart w:id="115" w:name="_Toc135637219"/>
      <w:bookmarkStart w:id="116" w:name="_Toc16686087"/>
      <w:bookmarkStart w:id="117" w:name="_Toc194055313"/>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r w:rsidRPr="00271A26">
        <w:rPr>
          <w:rFonts w:cs="Arial"/>
          <w:szCs w:val="22"/>
        </w:rPr>
        <w:t>How the Council Operates</w:t>
      </w:r>
      <w:bookmarkEnd w:id="116"/>
      <w:bookmarkEnd w:id="117"/>
    </w:p>
    <w:p w14:paraId="317E4BE5" w14:textId="77777777" w:rsidR="00294DA6" w:rsidRPr="00EB047F" w:rsidRDefault="00294DA6" w:rsidP="00EB047F"/>
    <w:p w14:paraId="55324FE1" w14:textId="4D9359C3" w:rsidR="0089360D" w:rsidRPr="002F6891" w:rsidRDefault="0089360D" w:rsidP="006617C8">
      <w:pPr>
        <w:pStyle w:val="Heading3"/>
        <w:rPr>
          <w:b/>
        </w:rPr>
      </w:pPr>
      <w:bookmarkStart w:id="118" w:name="_Toc16792127"/>
      <w:bookmarkStart w:id="119" w:name="_Toc16796048"/>
      <w:r w:rsidRPr="002F6891">
        <w:t>The Council comprise</w:t>
      </w:r>
      <w:r w:rsidR="00451541" w:rsidRPr="002F6891">
        <w:t>s</w:t>
      </w:r>
      <w:r w:rsidRPr="002F6891">
        <w:t xml:space="preserve"> 4</w:t>
      </w:r>
      <w:r w:rsidR="007A2B60">
        <w:t>6</w:t>
      </w:r>
      <w:r w:rsidRPr="002F6891">
        <w:t xml:space="preserve"> Councillors elected </w:t>
      </w:r>
      <w:r w:rsidRPr="00EE065B">
        <w:t xml:space="preserve">every </w:t>
      </w:r>
      <w:r w:rsidR="00451541" w:rsidRPr="00866DBD">
        <w:t>5</w:t>
      </w:r>
      <w:r w:rsidRPr="002F6891">
        <w:t xml:space="preserve"> years except as otherwise directed by the Welsh Government. Each Councillor is democratically accountable to the residents of their electoral division as well as all of those who live in Monmouthshire. The overriding duty of Councillors is to the whole community, but they have a special duty to their constituents, including those that did not vote for them.</w:t>
      </w:r>
      <w:bookmarkEnd w:id="118"/>
      <w:bookmarkEnd w:id="119"/>
    </w:p>
    <w:p w14:paraId="062F53B7" w14:textId="77777777" w:rsidR="00294DA6" w:rsidRPr="00EB047F" w:rsidRDefault="00294DA6" w:rsidP="00EB047F"/>
    <w:p w14:paraId="60AB5950" w14:textId="77777777" w:rsidR="0089360D" w:rsidRPr="002F6891" w:rsidRDefault="0089360D" w:rsidP="006617C8">
      <w:pPr>
        <w:pStyle w:val="Heading3"/>
        <w:rPr>
          <w:b/>
        </w:rPr>
      </w:pPr>
      <w:bookmarkStart w:id="120" w:name="_Toc16792128"/>
      <w:bookmarkStart w:id="121" w:name="_Toc16796049"/>
      <w:r w:rsidRPr="002F6891">
        <w:t>All Councillors have agreed to follow a Code of Conduct, to ensure high standards in the way they undertake their duties. The Standards Committee is responsible for training and advising on the Code of Conduct.</w:t>
      </w:r>
      <w:bookmarkEnd w:id="120"/>
      <w:bookmarkEnd w:id="121"/>
    </w:p>
    <w:p w14:paraId="288E36FE" w14:textId="77777777" w:rsidR="00294DA6" w:rsidRPr="00EB047F" w:rsidRDefault="00294DA6" w:rsidP="00EB047F"/>
    <w:p w14:paraId="72E07B72" w14:textId="77777777" w:rsidR="0089360D" w:rsidRPr="002F6891" w:rsidRDefault="0089360D" w:rsidP="006617C8">
      <w:pPr>
        <w:pStyle w:val="Heading3"/>
        <w:rPr>
          <w:b/>
        </w:rPr>
      </w:pPr>
      <w:bookmarkStart w:id="122" w:name="_Toc16792129"/>
      <w:bookmarkStart w:id="123" w:name="_Toc16796050"/>
      <w:r w:rsidRPr="002F6891">
        <w:t>All Councillors meet together regularly as the Council. Meetings of the Council are normally open to the public. Here Councillors decide the Council’s overall Policy Framework and set the budget each year. The Council appoints the Leader of the Council annually. The Leader then decides the size and Membership of the Cabinet i.e. the role of individual Members of the Cabinet and arrangements for the exercise and delegation of Executive Functions. The Cabinet is appointed to carry out all of the Council’s functions which are not the responsibility of any other part of the Council, whether by Law or under this Constitution, together with making decisions within the Budget and Policy Framework set by the Council.</w:t>
      </w:r>
      <w:bookmarkEnd w:id="122"/>
      <w:bookmarkEnd w:id="123"/>
    </w:p>
    <w:p w14:paraId="28ECC811" w14:textId="77777777" w:rsidR="00294DA6" w:rsidRPr="00EB047F" w:rsidRDefault="00294DA6" w:rsidP="00EB047F"/>
    <w:p w14:paraId="1EC3ED33" w14:textId="77777777" w:rsidR="00294DA6" w:rsidRPr="00EB047F" w:rsidRDefault="0089360D" w:rsidP="006617C8">
      <w:pPr>
        <w:pStyle w:val="Heading3"/>
        <w:rPr>
          <w:b/>
        </w:rPr>
      </w:pPr>
      <w:r w:rsidRPr="00EB047F">
        <w:lastRenderedPageBreak/>
        <w:t>If you need any further help please do not hesitate to contact us</w:t>
      </w:r>
      <w:r w:rsidR="00294DA6" w:rsidRPr="00EB047F">
        <w:rPr>
          <w:b/>
        </w:rPr>
        <w:t>:</w:t>
      </w:r>
    </w:p>
    <w:p w14:paraId="5D6F79C5" w14:textId="77777777" w:rsidR="0089360D" w:rsidRPr="00EB047F" w:rsidRDefault="0089360D" w:rsidP="00EB047F"/>
    <w:p w14:paraId="189F55E8" w14:textId="77777777" w:rsidR="0089360D" w:rsidRPr="00EB047F" w:rsidRDefault="0089360D" w:rsidP="006617C8">
      <w:pPr>
        <w:ind w:firstLine="720"/>
        <w:rPr>
          <w:b/>
        </w:rPr>
      </w:pPr>
      <w:r w:rsidRPr="00EB047F">
        <w:t xml:space="preserve">Monitoring Officer, County Hall, The Rhadyr, Usk. NP15 1GA. </w:t>
      </w:r>
    </w:p>
    <w:p w14:paraId="0100278C" w14:textId="71FE7220" w:rsidR="005D7436" w:rsidRPr="00DF6C1C" w:rsidRDefault="005D7436" w:rsidP="006617C8">
      <w:pPr>
        <w:ind w:firstLine="720"/>
      </w:pPr>
      <w:r>
        <w:t>jameswilliams@monmouthshire.gov.uk</w:t>
      </w:r>
    </w:p>
    <w:p w14:paraId="6B56E057" w14:textId="77777777" w:rsidR="00294DA6" w:rsidRPr="00EB047F" w:rsidRDefault="00294DA6" w:rsidP="00EB047F"/>
    <w:p w14:paraId="077E4F09" w14:textId="102CA70D" w:rsidR="0089360D" w:rsidRPr="002F6891" w:rsidRDefault="008A7D4E" w:rsidP="002F6891">
      <w:pPr>
        <w:pStyle w:val="Heading1"/>
        <w:ind w:left="709" w:hanging="709"/>
        <w:rPr>
          <w:rFonts w:cs="Arial"/>
          <w:szCs w:val="22"/>
        </w:rPr>
      </w:pPr>
      <w:bookmarkStart w:id="124" w:name="_Toc65645114"/>
      <w:bookmarkStart w:id="125" w:name="_Toc81976937"/>
      <w:bookmarkStart w:id="126" w:name="_Toc100744382"/>
      <w:bookmarkStart w:id="127" w:name="_Toc103187945"/>
      <w:bookmarkStart w:id="128" w:name="_Toc129253513"/>
      <w:bookmarkStart w:id="129" w:name="_Toc135637221"/>
      <w:bookmarkStart w:id="130" w:name="_Toc65645115"/>
      <w:bookmarkStart w:id="131" w:name="_Toc81976938"/>
      <w:bookmarkStart w:id="132" w:name="_Toc100744383"/>
      <w:bookmarkStart w:id="133" w:name="_Toc103187946"/>
      <w:bookmarkStart w:id="134" w:name="_Toc129253514"/>
      <w:bookmarkStart w:id="135" w:name="_Toc135637222"/>
      <w:bookmarkStart w:id="136" w:name="_Toc65645116"/>
      <w:bookmarkStart w:id="137" w:name="_Toc81976939"/>
      <w:bookmarkStart w:id="138" w:name="_Toc100744384"/>
      <w:bookmarkStart w:id="139" w:name="_Toc103187947"/>
      <w:bookmarkStart w:id="140" w:name="_Toc129253515"/>
      <w:bookmarkStart w:id="141" w:name="_Toc135637223"/>
      <w:bookmarkStart w:id="142" w:name="_Toc65645117"/>
      <w:bookmarkStart w:id="143" w:name="_Toc81976940"/>
      <w:bookmarkStart w:id="144" w:name="_Toc100744385"/>
      <w:bookmarkStart w:id="145" w:name="_Toc103187948"/>
      <w:bookmarkStart w:id="146" w:name="_Toc129253516"/>
      <w:bookmarkStart w:id="147" w:name="_Toc135637224"/>
      <w:bookmarkStart w:id="148" w:name="_Toc65645118"/>
      <w:bookmarkStart w:id="149" w:name="_Toc81976941"/>
      <w:bookmarkStart w:id="150" w:name="_Toc100744386"/>
      <w:bookmarkStart w:id="151" w:name="_Toc103187949"/>
      <w:bookmarkStart w:id="152" w:name="_Toc129253517"/>
      <w:bookmarkStart w:id="153" w:name="_Toc135637225"/>
      <w:bookmarkStart w:id="154" w:name="_Toc65645119"/>
      <w:bookmarkStart w:id="155" w:name="_Toc81976942"/>
      <w:bookmarkStart w:id="156" w:name="_Toc100744387"/>
      <w:bookmarkStart w:id="157" w:name="_Toc103187950"/>
      <w:bookmarkStart w:id="158" w:name="_Toc129253518"/>
      <w:bookmarkStart w:id="159" w:name="_Toc135637226"/>
      <w:bookmarkStart w:id="160" w:name="_Toc65645120"/>
      <w:bookmarkStart w:id="161" w:name="_Toc81976943"/>
      <w:bookmarkStart w:id="162" w:name="_Toc100744388"/>
      <w:bookmarkStart w:id="163" w:name="_Toc103187951"/>
      <w:bookmarkStart w:id="164" w:name="_Toc129253519"/>
      <w:bookmarkStart w:id="165" w:name="_Toc135637227"/>
      <w:bookmarkStart w:id="166" w:name="_Toc65645121"/>
      <w:bookmarkStart w:id="167" w:name="_Toc81976944"/>
      <w:bookmarkStart w:id="168" w:name="_Toc100744389"/>
      <w:bookmarkStart w:id="169" w:name="_Toc103187952"/>
      <w:bookmarkStart w:id="170" w:name="_Toc129253520"/>
      <w:bookmarkStart w:id="171" w:name="_Toc135637228"/>
      <w:bookmarkStart w:id="172" w:name="_Toc65645122"/>
      <w:bookmarkStart w:id="173" w:name="_Toc81976945"/>
      <w:bookmarkStart w:id="174" w:name="_Toc100744390"/>
      <w:bookmarkStart w:id="175" w:name="_Toc103187953"/>
      <w:bookmarkStart w:id="176" w:name="_Toc129253521"/>
      <w:bookmarkStart w:id="177" w:name="_Toc135637229"/>
      <w:bookmarkStart w:id="178" w:name="_Toc65645123"/>
      <w:bookmarkStart w:id="179" w:name="_Toc81976946"/>
      <w:bookmarkStart w:id="180" w:name="_Toc100744391"/>
      <w:bookmarkStart w:id="181" w:name="_Toc103187954"/>
      <w:bookmarkStart w:id="182" w:name="_Toc129253522"/>
      <w:bookmarkStart w:id="183" w:name="_Toc135637230"/>
      <w:bookmarkStart w:id="184" w:name="_Toc65645124"/>
      <w:bookmarkStart w:id="185" w:name="_Toc81976947"/>
      <w:bookmarkStart w:id="186" w:name="_Toc100744392"/>
      <w:bookmarkStart w:id="187" w:name="_Toc103187955"/>
      <w:bookmarkStart w:id="188" w:name="_Toc129253523"/>
      <w:bookmarkStart w:id="189" w:name="_Toc135637231"/>
      <w:bookmarkStart w:id="190" w:name="_Toc65645125"/>
      <w:bookmarkStart w:id="191" w:name="_Toc81976948"/>
      <w:bookmarkStart w:id="192" w:name="_Toc100744393"/>
      <w:bookmarkStart w:id="193" w:name="_Toc103187956"/>
      <w:bookmarkStart w:id="194" w:name="_Toc129253524"/>
      <w:bookmarkStart w:id="195" w:name="_Toc135637232"/>
      <w:bookmarkStart w:id="196" w:name="_Toc65645126"/>
      <w:bookmarkStart w:id="197" w:name="_Toc81976949"/>
      <w:bookmarkStart w:id="198" w:name="_Toc100744394"/>
      <w:bookmarkStart w:id="199" w:name="_Toc103187957"/>
      <w:bookmarkStart w:id="200" w:name="_Toc129253525"/>
      <w:bookmarkStart w:id="201" w:name="_Toc135637233"/>
      <w:bookmarkStart w:id="202" w:name="_Toc65645127"/>
      <w:bookmarkStart w:id="203" w:name="_Toc81976950"/>
      <w:bookmarkStart w:id="204" w:name="_Toc100744395"/>
      <w:bookmarkStart w:id="205" w:name="_Toc103187958"/>
      <w:bookmarkStart w:id="206" w:name="_Toc129253526"/>
      <w:bookmarkStart w:id="207" w:name="_Toc135637234"/>
      <w:bookmarkStart w:id="208" w:name="_Toc65645128"/>
      <w:bookmarkStart w:id="209" w:name="_Toc81976951"/>
      <w:bookmarkStart w:id="210" w:name="_Toc100744396"/>
      <w:bookmarkStart w:id="211" w:name="_Toc103187959"/>
      <w:bookmarkStart w:id="212" w:name="_Toc129253527"/>
      <w:bookmarkStart w:id="213" w:name="_Toc135637235"/>
      <w:bookmarkStart w:id="214" w:name="_Toc65645129"/>
      <w:bookmarkStart w:id="215" w:name="_Toc81976952"/>
      <w:bookmarkStart w:id="216" w:name="_Toc100744397"/>
      <w:bookmarkStart w:id="217" w:name="_Toc103187960"/>
      <w:bookmarkStart w:id="218" w:name="_Toc129253528"/>
      <w:bookmarkStart w:id="219" w:name="_Toc135637236"/>
      <w:bookmarkStart w:id="220" w:name="_Toc65645130"/>
      <w:bookmarkStart w:id="221" w:name="_Toc81976953"/>
      <w:bookmarkStart w:id="222" w:name="_Toc100744398"/>
      <w:bookmarkStart w:id="223" w:name="_Toc103187961"/>
      <w:bookmarkStart w:id="224" w:name="_Toc129253529"/>
      <w:bookmarkStart w:id="225" w:name="_Toc135637237"/>
      <w:bookmarkStart w:id="226" w:name="_Toc65645131"/>
      <w:bookmarkStart w:id="227" w:name="_Toc81976954"/>
      <w:bookmarkStart w:id="228" w:name="_Toc100744399"/>
      <w:bookmarkStart w:id="229" w:name="_Toc103187962"/>
      <w:bookmarkStart w:id="230" w:name="_Toc129253530"/>
      <w:bookmarkStart w:id="231" w:name="_Toc135637238"/>
      <w:bookmarkStart w:id="232" w:name="_Toc16792081"/>
      <w:bookmarkStart w:id="233" w:name="_Toc16792130"/>
      <w:bookmarkStart w:id="234" w:name="_Toc16794321"/>
      <w:bookmarkStart w:id="235" w:name="_Toc16794839"/>
      <w:bookmarkStart w:id="236" w:name="_Toc16796051"/>
      <w:bookmarkStart w:id="237" w:name="_Toc17864961"/>
      <w:bookmarkStart w:id="238" w:name="_Toc17867557"/>
      <w:bookmarkStart w:id="239" w:name="_Toc17869977"/>
      <w:bookmarkStart w:id="240" w:name="_Toc17870169"/>
      <w:bookmarkStart w:id="241" w:name="_Toc17870377"/>
      <w:bookmarkStart w:id="242" w:name="_Toc17870457"/>
      <w:bookmarkStart w:id="243" w:name="_Toc18424209"/>
      <w:bookmarkStart w:id="244" w:name="_Toc18999585"/>
      <w:bookmarkStart w:id="245" w:name="_Toc19086554"/>
      <w:bookmarkStart w:id="246" w:name="_Toc21576963"/>
      <w:bookmarkStart w:id="247" w:name="_Toc24709938"/>
      <w:bookmarkStart w:id="248" w:name="_Toc24999885"/>
      <w:bookmarkStart w:id="249" w:name="_Toc26206544"/>
      <w:bookmarkStart w:id="250" w:name="_Toc26246897"/>
      <w:bookmarkStart w:id="251" w:name="_Toc26280457"/>
      <w:bookmarkStart w:id="252" w:name="_Toc27735230"/>
      <w:bookmarkStart w:id="253" w:name="_Toc29278746"/>
      <w:bookmarkStart w:id="254" w:name="_Toc29322471"/>
      <w:bookmarkStart w:id="255" w:name="_Toc29406594"/>
      <w:bookmarkStart w:id="256" w:name="_Toc29410276"/>
      <w:bookmarkStart w:id="257" w:name="_Toc29452132"/>
      <w:bookmarkStart w:id="258" w:name="_Toc30057300"/>
      <w:bookmarkStart w:id="259" w:name="_Toc30445371"/>
      <w:bookmarkStart w:id="260" w:name="_Toc30529006"/>
      <w:bookmarkStart w:id="261" w:name="_Toc30616148"/>
      <w:bookmarkStart w:id="262" w:name="_Toc31084807"/>
      <w:bookmarkStart w:id="263" w:name="_Toc31088430"/>
      <w:bookmarkStart w:id="264" w:name="_Toc31810762"/>
      <w:bookmarkStart w:id="265" w:name="_Toc31811556"/>
      <w:bookmarkStart w:id="266" w:name="_Toc31884970"/>
      <w:bookmarkStart w:id="267" w:name="_Toc59533777"/>
      <w:bookmarkStart w:id="268" w:name="_Toc60302366"/>
      <w:bookmarkStart w:id="269" w:name="_Toc60839249"/>
      <w:bookmarkStart w:id="270" w:name="_Toc60841126"/>
      <w:bookmarkStart w:id="271" w:name="_Toc60930899"/>
      <w:bookmarkStart w:id="272" w:name="_Toc65500085"/>
      <w:bookmarkStart w:id="273" w:name="_Toc65645132"/>
      <w:bookmarkStart w:id="274" w:name="_Toc81976955"/>
      <w:bookmarkStart w:id="275" w:name="_Toc100744400"/>
      <w:bookmarkStart w:id="276" w:name="_Toc103187963"/>
      <w:bookmarkStart w:id="277" w:name="_Toc129253531"/>
      <w:bookmarkStart w:id="278" w:name="_Toc135637239"/>
      <w:bookmarkStart w:id="279" w:name="_Toc16792082"/>
      <w:bookmarkStart w:id="280" w:name="_Toc16792131"/>
      <w:bookmarkStart w:id="281" w:name="_Toc16794322"/>
      <w:bookmarkStart w:id="282" w:name="_Toc16794840"/>
      <w:bookmarkStart w:id="283" w:name="_Toc16796052"/>
      <w:bookmarkStart w:id="284" w:name="_Toc17864962"/>
      <w:bookmarkStart w:id="285" w:name="_Toc17867558"/>
      <w:bookmarkStart w:id="286" w:name="_Toc17869978"/>
      <w:bookmarkStart w:id="287" w:name="_Toc17870170"/>
      <w:bookmarkStart w:id="288" w:name="_Toc17870378"/>
      <w:bookmarkStart w:id="289" w:name="_Toc17870458"/>
      <w:bookmarkStart w:id="290" w:name="_Toc18424210"/>
      <w:bookmarkStart w:id="291" w:name="_Toc18999586"/>
      <w:bookmarkStart w:id="292" w:name="_Toc19086555"/>
      <w:bookmarkStart w:id="293" w:name="_Toc21576964"/>
      <w:bookmarkStart w:id="294" w:name="_Toc24709939"/>
      <w:bookmarkStart w:id="295" w:name="_Toc24999886"/>
      <w:bookmarkStart w:id="296" w:name="_Toc26206545"/>
      <w:bookmarkStart w:id="297" w:name="_Toc26246898"/>
      <w:bookmarkStart w:id="298" w:name="_Toc26280458"/>
      <w:bookmarkStart w:id="299" w:name="_Toc27735231"/>
      <w:bookmarkStart w:id="300" w:name="_Toc29278747"/>
      <w:bookmarkStart w:id="301" w:name="_Toc29322472"/>
      <w:bookmarkStart w:id="302" w:name="_Toc29406595"/>
      <w:bookmarkStart w:id="303" w:name="_Toc29410277"/>
      <w:bookmarkStart w:id="304" w:name="_Toc29452133"/>
      <w:bookmarkStart w:id="305" w:name="_Toc30057301"/>
      <w:bookmarkStart w:id="306" w:name="_Toc30445372"/>
      <w:bookmarkStart w:id="307" w:name="_Toc30529007"/>
      <w:bookmarkStart w:id="308" w:name="_Toc30616149"/>
      <w:bookmarkStart w:id="309" w:name="_Toc31084808"/>
      <w:bookmarkStart w:id="310" w:name="_Toc31088431"/>
      <w:bookmarkStart w:id="311" w:name="_Toc31810763"/>
      <w:bookmarkStart w:id="312" w:name="_Toc31811557"/>
      <w:bookmarkStart w:id="313" w:name="_Toc31884971"/>
      <w:bookmarkStart w:id="314" w:name="_Toc59533778"/>
      <w:bookmarkStart w:id="315" w:name="_Toc60302367"/>
      <w:bookmarkStart w:id="316" w:name="_Toc60839250"/>
      <w:bookmarkStart w:id="317" w:name="_Toc60841127"/>
      <w:bookmarkStart w:id="318" w:name="_Toc60930900"/>
      <w:bookmarkStart w:id="319" w:name="_Toc65500086"/>
      <w:bookmarkStart w:id="320" w:name="_Toc65645133"/>
      <w:bookmarkStart w:id="321" w:name="_Toc81976956"/>
      <w:bookmarkStart w:id="322" w:name="_Toc100744401"/>
      <w:bookmarkStart w:id="323" w:name="_Toc103187964"/>
      <w:bookmarkStart w:id="324" w:name="_Toc129253532"/>
      <w:bookmarkStart w:id="325" w:name="_Toc135637240"/>
      <w:bookmarkStart w:id="326" w:name="_Toc16792083"/>
      <w:bookmarkStart w:id="327" w:name="_Toc16792132"/>
      <w:bookmarkStart w:id="328" w:name="_Toc16794323"/>
      <w:bookmarkStart w:id="329" w:name="_Toc16794841"/>
      <w:bookmarkStart w:id="330" w:name="_Toc16796053"/>
      <w:bookmarkStart w:id="331" w:name="_Toc17864963"/>
      <w:bookmarkStart w:id="332" w:name="_Toc17867559"/>
      <w:bookmarkStart w:id="333" w:name="_Toc17869979"/>
      <w:bookmarkStart w:id="334" w:name="_Toc17870171"/>
      <w:bookmarkStart w:id="335" w:name="_Toc17870379"/>
      <w:bookmarkStart w:id="336" w:name="_Toc17870459"/>
      <w:bookmarkStart w:id="337" w:name="_Toc18424211"/>
      <w:bookmarkStart w:id="338" w:name="_Toc18999587"/>
      <w:bookmarkStart w:id="339" w:name="_Toc19086556"/>
      <w:bookmarkStart w:id="340" w:name="_Toc21576965"/>
      <w:bookmarkStart w:id="341" w:name="_Toc24709940"/>
      <w:bookmarkStart w:id="342" w:name="_Toc24999887"/>
      <w:bookmarkStart w:id="343" w:name="_Toc26206546"/>
      <w:bookmarkStart w:id="344" w:name="_Toc26246899"/>
      <w:bookmarkStart w:id="345" w:name="_Toc26280459"/>
      <w:bookmarkStart w:id="346" w:name="_Toc27735232"/>
      <w:bookmarkStart w:id="347" w:name="_Toc29278748"/>
      <w:bookmarkStart w:id="348" w:name="_Toc29322473"/>
      <w:bookmarkStart w:id="349" w:name="_Toc29406596"/>
      <w:bookmarkStart w:id="350" w:name="_Toc29410278"/>
      <w:bookmarkStart w:id="351" w:name="_Toc29452134"/>
      <w:bookmarkStart w:id="352" w:name="_Toc30057302"/>
      <w:bookmarkStart w:id="353" w:name="_Toc30445373"/>
      <w:bookmarkStart w:id="354" w:name="_Toc30529008"/>
      <w:bookmarkStart w:id="355" w:name="_Toc30616150"/>
      <w:bookmarkStart w:id="356" w:name="_Toc31084809"/>
      <w:bookmarkStart w:id="357" w:name="_Toc31088432"/>
      <w:bookmarkStart w:id="358" w:name="_Toc31810764"/>
      <w:bookmarkStart w:id="359" w:name="_Toc31811558"/>
      <w:bookmarkStart w:id="360" w:name="_Toc31884972"/>
      <w:bookmarkStart w:id="361" w:name="_Toc59533779"/>
      <w:bookmarkStart w:id="362" w:name="_Toc60302368"/>
      <w:bookmarkStart w:id="363" w:name="_Toc60839251"/>
      <w:bookmarkStart w:id="364" w:name="_Toc60841128"/>
      <w:bookmarkStart w:id="365" w:name="_Toc60930901"/>
      <w:bookmarkStart w:id="366" w:name="_Toc65500087"/>
      <w:bookmarkStart w:id="367" w:name="_Toc65645134"/>
      <w:bookmarkStart w:id="368" w:name="_Toc81976957"/>
      <w:bookmarkStart w:id="369" w:name="_Toc100744402"/>
      <w:bookmarkStart w:id="370" w:name="_Toc103187965"/>
      <w:bookmarkStart w:id="371" w:name="_Toc129253533"/>
      <w:bookmarkStart w:id="372" w:name="_Toc135637241"/>
      <w:bookmarkStart w:id="373" w:name="_Toc16792084"/>
      <w:bookmarkStart w:id="374" w:name="_Toc16792133"/>
      <w:bookmarkStart w:id="375" w:name="_Toc16794324"/>
      <w:bookmarkStart w:id="376" w:name="_Toc16794842"/>
      <w:bookmarkStart w:id="377" w:name="_Toc16796054"/>
      <w:bookmarkStart w:id="378" w:name="_Toc17864964"/>
      <w:bookmarkStart w:id="379" w:name="_Toc17867560"/>
      <w:bookmarkStart w:id="380" w:name="_Toc17869980"/>
      <w:bookmarkStart w:id="381" w:name="_Toc17870172"/>
      <w:bookmarkStart w:id="382" w:name="_Toc17870380"/>
      <w:bookmarkStart w:id="383" w:name="_Toc17870460"/>
      <w:bookmarkStart w:id="384" w:name="_Toc18424212"/>
      <w:bookmarkStart w:id="385" w:name="_Toc18999588"/>
      <w:bookmarkStart w:id="386" w:name="_Toc19086557"/>
      <w:bookmarkStart w:id="387" w:name="_Toc21576966"/>
      <w:bookmarkStart w:id="388" w:name="_Toc24709941"/>
      <w:bookmarkStart w:id="389" w:name="_Toc24999888"/>
      <w:bookmarkStart w:id="390" w:name="_Toc26206547"/>
      <w:bookmarkStart w:id="391" w:name="_Toc26246900"/>
      <w:bookmarkStart w:id="392" w:name="_Toc26280460"/>
      <w:bookmarkStart w:id="393" w:name="_Toc27735233"/>
      <w:bookmarkStart w:id="394" w:name="_Toc29278749"/>
      <w:bookmarkStart w:id="395" w:name="_Toc29322474"/>
      <w:bookmarkStart w:id="396" w:name="_Toc29406597"/>
      <w:bookmarkStart w:id="397" w:name="_Toc29410279"/>
      <w:bookmarkStart w:id="398" w:name="_Toc29452135"/>
      <w:bookmarkStart w:id="399" w:name="_Toc30057303"/>
      <w:bookmarkStart w:id="400" w:name="_Toc30445374"/>
      <w:bookmarkStart w:id="401" w:name="_Toc30529009"/>
      <w:bookmarkStart w:id="402" w:name="_Toc30616151"/>
      <w:bookmarkStart w:id="403" w:name="_Toc31084810"/>
      <w:bookmarkStart w:id="404" w:name="_Toc31088433"/>
      <w:bookmarkStart w:id="405" w:name="_Toc31810765"/>
      <w:bookmarkStart w:id="406" w:name="_Toc31811559"/>
      <w:bookmarkStart w:id="407" w:name="_Toc31884973"/>
      <w:bookmarkStart w:id="408" w:name="_Toc59533780"/>
      <w:bookmarkStart w:id="409" w:name="_Toc60302369"/>
      <w:bookmarkStart w:id="410" w:name="_Toc60839252"/>
      <w:bookmarkStart w:id="411" w:name="_Toc60841129"/>
      <w:bookmarkStart w:id="412" w:name="_Toc60930902"/>
      <w:bookmarkStart w:id="413" w:name="_Toc65500088"/>
      <w:bookmarkStart w:id="414" w:name="_Toc65645135"/>
      <w:bookmarkStart w:id="415" w:name="_Toc81976958"/>
      <w:bookmarkStart w:id="416" w:name="_Toc100744403"/>
      <w:bookmarkStart w:id="417" w:name="_Toc103187966"/>
      <w:bookmarkStart w:id="418" w:name="_Toc129253534"/>
      <w:bookmarkStart w:id="419" w:name="_Toc135637242"/>
      <w:bookmarkStart w:id="420" w:name="_Toc16792085"/>
      <w:bookmarkStart w:id="421" w:name="_Toc16792134"/>
      <w:bookmarkStart w:id="422" w:name="_Toc16794325"/>
      <w:bookmarkStart w:id="423" w:name="_Toc16794843"/>
      <w:bookmarkStart w:id="424" w:name="_Toc16796055"/>
      <w:bookmarkStart w:id="425" w:name="_Toc17864965"/>
      <w:bookmarkStart w:id="426" w:name="_Toc17867561"/>
      <w:bookmarkStart w:id="427" w:name="_Toc17869981"/>
      <w:bookmarkStart w:id="428" w:name="_Toc17870173"/>
      <w:bookmarkStart w:id="429" w:name="_Toc17870381"/>
      <w:bookmarkStart w:id="430" w:name="_Toc17870461"/>
      <w:bookmarkStart w:id="431" w:name="_Toc18424213"/>
      <w:bookmarkStart w:id="432" w:name="_Toc18999589"/>
      <w:bookmarkStart w:id="433" w:name="_Toc19086558"/>
      <w:bookmarkStart w:id="434" w:name="_Toc21576967"/>
      <w:bookmarkStart w:id="435" w:name="_Toc24709942"/>
      <w:bookmarkStart w:id="436" w:name="_Toc24999889"/>
      <w:bookmarkStart w:id="437" w:name="_Toc26206548"/>
      <w:bookmarkStart w:id="438" w:name="_Toc26246901"/>
      <w:bookmarkStart w:id="439" w:name="_Toc26280461"/>
      <w:bookmarkStart w:id="440" w:name="_Toc27735234"/>
      <w:bookmarkStart w:id="441" w:name="_Toc29278750"/>
      <w:bookmarkStart w:id="442" w:name="_Toc29322475"/>
      <w:bookmarkStart w:id="443" w:name="_Toc29406598"/>
      <w:bookmarkStart w:id="444" w:name="_Toc29410280"/>
      <w:bookmarkStart w:id="445" w:name="_Toc29452136"/>
      <w:bookmarkStart w:id="446" w:name="_Toc30057304"/>
      <w:bookmarkStart w:id="447" w:name="_Toc30445375"/>
      <w:bookmarkStart w:id="448" w:name="_Toc30529010"/>
      <w:bookmarkStart w:id="449" w:name="_Toc30616152"/>
      <w:bookmarkStart w:id="450" w:name="_Toc31084811"/>
      <w:bookmarkStart w:id="451" w:name="_Toc31088434"/>
      <w:bookmarkStart w:id="452" w:name="_Toc31810766"/>
      <w:bookmarkStart w:id="453" w:name="_Toc31811560"/>
      <w:bookmarkStart w:id="454" w:name="_Toc31884974"/>
      <w:bookmarkStart w:id="455" w:name="_Toc59533781"/>
      <w:bookmarkStart w:id="456" w:name="_Toc60302370"/>
      <w:bookmarkStart w:id="457" w:name="_Toc60839253"/>
      <w:bookmarkStart w:id="458" w:name="_Toc60841130"/>
      <w:bookmarkStart w:id="459" w:name="_Toc60930903"/>
      <w:bookmarkStart w:id="460" w:name="_Toc65500089"/>
      <w:bookmarkStart w:id="461" w:name="_Toc65645136"/>
      <w:bookmarkStart w:id="462" w:name="_Toc81976959"/>
      <w:bookmarkStart w:id="463" w:name="_Toc100744404"/>
      <w:bookmarkStart w:id="464" w:name="_Toc103187967"/>
      <w:bookmarkStart w:id="465" w:name="_Toc129253535"/>
      <w:bookmarkStart w:id="466" w:name="_Toc135637243"/>
      <w:bookmarkStart w:id="467" w:name="_Toc16792086"/>
      <w:bookmarkStart w:id="468" w:name="_Toc16792135"/>
      <w:bookmarkStart w:id="469" w:name="_Toc16794326"/>
      <w:bookmarkStart w:id="470" w:name="_Toc16794844"/>
      <w:bookmarkStart w:id="471" w:name="_Toc16796056"/>
      <w:bookmarkStart w:id="472" w:name="_Toc17864966"/>
      <w:bookmarkStart w:id="473" w:name="_Toc17867562"/>
      <w:bookmarkStart w:id="474" w:name="_Toc17869982"/>
      <w:bookmarkStart w:id="475" w:name="_Toc17870174"/>
      <w:bookmarkStart w:id="476" w:name="_Toc17870382"/>
      <w:bookmarkStart w:id="477" w:name="_Toc17870462"/>
      <w:bookmarkStart w:id="478" w:name="_Toc18424214"/>
      <w:bookmarkStart w:id="479" w:name="_Toc18999590"/>
      <w:bookmarkStart w:id="480" w:name="_Toc19086559"/>
      <w:bookmarkStart w:id="481" w:name="_Toc21576968"/>
      <w:bookmarkStart w:id="482" w:name="_Toc24709943"/>
      <w:bookmarkStart w:id="483" w:name="_Toc24999890"/>
      <w:bookmarkStart w:id="484" w:name="_Toc26206549"/>
      <w:bookmarkStart w:id="485" w:name="_Toc26246902"/>
      <w:bookmarkStart w:id="486" w:name="_Toc26280462"/>
      <w:bookmarkStart w:id="487" w:name="_Toc27735235"/>
      <w:bookmarkStart w:id="488" w:name="_Toc29278751"/>
      <w:bookmarkStart w:id="489" w:name="_Toc29322476"/>
      <w:bookmarkStart w:id="490" w:name="_Toc29406599"/>
      <w:bookmarkStart w:id="491" w:name="_Toc29410281"/>
      <w:bookmarkStart w:id="492" w:name="_Toc29452137"/>
      <w:bookmarkStart w:id="493" w:name="_Toc30057305"/>
      <w:bookmarkStart w:id="494" w:name="_Toc30445376"/>
      <w:bookmarkStart w:id="495" w:name="_Toc30529011"/>
      <w:bookmarkStart w:id="496" w:name="_Toc30616153"/>
      <w:bookmarkStart w:id="497" w:name="_Toc31084812"/>
      <w:bookmarkStart w:id="498" w:name="_Toc31088435"/>
      <w:bookmarkStart w:id="499" w:name="_Toc31810767"/>
      <w:bookmarkStart w:id="500" w:name="_Toc31811561"/>
      <w:bookmarkStart w:id="501" w:name="_Toc31884975"/>
      <w:bookmarkStart w:id="502" w:name="_Toc59533782"/>
      <w:bookmarkStart w:id="503" w:name="_Toc60302371"/>
      <w:bookmarkStart w:id="504" w:name="_Toc60839254"/>
      <w:bookmarkStart w:id="505" w:name="_Toc60841131"/>
      <w:bookmarkStart w:id="506" w:name="_Toc60930904"/>
      <w:bookmarkStart w:id="507" w:name="_Toc65500090"/>
      <w:bookmarkStart w:id="508" w:name="_Toc65645137"/>
      <w:bookmarkStart w:id="509" w:name="_Toc81976960"/>
      <w:bookmarkStart w:id="510" w:name="_Toc100744405"/>
      <w:bookmarkStart w:id="511" w:name="_Toc103187968"/>
      <w:bookmarkStart w:id="512" w:name="_Toc129253536"/>
      <w:bookmarkStart w:id="513" w:name="_Toc135637244"/>
      <w:bookmarkStart w:id="514" w:name="_Toc16792087"/>
      <w:bookmarkStart w:id="515" w:name="_Toc16792136"/>
      <w:bookmarkStart w:id="516" w:name="_Toc16794327"/>
      <w:bookmarkStart w:id="517" w:name="_Toc16794845"/>
      <w:bookmarkStart w:id="518" w:name="_Toc16796057"/>
      <w:bookmarkStart w:id="519" w:name="_Toc17864967"/>
      <w:bookmarkStart w:id="520" w:name="_Toc17867563"/>
      <w:bookmarkStart w:id="521" w:name="_Toc17869983"/>
      <w:bookmarkStart w:id="522" w:name="_Toc17870175"/>
      <w:bookmarkStart w:id="523" w:name="_Toc17870383"/>
      <w:bookmarkStart w:id="524" w:name="_Toc17870463"/>
      <w:bookmarkStart w:id="525" w:name="_Toc18424215"/>
      <w:bookmarkStart w:id="526" w:name="_Toc18999591"/>
      <w:bookmarkStart w:id="527" w:name="_Toc19086560"/>
      <w:bookmarkStart w:id="528" w:name="_Toc21576969"/>
      <w:bookmarkStart w:id="529" w:name="_Toc24709944"/>
      <w:bookmarkStart w:id="530" w:name="_Toc24999891"/>
      <w:bookmarkStart w:id="531" w:name="_Toc26206550"/>
      <w:bookmarkStart w:id="532" w:name="_Toc26246903"/>
      <w:bookmarkStart w:id="533" w:name="_Toc26280463"/>
      <w:bookmarkStart w:id="534" w:name="_Toc27735236"/>
      <w:bookmarkStart w:id="535" w:name="_Toc29278752"/>
      <w:bookmarkStart w:id="536" w:name="_Toc29322477"/>
      <w:bookmarkStart w:id="537" w:name="_Toc29406600"/>
      <w:bookmarkStart w:id="538" w:name="_Toc29410282"/>
      <w:bookmarkStart w:id="539" w:name="_Toc29452138"/>
      <w:bookmarkStart w:id="540" w:name="_Toc30057306"/>
      <w:bookmarkStart w:id="541" w:name="_Toc30445377"/>
      <w:bookmarkStart w:id="542" w:name="_Toc30529012"/>
      <w:bookmarkStart w:id="543" w:name="_Toc30616154"/>
      <w:bookmarkStart w:id="544" w:name="_Toc31084813"/>
      <w:bookmarkStart w:id="545" w:name="_Toc31088436"/>
      <w:bookmarkStart w:id="546" w:name="_Toc31810768"/>
      <w:bookmarkStart w:id="547" w:name="_Toc31811562"/>
      <w:bookmarkStart w:id="548" w:name="_Toc31884976"/>
      <w:bookmarkStart w:id="549" w:name="_Toc59533783"/>
      <w:bookmarkStart w:id="550" w:name="_Toc60302372"/>
      <w:bookmarkStart w:id="551" w:name="_Toc60839255"/>
      <w:bookmarkStart w:id="552" w:name="_Toc60841132"/>
      <w:bookmarkStart w:id="553" w:name="_Toc60930905"/>
      <w:bookmarkStart w:id="554" w:name="_Toc65500091"/>
      <w:bookmarkStart w:id="555" w:name="_Toc65645138"/>
      <w:bookmarkStart w:id="556" w:name="_Toc81976961"/>
      <w:bookmarkStart w:id="557" w:name="_Toc100744406"/>
      <w:bookmarkStart w:id="558" w:name="_Toc103187969"/>
      <w:bookmarkStart w:id="559" w:name="_Toc129253537"/>
      <w:bookmarkStart w:id="560" w:name="_Toc135637245"/>
      <w:bookmarkStart w:id="561" w:name="_Toc16792088"/>
      <w:bookmarkStart w:id="562" w:name="_Toc16792137"/>
      <w:bookmarkStart w:id="563" w:name="_Toc16794328"/>
      <w:bookmarkStart w:id="564" w:name="_Toc16794846"/>
      <w:bookmarkStart w:id="565" w:name="_Toc16796058"/>
      <w:bookmarkStart w:id="566" w:name="_Toc17864968"/>
      <w:bookmarkStart w:id="567" w:name="_Toc17867564"/>
      <w:bookmarkStart w:id="568" w:name="_Toc17869984"/>
      <w:bookmarkStart w:id="569" w:name="_Toc17870176"/>
      <w:bookmarkStart w:id="570" w:name="_Toc17870384"/>
      <w:bookmarkStart w:id="571" w:name="_Toc17870464"/>
      <w:bookmarkStart w:id="572" w:name="_Toc18424216"/>
      <w:bookmarkStart w:id="573" w:name="_Toc18999592"/>
      <w:bookmarkStart w:id="574" w:name="_Toc19086561"/>
      <w:bookmarkStart w:id="575" w:name="_Toc21576970"/>
      <w:bookmarkStart w:id="576" w:name="_Toc24709945"/>
      <w:bookmarkStart w:id="577" w:name="_Toc24999892"/>
      <w:bookmarkStart w:id="578" w:name="_Toc26206551"/>
      <w:bookmarkStart w:id="579" w:name="_Toc26246904"/>
      <w:bookmarkStart w:id="580" w:name="_Toc26280464"/>
      <w:bookmarkStart w:id="581" w:name="_Toc27735237"/>
      <w:bookmarkStart w:id="582" w:name="_Toc29278753"/>
      <w:bookmarkStart w:id="583" w:name="_Toc29322478"/>
      <w:bookmarkStart w:id="584" w:name="_Toc29406601"/>
      <w:bookmarkStart w:id="585" w:name="_Toc29410283"/>
      <w:bookmarkStart w:id="586" w:name="_Toc29452139"/>
      <w:bookmarkStart w:id="587" w:name="_Toc30057307"/>
      <w:bookmarkStart w:id="588" w:name="_Toc30445378"/>
      <w:bookmarkStart w:id="589" w:name="_Toc30529013"/>
      <w:bookmarkStart w:id="590" w:name="_Toc30616155"/>
      <w:bookmarkStart w:id="591" w:name="_Toc31084814"/>
      <w:bookmarkStart w:id="592" w:name="_Toc31088437"/>
      <w:bookmarkStart w:id="593" w:name="_Toc31810769"/>
      <w:bookmarkStart w:id="594" w:name="_Toc31811563"/>
      <w:bookmarkStart w:id="595" w:name="_Toc31884977"/>
      <w:bookmarkStart w:id="596" w:name="_Toc59533784"/>
      <w:bookmarkStart w:id="597" w:name="_Toc60302373"/>
      <w:bookmarkStart w:id="598" w:name="_Toc60839256"/>
      <w:bookmarkStart w:id="599" w:name="_Toc60841133"/>
      <w:bookmarkStart w:id="600" w:name="_Toc60930906"/>
      <w:bookmarkStart w:id="601" w:name="_Toc65500092"/>
      <w:bookmarkStart w:id="602" w:name="_Toc65645139"/>
      <w:bookmarkStart w:id="603" w:name="_Toc81976962"/>
      <w:bookmarkStart w:id="604" w:name="_Toc100744407"/>
      <w:bookmarkStart w:id="605" w:name="_Toc103187970"/>
      <w:bookmarkStart w:id="606" w:name="_Toc129253538"/>
      <w:bookmarkStart w:id="607" w:name="_Toc135637246"/>
      <w:bookmarkStart w:id="608" w:name="_Toc16792089"/>
      <w:bookmarkStart w:id="609" w:name="_Toc16792138"/>
      <w:bookmarkStart w:id="610" w:name="_Toc16794329"/>
      <w:bookmarkStart w:id="611" w:name="_Toc16794847"/>
      <w:bookmarkStart w:id="612" w:name="_Toc16796059"/>
      <w:bookmarkStart w:id="613" w:name="_Toc17864969"/>
      <w:bookmarkStart w:id="614" w:name="_Toc17867565"/>
      <w:bookmarkStart w:id="615" w:name="_Toc17869985"/>
      <w:bookmarkStart w:id="616" w:name="_Toc17870177"/>
      <w:bookmarkStart w:id="617" w:name="_Toc17870385"/>
      <w:bookmarkStart w:id="618" w:name="_Toc17870465"/>
      <w:bookmarkStart w:id="619" w:name="_Toc18424217"/>
      <w:bookmarkStart w:id="620" w:name="_Toc18999593"/>
      <w:bookmarkStart w:id="621" w:name="_Toc19086562"/>
      <w:bookmarkStart w:id="622" w:name="_Toc21576971"/>
      <w:bookmarkStart w:id="623" w:name="_Toc24709946"/>
      <w:bookmarkStart w:id="624" w:name="_Toc24999893"/>
      <w:bookmarkStart w:id="625" w:name="_Toc26206552"/>
      <w:bookmarkStart w:id="626" w:name="_Toc26246905"/>
      <w:bookmarkStart w:id="627" w:name="_Toc26280465"/>
      <w:bookmarkStart w:id="628" w:name="_Toc27735238"/>
      <w:bookmarkStart w:id="629" w:name="_Toc29278754"/>
      <w:bookmarkStart w:id="630" w:name="_Toc29322479"/>
      <w:bookmarkStart w:id="631" w:name="_Toc29406602"/>
      <w:bookmarkStart w:id="632" w:name="_Toc29410284"/>
      <w:bookmarkStart w:id="633" w:name="_Toc29452140"/>
      <w:bookmarkStart w:id="634" w:name="_Toc30057308"/>
      <w:bookmarkStart w:id="635" w:name="_Toc30445379"/>
      <w:bookmarkStart w:id="636" w:name="_Toc30529014"/>
      <w:bookmarkStart w:id="637" w:name="_Toc30616156"/>
      <w:bookmarkStart w:id="638" w:name="_Toc31084815"/>
      <w:bookmarkStart w:id="639" w:name="_Toc31088438"/>
      <w:bookmarkStart w:id="640" w:name="_Toc31810770"/>
      <w:bookmarkStart w:id="641" w:name="_Toc31811564"/>
      <w:bookmarkStart w:id="642" w:name="_Toc31884978"/>
      <w:bookmarkStart w:id="643" w:name="_Toc59533785"/>
      <w:bookmarkStart w:id="644" w:name="_Toc60302374"/>
      <w:bookmarkStart w:id="645" w:name="_Toc60839257"/>
      <w:bookmarkStart w:id="646" w:name="_Toc60841134"/>
      <w:bookmarkStart w:id="647" w:name="_Toc60930907"/>
      <w:bookmarkStart w:id="648" w:name="_Toc65500093"/>
      <w:bookmarkStart w:id="649" w:name="_Toc65645140"/>
      <w:bookmarkStart w:id="650" w:name="_Toc81976963"/>
      <w:bookmarkStart w:id="651" w:name="_Toc100744408"/>
      <w:bookmarkStart w:id="652" w:name="_Toc103187971"/>
      <w:bookmarkStart w:id="653" w:name="_Toc129253539"/>
      <w:bookmarkStart w:id="654" w:name="_Toc135637247"/>
      <w:bookmarkStart w:id="655" w:name="_Toc16792090"/>
      <w:bookmarkStart w:id="656" w:name="_Toc16792139"/>
      <w:bookmarkStart w:id="657" w:name="_Toc16794330"/>
      <w:bookmarkStart w:id="658" w:name="_Toc16794848"/>
      <w:bookmarkStart w:id="659" w:name="_Toc16796060"/>
      <w:bookmarkStart w:id="660" w:name="_Toc17864970"/>
      <w:bookmarkStart w:id="661" w:name="_Toc17867566"/>
      <w:bookmarkStart w:id="662" w:name="_Toc17869986"/>
      <w:bookmarkStart w:id="663" w:name="_Toc17870178"/>
      <w:bookmarkStart w:id="664" w:name="_Toc17870386"/>
      <w:bookmarkStart w:id="665" w:name="_Toc17870466"/>
      <w:bookmarkStart w:id="666" w:name="_Toc18424218"/>
      <w:bookmarkStart w:id="667" w:name="_Toc18999594"/>
      <w:bookmarkStart w:id="668" w:name="_Toc19086563"/>
      <w:bookmarkStart w:id="669" w:name="_Toc21576972"/>
      <w:bookmarkStart w:id="670" w:name="_Toc24709947"/>
      <w:bookmarkStart w:id="671" w:name="_Toc24999894"/>
      <w:bookmarkStart w:id="672" w:name="_Toc26206553"/>
      <w:bookmarkStart w:id="673" w:name="_Toc26246906"/>
      <w:bookmarkStart w:id="674" w:name="_Toc26280466"/>
      <w:bookmarkStart w:id="675" w:name="_Toc27735239"/>
      <w:bookmarkStart w:id="676" w:name="_Toc29278755"/>
      <w:bookmarkStart w:id="677" w:name="_Toc29322480"/>
      <w:bookmarkStart w:id="678" w:name="_Toc29406603"/>
      <w:bookmarkStart w:id="679" w:name="_Toc29410285"/>
      <w:bookmarkStart w:id="680" w:name="_Toc29452141"/>
      <w:bookmarkStart w:id="681" w:name="_Toc30057309"/>
      <w:bookmarkStart w:id="682" w:name="_Toc30445380"/>
      <w:bookmarkStart w:id="683" w:name="_Toc30529015"/>
      <w:bookmarkStart w:id="684" w:name="_Toc30616157"/>
      <w:bookmarkStart w:id="685" w:name="_Toc31084816"/>
      <w:bookmarkStart w:id="686" w:name="_Toc31088439"/>
      <w:bookmarkStart w:id="687" w:name="_Toc31810771"/>
      <w:bookmarkStart w:id="688" w:name="_Toc31811565"/>
      <w:bookmarkStart w:id="689" w:name="_Toc31884979"/>
      <w:bookmarkStart w:id="690" w:name="_Toc59533786"/>
      <w:bookmarkStart w:id="691" w:name="_Toc60302375"/>
      <w:bookmarkStart w:id="692" w:name="_Toc60839258"/>
      <w:bookmarkStart w:id="693" w:name="_Toc60841135"/>
      <w:bookmarkStart w:id="694" w:name="_Toc60930908"/>
      <w:bookmarkStart w:id="695" w:name="_Toc65500094"/>
      <w:bookmarkStart w:id="696" w:name="_Toc65645141"/>
      <w:bookmarkStart w:id="697" w:name="_Toc81976964"/>
      <w:bookmarkStart w:id="698" w:name="_Toc100744409"/>
      <w:bookmarkStart w:id="699" w:name="_Toc103187972"/>
      <w:bookmarkStart w:id="700" w:name="_Toc129253540"/>
      <w:bookmarkStart w:id="701" w:name="_Toc135637248"/>
      <w:bookmarkStart w:id="702" w:name="_Toc16792091"/>
      <w:bookmarkStart w:id="703" w:name="_Toc16792140"/>
      <w:bookmarkStart w:id="704" w:name="_Toc16794331"/>
      <w:bookmarkStart w:id="705" w:name="_Toc16794849"/>
      <w:bookmarkStart w:id="706" w:name="_Toc16796061"/>
      <w:bookmarkStart w:id="707" w:name="_Toc17864971"/>
      <w:bookmarkStart w:id="708" w:name="_Toc17867567"/>
      <w:bookmarkStart w:id="709" w:name="_Toc17869987"/>
      <w:bookmarkStart w:id="710" w:name="_Toc17870179"/>
      <w:bookmarkStart w:id="711" w:name="_Toc17870387"/>
      <w:bookmarkStart w:id="712" w:name="_Toc17870467"/>
      <w:bookmarkStart w:id="713" w:name="_Toc18424219"/>
      <w:bookmarkStart w:id="714" w:name="_Toc18999595"/>
      <w:bookmarkStart w:id="715" w:name="_Toc19086564"/>
      <w:bookmarkStart w:id="716" w:name="_Toc21576973"/>
      <w:bookmarkStart w:id="717" w:name="_Toc24709948"/>
      <w:bookmarkStart w:id="718" w:name="_Toc24999895"/>
      <w:bookmarkStart w:id="719" w:name="_Toc26206554"/>
      <w:bookmarkStart w:id="720" w:name="_Toc26246907"/>
      <w:bookmarkStart w:id="721" w:name="_Toc26280467"/>
      <w:bookmarkStart w:id="722" w:name="_Toc27735240"/>
      <w:bookmarkStart w:id="723" w:name="_Toc29278756"/>
      <w:bookmarkStart w:id="724" w:name="_Toc29322481"/>
      <w:bookmarkStart w:id="725" w:name="_Toc29406604"/>
      <w:bookmarkStart w:id="726" w:name="_Toc29410286"/>
      <w:bookmarkStart w:id="727" w:name="_Toc29452142"/>
      <w:bookmarkStart w:id="728" w:name="_Toc30057310"/>
      <w:bookmarkStart w:id="729" w:name="_Toc30445381"/>
      <w:bookmarkStart w:id="730" w:name="_Toc30529016"/>
      <w:bookmarkStart w:id="731" w:name="_Toc30616158"/>
      <w:bookmarkStart w:id="732" w:name="_Toc31084817"/>
      <w:bookmarkStart w:id="733" w:name="_Toc31088440"/>
      <w:bookmarkStart w:id="734" w:name="_Toc31810772"/>
      <w:bookmarkStart w:id="735" w:name="_Toc31811566"/>
      <w:bookmarkStart w:id="736" w:name="_Toc31884980"/>
      <w:bookmarkStart w:id="737" w:name="_Toc59533787"/>
      <w:bookmarkStart w:id="738" w:name="_Toc60302376"/>
      <w:bookmarkStart w:id="739" w:name="_Toc60839259"/>
      <w:bookmarkStart w:id="740" w:name="_Toc60841136"/>
      <w:bookmarkStart w:id="741" w:name="_Toc60930909"/>
      <w:bookmarkStart w:id="742" w:name="_Toc65500095"/>
      <w:bookmarkStart w:id="743" w:name="_Toc65645142"/>
      <w:bookmarkStart w:id="744" w:name="_Toc81976965"/>
      <w:bookmarkStart w:id="745" w:name="_Toc100744410"/>
      <w:bookmarkStart w:id="746" w:name="_Toc103187973"/>
      <w:bookmarkStart w:id="747" w:name="_Toc129253541"/>
      <w:bookmarkStart w:id="748" w:name="_Toc135637249"/>
      <w:bookmarkStart w:id="749" w:name="_Toc16792092"/>
      <w:bookmarkStart w:id="750" w:name="_Toc16792141"/>
      <w:bookmarkStart w:id="751" w:name="_Toc16794332"/>
      <w:bookmarkStart w:id="752" w:name="_Toc16794850"/>
      <w:bookmarkStart w:id="753" w:name="_Toc16796062"/>
      <w:bookmarkStart w:id="754" w:name="_Toc17864972"/>
      <w:bookmarkStart w:id="755" w:name="_Toc17867568"/>
      <w:bookmarkStart w:id="756" w:name="_Toc17869988"/>
      <w:bookmarkStart w:id="757" w:name="_Toc17870180"/>
      <w:bookmarkStart w:id="758" w:name="_Toc17870388"/>
      <w:bookmarkStart w:id="759" w:name="_Toc17870468"/>
      <w:bookmarkStart w:id="760" w:name="_Toc18424220"/>
      <w:bookmarkStart w:id="761" w:name="_Toc18999596"/>
      <w:bookmarkStart w:id="762" w:name="_Toc19086565"/>
      <w:bookmarkStart w:id="763" w:name="_Toc21576974"/>
      <w:bookmarkStart w:id="764" w:name="_Toc24709949"/>
      <w:bookmarkStart w:id="765" w:name="_Toc24999896"/>
      <w:bookmarkStart w:id="766" w:name="_Toc26206555"/>
      <w:bookmarkStart w:id="767" w:name="_Toc26246908"/>
      <w:bookmarkStart w:id="768" w:name="_Toc26280468"/>
      <w:bookmarkStart w:id="769" w:name="_Toc27735241"/>
      <w:bookmarkStart w:id="770" w:name="_Toc29278757"/>
      <w:bookmarkStart w:id="771" w:name="_Toc29322482"/>
      <w:bookmarkStart w:id="772" w:name="_Toc29406605"/>
      <w:bookmarkStart w:id="773" w:name="_Toc29410287"/>
      <w:bookmarkStart w:id="774" w:name="_Toc29452143"/>
      <w:bookmarkStart w:id="775" w:name="_Toc30057311"/>
      <w:bookmarkStart w:id="776" w:name="_Toc30445382"/>
      <w:bookmarkStart w:id="777" w:name="_Toc30529017"/>
      <w:bookmarkStart w:id="778" w:name="_Toc30616159"/>
      <w:bookmarkStart w:id="779" w:name="_Toc31084818"/>
      <w:bookmarkStart w:id="780" w:name="_Toc31088441"/>
      <w:bookmarkStart w:id="781" w:name="_Toc31810773"/>
      <w:bookmarkStart w:id="782" w:name="_Toc31811567"/>
      <w:bookmarkStart w:id="783" w:name="_Toc31884981"/>
      <w:bookmarkStart w:id="784" w:name="_Toc59533788"/>
      <w:bookmarkStart w:id="785" w:name="_Toc60302377"/>
      <w:bookmarkStart w:id="786" w:name="_Toc60839260"/>
      <w:bookmarkStart w:id="787" w:name="_Toc60841137"/>
      <w:bookmarkStart w:id="788" w:name="_Toc60930910"/>
      <w:bookmarkStart w:id="789" w:name="_Toc65500096"/>
      <w:bookmarkStart w:id="790" w:name="_Toc65645143"/>
      <w:bookmarkStart w:id="791" w:name="_Toc81976966"/>
      <w:bookmarkStart w:id="792" w:name="_Toc100744411"/>
      <w:bookmarkStart w:id="793" w:name="_Toc103187974"/>
      <w:bookmarkStart w:id="794" w:name="_Toc129253542"/>
      <w:bookmarkStart w:id="795" w:name="_Toc135637250"/>
      <w:bookmarkStart w:id="796" w:name="_Toc16792093"/>
      <w:bookmarkStart w:id="797" w:name="_Toc16792142"/>
      <w:bookmarkStart w:id="798" w:name="_Toc16794333"/>
      <w:bookmarkStart w:id="799" w:name="_Toc16794851"/>
      <w:bookmarkStart w:id="800" w:name="_Toc16796063"/>
      <w:bookmarkStart w:id="801" w:name="_Toc17864973"/>
      <w:bookmarkStart w:id="802" w:name="_Toc17867569"/>
      <w:bookmarkStart w:id="803" w:name="_Toc17869989"/>
      <w:bookmarkStart w:id="804" w:name="_Toc17870181"/>
      <w:bookmarkStart w:id="805" w:name="_Toc17870389"/>
      <w:bookmarkStart w:id="806" w:name="_Toc17870469"/>
      <w:bookmarkStart w:id="807" w:name="_Toc18424221"/>
      <w:bookmarkStart w:id="808" w:name="_Toc18999597"/>
      <w:bookmarkStart w:id="809" w:name="_Toc19086566"/>
      <w:bookmarkStart w:id="810" w:name="_Toc21576975"/>
      <w:bookmarkStart w:id="811" w:name="_Toc24709950"/>
      <w:bookmarkStart w:id="812" w:name="_Toc24999897"/>
      <w:bookmarkStart w:id="813" w:name="_Toc26206556"/>
      <w:bookmarkStart w:id="814" w:name="_Toc26246909"/>
      <w:bookmarkStart w:id="815" w:name="_Toc26280469"/>
      <w:bookmarkStart w:id="816" w:name="_Toc27735242"/>
      <w:bookmarkStart w:id="817" w:name="_Toc29278758"/>
      <w:bookmarkStart w:id="818" w:name="_Toc29322483"/>
      <w:bookmarkStart w:id="819" w:name="_Toc29406606"/>
      <w:bookmarkStart w:id="820" w:name="_Toc29410288"/>
      <w:bookmarkStart w:id="821" w:name="_Toc29452144"/>
      <w:bookmarkStart w:id="822" w:name="_Toc30057312"/>
      <w:bookmarkStart w:id="823" w:name="_Toc30445383"/>
      <w:bookmarkStart w:id="824" w:name="_Toc30529018"/>
      <w:bookmarkStart w:id="825" w:name="_Toc30616160"/>
      <w:bookmarkStart w:id="826" w:name="_Toc31084819"/>
      <w:bookmarkStart w:id="827" w:name="_Toc31088442"/>
      <w:bookmarkStart w:id="828" w:name="_Toc31810774"/>
      <w:bookmarkStart w:id="829" w:name="_Toc31811568"/>
      <w:bookmarkStart w:id="830" w:name="_Toc31884982"/>
      <w:bookmarkStart w:id="831" w:name="_Toc59533789"/>
      <w:bookmarkStart w:id="832" w:name="_Toc60302378"/>
      <w:bookmarkStart w:id="833" w:name="_Toc60839261"/>
      <w:bookmarkStart w:id="834" w:name="_Toc60841138"/>
      <w:bookmarkStart w:id="835" w:name="_Toc60930911"/>
      <w:bookmarkStart w:id="836" w:name="_Toc65500097"/>
      <w:bookmarkStart w:id="837" w:name="_Toc65645144"/>
      <w:bookmarkStart w:id="838" w:name="_Toc81976967"/>
      <w:bookmarkStart w:id="839" w:name="_Toc100744412"/>
      <w:bookmarkStart w:id="840" w:name="_Toc103187975"/>
      <w:bookmarkStart w:id="841" w:name="_Toc129253543"/>
      <w:bookmarkStart w:id="842" w:name="_Toc135637251"/>
      <w:bookmarkStart w:id="843" w:name="_Toc16792094"/>
      <w:bookmarkStart w:id="844" w:name="_Toc16792143"/>
      <w:bookmarkStart w:id="845" w:name="_Toc16794334"/>
      <w:bookmarkStart w:id="846" w:name="_Toc16794852"/>
      <w:bookmarkStart w:id="847" w:name="_Toc16796064"/>
      <w:bookmarkStart w:id="848" w:name="_Toc17864974"/>
      <w:bookmarkStart w:id="849" w:name="_Toc17867570"/>
      <w:bookmarkStart w:id="850" w:name="_Toc17869990"/>
      <w:bookmarkStart w:id="851" w:name="_Toc17870182"/>
      <w:bookmarkStart w:id="852" w:name="_Toc17870390"/>
      <w:bookmarkStart w:id="853" w:name="_Toc17870470"/>
      <w:bookmarkStart w:id="854" w:name="_Toc18424222"/>
      <w:bookmarkStart w:id="855" w:name="_Toc18999598"/>
      <w:bookmarkStart w:id="856" w:name="_Toc19086567"/>
      <w:bookmarkStart w:id="857" w:name="_Toc21576976"/>
      <w:bookmarkStart w:id="858" w:name="_Toc24709951"/>
      <w:bookmarkStart w:id="859" w:name="_Toc24999898"/>
      <w:bookmarkStart w:id="860" w:name="_Toc26206557"/>
      <w:bookmarkStart w:id="861" w:name="_Toc26246910"/>
      <w:bookmarkStart w:id="862" w:name="_Toc26280470"/>
      <w:bookmarkStart w:id="863" w:name="_Toc27735243"/>
      <w:bookmarkStart w:id="864" w:name="_Toc29278759"/>
      <w:bookmarkStart w:id="865" w:name="_Toc29322484"/>
      <w:bookmarkStart w:id="866" w:name="_Toc29406607"/>
      <w:bookmarkStart w:id="867" w:name="_Toc29410289"/>
      <w:bookmarkStart w:id="868" w:name="_Toc29452145"/>
      <w:bookmarkStart w:id="869" w:name="_Toc30057313"/>
      <w:bookmarkStart w:id="870" w:name="_Toc30445384"/>
      <w:bookmarkStart w:id="871" w:name="_Toc30529019"/>
      <w:bookmarkStart w:id="872" w:name="_Toc30616161"/>
      <w:bookmarkStart w:id="873" w:name="_Toc31084820"/>
      <w:bookmarkStart w:id="874" w:name="_Toc31088443"/>
      <w:bookmarkStart w:id="875" w:name="_Toc31810775"/>
      <w:bookmarkStart w:id="876" w:name="_Toc31811569"/>
      <w:bookmarkStart w:id="877" w:name="_Toc31884983"/>
      <w:bookmarkStart w:id="878" w:name="_Toc59533790"/>
      <w:bookmarkStart w:id="879" w:name="_Toc60302379"/>
      <w:bookmarkStart w:id="880" w:name="_Toc60839262"/>
      <w:bookmarkStart w:id="881" w:name="_Toc60841139"/>
      <w:bookmarkStart w:id="882" w:name="_Toc60930912"/>
      <w:bookmarkStart w:id="883" w:name="_Toc65500098"/>
      <w:bookmarkStart w:id="884" w:name="_Toc65645145"/>
      <w:bookmarkStart w:id="885" w:name="_Toc81976968"/>
      <w:bookmarkStart w:id="886" w:name="_Toc100744413"/>
      <w:bookmarkStart w:id="887" w:name="_Toc103187976"/>
      <w:bookmarkStart w:id="888" w:name="_Toc129253544"/>
      <w:bookmarkStart w:id="889" w:name="_Toc135637252"/>
      <w:bookmarkStart w:id="890" w:name="_Toc16792095"/>
      <w:bookmarkStart w:id="891" w:name="_Toc16792144"/>
      <w:bookmarkStart w:id="892" w:name="_Toc16794335"/>
      <w:bookmarkStart w:id="893" w:name="_Toc16794853"/>
      <w:bookmarkStart w:id="894" w:name="_Toc16796065"/>
      <w:bookmarkStart w:id="895" w:name="_Toc17864975"/>
      <w:bookmarkStart w:id="896" w:name="_Toc17867571"/>
      <w:bookmarkStart w:id="897" w:name="_Toc17869991"/>
      <w:bookmarkStart w:id="898" w:name="_Toc17870183"/>
      <w:bookmarkStart w:id="899" w:name="_Toc17870391"/>
      <w:bookmarkStart w:id="900" w:name="_Toc17870471"/>
      <w:bookmarkStart w:id="901" w:name="_Toc18424223"/>
      <w:bookmarkStart w:id="902" w:name="_Toc18999599"/>
      <w:bookmarkStart w:id="903" w:name="_Toc19086568"/>
      <w:bookmarkStart w:id="904" w:name="_Toc21576977"/>
      <w:bookmarkStart w:id="905" w:name="_Toc24709952"/>
      <w:bookmarkStart w:id="906" w:name="_Toc24999899"/>
      <w:bookmarkStart w:id="907" w:name="_Toc26206558"/>
      <w:bookmarkStart w:id="908" w:name="_Toc26246911"/>
      <w:bookmarkStart w:id="909" w:name="_Toc26280471"/>
      <w:bookmarkStart w:id="910" w:name="_Toc27735244"/>
      <w:bookmarkStart w:id="911" w:name="_Toc29278760"/>
      <w:bookmarkStart w:id="912" w:name="_Toc29322485"/>
      <w:bookmarkStart w:id="913" w:name="_Toc29406608"/>
      <w:bookmarkStart w:id="914" w:name="_Toc29410290"/>
      <w:bookmarkStart w:id="915" w:name="_Toc29452146"/>
      <w:bookmarkStart w:id="916" w:name="_Toc30057314"/>
      <w:bookmarkStart w:id="917" w:name="_Toc30445385"/>
      <w:bookmarkStart w:id="918" w:name="_Toc30529020"/>
      <w:bookmarkStart w:id="919" w:name="_Toc30616162"/>
      <w:bookmarkStart w:id="920" w:name="_Toc31084821"/>
      <w:bookmarkStart w:id="921" w:name="_Toc31088444"/>
      <w:bookmarkStart w:id="922" w:name="_Toc31810776"/>
      <w:bookmarkStart w:id="923" w:name="_Toc31811570"/>
      <w:bookmarkStart w:id="924" w:name="_Toc31884984"/>
      <w:bookmarkStart w:id="925" w:name="_Toc59533791"/>
      <w:bookmarkStart w:id="926" w:name="_Toc60302380"/>
      <w:bookmarkStart w:id="927" w:name="_Toc60839263"/>
      <w:bookmarkStart w:id="928" w:name="_Toc60841140"/>
      <w:bookmarkStart w:id="929" w:name="_Toc60930913"/>
      <w:bookmarkStart w:id="930" w:name="_Toc65500099"/>
      <w:bookmarkStart w:id="931" w:name="_Toc65645146"/>
      <w:bookmarkStart w:id="932" w:name="_Toc81976969"/>
      <w:bookmarkStart w:id="933" w:name="_Toc100744414"/>
      <w:bookmarkStart w:id="934" w:name="_Toc103187977"/>
      <w:bookmarkStart w:id="935" w:name="_Toc129253545"/>
      <w:bookmarkStart w:id="936" w:name="_Toc135637253"/>
      <w:bookmarkStart w:id="937" w:name="_Toc16792096"/>
      <w:bookmarkStart w:id="938" w:name="_Toc16792145"/>
      <w:bookmarkStart w:id="939" w:name="_Toc16794336"/>
      <w:bookmarkStart w:id="940" w:name="_Toc16794854"/>
      <w:bookmarkStart w:id="941" w:name="_Toc16796066"/>
      <w:bookmarkStart w:id="942" w:name="_Toc17864976"/>
      <w:bookmarkStart w:id="943" w:name="_Toc17867572"/>
      <w:bookmarkStart w:id="944" w:name="_Toc17869992"/>
      <w:bookmarkStart w:id="945" w:name="_Toc17870184"/>
      <w:bookmarkStart w:id="946" w:name="_Toc17870392"/>
      <w:bookmarkStart w:id="947" w:name="_Toc17870472"/>
      <w:bookmarkStart w:id="948" w:name="_Toc18424224"/>
      <w:bookmarkStart w:id="949" w:name="_Toc18999600"/>
      <w:bookmarkStart w:id="950" w:name="_Toc19086569"/>
      <w:bookmarkStart w:id="951" w:name="_Toc21576978"/>
      <w:bookmarkStart w:id="952" w:name="_Toc24709953"/>
      <w:bookmarkStart w:id="953" w:name="_Toc24999900"/>
      <w:bookmarkStart w:id="954" w:name="_Toc26206559"/>
      <w:bookmarkStart w:id="955" w:name="_Toc26246912"/>
      <w:bookmarkStart w:id="956" w:name="_Toc26280472"/>
      <w:bookmarkStart w:id="957" w:name="_Toc27735245"/>
      <w:bookmarkStart w:id="958" w:name="_Toc29278761"/>
      <w:bookmarkStart w:id="959" w:name="_Toc29322486"/>
      <w:bookmarkStart w:id="960" w:name="_Toc29406609"/>
      <w:bookmarkStart w:id="961" w:name="_Toc29410291"/>
      <w:bookmarkStart w:id="962" w:name="_Toc29452147"/>
      <w:bookmarkStart w:id="963" w:name="_Toc30057315"/>
      <w:bookmarkStart w:id="964" w:name="_Toc30445386"/>
      <w:bookmarkStart w:id="965" w:name="_Toc30529021"/>
      <w:bookmarkStart w:id="966" w:name="_Toc30616163"/>
      <w:bookmarkStart w:id="967" w:name="_Toc31084822"/>
      <w:bookmarkStart w:id="968" w:name="_Toc31088445"/>
      <w:bookmarkStart w:id="969" w:name="_Toc31810777"/>
      <w:bookmarkStart w:id="970" w:name="_Toc31811571"/>
      <w:bookmarkStart w:id="971" w:name="_Toc31884985"/>
      <w:bookmarkStart w:id="972" w:name="_Toc59533792"/>
      <w:bookmarkStart w:id="973" w:name="_Toc60302381"/>
      <w:bookmarkStart w:id="974" w:name="_Toc60839264"/>
      <w:bookmarkStart w:id="975" w:name="_Toc60841141"/>
      <w:bookmarkStart w:id="976" w:name="_Toc60930914"/>
      <w:bookmarkStart w:id="977" w:name="_Toc65500100"/>
      <w:bookmarkStart w:id="978" w:name="_Toc65645147"/>
      <w:bookmarkStart w:id="979" w:name="_Toc81976970"/>
      <w:bookmarkStart w:id="980" w:name="_Toc100744415"/>
      <w:bookmarkStart w:id="981" w:name="_Toc103187978"/>
      <w:bookmarkStart w:id="982" w:name="_Toc129253546"/>
      <w:bookmarkStart w:id="983" w:name="_Toc135637254"/>
      <w:bookmarkStart w:id="984" w:name="_Toc16792097"/>
      <w:bookmarkStart w:id="985" w:name="_Toc16792146"/>
      <w:bookmarkStart w:id="986" w:name="_Toc16794337"/>
      <w:bookmarkStart w:id="987" w:name="_Toc16794855"/>
      <w:bookmarkStart w:id="988" w:name="_Toc16796067"/>
      <w:bookmarkStart w:id="989" w:name="_Toc17864977"/>
      <w:bookmarkStart w:id="990" w:name="_Toc17867573"/>
      <w:bookmarkStart w:id="991" w:name="_Toc17869993"/>
      <w:bookmarkStart w:id="992" w:name="_Toc17870185"/>
      <w:bookmarkStart w:id="993" w:name="_Toc17870393"/>
      <w:bookmarkStart w:id="994" w:name="_Toc17870473"/>
      <w:bookmarkStart w:id="995" w:name="_Toc18424225"/>
      <w:bookmarkStart w:id="996" w:name="_Toc18999601"/>
      <w:bookmarkStart w:id="997" w:name="_Toc19086570"/>
      <w:bookmarkStart w:id="998" w:name="_Toc21576979"/>
      <w:bookmarkStart w:id="999" w:name="_Toc24709954"/>
      <w:bookmarkStart w:id="1000" w:name="_Toc24999901"/>
      <w:bookmarkStart w:id="1001" w:name="_Toc26206560"/>
      <w:bookmarkStart w:id="1002" w:name="_Toc26246913"/>
      <w:bookmarkStart w:id="1003" w:name="_Toc26280473"/>
      <w:bookmarkStart w:id="1004" w:name="_Toc27735246"/>
      <w:bookmarkStart w:id="1005" w:name="_Toc29278762"/>
      <w:bookmarkStart w:id="1006" w:name="_Toc29322487"/>
      <w:bookmarkStart w:id="1007" w:name="_Toc29406610"/>
      <w:bookmarkStart w:id="1008" w:name="_Toc29410292"/>
      <w:bookmarkStart w:id="1009" w:name="_Toc29452148"/>
      <w:bookmarkStart w:id="1010" w:name="_Toc30057316"/>
      <w:bookmarkStart w:id="1011" w:name="_Toc30445387"/>
      <w:bookmarkStart w:id="1012" w:name="_Toc30529022"/>
      <w:bookmarkStart w:id="1013" w:name="_Toc30616164"/>
      <w:bookmarkStart w:id="1014" w:name="_Toc31084823"/>
      <w:bookmarkStart w:id="1015" w:name="_Toc31088446"/>
      <w:bookmarkStart w:id="1016" w:name="_Toc31810778"/>
      <w:bookmarkStart w:id="1017" w:name="_Toc31811572"/>
      <w:bookmarkStart w:id="1018" w:name="_Toc31884986"/>
      <w:bookmarkStart w:id="1019" w:name="_Toc59533793"/>
      <w:bookmarkStart w:id="1020" w:name="_Toc60302382"/>
      <w:bookmarkStart w:id="1021" w:name="_Toc60839265"/>
      <w:bookmarkStart w:id="1022" w:name="_Toc60841142"/>
      <w:bookmarkStart w:id="1023" w:name="_Toc60930915"/>
      <w:bookmarkStart w:id="1024" w:name="_Toc65500101"/>
      <w:bookmarkStart w:id="1025" w:name="_Toc65645148"/>
      <w:bookmarkStart w:id="1026" w:name="_Toc81976971"/>
      <w:bookmarkStart w:id="1027" w:name="_Toc100744416"/>
      <w:bookmarkStart w:id="1028" w:name="_Toc103187979"/>
      <w:bookmarkStart w:id="1029" w:name="_Toc129253547"/>
      <w:bookmarkStart w:id="1030" w:name="_Toc135637255"/>
      <w:bookmarkStart w:id="1031" w:name="_Toc16792098"/>
      <w:bookmarkStart w:id="1032" w:name="_Toc16792147"/>
      <w:bookmarkStart w:id="1033" w:name="_Toc16794338"/>
      <w:bookmarkStart w:id="1034" w:name="_Toc16794856"/>
      <w:bookmarkStart w:id="1035" w:name="_Toc16796068"/>
      <w:bookmarkStart w:id="1036" w:name="_Toc17864978"/>
      <w:bookmarkStart w:id="1037" w:name="_Toc17867574"/>
      <w:bookmarkStart w:id="1038" w:name="_Toc17869994"/>
      <w:bookmarkStart w:id="1039" w:name="_Toc17870186"/>
      <w:bookmarkStart w:id="1040" w:name="_Toc17870394"/>
      <w:bookmarkStart w:id="1041" w:name="_Toc17870474"/>
      <w:bookmarkStart w:id="1042" w:name="_Toc18424226"/>
      <w:bookmarkStart w:id="1043" w:name="_Toc18999602"/>
      <w:bookmarkStart w:id="1044" w:name="_Toc19086571"/>
      <w:bookmarkStart w:id="1045" w:name="_Toc21576980"/>
      <w:bookmarkStart w:id="1046" w:name="_Toc24709955"/>
      <w:bookmarkStart w:id="1047" w:name="_Toc24999902"/>
      <w:bookmarkStart w:id="1048" w:name="_Toc26206561"/>
      <w:bookmarkStart w:id="1049" w:name="_Toc26246914"/>
      <w:bookmarkStart w:id="1050" w:name="_Toc26280474"/>
      <w:bookmarkStart w:id="1051" w:name="_Toc27735247"/>
      <w:bookmarkStart w:id="1052" w:name="_Toc29278763"/>
      <w:bookmarkStart w:id="1053" w:name="_Toc29322488"/>
      <w:bookmarkStart w:id="1054" w:name="_Toc29406611"/>
      <w:bookmarkStart w:id="1055" w:name="_Toc29410293"/>
      <w:bookmarkStart w:id="1056" w:name="_Toc29452149"/>
      <w:bookmarkStart w:id="1057" w:name="_Toc30057317"/>
      <w:bookmarkStart w:id="1058" w:name="_Toc30445388"/>
      <w:bookmarkStart w:id="1059" w:name="_Toc30529023"/>
      <w:bookmarkStart w:id="1060" w:name="_Toc30616165"/>
      <w:bookmarkStart w:id="1061" w:name="_Toc31084824"/>
      <w:bookmarkStart w:id="1062" w:name="_Toc31088447"/>
      <w:bookmarkStart w:id="1063" w:name="_Toc31810779"/>
      <w:bookmarkStart w:id="1064" w:name="_Toc31811573"/>
      <w:bookmarkStart w:id="1065" w:name="_Toc31884987"/>
      <w:bookmarkStart w:id="1066" w:name="_Toc59533794"/>
      <w:bookmarkStart w:id="1067" w:name="_Toc60302383"/>
      <w:bookmarkStart w:id="1068" w:name="_Toc60839266"/>
      <w:bookmarkStart w:id="1069" w:name="_Toc60841143"/>
      <w:bookmarkStart w:id="1070" w:name="_Toc60930916"/>
      <w:bookmarkStart w:id="1071" w:name="_Toc65500102"/>
      <w:bookmarkStart w:id="1072" w:name="_Toc65645149"/>
      <w:bookmarkStart w:id="1073" w:name="_Toc81976972"/>
      <w:bookmarkStart w:id="1074" w:name="_Toc100744417"/>
      <w:bookmarkStart w:id="1075" w:name="_Toc103187980"/>
      <w:bookmarkStart w:id="1076" w:name="_Toc129253548"/>
      <w:bookmarkStart w:id="1077" w:name="_Toc135637256"/>
      <w:bookmarkStart w:id="1078" w:name="_Toc16792099"/>
      <w:bookmarkStart w:id="1079" w:name="_Toc16792148"/>
      <w:bookmarkStart w:id="1080" w:name="_Toc16794339"/>
      <w:bookmarkStart w:id="1081" w:name="_Toc16794857"/>
      <w:bookmarkStart w:id="1082" w:name="_Toc16796069"/>
      <w:bookmarkStart w:id="1083" w:name="_Toc17864979"/>
      <w:bookmarkStart w:id="1084" w:name="_Toc17867575"/>
      <w:bookmarkStart w:id="1085" w:name="_Toc17869995"/>
      <w:bookmarkStart w:id="1086" w:name="_Toc17870187"/>
      <w:bookmarkStart w:id="1087" w:name="_Toc17870395"/>
      <w:bookmarkStart w:id="1088" w:name="_Toc17870475"/>
      <w:bookmarkStart w:id="1089" w:name="_Toc18424227"/>
      <w:bookmarkStart w:id="1090" w:name="_Toc18999603"/>
      <w:bookmarkStart w:id="1091" w:name="_Toc19086572"/>
      <w:bookmarkStart w:id="1092" w:name="_Toc21576981"/>
      <w:bookmarkStart w:id="1093" w:name="_Toc24709956"/>
      <w:bookmarkStart w:id="1094" w:name="_Toc24999903"/>
      <w:bookmarkStart w:id="1095" w:name="_Toc26206562"/>
      <w:bookmarkStart w:id="1096" w:name="_Toc26246915"/>
      <w:bookmarkStart w:id="1097" w:name="_Toc26280475"/>
      <w:bookmarkStart w:id="1098" w:name="_Toc27735248"/>
      <w:bookmarkStart w:id="1099" w:name="_Toc29278764"/>
      <w:bookmarkStart w:id="1100" w:name="_Toc29322489"/>
      <w:bookmarkStart w:id="1101" w:name="_Toc29406612"/>
      <w:bookmarkStart w:id="1102" w:name="_Toc29410294"/>
      <w:bookmarkStart w:id="1103" w:name="_Toc29452150"/>
      <w:bookmarkStart w:id="1104" w:name="_Toc30057318"/>
      <w:bookmarkStart w:id="1105" w:name="_Toc30445389"/>
      <w:bookmarkStart w:id="1106" w:name="_Toc30529024"/>
      <w:bookmarkStart w:id="1107" w:name="_Toc30616166"/>
      <w:bookmarkStart w:id="1108" w:name="_Toc31084825"/>
      <w:bookmarkStart w:id="1109" w:name="_Toc31088448"/>
      <w:bookmarkStart w:id="1110" w:name="_Toc31810780"/>
      <w:bookmarkStart w:id="1111" w:name="_Toc31811574"/>
      <w:bookmarkStart w:id="1112" w:name="_Toc31884988"/>
      <w:bookmarkStart w:id="1113" w:name="_Toc59533795"/>
      <w:bookmarkStart w:id="1114" w:name="_Toc60302384"/>
      <w:bookmarkStart w:id="1115" w:name="_Toc60839267"/>
      <w:bookmarkStart w:id="1116" w:name="_Toc60841144"/>
      <w:bookmarkStart w:id="1117" w:name="_Toc60930917"/>
      <w:bookmarkStart w:id="1118" w:name="_Toc65500103"/>
      <w:bookmarkStart w:id="1119" w:name="_Toc65645150"/>
      <w:bookmarkStart w:id="1120" w:name="_Toc81976973"/>
      <w:bookmarkStart w:id="1121" w:name="_Toc100744418"/>
      <w:bookmarkStart w:id="1122" w:name="_Toc103187981"/>
      <w:bookmarkStart w:id="1123" w:name="_Toc129253549"/>
      <w:bookmarkStart w:id="1124" w:name="_Toc135637257"/>
      <w:bookmarkStart w:id="1125" w:name="_Toc16792100"/>
      <w:bookmarkStart w:id="1126" w:name="_Toc16792149"/>
      <w:bookmarkStart w:id="1127" w:name="_Toc16794340"/>
      <w:bookmarkStart w:id="1128" w:name="_Toc16794858"/>
      <w:bookmarkStart w:id="1129" w:name="_Toc16796070"/>
      <w:bookmarkStart w:id="1130" w:name="_Toc17864980"/>
      <w:bookmarkStart w:id="1131" w:name="_Toc17867576"/>
      <w:bookmarkStart w:id="1132" w:name="_Toc17869996"/>
      <w:bookmarkStart w:id="1133" w:name="_Toc17870188"/>
      <w:bookmarkStart w:id="1134" w:name="_Toc17870396"/>
      <w:bookmarkStart w:id="1135" w:name="_Toc17870476"/>
      <w:bookmarkStart w:id="1136" w:name="_Toc18424228"/>
      <w:bookmarkStart w:id="1137" w:name="_Toc18999604"/>
      <w:bookmarkStart w:id="1138" w:name="_Toc19086573"/>
      <w:bookmarkStart w:id="1139" w:name="_Toc21576982"/>
      <w:bookmarkStart w:id="1140" w:name="_Toc24709957"/>
      <w:bookmarkStart w:id="1141" w:name="_Toc24999904"/>
      <w:bookmarkStart w:id="1142" w:name="_Toc26206563"/>
      <w:bookmarkStart w:id="1143" w:name="_Toc26246916"/>
      <w:bookmarkStart w:id="1144" w:name="_Toc26280476"/>
      <w:bookmarkStart w:id="1145" w:name="_Toc27735249"/>
      <w:bookmarkStart w:id="1146" w:name="_Toc29278765"/>
      <w:bookmarkStart w:id="1147" w:name="_Toc29322490"/>
      <w:bookmarkStart w:id="1148" w:name="_Toc29406613"/>
      <w:bookmarkStart w:id="1149" w:name="_Toc29410295"/>
      <w:bookmarkStart w:id="1150" w:name="_Toc29452151"/>
      <w:bookmarkStart w:id="1151" w:name="_Toc30057319"/>
      <w:bookmarkStart w:id="1152" w:name="_Toc30445390"/>
      <w:bookmarkStart w:id="1153" w:name="_Toc30529025"/>
      <w:bookmarkStart w:id="1154" w:name="_Toc30616167"/>
      <w:bookmarkStart w:id="1155" w:name="_Toc31084826"/>
      <w:bookmarkStart w:id="1156" w:name="_Toc31088449"/>
      <w:bookmarkStart w:id="1157" w:name="_Toc31810781"/>
      <w:bookmarkStart w:id="1158" w:name="_Toc31811575"/>
      <w:bookmarkStart w:id="1159" w:name="_Toc31884989"/>
      <w:bookmarkStart w:id="1160" w:name="_Toc59533796"/>
      <w:bookmarkStart w:id="1161" w:name="_Toc60302385"/>
      <w:bookmarkStart w:id="1162" w:name="_Toc60839268"/>
      <w:bookmarkStart w:id="1163" w:name="_Toc60841145"/>
      <w:bookmarkStart w:id="1164" w:name="_Toc60930918"/>
      <w:bookmarkStart w:id="1165" w:name="_Toc65500104"/>
      <w:bookmarkStart w:id="1166" w:name="_Toc65645151"/>
      <w:bookmarkStart w:id="1167" w:name="_Toc81976974"/>
      <w:bookmarkStart w:id="1168" w:name="_Toc100744419"/>
      <w:bookmarkStart w:id="1169" w:name="_Toc103187982"/>
      <w:bookmarkStart w:id="1170" w:name="_Toc129253550"/>
      <w:bookmarkStart w:id="1171" w:name="_Toc135637258"/>
      <w:bookmarkStart w:id="1172" w:name="_Toc16792101"/>
      <w:bookmarkStart w:id="1173" w:name="_Toc16792150"/>
      <w:bookmarkStart w:id="1174" w:name="_Toc16794341"/>
      <w:bookmarkStart w:id="1175" w:name="_Toc16794859"/>
      <w:bookmarkStart w:id="1176" w:name="_Toc16796071"/>
      <w:bookmarkStart w:id="1177" w:name="_Toc17864981"/>
      <w:bookmarkStart w:id="1178" w:name="_Toc17867577"/>
      <w:bookmarkStart w:id="1179" w:name="_Toc17869997"/>
      <w:bookmarkStart w:id="1180" w:name="_Toc17870189"/>
      <w:bookmarkStart w:id="1181" w:name="_Toc17870397"/>
      <w:bookmarkStart w:id="1182" w:name="_Toc17870477"/>
      <w:bookmarkStart w:id="1183" w:name="_Toc18424229"/>
      <w:bookmarkStart w:id="1184" w:name="_Toc18999605"/>
      <w:bookmarkStart w:id="1185" w:name="_Toc19086574"/>
      <w:bookmarkStart w:id="1186" w:name="_Toc21576983"/>
      <w:bookmarkStart w:id="1187" w:name="_Toc24709958"/>
      <w:bookmarkStart w:id="1188" w:name="_Toc24999905"/>
      <w:bookmarkStart w:id="1189" w:name="_Toc26206564"/>
      <w:bookmarkStart w:id="1190" w:name="_Toc26246917"/>
      <w:bookmarkStart w:id="1191" w:name="_Toc26280477"/>
      <w:bookmarkStart w:id="1192" w:name="_Toc27735250"/>
      <w:bookmarkStart w:id="1193" w:name="_Toc29278766"/>
      <w:bookmarkStart w:id="1194" w:name="_Toc29322491"/>
      <w:bookmarkStart w:id="1195" w:name="_Toc29406614"/>
      <w:bookmarkStart w:id="1196" w:name="_Toc29410296"/>
      <w:bookmarkStart w:id="1197" w:name="_Toc29452152"/>
      <w:bookmarkStart w:id="1198" w:name="_Toc30057320"/>
      <w:bookmarkStart w:id="1199" w:name="_Toc30445391"/>
      <w:bookmarkStart w:id="1200" w:name="_Toc30529026"/>
      <w:bookmarkStart w:id="1201" w:name="_Toc30616168"/>
      <w:bookmarkStart w:id="1202" w:name="_Toc31084827"/>
      <w:bookmarkStart w:id="1203" w:name="_Toc31088450"/>
      <w:bookmarkStart w:id="1204" w:name="_Toc31810782"/>
      <w:bookmarkStart w:id="1205" w:name="_Toc31811576"/>
      <w:bookmarkStart w:id="1206" w:name="_Toc31884990"/>
      <w:bookmarkStart w:id="1207" w:name="_Toc59533797"/>
      <w:bookmarkStart w:id="1208" w:name="_Toc60302386"/>
      <w:bookmarkStart w:id="1209" w:name="_Toc60839269"/>
      <w:bookmarkStart w:id="1210" w:name="_Toc60841146"/>
      <w:bookmarkStart w:id="1211" w:name="_Toc60930919"/>
      <w:bookmarkStart w:id="1212" w:name="_Toc65500105"/>
      <w:bookmarkStart w:id="1213" w:name="_Toc65645152"/>
      <w:bookmarkStart w:id="1214" w:name="_Toc81976975"/>
      <w:bookmarkStart w:id="1215" w:name="_Toc100744420"/>
      <w:bookmarkStart w:id="1216" w:name="_Toc103187983"/>
      <w:bookmarkStart w:id="1217" w:name="_Toc129253551"/>
      <w:bookmarkStart w:id="1218" w:name="_Toc135637259"/>
      <w:bookmarkStart w:id="1219" w:name="_Toc16792102"/>
      <w:bookmarkStart w:id="1220" w:name="_Toc16792151"/>
      <w:bookmarkStart w:id="1221" w:name="_Toc16794342"/>
      <w:bookmarkStart w:id="1222" w:name="_Toc16794860"/>
      <w:bookmarkStart w:id="1223" w:name="_Toc16796072"/>
      <w:bookmarkStart w:id="1224" w:name="_Toc17864982"/>
      <w:bookmarkStart w:id="1225" w:name="_Toc17867578"/>
      <w:bookmarkStart w:id="1226" w:name="_Toc17869998"/>
      <w:bookmarkStart w:id="1227" w:name="_Toc17870190"/>
      <w:bookmarkStart w:id="1228" w:name="_Toc17870398"/>
      <w:bookmarkStart w:id="1229" w:name="_Toc17870478"/>
      <w:bookmarkStart w:id="1230" w:name="_Toc18424230"/>
      <w:bookmarkStart w:id="1231" w:name="_Toc18999606"/>
      <w:bookmarkStart w:id="1232" w:name="_Toc19086575"/>
      <w:bookmarkStart w:id="1233" w:name="_Toc21576984"/>
      <w:bookmarkStart w:id="1234" w:name="_Toc24709959"/>
      <w:bookmarkStart w:id="1235" w:name="_Toc24999906"/>
      <w:bookmarkStart w:id="1236" w:name="_Toc26206565"/>
      <w:bookmarkStart w:id="1237" w:name="_Toc26246918"/>
      <w:bookmarkStart w:id="1238" w:name="_Toc26280478"/>
      <w:bookmarkStart w:id="1239" w:name="_Toc27735251"/>
      <w:bookmarkStart w:id="1240" w:name="_Toc29278767"/>
      <w:bookmarkStart w:id="1241" w:name="_Toc29322492"/>
      <w:bookmarkStart w:id="1242" w:name="_Toc29406615"/>
      <w:bookmarkStart w:id="1243" w:name="_Toc29410297"/>
      <w:bookmarkStart w:id="1244" w:name="_Toc29452153"/>
      <w:bookmarkStart w:id="1245" w:name="_Toc30057321"/>
      <w:bookmarkStart w:id="1246" w:name="_Toc30445392"/>
      <w:bookmarkStart w:id="1247" w:name="_Toc30529027"/>
      <w:bookmarkStart w:id="1248" w:name="_Toc30616169"/>
      <w:bookmarkStart w:id="1249" w:name="_Toc31084828"/>
      <w:bookmarkStart w:id="1250" w:name="_Toc31088451"/>
      <w:bookmarkStart w:id="1251" w:name="_Toc31810783"/>
      <w:bookmarkStart w:id="1252" w:name="_Toc31811577"/>
      <w:bookmarkStart w:id="1253" w:name="_Toc31884991"/>
      <w:bookmarkStart w:id="1254" w:name="_Toc59533798"/>
      <w:bookmarkStart w:id="1255" w:name="_Toc60302387"/>
      <w:bookmarkStart w:id="1256" w:name="_Toc60839270"/>
      <w:bookmarkStart w:id="1257" w:name="_Toc60841147"/>
      <w:bookmarkStart w:id="1258" w:name="_Toc60930920"/>
      <w:bookmarkStart w:id="1259" w:name="_Toc65500106"/>
      <w:bookmarkStart w:id="1260" w:name="_Toc65645153"/>
      <w:bookmarkStart w:id="1261" w:name="_Toc81976976"/>
      <w:bookmarkStart w:id="1262" w:name="_Toc100744421"/>
      <w:bookmarkStart w:id="1263" w:name="_Toc103187984"/>
      <w:bookmarkStart w:id="1264" w:name="_Toc129253552"/>
      <w:bookmarkStart w:id="1265" w:name="_Toc135637260"/>
      <w:bookmarkStart w:id="1266" w:name="_Toc16792103"/>
      <w:bookmarkStart w:id="1267" w:name="_Toc16792152"/>
      <w:bookmarkStart w:id="1268" w:name="_Toc16794343"/>
      <w:bookmarkStart w:id="1269" w:name="_Toc16794861"/>
      <w:bookmarkStart w:id="1270" w:name="_Toc16796073"/>
      <w:bookmarkStart w:id="1271" w:name="_Toc17864983"/>
      <w:bookmarkStart w:id="1272" w:name="_Toc17867579"/>
      <w:bookmarkStart w:id="1273" w:name="_Toc17869999"/>
      <w:bookmarkStart w:id="1274" w:name="_Toc17870191"/>
      <w:bookmarkStart w:id="1275" w:name="_Toc17870399"/>
      <w:bookmarkStart w:id="1276" w:name="_Toc17870479"/>
      <w:bookmarkStart w:id="1277" w:name="_Toc18424231"/>
      <w:bookmarkStart w:id="1278" w:name="_Toc18999607"/>
      <w:bookmarkStart w:id="1279" w:name="_Toc19086576"/>
      <w:bookmarkStart w:id="1280" w:name="_Toc21576985"/>
      <w:bookmarkStart w:id="1281" w:name="_Toc24709960"/>
      <w:bookmarkStart w:id="1282" w:name="_Toc24999907"/>
      <w:bookmarkStart w:id="1283" w:name="_Toc26206566"/>
      <w:bookmarkStart w:id="1284" w:name="_Toc26246919"/>
      <w:bookmarkStart w:id="1285" w:name="_Toc26280479"/>
      <w:bookmarkStart w:id="1286" w:name="_Toc27735252"/>
      <w:bookmarkStart w:id="1287" w:name="_Toc29278768"/>
      <w:bookmarkStart w:id="1288" w:name="_Toc29322493"/>
      <w:bookmarkStart w:id="1289" w:name="_Toc29406616"/>
      <w:bookmarkStart w:id="1290" w:name="_Toc29410298"/>
      <w:bookmarkStart w:id="1291" w:name="_Toc29452154"/>
      <w:bookmarkStart w:id="1292" w:name="_Toc30057322"/>
      <w:bookmarkStart w:id="1293" w:name="_Toc30445393"/>
      <w:bookmarkStart w:id="1294" w:name="_Toc30529028"/>
      <w:bookmarkStart w:id="1295" w:name="_Toc30616170"/>
      <w:bookmarkStart w:id="1296" w:name="_Toc31084829"/>
      <w:bookmarkStart w:id="1297" w:name="_Toc31088452"/>
      <w:bookmarkStart w:id="1298" w:name="_Toc31810784"/>
      <w:bookmarkStart w:id="1299" w:name="_Toc31811578"/>
      <w:bookmarkStart w:id="1300" w:name="_Toc31884992"/>
      <w:bookmarkStart w:id="1301" w:name="_Toc59533799"/>
      <w:bookmarkStart w:id="1302" w:name="_Toc60302388"/>
      <w:bookmarkStart w:id="1303" w:name="_Toc60839271"/>
      <w:bookmarkStart w:id="1304" w:name="_Toc60841148"/>
      <w:bookmarkStart w:id="1305" w:name="_Toc60930921"/>
      <w:bookmarkStart w:id="1306" w:name="_Toc65500107"/>
      <w:bookmarkStart w:id="1307" w:name="_Toc65645154"/>
      <w:bookmarkStart w:id="1308" w:name="_Toc81976977"/>
      <w:bookmarkStart w:id="1309" w:name="_Toc100744422"/>
      <w:bookmarkStart w:id="1310" w:name="_Toc103187985"/>
      <w:bookmarkStart w:id="1311" w:name="_Toc129253553"/>
      <w:bookmarkStart w:id="1312" w:name="_Toc135637261"/>
      <w:bookmarkStart w:id="1313" w:name="_Toc16792104"/>
      <w:bookmarkStart w:id="1314" w:name="_Toc16792153"/>
      <w:bookmarkStart w:id="1315" w:name="_Toc16794344"/>
      <w:bookmarkStart w:id="1316" w:name="_Toc16794862"/>
      <w:bookmarkStart w:id="1317" w:name="_Toc16796074"/>
      <w:bookmarkStart w:id="1318" w:name="_Toc17864984"/>
      <w:bookmarkStart w:id="1319" w:name="_Toc17867580"/>
      <w:bookmarkStart w:id="1320" w:name="_Toc17870000"/>
      <w:bookmarkStart w:id="1321" w:name="_Toc17870192"/>
      <w:bookmarkStart w:id="1322" w:name="_Toc17870400"/>
      <w:bookmarkStart w:id="1323" w:name="_Toc17870480"/>
      <w:bookmarkStart w:id="1324" w:name="_Toc18424232"/>
      <w:bookmarkStart w:id="1325" w:name="_Toc18999608"/>
      <w:bookmarkStart w:id="1326" w:name="_Toc19086577"/>
      <w:bookmarkStart w:id="1327" w:name="_Toc21576986"/>
      <w:bookmarkStart w:id="1328" w:name="_Toc24709961"/>
      <w:bookmarkStart w:id="1329" w:name="_Toc24999908"/>
      <w:bookmarkStart w:id="1330" w:name="_Toc26206567"/>
      <w:bookmarkStart w:id="1331" w:name="_Toc26246920"/>
      <w:bookmarkStart w:id="1332" w:name="_Toc26280480"/>
      <w:bookmarkStart w:id="1333" w:name="_Toc27735253"/>
      <w:bookmarkStart w:id="1334" w:name="_Toc29278769"/>
      <w:bookmarkStart w:id="1335" w:name="_Toc29322494"/>
      <w:bookmarkStart w:id="1336" w:name="_Toc29406617"/>
      <w:bookmarkStart w:id="1337" w:name="_Toc29410299"/>
      <w:bookmarkStart w:id="1338" w:name="_Toc29452155"/>
      <w:bookmarkStart w:id="1339" w:name="_Toc30057323"/>
      <w:bookmarkStart w:id="1340" w:name="_Toc30445394"/>
      <w:bookmarkStart w:id="1341" w:name="_Toc30529029"/>
      <w:bookmarkStart w:id="1342" w:name="_Toc30616171"/>
      <w:bookmarkStart w:id="1343" w:name="_Toc31084830"/>
      <w:bookmarkStart w:id="1344" w:name="_Toc31088453"/>
      <w:bookmarkStart w:id="1345" w:name="_Toc31810785"/>
      <w:bookmarkStart w:id="1346" w:name="_Toc31811579"/>
      <w:bookmarkStart w:id="1347" w:name="_Toc31884993"/>
      <w:bookmarkStart w:id="1348" w:name="_Toc59533800"/>
      <w:bookmarkStart w:id="1349" w:name="_Toc60302389"/>
      <w:bookmarkStart w:id="1350" w:name="_Toc60839272"/>
      <w:bookmarkStart w:id="1351" w:name="_Toc60841149"/>
      <w:bookmarkStart w:id="1352" w:name="_Toc60930922"/>
      <w:bookmarkStart w:id="1353" w:name="_Toc65500108"/>
      <w:bookmarkStart w:id="1354" w:name="_Toc65645155"/>
      <w:bookmarkStart w:id="1355" w:name="_Toc81976978"/>
      <w:bookmarkStart w:id="1356" w:name="_Toc100744423"/>
      <w:bookmarkStart w:id="1357" w:name="_Toc103187986"/>
      <w:bookmarkStart w:id="1358" w:name="_Toc129253554"/>
      <w:bookmarkStart w:id="1359" w:name="_Toc135637262"/>
      <w:bookmarkStart w:id="1360" w:name="_Toc16792105"/>
      <w:bookmarkStart w:id="1361" w:name="_Toc16792154"/>
      <w:bookmarkStart w:id="1362" w:name="_Toc16794345"/>
      <w:bookmarkStart w:id="1363" w:name="_Toc16794863"/>
      <w:bookmarkStart w:id="1364" w:name="_Toc16796075"/>
      <w:bookmarkStart w:id="1365" w:name="_Toc17864985"/>
      <w:bookmarkStart w:id="1366" w:name="_Toc17867581"/>
      <w:bookmarkStart w:id="1367" w:name="_Toc17870001"/>
      <w:bookmarkStart w:id="1368" w:name="_Toc17870193"/>
      <w:bookmarkStart w:id="1369" w:name="_Toc17870401"/>
      <w:bookmarkStart w:id="1370" w:name="_Toc17870481"/>
      <w:bookmarkStart w:id="1371" w:name="_Toc18424233"/>
      <w:bookmarkStart w:id="1372" w:name="_Toc18999609"/>
      <w:bookmarkStart w:id="1373" w:name="_Toc19086578"/>
      <w:bookmarkStart w:id="1374" w:name="_Toc21576987"/>
      <w:bookmarkStart w:id="1375" w:name="_Toc24709962"/>
      <w:bookmarkStart w:id="1376" w:name="_Toc24999909"/>
      <w:bookmarkStart w:id="1377" w:name="_Toc26206568"/>
      <w:bookmarkStart w:id="1378" w:name="_Toc26246921"/>
      <w:bookmarkStart w:id="1379" w:name="_Toc26280481"/>
      <w:bookmarkStart w:id="1380" w:name="_Toc27735254"/>
      <w:bookmarkStart w:id="1381" w:name="_Toc29278770"/>
      <w:bookmarkStart w:id="1382" w:name="_Toc29322495"/>
      <w:bookmarkStart w:id="1383" w:name="_Toc29406618"/>
      <w:bookmarkStart w:id="1384" w:name="_Toc29410300"/>
      <w:bookmarkStart w:id="1385" w:name="_Toc29452156"/>
      <w:bookmarkStart w:id="1386" w:name="_Toc30057324"/>
      <w:bookmarkStart w:id="1387" w:name="_Toc30445395"/>
      <w:bookmarkStart w:id="1388" w:name="_Toc30529030"/>
      <w:bookmarkStart w:id="1389" w:name="_Toc30616172"/>
      <w:bookmarkStart w:id="1390" w:name="_Toc31084831"/>
      <w:bookmarkStart w:id="1391" w:name="_Toc31088454"/>
      <w:bookmarkStart w:id="1392" w:name="_Toc31810786"/>
      <w:bookmarkStart w:id="1393" w:name="_Toc31811580"/>
      <w:bookmarkStart w:id="1394" w:name="_Toc31884994"/>
      <w:bookmarkStart w:id="1395" w:name="_Toc59533801"/>
      <w:bookmarkStart w:id="1396" w:name="_Toc60302390"/>
      <w:bookmarkStart w:id="1397" w:name="_Toc60839273"/>
      <w:bookmarkStart w:id="1398" w:name="_Toc60841150"/>
      <w:bookmarkStart w:id="1399" w:name="_Toc60930923"/>
      <w:bookmarkStart w:id="1400" w:name="_Toc65500109"/>
      <w:bookmarkStart w:id="1401" w:name="_Toc65645156"/>
      <w:bookmarkStart w:id="1402" w:name="_Toc81976979"/>
      <w:bookmarkStart w:id="1403" w:name="_Toc100744424"/>
      <w:bookmarkStart w:id="1404" w:name="_Toc103187987"/>
      <w:bookmarkStart w:id="1405" w:name="_Toc129253555"/>
      <w:bookmarkStart w:id="1406" w:name="_Toc135637263"/>
      <w:bookmarkStart w:id="1407" w:name="_Toc16792106"/>
      <w:bookmarkStart w:id="1408" w:name="_Toc16792155"/>
      <w:bookmarkStart w:id="1409" w:name="_Toc16794346"/>
      <w:bookmarkStart w:id="1410" w:name="_Toc16794864"/>
      <w:bookmarkStart w:id="1411" w:name="_Toc16796076"/>
      <w:bookmarkStart w:id="1412" w:name="_Toc17864986"/>
      <w:bookmarkStart w:id="1413" w:name="_Toc17867582"/>
      <w:bookmarkStart w:id="1414" w:name="_Toc17870002"/>
      <w:bookmarkStart w:id="1415" w:name="_Toc17870194"/>
      <w:bookmarkStart w:id="1416" w:name="_Toc17870402"/>
      <w:bookmarkStart w:id="1417" w:name="_Toc17870482"/>
      <w:bookmarkStart w:id="1418" w:name="_Toc18424234"/>
      <w:bookmarkStart w:id="1419" w:name="_Toc18999610"/>
      <w:bookmarkStart w:id="1420" w:name="_Toc19086579"/>
      <w:bookmarkStart w:id="1421" w:name="_Toc21576988"/>
      <w:bookmarkStart w:id="1422" w:name="_Toc24709963"/>
      <w:bookmarkStart w:id="1423" w:name="_Toc24999910"/>
      <w:bookmarkStart w:id="1424" w:name="_Toc26206569"/>
      <w:bookmarkStart w:id="1425" w:name="_Toc26246922"/>
      <w:bookmarkStart w:id="1426" w:name="_Toc26280482"/>
      <w:bookmarkStart w:id="1427" w:name="_Toc27735255"/>
      <w:bookmarkStart w:id="1428" w:name="_Toc29278771"/>
      <w:bookmarkStart w:id="1429" w:name="_Toc29322496"/>
      <w:bookmarkStart w:id="1430" w:name="_Toc29406619"/>
      <w:bookmarkStart w:id="1431" w:name="_Toc29410301"/>
      <w:bookmarkStart w:id="1432" w:name="_Toc29452157"/>
      <w:bookmarkStart w:id="1433" w:name="_Toc30057325"/>
      <w:bookmarkStart w:id="1434" w:name="_Toc30445396"/>
      <w:bookmarkStart w:id="1435" w:name="_Toc30529031"/>
      <w:bookmarkStart w:id="1436" w:name="_Toc30616173"/>
      <w:bookmarkStart w:id="1437" w:name="_Toc31084832"/>
      <w:bookmarkStart w:id="1438" w:name="_Toc31088455"/>
      <w:bookmarkStart w:id="1439" w:name="_Toc31810787"/>
      <w:bookmarkStart w:id="1440" w:name="_Toc31811581"/>
      <w:bookmarkStart w:id="1441" w:name="_Toc31884995"/>
      <w:bookmarkStart w:id="1442" w:name="_Toc59533802"/>
      <w:bookmarkStart w:id="1443" w:name="_Toc60302391"/>
      <w:bookmarkStart w:id="1444" w:name="_Toc60839274"/>
      <w:bookmarkStart w:id="1445" w:name="_Toc60841151"/>
      <w:bookmarkStart w:id="1446" w:name="_Toc60930924"/>
      <w:bookmarkStart w:id="1447" w:name="_Toc65500110"/>
      <w:bookmarkStart w:id="1448" w:name="_Toc65645157"/>
      <w:bookmarkStart w:id="1449" w:name="_Toc81976980"/>
      <w:bookmarkStart w:id="1450" w:name="_Toc100744425"/>
      <w:bookmarkStart w:id="1451" w:name="_Toc103187988"/>
      <w:bookmarkStart w:id="1452" w:name="_Toc129253556"/>
      <w:bookmarkStart w:id="1453" w:name="_Toc135637264"/>
      <w:bookmarkStart w:id="1454" w:name="_Toc16792107"/>
      <w:bookmarkStart w:id="1455" w:name="_Toc16792156"/>
      <w:bookmarkStart w:id="1456" w:name="_Toc16794347"/>
      <w:bookmarkStart w:id="1457" w:name="_Toc16794865"/>
      <w:bookmarkStart w:id="1458" w:name="_Toc16796077"/>
      <w:bookmarkStart w:id="1459" w:name="_Toc17864987"/>
      <w:bookmarkStart w:id="1460" w:name="_Toc17867583"/>
      <w:bookmarkStart w:id="1461" w:name="_Toc17870003"/>
      <w:bookmarkStart w:id="1462" w:name="_Toc17870195"/>
      <w:bookmarkStart w:id="1463" w:name="_Toc17870403"/>
      <w:bookmarkStart w:id="1464" w:name="_Toc17870483"/>
      <w:bookmarkStart w:id="1465" w:name="_Toc18424235"/>
      <w:bookmarkStart w:id="1466" w:name="_Toc18999611"/>
      <w:bookmarkStart w:id="1467" w:name="_Toc19086580"/>
      <w:bookmarkStart w:id="1468" w:name="_Toc21576989"/>
      <w:bookmarkStart w:id="1469" w:name="_Toc24709964"/>
      <w:bookmarkStart w:id="1470" w:name="_Toc24999911"/>
      <w:bookmarkStart w:id="1471" w:name="_Toc26206570"/>
      <w:bookmarkStart w:id="1472" w:name="_Toc26246923"/>
      <w:bookmarkStart w:id="1473" w:name="_Toc26280483"/>
      <w:bookmarkStart w:id="1474" w:name="_Toc27735256"/>
      <w:bookmarkStart w:id="1475" w:name="_Toc29278772"/>
      <w:bookmarkStart w:id="1476" w:name="_Toc29322497"/>
      <w:bookmarkStart w:id="1477" w:name="_Toc29406620"/>
      <w:bookmarkStart w:id="1478" w:name="_Toc29410302"/>
      <w:bookmarkStart w:id="1479" w:name="_Toc29452158"/>
      <w:bookmarkStart w:id="1480" w:name="_Toc30057326"/>
      <w:bookmarkStart w:id="1481" w:name="_Toc30445397"/>
      <w:bookmarkStart w:id="1482" w:name="_Toc30529032"/>
      <w:bookmarkStart w:id="1483" w:name="_Toc30616174"/>
      <w:bookmarkStart w:id="1484" w:name="_Toc31084833"/>
      <w:bookmarkStart w:id="1485" w:name="_Toc31088456"/>
      <w:bookmarkStart w:id="1486" w:name="_Toc31810788"/>
      <w:bookmarkStart w:id="1487" w:name="_Toc31811582"/>
      <w:bookmarkStart w:id="1488" w:name="_Toc31884996"/>
      <w:bookmarkStart w:id="1489" w:name="_Toc59533803"/>
      <w:bookmarkStart w:id="1490" w:name="_Toc60302392"/>
      <w:bookmarkStart w:id="1491" w:name="_Toc60839275"/>
      <w:bookmarkStart w:id="1492" w:name="_Toc60841152"/>
      <w:bookmarkStart w:id="1493" w:name="_Toc60930925"/>
      <w:bookmarkStart w:id="1494" w:name="_Toc65500111"/>
      <w:bookmarkStart w:id="1495" w:name="_Toc65645158"/>
      <w:bookmarkStart w:id="1496" w:name="_Toc81976981"/>
      <w:bookmarkStart w:id="1497" w:name="_Toc100744426"/>
      <w:bookmarkStart w:id="1498" w:name="_Toc103187989"/>
      <w:bookmarkStart w:id="1499" w:name="_Toc129253557"/>
      <w:bookmarkStart w:id="1500" w:name="_Toc135637265"/>
      <w:bookmarkStart w:id="1501" w:name="_Toc16792108"/>
      <w:bookmarkStart w:id="1502" w:name="_Toc16792157"/>
      <w:bookmarkStart w:id="1503" w:name="_Toc16794348"/>
      <w:bookmarkStart w:id="1504" w:name="_Toc16794866"/>
      <w:bookmarkStart w:id="1505" w:name="_Toc16796078"/>
      <w:bookmarkStart w:id="1506" w:name="_Toc17864988"/>
      <w:bookmarkStart w:id="1507" w:name="_Toc17867584"/>
      <w:bookmarkStart w:id="1508" w:name="_Toc17870004"/>
      <w:bookmarkStart w:id="1509" w:name="_Toc17870196"/>
      <w:bookmarkStart w:id="1510" w:name="_Toc17870404"/>
      <w:bookmarkStart w:id="1511" w:name="_Toc17870484"/>
      <w:bookmarkStart w:id="1512" w:name="_Toc18424236"/>
      <w:bookmarkStart w:id="1513" w:name="_Toc18999612"/>
      <w:bookmarkStart w:id="1514" w:name="_Toc19086581"/>
      <w:bookmarkStart w:id="1515" w:name="_Toc21576990"/>
      <w:bookmarkStart w:id="1516" w:name="_Toc24709965"/>
      <w:bookmarkStart w:id="1517" w:name="_Toc24999912"/>
      <w:bookmarkStart w:id="1518" w:name="_Toc26206571"/>
      <w:bookmarkStart w:id="1519" w:name="_Toc26246924"/>
      <w:bookmarkStart w:id="1520" w:name="_Toc26280484"/>
      <w:bookmarkStart w:id="1521" w:name="_Toc27735257"/>
      <w:bookmarkStart w:id="1522" w:name="_Toc29278773"/>
      <w:bookmarkStart w:id="1523" w:name="_Toc29322498"/>
      <w:bookmarkStart w:id="1524" w:name="_Toc29406621"/>
      <w:bookmarkStart w:id="1525" w:name="_Toc29410303"/>
      <w:bookmarkStart w:id="1526" w:name="_Toc29452159"/>
      <w:bookmarkStart w:id="1527" w:name="_Toc30057327"/>
      <w:bookmarkStart w:id="1528" w:name="_Toc30445398"/>
      <w:bookmarkStart w:id="1529" w:name="_Toc30529033"/>
      <w:bookmarkStart w:id="1530" w:name="_Toc30616175"/>
      <w:bookmarkStart w:id="1531" w:name="_Toc31084834"/>
      <w:bookmarkStart w:id="1532" w:name="_Toc31088457"/>
      <w:bookmarkStart w:id="1533" w:name="_Toc31810789"/>
      <w:bookmarkStart w:id="1534" w:name="_Toc31811583"/>
      <w:bookmarkStart w:id="1535" w:name="_Toc31884997"/>
      <w:bookmarkStart w:id="1536" w:name="_Toc59533804"/>
      <w:bookmarkStart w:id="1537" w:name="_Toc60302393"/>
      <w:bookmarkStart w:id="1538" w:name="_Toc60839276"/>
      <w:bookmarkStart w:id="1539" w:name="_Toc60841153"/>
      <w:bookmarkStart w:id="1540" w:name="_Toc60930926"/>
      <w:bookmarkStart w:id="1541" w:name="_Toc65500112"/>
      <w:bookmarkStart w:id="1542" w:name="_Toc65645159"/>
      <w:bookmarkStart w:id="1543" w:name="_Toc81976982"/>
      <w:bookmarkStart w:id="1544" w:name="_Toc100744427"/>
      <w:bookmarkStart w:id="1545" w:name="_Toc103187990"/>
      <w:bookmarkStart w:id="1546" w:name="_Toc129253558"/>
      <w:bookmarkStart w:id="1547" w:name="_Toc135637266"/>
      <w:bookmarkStart w:id="1548" w:name="_Toc16792109"/>
      <w:bookmarkStart w:id="1549" w:name="_Toc16792158"/>
      <w:bookmarkStart w:id="1550" w:name="_Toc16794349"/>
      <w:bookmarkStart w:id="1551" w:name="_Toc16794867"/>
      <w:bookmarkStart w:id="1552" w:name="_Toc16796079"/>
      <w:bookmarkStart w:id="1553" w:name="_Toc17864989"/>
      <w:bookmarkStart w:id="1554" w:name="_Toc17867585"/>
      <w:bookmarkStart w:id="1555" w:name="_Toc17870005"/>
      <w:bookmarkStart w:id="1556" w:name="_Toc17870197"/>
      <w:bookmarkStart w:id="1557" w:name="_Toc17870405"/>
      <w:bookmarkStart w:id="1558" w:name="_Toc17870485"/>
      <w:bookmarkStart w:id="1559" w:name="_Toc18424237"/>
      <w:bookmarkStart w:id="1560" w:name="_Toc18999613"/>
      <w:bookmarkStart w:id="1561" w:name="_Toc19086582"/>
      <w:bookmarkStart w:id="1562" w:name="_Toc21576991"/>
      <w:bookmarkStart w:id="1563" w:name="_Toc24709966"/>
      <w:bookmarkStart w:id="1564" w:name="_Toc24999913"/>
      <w:bookmarkStart w:id="1565" w:name="_Toc26206572"/>
      <w:bookmarkStart w:id="1566" w:name="_Toc26246925"/>
      <w:bookmarkStart w:id="1567" w:name="_Toc26280485"/>
      <w:bookmarkStart w:id="1568" w:name="_Toc27735258"/>
      <w:bookmarkStart w:id="1569" w:name="_Toc29278774"/>
      <w:bookmarkStart w:id="1570" w:name="_Toc29322499"/>
      <w:bookmarkStart w:id="1571" w:name="_Toc29406622"/>
      <w:bookmarkStart w:id="1572" w:name="_Toc29410304"/>
      <w:bookmarkStart w:id="1573" w:name="_Toc29452160"/>
      <w:bookmarkStart w:id="1574" w:name="_Toc30057328"/>
      <w:bookmarkStart w:id="1575" w:name="_Toc30445399"/>
      <w:bookmarkStart w:id="1576" w:name="_Toc30529034"/>
      <w:bookmarkStart w:id="1577" w:name="_Toc30616176"/>
      <w:bookmarkStart w:id="1578" w:name="_Toc31084835"/>
      <w:bookmarkStart w:id="1579" w:name="_Toc31088458"/>
      <w:bookmarkStart w:id="1580" w:name="_Toc31810790"/>
      <w:bookmarkStart w:id="1581" w:name="_Toc31811584"/>
      <w:bookmarkStart w:id="1582" w:name="_Toc31884998"/>
      <w:bookmarkStart w:id="1583" w:name="_Toc59533805"/>
      <w:bookmarkStart w:id="1584" w:name="_Toc60302394"/>
      <w:bookmarkStart w:id="1585" w:name="_Toc60839277"/>
      <w:bookmarkStart w:id="1586" w:name="_Toc60841154"/>
      <w:bookmarkStart w:id="1587" w:name="_Toc60930927"/>
      <w:bookmarkStart w:id="1588" w:name="_Toc65500113"/>
      <w:bookmarkStart w:id="1589" w:name="_Toc65645160"/>
      <w:bookmarkStart w:id="1590" w:name="_Toc81976983"/>
      <w:bookmarkStart w:id="1591" w:name="_Toc100744428"/>
      <w:bookmarkStart w:id="1592" w:name="_Toc103187991"/>
      <w:bookmarkStart w:id="1593" w:name="_Toc129253559"/>
      <w:bookmarkStart w:id="1594" w:name="_Toc135637267"/>
      <w:bookmarkStart w:id="1595" w:name="_Toc194055314"/>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r w:rsidRPr="002F6891">
        <w:rPr>
          <w:rFonts w:cs="Arial"/>
          <w:szCs w:val="22"/>
        </w:rPr>
        <w:t>SUMMARY AND EXPLANATION</w:t>
      </w:r>
      <w:bookmarkEnd w:id="1595"/>
    </w:p>
    <w:p w14:paraId="13AACD4B" w14:textId="77777777" w:rsidR="00294DA6" w:rsidRPr="00EB047F" w:rsidRDefault="00294DA6" w:rsidP="00EB047F"/>
    <w:p w14:paraId="1EFB9DD3" w14:textId="77777777" w:rsidR="009A14A7" w:rsidRDefault="009A14A7" w:rsidP="00271A26">
      <w:pPr>
        <w:pStyle w:val="Heading2"/>
        <w:ind w:left="709" w:hanging="709"/>
      </w:pPr>
      <w:bookmarkStart w:id="1596" w:name="_Toc17870487"/>
      <w:bookmarkStart w:id="1597" w:name="_Toc18424239"/>
      <w:bookmarkStart w:id="1598" w:name="_Toc18999615"/>
      <w:bookmarkStart w:id="1599" w:name="_Toc19086584"/>
      <w:bookmarkStart w:id="1600" w:name="_Toc21576993"/>
      <w:bookmarkStart w:id="1601" w:name="_Toc24709968"/>
      <w:bookmarkStart w:id="1602" w:name="_Toc24999915"/>
      <w:bookmarkStart w:id="1603" w:name="_Toc26206574"/>
      <w:bookmarkStart w:id="1604" w:name="_Toc26246927"/>
      <w:bookmarkStart w:id="1605" w:name="_Toc26280487"/>
      <w:bookmarkStart w:id="1606" w:name="_Toc27735260"/>
      <w:bookmarkStart w:id="1607" w:name="_Toc29278776"/>
      <w:bookmarkStart w:id="1608" w:name="_Toc29322501"/>
      <w:bookmarkStart w:id="1609" w:name="_Toc29406624"/>
      <w:bookmarkStart w:id="1610" w:name="_Toc29410306"/>
      <w:bookmarkStart w:id="1611" w:name="_Toc29452162"/>
      <w:bookmarkStart w:id="1612" w:name="_Toc30057330"/>
      <w:bookmarkStart w:id="1613" w:name="_Toc30445401"/>
      <w:bookmarkStart w:id="1614" w:name="_Toc30529036"/>
      <w:bookmarkStart w:id="1615" w:name="_Toc30616178"/>
      <w:bookmarkStart w:id="1616" w:name="_Toc31084837"/>
      <w:bookmarkStart w:id="1617" w:name="_Toc31088460"/>
      <w:bookmarkStart w:id="1618" w:name="_Toc31810792"/>
      <w:bookmarkStart w:id="1619" w:name="_Toc31811586"/>
      <w:bookmarkStart w:id="1620" w:name="_Toc31885000"/>
      <w:bookmarkStart w:id="1621" w:name="_Toc59533807"/>
      <w:bookmarkStart w:id="1622" w:name="_Toc60302396"/>
      <w:bookmarkStart w:id="1623" w:name="_Toc60839279"/>
      <w:bookmarkStart w:id="1624" w:name="_Toc60841156"/>
      <w:bookmarkStart w:id="1625" w:name="_Toc60930929"/>
      <w:bookmarkStart w:id="1626" w:name="_Toc65500115"/>
      <w:bookmarkStart w:id="1627" w:name="_Toc65645162"/>
      <w:bookmarkStart w:id="1628" w:name="_Toc81976985"/>
      <w:bookmarkStart w:id="1629" w:name="_Toc100744430"/>
      <w:bookmarkStart w:id="1630" w:name="_Toc103187993"/>
      <w:bookmarkStart w:id="1631" w:name="_Toc129253561"/>
      <w:bookmarkStart w:id="1632" w:name="_Toc135637269"/>
      <w:bookmarkStart w:id="1633" w:name="_Toc16794870"/>
      <w:bookmarkStart w:id="1634" w:name="_Toc16796082"/>
      <w:bookmarkStart w:id="1635" w:name="_Toc17864992"/>
      <w:bookmarkStart w:id="1636" w:name="_Toc17867588"/>
      <w:bookmarkStart w:id="1637" w:name="_Toc17870008"/>
      <w:bookmarkStart w:id="1638" w:name="_Toc17870200"/>
      <w:bookmarkStart w:id="1639" w:name="_Toc17870408"/>
      <w:bookmarkStart w:id="1640" w:name="_Toc17870488"/>
      <w:bookmarkStart w:id="1641" w:name="_Toc18424240"/>
      <w:bookmarkStart w:id="1642" w:name="_Toc18999616"/>
      <w:bookmarkStart w:id="1643" w:name="_Toc19086585"/>
      <w:bookmarkStart w:id="1644" w:name="_Toc21576994"/>
      <w:bookmarkStart w:id="1645" w:name="_Toc24709969"/>
      <w:bookmarkStart w:id="1646" w:name="_Toc24999916"/>
      <w:bookmarkStart w:id="1647" w:name="_Toc26206575"/>
      <w:bookmarkStart w:id="1648" w:name="_Toc26246928"/>
      <w:bookmarkStart w:id="1649" w:name="_Toc26280488"/>
      <w:bookmarkStart w:id="1650" w:name="_Toc27735261"/>
      <w:bookmarkStart w:id="1651" w:name="_Toc29278777"/>
      <w:bookmarkStart w:id="1652" w:name="_Toc29322502"/>
      <w:bookmarkStart w:id="1653" w:name="_Toc29406625"/>
      <w:bookmarkStart w:id="1654" w:name="_Toc29410307"/>
      <w:bookmarkStart w:id="1655" w:name="_Toc29452163"/>
      <w:bookmarkStart w:id="1656" w:name="_Toc30057331"/>
      <w:bookmarkStart w:id="1657" w:name="_Toc30445402"/>
      <w:bookmarkStart w:id="1658" w:name="_Toc30529037"/>
      <w:bookmarkStart w:id="1659" w:name="_Toc30616179"/>
      <w:bookmarkStart w:id="1660" w:name="_Toc31084838"/>
      <w:bookmarkStart w:id="1661" w:name="_Toc31088461"/>
      <w:bookmarkStart w:id="1662" w:name="_Toc31810793"/>
      <w:bookmarkStart w:id="1663" w:name="_Toc31811587"/>
      <w:bookmarkStart w:id="1664" w:name="_Toc31885001"/>
      <w:bookmarkStart w:id="1665" w:name="_Toc59533808"/>
      <w:bookmarkStart w:id="1666" w:name="_Toc60302397"/>
      <w:bookmarkStart w:id="1667" w:name="_Toc60839280"/>
      <w:bookmarkStart w:id="1668" w:name="_Toc60841157"/>
      <w:bookmarkStart w:id="1669" w:name="_Toc60930930"/>
      <w:bookmarkStart w:id="1670" w:name="_Toc65500116"/>
      <w:bookmarkStart w:id="1671" w:name="_Toc65645163"/>
      <w:bookmarkStart w:id="1672" w:name="_Toc81976986"/>
      <w:bookmarkStart w:id="1673" w:name="_Toc100744431"/>
      <w:bookmarkStart w:id="1674" w:name="_Toc103187994"/>
      <w:bookmarkStart w:id="1675" w:name="_Toc129253562"/>
      <w:bookmarkStart w:id="1676" w:name="_Toc135637270"/>
      <w:bookmarkStart w:id="1677" w:name="_Toc16792112"/>
      <w:bookmarkStart w:id="1678" w:name="_Toc16792161"/>
      <w:bookmarkStart w:id="1679" w:name="_Toc16794352"/>
      <w:bookmarkStart w:id="1680" w:name="_Toc16794871"/>
      <w:bookmarkStart w:id="1681" w:name="_Toc16796083"/>
      <w:bookmarkStart w:id="1682" w:name="_Toc17864993"/>
      <w:bookmarkStart w:id="1683" w:name="_Toc17867589"/>
      <w:bookmarkStart w:id="1684" w:name="_Toc17870009"/>
      <w:bookmarkStart w:id="1685" w:name="_Toc17870201"/>
      <w:bookmarkStart w:id="1686" w:name="_Toc17870409"/>
      <w:bookmarkStart w:id="1687" w:name="_Toc17870489"/>
      <w:bookmarkStart w:id="1688" w:name="_Toc18424241"/>
      <w:bookmarkStart w:id="1689" w:name="_Toc18999617"/>
      <w:bookmarkStart w:id="1690" w:name="_Toc19086586"/>
      <w:bookmarkStart w:id="1691" w:name="_Toc21576995"/>
      <w:bookmarkStart w:id="1692" w:name="_Toc24709970"/>
      <w:bookmarkStart w:id="1693" w:name="_Toc24999917"/>
      <w:bookmarkStart w:id="1694" w:name="_Toc26206576"/>
      <w:bookmarkStart w:id="1695" w:name="_Toc26246929"/>
      <w:bookmarkStart w:id="1696" w:name="_Toc26280489"/>
      <w:bookmarkStart w:id="1697" w:name="_Toc27735262"/>
      <w:bookmarkStart w:id="1698" w:name="_Toc29278778"/>
      <w:bookmarkStart w:id="1699" w:name="_Toc29322503"/>
      <w:bookmarkStart w:id="1700" w:name="_Toc29406626"/>
      <w:bookmarkStart w:id="1701" w:name="_Toc29410308"/>
      <w:bookmarkStart w:id="1702" w:name="_Toc29452164"/>
      <w:bookmarkStart w:id="1703" w:name="_Toc30057332"/>
      <w:bookmarkStart w:id="1704" w:name="_Toc30445403"/>
      <w:bookmarkStart w:id="1705" w:name="_Toc30529038"/>
      <w:bookmarkStart w:id="1706" w:name="_Toc30616180"/>
      <w:bookmarkStart w:id="1707" w:name="_Toc31084839"/>
      <w:bookmarkStart w:id="1708" w:name="_Toc31088462"/>
      <w:bookmarkStart w:id="1709" w:name="_Toc31810794"/>
      <w:bookmarkStart w:id="1710" w:name="_Toc31811588"/>
      <w:bookmarkStart w:id="1711" w:name="_Toc31885002"/>
      <w:bookmarkStart w:id="1712" w:name="_Toc59533809"/>
      <w:bookmarkStart w:id="1713" w:name="_Toc60302398"/>
      <w:bookmarkStart w:id="1714" w:name="_Toc60839281"/>
      <w:bookmarkStart w:id="1715" w:name="_Toc60841158"/>
      <w:bookmarkStart w:id="1716" w:name="_Toc60930931"/>
      <w:bookmarkStart w:id="1717" w:name="_Toc65500117"/>
      <w:bookmarkStart w:id="1718" w:name="_Toc65645164"/>
      <w:bookmarkStart w:id="1719" w:name="_Toc81976987"/>
      <w:bookmarkStart w:id="1720" w:name="_Toc100744432"/>
      <w:bookmarkStart w:id="1721" w:name="_Toc103187995"/>
      <w:bookmarkStart w:id="1722" w:name="_Toc129253563"/>
      <w:bookmarkStart w:id="1723" w:name="_Toc135637271"/>
      <w:bookmarkStart w:id="1724" w:name="_Toc16792113"/>
      <w:bookmarkStart w:id="1725" w:name="_Toc16792162"/>
      <w:bookmarkStart w:id="1726" w:name="_Toc16794353"/>
      <w:bookmarkStart w:id="1727" w:name="_Toc16794872"/>
      <w:bookmarkStart w:id="1728" w:name="_Toc16796084"/>
      <w:bookmarkStart w:id="1729" w:name="_Toc17864994"/>
      <w:bookmarkStart w:id="1730" w:name="_Toc17867590"/>
      <w:bookmarkStart w:id="1731" w:name="_Toc17870010"/>
      <w:bookmarkStart w:id="1732" w:name="_Toc17870202"/>
      <w:bookmarkStart w:id="1733" w:name="_Toc17870410"/>
      <w:bookmarkStart w:id="1734" w:name="_Toc17870490"/>
      <w:bookmarkStart w:id="1735" w:name="_Toc18424242"/>
      <w:bookmarkStart w:id="1736" w:name="_Toc18999618"/>
      <w:bookmarkStart w:id="1737" w:name="_Toc19086587"/>
      <w:bookmarkStart w:id="1738" w:name="_Toc21576996"/>
      <w:bookmarkStart w:id="1739" w:name="_Toc24709971"/>
      <w:bookmarkStart w:id="1740" w:name="_Toc24999918"/>
      <w:bookmarkStart w:id="1741" w:name="_Toc26206577"/>
      <w:bookmarkStart w:id="1742" w:name="_Toc26246930"/>
      <w:bookmarkStart w:id="1743" w:name="_Toc26280490"/>
      <w:bookmarkStart w:id="1744" w:name="_Toc27735263"/>
      <w:bookmarkStart w:id="1745" w:name="_Toc29278779"/>
      <w:bookmarkStart w:id="1746" w:name="_Toc29322504"/>
      <w:bookmarkStart w:id="1747" w:name="_Toc29406627"/>
      <w:bookmarkStart w:id="1748" w:name="_Toc29410309"/>
      <w:bookmarkStart w:id="1749" w:name="_Toc29452165"/>
      <w:bookmarkStart w:id="1750" w:name="_Toc30057333"/>
      <w:bookmarkStart w:id="1751" w:name="_Toc30445404"/>
      <w:bookmarkStart w:id="1752" w:name="_Toc30529039"/>
      <w:bookmarkStart w:id="1753" w:name="_Toc30616181"/>
      <w:bookmarkStart w:id="1754" w:name="_Toc31084840"/>
      <w:bookmarkStart w:id="1755" w:name="_Toc31088463"/>
      <w:bookmarkStart w:id="1756" w:name="_Toc31810795"/>
      <w:bookmarkStart w:id="1757" w:name="_Toc31811589"/>
      <w:bookmarkStart w:id="1758" w:name="_Toc31885003"/>
      <w:bookmarkStart w:id="1759" w:name="_Toc59533810"/>
      <w:bookmarkStart w:id="1760" w:name="_Toc60302399"/>
      <w:bookmarkStart w:id="1761" w:name="_Toc60839282"/>
      <w:bookmarkStart w:id="1762" w:name="_Toc60841159"/>
      <w:bookmarkStart w:id="1763" w:name="_Toc60930932"/>
      <w:bookmarkStart w:id="1764" w:name="_Toc65500118"/>
      <w:bookmarkStart w:id="1765" w:name="_Toc65645165"/>
      <w:bookmarkStart w:id="1766" w:name="_Toc81976988"/>
      <w:bookmarkStart w:id="1767" w:name="_Toc100744433"/>
      <w:bookmarkStart w:id="1768" w:name="_Toc103187996"/>
      <w:bookmarkStart w:id="1769" w:name="_Toc129253564"/>
      <w:bookmarkStart w:id="1770" w:name="_Toc135637272"/>
      <w:bookmarkStart w:id="1771" w:name="_Toc19405531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r>
        <w:t>Purpose of the Constitution</w:t>
      </w:r>
      <w:bookmarkEnd w:id="1771"/>
      <w:r>
        <w:t xml:space="preserve"> </w:t>
      </w:r>
    </w:p>
    <w:p w14:paraId="1644A22F" w14:textId="72919E0C" w:rsidR="00DA2926" w:rsidRPr="009A14A7" w:rsidRDefault="00DA2926" w:rsidP="006617C8">
      <w:pPr>
        <w:pStyle w:val="Heading2"/>
        <w:numPr>
          <w:ilvl w:val="0"/>
          <w:numId w:val="0"/>
        </w:numPr>
        <w:ind w:left="576"/>
      </w:pPr>
    </w:p>
    <w:p w14:paraId="620E952D" w14:textId="77777777" w:rsidR="0089360D" w:rsidRPr="002F6891" w:rsidRDefault="00DA2926" w:rsidP="006617C8">
      <w:pPr>
        <w:pStyle w:val="Heading3"/>
        <w:rPr>
          <w:b/>
        </w:rPr>
      </w:pPr>
      <w:bookmarkStart w:id="1772" w:name="_Toc16796086"/>
      <w:r w:rsidRPr="002F6891">
        <w:t xml:space="preserve">The purpose of the Constitution </w:t>
      </w:r>
      <w:r w:rsidR="0089360D" w:rsidRPr="002F6891">
        <w:t>is to:</w:t>
      </w:r>
      <w:bookmarkEnd w:id="1772"/>
    </w:p>
    <w:p w14:paraId="647DD0B6" w14:textId="77777777" w:rsidR="00FB793B" w:rsidRPr="00EB047F" w:rsidRDefault="00FB793B" w:rsidP="00EB047F"/>
    <w:p w14:paraId="49BCCF80" w14:textId="1BDB5252" w:rsidR="0089360D" w:rsidRDefault="007A4AD3" w:rsidP="006617C8">
      <w:pPr>
        <w:pStyle w:val="Heading4"/>
        <w:numPr>
          <w:ilvl w:val="0"/>
          <w:numId w:val="0"/>
        </w:numPr>
        <w:spacing w:before="0"/>
        <w:ind w:left="1440" w:hanging="731"/>
      </w:pPr>
      <w:r>
        <w:rPr>
          <w:rFonts w:ascii="Arial" w:hAnsi="Arial" w:cs="Arial"/>
          <w:color w:val="auto"/>
        </w:rPr>
        <w:t>(a)</w:t>
      </w:r>
      <w:r w:rsidR="002F6891" w:rsidRPr="002F6891">
        <w:rPr>
          <w:rFonts w:ascii="Arial" w:hAnsi="Arial" w:cs="Arial"/>
          <w:color w:val="auto"/>
        </w:rPr>
        <w:tab/>
      </w:r>
      <w:r w:rsidR="0089360D" w:rsidRPr="006617C8">
        <w:rPr>
          <w:rFonts w:ascii="Arial" w:hAnsi="Arial" w:cs="Arial"/>
          <w:color w:val="auto"/>
        </w:rPr>
        <w:t>enable the Council to provide clear leadership to the Community in partnership with</w:t>
      </w:r>
      <w:r>
        <w:rPr>
          <w:rFonts w:ascii="Arial" w:hAnsi="Arial" w:cs="Arial"/>
          <w:color w:val="auto"/>
        </w:rPr>
        <w:t xml:space="preserve"> </w:t>
      </w:r>
      <w:r w:rsidR="0089360D" w:rsidRPr="006617C8">
        <w:rPr>
          <w:rFonts w:ascii="Arial" w:hAnsi="Arial" w:cs="Arial"/>
          <w:color w:val="auto"/>
        </w:rPr>
        <w:t>citizens,</w:t>
      </w:r>
      <w:r w:rsidR="00B56FF0" w:rsidRPr="006617C8">
        <w:rPr>
          <w:rFonts w:ascii="Arial" w:hAnsi="Arial" w:cs="Arial"/>
          <w:color w:val="auto"/>
        </w:rPr>
        <w:t xml:space="preserve"> </w:t>
      </w:r>
      <w:r w:rsidR="0089360D" w:rsidRPr="006617C8">
        <w:rPr>
          <w:rFonts w:ascii="Arial" w:hAnsi="Arial" w:cs="Arial"/>
          <w:color w:val="auto"/>
        </w:rPr>
        <w:t>businesses and other organisations;</w:t>
      </w:r>
    </w:p>
    <w:p w14:paraId="6B71453A" w14:textId="77777777" w:rsidR="002F6891" w:rsidRDefault="002F6891" w:rsidP="002F6891"/>
    <w:p w14:paraId="1FC2F8E7" w14:textId="02833646" w:rsidR="0089360D" w:rsidRDefault="007A4AD3" w:rsidP="00271A26">
      <w:pPr>
        <w:ind w:left="1440" w:hanging="720"/>
      </w:pPr>
      <w:r>
        <w:t>(</w:t>
      </w:r>
      <w:r w:rsidR="002F6891">
        <w:t>b</w:t>
      </w:r>
      <w:r>
        <w:t>)</w:t>
      </w:r>
      <w:r w:rsidR="002F6891">
        <w:tab/>
        <w:t>s</w:t>
      </w:r>
      <w:r w:rsidR="0089360D" w:rsidRPr="002F6891">
        <w:t>upport the active involvement of citizens in the process of local authority decision</w:t>
      </w:r>
      <w:r>
        <w:t xml:space="preserve"> </w:t>
      </w:r>
      <w:r w:rsidR="0089360D" w:rsidRPr="002F6891">
        <w:t>making;</w:t>
      </w:r>
    </w:p>
    <w:p w14:paraId="15D376E2" w14:textId="77777777" w:rsidR="002F6891" w:rsidRPr="002F6891" w:rsidRDefault="002F6891" w:rsidP="002F6891"/>
    <w:p w14:paraId="327F527F" w14:textId="3463FE5C" w:rsidR="002F6891" w:rsidRDefault="007A4AD3" w:rsidP="00271A26">
      <w:pPr>
        <w:ind w:firstLine="720"/>
      </w:pPr>
      <w:r>
        <w:t>(c)</w:t>
      </w:r>
      <w:r w:rsidR="002F6891">
        <w:tab/>
      </w:r>
      <w:r w:rsidR="0089360D" w:rsidRPr="00EB047F">
        <w:t>help Councillors represent their constituents more effectively;</w:t>
      </w:r>
    </w:p>
    <w:p w14:paraId="598C9725" w14:textId="77777777" w:rsidR="002F6891" w:rsidRDefault="002F6891" w:rsidP="00271A26">
      <w:pPr>
        <w:ind w:firstLine="720"/>
      </w:pPr>
    </w:p>
    <w:p w14:paraId="018F4B73" w14:textId="5DD66E55" w:rsidR="0089360D" w:rsidRDefault="007A4AD3" w:rsidP="00271A26">
      <w:pPr>
        <w:ind w:firstLine="720"/>
      </w:pPr>
      <w:r>
        <w:t>(</w:t>
      </w:r>
      <w:r w:rsidR="002F6891">
        <w:t>d</w:t>
      </w:r>
      <w:r>
        <w:t>)</w:t>
      </w:r>
      <w:r w:rsidR="002F6891">
        <w:tab/>
      </w:r>
      <w:r w:rsidR="0089360D" w:rsidRPr="00EB047F">
        <w:t>enable decisions to be taken efficiently and effectively;</w:t>
      </w:r>
    </w:p>
    <w:p w14:paraId="714E288E" w14:textId="77777777" w:rsidR="002F6891" w:rsidRDefault="002F6891" w:rsidP="00271A26">
      <w:pPr>
        <w:ind w:firstLine="720"/>
      </w:pPr>
    </w:p>
    <w:p w14:paraId="58C9BAE8" w14:textId="4E9ABCE5" w:rsidR="007A4AD3" w:rsidRDefault="007A4AD3" w:rsidP="00271A26">
      <w:pPr>
        <w:ind w:left="720"/>
      </w:pPr>
      <w:r>
        <w:t>(</w:t>
      </w:r>
      <w:r w:rsidR="002F6891">
        <w:t>e</w:t>
      </w:r>
      <w:r>
        <w:t>)</w:t>
      </w:r>
      <w:r w:rsidR="002F6891">
        <w:tab/>
      </w:r>
      <w:r w:rsidR="0089360D" w:rsidRPr="00EB047F">
        <w:t>create a powerful and effective means of holding decision makers to public</w:t>
      </w:r>
    </w:p>
    <w:p w14:paraId="0EF476C3" w14:textId="214D7649" w:rsidR="0089360D" w:rsidRDefault="0089360D" w:rsidP="006617C8">
      <w:pPr>
        <w:ind w:left="720" w:firstLine="720"/>
      </w:pPr>
      <w:r w:rsidRPr="00EB047F">
        <w:t>account;</w:t>
      </w:r>
    </w:p>
    <w:p w14:paraId="537CC78B" w14:textId="77777777" w:rsidR="002F6891" w:rsidRDefault="002F6891" w:rsidP="006617C8">
      <w:pPr>
        <w:ind w:firstLine="720"/>
      </w:pPr>
    </w:p>
    <w:p w14:paraId="1B6EE585" w14:textId="54BFC73F" w:rsidR="0089360D" w:rsidRDefault="007A4AD3" w:rsidP="006617C8">
      <w:pPr>
        <w:ind w:firstLine="720"/>
      </w:pPr>
      <w:r>
        <w:t>(f)</w:t>
      </w:r>
      <w:r w:rsidR="002F6891">
        <w:tab/>
      </w:r>
      <w:r w:rsidR="0089360D" w:rsidRPr="00EB047F">
        <w:t>ensure that no one will scrutinise a decision in which they are directly involved;</w:t>
      </w:r>
    </w:p>
    <w:p w14:paraId="0867DFAF" w14:textId="77777777" w:rsidR="002F6891" w:rsidRPr="00EB047F" w:rsidRDefault="002F6891" w:rsidP="006617C8">
      <w:pPr>
        <w:ind w:firstLine="720"/>
      </w:pPr>
    </w:p>
    <w:p w14:paraId="13FCF12D" w14:textId="30EE6A59" w:rsidR="0089360D" w:rsidRDefault="007A4AD3" w:rsidP="006617C8">
      <w:pPr>
        <w:ind w:left="1440" w:hanging="731"/>
      </w:pPr>
      <w:r>
        <w:t>(</w:t>
      </w:r>
      <w:r w:rsidR="002F6891">
        <w:t>g</w:t>
      </w:r>
      <w:r>
        <w:t>)</w:t>
      </w:r>
      <w:r w:rsidR="002F6891">
        <w:tab/>
      </w:r>
      <w:r w:rsidR="0089360D" w:rsidRPr="00EB047F">
        <w:t>ensure that those responsible for decision making are clearly identifiable to local</w:t>
      </w:r>
      <w:r>
        <w:t xml:space="preserve"> </w:t>
      </w:r>
      <w:r w:rsidR="0089360D" w:rsidRPr="00EB047F">
        <w:t>people and that they explain the reasons for decisions; and</w:t>
      </w:r>
    </w:p>
    <w:p w14:paraId="69BD1274" w14:textId="77777777" w:rsidR="002F6891" w:rsidRPr="00EB047F" w:rsidRDefault="002F6891" w:rsidP="006617C8">
      <w:pPr>
        <w:ind w:left="851" w:hanging="142"/>
      </w:pPr>
    </w:p>
    <w:p w14:paraId="1579D472" w14:textId="4572A67B" w:rsidR="0089360D" w:rsidRPr="00EB047F" w:rsidRDefault="007A4AD3" w:rsidP="006617C8">
      <w:pPr>
        <w:ind w:firstLine="709"/>
      </w:pPr>
      <w:r>
        <w:t>(h)</w:t>
      </w:r>
      <w:r w:rsidR="002F6891">
        <w:tab/>
      </w:r>
      <w:r w:rsidR="0089360D" w:rsidRPr="00EB047F">
        <w:t>provide a means of improving the delivery of services to the community.</w:t>
      </w:r>
    </w:p>
    <w:p w14:paraId="6B8F0B92" w14:textId="0AFA7256" w:rsidR="00EB047F" w:rsidRPr="00EB047F" w:rsidRDefault="00EB047F" w:rsidP="00EB047F">
      <w:bookmarkStart w:id="1773" w:name="_Toc16794355"/>
      <w:bookmarkStart w:id="1774" w:name="_Toc16794875"/>
      <w:bookmarkStart w:id="1775" w:name="_Toc16794356"/>
      <w:bookmarkStart w:id="1776" w:name="_Toc16794876"/>
      <w:bookmarkEnd w:id="1773"/>
      <w:bookmarkEnd w:id="1774"/>
      <w:bookmarkEnd w:id="1775"/>
      <w:bookmarkEnd w:id="1776"/>
    </w:p>
    <w:p w14:paraId="69BBD719" w14:textId="77777777" w:rsidR="00EB047F" w:rsidRDefault="00EB047F" w:rsidP="006617C8">
      <w:pPr>
        <w:pStyle w:val="Heading2"/>
        <w:spacing w:before="0"/>
        <w:ind w:left="709" w:hanging="718"/>
      </w:pPr>
      <w:bookmarkStart w:id="1777" w:name="_Toc194055316"/>
      <w:r w:rsidRPr="002F6891">
        <w:rPr>
          <w:rFonts w:cs="Arial"/>
          <w:szCs w:val="22"/>
        </w:rPr>
        <w:t>Definitions</w:t>
      </w:r>
      <w:bookmarkEnd w:id="1777"/>
    </w:p>
    <w:p w14:paraId="6637CC0C" w14:textId="77777777" w:rsidR="00EB047F" w:rsidRPr="00EB047F" w:rsidRDefault="00EB047F" w:rsidP="00EB047F"/>
    <w:p w14:paraId="059BCCC4" w14:textId="77777777" w:rsidR="00EB047F" w:rsidRPr="00611431" w:rsidRDefault="00EB047F">
      <w:pPr>
        <w:pStyle w:val="Heading3"/>
      </w:pPr>
      <w:bookmarkStart w:id="1778" w:name="_Toc16796088"/>
      <w:r w:rsidRPr="00611431">
        <w:t>This Constitution and all its appendices is the Constitution of Monmouthshire County Council.</w:t>
      </w:r>
      <w:bookmarkEnd w:id="1778"/>
    </w:p>
    <w:p w14:paraId="450B3DF7" w14:textId="77777777" w:rsidR="00FB793B" w:rsidRPr="00EB047F" w:rsidRDefault="00FB793B" w:rsidP="00EB047F"/>
    <w:p w14:paraId="5B550080" w14:textId="77777777" w:rsidR="0089360D" w:rsidRPr="002F6891" w:rsidRDefault="0089360D" w:rsidP="006617C8">
      <w:pPr>
        <w:pStyle w:val="Heading3"/>
      </w:pPr>
      <w:bookmarkStart w:id="1779" w:name="_Toc16796089"/>
      <w:r w:rsidRPr="002F6891">
        <w:t>Within the Constitution the following words and phrases have the meaning set out below unless the context specifically or otherwise requires:</w:t>
      </w:r>
      <w:bookmarkEnd w:id="1779"/>
    </w:p>
    <w:p w14:paraId="67010B2F" w14:textId="77777777" w:rsidR="00FB793B" w:rsidRPr="00EB047F" w:rsidRDefault="00FB793B" w:rsidP="00EB047F"/>
    <w:p w14:paraId="2E16FE5D" w14:textId="278F67C2" w:rsidR="0089360D" w:rsidRPr="00EB047F" w:rsidRDefault="0089360D" w:rsidP="006617C8">
      <w:pPr>
        <w:ind w:left="2880" w:hanging="2160"/>
      </w:pPr>
      <w:r w:rsidRPr="00EB047F">
        <w:t>Budget</w:t>
      </w:r>
      <w:r w:rsidRPr="00EB047F">
        <w:tab/>
        <w:t>the overall revenue and capital budget approved by Full Council (Article 4);</w:t>
      </w:r>
    </w:p>
    <w:p w14:paraId="43290C07" w14:textId="77777777" w:rsidR="00FB793B" w:rsidRPr="00EB047F" w:rsidRDefault="00FB793B" w:rsidP="00EB047F"/>
    <w:p w14:paraId="18BF4502" w14:textId="36B596FD" w:rsidR="0089360D" w:rsidRPr="00EB047F" w:rsidRDefault="0089360D" w:rsidP="006617C8">
      <w:pPr>
        <w:ind w:left="2880" w:hanging="2160"/>
      </w:pPr>
      <w:r w:rsidRPr="00EB047F">
        <w:t>Chief Officer</w:t>
      </w:r>
      <w:r w:rsidRPr="00EB047F">
        <w:tab/>
      </w:r>
      <w:r w:rsidR="002D4B89">
        <w:t xml:space="preserve">as defined by </w:t>
      </w:r>
      <w:r w:rsidR="002D4B89" w:rsidRPr="002D4B89">
        <w:t>Local Authorities (Standing Orders)(</w:t>
      </w:r>
      <w:r w:rsidR="002D4B89" w:rsidRPr="00DF6C1C">
        <w:t>Wales</w:t>
      </w:r>
      <w:r w:rsidR="002D4B89" w:rsidRPr="002D4B89">
        <w:t>) Regulations 2006</w:t>
      </w:r>
      <w:r w:rsidRPr="00EB047F">
        <w:t>;</w:t>
      </w:r>
    </w:p>
    <w:p w14:paraId="7CC716BE" w14:textId="77777777" w:rsidR="00FB793B" w:rsidRPr="00EB047F" w:rsidRDefault="00FB793B" w:rsidP="00EB047F">
      <w:pPr>
        <w:ind w:left="1440" w:hanging="1440"/>
      </w:pPr>
    </w:p>
    <w:p w14:paraId="7CC07FFD" w14:textId="77777777" w:rsidR="0089360D" w:rsidRPr="00EB047F" w:rsidRDefault="0089360D" w:rsidP="006617C8">
      <w:pPr>
        <w:ind w:left="2880" w:hanging="2160"/>
      </w:pPr>
      <w:r w:rsidRPr="00EB047F">
        <w:t>Councillor</w:t>
      </w:r>
      <w:r w:rsidRPr="00EB047F">
        <w:tab/>
        <w:t>a person elected to the Council to represent an area (called an electoral division) within Monmouthshire County Council;</w:t>
      </w:r>
    </w:p>
    <w:p w14:paraId="7FFB0E9C" w14:textId="77777777" w:rsidR="00FB793B" w:rsidRPr="00EB047F" w:rsidRDefault="00FB793B" w:rsidP="00EB047F">
      <w:pPr>
        <w:ind w:left="1440" w:hanging="1440"/>
      </w:pPr>
    </w:p>
    <w:p w14:paraId="5379B2FB" w14:textId="77777777" w:rsidR="0089360D" w:rsidRPr="00EB047F" w:rsidRDefault="0089360D" w:rsidP="006617C8">
      <w:pPr>
        <w:ind w:left="2880" w:hanging="2160"/>
      </w:pPr>
      <w:r w:rsidRPr="00EB047F">
        <w:t>Executive</w:t>
      </w:r>
      <w:r w:rsidRPr="00EB047F">
        <w:tab/>
        <w:t>when exercising Executive Functions; the Cabinet or a Member or Members of the Cabinet</w:t>
      </w:r>
    </w:p>
    <w:p w14:paraId="7ED43BD8" w14:textId="77777777" w:rsidR="00FB793B" w:rsidRPr="00EB047F" w:rsidRDefault="00FB793B" w:rsidP="00EB047F"/>
    <w:p w14:paraId="2F08C68E" w14:textId="77777777" w:rsidR="0089360D" w:rsidRPr="00EB047F" w:rsidRDefault="0089360D" w:rsidP="006617C8">
      <w:pPr>
        <w:ind w:left="2880" w:hanging="2160"/>
      </w:pPr>
      <w:r w:rsidRPr="00EB047F">
        <w:t>Executive Decision</w:t>
      </w:r>
      <w:r w:rsidRPr="00EB047F">
        <w:tab/>
        <w:t>any decision taken by the Cabinet to exercise or refrain from exercising an Executive Function. It also includes decisions made by persons or Member bodies to whom the Cabinet has delegated Executive Functions to exercise or refrain exercising those functions;</w:t>
      </w:r>
    </w:p>
    <w:p w14:paraId="7EB5FD70" w14:textId="77777777" w:rsidR="00FB793B" w:rsidRPr="00EB047F" w:rsidRDefault="00FB793B" w:rsidP="00EB047F">
      <w:pPr>
        <w:ind w:left="2160" w:hanging="2160"/>
      </w:pPr>
    </w:p>
    <w:p w14:paraId="26C8B94F" w14:textId="78A100AC" w:rsidR="0089360D" w:rsidRPr="00EB047F" w:rsidRDefault="0089360D" w:rsidP="006617C8">
      <w:pPr>
        <w:ind w:left="2880" w:hanging="2160"/>
      </w:pPr>
      <w:r w:rsidRPr="00EB047F">
        <w:t>Executive Function</w:t>
      </w:r>
      <w:r w:rsidRPr="00EB047F">
        <w:tab/>
        <w:t xml:space="preserve">(a) Executive Functions are defined by </w:t>
      </w:r>
      <w:r w:rsidRPr="00593279">
        <w:t>the Local Government Act 2000, subsidiary legislation and associated</w:t>
      </w:r>
      <w:r w:rsidRPr="00EB047F">
        <w:t xml:space="preserve"> guidance. Any function that is not exercisable only by Full Council or delegated to another Member body is an Executive Function</w:t>
      </w:r>
      <w:r w:rsidR="00593279">
        <w:t>;</w:t>
      </w:r>
    </w:p>
    <w:p w14:paraId="7D79DCD8" w14:textId="77777777" w:rsidR="00FB793B" w:rsidRPr="00EB047F" w:rsidRDefault="00FB793B" w:rsidP="00EB047F">
      <w:pPr>
        <w:ind w:left="2160" w:hanging="2160"/>
      </w:pPr>
    </w:p>
    <w:p w14:paraId="471A3FCE" w14:textId="4B41142C" w:rsidR="0089360D" w:rsidRPr="00EB047F" w:rsidRDefault="0089360D" w:rsidP="006617C8">
      <w:pPr>
        <w:ind w:left="2880"/>
      </w:pPr>
      <w:r w:rsidRPr="00EB047F">
        <w:lastRenderedPageBreak/>
        <w:t xml:space="preserve">(b) </w:t>
      </w:r>
      <w:r w:rsidR="00593279">
        <w:t>c</w:t>
      </w:r>
      <w:r w:rsidRPr="00EB047F">
        <w:t>ontractual matters, the acquisition and disposal of land and financial support to organisations and individuals are also Executive Functions</w:t>
      </w:r>
      <w:r w:rsidR="00593279">
        <w:t>;</w:t>
      </w:r>
    </w:p>
    <w:p w14:paraId="550EAD0F" w14:textId="77777777" w:rsidR="00B56FF0" w:rsidRPr="00EB047F" w:rsidRDefault="00B56FF0" w:rsidP="00EB047F"/>
    <w:p w14:paraId="2F11EF84" w14:textId="1AAFB873" w:rsidR="0089360D" w:rsidRPr="00EB047F" w:rsidRDefault="00593279" w:rsidP="006617C8">
      <w:pPr>
        <w:ind w:left="2880"/>
      </w:pPr>
      <w:r>
        <w:t>i</w:t>
      </w:r>
      <w:r w:rsidR="0089360D" w:rsidRPr="00EB047F">
        <w:t>t should be noted that Regulatory functions such as planning licensing and building control, are not Executive Functions;</w:t>
      </w:r>
    </w:p>
    <w:p w14:paraId="5E1E7757" w14:textId="77777777" w:rsidR="00B56FF0" w:rsidRPr="00EB047F" w:rsidRDefault="00B56FF0" w:rsidP="00EB047F"/>
    <w:p w14:paraId="6A8ED545" w14:textId="3B1DB8E5" w:rsidR="007A4AD3" w:rsidRDefault="0089360D" w:rsidP="006617C8">
      <w:pPr>
        <w:ind w:left="1440" w:hanging="720"/>
      </w:pPr>
      <w:r w:rsidRPr="00EB047F">
        <w:t>Forward Work</w:t>
      </w:r>
      <w:r w:rsidRPr="00EB047F">
        <w:tab/>
      </w:r>
      <w:r w:rsidR="00B56FF0" w:rsidRPr="00EB047F">
        <w:tab/>
      </w:r>
      <w:r w:rsidR="00593279">
        <w:t>t</w:t>
      </w:r>
      <w:r w:rsidRPr="00EB047F">
        <w:t xml:space="preserve">he </w:t>
      </w:r>
      <w:r w:rsidR="00B56FF0" w:rsidRPr="00EB047F">
        <w:t>d</w:t>
      </w:r>
      <w:r w:rsidRPr="00EB047F">
        <w:t xml:space="preserve">ocument </w:t>
      </w:r>
      <w:r w:rsidR="00B56FF0" w:rsidRPr="00EB047F">
        <w:t>that</w:t>
      </w:r>
      <w:r w:rsidRPr="00EB047F">
        <w:t xml:space="preserve"> lists all of the decisions that the Council and</w:t>
      </w:r>
    </w:p>
    <w:p w14:paraId="47557C32" w14:textId="453A2A1D" w:rsidR="007A4AD3" w:rsidRPr="00EB047F" w:rsidRDefault="00473F83" w:rsidP="006617C8">
      <w:pPr>
        <w:ind w:firstLine="720"/>
      </w:pPr>
      <w:r w:rsidRPr="00EB047F">
        <w:t>Programme</w:t>
      </w:r>
      <w:r>
        <w:tab/>
      </w:r>
      <w:r>
        <w:tab/>
      </w:r>
      <w:r w:rsidR="0089360D" w:rsidRPr="00EB047F">
        <w:t>the</w:t>
      </w:r>
      <w:r w:rsidR="007A4AD3">
        <w:t xml:space="preserve"> </w:t>
      </w:r>
      <w:r w:rsidR="0089360D" w:rsidRPr="00EB047F">
        <w:t>Cabinet intend to take and when those matters will be</w:t>
      </w:r>
    </w:p>
    <w:p w14:paraId="628A721F" w14:textId="71EC09EB" w:rsidR="007A4AD3" w:rsidRDefault="0089360D" w:rsidP="006617C8">
      <w:pPr>
        <w:ind w:left="2160" w:firstLine="720"/>
      </w:pPr>
      <w:r w:rsidRPr="00EB047F">
        <w:t>discussed.</w:t>
      </w:r>
      <w:r w:rsidR="007A4AD3">
        <w:t xml:space="preserve"> </w:t>
      </w:r>
      <w:r w:rsidRPr="00EB047F">
        <w:t>This does not prevent urgent or unforeseen matters</w:t>
      </w:r>
    </w:p>
    <w:p w14:paraId="67E7CB7F" w14:textId="0E367742" w:rsidR="0089360D" w:rsidRPr="00EB047F" w:rsidRDefault="0089360D" w:rsidP="006617C8">
      <w:pPr>
        <w:ind w:left="2160" w:firstLine="720"/>
      </w:pPr>
      <w:r w:rsidRPr="00EB047F">
        <w:t>being</w:t>
      </w:r>
      <w:r w:rsidR="007A4AD3">
        <w:t xml:space="preserve"> </w:t>
      </w:r>
      <w:r w:rsidRPr="00EB047F">
        <w:t>considered;</w:t>
      </w:r>
    </w:p>
    <w:p w14:paraId="4276B91A" w14:textId="77777777" w:rsidR="0089360D" w:rsidRPr="00EB047F" w:rsidRDefault="0089360D" w:rsidP="00EB047F">
      <w:r w:rsidRPr="00EB047F">
        <w:t xml:space="preserve"> </w:t>
      </w:r>
    </w:p>
    <w:p w14:paraId="5FA7FED9" w14:textId="0DCA7D91" w:rsidR="0089360D" w:rsidRPr="00EB047F" w:rsidRDefault="00B56FF0" w:rsidP="006617C8">
      <w:pPr>
        <w:ind w:firstLine="720"/>
      </w:pPr>
      <w:r w:rsidRPr="00EB047F">
        <w:t>Full Council</w:t>
      </w:r>
      <w:r w:rsidRPr="00EB047F">
        <w:tab/>
      </w:r>
      <w:r w:rsidRPr="00EB047F">
        <w:tab/>
      </w:r>
      <w:r w:rsidR="00593279">
        <w:t>t</w:t>
      </w:r>
      <w:r w:rsidR="0089360D" w:rsidRPr="00EB047F">
        <w:t>he body where all Councillors act to exercise functions of the</w:t>
      </w:r>
      <w:r w:rsidR="007A4AD3">
        <w:tab/>
      </w:r>
      <w:r w:rsidR="007A4AD3">
        <w:tab/>
      </w:r>
      <w:r w:rsidR="007A4AD3">
        <w:tab/>
      </w:r>
      <w:r w:rsidR="007A4AD3">
        <w:tab/>
      </w:r>
      <w:r w:rsidR="00593279">
        <w:tab/>
      </w:r>
      <w:r w:rsidR="0089360D" w:rsidRPr="00EB047F">
        <w:t>Council;</w:t>
      </w:r>
    </w:p>
    <w:p w14:paraId="4AE8B3F5" w14:textId="77777777" w:rsidR="00B56FF0" w:rsidRPr="00EB047F" w:rsidRDefault="00B56FF0" w:rsidP="00EB047F"/>
    <w:p w14:paraId="2BFFF1FF" w14:textId="6CAE2AFE" w:rsidR="007A4AD3" w:rsidRDefault="00DD5BFE" w:rsidP="006617C8">
      <w:pPr>
        <w:ind w:firstLine="720"/>
      </w:pPr>
      <w:r w:rsidRPr="00EB047F">
        <w:t>Head of Democratic</w:t>
      </w:r>
      <w:r w:rsidR="00B56FF0" w:rsidRPr="00EB047F">
        <w:t xml:space="preserve"> </w:t>
      </w:r>
      <w:r w:rsidR="00B56FF0" w:rsidRPr="00EB047F">
        <w:tab/>
      </w:r>
      <w:r w:rsidR="00593279">
        <w:t>a</w:t>
      </w:r>
      <w:r w:rsidR="0089360D" w:rsidRPr="00EB047F">
        <w:t>n Officer who must be appointed by law to carry out certain</w:t>
      </w:r>
      <w:r w:rsidR="00B56FF0" w:rsidRPr="00EB047F">
        <w:tab/>
      </w:r>
      <w:r w:rsidR="007A4AD3">
        <w:tab/>
      </w:r>
      <w:r w:rsidR="00473F83">
        <w:t>Services</w:t>
      </w:r>
      <w:r w:rsidR="007A4AD3">
        <w:tab/>
      </w:r>
      <w:r w:rsidR="00593279">
        <w:tab/>
      </w:r>
      <w:r w:rsidR="0089360D" w:rsidRPr="00EB047F">
        <w:t xml:space="preserve">functions. See </w:t>
      </w:r>
      <w:r w:rsidR="007A4AD3">
        <w:t>Section 14</w:t>
      </w:r>
      <w:r w:rsidR="0089360D" w:rsidRPr="00EB047F">
        <w:t xml:space="preserve"> for a description of those functions.</w:t>
      </w:r>
    </w:p>
    <w:p w14:paraId="0081359F" w14:textId="23A112A8" w:rsidR="0089360D" w:rsidRPr="00EB047F" w:rsidRDefault="0089360D" w:rsidP="006617C8">
      <w:pPr>
        <w:ind w:left="2160" w:firstLine="720"/>
      </w:pPr>
      <w:r w:rsidRPr="00EB047F">
        <w:t>The</w:t>
      </w:r>
      <w:r w:rsidR="007A4AD3">
        <w:t xml:space="preserve"> </w:t>
      </w:r>
      <w:r w:rsidRPr="00EB047F">
        <w:t xml:space="preserve">Officer will usually have other duties and a different job title. </w:t>
      </w:r>
    </w:p>
    <w:p w14:paraId="77F2BC52" w14:textId="77777777" w:rsidR="00DD5BFE" w:rsidRPr="00EB047F" w:rsidRDefault="00DD5BFE" w:rsidP="00EB047F"/>
    <w:p w14:paraId="16978715" w14:textId="0DD18A56" w:rsidR="004F4C6C" w:rsidRDefault="00DD5BFE" w:rsidP="006617C8">
      <w:pPr>
        <w:ind w:firstLine="720"/>
      </w:pPr>
      <w:r w:rsidRPr="00B616AC">
        <w:t>St</w:t>
      </w:r>
      <w:r w:rsidRPr="00EB047F">
        <w:t xml:space="preserve">rategic </w:t>
      </w:r>
      <w:r w:rsidR="0089360D" w:rsidRPr="00EB047F">
        <w:t xml:space="preserve">Leadership </w:t>
      </w:r>
      <w:r w:rsidR="004F4C6C">
        <w:tab/>
      </w:r>
      <w:r w:rsidR="00593279">
        <w:t>t</w:t>
      </w:r>
      <w:r w:rsidR="0089360D" w:rsidRPr="00B616AC">
        <w:t xml:space="preserve">he senior </w:t>
      </w:r>
      <w:r w:rsidR="007A4AD3" w:rsidRPr="00271A26">
        <w:t xml:space="preserve">leadership and </w:t>
      </w:r>
      <w:r w:rsidR="0089360D" w:rsidRPr="00B616AC">
        <w:t>management body for Officer</w:t>
      </w:r>
      <w:r w:rsidR="00593279">
        <w:t>s</w:t>
      </w:r>
      <w:r w:rsidR="0089360D" w:rsidRPr="00B616AC">
        <w:t>. It</w:t>
      </w:r>
    </w:p>
    <w:p w14:paraId="35F98882" w14:textId="6F6E29FF" w:rsidR="0089360D" w:rsidRPr="00271A26" w:rsidRDefault="002D4B89" w:rsidP="006617C8">
      <w:pPr>
        <w:ind w:left="2880" w:hanging="2160"/>
        <w:rPr>
          <w:i/>
        </w:rPr>
      </w:pPr>
      <w:r>
        <w:t>T</w:t>
      </w:r>
      <w:r w:rsidR="004F4C6C">
        <w:t>eam</w:t>
      </w:r>
      <w:r w:rsidR="004F4C6C">
        <w:tab/>
      </w:r>
      <w:r w:rsidR="00DD5BFE" w:rsidRPr="00B616AC">
        <w:t>compris</w:t>
      </w:r>
      <w:r w:rsidR="00B616AC" w:rsidRPr="006617C8">
        <w:t xml:space="preserve">es the </w:t>
      </w:r>
      <w:r w:rsidR="00454AF4">
        <w:t>Chief Executive</w:t>
      </w:r>
      <w:r w:rsidR="00B616AC" w:rsidRPr="006617C8">
        <w:t xml:space="preserve">, </w:t>
      </w:r>
      <w:r w:rsidR="00DD5BFE" w:rsidRPr="00B616AC">
        <w:t>all Chief Officers</w:t>
      </w:r>
      <w:r w:rsidR="00B616AC" w:rsidRPr="006617C8">
        <w:t xml:space="preserve">, </w:t>
      </w:r>
      <w:r w:rsidR="00DD5BFE" w:rsidRPr="00B616AC">
        <w:t>the Monitoring Officer and</w:t>
      </w:r>
      <w:r w:rsidR="00B616AC" w:rsidRPr="006617C8">
        <w:t xml:space="preserve"> s151 Officer</w:t>
      </w:r>
      <w:r w:rsidR="00DD5BFE" w:rsidRPr="00B616AC">
        <w:t xml:space="preserve">. It may also </w:t>
      </w:r>
      <w:r w:rsidR="0089360D" w:rsidRPr="00B616AC">
        <w:t>include</w:t>
      </w:r>
      <w:r w:rsidR="00DD5BFE" w:rsidRPr="00B616AC">
        <w:t xml:space="preserve"> </w:t>
      </w:r>
      <w:r w:rsidR="0089360D" w:rsidRPr="00B616AC">
        <w:t xml:space="preserve">those Officers designated by the </w:t>
      </w:r>
      <w:r w:rsidR="00454AF4">
        <w:t xml:space="preserve">Chief Executive </w:t>
      </w:r>
      <w:r w:rsidR="00DD5BFE" w:rsidRPr="00B616AC">
        <w:t>as desired</w:t>
      </w:r>
      <w:r w:rsidR="0089360D" w:rsidRPr="00B616AC">
        <w:t>;</w:t>
      </w:r>
    </w:p>
    <w:p w14:paraId="40F6ACE2" w14:textId="77777777" w:rsidR="00DD5BFE" w:rsidRPr="00EB047F" w:rsidRDefault="00DD5BFE" w:rsidP="00EB047F"/>
    <w:p w14:paraId="4E01A5D5" w14:textId="49EDF13C" w:rsidR="00B616AC" w:rsidRPr="00593279" w:rsidRDefault="0089360D" w:rsidP="006617C8">
      <w:pPr>
        <w:ind w:firstLine="720"/>
      </w:pPr>
      <w:r w:rsidRPr="00593279">
        <w:t xml:space="preserve">Local Government  </w:t>
      </w:r>
      <w:r w:rsidR="00B616AC" w:rsidRPr="006617C8">
        <w:tab/>
      </w:r>
      <w:r w:rsidR="00593279" w:rsidRPr="00593279">
        <w:t>a</w:t>
      </w:r>
      <w:r w:rsidR="00B616AC" w:rsidRPr="006617C8">
        <w:t xml:space="preserve">lso referred </w:t>
      </w:r>
      <w:r w:rsidR="00B616AC" w:rsidRPr="00593279">
        <w:t>referred to as “The Measure”. Legislation</w:t>
      </w:r>
    </w:p>
    <w:p w14:paraId="2ED28CDE" w14:textId="484C7951" w:rsidR="004F4C6C" w:rsidRDefault="004F4C6C" w:rsidP="004F4C6C">
      <w:pPr>
        <w:ind w:left="2880" w:hanging="2160"/>
      </w:pPr>
      <w:r>
        <w:t xml:space="preserve">(Wales) </w:t>
      </w:r>
      <w:r w:rsidR="00B616AC" w:rsidRPr="006617C8">
        <w:t xml:space="preserve">Measure </w:t>
      </w:r>
      <w:r w:rsidR="00B616AC" w:rsidRPr="00593279">
        <w:tab/>
        <w:t>introduced, inter alia, to strengthen local democracy, deal with</w:t>
      </w:r>
      <w:r w:rsidR="00B616AC" w:rsidRPr="00382ED0">
        <w:t xml:space="preserve"> </w:t>
      </w:r>
    </w:p>
    <w:p w14:paraId="525322C8" w14:textId="3E06F616" w:rsidR="0089360D" w:rsidRPr="00B616AC" w:rsidRDefault="004F4C6C" w:rsidP="006617C8">
      <w:pPr>
        <w:ind w:left="2880" w:hanging="2160"/>
      </w:pPr>
      <w:r>
        <w:t xml:space="preserve">2011 </w:t>
      </w:r>
      <w:r>
        <w:tab/>
      </w:r>
      <w:r w:rsidR="00B616AC" w:rsidRPr="00382ED0">
        <w:t>changes to executive arrangements, overview and scrutiny, county councils and Member payments;</w:t>
      </w:r>
    </w:p>
    <w:p w14:paraId="5A6A33D6" w14:textId="77777777" w:rsidR="0089360D" w:rsidRPr="00EB047F" w:rsidRDefault="0089360D" w:rsidP="00EB047F"/>
    <w:p w14:paraId="35800DC0" w14:textId="58D25723" w:rsidR="00B616AC" w:rsidRDefault="0089360D" w:rsidP="006617C8">
      <w:pPr>
        <w:ind w:left="1440" w:hanging="720"/>
      </w:pPr>
      <w:r w:rsidRPr="00EB047F">
        <w:t>Member</w:t>
      </w:r>
      <w:r w:rsidRPr="00EB047F">
        <w:tab/>
      </w:r>
      <w:r w:rsidR="00DD5BFE" w:rsidRPr="00EB047F">
        <w:tab/>
      </w:r>
      <w:r w:rsidR="00593279">
        <w:t>a</w:t>
      </w:r>
      <w:r w:rsidRPr="00EB047F">
        <w:t xml:space="preserve"> Councillor or a person chosen by the Council to serve on one</w:t>
      </w:r>
    </w:p>
    <w:p w14:paraId="37538923" w14:textId="10A34064" w:rsidR="0089360D" w:rsidRPr="00EB047F" w:rsidRDefault="0089360D" w:rsidP="006617C8">
      <w:pPr>
        <w:ind w:left="2160" w:firstLine="720"/>
      </w:pPr>
      <w:r w:rsidRPr="00EB047F">
        <w:t>of its</w:t>
      </w:r>
      <w:r w:rsidR="00B616AC">
        <w:t xml:space="preserve"> </w:t>
      </w:r>
      <w:r w:rsidRPr="00EB047F">
        <w:t>Member Bodies (called “a Co-Opted Member”);</w:t>
      </w:r>
    </w:p>
    <w:p w14:paraId="1AC0C8E0" w14:textId="77777777" w:rsidR="00DD5BFE" w:rsidRPr="00EB047F" w:rsidRDefault="00DD5BFE" w:rsidP="00EB047F"/>
    <w:p w14:paraId="70E705F3" w14:textId="78B93041" w:rsidR="0089360D" w:rsidRPr="00EB047F" w:rsidRDefault="0089360D" w:rsidP="006617C8">
      <w:pPr>
        <w:ind w:firstLine="720"/>
      </w:pPr>
      <w:r w:rsidRPr="00EB047F">
        <w:t>Member Body</w:t>
      </w:r>
      <w:r w:rsidRPr="00EB047F">
        <w:tab/>
      </w:r>
      <w:r w:rsidR="00DD5BFE" w:rsidRPr="00EB047F">
        <w:tab/>
      </w:r>
      <w:r w:rsidR="00593279">
        <w:t>a</w:t>
      </w:r>
      <w:r w:rsidRPr="00EB047F">
        <w:t>ny of the following:</w:t>
      </w:r>
    </w:p>
    <w:p w14:paraId="69DC2D8A" w14:textId="77777777" w:rsidR="00DD5BFE" w:rsidRPr="00EB047F" w:rsidRDefault="00DD5BFE" w:rsidP="00EB047F"/>
    <w:p w14:paraId="3ECC077C" w14:textId="77777777" w:rsidR="0089360D" w:rsidRPr="00EB047F" w:rsidRDefault="0089360D" w:rsidP="006617C8">
      <w:pPr>
        <w:ind w:left="2160" w:firstLine="720"/>
      </w:pPr>
      <w:r w:rsidRPr="00EB047F">
        <w:t>Full Council;</w:t>
      </w:r>
    </w:p>
    <w:p w14:paraId="3447FFA8" w14:textId="77777777" w:rsidR="0089360D" w:rsidRPr="00EB047F" w:rsidRDefault="0089360D" w:rsidP="006617C8">
      <w:pPr>
        <w:ind w:left="2880"/>
      </w:pPr>
      <w:r w:rsidRPr="00EB047F">
        <w:t>Cabinet;</w:t>
      </w:r>
    </w:p>
    <w:p w14:paraId="4927A12E" w14:textId="737D348E" w:rsidR="0089360D" w:rsidRPr="00EB047F" w:rsidRDefault="0089360D" w:rsidP="006617C8">
      <w:pPr>
        <w:ind w:left="2160" w:firstLine="720"/>
      </w:pPr>
      <w:r w:rsidRPr="00EB047F">
        <w:t>a</w:t>
      </w:r>
      <w:r w:rsidR="00D679DB">
        <w:t xml:space="preserve"> Scrutiny </w:t>
      </w:r>
      <w:r w:rsidRPr="00EB047F">
        <w:t>Committee;</w:t>
      </w:r>
    </w:p>
    <w:p w14:paraId="105F30B0" w14:textId="7A13858C" w:rsidR="0089360D" w:rsidRDefault="0089360D" w:rsidP="006617C8">
      <w:pPr>
        <w:ind w:left="2160" w:firstLine="720"/>
      </w:pPr>
      <w:r w:rsidRPr="00EB047F">
        <w:t xml:space="preserve">Licensing </w:t>
      </w:r>
      <w:r w:rsidR="0000292C">
        <w:t xml:space="preserve">&amp; Gambling </w:t>
      </w:r>
      <w:r w:rsidRPr="00EB047F">
        <w:t>Committee;</w:t>
      </w:r>
    </w:p>
    <w:p w14:paraId="7B651F37" w14:textId="3BEAA3C9" w:rsidR="0000292C" w:rsidRDefault="0000292C" w:rsidP="006617C8">
      <w:pPr>
        <w:ind w:left="2160" w:firstLine="720"/>
      </w:pPr>
      <w:r>
        <w:t>Taxi &amp; Regulatory Committee</w:t>
      </w:r>
    </w:p>
    <w:p w14:paraId="2EDB94A6" w14:textId="77777777" w:rsidR="0089360D" w:rsidRPr="00EB047F" w:rsidRDefault="0089360D" w:rsidP="006617C8">
      <w:pPr>
        <w:ind w:left="2160" w:firstLine="720"/>
      </w:pPr>
      <w:r w:rsidRPr="00EB047F">
        <w:t>Standards Committee (or one of its sub-committees);</w:t>
      </w:r>
    </w:p>
    <w:p w14:paraId="7E0FAB4E" w14:textId="77777777" w:rsidR="0089360D" w:rsidRPr="00EB047F" w:rsidRDefault="0089360D" w:rsidP="006617C8">
      <w:pPr>
        <w:ind w:left="2160" w:firstLine="720"/>
      </w:pPr>
      <w:r w:rsidRPr="00EB047F">
        <w:t>Planning Committee;</w:t>
      </w:r>
    </w:p>
    <w:p w14:paraId="3B0292B2" w14:textId="77777777" w:rsidR="0089360D" w:rsidRPr="00EB047F" w:rsidRDefault="0089360D" w:rsidP="006617C8">
      <w:pPr>
        <w:ind w:left="2160" w:firstLine="720"/>
      </w:pPr>
      <w:r w:rsidRPr="00EB047F">
        <w:t>Audit Committee;</w:t>
      </w:r>
    </w:p>
    <w:p w14:paraId="6CC280FE" w14:textId="77777777" w:rsidR="0089360D" w:rsidRPr="00EB047F" w:rsidRDefault="0089360D" w:rsidP="006617C8">
      <w:pPr>
        <w:ind w:left="2160" w:firstLine="720"/>
      </w:pPr>
      <w:r w:rsidRPr="00EB047F">
        <w:t>Democratic Services Committee;</w:t>
      </w:r>
    </w:p>
    <w:p w14:paraId="7CDB714D" w14:textId="77777777" w:rsidR="00DD5BFE" w:rsidRPr="006617C8" w:rsidRDefault="00DD5BFE" w:rsidP="006617C8">
      <w:pPr>
        <w:ind w:left="2160" w:firstLine="720"/>
      </w:pPr>
      <w:r w:rsidRPr="006617C8">
        <w:t>Investment Committee</w:t>
      </w:r>
    </w:p>
    <w:p w14:paraId="09969FDF" w14:textId="2ADB8DF5" w:rsidR="00DD5BFE" w:rsidRPr="006617C8" w:rsidRDefault="00DD5BFE" w:rsidP="006617C8">
      <w:pPr>
        <w:ind w:left="2160" w:firstLine="720"/>
      </w:pPr>
      <w:r w:rsidRPr="006617C8">
        <w:t>SAC</w:t>
      </w:r>
    </w:p>
    <w:p w14:paraId="727FDC17" w14:textId="77777777" w:rsidR="00DD5BFE" w:rsidRPr="00B616AC" w:rsidRDefault="00DD5BFE" w:rsidP="006617C8">
      <w:pPr>
        <w:ind w:left="2160" w:firstLine="720"/>
      </w:pPr>
      <w:r w:rsidRPr="006617C8">
        <w:t>Joint Advisory Group</w:t>
      </w:r>
    </w:p>
    <w:p w14:paraId="2E2B5365" w14:textId="77777777" w:rsidR="00DA2926" w:rsidRPr="00EB047F" w:rsidRDefault="00DA2926" w:rsidP="00EB047F"/>
    <w:p w14:paraId="4F2B190A" w14:textId="77777777" w:rsidR="0089360D" w:rsidRPr="00EB047F" w:rsidRDefault="0089360D" w:rsidP="006617C8">
      <w:pPr>
        <w:ind w:left="2160" w:firstLine="720"/>
      </w:pPr>
      <w:r w:rsidRPr="00EB047F">
        <w:t>Note - references to Committee also includes Sub-Committee;</w:t>
      </w:r>
    </w:p>
    <w:p w14:paraId="436C7C2F" w14:textId="77777777" w:rsidR="00DA2926" w:rsidRPr="00EB047F" w:rsidRDefault="00DA2926" w:rsidP="00EB047F"/>
    <w:p w14:paraId="5A5C83C4" w14:textId="41DF414F" w:rsidR="00B616AC" w:rsidRDefault="0089360D" w:rsidP="006617C8">
      <w:pPr>
        <w:ind w:firstLine="720"/>
      </w:pPr>
      <w:r w:rsidRPr="00EB047F">
        <w:t>Monitoring Officer</w:t>
      </w:r>
      <w:r w:rsidRPr="00EB047F">
        <w:tab/>
      </w:r>
      <w:r w:rsidR="00593279">
        <w:t>a</w:t>
      </w:r>
      <w:r w:rsidRPr="00EB047F">
        <w:t>n Officer who must be appointed by law to carry out certain</w:t>
      </w:r>
      <w:r w:rsidR="00B616AC">
        <w:tab/>
      </w:r>
      <w:r w:rsidR="00B616AC">
        <w:tab/>
      </w:r>
      <w:r w:rsidR="00B616AC">
        <w:tab/>
      </w:r>
      <w:r w:rsidR="00B616AC">
        <w:tab/>
      </w:r>
      <w:r w:rsidR="00593279">
        <w:tab/>
      </w:r>
      <w:r w:rsidRPr="00EB047F">
        <w:t>functions. See</w:t>
      </w:r>
      <w:r w:rsidR="00B616AC">
        <w:t xml:space="preserve"> Section 14 </w:t>
      </w:r>
      <w:r w:rsidRPr="00EB047F">
        <w:t>for a description of those functions.</w:t>
      </w:r>
    </w:p>
    <w:p w14:paraId="33E4F1F7" w14:textId="62170AA1" w:rsidR="0089360D" w:rsidRPr="00EB047F" w:rsidRDefault="0089360D" w:rsidP="006617C8">
      <w:pPr>
        <w:ind w:left="2160" w:firstLine="720"/>
      </w:pPr>
      <w:r w:rsidRPr="00EB047F">
        <w:t>The</w:t>
      </w:r>
      <w:r w:rsidR="00B616AC">
        <w:t xml:space="preserve"> </w:t>
      </w:r>
      <w:r w:rsidRPr="00EB047F">
        <w:t>Officer will usually have other duties and a different job title</w:t>
      </w:r>
      <w:r w:rsidR="00593279">
        <w:t>;</w:t>
      </w:r>
    </w:p>
    <w:p w14:paraId="712350DE" w14:textId="77777777" w:rsidR="00DA2926" w:rsidRPr="00EB047F" w:rsidRDefault="00DA2926" w:rsidP="00EB047F"/>
    <w:p w14:paraId="124D312B" w14:textId="3E206607" w:rsidR="00B616AC" w:rsidRDefault="0089360D" w:rsidP="006617C8">
      <w:pPr>
        <w:ind w:firstLine="720"/>
      </w:pPr>
      <w:r w:rsidRPr="00EB047F">
        <w:t xml:space="preserve">Non-Executive </w:t>
      </w:r>
      <w:r w:rsidRPr="00EB047F">
        <w:tab/>
      </w:r>
      <w:r w:rsidR="00593279">
        <w:t>a</w:t>
      </w:r>
      <w:r w:rsidRPr="00EB047F">
        <w:t>ny function which may only be exercised by Full Council</w:t>
      </w:r>
    </w:p>
    <w:p w14:paraId="72E24111" w14:textId="430F0AFD" w:rsidR="0089360D" w:rsidRPr="00EB047F" w:rsidRDefault="000F6F98" w:rsidP="006617C8">
      <w:pPr>
        <w:ind w:left="2880" w:hanging="2160"/>
      </w:pPr>
      <w:r>
        <w:t xml:space="preserve">Functions </w:t>
      </w:r>
      <w:r>
        <w:tab/>
      </w:r>
      <w:r w:rsidR="0089360D" w:rsidRPr="00EB047F">
        <w:t>(whether</w:t>
      </w:r>
      <w:r w:rsidR="00B616AC">
        <w:t xml:space="preserve"> </w:t>
      </w:r>
      <w:r w:rsidR="0089360D" w:rsidRPr="00EB047F">
        <w:t>by local choice or as a matter of law) or which is delegated to a</w:t>
      </w:r>
      <w:r w:rsidR="00593279">
        <w:t xml:space="preserve"> </w:t>
      </w:r>
      <w:r w:rsidR="0089360D" w:rsidRPr="00EB047F">
        <w:t>Member body other than the Cabinet;</w:t>
      </w:r>
    </w:p>
    <w:p w14:paraId="6CE72315" w14:textId="77777777" w:rsidR="00DA2926" w:rsidRPr="00EB047F" w:rsidRDefault="00DA2926" w:rsidP="00EB047F"/>
    <w:p w14:paraId="7A39CAD8" w14:textId="2303E879" w:rsidR="0089360D" w:rsidRPr="004327CE" w:rsidRDefault="0089360D" w:rsidP="006617C8">
      <w:pPr>
        <w:ind w:firstLine="720"/>
      </w:pPr>
      <w:r w:rsidRPr="004327CE">
        <w:t>Planning Application</w:t>
      </w:r>
      <w:r w:rsidRPr="004327CE">
        <w:tab/>
      </w:r>
      <w:r w:rsidR="00593279">
        <w:t>a</w:t>
      </w:r>
      <w:r w:rsidRPr="004327CE">
        <w:t>ny of the following:</w:t>
      </w:r>
    </w:p>
    <w:p w14:paraId="1627C82B" w14:textId="77777777" w:rsidR="00DA2926" w:rsidRPr="004327CE" w:rsidRDefault="00DA2926" w:rsidP="004327CE"/>
    <w:p w14:paraId="0F36CB4D" w14:textId="77777777" w:rsidR="0089360D" w:rsidRPr="004327CE" w:rsidRDefault="0089360D" w:rsidP="006617C8">
      <w:pPr>
        <w:ind w:left="2880"/>
      </w:pPr>
      <w:r w:rsidRPr="004327CE">
        <w:t>application for planning permission (including renewal);</w:t>
      </w:r>
    </w:p>
    <w:p w14:paraId="44220CDC" w14:textId="77777777" w:rsidR="0089360D" w:rsidRPr="004327CE" w:rsidRDefault="0089360D" w:rsidP="006617C8">
      <w:pPr>
        <w:ind w:left="2160" w:firstLine="720"/>
      </w:pPr>
      <w:r w:rsidRPr="004327CE">
        <w:t>application for approval of reserved matters;</w:t>
      </w:r>
    </w:p>
    <w:p w14:paraId="69541D20" w14:textId="77777777" w:rsidR="0089360D" w:rsidRPr="004327CE" w:rsidRDefault="0089360D" w:rsidP="006617C8">
      <w:pPr>
        <w:ind w:left="2880"/>
      </w:pPr>
      <w:r w:rsidRPr="004327CE">
        <w:lastRenderedPageBreak/>
        <w:t>application for listed building consent; application relating to trees;</w:t>
      </w:r>
    </w:p>
    <w:p w14:paraId="5AEE4039" w14:textId="01AC9879" w:rsidR="0089360D" w:rsidRPr="004327CE" w:rsidRDefault="0089360D" w:rsidP="006617C8">
      <w:pPr>
        <w:ind w:left="2880"/>
      </w:pPr>
      <w:r w:rsidRPr="004327CE">
        <w:t xml:space="preserve">proposal to serve an urgent works notice or acquire a listed </w:t>
      </w:r>
      <w:r w:rsidR="00B616AC">
        <w:t xml:space="preserve">building </w:t>
      </w:r>
      <w:r w:rsidRPr="004327CE">
        <w:t>in need of repair;</w:t>
      </w:r>
    </w:p>
    <w:p w14:paraId="01229E42" w14:textId="77777777" w:rsidR="0089360D" w:rsidRPr="004327CE" w:rsidRDefault="0089360D" w:rsidP="006617C8">
      <w:pPr>
        <w:ind w:left="2160" w:firstLine="720"/>
      </w:pPr>
      <w:r w:rsidRPr="004327CE">
        <w:t>application for conservation area consent;</w:t>
      </w:r>
    </w:p>
    <w:p w14:paraId="281DEB65" w14:textId="77777777" w:rsidR="0089360D" w:rsidRPr="004327CE" w:rsidRDefault="0089360D" w:rsidP="006617C8">
      <w:pPr>
        <w:ind w:left="2160" w:firstLine="720"/>
      </w:pPr>
      <w:r w:rsidRPr="004327CE">
        <w:t>application for advertisement consent;</w:t>
      </w:r>
    </w:p>
    <w:p w14:paraId="06C18CCF" w14:textId="55621633" w:rsidR="0089360D" w:rsidRPr="004327CE" w:rsidRDefault="0089360D" w:rsidP="00271A26">
      <w:pPr>
        <w:ind w:left="2880"/>
      </w:pPr>
      <w:r w:rsidRPr="004327CE">
        <w:t>application to vary or remove conditions</w:t>
      </w:r>
      <w:r w:rsidR="00DA2926" w:rsidRPr="004327CE">
        <w:t xml:space="preserve"> </w:t>
      </w:r>
      <w:r w:rsidRPr="004327CE">
        <w:t>on a planning condition;</w:t>
      </w:r>
    </w:p>
    <w:p w14:paraId="4A438A26" w14:textId="6E981DED" w:rsidR="00DA2926" w:rsidRDefault="00DA2926" w:rsidP="004327CE"/>
    <w:p w14:paraId="0D3F9BF0" w14:textId="0BC00843" w:rsidR="002B5A7F" w:rsidRDefault="00B314E7" w:rsidP="002B5A7F">
      <w:pPr>
        <w:ind w:left="2880" w:hanging="2160"/>
      </w:pPr>
      <w:r>
        <w:t>Petition Scheme</w:t>
      </w:r>
      <w:r>
        <w:tab/>
      </w:r>
      <w:r w:rsidR="002B5A7F">
        <w:t xml:space="preserve">a scheme prepared and published pursuant to section 42 of the Local Government and Elections (Wales) Act 2021 (and reviewed from time to time) for the purpose of setting out: </w:t>
      </w:r>
    </w:p>
    <w:p w14:paraId="6109B58D" w14:textId="77777777" w:rsidR="002B5A7F" w:rsidRDefault="002B5A7F" w:rsidP="006617C8">
      <w:pPr>
        <w:ind w:left="2880" w:hanging="2160"/>
      </w:pPr>
    </w:p>
    <w:p w14:paraId="5C4DF5B1" w14:textId="015D3475" w:rsidR="002B5A7F" w:rsidRDefault="002B5A7F" w:rsidP="006617C8">
      <w:pPr>
        <w:ind w:left="2160" w:firstLine="720"/>
      </w:pPr>
      <w:r>
        <w:t>- how a petition may be submitted to the Council;</w:t>
      </w:r>
    </w:p>
    <w:p w14:paraId="35D76749" w14:textId="77777777" w:rsidR="002B5A7F" w:rsidRDefault="002B5A7F" w:rsidP="002B5A7F"/>
    <w:p w14:paraId="23A22926" w14:textId="758FCFC8" w:rsidR="002B5A7F" w:rsidRDefault="002B5A7F" w:rsidP="006617C8">
      <w:pPr>
        <w:ind w:left="2160" w:firstLine="720"/>
      </w:pPr>
      <w:r>
        <w:t>- how and when the Council will acknowledge receipt of a petition;</w:t>
      </w:r>
    </w:p>
    <w:p w14:paraId="1F11512D" w14:textId="77777777" w:rsidR="002B5A7F" w:rsidRDefault="002B5A7F" w:rsidP="002B5A7F"/>
    <w:p w14:paraId="7663F1ED" w14:textId="1C6CB28B" w:rsidR="002B5A7F" w:rsidRDefault="002B5A7F" w:rsidP="006617C8">
      <w:pPr>
        <w:ind w:left="2880"/>
      </w:pPr>
      <w:r>
        <w:t>- the steps the Council will take in response to a petition received by it;</w:t>
      </w:r>
    </w:p>
    <w:p w14:paraId="73451558" w14:textId="77777777" w:rsidR="002B5A7F" w:rsidRDefault="002B5A7F" w:rsidP="002B5A7F"/>
    <w:p w14:paraId="3C50C1BD" w14:textId="76624BDA" w:rsidR="002B5A7F" w:rsidRDefault="002B5A7F" w:rsidP="006617C8">
      <w:pPr>
        <w:ind w:left="2880"/>
      </w:pPr>
      <w:r>
        <w:t xml:space="preserve">- the circumstances (in any) in which the Council may take no further action in response to a petition; and </w:t>
      </w:r>
    </w:p>
    <w:p w14:paraId="01253160" w14:textId="77777777" w:rsidR="002B5A7F" w:rsidRDefault="002B5A7F" w:rsidP="002B5A7F"/>
    <w:p w14:paraId="5CC0F58C" w14:textId="7B25C213" w:rsidR="00B314E7" w:rsidRPr="004327CE" w:rsidRDefault="002B5A7F" w:rsidP="006617C8">
      <w:pPr>
        <w:ind w:left="2880"/>
      </w:pPr>
      <w:r>
        <w:t>- how any by when the Council will make available its response to a petition to the person who submitted the petition and to the public</w:t>
      </w:r>
    </w:p>
    <w:p w14:paraId="3C005D54" w14:textId="77777777" w:rsidR="009F5C9F" w:rsidRDefault="009F5C9F">
      <w:pPr>
        <w:ind w:firstLine="720"/>
      </w:pPr>
    </w:p>
    <w:p w14:paraId="1C17A4B1" w14:textId="676656C9" w:rsidR="0089360D" w:rsidRPr="004327CE" w:rsidRDefault="0089360D" w:rsidP="006617C8">
      <w:pPr>
        <w:ind w:firstLine="720"/>
      </w:pPr>
      <w:r w:rsidRPr="004327CE">
        <w:t>Policy Framework</w:t>
      </w:r>
      <w:r w:rsidRPr="004327CE">
        <w:tab/>
      </w:r>
      <w:r w:rsidR="00593279">
        <w:t>s</w:t>
      </w:r>
      <w:r w:rsidR="00B616AC" w:rsidRPr="006617C8">
        <w:t>ee Section 6;</w:t>
      </w:r>
    </w:p>
    <w:p w14:paraId="5215E408" w14:textId="06F88EF5" w:rsidR="00DA2926" w:rsidRPr="004327CE" w:rsidRDefault="00DA2926" w:rsidP="004327CE"/>
    <w:p w14:paraId="28A0A88C" w14:textId="34F95500" w:rsidR="00B616AC" w:rsidRDefault="0089360D" w:rsidP="006617C8">
      <w:pPr>
        <w:ind w:firstLine="720"/>
      </w:pPr>
      <w:r w:rsidRPr="004327CE">
        <w:t>Section 151 Officer</w:t>
      </w:r>
      <w:r w:rsidRPr="004327CE">
        <w:tab/>
      </w:r>
      <w:r w:rsidR="00593279">
        <w:t>a</w:t>
      </w:r>
      <w:r w:rsidRPr="004327CE">
        <w:t>n Officer who must be appointed by law to carry out certain</w:t>
      </w:r>
      <w:r w:rsidR="00B616AC">
        <w:tab/>
      </w:r>
      <w:r w:rsidR="00B616AC">
        <w:tab/>
      </w:r>
      <w:r w:rsidR="00B616AC">
        <w:tab/>
      </w:r>
      <w:r w:rsidR="00B616AC">
        <w:tab/>
      </w:r>
      <w:r w:rsidR="00593279">
        <w:tab/>
      </w:r>
      <w:r w:rsidRPr="004327CE">
        <w:t>functions in relation to financial administration. See</w:t>
      </w:r>
      <w:r w:rsidR="00B616AC">
        <w:t xml:space="preserve"> Section 14</w:t>
      </w:r>
    </w:p>
    <w:p w14:paraId="6F64078A" w14:textId="247F67AC" w:rsidR="00B616AC" w:rsidRDefault="0089360D" w:rsidP="006617C8">
      <w:pPr>
        <w:ind w:left="2160" w:firstLine="720"/>
      </w:pPr>
      <w:r w:rsidRPr="004327CE">
        <w:t>for a</w:t>
      </w:r>
      <w:r w:rsidR="00B616AC">
        <w:t xml:space="preserve"> </w:t>
      </w:r>
      <w:r w:rsidRPr="004327CE">
        <w:t>description of those</w:t>
      </w:r>
      <w:r w:rsidR="00DA2926" w:rsidRPr="004327CE">
        <w:t xml:space="preserve"> </w:t>
      </w:r>
      <w:r w:rsidRPr="004327CE">
        <w:t>functions. The Officer will usually have</w:t>
      </w:r>
    </w:p>
    <w:p w14:paraId="5EE63BC1" w14:textId="447A2E5C" w:rsidR="0089360D" w:rsidRPr="004327CE" w:rsidRDefault="0089360D" w:rsidP="006617C8">
      <w:pPr>
        <w:ind w:left="2160" w:firstLine="720"/>
      </w:pPr>
      <w:r w:rsidRPr="004327CE">
        <w:t>other</w:t>
      </w:r>
      <w:r w:rsidR="00B616AC">
        <w:t xml:space="preserve"> </w:t>
      </w:r>
      <w:r w:rsidRPr="004327CE">
        <w:t>duties and a different job title</w:t>
      </w:r>
      <w:r w:rsidR="00B616AC">
        <w:t>;</w:t>
      </w:r>
      <w:r w:rsidRPr="004327CE">
        <w:t xml:space="preserve"> </w:t>
      </w:r>
    </w:p>
    <w:p w14:paraId="418F3973" w14:textId="77777777" w:rsidR="00DA2926" w:rsidRPr="004327CE" w:rsidRDefault="00DA2926" w:rsidP="004327CE"/>
    <w:p w14:paraId="4ABF300A" w14:textId="11CF9C61" w:rsidR="0089360D" w:rsidRPr="004327CE" w:rsidRDefault="0089360D" w:rsidP="006617C8">
      <w:pPr>
        <w:ind w:firstLine="720"/>
      </w:pPr>
      <w:r w:rsidRPr="004327CE">
        <w:t>Service</w:t>
      </w:r>
      <w:r w:rsidRPr="004327CE">
        <w:tab/>
      </w:r>
      <w:r w:rsidR="00DA2926" w:rsidRPr="004327CE">
        <w:tab/>
      </w:r>
      <w:r w:rsidR="00593279">
        <w:t>o</w:t>
      </w:r>
      <w:r w:rsidRPr="004327CE">
        <w:t>ne of the services provided by the</w:t>
      </w:r>
      <w:r w:rsidR="00DA2926" w:rsidRPr="004327CE">
        <w:t xml:space="preserve"> </w:t>
      </w:r>
      <w:r w:rsidRPr="004327CE">
        <w:t>Council</w:t>
      </w:r>
      <w:r w:rsidR="00593279">
        <w:t>.</w:t>
      </w:r>
    </w:p>
    <w:p w14:paraId="23A2D949" w14:textId="77777777" w:rsidR="0089360D" w:rsidRPr="004327CE" w:rsidRDefault="0089360D" w:rsidP="004327CE"/>
    <w:p w14:paraId="39767D58" w14:textId="64AEE0EB" w:rsidR="00EB047F" w:rsidRPr="004327CE" w:rsidRDefault="0089360D" w:rsidP="006617C8">
      <w:pPr>
        <w:pStyle w:val="Heading2"/>
        <w:spacing w:before="0"/>
        <w:ind w:left="709" w:hanging="709"/>
      </w:pPr>
      <w:bookmarkStart w:id="1780" w:name="_Toc194055317"/>
      <w:r w:rsidRPr="004327CE">
        <w:rPr>
          <w:rFonts w:cs="Arial"/>
          <w:szCs w:val="22"/>
        </w:rPr>
        <w:t>Interpretation of the Constitution</w:t>
      </w:r>
      <w:bookmarkEnd w:id="1780"/>
    </w:p>
    <w:p w14:paraId="2862CDC0" w14:textId="77777777" w:rsidR="00EB047F" w:rsidRPr="004327CE" w:rsidRDefault="00EB047F" w:rsidP="004327CE"/>
    <w:p w14:paraId="47186A27" w14:textId="36A5DB1E" w:rsidR="00CC3D1A" w:rsidRDefault="00CC3D1A" w:rsidP="00CC3D1A"/>
    <w:p w14:paraId="13D3F00F" w14:textId="2AC94C14" w:rsidR="00CC3D1A" w:rsidRDefault="00CC3D1A" w:rsidP="006617C8">
      <w:pPr>
        <w:pStyle w:val="Heading3"/>
      </w:pPr>
      <w:r>
        <w:t>The following structure</w:t>
      </w:r>
      <w:r w:rsidR="00FD13D2">
        <w:t xml:space="preserve"> and terminology</w:t>
      </w:r>
      <w:r>
        <w:t xml:space="preserve"> is used throughout this document:</w:t>
      </w:r>
    </w:p>
    <w:p w14:paraId="56EE3312" w14:textId="0B6EB130" w:rsidR="00CC3D1A" w:rsidRDefault="00CC3D1A" w:rsidP="00CC3D1A"/>
    <w:p w14:paraId="30902CAB" w14:textId="425B4EDF" w:rsidR="00CC3D1A" w:rsidRDefault="00CC3D1A" w:rsidP="006617C8">
      <w:pPr>
        <w:ind w:left="1440" w:hanging="731"/>
      </w:pPr>
      <w:r>
        <w:t>(a)</w:t>
      </w:r>
      <w:r>
        <w:tab/>
        <w:t>‘Part’. The Constitution is split into major parts</w:t>
      </w:r>
      <w:r w:rsidR="00FD13D2">
        <w:t xml:space="preserve"> defined thematically. You are currently in Part 1 – Introduction, the next Part is Part 2 – Articles of The Constitution and so on;</w:t>
      </w:r>
    </w:p>
    <w:p w14:paraId="43ED912F" w14:textId="46F4A000" w:rsidR="00FD13D2" w:rsidRDefault="00FD13D2" w:rsidP="006617C8">
      <w:pPr>
        <w:ind w:left="709"/>
      </w:pPr>
    </w:p>
    <w:p w14:paraId="31AAF08D" w14:textId="6C1C5502" w:rsidR="00FD13D2" w:rsidRDefault="00FD13D2" w:rsidP="006617C8">
      <w:pPr>
        <w:ind w:left="1440" w:hanging="731"/>
      </w:pPr>
      <w:r>
        <w:t>(b)</w:t>
      </w:r>
      <w:r>
        <w:tab/>
        <w:t>‘Section’. The Constitution is numbered consistently and sequentially throughout into bold, capitalised Sections. You are currently in Section 3 – Summary and Explanation;</w:t>
      </w:r>
    </w:p>
    <w:p w14:paraId="076B9D59" w14:textId="316F0F1D" w:rsidR="00FD13D2" w:rsidRDefault="00FD13D2" w:rsidP="006617C8">
      <w:pPr>
        <w:ind w:left="709"/>
      </w:pPr>
    </w:p>
    <w:p w14:paraId="0CA38E4D" w14:textId="53E5F96C" w:rsidR="00FD13D2" w:rsidRDefault="00FD13D2" w:rsidP="006617C8">
      <w:pPr>
        <w:ind w:left="1440" w:hanging="731"/>
      </w:pPr>
      <w:r>
        <w:t>(c)</w:t>
      </w:r>
      <w:r>
        <w:tab/>
        <w:t>‘Subsection’. Each Section is then split into ‘Subsections’ defined in bold, lower case titles. You are currently in Subsection 3.3 – Interpretation of the Constitution;</w:t>
      </w:r>
    </w:p>
    <w:p w14:paraId="389E7DB3" w14:textId="46975210" w:rsidR="00FD13D2" w:rsidRDefault="00FD13D2" w:rsidP="006617C8">
      <w:pPr>
        <w:ind w:left="1440" w:hanging="731"/>
      </w:pPr>
    </w:p>
    <w:p w14:paraId="363412D5" w14:textId="04AF67F1" w:rsidR="00FD13D2" w:rsidRDefault="00FD13D2" w:rsidP="006617C8">
      <w:pPr>
        <w:ind w:left="1440" w:hanging="731"/>
      </w:pPr>
      <w:r>
        <w:t>(d)</w:t>
      </w:r>
      <w:r>
        <w:tab/>
        <w:t>‘Paragraph’ or ‘Para’. Each Subsection is split into ‘Paras’ which generally are untitled and simply constitute written paragraphs. You are currently in Para 3.3.2;</w:t>
      </w:r>
    </w:p>
    <w:p w14:paraId="58333462" w14:textId="5FE30307" w:rsidR="00FD13D2" w:rsidRDefault="00FD13D2" w:rsidP="006617C8">
      <w:pPr>
        <w:ind w:left="1440" w:hanging="731"/>
      </w:pPr>
    </w:p>
    <w:p w14:paraId="22F8052D" w14:textId="7135B9C1" w:rsidR="00FD13D2" w:rsidRDefault="00FD13D2" w:rsidP="006617C8">
      <w:pPr>
        <w:ind w:left="1440" w:hanging="731"/>
      </w:pPr>
      <w:r>
        <w:t>(e)</w:t>
      </w:r>
      <w:r>
        <w:tab/>
        <w:t>‘Sub-paragraph’ or ‘sub-para’. Where required, Paras are split into ‘sub-paras’ which are generally untitled and simply constitute written sentences, often as part of a list. You are currently in sub-para 3.3.2(e)</w:t>
      </w:r>
      <w:r w:rsidR="00EA4EA8">
        <w:t>, and you may see some further sub-paras</w:t>
      </w:r>
      <w:r w:rsidR="007A4AD3">
        <w:t xml:space="preserve"> such as:</w:t>
      </w:r>
    </w:p>
    <w:p w14:paraId="35241734" w14:textId="6179232B" w:rsidR="007A4AD3" w:rsidRDefault="007A4AD3" w:rsidP="006617C8">
      <w:pPr>
        <w:ind w:left="1440" w:hanging="731"/>
      </w:pPr>
    </w:p>
    <w:p w14:paraId="7F470EE5" w14:textId="3D9BEA61" w:rsidR="007A4AD3" w:rsidRDefault="007A4AD3" w:rsidP="006617C8">
      <w:pPr>
        <w:ind w:left="1440" w:hanging="731"/>
      </w:pPr>
      <w:r>
        <w:tab/>
        <w:t>(i)</w:t>
      </w:r>
      <w:r>
        <w:tab/>
        <w:t>sub-para 3.3.2(e)(i)</w:t>
      </w:r>
    </w:p>
    <w:p w14:paraId="217B66F4" w14:textId="16295EB5" w:rsidR="007A4AD3" w:rsidRDefault="007A4AD3" w:rsidP="006617C8">
      <w:pPr>
        <w:ind w:left="1440" w:hanging="731"/>
      </w:pPr>
    </w:p>
    <w:p w14:paraId="4C2304D8" w14:textId="788E834F" w:rsidR="007A4AD3" w:rsidRPr="00CC3D1A" w:rsidRDefault="007A4AD3" w:rsidP="006617C8">
      <w:pPr>
        <w:ind w:left="1440" w:hanging="731"/>
      </w:pPr>
      <w:r>
        <w:tab/>
        <w:t>and so on.</w:t>
      </w:r>
    </w:p>
    <w:p w14:paraId="3C8C7B49" w14:textId="77777777" w:rsidR="00DA2926" w:rsidRPr="004327CE" w:rsidRDefault="00DA2926" w:rsidP="004327CE"/>
    <w:p w14:paraId="746265B9" w14:textId="74B3AA6D" w:rsidR="0089360D" w:rsidRPr="004327CE" w:rsidRDefault="0089360D" w:rsidP="006617C8">
      <w:pPr>
        <w:pStyle w:val="Heading3"/>
      </w:pPr>
      <w:bookmarkStart w:id="1781" w:name="_Toc16796092"/>
      <w:r w:rsidRPr="004327CE">
        <w:lastRenderedPageBreak/>
        <w:t>During meetings, the person chairing or presiding at the meeting may interpret the relevant procedure rules.</w:t>
      </w:r>
      <w:bookmarkEnd w:id="1781"/>
      <w:r w:rsidR="00593279">
        <w:t xml:space="preserve"> </w:t>
      </w:r>
      <w:r w:rsidR="00DD43C4">
        <w:t>The Chair will call on the Monitoring Officer’s assistance where required.</w:t>
      </w:r>
    </w:p>
    <w:p w14:paraId="7DE571F9" w14:textId="77777777" w:rsidR="00DA2926" w:rsidRPr="004327CE" w:rsidRDefault="00DA2926" w:rsidP="004327CE"/>
    <w:p w14:paraId="665262C1" w14:textId="77777777" w:rsidR="0089360D" w:rsidRDefault="0089360D">
      <w:pPr>
        <w:pStyle w:val="Heading3"/>
      </w:pPr>
      <w:bookmarkStart w:id="1782" w:name="_Toc16796093"/>
      <w:r w:rsidRPr="004327CE">
        <w:t>In all other situations, the Monitoring Officer will determine the interpretation and application of the Constitution.</w:t>
      </w:r>
      <w:bookmarkEnd w:id="1782"/>
    </w:p>
    <w:p w14:paraId="16F1DFF0" w14:textId="77777777" w:rsidR="0077597F" w:rsidRDefault="0077597F" w:rsidP="0077597F"/>
    <w:p w14:paraId="2FABB59D" w14:textId="3EB50A43" w:rsidR="0077597F" w:rsidRPr="0077597F" w:rsidRDefault="0077597F" w:rsidP="0077597F">
      <w:pPr>
        <w:pStyle w:val="Heading3"/>
      </w:pPr>
      <w:r>
        <w:t xml:space="preserve">Wherever legislation is cited it </w:t>
      </w:r>
      <w:r w:rsidR="00447186">
        <w:t>should be interpreted as inherent to the reference that it is inclusive of any subsequent amendments</w:t>
      </w:r>
      <w:r w:rsidR="00426312">
        <w:t xml:space="preserve"> including any impact of post-EU withdrawal regulations.</w:t>
      </w:r>
    </w:p>
    <w:p w14:paraId="01A3655A" w14:textId="77777777" w:rsidR="00EB047F" w:rsidRPr="004327CE" w:rsidRDefault="00EB047F" w:rsidP="004327CE"/>
    <w:p w14:paraId="7473DC00" w14:textId="77777777" w:rsidR="00EB047F" w:rsidRPr="004327CE" w:rsidRDefault="00EB047F" w:rsidP="006617C8">
      <w:pPr>
        <w:pStyle w:val="Heading2"/>
        <w:spacing w:before="0"/>
        <w:ind w:left="709" w:hanging="709"/>
      </w:pPr>
      <w:bookmarkStart w:id="1783" w:name="_Toc194055318"/>
      <w:r w:rsidRPr="004327CE">
        <w:rPr>
          <w:rFonts w:cs="Arial"/>
          <w:szCs w:val="22"/>
        </w:rPr>
        <w:t>Protocol for Monitoring and Review of Constitution by Monitoring Officer</w:t>
      </w:r>
      <w:bookmarkEnd w:id="1783"/>
    </w:p>
    <w:p w14:paraId="1BCBCF95" w14:textId="77777777" w:rsidR="00EB047F" w:rsidRPr="004327CE" w:rsidRDefault="00EB047F" w:rsidP="006617C8"/>
    <w:p w14:paraId="74E75593" w14:textId="244FD107" w:rsidR="00EB047F" w:rsidRDefault="00EB047F" w:rsidP="006617C8">
      <w:pPr>
        <w:pStyle w:val="Heading3"/>
      </w:pPr>
      <w:bookmarkStart w:id="1784" w:name="_Toc16796095"/>
      <w:r w:rsidRPr="004327CE">
        <w:t>A key role for the Monitoring Officer is to make recommendations for ways in which the Constitution could be amended in order to better achieve the purposes set out in this Section.  In undertaking this task, the Monitoring Officer may:</w:t>
      </w:r>
      <w:bookmarkEnd w:id="1784"/>
    </w:p>
    <w:p w14:paraId="69CAEF6C" w14:textId="77777777" w:rsidR="004327CE" w:rsidRPr="004327CE" w:rsidRDefault="004327CE" w:rsidP="006617C8"/>
    <w:p w14:paraId="294FE85D" w14:textId="488230F1" w:rsidR="00EB047F" w:rsidRDefault="00B616AC" w:rsidP="006617C8">
      <w:pPr>
        <w:pStyle w:val="Level3"/>
        <w:tabs>
          <w:tab w:val="clear" w:pos="1944"/>
        </w:tabs>
        <w:spacing w:before="0" w:after="0"/>
        <w:ind w:left="1440" w:hanging="720"/>
      </w:pPr>
      <w:r>
        <w:t>(a)</w:t>
      </w:r>
      <w:r w:rsidR="002F6891" w:rsidRPr="004327CE">
        <w:tab/>
      </w:r>
      <w:r w:rsidR="00EB047F" w:rsidRPr="004327CE">
        <w:t>observe meetings of different parts of the Member and Officer structure;</w:t>
      </w:r>
    </w:p>
    <w:p w14:paraId="7992015D" w14:textId="77777777" w:rsidR="004327CE" w:rsidRPr="004327CE" w:rsidRDefault="004327CE" w:rsidP="006617C8">
      <w:pPr>
        <w:pStyle w:val="Level3"/>
        <w:tabs>
          <w:tab w:val="clear" w:pos="1944"/>
        </w:tabs>
        <w:spacing w:before="0" w:after="0"/>
        <w:ind w:left="0" w:firstLine="720"/>
      </w:pPr>
    </w:p>
    <w:p w14:paraId="714B34DC" w14:textId="2A12766F" w:rsidR="002F6891" w:rsidRDefault="00B616AC" w:rsidP="006617C8">
      <w:pPr>
        <w:pStyle w:val="Level3"/>
        <w:tabs>
          <w:tab w:val="clear" w:pos="1944"/>
        </w:tabs>
        <w:spacing w:before="0" w:after="0"/>
        <w:ind w:left="0" w:firstLine="720"/>
      </w:pPr>
      <w:r>
        <w:t>(b)</w:t>
      </w:r>
      <w:r w:rsidR="002F6891" w:rsidRPr="004327CE">
        <w:tab/>
      </w:r>
      <w:r w:rsidR="00EB047F" w:rsidRPr="004327CE">
        <w:t>undertake an audit trail of a sample of decisions;</w:t>
      </w:r>
    </w:p>
    <w:p w14:paraId="6D37C14C" w14:textId="77777777" w:rsidR="004327CE" w:rsidRPr="004327CE" w:rsidRDefault="004327CE" w:rsidP="006617C8">
      <w:pPr>
        <w:pStyle w:val="Level3"/>
        <w:tabs>
          <w:tab w:val="clear" w:pos="1944"/>
        </w:tabs>
        <w:spacing w:before="0" w:after="0"/>
        <w:ind w:left="0" w:firstLine="720"/>
      </w:pPr>
    </w:p>
    <w:p w14:paraId="0EFF77AC" w14:textId="76E672F6" w:rsidR="002F6891" w:rsidRDefault="00B616AC" w:rsidP="006617C8">
      <w:pPr>
        <w:pStyle w:val="Level3"/>
        <w:tabs>
          <w:tab w:val="clear" w:pos="1944"/>
        </w:tabs>
        <w:spacing w:before="0" w:after="0"/>
        <w:ind w:left="1440" w:hanging="720"/>
      </w:pPr>
      <w:r>
        <w:t>(</w:t>
      </w:r>
      <w:r w:rsidR="002F6891" w:rsidRPr="004327CE">
        <w:t>c</w:t>
      </w:r>
      <w:r>
        <w:t>)</w:t>
      </w:r>
      <w:r w:rsidR="002F6891" w:rsidRPr="004327CE">
        <w:tab/>
      </w:r>
      <w:r w:rsidR="00EB047F" w:rsidRPr="004327CE">
        <w:t xml:space="preserve">record and analyse issues raised with </w:t>
      </w:r>
      <w:r w:rsidR="00DD43C4">
        <w:t>them</w:t>
      </w:r>
      <w:r w:rsidR="00EB047F" w:rsidRPr="004327CE">
        <w:t xml:space="preserve"> by Members, Officers, the public and other relevant stakeholders; and,</w:t>
      </w:r>
    </w:p>
    <w:p w14:paraId="799ECD15" w14:textId="77777777" w:rsidR="004327CE" w:rsidRPr="004327CE" w:rsidRDefault="004327CE" w:rsidP="006617C8">
      <w:pPr>
        <w:pStyle w:val="Level3"/>
        <w:tabs>
          <w:tab w:val="clear" w:pos="1944"/>
        </w:tabs>
        <w:spacing w:before="0" w:after="0"/>
        <w:ind w:left="1440" w:hanging="720"/>
      </w:pPr>
    </w:p>
    <w:p w14:paraId="5C2EA965" w14:textId="59125A4A" w:rsidR="00EB047F" w:rsidRDefault="00B616AC" w:rsidP="006617C8">
      <w:pPr>
        <w:pStyle w:val="Level3"/>
        <w:tabs>
          <w:tab w:val="clear" w:pos="1944"/>
        </w:tabs>
        <w:spacing w:before="0" w:after="0"/>
        <w:ind w:left="1440" w:hanging="720"/>
      </w:pPr>
      <w:r>
        <w:t>(</w:t>
      </w:r>
      <w:r w:rsidR="002F6891" w:rsidRPr="004327CE">
        <w:t>d</w:t>
      </w:r>
      <w:r>
        <w:t>)</w:t>
      </w:r>
      <w:r w:rsidR="002F6891" w:rsidRPr="004327CE">
        <w:tab/>
      </w:r>
      <w:r w:rsidR="00EB047F" w:rsidRPr="004327CE">
        <w:t>compare practices in this Council with those in comparable authorities, or national examples of best practice.</w:t>
      </w:r>
    </w:p>
    <w:p w14:paraId="052570D2" w14:textId="77777777" w:rsidR="004327CE" w:rsidRPr="004327CE" w:rsidRDefault="004327CE" w:rsidP="006617C8">
      <w:pPr>
        <w:pStyle w:val="Level3"/>
        <w:tabs>
          <w:tab w:val="clear" w:pos="1944"/>
        </w:tabs>
        <w:spacing w:before="0" w:after="0"/>
        <w:ind w:left="1440" w:hanging="720"/>
      </w:pPr>
    </w:p>
    <w:p w14:paraId="0865D5B3" w14:textId="77777777" w:rsidR="00EB047F" w:rsidRPr="004327CE" w:rsidRDefault="00EB047F" w:rsidP="006617C8">
      <w:pPr>
        <w:pStyle w:val="Heading2"/>
        <w:spacing w:before="0"/>
        <w:ind w:left="709" w:hanging="709"/>
      </w:pPr>
      <w:bookmarkStart w:id="1785" w:name="_Ref350260972"/>
      <w:bookmarkStart w:id="1786" w:name="_Toc194055319"/>
      <w:r w:rsidRPr="004327CE">
        <w:rPr>
          <w:rFonts w:cs="Arial"/>
          <w:szCs w:val="22"/>
        </w:rPr>
        <w:t>Changes to the Constitution</w:t>
      </w:r>
      <w:bookmarkEnd w:id="1785"/>
      <w:bookmarkEnd w:id="1786"/>
    </w:p>
    <w:p w14:paraId="45C3EA5A" w14:textId="77777777" w:rsidR="002F6891" w:rsidRPr="004327CE" w:rsidRDefault="002F6891" w:rsidP="006617C8"/>
    <w:p w14:paraId="08024CA0" w14:textId="0B0D802F" w:rsidR="002F6891" w:rsidRPr="004327CE" w:rsidRDefault="002F6891" w:rsidP="006617C8">
      <w:pPr>
        <w:pStyle w:val="Heading3"/>
      </w:pPr>
      <w:bookmarkStart w:id="1787" w:name="_Toc16796097"/>
      <w:r w:rsidRPr="004327CE">
        <w:t xml:space="preserve">Approval. </w:t>
      </w:r>
      <w:r w:rsidR="00EB047F" w:rsidRPr="004327CE">
        <w:t xml:space="preserve">Subject to paragraphs </w:t>
      </w:r>
      <w:r w:rsidR="00B616AC">
        <w:t xml:space="preserve">3.5.2 and 3.5.3 </w:t>
      </w:r>
      <w:r w:rsidR="00EB047F" w:rsidRPr="004327CE">
        <w:t>below, changes to the Constitution will only be approved by the Full Council after cons</w:t>
      </w:r>
      <w:r w:rsidR="00B616AC">
        <w:t>ideration of a proposal by the Monitoring Officer</w:t>
      </w:r>
      <w:r w:rsidR="00EB047F" w:rsidRPr="004327CE">
        <w:t xml:space="preserve"> or on recommendation of the Cabinet.</w:t>
      </w:r>
      <w:bookmarkEnd w:id="1787"/>
      <w:r w:rsidR="00EB047F" w:rsidRPr="004327CE">
        <w:t> </w:t>
      </w:r>
      <w:bookmarkStart w:id="1788" w:name="_Ref347479710"/>
    </w:p>
    <w:p w14:paraId="5B424601" w14:textId="77777777" w:rsidR="002F6891" w:rsidRPr="004327CE" w:rsidRDefault="002F6891" w:rsidP="006617C8"/>
    <w:p w14:paraId="188470D4" w14:textId="65598E38" w:rsidR="00EB047F" w:rsidRDefault="00EB047F" w:rsidP="006617C8">
      <w:pPr>
        <w:pStyle w:val="Heading3"/>
      </w:pPr>
      <w:bookmarkStart w:id="1789" w:name="_Toc16796098"/>
      <w:r w:rsidRPr="004327CE">
        <w:t>Minor Changes</w:t>
      </w:r>
      <w:bookmarkEnd w:id="1788"/>
      <w:r w:rsidR="002F6891" w:rsidRPr="004327CE">
        <w:t xml:space="preserve">. </w:t>
      </w:r>
      <w:r w:rsidRPr="004327CE">
        <w:t>If, in the reaso</w:t>
      </w:r>
      <w:r w:rsidR="00B616AC">
        <w:t xml:space="preserve">nable opinion of the </w:t>
      </w:r>
      <w:r w:rsidRPr="004327CE">
        <w:t>Monitoring Officer, a change is:</w:t>
      </w:r>
      <w:bookmarkEnd w:id="1789"/>
    </w:p>
    <w:p w14:paraId="2BE92E0A" w14:textId="77777777" w:rsidR="004327CE" w:rsidRPr="004327CE" w:rsidRDefault="004327CE" w:rsidP="006617C8"/>
    <w:p w14:paraId="2B97F1E0" w14:textId="77777777" w:rsidR="002F6891" w:rsidRDefault="002F6891" w:rsidP="006617C8">
      <w:pPr>
        <w:pStyle w:val="Level4"/>
        <w:tabs>
          <w:tab w:val="clear" w:pos="2376"/>
        </w:tabs>
        <w:spacing w:before="0" w:after="0"/>
        <w:ind w:left="0" w:firstLine="720"/>
        <w:rPr>
          <w:sz w:val="22"/>
          <w:szCs w:val="22"/>
        </w:rPr>
      </w:pPr>
      <w:r w:rsidRPr="006617C8">
        <w:rPr>
          <w:sz w:val="22"/>
          <w:szCs w:val="22"/>
        </w:rPr>
        <w:t>a.</w:t>
      </w:r>
      <w:r w:rsidRPr="006617C8">
        <w:rPr>
          <w:sz w:val="22"/>
          <w:szCs w:val="22"/>
        </w:rPr>
        <w:tab/>
      </w:r>
      <w:r w:rsidR="00EB047F" w:rsidRPr="006617C8">
        <w:rPr>
          <w:sz w:val="22"/>
          <w:szCs w:val="22"/>
        </w:rPr>
        <w:t>a minor variation; or</w:t>
      </w:r>
      <w:r w:rsidRPr="006617C8">
        <w:rPr>
          <w:sz w:val="22"/>
          <w:szCs w:val="22"/>
        </w:rPr>
        <w:t xml:space="preserve"> </w:t>
      </w:r>
    </w:p>
    <w:p w14:paraId="7F26F9B6" w14:textId="77777777" w:rsidR="004327CE" w:rsidRPr="006617C8" w:rsidRDefault="004327CE" w:rsidP="006617C8">
      <w:pPr>
        <w:pStyle w:val="Level4"/>
        <w:tabs>
          <w:tab w:val="clear" w:pos="2376"/>
        </w:tabs>
        <w:spacing w:before="0" w:after="0"/>
        <w:ind w:left="0" w:firstLine="720"/>
        <w:rPr>
          <w:sz w:val="22"/>
          <w:szCs w:val="22"/>
        </w:rPr>
      </w:pPr>
    </w:p>
    <w:p w14:paraId="1546A512" w14:textId="3034D713" w:rsidR="002F6891" w:rsidRDefault="002F6891" w:rsidP="006617C8">
      <w:pPr>
        <w:pStyle w:val="Level4"/>
        <w:tabs>
          <w:tab w:val="clear" w:pos="2376"/>
        </w:tabs>
        <w:spacing w:before="0" w:after="0"/>
        <w:ind w:left="1440" w:hanging="720"/>
        <w:jc w:val="left"/>
        <w:rPr>
          <w:sz w:val="22"/>
          <w:szCs w:val="22"/>
        </w:rPr>
      </w:pPr>
      <w:r w:rsidRPr="006617C8">
        <w:rPr>
          <w:sz w:val="22"/>
          <w:szCs w:val="22"/>
        </w:rPr>
        <w:t>b.</w:t>
      </w:r>
      <w:r w:rsidRPr="006617C8">
        <w:rPr>
          <w:sz w:val="22"/>
          <w:szCs w:val="22"/>
        </w:rPr>
        <w:tab/>
      </w:r>
      <w:r w:rsidR="00EB047F" w:rsidRPr="006617C8">
        <w:rPr>
          <w:sz w:val="22"/>
          <w:szCs w:val="22"/>
        </w:rPr>
        <w:t>required to be made to remove any inconsiste</w:t>
      </w:r>
      <w:r w:rsidR="004327CE" w:rsidRPr="004327CE">
        <w:rPr>
          <w:sz w:val="22"/>
          <w:szCs w:val="22"/>
        </w:rPr>
        <w:t>ncy, ambiguity or typographical</w:t>
      </w:r>
      <w:r w:rsidR="006D071A">
        <w:rPr>
          <w:sz w:val="22"/>
          <w:szCs w:val="22"/>
        </w:rPr>
        <w:t xml:space="preserve"> </w:t>
      </w:r>
      <w:r w:rsidR="00EB047F" w:rsidRPr="006617C8">
        <w:rPr>
          <w:sz w:val="22"/>
          <w:szCs w:val="22"/>
        </w:rPr>
        <w:t>correction; or</w:t>
      </w:r>
    </w:p>
    <w:p w14:paraId="52375105" w14:textId="77777777" w:rsidR="004327CE" w:rsidRPr="006617C8" w:rsidRDefault="004327CE" w:rsidP="006617C8">
      <w:pPr>
        <w:pStyle w:val="Level4"/>
        <w:tabs>
          <w:tab w:val="clear" w:pos="2376"/>
        </w:tabs>
        <w:spacing w:before="0" w:after="0"/>
        <w:ind w:left="0" w:firstLine="720"/>
        <w:rPr>
          <w:sz w:val="22"/>
          <w:szCs w:val="22"/>
        </w:rPr>
      </w:pPr>
    </w:p>
    <w:p w14:paraId="2F2C1079" w14:textId="77777777" w:rsidR="00EB047F" w:rsidRPr="004327CE" w:rsidRDefault="002F6891" w:rsidP="006617C8">
      <w:pPr>
        <w:pStyle w:val="Level4"/>
        <w:tabs>
          <w:tab w:val="clear" w:pos="2376"/>
        </w:tabs>
        <w:spacing w:before="0" w:after="0"/>
        <w:ind w:left="1440" w:hanging="720"/>
        <w:rPr>
          <w:sz w:val="22"/>
          <w:szCs w:val="22"/>
        </w:rPr>
      </w:pPr>
      <w:r w:rsidRPr="006617C8">
        <w:rPr>
          <w:sz w:val="22"/>
          <w:szCs w:val="22"/>
        </w:rPr>
        <w:t>c,</w:t>
      </w:r>
      <w:r w:rsidRPr="006617C8">
        <w:rPr>
          <w:sz w:val="22"/>
          <w:szCs w:val="22"/>
        </w:rPr>
        <w:tab/>
      </w:r>
      <w:r w:rsidR="00EB047F" w:rsidRPr="006617C8">
        <w:rPr>
          <w:sz w:val="22"/>
          <w:szCs w:val="22"/>
        </w:rPr>
        <w:t>required to be made so as to put into effect any decision of the Council o</w:t>
      </w:r>
      <w:r w:rsidR="004327CE" w:rsidRPr="004327CE">
        <w:rPr>
          <w:sz w:val="22"/>
          <w:szCs w:val="22"/>
        </w:rPr>
        <w:t>r its committees or the Cabinet;</w:t>
      </w:r>
    </w:p>
    <w:p w14:paraId="4880BBC3" w14:textId="77777777" w:rsidR="004327CE" w:rsidRPr="006617C8" w:rsidRDefault="004327CE" w:rsidP="006617C8">
      <w:pPr>
        <w:pStyle w:val="Level4"/>
        <w:tabs>
          <w:tab w:val="clear" w:pos="2376"/>
        </w:tabs>
        <w:spacing w:before="0" w:after="0"/>
        <w:ind w:left="1440" w:hanging="720"/>
        <w:rPr>
          <w:sz w:val="22"/>
          <w:szCs w:val="22"/>
        </w:rPr>
      </w:pPr>
    </w:p>
    <w:p w14:paraId="0DAFFE76" w14:textId="0556F2FB" w:rsidR="00EB047F" w:rsidRDefault="002F6891" w:rsidP="006617C8">
      <w:pPr>
        <w:pStyle w:val="Body3"/>
        <w:spacing w:before="0" w:after="0"/>
        <w:ind w:left="720"/>
        <w:rPr>
          <w:sz w:val="22"/>
          <w:szCs w:val="22"/>
        </w:rPr>
      </w:pPr>
      <w:r w:rsidRPr="006617C8">
        <w:rPr>
          <w:sz w:val="22"/>
          <w:szCs w:val="22"/>
        </w:rPr>
        <w:t xml:space="preserve">the </w:t>
      </w:r>
      <w:r w:rsidR="00EB047F" w:rsidRPr="006617C8">
        <w:rPr>
          <w:sz w:val="22"/>
          <w:szCs w:val="22"/>
        </w:rPr>
        <w:t xml:space="preserve">Monitoring Officer may make such a change.  Any such change made by the </w:t>
      </w:r>
      <w:r w:rsidRPr="006617C8">
        <w:rPr>
          <w:sz w:val="22"/>
          <w:szCs w:val="22"/>
        </w:rPr>
        <w:t xml:space="preserve">Monitoring Officer </w:t>
      </w:r>
      <w:r w:rsidR="00EB047F" w:rsidRPr="006617C8">
        <w:rPr>
          <w:sz w:val="22"/>
          <w:szCs w:val="22"/>
        </w:rPr>
        <w:t>shall come into force with immediate effect.  Such changes shall be reported to Full Council for information</w:t>
      </w:r>
      <w:r w:rsidR="00DD43C4">
        <w:rPr>
          <w:sz w:val="22"/>
          <w:szCs w:val="22"/>
        </w:rPr>
        <w:t xml:space="preserve"> and within </w:t>
      </w:r>
      <w:r w:rsidR="004004EB">
        <w:rPr>
          <w:sz w:val="22"/>
          <w:szCs w:val="22"/>
        </w:rPr>
        <w:t>12</w:t>
      </w:r>
      <w:r w:rsidR="00DD43C4">
        <w:rPr>
          <w:sz w:val="22"/>
          <w:szCs w:val="22"/>
        </w:rPr>
        <w:t xml:space="preserve"> months of any chang</w:t>
      </w:r>
      <w:r w:rsidR="004004EB">
        <w:rPr>
          <w:sz w:val="22"/>
          <w:szCs w:val="22"/>
        </w:rPr>
        <w:t>e</w:t>
      </w:r>
      <w:r w:rsidR="00EB047F" w:rsidRPr="006617C8">
        <w:rPr>
          <w:sz w:val="22"/>
          <w:szCs w:val="22"/>
        </w:rPr>
        <w:t>.</w:t>
      </w:r>
    </w:p>
    <w:p w14:paraId="33C1A772" w14:textId="77777777" w:rsidR="004327CE" w:rsidRPr="006617C8" w:rsidRDefault="004327CE" w:rsidP="006617C8">
      <w:pPr>
        <w:pStyle w:val="Body3"/>
        <w:spacing w:before="0" w:after="0"/>
        <w:ind w:left="720"/>
        <w:rPr>
          <w:sz w:val="22"/>
          <w:szCs w:val="22"/>
        </w:rPr>
      </w:pPr>
    </w:p>
    <w:p w14:paraId="27418B32" w14:textId="63696081" w:rsidR="00EB047F" w:rsidRPr="004327CE" w:rsidRDefault="00EB047F" w:rsidP="006617C8">
      <w:pPr>
        <w:pStyle w:val="Heading3"/>
      </w:pPr>
      <w:bookmarkStart w:id="1790" w:name="_Ref350260824"/>
      <w:bookmarkStart w:id="1791" w:name="_Toc16796099"/>
      <w:r w:rsidRPr="004327CE">
        <w:t>Legislative Change</w:t>
      </w:r>
      <w:bookmarkEnd w:id="1790"/>
      <w:r w:rsidR="002F6891" w:rsidRPr="004327CE">
        <w:t xml:space="preserve">. </w:t>
      </w:r>
      <w:r w:rsidRPr="004327CE">
        <w:t>Any part of the Constitution may be ame</w:t>
      </w:r>
      <w:r w:rsidR="002F6891" w:rsidRPr="004327CE">
        <w:t>nded by the Monitoring Officer</w:t>
      </w:r>
      <w:r w:rsidRPr="004327CE">
        <w:t xml:space="preserve"> where such amendment is required to be made so as to comply with any legislative provision.  Such amendments shall ta</w:t>
      </w:r>
      <w:r w:rsidR="002F6891" w:rsidRPr="004327CE">
        <w:t>ke effect when the Monitoring Officer</w:t>
      </w:r>
      <w:r w:rsidRPr="004327CE">
        <w:t xml:space="preserve"> so decides or the legislation (where relevant) so provides.  Such changes shall be reported to Full Council for information</w:t>
      </w:r>
      <w:r w:rsidR="00DD43C4">
        <w:t xml:space="preserve"> and within </w:t>
      </w:r>
      <w:r w:rsidR="006C50B5">
        <w:t>12</w:t>
      </w:r>
      <w:r w:rsidR="00DD43C4">
        <w:t xml:space="preserve"> months of any change</w:t>
      </w:r>
      <w:r w:rsidRPr="004327CE">
        <w:t>.</w:t>
      </w:r>
      <w:bookmarkEnd w:id="1791"/>
    </w:p>
    <w:p w14:paraId="1885BB48" w14:textId="77777777" w:rsidR="002F6891" w:rsidRPr="004327CE" w:rsidRDefault="002F6891" w:rsidP="006617C8"/>
    <w:p w14:paraId="5D6E82E2" w14:textId="77777777" w:rsidR="00EB047F" w:rsidRPr="004327CE" w:rsidRDefault="00EB047F" w:rsidP="006617C8">
      <w:pPr>
        <w:pStyle w:val="Heading2"/>
        <w:spacing w:before="0"/>
        <w:ind w:left="709" w:hanging="709"/>
      </w:pPr>
      <w:bookmarkStart w:id="1792" w:name="_Toc194055320"/>
      <w:r w:rsidRPr="004327CE">
        <w:rPr>
          <w:rFonts w:cs="Arial"/>
          <w:szCs w:val="22"/>
        </w:rPr>
        <w:t>Suspension of the Constitution</w:t>
      </w:r>
      <w:bookmarkEnd w:id="1792"/>
    </w:p>
    <w:p w14:paraId="73A00E1C" w14:textId="77777777" w:rsidR="002F6891" w:rsidRPr="004327CE" w:rsidRDefault="002F6891" w:rsidP="006617C8"/>
    <w:p w14:paraId="5E4A4B98" w14:textId="77777777" w:rsidR="00EB047F" w:rsidRPr="004327CE" w:rsidRDefault="00EB047F" w:rsidP="006617C8">
      <w:pPr>
        <w:pStyle w:val="Heading3"/>
      </w:pPr>
      <w:bookmarkStart w:id="1793" w:name="_Toc16796101"/>
      <w:r w:rsidRPr="004327CE">
        <w:t>Limit to Suspension</w:t>
      </w:r>
      <w:r w:rsidR="002F6891" w:rsidRPr="004327CE">
        <w:t xml:space="preserve">. </w:t>
      </w:r>
      <w:r w:rsidRPr="004327CE">
        <w:t>Any of the procedure rules contained in the Constitution may be suspended to the extent permitted within these rules and the law.</w:t>
      </w:r>
      <w:bookmarkEnd w:id="1793"/>
    </w:p>
    <w:p w14:paraId="6342F722" w14:textId="77777777" w:rsidR="002F6891" w:rsidRPr="004327CE" w:rsidRDefault="002F6891" w:rsidP="006617C8"/>
    <w:p w14:paraId="1B0FC94B" w14:textId="77777777" w:rsidR="00EB047F" w:rsidRPr="004327CE" w:rsidRDefault="00EB047F" w:rsidP="006617C8">
      <w:pPr>
        <w:pStyle w:val="Heading3"/>
      </w:pPr>
      <w:bookmarkStart w:id="1794" w:name="_Toc16796102"/>
      <w:r w:rsidRPr="004327CE">
        <w:lastRenderedPageBreak/>
        <w:t>Procedure to Suspend</w:t>
      </w:r>
      <w:r w:rsidR="002F6891" w:rsidRPr="004327CE">
        <w:t xml:space="preserve">. </w:t>
      </w:r>
      <w:r w:rsidRPr="004327CE">
        <w:t>A motion to suspend any Rules will not be moved without notice unless at least one half of the whole number of councillors is present.  The extent and duration of suspension will be proportionate to the result to be achieved, taking account of the purposes of the Constitution set out in this Section.</w:t>
      </w:r>
      <w:bookmarkEnd w:id="1794"/>
    </w:p>
    <w:p w14:paraId="47A9F1FA" w14:textId="77777777" w:rsidR="002F6891" w:rsidRPr="004327CE" w:rsidRDefault="002F6891" w:rsidP="006617C8"/>
    <w:p w14:paraId="5DB4D258" w14:textId="77777777" w:rsidR="00EB047F" w:rsidRPr="004327CE" w:rsidRDefault="00EB047F" w:rsidP="006617C8">
      <w:pPr>
        <w:pStyle w:val="Heading2"/>
        <w:spacing w:before="0"/>
        <w:ind w:left="709" w:hanging="709"/>
      </w:pPr>
      <w:bookmarkStart w:id="1795" w:name="_Toc194055321"/>
      <w:r w:rsidRPr="004327CE">
        <w:rPr>
          <w:rFonts w:cs="Arial"/>
          <w:szCs w:val="22"/>
        </w:rPr>
        <w:t>Publication</w:t>
      </w:r>
      <w:bookmarkEnd w:id="1795"/>
    </w:p>
    <w:p w14:paraId="7CF66197" w14:textId="77777777" w:rsidR="002F6891" w:rsidRPr="004327CE" w:rsidRDefault="002F6891" w:rsidP="006617C8"/>
    <w:p w14:paraId="130AE614" w14:textId="77777777" w:rsidR="00EB047F" w:rsidRPr="004327CE" w:rsidRDefault="00EB047F" w:rsidP="006617C8">
      <w:pPr>
        <w:pStyle w:val="Heading3"/>
      </w:pPr>
      <w:bookmarkStart w:id="1796" w:name="_Toc16796104"/>
      <w:r w:rsidRPr="004327CE">
        <w:t>The Monitoring Officer will ensure that copies of this Constitution are available for inspection at Council offices and on the Council’s website.</w:t>
      </w:r>
      <w:bookmarkEnd w:id="1796"/>
    </w:p>
    <w:p w14:paraId="2429496F" w14:textId="77777777" w:rsidR="002F6891" w:rsidRPr="004327CE" w:rsidRDefault="002F6891" w:rsidP="006617C8"/>
    <w:p w14:paraId="5EF2FBB1" w14:textId="75F2B3A7" w:rsidR="00EB047F" w:rsidRPr="004327CE" w:rsidRDefault="00EB047F" w:rsidP="006617C8">
      <w:pPr>
        <w:pStyle w:val="Heading3"/>
      </w:pPr>
      <w:bookmarkStart w:id="1797" w:name="_Toc16796105"/>
      <w:r w:rsidRPr="004327CE">
        <w:t>The Monitoring Of</w:t>
      </w:r>
      <w:r w:rsidR="002F6891" w:rsidRPr="004327CE">
        <w:t xml:space="preserve">ficer will provide a link to a </w:t>
      </w:r>
      <w:r w:rsidRPr="004327CE">
        <w:t xml:space="preserve">copy of this Constitution to each Member of the Council upon delivery to </w:t>
      </w:r>
      <w:r w:rsidR="00DD43C4">
        <w:t>them</w:t>
      </w:r>
      <w:r w:rsidRPr="004327CE">
        <w:t xml:space="preserve"> of that individual’s declaration of acceptance of office on the Member first being elected to the Council and thereafter ensure that an up to date version is available for inspection and published on the Council’s website.</w:t>
      </w:r>
      <w:bookmarkEnd w:id="1797"/>
    </w:p>
    <w:p w14:paraId="2AAEA35F" w14:textId="77777777" w:rsidR="002F6891" w:rsidRPr="004327CE" w:rsidRDefault="002F6891" w:rsidP="006617C8"/>
    <w:p w14:paraId="08BE46D6" w14:textId="7A3867A0" w:rsidR="00EB047F" w:rsidRPr="004327CE" w:rsidRDefault="00EB047F" w:rsidP="006617C8">
      <w:pPr>
        <w:pStyle w:val="Heading3"/>
      </w:pPr>
      <w:bookmarkStart w:id="1798" w:name="_Toc16796106"/>
      <w:r w:rsidRPr="004327CE">
        <w:t>The Monitoring Officer will ensure that the Constitution is updated as necessar</w:t>
      </w:r>
      <w:r w:rsidR="00B616AC">
        <w:t>y</w:t>
      </w:r>
      <w:r w:rsidRPr="004327CE">
        <w:t>.</w:t>
      </w:r>
      <w:bookmarkEnd w:id="1798"/>
    </w:p>
    <w:p w14:paraId="06B0329F" w14:textId="77777777" w:rsidR="00EB047F" w:rsidRPr="00EB047F" w:rsidRDefault="00EB047F" w:rsidP="00EB047F"/>
    <w:p w14:paraId="3092BE0D" w14:textId="2CD0B348" w:rsidR="00EB047F" w:rsidRDefault="00607159" w:rsidP="006617C8">
      <w:pPr>
        <w:pStyle w:val="Heading1"/>
        <w:ind w:left="709" w:hanging="709"/>
      </w:pPr>
      <w:bookmarkStart w:id="1799" w:name="_Toc194055322"/>
      <w:r>
        <w:t>GETTING INFORMATION AND GETTING INVOLVED</w:t>
      </w:r>
      <w:bookmarkEnd w:id="1799"/>
    </w:p>
    <w:p w14:paraId="7222CF1E" w14:textId="3C99FB40" w:rsidR="00A06C38" w:rsidRDefault="00A06C38" w:rsidP="00EB047F"/>
    <w:p w14:paraId="79652E91" w14:textId="70143E4F" w:rsidR="00A06C38" w:rsidRDefault="00A06C38" w:rsidP="006617C8">
      <w:pPr>
        <w:pStyle w:val="Heading2"/>
        <w:ind w:left="709" w:hanging="709"/>
      </w:pPr>
      <w:bookmarkStart w:id="1800" w:name="_Toc17867614"/>
      <w:bookmarkStart w:id="1801" w:name="_Toc17870034"/>
      <w:bookmarkStart w:id="1802" w:name="_Toc17870211"/>
      <w:bookmarkStart w:id="1803" w:name="_Toc17870419"/>
      <w:bookmarkStart w:id="1804" w:name="_Toc17870499"/>
      <w:bookmarkStart w:id="1805" w:name="_Toc18424251"/>
      <w:bookmarkStart w:id="1806" w:name="_Toc18999627"/>
      <w:bookmarkStart w:id="1807" w:name="_Toc19086596"/>
      <w:bookmarkStart w:id="1808" w:name="_Toc21577005"/>
      <w:bookmarkStart w:id="1809" w:name="_Toc24709980"/>
      <w:bookmarkStart w:id="1810" w:name="_Toc24999927"/>
      <w:bookmarkStart w:id="1811" w:name="_Toc26206586"/>
      <w:bookmarkStart w:id="1812" w:name="_Toc26246939"/>
      <w:bookmarkStart w:id="1813" w:name="_Toc26280499"/>
      <w:bookmarkStart w:id="1814" w:name="_Toc27735272"/>
      <w:bookmarkStart w:id="1815" w:name="_Toc29278788"/>
      <w:bookmarkStart w:id="1816" w:name="_Toc29322513"/>
      <w:bookmarkStart w:id="1817" w:name="_Toc29406636"/>
      <w:bookmarkStart w:id="1818" w:name="_Toc29410318"/>
      <w:bookmarkStart w:id="1819" w:name="_Toc29452174"/>
      <w:bookmarkStart w:id="1820" w:name="_Toc30057342"/>
      <w:bookmarkStart w:id="1821" w:name="_Toc30445413"/>
      <w:bookmarkStart w:id="1822" w:name="_Toc30529048"/>
      <w:bookmarkStart w:id="1823" w:name="_Toc30616190"/>
      <w:bookmarkStart w:id="1824" w:name="_Toc31084849"/>
      <w:bookmarkStart w:id="1825" w:name="_Toc31088472"/>
      <w:bookmarkStart w:id="1826" w:name="_Toc31810804"/>
      <w:bookmarkStart w:id="1827" w:name="_Toc31811598"/>
      <w:bookmarkStart w:id="1828" w:name="_Toc31885012"/>
      <w:bookmarkStart w:id="1829" w:name="_Toc59533819"/>
      <w:bookmarkStart w:id="1830" w:name="_Toc60302408"/>
      <w:bookmarkStart w:id="1831" w:name="_Toc60839291"/>
      <w:bookmarkStart w:id="1832" w:name="_Toc60841168"/>
      <w:bookmarkStart w:id="1833" w:name="_Toc60930941"/>
      <w:bookmarkStart w:id="1834" w:name="_Toc65500127"/>
      <w:bookmarkStart w:id="1835" w:name="_Toc65645174"/>
      <w:bookmarkStart w:id="1836" w:name="_Toc81976997"/>
      <w:bookmarkStart w:id="1837" w:name="_Toc100744442"/>
      <w:bookmarkStart w:id="1838" w:name="_Toc103188005"/>
      <w:bookmarkStart w:id="1839" w:name="_Toc129253573"/>
      <w:bookmarkStart w:id="1840" w:name="_Toc135637281"/>
      <w:bookmarkStart w:id="1841" w:name="_Toc194055323"/>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r w:rsidRPr="0089360D">
        <w:t>Getting Information</w:t>
      </w:r>
      <w:bookmarkEnd w:id="1841"/>
    </w:p>
    <w:p w14:paraId="30166BC7" w14:textId="77777777" w:rsidR="00A06C38" w:rsidRPr="00A06C38" w:rsidRDefault="00A06C38" w:rsidP="00A06C38"/>
    <w:p w14:paraId="6FF825B6" w14:textId="56815D37" w:rsidR="00A06C38" w:rsidRDefault="00A06C38" w:rsidP="006617C8">
      <w:pPr>
        <w:pStyle w:val="Heading3"/>
      </w:pPr>
      <w:r w:rsidRPr="0089360D">
        <w:t>When Meetings of the Member Bodies Will Take Place</w:t>
      </w:r>
      <w:r>
        <w:t xml:space="preserve">. </w:t>
      </w:r>
      <w:r w:rsidRPr="0089360D">
        <w:t xml:space="preserve">A programme of meetings is available by contacting the Council direct or via </w:t>
      </w:r>
      <w:r w:rsidRPr="00FF2CF0">
        <w:t xml:space="preserve">the </w:t>
      </w:r>
      <w:hyperlink r:id="rId12" w:history="1">
        <w:r w:rsidRPr="00866DBD">
          <w:rPr>
            <w:rStyle w:val="Heading9Char"/>
            <w:rFonts w:ascii="Arial" w:hAnsi="Arial" w:cs="Arial"/>
            <w:color w:val="auto"/>
            <w:sz w:val="22"/>
            <w:szCs w:val="22"/>
          </w:rPr>
          <w:t>Meeting Calendar</w:t>
        </w:r>
      </w:hyperlink>
      <w:r w:rsidRPr="00866DBD">
        <w:t xml:space="preserve"> on </w:t>
      </w:r>
      <w:r>
        <w:t>the</w:t>
      </w:r>
      <w:r w:rsidRPr="0089360D">
        <w:t xml:space="preserve"> website.</w:t>
      </w:r>
    </w:p>
    <w:p w14:paraId="161C6C24" w14:textId="77777777" w:rsidR="00A06C38" w:rsidRPr="00A06C38" w:rsidRDefault="00A06C38" w:rsidP="00A06C38"/>
    <w:p w14:paraId="2ABD7C8A" w14:textId="452EBA6F" w:rsidR="00A06C38" w:rsidRDefault="00A06C38" w:rsidP="006617C8">
      <w:pPr>
        <w:pStyle w:val="Heading3"/>
      </w:pPr>
      <w:r w:rsidRPr="0089360D">
        <w:t>Forward Work Programme</w:t>
      </w:r>
      <w:r>
        <w:t>. T</w:t>
      </w:r>
      <w:r w:rsidRPr="0089360D">
        <w:t>he Forward Work Programme</w:t>
      </w:r>
      <w:r>
        <w:t xml:space="preserve"> sets out a mid-term view of</w:t>
      </w:r>
      <w:r w:rsidRPr="0089360D">
        <w:t xml:space="preserve"> what decisions will be taken by the Cabinet or Council and what issues the</w:t>
      </w:r>
      <w:r w:rsidR="00D679DB">
        <w:t xml:space="preserve"> Scrutiny </w:t>
      </w:r>
      <w:r w:rsidRPr="0089360D">
        <w:t>Committees will be considering and when these matters will be discussed</w:t>
      </w:r>
      <w:r>
        <w:t xml:space="preserve"> prior to the stipulated agenda publication dates</w:t>
      </w:r>
      <w:r w:rsidRPr="0089360D">
        <w:t>.</w:t>
      </w:r>
    </w:p>
    <w:p w14:paraId="3D14706D" w14:textId="77777777" w:rsidR="00A06C38" w:rsidRPr="00A06C38" w:rsidRDefault="00A06C38" w:rsidP="00A06C38"/>
    <w:p w14:paraId="67F326AB" w14:textId="6A3C298F" w:rsidR="00A06C38" w:rsidRDefault="00A06C38" w:rsidP="006617C8">
      <w:pPr>
        <w:pStyle w:val="Heading3"/>
      </w:pPr>
      <w:r w:rsidRPr="0089360D">
        <w:t>Information Available Prior to a Meeting</w:t>
      </w:r>
      <w:r>
        <w:t xml:space="preserve">. </w:t>
      </w:r>
      <w:r w:rsidRPr="0089360D">
        <w:t>Five clear working days before a meeting, the agenda, any report likely to be discussed and background papers to that report shall be available for inspection at the offices of the Council and on the website. If an item is added to the agenda later, the revised agenda will be open to inspection from the time when the item is added to the agenda and any report will be made available to the public as soon as it is available and sent to Councillors.</w:t>
      </w:r>
    </w:p>
    <w:p w14:paraId="642052EE" w14:textId="77777777" w:rsidR="00AC3796" w:rsidRPr="00AC3796" w:rsidRDefault="00AC3796" w:rsidP="00AC3796"/>
    <w:p w14:paraId="2E8A9B51" w14:textId="6B828B69" w:rsidR="00A06C38" w:rsidRDefault="00A06C38" w:rsidP="006617C8">
      <w:pPr>
        <w:pStyle w:val="Heading3"/>
      </w:pPr>
      <w:r w:rsidRPr="0089360D">
        <w:t>Information Available at a Meeting</w:t>
      </w:r>
      <w:r w:rsidR="00AC3796">
        <w:t>. On request, t</w:t>
      </w:r>
      <w:r w:rsidRPr="0089360D">
        <w:t>he Council will make available to the public present at a meeting a reasonable number of copies of the Agenda and of the Reports for the meeting (save during any part of the meeting to which the public are excluded).</w:t>
      </w:r>
    </w:p>
    <w:p w14:paraId="1CD407CE" w14:textId="77777777" w:rsidR="00AC3796" w:rsidRPr="00AC3796" w:rsidRDefault="00AC3796" w:rsidP="00AC3796"/>
    <w:p w14:paraId="2C5AA59E" w14:textId="67F9701B" w:rsidR="00A06C38" w:rsidRDefault="00A06C38" w:rsidP="006617C8">
      <w:pPr>
        <w:pStyle w:val="Heading3"/>
      </w:pPr>
      <w:r w:rsidRPr="0089360D">
        <w:t>Information Available After a Meeting</w:t>
      </w:r>
      <w:r w:rsidR="00AC3796">
        <w:t xml:space="preserve">. </w:t>
      </w:r>
      <w:r w:rsidRPr="0089360D">
        <w:t xml:space="preserve">For a period of </w:t>
      </w:r>
      <w:r w:rsidR="00AC3796">
        <w:t>6</w:t>
      </w:r>
      <w:r w:rsidRPr="0089360D">
        <w:t xml:space="preserve"> years the agenda, reports and the minutes of the meeting shall be available for inspection. The background papers shall remain open for inspection for a period of </w:t>
      </w:r>
      <w:r w:rsidR="00AC3796">
        <w:t>4</w:t>
      </w:r>
      <w:r w:rsidRPr="0089360D">
        <w:t xml:space="preserve"> years.</w:t>
      </w:r>
    </w:p>
    <w:p w14:paraId="42CF1995" w14:textId="77777777" w:rsidR="00AC3796" w:rsidRPr="00AC3796" w:rsidRDefault="00AC3796" w:rsidP="00AC3796"/>
    <w:p w14:paraId="3D674D93" w14:textId="4FDE4551" w:rsidR="00A06C38" w:rsidRDefault="00A06C38" w:rsidP="006617C8">
      <w:pPr>
        <w:pStyle w:val="Heading3"/>
      </w:pPr>
      <w:r w:rsidRPr="0089360D">
        <w:t>Council’s Accounts</w:t>
      </w:r>
      <w:r w:rsidR="00AC3796">
        <w:t xml:space="preserve">. </w:t>
      </w:r>
      <w:r w:rsidRPr="0089360D">
        <w:t xml:space="preserve">Inspect the </w:t>
      </w:r>
      <w:r w:rsidRPr="00866DBD">
        <w:t xml:space="preserve">Council’s accounts and make views known to the external auditor (sections 29 and 30 </w:t>
      </w:r>
      <w:r w:rsidRPr="006617C8">
        <w:t>Public Audit (Wales) Act 2004).</w:t>
      </w:r>
      <w:r w:rsidRPr="00866DBD">
        <w:t xml:space="preserve"> Under the </w:t>
      </w:r>
      <w:r w:rsidRPr="006617C8">
        <w:t>Accounts and Audit (Wales) Regulations 2005</w:t>
      </w:r>
      <w:r w:rsidRPr="00866DBD">
        <w:t>, the accounts will be available</w:t>
      </w:r>
      <w:r w:rsidRPr="0089360D">
        <w:t xml:space="preserve"> for public inspection for 20 working days after the date appointed by the auditor.</w:t>
      </w:r>
    </w:p>
    <w:p w14:paraId="22514103" w14:textId="77777777" w:rsidR="00AC3796" w:rsidRPr="00AC3796" w:rsidRDefault="00AC3796" w:rsidP="00AC3796"/>
    <w:p w14:paraId="3F17D18D" w14:textId="1D161A68" w:rsidR="00A06C38" w:rsidRDefault="00A06C38" w:rsidP="006617C8">
      <w:pPr>
        <w:pStyle w:val="Heading3"/>
      </w:pPr>
      <w:r w:rsidRPr="00DD43C4">
        <w:t>Information which is confidential or exempt (as defined in the Access to Information Rules (Part 4)</w:t>
      </w:r>
      <w:r w:rsidR="00DD43C4" w:rsidRPr="006617C8">
        <w:t>)</w:t>
      </w:r>
      <w:r w:rsidRPr="00DD43C4">
        <w:t xml:space="preserve"> will not be disclosed to members of the public at any time.</w:t>
      </w:r>
    </w:p>
    <w:p w14:paraId="5A8CB9C7" w14:textId="77777777" w:rsidR="00AC3796" w:rsidRPr="0089360D" w:rsidRDefault="00AC3796" w:rsidP="00A06C38"/>
    <w:p w14:paraId="0FCEDD33" w14:textId="73FFC36C" w:rsidR="00A06C38" w:rsidRDefault="000B40DC" w:rsidP="006617C8">
      <w:pPr>
        <w:pStyle w:val="Heading2"/>
      </w:pPr>
      <w:r>
        <w:t xml:space="preserve">  </w:t>
      </w:r>
      <w:bookmarkStart w:id="1842" w:name="_Toc194055324"/>
      <w:r w:rsidR="00A06C38" w:rsidRPr="0089360D">
        <w:t>Getting Involved</w:t>
      </w:r>
      <w:bookmarkEnd w:id="1842"/>
    </w:p>
    <w:p w14:paraId="3FD95AA8" w14:textId="77777777" w:rsidR="00AC3796" w:rsidRPr="00AC3796" w:rsidRDefault="00AC3796" w:rsidP="00AC3796"/>
    <w:p w14:paraId="0E08B23D" w14:textId="7BE9E735" w:rsidR="00A06C38" w:rsidRDefault="00A06C38" w:rsidP="006617C8">
      <w:pPr>
        <w:pStyle w:val="Heading3"/>
      </w:pPr>
      <w:r w:rsidRPr="0089360D">
        <w:t>Members of the public can get involved in the following ways:</w:t>
      </w:r>
    </w:p>
    <w:p w14:paraId="5757CFF1" w14:textId="77777777" w:rsidR="00AC3796" w:rsidRPr="00AC3796" w:rsidRDefault="00AC3796" w:rsidP="00AC3796"/>
    <w:p w14:paraId="717AD682" w14:textId="3B5E79DD" w:rsidR="00A06C38" w:rsidRPr="0089360D" w:rsidRDefault="00A06C38" w:rsidP="00271A26">
      <w:pPr>
        <w:ind w:left="1440" w:hanging="720"/>
      </w:pPr>
      <w:r w:rsidRPr="0089360D">
        <w:t xml:space="preserve">(a) </w:t>
      </w:r>
      <w:r w:rsidR="00AC3796">
        <w:tab/>
      </w:r>
      <w:r w:rsidR="00DD43C4">
        <w:t>v</w:t>
      </w:r>
      <w:r w:rsidRPr="0089360D">
        <w:t xml:space="preserve">oting for Councillors if they are </w:t>
      </w:r>
      <w:r w:rsidR="007A2B60">
        <w:t>16</w:t>
      </w:r>
      <w:r w:rsidRPr="0089360D">
        <w:t xml:space="preserve"> years</w:t>
      </w:r>
      <w:r w:rsidR="007A2B60">
        <w:t xml:space="preserve"> old or older</w:t>
      </w:r>
      <w:r w:rsidRPr="0089360D">
        <w:t xml:space="preserve"> and registered as a local elector with the Council</w:t>
      </w:r>
      <w:r w:rsidR="00DD43C4">
        <w:t>;</w:t>
      </w:r>
    </w:p>
    <w:p w14:paraId="46045013" w14:textId="77777777" w:rsidR="00AC3796" w:rsidRDefault="00AC3796" w:rsidP="00A06C38"/>
    <w:p w14:paraId="0537EEF7" w14:textId="1A76B0EC" w:rsidR="00A06C38" w:rsidRDefault="00A06C38" w:rsidP="00271A26">
      <w:pPr>
        <w:ind w:left="1440" w:hanging="720"/>
      </w:pPr>
      <w:r w:rsidRPr="0089360D">
        <w:t xml:space="preserve">(b) </w:t>
      </w:r>
      <w:r w:rsidR="00AC3796">
        <w:tab/>
      </w:r>
      <w:r w:rsidR="00DD43C4">
        <w:t>s</w:t>
      </w:r>
      <w:r w:rsidRPr="0089360D">
        <w:t>uggesting Items of Business for Meetings</w:t>
      </w:r>
      <w:r w:rsidR="00AC3796">
        <w:t xml:space="preserve">. </w:t>
      </w:r>
      <w:r w:rsidRPr="0089360D">
        <w:t>A member of the public can seek to get a matter included in an agenda by:</w:t>
      </w:r>
    </w:p>
    <w:p w14:paraId="328E640C" w14:textId="77777777" w:rsidR="00AC3796" w:rsidRPr="0089360D" w:rsidRDefault="00AC3796" w:rsidP="006617C8">
      <w:pPr>
        <w:ind w:left="720"/>
      </w:pPr>
    </w:p>
    <w:p w14:paraId="4DD7355F" w14:textId="566E1A89" w:rsidR="00A06C38" w:rsidRPr="0089360D" w:rsidRDefault="00A06C38" w:rsidP="006617C8">
      <w:pPr>
        <w:ind w:left="2160" w:hanging="720"/>
      </w:pPr>
      <w:r w:rsidRPr="0089360D">
        <w:t>(i)</w:t>
      </w:r>
      <w:r w:rsidRPr="0089360D">
        <w:tab/>
        <w:t xml:space="preserve">asking the Chair of any Member Body to add an item to the agenda; </w:t>
      </w:r>
    </w:p>
    <w:p w14:paraId="6F707AB7" w14:textId="77777777" w:rsidR="00AC3796" w:rsidRDefault="00AC3796" w:rsidP="00A06C38"/>
    <w:p w14:paraId="6A03DBF4" w14:textId="77777777" w:rsidR="00AC3796" w:rsidRDefault="00A06C38" w:rsidP="006617C8">
      <w:pPr>
        <w:ind w:left="2160" w:hanging="720"/>
      </w:pPr>
      <w:r w:rsidRPr="0089360D">
        <w:t>(ii)</w:t>
      </w:r>
      <w:r w:rsidRPr="0089360D">
        <w:tab/>
        <w:t>attending a meeting of the body and suggesting that it looks at an issue when it is considering “items of future business relating to the functions of the Member Body”</w:t>
      </w:r>
      <w:r w:rsidR="00AC3796">
        <w:t>;</w:t>
      </w:r>
    </w:p>
    <w:p w14:paraId="4FFB62C8" w14:textId="77777777" w:rsidR="00AC3796" w:rsidRDefault="00AC3796" w:rsidP="006617C8">
      <w:pPr>
        <w:ind w:left="1440"/>
      </w:pPr>
    </w:p>
    <w:p w14:paraId="54276DD4" w14:textId="775A2D50" w:rsidR="00A06C38" w:rsidRDefault="00AC3796" w:rsidP="006617C8">
      <w:pPr>
        <w:ind w:left="2160" w:hanging="720"/>
      </w:pPr>
      <w:r>
        <w:t>(iii)</w:t>
      </w:r>
      <w:r>
        <w:tab/>
        <w:t>by contacting their local representative or other County Councillor</w:t>
      </w:r>
      <w:r w:rsidR="004527DE">
        <w:t>;</w:t>
      </w:r>
    </w:p>
    <w:p w14:paraId="695771A4" w14:textId="77777777" w:rsidR="00AC3796" w:rsidRPr="0089360D" w:rsidRDefault="00AC3796" w:rsidP="006617C8">
      <w:pPr>
        <w:ind w:left="1440"/>
      </w:pPr>
    </w:p>
    <w:p w14:paraId="5197529C" w14:textId="59895630" w:rsidR="00AC3796" w:rsidRDefault="00A06C38" w:rsidP="006617C8">
      <w:pPr>
        <w:ind w:firstLine="720"/>
      </w:pPr>
      <w:r w:rsidRPr="0089360D">
        <w:t xml:space="preserve">(c) </w:t>
      </w:r>
      <w:r w:rsidR="00AC3796">
        <w:tab/>
      </w:r>
      <w:r w:rsidR="00CF434C">
        <w:t>t</w:t>
      </w:r>
      <w:r w:rsidRPr="0089360D">
        <w:t>aking Part in Meetings</w:t>
      </w:r>
      <w:r w:rsidR="00AC3796">
        <w:t>:</w:t>
      </w:r>
    </w:p>
    <w:p w14:paraId="07AD4293" w14:textId="193CEE86" w:rsidR="00A06C38" w:rsidRPr="0089360D" w:rsidRDefault="00A06C38" w:rsidP="006617C8">
      <w:pPr>
        <w:ind w:firstLine="720"/>
      </w:pPr>
      <w:r w:rsidRPr="0089360D">
        <w:t xml:space="preserve"> </w:t>
      </w:r>
    </w:p>
    <w:p w14:paraId="6305AA1E" w14:textId="04BC60A8" w:rsidR="00AC3796" w:rsidRDefault="00A06C38" w:rsidP="006617C8">
      <w:pPr>
        <w:ind w:left="2160" w:hanging="720"/>
      </w:pPr>
      <w:r w:rsidRPr="0089360D">
        <w:t>(i)</w:t>
      </w:r>
      <w:r w:rsidRPr="0089360D">
        <w:tab/>
      </w:r>
      <w:r w:rsidR="006E5AD6">
        <w:t>m</w:t>
      </w:r>
      <w:r w:rsidRPr="0089360D">
        <w:t>embers of the public can attend and speak at any meeting which the Council has resolved should include participation by members of the public. The rules on when you may speak and for how long are contained in Part 4</w:t>
      </w:r>
      <w:r w:rsidR="00AC3796">
        <w:t>;</w:t>
      </w:r>
    </w:p>
    <w:p w14:paraId="1CDFABBD" w14:textId="49D4D21D" w:rsidR="00A06C38" w:rsidRPr="0089360D" w:rsidRDefault="00A06C38" w:rsidP="006617C8">
      <w:pPr>
        <w:ind w:left="1440"/>
      </w:pPr>
    </w:p>
    <w:p w14:paraId="4BCC3D30" w14:textId="45A0E140" w:rsidR="00A06C38" w:rsidRDefault="00A06C38" w:rsidP="006617C8">
      <w:pPr>
        <w:ind w:left="2160" w:hanging="720"/>
      </w:pPr>
      <w:r w:rsidRPr="0089360D">
        <w:t>(ii)</w:t>
      </w:r>
      <w:r w:rsidRPr="0089360D">
        <w:tab/>
      </w:r>
      <w:r w:rsidR="006E5AD6">
        <w:t>y</w:t>
      </w:r>
      <w:r w:rsidRPr="00DD43C4">
        <w:t>ou can also ask Formal Questions at meetings of Full Council (Part 4)</w:t>
      </w:r>
      <w:r w:rsidR="004527DE">
        <w:t>;</w:t>
      </w:r>
    </w:p>
    <w:p w14:paraId="7B9ADF0D" w14:textId="77777777" w:rsidR="00AC3796" w:rsidRPr="0089360D" w:rsidRDefault="00AC3796" w:rsidP="006617C8">
      <w:pPr>
        <w:ind w:left="720" w:firstLine="720"/>
      </w:pPr>
    </w:p>
    <w:p w14:paraId="3AF05342" w14:textId="0F4491B3" w:rsidR="00A06C38" w:rsidRDefault="00A06C38" w:rsidP="00271A26">
      <w:pPr>
        <w:ind w:left="1440" w:hanging="720"/>
      </w:pPr>
      <w:r w:rsidRPr="0089360D">
        <w:t>(d)</w:t>
      </w:r>
      <w:r w:rsidRPr="0089360D">
        <w:tab/>
      </w:r>
      <w:r w:rsidR="006E5AD6">
        <w:t>v</w:t>
      </w:r>
      <w:r w:rsidRPr="0089360D">
        <w:t xml:space="preserve">iews </w:t>
      </w:r>
      <w:r w:rsidRPr="00DD43C4">
        <w:t>of the Public</w:t>
      </w:r>
      <w:r w:rsidR="00AC3796" w:rsidRPr="00DD43C4">
        <w:t xml:space="preserve">. </w:t>
      </w:r>
      <w:r w:rsidRPr="00DD43C4">
        <w:t>Under the arrangements put in place by the Authority under section 62 of the Local Government (Wales) Measure 2011, to</w:t>
      </w:r>
      <w:r w:rsidRPr="0089360D">
        <w:t xml:space="preserve"> bring to the attention of the relevant</w:t>
      </w:r>
      <w:r w:rsidR="00D679DB">
        <w:t xml:space="preserve"> Scrutiny </w:t>
      </w:r>
      <w:r w:rsidRPr="0089360D">
        <w:t>Committees their views on any matter under consideration by the relevant</w:t>
      </w:r>
      <w:r w:rsidR="00D679DB">
        <w:t xml:space="preserve"> Scrutiny </w:t>
      </w:r>
      <w:r w:rsidRPr="0089360D">
        <w:t>Committee, the relevant</w:t>
      </w:r>
      <w:r w:rsidR="00D679DB">
        <w:t xml:space="preserve"> Scrutiny </w:t>
      </w:r>
      <w:r w:rsidRPr="0089360D">
        <w:t>Committee must take into account any views brought to their attention under these arrangements.</w:t>
      </w:r>
      <w:r w:rsidR="00D33769">
        <w:t xml:space="preserve"> This is done via the Public Open Forum standing agenda item in</w:t>
      </w:r>
      <w:r w:rsidR="00D679DB">
        <w:t xml:space="preserve"> Scrutiny </w:t>
      </w:r>
      <w:r w:rsidR="00D55A6A">
        <w:t>Committees</w:t>
      </w:r>
      <w:r w:rsidR="004527DE">
        <w:t>;</w:t>
      </w:r>
    </w:p>
    <w:p w14:paraId="4F358928" w14:textId="3B37DC41" w:rsidR="0013151C" w:rsidRDefault="0013151C" w:rsidP="00271A26">
      <w:pPr>
        <w:ind w:left="1440" w:hanging="720"/>
      </w:pPr>
    </w:p>
    <w:p w14:paraId="69096B8C" w14:textId="54964C01" w:rsidR="0013151C" w:rsidRDefault="0013151C" w:rsidP="00271A26">
      <w:pPr>
        <w:ind w:left="1440" w:hanging="720"/>
      </w:pPr>
      <w:r>
        <w:t>(e)</w:t>
      </w:r>
      <w:r>
        <w:tab/>
      </w:r>
      <w:r w:rsidRPr="007A7508">
        <w:t>Petitions.</w:t>
      </w:r>
      <w:r w:rsidRPr="004527DE">
        <w:t xml:space="preserve"> </w:t>
      </w:r>
      <w:r w:rsidR="00904ACB" w:rsidRPr="004527DE">
        <w:t>As</w:t>
      </w:r>
      <w:r w:rsidR="00904ACB">
        <w:t xml:space="preserve"> per</w:t>
      </w:r>
      <w:r w:rsidR="00485FF2">
        <w:t xml:space="preserve"> the Petition Scheme below</w:t>
      </w:r>
      <w:r w:rsidR="004527DE">
        <w:t>.</w:t>
      </w:r>
    </w:p>
    <w:p w14:paraId="57034264" w14:textId="77777777" w:rsidR="003062A5" w:rsidRPr="0089360D" w:rsidRDefault="003062A5" w:rsidP="00271A26">
      <w:pPr>
        <w:ind w:left="1440" w:hanging="720"/>
      </w:pPr>
    </w:p>
    <w:p w14:paraId="72838275" w14:textId="0B26776E" w:rsidR="00A06C38" w:rsidRDefault="00A06C38">
      <w:pPr>
        <w:pStyle w:val="Heading3"/>
      </w:pPr>
      <w:r w:rsidRPr="0089360D">
        <w:t xml:space="preserve">When are Meetings Open to the Public? Meetings will be open to the public wherever possible. The public must be excluded from meetings whenever it is likely that confidential information will be disclosed. The public may be excluded from meetings where it is likely that exempt information will be disclosed. </w:t>
      </w:r>
      <w:r w:rsidRPr="00866DBD">
        <w:t>(See Access to Information Rules for definition of ‘exempt information’ and ‘public interest’.)</w:t>
      </w:r>
    </w:p>
    <w:p w14:paraId="08601BA4" w14:textId="145BD747" w:rsidR="00485FF2" w:rsidRDefault="00485FF2" w:rsidP="00485FF2"/>
    <w:p w14:paraId="225E6F6C" w14:textId="74231C68" w:rsidR="00485FF2" w:rsidRDefault="00485FF2" w:rsidP="00485FF2">
      <w:pPr>
        <w:pStyle w:val="Heading2"/>
      </w:pPr>
      <w:r>
        <w:t xml:space="preserve">  </w:t>
      </w:r>
      <w:bookmarkStart w:id="1843" w:name="_Toc194055325"/>
      <w:r>
        <w:t>Petition Scheme</w:t>
      </w:r>
      <w:bookmarkEnd w:id="1843"/>
    </w:p>
    <w:p w14:paraId="0205B9E5" w14:textId="76CB10B7" w:rsidR="00485FF2" w:rsidRDefault="00485FF2" w:rsidP="00485FF2"/>
    <w:p w14:paraId="57C649B2" w14:textId="5D553EC1" w:rsidR="001E747D" w:rsidRDefault="001E747D" w:rsidP="001E747D">
      <w:pPr>
        <w:pStyle w:val="Heading3"/>
      </w:pPr>
      <w:r>
        <w:t xml:space="preserve">Creating or taking part in a petition is one way individuals, community groups and organisations can influence decisions that the Council take that impact on local services. A petition has the ability to: </w:t>
      </w:r>
    </w:p>
    <w:p w14:paraId="7441F339" w14:textId="77777777" w:rsidR="001E747D" w:rsidRPr="00795614" w:rsidRDefault="001E747D" w:rsidP="006617C8"/>
    <w:p w14:paraId="42C23C44" w14:textId="69320EE0" w:rsidR="001E747D" w:rsidRDefault="001E747D" w:rsidP="001E747D">
      <w:pPr>
        <w:pStyle w:val="Heading3"/>
        <w:numPr>
          <w:ilvl w:val="0"/>
          <w:numId w:val="0"/>
        </w:numPr>
        <w:ind w:left="720"/>
      </w:pPr>
      <w:r>
        <w:t>(a)</w:t>
      </w:r>
      <w:r>
        <w:tab/>
        <w:t xml:space="preserve">raise awareness of an issue; </w:t>
      </w:r>
    </w:p>
    <w:p w14:paraId="40719884" w14:textId="60F4E46E" w:rsidR="001E747D" w:rsidRDefault="001E747D" w:rsidP="001E747D"/>
    <w:p w14:paraId="5C59C374" w14:textId="77777777" w:rsidR="001E747D" w:rsidRDefault="001E747D" w:rsidP="001E747D">
      <w:r>
        <w:tab/>
        <w:t>(b)</w:t>
      </w:r>
      <w:r>
        <w:tab/>
        <w:t>bring about a change Council Policy or a different way of delivering services</w:t>
      </w:r>
    </w:p>
    <w:p w14:paraId="3ABC46AD" w14:textId="77777777" w:rsidR="001E747D" w:rsidRDefault="001E747D" w:rsidP="001E747D"/>
    <w:p w14:paraId="156C7B82" w14:textId="77777777" w:rsidR="001E747D" w:rsidRDefault="001E747D" w:rsidP="001E747D">
      <w:pPr>
        <w:ind w:left="1440" w:hanging="720"/>
      </w:pPr>
      <w:r>
        <w:t>(c)</w:t>
      </w:r>
      <w:r>
        <w:tab/>
        <w:t>prompt members of the Council to take further action, for example asking questions at Full Council;</w:t>
      </w:r>
    </w:p>
    <w:p w14:paraId="6D8DB2B2" w14:textId="77777777" w:rsidR="001E747D" w:rsidRDefault="001E747D" w:rsidP="001E747D">
      <w:pPr>
        <w:ind w:left="1440" w:hanging="720"/>
      </w:pPr>
    </w:p>
    <w:p w14:paraId="485392C1" w14:textId="77777777" w:rsidR="001E747D" w:rsidRDefault="001E747D" w:rsidP="001E747D">
      <w:pPr>
        <w:ind w:left="1440" w:hanging="720"/>
      </w:pPr>
      <w:r>
        <w:t>(d)</w:t>
      </w:r>
      <w:r>
        <w:tab/>
        <w:t>lead to, or influence, a debate at a meeting of the Council.</w:t>
      </w:r>
    </w:p>
    <w:p w14:paraId="16515D55" w14:textId="77777777" w:rsidR="001E747D" w:rsidRDefault="001E747D" w:rsidP="001E747D"/>
    <w:p w14:paraId="75640D7F" w14:textId="78738319" w:rsidR="001E747D" w:rsidRDefault="001E747D" w:rsidP="001E747D">
      <w:pPr>
        <w:pStyle w:val="Heading3"/>
      </w:pPr>
      <w:r>
        <w:t xml:space="preserve">Before submitting a petition you should first check with you local Councillor to see if the Council is already acting on your concerns and that the Council is the most appropriate body to receive your petition. </w:t>
      </w:r>
    </w:p>
    <w:p w14:paraId="02795DC8" w14:textId="77777777" w:rsidR="001E747D" w:rsidRPr="00795614" w:rsidRDefault="001E747D" w:rsidP="006617C8"/>
    <w:p w14:paraId="5A4DACAE" w14:textId="44AF6AB1" w:rsidR="001E747D" w:rsidRDefault="001E747D" w:rsidP="00667BB5">
      <w:pPr>
        <w:pStyle w:val="Heading3"/>
      </w:pPr>
      <w:r>
        <w:t>How can I submit a petition? Monmouthshire County Council accepts petitions in paper format</w:t>
      </w:r>
      <w:r w:rsidR="002E7381">
        <w:t xml:space="preserve"> or electronically</w:t>
      </w:r>
      <w:r w:rsidR="00667BB5">
        <w:t xml:space="preserve">. Details on how to submit a petition can be found on the Council’s website at: </w:t>
      </w:r>
      <w:r w:rsidR="00667BB5" w:rsidRPr="00667BB5">
        <w:t>https://democracy.monmouthshire.gov.uk/mgePetitionListDisplay.aspx</w:t>
      </w:r>
      <w:r>
        <w:t xml:space="preserve"> </w:t>
      </w:r>
    </w:p>
    <w:p w14:paraId="36C91A64" w14:textId="77777777" w:rsidR="002E7381" w:rsidRPr="002E7381" w:rsidRDefault="002E7381" w:rsidP="002E7381"/>
    <w:p w14:paraId="3CC86E21" w14:textId="778236A0" w:rsidR="001E747D" w:rsidRDefault="001E747D" w:rsidP="001E747D">
      <w:pPr>
        <w:pStyle w:val="Heading3"/>
      </w:pPr>
      <w:r>
        <w:t xml:space="preserve">E-petitions will make the submission of a petition to the Council quicker and easier whilst allowing the petition organiser to track its progress. The submission of both paper and e-petitions to the Council are acceptable however people will only be able to sign a petition once regardless of the format they use. </w:t>
      </w:r>
    </w:p>
    <w:p w14:paraId="0D4D4423" w14:textId="77777777" w:rsidR="001E747D" w:rsidRPr="00795614" w:rsidRDefault="001E747D" w:rsidP="006617C8"/>
    <w:p w14:paraId="56F9341C" w14:textId="57319E84" w:rsidR="001E747D" w:rsidRDefault="001E747D" w:rsidP="001E747D">
      <w:pPr>
        <w:pStyle w:val="Heading3"/>
      </w:pPr>
      <w:r>
        <w:lastRenderedPageBreak/>
        <w:t>How do petitions work? You create a petition. Only people or organisations that live, work or study within Monmouthshire are able to create a petition. If you are using a paper petition there is no set format that needs to be followed and you can devi</w:t>
      </w:r>
      <w:r w:rsidR="00667BB5">
        <w:t>s</w:t>
      </w:r>
      <w:r>
        <w:t>e your own petition for submission</w:t>
      </w:r>
      <w:r w:rsidR="00667BB5">
        <w:t>, but it must meet the requirements set out in paragraph 4.3.8, below</w:t>
      </w:r>
      <w:r>
        <w:t>. If you wish to create an e-petition, you can do so on the Monmouthshire County Council website</w:t>
      </w:r>
      <w:r w:rsidR="000D18A0">
        <w:t>.</w:t>
      </w:r>
      <w:r>
        <w:t xml:space="preserve"> </w:t>
      </w:r>
    </w:p>
    <w:p w14:paraId="56D30FE6" w14:textId="77777777" w:rsidR="001E747D" w:rsidRPr="00795614" w:rsidRDefault="001E747D" w:rsidP="006617C8"/>
    <w:p w14:paraId="2267318E" w14:textId="259B01BA" w:rsidR="00667BB5" w:rsidRDefault="001E747D" w:rsidP="001E747D">
      <w:pPr>
        <w:pStyle w:val="Heading3"/>
      </w:pPr>
      <w:r>
        <w:t>When you submit a</w:t>
      </w:r>
      <w:r w:rsidR="00667BB5">
        <w:t xml:space="preserve"> </w:t>
      </w:r>
      <w:r>
        <w:t xml:space="preserve">petition you will become the ‘lead’ petitioner and you will be required to provide the Council with basic personal information so that we can contact you. </w:t>
      </w:r>
    </w:p>
    <w:p w14:paraId="1CECCA51" w14:textId="77777777" w:rsidR="00667BB5" w:rsidRPr="00667BB5" w:rsidRDefault="00667BB5" w:rsidP="00DF6C1C"/>
    <w:p w14:paraId="30C8A09B" w14:textId="72D9A3A0" w:rsidR="001E747D" w:rsidRDefault="001E747D" w:rsidP="001E747D">
      <w:pPr>
        <w:pStyle w:val="Heading3"/>
      </w:pPr>
      <w:r>
        <w:t>If you are signing an e-petition you will be required to provide us with basic personal information, including an email address, to enable us to verify the signatures collected are genuine. When you have submitted this information you will be sent an email to the email address you have provided. The email will include a link which must be clicked on to confirm the email address is valid. Once this step is complete your signature will be added to the e</w:t>
      </w:r>
      <w:r w:rsidR="000D18A0">
        <w:t>-</w:t>
      </w:r>
      <w:r>
        <w:t xml:space="preserve">petition. Your name, but no other information, will be published on the e-petitions website. </w:t>
      </w:r>
    </w:p>
    <w:p w14:paraId="1B30857C" w14:textId="77777777" w:rsidR="001E747D" w:rsidRPr="00795614" w:rsidRDefault="001E747D" w:rsidP="006617C8"/>
    <w:p w14:paraId="7FF3414C" w14:textId="347C091E" w:rsidR="001E747D" w:rsidRDefault="001E747D" w:rsidP="001E747D">
      <w:pPr>
        <w:pStyle w:val="Heading3"/>
      </w:pPr>
      <w:r>
        <w:t>What happens when the petition is complete and how is it submitted? Your petition will need to include:</w:t>
      </w:r>
    </w:p>
    <w:p w14:paraId="3E715867" w14:textId="77777777" w:rsidR="001E747D" w:rsidRDefault="001E747D" w:rsidP="001E747D">
      <w:pPr>
        <w:pStyle w:val="Heading3"/>
        <w:numPr>
          <w:ilvl w:val="0"/>
          <w:numId w:val="0"/>
        </w:numPr>
        <w:ind w:left="720"/>
      </w:pPr>
    </w:p>
    <w:p w14:paraId="77C037E8" w14:textId="77777777" w:rsidR="001E747D" w:rsidRDefault="001E747D" w:rsidP="001E747D">
      <w:pPr>
        <w:pStyle w:val="Heading3"/>
        <w:numPr>
          <w:ilvl w:val="0"/>
          <w:numId w:val="0"/>
        </w:numPr>
        <w:ind w:left="720"/>
      </w:pPr>
      <w:r>
        <w:t>(a)</w:t>
      </w:r>
      <w:r>
        <w:tab/>
        <w:t>a title</w:t>
      </w:r>
    </w:p>
    <w:p w14:paraId="06F2EE02" w14:textId="77777777" w:rsidR="001E747D" w:rsidRDefault="001E747D" w:rsidP="001E747D">
      <w:pPr>
        <w:pStyle w:val="Heading3"/>
        <w:numPr>
          <w:ilvl w:val="0"/>
          <w:numId w:val="0"/>
        </w:numPr>
        <w:ind w:left="720"/>
      </w:pPr>
    </w:p>
    <w:p w14:paraId="68B1CB34" w14:textId="77777777" w:rsidR="001E747D" w:rsidRDefault="001E747D" w:rsidP="001E747D">
      <w:pPr>
        <w:pStyle w:val="Heading3"/>
        <w:numPr>
          <w:ilvl w:val="0"/>
          <w:numId w:val="0"/>
        </w:numPr>
        <w:ind w:left="720"/>
      </w:pPr>
      <w:r>
        <w:t>(b)</w:t>
      </w:r>
      <w:r>
        <w:tab/>
        <w:t>a statement explicitly setting out what action you would like the Council to take;</w:t>
      </w:r>
    </w:p>
    <w:p w14:paraId="722398CE" w14:textId="77777777" w:rsidR="001E747D" w:rsidRDefault="001E747D" w:rsidP="001E747D">
      <w:pPr>
        <w:pStyle w:val="Heading3"/>
        <w:numPr>
          <w:ilvl w:val="0"/>
          <w:numId w:val="0"/>
        </w:numPr>
        <w:ind w:left="720"/>
      </w:pPr>
    </w:p>
    <w:p w14:paraId="10E41840" w14:textId="77777777" w:rsidR="001E747D" w:rsidRDefault="001E747D" w:rsidP="001E747D">
      <w:pPr>
        <w:pStyle w:val="Heading3"/>
        <w:numPr>
          <w:ilvl w:val="0"/>
          <w:numId w:val="0"/>
        </w:numPr>
        <w:ind w:left="1440" w:hanging="720"/>
      </w:pPr>
      <w:r>
        <w:t>(c)</w:t>
      </w:r>
      <w:r>
        <w:tab/>
        <w:t>any information which you feel is relevant to the e-petition and reasons why you consider the action requested to be necessary. You may include links to other relevant websites;</w:t>
      </w:r>
    </w:p>
    <w:p w14:paraId="54345DEA" w14:textId="77777777" w:rsidR="001E747D" w:rsidRDefault="001E747D" w:rsidP="001E747D">
      <w:pPr>
        <w:pStyle w:val="Heading3"/>
        <w:numPr>
          <w:ilvl w:val="0"/>
          <w:numId w:val="0"/>
        </w:numPr>
        <w:ind w:left="1440" w:hanging="720"/>
      </w:pPr>
    </w:p>
    <w:p w14:paraId="0D59F339" w14:textId="77777777" w:rsidR="001E747D" w:rsidRDefault="001E747D" w:rsidP="001E747D">
      <w:pPr>
        <w:pStyle w:val="Heading3"/>
        <w:numPr>
          <w:ilvl w:val="0"/>
          <w:numId w:val="0"/>
        </w:numPr>
        <w:ind w:left="1440" w:hanging="720"/>
      </w:pPr>
      <w:r>
        <w:t>(d)</w:t>
      </w:r>
      <w:r>
        <w:tab/>
        <w:t>a date when you would like your e-petition to live on the website. Please allow sufficient time for the Council to consider the suitability of the petition and discuss any issues with you;</w:t>
      </w:r>
    </w:p>
    <w:p w14:paraId="4D7E65C9" w14:textId="77777777" w:rsidR="001E747D" w:rsidRDefault="001E747D" w:rsidP="001E747D">
      <w:pPr>
        <w:pStyle w:val="Heading3"/>
        <w:numPr>
          <w:ilvl w:val="0"/>
          <w:numId w:val="0"/>
        </w:numPr>
        <w:ind w:left="1440" w:hanging="720"/>
      </w:pPr>
    </w:p>
    <w:p w14:paraId="59E32050" w14:textId="4398E54D" w:rsidR="001E747D" w:rsidRDefault="001E747D" w:rsidP="001E747D">
      <w:pPr>
        <w:pStyle w:val="Heading3"/>
        <w:numPr>
          <w:ilvl w:val="0"/>
          <w:numId w:val="0"/>
        </w:numPr>
        <w:ind w:left="1440" w:hanging="720"/>
      </w:pPr>
      <w:r>
        <w:t>(e)</w:t>
      </w:r>
      <w:r>
        <w:tab/>
        <w:t>a date when your e-petition will stop collecting signatories. You may want to consider this date in line with the calendar of meetings to ensure the petition is submitted before the relevant meeting of the Council. We will automatically host your petition for 60 days;</w:t>
      </w:r>
    </w:p>
    <w:p w14:paraId="44FE8CD0" w14:textId="77777777" w:rsidR="001E747D" w:rsidRDefault="001E747D" w:rsidP="001E747D">
      <w:pPr>
        <w:pStyle w:val="Heading3"/>
        <w:numPr>
          <w:ilvl w:val="0"/>
          <w:numId w:val="0"/>
        </w:numPr>
        <w:ind w:left="1440" w:hanging="720"/>
      </w:pPr>
    </w:p>
    <w:p w14:paraId="76611289" w14:textId="77777777" w:rsidR="001E747D" w:rsidRDefault="001E747D" w:rsidP="001E747D">
      <w:pPr>
        <w:pStyle w:val="Heading3"/>
        <w:numPr>
          <w:ilvl w:val="0"/>
          <w:numId w:val="0"/>
        </w:numPr>
        <w:ind w:left="1440" w:hanging="720"/>
      </w:pPr>
      <w:r>
        <w:t>(f)</w:t>
      </w:r>
      <w:r>
        <w:tab/>
        <w:t xml:space="preserve">your name – as lead petitioner your name will be displayed with your e-petition on the Council website. </w:t>
      </w:r>
    </w:p>
    <w:p w14:paraId="7902A530" w14:textId="77777777" w:rsidR="001E747D" w:rsidRDefault="001E747D" w:rsidP="001E747D">
      <w:pPr>
        <w:pStyle w:val="Heading3"/>
        <w:numPr>
          <w:ilvl w:val="0"/>
          <w:numId w:val="0"/>
        </w:numPr>
        <w:ind w:left="720" w:hanging="720"/>
      </w:pPr>
    </w:p>
    <w:p w14:paraId="48DC4B88" w14:textId="0BEB78C9" w:rsidR="005658FD" w:rsidRPr="005658FD" w:rsidRDefault="001E747D" w:rsidP="005658FD">
      <w:pPr>
        <w:pStyle w:val="Heading3"/>
      </w:pPr>
      <w:r>
        <w:t>When an e-petition reaches its closing date, people will no longer be able to sign the petition online. The list of signatories will be collated by Democratic Services and the lead petitioner will be contacted regarding submission of the completed e-petition. In order for the Council to take action, the petition will require</w:t>
      </w:r>
      <w:r w:rsidR="00C16503">
        <w:t xml:space="preserve"> a minimum 25 signatories.</w:t>
      </w:r>
    </w:p>
    <w:p w14:paraId="172BC850" w14:textId="05B05BC4" w:rsidR="00657C49" w:rsidRDefault="00657C49" w:rsidP="00657C49"/>
    <w:p w14:paraId="7B188C0F" w14:textId="2D31EE90" w:rsidR="00900BDB" w:rsidRDefault="00A10719" w:rsidP="00CF17BC">
      <w:pPr>
        <w:pStyle w:val="Heading3"/>
      </w:pPr>
      <w:r>
        <w:t>A p</w:t>
      </w:r>
      <w:r w:rsidR="00657C49">
        <w:t>etition</w:t>
      </w:r>
      <w:r>
        <w:t xml:space="preserve"> submitted in accordance with the requirements of this scheme</w:t>
      </w:r>
      <w:r w:rsidR="00657C49">
        <w:t xml:space="preserve"> will be </w:t>
      </w:r>
      <w:r>
        <w:t xml:space="preserve">referred </w:t>
      </w:r>
      <w:r w:rsidR="00657C49">
        <w:t>initially to the most relevant</w:t>
      </w:r>
      <w:r w:rsidR="00D679DB">
        <w:t xml:space="preserve"> Scrutiny </w:t>
      </w:r>
      <w:r w:rsidR="00657C49">
        <w:t>Committee where it will appear as an agenda item</w:t>
      </w:r>
      <w:r w:rsidR="00A250C7">
        <w:t>.</w:t>
      </w:r>
      <w:r w:rsidR="00657C49">
        <w:t xml:space="preserve"> The Committee will then discuss the issue and determine what steps to take as a result. These could include</w:t>
      </w:r>
      <w:r w:rsidR="00DA3A0D">
        <w:t xml:space="preserve"> referral to</w:t>
      </w:r>
      <w:r w:rsidR="00900BDB">
        <w:t>:</w:t>
      </w:r>
    </w:p>
    <w:p w14:paraId="10F87173" w14:textId="77777777" w:rsidR="00900BDB" w:rsidRDefault="00900BDB" w:rsidP="00900BDB">
      <w:pPr>
        <w:pStyle w:val="Heading3"/>
        <w:numPr>
          <w:ilvl w:val="0"/>
          <w:numId w:val="0"/>
        </w:numPr>
        <w:ind w:left="720"/>
      </w:pPr>
    </w:p>
    <w:p w14:paraId="3EA3910B" w14:textId="51BAD560" w:rsidR="00657C49" w:rsidRDefault="00900BDB" w:rsidP="00900BDB">
      <w:pPr>
        <w:pStyle w:val="Heading3"/>
        <w:numPr>
          <w:ilvl w:val="0"/>
          <w:numId w:val="0"/>
        </w:numPr>
        <w:ind w:left="720"/>
      </w:pPr>
      <w:r>
        <w:t>(a)</w:t>
      </w:r>
      <w:r>
        <w:tab/>
      </w:r>
      <w:r w:rsidR="00DA3A0D">
        <w:t>Full Council</w:t>
      </w:r>
      <w:r>
        <w:t xml:space="preserve"> for a debate on the matter;</w:t>
      </w:r>
    </w:p>
    <w:p w14:paraId="0798AD61" w14:textId="07400C21" w:rsidR="00900BDB" w:rsidRDefault="00900BDB" w:rsidP="00900BDB"/>
    <w:p w14:paraId="3F1DEFB5" w14:textId="3BDC1D7C" w:rsidR="00900BDB" w:rsidRDefault="00900BDB" w:rsidP="00900BDB">
      <w:r>
        <w:tab/>
        <w:t xml:space="preserve">(b) </w:t>
      </w:r>
      <w:r>
        <w:tab/>
        <w:t>the relevant Cabinet Member with a request to report back to the committee;</w:t>
      </w:r>
    </w:p>
    <w:p w14:paraId="0663E216" w14:textId="40E516C5" w:rsidR="00900BDB" w:rsidRDefault="00900BDB" w:rsidP="00900BDB"/>
    <w:p w14:paraId="2FA766EC" w14:textId="4D92D6FF" w:rsidR="00900BDB" w:rsidRDefault="00900BDB" w:rsidP="00BA3B63">
      <w:pPr>
        <w:ind w:left="1440" w:hanging="720"/>
      </w:pPr>
      <w:r>
        <w:t>(c)</w:t>
      </w:r>
      <w:r>
        <w:tab/>
        <w:t>a relevant working group</w:t>
      </w:r>
      <w:r w:rsidR="00272429">
        <w:t xml:space="preserve">, </w:t>
      </w:r>
      <w:r>
        <w:t>committee</w:t>
      </w:r>
      <w:r w:rsidR="00272429">
        <w:t xml:space="preserve"> or joint committee</w:t>
      </w:r>
      <w:r>
        <w:t xml:space="preserve"> with an appropriate terms of reference</w:t>
      </w:r>
      <w:r w:rsidR="00BA3B63">
        <w:t xml:space="preserve"> to address the matter or incorporate the views into their work;</w:t>
      </w:r>
    </w:p>
    <w:p w14:paraId="154EDD2A" w14:textId="0D8756A6" w:rsidR="00272429" w:rsidRDefault="00272429" w:rsidP="00BA3B63">
      <w:pPr>
        <w:ind w:left="1440" w:hanging="720"/>
      </w:pPr>
    </w:p>
    <w:p w14:paraId="1C13CF3C" w14:textId="647F91E7" w:rsidR="00272429" w:rsidRPr="00795614" w:rsidRDefault="00272429" w:rsidP="006617C8">
      <w:pPr>
        <w:ind w:left="1440" w:hanging="720"/>
      </w:pPr>
      <w:r>
        <w:t>(d)</w:t>
      </w:r>
      <w:r>
        <w:tab/>
        <w:t>a relevant senior officer for inclusion in an ongoing piece of work, consultation or project.</w:t>
      </w:r>
    </w:p>
    <w:p w14:paraId="7BCEA37F" w14:textId="77777777" w:rsidR="00C16503" w:rsidRDefault="00C16503" w:rsidP="00C16503">
      <w:pPr>
        <w:pStyle w:val="Heading3"/>
        <w:numPr>
          <w:ilvl w:val="0"/>
          <w:numId w:val="0"/>
        </w:numPr>
        <w:ind w:left="720"/>
      </w:pPr>
    </w:p>
    <w:p w14:paraId="5586DEEB" w14:textId="07340AFF" w:rsidR="00804F5D" w:rsidRDefault="00804F5D" w:rsidP="00804F5D">
      <w:pPr>
        <w:pStyle w:val="Heading3"/>
      </w:pPr>
      <w:r>
        <w:t xml:space="preserve">The </w:t>
      </w:r>
      <w:r w:rsidR="001E747D">
        <w:t>petition</w:t>
      </w:r>
      <w:r>
        <w:t xml:space="preserve"> </w:t>
      </w:r>
      <w:r w:rsidR="001E747D">
        <w:t>must be presented by a Councillor</w:t>
      </w:r>
      <w:r w:rsidR="00A250C7">
        <w:t>; typically this will be the relevant Ward Member</w:t>
      </w:r>
      <w:r w:rsidR="001E747D">
        <w:t xml:space="preserve">. </w:t>
      </w:r>
      <w:r>
        <w:t xml:space="preserve">Where no such sponsor has been identified by the lead petitioner </w:t>
      </w:r>
      <w:r w:rsidR="001E747D">
        <w:t>Democratic Services will forward the petition and the petitioner</w:t>
      </w:r>
      <w:r>
        <w:t>’</w:t>
      </w:r>
      <w:r w:rsidR="001E747D">
        <w:t xml:space="preserve">s details to the relevant </w:t>
      </w:r>
      <w:r w:rsidR="00A20DA7">
        <w:t>W</w:t>
      </w:r>
      <w:r w:rsidR="001E747D">
        <w:t xml:space="preserve">ard Councillor following the close of the petition. </w:t>
      </w:r>
      <w:r w:rsidR="00A20DA7">
        <w:t>A Member is not obliged to present a petition; if the first Member approached to present a petition does not wish to, then any other Member may be approached</w:t>
      </w:r>
      <w:r w:rsidR="002A379F">
        <w:t>.</w:t>
      </w:r>
    </w:p>
    <w:p w14:paraId="64682BF6" w14:textId="77777777" w:rsidR="00804F5D" w:rsidRDefault="00804F5D" w:rsidP="00804F5D">
      <w:pPr>
        <w:pStyle w:val="Heading3"/>
        <w:numPr>
          <w:ilvl w:val="0"/>
          <w:numId w:val="0"/>
        </w:numPr>
      </w:pPr>
    </w:p>
    <w:p w14:paraId="22D33264" w14:textId="77777777" w:rsidR="00804F5D" w:rsidRDefault="001E747D" w:rsidP="00804F5D">
      <w:pPr>
        <w:pStyle w:val="Heading3"/>
      </w:pPr>
      <w:r>
        <w:t>What issues can my petition relate to? Your petition should be relevant to an issue that the Council has powers or duties or on which it has shared delivery responsibilities. It should also be submitted in good faith and be decent, honest and respectful. Your petition may be rejected if the Monitoring Officer considers it:</w:t>
      </w:r>
    </w:p>
    <w:p w14:paraId="235D9516" w14:textId="77777777" w:rsidR="00804F5D" w:rsidRDefault="00804F5D" w:rsidP="00804F5D">
      <w:pPr>
        <w:pStyle w:val="Heading3"/>
        <w:numPr>
          <w:ilvl w:val="0"/>
          <w:numId w:val="0"/>
        </w:numPr>
        <w:ind w:left="720"/>
      </w:pPr>
    </w:p>
    <w:p w14:paraId="5E0365D9" w14:textId="77777777" w:rsidR="00804F5D" w:rsidRDefault="00804F5D" w:rsidP="00804F5D">
      <w:pPr>
        <w:pStyle w:val="Heading3"/>
        <w:numPr>
          <w:ilvl w:val="0"/>
          <w:numId w:val="0"/>
        </w:numPr>
        <w:ind w:left="720"/>
      </w:pPr>
      <w:r>
        <w:t>(a)</w:t>
      </w:r>
      <w:r>
        <w:tab/>
        <w:t>c</w:t>
      </w:r>
      <w:r w:rsidR="001E747D">
        <w:t>ontains intemperate, inflammatory, abusive or provocative language</w:t>
      </w:r>
      <w:r>
        <w:t>;</w:t>
      </w:r>
    </w:p>
    <w:p w14:paraId="68A233AC" w14:textId="77777777" w:rsidR="00804F5D" w:rsidRDefault="00804F5D" w:rsidP="00804F5D">
      <w:pPr>
        <w:pStyle w:val="Heading3"/>
        <w:numPr>
          <w:ilvl w:val="0"/>
          <w:numId w:val="0"/>
        </w:numPr>
        <w:ind w:left="720"/>
      </w:pPr>
    </w:p>
    <w:p w14:paraId="42A59027" w14:textId="77777777" w:rsidR="00804F5D" w:rsidRDefault="00804F5D" w:rsidP="00804F5D">
      <w:pPr>
        <w:pStyle w:val="Heading3"/>
        <w:numPr>
          <w:ilvl w:val="0"/>
          <w:numId w:val="0"/>
        </w:numPr>
        <w:ind w:left="1440" w:hanging="720"/>
      </w:pPr>
      <w:r>
        <w:t>(b)</w:t>
      </w:r>
      <w:r>
        <w:tab/>
        <w:t>i</w:t>
      </w:r>
      <w:r w:rsidR="001E747D">
        <w:t>s defamatory, frivolous, vexatious, discriminatory or otherwise offensive or contains false statements</w:t>
      </w:r>
      <w:r>
        <w:t>;</w:t>
      </w:r>
    </w:p>
    <w:p w14:paraId="34501265" w14:textId="77777777" w:rsidR="00804F5D" w:rsidRDefault="00804F5D" w:rsidP="00804F5D">
      <w:pPr>
        <w:pStyle w:val="Heading3"/>
        <w:numPr>
          <w:ilvl w:val="0"/>
          <w:numId w:val="0"/>
        </w:numPr>
        <w:ind w:left="1440" w:hanging="720"/>
      </w:pPr>
    </w:p>
    <w:p w14:paraId="103BD0F9" w14:textId="77777777" w:rsidR="00804F5D" w:rsidRDefault="00804F5D" w:rsidP="00804F5D">
      <w:pPr>
        <w:pStyle w:val="Heading3"/>
        <w:numPr>
          <w:ilvl w:val="0"/>
          <w:numId w:val="0"/>
        </w:numPr>
        <w:ind w:left="1440" w:hanging="720"/>
      </w:pPr>
      <w:r>
        <w:t>(c)</w:t>
      </w:r>
      <w:r>
        <w:tab/>
        <w:t>i</w:t>
      </w:r>
      <w:r w:rsidR="001E747D">
        <w:t>s too similar to another petition submitted within the past six months, particularly where further action has been taken as a result of receiving the petition</w:t>
      </w:r>
      <w:r>
        <w:t>;</w:t>
      </w:r>
    </w:p>
    <w:p w14:paraId="0253B27B" w14:textId="77777777" w:rsidR="00804F5D" w:rsidRDefault="00804F5D" w:rsidP="00804F5D">
      <w:pPr>
        <w:pStyle w:val="Heading3"/>
        <w:numPr>
          <w:ilvl w:val="0"/>
          <w:numId w:val="0"/>
        </w:numPr>
        <w:ind w:left="1440" w:hanging="720"/>
      </w:pPr>
    </w:p>
    <w:p w14:paraId="56346CA7" w14:textId="77777777" w:rsidR="00804F5D" w:rsidRDefault="00804F5D" w:rsidP="00804F5D">
      <w:pPr>
        <w:pStyle w:val="Heading3"/>
        <w:numPr>
          <w:ilvl w:val="0"/>
          <w:numId w:val="0"/>
        </w:numPr>
        <w:ind w:left="1440" w:hanging="720"/>
      </w:pPr>
      <w:r>
        <w:t>(d)</w:t>
      </w:r>
      <w:r>
        <w:tab/>
        <w:t>d</w:t>
      </w:r>
      <w:r w:rsidR="001E747D">
        <w:t>iscloses confidential or exempt information, including information protected by a court order or government department or discloses information that could be considered commercially sensitive</w:t>
      </w:r>
      <w:r>
        <w:t>;</w:t>
      </w:r>
    </w:p>
    <w:p w14:paraId="0F520A07" w14:textId="77777777" w:rsidR="00804F5D" w:rsidRDefault="00804F5D" w:rsidP="00804F5D">
      <w:pPr>
        <w:pStyle w:val="Heading3"/>
        <w:numPr>
          <w:ilvl w:val="0"/>
          <w:numId w:val="0"/>
        </w:numPr>
        <w:ind w:left="1440" w:hanging="720"/>
      </w:pPr>
    </w:p>
    <w:p w14:paraId="694E0856" w14:textId="77777777" w:rsidR="00804F5D" w:rsidRDefault="00804F5D" w:rsidP="00804F5D">
      <w:pPr>
        <w:pStyle w:val="Heading3"/>
        <w:numPr>
          <w:ilvl w:val="0"/>
          <w:numId w:val="0"/>
        </w:numPr>
        <w:ind w:left="1440" w:hanging="720"/>
      </w:pPr>
      <w:r>
        <w:t>(e)</w:t>
      </w:r>
      <w:r>
        <w:tab/>
        <w:t>n</w:t>
      </w:r>
      <w:r w:rsidR="001E747D">
        <w:t>ames individuals or provides information where they may be easily identified and is contradictory to</w:t>
      </w:r>
      <w:r>
        <w:t xml:space="preserve"> data protection laws;</w:t>
      </w:r>
    </w:p>
    <w:p w14:paraId="08983D50" w14:textId="77777777" w:rsidR="00804F5D" w:rsidRDefault="00804F5D" w:rsidP="00804F5D">
      <w:pPr>
        <w:pStyle w:val="Heading3"/>
        <w:numPr>
          <w:ilvl w:val="0"/>
          <w:numId w:val="0"/>
        </w:numPr>
        <w:ind w:left="1440" w:hanging="720"/>
      </w:pPr>
    </w:p>
    <w:p w14:paraId="52D3FB48" w14:textId="77777777" w:rsidR="00804F5D" w:rsidRDefault="00804F5D" w:rsidP="00804F5D">
      <w:pPr>
        <w:pStyle w:val="Heading3"/>
        <w:numPr>
          <w:ilvl w:val="0"/>
          <w:numId w:val="0"/>
        </w:numPr>
        <w:ind w:left="1440" w:hanging="720"/>
      </w:pPr>
      <w:r>
        <w:t>(f)</w:t>
      </w:r>
      <w:r>
        <w:tab/>
        <w:t>c</w:t>
      </w:r>
      <w:r w:rsidR="001E747D">
        <w:t>ontains advertising statements</w:t>
      </w:r>
      <w:r>
        <w:t>;</w:t>
      </w:r>
    </w:p>
    <w:p w14:paraId="426CB5CD" w14:textId="77777777" w:rsidR="00804F5D" w:rsidRDefault="00804F5D" w:rsidP="00804F5D">
      <w:pPr>
        <w:pStyle w:val="Heading3"/>
        <w:numPr>
          <w:ilvl w:val="0"/>
          <w:numId w:val="0"/>
        </w:numPr>
        <w:ind w:left="1440" w:hanging="720"/>
      </w:pPr>
    </w:p>
    <w:p w14:paraId="49099FB7" w14:textId="77777777" w:rsidR="00BB4149" w:rsidRDefault="00804F5D" w:rsidP="00804F5D">
      <w:pPr>
        <w:pStyle w:val="Heading3"/>
        <w:numPr>
          <w:ilvl w:val="0"/>
          <w:numId w:val="0"/>
        </w:numPr>
        <w:ind w:left="1440" w:hanging="720"/>
      </w:pPr>
      <w:r>
        <w:t>(g)</w:t>
      </w:r>
      <w:r>
        <w:tab/>
      </w:r>
      <w:r w:rsidR="001E747D">
        <w:t>is</w:t>
      </w:r>
      <w:r w:rsidR="00BB4149">
        <w:t xml:space="preserve"> unclear in intent, request and purpose or is deemed intentionally vague or</w:t>
      </w:r>
      <w:r w:rsidR="001E747D">
        <w:t xml:space="preserve"> nonsens</w:t>
      </w:r>
      <w:r w:rsidR="00BB4149">
        <w:t>ical;</w:t>
      </w:r>
    </w:p>
    <w:p w14:paraId="06A50540" w14:textId="77777777" w:rsidR="00BB4149" w:rsidRDefault="00BB4149" w:rsidP="00804F5D">
      <w:pPr>
        <w:pStyle w:val="Heading3"/>
        <w:numPr>
          <w:ilvl w:val="0"/>
          <w:numId w:val="0"/>
        </w:numPr>
        <w:ind w:left="1440" w:hanging="720"/>
      </w:pPr>
    </w:p>
    <w:p w14:paraId="69A07BAB" w14:textId="77777777" w:rsidR="00BB4149" w:rsidRDefault="00BB4149" w:rsidP="00804F5D">
      <w:pPr>
        <w:pStyle w:val="Heading3"/>
        <w:numPr>
          <w:ilvl w:val="0"/>
          <w:numId w:val="0"/>
        </w:numPr>
        <w:ind w:left="1440" w:hanging="720"/>
      </w:pPr>
      <w:r>
        <w:t>(h)</w:t>
      </w:r>
      <w:r>
        <w:tab/>
        <w:t>r</w:t>
      </w:r>
      <w:r w:rsidR="001E747D">
        <w:t>efers to an issue that is currently the subject of a formal Council complaint, consultation, public services ombudsman for Wales complaint or any legal proceedings</w:t>
      </w:r>
      <w:r>
        <w:t>;</w:t>
      </w:r>
    </w:p>
    <w:p w14:paraId="617A82CA" w14:textId="77777777" w:rsidR="00BB4149" w:rsidRDefault="00BB4149" w:rsidP="00804F5D">
      <w:pPr>
        <w:pStyle w:val="Heading3"/>
        <w:numPr>
          <w:ilvl w:val="0"/>
          <w:numId w:val="0"/>
        </w:numPr>
        <w:ind w:left="1440" w:hanging="720"/>
      </w:pPr>
    </w:p>
    <w:p w14:paraId="2BBCED10" w14:textId="77777777" w:rsidR="00BB4149" w:rsidRDefault="00BB4149" w:rsidP="00804F5D">
      <w:pPr>
        <w:pStyle w:val="Heading3"/>
        <w:numPr>
          <w:ilvl w:val="0"/>
          <w:numId w:val="0"/>
        </w:numPr>
        <w:ind w:left="1440" w:hanging="720"/>
      </w:pPr>
      <w:r>
        <w:t>(i)</w:t>
      </w:r>
      <w:r>
        <w:tab/>
        <w:t>d</w:t>
      </w:r>
      <w:r w:rsidR="001E747D">
        <w:t xml:space="preserve">oes not relate to an issue upon which the Council has powers or duties or on which it has shared deliver responsibilities </w:t>
      </w:r>
    </w:p>
    <w:p w14:paraId="555C32BD" w14:textId="77777777" w:rsidR="00BB4149" w:rsidRDefault="00BB4149" w:rsidP="00BB4149">
      <w:pPr>
        <w:pStyle w:val="Heading3"/>
        <w:numPr>
          <w:ilvl w:val="0"/>
          <w:numId w:val="0"/>
        </w:numPr>
        <w:ind w:left="720" w:hanging="720"/>
      </w:pPr>
    </w:p>
    <w:p w14:paraId="0C97F3AE" w14:textId="3C6C1003" w:rsidR="00BB4149" w:rsidRDefault="001E747D" w:rsidP="00BB4149">
      <w:pPr>
        <w:pStyle w:val="Heading3"/>
      </w:pPr>
      <w:r>
        <w:t xml:space="preserve">If a petition is deemed unacceptable then the lead petitioner will be notified along with the reasons for its rejection. During politically sensitive periods, such as prior to an election, politically controversial material may need to be restricted. </w:t>
      </w:r>
    </w:p>
    <w:p w14:paraId="18AF069A" w14:textId="77777777" w:rsidR="00BB4149" w:rsidRPr="00795614" w:rsidRDefault="00BB4149" w:rsidP="006617C8"/>
    <w:p w14:paraId="381FB364" w14:textId="18BC382D" w:rsidR="001E747D" w:rsidRDefault="001E747D" w:rsidP="00BB4149">
      <w:pPr>
        <w:pStyle w:val="Heading3"/>
      </w:pPr>
      <w:r>
        <w:t>If your petition relates to an issue which is beyond the powers of the Council to address, it may be more appropriate to start a petition on the Senedd</w:t>
      </w:r>
      <w:r w:rsidR="00EC0535">
        <w:t xml:space="preserve"> website - </w:t>
      </w:r>
      <w:r>
        <w:t xml:space="preserve"> </w:t>
      </w:r>
      <w:hyperlink r:id="rId13" w:history="1">
        <w:r w:rsidR="00EC0535">
          <w:rPr>
            <w:rStyle w:val="Hyperlink"/>
          </w:rPr>
          <w:t>Petitions (senedd.wales)</w:t>
        </w:r>
      </w:hyperlink>
      <w:r w:rsidR="00EC0535">
        <w:t>.</w:t>
      </w:r>
    </w:p>
    <w:p w14:paraId="07C3CAA7" w14:textId="7D4213E6" w:rsidR="00AE20A2" w:rsidRDefault="00AE20A2" w:rsidP="00AE20A2"/>
    <w:p w14:paraId="6B025756" w14:textId="79B60F85" w:rsidR="00AE20A2" w:rsidRPr="00AE20A2" w:rsidRDefault="00AE20A2" w:rsidP="00AE20A2">
      <w:r>
        <w:t>4</w:t>
      </w:r>
      <w:r w:rsidR="00D52DE6">
        <w:t>.3.14</w:t>
      </w:r>
      <w:r w:rsidR="00D52DE6">
        <w:tab/>
        <w:t xml:space="preserve">More information on Scrutiny Committees can be found </w:t>
      </w:r>
      <w:hyperlink r:id="rId14" w:history="1">
        <w:r w:rsidR="00D52DE6">
          <w:rPr>
            <w:rStyle w:val="Hyperlink"/>
          </w:rPr>
          <w:t>here</w:t>
        </w:r>
      </w:hyperlink>
      <w:r w:rsidR="00D52DE6">
        <w:t xml:space="preserve">. </w:t>
      </w:r>
    </w:p>
    <w:p w14:paraId="6768CF40" w14:textId="77777777" w:rsidR="00EC0535" w:rsidRPr="00795614" w:rsidRDefault="00EC0535" w:rsidP="006617C8"/>
    <w:p w14:paraId="70CE753C" w14:textId="378CB5B5" w:rsidR="003062A5" w:rsidRDefault="00A06C38" w:rsidP="006617C8">
      <w:pPr>
        <w:pStyle w:val="Heading2"/>
        <w:ind w:left="709" w:hanging="709"/>
      </w:pPr>
      <w:bookmarkStart w:id="1844" w:name="_Toc100744446"/>
      <w:bookmarkStart w:id="1845" w:name="_Toc103188009"/>
      <w:bookmarkStart w:id="1846" w:name="_Toc129253577"/>
      <w:bookmarkStart w:id="1847" w:name="_Toc135637285"/>
      <w:bookmarkStart w:id="1848" w:name="_Toc100744447"/>
      <w:bookmarkStart w:id="1849" w:name="_Toc103188010"/>
      <w:bookmarkStart w:id="1850" w:name="_Toc129253578"/>
      <w:bookmarkStart w:id="1851" w:name="_Toc135637286"/>
      <w:bookmarkStart w:id="1852" w:name="_Toc194055326"/>
      <w:bookmarkEnd w:id="1844"/>
      <w:bookmarkEnd w:id="1845"/>
      <w:bookmarkEnd w:id="1846"/>
      <w:bookmarkEnd w:id="1847"/>
      <w:bookmarkEnd w:id="1848"/>
      <w:bookmarkEnd w:id="1849"/>
      <w:bookmarkEnd w:id="1850"/>
      <w:bookmarkEnd w:id="1851"/>
      <w:r w:rsidRPr="0089360D">
        <w:t>Making Comments/Complaints</w:t>
      </w:r>
      <w:bookmarkEnd w:id="1852"/>
    </w:p>
    <w:p w14:paraId="2F852072" w14:textId="77777777" w:rsidR="003062A5" w:rsidRDefault="003062A5" w:rsidP="006617C8">
      <w:pPr>
        <w:pStyle w:val="Heading2"/>
        <w:numPr>
          <w:ilvl w:val="0"/>
          <w:numId w:val="0"/>
        </w:numPr>
      </w:pPr>
    </w:p>
    <w:p w14:paraId="7BBBAAB9" w14:textId="71F9680B" w:rsidR="00A06C38" w:rsidRDefault="00A06C38" w:rsidP="006617C8">
      <w:pPr>
        <w:pStyle w:val="Heading3"/>
      </w:pPr>
      <w:bookmarkStart w:id="1853" w:name="_Toc17867633"/>
      <w:bookmarkStart w:id="1854" w:name="_Toc17870053"/>
      <w:bookmarkEnd w:id="1853"/>
      <w:bookmarkEnd w:id="1854"/>
      <w:r w:rsidRPr="0089360D">
        <w:t>A member of the public may comment or complain about Council services by:</w:t>
      </w:r>
    </w:p>
    <w:p w14:paraId="6B988BF9" w14:textId="77777777" w:rsidR="003062A5" w:rsidRPr="003062A5" w:rsidRDefault="003062A5" w:rsidP="003062A5"/>
    <w:p w14:paraId="69916933" w14:textId="08195FD1" w:rsidR="00A06C38" w:rsidRDefault="003062A5" w:rsidP="006617C8">
      <w:pPr>
        <w:ind w:firstLine="720"/>
      </w:pPr>
      <w:r>
        <w:t>(a)</w:t>
      </w:r>
      <w:r>
        <w:tab/>
      </w:r>
      <w:r w:rsidR="00A06C38" w:rsidRPr="0089360D">
        <w:t>contacting their local councillor;</w:t>
      </w:r>
    </w:p>
    <w:p w14:paraId="7277B32C" w14:textId="77777777" w:rsidR="003062A5" w:rsidRPr="0089360D" w:rsidRDefault="003062A5" w:rsidP="006617C8">
      <w:pPr>
        <w:ind w:firstLine="720"/>
      </w:pPr>
    </w:p>
    <w:p w14:paraId="0A7DBC3F" w14:textId="507D851B" w:rsidR="00A06C38" w:rsidRDefault="00A06C38" w:rsidP="006617C8">
      <w:pPr>
        <w:ind w:firstLine="720"/>
      </w:pPr>
      <w:r w:rsidRPr="0089360D">
        <w:t>(</w:t>
      </w:r>
      <w:r w:rsidR="003062A5">
        <w:t>b</w:t>
      </w:r>
      <w:r w:rsidRPr="0089360D">
        <w:t>)</w:t>
      </w:r>
      <w:r w:rsidRPr="0089360D">
        <w:tab/>
        <w:t>contacting the Member of the Cabinet responsible for the service;</w:t>
      </w:r>
    </w:p>
    <w:p w14:paraId="10409CC0" w14:textId="77777777" w:rsidR="003062A5" w:rsidRPr="0089360D" w:rsidRDefault="003062A5" w:rsidP="006617C8">
      <w:pPr>
        <w:ind w:firstLine="720"/>
      </w:pPr>
    </w:p>
    <w:p w14:paraId="14AB73E3" w14:textId="7A682EC7" w:rsidR="00A06C38" w:rsidRDefault="00A06C38" w:rsidP="006617C8">
      <w:pPr>
        <w:ind w:left="1440" w:hanging="720"/>
      </w:pPr>
      <w:r w:rsidRPr="0089360D">
        <w:t>(</w:t>
      </w:r>
      <w:r w:rsidR="003062A5">
        <w:t>c</w:t>
      </w:r>
      <w:r w:rsidRPr="0089360D">
        <w:t>)</w:t>
      </w:r>
      <w:r w:rsidRPr="0089360D">
        <w:tab/>
        <w:t>contacting the Officer responsible for delivering the service or their manager;</w:t>
      </w:r>
    </w:p>
    <w:p w14:paraId="085F8390" w14:textId="77777777" w:rsidR="003062A5" w:rsidRPr="0089360D" w:rsidRDefault="003062A5" w:rsidP="006617C8">
      <w:pPr>
        <w:ind w:firstLine="720"/>
      </w:pPr>
    </w:p>
    <w:p w14:paraId="10898B62" w14:textId="09D77D8F" w:rsidR="00A06C38" w:rsidRDefault="00A06C38" w:rsidP="006617C8">
      <w:pPr>
        <w:ind w:firstLine="720"/>
      </w:pPr>
      <w:r w:rsidRPr="0004578A">
        <w:t>(</w:t>
      </w:r>
      <w:r w:rsidR="003062A5" w:rsidRPr="0004578A">
        <w:t>d</w:t>
      </w:r>
      <w:r w:rsidRPr="0004578A">
        <w:t>)</w:t>
      </w:r>
      <w:r w:rsidRPr="0004578A">
        <w:tab/>
        <w:t>using the Council’s complaints procedure;</w:t>
      </w:r>
    </w:p>
    <w:p w14:paraId="637129FD" w14:textId="77777777" w:rsidR="003062A5" w:rsidRPr="0089360D" w:rsidRDefault="003062A5" w:rsidP="006617C8">
      <w:pPr>
        <w:ind w:firstLine="720"/>
      </w:pPr>
    </w:p>
    <w:p w14:paraId="07B4DFC2" w14:textId="2AF894C4" w:rsidR="00A06C38" w:rsidRPr="00DD43C4" w:rsidRDefault="00A06C38" w:rsidP="006617C8">
      <w:pPr>
        <w:ind w:left="1440" w:hanging="720"/>
      </w:pPr>
      <w:r w:rsidRPr="0089360D">
        <w:t>(</w:t>
      </w:r>
      <w:r w:rsidR="003062A5">
        <w:t>e</w:t>
      </w:r>
      <w:r w:rsidRPr="0089360D">
        <w:t>)</w:t>
      </w:r>
      <w:r w:rsidRPr="0089360D">
        <w:tab/>
        <w:t xml:space="preserve">contacting the Public Services Ombudsman for Wales at 1 Ffordd Yr Hen Gae, Pencoed, CF35 5LJ. Telephone: 0845 601 0987 or via the </w:t>
      </w:r>
      <w:r w:rsidRPr="00DD43C4">
        <w:t xml:space="preserve">website </w:t>
      </w:r>
      <w:hyperlink r:id="rId15" w:history="1">
        <w:r w:rsidR="003062A5" w:rsidRPr="006617C8">
          <w:rPr>
            <w:rStyle w:val="Heading9Char"/>
            <w:rFonts w:ascii="Arial" w:hAnsi="Arial" w:cs="Arial"/>
            <w:sz w:val="22"/>
            <w:szCs w:val="22"/>
          </w:rPr>
          <w:t>www.ombudsman-wales.org.uk</w:t>
        </w:r>
      </w:hyperlink>
      <w:r w:rsidR="003062A5" w:rsidRPr="00DD43C4">
        <w:t xml:space="preserve"> </w:t>
      </w:r>
      <w:r w:rsidRPr="00DD43C4">
        <w:t>.</w:t>
      </w:r>
    </w:p>
    <w:p w14:paraId="2427FFF8" w14:textId="6B73CA5D" w:rsidR="00A06C38" w:rsidRPr="0089360D" w:rsidRDefault="00A06C38" w:rsidP="00A06C38"/>
    <w:p w14:paraId="2D938FB5" w14:textId="542753B6" w:rsidR="00A06C38" w:rsidRPr="0089360D" w:rsidRDefault="00A06C38" w:rsidP="006617C8">
      <w:pPr>
        <w:pStyle w:val="Heading3"/>
      </w:pPr>
      <w:r w:rsidRPr="0089360D">
        <w:t>Comments or complaints can be made about an Officer or Member by:</w:t>
      </w:r>
    </w:p>
    <w:p w14:paraId="6CA38A34" w14:textId="77777777" w:rsidR="003062A5" w:rsidRDefault="003062A5" w:rsidP="00A06C38"/>
    <w:p w14:paraId="4F0DD76C" w14:textId="7557F8BE" w:rsidR="00A06C38" w:rsidRDefault="00A06C38" w:rsidP="006617C8">
      <w:pPr>
        <w:ind w:firstLine="720"/>
      </w:pPr>
      <w:r w:rsidRPr="0089360D">
        <w:t>(</w:t>
      </w:r>
      <w:r w:rsidR="003062A5">
        <w:t>a</w:t>
      </w:r>
      <w:r w:rsidRPr="0089360D">
        <w:t>)</w:t>
      </w:r>
      <w:r w:rsidRPr="0089360D">
        <w:tab/>
        <w:t>Officer</w:t>
      </w:r>
      <w:r w:rsidR="003062A5">
        <w:t xml:space="preserve">. </w:t>
      </w:r>
      <w:r w:rsidRPr="0089360D">
        <w:t>Contacting the Officer or the Officer’s manager.</w:t>
      </w:r>
    </w:p>
    <w:p w14:paraId="50F5AFAE" w14:textId="77777777" w:rsidR="003062A5" w:rsidRPr="0089360D" w:rsidRDefault="003062A5" w:rsidP="006617C8">
      <w:pPr>
        <w:ind w:firstLine="720"/>
      </w:pPr>
    </w:p>
    <w:p w14:paraId="74A4F46D" w14:textId="3B970337" w:rsidR="00A06C38" w:rsidRDefault="00A06C38" w:rsidP="00271A26">
      <w:pPr>
        <w:ind w:left="1440" w:hanging="720"/>
      </w:pPr>
      <w:r w:rsidRPr="0089360D">
        <w:t>(</w:t>
      </w:r>
      <w:r w:rsidR="003062A5">
        <w:t>b</w:t>
      </w:r>
      <w:r w:rsidRPr="0089360D">
        <w:t>)</w:t>
      </w:r>
      <w:r w:rsidRPr="0089360D">
        <w:tab/>
        <w:t>Members</w:t>
      </w:r>
      <w:r w:rsidR="003062A5">
        <w:t xml:space="preserve">. </w:t>
      </w:r>
      <w:r w:rsidRPr="0089360D">
        <w:t xml:space="preserve">If the complaint is against a Member then the complaint should be referred to the </w:t>
      </w:r>
      <w:r w:rsidRPr="00607159">
        <w:t xml:space="preserve">Monitoring </w:t>
      </w:r>
      <w:r w:rsidRPr="00DD43C4">
        <w:t>Officer</w:t>
      </w:r>
      <w:r w:rsidR="00607159" w:rsidRPr="00DD43C4">
        <w:t xml:space="preserve"> (see 2.2.3)</w:t>
      </w:r>
      <w:r w:rsidRPr="00DD43C4">
        <w:t xml:space="preserve"> or the Public Services Ombudsman for Wales</w:t>
      </w:r>
      <w:r w:rsidR="003062A5" w:rsidRPr="00DD43C4">
        <w:t xml:space="preserve"> (see 4.3.1(e))</w:t>
      </w:r>
      <w:r w:rsidRPr="00DD43C4">
        <w:t>.</w:t>
      </w:r>
    </w:p>
    <w:p w14:paraId="633682D0" w14:textId="77777777" w:rsidR="003062A5" w:rsidRPr="0089360D" w:rsidRDefault="003062A5" w:rsidP="00271A26">
      <w:pPr>
        <w:ind w:left="1440" w:hanging="720"/>
      </w:pPr>
    </w:p>
    <w:p w14:paraId="39EAD5B4" w14:textId="05386ADB" w:rsidR="00A06C38" w:rsidRDefault="00A06C38" w:rsidP="006617C8">
      <w:pPr>
        <w:pStyle w:val="Heading3"/>
      </w:pPr>
      <w:r w:rsidRPr="0089360D">
        <w:t>Engage with Overview and Scrutiny</w:t>
      </w:r>
      <w:r w:rsidR="003062A5">
        <w:t xml:space="preserve">. </w:t>
      </w:r>
      <w:r w:rsidRPr="0089360D">
        <w:t>All members of the public who live or work in the area of the Council may bring to the attention of a</w:t>
      </w:r>
      <w:r w:rsidR="00D679DB">
        <w:t xml:space="preserve"> Scrutiny </w:t>
      </w:r>
      <w:r w:rsidRPr="0089360D">
        <w:t>Committee their views on any matter under consideration by that</w:t>
      </w:r>
      <w:r w:rsidR="00D679DB">
        <w:t xml:space="preserve"> Scrutiny </w:t>
      </w:r>
      <w:r w:rsidRPr="0089360D">
        <w:t>Committee.</w:t>
      </w:r>
      <w:r w:rsidR="00D679DB">
        <w:t xml:space="preserve"> Scrutiny </w:t>
      </w:r>
      <w:r w:rsidRPr="0089360D">
        <w:t>Committees must take into account any views brought to its attention by a member of the public.</w:t>
      </w:r>
    </w:p>
    <w:p w14:paraId="39893C6B" w14:textId="77777777" w:rsidR="00607159" w:rsidRPr="00607159" w:rsidRDefault="00607159" w:rsidP="00607159"/>
    <w:p w14:paraId="071A3339" w14:textId="1522E5DE" w:rsidR="00EB047F" w:rsidRPr="006617C8" w:rsidRDefault="00CB43AB" w:rsidP="006617C8">
      <w:pPr>
        <w:jc w:val="center"/>
        <w:rPr>
          <w:b/>
        </w:rPr>
      </w:pPr>
      <w:r>
        <w:rPr>
          <w:b/>
        </w:rPr>
        <w:t xml:space="preserve">PART 2 - </w:t>
      </w:r>
      <w:r w:rsidR="00422B9B" w:rsidRPr="006617C8">
        <w:rPr>
          <w:b/>
        </w:rPr>
        <w:t>ARTICLES OF THE CONSTITUTION</w:t>
      </w:r>
    </w:p>
    <w:p w14:paraId="132BC3C3" w14:textId="77777777" w:rsidR="00EB047F" w:rsidRDefault="00EB047F" w:rsidP="00EB047F"/>
    <w:p w14:paraId="09DB2D00" w14:textId="41E05CDB" w:rsidR="0089360D" w:rsidRDefault="00422B9B" w:rsidP="00271A26">
      <w:pPr>
        <w:pStyle w:val="Heading1"/>
        <w:ind w:left="709" w:hanging="709"/>
      </w:pPr>
      <w:bookmarkStart w:id="1855" w:name="_Toc17870058"/>
      <w:bookmarkStart w:id="1856" w:name="_Toc17870215"/>
      <w:bookmarkStart w:id="1857" w:name="_Toc17870423"/>
      <w:bookmarkStart w:id="1858" w:name="_Toc17870503"/>
      <w:bookmarkStart w:id="1859" w:name="_Toc18424255"/>
      <w:bookmarkStart w:id="1860" w:name="_Toc18999631"/>
      <w:bookmarkStart w:id="1861" w:name="_Toc19086600"/>
      <w:bookmarkStart w:id="1862" w:name="_Toc21577009"/>
      <w:bookmarkStart w:id="1863" w:name="_Toc24709984"/>
      <w:bookmarkStart w:id="1864" w:name="_Toc24999931"/>
      <w:bookmarkStart w:id="1865" w:name="_Toc26206590"/>
      <w:bookmarkStart w:id="1866" w:name="_Toc26246943"/>
      <w:bookmarkStart w:id="1867" w:name="_Toc26280503"/>
      <w:bookmarkStart w:id="1868" w:name="_Toc27735276"/>
      <w:bookmarkStart w:id="1869" w:name="_Toc29278792"/>
      <w:bookmarkStart w:id="1870" w:name="_Toc29322517"/>
      <w:bookmarkStart w:id="1871" w:name="_Toc29406640"/>
      <w:bookmarkStart w:id="1872" w:name="_Toc29410322"/>
      <w:bookmarkStart w:id="1873" w:name="_Toc29452178"/>
      <w:bookmarkStart w:id="1874" w:name="_Toc30057346"/>
      <w:bookmarkStart w:id="1875" w:name="_Toc30445417"/>
      <w:bookmarkStart w:id="1876" w:name="_Toc30529052"/>
      <w:bookmarkStart w:id="1877" w:name="_Toc30616194"/>
      <w:bookmarkStart w:id="1878" w:name="_Toc31084853"/>
      <w:bookmarkStart w:id="1879" w:name="_Toc31088476"/>
      <w:bookmarkStart w:id="1880" w:name="_Toc31810808"/>
      <w:bookmarkStart w:id="1881" w:name="_Toc31811602"/>
      <w:bookmarkStart w:id="1882" w:name="_Toc31885016"/>
      <w:bookmarkStart w:id="1883" w:name="_Toc59533823"/>
      <w:bookmarkStart w:id="1884" w:name="_Toc60302412"/>
      <w:bookmarkStart w:id="1885" w:name="_Toc60839295"/>
      <w:bookmarkStart w:id="1886" w:name="_Toc60841172"/>
      <w:bookmarkStart w:id="1887" w:name="_Toc60930945"/>
      <w:bookmarkStart w:id="1888" w:name="_Toc65500131"/>
      <w:bookmarkStart w:id="1889" w:name="_Toc65645178"/>
      <w:bookmarkStart w:id="1890" w:name="_Toc81977001"/>
      <w:bookmarkStart w:id="1891" w:name="_Toc100744449"/>
      <w:bookmarkStart w:id="1892" w:name="_Toc103188012"/>
      <w:bookmarkStart w:id="1893" w:name="_Toc129253580"/>
      <w:bookmarkStart w:id="1894" w:name="_Toc135637288"/>
      <w:bookmarkStart w:id="1895" w:name="_Toc17870059"/>
      <w:bookmarkStart w:id="1896" w:name="_Toc17870216"/>
      <w:bookmarkStart w:id="1897" w:name="_Toc17870424"/>
      <w:bookmarkStart w:id="1898" w:name="_Toc17870504"/>
      <w:bookmarkStart w:id="1899" w:name="_Toc18424256"/>
      <w:bookmarkStart w:id="1900" w:name="_Toc18999632"/>
      <w:bookmarkStart w:id="1901" w:name="_Toc19086601"/>
      <w:bookmarkStart w:id="1902" w:name="_Toc21577010"/>
      <w:bookmarkStart w:id="1903" w:name="_Toc24709985"/>
      <w:bookmarkStart w:id="1904" w:name="_Toc24999932"/>
      <w:bookmarkStart w:id="1905" w:name="_Toc26206591"/>
      <w:bookmarkStart w:id="1906" w:name="_Toc26246944"/>
      <w:bookmarkStart w:id="1907" w:name="_Toc26280504"/>
      <w:bookmarkStart w:id="1908" w:name="_Toc27735277"/>
      <w:bookmarkStart w:id="1909" w:name="_Toc29278793"/>
      <w:bookmarkStart w:id="1910" w:name="_Toc29322518"/>
      <w:bookmarkStart w:id="1911" w:name="_Toc29406641"/>
      <w:bookmarkStart w:id="1912" w:name="_Toc29410323"/>
      <w:bookmarkStart w:id="1913" w:name="_Toc29452179"/>
      <w:bookmarkStart w:id="1914" w:name="_Toc30057347"/>
      <w:bookmarkStart w:id="1915" w:name="_Toc30445418"/>
      <w:bookmarkStart w:id="1916" w:name="_Toc30529053"/>
      <w:bookmarkStart w:id="1917" w:name="_Toc30616195"/>
      <w:bookmarkStart w:id="1918" w:name="_Toc31084854"/>
      <w:bookmarkStart w:id="1919" w:name="_Toc31088477"/>
      <w:bookmarkStart w:id="1920" w:name="_Toc31810809"/>
      <w:bookmarkStart w:id="1921" w:name="_Toc31811603"/>
      <w:bookmarkStart w:id="1922" w:name="_Toc31885017"/>
      <w:bookmarkStart w:id="1923" w:name="_Toc59533824"/>
      <w:bookmarkStart w:id="1924" w:name="_Toc60302413"/>
      <w:bookmarkStart w:id="1925" w:name="_Toc60839296"/>
      <w:bookmarkStart w:id="1926" w:name="_Toc60841173"/>
      <w:bookmarkStart w:id="1927" w:name="_Toc60930946"/>
      <w:bookmarkStart w:id="1928" w:name="_Toc65500132"/>
      <w:bookmarkStart w:id="1929" w:name="_Toc65645179"/>
      <w:bookmarkStart w:id="1930" w:name="_Toc81977002"/>
      <w:bookmarkStart w:id="1931" w:name="_Toc100744450"/>
      <w:bookmarkStart w:id="1932" w:name="_Toc103188013"/>
      <w:bookmarkStart w:id="1933" w:name="_Toc129253581"/>
      <w:bookmarkStart w:id="1934" w:name="_Toc135637289"/>
      <w:bookmarkStart w:id="1935" w:name="_Toc17870060"/>
      <w:bookmarkStart w:id="1936" w:name="_Toc17870217"/>
      <w:bookmarkStart w:id="1937" w:name="_Toc17870425"/>
      <w:bookmarkStart w:id="1938" w:name="_Toc17870505"/>
      <w:bookmarkStart w:id="1939" w:name="_Toc18424257"/>
      <w:bookmarkStart w:id="1940" w:name="_Toc18999633"/>
      <w:bookmarkStart w:id="1941" w:name="_Toc19086602"/>
      <w:bookmarkStart w:id="1942" w:name="_Toc21577011"/>
      <w:bookmarkStart w:id="1943" w:name="_Toc24709986"/>
      <w:bookmarkStart w:id="1944" w:name="_Toc24999933"/>
      <w:bookmarkStart w:id="1945" w:name="_Toc26206592"/>
      <w:bookmarkStart w:id="1946" w:name="_Toc26246945"/>
      <w:bookmarkStart w:id="1947" w:name="_Toc26280505"/>
      <w:bookmarkStart w:id="1948" w:name="_Toc27735278"/>
      <w:bookmarkStart w:id="1949" w:name="_Toc29278794"/>
      <w:bookmarkStart w:id="1950" w:name="_Toc29322519"/>
      <w:bookmarkStart w:id="1951" w:name="_Toc29406642"/>
      <w:bookmarkStart w:id="1952" w:name="_Toc29410324"/>
      <w:bookmarkStart w:id="1953" w:name="_Toc29452180"/>
      <w:bookmarkStart w:id="1954" w:name="_Toc30057348"/>
      <w:bookmarkStart w:id="1955" w:name="_Toc30445419"/>
      <w:bookmarkStart w:id="1956" w:name="_Toc30529054"/>
      <w:bookmarkStart w:id="1957" w:name="_Toc30616196"/>
      <w:bookmarkStart w:id="1958" w:name="_Toc31084855"/>
      <w:bookmarkStart w:id="1959" w:name="_Toc31088478"/>
      <w:bookmarkStart w:id="1960" w:name="_Toc31810810"/>
      <w:bookmarkStart w:id="1961" w:name="_Toc31811604"/>
      <w:bookmarkStart w:id="1962" w:name="_Toc31885018"/>
      <w:bookmarkStart w:id="1963" w:name="_Toc59533825"/>
      <w:bookmarkStart w:id="1964" w:name="_Toc60302414"/>
      <w:bookmarkStart w:id="1965" w:name="_Toc60839297"/>
      <w:bookmarkStart w:id="1966" w:name="_Toc60841174"/>
      <w:bookmarkStart w:id="1967" w:name="_Toc60930947"/>
      <w:bookmarkStart w:id="1968" w:name="_Toc65500133"/>
      <w:bookmarkStart w:id="1969" w:name="_Toc65645180"/>
      <w:bookmarkStart w:id="1970" w:name="_Toc81977003"/>
      <w:bookmarkStart w:id="1971" w:name="_Toc100744451"/>
      <w:bookmarkStart w:id="1972" w:name="_Toc103188014"/>
      <w:bookmarkStart w:id="1973" w:name="_Toc129253582"/>
      <w:bookmarkStart w:id="1974" w:name="_Toc135637290"/>
      <w:bookmarkStart w:id="1975" w:name="_Toc194055327"/>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r>
        <w:t>MEMBERS OF THE COUNCIL</w:t>
      </w:r>
      <w:bookmarkEnd w:id="1975"/>
    </w:p>
    <w:p w14:paraId="071CF562" w14:textId="77777777" w:rsidR="00422B9B" w:rsidRPr="00422B9B" w:rsidRDefault="00422B9B" w:rsidP="00422B9B"/>
    <w:p w14:paraId="385A171E" w14:textId="05D5058B" w:rsidR="0089360D" w:rsidRDefault="0089360D" w:rsidP="006617C8">
      <w:pPr>
        <w:pStyle w:val="Heading2"/>
        <w:ind w:left="709" w:hanging="709"/>
      </w:pPr>
      <w:bookmarkStart w:id="1976" w:name="_Toc194055328"/>
      <w:r w:rsidRPr="0089360D">
        <w:t xml:space="preserve">Composition and </w:t>
      </w:r>
      <w:r w:rsidR="00422B9B">
        <w:t>E</w:t>
      </w:r>
      <w:r w:rsidRPr="0089360D">
        <w:t>ligibility</w:t>
      </w:r>
      <w:bookmarkEnd w:id="1976"/>
    </w:p>
    <w:p w14:paraId="0FE21036" w14:textId="77777777" w:rsidR="00422B9B" w:rsidRPr="00422B9B" w:rsidRDefault="00422B9B" w:rsidP="00422B9B"/>
    <w:p w14:paraId="7335A3A0" w14:textId="633CD3B5" w:rsidR="0089360D" w:rsidRDefault="0089360D" w:rsidP="006617C8">
      <w:pPr>
        <w:pStyle w:val="Heading3"/>
      </w:pPr>
      <w:r w:rsidRPr="0089360D">
        <w:t>Composition. The Council comprises 4</w:t>
      </w:r>
      <w:r w:rsidR="008630A8">
        <w:t>6</w:t>
      </w:r>
      <w:r w:rsidRPr="0089360D">
        <w:t xml:space="preserve"> </w:t>
      </w:r>
      <w:r w:rsidR="00422B9B">
        <w:t>Councillors</w:t>
      </w:r>
      <w:r w:rsidRPr="0089360D">
        <w:t xml:space="preserve">, otherwise called </w:t>
      </w:r>
      <w:r w:rsidR="00422B9B">
        <w:t>Member</w:t>
      </w:r>
      <w:r w:rsidRPr="0089360D">
        <w:t xml:space="preserve">s. Councillors will be elected by the voters of each electoral division in accordance with a scheme drawn up by the Boundary Commission in Wales and approved by the </w:t>
      </w:r>
      <w:r w:rsidR="00705F67">
        <w:t>Senedd</w:t>
      </w:r>
      <w:r w:rsidRPr="0089360D">
        <w:t>.</w:t>
      </w:r>
    </w:p>
    <w:p w14:paraId="45AEEEE2" w14:textId="77777777" w:rsidR="00422B9B" w:rsidRPr="00422B9B" w:rsidRDefault="00422B9B" w:rsidP="00422B9B"/>
    <w:p w14:paraId="6BD32722" w14:textId="2F92BE1E" w:rsidR="0089360D" w:rsidRDefault="0089360D" w:rsidP="006617C8">
      <w:pPr>
        <w:pStyle w:val="Heading3"/>
      </w:pPr>
      <w:r w:rsidRPr="0089360D">
        <w:t>Eligibility. Only registered voters of the county council or those living or working in the area will be eligible to hold the office of councillor.</w:t>
      </w:r>
      <w:r w:rsidR="009678D3">
        <w:t xml:space="preserve"> Full criteria is set out in legislation.</w:t>
      </w:r>
    </w:p>
    <w:p w14:paraId="03B21A16" w14:textId="77777777" w:rsidR="00422B9B" w:rsidRPr="00422B9B" w:rsidRDefault="00422B9B" w:rsidP="00422B9B"/>
    <w:p w14:paraId="1E9146DA" w14:textId="2B9445F0" w:rsidR="0089360D" w:rsidRDefault="0089360D" w:rsidP="006617C8">
      <w:pPr>
        <w:pStyle w:val="Heading2"/>
        <w:ind w:left="709" w:hanging="709"/>
      </w:pPr>
      <w:bookmarkStart w:id="1977" w:name="_Toc194055329"/>
      <w:r w:rsidRPr="0089360D">
        <w:t>Election and terms of councillors</w:t>
      </w:r>
      <w:bookmarkEnd w:id="1977"/>
    </w:p>
    <w:p w14:paraId="73D04835" w14:textId="77777777" w:rsidR="00AD047C" w:rsidRPr="00AD047C" w:rsidRDefault="00AD047C" w:rsidP="00AD047C"/>
    <w:p w14:paraId="4657EAA4" w14:textId="48320A53" w:rsidR="0089360D" w:rsidRDefault="0089360D" w:rsidP="006617C8">
      <w:pPr>
        <w:pStyle w:val="Heading3"/>
      </w:pPr>
      <w:r w:rsidRPr="0089360D">
        <w:t xml:space="preserve">The regular election of councillors will be held on the first Thursday in May every </w:t>
      </w:r>
      <w:r w:rsidR="00AD047C">
        <w:t>5</w:t>
      </w:r>
      <w:r w:rsidRPr="0089360D">
        <w:t xml:space="preserve"> years except as otherwise directed by the Welsh Government. The terms of office of </w:t>
      </w:r>
      <w:r w:rsidR="00AD047C">
        <w:t>C</w:t>
      </w:r>
      <w:r w:rsidRPr="0089360D">
        <w:t>ouncillors will start on the fourth day after being elected and will finish on the fourth day after the date of the next regular election.</w:t>
      </w:r>
    </w:p>
    <w:p w14:paraId="0BDA0B6A" w14:textId="77777777" w:rsidR="00AD047C" w:rsidRPr="00AD047C" w:rsidRDefault="00AD047C" w:rsidP="00AD047C"/>
    <w:p w14:paraId="35D1806D" w14:textId="42C2FA9A" w:rsidR="0089360D" w:rsidRPr="0089360D" w:rsidRDefault="0089360D" w:rsidP="006617C8">
      <w:pPr>
        <w:pStyle w:val="Heading3"/>
      </w:pPr>
      <w:r w:rsidRPr="0089360D">
        <w:t>Key roles of all councillors. All councillors will:</w:t>
      </w:r>
    </w:p>
    <w:p w14:paraId="3686C973" w14:textId="77777777" w:rsidR="00AD047C" w:rsidRDefault="00AD047C" w:rsidP="0089360D"/>
    <w:p w14:paraId="4138B030" w14:textId="4D14C7BA" w:rsidR="0089360D" w:rsidRDefault="0089360D" w:rsidP="006617C8">
      <w:pPr>
        <w:ind w:left="1440" w:hanging="720"/>
      </w:pPr>
      <w:r w:rsidRPr="0089360D">
        <w:t>(</w:t>
      </w:r>
      <w:r w:rsidR="00AD047C">
        <w:t>a</w:t>
      </w:r>
      <w:r w:rsidRPr="0089360D">
        <w:t>)</w:t>
      </w:r>
      <w:r w:rsidRPr="0089360D">
        <w:tab/>
        <w:t>collectively be the ultimate policy-makers and carry out a number of strategic and corporate management functions;</w:t>
      </w:r>
    </w:p>
    <w:p w14:paraId="7F853495" w14:textId="77777777" w:rsidR="00AD047C" w:rsidRPr="0089360D" w:rsidRDefault="00AD047C" w:rsidP="006617C8">
      <w:pPr>
        <w:ind w:left="1440" w:hanging="720"/>
      </w:pPr>
    </w:p>
    <w:p w14:paraId="36CBEC11" w14:textId="313F05FC" w:rsidR="0089360D" w:rsidRDefault="0089360D" w:rsidP="006617C8">
      <w:pPr>
        <w:ind w:left="1440" w:hanging="720"/>
      </w:pPr>
      <w:r w:rsidRPr="0089360D">
        <w:t>(</w:t>
      </w:r>
      <w:r w:rsidR="00AD047C">
        <w:t>b</w:t>
      </w:r>
      <w:r w:rsidRPr="0089360D">
        <w:t>)</w:t>
      </w:r>
      <w:r w:rsidRPr="0089360D">
        <w:tab/>
        <w:t>represent their communities and bring their views into the Council’s decision-making process, i.e. become the advocates of and for their communities;</w:t>
      </w:r>
    </w:p>
    <w:p w14:paraId="0C3F5DA6" w14:textId="77777777" w:rsidR="00AD047C" w:rsidRPr="0089360D" w:rsidRDefault="00AD047C" w:rsidP="006617C8">
      <w:pPr>
        <w:ind w:left="1440" w:hanging="720"/>
      </w:pPr>
    </w:p>
    <w:p w14:paraId="482C1EB8" w14:textId="59D55F19" w:rsidR="0089360D" w:rsidRPr="0089360D" w:rsidRDefault="0089360D" w:rsidP="006617C8">
      <w:pPr>
        <w:ind w:left="1440" w:hanging="720"/>
      </w:pPr>
      <w:r w:rsidRPr="0089360D">
        <w:t>(</w:t>
      </w:r>
      <w:r w:rsidR="00AD047C">
        <w:t>c</w:t>
      </w:r>
      <w:r w:rsidRPr="0089360D">
        <w:t>)</w:t>
      </w:r>
      <w:r w:rsidRPr="0089360D">
        <w:tab/>
        <w:t>deal with individual casework and act as an advocate for constituents in resolving particular concerns or grievances;</w:t>
      </w:r>
    </w:p>
    <w:p w14:paraId="4AFB4F0A" w14:textId="77777777" w:rsidR="00AD047C" w:rsidRDefault="00AD047C" w:rsidP="0089360D"/>
    <w:p w14:paraId="5FA34AD0" w14:textId="69AE3804" w:rsidR="0089360D" w:rsidRDefault="0089360D" w:rsidP="006617C8">
      <w:pPr>
        <w:ind w:left="1440" w:hanging="720"/>
      </w:pPr>
      <w:r w:rsidRPr="0089360D">
        <w:t>(</w:t>
      </w:r>
      <w:r w:rsidR="00AD047C">
        <w:t>d</w:t>
      </w:r>
      <w:r w:rsidRPr="0089360D">
        <w:t>)</w:t>
      </w:r>
      <w:r w:rsidRPr="0089360D">
        <w:tab/>
        <w:t>balance different interests identified within the electoral division and represent the electoral division as a whole;</w:t>
      </w:r>
    </w:p>
    <w:p w14:paraId="36E402F5" w14:textId="77777777" w:rsidR="00AD047C" w:rsidRPr="0089360D" w:rsidRDefault="00AD047C" w:rsidP="006617C8">
      <w:pPr>
        <w:ind w:left="1440" w:hanging="720"/>
      </w:pPr>
    </w:p>
    <w:p w14:paraId="167A02D4" w14:textId="5BA7EDE8" w:rsidR="0089360D" w:rsidRDefault="0089360D" w:rsidP="006617C8">
      <w:pPr>
        <w:ind w:left="1440" w:hanging="720"/>
      </w:pPr>
      <w:r w:rsidRPr="0089360D">
        <w:t>(</w:t>
      </w:r>
      <w:r w:rsidR="00AD047C">
        <w:t>e</w:t>
      </w:r>
      <w:r w:rsidRPr="0089360D">
        <w:t>)</w:t>
      </w:r>
      <w:r w:rsidRPr="0089360D">
        <w:tab/>
        <w:t>contribute to the continual improvement of council services through the Best Value process</w:t>
      </w:r>
      <w:r w:rsidR="00AD047C">
        <w:t>;</w:t>
      </w:r>
    </w:p>
    <w:p w14:paraId="2FB81DAF" w14:textId="77777777" w:rsidR="00AD047C" w:rsidRPr="0089360D" w:rsidRDefault="00AD047C" w:rsidP="006617C8">
      <w:pPr>
        <w:ind w:left="1440" w:hanging="720"/>
      </w:pPr>
    </w:p>
    <w:p w14:paraId="61CB3CC1" w14:textId="545ED22B" w:rsidR="0089360D" w:rsidRDefault="0089360D" w:rsidP="006617C8">
      <w:pPr>
        <w:ind w:firstLine="720"/>
      </w:pPr>
      <w:r w:rsidRPr="0089360D">
        <w:t>(</w:t>
      </w:r>
      <w:r w:rsidR="00AD047C">
        <w:t>f</w:t>
      </w:r>
      <w:r w:rsidRPr="0089360D">
        <w:t>)</w:t>
      </w:r>
      <w:r w:rsidRPr="0089360D">
        <w:tab/>
        <w:t>be involved in decision-making;</w:t>
      </w:r>
    </w:p>
    <w:p w14:paraId="1F142E68" w14:textId="77777777" w:rsidR="00AD047C" w:rsidRPr="0089360D" w:rsidRDefault="00AD047C" w:rsidP="006617C8">
      <w:pPr>
        <w:ind w:firstLine="720"/>
      </w:pPr>
    </w:p>
    <w:p w14:paraId="4CE6ABBA" w14:textId="54B1A33F" w:rsidR="0089360D" w:rsidRDefault="0089360D" w:rsidP="006617C8">
      <w:pPr>
        <w:ind w:firstLine="720"/>
      </w:pPr>
      <w:r w:rsidRPr="0089360D">
        <w:t>(</w:t>
      </w:r>
      <w:r w:rsidR="00AD047C">
        <w:t>g</w:t>
      </w:r>
      <w:r w:rsidRPr="0089360D">
        <w:t>)</w:t>
      </w:r>
      <w:r w:rsidRPr="0089360D">
        <w:tab/>
        <w:t>be available to represent the Council on other bodies; and</w:t>
      </w:r>
    </w:p>
    <w:p w14:paraId="77D938C9" w14:textId="77777777" w:rsidR="00AD047C" w:rsidRPr="0089360D" w:rsidRDefault="00AD047C" w:rsidP="006617C8">
      <w:pPr>
        <w:ind w:firstLine="720"/>
      </w:pPr>
    </w:p>
    <w:p w14:paraId="4856E2D3" w14:textId="3DD089BE" w:rsidR="0089360D" w:rsidRDefault="0089360D" w:rsidP="006617C8">
      <w:pPr>
        <w:ind w:firstLine="720"/>
      </w:pPr>
      <w:r w:rsidRPr="0089360D">
        <w:t>(</w:t>
      </w:r>
      <w:r w:rsidR="00AD047C">
        <w:t>h</w:t>
      </w:r>
      <w:r w:rsidRPr="0089360D">
        <w:t>)</w:t>
      </w:r>
      <w:r w:rsidRPr="0089360D">
        <w:tab/>
        <w:t>maintain the highest standards of conduct and ethics.</w:t>
      </w:r>
    </w:p>
    <w:p w14:paraId="5B3E1C54" w14:textId="77777777" w:rsidR="00AD047C" w:rsidRPr="0089360D" w:rsidRDefault="00AD047C" w:rsidP="006617C8">
      <w:pPr>
        <w:ind w:firstLine="720"/>
      </w:pPr>
    </w:p>
    <w:p w14:paraId="484893D7" w14:textId="04412069" w:rsidR="0089360D" w:rsidRDefault="0089360D" w:rsidP="006617C8">
      <w:pPr>
        <w:pStyle w:val="Heading2"/>
        <w:ind w:left="709" w:hanging="709"/>
      </w:pPr>
      <w:bookmarkStart w:id="1978" w:name="_Toc194055330"/>
      <w:r w:rsidRPr="0089360D">
        <w:lastRenderedPageBreak/>
        <w:t>Information Available to Members of the Council</w:t>
      </w:r>
      <w:bookmarkEnd w:id="1978"/>
    </w:p>
    <w:p w14:paraId="16901A15" w14:textId="77777777" w:rsidR="00AD047C" w:rsidRPr="00AD047C" w:rsidRDefault="00AD047C" w:rsidP="00AD047C"/>
    <w:p w14:paraId="235C7B1F" w14:textId="711BF237" w:rsidR="0089360D" w:rsidRDefault="0089360D" w:rsidP="006617C8">
      <w:pPr>
        <w:pStyle w:val="Heading3"/>
      </w:pPr>
      <w:r w:rsidRPr="0089360D">
        <w:t xml:space="preserve">Members can see any information, which is available to a member of the public. In addition, all reports (including those that are “exempt” or “confidential” </w:t>
      </w:r>
      <w:r w:rsidRPr="00866DBD">
        <w:t>by virtue of Schedule 12A Local Government Act 1972 as amended) to all decision making</w:t>
      </w:r>
      <w:r w:rsidRPr="0089360D">
        <w:t xml:space="preserve"> bodies are available to all members.</w:t>
      </w:r>
    </w:p>
    <w:p w14:paraId="58280AA9" w14:textId="77777777" w:rsidR="00AD047C" w:rsidRPr="00AD047C" w:rsidRDefault="00AD047C" w:rsidP="00AD047C"/>
    <w:p w14:paraId="3AF4CFF8" w14:textId="7C92421A" w:rsidR="0089360D" w:rsidRDefault="0089360D" w:rsidP="006617C8">
      <w:pPr>
        <w:pStyle w:val="Heading3"/>
      </w:pPr>
      <w:r w:rsidRPr="0089360D">
        <w:t xml:space="preserve">A Member may also see any information </w:t>
      </w:r>
      <w:r w:rsidR="00AD047C">
        <w:t>that they</w:t>
      </w:r>
      <w:r w:rsidRPr="0089360D">
        <w:t xml:space="preserve"> need to know in order to fulfil </w:t>
      </w:r>
      <w:r w:rsidR="00AD047C">
        <w:t>their</w:t>
      </w:r>
      <w:r w:rsidRPr="0089360D">
        <w:t xml:space="preserve"> role as a Member of the Council (otherwise known as “need to know”). The Chief Executive or Monitoring officer will</w:t>
      </w:r>
      <w:r w:rsidR="00AD047C">
        <w:t xml:space="preserve"> </w:t>
      </w:r>
      <w:bookmarkStart w:id="1979" w:name="_Toc17870071"/>
      <w:bookmarkStart w:id="1980" w:name="_Toc17870072"/>
      <w:bookmarkEnd w:id="1979"/>
      <w:bookmarkEnd w:id="1980"/>
      <w:r w:rsidRPr="0089360D">
        <w:t>adjudicate any such requests.</w:t>
      </w:r>
    </w:p>
    <w:p w14:paraId="2816A817" w14:textId="77777777" w:rsidR="00AD047C" w:rsidRPr="00AD047C" w:rsidRDefault="00AD047C" w:rsidP="00AD047C"/>
    <w:p w14:paraId="5CDB3954" w14:textId="722EC3E8" w:rsidR="0089360D" w:rsidRDefault="0089360D" w:rsidP="006617C8">
      <w:pPr>
        <w:pStyle w:val="Heading3"/>
      </w:pPr>
      <w:r w:rsidRPr="0089360D">
        <w:t>A Member will not make public information which is confidential or exempt (as defined in the Access to Information Procedure Rules in Part 4)) without the consent of the Council or divulge information given in confidence to anyone other than a Councillor or person(s) or organisation(s) entitled to know it.</w:t>
      </w:r>
    </w:p>
    <w:p w14:paraId="071E9A23" w14:textId="77777777" w:rsidR="00AD047C" w:rsidRPr="00AD047C" w:rsidRDefault="00AD047C" w:rsidP="00AD047C"/>
    <w:p w14:paraId="059F5E08" w14:textId="763BFEA3" w:rsidR="0089360D" w:rsidRDefault="0089360D" w:rsidP="006617C8">
      <w:pPr>
        <w:pStyle w:val="Heading3"/>
      </w:pPr>
      <w:bookmarkStart w:id="1981" w:name="_Toc17870075"/>
      <w:bookmarkEnd w:id="1981"/>
      <w:r w:rsidRPr="0089360D">
        <w:t>A Member of a</w:t>
      </w:r>
      <w:r w:rsidR="00D679DB">
        <w:t xml:space="preserve"> Scrutiny </w:t>
      </w:r>
      <w:r w:rsidRPr="0089360D">
        <w:t>Committee may also see any document containing material relating to:</w:t>
      </w:r>
    </w:p>
    <w:p w14:paraId="198B0EAE" w14:textId="77777777" w:rsidR="00AD047C" w:rsidRPr="00AD047C" w:rsidRDefault="00AD047C" w:rsidP="00AD047C"/>
    <w:p w14:paraId="4DE70CC2" w14:textId="74888219" w:rsidR="0089360D" w:rsidRDefault="0089360D" w:rsidP="006617C8">
      <w:pPr>
        <w:ind w:firstLine="720"/>
      </w:pPr>
      <w:r w:rsidRPr="0089360D">
        <w:t>(a)</w:t>
      </w:r>
      <w:r w:rsidRPr="0089360D">
        <w:tab/>
        <w:t>any business transacted at or meeting of the Cabinet;</w:t>
      </w:r>
    </w:p>
    <w:p w14:paraId="33F3EFEB" w14:textId="77777777" w:rsidR="00AD047C" w:rsidRPr="0089360D" w:rsidRDefault="00AD047C" w:rsidP="006617C8">
      <w:pPr>
        <w:ind w:firstLine="720"/>
      </w:pPr>
    </w:p>
    <w:p w14:paraId="599FE761" w14:textId="77777777" w:rsidR="00AD047C" w:rsidRDefault="0089360D" w:rsidP="006617C8">
      <w:pPr>
        <w:ind w:left="1440" w:hanging="720"/>
      </w:pPr>
      <w:r w:rsidRPr="0089360D">
        <w:t>(b)</w:t>
      </w:r>
      <w:r w:rsidRPr="0089360D">
        <w:tab/>
        <w:t xml:space="preserve">any decision taken by an individual Member of the Cabinet. </w:t>
      </w:r>
    </w:p>
    <w:p w14:paraId="64CE1F7A" w14:textId="77777777" w:rsidR="00AD047C" w:rsidRDefault="00AD047C" w:rsidP="00AD047C"/>
    <w:p w14:paraId="33E13CA1" w14:textId="76A4AD0C" w:rsidR="0089360D" w:rsidRPr="0089360D" w:rsidRDefault="0089360D" w:rsidP="006617C8">
      <w:pPr>
        <w:pStyle w:val="Heading3"/>
      </w:pPr>
      <w:r w:rsidRPr="0089360D">
        <w:t>A</w:t>
      </w:r>
      <w:r w:rsidR="00D679DB">
        <w:t xml:space="preserve"> Scrutiny </w:t>
      </w:r>
      <w:r w:rsidRPr="0089360D">
        <w:t>Committee Member is not entitled to:</w:t>
      </w:r>
    </w:p>
    <w:p w14:paraId="27FF44F4" w14:textId="77777777" w:rsidR="00AD047C" w:rsidRDefault="00AD047C" w:rsidP="0089360D"/>
    <w:p w14:paraId="62DFB145" w14:textId="68716526" w:rsidR="0089360D" w:rsidRDefault="0089360D" w:rsidP="006617C8">
      <w:pPr>
        <w:ind w:firstLine="720"/>
      </w:pPr>
      <w:r w:rsidRPr="0089360D">
        <w:t>(a)</w:t>
      </w:r>
      <w:r w:rsidRPr="0089360D">
        <w:tab/>
        <w:t>any document in draft form;</w:t>
      </w:r>
    </w:p>
    <w:p w14:paraId="61425777" w14:textId="77777777" w:rsidR="00AD047C" w:rsidRPr="0089360D" w:rsidRDefault="00AD047C" w:rsidP="006617C8">
      <w:pPr>
        <w:ind w:firstLine="720"/>
      </w:pPr>
    </w:p>
    <w:p w14:paraId="3AA09A87" w14:textId="22EDC33A" w:rsidR="0089360D" w:rsidRDefault="0089360D" w:rsidP="006617C8">
      <w:pPr>
        <w:ind w:left="1440" w:hanging="720"/>
      </w:pPr>
      <w:r w:rsidRPr="0089360D">
        <w:t>(b)</w:t>
      </w:r>
      <w:r w:rsidRPr="0089360D">
        <w:tab/>
        <w:t>any part of a document which contains confidential or exempt information unless that information is relevant to an action or decision they are reviewing or scrutinising or intending to scrutinise and is included in the Committee’s Forward Work Programme.</w:t>
      </w:r>
    </w:p>
    <w:p w14:paraId="166742BE" w14:textId="77777777" w:rsidR="00AD047C" w:rsidRPr="0089360D" w:rsidRDefault="00AD047C" w:rsidP="006617C8">
      <w:pPr>
        <w:ind w:left="1440" w:hanging="720"/>
      </w:pPr>
    </w:p>
    <w:p w14:paraId="3E550D8D" w14:textId="6C1501FE" w:rsidR="0089360D" w:rsidRDefault="0089360D" w:rsidP="006617C8">
      <w:pPr>
        <w:pStyle w:val="Heading3"/>
      </w:pPr>
      <w:r w:rsidRPr="0089360D">
        <w:t xml:space="preserve">No Member is entitled to see any information relating to a matter in which </w:t>
      </w:r>
      <w:r w:rsidR="00C41F2E">
        <w:t xml:space="preserve">they have </w:t>
      </w:r>
      <w:r w:rsidRPr="0089360D">
        <w:t>a prejudicial interest.</w:t>
      </w:r>
    </w:p>
    <w:p w14:paraId="3CDAFA8F" w14:textId="77777777" w:rsidR="00AD047C" w:rsidRPr="0089360D" w:rsidRDefault="00AD047C" w:rsidP="0089360D"/>
    <w:p w14:paraId="5FF5B243" w14:textId="7CFA671A" w:rsidR="0089360D" w:rsidRDefault="0089360D" w:rsidP="006617C8">
      <w:pPr>
        <w:pStyle w:val="Heading2"/>
        <w:ind w:left="709" w:hanging="709"/>
      </w:pPr>
      <w:bookmarkStart w:id="1982" w:name="_Toc194055331"/>
      <w:r w:rsidRPr="0089360D">
        <w:t>Getting Involved</w:t>
      </w:r>
      <w:bookmarkEnd w:id="1982"/>
    </w:p>
    <w:p w14:paraId="57651900" w14:textId="77777777" w:rsidR="00AD047C" w:rsidRPr="00AD047C" w:rsidRDefault="00AD047C" w:rsidP="00AD047C"/>
    <w:p w14:paraId="04AEBB20" w14:textId="67BFD0F9" w:rsidR="0089360D" w:rsidRDefault="0085642F" w:rsidP="006617C8">
      <w:pPr>
        <w:pStyle w:val="Heading3"/>
      </w:pPr>
      <w:r>
        <w:t xml:space="preserve">Agendas. </w:t>
      </w:r>
      <w:bookmarkStart w:id="1983" w:name="_Toc17870080"/>
      <w:bookmarkEnd w:id="1983"/>
      <w:r w:rsidR="0089360D" w:rsidRPr="0089360D">
        <w:t>A Member of the Council</w:t>
      </w:r>
      <w:r w:rsidR="00AD047C">
        <w:t xml:space="preserve"> has</w:t>
      </w:r>
      <w:r w:rsidR="0089360D" w:rsidRPr="0089360D">
        <w:t xml:space="preserve"> the same rights as members of the public</w:t>
      </w:r>
      <w:r>
        <w:t xml:space="preserve"> to suggest items of business for an agenda</w:t>
      </w:r>
      <w:r w:rsidR="0089360D" w:rsidRPr="0089360D">
        <w:t>. In addition</w:t>
      </w:r>
      <w:r>
        <w:t xml:space="preserve">, </w:t>
      </w:r>
      <w:r w:rsidR="00AD047C">
        <w:t>they</w:t>
      </w:r>
      <w:r w:rsidR="0089360D" w:rsidRPr="0089360D">
        <w:t xml:space="preserve"> also have the following rights:</w:t>
      </w:r>
    </w:p>
    <w:p w14:paraId="26447985" w14:textId="48B74E1E" w:rsidR="00AD047C" w:rsidRDefault="00AD047C" w:rsidP="00AD047C"/>
    <w:p w14:paraId="3B3CB5EE" w14:textId="3E04D517" w:rsidR="00AD047C" w:rsidRDefault="00AD047C" w:rsidP="006617C8">
      <w:pPr>
        <w:ind w:left="1440" w:hanging="720"/>
      </w:pPr>
      <w:r>
        <w:t>(a)</w:t>
      </w:r>
      <w:r>
        <w:tab/>
        <w:t>Members of the Democratic Services Committee may request Council considers or reconsiders an issue;</w:t>
      </w:r>
    </w:p>
    <w:p w14:paraId="5A6F9FA2" w14:textId="7299AD34" w:rsidR="00AD047C" w:rsidRDefault="00AD047C" w:rsidP="006617C8">
      <w:pPr>
        <w:ind w:left="720"/>
      </w:pPr>
    </w:p>
    <w:p w14:paraId="0C969C87" w14:textId="44C0BC65" w:rsidR="00AD047C" w:rsidRDefault="00AD047C" w:rsidP="006617C8">
      <w:pPr>
        <w:ind w:left="1440" w:hanging="720"/>
      </w:pPr>
      <w:r>
        <w:t>(b)</w:t>
      </w:r>
      <w:r>
        <w:tab/>
        <w:t>Members of a</w:t>
      </w:r>
      <w:r w:rsidR="00D679DB">
        <w:t xml:space="preserve"> Scrutiny </w:t>
      </w:r>
      <w:r>
        <w:t xml:space="preserve">Committee may request Cabinet </w:t>
      </w:r>
      <w:r w:rsidR="0085642F">
        <w:t xml:space="preserve">or a Cabinet Member </w:t>
      </w:r>
      <w:r>
        <w:t>considers or reconsiders an issue</w:t>
      </w:r>
      <w:r w:rsidR="0085642F">
        <w:t>.</w:t>
      </w:r>
    </w:p>
    <w:p w14:paraId="64BFCBC5" w14:textId="77777777" w:rsidR="0085642F" w:rsidRPr="00AD047C" w:rsidRDefault="0085642F" w:rsidP="006617C8">
      <w:pPr>
        <w:ind w:left="720"/>
      </w:pPr>
    </w:p>
    <w:p w14:paraId="535E28E5" w14:textId="3B467420" w:rsidR="0085642F" w:rsidRDefault="0089360D" w:rsidP="006617C8">
      <w:pPr>
        <w:ind w:firstLine="720"/>
      </w:pPr>
      <w:r w:rsidRPr="0089360D">
        <w:t>(</w:t>
      </w:r>
      <w:r w:rsidR="0085642F">
        <w:t>c</w:t>
      </w:r>
      <w:r w:rsidRPr="0089360D">
        <w:t>)</w:t>
      </w:r>
      <w:r w:rsidRPr="0089360D">
        <w:tab/>
        <w:t>Member</w:t>
      </w:r>
      <w:r w:rsidR="0085642F">
        <w:t>s</w:t>
      </w:r>
      <w:r w:rsidRPr="0089360D">
        <w:t xml:space="preserve"> can submit a Notice of Motion to Council</w:t>
      </w:r>
      <w:r w:rsidR="0085642F">
        <w:t>;</w:t>
      </w:r>
    </w:p>
    <w:p w14:paraId="5295BEE5" w14:textId="77777777" w:rsidR="0085642F" w:rsidRDefault="0085642F" w:rsidP="006617C8">
      <w:pPr>
        <w:ind w:firstLine="720"/>
      </w:pPr>
    </w:p>
    <w:p w14:paraId="585B1410" w14:textId="46F40D71" w:rsidR="0089360D" w:rsidRDefault="0085642F" w:rsidP="006617C8">
      <w:pPr>
        <w:ind w:firstLine="720"/>
      </w:pPr>
      <w:r>
        <w:t>(d)</w:t>
      </w:r>
      <w:r>
        <w:tab/>
        <w:t xml:space="preserve">Members can </w:t>
      </w:r>
      <w:r w:rsidR="0089360D" w:rsidRPr="0089360D">
        <w:t>ask questions</w:t>
      </w:r>
      <w:r>
        <w:t xml:space="preserve"> at Council</w:t>
      </w:r>
      <w:r w:rsidR="0089360D" w:rsidRPr="0089360D">
        <w:t>.</w:t>
      </w:r>
    </w:p>
    <w:p w14:paraId="4A3D2C62" w14:textId="77777777" w:rsidR="0085642F" w:rsidRPr="0089360D" w:rsidRDefault="0085642F" w:rsidP="006617C8">
      <w:pPr>
        <w:ind w:firstLine="720"/>
      </w:pPr>
    </w:p>
    <w:p w14:paraId="61E3D3E3" w14:textId="3001E354" w:rsidR="0089360D" w:rsidRDefault="0085642F" w:rsidP="006617C8">
      <w:pPr>
        <w:pStyle w:val="Heading3"/>
      </w:pPr>
      <w:r>
        <w:t xml:space="preserve">Meetings. </w:t>
      </w:r>
      <w:r w:rsidR="0089360D" w:rsidRPr="0089360D">
        <w:t>Members of the Council are entitled to attend any formal meeting</w:t>
      </w:r>
      <w:bookmarkStart w:id="1984" w:name="_Toc17870084"/>
      <w:bookmarkStart w:id="1985" w:name="_Toc17870085"/>
      <w:bookmarkEnd w:id="1984"/>
      <w:bookmarkEnd w:id="1985"/>
      <w:r>
        <w:t xml:space="preserve"> </w:t>
      </w:r>
      <w:r w:rsidR="0089360D" w:rsidRPr="0089360D">
        <w:t>of the Council, its committees or sub-committees or the Cabinet</w:t>
      </w:r>
      <w:r w:rsidR="00FF2CF0">
        <w:t xml:space="preserve"> at the discretion of the Chair of the body</w:t>
      </w:r>
      <w:r w:rsidR="0089360D" w:rsidRPr="0089360D">
        <w:t>.</w:t>
      </w:r>
    </w:p>
    <w:p w14:paraId="3AF3A8C4" w14:textId="77777777" w:rsidR="0085642F" w:rsidRPr="0085642F" w:rsidRDefault="0085642F" w:rsidP="0085642F"/>
    <w:p w14:paraId="7C448826" w14:textId="537AE1CF" w:rsidR="0089360D" w:rsidRDefault="0085642F" w:rsidP="006617C8">
      <w:pPr>
        <w:pStyle w:val="Heading3"/>
      </w:pPr>
      <w:r>
        <w:t xml:space="preserve">Speaking. </w:t>
      </w:r>
      <w:r w:rsidR="0089360D" w:rsidRPr="0089360D">
        <w:t>Members of the Council may attend and speak at any meetings where they are a Member of that body. Where they are not a Member of that body, their attendance and right to speak is at the discretion of the Chair of the body.</w:t>
      </w:r>
    </w:p>
    <w:p w14:paraId="3EE50729" w14:textId="77777777" w:rsidR="0085642F" w:rsidRPr="0085642F" w:rsidRDefault="0085642F" w:rsidP="0085642F"/>
    <w:p w14:paraId="6C280E17" w14:textId="71228BAF" w:rsidR="0089360D" w:rsidRDefault="00545A86" w:rsidP="006617C8">
      <w:pPr>
        <w:pStyle w:val="Heading3"/>
      </w:pPr>
      <w:r>
        <w:t xml:space="preserve">Cabinet. </w:t>
      </w:r>
      <w:r w:rsidR="0089360D" w:rsidRPr="0089360D">
        <w:t>Members of the Cabinet have a special role to play within the Council. They are entitled to exercise any Executive Function provided the Executive Function has been delegated to them by the Leader of the Council.</w:t>
      </w:r>
      <w:r>
        <w:t xml:space="preserve"> </w:t>
      </w:r>
    </w:p>
    <w:p w14:paraId="15D31298" w14:textId="77777777" w:rsidR="00545A86" w:rsidRPr="00545A86" w:rsidRDefault="00545A86" w:rsidP="00545A86"/>
    <w:p w14:paraId="57B184F6" w14:textId="5555A140" w:rsidR="0089360D" w:rsidRDefault="0089360D" w:rsidP="006617C8">
      <w:pPr>
        <w:pStyle w:val="Heading2"/>
        <w:ind w:left="709" w:hanging="709"/>
      </w:pPr>
      <w:bookmarkStart w:id="1986" w:name="_Toc194055332"/>
      <w:r w:rsidRPr="0089360D">
        <w:lastRenderedPageBreak/>
        <w:t>Comments and Complaints</w:t>
      </w:r>
      <w:bookmarkEnd w:id="1986"/>
      <w:r w:rsidRPr="0089360D">
        <w:t xml:space="preserve"> </w:t>
      </w:r>
    </w:p>
    <w:p w14:paraId="46DBBD0D" w14:textId="77777777" w:rsidR="00545A86" w:rsidRPr="00545A86" w:rsidRDefault="00545A86" w:rsidP="00545A86"/>
    <w:p w14:paraId="5046ADE7" w14:textId="4F0C6080" w:rsidR="0089360D" w:rsidRDefault="0089360D" w:rsidP="006617C8">
      <w:pPr>
        <w:pStyle w:val="Heading3"/>
      </w:pPr>
      <w:r w:rsidRPr="0089360D">
        <w:t>Members may comment, subject to restrictions in the Code of Conduct for Members on any aspect of Council business by:</w:t>
      </w:r>
    </w:p>
    <w:p w14:paraId="79BDC161" w14:textId="77777777" w:rsidR="00545A86" w:rsidRPr="00545A86" w:rsidRDefault="00545A86" w:rsidP="00545A86"/>
    <w:p w14:paraId="428A5D45" w14:textId="28DEF022" w:rsidR="0089360D" w:rsidRDefault="0089360D" w:rsidP="006617C8">
      <w:pPr>
        <w:ind w:firstLine="720"/>
      </w:pPr>
      <w:r w:rsidRPr="0089360D">
        <w:t>(</w:t>
      </w:r>
      <w:r w:rsidR="00545A86">
        <w:t>a</w:t>
      </w:r>
      <w:r w:rsidRPr="0089360D">
        <w:t>)</w:t>
      </w:r>
      <w:r w:rsidRPr="0089360D">
        <w:tab/>
        <w:t>talking to Officers;</w:t>
      </w:r>
    </w:p>
    <w:p w14:paraId="22AB7136" w14:textId="77777777" w:rsidR="00545A86" w:rsidRPr="0089360D" w:rsidRDefault="00545A86" w:rsidP="006617C8">
      <w:pPr>
        <w:ind w:firstLine="720"/>
      </w:pPr>
    </w:p>
    <w:p w14:paraId="5128FE8D" w14:textId="0BAF15D5" w:rsidR="0089360D" w:rsidRDefault="0089360D" w:rsidP="006617C8">
      <w:pPr>
        <w:ind w:firstLine="720"/>
      </w:pPr>
      <w:r w:rsidRPr="0089360D">
        <w:t>(</w:t>
      </w:r>
      <w:r w:rsidR="00545A86">
        <w:t>b</w:t>
      </w:r>
      <w:r w:rsidRPr="0089360D">
        <w:t>)</w:t>
      </w:r>
      <w:r w:rsidRPr="0089360D">
        <w:tab/>
        <w:t>talking to the Leader or Member of the Cabinet;</w:t>
      </w:r>
    </w:p>
    <w:p w14:paraId="2BE8DA0D" w14:textId="77777777" w:rsidR="00545A86" w:rsidRPr="0089360D" w:rsidRDefault="00545A86" w:rsidP="006617C8">
      <w:pPr>
        <w:ind w:firstLine="720"/>
      </w:pPr>
    </w:p>
    <w:p w14:paraId="2CBA42F0" w14:textId="32C15263" w:rsidR="0089360D" w:rsidRDefault="0089360D" w:rsidP="006617C8">
      <w:pPr>
        <w:ind w:firstLine="720"/>
      </w:pPr>
      <w:r w:rsidRPr="0089360D">
        <w:t>(</w:t>
      </w:r>
      <w:r w:rsidR="00545A86">
        <w:t>c</w:t>
      </w:r>
      <w:r w:rsidRPr="0089360D">
        <w:t>)</w:t>
      </w:r>
      <w:r w:rsidRPr="0089360D">
        <w:tab/>
        <w:t>talking to the Chair of a</w:t>
      </w:r>
      <w:r w:rsidR="00D679DB">
        <w:t xml:space="preserve"> Scrutiny </w:t>
      </w:r>
      <w:r w:rsidRPr="0089360D">
        <w:t>Committee.</w:t>
      </w:r>
    </w:p>
    <w:p w14:paraId="5F42360A" w14:textId="77777777" w:rsidR="00545A86" w:rsidRPr="0089360D" w:rsidRDefault="00545A86" w:rsidP="006617C8">
      <w:pPr>
        <w:ind w:firstLine="720"/>
      </w:pPr>
    </w:p>
    <w:p w14:paraId="00A6B141" w14:textId="16CA558C" w:rsidR="0089360D" w:rsidRDefault="0089360D" w:rsidP="006617C8">
      <w:pPr>
        <w:pStyle w:val="Heading3"/>
      </w:pPr>
      <w:r w:rsidRPr="0089360D">
        <w:t>If a Member wishes to complain about an Officer, the procedure set out in the Protocol on Member/Officer Relations may be used</w:t>
      </w:r>
      <w:r w:rsidR="0080078D">
        <w:t>.</w:t>
      </w:r>
    </w:p>
    <w:p w14:paraId="594EDDFA" w14:textId="77777777" w:rsidR="00545A86" w:rsidRPr="00545A86" w:rsidRDefault="00545A86" w:rsidP="00545A86"/>
    <w:p w14:paraId="15EAC9B5" w14:textId="74F235A9" w:rsidR="0089360D" w:rsidRDefault="0089360D" w:rsidP="006617C8">
      <w:pPr>
        <w:pStyle w:val="Heading3"/>
      </w:pPr>
      <w:r w:rsidRPr="0089360D">
        <w:t>If a Member wishes to complain about another Member, the procedure set out in the protocol for Self-regulation of Member Conduct may be followed.</w:t>
      </w:r>
    </w:p>
    <w:p w14:paraId="2F5244BF" w14:textId="77777777" w:rsidR="00545A86" w:rsidRPr="00545A86" w:rsidRDefault="00545A86" w:rsidP="00545A86"/>
    <w:p w14:paraId="6B48D5FB" w14:textId="0B0181DE" w:rsidR="0089360D" w:rsidRDefault="0089360D" w:rsidP="006617C8">
      <w:pPr>
        <w:pStyle w:val="Heading2"/>
        <w:ind w:left="709" w:hanging="709"/>
      </w:pPr>
      <w:bookmarkStart w:id="1987" w:name="_Toc194055333"/>
      <w:r w:rsidRPr="0089360D">
        <w:t>Conduct</w:t>
      </w:r>
      <w:bookmarkEnd w:id="1987"/>
    </w:p>
    <w:p w14:paraId="7F2C269C" w14:textId="77777777" w:rsidR="00545A86" w:rsidRPr="00545A86" w:rsidRDefault="00545A86" w:rsidP="00545A86"/>
    <w:p w14:paraId="6445F07C" w14:textId="6CAAC4A7" w:rsidR="0089360D" w:rsidRDefault="0089360D" w:rsidP="006617C8">
      <w:pPr>
        <w:pStyle w:val="Heading3"/>
      </w:pPr>
      <w:r w:rsidRPr="0089360D">
        <w:t xml:space="preserve">Councillors will at all times observe the Members’ Code of Conduct and the Protocol on Member/Officer Relations set out in </w:t>
      </w:r>
      <w:r w:rsidRPr="00866DBD">
        <w:t>Part 5 of this</w:t>
      </w:r>
      <w:r w:rsidRPr="0089360D">
        <w:t xml:space="preserve"> Constitution.</w:t>
      </w:r>
    </w:p>
    <w:p w14:paraId="6E472C42" w14:textId="77777777" w:rsidR="00545A86" w:rsidRPr="00545A86" w:rsidRDefault="00545A86" w:rsidP="00545A86"/>
    <w:p w14:paraId="6A27B5A9" w14:textId="53DFE3A9" w:rsidR="0089360D" w:rsidRDefault="0089360D" w:rsidP="006617C8">
      <w:pPr>
        <w:pStyle w:val="Heading2"/>
        <w:ind w:left="709" w:hanging="709"/>
      </w:pPr>
      <w:bookmarkStart w:id="1988" w:name="_Toc194055334"/>
      <w:r w:rsidRPr="0089360D">
        <w:t>Allowances</w:t>
      </w:r>
      <w:bookmarkEnd w:id="1988"/>
    </w:p>
    <w:p w14:paraId="6E93B2F2" w14:textId="77777777" w:rsidR="00545A86" w:rsidRPr="00545A86" w:rsidRDefault="00545A86" w:rsidP="00545A86"/>
    <w:p w14:paraId="5D38A2DD" w14:textId="4F2DA535" w:rsidR="0089360D" w:rsidRPr="0089360D" w:rsidRDefault="0089360D" w:rsidP="006617C8">
      <w:pPr>
        <w:pStyle w:val="Heading3"/>
      </w:pPr>
      <w:r w:rsidRPr="0089360D">
        <w:t xml:space="preserve">Councillors will be entitled to receive allowances in accordance with the Member Remuneration Schedule set out in </w:t>
      </w:r>
      <w:r w:rsidRPr="00866DBD">
        <w:t>Part 6</w:t>
      </w:r>
      <w:r w:rsidRPr="0089360D">
        <w:t xml:space="preserve"> of this Constitution. </w:t>
      </w:r>
    </w:p>
    <w:p w14:paraId="143C1BCB" w14:textId="191AF5A0" w:rsidR="0089360D" w:rsidRPr="0089360D" w:rsidRDefault="0089360D" w:rsidP="0089360D"/>
    <w:p w14:paraId="6102F184" w14:textId="553AFB6D" w:rsidR="0089360D" w:rsidRDefault="0089360D" w:rsidP="006617C8">
      <w:pPr>
        <w:pStyle w:val="Heading1"/>
        <w:ind w:left="709" w:hanging="709"/>
      </w:pPr>
      <w:bookmarkStart w:id="1989" w:name="_Toc194055335"/>
      <w:r w:rsidRPr="0089360D">
        <w:t>T</w:t>
      </w:r>
      <w:r w:rsidR="00545A86">
        <w:t>HE FULL COUNCIL</w:t>
      </w:r>
      <w:bookmarkEnd w:id="1989"/>
    </w:p>
    <w:p w14:paraId="71E66EEA" w14:textId="77777777" w:rsidR="00545A86" w:rsidRPr="0089360D" w:rsidRDefault="00545A86" w:rsidP="0089360D"/>
    <w:p w14:paraId="529B1A93" w14:textId="4F02D49E" w:rsidR="009A14A7" w:rsidRDefault="009A14A7" w:rsidP="006617C8">
      <w:pPr>
        <w:pStyle w:val="Heading2"/>
        <w:ind w:left="709" w:hanging="709"/>
      </w:pPr>
      <w:bookmarkStart w:id="1990" w:name="_Toc194055336"/>
      <w:r>
        <w:t>Introduction</w:t>
      </w:r>
      <w:bookmarkEnd w:id="1990"/>
    </w:p>
    <w:p w14:paraId="43A395F8" w14:textId="77777777" w:rsidR="009A14A7" w:rsidRDefault="009A14A7" w:rsidP="0089360D"/>
    <w:p w14:paraId="48F84CB0" w14:textId="51C62CF3" w:rsidR="0089360D" w:rsidRDefault="0089360D" w:rsidP="006617C8">
      <w:pPr>
        <w:pStyle w:val="Heading3"/>
      </w:pPr>
      <w:r w:rsidRPr="0089360D">
        <w:t>Full Council is a formal meeting of all Councillors. The Full Council is required by law to take certain important decisions including setting the Council’s budget and Council Tax and approving a number of key plans and strategies, which together form the Policy Framework (listed below). It is responsible for all of the functions not the responsibility of the Cabinet. It will carry out some functions itself, but others will be delegated to Committees or named Officers.</w:t>
      </w:r>
    </w:p>
    <w:p w14:paraId="6056779F" w14:textId="77777777" w:rsidR="009A14A7" w:rsidRPr="009A14A7" w:rsidRDefault="009A14A7" w:rsidP="009A14A7"/>
    <w:p w14:paraId="78A2DFD0" w14:textId="3AB7400B" w:rsidR="0089360D" w:rsidRPr="0089360D" w:rsidRDefault="0089360D" w:rsidP="006617C8">
      <w:pPr>
        <w:pStyle w:val="Heading2"/>
        <w:ind w:left="709" w:hanging="709"/>
      </w:pPr>
      <w:bookmarkStart w:id="1991" w:name="_Toc194055337"/>
      <w:r w:rsidRPr="0089360D">
        <w:t>Meanings</w:t>
      </w:r>
      <w:bookmarkEnd w:id="1991"/>
    </w:p>
    <w:p w14:paraId="640A0110" w14:textId="77777777" w:rsidR="009A14A7" w:rsidRDefault="009A14A7" w:rsidP="0089360D"/>
    <w:p w14:paraId="457E6555" w14:textId="3827A08A" w:rsidR="00CD0ECC" w:rsidRDefault="0089360D" w:rsidP="006617C8">
      <w:pPr>
        <w:pStyle w:val="Heading3"/>
      </w:pPr>
      <w:r w:rsidRPr="0089360D">
        <w:t>Policy Framework.</w:t>
      </w:r>
      <w:r w:rsidR="00CD0ECC">
        <w:t xml:space="preserve"> </w:t>
      </w:r>
      <w:r w:rsidRPr="0089360D">
        <w:t>The policy framework means the following plans and strategies:</w:t>
      </w:r>
    </w:p>
    <w:p w14:paraId="60D6BE78" w14:textId="63469BFB" w:rsidR="0089360D" w:rsidRPr="0089360D" w:rsidRDefault="0089360D" w:rsidP="006617C8">
      <w:pPr>
        <w:pStyle w:val="Heading3"/>
        <w:numPr>
          <w:ilvl w:val="0"/>
          <w:numId w:val="0"/>
        </w:numPr>
        <w:ind w:left="720"/>
      </w:pPr>
    </w:p>
    <w:p w14:paraId="2955DBA9" w14:textId="361615DF" w:rsidR="0089360D" w:rsidRDefault="00CC1A28" w:rsidP="006617C8">
      <w:pPr>
        <w:ind w:firstLine="720"/>
      </w:pPr>
      <w:r>
        <w:t>(a)</w:t>
      </w:r>
      <w:r w:rsidR="00CD0ECC">
        <w:tab/>
      </w:r>
      <w:r w:rsidR="0089360D" w:rsidRPr="0089360D">
        <w:t>Well-being Plan</w:t>
      </w:r>
      <w:r w:rsidR="00AA0AC8">
        <w:t>;</w:t>
      </w:r>
    </w:p>
    <w:p w14:paraId="18E4A88C" w14:textId="77777777" w:rsidR="00CD0ECC" w:rsidRPr="0089360D" w:rsidRDefault="00CD0ECC" w:rsidP="006617C8">
      <w:pPr>
        <w:ind w:firstLine="720"/>
      </w:pPr>
    </w:p>
    <w:p w14:paraId="5DD8A29B" w14:textId="49B204F2" w:rsidR="0089360D" w:rsidRDefault="00CC1A28" w:rsidP="006617C8">
      <w:pPr>
        <w:ind w:firstLine="720"/>
      </w:pPr>
      <w:r>
        <w:t>(b)</w:t>
      </w:r>
      <w:r w:rsidR="0089360D" w:rsidRPr="0089360D">
        <w:tab/>
        <w:t>Social Services Area Plan</w:t>
      </w:r>
      <w:r w:rsidR="00AA0AC8">
        <w:t>;</w:t>
      </w:r>
    </w:p>
    <w:p w14:paraId="4EA0C80F" w14:textId="77777777" w:rsidR="00CD0ECC" w:rsidRPr="0089360D" w:rsidRDefault="00CD0ECC" w:rsidP="006617C8">
      <w:pPr>
        <w:ind w:firstLine="720"/>
      </w:pPr>
    </w:p>
    <w:p w14:paraId="5AE307B2" w14:textId="0998A6DA" w:rsidR="0089360D" w:rsidRDefault="00CC1A28" w:rsidP="006617C8">
      <w:pPr>
        <w:ind w:firstLine="720"/>
      </w:pPr>
      <w:r>
        <w:t>(c)</w:t>
      </w:r>
      <w:r w:rsidR="0089360D" w:rsidRPr="0089360D">
        <w:tab/>
        <w:t>Well-being Statement and Objective</w:t>
      </w:r>
      <w:r w:rsidR="00AA0AC8">
        <w:t>;</w:t>
      </w:r>
    </w:p>
    <w:p w14:paraId="0DF474E2" w14:textId="77777777" w:rsidR="00CD0ECC" w:rsidRPr="0089360D" w:rsidRDefault="00CD0ECC" w:rsidP="006617C8">
      <w:pPr>
        <w:ind w:firstLine="720"/>
      </w:pPr>
    </w:p>
    <w:p w14:paraId="52AB2D60" w14:textId="4DB5E05E" w:rsidR="0089360D" w:rsidRDefault="00CC1A28" w:rsidP="006617C8">
      <w:pPr>
        <w:ind w:firstLine="720"/>
      </w:pPr>
      <w:r>
        <w:t>(d)</w:t>
      </w:r>
      <w:r w:rsidR="0089360D" w:rsidRPr="0089360D">
        <w:tab/>
        <w:t>Corporate Plan</w:t>
      </w:r>
      <w:r w:rsidR="00AA0AC8">
        <w:t>;</w:t>
      </w:r>
    </w:p>
    <w:p w14:paraId="6A45F104" w14:textId="77777777" w:rsidR="00CD0ECC" w:rsidRPr="0089360D" w:rsidRDefault="00CD0ECC" w:rsidP="006617C8">
      <w:pPr>
        <w:ind w:firstLine="720"/>
      </w:pPr>
    </w:p>
    <w:p w14:paraId="0BF8A36E" w14:textId="60CFE9FB" w:rsidR="0089360D" w:rsidRDefault="00CC1A28" w:rsidP="006617C8">
      <w:pPr>
        <w:ind w:firstLine="720"/>
      </w:pPr>
      <w:r>
        <w:t>(e)</w:t>
      </w:r>
      <w:r w:rsidR="0089360D" w:rsidRPr="0089360D">
        <w:tab/>
        <w:t>Medium Term Financial Plan</w:t>
      </w:r>
      <w:r w:rsidR="00AA0AC8">
        <w:t>;</w:t>
      </w:r>
    </w:p>
    <w:p w14:paraId="21BB60C2" w14:textId="77777777" w:rsidR="00CD0ECC" w:rsidRPr="0089360D" w:rsidRDefault="00CD0ECC" w:rsidP="006617C8">
      <w:pPr>
        <w:ind w:firstLine="720"/>
      </w:pPr>
    </w:p>
    <w:p w14:paraId="5CA2677C" w14:textId="63AF7CAC" w:rsidR="0089360D" w:rsidRDefault="00CC1A28" w:rsidP="006617C8">
      <w:pPr>
        <w:ind w:firstLine="720"/>
      </w:pPr>
      <w:r>
        <w:t>(</w:t>
      </w:r>
      <w:r w:rsidR="00CD0ECC">
        <w:t>f</w:t>
      </w:r>
      <w:r>
        <w:t>)</w:t>
      </w:r>
      <w:r w:rsidR="0089360D" w:rsidRPr="0089360D">
        <w:tab/>
        <w:t xml:space="preserve">Asset Management </w:t>
      </w:r>
      <w:r w:rsidR="004E6EE0">
        <w:t>Strategy</w:t>
      </w:r>
      <w:r w:rsidR="00AA0AC8">
        <w:t>;</w:t>
      </w:r>
    </w:p>
    <w:p w14:paraId="26236F1A" w14:textId="77777777" w:rsidR="00CD0ECC" w:rsidRPr="0089360D" w:rsidRDefault="00CD0ECC" w:rsidP="006617C8">
      <w:pPr>
        <w:ind w:firstLine="720"/>
      </w:pPr>
    </w:p>
    <w:p w14:paraId="5D68E68C" w14:textId="0EDED3AB" w:rsidR="0089360D" w:rsidRDefault="00CC1A28" w:rsidP="006617C8">
      <w:pPr>
        <w:ind w:firstLine="720"/>
      </w:pPr>
      <w:r>
        <w:t>(g)</w:t>
      </w:r>
      <w:r w:rsidR="0089360D" w:rsidRPr="0089360D">
        <w:tab/>
        <w:t>Local Development Plan</w:t>
      </w:r>
      <w:r w:rsidR="00AA0AC8">
        <w:t>;</w:t>
      </w:r>
    </w:p>
    <w:p w14:paraId="2044D8A2" w14:textId="6BFD5DDC" w:rsidR="00CD0ECC" w:rsidRDefault="00CD0ECC" w:rsidP="006617C8">
      <w:pPr>
        <w:ind w:firstLine="720"/>
      </w:pPr>
    </w:p>
    <w:p w14:paraId="1C617548" w14:textId="43EE9353" w:rsidR="0089360D" w:rsidRDefault="00CC1A28" w:rsidP="006617C8">
      <w:pPr>
        <w:ind w:firstLine="720"/>
      </w:pPr>
      <w:r>
        <w:t>(</w:t>
      </w:r>
      <w:r w:rsidR="00CD0ECC">
        <w:t>h</w:t>
      </w:r>
      <w:r>
        <w:t>)</w:t>
      </w:r>
      <w:r w:rsidR="00CD0ECC">
        <w:tab/>
      </w:r>
      <w:r w:rsidR="0089360D" w:rsidRPr="0089360D">
        <w:t>Strategic Equality Plan</w:t>
      </w:r>
      <w:r w:rsidR="00AA0AC8">
        <w:t>;</w:t>
      </w:r>
    </w:p>
    <w:p w14:paraId="62AF0F53" w14:textId="77777777" w:rsidR="00CD0ECC" w:rsidRPr="0089360D" w:rsidRDefault="00CD0ECC" w:rsidP="006617C8">
      <w:pPr>
        <w:ind w:firstLine="720"/>
      </w:pPr>
    </w:p>
    <w:p w14:paraId="61DD1EA0" w14:textId="5861A558" w:rsidR="0089360D" w:rsidRDefault="00CC1A28" w:rsidP="006617C8">
      <w:pPr>
        <w:ind w:firstLine="720"/>
      </w:pPr>
      <w:r>
        <w:t>(</w:t>
      </w:r>
      <w:r w:rsidR="00CD0ECC">
        <w:t>i</w:t>
      </w:r>
      <w:r>
        <w:t>)</w:t>
      </w:r>
      <w:r w:rsidR="00CD0ECC">
        <w:tab/>
      </w:r>
      <w:r w:rsidR="0089360D" w:rsidRPr="0089360D">
        <w:t>Welsh Language Strategy</w:t>
      </w:r>
      <w:r w:rsidR="00AA0AC8">
        <w:t>;</w:t>
      </w:r>
    </w:p>
    <w:p w14:paraId="247A6A84" w14:textId="77777777" w:rsidR="00CD0ECC" w:rsidRPr="0089360D" w:rsidRDefault="00CD0ECC" w:rsidP="006617C8">
      <w:pPr>
        <w:ind w:firstLine="720"/>
      </w:pPr>
    </w:p>
    <w:p w14:paraId="7AECC74C" w14:textId="68082225" w:rsidR="0089360D" w:rsidRDefault="00CC1A28" w:rsidP="006617C8">
      <w:pPr>
        <w:ind w:firstLine="720"/>
      </w:pPr>
      <w:r>
        <w:t>(j)</w:t>
      </w:r>
      <w:r w:rsidR="0089360D" w:rsidRPr="0089360D">
        <w:tab/>
        <w:t>Welsh in Education Strategic Plan</w:t>
      </w:r>
      <w:r w:rsidR="00AA0AC8">
        <w:t>;</w:t>
      </w:r>
    </w:p>
    <w:p w14:paraId="5A23945E" w14:textId="77777777" w:rsidR="00CD0ECC" w:rsidRPr="0089360D" w:rsidRDefault="00CD0ECC" w:rsidP="006617C8">
      <w:pPr>
        <w:ind w:firstLine="720"/>
      </w:pPr>
    </w:p>
    <w:p w14:paraId="68A6B361" w14:textId="3B912430" w:rsidR="0089360D" w:rsidRDefault="00CC1A28" w:rsidP="006617C8">
      <w:pPr>
        <w:ind w:firstLine="720"/>
      </w:pPr>
      <w:r>
        <w:t>(k)</w:t>
      </w:r>
      <w:r w:rsidR="0089360D" w:rsidRPr="0089360D">
        <w:tab/>
        <w:t>Chief Officers Annual Reports</w:t>
      </w:r>
      <w:r w:rsidR="00AA0AC8">
        <w:t>;</w:t>
      </w:r>
    </w:p>
    <w:p w14:paraId="091CE8B7" w14:textId="77777777" w:rsidR="00CD0ECC" w:rsidRPr="0089360D" w:rsidRDefault="00CD0ECC" w:rsidP="006617C8">
      <w:pPr>
        <w:ind w:firstLine="720"/>
      </w:pPr>
    </w:p>
    <w:p w14:paraId="5E3C8B58" w14:textId="32BBC1C7" w:rsidR="0089360D" w:rsidRDefault="00CC1A28" w:rsidP="006617C8">
      <w:pPr>
        <w:ind w:firstLine="720"/>
      </w:pPr>
      <w:r>
        <w:t>(l)</w:t>
      </w:r>
      <w:r w:rsidR="0089360D" w:rsidRPr="0089360D">
        <w:tab/>
        <w:t>Armed Forces Covenant</w:t>
      </w:r>
      <w:r w:rsidR="00AA0AC8">
        <w:t>;</w:t>
      </w:r>
    </w:p>
    <w:p w14:paraId="3B98816E" w14:textId="77777777" w:rsidR="00CD0ECC" w:rsidRPr="0089360D" w:rsidRDefault="00CD0ECC" w:rsidP="006617C8">
      <w:pPr>
        <w:ind w:firstLine="720"/>
      </w:pPr>
    </w:p>
    <w:p w14:paraId="53BA9984" w14:textId="3F69C163" w:rsidR="0089360D" w:rsidRDefault="00CC1A28" w:rsidP="006617C8">
      <w:pPr>
        <w:ind w:firstLine="720"/>
      </w:pPr>
      <w:r>
        <w:t>(m)</w:t>
      </w:r>
      <w:r w:rsidR="0089360D" w:rsidRPr="0089360D">
        <w:tab/>
        <w:t>Corporate Parenting Strategy</w:t>
      </w:r>
      <w:r w:rsidR="00AA0AC8">
        <w:t>;</w:t>
      </w:r>
    </w:p>
    <w:p w14:paraId="414C3C96" w14:textId="6FDF47D6" w:rsidR="004E6EE0" w:rsidRDefault="004E6EE0" w:rsidP="006617C8">
      <w:pPr>
        <w:ind w:firstLine="720"/>
      </w:pPr>
    </w:p>
    <w:p w14:paraId="63D3CBC9" w14:textId="7072DE63" w:rsidR="004E6EE0" w:rsidRDefault="004E6EE0" w:rsidP="006617C8">
      <w:pPr>
        <w:ind w:firstLine="720"/>
      </w:pPr>
      <w:r>
        <w:t>(n)</w:t>
      </w:r>
      <w:r>
        <w:tab/>
        <w:t>Safeguarding</w:t>
      </w:r>
      <w:r w:rsidR="00657D6B">
        <w:t xml:space="preserve"> Policy.</w:t>
      </w:r>
      <w:r>
        <w:t xml:space="preserve"> </w:t>
      </w:r>
    </w:p>
    <w:p w14:paraId="30EB334F" w14:textId="77777777" w:rsidR="00CD0ECC" w:rsidRPr="0089360D" w:rsidRDefault="00CD0ECC" w:rsidP="006617C8">
      <w:pPr>
        <w:ind w:firstLine="720"/>
      </w:pPr>
    </w:p>
    <w:p w14:paraId="38A04208" w14:textId="0C471C25" w:rsidR="0089360D" w:rsidRDefault="0089360D" w:rsidP="006617C8">
      <w:pPr>
        <w:ind w:left="720"/>
      </w:pPr>
      <w:r w:rsidRPr="0089360D">
        <w:t>Together with such other plans and strategies which from time to time the Council may decide should be adopted as a matter of local choice.</w:t>
      </w:r>
    </w:p>
    <w:p w14:paraId="6EEC2C69" w14:textId="77777777" w:rsidR="00304648" w:rsidRPr="0089360D" w:rsidRDefault="00304648" w:rsidP="0089360D"/>
    <w:p w14:paraId="09CA7CDD" w14:textId="6E1E3C78" w:rsidR="0089360D" w:rsidRDefault="0089360D" w:rsidP="006617C8">
      <w:pPr>
        <w:pStyle w:val="Heading3"/>
      </w:pPr>
      <w:r w:rsidRPr="0089360D">
        <w:t>The Budget</w:t>
      </w:r>
      <w:r w:rsidR="00CD0ECC">
        <w:t xml:space="preserve">. </w:t>
      </w:r>
      <w:r w:rsidRPr="0089360D">
        <w:t>The budget includes the allocation of financial resources to different services and projects, proposed contingency funds, the Council Tax base, setting the Council Tax and decisions relating to the control of the Council’s borrowing requirement, the control of its capital expenditure and the setting of virement limits. The Full Council will decide the Council’s overall revenue budget and overall capital budget and any changes to these</w:t>
      </w:r>
      <w:r w:rsidR="009518A7">
        <w:t>, save where capital</w:t>
      </w:r>
      <w:r w:rsidR="00092941">
        <w:t xml:space="preserve"> schemes are fully grant or s106 funded</w:t>
      </w:r>
      <w:r w:rsidRPr="0089360D">
        <w:t xml:space="preserve">. (See the Budget and Policy Framework Procedure Rules </w:t>
      </w:r>
      <w:r w:rsidRPr="00866DBD">
        <w:t>in Part 4 for</w:t>
      </w:r>
      <w:r w:rsidRPr="0089360D">
        <w:t xml:space="preserve"> how the Council can change the Policy Framework or Budget referred to it for approval by the Cabinet.)</w:t>
      </w:r>
    </w:p>
    <w:p w14:paraId="6E1FC797" w14:textId="77777777" w:rsidR="00CD0ECC" w:rsidRPr="00CC1A28" w:rsidRDefault="00CD0ECC" w:rsidP="00CC1A28"/>
    <w:p w14:paraId="151760CC" w14:textId="7A0FAA00" w:rsidR="0089360D" w:rsidRPr="0089360D" w:rsidRDefault="0089360D" w:rsidP="006617C8">
      <w:pPr>
        <w:pStyle w:val="Heading3"/>
      </w:pPr>
      <w:r w:rsidRPr="0089360D">
        <w:t>Housing Land Transfer</w:t>
      </w:r>
      <w:r w:rsidR="00CD0ECC">
        <w:t xml:space="preserve">. </w:t>
      </w:r>
      <w:r w:rsidRPr="0089360D">
        <w:t>Housing Land Transfer means the approval or adoption of applications</w:t>
      </w:r>
      <w:r w:rsidR="00CC1A28">
        <w:t xml:space="preserve"> </w:t>
      </w:r>
      <w:r w:rsidRPr="0089360D">
        <w:t>(whether in draft form or not) to the</w:t>
      </w:r>
      <w:r w:rsidR="00D66235">
        <w:t xml:space="preserve"> Senedd</w:t>
      </w:r>
      <w:r w:rsidRPr="0089360D">
        <w:t xml:space="preserve"> for</w:t>
      </w:r>
    </w:p>
    <w:p w14:paraId="57B6D490" w14:textId="7AA10CEB" w:rsidR="0089360D" w:rsidRDefault="0089360D" w:rsidP="006617C8">
      <w:pPr>
        <w:ind w:left="720"/>
      </w:pPr>
      <w:r w:rsidRPr="0089360D">
        <w:t xml:space="preserve">approval of a programme of disposal of 500 </w:t>
      </w:r>
      <w:r w:rsidRPr="0080078D">
        <w:t>or more properties to a person under the Leasehold Reform, Housing and Urban Development Act 1993 or to dispose of land used for residential purposes where approval is required under section 32 or 43 of the Housing Act 1985.</w:t>
      </w:r>
    </w:p>
    <w:p w14:paraId="0F79930D" w14:textId="77777777" w:rsidR="00CC1A28" w:rsidRPr="0089360D" w:rsidRDefault="00CC1A28" w:rsidP="006617C8">
      <w:pPr>
        <w:ind w:left="720"/>
      </w:pPr>
    </w:p>
    <w:p w14:paraId="1C057D78" w14:textId="490EB38F" w:rsidR="0089360D" w:rsidRDefault="0089360D" w:rsidP="006617C8">
      <w:pPr>
        <w:pStyle w:val="Heading2"/>
        <w:ind w:left="709" w:hanging="709"/>
      </w:pPr>
      <w:bookmarkStart w:id="1992" w:name="_Toc194055338"/>
      <w:r w:rsidRPr="0089360D">
        <w:t>Functions of the Full Council</w:t>
      </w:r>
      <w:bookmarkEnd w:id="1992"/>
    </w:p>
    <w:p w14:paraId="20671E90" w14:textId="77777777" w:rsidR="00CC1A28" w:rsidRPr="00CC1A28" w:rsidRDefault="00CC1A28" w:rsidP="00CC1A28"/>
    <w:p w14:paraId="19AB2050" w14:textId="28464110" w:rsidR="0089360D" w:rsidRDefault="0089360D" w:rsidP="006617C8">
      <w:pPr>
        <w:pStyle w:val="Heading3"/>
      </w:pPr>
      <w:r w:rsidRPr="0089360D">
        <w:t>Only the Full Council will exercise the following functions:</w:t>
      </w:r>
    </w:p>
    <w:p w14:paraId="2A3AC9D9" w14:textId="77777777" w:rsidR="00CC1A28" w:rsidRPr="00CC1A28" w:rsidRDefault="00CC1A28" w:rsidP="00CC1A28"/>
    <w:p w14:paraId="55036DFC" w14:textId="3AFDE132" w:rsidR="0089360D" w:rsidRDefault="0089360D" w:rsidP="006617C8">
      <w:pPr>
        <w:ind w:firstLine="720"/>
      </w:pPr>
      <w:r w:rsidRPr="0089360D">
        <w:t>(a)</w:t>
      </w:r>
      <w:r w:rsidRPr="0089360D">
        <w:tab/>
        <w:t>adopting and changing the Constitution;</w:t>
      </w:r>
    </w:p>
    <w:p w14:paraId="38B51A2D" w14:textId="77777777" w:rsidR="00CC1A28" w:rsidRPr="0089360D" w:rsidRDefault="00CC1A28" w:rsidP="006617C8">
      <w:pPr>
        <w:ind w:firstLine="720"/>
      </w:pPr>
    </w:p>
    <w:p w14:paraId="7F9F3CFA" w14:textId="3B87CF00" w:rsidR="0089360D" w:rsidRDefault="0089360D" w:rsidP="006617C8">
      <w:pPr>
        <w:ind w:left="1440" w:hanging="720"/>
      </w:pPr>
      <w:r w:rsidRPr="0089360D">
        <w:t>(b)</w:t>
      </w:r>
      <w:r w:rsidRPr="0089360D">
        <w:tab/>
        <w:t xml:space="preserve">approving or adopting the </w:t>
      </w:r>
      <w:r w:rsidR="00FF2CF0">
        <w:t>Corporate Plan, Wellbeing</w:t>
      </w:r>
      <w:r w:rsidRPr="0089360D">
        <w:t xml:space="preserve"> Plan, Policy Framework, the budget and any application to the </w:t>
      </w:r>
      <w:r w:rsidR="00D66235">
        <w:t>Senedd</w:t>
      </w:r>
      <w:r w:rsidRPr="0089360D">
        <w:t xml:space="preserve"> in respect of any Housing Land Transfer;</w:t>
      </w:r>
    </w:p>
    <w:p w14:paraId="75025823" w14:textId="77777777" w:rsidR="00CC1A28" w:rsidRPr="0089360D" w:rsidRDefault="00CC1A28" w:rsidP="006617C8">
      <w:pPr>
        <w:ind w:left="720"/>
      </w:pPr>
    </w:p>
    <w:p w14:paraId="1AF33A42" w14:textId="641D18C0" w:rsidR="0089360D" w:rsidRDefault="0089360D" w:rsidP="006617C8">
      <w:pPr>
        <w:ind w:left="1440" w:hanging="720"/>
      </w:pPr>
      <w:r w:rsidRPr="0089360D">
        <w:t>(c)</w:t>
      </w:r>
      <w:r w:rsidRPr="0089360D">
        <w:tab/>
        <w:t xml:space="preserve">subject to the </w:t>
      </w:r>
      <w:r w:rsidRPr="0080078D">
        <w:t>urgency procedure contained in the Access to Information Procedure Rules of this Constitution, making decisions about any matter in the discharge of an Executive Function wh</w:t>
      </w:r>
      <w:r w:rsidRPr="0089360D">
        <w:t>ich is covered by the Policy Framework or the budget where the decision maker is minded to make it in a manner which would be contrary to the Policy Framework or contrary to/or not wholly in accordance with the budget;</w:t>
      </w:r>
    </w:p>
    <w:p w14:paraId="2863F9E6" w14:textId="77777777" w:rsidR="00CC1A28" w:rsidRPr="0089360D" w:rsidRDefault="00CC1A28" w:rsidP="006617C8">
      <w:pPr>
        <w:ind w:left="1440" w:hanging="720"/>
      </w:pPr>
    </w:p>
    <w:p w14:paraId="000EBE23" w14:textId="5233441D" w:rsidR="0089360D" w:rsidRDefault="0089360D" w:rsidP="006617C8">
      <w:pPr>
        <w:ind w:firstLine="720"/>
      </w:pPr>
      <w:r w:rsidRPr="0089360D">
        <w:t>(d)</w:t>
      </w:r>
      <w:r w:rsidRPr="0089360D">
        <w:tab/>
        <w:t>appointing and removing the Leader;</w:t>
      </w:r>
    </w:p>
    <w:p w14:paraId="13C8DB8D" w14:textId="77777777" w:rsidR="00CC1A28" w:rsidRPr="0089360D" w:rsidRDefault="00CC1A28" w:rsidP="006617C8">
      <w:pPr>
        <w:ind w:firstLine="720"/>
      </w:pPr>
    </w:p>
    <w:p w14:paraId="50A0F51E" w14:textId="1453107E" w:rsidR="0089360D" w:rsidRDefault="0089360D" w:rsidP="006617C8">
      <w:pPr>
        <w:ind w:left="1440" w:hanging="720"/>
      </w:pPr>
      <w:r w:rsidRPr="0089360D">
        <w:t>(e)</w:t>
      </w:r>
      <w:r w:rsidRPr="0089360D">
        <w:tab/>
        <w:t xml:space="preserve">agreeing and/or amending the terms of reference for Committees, deciding on their composition and making appointments </w:t>
      </w:r>
      <w:r w:rsidRPr="0080078D">
        <w:t>to them (in accordance with the Local Government and Housing Act 1989) unless the appointments have been delegated by the Council;</w:t>
      </w:r>
    </w:p>
    <w:p w14:paraId="51AC6ADE" w14:textId="77777777" w:rsidR="00CC1A28" w:rsidRPr="0089360D" w:rsidRDefault="00CC1A28" w:rsidP="006617C8">
      <w:pPr>
        <w:ind w:left="1440" w:hanging="720"/>
      </w:pPr>
    </w:p>
    <w:p w14:paraId="49E866C7" w14:textId="4C166F41" w:rsidR="0089360D" w:rsidRDefault="0089360D" w:rsidP="006617C8">
      <w:pPr>
        <w:ind w:left="1440" w:hanging="720"/>
      </w:pPr>
      <w:r w:rsidRPr="0089360D">
        <w:t>(f)</w:t>
      </w:r>
      <w:r w:rsidRPr="0089360D">
        <w:tab/>
        <w:t>changing the name of the area or conferring the title of freedom of the County;</w:t>
      </w:r>
    </w:p>
    <w:p w14:paraId="13B6E942" w14:textId="77777777" w:rsidR="00CC1A28" w:rsidRPr="0089360D" w:rsidRDefault="00CC1A28" w:rsidP="006617C8">
      <w:pPr>
        <w:ind w:firstLine="720"/>
      </w:pPr>
    </w:p>
    <w:p w14:paraId="73BBB077" w14:textId="4B4B7137" w:rsidR="0089360D" w:rsidRDefault="0089360D" w:rsidP="006617C8">
      <w:pPr>
        <w:ind w:left="1440" w:hanging="720"/>
      </w:pPr>
      <w:r w:rsidRPr="0089360D">
        <w:t>(g)</w:t>
      </w:r>
      <w:r w:rsidRPr="0089360D">
        <w:tab/>
        <w:t xml:space="preserve">making or confirming the appointment of the </w:t>
      </w:r>
      <w:r w:rsidR="00454AF4">
        <w:t xml:space="preserve">Chief Executive </w:t>
      </w:r>
      <w:r w:rsidRPr="0089360D">
        <w:t>and other Chief Officers;</w:t>
      </w:r>
    </w:p>
    <w:p w14:paraId="78D2ACD5" w14:textId="77777777" w:rsidR="00CC1A28" w:rsidRPr="0089360D" w:rsidRDefault="00CC1A28" w:rsidP="006617C8">
      <w:pPr>
        <w:ind w:left="1440" w:hanging="720"/>
      </w:pPr>
    </w:p>
    <w:p w14:paraId="026DACB6" w14:textId="4D2EB0D7" w:rsidR="0089360D" w:rsidRDefault="0089360D" w:rsidP="006617C8">
      <w:pPr>
        <w:ind w:left="1440" w:hanging="720"/>
      </w:pPr>
      <w:r w:rsidRPr="0089360D">
        <w:t>(h)</w:t>
      </w:r>
      <w:r w:rsidRPr="0089360D">
        <w:tab/>
        <w:t>making, amending, revoking re-enacting or adopting bylaws and promoting or opposing the making of local legislation or Personal Bills;</w:t>
      </w:r>
    </w:p>
    <w:p w14:paraId="1342F403" w14:textId="77777777" w:rsidR="00CC1A28" w:rsidRPr="0089360D" w:rsidRDefault="00CC1A28" w:rsidP="006617C8">
      <w:pPr>
        <w:ind w:left="1440" w:hanging="720"/>
      </w:pPr>
    </w:p>
    <w:p w14:paraId="44876FC0" w14:textId="587C0EE5" w:rsidR="0089360D" w:rsidRDefault="0089360D" w:rsidP="006617C8">
      <w:pPr>
        <w:ind w:left="1440" w:hanging="720"/>
      </w:pPr>
      <w:r w:rsidRPr="0089360D">
        <w:t>(i)</w:t>
      </w:r>
      <w:r w:rsidRPr="0089360D">
        <w:tab/>
        <w:t>all Local Choice Functions set out i</w:t>
      </w:r>
      <w:r w:rsidR="0080078D">
        <w:t>n</w:t>
      </w:r>
      <w:r w:rsidRPr="0089360D">
        <w:t xml:space="preserve"> this Constitution which the Council decides should be undertaken by itself rather than the Cabinet;</w:t>
      </w:r>
    </w:p>
    <w:p w14:paraId="32AF0D92" w14:textId="77777777" w:rsidR="00CC1A28" w:rsidRPr="0089360D" w:rsidRDefault="00CC1A28" w:rsidP="006617C8">
      <w:pPr>
        <w:ind w:left="1440" w:hanging="720"/>
      </w:pPr>
    </w:p>
    <w:p w14:paraId="1AD6E3FC" w14:textId="06CFC154" w:rsidR="0089360D" w:rsidRDefault="0089360D" w:rsidP="006617C8">
      <w:pPr>
        <w:ind w:left="1440" w:hanging="720"/>
      </w:pPr>
      <w:r w:rsidRPr="0089360D">
        <w:lastRenderedPageBreak/>
        <w:t>(j)</w:t>
      </w:r>
      <w:r w:rsidRPr="0089360D">
        <w:tab/>
        <w:t>all matters which by law must be reserved to the Council. For example, appointing the Chair of the Democratic Services Committee and the pay policy statement;</w:t>
      </w:r>
    </w:p>
    <w:p w14:paraId="6B387440" w14:textId="77777777" w:rsidR="00CC1A28" w:rsidRPr="0089360D" w:rsidRDefault="00CC1A28" w:rsidP="006617C8">
      <w:pPr>
        <w:ind w:left="1440" w:hanging="720"/>
      </w:pPr>
    </w:p>
    <w:p w14:paraId="5391643B" w14:textId="77777777" w:rsidR="004C177B" w:rsidRDefault="0089360D">
      <w:pPr>
        <w:ind w:left="1440" w:hanging="720"/>
      </w:pPr>
      <w:r w:rsidRPr="0089360D">
        <w:t>(k)</w:t>
      </w:r>
      <w:r w:rsidRPr="0089360D">
        <w:tab/>
        <w:t>appointing representatives to outside bodies unless the appointment has been delegated by the Council or is exercisable only by the Cabinet</w:t>
      </w:r>
      <w:r w:rsidR="004C177B">
        <w:t>;</w:t>
      </w:r>
    </w:p>
    <w:p w14:paraId="3A1A8186" w14:textId="77777777" w:rsidR="004C177B" w:rsidRDefault="004C177B">
      <w:pPr>
        <w:ind w:left="1440" w:hanging="720"/>
      </w:pPr>
    </w:p>
    <w:p w14:paraId="1EC11C4B" w14:textId="7B6EB20A" w:rsidR="004C177B" w:rsidRDefault="004C177B" w:rsidP="004C177B">
      <w:pPr>
        <w:ind w:left="1440" w:hanging="720"/>
      </w:pPr>
      <w:r>
        <w:t>(l)</w:t>
      </w:r>
      <w:r>
        <w:tab/>
        <w:t xml:space="preserve">considering Chief Executive reports prepared pursuant to section 54(2)(b) of the Local Government and Elections (Wales) Act 2021, within 3 months of them being made; </w:t>
      </w:r>
    </w:p>
    <w:p w14:paraId="60B129AF" w14:textId="77777777" w:rsidR="004C177B" w:rsidRDefault="004C177B" w:rsidP="004C177B">
      <w:pPr>
        <w:ind w:left="1440" w:hanging="720"/>
      </w:pPr>
    </w:p>
    <w:p w14:paraId="71671A3F" w14:textId="69001CD3" w:rsidR="004C177B" w:rsidRDefault="004C177B" w:rsidP="004C177B">
      <w:pPr>
        <w:ind w:left="1440" w:hanging="720"/>
      </w:pPr>
      <w:r>
        <w:t>(m)</w:t>
      </w:r>
      <w:r>
        <w:tab/>
        <w:t xml:space="preserve">considering annual reports received from the Standards Committee, within 3 months of them being made; and </w:t>
      </w:r>
    </w:p>
    <w:p w14:paraId="445EBE57" w14:textId="77777777" w:rsidR="004C177B" w:rsidRDefault="004C177B" w:rsidP="004C177B">
      <w:pPr>
        <w:ind w:left="1440" w:hanging="720"/>
      </w:pPr>
    </w:p>
    <w:p w14:paraId="1B66DB26" w14:textId="4458614D" w:rsidR="004C177B" w:rsidRDefault="004930CD" w:rsidP="004C177B">
      <w:pPr>
        <w:ind w:left="1440" w:hanging="720"/>
      </w:pPr>
      <w:r>
        <w:t>(n)</w:t>
      </w:r>
      <w:r>
        <w:tab/>
        <w:t>keep</w:t>
      </w:r>
      <w:r w:rsidR="004C177B">
        <w:t>ing under review the extent to which:</w:t>
      </w:r>
    </w:p>
    <w:p w14:paraId="0D998DDC" w14:textId="77777777" w:rsidR="004930CD" w:rsidRDefault="004930CD" w:rsidP="004C177B">
      <w:pPr>
        <w:ind w:left="1440" w:hanging="720"/>
      </w:pPr>
    </w:p>
    <w:p w14:paraId="53F208CF" w14:textId="1B319185" w:rsidR="004C177B" w:rsidRDefault="004C177B" w:rsidP="004930CD">
      <w:pPr>
        <w:ind w:left="1440"/>
      </w:pPr>
      <w:r>
        <w:t>(</w:t>
      </w:r>
      <w:r w:rsidR="004930CD">
        <w:t>i</w:t>
      </w:r>
      <w:r>
        <w:t>)</w:t>
      </w:r>
      <w:r>
        <w:tab/>
        <w:t xml:space="preserve">it is exercising its functions effectively; </w:t>
      </w:r>
    </w:p>
    <w:p w14:paraId="57A8596E" w14:textId="77777777" w:rsidR="004930CD" w:rsidRDefault="004930CD" w:rsidP="006617C8">
      <w:pPr>
        <w:ind w:left="1440"/>
      </w:pPr>
    </w:p>
    <w:p w14:paraId="0748DC66" w14:textId="0E1E683B" w:rsidR="004C177B" w:rsidRDefault="004C177B" w:rsidP="006617C8">
      <w:pPr>
        <w:ind w:left="1440"/>
      </w:pPr>
      <w:r>
        <w:t>(</w:t>
      </w:r>
      <w:r w:rsidR="004930CD">
        <w:t>ii</w:t>
      </w:r>
      <w:r>
        <w:t>)</w:t>
      </w:r>
      <w:r>
        <w:tab/>
        <w:t xml:space="preserve">using its resources economically, efficiently and effectively; and </w:t>
      </w:r>
    </w:p>
    <w:p w14:paraId="113BD773" w14:textId="77777777" w:rsidR="004C177B" w:rsidRDefault="004C177B" w:rsidP="004C177B">
      <w:pPr>
        <w:ind w:left="1440" w:hanging="720"/>
      </w:pPr>
    </w:p>
    <w:p w14:paraId="40F4ECC0" w14:textId="2A544A2C" w:rsidR="0089360D" w:rsidRDefault="004C177B" w:rsidP="004930CD">
      <w:pPr>
        <w:ind w:left="2160" w:hanging="720"/>
      </w:pPr>
      <w:r>
        <w:t>(</w:t>
      </w:r>
      <w:r w:rsidR="004930CD">
        <w:t>iii</w:t>
      </w:r>
      <w:r>
        <w:t>)</w:t>
      </w:r>
      <w:r>
        <w:tab/>
        <w:t xml:space="preserve">its governance arrangements are effective for securing the matters set out in </w:t>
      </w:r>
      <w:r w:rsidR="004930CD">
        <w:t>(i</w:t>
      </w:r>
      <w:r>
        <w:t xml:space="preserve">) and </w:t>
      </w:r>
      <w:r w:rsidR="004930CD">
        <w:t>(ii</w:t>
      </w:r>
      <w:r>
        <w:t>) above</w:t>
      </w:r>
      <w:r w:rsidR="004930CD">
        <w:t>;</w:t>
      </w:r>
    </w:p>
    <w:p w14:paraId="3CF1BC73" w14:textId="79E2D069" w:rsidR="004930CD" w:rsidRDefault="004930CD" w:rsidP="004930CD"/>
    <w:p w14:paraId="0D623499" w14:textId="76E4E3F9" w:rsidR="004930CD" w:rsidRDefault="004930CD" w:rsidP="0084346E">
      <w:pPr>
        <w:ind w:left="1440" w:hanging="720"/>
      </w:pPr>
      <w:r>
        <w:t>(o)</w:t>
      </w:r>
      <w:r>
        <w:tab/>
      </w:r>
      <w:r w:rsidR="0084346E">
        <w:t>performing the corporate joint committee functions set out in law, including the making of a corporate joint committee application and the giving of consent to corporate joint committee regulations being made</w:t>
      </w:r>
      <w:r w:rsidR="003D1708">
        <w:t>;</w:t>
      </w:r>
    </w:p>
    <w:p w14:paraId="460AAEB5" w14:textId="555F12BE" w:rsidR="003D1708" w:rsidRDefault="003D1708" w:rsidP="0084346E">
      <w:pPr>
        <w:ind w:left="1440" w:hanging="720"/>
      </w:pPr>
    </w:p>
    <w:p w14:paraId="3B5EEEC6" w14:textId="1227497F" w:rsidR="003D1708" w:rsidRPr="0089360D" w:rsidRDefault="003D1708" w:rsidP="006617C8">
      <w:pPr>
        <w:ind w:left="1440" w:hanging="720"/>
      </w:pPr>
      <w:r>
        <w:t>(p)</w:t>
      </w:r>
      <w:r>
        <w:tab/>
        <w:t>considering</w:t>
      </w:r>
      <w:r w:rsidR="00C74D36">
        <w:t xml:space="preserve"> the relevant elements of the performance regime introduced by the Local Government Act 2021 s89-94.</w:t>
      </w:r>
    </w:p>
    <w:p w14:paraId="26C6F126" w14:textId="77777777" w:rsidR="00CC1A28" w:rsidRDefault="00CC1A28" w:rsidP="0089360D"/>
    <w:p w14:paraId="0F2B500E" w14:textId="7EAE51CC" w:rsidR="0089360D" w:rsidRDefault="0089360D" w:rsidP="006617C8">
      <w:pPr>
        <w:pStyle w:val="Heading2"/>
        <w:ind w:left="709" w:hanging="709"/>
      </w:pPr>
      <w:bookmarkStart w:id="1993" w:name="_Toc194055339"/>
      <w:r w:rsidRPr="0089360D">
        <w:t>Membership</w:t>
      </w:r>
      <w:bookmarkEnd w:id="1993"/>
    </w:p>
    <w:p w14:paraId="47A488B4" w14:textId="77777777" w:rsidR="00CC1A28" w:rsidRPr="00CC1A28" w:rsidRDefault="00CC1A28" w:rsidP="00CC1A28"/>
    <w:p w14:paraId="0BAAD572" w14:textId="77777777" w:rsidR="0089360D" w:rsidRPr="0089360D" w:rsidRDefault="0089360D" w:rsidP="006617C8">
      <w:pPr>
        <w:pStyle w:val="Heading3"/>
      </w:pPr>
      <w:r w:rsidRPr="0089360D">
        <w:t>All Members of the Council shall be Members of Full Council.</w:t>
      </w:r>
    </w:p>
    <w:p w14:paraId="1CF17F67" w14:textId="77777777" w:rsidR="00CC1A28" w:rsidRDefault="00CC1A28" w:rsidP="0089360D"/>
    <w:p w14:paraId="33CB3E45" w14:textId="31133097" w:rsidR="0089360D" w:rsidRDefault="0089360D" w:rsidP="006617C8">
      <w:pPr>
        <w:pStyle w:val="Heading3"/>
      </w:pPr>
      <w:r w:rsidRPr="0089360D">
        <w:t>Substitution is not possible at meetings of the Council.</w:t>
      </w:r>
    </w:p>
    <w:p w14:paraId="483BD50A" w14:textId="77777777" w:rsidR="00CC1A28" w:rsidRPr="00CC1A28" w:rsidRDefault="00CC1A28" w:rsidP="00CC1A28"/>
    <w:p w14:paraId="1720BE53" w14:textId="0084FAD2" w:rsidR="0089360D" w:rsidRDefault="0089360D" w:rsidP="006617C8">
      <w:pPr>
        <w:pStyle w:val="Heading2"/>
        <w:ind w:left="709" w:hanging="709"/>
      </w:pPr>
      <w:bookmarkStart w:id="1994" w:name="_Toc194055340"/>
      <w:r w:rsidRPr="0089360D">
        <w:t>Council meetings</w:t>
      </w:r>
      <w:bookmarkEnd w:id="1994"/>
    </w:p>
    <w:p w14:paraId="3DC7D467" w14:textId="77777777" w:rsidR="00CC1A28" w:rsidRPr="00CC1A28" w:rsidRDefault="00CC1A28" w:rsidP="00CC1A28"/>
    <w:p w14:paraId="49E06435" w14:textId="22F1211F" w:rsidR="0089360D" w:rsidRPr="0089360D" w:rsidRDefault="0089360D" w:rsidP="006617C8">
      <w:pPr>
        <w:pStyle w:val="Heading3"/>
      </w:pPr>
      <w:r w:rsidRPr="0089360D">
        <w:t>There are three types of Council meeting:</w:t>
      </w:r>
    </w:p>
    <w:p w14:paraId="40711235" w14:textId="77777777" w:rsidR="0089360D" w:rsidRPr="0089360D" w:rsidRDefault="0089360D" w:rsidP="0089360D">
      <w:r w:rsidRPr="0089360D">
        <w:t xml:space="preserve"> </w:t>
      </w:r>
    </w:p>
    <w:p w14:paraId="4CD443A2" w14:textId="58695FC2" w:rsidR="0089360D" w:rsidRDefault="0089360D" w:rsidP="006617C8">
      <w:pPr>
        <w:ind w:firstLine="720"/>
      </w:pPr>
      <w:r w:rsidRPr="0089360D">
        <w:t>(a)</w:t>
      </w:r>
      <w:r w:rsidRPr="0089360D">
        <w:tab/>
        <w:t>the annual meeting;</w:t>
      </w:r>
    </w:p>
    <w:p w14:paraId="5D8B6C3E" w14:textId="77777777" w:rsidR="00CC1A28" w:rsidRPr="0089360D" w:rsidRDefault="00CC1A28" w:rsidP="006617C8">
      <w:pPr>
        <w:ind w:firstLine="720"/>
      </w:pPr>
    </w:p>
    <w:p w14:paraId="06338987" w14:textId="718A49A5" w:rsidR="0089360D" w:rsidRDefault="0089360D" w:rsidP="006617C8">
      <w:pPr>
        <w:ind w:firstLine="720"/>
      </w:pPr>
      <w:r w:rsidRPr="0089360D">
        <w:t>(b)</w:t>
      </w:r>
      <w:r w:rsidRPr="0089360D">
        <w:tab/>
        <w:t>ordinary meetings;</w:t>
      </w:r>
    </w:p>
    <w:p w14:paraId="613828E3" w14:textId="77777777" w:rsidR="00CC1A28" w:rsidRPr="0089360D" w:rsidRDefault="00CC1A28" w:rsidP="006617C8">
      <w:pPr>
        <w:ind w:firstLine="720"/>
      </w:pPr>
    </w:p>
    <w:p w14:paraId="022FB432" w14:textId="0BEC4B6A" w:rsidR="0089360D" w:rsidRDefault="0089360D" w:rsidP="006617C8">
      <w:pPr>
        <w:ind w:firstLine="720"/>
      </w:pPr>
      <w:r w:rsidRPr="0089360D">
        <w:t>(c)</w:t>
      </w:r>
      <w:r w:rsidRPr="0089360D">
        <w:tab/>
        <w:t>extraordinary meetings.</w:t>
      </w:r>
    </w:p>
    <w:p w14:paraId="0315D13E" w14:textId="77777777" w:rsidR="00CC1A28" w:rsidRPr="0089360D" w:rsidRDefault="00CC1A28" w:rsidP="006617C8">
      <w:pPr>
        <w:ind w:firstLine="720"/>
      </w:pPr>
    </w:p>
    <w:p w14:paraId="7B20A5D2" w14:textId="7F021C06" w:rsidR="0089360D" w:rsidRDefault="0089360D" w:rsidP="006617C8">
      <w:pPr>
        <w:ind w:left="720"/>
      </w:pPr>
      <w:r w:rsidRPr="0089360D">
        <w:t xml:space="preserve">and they will be conducted in accordance with the Council Procedure </w:t>
      </w:r>
      <w:r w:rsidRPr="0080078D">
        <w:t>Rules in Part 4</w:t>
      </w:r>
      <w:r w:rsidRPr="0089360D">
        <w:t xml:space="preserve"> of this Constitution.</w:t>
      </w:r>
    </w:p>
    <w:p w14:paraId="0EFA001F" w14:textId="77777777" w:rsidR="0013151C" w:rsidRPr="0089360D" w:rsidRDefault="0013151C" w:rsidP="006617C8">
      <w:pPr>
        <w:ind w:left="720"/>
      </w:pPr>
    </w:p>
    <w:p w14:paraId="2E866A52" w14:textId="17906164" w:rsidR="0089360D" w:rsidRDefault="0089360D" w:rsidP="006617C8">
      <w:pPr>
        <w:pStyle w:val="Heading2"/>
        <w:ind w:left="709" w:hanging="709"/>
      </w:pPr>
      <w:bookmarkStart w:id="1995" w:name="_Toc194055341"/>
      <w:r w:rsidRPr="0089360D">
        <w:t>Responsibility for functions</w:t>
      </w:r>
      <w:bookmarkEnd w:id="1995"/>
    </w:p>
    <w:p w14:paraId="1A2A2C6D" w14:textId="77777777" w:rsidR="0013151C" w:rsidRPr="0013151C" w:rsidRDefault="0013151C" w:rsidP="0013151C"/>
    <w:p w14:paraId="75A98E19" w14:textId="77777777" w:rsidR="0089360D" w:rsidRPr="0089360D" w:rsidRDefault="0089360D" w:rsidP="006617C8">
      <w:pPr>
        <w:pStyle w:val="Heading3"/>
      </w:pPr>
      <w:r w:rsidRPr="0089360D">
        <w:t>The Council will maintain the tables in Part 3 of this Constitution setting out the responsibilities for the Council’s functions which are not the responsibility of the executive.</w:t>
      </w:r>
    </w:p>
    <w:p w14:paraId="04BD4BC6" w14:textId="77777777" w:rsidR="0089360D" w:rsidRPr="0089360D" w:rsidRDefault="0089360D" w:rsidP="0089360D">
      <w:r w:rsidRPr="0089360D">
        <w:t xml:space="preserve"> </w:t>
      </w:r>
    </w:p>
    <w:p w14:paraId="6CD0246C" w14:textId="447C2AE1" w:rsidR="0089360D" w:rsidRDefault="0089360D" w:rsidP="006617C8">
      <w:pPr>
        <w:pStyle w:val="Heading1"/>
        <w:ind w:left="709" w:hanging="709"/>
      </w:pPr>
      <w:bookmarkStart w:id="1996" w:name="_Toc18424273"/>
      <w:bookmarkStart w:id="1997" w:name="_Toc18999649"/>
      <w:bookmarkStart w:id="1998" w:name="_Toc19086618"/>
      <w:bookmarkStart w:id="1999" w:name="_Toc21577027"/>
      <w:bookmarkStart w:id="2000" w:name="_Toc24710002"/>
      <w:bookmarkStart w:id="2001" w:name="_Toc24999949"/>
      <w:bookmarkStart w:id="2002" w:name="_Toc26206608"/>
      <w:bookmarkStart w:id="2003" w:name="_Toc26246961"/>
      <w:bookmarkStart w:id="2004" w:name="_Toc26280521"/>
      <w:bookmarkStart w:id="2005" w:name="_Toc27735294"/>
      <w:bookmarkStart w:id="2006" w:name="_Toc29278810"/>
      <w:bookmarkStart w:id="2007" w:name="_Toc29322535"/>
      <w:bookmarkStart w:id="2008" w:name="_Toc29406658"/>
      <w:bookmarkStart w:id="2009" w:name="_Toc29410340"/>
      <w:bookmarkStart w:id="2010" w:name="_Toc29452196"/>
      <w:bookmarkStart w:id="2011" w:name="_Toc30057364"/>
      <w:bookmarkStart w:id="2012" w:name="_Toc30445435"/>
      <w:bookmarkStart w:id="2013" w:name="_Toc30529070"/>
      <w:bookmarkStart w:id="2014" w:name="_Toc30616212"/>
      <w:bookmarkStart w:id="2015" w:name="_Toc31084871"/>
      <w:bookmarkStart w:id="2016" w:name="_Toc31088494"/>
      <w:bookmarkStart w:id="2017" w:name="_Toc31810826"/>
      <w:bookmarkStart w:id="2018" w:name="_Toc31811620"/>
      <w:bookmarkStart w:id="2019" w:name="_Toc31885034"/>
      <w:bookmarkStart w:id="2020" w:name="_Toc59533841"/>
      <w:bookmarkStart w:id="2021" w:name="_Toc60302430"/>
      <w:bookmarkStart w:id="2022" w:name="_Toc60839313"/>
      <w:bookmarkStart w:id="2023" w:name="_Toc60841190"/>
      <w:bookmarkStart w:id="2024" w:name="_Toc60930963"/>
      <w:bookmarkStart w:id="2025" w:name="_Toc65500149"/>
      <w:bookmarkStart w:id="2026" w:name="_Toc65645196"/>
      <w:bookmarkStart w:id="2027" w:name="_Toc81977019"/>
      <w:bookmarkStart w:id="2028" w:name="_Toc100744467"/>
      <w:bookmarkStart w:id="2029" w:name="_Toc103188030"/>
      <w:bookmarkStart w:id="2030" w:name="_Toc129253598"/>
      <w:bookmarkStart w:id="2031" w:name="_Toc135637306"/>
      <w:bookmarkStart w:id="2032" w:name="_Toc18424274"/>
      <w:bookmarkStart w:id="2033" w:name="_Toc18999650"/>
      <w:bookmarkStart w:id="2034" w:name="_Toc19086619"/>
      <w:bookmarkStart w:id="2035" w:name="_Toc21577028"/>
      <w:bookmarkStart w:id="2036" w:name="_Toc24710003"/>
      <w:bookmarkStart w:id="2037" w:name="_Toc24999950"/>
      <w:bookmarkStart w:id="2038" w:name="_Toc26206609"/>
      <w:bookmarkStart w:id="2039" w:name="_Toc26246962"/>
      <w:bookmarkStart w:id="2040" w:name="_Toc26280522"/>
      <w:bookmarkStart w:id="2041" w:name="_Toc27735295"/>
      <w:bookmarkStart w:id="2042" w:name="_Toc29278811"/>
      <w:bookmarkStart w:id="2043" w:name="_Toc29322536"/>
      <w:bookmarkStart w:id="2044" w:name="_Toc29406659"/>
      <w:bookmarkStart w:id="2045" w:name="_Toc29410341"/>
      <w:bookmarkStart w:id="2046" w:name="_Toc29452197"/>
      <w:bookmarkStart w:id="2047" w:name="_Toc30057365"/>
      <w:bookmarkStart w:id="2048" w:name="_Toc30445436"/>
      <w:bookmarkStart w:id="2049" w:name="_Toc30529071"/>
      <w:bookmarkStart w:id="2050" w:name="_Toc30616213"/>
      <w:bookmarkStart w:id="2051" w:name="_Toc31084872"/>
      <w:bookmarkStart w:id="2052" w:name="_Toc31088495"/>
      <w:bookmarkStart w:id="2053" w:name="_Toc31810827"/>
      <w:bookmarkStart w:id="2054" w:name="_Toc31811621"/>
      <w:bookmarkStart w:id="2055" w:name="_Toc31885035"/>
      <w:bookmarkStart w:id="2056" w:name="_Toc59533842"/>
      <w:bookmarkStart w:id="2057" w:name="_Toc60302431"/>
      <w:bookmarkStart w:id="2058" w:name="_Toc60839314"/>
      <w:bookmarkStart w:id="2059" w:name="_Toc60841191"/>
      <w:bookmarkStart w:id="2060" w:name="_Toc60930964"/>
      <w:bookmarkStart w:id="2061" w:name="_Toc65500150"/>
      <w:bookmarkStart w:id="2062" w:name="_Toc65645197"/>
      <w:bookmarkStart w:id="2063" w:name="_Toc81977020"/>
      <w:bookmarkStart w:id="2064" w:name="_Toc100744468"/>
      <w:bookmarkStart w:id="2065" w:name="_Toc103188031"/>
      <w:bookmarkStart w:id="2066" w:name="_Toc129253599"/>
      <w:bookmarkStart w:id="2067" w:name="_Toc135637307"/>
      <w:bookmarkStart w:id="2068" w:name="_Toc194055342"/>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r w:rsidRPr="0089360D">
        <w:t>C</w:t>
      </w:r>
      <w:r w:rsidR="00A14711">
        <w:t>HAIRING THE COUNCIL</w:t>
      </w:r>
      <w:bookmarkEnd w:id="2068"/>
    </w:p>
    <w:p w14:paraId="4F7478D1" w14:textId="77777777" w:rsidR="0013151C" w:rsidRPr="0013151C" w:rsidRDefault="0013151C" w:rsidP="0013151C"/>
    <w:p w14:paraId="0812362E" w14:textId="7FB28991" w:rsidR="0089360D" w:rsidRDefault="0089360D" w:rsidP="006617C8">
      <w:pPr>
        <w:pStyle w:val="Heading2"/>
        <w:ind w:left="709" w:hanging="709"/>
      </w:pPr>
      <w:bookmarkStart w:id="2069" w:name="_Toc194055343"/>
      <w:r w:rsidRPr="0089360D">
        <w:t>Role and function of the Chair of the council</w:t>
      </w:r>
      <w:bookmarkEnd w:id="2069"/>
    </w:p>
    <w:p w14:paraId="66F17932" w14:textId="77777777" w:rsidR="0013151C" w:rsidRPr="0013151C" w:rsidRDefault="0013151C" w:rsidP="0013151C"/>
    <w:p w14:paraId="3DB52866" w14:textId="7EC868A3" w:rsidR="0089360D" w:rsidRDefault="0089360D" w:rsidP="006617C8">
      <w:pPr>
        <w:pStyle w:val="Heading3"/>
      </w:pPr>
      <w:r w:rsidRPr="0089360D">
        <w:t>The Councillor elected annually by the Council as its chair will be called the "Chair".</w:t>
      </w:r>
    </w:p>
    <w:p w14:paraId="69634167" w14:textId="77777777" w:rsidR="0013151C" w:rsidRPr="0013151C" w:rsidRDefault="0013151C" w:rsidP="0013151C"/>
    <w:p w14:paraId="69DBB8E7" w14:textId="69E293A7" w:rsidR="0089360D" w:rsidRDefault="0089360D" w:rsidP="006617C8">
      <w:pPr>
        <w:pStyle w:val="Heading3"/>
      </w:pPr>
      <w:r w:rsidRPr="0089360D">
        <w:lastRenderedPageBreak/>
        <w:t>The Chair will cease to be Chair if they resign, cease to be a Member of the Council, or are unable to act as a Member of the Council. They continue to act as Chair after an election until their successor has been appointed.</w:t>
      </w:r>
    </w:p>
    <w:p w14:paraId="1ED0E56F" w14:textId="77777777" w:rsidR="0013151C" w:rsidRPr="0013151C" w:rsidRDefault="0013151C" w:rsidP="0013151C"/>
    <w:p w14:paraId="2D516CAE" w14:textId="34475C7D" w:rsidR="0089360D" w:rsidRDefault="0089360D" w:rsidP="006617C8">
      <w:pPr>
        <w:pStyle w:val="Heading3"/>
      </w:pPr>
      <w:r w:rsidRPr="0089360D">
        <w:t>The Chair of the Council and</w:t>
      </w:r>
      <w:r w:rsidR="0080078D">
        <w:t>,</w:t>
      </w:r>
      <w:r w:rsidRPr="0089360D">
        <w:t xml:space="preserve"> </w:t>
      </w:r>
      <w:r w:rsidR="0080078D">
        <w:t>in their</w:t>
      </w:r>
      <w:r w:rsidRPr="0089360D">
        <w:t xml:space="preserve"> absence, the Vice Chair will have the following roles and functions:</w:t>
      </w:r>
    </w:p>
    <w:p w14:paraId="2BE49CE5" w14:textId="77777777" w:rsidR="0013151C" w:rsidRPr="0013151C" w:rsidRDefault="0013151C" w:rsidP="0013151C"/>
    <w:p w14:paraId="04780FFE" w14:textId="30B3F3B0" w:rsidR="0089360D" w:rsidRDefault="0013151C" w:rsidP="006617C8">
      <w:pPr>
        <w:ind w:firstLine="720"/>
      </w:pPr>
      <w:r>
        <w:t>(a)</w:t>
      </w:r>
      <w:r>
        <w:tab/>
      </w:r>
      <w:r w:rsidR="0089360D" w:rsidRPr="0089360D">
        <w:t>Ceremonial Role</w:t>
      </w:r>
      <w:r>
        <w:t xml:space="preserve">. </w:t>
      </w:r>
      <w:r w:rsidR="0089360D" w:rsidRPr="0089360D">
        <w:t>The Chair of the Council:</w:t>
      </w:r>
    </w:p>
    <w:p w14:paraId="0513AD37" w14:textId="77777777" w:rsidR="0013151C" w:rsidRPr="0089360D" w:rsidRDefault="0013151C" w:rsidP="006617C8">
      <w:pPr>
        <w:ind w:firstLine="720"/>
      </w:pPr>
    </w:p>
    <w:p w14:paraId="0D0A48A9" w14:textId="1BF38A2A" w:rsidR="0089360D" w:rsidRDefault="0089360D" w:rsidP="006617C8">
      <w:pPr>
        <w:ind w:left="720" w:firstLine="720"/>
      </w:pPr>
      <w:r w:rsidRPr="0089360D">
        <w:t>(i)</w:t>
      </w:r>
      <w:r w:rsidRPr="0089360D">
        <w:tab/>
        <w:t>is the civic leader of Monmouthshire County Council;</w:t>
      </w:r>
    </w:p>
    <w:p w14:paraId="69082886" w14:textId="77777777" w:rsidR="0013151C" w:rsidRPr="0089360D" w:rsidRDefault="0013151C" w:rsidP="006617C8">
      <w:pPr>
        <w:ind w:left="720" w:firstLine="720"/>
      </w:pPr>
    </w:p>
    <w:p w14:paraId="5E923683" w14:textId="09D96BD4" w:rsidR="0089360D" w:rsidRDefault="0089360D" w:rsidP="006617C8">
      <w:pPr>
        <w:ind w:left="2160" w:hanging="720"/>
      </w:pPr>
      <w:r w:rsidRPr="0089360D">
        <w:t>(ii)</w:t>
      </w:r>
      <w:r w:rsidRPr="0089360D">
        <w:tab/>
        <w:t>promotes the interests and reputation of the Council and Monmouthshire County Council as a whole and acts as an ambassador for both; and</w:t>
      </w:r>
    </w:p>
    <w:p w14:paraId="750A4CA0" w14:textId="77777777" w:rsidR="0013151C" w:rsidRPr="0089360D" w:rsidRDefault="0013151C" w:rsidP="006617C8">
      <w:pPr>
        <w:ind w:left="2160" w:hanging="720"/>
      </w:pPr>
    </w:p>
    <w:p w14:paraId="2A42257E" w14:textId="6BCFA1C4" w:rsidR="0089360D" w:rsidRDefault="0089360D" w:rsidP="006617C8">
      <w:pPr>
        <w:ind w:left="2160" w:hanging="720"/>
      </w:pPr>
      <w:r w:rsidRPr="0089360D">
        <w:t>(iii)</w:t>
      </w:r>
      <w:r w:rsidRPr="0089360D">
        <w:tab/>
        <w:t>undertakes civic, community and ceremonial activities and fosters community identity and pride.</w:t>
      </w:r>
    </w:p>
    <w:p w14:paraId="177DC39B" w14:textId="77777777" w:rsidR="0013151C" w:rsidRPr="0089360D" w:rsidRDefault="0013151C" w:rsidP="006617C8">
      <w:pPr>
        <w:ind w:left="2160" w:hanging="720"/>
      </w:pPr>
    </w:p>
    <w:p w14:paraId="46A52DD0" w14:textId="4250FF44" w:rsidR="0089360D" w:rsidRPr="0089360D" w:rsidRDefault="0089360D" w:rsidP="006617C8">
      <w:pPr>
        <w:pStyle w:val="Heading3"/>
      </w:pPr>
      <w:r w:rsidRPr="0089360D">
        <w:t>Responsibilities of the Chair</w:t>
      </w:r>
      <w:r w:rsidR="0013151C">
        <w:t>:</w:t>
      </w:r>
    </w:p>
    <w:p w14:paraId="0493853C" w14:textId="02987D55" w:rsidR="0013151C" w:rsidRDefault="0013151C" w:rsidP="0089360D"/>
    <w:p w14:paraId="49DB52A3" w14:textId="1D9EDA86" w:rsidR="0089360D" w:rsidRDefault="0013151C" w:rsidP="006617C8">
      <w:pPr>
        <w:ind w:left="1440" w:hanging="720"/>
      </w:pPr>
      <w:r>
        <w:t>(a)</w:t>
      </w:r>
      <w:r>
        <w:tab/>
      </w:r>
      <w:r w:rsidR="0089360D" w:rsidRPr="0089360D">
        <w:t>to uphold and promote the purposes of the Constitution, and to interpret the Constitution when necessary</w:t>
      </w:r>
      <w:r w:rsidR="00C117A9">
        <w:t xml:space="preserve"> in consultation with the Monitoring Officer</w:t>
      </w:r>
      <w:r w:rsidR="0089360D" w:rsidRPr="0089360D">
        <w:t>;</w:t>
      </w:r>
    </w:p>
    <w:p w14:paraId="7D849FCC" w14:textId="77777777" w:rsidR="0013151C" w:rsidRPr="0089360D" w:rsidRDefault="0013151C" w:rsidP="006617C8">
      <w:pPr>
        <w:ind w:left="1440" w:hanging="720"/>
      </w:pPr>
    </w:p>
    <w:p w14:paraId="7DFE1B64" w14:textId="2F0CE9EA" w:rsidR="0089360D" w:rsidRDefault="0013151C" w:rsidP="006617C8">
      <w:pPr>
        <w:ind w:left="1440" w:hanging="720"/>
      </w:pPr>
      <w:r>
        <w:t>(b)</w:t>
      </w:r>
      <w:r w:rsidR="0089360D" w:rsidRPr="0089360D">
        <w:tab/>
        <w:t>to preside over meetings of the Council so that its business can be carried out efficiently and with regard to the rights of councillors and the interests of the community;</w:t>
      </w:r>
    </w:p>
    <w:p w14:paraId="50B90858" w14:textId="77777777" w:rsidR="0013151C" w:rsidRPr="0089360D" w:rsidRDefault="0013151C" w:rsidP="006617C8">
      <w:pPr>
        <w:ind w:left="1440" w:hanging="720"/>
      </w:pPr>
    </w:p>
    <w:p w14:paraId="186DC5EA" w14:textId="1D768D27" w:rsidR="0089360D" w:rsidRDefault="0013151C" w:rsidP="006617C8">
      <w:pPr>
        <w:ind w:left="1440" w:hanging="720"/>
      </w:pPr>
      <w:r>
        <w:t>(c)</w:t>
      </w:r>
      <w:r w:rsidR="0089360D" w:rsidRPr="0089360D">
        <w:tab/>
        <w:t>to ensure that the Council meeting is a forum for the debate of matters of concern to the local community and the place at which members who are not on the executive are able to hold the executive and committee Chair to account;</w:t>
      </w:r>
    </w:p>
    <w:p w14:paraId="3274998D" w14:textId="77777777" w:rsidR="0013151C" w:rsidRPr="0089360D" w:rsidRDefault="0013151C" w:rsidP="006617C8">
      <w:pPr>
        <w:ind w:left="1440" w:hanging="720"/>
      </w:pPr>
    </w:p>
    <w:p w14:paraId="464E5BC7" w14:textId="6811E529" w:rsidR="0089360D" w:rsidRDefault="0013151C" w:rsidP="006617C8">
      <w:pPr>
        <w:ind w:firstLine="720"/>
      </w:pPr>
      <w:r>
        <w:t>(d)</w:t>
      </w:r>
      <w:r w:rsidR="0089360D" w:rsidRPr="0089360D">
        <w:tab/>
        <w:t>to promote public involvement in the Council’s activities;</w:t>
      </w:r>
    </w:p>
    <w:p w14:paraId="5492A45A" w14:textId="77777777" w:rsidR="00A14711" w:rsidRPr="0089360D" w:rsidRDefault="00A14711" w:rsidP="006617C8">
      <w:pPr>
        <w:ind w:firstLine="720"/>
      </w:pPr>
    </w:p>
    <w:p w14:paraId="4723BCDB" w14:textId="7BC195A2" w:rsidR="0089360D" w:rsidRDefault="00A14711" w:rsidP="006617C8">
      <w:pPr>
        <w:ind w:firstLine="720"/>
      </w:pPr>
      <w:r>
        <w:tab/>
      </w:r>
    </w:p>
    <w:p w14:paraId="1A3BDCBD" w14:textId="77777777" w:rsidR="00A14711" w:rsidRPr="0089360D" w:rsidRDefault="00A14711" w:rsidP="006617C8">
      <w:pPr>
        <w:ind w:firstLine="720"/>
      </w:pPr>
    </w:p>
    <w:p w14:paraId="4110F60D" w14:textId="58C15A8C" w:rsidR="0089360D" w:rsidRDefault="00A14711" w:rsidP="006617C8">
      <w:pPr>
        <w:ind w:left="1440" w:hanging="720"/>
      </w:pPr>
      <w:r>
        <w:t>(f)</w:t>
      </w:r>
      <w:r>
        <w:tab/>
        <w:t>t</w:t>
      </w:r>
      <w:r w:rsidR="0089360D" w:rsidRPr="0089360D">
        <w:t xml:space="preserve">o attend such civic and ceremonial functions as the Council and </w:t>
      </w:r>
      <w:r w:rsidR="00487FB6">
        <w:t>they</w:t>
      </w:r>
      <w:r w:rsidR="0089360D" w:rsidRPr="0089360D">
        <w:t xml:space="preserve"> determine appropriate; and</w:t>
      </w:r>
    </w:p>
    <w:p w14:paraId="7ED8D91E" w14:textId="2459490D" w:rsidR="00A14711" w:rsidRPr="0089360D" w:rsidRDefault="00A14711" w:rsidP="006617C8">
      <w:pPr>
        <w:ind w:hanging="720"/>
      </w:pPr>
      <w:r>
        <w:tab/>
      </w:r>
    </w:p>
    <w:p w14:paraId="44F3A7EE" w14:textId="4C965EC3" w:rsidR="0089360D" w:rsidRPr="0089360D" w:rsidRDefault="00A14711" w:rsidP="006617C8">
      <w:pPr>
        <w:ind w:firstLine="720"/>
      </w:pPr>
      <w:r>
        <w:t>(g)</w:t>
      </w:r>
      <w:r w:rsidR="0089360D" w:rsidRPr="0089360D">
        <w:tab/>
        <w:t xml:space="preserve">to carry out duties as required under the Family Absence for </w:t>
      </w:r>
      <w:r w:rsidR="006D071A">
        <w:tab/>
      </w:r>
      <w:r w:rsidR="006D071A">
        <w:tab/>
      </w:r>
      <w:r w:rsidR="0080078D">
        <w:tab/>
      </w:r>
      <w:r w:rsidR="0080078D">
        <w:tab/>
      </w:r>
      <w:r w:rsidR="0089360D" w:rsidRPr="0080078D">
        <w:t>Members of</w:t>
      </w:r>
      <w:r w:rsidR="006D071A" w:rsidRPr="00271A26">
        <w:t xml:space="preserve"> </w:t>
      </w:r>
      <w:r w:rsidR="0089360D" w:rsidRPr="0080078D">
        <w:t>Local</w:t>
      </w:r>
      <w:r w:rsidRPr="00271A26">
        <w:t xml:space="preserve"> </w:t>
      </w:r>
      <w:r w:rsidR="0089360D" w:rsidRPr="0080078D">
        <w:t>Authorities (Wales) Regulations 2013</w:t>
      </w:r>
      <w:r w:rsidR="0089360D" w:rsidRPr="0089360D">
        <w:t>.</w:t>
      </w:r>
    </w:p>
    <w:p w14:paraId="527E1CF1" w14:textId="77777777" w:rsidR="0089360D" w:rsidRPr="0089360D" w:rsidRDefault="0089360D" w:rsidP="0089360D">
      <w:r w:rsidRPr="0089360D">
        <w:t xml:space="preserve"> </w:t>
      </w:r>
    </w:p>
    <w:p w14:paraId="78068E6C" w14:textId="29600A1B" w:rsidR="0089360D" w:rsidRDefault="0089360D" w:rsidP="006617C8">
      <w:pPr>
        <w:pStyle w:val="Heading1"/>
        <w:ind w:left="709" w:hanging="709"/>
      </w:pPr>
      <w:bookmarkStart w:id="2070" w:name="_Toc18424277"/>
      <w:bookmarkStart w:id="2071" w:name="_Toc18999653"/>
      <w:bookmarkStart w:id="2072" w:name="_Toc19086622"/>
      <w:bookmarkStart w:id="2073" w:name="_Toc21577031"/>
      <w:bookmarkStart w:id="2074" w:name="_Toc24710006"/>
      <w:bookmarkStart w:id="2075" w:name="_Toc24999953"/>
      <w:bookmarkStart w:id="2076" w:name="_Toc26206612"/>
      <w:bookmarkStart w:id="2077" w:name="_Toc26246965"/>
      <w:bookmarkStart w:id="2078" w:name="_Toc26280525"/>
      <w:bookmarkStart w:id="2079" w:name="_Toc27735298"/>
      <w:bookmarkStart w:id="2080" w:name="_Toc29278814"/>
      <w:bookmarkStart w:id="2081" w:name="_Toc29322539"/>
      <w:bookmarkStart w:id="2082" w:name="_Toc29406662"/>
      <w:bookmarkStart w:id="2083" w:name="_Toc29410344"/>
      <w:bookmarkStart w:id="2084" w:name="_Toc29452200"/>
      <w:bookmarkStart w:id="2085" w:name="_Toc30057368"/>
      <w:bookmarkStart w:id="2086" w:name="_Toc30445439"/>
      <w:bookmarkStart w:id="2087" w:name="_Toc30529074"/>
      <w:bookmarkStart w:id="2088" w:name="_Toc30616216"/>
      <w:bookmarkStart w:id="2089" w:name="_Toc31084875"/>
      <w:bookmarkStart w:id="2090" w:name="_Toc31088498"/>
      <w:bookmarkStart w:id="2091" w:name="_Toc31810830"/>
      <w:bookmarkStart w:id="2092" w:name="_Toc31811624"/>
      <w:bookmarkStart w:id="2093" w:name="_Toc31885038"/>
      <w:bookmarkStart w:id="2094" w:name="_Toc59533845"/>
      <w:bookmarkStart w:id="2095" w:name="_Toc60302434"/>
      <w:bookmarkStart w:id="2096" w:name="_Toc60839317"/>
      <w:bookmarkStart w:id="2097" w:name="_Toc60841194"/>
      <w:bookmarkStart w:id="2098" w:name="_Toc60930967"/>
      <w:bookmarkStart w:id="2099" w:name="_Toc65500153"/>
      <w:bookmarkStart w:id="2100" w:name="_Toc65645200"/>
      <w:bookmarkStart w:id="2101" w:name="_Toc81977023"/>
      <w:bookmarkStart w:id="2102" w:name="_Toc100744471"/>
      <w:bookmarkStart w:id="2103" w:name="_Toc103188034"/>
      <w:bookmarkStart w:id="2104" w:name="_Toc129253602"/>
      <w:bookmarkStart w:id="2105" w:name="_Toc135637310"/>
      <w:bookmarkStart w:id="2106" w:name="_Toc18424278"/>
      <w:bookmarkStart w:id="2107" w:name="_Toc18999654"/>
      <w:bookmarkStart w:id="2108" w:name="_Toc19086623"/>
      <w:bookmarkStart w:id="2109" w:name="_Toc21577032"/>
      <w:bookmarkStart w:id="2110" w:name="_Toc24710007"/>
      <w:bookmarkStart w:id="2111" w:name="_Toc24999954"/>
      <w:bookmarkStart w:id="2112" w:name="_Toc26206613"/>
      <w:bookmarkStart w:id="2113" w:name="_Toc26246966"/>
      <w:bookmarkStart w:id="2114" w:name="_Toc26280526"/>
      <w:bookmarkStart w:id="2115" w:name="_Toc27735299"/>
      <w:bookmarkStart w:id="2116" w:name="_Toc29278815"/>
      <w:bookmarkStart w:id="2117" w:name="_Toc29322540"/>
      <w:bookmarkStart w:id="2118" w:name="_Toc29406663"/>
      <w:bookmarkStart w:id="2119" w:name="_Toc29410345"/>
      <w:bookmarkStart w:id="2120" w:name="_Toc29452201"/>
      <w:bookmarkStart w:id="2121" w:name="_Toc30057369"/>
      <w:bookmarkStart w:id="2122" w:name="_Toc30445440"/>
      <w:bookmarkStart w:id="2123" w:name="_Toc30529075"/>
      <w:bookmarkStart w:id="2124" w:name="_Toc30616217"/>
      <w:bookmarkStart w:id="2125" w:name="_Toc31084876"/>
      <w:bookmarkStart w:id="2126" w:name="_Toc31088499"/>
      <w:bookmarkStart w:id="2127" w:name="_Toc31810831"/>
      <w:bookmarkStart w:id="2128" w:name="_Toc31811625"/>
      <w:bookmarkStart w:id="2129" w:name="_Toc31885039"/>
      <w:bookmarkStart w:id="2130" w:name="_Toc59533846"/>
      <w:bookmarkStart w:id="2131" w:name="_Toc60302435"/>
      <w:bookmarkStart w:id="2132" w:name="_Toc60839318"/>
      <w:bookmarkStart w:id="2133" w:name="_Toc60841195"/>
      <w:bookmarkStart w:id="2134" w:name="_Toc60930968"/>
      <w:bookmarkStart w:id="2135" w:name="_Toc65500154"/>
      <w:bookmarkStart w:id="2136" w:name="_Toc65645201"/>
      <w:bookmarkStart w:id="2137" w:name="_Toc81977024"/>
      <w:bookmarkStart w:id="2138" w:name="_Toc100744472"/>
      <w:bookmarkStart w:id="2139" w:name="_Toc103188035"/>
      <w:bookmarkStart w:id="2140" w:name="_Toc129253603"/>
      <w:bookmarkStart w:id="2141" w:name="_Toc135637311"/>
      <w:bookmarkStart w:id="2142" w:name="_Toc194055344"/>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r w:rsidRPr="0089360D">
        <w:t>S</w:t>
      </w:r>
      <w:r w:rsidR="00F85EF9">
        <w:t>CRUTINY</w:t>
      </w:r>
      <w:r w:rsidR="00A14711">
        <w:t xml:space="preserve"> COMMITTEES</w:t>
      </w:r>
      <w:bookmarkEnd w:id="2142"/>
    </w:p>
    <w:p w14:paraId="0C887ED1" w14:textId="77777777" w:rsidR="00A14711" w:rsidRPr="00A14711" w:rsidRDefault="00A14711" w:rsidP="00A14711"/>
    <w:p w14:paraId="5062435C" w14:textId="4B33C59D" w:rsidR="0089360D" w:rsidRDefault="0089360D" w:rsidP="006617C8">
      <w:pPr>
        <w:pStyle w:val="Heading2"/>
        <w:ind w:left="709" w:hanging="709"/>
      </w:pPr>
      <w:bookmarkStart w:id="2143" w:name="_Toc18424280"/>
      <w:bookmarkStart w:id="2144" w:name="_Toc18999656"/>
      <w:bookmarkStart w:id="2145" w:name="_Toc19086625"/>
      <w:bookmarkStart w:id="2146" w:name="_Toc21577034"/>
      <w:bookmarkStart w:id="2147" w:name="_Toc24710009"/>
      <w:bookmarkStart w:id="2148" w:name="_Toc24999956"/>
      <w:bookmarkStart w:id="2149" w:name="_Toc26206615"/>
      <w:bookmarkStart w:id="2150" w:name="_Toc26246968"/>
      <w:bookmarkStart w:id="2151" w:name="_Toc26280528"/>
      <w:bookmarkStart w:id="2152" w:name="_Toc27735301"/>
      <w:bookmarkStart w:id="2153" w:name="_Toc29278817"/>
      <w:bookmarkStart w:id="2154" w:name="_Toc29322542"/>
      <w:bookmarkStart w:id="2155" w:name="_Toc29406665"/>
      <w:bookmarkStart w:id="2156" w:name="_Toc29410347"/>
      <w:bookmarkStart w:id="2157" w:name="_Toc29452203"/>
      <w:bookmarkStart w:id="2158" w:name="_Toc30057371"/>
      <w:bookmarkStart w:id="2159" w:name="_Toc30445442"/>
      <w:bookmarkStart w:id="2160" w:name="_Toc30529077"/>
      <w:bookmarkStart w:id="2161" w:name="_Toc30616219"/>
      <w:bookmarkStart w:id="2162" w:name="_Toc31084878"/>
      <w:bookmarkStart w:id="2163" w:name="_Toc31088501"/>
      <w:bookmarkStart w:id="2164" w:name="_Toc31810833"/>
      <w:bookmarkStart w:id="2165" w:name="_Toc31811627"/>
      <w:bookmarkStart w:id="2166" w:name="_Toc31885041"/>
      <w:bookmarkStart w:id="2167" w:name="_Toc59533848"/>
      <w:bookmarkStart w:id="2168" w:name="_Toc60302437"/>
      <w:bookmarkStart w:id="2169" w:name="_Toc60839320"/>
      <w:bookmarkStart w:id="2170" w:name="_Toc60841197"/>
      <w:bookmarkStart w:id="2171" w:name="_Toc60930970"/>
      <w:bookmarkStart w:id="2172" w:name="_Toc65500156"/>
      <w:bookmarkStart w:id="2173" w:name="_Toc65645203"/>
      <w:bookmarkStart w:id="2174" w:name="_Toc81977026"/>
      <w:bookmarkStart w:id="2175" w:name="_Toc100744474"/>
      <w:bookmarkStart w:id="2176" w:name="_Toc103188037"/>
      <w:bookmarkStart w:id="2177" w:name="_Toc129253605"/>
      <w:bookmarkStart w:id="2178" w:name="_Toc135637313"/>
      <w:bookmarkStart w:id="2179" w:name="_Toc194055345"/>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r w:rsidRPr="0089360D">
        <w:t>Introduction</w:t>
      </w:r>
      <w:bookmarkEnd w:id="2179"/>
    </w:p>
    <w:p w14:paraId="3A61AE29" w14:textId="77777777" w:rsidR="006446B9" w:rsidRPr="006446B9" w:rsidRDefault="006446B9" w:rsidP="006446B9"/>
    <w:p w14:paraId="64BF10AA" w14:textId="3FBE42DF" w:rsidR="0089360D" w:rsidRDefault="0089360D" w:rsidP="006617C8">
      <w:pPr>
        <w:pStyle w:val="Heading3"/>
      </w:pPr>
      <w:r w:rsidRPr="0089360D">
        <w:t xml:space="preserve">The Council is required by </w:t>
      </w:r>
      <w:r w:rsidR="00C117A9">
        <w:t>l</w:t>
      </w:r>
      <w:r w:rsidRPr="0089360D">
        <w:t xml:space="preserve">aw to discharge certain overview and scrutiny functions. These functions are an essential component of local democracy. </w:t>
      </w:r>
      <w:r w:rsidR="006446B9" w:rsidRPr="0089360D">
        <w:t>Scrutiny</w:t>
      </w:r>
      <w:r w:rsidR="006446B9">
        <w:t xml:space="preserve"> Committees</w:t>
      </w:r>
      <w:r w:rsidR="006446B9" w:rsidRPr="0089360D">
        <w:t xml:space="preserve"> </w:t>
      </w:r>
      <w:r w:rsidRPr="0089360D">
        <w:t>should be powerful committees that can contribute to the development of Council policies and also hold Cabinet to account for its decisions. Another key part of the overview and scrutiny role is to review existing policies, consider proposals for new policies and suggest new policies.</w:t>
      </w:r>
    </w:p>
    <w:p w14:paraId="2C681817" w14:textId="77777777" w:rsidR="006446B9" w:rsidRPr="006446B9" w:rsidRDefault="006446B9" w:rsidP="006446B9"/>
    <w:p w14:paraId="41C52FCA" w14:textId="2C300320" w:rsidR="0089360D" w:rsidRDefault="0089360D" w:rsidP="006617C8">
      <w:pPr>
        <w:pStyle w:val="Heading3"/>
      </w:pPr>
      <w:r w:rsidRPr="0089360D">
        <w:t>Overview and scrutiny should be carried out in a constructive way and should aim to contribute to the delivery of efficient and effective services</w:t>
      </w:r>
      <w:r w:rsidR="006446B9">
        <w:t xml:space="preserve"> </w:t>
      </w:r>
      <w:r w:rsidRPr="0089360D">
        <w:t>that meet the needs and aspirations of local inhabitants.</w:t>
      </w:r>
      <w:r w:rsidR="006446B9">
        <w:t xml:space="preserve"> </w:t>
      </w:r>
      <w:r w:rsidRPr="0089360D">
        <w:t>S</w:t>
      </w:r>
      <w:r w:rsidR="00F85EF9">
        <w:t>crutiny</w:t>
      </w:r>
      <w:r w:rsidRPr="0089360D">
        <w:t xml:space="preserve"> Committees should not shy away from the need to challenge and question decisions and make constructive criticism.</w:t>
      </w:r>
    </w:p>
    <w:p w14:paraId="59DEC0C2" w14:textId="77777777" w:rsidR="006446B9" w:rsidRPr="006446B9" w:rsidRDefault="006446B9" w:rsidP="006446B9"/>
    <w:p w14:paraId="44C72389" w14:textId="6CDB5656" w:rsidR="0089360D" w:rsidRDefault="0089360D" w:rsidP="006617C8">
      <w:pPr>
        <w:pStyle w:val="Heading2"/>
        <w:ind w:left="709" w:hanging="709"/>
      </w:pPr>
      <w:bookmarkStart w:id="2180" w:name="_Toc194055346"/>
      <w:r w:rsidRPr="0089360D">
        <w:t>S</w:t>
      </w:r>
      <w:r w:rsidR="00F85EF9">
        <w:t>crutiny</w:t>
      </w:r>
      <w:r w:rsidRPr="0089360D">
        <w:t xml:space="preserve"> Committees</w:t>
      </w:r>
      <w:bookmarkEnd w:id="2180"/>
    </w:p>
    <w:p w14:paraId="3AD2F21C" w14:textId="77777777" w:rsidR="006446B9" w:rsidRPr="006446B9" w:rsidRDefault="006446B9" w:rsidP="006446B9"/>
    <w:p w14:paraId="26AB1FBB" w14:textId="5120E293" w:rsidR="0089360D" w:rsidRDefault="0089360D" w:rsidP="006617C8">
      <w:pPr>
        <w:pStyle w:val="Heading3"/>
      </w:pPr>
      <w:r w:rsidRPr="0089360D">
        <w:t>I</w:t>
      </w:r>
      <w:r w:rsidR="00C06A3B">
        <w:t xml:space="preserve">The </w:t>
      </w:r>
      <w:r w:rsidRPr="0089360D">
        <w:t>Council ha</w:t>
      </w:r>
      <w:r w:rsidR="00C06A3B">
        <w:t>s</w:t>
      </w:r>
      <w:r w:rsidRPr="0089360D">
        <w:t xml:space="preserve"> appoint</w:t>
      </w:r>
      <w:r w:rsidRPr="00866DBD">
        <w:t xml:space="preserve">ed </w:t>
      </w:r>
      <w:r w:rsidR="00C117A9">
        <w:t>f</w:t>
      </w:r>
      <w:r w:rsidR="004A6E77">
        <w:t>o</w:t>
      </w:r>
      <w:r w:rsidR="00C117A9">
        <w:t>ur</w:t>
      </w:r>
      <w:r w:rsidR="00F85EF9">
        <w:t xml:space="preserve"> Scrutiny</w:t>
      </w:r>
      <w:r w:rsidRPr="0089360D">
        <w:t xml:space="preserve"> Committees which between them will:</w:t>
      </w:r>
    </w:p>
    <w:p w14:paraId="1E462CC4" w14:textId="77777777" w:rsidR="006446B9" w:rsidRPr="006446B9" w:rsidRDefault="006446B9" w:rsidP="006446B9"/>
    <w:p w14:paraId="0DECFE10" w14:textId="1019F48D" w:rsidR="0089360D" w:rsidRDefault="006446B9" w:rsidP="006617C8">
      <w:pPr>
        <w:ind w:left="1440" w:hanging="720"/>
      </w:pPr>
      <w:r>
        <w:lastRenderedPageBreak/>
        <w:t>(a)</w:t>
      </w:r>
      <w:r>
        <w:tab/>
      </w:r>
      <w:r w:rsidR="0089360D" w:rsidRPr="0089360D">
        <w:t xml:space="preserve">review or scrutinise decisions made or actions taken in connection with the discharge of any of the </w:t>
      </w:r>
      <w:r w:rsidR="00C3709F" w:rsidRPr="0089360D">
        <w:t xml:space="preserve"> </w:t>
      </w:r>
      <w:r w:rsidR="0089360D" w:rsidRPr="0089360D">
        <w:t xml:space="preserve">functions </w:t>
      </w:r>
      <w:r w:rsidR="00C3709F">
        <w:t xml:space="preserve">of the Executive, </w:t>
      </w:r>
      <w:r w:rsidR="0089360D" w:rsidRPr="0089360D">
        <w:t>whether by Cabinet or</w:t>
      </w:r>
      <w:r w:rsidR="00C3709F">
        <w:t xml:space="preserve"> an</w:t>
      </w:r>
      <w:r w:rsidR="0089360D" w:rsidRPr="0089360D">
        <w:t xml:space="preserve"> </w:t>
      </w:r>
      <w:r w:rsidR="00C3709F">
        <w:t xml:space="preserve"> </w:t>
      </w:r>
      <w:r w:rsidR="0089360D" w:rsidRPr="0089360D">
        <w:t>;</w:t>
      </w:r>
      <w:r w:rsidR="00C3709F">
        <w:t xml:space="preserve"> an individual or body exercising those functions under delegated powers;</w:t>
      </w:r>
    </w:p>
    <w:p w14:paraId="0118E062" w14:textId="1470D965" w:rsidR="006446B9" w:rsidRPr="0089360D" w:rsidRDefault="006446B9" w:rsidP="006617C8">
      <w:pPr>
        <w:ind w:left="1440" w:hanging="720"/>
      </w:pPr>
    </w:p>
    <w:p w14:paraId="57DB56F8" w14:textId="29C3C5C1" w:rsidR="0089360D" w:rsidRDefault="006446B9" w:rsidP="006617C8">
      <w:pPr>
        <w:ind w:left="1440" w:hanging="720"/>
      </w:pPr>
      <w:r>
        <w:t>(b)</w:t>
      </w:r>
      <w:r>
        <w:tab/>
      </w:r>
      <w:r w:rsidR="0089360D" w:rsidRPr="0089360D">
        <w:t>make reports or recommendations to the Council or the Cabinet in connection with the discharge of any functions;</w:t>
      </w:r>
    </w:p>
    <w:p w14:paraId="3254968D" w14:textId="77777777" w:rsidR="006446B9" w:rsidRPr="0089360D" w:rsidRDefault="006446B9" w:rsidP="006617C8">
      <w:pPr>
        <w:ind w:left="1440" w:hanging="720"/>
      </w:pPr>
    </w:p>
    <w:p w14:paraId="14A459EA" w14:textId="5686359C" w:rsidR="0089360D" w:rsidRDefault="006446B9" w:rsidP="006617C8">
      <w:pPr>
        <w:ind w:left="1440" w:hanging="720"/>
      </w:pPr>
      <w:r>
        <w:t>(c)</w:t>
      </w:r>
      <w:r>
        <w:tab/>
      </w:r>
      <w:r w:rsidR="0089360D" w:rsidRPr="0089360D">
        <w:t>consider any matter which affects the Council’s area or its inhabitants; and</w:t>
      </w:r>
    </w:p>
    <w:p w14:paraId="59E65567" w14:textId="77777777" w:rsidR="006446B9" w:rsidRPr="0089360D" w:rsidRDefault="006446B9" w:rsidP="006617C8">
      <w:pPr>
        <w:ind w:firstLine="720"/>
      </w:pPr>
    </w:p>
    <w:p w14:paraId="24A1121E" w14:textId="6FA01C85" w:rsidR="006446B9" w:rsidRPr="0089360D" w:rsidRDefault="006446B9" w:rsidP="00C06A3B">
      <w:pPr>
        <w:ind w:left="1440" w:hanging="720"/>
      </w:pPr>
      <w:r>
        <w:t>(d)</w:t>
      </w:r>
      <w:r>
        <w:tab/>
      </w:r>
      <w:r w:rsidR="0089360D" w:rsidRPr="0089360D">
        <w:t xml:space="preserve">exercise the right to call in </w:t>
      </w:r>
      <w:r w:rsidR="008252E9">
        <w:t>of</w:t>
      </w:r>
      <w:r w:rsidR="0089360D" w:rsidRPr="0089360D">
        <w:t xml:space="preserve"> decisions made but not yet implemented by the Cabinet and Officers</w:t>
      </w:r>
      <w:r w:rsidR="00C06A3B">
        <w:t xml:space="preserve"> in accordance with the Council’s rules in relation to call-in.</w:t>
      </w:r>
    </w:p>
    <w:p w14:paraId="3C467E28" w14:textId="03E718B4" w:rsidR="0089360D" w:rsidRDefault="0089360D" w:rsidP="006617C8">
      <w:pPr>
        <w:pStyle w:val="Heading3"/>
      </w:pPr>
      <w:r w:rsidRPr="0089360D">
        <w:t>Role, Scope and Membership</w:t>
      </w:r>
      <w:r w:rsidR="006446B9">
        <w:t xml:space="preserve">. </w:t>
      </w:r>
      <w:r w:rsidRPr="0089360D">
        <w:t xml:space="preserve">The role, scope and Membership of the </w:t>
      </w:r>
      <w:r w:rsidR="00F85EF9">
        <w:t>Scrutiny</w:t>
      </w:r>
      <w:r w:rsidRPr="0089360D">
        <w:t xml:space="preserve"> Committees are described in the table below:</w:t>
      </w:r>
    </w:p>
    <w:p w14:paraId="2C94CAC7" w14:textId="2A9280DA" w:rsidR="006446B9" w:rsidRDefault="006446B9" w:rsidP="006446B9"/>
    <w:tbl>
      <w:tblPr>
        <w:tblStyle w:val="TableGrid"/>
        <w:tblW w:w="0" w:type="auto"/>
        <w:tblInd w:w="704" w:type="dxa"/>
        <w:tblLook w:val="04A0" w:firstRow="1" w:lastRow="0" w:firstColumn="1" w:lastColumn="0" w:noHBand="0" w:noVBand="1"/>
      </w:tblPr>
      <w:tblGrid>
        <w:gridCol w:w="1774"/>
        <w:gridCol w:w="1573"/>
        <w:gridCol w:w="5575"/>
      </w:tblGrid>
      <w:tr w:rsidR="00B8763D" w:rsidRPr="00176E18" w14:paraId="2C93E1A7" w14:textId="77777777" w:rsidTr="00176E18">
        <w:tc>
          <w:tcPr>
            <w:tcW w:w="0" w:type="auto"/>
          </w:tcPr>
          <w:p w14:paraId="2A7C5F4B" w14:textId="77777777" w:rsidR="00176E18" w:rsidRDefault="00176E18" w:rsidP="006446B9">
            <w:pPr>
              <w:rPr>
                <w:b/>
              </w:rPr>
            </w:pPr>
            <w:r w:rsidRPr="006617C8">
              <w:rPr>
                <w:b/>
              </w:rPr>
              <w:t>Committee</w:t>
            </w:r>
          </w:p>
          <w:p w14:paraId="67A8802C" w14:textId="608A08B1" w:rsidR="00302814" w:rsidRPr="006617C8" w:rsidRDefault="00302814" w:rsidP="006446B9">
            <w:pPr>
              <w:rPr>
                <w:b/>
              </w:rPr>
            </w:pPr>
          </w:p>
        </w:tc>
        <w:tc>
          <w:tcPr>
            <w:tcW w:w="0" w:type="auto"/>
          </w:tcPr>
          <w:p w14:paraId="4649FB0A" w14:textId="5DDB0879" w:rsidR="00176E18" w:rsidRPr="006617C8" w:rsidRDefault="00176E18" w:rsidP="006446B9">
            <w:pPr>
              <w:rPr>
                <w:b/>
              </w:rPr>
            </w:pPr>
            <w:r w:rsidRPr="006617C8">
              <w:rPr>
                <w:b/>
              </w:rPr>
              <w:t>Membership</w:t>
            </w:r>
          </w:p>
        </w:tc>
        <w:tc>
          <w:tcPr>
            <w:tcW w:w="0" w:type="auto"/>
          </w:tcPr>
          <w:p w14:paraId="1F308D6B" w14:textId="04A1C3C1" w:rsidR="00176E18" w:rsidRPr="006617C8" w:rsidRDefault="00176E18" w:rsidP="006446B9">
            <w:pPr>
              <w:rPr>
                <w:b/>
              </w:rPr>
            </w:pPr>
            <w:r w:rsidRPr="006617C8">
              <w:rPr>
                <w:b/>
              </w:rPr>
              <w:t>Role and Scope</w:t>
            </w:r>
          </w:p>
        </w:tc>
      </w:tr>
      <w:tr w:rsidR="00B8763D" w:rsidRPr="00176E18" w14:paraId="727E7D69" w14:textId="77777777" w:rsidTr="00176E18">
        <w:tc>
          <w:tcPr>
            <w:tcW w:w="0" w:type="auto"/>
          </w:tcPr>
          <w:p w14:paraId="0CAFB449" w14:textId="53AB5787" w:rsidR="00176E18" w:rsidRPr="00176E18" w:rsidRDefault="003231F2" w:rsidP="006446B9">
            <w:r>
              <w:t>Performance</w:t>
            </w:r>
            <w:r w:rsidR="00113D3F">
              <w:t xml:space="preserve"> and Overview</w:t>
            </w:r>
            <w:r>
              <w:t xml:space="preserve"> Scrutiny</w:t>
            </w:r>
          </w:p>
        </w:tc>
        <w:tc>
          <w:tcPr>
            <w:tcW w:w="0" w:type="auto"/>
          </w:tcPr>
          <w:p w14:paraId="5F1C30F8" w14:textId="5E709BCF" w:rsidR="00176E18" w:rsidRPr="00176E18" w:rsidRDefault="00176E18" w:rsidP="00176E18">
            <w:r>
              <w:t xml:space="preserve">- </w:t>
            </w:r>
            <w:r w:rsidRPr="00176E18">
              <w:t>9</w:t>
            </w:r>
          </w:p>
          <w:p w14:paraId="4BA41F13" w14:textId="324AABE9" w:rsidR="00176E18" w:rsidRPr="00176E18" w:rsidRDefault="00176E18" w:rsidP="00176E18">
            <w:r>
              <w:t xml:space="preserve">- </w:t>
            </w:r>
            <w:r w:rsidRPr="00176E18">
              <w:t>Up to 5 co-opted</w:t>
            </w:r>
          </w:p>
        </w:tc>
        <w:tc>
          <w:tcPr>
            <w:tcW w:w="0" w:type="auto"/>
          </w:tcPr>
          <w:p w14:paraId="35D4231A" w14:textId="77777777" w:rsidR="00DB586B" w:rsidRPr="006617C8" w:rsidRDefault="00DB586B" w:rsidP="00DB586B">
            <w:pPr>
              <w:rPr>
                <w:color w:val="000000"/>
                <w:lang w:val="en"/>
              </w:rPr>
            </w:pPr>
            <w:r w:rsidRPr="006617C8">
              <w:rPr>
                <w:color w:val="000000"/>
                <w:lang w:val="en"/>
              </w:rPr>
              <w:t xml:space="preserve">To scrutinise the ongoing performance of all Council services, ensuring that the Cabinet is held to account. </w:t>
            </w:r>
          </w:p>
          <w:p w14:paraId="26537BC2" w14:textId="77777777" w:rsidR="00DB586B" w:rsidRPr="006617C8" w:rsidRDefault="00DB586B" w:rsidP="00DB586B">
            <w:pPr>
              <w:rPr>
                <w:color w:val="000000"/>
                <w:lang w:val="en"/>
              </w:rPr>
            </w:pPr>
            <w:r w:rsidRPr="006617C8">
              <w:rPr>
                <w:color w:val="000000"/>
                <w:lang w:val="en"/>
              </w:rPr>
              <w:t> </w:t>
            </w:r>
          </w:p>
          <w:p w14:paraId="7248EB79" w14:textId="7B8B04A3" w:rsidR="00176E18" w:rsidRPr="00DB586B" w:rsidRDefault="00DB586B" w:rsidP="00DB586B">
            <w:pPr>
              <w:rPr>
                <w:rFonts w:eastAsia="Calibri"/>
                <w:color w:val="000000"/>
              </w:rPr>
            </w:pPr>
            <w:r w:rsidRPr="006617C8">
              <w:rPr>
                <w:color w:val="000000"/>
                <w:lang w:val="en"/>
              </w:rPr>
              <w:t>To scrutinise the Council’s delivery against its corporate objectives, corporate risks and to conduct budget monitoring for all services.</w:t>
            </w:r>
            <w:r>
              <w:rPr>
                <w:color w:val="000000"/>
                <w:sz w:val="24"/>
                <w:szCs w:val="24"/>
                <w:lang w:val="en"/>
              </w:rPr>
              <w:t xml:space="preserve"> </w:t>
            </w:r>
          </w:p>
        </w:tc>
      </w:tr>
      <w:tr w:rsidR="00B8763D" w:rsidRPr="00176E18" w14:paraId="59735B73" w14:textId="77777777" w:rsidTr="00176E18">
        <w:tc>
          <w:tcPr>
            <w:tcW w:w="0" w:type="auto"/>
          </w:tcPr>
          <w:p w14:paraId="34A93642" w14:textId="45FF6086" w:rsidR="00176E18" w:rsidRPr="00176E18" w:rsidRDefault="00CC5979" w:rsidP="006446B9">
            <w:r>
              <w:t>People</w:t>
            </w:r>
            <w:r w:rsidR="00B8763D">
              <w:t xml:space="preserve"> </w:t>
            </w:r>
            <w:r w:rsidR="00176E18" w:rsidRPr="00176E18">
              <w:t>S</w:t>
            </w:r>
            <w:r w:rsidR="00160502">
              <w:t>crutiny</w:t>
            </w:r>
          </w:p>
        </w:tc>
        <w:tc>
          <w:tcPr>
            <w:tcW w:w="0" w:type="auto"/>
          </w:tcPr>
          <w:p w14:paraId="5DCD56D8" w14:textId="60A6F83A" w:rsidR="00176E18" w:rsidRPr="00176E18" w:rsidRDefault="00176E18" w:rsidP="006446B9">
            <w:r>
              <w:t xml:space="preserve">- </w:t>
            </w:r>
            <w:r w:rsidRPr="00176E18">
              <w:t>9</w:t>
            </w:r>
          </w:p>
          <w:p w14:paraId="5A934B41" w14:textId="29EDFBCB" w:rsidR="00176E18" w:rsidRPr="00176E18" w:rsidRDefault="00176E18" w:rsidP="006446B9">
            <w:r>
              <w:t xml:space="preserve">- </w:t>
            </w:r>
            <w:r w:rsidRPr="00176E18">
              <w:t>Up to 5 co-opted</w:t>
            </w:r>
          </w:p>
        </w:tc>
        <w:tc>
          <w:tcPr>
            <w:tcW w:w="0" w:type="auto"/>
          </w:tcPr>
          <w:p w14:paraId="5FBAEF2D" w14:textId="6F71D371" w:rsidR="00176E18" w:rsidRPr="00DB586B" w:rsidRDefault="003E6FF1" w:rsidP="006446B9">
            <w:r w:rsidRPr="006617C8">
              <w:rPr>
                <w:color w:val="000000"/>
                <w:lang w:val="en"/>
              </w:rPr>
              <w:t>To scrutinise policy and services delivered to adults, children and young people that promotes their health, education and well-being</w:t>
            </w:r>
          </w:p>
        </w:tc>
      </w:tr>
      <w:tr w:rsidR="00B8763D" w:rsidRPr="00176E18" w14:paraId="09B5B5BD" w14:textId="77777777" w:rsidTr="00176E18">
        <w:tc>
          <w:tcPr>
            <w:tcW w:w="0" w:type="auto"/>
          </w:tcPr>
          <w:p w14:paraId="5B2B11DF" w14:textId="5C511076" w:rsidR="00176E18" w:rsidRPr="00176E18" w:rsidRDefault="00CC5979" w:rsidP="006446B9">
            <w:r>
              <w:t>Place</w:t>
            </w:r>
            <w:r w:rsidR="00160502">
              <w:t xml:space="preserve"> Scrutiny</w:t>
            </w:r>
          </w:p>
        </w:tc>
        <w:tc>
          <w:tcPr>
            <w:tcW w:w="0" w:type="auto"/>
          </w:tcPr>
          <w:p w14:paraId="354CA76B" w14:textId="3693F616" w:rsidR="00176E18" w:rsidRPr="00176E18" w:rsidRDefault="00176E18" w:rsidP="00176E18">
            <w:r>
              <w:t xml:space="preserve">- </w:t>
            </w:r>
            <w:r w:rsidRPr="00176E18">
              <w:t>9</w:t>
            </w:r>
          </w:p>
          <w:p w14:paraId="1E596EC8" w14:textId="2D652FFD" w:rsidR="00176E18" w:rsidRPr="00176E18" w:rsidRDefault="00176E18" w:rsidP="00176E18">
            <w:r>
              <w:t xml:space="preserve">- </w:t>
            </w:r>
            <w:r w:rsidRPr="00176E18">
              <w:t>Up to 5 co-opted</w:t>
            </w:r>
          </w:p>
        </w:tc>
        <w:tc>
          <w:tcPr>
            <w:tcW w:w="0" w:type="auto"/>
          </w:tcPr>
          <w:p w14:paraId="6ACBE14C" w14:textId="77777777" w:rsidR="00DB586B" w:rsidRPr="006617C8" w:rsidRDefault="00DB586B" w:rsidP="00DB586B">
            <w:pPr>
              <w:rPr>
                <w:color w:val="000000"/>
                <w:lang w:val="en"/>
              </w:rPr>
            </w:pPr>
            <w:r w:rsidRPr="006617C8">
              <w:rPr>
                <w:color w:val="000000"/>
                <w:lang w:val="en"/>
              </w:rPr>
              <w:t xml:space="preserve">To scrutinise policy and services delivered to residents that promotes community safety and well-being and supports sustainable, resilient communities. </w:t>
            </w:r>
          </w:p>
          <w:p w14:paraId="2A8F0B4F" w14:textId="77777777" w:rsidR="00DB586B" w:rsidRPr="006617C8" w:rsidRDefault="00DB586B" w:rsidP="00DB586B">
            <w:pPr>
              <w:rPr>
                <w:color w:val="000000"/>
                <w:lang w:val="en"/>
              </w:rPr>
            </w:pPr>
          </w:p>
          <w:p w14:paraId="67FBAF2B" w14:textId="6F7AAA00" w:rsidR="00176E18" w:rsidRPr="00DB586B" w:rsidRDefault="00DB586B" w:rsidP="00DB586B">
            <w:r w:rsidRPr="006617C8">
              <w:rPr>
                <w:color w:val="000000"/>
                <w:lang w:val="en"/>
              </w:rPr>
              <w:t>To ensure that policy and services are responsive to the needs of businesses and visitors and promote economic activity. </w:t>
            </w:r>
          </w:p>
        </w:tc>
      </w:tr>
      <w:tr w:rsidR="00B8763D" w:rsidRPr="00176E18" w14:paraId="51431D77" w14:textId="77777777" w:rsidTr="00176E18">
        <w:tc>
          <w:tcPr>
            <w:tcW w:w="0" w:type="auto"/>
          </w:tcPr>
          <w:p w14:paraId="42E8F850" w14:textId="4FD8ACFF" w:rsidR="00176E18" w:rsidRPr="00176E18" w:rsidRDefault="00176E18">
            <w:r>
              <w:t>Public Service</w:t>
            </w:r>
            <w:r w:rsidR="00FF2CF0">
              <w:t>s</w:t>
            </w:r>
            <w:r>
              <w:t xml:space="preserve"> S</w:t>
            </w:r>
            <w:r w:rsidR="00CC5979">
              <w:t>crutiny</w:t>
            </w:r>
          </w:p>
        </w:tc>
        <w:tc>
          <w:tcPr>
            <w:tcW w:w="0" w:type="auto"/>
          </w:tcPr>
          <w:p w14:paraId="7B7BE6C9" w14:textId="5ADBD3B0" w:rsidR="00176E18" w:rsidRDefault="00176E18" w:rsidP="006446B9">
            <w:r>
              <w:t>- 9</w:t>
            </w:r>
          </w:p>
          <w:p w14:paraId="7E8AEAB4" w14:textId="67257388" w:rsidR="00176E18" w:rsidRPr="00176E18" w:rsidRDefault="00176E18" w:rsidP="006446B9">
            <w:r>
              <w:t>- Up to 5 co-opted</w:t>
            </w:r>
          </w:p>
        </w:tc>
        <w:tc>
          <w:tcPr>
            <w:tcW w:w="0" w:type="auto"/>
          </w:tcPr>
          <w:p w14:paraId="5E52D165" w14:textId="77777777" w:rsidR="00CA436B" w:rsidRPr="00CA436B" w:rsidRDefault="00CA436B" w:rsidP="00CA436B">
            <w:pPr>
              <w:spacing w:line="277" w:lineRule="exact"/>
              <w:textAlignment w:val="baseline"/>
              <w:rPr>
                <w:rFonts w:eastAsia="Calibri"/>
                <w:color w:val="000000"/>
              </w:rPr>
            </w:pPr>
            <w:r w:rsidRPr="00CA436B">
              <w:rPr>
                <w:rFonts w:eastAsia="Calibri"/>
                <w:color w:val="000000"/>
              </w:rPr>
              <w:t xml:space="preserve">To constructively challenge (where powers allow) the work and effectiveness of strategic partnerships (including the Public Service Board) and other public service providers to ensure public accountability of collaborative services, value for money and improved outcomes for people in Monmouthshire. </w:t>
            </w:r>
          </w:p>
          <w:p w14:paraId="2A380734" w14:textId="77777777" w:rsidR="00CA436B" w:rsidRPr="00CA436B" w:rsidRDefault="00CA436B" w:rsidP="00CA436B">
            <w:pPr>
              <w:spacing w:line="277" w:lineRule="exact"/>
              <w:textAlignment w:val="baseline"/>
              <w:rPr>
                <w:rFonts w:eastAsia="Calibri"/>
                <w:color w:val="000000"/>
              </w:rPr>
            </w:pPr>
          </w:p>
          <w:p w14:paraId="37D664B0" w14:textId="478FD424" w:rsidR="00001CCD" w:rsidRPr="006617C8" w:rsidRDefault="00CA436B" w:rsidP="006617C8">
            <w:pPr>
              <w:spacing w:line="277" w:lineRule="exact"/>
              <w:textAlignment w:val="baseline"/>
              <w:rPr>
                <w:rFonts w:eastAsia="Calibri"/>
                <w:color w:val="000000"/>
              </w:rPr>
            </w:pPr>
            <w:r w:rsidRPr="00CA436B">
              <w:rPr>
                <w:rFonts w:eastAsia="Calibri"/>
                <w:color w:val="000000"/>
              </w:rPr>
              <w:t>To influence the decisions, policy and practice of public service providers by gathering evidence to make recommendations on effective multi-agency action to improve public service delivery.</w:t>
            </w:r>
            <w:r w:rsidR="00001CCD">
              <w:rPr>
                <w:rFonts w:eastAsia="Calibri"/>
                <w:color w:val="000000"/>
              </w:rPr>
              <w:t>- to carry out other functions in relation to the board that are imposed o</w:t>
            </w:r>
            <w:r w:rsidR="00001CCD" w:rsidRPr="0080078D">
              <w:rPr>
                <w:rFonts w:eastAsia="Calibri"/>
                <w:color w:val="000000"/>
              </w:rPr>
              <w:t>n it by the Act.</w:t>
            </w:r>
          </w:p>
          <w:p w14:paraId="325AECD5" w14:textId="77777777" w:rsidR="00176E18" w:rsidRPr="00176E18" w:rsidRDefault="00176E18" w:rsidP="00001CCD"/>
        </w:tc>
      </w:tr>
    </w:tbl>
    <w:p w14:paraId="516607A8" w14:textId="77777777" w:rsidR="006446B9" w:rsidRPr="006446B9" w:rsidRDefault="006446B9" w:rsidP="006446B9"/>
    <w:p w14:paraId="7ECC9318" w14:textId="1A152093" w:rsidR="0089360D" w:rsidRDefault="0089360D" w:rsidP="006617C8">
      <w:pPr>
        <w:pStyle w:val="Heading2"/>
        <w:ind w:left="709" w:hanging="709"/>
      </w:pPr>
      <w:bookmarkStart w:id="2181" w:name="_Toc65645206"/>
      <w:bookmarkStart w:id="2182" w:name="_Toc81977029"/>
      <w:bookmarkStart w:id="2183" w:name="_Toc100744477"/>
      <w:bookmarkStart w:id="2184" w:name="_Toc103188040"/>
      <w:bookmarkStart w:id="2185" w:name="_Toc129253608"/>
      <w:bookmarkStart w:id="2186" w:name="_Toc135637316"/>
      <w:bookmarkStart w:id="2187" w:name="_Toc18424283"/>
      <w:bookmarkStart w:id="2188" w:name="_Toc18999659"/>
      <w:bookmarkStart w:id="2189" w:name="_Toc19086628"/>
      <w:bookmarkStart w:id="2190" w:name="_Toc21577037"/>
      <w:bookmarkStart w:id="2191" w:name="_Toc24710012"/>
      <w:bookmarkStart w:id="2192" w:name="_Toc24999959"/>
      <w:bookmarkStart w:id="2193" w:name="_Toc26206618"/>
      <w:bookmarkStart w:id="2194" w:name="_Toc26246971"/>
      <w:bookmarkStart w:id="2195" w:name="_Toc26280531"/>
      <w:bookmarkStart w:id="2196" w:name="_Toc27735304"/>
      <w:bookmarkStart w:id="2197" w:name="_Toc29278820"/>
      <w:bookmarkStart w:id="2198" w:name="_Toc29322545"/>
      <w:bookmarkStart w:id="2199" w:name="_Toc29406668"/>
      <w:bookmarkStart w:id="2200" w:name="_Toc29410350"/>
      <w:bookmarkStart w:id="2201" w:name="_Toc29452206"/>
      <w:bookmarkStart w:id="2202" w:name="_Toc30057374"/>
      <w:bookmarkStart w:id="2203" w:name="_Toc30445445"/>
      <w:bookmarkStart w:id="2204" w:name="_Toc30529080"/>
      <w:bookmarkStart w:id="2205" w:name="_Toc30616222"/>
      <w:bookmarkStart w:id="2206" w:name="_Toc31084881"/>
      <w:bookmarkStart w:id="2207" w:name="_Toc31088504"/>
      <w:bookmarkStart w:id="2208" w:name="_Toc31810836"/>
      <w:bookmarkStart w:id="2209" w:name="_Toc31811630"/>
      <w:bookmarkStart w:id="2210" w:name="_Toc31885044"/>
      <w:bookmarkStart w:id="2211" w:name="_Toc59533851"/>
      <w:bookmarkStart w:id="2212" w:name="_Toc60302440"/>
      <w:bookmarkStart w:id="2213" w:name="_Toc60839323"/>
      <w:bookmarkStart w:id="2214" w:name="_Toc60841200"/>
      <w:bookmarkStart w:id="2215" w:name="_Toc60930973"/>
      <w:bookmarkStart w:id="2216" w:name="_Toc65500159"/>
      <w:bookmarkStart w:id="2217" w:name="_Toc65645207"/>
      <w:bookmarkStart w:id="2218" w:name="_Toc81977030"/>
      <w:bookmarkStart w:id="2219" w:name="_Toc100744478"/>
      <w:bookmarkStart w:id="2220" w:name="_Toc103188041"/>
      <w:bookmarkStart w:id="2221" w:name="_Toc129253609"/>
      <w:bookmarkStart w:id="2222" w:name="_Toc135637317"/>
      <w:bookmarkStart w:id="2223" w:name="_Toc18424284"/>
      <w:bookmarkStart w:id="2224" w:name="_Toc18999660"/>
      <w:bookmarkStart w:id="2225" w:name="_Toc19086629"/>
      <w:bookmarkStart w:id="2226" w:name="_Toc21577038"/>
      <w:bookmarkStart w:id="2227" w:name="_Toc24710013"/>
      <w:bookmarkStart w:id="2228" w:name="_Toc24999960"/>
      <w:bookmarkStart w:id="2229" w:name="_Toc26206619"/>
      <w:bookmarkStart w:id="2230" w:name="_Toc26246972"/>
      <w:bookmarkStart w:id="2231" w:name="_Toc26280532"/>
      <w:bookmarkStart w:id="2232" w:name="_Toc27735305"/>
      <w:bookmarkStart w:id="2233" w:name="_Toc29278821"/>
      <w:bookmarkStart w:id="2234" w:name="_Toc29322546"/>
      <w:bookmarkStart w:id="2235" w:name="_Toc29406669"/>
      <w:bookmarkStart w:id="2236" w:name="_Toc29410351"/>
      <w:bookmarkStart w:id="2237" w:name="_Toc29452207"/>
      <w:bookmarkStart w:id="2238" w:name="_Toc30057375"/>
      <w:bookmarkStart w:id="2239" w:name="_Toc30445446"/>
      <w:bookmarkStart w:id="2240" w:name="_Toc30529081"/>
      <w:bookmarkStart w:id="2241" w:name="_Toc30616223"/>
      <w:bookmarkStart w:id="2242" w:name="_Toc31084882"/>
      <w:bookmarkStart w:id="2243" w:name="_Toc31088505"/>
      <w:bookmarkStart w:id="2244" w:name="_Toc31810837"/>
      <w:bookmarkStart w:id="2245" w:name="_Toc31811631"/>
      <w:bookmarkStart w:id="2246" w:name="_Toc31885045"/>
      <w:bookmarkStart w:id="2247" w:name="_Toc59533852"/>
      <w:bookmarkStart w:id="2248" w:name="_Toc60302441"/>
      <w:bookmarkStart w:id="2249" w:name="_Toc60839324"/>
      <w:bookmarkStart w:id="2250" w:name="_Toc60841201"/>
      <w:bookmarkStart w:id="2251" w:name="_Toc60930974"/>
      <w:bookmarkStart w:id="2252" w:name="_Toc65500160"/>
      <w:bookmarkStart w:id="2253" w:name="_Toc65645208"/>
      <w:bookmarkStart w:id="2254" w:name="_Toc81977031"/>
      <w:bookmarkStart w:id="2255" w:name="_Toc100744479"/>
      <w:bookmarkStart w:id="2256" w:name="_Toc103188042"/>
      <w:bookmarkStart w:id="2257" w:name="_Toc129253610"/>
      <w:bookmarkStart w:id="2258" w:name="_Toc135637318"/>
      <w:bookmarkStart w:id="2259" w:name="_Toc18424285"/>
      <w:bookmarkStart w:id="2260" w:name="_Toc18999661"/>
      <w:bookmarkStart w:id="2261" w:name="_Toc19086630"/>
      <w:bookmarkStart w:id="2262" w:name="_Toc21577039"/>
      <w:bookmarkStart w:id="2263" w:name="_Toc24710014"/>
      <w:bookmarkStart w:id="2264" w:name="_Toc24999961"/>
      <w:bookmarkStart w:id="2265" w:name="_Toc26206620"/>
      <w:bookmarkStart w:id="2266" w:name="_Toc26246973"/>
      <w:bookmarkStart w:id="2267" w:name="_Toc26280533"/>
      <w:bookmarkStart w:id="2268" w:name="_Toc27735306"/>
      <w:bookmarkStart w:id="2269" w:name="_Toc29278822"/>
      <w:bookmarkStart w:id="2270" w:name="_Toc29322547"/>
      <w:bookmarkStart w:id="2271" w:name="_Toc29406670"/>
      <w:bookmarkStart w:id="2272" w:name="_Toc29410352"/>
      <w:bookmarkStart w:id="2273" w:name="_Toc29452208"/>
      <w:bookmarkStart w:id="2274" w:name="_Toc30057376"/>
      <w:bookmarkStart w:id="2275" w:name="_Toc30445447"/>
      <w:bookmarkStart w:id="2276" w:name="_Toc30529082"/>
      <w:bookmarkStart w:id="2277" w:name="_Toc30616224"/>
      <w:bookmarkStart w:id="2278" w:name="_Toc31084883"/>
      <w:bookmarkStart w:id="2279" w:name="_Toc31088506"/>
      <w:bookmarkStart w:id="2280" w:name="_Toc31810838"/>
      <w:bookmarkStart w:id="2281" w:name="_Toc31811632"/>
      <w:bookmarkStart w:id="2282" w:name="_Toc31885046"/>
      <w:bookmarkStart w:id="2283" w:name="_Toc59533853"/>
      <w:bookmarkStart w:id="2284" w:name="_Toc60302442"/>
      <w:bookmarkStart w:id="2285" w:name="_Toc60839325"/>
      <w:bookmarkStart w:id="2286" w:name="_Toc60841202"/>
      <w:bookmarkStart w:id="2287" w:name="_Toc60930975"/>
      <w:bookmarkStart w:id="2288" w:name="_Toc65500161"/>
      <w:bookmarkStart w:id="2289" w:name="_Toc65645209"/>
      <w:bookmarkStart w:id="2290" w:name="_Toc81977032"/>
      <w:bookmarkStart w:id="2291" w:name="_Toc100744480"/>
      <w:bookmarkStart w:id="2292" w:name="_Toc103188043"/>
      <w:bookmarkStart w:id="2293" w:name="_Toc129253611"/>
      <w:bookmarkStart w:id="2294" w:name="_Toc135637319"/>
      <w:bookmarkStart w:id="2295" w:name="_Toc18424286"/>
      <w:bookmarkStart w:id="2296" w:name="_Toc18999662"/>
      <w:bookmarkStart w:id="2297" w:name="_Toc19086631"/>
      <w:bookmarkStart w:id="2298" w:name="_Toc21577040"/>
      <w:bookmarkStart w:id="2299" w:name="_Toc24710015"/>
      <w:bookmarkStart w:id="2300" w:name="_Toc24999962"/>
      <w:bookmarkStart w:id="2301" w:name="_Toc26206621"/>
      <w:bookmarkStart w:id="2302" w:name="_Toc26246974"/>
      <w:bookmarkStart w:id="2303" w:name="_Toc26280534"/>
      <w:bookmarkStart w:id="2304" w:name="_Toc27735307"/>
      <w:bookmarkStart w:id="2305" w:name="_Toc29278823"/>
      <w:bookmarkStart w:id="2306" w:name="_Toc29322548"/>
      <w:bookmarkStart w:id="2307" w:name="_Toc29406671"/>
      <w:bookmarkStart w:id="2308" w:name="_Toc29410353"/>
      <w:bookmarkStart w:id="2309" w:name="_Toc29452209"/>
      <w:bookmarkStart w:id="2310" w:name="_Toc30057377"/>
      <w:bookmarkStart w:id="2311" w:name="_Toc30445448"/>
      <w:bookmarkStart w:id="2312" w:name="_Toc30529083"/>
      <w:bookmarkStart w:id="2313" w:name="_Toc30616225"/>
      <w:bookmarkStart w:id="2314" w:name="_Toc31084884"/>
      <w:bookmarkStart w:id="2315" w:name="_Toc31088507"/>
      <w:bookmarkStart w:id="2316" w:name="_Toc31810839"/>
      <w:bookmarkStart w:id="2317" w:name="_Toc31811633"/>
      <w:bookmarkStart w:id="2318" w:name="_Toc31885047"/>
      <w:bookmarkStart w:id="2319" w:name="_Toc59533854"/>
      <w:bookmarkStart w:id="2320" w:name="_Toc60302443"/>
      <w:bookmarkStart w:id="2321" w:name="_Toc60839326"/>
      <w:bookmarkStart w:id="2322" w:name="_Toc60841203"/>
      <w:bookmarkStart w:id="2323" w:name="_Toc60930976"/>
      <w:bookmarkStart w:id="2324" w:name="_Toc65500162"/>
      <w:bookmarkStart w:id="2325" w:name="_Toc65645210"/>
      <w:bookmarkStart w:id="2326" w:name="_Toc81977033"/>
      <w:bookmarkStart w:id="2327" w:name="_Toc100744481"/>
      <w:bookmarkStart w:id="2328" w:name="_Toc103188044"/>
      <w:bookmarkStart w:id="2329" w:name="_Toc129253612"/>
      <w:bookmarkStart w:id="2330" w:name="_Toc135637320"/>
      <w:bookmarkStart w:id="2331" w:name="_Toc18424287"/>
      <w:bookmarkStart w:id="2332" w:name="_Toc18999663"/>
      <w:bookmarkStart w:id="2333" w:name="_Toc19086632"/>
      <w:bookmarkStart w:id="2334" w:name="_Toc21577041"/>
      <w:bookmarkStart w:id="2335" w:name="_Toc24710016"/>
      <w:bookmarkStart w:id="2336" w:name="_Toc24999963"/>
      <w:bookmarkStart w:id="2337" w:name="_Toc26206622"/>
      <w:bookmarkStart w:id="2338" w:name="_Toc26246975"/>
      <w:bookmarkStart w:id="2339" w:name="_Toc26280535"/>
      <w:bookmarkStart w:id="2340" w:name="_Toc27735308"/>
      <w:bookmarkStart w:id="2341" w:name="_Toc29278824"/>
      <w:bookmarkStart w:id="2342" w:name="_Toc29322549"/>
      <w:bookmarkStart w:id="2343" w:name="_Toc29406672"/>
      <w:bookmarkStart w:id="2344" w:name="_Toc29410354"/>
      <w:bookmarkStart w:id="2345" w:name="_Toc29452210"/>
      <w:bookmarkStart w:id="2346" w:name="_Toc30057378"/>
      <w:bookmarkStart w:id="2347" w:name="_Toc30445449"/>
      <w:bookmarkStart w:id="2348" w:name="_Toc30529084"/>
      <w:bookmarkStart w:id="2349" w:name="_Toc30616226"/>
      <w:bookmarkStart w:id="2350" w:name="_Toc31084885"/>
      <w:bookmarkStart w:id="2351" w:name="_Toc31088508"/>
      <w:bookmarkStart w:id="2352" w:name="_Toc31810840"/>
      <w:bookmarkStart w:id="2353" w:name="_Toc31811634"/>
      <w:bookmarkStart w:id="2354" w:name="_Toc31885048"/>
      <w:bookmarkStart w:id="2355" w:name="_Toc59533855"/>
      <w:bookmarkStart w:id="2356" w:name="_Toc60302444"/>
      <w:bookmarkStart w:id="2357" w:name="_Toc60839327"/>
      <w:bookmarkStart w:id="2358" w:name="_Toc60841204"/>
      <w:bookmarkStart w:id="2359" w:name="_Toc60930977"/>
      <w:bookmarkStart w:id="2360" w:name="_Toc65500163"/>
      <w:bookmarkStart w:id="2361" w:name="_Toc65645211"/>
      <w:bookmarkStart w:id="2362" w:name="_Toc81977034"/>
      <w:bookmarkStart w:id="2363" w:name="_Toc100744482"/>
      <w:bookmarkStart w:id="2364" w:name="_Toc103188045"/>
      <w:bookmarkStart w:id="2365" w:name="_Toc129253613"/>
      <w:bookmarkStart w:id="2366" w:name="_Toc135637321"/>
      <w:bookmarkStart w:id="2367" w:name="_Toc18424288"/>
      <w:bookmarkStart w:id="2368" w:name="_Toc18999664"/>
      <w:bookmarkStart w:id="2369" w:name="_Toc19086633"/>
      <w:bookmarkStart w:id="2370" w:name="_Toc21577042"/>
      <w:bookmarkStart w:id="2371" w:name="_Toc24710017"/>
      <w:bookmarkStart w:id="2372" w:name="_Toc24999964"/>
      <w:bookmarkStart w:id="2373" w:name="_Toc26206623"/>
      <w:bookmarkStart w:id="2374" w:name="_Toc26246976"/>
      <w:bookmarkStart w:id="2375" w:name="_Toc26280536"/>
      <w:bookmarkStart w:id="2376" w:name="_Toc27735309"/>
      <w:bookmarkStart w:id="2377" w:name="_Toc29278825"/>
      <w:bookmarkStart w:id="2378" w:name="_Toc29322550"/>
      <w:bookmarkStart w:id="2379" w:name="_Toc29406673"/>
      <w:bookmarkStart w:id="2380" w:name="_Toc29410355"/>
      <w:bookmarkStart w:id="2381" w:name="_Toc29452211"/>
      <w:bookmarkStart w:id="2382" w:name="_Toc30057379"/>
      <w:bookmarkStart w:id="2383" w:name="_Toc30445450"/>
      <w:bookmarkStart w:id="2384" w:name="_Toc30529085"/>
      <w:bookmarkStart w:id="2385" w:name="_Toc30616227"/>
      <w:bookmarkStart w:id="2386" w:name="_Toc31084886"/>
      <w:bookmarkStart w:id="2387" w:name="_Toc31088509"/>
      <w:bookmarkStart w:id="2388" w:name="_Toc31810841"/>
      <w:bookmarkStart w:id="2389" w:name="_Toc31811635"/>
      <w:bookmarkStart w:id="2390" w:name="_Toc31885049"/>
      <w:bookmarkStart w:id="2391" w:name="_Toc59533856"/>
      <w:bookmarkStart w:id="2392" w:name="_Toc60302445"/>
      <w:bookmarkStart w:id="2393" w:name="_Toc60839328"/>
      <w:bookmarkStart w:id="2394" w:name="_Toc60841205"/>
      <w:bookmarkStart w:id="2395" w:name="_Toc60930978"/>
      <w:bookmarkStart w:id="2396" w:name="_Toc65500164"/>
      <w:bookmarkStart w:id="2397" w:name="_Toc65645212"/>
      <w:bookmarkStart w:id="2398" w:name="_Toc81977035"/>
      <w:bookmarkStart w:id="2399" w:name="_Toc100744483"/>
      <w:bookmarkStart w:id="2400" w:name="_Toc103188046"/>
      <w:bookmarkStart w:id="2401" w:name="_Toc129253614"/>
      <w:bookmarkStart w:id="2402" w:name="_Toc135637322"/>
      <w:bookmarkStart w:id="2403" w:name="_Toc18424289"/>
      <w:bookmarkStart w:id="2404" w:name="_Toc18999665"/>
      <w:bookmarkStart w:id="2405" w:name="_Toc19086634"/>
      <w:bookmarkStart w:id="2406" w:name="_Toc21577043"/>
      <w:bookmarkStart w:id="2407" w:name="_Toc24710018"/>
      <w:bookmarkStart w:id="2408" w:name="_Toc24999965"/>
      <w:bookmarkStart w:id="2409" w:name="_Toc26206624"/>
      <w:bookmarkStart w:id="2410" w:name="_Toc26246977"/>
      <w:bookmarkStart w:id="2411" w:name="_Toc26280537"/>
      <w:bookmarkStart w:id="2412" w:name="_Toc27735310"/>
      <w:bookmarkStart w:id="2413" w:name="_Toc29278826"/>
      <w:bookmarkStart w:id="2414" w:name="_Toc29322551"/>
      <w:bookmarkStart w:id="2415" w:name="_Toc29406674"/>
      <w:bookmarkStart w:id="2416" w:name="_Toc29410356"/>
      <w:bookmarkStart w:id="2417" w:name="_Toc29452212"/>
      <w:bookmarkStart w:id="2418" w:name="_Toc30057380"/>
      <w:bookmarkStart w:id="2419" w:name="_Toc30445451"/>
      <w:bookmarkStart w:id="2420" w:name="_Toc30529086"/>
      <w:bookmarkStart w:id="2421" w:name="_Toc30616228"/>
      <w:bookmarkStart w:id="2422" w:name="_Toc31084887"/>
      <w:bookmarkStart w:id="2423" w:name="_Toc31088510"/>
      <w:bookmarkStart w:id="2424" w:name="_Toc31810842"/>
      <w:bookmarkStart w:id="2425" w:name="_Toc31811636"/>
      <w:bookmarkStart w:id="2426" w:name="_Toc31885050"/>
      <w:bookmarkStart w:id="2427" w:name="_Toc59533857"/>
      <w:bookmarkStart w:id="2428" w:name="_Toc60302446"/>
      <w:bookmarkStart w:id="2429" w:name="_Toc60839329"/>
      <w:bookmarkStart w:id="2430" w:name="_Toc60841206"/>
      <w:bookmarkStart w:id="2431" w:name="_Toc60930979"/>
      <w:bookmarkStart w:id="2432" w:name="_Toc65500165"/>
      <w:bookmarkStart w:id="2433" w:name="_Toc65645213"/>
      <w:bookmarkStart w:id="2434" w:name="_Toc81977036"/>
      <w:bookmarkStart w:id="2435" w:name="_Toc100744484"/>
      <w:bookmarkStart w:id="2436" w:name="_Toc103188047"/>
      <w:bookmarkStart w:id="2437" w:name="_Toc129253615"/>
      <w:bookmarkStart w:id="2438" w:name="_Toc135637323"/>
      <w:bookmarkStart w:id="2439" w:name="_Toc18424290"/>
      <w:bookmarkStart w:id="2440" w:name="_Toc18999666"/>
      <w:bookmarkStart w:id="2441" w:name="_Toc19086635"/>
      <w:bookmarkStart w:id="2442" w:name="_Toc21577044"/>
      <w:bookmarkStart w:id="2443" w:name="_Toc24710019"/>
      <w:bookmarkStart w:id="2444" w:name="_Toc24999966"/>
      <w:bookmarkStart w:id="2445" w:name="_Toc26206625"/>
      <w:bookmarkStart w:id="2446" w:name="_Toc26246978"/>
      <w:bookmarkStart w:id="2447" w:name="_Toc26280538"/>
      <w:bookmarkStart w:id="2448" w:name="_Toc27735311"/>
      <w:bookmarkStart w:id="2449" w:name="_Toc29278827"/>
      <w:bookmarkStart w:id="2450" w:name="_Toc29322552"/>
      <w:bookmarkStart w:id="2451" w:name="_Toc29406675"/>
      <w:bookmarkStart w:id="2452" w:name="_Toc29410357"/>
      <w:bookmarkStart w:id="2453" w:name="_Toc29452213"/>
      <w:bookmarkStart w:id="2454" w:name="_Toc30057381"/>
      <w:bookmarkStart w:id="2455" w:name="_Toc30445452"/>
      <w:bookmarkStart w:id="2456" w:name="_Toc30529087"/>
      <w:bookmarkStart w:id="2457" w:name="_Toc30616229"/>
      <w:bookmarkStart w:id="2458" w:name="_Toc31084888"/>
      <w:bookmarkStart w:id="2459" w:name="_Toc31088511"/>
      <w:bookmarkStart w:id="2460" w:name="_Toc31810843"/>
      <w:bookmarkStart w:id="2461" w:name="_Toc31811637"/>
      <w:bookmarkStart w:id="2462" w:name="_Toc31885051"/>
      <w:bookmarkStart w:id="2463" w:name="_Toc59533858"/>
      <w:bookmarkStart w:id="2464" w:name="_Toc60302447"/>
      <w:bookmarkStart w:id="2465" w:name="_Toc60839330"/>
      <w:bookmarkStart w:id="2466" w:name="_Toc60841207"/>
      <w:bookmarkStart w:id="2467" w:name="_Toc60930980"/>
      <w:bookmarkStart w:id="2468" w:name="_Toc65500166"/>
      <w:bookmarkStart w:id="2469" w:name="_Toc65645214"/>
      <w:bookmarkStart w:id="2470" w:name="_Toc81977037"/>
      <w:bookmarkStart w:id="2471" w:name="_Toc100744485"/>
      <w:bookmarkStart w:id="2472" w:name="_Toc103188048"/>
      <w:bookmarkStart w:id="2473" w:name="_Toc129253616"/>
      <w:bookmarkStart w:id="2474" w:name="_Toc135637324"/>
      <w:bookmarkStart w:id="2475" w:name="_Toc18424291"/>
      <w:bookmarkStart w:id="2476" w:name="_Toc18999667"/>
      <w:bookmarkStart w:id="2477" w:name="_Toc19086636"/>
      <w:bookmarkStart w:id="2478" w:name="_Toc21577045"/>
      <w:bookmarkStart w:id="2479" w:name="_Toc24710020"/>
      <w:bookmarkStart w:id="2480" w:name="_Toc24999967"/>
      <w:bookmarkStart w:id="2481" w:name="_Toc26206626"/>
      <w:bookmarkStart w:id="2482" w:name="_Toc26246979"/>
      <w:bookmarkStart w:id="2483" w:name="_Toc26280539"/>
      <w:bookmarkStart w:id="2484" w:name="_Toc27735312"/>
      <w:bookmarkStart w:id="2485" w:name="_Toc29278828"/>
      <w:bookmarkStart w:id="2486" w:name="_Toc29322553"/>
      <w:bookmarkStart w:id="2487" w:name="_Toc29406676"/>
      <w:bookmarkStart w:id="2488" w:name="_Toc29410358"/>
      <w:bookmarkStart w:id="2489" w:name="_Toc29452214"/>
      <w:bookmarkStart w:id="2490" w:name="_Toc30057382"/>
      <w:bookmarkStart w:id="2491" w:name="_Toc30445453"/>
      <w:bookmarkStart w:id="2492" w:name="_Toc30529088"/>
      <w:bookmarkStart w:id="2493" w:name="_Toc30616230"/>
      <w:bookmarkStart w:id="2494" w:name="_Toc31084889"/>
      <w:bookmarkStart w:id="2495" w:name="_Toc31088512"/>
      <w:bookmarkStart w:id="2496" w:name="_Toc31810844"/>
      <w:bookmarkStart w:id="2497" w:name="_Toc31811638"/>
      <w:bookmarkStart w:id="2498" w:name="_Toc31885052"/>
      <w:bookmarkStart w:id="2499" w:name="_Toc59533859"/>
      <w:bookmarkStart w:id="2500" w:name="_Toc60302448"/>
      <w:bookmarkStart w:id="2501" w:name="_Toc60839331"/>
      <w:bookmarkStart w:id="2502" w:name="_Toc60841208"/>
      <w:bookmarkStart w:id="2503" w:name="_Toc60930981"/>
      <w:bookmarkStart w:id="2504" w:name="_Toc65500167"/>
      <w:bookmarkStart w:id="2505" w:name="_Toc65645215"/>
      <w:bookmarkStart w:id="2506" w:name="_Toc81977038"/>
      <w:bookmarkStart w:id="2507" w:name="_Toc100744486"/>
      <w:bookmarkStart w:id="2508" w:name="_Toc103188049"/>
      <w:bookmarkStart w:id="2509" w:name="_Toc129253617"/>
      <w:bookmarkStart w:id="2510" w:name="_Toc135637325"/>
      <w:bookmarkStart w:id="2511" w:name="_Toc18424292"/>
      <w:bookmarkStart w:id="2512" w:name="_Toc18999668"/>
      <w:bookmarkStart w:id="2513" w:name="_Toc19086637"/>
      <w:bookmarkStart w:id="2514" w:name="_Toc21577046"/>
      <w:bookmarkStart w:id="2515" w:name="_Toc24710021"/>
      <w:bookmarkStart w:id="2516" w:name="_Toc24999968"/>
      <w:bookmarkStart w:id="2517" w:name="_Toc26206627"/>
      <w:bookmarkStart w:id="2518" w:name="_Toc26246980"/>
      <w:bookmarkStart w:id="2519" w:name="_Toc26280540"/>
      <w:bookmarkStart w:id="2520" w:name="_Toc27735313"/>
      <w:bookmarkStart w:id="2521" w:name="_Toc29278829"/>
      <w:bookmarkStart w:id="2522" w:name="_Toc29322554"/>
      <w:bookmarkStart w:id="2523" w:name="_Toc29406677"/>
      <w:bookmarkStart w:id="2524" w:name="_Toc29410359"/>
      <w:bookmarkStart w:id="2525" w:name="_Toc29452215"/>
      <w:bookmarkStart w:id="2526" w:name="_Toc30057383"/>
      <w:bookmarkStart w:id="2527" w:name="_Toc30445454"/>
      <w:bookmarkStart w:id="2528" w:name="_Toc30529089"/>
      <w:bookmarkStart w:id="2529" w:name="_Toc30616231"/>
      <w:bookmarkStart w:id="2530" w:name="_Toc31084890"/>
      <w:bookmarkStart w:id="2531" w:name="_Toc31088513"/>
      <w:bookmarkStart w:id="2532" w:name="_Toc31810845"/>
      <w:bookmarkStart w:id="2533" w:name="_Toc31811639"/>
      <w:bookmarkStart w:id="2534" w:name="_Toc31885053"/>
      <w:bookmarkStart w:id="2535" w:name="_Toc59533860"/>
      <w:bookmarkStart w:id="2536" w:name="_Toc60302449"/>
      <w:bookmarkStart w:id="2537" w:name="_Toc60839332"/>
      <w:bookmarkStart w:id="2538" w:name="_Toc60841209"/>
      <w:bookmarkStart w:id="2539" w:name="_Toc60930982"/>
      <w:bookmarkStart w:id="2540" w:name="_Toc65500168"/>
      <w:bookmarkStart w:id="2541" w:name="_Toc65645216"/>
      <w:bookmarkStart w:id="2542" w:name="_Toc81977039"/>
      <w:bookmarkStart w:id="2543" w:name="_Toc100744487"/>
      <w:bookmarkStart w:id="2544" w:name="_Toc103188050"/>
      <w:bookmarkStart w:id="2545" w:name="_Toc129253618"/>
      <w:bookmarkStart w:id="2546" w:name="_Toc135637326"/>
      <w:bookmarkStart w:id="2547" w:name="_Toc18424293"/>
      <w:bookmarkStart w:id="2548" w:name="_Toc18999669"/>
      <w:bookmarkStart w:id="2549" w:name="_Toc19086638"/>
      <w:bookmarkStart w:id="2550" w:name="_Toc21577047"/>
      <w:bookmarkStart w:id="2551" w:name="_Toc24710022"/>
      <w:bookmarkStart w:id="2552" w:name="_Toc24999969"/>
      <w:bookmarkStart w:id="2553" w:name="_Toc26206628"/>
      <w:bookmarkStart w:id="2554" w:name="_Toc26246981"/>
      <w:bookmarkStart w:id="2555" w:name="_Toc26280541"/>
      <w:bookmarkStart w:id="2556" w:name="_Toc27735314"/>
      <w:bookmarkStart w:id="2557" w:name="_Toc29278830"/>
      <w:bookmarkStart w:id="2558" w:name="_Toc29322555"/>
      <w:bookmarkStart w:id="2559" w:name="_Toc29406678"/>
      <w:bookmarkStart w:id="2560" w:name="_Toc29410360"/>
      <w:bookmarkStart w:id="2561" w:name="_Toc29452216"/>
      <w:bookmarkStart w:id="2562" w:name="_Toc30057384"/>
      <w:bookmarkStart w:id="2563" w:name="_Toc30445455"/>
      <w:bookmarkStart w:id="2564" w:name="_Toc30529090"/>
      <w:bookmarkStart w:id="2565" w:name="_Toc30616232"/>
      <w:bookmarkStart w:id="2566" w:name="_Toc31084891"/>
      <w:bookmarkStart w:id="2567" w:name="_Toc31088514"/>
      <w:bookmarkStart w:id="2568" w:name="_Toc31810846"/>
      <w:bookmarkStart w:id="2569" w:name="_Toc31811640"/>
      <w:bookmarkStart w:id="2570" w:name="_Toc31885054"/>
      <w:bookmarkStart w:id="2571" w:name="_Toc59533861"/>
      <w:bookmarkStart w:id="2572" w:name="_Toc60302450"/>
      <w:bookmarkStart w:id="2573" w:name="_Toc60839333"/>
      <w:bookmarkStart w:id="2574" w:name="_Toc60841210"/>
      <w:bookmarkStart w:id="2575" w:name="_Toc60930983"/>
      <w:bookmarkStart w:id="2576" w:name="_Toc65500169"/>
      <w:bookmarkStart w:id="2577" w:name="_Toc65645217"/>
      <w:bookmarkStart w:id="2578" w:name="_Toc81977040"/>
      <w:bookmarkStart w:id="2579" w:name="_Toc100744488"/>
      <w:bookmarkStart w:id="2580" w:name="_Toc103188051"/>
      <w:bookmarkStart w:id="2581" w:name="_Toc129253619"/>
      <w:bookmarkStart w:id="2582" w:name="_Toc135637327"/>
      <w:bookmarkStart w:id="2583" w:name="_Toc194055347"/>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bookmarkEnd w:id="2337"/>
      <w:bookmarkEnd w:id="2338"/>
      <w:bookmarkEnd w:id="2339"/>
      <w:bookmarkEnd w:id="2340"/>
      <w:bookmarkEnd w:id="2341"/>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bookmarkEnd w:id="2376"/>
      <w:bookmarkEnd w:id="2377"/>
      <w:bookmarkEnd w:id="2378"/>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bookmarkEnd w:id="2430"/>
      <w:bookmarkEnd w:id="2431"/>
      <w:bookmarkEnd w:id="2432"/>
      <w:bookmarkEnd w:id="2433"/>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bookmarkEnd w:id="2492"/>
      <w:bookmarkEnd w:id="2493"/>
      <w:bookmarkEnd w:id="2494"/>
      <w:bookmarkEnd w:id="2495"/>
      <w:bookmarkEnd w:id="2496"/>
      <w:bookmarkEnd w:id="2497"/>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bookmarkEnd w:id="2512"/>
      <w:bookmarkEnd w:id="2513"/>
      <w:bookmarkEnd w:id="2514"/>
      <w:bookmarkEnd w:id="2515"/>
      <w:bookmarkEnd w:id="2516"/>
      <w:bookmarkEnd w:id="2517"/>
      <w:bookmarkEnd w:id="2518"/>
      <w:bookmarkEnd w:id="2519"/>
      <w:bookmarkEnd w:id="2520"/>
      <w:bookmarkEnd w:id="2521"/>
      <w:bookmarkEnd w:id="2522"/>
      <w:bookmarkEnd w:id="2523"/>
      <w:bookmarkEnd w:id="2524"/>
      <w:bookmarkEnd w:id="2525"/>
      <w:bookmarkEnd w:id="2526"/>
      <w:bookmarkEnd w:id="2527"/>
      <w:bookmarkEnd w:id="2528"/>
      <w:bookmarkEnd w:id="2529"/>
      <w:bookmarkEnd w:id="2530"/>
      <w:bookmarkEnd w:id="2531"/>
      <w:bookmarkEnd w:id="2532"/>
      <w:bookmarkEnd w:id="2533"/>
      <w:bookmarkEnd w:id="2534"/>
      <w:bookmarkEnd w:id="2535"/>
      <w:bookmarkEnd w:id="2536"/>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bookmarkEnd w:id="2572"/>
      <w:bookmarkEnd w:id="2573"/>
      <w:bookmarkEnd w:id="2574"/>
      <w:bookmarkEnd w:id="2575"/>
      <w:bookmarkEnd w:id="2576"/>
      <w:bookmarkEnd w:id="2577"/>
      <w:bookmarkEnd w:id="2578"/>
      <w:bookmarkEnd w:id="2579"/>
      <w:bookmarkEnd w:id="2580"/>
      <w:bookmarkEnd w:id="2581"/>
      <w:bookmarkEnd w:id="2582"/>
      <w:r w:rsidRPr="0089360D">
        <w:t>Specific Functions</w:t>
      </w:r>
      <w:bookmarkEnd w:id="2583"/>
    </w:p>
    <w:p w14:paraId="29B9A8DA" w14:textId="77777777" w:rsidR="00001CCD" w:rsidRPr="00001CCD" w:rsidRDefault="00001CCD" w:rsidP="00001CCD"/>
    <w:p w14:paraId="2A7517EA" w14:textId="76803A10" w:rsidR="0089360D" w:rsidRDefault="0089360D" w:rsidP="006617C8">
      <w:pPr>
        <w:pStyle w:val="Heading3"/>
      </w:pPr>
      <w:r w:rsidRPr="0089360D">
        <w:t>Policy Development and Review</w:t>
      </w:r>
      <w:r w:rsidR="00001CCD">
        <w:t xml:space="preserve">. </w:t>
      </w:r>
      <w:r w:rsidRPr="0089360D">
        <w:t>The Committees may:</w:t>
      </w:r>
    </w:p>
    <w:p w14:paraId="3CC7740E" w14:textId="77777777" w:rsidR="00001CCD" w:rsidRPr="00001CCD" w:rsidRDefault="00001CCD" w:rsidP="00001CCD"/>
    <w:p w14:paraId="692339A2" w14:textId="3166089F" w:rsidR="0089360D" w:rsidRDefault="0089360D" w:rsidP="006617C8">
      <w:pPr>
        <w:ind w:left="1440" w:hanging="720"/>
      </w:pPr>
      <w:r w:rsidRPr="0089360D">
        <w:t>(a)</w:t>
      </w:r>
      <w:r w:rsidRPr="0089360D">
        <w:tab/>
        <w:t>assist the Council and the Cabinet in the development of its Budget and Policy Framework by in depth analysis of policy issues;</w:t>
      </w:r>
    </w:p>
    <w:p w14:paraId="32659800" w14:textId="77777777" w:rsidR="00001CCD" w:rsidRPr="0089360D" w:rsidRDefault="00001CCD" w:rsidP="006617C8">
      <w:pPr>
        <w:ind w:left="1440" w:hanging="720"/>
      </w:pPr>
    </w:p>
    <w:p w14:paraId="0766DC96" w14:textId="1A63546C" w:rsidR="0089360D" w:rsidRDefault="0089360D" w:rsidP="006617C8">
      <w:pPr>
        <w:ind w:left="1440" w:hanging="720"/>
      </w:pPr>
      <w:r w:rsidRPr="0089360D">
        <w:t>(b)</w:t>
      </w:r>
      <w:r w:rsidRPr="0089360D">
        <w:tab/>
        <w:t>conduct research, community and other consultation in the analysis of policy issues and possible options;</w:t>
      </w:r>
    </w:p>
    <w:p w14:paraId="6FAA7518" w14:textId="77777777" w:rsidR="00001CCD" w:rsidRPr="0089360D" w:rsidRDefault="00001CCD" w:rsidP="006617C8">
      <w:pPr>
        <w:ind w:left="1440" w:hanging="720"/>
      </w:pPr>
    </w:p>
    <w:p w14:paraId="13B06127" w14:textId="0AFB3C59" w:rsidR="0089360D" w:rsidRDefault="0089360D" w:rsidP="006617C8">
      <w:pPr>
        <w:ind w:left="1440" w:hanging="720"/>
      </w:pPr>
      <w:r w:rsidRPr="0089360D">
        <w:t>(c)</w:t>
      </w:r>
      <w:r w:rsidRPr="0089360D">
        <w:tab/>
        <w:t>question Members of the Cabinet and/or Committees and Chief Officers from the Council about their views on issues and proposals</w:t>
      </w:r>
      <w:r w:rsidR="00001CCD">
        <w:t xml:space="preserve"> </w:t>
      </w:r>
      <w:r w:rsidRPr="0089360D">
        <w:t>affecting the area;</w:t>
      </w:r>
    </w:p>
    <w:p w14:paraId="446F0C08" w14:textId="77777777" w:rsidR="00001CCD" w:rsidRPr="0089360D" w:rsidRDefault="00001CCD" w:rsidP="006617C8">
      <w:pPr>
        <w:ind w:left="1440" w:hanging="720"/>
      </w:pPr>
    </w:p>
    <w:p w14:paraId="708BD155" w14:textId="45ECC3E4" w:rsidR="0089360D" w:rsidRDefault="0089360D" w:rsidP="006617C8">
      <w:pPr>
        <w:ind w:left="1440" w:hanging="720"/>
      </w:pPr>
      <w:r w:rsidRPr="0089360D">
        <w:lastRenderedPageBreak/>
        <w:t>(d)</w:t>
      </w:r>
      <w:r w:rsidRPr="0089360D">
        <w:tab/>
        <w:t>liaise with other external organisations operating in the area, whether national, regional or local, to ensure that the interest of local people are enhanced by collaborative working; and</w:t>
      </w:r>
    </w:p>
    <w:p w14:paraId="2723D1DA" w14:textId="77777777" w:rsidR="00001CCD" w:rsidRPr="0089360D" w:rsidRDefault="00001CCD" w:rsidP="006617C8">
      <w:pPr>
        <w:ind w:left="1440" w:hanging="720"/>
      </w:pPr>
    </w:p>
    <w:p w14:paraId="3EEAA49D" w14:textId="77777777" w:rsidR="0089360D" w:rsidRPr="0089360D" w:rsidRDefault="0089360D" w:rsidP="006617C8">
      <w:pPr>
        <w:ind w:left="1440" w:hanging="720"/>
      </w:pPr>
      <w:r w:rsidRPr="0089360D">
        <w:t>(e)</w:t>
      </w:r>
      <w:r w:rsidRPr="0089360D">
        <w:tab/>
        <w:t>consider the impact of policies to assess if they have made a difference.</w:t>
      </w:r>
    </w:p>
    <w:p w14:paraId="2A3E7990" w14:textId="77777777" w:rsidR="00001CCD" w:rsidRDefault="00001CCD" w:rsidP="00001CCD"/>
    <w:p w14:paraId="58422615" w14:textId="57A5C658" w:rsidR="0089360D" w:rsidRDefault="0089360D" w:rsidP="006617C8">
      <w:pPr>
        <w:pStyle w:val="Heading3"/>
      </w:pPr>
      <w:r w:rsidRPr="0089360D">
        <w:t>Scrutiny</w:t>
      </w:r>
      <w:r w:rsidR="00001CCD">
        <w:t xml:space="preserve">. </w:t>
      </w:r>
      <w:r w:rsidRPr="0089360D">
        <w:t>The Committees may:</w:t>
      </w:r>
    </w:p>
    <w:p w14:paraId="61D75546" w14:textId="77777777" w:rsidR="00001CCD" w:rsidRPr="00001CCD" w:rsidRDefault="00001CCD" w:rsidP="00001CCD"/>
    <w:p w14:paraId="7CBBEAFC" w14:textId="38EBCE02" w:rsidR="0089360D" w:rsidRDefault="0089360D" w:rsidP="006617C8">
      <w:pPr>
        <w:ind w:left="1440" w:hanging="720"/>
      </w:pPr>
      <w:r w:rsidRPr="0089360D">
        <w:t>(a)</w:t>
      </w:r>
      <w:r w:rsidRPr="0089360D">
        <w:tab/>
        <w:t>review and scrutinise the decisions by and performance of the Cabinet and/or Committees and Council Officers in relation to individual decisions and over time;</w:t>
      </w:r>
    </w:p>
    <w:p w14:paraId="494AFF0A" w14:textId="77777777" w:rsidR="00001CCD" w:rsidRPr="0089360D" w:rsidRDefault="00001CCD" w:rsidP="006617C8">
      <w:pPr>
        <w:ind w:left="1440" w:hanging="720"/>
      </w:pPr>
    </w:p>
    <w:p w14:paraId="5032D34F" w14:textId="0FE67C44" w:rsidR="0089360D" w:rsidRDefault="0089360D" w:rsidP="006617C8">
      <w:pPr>
        <w:ind w:left="1440" w:hanging="720"/>
      </w:pPr>
      <w:r w:rsidRPr="0089360D">
        <w:t>(b)</w:t>
      </w:r>
      <w:r w:rsidRPr="0089360D">
        <w:tab/>
        <w:t>review and scrutinise the performance of the Council in relation to its policy objectives, performance targets and/or particular service areas;</w:t>
      </w:r>
    </w:p>
    <w:p w14:paraId="183A01B7" w14:textId="77777777" w:rsidR="00001CCD" w:rsidRPr="0089360D" w:rsidRDefault="00001CCD" w:rsidP="006617C8">
      <w:pPr>
        <w:ind w:left="1440" w:hanging="720"/>
      </w:pPr>
    </w:p>
    <w:p w14:paraId="48E17103" w14:textId="0A6456DF" w:rsidR="0089360D" w:rsidRDefault="0089360D" w:rsidP="006617C8">
      <w:pPr>
        <w:ind w:left="1440" w:hanging="720"/>
      </w:pPr>
      <w:r w:rsidRPr="0089360D">
        <w:t>(c)</w:t>
      </w:r>
      <w:r w:rsidRPr="0089360D">
        <w:tab/>
        <w:t>question Members of the Cabinet and/or Committees and Chief Officers from the Council about their decisions and performance, whether generally in comparison with service plans and targets over a period of time, or in relation to particular decisions, initiatives or project;</w:t>
      </w:r>
    </w:p>
    <w:p w14:paraId="466565C7" w14:textId="77777777" w:rsidR="00001CCD" w:rsidRPr="0089360D" w:rsidRDefault="00001CCD" w:rsidP="006617C8">
      <w:pPr>
        <w:ind w:left="1440" w:hanging="720"/>
      </w:pPr>
    </w:p>
    <w:p w14:paraId="0BB96ED6" w14:textId="73B1FD1D" w:rsidR="0089360D" w:rsidRDefault="0089360D" w:rsidP="006617C8">
      <w:pPr>
        <w:ind w:left="1440" w:hanging="720"/>
      </w:pPr>
      <w:r w:rsidRPr="0089360D">
        <w:t>(d)</w:t>
      </w:r>
      <w:r w:rsidRPr="0089360D">
        <w:tab/>
        <w:t>make recommendations to the Cabinet and/or appropriate Committee and/or Council arising from the outcome of the scrutiny process;</w:t>
      </w:r>
    </w:p>
    <w:p w14:paraId="0E48487C" w14:textId="77777777" w:rsidR="00001CCD" w:rsidRPr="0089360D" w:rsidRDefault="00001CCD" w:rsidP="006617C8">
      <w:pPr>
        <w:ind w:left="1440" w:hanging="720"/>
      </w:pPr>
    </w:p>
    <w:p w14:paraId="63DDCD0D" w14:textId="0DB70047" w:rsidR="0089360D" w:rsidRDefault="0089360D" w:rsidP="006617C8">
      <w:pPr>
        <w:ind w:left="1440" w:hanging="720"/>
      </w:pPr>
      <w:r w:rsidRPr="0089360D">
        <w:t>(e)</w:t>
      </w:r>
      <w:r w:rsidRPr="0089360D">
        <w:tab/>
        <w:t>review and scrutinise the performance of other public bodies in the area and invite reports from them by requesting them to address the</w:t>
      </w:r>
      <w:r w:rsidR="00D679DB">
        <w:t xml:space="preserve"> Scrutiny </w:t>
      </w:r>
      <w:r w:rsidRPr="0089360D">
        <w:t>Committees and local people about their activities and performance; and</w:t>
      </w:r>
    </w:p>
    <w:p w14:paraId="72BE084F" w14:textId="77777777" w:rsidR="00001CCD" w:rsidRPr="0089360D" w:rsidRDefault="00001CCD" w:rsidP="006617C8">
      <w:pPr>
        <w:ind w:left="1440" w:hanging="720"/>
      </w:pPr>
    </w:p>
    <w:p w14:paraId="70D25A06" w14:textId="1365C9B5" w:rsidR="00001CCD" w:rsidRDefault="0089360D" w:rsidP="006617C8">
      <w:pPr>
        <w:ind w:firstLine="720"/>
      </w:pPr>
      <w:r w:rsidRPr="0089360D">
        <w:t>(f)</w:t>
      </w:r>
      <w:r w:rsidRPr="0089360D">
        <w:tab/>
        <w:t>question and gather evidence from any person (with their consent)</w:t>
      </w:r>
      <w:r w:rsidR="0080078D">
        <w:t>.</w:t>
      </w:r>
    </w:p>
    <w:p w14:paraId="4F10463C" w14:textId="40926342" w:rsidR="0089360D" w:rsidRPr="0089360D" w:rsidRDefault="0089360D" w:rsidP="006617C8">
      <w:pPr>
        <w:ind w:firstLine="720"/>
      </w:pPr>
    </w:p>
    <w:p w14:paraId="03E033F5" w14:textId="26C7F864" w:rsidR="0089360D" w:rsidRDefault="0089360D" w:rsidP="006617C8">
      <w:pPr>
        <w:pStyle w:val="Heading3"/>
      </w:pPr>
      <w:r w:rsidRPr="0089360D">
        <w:t xml:space="preserve">Crime and Disorder Functions and the </w:t>
      </w:r>
      <w:r w:rsidR="00DF3F55">
        <w:t>Public Services Scrutiny</w:t>
      </w:r>
      <w:r w:rsidRPr="0089360D">
        <w:t xml:space="preserve"> Committee</w:t>
      </w:r>
      <w:r w:rsidR="00001CCD">
        <w:t xml:space="preserve">. </w:t>
      </w:r>
      <w:r w:rsidRPr="0089360D">
        <w:t>This Committee:</w:t>
      </w:r>
    </w:p>
    <w:p w14:paraId="1DFFEB77" w14:textId="77777777" w:rsidR="00001CCD" w:rsidRPr="00001CCD" w:rsidRDefault="00001CCD" w:rsidP="00001CCD"/>
    <w:p w14:paraId="73E01C3B" w14:textId="77777777" w:rsidR="00001CCD" w:rsidRPr="0080078D" w:rsidRDefault="0089360D" w:rsidP="006617C8">
      <w:pPr>
        <w:ind w:left="1440" w:hanging="720"/>
      </w:pPr>
      <w:r w:rsidRPr="0089360D">
        <w:t>(a)</w:t>
      </w:r>
      <w:r w:rsidRPr="0089360D">
        <w:tab/>
        <w:t xml:space="preserve">may review and scrutinise decisions made or other actions taken in connection with the discharge of crime and </w:t>
      </w:r>
      <w:r w:rsidRPr="0080078D">
        <w:t>disorder functions by Responsible Authorities under Sections 5 &amp; 6 of the Crime &amp; Disorder Act 1998. The Committee may make reports or recommendations to full Council or the Cabinet with respect to the discharge of crime and disorder functions, in which case it must provide a copy to each of the Responsible Authorities and those co-operating persons and bodies referred to in the Police &amp; Justice Act 2006</w:t>
      </w:r>
      <w:r w:rsidR="00001CCD" w:rsidRPr="0080078D">
        <w:t>;</w:t>
      </w:r>
    </w:p>
    <w:p w14:paraId="4B35E93D" w14:textId="6090EC11" w:rsidR="0089360D" w:rsidRPr="0080078D" w:rsidRDefault="0089360D" w:rsidP="006617C8">
      <w:pPr>
        <w:ind w:left="1440" w:hanging="720"/>
      </w:pPr>
    </w:p>
    <w:p w14:paraId="574D4665" w14:textId="658F3645" w:rsidR="0089360D" w:rsidRDefault="0089360D" w:rsidP="006617C8">
      <w:pPr>
        <w:ind w:left="1440" w:hanging="720"/>
      </w:pPr>
      <w:r w:rsidRPr="0080078D">
        <w:t>(b)</w:t>
      </w:r>
      <w:r w:rsidRPr="0080078D">
        <w:tab/>
        <w:t>must consider any local crime and disorder matter (as defined by Section 19 of the Police &amp; Justice Act 2006 (included on the agenda for the meeting where the matter has been referred to the Committee by a member of the Council). It must consider whether to make a report</w:t>
      </w:r>
      <w:r w:rsidR="00001CCD" w:rsidRPr="0080078D">
        <w:t xml:space="preserve"> </w:t>
      </w:r>
      <w:r w:rsidRPr="0080078D">
        <w:t>or recommendations to full Council and/or the Cabinet with respect to that local crime and disorder matter, having</w:t>
      </w:r>
      <w:r w:rsidRPr="0089360D">
        <w:t xml:space="preserve"> regard to any representations made by the member concerned. If the Committee decides not to make a report or recommendations it must notify the member concerned of its decision and the reasons for it. If the Committee does make a report or recommendations to full Council and/or Cabinet then it must provide a copy of the report or recommendations to the member concerned and such of the Responsible Authorities and co-operating persons or bodies, as it thinks appropriat</w:t>
      </w:r>
      <w:r w:rsidR="00001CCD">
        <w:t>e;</w:t>
      </w:r>
    </w:p>
    <w:p w14:paraId="49E2DC0A" w14:textId="77777777" w:rsidR="00001CCD" w:rsidRPr="0089360D" w:rsidRDefault="00001CCD" w:rsidP="006617C8">
      <w:pPr>
        <w:ind w:left="1440" w:hanging="720"/>
      </w:pPr>
    </w:p>
    <w:p w14:paraId="4A92820F" w14:textId="4221D1D4" w:rsidR="0089360D" w:rsidRPr="0089360D" w:rsidRDefault="0089360D" w:rsidP="006617C8">
      <w:pPr>
        <w:ind w:left="1440" w:hanging="720"/>
      </w:pPr>
      <w:r w:rsidRPr="0089360D">
        <w:t xml:space="preserve">(c) </w:t>
      </w:r>
      <w:r w:rsidR="00001CCD">
        <w:tab/>
        <w:t>w</w:t>
      </w:r>
      <w:r w:rsidRPr="0089360D">
        <w:t>henever it provides a copy of the report or recommendations to a Responsible Authority or a co-operating person or body, must remind that authority/body of its statutory duty to have regard to the report or recommendations in exercising its functions, to consider the report or recommendations and to respond to the Committee indicating what (if any) actions that person or body proposes to take.</w:t>
      </w:r>
    </w:p>
    <w:p w14:paraId="0DE31041" w14:textId="77777777" w:rsidR="00001CCD" w:rsidRDefault="00001CCD" w:rsidP="0089360D"/>
    <w:p w14:paraId="61467B52" w14:textId="7BE1F314" w:rsidR="0089360D" w:rsidRDefault="0089360D" w:rsidP="006617C8">
      <w:pPr>
        <w:pStyle w:val="Heading3"/>
      </w:pPr>
      <w:r w:rsidRPr="00866DBD">
        <w:t>Annual Report</w:t>
      </w:r>
      <w:r w:rsidR="00453AED" w:rsidRPr="00866DBD">
        <w:t xml:space="preserve">. </w:t>
      </w:r>
      <w:r w:rsidRPr="0089360D">
        <w:t>The Committees m</w:t>
      </w:r>
      <w:r w:rsidR="00FF2CF0">
        <w:t>ay</w:t>
      </w:r>
      <w:r w:rsidRPr="0089360D">
        <w:t xml:space="preserve"> report annually to the Full Council on their workings.</w:t>
      </w:r>
    </w:p>
    <w:p w14:paraId="1DD9AA4C" w14:textId="77777777" w:rsidR="00453AED" w:rsidRPr="00453AED" w:rsidRDefault="00453AED" w:rsidP="00453AED"/>
    <w:p w14:paraId="6C9B883A" w14:textId="76D3B0F7" w:rsidR="00453AED" w:rsidRDefault="0089360D" w:rsidP="006617C8">
      <w:pPr>
        <w:pStyle w:val="Heading3"/>
      </w:pPr>
      <w:r w:rsidRPr="0089360D">
        <w:lastRenderedPageBreak/>
        <w:t>Head of Democratic Services</w:t>
      </w:r>
      <w:r w:rsidR="00453AED">
        <w:t xml:space="preserve">. </w:t>
      </w:r>
      <w:r w:rsidRPr="0089360D">
        <w:t xml:space="preserve">One of the roles of the Head of Democratic Services under </w:t>
      </w:r>
      <w:r w:rsidRPr="00866DBD">
        <w:t xml:space="preserve">section 8 of </w:t>
      </w:r>
      <w:r w:rsidR="00453AED" w:rsidRPr="00866DBD">
        <w:t>The</w:t>
      </w:r>
      <w:r w:rsidR="00453AED">
        <w:t xml:space="preserve"> Local Government (Wales) Measure</w:t>
      </w:r>
      <w:r w:rsidRPr="0089360D">
        <w:t xml:space="preserve"> </w:t>
      </w:r>
      <w:r w:rsidR="00453AED">
        <w:t xml:space="preserve">2011 </w:t>
      </w:r>
      <w:r w:rsidRPr="0089360D">
        <w:t>is to promote the role of the Council’s S</w:t>
      </w:r>
      <w:r w:rsidR="00DF3F55">
        <w:t>crutiny</w:t>
      </w:r>
      <w:r w:rsidRPr="0089360D">
        <w:t xml:space="preserve"> and to promote support and guidance to Council Members and Officers generally about the functions of the </w:t>
      </w:r>
      <w:r w:rsidR="00DF3F55" w:rsidRPr="0089360D">
        <w:t>S</w:t>
      </w:r>
      <w:r w:rsidR="00DF3F55">
        <w:t xml:space="preserve">crutiny </w:t>
      </w:r>
      <w:r w:rsidRPr="0089360D">
        <w:t>Committees</w:t>
      </w:r>
      <w:r w:rsidR="00453AED">
        <w:t>.</w:t>
      </w:r>
      <w:r w:rsidR="001D6B09">
        <w:t xml:space="preserve"> The Monitoring Officer is the statutory Head of Democratic Services. </w:t>
      </w:r>
    </w:p>
    <w:p w14:paraId="61050976" w14:textId="3A41B212" w:rsidR="0089360D" w:rsidRPr="0089360D" w:rsidRDefault="0089360D" w:rsidP="006617C8">
      <w:pPr>
        <w:pStyle w:val="Heading3"/>
        <w:numPr>
          <w:ilvl w:val="0"/>
          <w:numId w:val="0"/>
        </w:numPr>
        <w:ind w:left="720"/>
      </w:pPr>
    </w:p>
    <w:p w14:paraId="1E15F03B" w14:textId="1DD08E85" w:rsidR="0089360D" w:rsidRDefault="00453AED" w:rsidP="006617C8">
      <w:pPr>
        <w:pStyle w:val="Heading3"/>
      </w:pPr>
      <w:r>
        <w:t xml:space="preserve">Membership. </w:t>
      </w:r>
      <w:r w:rsidR="0089360D" w:rsidRPr="0089360D">
        <w:t xml:space="preserve">All Councillors except Members of the Cabinet may be Members of the </w:t>
      </w:r>
      <w:r w:rsidR="00DF3F55" w:rsidRPr="0089360D">
        <w:t>S</w:t>
      </w:r>
      <w:r w:rsidR="00DF3F55">
        <w:t xml:space="preserve">crutiny </w:t>
      </w:r>
      <w:r w:rsidR="0089360D" w:rsidRPr="0089360D">
        <w:t>Committees. However, no Member may be involved in scrutinising on decisions in which</w:t>
      </w:r>
      <w:r>
        <w:t xml:space="preserve"> they have</w:t>
      </w:r>
      <w:r w:rsidR="0089360D" w:rsidRPr="0089360D">
        <w:t xml:space="preserve"> been directly involved.</w:t>
      </w:r>
    </w:p>
    <w:p w14:paraId="1DC6C2CB" w14:textId="77777777" w:rsidR="00453AED" w:rsidRPr="00453AED" w:rsidRDefault="00453AED" w:rsidP="00453AED"/>
    <w:p w14:paraId="09A2A362" w14:textId="1B25C580" w:rsidR="0089360D" w:rsidRDefault="0089360D" w:rsidP="006617C8">
      <w:pPr>
        <w:pStyle w:val="Heading3"/>
      </w:pPr>
      <w:r w:rsidRPr="0089360D">
        <w:t>Co-Optees</w:t>
      </w:r>
      <w:r w:rsidR="00453AED">
        <w:t xml:space="preserve">. </w:t>
      </w:r>
      <w:r w:rsidRPr="0089360D">
        <w:t xml:space="preserve">Each Committee shall be entitled to recommend to Council the appointment of a </w:t>
      </w:r>
      <w:r w:rsidRPr="00866DBD">
        <w:t xml:space="preserve">maximum of </w:t>
      </w:r>
      <w:r w:rsidR="00453AED" w:rsidRPr="00866DBD">
        <w:t>5</w:t>
      </w:r>
      <w:r w:rsidRPr="00866DBD">
        <w:t xml:space="preserve"> people</w:t>
      </w:r>
      <w:r w:rsidRPr="0089360D">
        <w:t xml:space="preserve"> as non-voting co-optees. In exercising or deciding whether to exercise a co-option, the Authority must, under section 76 of the </w:t>
      </w:r>
      <w:r w:rsidR="00453AED">
        <w:t>The Local Government (Wales) Measure</w:t>
      </w:r>
      <w:r w:rsidR="00453AED" w:rsidRPr="0089360D">
        <w:t xml:space="preserve"> </w:t>
      </w:r>
      <w:r w:rsidR="00453AED">
        <w:t>2011</w:t>
      </w:r>
      <w:r w:rsidRPr="0089360D">
        <w:t>, have regard to guidance given by the Welsh Ministers and comply with directions given by them.</w:t>
      </w:r>
    </w:p>
    <w:p w14:paraId="0D6FA114" w14:textId="77777777" w:rsidR="00453AED" w:rsidRPr="00453AED" w:rsidRDefault="00453AED" w:rsidP="00453AED"/>
    <w:p w14:paraId="469AED78" w14:textId="012D1123" w:rsidR="0089360D" w:rsidRPr="0089360D" w:rsidRDefault="0089360D" w:rsidP="006617C8">
      <w:pPr>
        <w:pStyle w:val="Heading3"/>
      </w:pPr>
      <w:r w:rsidRPr="0089360D">
        <w:t>Education Representatives</w:t>
      </w:r>
      <w:r w:rsidR="00453AED">
        <w:t xml:space="preserve">. </w:t>
      </w:r>
      <w:r w:rsidRPr="0089360D">
        <w:t xml:space="preserve">The </w:t>
      </w:r>
      <w:r w:rsidR="008A557F">
        <w:t>Pe</w:t>
      </w:r>
      <w:r w:rsidR="0073459D">
        <w:t>rformance and Overview Scr</w:t>
      </w:r>
      <w:r w:rsidR="00DF3F55">
        <w:t>utiny</w:t>
      </w:r>
      <w:r w:rsidRPr="0089360D">
        <w:t xml:space="preserve"> Committee shall include in its Membership voting representatives of religious faiths and of parent governors, as required by law and guidance from the</w:t>
      </w:r>
      <w:r w:rsidR="00C17441">
        <w:t xml:space="preserve"> Senedd</w:t>
      </w:r>
      <w:r w:rsidRPr="0089360D">
        <w:t>.</w:t>
      </w:r>
    </w:p>
    <w:p w14:paraId="4094F46D" w14:textId="77777777" w:rsidR="0089360D" w:rsidRPr="0089360D" w:rsidRDefault="0089360D" w:rsidP="0089360D">
      <w:r w:rsidRPr="0089360D">
        <w:t xml:space="preserve"> </w:t>
      </w:r>
    </w:p>
    <w:p w14:paraId="457CEDD7" w14:textId="090B30AF" w:rsidR="0089360D" w:rsidRPr="00866DBD" w:rsidRDefault="0089360D" w:rsidP="006617C8">
      <w:pPr>
        <w:pStyle w:val="Heading3"/>
      </w:pPr>
      <w:r w:rsidRPr="0089360D">
        <w:t>Crime and Disorder Representatives</w:t>
      </w:r>
      <w:r w:rsidR="00453AED">
        <w:t xml:space="preserve">. </w:t>
      </w:r>
      <w:r w:rsidRPr="0089360D">
        <w:t xml:space="preserve">In discharging its crime and disorder functions, the </w:t>
      </w:r>
      <w:r w:rsidR="00DF3F55">
        <w:t>Public Services Scrutiny</w:t>
      </w:r>
      <w:r w:rsidRPr="0089360D">
        <w:t xml:space="preserve"> Committee may co-opt officers, employees or members of Responsible Authorities or Co-operating Persons or </w:t>
      </w:r>
      <w:r w:rsidRPr="00866DBD">
        <w:t>Bodies (as defined by section 5 of the Crime and Disorder Act 1998.) Co-optees cannot be members of the Council’s Executive and no co-optee is entitled to vote, unless the Committee allows it. Co-optees may be appointed for a particular matter or type of matter and membership may be withdrawn at any time by the Committee.</w:t>
      </w:r>
    </w:p>
    <w:p w14:paraId="1E56E057" w14:textId="77777777" w:rsidR="00453AED" w:rsidRPr="0080078D" w:rsidRDefault="00453AED" w:rsidP="00453AED"/>
    <w:p w14:paraId="463F8D71" w14:textId="59641FE1" w:rsidR="0089360D" w:rsidRPr="00866DBD" w:rsidRDefault="0089360D" w:rsidP="006617C8">
      <w:pPr>
        <w:pStyle w:val="Heading3"/>
      </w:pPr>
      <w:r w:rsidRPr="00866DBD">
        <w:t>Chairs</w:t>
      </w:r>
      <w:r w:rsidR="00453AED" w:rsidRPr="00866DBD">
        <w:t xml:space="preserve">. </w:t>
      </w:r>
      <w:r w:rsidRPr="00866DBD">
        <w:t xml:space="preserve">The arrangements included in sections 66-75 of the Local Government (Wales) Measure 2011 will be followed for appointing persons to chair </w:t>
      </w:r>
      <w:r w:rsidR="00DF3F55">
        <w:t>the</w:t>
      </w:r>
      <w:r w:rsidRPr="00866DBD">
        <w:t xml:space="preserve"> Committees.</w:t>
      </w:r>
    </w:p>
    <w:p w14:paraId="254B0FB6" w14:textId="77777777" w:rsidR="00453AED" w:rsidRPr="00453AED" w:rsidRDefault="00453AED" w:rsidP="00453AED"/>
    <w:p w14:paraId="221D8EE9" w14:textId="640916CA" w:rsidR="0089360D" w:rsidRDefault="0089360D" w:rsidP="006617C8">
      <w:pPr>
        <w:pStyle w:val="Heading3"/>
      </w:pPr>
      <w:r w:rsidRPr="0089360D">
        <w:t xml:space="preserve">Role of the Chair and the </w:t>
      </w:r>
      <w:r w:rsidR="00DF3F55">
        <w:t xml:space="preserve">Scrutiny </w:t>
      </w:r>
      <w:r w:rsidRPr="0089360D">
        <w:t>Committees</w:t>
      </w:r>
      <w:r w:rsidR="00453AED">
        <w:t xml:space="preserve">. </w:t>
      </w:r>
      <w:r w:rsidRPr="0089360D">
        <w:t xml:space="preserve">The role of the Chair of the </w:t>
      </w:r>
      <w:r w:rsidR="00DF3F55">
        <w:t>Scrutiny</w:t>
      </w:r>
      <w:r w:rsidRPr="0089360D">
        <w:t xml:space="preserve"> Committees will be essential in implementing the new method of working. The Chairs will liaise with the Cabinet and supervise the Work Programme and identify cross cutting themes arising from the Committees</w:t>
      </w:r>
      <w:r w:rsidR="00C578F4">
        <w:t xml:space="preserve">. </w:t>
      </w:r>
      <w:r w:rsidRPr="0089360D">
        <w:t>In summary, therefore, the Chair will:</w:t>
      </w:r>
    </w:p>
    <w:p w14:paraId="0AD7E577" w14:textId="77777777" w:rsidR="00C578F4" w:rsidRPr="00C578F4" w:rsidRDefault="00C578F4" w:rsidP="00C578F4"/>
    <w:p w14:paraId="630043DA" w14:textId="77777777" w:rsidR="0089360D" w:rsidRPr="0089360D" w:rsidRDefault="0089360D" w:rsidP="006617C8">
      <w:pPr>
        <w:ind w:firstLine="720"/>
      </w:pPr>
      <w:r w:rsidRPr="0089360D">
        <w:t>(a)</w:t>
      </w:r>
      <w:r w:rsidRPr="0089360D">
        <w:tab/>
        <w:t>be accountable for delivering the new way of working for scrutiny;</w:t>
      </w:r>
    </w:p>
    <w:p w14:paraId="6991CC55" w14:textId="77777777" w:rsidR="00C578F4" w:rsidRDefault="00C578F4" w:rsidP="0089360D"/>
    <w:p w14:paraId="1C37FFC7" w14:textId="42757E09" w:rsidR="0089360D" w:rsidRPr="0089360D" w:rsidRDefault="0089360D" w:rsidP="006617C8">
      <w:pPr>
        <w:ind w:firstLine="720"/>
      </w:pPr>
      <w:r w:rsidRPr="0089360D">
        <w:t>(b)</w:t>
      </w:r>
      <w:r w:rsidRPr="0089360D">
        <w:tab/>
        <w:t>will meet regularly to monitor Work Programmes;</w:t>
      </w:r>
      <w:r w:rsidR="00AB2227">
        <w:t xml:space="preserve"> and</w:t>
      </w:r>
    </w:p>
    <w:p w14:paraId="7927408B" w14:textId="77777777" w:rsidR="00C578F4" w:rsidRDefault="00C578F4" w:rsidP="0089360D"/>
    <w:p w14:paraId="2B5C3941" w14:textId="4BBC3D11" w:rsidR="0089360D" w:rsidRPr="0089360D" w:rsidRDefault="0089360D" w:rsidP="006617C8">
      <w:pPr>
        <w:ind w:left="1440" w:hanging="720"/>
      </w:pPr>
      <w:r w:rsidRPr="0089360D">
        <w:t>(c)</w:t>
      </w:r>
      <w:r w:rsidRPr="0089360D">
        <w:tab/>
        <w:t>will liaise with the Cabinet on issues affecting the Scrutiny Work Programme</w:t>
      </w:r>
      <w:r w:rsidR="00AB2227">
        <w:t>.</w:t>
      </w:r>
    </w:p>
    <w:p w14:paraId="3790545C" w14:textId="77777777" w:rsidR="00C578F4" w:rsidRDefault="00C578F4" w:rsidP="0089360D"/>
    <w:p w14:paraId="5AC7DC0E" w14:textId="414FA50E" w:rsidR="0089360D" w:rsidRDefault="0089360D" w:rsidP="006617C8">
      <w:pPr>
        <w:pStyle w:val="Heading3"/>
      </w:pPr>
      <w:r w:rsidRPr="0089360D">
        <w:t>Work Programme</w:t>
      </w:r>
      <w:r w:rsidR="00C578F4">
        <w:t xml:space="preserve">. </w:t>
      </w:r>
      <w:r w:rsidRPr="0089360D">
        <w:t>The Committees will be responsible for setting their own Work Programme and in doing so they should take into account wishes of Members who are not Members of the largest political group on the Council. It may also consider urgent and unforeseen matters not included in the Work Programme.</w:t>
      </w:r>
    </w:p>
    <w:p w14:paraId="6679AC95" w14:textId="77777777" w:rsidR="00C578F4" w:rsidRPr="00C578F4" w:rsidRDefault="00C578F4" w:rsidP="00C578F4"/>
    <w:p w14:paraId="4A0CEBA6" w14:textId="44DF28D8" w:rsidR="0089360D" w:rsidRPr="0089360D" w:rsidRDefault="0089360D" w:rsidP="006617C8">
      <w:pPr>
        <w:pStyle w:val="Heading3"/>
      </w:pPr>
      <w:r w:rsidRPr="0089360D">
        <w:t>Meetings</w:t>
      </w:r>
      <w:r w:rsidR="00C578F4">
        <w:t xml:space="preserve">. </w:t>
      </w:r>
      <w:r w:rsidRPr="0089360D">
        <w:t>The</w:t>
      </w:r>
      <w:r w:rsidR="00913824">
        <w:t xml:space="preserve"> Performance and Overview</w:t>
      </w:r>
      <w:r w:rsidR="00DF3F55">
        <w:t xml:space="preserve"> </w:t>
      </w:r>
      <w:r w:rsidRPr="0089360D">
        <w:t xml:space="preserve">Committee </w:t>
      </w:r>
      <w:r w:rsidR="00E24E11">
        <w:t>and</w:t>
      </w:r>
      <w:r w:rsidR="00AB2227">
        <w:t xml:space="preserve"> Public Service</w:t>
      </w:r>
      <w:r w:rsidR="00E479B3">
        <w:t>s S</w:t>
      </w:r>
      <w:r w:rsidR="00DF3F55">
        <w:t>crutiny</w:t>
      </w:r>
      <w:r w:rsidR="00AB2227">
        <w:t xml:space="preserve"> Committee</w:t>
      </w:r>
      <w:r w:rsidR="00E24E11">
        <w:t xml:space="preserve"> will meet </w:t>
      </w:r>
      <w:r w:rsidR="00605F04">
        <w:t>5 times a year</w:t>
      </w:r>
      <w:r w:rsidR="00E24E11">
        <w:t xml:space="preserve"> while the other 2 Committees w</w:t>
      </w:r>
      <w:r w:rsidR="00605F04">
        <w:t>ill meet 6 times a year</w:t>
      </w:r>
      <w:r w:rsidRPr="0089360D">
        <w:t>.</w:t>
      </w:r>
      <w:r w:rsidR="00C578F4">
        <w:t xml:space="preserve"> </w:t>
      </w:r>
      <w:r w:rsidRPr="0089360D">
        <w:t>Extraordinary meetings may be called from time to time in order to deal with call-ins</w:t>
      </w:r>
      <w:r w:rsidR="008A2062">
        <w:t xml:space="preserve"> (as per the Scrutiny </w:t>
      </w:r>
      <w:r w:rsidRPr="0089360D">
        <w:t>Committee Procedure Rules) where the Chair of a Committee agrees it is necessary for that Committee to consider the called in decision before the</w:t>
      </w:r>
      <w:r w:rsidR="00D679DB">
        <w:t xml:space="preserve"> Scrutiny </w:t>
      </w:r>
      <w:r w:rsidRPr="0089360D">
        <w:t>Committee’s next programmed meeting.</w:t>
      </w:r>
      <w:r w:rsidR="00C578F4">
        <w:t xml:space="preserve"> </w:t>
      </w:r>
      <w:r w:rsidRPr="0089360D">
        <w:t xml:space="preserve">The quorum of a </w:t>
      </w:r>
      <w:r w:rsidR="00DF3F55">
        <w:t>c</w:t>
      </w:r>
      <w:r w:rsidRPr="0089360D">
        <w:t>ommittee will be 3 Members.</w:t>
      </w:r>
    </w:p>
    <w:p w14:paraId="6CB91BD7" w14:textId="77777777" w:rsidR="0089360D" w:rsidRPr="0089360D" w:rsidRDefault="0089360D" w:rsidP="0089360D">
      <w:r w:rsidRPr="0089360D">
        <w:t xml:space="preserve"> </w:t>
      </w:r>
    </w:p>
    <w:p w14:paraId="56DAD5F8" w14:textId="00636205" w:rsidR="0089360D" w:rsidRPr="00866DBD" w:rsidRDefault="0089360D" w:rsidP="006617C8">
      <w:pPr>
        <w:pStyle w:val="Heading3"/>
      </w:pPr>
      <w:r w:rsidRPr="0089360D">
        <w:t>Joint S</w:t>
      </w:r>
      <w:r w:rsidR="00DF3F55">
        <w:t>crutiny</w:t>
      </w:r>
      <w:r w:rsidRPr="0089360D">
        <w:t xml:space="preserve"> Committees</w:t>
      </w:r>
      <w:r w:rsidR="00C578F4">
        <w:t xml:space="preserve">. </w:t>
      </w:r>
      <w:r w:rsidRPr="0089360D">
        <w:t xml:space="preserve">Under s58 of </w:t>
      </w:r>
      <w:r w:rsidR="00C578F4">
        <w:t>The Local Government (Wales) Measure</w:t>
      </w:r>
      <w:r w:rsidR="00C578F4" w:rsidRPr="0089360D">
        <w:t xml:space="preserve"> </w:t>
      </w:r>
      <w:r w:rsidR="00C578F4">
        <w:t>2011</w:t>
      </w:r>
      <w:r w:rsidRPr="0089360D">
        <w:t xml:space="preserve">, regulations may be made </w:t>
      </w:r>
      <w:r w:rsidRPr="00866DBD">
        <w:t xml:space="preserve">to permit </w:t>
      </w:r>
      <w:r w:rsidR="00C578F4" w:rsidRPr="00866DBD">
        <w:t>2</w:t>
      </w:r>
      <w:r w:rsidRPr="00866DBD">
        <w:t xml:space="preserve"> or more local authorities to appoint a joint S</w:t>
      </w:r>
      <w:r w:rsidR="00DF3F55">
        <w:t>crutiny</w:t>
      </w:r>
      <w:r w:rsidRPr="00866DBD">
        <w:t xml:space="preserve"> Committee. This is set out in the Local Authority (Joint Overview and Scrutiny) (Wales) Regulations 2012.</w:t>
      </w:r>
    </w:p>
    <w:p w14:paraId="5EAB818E" w14:textId="77777777" w:rsidR="00C578F4" w:rsidRPr="0080078D" w:rsidRDefault="00C578F4"/>
    <w:p w14:paraId="16BD2108" w14:textId="3595D98C" w:rsidR="0089360D" w:rsidRPr="00866DBD" w:rsidRDefault="0089360D" w:rsidP="006617C8">
      <w:pPr>
        <w:pStyle w:val="Heading3"/>
      </w:pPr>
      <w:r w:rsidRPr="00866DBD">
        <w:lastRenderedPageBreak/>
        <w:t xml:space="preserve">Proceedings of </w:t>
      </w:r>
      <w:r w:rsidR="002B1A76">
        <w:t>Scrutiny</w:t>
      </w:r>
      <w:r w:rsidRPr="00866DBD">
        <w:t xml:space="preserve"> committees</w:t>
      </w:r>
      <w:r w:rsidR="00C578F4" w:rsidRPr="00866DBD">
        <w:t xml:space="preserve">. </w:t>
      </w:r>
      <w:r w:rsidR="00DF3F55">
        <w:t>C</w:t>
      </w:r>
      <w:r w:rsidRPr="00866DBD">
        <w:t xml:space="preserve">ommittees will conduct their proceedings in accordance with the </w:t>
      </w:r>
      <w:r w:rsidR="00DF3F55">
        <w:t>Scrutiny</w:t>
      </w:r>
      <w:r w:rsidRPr="00866DBD">
        <w:t xml:space="preserve"> Procedure Rules set out in Part 4 of this Constitution.</w:t>
      </w:r>
    </w:p>
    <w:p w14:paraId="04C30C7B" w14:textId="6D4389D4" w:rsidR="0089360D" w:rsidRPr="0089360D" w:rsidRDefault="0089360D" w:rsidP="0089360D"/>
    <w:p w14:paraId="2471A618" w14:textId="3D59D35F" w:rsidR="0089360D" w:rsidRDefault="00C578F4" w:rsidP="00271A26">
      <w:pPr>
        <w:pStyle w:val="Heading1"/>
        <w:ind w:left="709" w:hanging="709"/>
      </w:pPr>
      <w:bookmarkStart w:id="2584" w:name="_Toc18424295"/>
      <w:bookmarkStart w:id="2585" w:name="_Toc18999671"/>
      <w:bookmarkStart w:id="2586" w:name="_Toc19086640"/>
      <w:bookmarkStart w:id="2587" w:name="_Toc21577049"/>
      <w:bookmarkStart w:id="2588" w:name="_Toc24710024"/>
      <w:bookmarkStart w:id="2589" w:name="_Toc24999971"/>
      <w:bookmarkStart w:id="2590" w:name="_Toc26206630"/>
      <w:bookmarkStart w:id="2591" w:name="_Toc26246983"/>
      <w:bookmarkStart w:id="2592" w:name="_Toc26280543"/>
      <w:bookmarkStart w:id="2593" w:name="_Toc27735316"/>
      <w:bookmarkStart w:id="2594" w:name="_Toc29278832"/>
      <w:bookmarkStart w:id="2595" w:name="_Toc29322557"/>
      <w:bookmarkStart w:id="2596" w:name="_Toc29406680"/>
      <w:bookmarkStart w:id="2597" w:name="_Toc29410362"/>
      <w:bookmarkStart w:id="2598" w:name="_Toc29452218"/>
      <w:bookmarkStart w:id="2599" w:name="_Toc30057386"/>
      <w:bookmarkStart w:id="2600" w:name="_Toc30445457"/>
      <w:bookmarkStart w:id="2601" w:name="_Toc30529092"/>
      <w:bookmarkStart w:id="2602" w:name="_Toc30616234"/>
      <w:bookmarkStart w:id="2603" w:name="_Toc31084893"/>
      <w:bookmarkStart w:id="2604" w:name="_Toc31088516"/>
      <w:bookmarkStart w:id="2605" w:name="_Toc31810848"/>
      <w:bookmarkStart w:id="2606" w:name="_Toc31811642"/>
      <w:bookmarkStart w:id="2607" w:name="_Toc31885056"/>
      <w:bookmarkStart w:id="2608" w:name="_Toc59533863"/>
      <w:bookmarkStart w:id="2609" w:name="_Toc60302452"/>
      <w:bookmarkStart w:id="2610" w:name="_Toc60839335"/>
      <w:bookmarkStart w:id="2611" w:name="_Toc60841212"/>
      <w:bookmarkStart w:id="2612" w:name="_Toc60930985"/>
      <w:bookmarkStart w:id="2613" w:name="_Toc65500171"/>
      <w:bookmarkStart w:id="2614" w:name="_Toc65645219"/>
      <w:bookmarkStart w:id="2615" w:name="_Toc81977042"/>
      <w:bookmarkStart w:id="2616" w:name="_Toc100744490"/>
      <w:bookmarkStart w:id="2617" w:name="_Toc103188053"/>
      <w:bookmarkStart w:id="2618" w:name="_Toc129253621"/>
      <w:bookmarkStart w:id="2619" w:name="_Toc135637329"/>
      <w:bookmarkStart w:id="2620" w:name="_Toc18424296"/>
      <w:bookmarkStart w:id="2621" w:name="_Toc18999672"/>
      <w:bookmarkStart w:id="2622" w:name="_Toc19086641"/>
      <w:bookmarkStart w:id="2623" w:name="_Toc21577050"/>
      <w:bookmarkStart w:id="2624" w:name="_Toc24710025"/>
      <w:bookmarkStart w:id="2625" w:name="_Toc24999972"/>
      <w:bookmarkStart w:id="2626" w:name="_Toc26206631"/>
      <w:bookmarkStart w:id="2627" w:name="_Toc26246984"/>
      <w:bookmarkStart w:id="2628" w:name="_Toc26280544"/>
      <w:bookmarkStart w:id="2629" w:name="_Toc27735317"/>
      <w:bookmarkStart w:id="2630" w:name="_Toc29278833"/>
      <w:bookmarkStart w:id="2631" w:name="_Toc29322558"/>
      <w:bookmarkStart w:id="2632" w:name="_Toc29406681"/>
      <w:bookmarkStart w:id="2633" w:name="_Toc29410363"/>
      <w:bookmarkStart w:id="2634" w:name="_Toc29452219"/>
      <w:bookmarkStart w:id="2635" w:name="_Toc30057387"/>
      <w:bookmarkStart w:id="2636" w:name="_Toc30445458"/>
      <w:bookmarkStart w:id="2637" w:name="_Toc30529093"/>
      <w:bookmarkStart w:id="2638" w:name="_Toc30616235"/>
      <w:bookmarkStart w:id="2639" w:name="_Toc31084894"/>
      <w:bookmarkStart w:id="2640" w:name="_Toc31088517"/>
      <w:bookmarkStart w:id="2641" w:name="_Toc31810849"/>
      <w:bookmarkStart w:id="2642" w:name="_Toc31811643"/>
      <w:bookmarkStart w:id="2643" w:name="_Toc31885057"/>
      <w:bookmarkStart w:id="2644" w:name="_Toc59533864"/>
      <w:bookmarkStart w:id="2645" w:name="_Toc60302453"/>
      <w:bookmarkStart w:id="2646" w:name="_Toc60839336"/>
      <w:bookmarkStart w:id="2647" w:name="_Toc60841213"/>
      <w:bookmarkStart w:id="2648" w:name="_Toc60930986"/>
      <w:bookmarkStart w:id="2649" w:name="_Toc65500172"/>
      <w:bookmarkStart w:id="2650" w:name="_Toc65645220"/>
      <w:bookmarkStart w:id="2651" w:name="_Toc81977043"/>
      <w:bookmarkStart w:id="2652" w:name="_Toc100744491"/>
      <w:bookmarkStart w:id="2653" w:name="_Toc103188054"/>
      <w:bookmarkStart w:id="2654" w:name="_Toc129253622"/>
      <w:bookmarkStart w:id="2655" w:name="_Toc135637330"/>
      <w:bookmarkStart w:id="2656" w:name="_THE_EXECUTIVE_(CABINET)"/>
      <w:bookmarkStart w:id="2657" w:name="_Toc194055348"/>
      <w:bookmarkEnd w:id="2584"/>
      <w:bookmarkEnd w:id="2585"/>
      <w:bookmarkEnd w:id="2586"/>
      <w:bookmarkEnd w:id="2587"/>
      <w:bookmarkEnd w:id="2588"/>
      <w:bookmarkEnd w:id="2589"/>
      <w:bookmarkEnd w:id="2590"/>
      <w:bookmarkEnd w:id="2591"/>
      <w:bookmarkEnd w:id="2592"/>
      <w:bookmarkEnd w:id="2593"/>
      <w:bookmarkEnd w:id="2594"/>
      <w:bookmarkEnd w:id="2595"/>
      <w:bookmarkEnd w:id="2596"/>
      <w:bookmarkEnd w:id="2597"/>
      <w:bookmarkEnd w:id="2598"/>
      <w:bookmarkEnd w:id="2599"/>
      <w:bookmarkEnd w:id="2600"/>
      <w:bookmarkEnd w:id="2601"/>
      <w:bookmarkEnd w:id="2602"/>
      <w:bookmarkEnd w:id="2603"/>
      <w:bookmarkEnd w:id="2604"/>
      <w:bookmarkEnd w:id="2605"/>
      <w:bookmarkEnd w:id="2606"/>
      <w:bookmarkEnd w:id="2607"/>
      <w:bookmarkEnd w:id="2608"/>
      <w:bookmarkEnd w:id="2609"/>
      <w:bookmarkEnd w:id="2610"/>
      <w:bookmarkEnd w:id="2611"/>
      <w:bookmarkEnd w:id="2612"/>
      <w:bookmarkEnd w:id="2613"/>
      <w:bookmarkEnd w:id="2614"/>
      <w:bookmarkEnd w:id="2615"/>
      <w:bookmarkEnd w:id="2616"/>
      <w:bookmarkEnd w:id="2617"/>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bookmarkEnd w:id="2639"/>
      <w:bookmarkEnd w:id="2640"/>
      <w:bookmarkEnd w:id="2641"/>
      <w:bookmarkEnd w:id="2642"/>
      <w:bookmarkEnd w:id="2643"/>
      <w:bookmarkEnd w:id="2644"/>
      <w:bookmarkEnd w:id="2645"/>
      <w:bookmarkEnd w:id="2646"/>
      <w:bookmarkEnd w:id="2647"/>
      <w:bookmarkEnd w:id="2648"/>
      <w:bookmarkEnd w:id="2649"/>
      <w:bookmarkEnd w:id="2650"/>
      <w:bookmarkEnd w:id="2651"/>
      <w:bookmarkEnd w:id="2652"/>
      <w:bookmarkEnd w:id="2653"/>
      <w:bookmarkEnd w:id="2654"/>
      <w:bookmarkEnd w:id="2655"/>
      <w:bookmarkEnd w:id="2656"/>
      <w:r>
        <w:t>THE EXECUTIVE (CABINET)</w:t>
      </w:r>
      <w:bookmarkEnd w:id="2657"/>
    </w:p>
    <w:p w14:paraId="26E5BFA7" w14:textId="77777777" w:rsidR="00C578F4" w:rsidRPr="00C578F4" w:rsidRDefault="00C578F4"/>
    <w:p w14:paraId="3AE31865" w14:textId="7AF47CE3" w:rsidR="0089360D" w:rsidRDefault="0089360D" w:rsidP="006617C8">
      <w:pPr>
        <w:pStyle w:val="Heading2"/>
        <w:ind w:left="709" w:hanging="709"/>
      </w:pPr>
      <w:bookmarkStart w:id="2658" w:name="_Toc18999674"/>
      <w:bookmarkStart w:id="2659" w:name="_Toc19086643"/>
      <w:bookmarkStart w:id="2660" w:name="_Toc21577052"/>
      <w:bookmarkStart w:id="2661" w:name="_Toc24710027"/>
      <w:bookmarkStart w:id="2662" w:name="_Toc24999974"/>
      <w:bookmarkStart w:id="2663" w:name="_Toc26206633"/>
      <w:bookmarkStart w:id="2664" w:name="_Toc26246986"/>
      <w:bookmarkStart w:id="2665" w:name="_Toc26280546"/>
      <w:bookmarkStart w:id="2666" w:name="_Toc27735319"/>
      <w:bookmarkStart w:id="2667" w:name="_Toc29278835"/>
      <w:bookmarkStart w:id="2668" w:name="_Toc29322560"/>
      <w:bookmarkStart w:id="2669" w:name="_Toc29406683"/>
      <w:bookmarkStart w:id="2670" w:name="_Toc29410365"/>
      <w:bookmarkStart w:id="2671" w:name="_Toc29452221"/>
      <w:bookmarkStart w:id="2672" w:name="_Toc30057389"/>
      <w:bookmarkStart w:id="2673" w:name="_Toc30445460"/>
      <w:bookmarkStart w:id="2674" w:name="_Toc30529095"/>
      <w:bookmarkStart w:id="2675" w:name="_Toc30616237"/>
      <w:bookmarkStart w:id="2676" w:name="_Toc31084896"/>
      <w:bookmarkStart w:id="2677" w:name="_Toc31088519"/>
      <w:bookmarkStart w:id="2678" w:name="_Toc31810851"/>
      <w:bookmarkStart w:id="2679" w:name="_Toc31811645"/>
      <w:bookmarkStart w:id="2680" w:name="_Toc31885059"/>
      <w:bookmarkStart w:id="2681" w:name="_Toc59533866"/>
      <w:bookmarkStart w:id="2682" w:name="_Toc60302455"/>
      <w:bookmarkStart w:id="2683" w:name="_Toc60839338"/>
      <w:bookmarkStart w:id="2684" w:name="_Toc60841215"/>
      <w:bookmarkStart w:id="2685" w:name="_Toc60930988"/>
      <w:bookmarkStart w:id="2686" w:name="_Toc65500174"/>
      <w:bookmarkStart w:id="2687" w:name="_Toc65645222"/>
      <w:bookmarkStart w:id="2688" w:name="_Toc81977045"/>
      <w:bookmarkStart w:id="2689" w:name="_Toc100744493"/>
      <w:bookmarkStart w:id="2690" w:name="_Toc103188056"/>
      <w:bookmarkStart w:id="2691" w:name="_Toc129253624"/>
      <w:bookmarkStart w:id="2692" w:name="_Toc135637332"/>
      <w:bookmarkStart w:id="2693" w:name="_Toc194055349"/>
      <w:bookmarkEnd w:id="2658"/>
      <w:bookmarkEnd w:id="2659"/>
      <w:bookmarkEnd w:id="2660"/>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bookmarkEnd w:id="2690"/>
      <w:bookmarkEnd w:id="2691"/>
      <w:bookmarkEnd w:id="2692"/>
      <w:r w:rsidRPr="0089360D">
        <w:t>Introduction</w:t>
      </w:r>
      <w:bookmarkEnd w:id="2693"/>
    </w:p>
    <w:p w14:paraId="18ED49FC" w14:textId="77777777" w:rsidR="00DA28C6" w:rsidRPr="00192928" w:rsidRDefault="00DA28C6" w:rsidP="00192928"/>
    <w:p w14:paraId="1BFEC063" w14:textId="77777777" w:rsidR="00AC0AC2" w:rsidRDefault="00AC0AC2" w:rsidP="00AC0AC2">
      <w:pPr>
        <w:pStyle w:val="Heading3"/>
      </w:pPr>
      <w:r w:rsidRPr="0089360D">
        <w:t>The Cabinet is appointed to carry out all of the Council’s functions which are not the responsibility of any other part of the Council, whether by Law or under this Constitution.</w:t>
      </w:r>
      <w:r>
        <w:br/>
      </w:r>
    </w:p>
    <w:p w14:paraId="43D3D6CE" w14:textId="248D7A4A" w:rsidR="00C06A3B" w:rsidRPr="00C06A3B" w:rsidRDefault="00AC0AC2" w:rsidP="00C06A3B">
      <w:pPr>
        <w:pStyle w:val="Heading3"/>
      </w:pPr>
      <w:r>
        <w:t xml:space="preserve">Cabinet meetings shall he held in accordance with the adopted Cabinet Meeting Procedure Rules at </w:t>
      </w:r>
      <w:r w:rsidR="005652F6">
        <w:t>Part 4 of the constitution.</w:t>
      </w:r>
      <w:r w:rsidR="00C06A3B">
        <w:br/>
      </w:r>
    </w:p>
    <w:p w14:paraId="011F34CC" w14:textId="6C7304F0" w:rsidR="00DA28C6" w:rsidRDefault="00AC0AC2" w:rsidP="00DF6C1C">
      <w:pPr>
        <w:pStyle w:val="Heading3"/>
        <w:numPr>
          <w:ilvl w:val="0"/>
          <w:numId w:val="0"/>
        </w:numPr>
        <w:ind w:left="720"/>
      </w:pPr>
      <w:r>
        <w:br/>
      </w:r>
    </w:p>
    <w:p w14:paraId="69912D60" w14:textId="1067FBD7" w:rsidR="0089360D" w:rsidRPr="0089360D" w:rsidRDefault="0089360D" w:rsidP="006617C8">
      <w:pPr>
        <w:pStyle w:val="Heading2"/>
        <w:ind w:left="709" w:hanging="709"/>
      </w:pPr>
      <w:bookmarkStart w:id="2694" w:name="_Toc194055350"/>
      <w:r w:rsidRPr="0089360D">
        <w:t>Form and Composition of the Cabinet</w:t>
      </w:r>
      <w:bookmarkEnd w:id="2694"/>
    </w:p>
    <w:p w14:paraId="010EFC0B" w14:textId="77777777" w:rsidR="00DA28C6" w:rsidRDefault="00DA28C6" w:rsidP="0089360D"/>
    <w:p w14:paraId="0186B975" w14:textId="20ED08ED" w:rsidR="0089360D" w:rsidRDefault="0089360D" w:rsidP="006617C8">
      <w:pPr>
        <w:pStyle w:val="Heading3"/>
      </w:pPr>
      <w:r w:rsidRPr="0089360D">
        <w:t>The Cabinet will consist of:</w:t>
      </w:r>
    </w:p>
    <w:p w14:paraId="407C2D6F" w14:textId="77777777" w:rsidR="00DA28C6" w:rsidRPr="00192928" w:rsidRDefault="00DA28C6" w:rsidP="00192928"/>
    <w:p w14:paraId="28858177" w14:textId="4699644A" w:rsidR="0089360D" w:rsidRDefault="0089360D" w:rsidP="006617C8">
      <w:pPr>
        <w:ind w:firstLine="720"/>
      </w:pPr>
      <w:r w:rsidRPr="0089360D">
        <w:t>(a)</w:t>
      </w:r>
      <w:r w:rsidRPr="0089360D">
        <w:tab/>
        <w:t>the Leader of the Council (the “Leader”); and</w:t>
      </w:r>
    </w:p>
    <w:p w14:paraId="05A93BBC" w14:textId="77777777" w:rsidR="00DA28C6" w:rsidRPr="0089360D" w:rsidRDefault="00DA28C6" w:rsidP="006617C8">
      <w:pPr>
        <w:ind w:firstLine="720"/>
      </w:pPr>
    </w:p>
    <w:p w14:paraId="24C48268" w14:textId="11F8C468" w:rsidR="0089360D" w:rsidRDefault="0089360D" w:rsidP="006617C8">
      <w:pPr>
        <w:ind w:left="1440" w:hanging="720"/>
      </w:pPr>
      <w:r w:rsidRPr="0089360D">
        <w:t>(b)</w:t>
      </w:r>
      <w:r w:rsidRPr="0089360D">
        <w:tab/>
        <w:t xml:space="preserve">at least </w:t>
      </w:r>
      <w:r w:rsidR="00DA28C6">
        <w:t>2</w:t>
      </w:r>
      <w:r w:rsidRPr="0089360D">
        <w:t xml:space="preserve"> but not more than </w:t>
      </w:r>
      <w:r w:rsidR="00DA28C6">
        <w:t>9</w:t>
      </w:r>
      <w:r w:rsidRPr="0089360D">
        <w:t xml:space="preserve"> other Councillors appointed to the Cabinet by the Leader.</w:t>
      </w:r>
    </w:p>
    <w:p w14:paraId="7A1703C1" w14:textId="29B24206" w:rsidR="00DA28C6" w:rsidRDefault="00DA28C6">
      <w:pPr>
        <w:ind w:left="720"/>
      </w:pPr>
    </w:p>
    <w:p w14:paraId="54FC9752" w14:textId="797A0176" w:rsidR="00256268" w:rsidRPr="004F3499" w:rsidRDefault="00D31889" w:rsidP="00271A26">
      <w:pPr>
        <w:pStyle w:val="Heading2"/>
      </w:pPr>
      <w:bookmarkStart w:id="2695" w:name="_Toc65645225"/>
      <w:bookmarkStart w:id="2696" w:name="_Toc81977048"/>
      <w:bookmarkEnd w:id="2695"/>
      <w:bookmarkEnd w:id="2696"/>
      <w:r>
        <w:t xml:space="preserve">  </w:t>
      </w:r>
      <w:bookmarkStart w:id="2697" w:name="_Toc100744496"/>
      <w:bookmarkStart w:id="2698" w:name="_Toc103188059"/>
      <w:bookmarkStart w:id="2699" w:name="_Toc129253627"/>
      <w:bookmarkStart w:id="2700" w:name="_Toc135637335"/>
      <w:bookmarkStart w:id="2701" w:name="_Toc81977049"/>
      <w:bookmarkStart w:id="2702" w:name="_Toc103188060"/>
      <w:bookmarkStart w:id="2703" w:name="_Toc194055351"/>
      <w:bookmarkEnd w:id="2697"/>
      <w:bookmarkEnd w:id="2698"/>
      <w:bookmarkEnd w:id="2699"/>
      <w:bookmarkEnd w:id="2700"/>
      <w:r w:rsidR="0089360D" w:rsidRPr="0089360D">
        <w:t>Leader</w:t>
      </w:r>
      <w:bookmarkEnd w:id="2701"/>
      <w:bookmarkEnd w:id="2702"/>
      <w:bookmarkEnd w:id="2703"/>
    </w:p>
    <w:p w14:paraId="043F1729" w14:textId="77777777" w:rsidR="00D31889" w:rsidRPr="003E42E9" w:rsidRDefault="00D31889" w:rsidP="00271A26"/>
    <w:p w14:paraId="5C0C1C03" w14:textId="36B994A6" w:rsidR="0089360D" w:rsidRDefault="0089360D">
      <w:pPr>
        <w:pStyle w:val="Heading3"/>
      </w:pPr>
      <w:r w:rsidRPr="004F3499">
        <w:t>Election</w:t>
      </w:r>
      <w:r w:rsidR="00DA28C6">
        <w:t xml:space="preserve">. </w:t>
      </w:r>
      <w:r w:rsidRPr="0089360D">
        <w:t>The Leader will be a Councillor elected to the position of Leader by the Council.</w:t>
      </w:r>
    </w:p>
    <w:p w14:paraId="1EAAB940" w14:textId="77777777" w:rsidR="009A643C" w:rsidRDefault="009A643C" w:rsidP="00271A26">
      <w:pPr>
        <w:pStyle w:val="Heading3"/>
        <w:numPr>
          <w:ilvl w:val="0"/>
          <w:numId w:val="0"/>
        </w:numPr>
        <w:ind w:left="720"/>
      </w:pPr>
    </w:p>
    <w:p w14:paraId="481AA016" w14:textId="747F2417" w:rsidR="00192928" w:rsidRDefault="0089360D" w:rsidP="006617C8">
      <w:pPr>
        <w:pStyle w:val="Heading3"/>
      </w:pPr>
      <w:r w:rsidRPr="0089360D">
        <w:t>Term of Office</w:t>
      </w:r>
      <w:r w:rsidR="00DA28C6">
        <w:t xml:space="preserve">. </w:t>
      </w:r>
      <w:r w:rsidRPr="0089360D">
        <w:t>The Leader is appointed on an annual basis at the annual meeting of the Council</w:t>
      </w:r>
      <w:r w:rsidR="00192928">
        <w:t xml:space="preserve"> until:</w:t>
      </w:r>
    </w:p>
    <w:p w14:paraId="6FF561B9" w14:textId="77777777" w:rsidR="00192928" w:rsidRDefault="00192928" w:rsidP="006617C8">
      <w:pPr>
        <w:pStyle w:val="Heading3"/>
        <w:numPr>
          <w:ilvl w:val="0"/>
          <w:numId w:val="0"/>
        </w:numPr>
      </w:pPr>
    </w:p>
    <w:p w14:paraId="1E2CCAC5" w14:textId="1F3F7037" w:rsidR="00192928" w:rsidRDefault="00192928" w:rsidP="006617C8">
      <w:pPr>
        <w:pStyle w:val="Heading3"/>
        <w:numPr>
          <w:ilvl w:val="0"/>
          <w:numId w:val="0"/>
        </w:numPr>
        <w:ind w:left="720"/>
      </w:pPr>
      <w:r>
        <w:t>(a)</w:t>
      </w:r>
      <w:r>
        <w:tab/>
        <w:t>they resign from the office</w:t>
      </w:r>
      <w:r w:rsidR="00464246">
        <w:t xml:space="preserve"> by writing to the Chair;</w:t>
      </w:r>
      <w:r>
        <w:t xml:space="preserve"> or </w:t>
      </w:r>
    </w:p>
    <w:p w14:paraId="2586D240" w14:textId="77777777" w:rsidR="00192928" w:rsidRDefault="00192928" w:rsidP="006617C8">
      <w:pPr>
        <w:pStyle w:val="Heading3"/>
        <w:numPr>
          <w:ilvl w:val="0"/>
          <w:numId w:val="0"/>
        </w:numPr>
        <w:ind w:left="720"/>
      </w:pPr>
    </w:p>
    <w:p w14:paraId="4B4039D0" w14:textId="77777777" w:rsidR="00192928" w:rsidRDefault="00192928" w:rsidP="006617C8">
      <w:pPr>
        <w:pStyle w:val="Heading3"/>
        <w:numPr>
          <w:ilvl w:val="0"/>
          <w:numId w:val="0"/>
        </w:numPr>
        <w:ind w:left="1440" w:hanging="720"/>
      </w:pPr>
      <w:r>
        <w:t xml:space="preserve">(b) </w:t>
      </w:r>
      <w:r>
        <w:tab/>
        <w:t xml:space="preserve">they are suspended from being a </w:t>
      </w:r>
      <w:r w:rsidRPr="0004578A">
        <w:t>Councillor or from being Leader or from being a member of the Cabinet under Part III of the Local Government Act 2000 (although they may resume office at the end of the period</w:t>
      </w:r>
      <w:r>
        <w:t xml:space="preserve"> of suspension); or </w:t>
      </w:r>
    </w:p>
    <w:p w14:paraId="0B9237BC" w14:textId="77777777" w:rsidR="00192928" w:rsidRDefault="00192928" w:rsidP="006617C8">
      <w:pPr>
        <w:pStyle w:val="Heading3"/>
        <w:numPr>
          <w:ilvl w:val="0"/>
          <w:numId w:val="0"/>
        </w:numPr>
        <w:ind w:left="1440"/>
      </w:pPr>
    </w:p>
    <w:p w14:paraId="046FAE76" w14:textId="77777777" w:rsidR="00192928" w:rsidRDefault="00192928" w:rsidP="006617C8">
      <w:pPr>
        <w:pStyle w:val="Heading3"/>
        <w:numPr>
          <w:ilvl w:val="0"/>
          <w:numId w:val="0"/>
        </w:numPr>
        <w:ind w:left="720"/>
      </w:pPr>
      <w:r>
        <w:t xml:space="preserve">(c) </w:t>
      </w:r>
      <w:r>
        <w:tab/>
        <w:t xml:space="preserve">they are no longer a Councillor; or </w:t>
      </w:r>
    </w:p>
    <w:p w14:paraId="2D228CB0" w14:textId="77777777" w:rsidR="00192928" w:rsidRDefault="00192928" w:rsidP="006617C8">
      <w:pPr>
        <w:pStyle w:val="Heading3"/>
        <w:numPr>
          <w:ilvl w:val="0"/>
          <w:numId w:val="0"/>
        </w:numPr>
        <w:ind w:left="1440"/>
      </w:pPr>
    </w:p>
    <w:p w14:paraId="71ED65A1" w14:textId="77777777" w:rsidR="00192928" w:rsidRDefault="00192928" w:rsidP="006617C8">
      <w:pPr>
        <w:pStyle w:val="Heading3"/>
        <w:numPr>
          <w:ilvl w:val="0"/>
          <w:numId w:val="0"/>
        </w:numPr>
        <w:ind w:left="720"/>
      </w:pPr>
      <w:r>
        <w:t xml:space="preserve">(d) </w:t>
      </w:r>
      <w:r>
        <w:tab/>
      </w:r>
      <w:bookmarkStart w:id="2704" w:name="_Hlk189655725"/>
      <w:r>
        <w:t xml:space="preserve">they are removed from office by resolution of the Council; or </w:t>
      </w:r>
    </w:p>
    <w:bookmarkEnd w:id="2704"/>
    <w:p w14:paraId="5422B7D4" w14:textId="77777777" w:rsidR="00192928" w:rsidRDefault="00192928" w:rsidP="006617C8">
      <w:pPr>
        <w:pStyle w:val="Heading3"/>
        <w:numPr>
          <w:ilvl w:val="0"/>
          <w:numId w:val="0"/>
        </w:numPr>
        <w:ind w:left="1440"/>
      </w:pPr>
    </w:p>
    <w:p w14:paraId="025445D8" w14:textId="3773668E" w:rsidR="0089360D" w:rsidRDefault="00192928" w:rsidP="006617C8">
      <w:pPr>
        <w:pStyle w:val="Heading3"/>
        <w:numPr>
          <w:ilvl w:val="0"/>
          <w:numId w:val="0"/>
        </w:numPr>
        <w:ind w:left="720"/>
      </w:pPr>
      <w:r>
        <w:t xml:space="preserve">(e) </w:t>
      </w:r>
      <w:r>
        <w:tab/>
        <w:t>the day of the next regular election</w:t>
      </w:r>
      <w:r w:rsidR="0089360D" w:rsidRPr="0089360D">
        <w:t>.</w:t>
      </w:r>
    </w:p>
    <w:p w14:paraId="7D3D670C" w14:textId="77777777" w:rsidR="00DA28C6" w:rsidRPr="00192928" w:rsidRDefault="00DA28C6" w:rsidP="00192928"/>
    <w:p w14:paraId="33311892" w14:textId="613217E5" w:rsidR="0089360D" w:rsidRDefault="0089360D" w:rsidP="006617C8">
      <w:pPr>
        <w:pStyle w:val="Heading3"/>
      </w:pPr>
      <w:r w:rsidRPr="0089360D">
        <w:t>Role of the Leader</w:t>
      </w:r>
      <w:r w:rsidR="00DA28C6">
        <w:t xml:space="preserve">. </w:t>
      </w:r>
      <w:r w:rsidRPr="0089360D">
        <w:t xml:space="preserve">The Leader will Chair meetings of the Cabinet and determine the portfolios of Members of the Cabinet. </w:t>
      </w:r>
      <w:r w:rsidR="003311C9">
        <w:t>The Leader will be</w:t>
      </w:r>
      <w:r w:rsidR="00CB0617">
        <w:t xml:space="preserve"> one of the Council’s representatives on the Public Services Board and will be the representative at any Combined Joint Committee (CJC). </w:t>
      </w:r>
      <w:r w:rsidRPr="0089360D">
        <w:t>Further information is contained in the Executive Procedure Rules.</w:t>
      </w:r>
    </w:p>
    <w:p w14:paraId="7E707C85" w14:textId="77777777" w:rsidR="00DA28C6" w:rsidRPr="00192928" w:rsidRDefault="00DA28C6" w:rsidP="00192928"/>
    <w:p w14:paraId="7D885E7F" w14:textId="59CBA2E0" w:rsidR="0089360D" w:rsidRDefault="0089360D" w:rsidP="006617C8">
      <w:pPr>
        <w:pStyle w:val="Heading2"/>
        <w:ind w:left="709" w:hanging="709"/>
      </w:pPr>
      <w:bookmarkStart w:id="2705" w:name="_Toc194055352"/>
      <w:r w:rsidRPr="0089360D">
        <w:t>Deputy Leader</w:t>
      </w:r>
      <w:bookmarkEnd w:id="2705"/>
    </w:p>
    <w:p w14:paraId="541DDA7A" w14:textId="77777777" w:rsidR="00DA28C6" w:rsidRPr="00192928" w:rsidRDefault="00DA28C6" w:rsidP="00192928"/>
    <w:p w14:paraId="68980609" w14:textId="743460C9" w:rsidR="00464246" w:rsidRDefault="0089360D" w:rsidP="006617C8">
      <w:pPr>
        <w:pStyle w:val="Heading3"/>
      </w:pPr>
      <w:r w:rsidRPr="0089360D">
        <w:lastRenderedPageBreak/>
        <w:t xml:space="preserve">The Leader will appoint up to </w:t>
      </w:r>
      <w:r w:rsidR="00DA28C6">
        <w:t>2</w:t>
      </w:r>
      <w:r w:rsidRPr="0089360D">
        <w:t xml:space="preserve"> Deputy Leaders, one of whom to act as Leader in the Leader’s absence</w:t>
      </w:r>
      <w:r w:rsidR="00DA28C6">
        <w:t xml:space="preserve">. </w:t>
      </w:r>
      <w:r w:rsidR="00464246">
        <w:t>Deputy Leaders will hold that position until:</w:t>
      </w:r>
    </w:p>
    <w:p w14:paraId="1CF8D899" w14:textId="77777777" w:rsidR="00464246" w:rsidRDefault="00464246" w:rsidP="006617C8">
      <w:pPr>
        <w:pStyle w:val="Heading3"/>
        <w:numPr>
          <w:ilvl w:val="0"/>
          <w:numId w:val="0"/>
        </w:numPr>
      </w:pPr>
    </w:p>
    <w:p w14:paraId="0A2FD352" w14:textId="511E679E" w:rsidR="00464246" w:rsidRDefault="00464246" w:rsidP="006617C8">
      <w:pPr>
        <w:pStyle w:val="Heading3"/>
        <w:numPr>
          <w:ilvl w:val="0"/>
          <w:numId w:val="0"/>
        </w:numPr>
        <w:ind w:left="720"/>
      </w:pPr>
      <w:r>
        <w:t>(a)</w:t>
      </w:r>
      <w:r>
        <w:tab/>
        <w:t xml:space="preserve">they resign from the office by writing to the Leader; or </w:t>
      </w:r>
    </w:p>
    <w:p w14:paraId="67CAAED4" w14:textId="77777777" w:rsidR="00464246" w:rsidRDefault="00464246" w:rsidP="006617C8">
      <w:pPr>
        <w:pStyle w:val="Heading3"/>
        <w:numPr>
          <w:ilvl w:val="0"/>
          <w:numId w:val="0"/>
        </w:numPr>
        <w:ind w:left="720"/>
      </w:pPr>
    </w:p>
    <w:p w14:paraId="65A1E423" w14:textId="77777777" w:rsidR="00464246" w:rsidRPr="0080078D" w:rsidRDefault="00464246" w:rsidP="006617C8">
      <w:pPr>
        <w:pStyle w:val="Heading3"/>
        <w:numPr>
          <w:ilvl w:val="0"/>
          <w:numId w:val="0"/>
        </w:numPr>
        <w:ind w:left="1440" w:hanging="720"/>
      </w:pPr>
      <w:r>
        <w:t xml:space="preserve">(b) </w:t>
      </w:r>
      <w:r>
        <w:tab/>
        <w:t xml:space="preserve">they are suspended from being a Councillor or from being Leader or from being a member of the Cabinet </w:t>
      </w:r>
      <w:r w:rsidRPr="0080078D">
        <w:t xml:space="preserve">under </w:t>
      </w:r>
      <w:r w:rsidRPr="006617C8">
        <w:t>Part III of the Local Government Act 2000</w:t>
      </w:r>
      <w:r w:rsidRPr="0080078D">
        <w:t xml:space="preserve"> (although they may resume office at the end of the period of suspension); or </w:t>
      </w:r>
    </w:p>
    <w:p w14:paraId="0EBA0CDA" w14:textId="77777777" w:rsidR="00464246" w:rsidRPr="0080078D" w:rsidRDefault="00464246">
      <w:pPr>
        <w:pStyle w:val="Heading3"/>
        <w:numPr>
          <w:ilvl w:val="0"/>
          <w:numId w:val="0"/>
        </w:numPr>
        <w:ind w:left="1440"/>
      </w:pPr>
    </w:p>
    <w:p w14:paraId="128BBD85" w14:textId="77777777" w:rsidR="00464246" w:rsidRPr="0080078D" w:rsidRDefault="00464246" w:rsidP="006617C8">
      <w:pPr>
        <w:pStyle w:val="Heading3"/>
        <w:numPr>
          <w:ilvl w:val="0"/>
          <w:numId w:val="0"/>
        </w:numPr>
        <w:ind w:left="720"/>
      </w:pPr>
      <w:r w:rsidRPr="0080078D">
        <w:t xml:space="preserve">(c) </w:t>
      </w:r>
      <w:r w:rsidRPr="0080078D">
        <w:tab/>
        <w:t xml:space="preserve">they are no longer a Councillor; or </w:t>
      </w:r>
    </w:p>
    <w:p w14:paraId="15F2653F" w14:textId="77777777" w:rsidR="00464246" w:rsidRPr="0080078D" w:rsidRDefault="00464246">
      <w:pPr>
        <w:pStyle w:val="Heading3"/>
        <w:numPr>
          <w:ilvl w:val="0"/>
          <w:numId w:val="0"/>
        </w:numPr>
        <w:ind w:left="1440"/>
      </w:pPr>
    </w:p>
    <w:p w14:paraId="43E2E124" w14:textId="79EF872B" w:rsidR="00464246" w:rsidRPr="0080078D" w:rsidRDefault="00464246" w:rsidP="006617C8">
      <w:pPr>
        <w:pStyle w:val="Heading3"/>
        <w:numPr>
          <w:ilvl w:val="0"/>
          <w:numId w:val="0"/>
        </w:numPr>
        <w:ind w:left="720"/>
      </w:pPr>
      <w:r w:rsidRPr="0080078D">
        <w:t>(d)</w:t>
      </w:r>
      <w:r w:rsidRPr="0080078D">
        <w:tab/>
        <w:t>the day of the next regular election.</w:t>
      </w:r>
    </w:p>
    <w:p w14:paraId="71E404AE" w14:textId="77777777" w:rsidR="00464246" w:rsidRPr="0080078D" w:rsidRDefault="00464246" w:rsidP="00464246"/>
    <w:p w14:paraId="739E1695" w14:textId="6639B7F8" w:rsidR="0089360D" w:rsidRPr="00866DBD" w:rsidRDefault="00DA28C6" w:rsidP="006617C8">
      <w:pPr>
        <w:pStyle w:val="Heading3"/>
        <w:numPr>
          <w:ilvl w:val="0"/>
          <w:numId w:val="0"/>
        </w:numPr>
        <w:ind w:firstLine="720"/>
      </w:pPr>
      <w:r w:rsidRPr="00866DBD">
        <w:t>The Leader</w:t>
      </w:r>
      <w:r w:rsidR="0089360D" w:rsidRPr="00866DBD">
        <w:t xml:space="preserve"> may remove the Deputy Leaders from Office at any time.</w:t>
      </w:r>
    </w:p>
    <w:p w14:paraId="0F2476A9" w14:textId="77777777" w:rsidR="00DA28C6" w:rsidRPr="0080078D" w:rsidRDefault="00DA28C6" w:rsidP="00192928"/>
    <w:p w14:paraId="12D55A6D" w14:textId="54FC5D2C" w:rsidR="0089360D" w:rsidRPr="00866DBD" w:rsidRDefault="0089360D" w:rsidP="006617C8">
      <w:pPr>
        <w:pStyle w:val="Heading3"/>
      </w:pPr>
      <w:r w:rsidRPr="00866DBD">
        <w:t xml:space="preserve">The Deputy Leader may exercise all of the functions of the Leader where the position is vacant or where the Leader is absent or otherwise unable to act. For the avoidance of doubt the Leader may, at </w:t>
      </w:r>
      <w:r w:rsidR="0080078D" w:rsidRPr="00866DBD">
        <w:t>their</w:t>
      </w:r>
      <w:r w:rsidRPr="00866DBD">
        <w:t xml:space="preserve"> absolute discretion and at any time remove and/or appoint any member of the Council as deputy leader for this purpose.</w:t>
      </w:r>
    </w:p>
    <w:p w14:paraId="1DFACAA9" w14:textId="77777777" w:rsidR="0089360D" w:rsidRPr="0080078D" w:rsidRDefault="0089360D" w:rsidP="0089360D">
      <w:r w:rsidRPr="0080078D">
        <w:t xml:space="preserve"> </w:t>
      </w:r>
    </w:p>
    <w:p w14:paraId="10E3E526" w14:textId="656AED81" w:rsidR="0089360D" w:rsidRPr="00866DBD" w:rsidRDefault="0089360D" w:rsidP="006617C8">
      <w:pPr>
        <w:pStyle w:val="Heading2"/>
        <w:ind w:left="709" w:hanging="709"/>
      </w:pPr>
      <w:bookmarkStart w:id="2706" w:name="_Toc18999679"/>
      <w:bookmarkStart w:id="2707" w:name="_Toc19086648"/>
      <w:bookmarkStart w:id="2708" w:name="_Toc21577057"/>
      <w:bookmarkStart w:id="2709" w:name="_Toc24710032"/>
      <w:bookmarkStart w:id="2710" w:name="_Toc24999979"/>
      <w:bookmarkStart w:id="2711" w:name="_Toc26206638"/>
      <w:bookmarkStart w:id="2712" w:name="_Toc26246991"/>
      <w:bookmarkStart w:id="2713" w:name="_Toc26280551"/>
      <w:bookmarkStart w:id="2714" w:name="_Toc27735324"/>
      <w:bookmarkStart w:id="2715" w:name="_Toc29278840"/>
      <w:bookmarkStart w:id="2716" w:name="_Toc29322565"/>
      <w:bookmarkStart w:id="2717" w:name="_Toc29406688"/>
      <w:bookmarkStart w:id="2718" w:name="_Toc29410370"/>
      <w:bookmarkStart w:id="2719" w:name="_Toc29452226"/>
      <w:bookmarkStart w:id="2720" w:name="_Toc30057394"/>
      <w:bookmarkStart w:id="2721" w:name="_Toc30445465"/>
      <w:bookmarkStart w:id="2722" w:name="_Toc30529100"/>
      <w:bookmarkStart w:id="2723" w:name="_Toc30616242"/>
      <w:bookmarkStart w:id="2724" w:name="_Toc31084901"/>
      <w:bookmarkStart w:id="2725" w:name="_Toc31088524"/>
      <w:bookmarkStart w:id="2726" w:name="_Toc31810856"/>
      <w:bookmarkStart w:id="2727" w:name="_Toc31811650"/>
      <w:bookmarkStart w:id="2728" w:name="_Toc31885064"/>
      <w:bookmarkStart w:id="2729" w:name="_Toc59533871"/>
      <w:bookmarkStart w:id="2730" w:name="_Toc60302460"/>
      <w:bookmarkStart w:id="2731" w:name="_Toc60839343"/>
      <w:bookmarkStart w:id="2732" w:name="_Toc60841220"/>
      <w:bookmarkStart w:id="2733" w:name="_Toc60930993"/>
      <w:bookmarkStart w:id="2734" w:name="_Toc65500179"/>
      <w:bookmarkStart w:id="2735" w:name="_Toc65645229"/>
      <w:bookmarkStart w:id="2736" w:name="_Toc81977052"/>
      <w:bookmarkStart w:id="2737" w:name="_Toc100744500"/>
      <w:bookmarkStart w:id="2738" w:name="_Toc103188063"/>
      <w:bookmarkStart w:id="2739" w:name="_Toc129253631"/>
      <w:bookmarkStart w:id="2740" w:name="_Toc135637339"/>
      <w:bookmarkStart w:id="2741" w:name="_Toc18999680"/>
      <w:bookmarkStart w:id="2742" w:name="_Toc19086649"/>
      <w:bookmarkStart w:id="2743" w:name="_Toc21577058"/>
      <w:bookmarkStart w:id="2744" w:name="_Toc24710033"/>
      <w:bookmarkStart w:id="2745" w:name="_Toc24999980"/>
      <w:bookmarkStart w:id="2746" w:name="_Toc26206639"/>
      <w:bookmarkStart w:id="2747" w:name="_Toc26246992"/>
      <w:bookmarkStart w:id="2748" w:name="_Toc26280552"/>
      <w:bookmarkStart w:id="2749" w:name="_Toc27735325"/>
      <w:bookmarkStart w:id="2750" w:name="_Toc29278841"/>
      <w:bookmarkStart w:id="2751" w:name="_Toc29322566"/>
      <w:bookmarkStart w:id="2752" w:name="_Toc29406689"/>
      <w:bookmarkStart w:id="2753" w:name="_Toc29410371"/>
      <w:bookmarkStart w:id="2754" w:name="_Toc29452227"/>
      <w:bookmarkStart w:id="2755" w:name="_Toc30057395"/>
      <w:bookmarkStart w:id="2756" w:name="_Toc30445466"/>
      <w:bookmarkStart w:id="2757" w:name="_Toc30529101"/>
      <w:bookmarkStart w:id="2758" w:name="_Toc30616243"/>
      <w:bookmarkStart w:id="2759" w:name="_Toc31084902"/>
      <w:bookmarkStart w:id="2760" w:name="_Toc31088525"/>
      <w:bookmarkStart w:id="2761" w:name="_Toc31810857"/>
      <w:bookmarkStart w:id="2762" w:name="_Toc31811651"/>
      <w:bookmarkStart w:id="2763" w:name="_Toc31885065"/>
      <w:bookmarkStart w:id="2764" w:name="_Toc59533872"/>
      <w:bookmarkStart w:id="2765" w:name="_Toc60302461"/>
      <w:bookmarkStart w:id="2766" w:name="_Toc60839344"/>
      <w:bookmarkStart w:id="2767" w:name="_Toc60841221"/>
      <w:bookmarkStart w:id="2768" w:name="_Toc60930994"/>
      <w:bookmarkStart w:id="2769" w:name="_Toc65500180"/>
      <w:bookmarkStart w:id="2770" w:name="_Toc65645230"/>
      <w:bookmarkStart w:id="2771" w:name="_Toc81977053"/>
      <w:bookmarkStart w:id="2772" w:name="_Toc100744501"/>
      <w:bookmarkStart w:id="2773" w:name="_Toc103188064"/>
      <w:bookmarkStart w:id="2774" w:name="_Toc129253632"/>
      <w:bookmarkStart w:id="2775" w:name="_Toc135637340"/>
      <w:bookmarkStart w:id="2776" w:name="_Toc194055353"/>
      <w:bookmarkEnd w:id="2706"/>
      <w:bookmarkEnd w:id="2707"/>
      <w:bookmarkEnd w:id="2708"/>
      <w:bookmarkEnd w:id="2709"/>
      <w:bookmarkEnd w:id="2710"/>
      <w:bookmarkEnd w:id="2711"/>
      <w:bookmarkEnd w:id="2712"/>
      <w:bookmarkEnd w:id="2713"/>
      <w:bookmarkEnd w:id="2714"/>
      <w:bookmarkEnd w:id="2715"/>
      <w:bookmarkEnd w:id="2716"/>
      <w:bookmarkEnd w:id="2717"/>
      <w:bookmarkEnd w:id="2718"/>
      <w:bookmarkEnd w:id="2719"/>
      <w:bookmarkEnd w:id="2720"/>
      <w:bookmarkEnd w:id="2721"/>
      <w:bookmarkEnd w:id="2722"/>
      <w:bookmarkEnd w:id="2723"/>
      <w:bookmarkEnd w:id="2724"/>
      <w:bookmarkEnd w:id="2725"/>
      <w:bookmarkEnd w:id="2726"/>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bookmarkEnd w:id="2749"/>
      <w:bookmarkEnd w:id="2750"/>
      <w:bookmarkEnd w:id="2751"/>
      <w:bookmarkEnd w:id="2752"/>
      <w:bookmarkEnd w:id="2753"/>
      <w:bookmarkEnd w:id="2754"/>
      <w:bookmarkEnd w:id="2755"/>
      <w:bookmarkEnd w:id="2756"/>
      <w:bookmarkEnd w:id="2757"/>
      <w:bookmarkEnd w:id="2758"/>
      <w:bookmarkEnd w:id="2759"/>
      <w:bookmarkEnd w:id="2760"/>
      <w:bookmarkEnd w:id="2761"/>
      <w:bookmarkEnd w:id="2762"/>
      <w:bookmarkEnd w:id="2763"/>
      <w:bookmarkEnd w:id="2764"/>
      <w:bookmarkEnd w:id="2765"/>
      <w:bookmarkEnd w:id="2766"/>
      <w:bookmarkEnd w:id="2767"/>
      <w:bookmarkEnd w:id="2768"/>
      <w:bookmarkEnd w:id="2769"/>
      <w:bookmarkEnd w:id="2770"/>
      <w:bookmarkEnd w:id="2771"/>
      <w:bookmarkEnd w:id="2772"/>
      <w:bookmarkEnd w:id="2773"/>
      <w:bookmarkEnd w:id="2774"/>
      <w:bookmarkEnd w:id="2775"/>
      <w:r w:rsidRPr="00866DBD">
        <w:t>Other Cabinet Members</w:t>
      </w:r>
      <w:bookmarkEnd w:id="2776"/>
    </w:p>
    <w:p w14:paraId="0E35F0D7" w14:textId="77777777" w:rsidR="00DA28C6" w:rsidRPr="0080078D" w:rsidRDefault="00DA28C6" w:rsidP="00192928"/>
    <w:p w14:paraId="11DAAAF7" w14:textId="21A870B4" w:rsidR="0089360D" w:rsidRPr="00866DBD" w:rsidRDefault="0089360D" w:rsidP="006617C8">
      <w:pPr>
        <w:pStyle w:val="Heading3"/>
      </w:pPr>
      <w:r w:rsidRPr="00866DBD">
        <w:t>Other Cabinet Members will be Councillors elected to the position of Cabinet Member by the Leader. Each Cabinet Member shall hold office until:</w:t>
      </w:r>
    </w:p>
    <w:p w14:paraId="55F86089" w14:textId="77777777" w:rsidR="00DA28C6" w:rsidRPr="0080078D" w:rsidRDefault="00DA28C6" w:rsidP="00192928"/>
    <w:p w14:paraId="0CDD7623" w14:textId="26B57B39" w:rsidR="0089360D" w:rsidRPr="0080078D" w:rsidRDefault="00DA28C6" w:rsidP="006617C8">
      <w:pPr>
        <w:ind w:firstLine="720"/>
      </w:pPr>
      <w:r w:rsidRPr="0080078D">
        <w:t>(a)</w:t>
      </w:r>
      <w:r w:rsidRPr="0080078D">
        <w:tab/>
        <w:t>they</w:t>
      </w:r>
      <w:r w:rsidR="0089360D" w:rsidRPr="0080078D">
        <w:t xml:space="preserve"> resign from that office</w:t>
      </w:r>
      <w:r w:rsidR="00464246" w:rsidRPr="0080078D">
        <w:t xml:space="preserve"> by writing to the Leader</w:t>
      </w:r>
      <w:r w:rsidR="0089360D" w:rsidRPr="0080078D">
        <w:t>; or</w:t>
      </w:r>
    </w:p>
    <w:p w14:paraId="67C4FDD9" w14:textId="77777777" w:rsidR="00DA28C6" w:rsidRPr="0080078D" w:rsidRDefault="00DA28C6" w:rsidP="006617C8">
      <w:pPr>
        <w:ind w:firstLine="720"/>
      </w:pPr>
    </w:p>
    <w:p w14:paraId="2709DD3B" w14:textId="3EEFCE60" w:rsidR="0089360D" w:rsidRPr="0080078D" w:rsidRDefault="00DA28C6" w:rsidP="006617C8">
      <w:pPr>
        <w:ind w:left="1440" w:hanging="720"/>
      </w:pPr>
      <w:r w:rsidRPr="0080078D">
        <w:t>(b)</w:t>
      </w:r>
      <w:r w:rsidRPr="0080078D">
        <w:tab/>
        <w:t>they are</w:t>
      </w:r>
      <w:r w:rsidR="0089360D" w:rsidRPr="0080078D">
        <w:t xml:space="preserve"> removed from that office by the Leader upon such notice (if any) as the Leader considers appropriate; or</w:t>
      </w:r>
    </w:p>
    <w:p w14:paraId="04A8FC9B" w14:textId="77777777" w:rsidR="00DA28C6" w:rsidRPr="0080078D" w:rsidRDefault="00DA28C6" w:rsidP="006617C8">
      <w:pPr>
        <w:ind w:left="1440" w:hanging="720"/>
      </w:pPr>
    </w:p>
    <w:p w14:paraId="4B068DA4" w14:textId="639F340E" w:rsidR="00464246" w:rsidRDefault="00DA28C6" w:rsidP="006617C8">
      <w:pPr>
        <w:pStyle w:val="Heading3"/>
        <w:numPr>
          <w:ilvl w:val="0"/>
          <w:numId w:val="0"/>
        </w:numPr>
        <w:ind w:left="1440" w:hanging="720"/>
      </w:pPr>
      <w:r w:rsidRPr="0080078D">
        <w:t>(c)</w:t>
      </w:r>
      <w:r w:rsidRPr="0080078D">
        <w:tab/>
      </w:r>
      <w:r w:rsidR="00464246" w:rsidRPr="0080078D">
        <w:t xml:space="preserve">they are suspended from being a Councillor or from being a member of the Cabinet under </w:t>
      </w:r>
      <w:r w:rsidR="00464246" w:rsidRPr="006617C8">
        <w:t>Part III of the Local Government Act 2000</w:t>
      </w:r>
      <w:r w:rsidR="00464246" w:rsidRPr="0080078D">
        <w:t xml:space="preserve"> (although they may resume office at the end of the period of suspension); or</w:t>
      </w:r>
      <w:r w:rsidR="00464246">
        <w:t xml:space="preserve"> </w:t>
      </w:r>
    </w:p>
    <w:p w14:paraId="5574A870" w14:textId="77777777" w:rsidR="00464246" w:rsidRDefault="00464246">
      <w:pPr>
        <w:pStyle w:val="Heading3"/>
        <w:numPr>
          <w:ilvl w:val="0"/>
          <w:numId w:val="0"/>
        </w:numPr>
        <w:ind w:left="1440"/>
      </w:pPr>
    </w:p>
    <w:p w14:paraId="776EC50C" w14:textId="048844AF" w:rsidR="00464246" w:rsidRDefault="00464246" w:rsidP="006617C8">
      <w:pPr>
        <w:pStyle w:val="Heading3"/>
        <w:numPr>
          <w:ilvl w:val="0"/>
          <w:numId w:val="0"/>
        </w:numPr>
        <w:ind w:left="720"/>
      </w:pPr>
      <w:r>
        <w:t xml:space="preserve">(d) </w:t>
      </w:r>
      <w:r>
        <w:tab/>
        <w:t xml:space="preserve">they are no longer a Councillor; or </w:t>
      </w:r>
    </w:p>
    <w:p w14:paraId="6F8A60EE" w14:textId="77777777" w:rsidR="00464246" w:rsidRDefault="00464246">
      <w:pPr>
        <w:pStyle w:val="Heading3"/>
        <w:numPr>
          <w:ilvl w:val="0"/>
          <w:numId w:val="0"/>
        </w:numPr>
        <w:ind w:left="1440"/>
      </w:pPr>
    </w:p>
    <w:p w14:paraId="2AB5892B" w14:textId="0320D5E5" w:rsidR="00464246" w:rsidRDefault="00464246" w:rsidP="006617C8">
      <w:pPr>
        <w:pStyle w:val="Heading3"/>
        <w:numPr>
          <w:ilvl w:val="0"/>
          <w:numId w:val="0"/>
        </w:numPr>
        <w:ind w:left="720"/>
      </w:pPr>
      <w:r>
        <w:t>(e)</w:t>
      </w:r>
      <w:r>
        <w:tab/>
        <w:t>the day of the next regular election</w:t>
      </w:r>
      <w:r w:rsidRPr="0089360D">
        <w:t>.</w:t>
      </w:r>
    </w:p>
    <w:p w14:paraId="468D0969" w14:textId="7E10F32E" w:rsidR="00DA28C6" w:rsidRPr="0089360D" w:rsidRDefault="00DA28C6" w:rsidP="006617C8">
      <w:pPr>
        <w:ind w:firstLine="720"/>
      </w:pPr>
    </w:p>
    <w:p w14:paraId="78A82952" w14:textId="0482B03B" w:rsidR="0089360D" w:rsidRDefault="0089360D" w:rsidP="006617C8">
      <w:pPr>
        <w:pStyle w:val="Heading3"/>
      </w:pPr>
      <w:r w:rsidRPr="0089360D">
        <w:t>The Leader may at any time appoint a Cabinet Member to fill any vacancies.</w:t>
      </w:r>
    </w:p>
    <w:p w14:paraId="24AF8B05" w14:textId="77777777" w:rsidR="00DA28C6" w:rsidRPr="00192928" w:rsidRDefault="00DA28C6" w:rsidP="00192928"/>
    <w:p w14:paraId="664617D6" w14:textId="6B4E2AA3" w:rsidR="0089360D" w:rsidRDefault="0089360D" w:rsidP="006617C8">
      <w:pPr>
        <w:pStyle w:val="Heading2"/>
        <w:ind w:left="851" w:hanging="851"/>
      </w:pPr>
      <w:bookmarkStart w:id="2777" w:name="_Toc194055354"/>
      <w:r w:rsidRPr="0089360D">
        <w:t>Delegation of Functions</w:t>
      </w:r>
      <w:bookmarkEnd w:id="2777"/>
    </w:p>
    <w:p w14:paraId="69507A59" w14:textId="77777777" w:rsidR="00DA28C6" w:rsidRPr="00192928" w:rsidRDefault="00DA28C6" w:rsidP="00192928"/>
    <w:p w14:paraId="2A0D600F" w14:textId="30C6A408" w:rsidR="0089360D" w:rsidRDefault="0089360D" w:rsidP="006617C8">
      <w:pPr>
        <w:pStyle w:val="Heading3"/>
      </w:pPr>
      <w:r w:rsidRPr="0089360D">
        <w:t xml:space="preserve">The Leader may exercise Executive Functions </w:t>
      </w:r>
      <w:r w:rsidR="00464246">
        <w:t>themselves</w:t>
      </w:r>
      <w:r w:rsidRPr="0089360D">
        <w:t xml:space="preserve"> or may otherwise make arrangements to delegate responsibility for their discharge. The Leader may delegate Executive Functions to:</w:t>
      </w:r>
    </w:p>
    <w:p w14:paraId="461356FB" w14:textId="77777777" w:rsidR="00DA28C6" w:rsidRPr="00192928" w:rsidRDefault="00DA28C6" w:rsidP="00192928"/>
    <w:p w14:paraId="5E2AE7D4" w14:textId="4F8F8146" w:rsidR="0089360D" w:rsidRDefault="00DA28C6" w:rsidP="006617C8">
      <w:pPr>
        <w:ind w:firstLine="720"/>
      </w:pPr>
      <w:r>
        <w:t>(a)</w:t>
      </w:r>
      <w:r>
        <w:tab/>
      </w:r>
      <w:r w:rsidR="0089360D" w:rsidRPr="0089360D">
        <w:t>the Cabinet as a whole;</w:t>
      </w:r>
    </w:p>
    <w:p w14:paraId="3FE43A7F" w14:textId="77777777" w:rsidR="00DA28C6" w:rsidRPr="0089360D" w:rsidRDefault="00DA28C6" w:rsidP="006617C8">
      <w:pPr>
        <w:ind w:firstLine="720"/>
      </w:pPr>
    </w:p>
    <w:p w14:paraId="2F0C9BB0" w14:textId="4F5F4760" w:rsidR="0089360D" w:rsidRDefault="00DA28C6" w:rsidP="006617C8">
      <w:pPr>
        <w:ind w:firstLine="720"/>
      </w:pPr>
      <w:r>
        <w:t>(b)</w:t>
      </w:r>
      <w:r w:rsidR="0089360D" w:rsidRPr="0089360D">
        <w:tab/>
        <w:t>a Committee of the Cabinet (comprising executive Members only);</w:t>
      </w:r>
    </w:p>
    <w:p w14:paraId="7AECF38A" w14:textId="77777777" w:rsidR="00DA28C6" w:rsidRPr="0089360D" w:rsidRDefault="00DA28C6" w:rsidP="006617C8">
      <w:pPr>
        <w:ind w:firstLine="720"/>
      </w:pPr>
    </w:p>
    <w:p w14:paraId="11BD8974" w14:textId="15420BC3" w:rsidR="0089360D" w:rsidRDefault="00DA28C6" w:rsidP="006617C8">
      <w:pPr>
        <w:ind w:firstLine="720"/>
      </w:pPr>
      <w:r>
        <w:t>(c)</w:t>
      </w:r>
      <w:r>
        <w:tab/>
      </w:r>
      <w:r w:rsidR="0089360D" w:rsidRPr="0089360D">
        <w:t>an individual Cabinet Member;</w:t>
      </w:r>
    </w:p>
    <w:p w14:paraId="5A10AE28" w14:textId="5BF255F0" w:rsidR="00DA28C6" w:rsidRPr="0089360D" w:rsidRDefault="00DA28C6" w:rsidP="006617C8">
      <w:pPr>
        <w:ind w:firstLine="720"/>
      </w:pPr>
    </w:p>
    <w:p w14:paraId="2F4EEACD" w14:textId="21CA022C" w:rsidR="0089360D" w:rsidRDefault="00DA28C6" w:rsidP="006617C8">
      <w:pPr>
        <w:ind w:firstLine="720"/>
      </w:pPr>
      <w:r>
        <w:t>(d)</w:t>
      </w:r>
      <w:r>
        <w:tab/>
      </w:r>
      <w:r w:rsidR="0089360D" w:rsidRPr="0089360D">
        <w:t>a joint committee;</w:t>
      </w:r>
    </w:p>
    <w:p w14:paraId="351833C3" w14:textId="77777777" w:rsidR="00DA28C6" w:rsidRPr="0089360D" w:rsidRDefault="00DA28C6" w:rsidP="006617C8">
      <w:pPr>
        <w:ind w:firstLine="720"/>
      </w:pPr>
    </w:p>
    <w:p w14:paraId="01929524" w14:textId="5DC20CA7" w:rsidR="0089360D" w:rsidRDefault="00DA28C6" w:rsidP="006617C8">
      <w:pPr>
        <w:ind w:firstLine="720"/>
      </w:pPr>
      <w:r>
        <w:t>(e)</w:t>
      </w:r>
      <w:r>
        <w:tab/>
      </w:r>
      <w:r w:rsidR="0089360D" w:rsidRPr="0089360D">
        <w:t>another local authority or the executive of another local authority;</w:t>
      </w:r>
    </w:p>
    <w:p w14:paraId="64EDED59" w14:textId="77777777" w:rsidR="00192928" w:rsidRPr="0089360D" w:rsidRDefault="00192928" w:rsidP="006617C8">
      <w:pPr>
        <w:ind w:firstLine="720"/>
      </w:pPr>
    </w:p>
    <w:p w14:paraId="0688F9B3" w14:textId="786C451F" w:rsidR="00152FF5" w:rsidRDefault="00192928">
      <w:pPr>
        <w:ind w:firstLine="720"/>
      </w:pPr>
      <w:r>
        <w:t>(f)</w:t>
      </w:r>
      <w:r>
        <w:tab/>
      </w:r>
      <w:r w:rsidR="0089360D" w:rsidRPr="0089360D">
        <w:t>a delegated Officer</w:t>
      </w:r>
      <w:r w:rsidR="00152FF5">
        <w:t>;</w:t>
      </w:r>
    </w:p>
    <w:p w14:paraId="5C2E1326" w14:textId="77777777" w:rsidR="00152FF5" w:rsidRDefault="00152FF5">
      <w:pPr>
        <w:ind w:firstLine="720"/>
      </w:pPr>
    </w:p>
    <w:p w14:paraId="6F70314F" w14:textId="4ED5A269" w:rsidR="0089360D" w:rsidRDefault="00152FF5">
      <w:pPr>
        <w:ind w:firstLine="720"/>
      </w:pPr>
      <w:r>
        <w:t>(g)</w:t>
      </w:r>
      <w:r>
        <w:tab/>
        <w:t>an Area Committee</w:t>
      </w:r>
      <w:r w:rsidR="0089360D" w:rsidRPr="0089360D">
        <w:t>.</w:t>
      </w:r>
    </w:p>
    <w:p w14:paraId="5521B9E3" w14:textId="09E51182" w:rsidR="00F338DD" w:rsidRDefault="00F338DD" w:rsidP="00F338DD"/>
    <w:p w14:paraId="2E19DF35" w14:textId="77777777" w:rsidR="006D338E" w:rsidRDefault="006D338E" w:rsidP="00F338DD"/>
    <w:p w14:paraId="31FE7F8F" w14:textId="77777777" w:rsidR="006D338E" w:rsidRDefault="006D338E" w:rsidP="00F338DD"/>
    <w:p w14:paraId="4C83F532" w14:textId="77777777" w:rsidR="006D338E" w:rsidRDefault="006D338E" w:rsidP="00F338DD"/>
    <w:p w14:paraId="68E5942A" w14:textId="77777777" w:rsidR="006D338E" w:rsidRDefault="006D338E" w:rsidP="00F338DD"/>
    <w:p w14:paraId="2FDC0724" w14:textId="30EB7204" w:rsidR="006D338E" w:rsidRDefault="006D338E" w:rsidP="006D338E">
      <w:pPr>
        <w:pStyle w:val="Heading3"/>
      </w:pPr>
      <w:r w:rsidRPr="0089360D">
        <w:t>Following the annual meeting of the Council, the Monitoring Officer, at the direction of the Leader, will draw up a written record of</w:t>
      </w:r>
      <w:r>
        <w:t xml:space="preserve"> </w:t>
      </w:r>
      <w:r w:rsidR="00A651FD">
        <w:t>permanent</w:t>
      </w:r>
      <w:r w:rsidRPr="0089360D">
        <w:t xml:space="preserve"> executive delegations made by the Leader</w:t>
      </w:r>
      <w:r>
        <w:t xml:space="preserve"> where not covered by this Constitution already</w:t>
      </w:r>
      <w:r w:rsidRPr="00D33769">
        <w:t>. This will contain the following information about Executive Functions</w:t>
      </w:r>
      <w:r w:rsidRPr="0089360D">
        <w:t xml:space="preserve"> in relation to the coming year:</w:t>
      </w:r>
    </w:p>
    <w:p w14:paraId="270AB850" w14:textId="77777777" w:rsidR="006D338E" w:rsidRPr="00FD7AB6" w:rsidRDefault="006D338E" w:rsidP="006D338E"/>
    <w:p w14:paraId="614D8C6F" w14:textId="77777777" w:rsidR="006D338E" w:rsidRDefault="006D338E" w:rsidP="006D338E">
      <w:pPr>
        <w:ind w:left="1440" w:hanging="720"/>
      </w:pPr>
      <w:r w:rsidRPr="0089360D">
        <w:t>(a)</w:t>
      </w:r>
      <w:r w:rsidRPr="0089360D">
        <w:tab/>
        <w:t>the names, addresses and electoral divisions of the people appointed to the executive by the Leader;</w:t>
      </w:r>
    </w:p>
    <w:p w14:paraId="77116114" w14:textId="77777777" w:rsidR="006D338E" w:rsidRPr="0089360D" w:rsidRDefault="006D338E" w:rsidP="006D338E">
      <w:pPr>
        <w:ind w:left="1440" w:hanging="720"/>
      </w:pPr>
    </w:p>
    <w:p w14:paraId="70C6258A" w14:textId="77777777" w:rsidR="006D338E" w:rsidRDefault="006D338E" w:rsidP="006D338E">
      <w:pPr>
        <w:ind w:left="1440" w:hanging="720"/>
      </w:pPr>
      <w:r w:rsidRPr="0089360D">
        <w:t>(b)</w:t>
      </w:r>
      <w:r w:rsidRPr="0089360D">
        <w:tab/>
        <w:t>the extent of any authority delegated to Cabinet Members individually, including details of the limitation on their authority</w:t>
      </w:r>
      <w:r>
        <w:t>;</w:t>
      </w:r>
    </w:p>
    <w:p w14:paraId="7C9B00E9" w14:textId="77777777" w:rsidR="006D338E" w:rsidRPr="0089360D" w:rsidRDefault="006D338E" w:rsidP="006D338E">
      <w:pPr>
        <w:ind w:left="1440" w:hanging="720"/>
      </w:pPr>
    </w:p>
    <w:p w14:paraId="617EEC7E" w14:textId="77777777" w:rsidR="006D338E" w:rsidRDefault="006D338E" w:rsidP="006D338E">
      <w:pPr>
        <w:ind w:left="1440" w:hanging="720"/>
      </w:pPr>
      <w:r w:rsidRPr="0089360D">
        <w:t>(c)</w:t>
      </w:r>
      <w:r w:rsidRPr="0089360D">
        <w:tab/>
        <w:t>the terms of reference and constitution of such Cabinet committees as the Leader appoints and the names of Cabinet Members appointed to them;</w:t>
      </w:r>
    </w:p>
    <w:p w14:paraId="5D4395BB" w14:textId="77777777" w:rsidR="006D338E" w:rsidRPr="0089360D" w:rsidRDefault="006D338E" w:rsidP="006D338E">
      <w:pPr>
        <w:ind w:left="1440" w:hanging="720"/>
      </w:pPr>
    </w:p>
    <w:p w14:paraId="04D41FB9" w14:textId="1C525E23" w:rsidR="006D338E" w:rsidRDefault="006D338E" w:rsidP="006D338E">
      <w:pPr>
        <w:ind w:left="1440" w:hanging="720"/>
      </w:pPr>
      <w:r w:rsidRPr="0089360D">
        <w:t>(d)</w:t>
      </w:r>
      <w:r w:rsidRPr="0089360D">
        <w:tab/>
        <w:t xml:space="preserve">the nature and extent of any delegation of Executive Functions to any other </w:t>
      </w:r>
      <w:r w:rsidR="008B18C4">
        <w:t xml:space="preserve"> </w:t>
      </w:r>
      <w:r w:rsidRPr="0089360D">
        <w:t>authority or any joint arrangements;</w:t>
      </w:r>
    </w:p>
    <w:p w14:paraId="58D1A830" w14:textId="77777777" w:rsidR="006D338E" w:rsidRPr="0089360D" w:rsidRDefault="006D338E" w:rsidP="006D338E">
      <w:pPr>
        <w:ind w:left="1440" w:hanging="720"/>
      </w:pPr>
    </w:p>
    <w:p w14:paraId="7E2E2B2D" w14:textId="77777777" w:rsidR="006D338E" w:rsidRDefault="006D338E" w:rsidP="006D338E">
      <w:pPr>
        <w:ind w:left="1440" w:hanging="720"/>
      </w:pPr>
      <w:r w:rsidRPr="0089360D">
        <w:t>(e)</w:t>
      </w:r>
      <w:r w:rsidRPr="0089360D">
        <w:tab/>
        <w:t>the nature and extent of any delegation to Officers with details of any limitation on that delegation, and the title of the Officer to whom the delegation is made</w:t>
      </w:r>
      <w:r>
        <w:t>.</w:t>
      </w:r>
    </w:p>
    <w:p w14:paraId="4C3B5336" w14:textId="77777777" w:rsidR="006D338E" w:rsidRPr="0089360D" w:rsidRDefault="006D338E" w:rsidP="006D338E">
      <w:pPr>
        <w:ind w:left="1440" w:hanging="720"/>
      </w:pPr>
    </w:p>
    <w:p w14:paraId="1AF40DD2" w14:textId="77777777" w:rsidR="006D338E" w:rsidRDefault="006D338E" w:rsidP="006D338E">
      <w:pPr>
        <w:pStyle w:val="Heading3"/>
      </w:pPr>
      <w:r w:rsidRPr="0089360D">
        <w:t>Sub-Delegation of Executive Functions</w:t>
      </w:r>
      <w:r>
        <w:t>:</w:t>
      </w:r>
    </w:p>
    <w:p w14:paraId="1FC2E48B" w14:textId="77777777" w:rsidR="006D338E" w:rsidRPr="00FD7AB6" w:rsidRDefault="006D338E" w:rsidP="006D338E"/>
    <w:p w14:paraId="12C66544" w14:textId="77777777" w:rsidR="006D338E" w:rsidRDefault="006D338E" w:rsidP="006D338E">
      <w:pPr>
        <w:ind w:left="1440" w:hanging="720"/>
      </w:pPr>
      <w:r w:rsidRPr="0089360D">
        <w:t>(a)</w:t>
      </w:r>
      <w:r w:rsidRPr="0089360D">
        <w:tab/>
      </w:r>
      <w:r>
        <w:t>w</w:t>
      </w:r>
      <w:r w:rsidRPr="0089360D">
        <w:t>here the Cabinet, a committee of the Cabinet or an individual Member of the Cabinet is responsible for an Executive Function, they may delegate further to joint arrangements or an Officer</w:t>
      </w:r>
      <w:r>
        <w:t>;</w:t>
      </w:r>
    </w:p>
    <w:p w14:paraId="6027A117" w14:textId="77777777" w:rsidR="006D338E" w:rsidRPr="0089360D" w:rsidRDefault="006D338E" w:rsidP="006D338E">
      <w:pPr>
        <w:ind w:left="1440" w:hanging="720"/>
      </w:pPr>
    </w:p>
    <w:p w14:paraId="6B5BE2D1" w14:textId="77777777" w:rsidR="006D338E" w:rsidRDefault="006D338E" w:rsidP="006D338E">
      <w:pPr>
        <w:ind w:left="1440" w:hanging="720"/>
      </w:pPr>
      <w:r w:rsidRPr="0089360D">
        <w:t>(b)</w:t>
      </w:r>
      <w:r w:rsidRPr="0089360D">
        <w:tab/>
      </w:r>
      <w:r>
        <w:t>u</w:t>
      </w:r>
      <w:r w:rsidRPr="0089360D">
        <w:t>nless the Leader directs otherwise, a committee of the Cabinet to whom functions have been delegated by the Leader may delegate further to an Officer</w:t>
      </w:r>
      <w:r>
        <w:t>;</w:t>
      </w:r>
    </w:p>
    <w:p w14:paraId="3F19689B" w14:textId="77777777" w:rsidR="006D338E" w:rsidRPr="0089360D" w:rsidRDefault="006D338E" w:rsidP="006D338E">
      <w:pPr>
        <w:ind w:left="1440" w:hanging="720"/>
      </w:pPr>
    </w:p>
    <w:p w14:paraId="4CCEE5BD" w14:textId="77777777" w:rsidR="006D338E" w:rsidRPr="0089360D" w:rsidRDefault="006D338E" w:rsidP="006D338E">
      <w:pPr>
        <w:ind w:left="1440" w:hanging="720"/>
      </w:pPr>
      <w:r w:rsidRPr="0089360D">
        <w:t>(c)</w:t>
      </w:r>
      <w:r w:rsidRPr="0089360D">
        <w:tab/>
      </w:r>
      <w:r>
        <w:t>w</w:t>
      </w:r>
      <w:r w:rsidRPr="0089360D">
        <w:t>here Executive Functions have been delegated, that fact does not prevent the discharge of delegated functions by the person or body who delegated.</w:t>
      </w:r>
    </w:p>
    <w:p w14:paraId="38505EEC" w14:textId="77777777" w:rsidR="006D338E" w:rsidRPr="0089360D" w:rsidRDefault="006D338E" w:rsidP="006D338E">
      <w:r w:rsidRPr="0089360D">
        <w:t xml:space="preserve"> </w:t>
      </w:r>
    </w:p>
    <w:p w14:paraId="7E5666B6" w14:textId="77777777" w:rsidR="006D338E" w:rsidRDefault="006D338E" w:rsidP="006D338E">
      <w:pPr>
        <w:pStyle w:val="Heading3"/>
      </w:pPr>
      <w:r w:rsidRPr="0089360D">
        <w:t>The Council’s Scheme of Delegation and Executive Functions</w:t>
      </w:r>
      <w:r>
        <w:t>:</w:t>
      </w:r>
    </w:p>
    <w:p w14:paraId="53AF524C" w14:textId="77777777" w:rsidR="006D338E" w:rsidRPr="00FD7AB6" w:rsidRDefault="006D338E" w:rsidP="006D338E"/>
    <w:p w14:paraId="07F502F5" w14:textId="77777777" w:rsidR="006D338E" w:rsidRDefault="006D338E" w:rsidP="006D338E">
      <w:pPr>
        <w:ind w:left="1440" w:hanging="720"/>
      </w:pPr>
      <w:r w:rsidRPr="0089360D">
        <w:t>(a)</w:t>
      </w:r>
      <w:r w:rsidRPr="0089360D">
        <w:tab/>
      </w:r>
      <w:r>
        <w:t>s</w:t>
      </w:r>
      <w:r w:rsidRPr="0089360D">
        <w:t>ubject to (b) below the Council’s scheme of delegation will be subject to adoption by the Council and may only be amended by the Council</w:t>
      </w:r>
      <w:r>
        <w:t>.</w:t>
      </w:r>
      <w:r w:rsidRPr="0089360D">
        <w:t xml:space="preserve"> It will contain the details required in </w:t>
      </w:r>
      <w:hyperlink w:anchor="_THE_EXECUTIVE_(CABINET)" w:history="1">
        <w:r w:rsidRPr="00FD7AB6">
          <w:rPr>
            <w:rStyle w:val="Hyperlink"/>
          </w:rPr>
          <w:t>Section 9</w:t>
        </w:r>
      </w:hyperlink>
      <w:r>
        <w:t xml:space="preserve"> </w:t>
      </w:r>
      <w:r w:rsidRPr="0089360D">
        <w:t>of this Constitution</w:t>
      </w:r>
      <w:r>
        <w:t>;</w:t>
      </w:r>
    </w:p>
    <w:p w14:paraId="5D7F2035" w14:textId="77777777" w:rsidR="006D338E" w:rsidRPr="0089360D" w:rsidRDefault="006D338E" w:rsidP="006D338E">
      <w:pPr>
        <w:ind w:left="1440" w:hanging="720"/>
      </w:pPr>
    </w:p>
    <w:p w14:paraId="71037BB9" w14:textId="77777777" w:rsidR="006D338E" w:rsidRDefault="006D338E" w:rsidP="006D338E">
      <w:pPr>
        <w:ind w:left="1440" w:hanging="720"/>
      </w:pPr>
      <w:r w:rsidRPr="0089360D">
        <w:t>(b)</w:t>
      </w:r>
      <w:r w:rsidRPr="0089360D">
        <w:tab/>
      </w:r>
      <w:r>
        <w:t>t</w:t>
      </w:r>
      <w:r w:rsidRPr="0089360D">
        <w:t>he Leader may amend the scheme of delegation relating to Executive Functions at any time. In doing so the Leader will give written notice to the Monitoring Officer and to the person, body or committee concerned. The notice must set out the extent of the amendment to the scheme of delegation, and whether it entails the withdrawal of delegation from any person, body or committee. The Monitoring Officer will present a report to the next ordinary meeting of the Council setting out the changes made by the Leader</w:t>
      </w:r>
      <w:r>
        <w:t xml:space="preserve">. </w:t>
      </w:r>
      <w:r w:rsidRPr="0089360D">
        <w:t xml:space="preserve">Where the Leader seeks to withdraw delegation from a committee of the Cabinet, notice will be deemed to be served on that committee when </w:t>
      </w:r>
      <w:r>
        <w:t>t</w:t>
      </w:r>
      <w:r w:rsidRPr="0089360D">
        <w:t>he</w:t>
      </w:r>
      <w:r>
        <w:t>y have</w:t>
      </w:r>
      <w:r w:rsidRPr="0089360D">
        <w:t xml:space="preserve"> served it on its chair.</w:t>
      </w:r>
    </w:p>
    <w:p w14:paraId="2DAE6CAF" w14:textId="77777777" w:rsidR="006D338E" w:rsidRDefault="006D338E" w:rsidP="006D338E"/>
    <w:p w14:paraId="178C2E73" w14:textId="77777777" w:rsidR="006D338E" w:rsidRDefault="006D338E" w:rsidP="006D338E"/>
    <w:p w14:paraId="73A2DDF5" w14:textId="77777777" w:rsidR="006D338E" w:rsidRDefault="006D338E" w:rsidP="006D338E"/>
    <w:p w14:paraId="47626E11" w14:textId="77777777" w:rsidR="006D338E" w:rsidRDefault="006D338E" w:rsidP="006D338E"/>
    <w:p w14:paraId="050DD72F" w14:textId="77777777" w:rsidR="006D338E" w:rsidRDefault="006D338E" w:rsidP="006D338E"/>
    <w:p w14:paraId="7AB889C2" w14:textId="77777777" w:rsidR="006D338E" w:rsidRDefault="006D338E" w:rsidP="006D338E"/>
    <w:p w14:paraId="06EA828C" w14:textId="77777777" w:rsidR="006D338E" w:rsidRDefault="006D338E" w:rsidP="006D338E"/>
    <w:p w14:paraId="061887D6" w14:textId="77777777" w:rsidR="006D338E" w:rsidRDefault="006D338E" w:rsidP="006D338E"/>
    <w:p w14:paraId="4046E634" w14:textId="77777777" w:rsidR="006D338E" w:rsidRDefault="006D338E" w:rsidP="006D338E"/>
    <w:p w14:paraId="0130F0AD" w14:textId="77777777" w:rsidR="006D338E" w:rsidRPr="006D338E" w:rsidRDefault="006D338E" w:rsidP="00DF6C1C"/>
    <w:p w14:paraId="47FB38F4" w14:textId="0D098A56" w:rsidR="00D31889" w:rsidRDefault="00D31889" w:rsidP="00D31889">
      <w:pPr>
        <w:pStyle w:val="Heading2"/>
      </w:pPr>
      <w:r>
        <w:lastRenderedPageBreak/>
        <w:t xml:space="preserve">  </w:t>
      </w:r>
      <w:bookmarkStart w:id="2778" w:name="_Toc194055355"/>
      <w:r>
        <w:t>Assistants to the Executive</w:t>
      </w:r>
      <w:bookmarkEnd w:id="2778"/>
    </w:p>
    <w:p w14:paraId="3D76D43A" w14:textId="77777777" w:rsidR="00D31889" w:rsidRPr="003E42E9" w:rsidRDefault="00D31889" w:rsidP="003E42E9"/>
    <w:p w14:paraId="0BC4B73E" w14:textId="23B3C756" w:rsidR="00D31889" w:rsidRDefault="00D31889" w:rsidP="004E5C0F">
      <w:pPr>
        <w:pStyle w:val="Heading3"/>
      </w:pPr>
      <w:r>
        <w:t>Other Councillors may, from time to time, be designated by the Leader as Assistants to the Executive.  Such Councillors will not be:</w:t>
      </w:r>
    </w:p>
    <w:p w14:paraId="42F2E683" w14:textId="77777777" w:rsidR="004E5C0F" w:rsidRPr="003E42E9" w:rsidRDefault="004E5C0F" w:rsidP="003E42E9"/>
    <w:p w14:paraId="1922C911" w14:textId="77777777" w:rsidR="004E5C0F" w:rsidRDefault="00D31889" w:rsidP="004E5C0F">
      <w:pPr>
        <w:ind w:firstLine="720"/>
      </w:pPr>
      <w:r>
        <w:t>(a)</w:t>
      </w:r>
      <w:r>
        <w:tab/>
        <w:t xml:space="preserve"> a Member of the Cabinet</w:t>
      </w:r>
      <w:r w:rsidR="004E5C0F">
        <w:t>;</w:t>
      </w:r>
    </w:p>
    <w:p w14:paraId="14B68DC2" w14:textId="34862413" w:rsidR="00D31889" w:rsidRDefault="00D31889" w:rsidP="006617C8">
      <w:pPr>
        <w:ind w:firstLine="720"/>
      </w:pPr>
      <w:r>
        <w:t xml:space="preserve"> </w:t>
      </w:r>
    </w:p>
    <w:p w14:paraId="3A6902D9" w14:textId="05FE71F2" w:rsidR="00D31889" w:rsidRDefault="00D31889" w:rsidP="004E5C0F">
      <w:pPr>
        <w:ind w:firstLine="720"/>
      </w:pPr>
      <w:r>
        <w:t>(b)</w:t>
      </w:r>
      <w:r>
        <w:tab/>
      </w:r>
      <w:r w:rsidR="00DB5E39">
        <w:t>t</w:t>
      </w:r>
      <w:r>
        <w:t>he Chair</w:t>
      </w:r>
      <w:r w:rsidR="00DB5E39">
        <w:t xml:space="preserve"> or</w:t>
      </w:r>
      <w:r>
        <w:t xml:space="preserve"> Vice-Chair of the Council</w:t>
      </w:r>
      <w:r w:rsidR="00DB5E39">
        <w:t>.</w:t>
      </w:r>
    </w:p>
    <w:p w14:paraId="25790D36" w14:textId="2FFC9B52" w:rsidR="00DB5E39" w:rsidRDefault="00DB5E39" w:rsidP="004E5C0F">
      <w:pPr>
        <w:ind w:firstLine="720"/>
      </w:pPr>
    </w:p>
    <w:p w14:paraId="18D860C5" w14:textId="5D27752D" w:rsidR="00D31889" w:rsidRDefault="00D31889" w:rsidP="00DB5E39">
      <w:pPr>
        <w:pStyle w:val="Heading3"/>
      </w:pPr>
      <w:r>
        <w:t>Assistants to the Executive will not participate in Executive Decision making, but may work closely with a</w:t>
      </w:r>
      <w:r w:rsidR="00DB5E39">
        <w:t xml:space="preserve"> </w:t>
      </w:r>
      <w:r>
        <w:t>Cabinet</w:t>
      </w:r>
      <w:r w:rsidR="00DB5E39">
        <w:t xml:space="preserve"> </w:t>
      </w:r>
      <w:r>
        <w:t xml:space="preserve">Member.  </w:t>
      </w:r>
      <w:r w:rsidR="00DB5E39">
        <w:t>They</w:t>
      </w:r>
      <w:r>
        <w:t xml:space="preserve"> will not be a Member of the</w:t>
      </w:r>
      <w:r w:rsidR="00933F25">
        <w:t xml:space="preserve"> </w:t>
      </w:r>
      <w:r w:rsidR="00D679DB">
        <w:t>Scrutiny</w:t>
      </w:r>
      <w:r w:rsidR="00933F25">
        <w:t xml:space="preserve"> </w:t>
      </w:r>
      <w:r w:rsidR="00CC5A53">
        <w:t xml:space="preserve">Committee(s) </w:t>
      </w:r>
      <w:r>
        <w:t>relating to the specific responsibilities of the Cabinet Member</w:t>
      </w:r>
      <w:r w:rsidR="00CC5A53">
        <w:t xml:space="preserve"> they are</w:t>
      </w:r>
      <w:r>
        <w:t xml:space="preserve"> assisting or any other areas to which they are assigned.  </w:t>
      </w:r>
    </w:p>
    <w:p w14:paraId="2710EDBF" w14:textId="77777777" w:rsidR="00CC5A53" w:rsidRPr="003E42E9" w:rsidRDefault="00CC5A53" w:rsidP="003E42E9"/>
    <w:p w14:paraId="400520E9" w14:textId="1FB5ABA0" w:rsidR="00D31889" w:rsidRDefault="00D31889" w:rsidP="00CC5A53">
      <w:pPr>
        <w:pStyle w:val="Heading3"/>
      </w:pPr>
      <w:r>
        <w:t xml:space="preserve">An Assistant to the Executive may support the Cabinet Member through the delegation of tasks as agreed for </w:t>
      </w:r>
      <w:r w:rsidR="00977197">
        <w:t>their</w:t>
      </w:r>
      <w:r>
        <w:t xml:space="preserve"> area of responsibility, including attending/chairing meetings; speaking/opening events; reading and commenting on papers; meeting Officers; agreeing press releases/comments and carrying out interview</w:t>
      </w:r>
      <w:r w:rsidR="00215DC4">
        <w:t>s</w:t>
      </w:r>
      <w:r>
        <w:t xml:space="preserve">; representative the Council on appropriate groups.  An Executive Support Member will not, however, have delegated powers and will not be entitled </w:t>
      </w:r>
      <w:r w:rsidR="00B047E9">
        <w:t>to</w:t>
      </w:r>
      <w:r>
        <w:t xml:space="preserve"> vote at Cabinet Meetings or Cabinet</w:t>
      </w:r>
      <w:r w:rsidR="00B047E9">
        <w:t xml:space="preserve"> Co</w:t>
      </w:r>
      <w:r>
        <w:t>mmittee Meetings nor deputise for the</w:t>
      </w:r>
      <w:r w:rsidR="00B047E9">
        <w:t xml:space="preserve"> </w:t>
      </w:r>
      <w:r>
        <w:t xml:space="preserve">Cabinet Member </w:t>
      </w:r>
      <w:r w:rsidR="00CF1BC0">
        <w:t>when</w:t>
      </w:r>
      <w:r>
        <w:t xml:space="preserve"> called to appear at </w:t>
      </w:r>
      <w:r w:rsidR="00CF1BC0">
        <w:t>a</w:t>
      </w:r>
      <w:r w:rsidR="00D679DB">
        <w:t>Scrutiny</w:t>
      </w:r>
      <w:r w:rsidR="00CF1BC0">
        <w:t>Committee.</w:t>
      </w:r>
    </w:p>
    <w:p w14:paraId="3AE9C7B7" w14:textId="77777777" w:rsidR="00CF1BC0" w:rsidRPr="003E42E9" w:rsidRDefault="00CF1BC0" w:rsidP="003E42E9"/>
    <w:p w14:paraId="33DD6C1D" w14:textId="19A4F94F" w:rsidR="00F338DD" w:rsidRDefault="00D31889" w:rsidP="00CF1BC0">
      <w:pPr>
        <w:pStyle w:val="Heading3"/>
      </w:pPr>
      <w:r>
        <w:t>Assistants to the Executive will be entitled to attend, and speak at, any meeting of the Cabinet</w:t>
      </w:r>
      <w:r w:rsidR="00CF1BC0">
        <w:t xml:space="preserve"> </w:t>
      </w:r>
      <w:r>
        <w:t xml:space="preserve">or a </w:t>
      </w:r>
      <w:r w:rsidR="00CF1BC0">
        <w:t>Cabinet C</w:t>
      </w:r>
      <w:r>
        <w:t>ommittee.</w:t>
      </w:r>
    </w:p>
    <w:p w14:paraId="68FD0CA9" w14:textId="4EDB9BBE" w:rsidR="00790D9C" w:rsidRDefault="00790D9C" w:rsidP="00790D9C"/>
    <w:p w14:paraId="59F29486" w14:textId="30AAA321" w:rsidR="00790D9C" w:rsidRDefault="00655F35" w:rsidP="00655F35">
      <w:pPr>
        <w:pStyle w:val="Heading2"/>
      </w:pPr>
      <w:r>
        <w:t xml:space="preserve">  </w:t>
      </w:r>
      <w:bookmarkStart w:id="2779" w:name="_Toc194055356"/>
      <w:r>
        <w:t>Job Sharing by Executive Leaders and Members</w:t>
      </w:r>
      <w:bookmarkEnd w:id="2779"/>
    </w:p>
    <w:p w14:paraId="1D4104B4" w14:textId="625E2D74" w:rsidR="00655F35" w:rsidRDefault="00655F35" w:rsidP="00655F35"/>
    <w:p w14:paraId="262312B9" w14:textId="3226D9F2" w:rsidR="00752C48" w:rsidRDefault="00752C48" w:rsidP="006617C8">
      <w:pPr>
        <w:pStyle w:val="Heading3"/>
      </w:pPr>
      <w:r>
        <w:t xml:space="preserve">Any election or appointment to the Cabinet (including the Leader) may include the election of 2 or more Councillors to share office.  </w:t>
      </w:r>
    </w:p>
    <w:p w14:paraId="35667C74" w14:textId="77777777" w:rsidR="00752C48" w:rsidRDefault="00752C48" w:rsidP="00752C48"/>
    <w:p w14:paraId="2A921884" w14:textId="6B7AF302" w:rsidR="00752C48" w:rsidRDefault="00752C48" w:rsidP="006617C8">
      <w:pPr>
        <w:pStyle w:val="Heading3"/>
      </w:pPr>
      <w:r>
        <w:t>Where 2 or more Members have been elected or appointed to share the same office on the Cabinet the maximum number of members of the Cabinet, including the Leader[s], will be:</w:t>
      </w:r>
    </w:p>
    <w:p w14:paraId="1F965CC2" w14:textId="77777777" w:rsidR="00752C48" w:rsidRDefault="00752C48" w:rsidP="00752C48"/>
    <w:p w14:paraId="41C33EDB" w14:textId="2B4661F0" w:rsidR="00752C48" w:rsidRDefault="00752C48" w:rsidP="006617C8">
      <w:pPr>
        <w:ind w:left="1440" w:hanging="720"/>
      </w:pPr>
      <w:r>
        <w:t>(a)</w:t>
      </w:r>
      <w:r>
        <w:tab/>
        <w:t>12, where at least 2 of the members have been elected or appointed to share office; or</w:t>
      </w:r>
    </w:p>
    <w:p w14:paraId="45E41E3A" w14:textId="77777777" w:rsidR="00752C48" w:rsidRDefault="00752C48" w:rsidP="00752C48"/>
    <w:p w14:paraId="7A4F30E8" w14:textId="2D8636F1" w:rsidR="00752C48" w:rsidRDefault="00752C48" w:rsidP="006617C8">
      <w:pPr>
        <w:ind w:left="1440" w:hanging="720"/>
      </w:pPr>
      <w:r>
        <w:t>(b)</w:t>
      </w:r>
      <w:r>
        <w:tab/>
        <w:t>13, where at least 3 of the members have been elected or appointed to share office.</w:t>
      </w:r>
    </w:p>
    <w:p w14:paraId="301D2F62" w14:textId="64E0FC09" w:rsidR="00752C48" w:rsidRDefault="00752C48" w:rsidP="00752C48"/>
    <w:p w14:paraId="4B14389B" w14:textId="65670A9B" w:rsidR="00752C48" w:rsidRDefault="00752C48" w:rsidP="00D531FE">
      <w:pPr>
        <w:pStyle w:val="Heading3"/>
      </w:pPr>
      <w:r>
        <w:t xml:space="preserve">The members of the </w:t>
      </w:r>
      <w:r w:rsidR="00D531FE">
        <w:t>C</w:t>
      </w:r>
      <w:r>
        <w:t>abinet who share the same office will have one vote between them in respect of any matter on which they have a right to vote because they are a member of the Cabinet.</w:t>
      </w:r>
    </w:p>
    <w:p w14:paraId="3D0EC0DD" w14:textId="77777777" w:rsidR="00D531FE" w:rsidRPr="00795614" w:rsidRDefault="00D531FE" w:rsidP="00795614"/>
    <w:p w14:paraId="5202A098" w14:textId="4AF5894A" w:rsidR="00655F35" w:rsidRPr="00795614" w:rsidRDefault="00752C48" w:rsidP="006617C8">
      <w:pPr>
        <w:pStyle w:val="Heading3"/>
      </w:pPr>
      <w:r>
        <w:t>Where any meeting is attended by more than one of the members who share the same office and those members are attending in their capacity as a member of the Cabinet, they together count only as one person for the purpose of determining whether the meeting is quorate.</w:t>
      </w:r>
    </w:p>
    <w:p w14:paraId="4AE8539E" w14:textId="77777777" w:rsidR="00192928" w:rsidRPr="0089360D" w:rsidRDefault="00192928" w:rsidP="006617C8">
      <w:pPr>
        <w:ind w:firstLine="720"/>
      </w:pPr>
    </w:p>
    <w:p w14:paraId="3E209C7C" w14:textId="3B8F0AA7" w:rsidR="0089360D" w:rsidRPr="0089360D" w:rsidRDefault="0089360D" w:rsidP="006617C8">
      <w:pPr>
        <w:pStyle w:val="Heading2"/>
        <w:ind w:left="709" w:hanging="709"/>
      </w:pPr>
      <w:bookmarkStart w:id="2780" w:name="_Toc194055357"/>
      <w:r w:rsidRPr="0089360D">
        <w:t>Rules of Procedure and Debate</w:t>
      </w:r>
      <w:bookmarkEnd w:id="2780"/>
    </w:p>
    <w:p w14:paraId="6532869D" w14:textId="77777777" w:rsidR="00464246" w:rsidRDefault="00464246" w:rsidP="0089360D"/>
    <w:p w14:paraId="04201EF0" w14:textId="25E8F587" w:rsidR="0089360D" w:rsidRPr="0089360D" w:rsidRDefault="0089360D" w:rsidP="006617C8">
      <w:pPr>
        <w:pStyle w:val="Heading3"/>
      </w:pPr>
      <w:r w:rsidRPr="0089360D">
        <w:t xml:space="preserve">The proceedings of the Cabinet shall take place in accordance with the </w:t>
      </w:r>
      <w:r w:rsidR="00C93BD6">
        <w:t xml:space="preserve">Cabinet Meeting </w:t>
      </w:r>
      <w:r w:rsidR="00C93BD6" w:rsidRPr="0089360D">
        <w:t xml:space="preserve"> </w:t>
      </w:r>
      <w:r w:rsidRPr="0089360D">
        <w:t xml:space="preserve">Procedure Rules </w:t>
      </w:r>
      <w:r w:rsidR="00C93BD6">
        <w:t>set out in Part 4</w:t>
      </w:r>
      <w:r w:rsidRPr="0089360D">
        <w:t>.</w:t>
      </w:r>
    </w:p>
    <w:p w14:paraId="5F4F8127" w14:textId="77777777" w:rsidR="0089360D" w:rsidRPr="0089360D" w:rsidRDefault="0089360D" w:rsidP="0089360D">
      <w:r w:rsidRPr="0089360D">
        <w:t xml:space="preserve"> </w:t>
      </w:r>
    </w:p>
    <w:p w14:paraId="652904F2" w14:textId="0B3EA083" w:rsidR="0089360D" w:rsidRDefault="00464246" w:rsidP="00271A26">
      <w:pPr>
        <w:pStyle w:val="Heading1"/>
        <w:ind w:left="709" w:hanging="709"/>
      </w:pPr>
      <w:bookmarkStart w:id="2781" w:name="_Toc18999684"/>
      <w:bookmarkStart w:id="2782" w:name="_Toc19086653"/>
      <w:bookmarkStart w:id="2783" w:name="_Toc21577062"/>
      <w:bookmarkStart w:id="2784" w:name="_Toc24710037"/>
      <w:bookmarkStart w:id="2785" w:name="_Toc24999984"/>
      <w:bookmarkStart w:id="2786" w:name="_Toc26206643"/>
      <w:bookmarkStart w:id="2787" w:name="_Toc26246996"/>
      <w:bookmarkStart w:id="2788" w:name="_Toc26280556"/>
      <w:bookmarkStart w:id="2789" w:name="_Toc27735329"/>
      <w:bookmarkStart w:id="2790" w:name="_Toc29278845"/>
      <w:bookmarkStart w:id="2791" w:name="_Toc29322570"/>
      <w:bookmarkStart w:id="2792" w:name="_Toc29406693"/>
      <w:bookmarkStart w:id="2793" w:name="_Toc29410375"/>
      <w:bookmarkStart w:id="2794" w:name="_Toc29452231"/>
      <w:bookmarkStart w:id="2795" w:name="_Toc30057399"/>
      <w:bookmarkStart w:id="2796" w:name="_Toc30445470"/>
      <w:bookmarkStart w:id="2797" w:name="_Toc30529105"/>
      <w:bookmarkStart w:id="2798" w:name="_Toc30616247"/>
      <w:bookmarkStart w:id="2799" w:name="_Toc31084906"/>
      <w:bookmarkStart w:id="2800" w:name="_Toc31088529"/>
      <w:bookmarkStart w:id="2801" w:name="_Toc31810861"/>
      <w:bookmarkStart w:id="2802" w:name="_Toc31811655"/>
      <w:bookmarkStart w:id="2803" w:name="_Toc31885069"/>
      <w:bookmarkStart w:id="2804" w:name="_Toc59533876"/>
      <w:bookmarkStart w:id="2805" w:name="_Toc60302465"/>
      <w:bookmarkStart w:id="2806" w:name="_Toc60839348"/>
      <w:bookmarkStart w:id="2807" w:name="_Toc60841225"/>
      <w:bookmarkStart w:id="2808" w:name="_Toc60930998"/>
      <w:bookmarkStart w:id="2809" w:name="_Toc65500184"/>
      <w:bookmarkStart w:id="2810" w:name="_Toc65645234"/>
      <w:bookmarkStart w:id="2811" w:name="_Toc81977057"/>
      <w:bookmarkStart w:id="2812" w:name="_Toc100744507"/>
      <w:bookmarkStart w:id="2813" w:name="_Toc103188070"/>
      <w:bookmarkStart w:id="2814" w:name="_Toc129253638"/>
      <w:bookmarkStart w:id="2815" w:name="_Toc135637346"/>
      <w:bookmarkStart w:id="2816" w:name="_Toc18999685"/>
      <w:bookmarkStart w:id="2817" w:name="_Toc19086654"/>
      <w:bookmarkStart w:id="2818" w:name="_Toc21577063"/>
      <w:bookmarkStart w:id="2819" w:name="_Toc24710038"/>
      <w:bookmarkStart w:id="2820" w:name="_Toc24999985"/>
      <w:bookmarkStart w:id="2821" w:name="_Toc26206644"/>
      <w:bookmarkStart w:id="2822" w:name="_Toc26246997"/>
      <w:bookmarkStart w:id="2823" w:name="_Toc26280557"/>
      <w:bookmarkStart w:id="2824" w:name="_Toc27735330"/>
      <w:bookmarkStart w:id="2825" w:name="_Toc29278846"/>
      <w:bookmarkStart w:id="2826" w:name="_Toc29322571"/>
      <w:bookmarkStart w:id="2827" w:name="_Toc29406694"/>
      <w:bookmarkStart w:id="2828" w:name="_Toc29410376"/>
      <w:bookmarkStart w:id="2829" w:name="_Toc29452232"/>
      <w:bookmarkStart w:id="2830" w:name="_Toc30057400"/>
      <w:bookmarkStart w:id="2831" w:name="_Toc30445471"/>
      <w:bookmarkStart w:id="2832" w:name="_Toc30529106"/>
      <w:bookmarkStart w:id="2833" w:name="_Toc30616248"/>
      <w:bookmarkStart w:id="2834" w:name="_Toc31084907"/>
      <w:bookmarkStart w:id="2835" w:name="_Toc31088530"/>
      <w:bookmarkStart w:id="2836" w:name="_Toc31810862"/>
      <w:bookmarkStart w:id="2837" w:name="_Toc31811656"/>
      <w:bookmarkStart w:id="2838" w:name="_Toc31885070"/>
      <w:bookmarkStart w:id="2839" w:name="_Toc59533877"/>
      <w:bookmarkStart w:id="2840" w:name="_Toc60302466"/>
      <w:bookmarkStart w:id="2841" w:name="_Toc60839349"/>
      <w:bookmarkStart w:id="2842" w:name="_Toc60841226"/>
      <w:bookmarkStart w:id="2843" w:name="_Toc60930999"/>
      <w:bookmarkStart w:id="2844" w:name="_Toc65500185"/>
      <w:bookmarkStart w:id="2845" w:name="_Toc65645235"/>
      <w:bookmarkStart w:id="2846" w:name="_Toc81977058"/>
      <w:bookmarkStart w:id="2847" w:name="_Toc100744508"/>
      <w:bookmarkStart w:id="2848" w:name="_Toc103188071"/>
      <w:bookmarkStart w:id="2849" w:name="_Toc129253639"/>
      <w:bookmarkStart w:id="2850" w:name="_Toc135637347"/>
      <w:bookmarkStart w:id="2851" w:name="_Toc194055358"/>
      <w:bookmarkEnd w:id="2781"/>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bookmarkEnd w:id="2830"/>
      <w:bookmarkEnd w:id="2831"/>
      <w:bookmarkEnd w:id="2832"/>
      <w:bookmarkEnd w:id="2833"/>
      <w:bookmarkEnd w:id="2834"/>
      <w:bookmarkEnd w:id="2835"/>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r>
        <w:t>REGULATORY COMMITTEES</w:t>
      </w:r>
      <w:bookmarkEnd w:id="2851"/>
    </w:p>
    <w:p w14:paraId="034F827A" w14:textId="77777777" w:rsidR="00464246" w:rsidRPr="00464246" w:rsidRDefault="00464246" w:rsidP="00464246"/>
    <w:p w14:paraId="71AFAA2D" w14:textId="65E10490" w:rsidR="0089360D" w:rsidRDefault="0089360D" w:rsidP="006617C8">
      <w:pPr>
        <w:pStyle w:val="Heading2"/>
        <w:ind w:left="851" w:hanging="851"/>
      </w:pPr>
      <w:bookmarkStart w:id="2852" w:name="_Toc194055359"/>
      <w:r w:rsidRPr="0089360D">
        <w:t>Regulatory and other committees</w:t>
      </w:r>
      <w:bookmarkEnd w:id="2852"/>
    </w:p>
    <w:p w14:paraId="5BCEB834" w14:textId="6A6CD8EA" w:rsidR="00464246" w:rsidRPr="00464246" w:rsidRDefault="00464246" w:rsidP="00464246"/>
    <w:p w14:paraId="56E17142" w14:textId="0478E59A" w:rsidR="00464246" w:rsidRDefault="0089360D" w:rsidP="006617C8">
      <w:pPr>
        <w:pStyle w:val="Heading3"/>
      </w:pPr>
      <w:r w:rsidRPr="0089360D">
        <w:t>The Council will appoint</w:t>
      </w:r>
      <w:r w:rsidR="00464246">
        <w:t xml:space="preserve"> </w:t>
      </w:r>
      <w:r w:rsidRPr="0089360D">
        <w:t>committees</w:t>
      </w:r>
      <w:r w:rsidR="00464246">
        <w:t xml:space="preserve"> in accordance with the below table:</w:t>
      </w:r>
    </w:p>
    <w:p w14:paraId="40B3BA07" w14:textId="3A045DD9" w:rsidR="00464246" w:rsidRDefault="00464246" w:rsidP="00464246"/>
    <w:tbl>
      <w:tblPr>
        <w:tblStyle w:val="TableGrid"/>
        <w:tblW w:w="0" w:type="auto"/>
        <w:tblInd w:w="704" w:type="dxa"/>
        <w:tblLook w:val="04A0" w:firstRow="1" w:lastRow="0" w:firstColumn="1" w:lastColumn="0" w:noHBand="0" w:noVBand="1"/>
      </w:tblPr>
      <w:tblGrid>
        <w:gridCol w:w="3291"/>
        <w:gridCol w:w="5180"/>
        <w:gridCol w:w="451"/>
      </w:tblGrid>
      <w:tr w:rsidR="00EF471F" w:rsidRPr="00E91229" w14:paraId="31169BD8" w14:textId="77777777" w:rsidTr="0000292C">
        <w:tc>
          <w:tcPr>
            <w:tcW w:w="3291" w:type="dxa"/>
          </w:tcPr>
          <w:p w14:paraId="6EE723FE" w14:textId="77777777" w:rsidR="00EF471F" w:rsidRPr="006617C8" w:rsidRDefault="00EF471F" w:rsidP="00991CBC">
            <w:pPr>
              <w:rPr>
                <w:b/>
                <w:sz w:val="20"/>
                <w:szCs w:val="20"/>
              </w:rPr>
            </w:pPr>
            <w:r w:rsidRPr="006617C8">
              <w:rPr>
                <w:b/>
                <w:sz w:val="20"/>
                <w:szCs w:val="20"/>
              </w:rPr>
              <w:t>Committee</w:t>
            </w:r>
          </w:p>
          <w:p w14:paraId="1BC8B0E4" w14:textId="464562AB" w:rsidR="00EF471F" w:rsidRPr="006617C8" w:rsidRDefault="00EF471F" w:rsidP="00991CBC">
            <w:pPr>
              <w:rPr>
                <w:b/>
                <w:sz w:val="20"/>
                <w:szCs w:val="20"/>
              </w:rPr>
            </w:pPr>
          </w:p>
        </w:tc>
        <w:tc>
          <w:tcPr>
            <w:tcW w:w="5631" w:type="dxa"/>
            <w:gridSpan w:val="2"/>
          </w:tcPr>
          <w:p w14:paraId="7D36EB5F" w14:textId="77777777" w:rsidR="00EF471F" w:rsidRPr="006617C8" w:rsidRDefault="00EF471F" w:rsidP="00991CBC">
            <w:pPr>
              <w:rPr>
                <w:b/>
                <w:sz w:val="20"/>
                <w:szCs w:val="20"/>
              </w:rPr>
            </w:pPr>
            <w:r w:rsidRPr="006617C8">
              <w:rPr>
                <w:b/>
                <w:sz w:val="20"/>
                <w:szCs w:val="20"/>
              </w:rPr>
              <w:t>Membership</w:t>
            </w:r>
          </w:p>
        </w:tc>
      </w:tr>
      <w:tr w:rsidR="00EF471F" w:rsidRPr="00E91229" w14:paraId="02A7C7C9" w14:textId="77777777" w:rsidTr="0000292C">
        <w:tc>
          <w:tcPr>
            <w:tcW w:w="3291" w:type="dxa"/>
          </w:tcPr>
          <w:p w14:paraId="4B65818A" w14:textId="4B667EA6" w:rsidR="00EF471F" w:rsidRPr="006617C8" w:rsidRDefault="00EF471F" w:rsidP="00991CBC">
            <w:pPr>
              <w:rPr>
                <w:sz w:val="20"/>
                <w:szCs w:val="20"/>
              </w:rPr>
            </w:pPr>
            <w:r w:rsidRPr="006617C8">
              <w:rPr>
                <w:sz w:val="20"/>
                <w:szCs w:val="20"/>
              </w:rPr>
              <w:t>Planning</w:t>
            </w:r>
          </w:p>
        </w:tc>
        <w:tc>
          <w:tcPr>
            <w:tcW w:w="5631" w:type="dxa"/>
            <w:gridSpan w:val="2"/>
          </w:tcPr>
          <w:p w14:paraId="51344352" w14:textId="3B55CDE2" w:rsidR="00EF471F" w:rsidRPr="006617C8" w:rsidRDefault="00EF471F" w:rsidP="00991CBC">
            <w:pPr>
              <w:rPr>
                <w:sz w:val="20"/>
                <w:szCs w:val="20"/>
              </w:rPr>
            </w:pPr>
            <w:r w:rsidRPr="006617C8">
              <w:rPr>
                <w:sz w:val="20"/>
                <w:szCs w:val="20"/>
              </w:rPr>
              <w:t>16</w:t>
            </w:r>
          </w:p>
        </w:tc>
      </w:tr>
      <w:tr w:rsidR="00EF471F" w:rsidRPr="00E91229" w14:paraId="0D4833F9" w14:textId="77777777" w:rsidTr="0000292C">
        <w:tc>
          <w:tcPr>
            <w:tcW w:w="3291" w:type="dxa"/>
          </w:tcPr>
          <w:p w14:paraId="79A81D58" w14:textId="3FE79DD9" w:rsidR="00EF471F" w:rsidRPr="006617C8" w:rsidRDefault="00EF471F" w:rsidP="00991CBC">
            <w:pPr>
              <w:rPr>
                <w:sz w:val="20"/>
                <w:szCs w:val="20"/>
              </w:rPr>
            </w:pPr>
            <w:r w:rsidRPr="006617C8">
              <w:rPr>
                <w:sz w:val="20"/>
                <w:szCs w:val="20"/>
              </w:rPr>
              <w:lastRenderedPageBreak/>
              <w:t xml:space="preserve">Licensing </w:t>
            </w:r>
            <w:r w:rsidR="0000292C">
              <w:rPr>
                <w:sz w:val="20"/>
                <w:szCs w:val="20"/>
              </w:rPr>
              <w:t>&amp; Gambling Committee</w:t>
            </w:r>
          </w:p>
        </w:tc>
        <w:tc>
          <w:tcPr>
            <w:tcW w:w="5631" w:type="dxa"/>
            <w:gridSpan w:val="2"/>
          </w:tcPr>
          <w:p w14:paraId="18CEBBE3" w14:textId="015FA8EE" w:rsidR="00EF471F" w:rsidRPr="006617C8" w:rsidRDefault="00EF471F" w:rsidP="00991CBC">
            <w:pPr>
              <w:rPr>
                <w:sz w:val="20"/>
                <w:szCs w:val="20"/>
              </w:rPr>
            </w:pPr>
            <w:r w:rsidRPr="006617C8">
              <w:rPr>
                <w:sz w:val="20"/>
                <w:szCs w:val="20"/>
              </w:rPr>
              <w:t>12</w:t>
            </w:r>
          </w:p>
        </w:tc>
      </w:tr>
      <w:tr w:rsidR="0000292C" w:rsidRPr="00E91229" w14:paraId="16B44899" w14:textId="77777777" w:rsidTr="0000292C">
        <w:tc>
          <w:tcPr>
            <w:tcW w:w="3291" w:type="dxa"/>
          </w:tcPr>
          <w:p w14:paraId="6E853CED" w14:textId="6BEC1ED1" w:rsidR="0000292C" w:rsidRPr="006617C8" w:rsidRDefault="0000292C" w:rsidP="00991CBC">
            <w:pPr>
              <w:rPr>
                <w:sz w:val="20"/>
                <w:szCs w:val="20"/>
              </w:rPr>
            </w:pPr>
            <w:r>
              <w:rPr>
                <w:sz w:val="20"/>
                <w:szCs w:val="20"/>
              </w:rPr>
              <w:t>Taxi &amp; Regulatory Committee</w:t>
            </w:r>
          </w:p>
        </w:tc>
        <w:tc>
          <w:tcPr>
            <w:tcW w:w="5631" w:type="dxa"/>
            <w:gridSpan w:val="2"/>
          </w:tcPr>
          <w:p w14:paraId="087F4CDC" w14:textId="7C06FC95" w:rsidR="0000292C" w:rsidRPr="006617C8" w:rsidRDefault="0000292C" w:rsidP="00991CBC">
            <w:pPr>
              <w:rPr>
                <w:sz w:val="20"/>
                <w:szCs w:val="20"/>
              </w:rPr>
            </w:pPr>
            <w:r>
              <w:rPr>
                <w:sz w:val="20"/>
                <w:szCs w:val="20"/>
              </w:rPr>
              <w:t>12</w:t>
            </w:r>
          </w:p>
        </w:tc>
      </w:tr>
      <w:tr w:rsidR="00EF471F" w:rsidRPr="00E91229" w14:paraId="1891970E" w14:textId="77777777" w:rsidTr="0000292C">
        <w:tc>
          <w:tcPr>
            <w:tcW w:w="3291" w:type="dxa"/>
          </w:tcPr>
          <w:p w14:paraId="25FE8038" w14:textId="1377D4FD" w:rsidR="00EF471F" w:rsidRPr="006617C8" w:rsidRDefault="00EF471F" w:rsidP="00991CBC">
            <w:pPr>
              <w:rPr>
                <w:sz w:val="20"/>
                <w:szCs w:val="20"/>
              </w:rPr>
            </w:pPr>
            <w:r w:rsidRPr="006617C8">
              <w:rPr>
                <w:sz w:val="20"/>
                <w:szCs w:val="20"/>
              </w:rPr>
              <w:t>Standards</w:t>
            </w:r>
          </w:p>
        </w:tc>
        <w:tc>
          <w:tcPr>
            <w:tcW w:w="5631" w:type="dxa"/>
            <w:gridSpan w:val="2"/>
          </w:tcPr>
          <w:p w14:paraId="6934CC70" w14:textId="77777777" w:rsidR="00EF471F" w:rsidRPr="006617C8" w:rsidRDefault="00EF471F" w:rsidP="00991CBC">
            <w:pPr>
              <w:rPr>
                <w:sz w:val="20"/>
                <w:szCs w:val="20"/>
              </w:rPr>
            </w:pPr>
            <w:r w:rsidRPr="006617C8">
              <w:rPr>
                <w:sz w:val="20"/>
                <w:szCs w:val="20"/>
              </w:rPr>
              <w:t>3 Members of Council (other than the Leader)</w:t>
            </w:r>
          </w:p>
          <w:p w14:paraId="25EBD27C" w14:textId="7B48D4E4" w:rsidR="00EF471F" w:rsidRPr="006617C8" w:rsidRDefault="00EF471F" w:rsidP="00991CBC">
            <w:pPr>
              <w:rPr>
                <w:sz w:val="20"/>
                <w:szCs w:val="20"/>
              </w:rPr>
            </w:pPr>
            <w:r w:rsidRPr="006617C8">
              <w:rPr>
                <w:sz w:val="20"/>
                <w:szCs w:val="20"/>
              </w:rPr>
              <w:t>1 Town/Community Council co-optee</w:t>
            </w:r>
          </w:p>
          <w:p w14:paraId="513DEF29" w14:textId="752009AA" w:rsidR="00EF471F" w:rsidRPr="006617C8" w:rsidRDefault="00EF471F" w:rsidP="00991CBC">
            <w:pPr>
              <w:rPr>
                <w:sz w:val="20"/>
                <w:szCs w:val="20"/>
              </w:rPr>
            </w:pPr>
            <w:r w:rsidRPr="006617C8">
              <w:rPr>
                <w:sz w:val="20"/>
                <w:szCs w:val="20"/>
              </w:rPr>
              <w:t>5 Independent Members (co-optees with no Council nexus)</w:t>
            </w:r>
          </w:p>
        </w:tc>
      </w:tr>
      <w:tr w:rsidR="00EF471F" w:rsidRPr="00E91229" w14:paraId="38A3DB64" w14:textId="77777777" w:rsidTr="0000292C">
        <w:tc>
          <w:tcPr>
            <w:tcW w:w="3291" w:type="dxa"/>
          </w:tcPr>
          <w:p w14:paraId="245CB8A6" w14:textId="335804A0" w:rsidR="00EF471F" w:rsidRPr="006617C8" w:rsidRDefault="00EF471F" w:rsidP="00991CBC">
            <w:pPr>
              <w:rPr>
                <w:sz w:val="20"/>
                <w:szCs w:val="20"/>
              </w:rPr>
            </w:pPr>
            <w:r w:rsidRPr="006617C8">
              <w:rPr>
                <w:sz w:val="20"/>
                <w:szCs w:val="20"/>
              </w:rPr>
              <w:t>Democratic Services</w:t>
            </w:r>
            <w:r w:rsidR="00CA01CB">
              <w:rPr>
                <w:sz w:val="20"/>
                <w:szCs w:val="20"/>
              </w:rPr>
              <w:t xml:space="preserve"> </w:t>
            </w:r>
          </w:p>
        </w:tc>
        <w:tc>
          <w:tcPr>
            <w:tcW w:w="5631" w:type="dxa"/>
            <w:gridSpan w:val="2"/>
          </w:tcPr>
          <w:p w14:paraId="556FBC02" w14:textId="03F3A836" w:rsidR="00EF471F" w:rsidRPr="006617C8" w:rsidRDefault="00EF471F" w:rsidP="00991CBC">
            <w:pPr>
              <w:rPr>
                <w:sz w:val="20"/>
                <w:szCs w:val="20"/>
              </w:rPr>
            </w:pPr>
            <w:r w:rsidRPr="006617C8">
              <w:rPr>
                <w:sz w:val="20"/>
                <w:szCs w:val="20"/>
              </w:rPr>
              <w:t>12</w:t>
            </w:r>
          </w:p>
        </w:tc>
      </w:tr>
      <w:tr w:rsidR="00EF471F" w:rsidRPr="00E91229" w14:paraId="45CF4444" w14:textId="77777777" w:rsidTr="0000292C">
        <w:tc>
          <w:tcPr>
            <w:tcW w:w="3291" w:type="dxa"/>
          </w:tcPr>
          <w:p w14:paraId="01246BFD" w14:textId="0E588830" w:rsidR="00EF471F" w:rsidRPr="006617C8" w:rsidRDefault="00EF471F" w:rsidP="00991CBC">
            <w:pPr>
              <w:rPr>
                <w:sz w:val="20"/>
                <w:szCs w:val="20"/>
              </w:rPr>
            </w:pPr>
            <w:r w:rsidRPr="006617C8">
              <w:rPr>
                <w:sz w:val="20"/>
                <w:szCs w:val="20"/>
              </w:rPr>
              <w:t>Audit</w:t>
            </w:r>
          </w:p>
        </w:tc>
        <w:tc>
          <w:tcPr>
            <w:tcW w:w="5631" w:type="dxa"/>
            <w:gridSpan w:val="2"/>
          </w:tcPr>
          <w:p w14:paraId="64657FB6" w14:textId="2D0CFDE4" w:rsidR="00EF471F" w:rsidRPr="006617C8" w:rsidRDefault="00CF1F2E" w:rsidP="00991CBC">
            <w:pPr>
              <w:rPr>
                <w:sz w:val="20"/>
                <w:szCs w:val="20"/>
              </w:rPr>
            </w:pPr>
            <w:r>
              <w:rPr>
                <w:sz w:val="20"/>
                <w:szCs w:val="20"/>
              </w:rPr>
              <w:t>8 Members of Council</w:t>
            </w:r>
          </w:p>
          <w:p w14:paraId="5D7E5B6E" w14:textId="6674EF77" w:rsidR="00EF471F" w:rsidRPr="006617C8" w:rsidRDefault="00CF1F2E" w:rsidP="00991CBC">
            <w:pPr>
              <w:rPr>
                <w:sz w:val="20"/>
                <w:szCs w:val="20"/>
              </w:rPr>
            </w:pPr>
            <w:r>
              <w:rPr>
                <w:sz w:val="20"/>
                <w:szCs w:val="20"/>
              </w:rPr>
              <w:t xml:space="preserve">4 </w:t>
            </w:r>
            <w:r w:rsidR="00EF471F" w:rsidRPr="006617C8">
              <w:rPr>
                <w:sz w:val="20"/>
                <w:szCs w:val="20"/>
              </w:rPr>
              <w:t>lay member</w:t>
            </w:r>
            <w:r>
              <w:rPr>
                <w:sz w:val="20"/>
                <w:szCs w:val="20"/>
              </w:rPr>
              <w:t>s</w:t>
            </w:r>
          </w:p>
        </w:tc>
      </w:tr>
      <w:tr w:rsidR="00EF471F" w:rsidRPr="00E91229" w14:paraId="01DB6728" w14:textId="77777777" w:rsidTr="0000292C">
        <w:tc>
          <w:tcPr>
            <w:tcW w:w="3291" w:type="dxa"/>
          </w:tcPr>
          <w:p w14:paraId="4756B83C" w14:textId="039BBFE2" w:rsidR="00EF471F" w:rsidRPr="006617C8" w:rsidRDefault="00EF471F" w:rsidP="00991CBC">
            <w:pPr>
              <w:rPr>
                <w:sz w:val="20"/>
                <w:szCs w:val="20"/>
              </w:rPr>
            </w:pPr>
            <w:r w:rsidRPr="006617C8">
              <w:rPr>
                <w:sz w:val="20"/>
                <w:szCs w:val="20"/>
              </w:rPr>
              <w:t>Investment Committee</w:t>
            </w:r>
          </w:p>
        </w:tc>
        <w:tc>
          <w:tcPr>
            <w:tcW w:w="5631" w:type="dxa"/>
            <w:gridSpan w:val="2"/>
          </w:tcPr>
          <w:p w14:paraId="02736763" w14:textId="77777777" w:rsidR="00EF471F" w:rsidRPr="006617C8" w:rsidRDefault="00EF471F" w:rsidP="00991CBC">
            <w:pPr>
              <w:rPr>
                <w:sz w:val="20"/>
                <w:szCs w:val="20"/>
              </w:rPr>
            </w:pPr>
            <w:r w:rsidRPr="006617C8">
              <w:rPr>
                <w:sz w:val="20"/>
                <w:szCs w:val="20"/>
              </w:rPr>
              <w:t>Leader</w:t>
            </w:r>
          </w:p>
          <w:p w14:paraId="4C2E3F4A" w14:textId="77777777" w:rsidR="00EF471F" w:rsidRPr="006617C8" w:rsidRDefault="00EF471F" w:rsidP="00991CBC">
            <w:pPr>
              <w:rPr>
                <w:sz w:val="20"/>
                <w:szCs w:val="20"/>
              </w:rPr>
            </w:pPr>
            <w:r w:rsidRPr="006617C8">
              <w:rPr>
                <w:sz w:val="20"/>
                <w:szCs w:val="20"/>
              </w:rPr>
              <w:t>Deputy Leader</w:t>
            </w:r>
          </w:p>
          <w:p w14:paraId="03C6D0F9" w14:textId="38F6AA45" w:rsidR="00EF471F" w:rsidRPr="006617C8" w:rsidRDefault="00EF471F" w:rsidP="00991CBC">
            <w:pPr>
              <w:rPr>
                <w:sz w:val="20"/>
                <w:szCs w:val="20"/>
              </w:rPr>
            </w:pPr>
            <w:r w:rsidRPr="006617C8">
              <w:rPr>
                <w:sz w:val="20"/>
                <w:szCs w:val="20"/>
              </w:rPr>
              <w:t>Cabinet Member for Resources</w:t>
            </w:r>
          </w:p>
          <w:p w14:paraId="64E6B5DA" w14:textId="307FE3AB" w:rsidR="00EF471F" w:rsidRPr="006617C8" w:rsidRDefault="00EF471F" w:rsidP="00EF471F">
            <w:pPr>
              <w:rPr>
                <w:sz w:val="20"/>
                <w:szCs w:val="20"/>
              </w:rPr>
            </w:pPr>
            <w:r w:rsidRPr="006617C8">
              <w:rPr>
                <w:sz w:val="20"/>
                <w:szCs w:val="20"/>
              </w:rPr>
              <w:t>Leaders of the 2 next largest Groups</w:t>
            </w:r>
          </w:p>
        </w:tc>
      </w:tr>
      <w:tr w:rsidR="00EF471F" w:rsidRPr="00E91229" w14:paraId="317B40FF" w14:textId="77777777" w:rsidTr="0000292C">
        <w:tc>
          <w:tcPr>
            <w:tcW w:w="3291" w:type="dxa"/>
          </w:tcPr>
          <w:p w14:paraId="3441E925" w14:textId="50D8716F" w:rsidR="00EF471F" w:rsidRPr="006617C8" w:rsidRDefault="00E91229" w:rsidP="00991CBC">
            <w:pPr>
              <w:rPr>
                <w:sz w:val="20"/>
                <w:szCs w:val="20"/>
                <w:highlight w:val="red"/>
              </w:rPr>
            </w:pPr>
            <w:r w:rsidRPr="006617C8">
              <w:rPr>
                <w:sz w:val="20"/>
                <w:szCs w:val="20"/>
              </w:rPr>
              <w:t>Standing Advisory Council on Religio</w:t>
            </w:r>
            <w:r w:rsidR="00183BD7">
              <w:rPr>
                <w:sz w:val="20"/>
                <w:szCs w:val="20"/>
              </w:rPr>
              <w:t>n, Values and Ethics</w:t>
            </w:r>
            <w:r w:rsidR="00136B5A">
              <w:rPr>
                <w:sz w:val="20"/>
                <w:szCs w:val="20"/>
              </w:rPr>
              <w:t xml:space="preserve"> (SAC)</w:t>
            </w:r>
          </w:p>
        </w:tc>
        <w:tc>
          <w:tcPr>
            <w:tcW w:w="5631" w:type="dxa"/>
            <w:gridSpan w:val="2"/>
          </w:tcPr>
          <w:p w14:paraId="45C17245" w14:textId="0D1AE972" w:rsidR="00E91229" w:rsidRPr="006617C8" w:rsidRDefault="00E94064" w:rsidP="00E91229">
            <w:pPr>
              <w:rPr>
                <w:sz w:val="20"/>
                <w:szCs w:val="20"/>
              </w:rPr>
            </w:pPr>
            <w:r w:rsidRPr="006617C8">
              <w:rPr>
                <w:sz w:val="20"/>
                <w:szCs w:val="20"/>
              </w:rPr>
              <w:t xml:space="preserve"> </w:t>
            </w:r>
            <w:r w:rsidR="00E91229" w:rsidRPr="006617C8">
              <w:rPr>
                <w:sz w:val="20"/>
                <w:szCs w:val="20"/>
              </w:rPr>
              <w:t>SAC shall consist of representation from:</w:t>
            </w:r>
          </w:p>
          <w:p w14:paraId="29499D3B" w14:textId="4DB937F2" w:rsidR="00E91229" w:rsidRPr="00171170" w:rsidRDefault="00E91229" w:rsidP="00E91229">
            <w:pPr>
              <w:rPr>
                <w:sz w:val="20"/>
                <w:szCs w:val="20"/>
              </w:rPr>
            </w:pPr>
          </w:p>
          <w:p w14:paraId="62E7C7A5" w14:textId="5D5F8481" w:rsidR="004D7DEC" w:rsidRPr="00171170" w:rsidRDefault="004D7DEC" w:rsidP="004D7DEC">
            <w:pPr>
              <w:pStyle w:val="Default"/>
              <w:rPr>
                <w:color w:val="auto"/>
                <w:sz w:val="20"/>
                <w:szCs w:val="20"/>
              </w:rPr>
            </w:pPr>
            <w:r w:rsidRPr="00171170">
              <w:rPr>
                <w:color w:val="auto"/>
                <w:sz w:val="20"/>
                <w:szCs w:val="20"/>
              </w:rPr>
              <w:t xml:space="preserve">- Christian denominations and other religions and religious denominations, and non-religious philosophical convictions, the number of members appointed to the group to represent a religion, denomination or non-religious philosophical conviction being broadly reflective, so far as is consistent with the efficient discharge of the group’s functions, of the proportionate strength of the religion, denomination or non-religious philosophical conviction in the area; </w:t>
            </w:r>
          </w:p>
          <w:p w14:paraId="70E2FE3F" w14:textId="77777777" w:rsidR="004D7DEC" w:rsidRPr="00171170" w:rsidRDefault="004D7DEC" w:rsidP="004D7DEC">
            <w:pPr>
              <w:pStyle w:val="Default"/>
              <w:rPr>
                <w:color w:val="auto"/>
                <w:sz w:val="20"/>
                <w:szCs w:val="20"/>
              </w:rPr>
            </w:pPr>
            <w:r w:rsidRPr="00171170">
              <w:rPr>
                <w:color w:val="auto"/>
                <w:sz w:val="20"/>
                <w:szCs w:val="20"/>
              </w:rPr>
              <w:t xml:space="preserve">- Such associations representing teachers as, in the opinion of the authority, ought to be represented; and </w:t>
            </w:r>
          </w:p>
          <w:p w14:paraId="4F40BA03" w14:textId="77777777" w:rsidR="004D7DEC" w:rsidRPr="00171170" w:rsidRDefault="004D7DEC" w:rsidP="004D7DEC">
            <w:pPr>
              <w:pStyle w:val="BodyText"/>
              <w:rPr>
                <w:sz w:val="20"/>
                <w:szCs w:val="20"/>
              </w:rPr>
            </w:pPr>
            <w:r w:rsidRPr="00171170">
              <w:rPr>
                <w:sz w:val="20"/>
                <w:szCs w:val="20"/>
              </w:rPr>
              <w:t xml:space="preserve">- The local education authority. </w:t>
            </w:r>
          </w:p>
          <w:p w14:paraId="012CDA23" w14:textId="77777777" w:rsidR="004D7DEC" w:rsidRPr="00171170" w:rsidRDefault="004D7DEC" w:rsidP="004D7DEC">
            <w:pPr>
              <w:pStyle w:val="BodyText"/>
              <w:rPr>
                <w:sz w:val="20"/>
                <w:szCs w:val="20"/>
              </w:rPr>
            </w:pPr>
          </w:p>
          <w:p w14:paraId="30B92A69" w14:textId="77777777" w:rsidR="004D7DEC" w:rsidRPr="00171170" w:rsidRDefault="004D7DEC" w:rsidP="004D7DEC">
            <w:pPr>
              <w:pStyle w:val="Default"/>
              <w:rPr>
                <w:color w:val="auto"/>
                <w:sz w:val="20"/>
                <w:szCs w:val="20"/>
              </w:rPr>
            </w:pPr>
            <w:r w:rsidRPr="00171170">
              <w:rPr>
                <w:color w:val="auto"/>
                <w:sz w:val="20"/>
                <w:szCs w:val="20"/>
              </w:rPr>
              <w:t>It may also appoint co-opted members if required although these members have no voting rights.</w:t>
            </w:r>
          </w:p>
          <w:p w14:paraId="4A9CD2BD" w14:textId="77777777" w:rsidR="004D7DEC" w:rsidRPr="00171170" w:rsidRDefault="004D7DEC" w:rsidP="004D7DEC">
            <w:pPr>
              <w:pStyle w:val="Default"/>
              <w:rPr>
                <w:color w:val="auto"/>
                <w:sz w:val="20"/>
                <w:szCs w:val="20"/>
              </w:rPr>
            </w:pPr>
          </w:p>
          <w:p w14:paraId="7D4D84C5" w14:textId="484A799C" w:rsidR="004D7DEC" w:rsidRPr="00171170" w:rsidRDefault="004D7DEC" w:rsidP="004D7DEC">
            <w:pPr>
              <w:pStyle w:val="Default"/>
              <w:rPr>
                <w:color w:val="auto"/>
                <w:sz w:val="20"/>
                <w:szCs w:val="20"/>
              </w:rPr>
            </w:pPr>
            <w:r w:rsidRPr="00171170">
              <w:rPr>
                <w:color w:val="auto"/>
                <w:sz w:val="20"/>
                <w:szCs w:val="20"/>
              </w:rPr>
              <w:t>It is for the local authority to appoint the members of the three groups.</w:t>
            </w:r>
          </w:p>
          <w:p w14:paraId="21EB7580" w14:textId="77777777" w:rsidR="004D7DEC" w:rsidRPr="00171170" w:rsidRDefault="004D7DEC" w:rsidP="004D7DEC">
            <w:pPr>
              <w:pStyle w:val="Default"/>
              <w:rPr>
                <w:color w:val="auto"/>
                <w:sz w:val="20"/>
                <w:szCs w:val="20"/>
              </w:rPr>
            </w:pPr>
            <w:r w:rsidRPr="00171170">
              <w:rPr>
                <w:color w:val="auto"/>
                <w:sz w:val="20"/>
                <w:szCs w:val="20"/>
              </w:rPr>
              <w:t xml:space="preserve"> </w:t>
            </w:r>
          </w:p>
          <w:p w14:paraId="610773C2" w14:textId="6DB61D73" w:rsidR="004D7DEC" w:rsidRPr="00171170" w:rsidRDefault="004D7DEC" w:rsidP="004D7DEC">
            <w:pPr>
              <w:pStyle w:val="Default"/>
              <w:rPr>
                <w:color w:val="auto"/>
                <w:sz w:val="20"/>
                <w:szCs w:val="20"/>
              </w:rPr>
            </w:pPr>
            <w:r w:rsidRPr="00171170">
              <w:rPr>
                <w:color w:val="auto"/>
                <w:sz w:val="20"/>
                <w:szCs w:val="20"/>
              </w:rPr>
              <w:t>Each group has a single vote on any matter to be decided by SAC</w:t>
            </w:r>
          </w:p>
          <w:p w14:paraId="75F0C585" w14:textId="77777777" w:rsidR="004D7DEC" w:rsidRPr="00171170" w:rsidRDefault="004D7DEC" w:rsidP="004D7DEC">
            <w:pPr>
              <w:pStyle w:val="Default"/>
              <w:rPr>
                <w:color w:val="auto"/>
                <w:sz w:val="20"/>
                <w:szCs w:val="20"/>
              </w:rPr>
            </w:pPr>
            <w:r w:rsidRPr="00171170">
              <w:rPr>
                <w:color w:val="auto"/>
                <w:sz w:val="20"/>
                <w:szCs w:val="20"/>
              </w:rPr>
              <w:t xml:space="preserve"> </w:t>
            </w:r>
          </w:p>
          <w:p w14:paraId="30D67CAC" w14:textId="2A085D85" w:rsidR="004D7DEC" w:rsidRPr="00171170" w:rsidRDefault="004D7DEC" w:rsidP="004D7DEC">
            <w:pPr>
              <w:pStyle w:val="BodyText"/>
              <w:rPr>
                <w:sz w:val="20"/>
                <w:szCs w:val="20"/>
              </w:rPr>
            </w:pPr>
            <w:r w:rsidRPr="00171170">
              <w:rPr>
                <w:sz w:val="20"/>
                <w:szCs w:val="20"/>
              </w:rPr>
              <w:t xml:space="preserve">It is open to the local authority to appoint the chairperson, or to allow a SAC to appoint its own chair from its members. </w:t>
            </w:r>
          </w:p>
          <w:p w14:paraId="2F79A7FB" w14:textId="77777777" w:rsidR="004D7DEC" w:rsidRPr="00171170" w:rsidRDefault="004D7DEC" w:rsidP="004D7DEC">
            <w:pPr>
              <w:pStyle w:val="BodyText"/>
              <w:rPr>
                <w:sz w:val="20"/>
                <w:szCs w:val="20"/>
              </w:rPr>
            </w:pPr>
          </w:p>
          <w:p w14:paraId="692E0553" w14:textId="77777777" w:rsidR="004D7DEC" w:rsidRPr="00171170" w:rsidRDefault="004D7DEC" w:rsidP="004D7DEC">
            <w:pPr>
              <w:pStyle w:val="Default"/>
              <w:rPr>
                <w:color w:val="auto"/>
                <w:sz w:val="20"/>
                <w:szCs w:val="20"/>
              </w:rPr>
            </w:pPr>
            <w:r w:rsidRPr="00171170">
              <w:rPr>
                <w:color w:val="auto"/>
                <w:sz w:val="20"/>
                <w:szCs w:val="20"/>
              </w:rPr>
              <w:t>Composition:</w:t>
            </w:r>
          </w:p>
          <w:p w14:paraId="258F2363" w14:textId="77777777" w:rsidR="004D7DEC" w:rsidRPr="00171170" w:rsidRDefault="004D7DEC" w:rsidP="004D7DEC">
            <w:pPr>
              <w:pStyle w:val="Default"/>
              <w:rPr>
                <w:color w:val="auto"/>
                <w:sz w:val="20"/>
                <w:szCs w:val="20"/>
              </w:rPr>
            </w:pPr>
            <w:r w:rsidRPr="00171170">
              <w:rPr>
                <w:color w:val="auto"/>
                <w:sz w:val="20"/>
                <w:szCs w:val="20"/>
              </w:rPr>
              <w:t xml:space="preserve"> </w:t>
            </w:r>
          </w:p>
          <w:p w14:paraId="7F4D4575" w14:textId="02031080" w:rsidR="004D7DEC" w:rsidRPr="00171170" w:rsidRDefault="004D7DEC" w:rsidP="004D7DEC">
            <w:pPr>
              <w:pStyle w:val="Default"/>
              <w:rPr>
                <w:color w:val="auto"/>
                <w:sz w:val="20"/>
                <w:szCs w:val="20"/>
              </w:rPr>
            </w:pPr>
            <w:r w:rsidRPr="00171170">
              <w:rPr>
                <w:color w:val="auto"/>
                <w:sz w:val="20"/>
                <w:szCs w:val="20"/>
              </w:rPr>
              <w:t xml:space="preserve">Local authority - 6 places representing Monmouthshire County Council </w:t>
            </w:r>
          </w:p>
          <w:p w14:paraId="526E980F" w14:textId="77777777" w:rsidR="004D7DEC" w:rsidRPr="00171170" w:rsidRDefault="004D7DEC" w:rsidP="004D7DEC">
            <w:pPr>
              <w:pStyle w:val="Default"/>
              <w:rPr>
                <w:color w:val="auto"/>
                <w:sz w:val="20"/>
                <w:szCs w:val="20"/>
              </w:rPr>
            </w:pPr>
          </w:p>
          <w:p w14:paraId="77CC4958" w14:textId="42193A73" w:rsidR="004D7DEC" w:rsidRPr="00171170" w:rsidRDefault="004D7DEC" w:rsidP="004D7DEC">
            <w:pPr>
              <w:pStyle w:val="BodyText"/>
              <w:rPr>
                <w:sz w:val="20"/>
                <w:szCs w:val="20"/>
              </w:rPr>
            </w:pPr>
            <w:r w:rsidRPr="00171170">
              <w:rPr>
                <w:sz w:val="20"/>
                <w:szCs w:val="20"/>
              </w:rPr>
              <w:t xml:space="preserve">Religions, denominations and non-religious philosophical convictions – 13 places: </w:t>
            </w:r>
          </w:p>
          <w:p w14:paraId="7326A343" w14:textId="77777777" w:rsidR="004D7DEC" w:rsidRPr="00171170" w:rsidRDefault="004D7DEC" w:rsidP="004D7DEC">
            <w:pPr>
              <w:pStyle w:val="BodyText"/>
              <w:rPr>
                <w:sz w:val="20"/>
                <w:szCs w:val="20"/>
              </w:rPr>
            </w:pPr>
          </w:p>
          <w:p w14:paraId="2C522991" w14:textId="77777777" w:rsidR="004D7DEC" w:rsidRPr="00171170" w:rsidRDefault="004D7DEC" w:rsidP="004D7DEC">
            <w:pPr>
              <w:pStyle w:val="Default"/>
              <w:rPr>
                <w:color w:val="auto"/>
                <w:sz w:val="20"/>
                <w:szCs w:val="20"/>
              </w:rPr>
            </w:pPr>
            <w:r w:rsidRPr="00171170">
              <w:rPr>
                <w:color w:val="auto"/>
                <w:sz w:val="20"/>
                <w:szCs w:val="20"/>
              </w:rPr>
              <w:t xml:space="preserve">Representing the Church in Wales (1) </w:t>
            </w:r>
          </w:p>
          <w:p w14:paraId="67116CA0" w14:textId="77777777" w:rsidR="004D7DEC" w:rsidRPr="00171170" w:rsidRDefault="004D7DEC" w:rsidP="004D7DEC">
            <w:pPr>
              <w:pStyle w:val="Default"/>
              <w:rPr>
                <w:color w:val="auto"/>
                <w:sz w:val="20"/>
                <w:szCs w:val="20"/>
              </w:rPr>
            </w:pPr>
            <w:r w:rsidRPr="00171170">
              <w:rPr>
                <w:color w:val="auto"/>
                <w:sz w:val="20"/>
                <w:szCs w:val="20"/>
              </w:rPr>
              <w:t xml:space="preserve">Representing the Roman Catholic Church (1) </w:t>
            </w:r>
          </w:p>
          <w:p w14:paraId="228124DF" w14:textId="77777777" w:rsidR="004D7DEC" w:rsidRPr="00171170" w:rsidRDefault="004D7DEC" w:rsidP="004D7DEC">
            <w:pPr>
              <w:pStyle w:val="Default"/>
              <w:rPr>
                <w:color w:val="auto"/>
                <w:sz w:val="20"/>
                <w:szCs w:val="20"/>
              </w:rPr>
            </w:pPr>
            <w:r w:rsidRPr="00171170">
              <w:rPr>
                <w:color w:val="auto"/>
                <w:sz w:val="20"/>
                <w:szCs w:val="20"/>
              </w:rPr>
              <w:t xml:space="preserve">Representing the Free Church Council (4) </w:t>
            </w:r>
          </w:p>
          <w:p w14:paraId="4F704452" w14:textId="77777777" w:rsidR="004D7DEC" w:rsidRPr="00171170" w:rsidRDefault="004D7DEC" w:rsidP="004D7DEC">
            <w:pPr>
              <w:pStyle w:val="Default"/>
              <w:rPr>
                <w:color w:val="auto"/>
                <w:sz w:val="20"/>
                <w:szCs w:val="20"/>
              </w:rPr>
            </w:pPr>
            <w:r w:rsidRPr="00171170">
              <w:rPr>
                <w:color w:val="auto"/>
                <w:sz w:val="20"/>
                <w:szCs w:val="20"/>
              </w:rPr>
              <w:t xml:space="preserve">Representing the Bahai’i Faith (1) </w:t>
            </w:r>
          </w:p>
          <w:p w14:paraId="20F9D84E" w14:textId="77777777" w:rsidR="004D7DEC" w:rsidRPr="00171170" w:rsidRDefault="004D7DEC" w:rsidP="004D7DEC">
            <w:pPr>
              <w:pStyle w:val="Default"/>
              <w:rPr>
                <w:color w:val="auto"/>
                <w:sz w:val="20"/>
                <w:szCs w:val="20"/>
              </w:rPr>
            </w:pPr>
            <w:r w:rsidRPr="00171170">
              <w:rPr>
                <w:color w:val="auto"/>
                <w:sz w:val="20"/>
                <w:szCs w:val="20"/>
              </w:rPr>
              <w:t xml:space="preserve">Representing the Buddhist Faith (1) </w:t>
            </w:r>
          </w:p>
          <w:p w14:paraId="2BEBEBFF" w14:textId="77777777" w:rsidR="004D7DEC" w:rsidRPr="00171170" w:rsidRDefault="004D7DEC" w:rsidP="004D7DEC">
            <w:pPr>
              <w:pStyle w:val="Default"/>
              <w:rPr>
                <w:color w:val="auto"/>
                <w:sz w:val="20"/>
                <w:szCs w:val="20"/>
              </w:rPr>
            </w:pPr>
            <w:r w:rsidRPr="00171170">
              <w:rPr>
                <w:color w:val="auto"/>
                <w:sz w:val="20"/>
                <w:szCs w:val="20"/>
              </w:rPr>
              <w:t xml:space="preserve">Representing the Hindu Faith (1) </w:t>
            </w:r>
          </w:p>
          <w:p w14:paraId="14C9704E" w14:textId="77777777" w:rsidR="004D7DEC" w:rsidRPr="00171170" w:rsidRDefault="004D7DEC" w:rsidP="004D7DEC">
            <w:pPr>
              <w:pStyle w:val="Default"/>
              <w:rPr>
                <w:color w:val="auto"/>
                <w:sz w:val="20"/>
                <w:szCs w:val="20"/>
              </w:rPr>
            </w:pPr>
            <w:r w:rsidRPr="00171170">
              <w:rPr>
                <w:color w:val="auto"/>
                <w:sz w:val="20"/>
                <w:szCs w:val="20"/>
              </w:rPr>
              <w:t xml:space="preserve">Representing the Muslim Faith (1) </w:t>
            </w:r>
          </w:p>
          <w:p w14:paraId="0EE60B93" w14:textId="77777777" w:rsidR="004D7DEC" w:rsidRPr="00171170" w:rsidRDefault="004D7DEC" w:rsidP="004D7DEC">
            <w:pPr>
              <w:pStyle w:val="Default"/>
              <w:rPr>
                <w:color w:val="auto"/>
                <w:sz w:val="20"/>
                <w:szCs w:val="20"/>
              </w:rPr>
            </w:pPr>
            <w:r w:rsidRPr="00171170">
              <w:rPr>
                <w:color w:val="auto"/>
                <w:sz w:val="20"/>
                <w:szCs w:val="20"/>
              </w:rPr>
              <w:t xml:space="preserve">Representing the Jewish Faith (1) </w:t>
            </w:r>
          </w:p>
          <w:p w14:paraId="2A56B276" w14:textId="77777777" w:rsidR="004D7DEC" w:rsidRPr="00171170" w:rsidRDefault="004D7DEC" w:rsidP="004D7DEC">
            <w:pPr>
              <w:pStyle w:val="BodyText"/>
              <w:rPr>
                <w:sz w:val="20"/>
                <w:szCs w:val="20"/>
              </w:rPr>
            </w:pPr>
            <w:r w:rsidRPr="00171170">
              <w:rPr>
                <w:sz w:val="20"/>
                <w:szCs w:val="20"/>
              </w:rPr>
              <w:t>Representing the Sikh Faith (1)</w:t>
            </w:r>
          </w:p>
          <w:p w14:paraId="5B092B36" w14:textId="77777777" w:rsidR="004D7DEC" w:rsidRPr="00171170" w:rsidRDefault="004D7DEC" w:rsidP="004D7DEC">
            <w:pPr>
              <w:pStyle w:val="BodyText"/>
              <w:rPr>
                <w:sz w:val="20"/>
                <w:szCs w:val="20"/>
              </w:rPr>
            </w:pPr>
            <w:r w:rsidRPr="00171170">
              <w:rPr>
                <w:sz w:val="20"/>
                <w:szCs w:val="20"/>
              </w:rPr>
              <w:t xml:space="preserve">Representing non-religious philosophical convictions (1) </w:t>
            </w:r>
          </w:p>
          <w:p w14:paraId="09CBA85D" w14:textId="77777777" w:rsidR="004D7DEC" w:rsidRPr="00171170" w:rsidRDefault="004D7DEC" w:rsidP="004D7DEC">
            <w:pPr>
              <w:pStyle w:val="Default"/>
              <w:rPr>
                <w:color w:val="auto"/>
                <w:sz w:val="20"/>
                <w:szCs w:val="20"/>
              </w:rPr>
            </w:pPr>
          </w:p>
          <w:p w14:paraId="6506A0EB" w14:textId="77777777" w:rsidR="004D7DEC" w:rsidRPr="00171170" w:rsidRDefault="004D7DEC" w:rsidP="004D7DEC">
            <w:pPr>
              <w:pStyle w:val="Default"/>
              <w:rPr>
                <w:color w:val="auto"/>
                <w:sz w:val="20"/>
                <w:szCs w:val="20"/>
              </w:rPr>
            </w:pPr>
            <w:r w:rsidRPr="00171170">
              <w:rPr>
                <w:color w:val="auto"/>
                <w:sz w:val="20"/>
                <w:szCs w:val="20"/>
              </w:rPr>
              <w:t xml:space="preserve">Representing the Teachers Associations 7 places </w:t>
            </w:r>
          </w:p>
          <w:p w14:paraId="4A584CDC" w14:textId="77777777" w:rsidR="004D7DEC" w:rsidRPr="00171170" w:rsidRDefault="004D7DEC" w:rsidP="004D7DEC">
            <w:pPr>
              <w:pStyle w:val="Default"/>
              <w:rPr>
                <w:color w:val="auto"/>
                <w:sz w:val="20"/>
                <w:szCs w:val="20"/>
              </w:rPr>
            </w:pPr>
          </w:p>
          <w:p w14:paraId="38896692" w14:textId="77777777" w:rsidR="004D7DEC" w:rsidRPr="00171170" w:rsidRDefault="004D7DEC" w:rsidP="004D7DEC">
            <w:pPr>
              <w:pStyle w:val="Default"/>
              <w:rPr>
                <w:color w:val="auto"/>
                <w:sz w:val="20"/>
                <w:szCs w:val="20"/>
              </w:rPr>
            </w:pPr>
            <w:r w:rsidRPr="00171170">
              <w:rPr>
                <w:color w:val="auto"/>
                <w:sz w:val="20"/>
                <w:szCs w:val="20"/>
              </w:rPr>
              <w:t>Co-opted Members 2 places</w:t>
            </w:r>
          </w:p>
          <w:p w14:paraId="0A30AFEE" w14:textId="77777777" w:rsidR="004D7DEC" w:rsidRPr="00171170" w:rsidRDefault="004D7DEC" w:rsidP="004D7DEC">
            <w:pPr>
              <w:pStyle w:val="Default"/>
              <w:rPr>
                <w:color w:val="auto"/>
                <w:sz w:val="20"/>
                <w:szCs w:val="20"/>
              </w:rPr>
            </w:pPr>
          </w:p>
          <w:p w14:paraId="08D9FC7B" w14:textId="77777777" w:rsidR="004D7DEC" w:rsidRPr="00171170" w:rsidRDefault="004D7DEC" w:rsidP="004D7DEC">
            <w:pPr>
              <w:pStyle w:val="Default"/>
              <w:rPr>
                <w:color w:val="auto"/>
                <w:sz w:val="20"/>
                <w:szCs w:val="20"/>
              </w:rPr>
            </w:pPr>
            <w:r w:rsidRPr="00171170">
              <w:rPr>
                <w:color w:val="auto"/>
                <w:sz w:val="20"/>
                <w:szCs w:val="20"/>
              </w:rPr>
              <w:t xml:space="preserve">The representative for non-religious philosophical convictions shall not participate or vote when SAC determines legacy SACRE matters. </w:t>
            </w:r>
          </w:p>
          <w:p w14:paraId="2DB7A4F2" w14:textId="77777777" w:rsidR="004D7DEC" w:rsidRPr="00171170" w:rsidRDefault="004D7DEC" w:rsidP="004D7DEC">
            <w:pPr>
              <w:pStyle w:val="Default"/>
              <w:rPr>
                <w:color w:val="auto"/>
                <w:sz w:val="20"/>
                <w:szCs w:val="20"/>
              </w:rPr>
            </w:pPr>
          </w:p>
          <w:p w14:paraId="793F9C78" w14:textId="77777777" w:rsidR="004D7DEC" w:rsidRPr="00171170" w:rsidRDefault="004D7DEC" w:rsidP="004D7DEC">
            <w:pPr>
              <w:pStyle w:val="Default"/>
              <w:rPr>
                <w:color w:val="auto"/>
                <w:sz w:val="20"/>
                <w:szCs w:val="20"/>
              </w:rPr>
            </w:pPr>
            <w:r w:rsidRPr="00171170">
              <w:rPr>
                <w:color w:val="auto"/>
                <w:sz w:val="20"/>
                <w:szCs w:val="20"/>
              </w:rPr>
              <w:t xml:space="preserve">Membership of WASACRE </w:t>
            </w:r>
          </w:p>
          <w:p w14:paraId="1862AF84" w14:textId="77777777" w:rsidR="004D7DEC" w:rsidRPr="00171170" w:rsidRDefault="004D7DEC" w:rsidP="004D7DEC">
            <w:pPr>
              <w:pStyle w:val="Default"/>
              <w:rPr>
                <w:color w:val="auto"/>
                <w:sz w:val="20"/>
                <w:szCs w:val="20"/>
              </w:rPr>
            </w:pPr>
          </w:p>
          <w:p w14:paraId="1CF4219D" w14:textId="501D482B" w:rsidR="004D7DEC" w:rsidRPr="00171170" w:rsidRDefault="004D7DEC" w:rsidP="004D7DEC">
            <w:pPr>
              <w:pStyle w:val="BodyText"/>
              <w:rPr>
                <w:sz w:val="20"/>
                <w:szCs w:val="20"/>
              </w:rPr>
            </w:pPr>
            <w:r w:rsidRPr="00171170">
              <w:rPr>
                <w:sz w:val="20"/>
                <w:szCs w:val="20"/>
              </w:rPr>
              <w:lastRenderedPageBreak/>
              <w:t>Monmouthshire SAC is a member body of the Welsh Association of SACREs. Four SAC</w:t>
            </w:r>
            <w:r w:rsidR="00E85329" w:rsidRPr="00171170">
              <w:rPr>
                <w:strike/>
                <w:sz w:val="20"/>
                <w:szCs w:val="20"/>
              </w:rPr>
              <w:t xml:space="preserve"> </w:t>
            </w:r>
            <w:r w:rsidRPr="00171170">
              <w:rPr>
                <w:sz w:val="20"/>
                <w:szCs w:val="20"/>
              </w:rPr>
              <w:t>representatives are nominated for attendance at WASACRE but these may be substituted as required.</w:t>
            </w:r>
          </w:p>
          <w:p w14:paraId="5CBA4286" w14:textId="77777777" w:rsidR="004D7DEC" w:rsidRPr="00171170" w:rsidRDefault="004D7DEC" w:rsidP="004D7DEC">
            <w:pPr>
              <w:pStyle w:val="BodyText"/>
              <w:rPr>
                <w:sz w:val="20"/>
                <w:szCs w:val="20"/>
              </w:rPr>
            </w:pPr>
          </w:p>
          <w:p w14:paraId="7096FB40" w14:textId="198B1685" w:rsidR="004D7DEC" w:rsidRPr="00171170" w:rsidRDefault="004D7DEC" w:rsidP="004D7DEC">
            <w:pPr>
              <w:pStyle w:val="Default"/>
              <w:rPr>
                <w:color w:val="auto"/>
                <w:sz w:val="20"/>
                <w:szCs w:val="20"/>
              </w:rPr>
            </w:pPr>
            <w:r w:rsidRPr="00171170">
              <w:rPr>
                <w:color w:val="auto"/>
                <w:sz w:val="20"/>
                <w:szCs w:val="20"/>
              </w:rPr>
              <w:t xml:space="preserve">The RE Adviser to SAC shall act for the local authority at WASACRE meetings. </w:t>
            </w:r>
          </w:p>
          <w:p w14:paraId="07EBB154" w14:textId="77FEA227" w:rsidR="00171170" w:rsidRPr="00171170" w:rsidRDefault="00171170" w:rsidP="004D7DEC">
            <w:pPr>
              <w:pStyle w:val="Default"/>
              <w:rPr>
                <w:color w:val="auto"/>
                <w:sz w:val="20"/>
                <w:szCs w:val="20"/>
              </w:rPr>
            </w:pPr>
          </w:p>
          <w:p w14:paraId="4EB04216" w14:textId="77777777" w:rsidR="00171170" w:rsidRPr="00171170" w:rsidRDefault="00171170" w:rsidP="00171170">
            <w:pPr>
              <w:pStyle w:val="Default"/>
              <w:rPr>
                <w:color w:val="auto"/>
                <w:sz w:val="20"/>
                <w:szCs w:val="20"/>
              </w:rPr>
            </w:pPr>
            <w:r w:rsidRPr="00171170">
              <w:rPr>
                <w:color w:val="auto"/>
                <w:sz w:val="20"/>
                <w:szCs w:val="20"/>
              </w:rPr>
              <w:t>Supply cover and travel expenses will be paid to teacher representatives attending meetings.</w:t>
            </w:r>
          </w:p>
          <w:p w14:paraId="5AE42CB8" w14:textId="77777777" w:rsidR="00171170" w:rsidRPr="00171170" w:rsidRDefault="00171170" w:rsidP="00171170">
            <w:pPr>
              <w:pStyle w:val="Default"/>
              <w:rPr>
                <w:color w:val="auto"/>
                <w:sz w:val="20"/>
                <w:szCs w:val="20"/>
              </w:rPr>
            </w:pPr>
            <w:r w:rsidRPr="00171170">
              <w:rPr>
                <w:color w:val="auto"/>
                <w:sz w:val="20"/>
                <w:szCs w:val="20"/>
              </w:rPr>
              <w:t xml:space="preserve"> </w:t>
            </w:r>
          </w:p>
          <w:p w14:paraId="7E9469CE" w14:textId="77777777" w:rsidR="00171170" w:rsidRPr="00171170" w:rsidRDefault="00171170" w:rsidP="00171170">
            <w:pPr>
              <w:pStyle w:val="Default"/>
              <w:rPr>
                <w:color w:val="auto"/>
                <w:sz w:val="20"/>
                <w:szCs w:val="20"/>
              </w:rPr>
            </w:pPr>
            <w:r w:rsidRPr="00171170">
              <w:rPr>
                <w:color w:val="auto"/>
                <w:sz w:val="20"/>
                <w:szCs w:val="20"/>
              </w:rPr>
              <w:t>Religious representatives and those representatives representing non-religious philosophical convictions may claim expenses from their respective organisations.</w:t>
            </w:r>
          </w:p>
          <w:p w14:paraId="1EABF14F" w14:textId="77777777" w:rsidR="00171170" w:rsidRPr="00171170" w:rsidRDefault="00171170" w:rsidP="00171170">
            <w:pPr>
              <w:pStyle w:val="Default"/>
              <w:rPr>
                <w:color w:val="auto"/>
                <w:sz w:val="20"/>
                <w:szCs w:val="20"/>
              </w:rPr>
            </w:pPr>
            <w:r w:rsidRPr="00171170">
              <w:rPr>
                <w:color w:val="auto"/>
                <w:sz w:val="20"/>
                <w:szCs w:val="20"/>
              </w:rPr>
              <w:t xml:space="preserve"> </w:t>
            </w:r>
          </w:p>
          <w:p w14:paraId="455525B6" w14:textId="77777777" w:rsidR="00171170" w:rsidRPr="00171170" w:rsidRDefault="00171170" w:rsidP="00171170">
            <w:pPr>
              <w:pStyle w:val="Default"/>
              <w:rPr>
                <w:color w:val="auto"/>
                <w:sz w:val="20"/>
                <w:szCs w:val="20"/>
              </w:rPr>
            </w:pPr>
            <w:r w:rsidRPr="00171170">
              <w:rPr>
                <w:color w:val="auto"/>
                <w:sz w:val="20"/>
                <w:szCs w:val="20"/>
              </w:rPr>
              <w:t xml:space="preserve">Any member who has not attended three consecutive meetings without apology will lose the right to their place. </w:t>
            </w:r>
          </w:p>
          <w:p w14:paraId="6E9491EE" w14:textId="77777777" w:rsidR="00171170" w:rsidRPr="00171170" w:rsidRDefault="00171170" w:rsidP="00171170">
            <w:pPr>
              <w:pStyle w:val="Default"/>
              <w:rPr>
                <w:color w:val="auto"/>
                <w:sz w:val="20"/>
                <w:szCs w:val="20"/>
              </w:rPr>
            </w:pPr>
          </w:p>
          <w:p w14:paraId="54AF36FE" w14:textId="77777777" w:rsidR="00171170" w:rsidRPr="00171170" w:rsidRDefault="00171170" w:rsidP="00171170">
            <w:pPr>
              <w:pStyle w:val="Default"/>
              <w:rPr>
                <w:color w:val="auto"/>
                <w:sz w:val="20"/>
                <w:szCs w:val="20"/>
              </w:rPr>
            </w:pPr>
            <w:r w:rsidRPr="00171170">
              <w:rPr>
                <w:color w:val="auto"/>
                <w:sz w:val="20"/>
                <w:szCs w:val="20"/>
              </w:rPr>
              <w:t xml:space="preserve">Supply cover will be paid for teachers’ attendance at meetings. </w:t>
            </w:r>
          </w:p>
          <w:p w14:paraId="5F99FC91" w14:textId="7CB2628E" w:rsidR="00E91229" w:rsidRPr="006617C8" w:rsidRDefault="00E91229">
            <w:pPr>
              <w:rPr>
                <w:sz w:val="20"/>
                <w:szCs w:val="20"/>
              </w:rPr>
            </w:pPr>
          </w:p>
        </w:tc>
      </w:tr>
      <w:tr w:rsidR="00EF471F" w:rsidRPr="00E91229" w14:paraId="0CC76EA7" w14:textId="77777777" w:rsidTr="0000292C">
        <w:tc>
          <w:tcPr>
            <w:tcW w:w="3291" w:type="dxa"/>
          </w:tcPr>
          <w:p w14:paraId="1051A0BF" w14:textId="552B90AF" w:rsidR="00EF471F" w:rsidRPr="006617C8" w:rsidRDefault="00EF471F" w:rsidP="00991CBC">
            <w:pPr>
              <w:rPr>
                <w:sz w:val="20"/>
                <w:szCs w:val="20"/>
                <w:highlight w:val="red"/>
              </w:rPr>
            </w:pPr>
            <w:r w:rsidRPr="006617C8">
              <w:rPr>
                <w:sz w:val="20"/>
                <w:szCs w:val="20"/>
              </w:rPr>
              <w:lastRenderedPageBreak/>
              <w:t>Joint Advisory Group</w:t>
            </w:r>
          </w:p>
        </w:tc>
        <w:tc>
          <w:tcPr>
            <w:tcW w:w="5631" w:type="dxa"/>
            <w:gridSpan w:val="2"/>
          </w:tcPr>
          <w:p w14:paraId="3F2800A7" w14:textId="77777777" w:rsidR="00E91229" w:rsidRPr="006617C8" w:rsidRDefault="00E91229" w:rsidP="00E91229">
            <w:pPr>
              <w:rPr>
                <w:sz w:val="20"/>
                <w:szCs w:val="20"/>
              </w:rPr>
            </w:pPr>
            <w:r w:rsidRPr="006617C8">
              <w:rPr>
                <w:sz w:val="20"/>
                <w:szCs w:val="20"/>
              </w:rPr>
              <w:t>9 County Council Members</w:t>
            </w:r>
          </w:p>
          <w:p w14:paraId="7CADE4C6" w14:textId="77777777" w:rsidR="00E91229" w:rsidRPr="006617C8" w:rsidRDefault="00E91229" w:rsidP="00E91229">
            <w:pPr>
              <w:rPr>
                <w:sz w:val="20"/>
                <w:szCs w:val="20"/>
              </w:rPr>
            </w:pPr>
            <w:r w:rsidRPr="006617C8">
              <w:rPr>
                <w:sz w:val="20"/>
                <w:szCs w:val="20"/>
              </w:rPr>
              <w:t>Employee representatives nominated by the TUs (including teaching employees); numbers will be determined by the TUs</w:t>
            </w:r>
          </w:p>
          <w:p w14:paraId="362E8587" w14:textId="77777777" w:rsidR="00E91229" w:rsidRPr="006617C8" w:rsidRDefault="00E91229" w:rsidP="00E91229">
            <w:pPr>
              <w:rPr>
                <w:sz w:val="20"/>
                <w:szCs w:val="20"/>
              </w:rPr>
            </w:pPr>
            <w:r w:rsidRPr="006617C8">
              <w:rPr>
                <w:sz w:val="20"/>
                <w:szCs w:val="20"/>
              </w:rPr>
              <w:t>Chair - Cabinet Member responsible for personnel</w:t>
            </w:r>
          </w:p>
          <w:p w14:paraId="31C560CA" w14:textId="77777777" w:rsidR="00E91229" w:rsidRPr="006617C8" w:rsidRDefault="00E91229" w:rsidP="00E91229">
            <w:pPr>
              <w:rPr>
                <w:sz w:val="20"/>
                <w:szCs w:val="20"/>
              </w:rPr>
            </w:pPr>
            <w:r w:rsidRPr="006617C8">
              <w:rPr>
                <w:sz w:val="20"/>
                <w:szCs w:val="20"/>
              </w:rPr>
              <w:t>Vice Chair – Cabinet Member responsible for lifelong learning</w:t>
            </w:r>
          </w:p>
          <w:p w14:paraId="7C1EE990" w14:textId="02F62938" w:rsidR="00E91229" w:rsidRPr="006617C8" w:rsidRDefault="00DC600B" w:rsidP="00E91229">
            <w:pPr>
              <w:rPr>
                <w:sz w:val="20"/>
                <w:szCs w:val="20"/>
              </w:rPr>
            </w:pPr>
            <w:r>
              <w:rPr>
                <w:sz w:val="20"/>
                <w:szCs w:val="20"/>
              </w:rPr>
              <w:t>Chief Officer People</w:t>
            </w:r>
            <w:r w:rsidR="00AD5242">
              <w:rPr>
                <w:sz w:val="20"/>
                <w:szCs w:val="20"/>
              </w:rPr>
              <w:t>, Performance &amp; Partnerships</w:t>
            </w:r>
            <w:r>
              <w:rPr>
                <w:sz w:val="20"/>
                <w:szCs w:val="20"/>
              </w:rPr>
              <w:t xml:space="preserve"> </w:t>
            </w:r>
            <w:r w:rsidR="00E91229" w:rsidRPr="006617C8">
              <w:rPr>
                <w:sz w:val="20"/>
                <w:szCs w:val="20"/>
              </w:rPr>
              <w:t>or nominated representative as advisor</w:t>
            </w:r>
          </w:p>
          <w:p w14:paraId="269066E0" w14:textId="48F344C1" w:rsidR="00EF471F" w:rsidRPr="006617C8" w:rsidRDefault="00E91229" w:rsidP="00E91229">
            <w:pPr>
              <w:rPr>
                <w:sz w:val="20"/>
                <w:szCs w:val="20"/>
              </w:rPr>
            </w:pPr>
            <w:r w:rsidRPr="006617C8">
              <w:rPr>
                <w:sz w:val="20"/>
                <w:szCs w:val="20"/>
              </w:rPr>
              <w:t>Officers and Officials as required by Members of the Committee</w:t>
            </w:r>
          </w:p>
        </w:tc>
      </w:tr>
      <w:tr w:rsidR="007700B5" w:rsidRPr="00E91229" w14:paraId="36B3FF0A" w14:textId="77777777" w:rsidTr="0000292C">
        <w:trPr>
          <w:gridAfter w:val="1"/>
          <w:wAfter w:w="451" w:type="dxa"/>
        </w:trPr>
        <w:tc>
          <w:tcPr>
            <w:tcW w:w="3291" w:type="dxa"/>
          </w:tcPr>
          <w:p w14:paraId="42831241" w14:textId="11F701DC" w:rsidR="007700B5" w:rsidRPr="006617C8" w:rsidRDefault="007700B5" w:rsidP="00991CBC">
            <w:pPr>
              <w:rPr>
                <w:sz w:val="20"/>
                <w:szCs w:val="20"/>
              </w:rPr>
            </w:pPr>
            <w:r>
              <w:rPr>
                <w:sz w:val="20"/>
                <w:szCs w:val="20"/>
              </w:rPr>
              <w:t>Appointments Committee</w:t>
            </w:r>
          </w:p>
        </w:tc>
        <w:tc>
          <w:tcPr>
            <w:tcW w:w="5180" w:type="dxa"/>
          </w:tcPr>
          <w:p w14:paraId="460265C4" w14:textId="77777777" w:rsidR="007700B5" w:rsidRDefault="00CA01CB" w:rsidP="00E91229">
            <w:pPr>
              <w:rPr>
                <w:sz w:val="20"/>
                <w:szCs w:val="20"/>
              </w:rPr>
            </w:pPr>
            <w:r>
              <w:rPr>
                <w:sz w:val="20"/>
                <w:szCs w:val="20"/>
              </w:rPr>
              <w:t>5</w:t>
            </w:r>
          </w:p>
          <w:p w14:paraId="56E2C76F" w14:textId="77777777" w:rsidR="00CA01CB" w:rsidRDefault="00CA01CB" w:rsidP="00E91229">
            <w:pPr>
              <w:rPr>
                <w:sz w:val="20"/>
                <w:szCs w:val="20"/>
              </w:rPr>
            </w:pPr>
          </w:p>
          <w:p w14:paraId="39601936" w14:textId="39A578F6" w:rsidR="00CA01CB" w:rsidRPr="006617C8" w:rsidRDefault="00CA01CB" w:rsidP="00CA01CB">
            <w:pPr>
              <w:rPr>
                <w:sz w:val="20"/>
                <w:szCs w:val="20"/>
              </w:rPr>
            </w:pPr>
            <w:r>
              <w:rPr>
                <w:sz w:val="20"/>
                <w:szCs w:val="20"/>
              </w:rPr>
              <w:t>At least one member, but not more than half the total membership must be a Cabinet member (</w:t>
            </w:r>
            <w:r w:rsidRPr="00CA01CB">
              <w:rPr>
                <w:sz w:val="20"/>
                <w:szCs w:val="20"/>
              </w:rPr>
              <w:t>The Local Authorities (Standing</w:t>
            </w:r>
            <w:r>
              <w:rPr>
                <w:sz w:val="20"/>
                <w:szCs w:val="20"/>
              </w:rPr>
              <w:t xml:space="preserve"> </w:t>
            </w:r>
            <w:r w:rsidRPr="00CA01CB">
              <w:rPr>
                <w:sz w:val="20"/>
                <w:szCs w:val="20"/>
              </w:rPr>
              <w:t>Orders) (Wales) Regulations 2006</w:t>
            </w:r>
            <w:r>
              <w:rPr>
                <w:sz w:val="20"/>
                <w:szCs w:val="20"/>
              </w:rPr>
              <w:t>_</w:t>
            </w:r>
          </w:p>
        </w:tc>
      </w:tr>
    </w:tbl>
    <w:p w14:paraId="54912CEA" w14:textId="77777777" w:rsidR="00464246" w:rsidRPr="00464246" w:rsidRDefault="00464246" w:rsidP="00464246"/>
    <w:p w14:paraId="28F352C4" w14:textId="18D7A797" w:rsidR="0089360D" w:rsidRDefault="0089360D" w:rsidP="006617C8">
      <w:pPr>
        <w:pStyle w:val="Heading2"/>
        <w:ind w:left="709" w:hanging="709"/>
      </w:pPr>
      <w:bookmarkStart w:id="2853" w:name="_Toc65645238"/>
      <w:bookmarkStart w:id="2854" w:name="_Toc81977061"/>
      <w:bookmarkStart w:id="2855" w:name="_Toc100744511"/>
      <w:bookmarkStart w:id="2856" w:name="_Toc103188074"/>
      <w:bookmarkStart w:id="2857" w:name="_Toc129253642"/>
      <w:bookmarkStart w:id="2858" w:name="_Toc135637350"/>
      <w:bookmarkStart w:id="2859" w:name="_Toc65645239"/>
      <w:bookmarkStart w:id="2860" w:name="_Toc81977062"/>
      <w:bookmarkStart w:id="2861" w:name="_Toc100744512"/>
      <w:bookmarkStart w:id="2862" w:name="_Toc103188075"/>
      <w:bookmarkStart w:id="2863" w:name="_Toc129253643"/>
      <w:bookmarkStart w:id="2864" w:name="_Toc135637351"/>
      <w:bookmarkStart w:id="2865" w:name="_Toc65645240"/>
      <w:bookmarkStart w:id="2866" w:name="_Toc81977063"/>
      <w:bookmarkStart w:id="2867" w:name="_Toc100744513"/>
      <w:bookmarkStart w:id="2868" w:name="_Toc103188076"/>
      <w:bookmarkStart w:id="2869" w:name="_Toc129253644"/>
      <w:bookmarkStart w:id="2870" w:name="_Toc135637352"/>
      <w:bookmarkStart w:id="2871" w:name="_Toc65645241"/>
      <w:bookmarkStart w:id="2872" w:name="_Toc81977064"/>
      <w:bookmarkStart w:id="2873" w:name="_Toc100744514"/>
      <w:bookmarkStart w:id="2874" w:name="_Toc103188077"/>
      <w:bookmarkStart w:id="2875" w:name="_Toc129253645"/>
      <w:bookmarkStart w:id="2876" w:name="_Toc135637353"/>
      <w:bookmarkStart w:id="2877" w:name="_Toc194055360"/>
      <w:bookmarkEnd w:id="2853"/>
      <w:bookmarkEnd w:id="2854"/>
      <w:bookmarkEnd w:id="2855"/>
      <w:bookmarkEnd w:id="2856"/>
      <w:bookmarkEnd w:id="2857"/>
      <w:bookmarkEnd w:id="2858"/>
      <w:bookmarkEnd w:id="2859"/>
      <w:bookmarkEnd w:id="2860"/>
      <w:bookmarkEnd w:id="2861"/>
      <w:bookmarkEnd w:id="2862"/>
      <w:bookmarkEnd w:id="2863"/>
      <w:bookmarkEnd w:id="2864"/>
      <w:bookmarkEnd w:id="2865"/>
      <w:bookmarkEnd w:id="2866"/>
      <w:bookmarkEnd w:id="2867"/>
      <w:bookmarkEnd w:id="2868"/>
      <w:bookmarkEnd w:id="2869"/>
      <w:bookmarkEnd w:id="2870"/>
      <w:bookmarkEnd w:id="2871"/>
      <w:bookmarkEnd w:id="2872"/>
      <w:bookmarkEnd w:id="2873"/>
      <w:bookmarkEnd w:id="2874"/>
      <w:bookmarkEnd w:id="2875"/>
      <w:bookmarkEnd w:id="2876"/>
      <w:r w:rsidRPr="0089360D">
        <w:t xml:space="preserve">The </w:t>
      </w:r>
      <w:r w:rsidR="00513BC6">
        <w:t xml:space="preserve">Governance and </w:t>
      </w:r>
      <w:r w:rsidR="003F130F">
        <w:t>A</w:t>
      </w:r>
      <w:r w:rsidRPr="0089360D">
        <w:t xml:space="preserve">udit </w:t>
      </w:r>
      <w:r w:rsidR="003F130F">
        <w:t>C</w:t>
      </w:r>
      <w:r w:rsidRPr="0089360D">
        <w:t>ommittee</w:t>
      </w:r>
      <w:bookmarkEnd w:id="2877"/>
    </w:p>
    <w:p w14:paraId="62CAEE3C" w14:textId="77777777" w:rsidR="00991CBC" w:rsidRPr="00991CBC" w:rsidRDefault="00991CBC" w:rsidP="00991CBC"/>
    <w:p w14:paraId="19BAFE8D" w14:textId="678A6F1E" w:rsidR="0089360D" w:rsidRPr="00866DBD" w:rsidRDefault="0089360D" w:rsidP="006617C8">
      <w:pPr>
        <w:pStyle w:val="Heading3"/>
      </w:pPr>
      <w:r w:rsidRPr="0089360D">
        <w:t xml:space="preserve">The Council will appoint an audit committee to discharge </w:t>
      </w:r>
      <w:r w:rsidRPr="00866DBD">
        <w:t xml:space="preserve">the functions described </w:t>
      </w:r>
      <w:r w:rsidR="0080078D" w:rsidRPr="00866DBD">
        <w:t xml:space="preserve">in </w:t>
      </w:r>
      <w:r w:rsidRPr="00866DBD">
        <w:t>Part 3 of this Constitution and in accordance with sections 81-87 of The Local Government (Wales) Measure 2011</w:t>
      </w:r>
      <w:r w:rsidR="00513BC6">
        <w:t xml:space="preserve"> and </w:t>
      </w:r>
      <w:r w:rsidR="0074639C">
        <w:t xml:space="preserve">s115-118 </w:t>
      </w:r>
      <w:r w:rsidR="00513BC6">
        <w:t>The Local Government and Elections Act 2021.</w:t>
      </w:r>
    </w:p>
    <w:p w14:paraId="04B84B49" w14:textId="77777777" w:rsidR="00991CBC" w:rsidRPr="00991CBC" w:rsidRDefault="00991CBC" w:rsidP="00991CBC"/>
    <w:p w14:paraId="50724A50" w14:textId="31AB7901" w:rsidR="00316E45" w:rsidRDefault="00316E45" w:rsidP="00316E45">
      <w:pPr>
        <w:pStyle w:val="Heading3"/>
      </w:pPr>
      <w:r>
        <w:t>The Committee shall comprise of two-thirds Councillor Members and one-third members who are not a Member of the Council (lay members). No more than one member of the Committee may be a member of the Cabinet (not be the Leader) or an Assistant to the Executive, although the Committee may have no Cabinet Members or Assistants to the Executive among its membership.</w:t>
      </w:r>
    </w:p>
    <w:p w14:paraId="30135C15" w14:textId="77777777" w:rsidR="00316E45" w:rsidRPr="006F5644" w:rsidRDefault="00316E45" w:rsidP="006617C8"/>
    <w:p w14:paraId="4B99C351" w14:textId="3B9CB02E" w:rsidR="00316E45" w:rsidRDefault="00316E45" w:rsidP="00316E45">
      <w:pPr>
        <w:pStyle w:val="Heading3"/>
      </w:pPr>
      <w:r>
        <w:t>The Council shall appoint Members to the Governance and Audit Committee in accordance with the political balance rules.</w:t>
      </w:r>
    </w:p>
    <w:p w14:paraId="051FB9A5" w14:textId="77777777" w:rsidR="00316E45" w:rsidRPr="006F5644" w:rsidRDefault="00316E45" w:rsidP="006617C8"/>
    <w:p w14:paraId="64E6D59D" w14:textId="0BA38BC4" w:rsidR="00316E45" w:rsidRDefault="00316E45" w:rsidP="00316E45">
      <w:pPr>
        <w:pStyle w:val="Heading3"/>
      </w:pPr>
      <w:r>
        <w:t>The Chair of the Governance and Audit Committee and Deputy Chair are appointed by it. The person appointed Chair of the Governance and Audit Committee must be a lay member. The person appointed as Deputy Chair cannot be a Member of the Cabinet or an Assistant to the Executive.</w:t>
      </w:r>
    </w:p>
    <w:p w14:paraId="5BBEAF5C" w14:textId="77777777" w:rsidR="00316E45" w:rsidRDefault="00316E45" w:rsidP="006617C8">
      <w:pPr>
        <w:pStyle w:val="Heading3"/>
        <w:numPr>
          <w:ilvl w:val="0"/>
          <w:numId w:val="0"/>
        </w:numPr>
        <w:ind w:left="720"/>
      </w:pPr>
    </w:p>
    <w:p w14:paraId="316316A6" w14:textId="16FF4DBE" w:rsidR="0089360D" w:rsidRDefault="0089360D" w:rsidP="006617C8">
      <w:pPr>
        <w:pStyle w:val="Heading3"/>
      </w:pPr>
      <w:r w:rsidRPr="0089360D">
        <w:t xml:space="preserve">Members of the </w:t>
      </w:r>
      <w:r w:rsidR="00D91A6C">
        <w:t xml:space="preserve">Governance and </w:t>
      </w:r>
      <w:r w:rsidRPr="0089360D">
        <w:t>Audit Committee may vote on any matter that falls to be decided by the Committee.</w:t>
      </w:r>
    </w:p>
    <w:p w14:paraId="551C3FAF" w14:textId="77777777" w:rsidR="00991CBC" w:rsidRPr="00991CBC" w:rsidRDefault="00991CBC" w:rsidP="00991CBC"/>
    <w:p w14:paraId="4168BD8A" w14:textId="5B562A25" w:rsidR="0089360D" w:rsidRDefault="0089360D" w:rsidP="006617C8">
      <w:pPr>
        <w:pStyle w:val="Heading2"/>
        <w:ind w:left="709" w:hanging="709"/>
      </w:pPr>
      <w:bookmarkStart w:id="2878" w:name="_Toc194055361"/>
      <w:r w:rsidRPr="0089360D">
        <w:t>The Democratic Services Committee</w:t>
      </w:r>
      <w:bookmarkEnd w:id="2878"/>
    </w:p>
    <w:p w14:paraId="61962CCA" w14:textId="77777777" w:rsidR="00991CBC" w:rsidRPr="00991CBC" w:rsidRDefault="00991CBC" w:rsidP="00991CBC"/>
    <w:p w14:paraId="6A3C2BCD" w14:textId="55B52398" w:rsidR="0089360D" w:rsidRPr="00866DBD" w:rsidRDefault="0089360D" w:rsidP="006617C8">
      <w:pPr>
        <w:pStyle w:val="Heading3"/>
      </w:pPr>
      <w:r w:rsidRPr="0089360D">
        <w:lastRenderedPageBreak/>
        <w:t xml:space="preserve">The </w:t>
      </w:r>
      <w:r w:rsidRPr="00866DBD">
        <w:t>Council will appoint a Democratic Services Committee to discharge the functions described in Part 3 of this Constitution.</w:t>
      </w:r>
    </w:p>
    <w:p w14:paraId="34812818" w14:textId="77777777" w:rsidR="00991CBC" w:rsidRPr="00991CBC" w:rsidRDefault="00991CBC" w:rsidP="00991CBC"/>
    <w:p w14:paraId="21693B0E" w14:textId="212363AD" w:rsidR="0089360D" w:rsidRDefault="0089360D" w:rsidP="006617C8">
      <w:pPr>
        <w:pStyle w:val="Heading3"/>
      </w:pPr>
      <w:r w:rsidRPr="0089360D">
        <w:t>The Committee shall comprise of Councillor Members but no more than one Member of the Cabinet (which Cabinet Member must not be the Leader).</w:t>
      </w:r>
    </w:p>
    <w:p w14:paraId="14A1E7C8" w14:textId="77777777" w:rsidR="00991CBC" w:rsidRPr="00991CBC" w:rsidRDefault="00991CBC" w:rsidP="00991CBC"/>
    <w:p w14:paraId="5D0B4AEC" w14:textId="356AE0B4" w:rsidR="0089360D" w:rsidRDefault="0089360D" w:rsidP="006617C8">
      <w:pPr>
        <w:pStyle w:val="Heading3"/>
      </w:pPr>
      <w:r w:rsidRPr="0089360D">
        <w:t xml:space="preserve">The Chair of the Democratic Services Committee is appointed by Full Council and must not be </w:t>
      </w:r>
      <w:r w:rsidR="001766A9">
        <w:t>a</w:t>
      </w:r>
      <w:r w:rsidRPr="0089360D">
        <w:t xml:space="preserve"> Cabinet Member.</w:t>
      </w:r>
    </w:p>
    <w:p w14:paraId="7D52C447" w14:textId="77777777" w:rsidR="00991CBC" w:rsidRPr="00991CBC" w:rsidRDefault="00991CBC" w:rsidP="00991CBC"/>
    <w:p w14:paraId="15461A7A" w14:textId="603B3B52" w:rsidR="0089360D" w:rsidRDefault="0089360D" w:rsidP="006617C8">
      <w:pPr>
        <w:pStyle w:val="Heading2"/>
        <w:ind w:left="709" w:hanging="709"/>
      </w:pPr>
      <w:bookmarkStart w:id="2879" w:name="_Toc194055362"/>
      <w:r w:rsidRPr="0089360D">
        <w:t>Other Committees and Sub-Committees</w:t>
      </w:r>
      <w:bookmarkEnd w:id="2879"/>
    </w:p>
    <w:p w14:paraId="10D60DC8" w14:textId="77777777" w:rsidR="00991CBC" w:rsidRPr="00991CBC" w:rsidRDefault="00991CBC" w:rsidP="00991CBC"/>
    <w:p w14:paraId="3D726C86" w14:textId="5B5FA223" w:rsidR="0089360D" w:rsidRDefault="0089360D" w:rsidP="006617C8">
      <w:pPr>
        <w:pStyle w:val="Heading3"/>
      </w:pPr>
      <w:r w:rsidRPr="0089360D">
        <w:t>The Council will appoint such other Committees as it considers appropriate to the exercise of its functions. These will include a Planning and Licensing Committee.</w:t>
      </w:r>
    </w:p>
    <w:p w14:paraId="5FB36D48" w14:textId="77777777" w:rsidR="00991CBC" w:rsidRPr="00991CBC" w:rsidRDefault="00991CBC" w:rsidP="00991CBC"/>
    <w:p w14:paraId="69BA1EFA" w14:textId="7EDC0163" w:rsidR="0089360D" w:rsidRDefault="0089360D" w:rsidP="006617C8">
      <w:pPr>
        <w:pStyle w:val="Heading3"/>
      </w:pPr>
      <w:r w:rsidRPr="0089360D">
        <w:t>Any Committee appointed by the Council may at any time appoint additional Sub-Committees and panels throughout the year. The terms of reference and delegation of powers to them shall be explicit and within the appointment Committee’s terms of reference.</w:t>
      </w:r>
    </w:p>
    <w:p w14:paraId="688F1824" w14:textId="77777777" w:rsidR="00991CBC" w:rsidRPr="00991CBC" w:rsidRDefault="00991CBC" w:rsidP="00991CBC"/>
    <w:p w14:paraId="244355E8" w14:textId="592E29A6" w:rsidR="0089360D" w:rsidRDefault="0089360D" w:rsidP="006617C8">
      <w:pPr>
        <w:pStyle w:val="Heading2"/>
        <w:ind w:left="709" w:hanging="709"/>
      </w:pPr>
      <w:bookmarkStart w:id="2880" w:name="_Toc194055363"/>
      <w:r w:rsidRPr="0089360D">
        <w:t>Rules of Procedure and Debate</w:t>
      </w:r>
      <w:bookmarkEnd w:id="2880"/>
    </w:p>
    <w:p w14:paraId="73A7A40D" w14:textId="77777777" w:rsidR="00991CBC" w:rsidRPr="00991CBC" w:rsidRDefault="00991CBC" w:rsidP="00991CBC"/>
    <w:p w14:paraId="46436D23" w14:textId="77777777" w:rsidR="0089360D" w:rsidRPr="0089360D" w:rsidRDefault="0089360D" w:rsidP="006617C8">
      <w:pPr>
        <w:pStyle w:val="Heading3"/>
      </w:pPr>
      <w:r w:rsidRPr="0089360D">
        <w:t>The Council Procedure Rules in Part 4 will apply.</w:t>
      </w:r>
    </w:p>
    <w:p w14:paraId="23BEB8F9" w14:textId="77777777" w:rsidR="0089360D" w:rsidRPr="0089360D" w:rsidRDefault="0089360D" w:rsidP="0089360D">
      <w:r w:rsidRPr="0089360D">
        <w:t xml:space="preserve"> </w:t>
      </w:r>
    </w:p>
    <w:p w14:paraId="4A2AA772" w14:textId="3EB789F1" w:rsidR="0089360D" w:rsidRDefault="00991CBC" w:rsidP="006617C8">
      <w:pPr>
        <w:pStyle w:val="Heading1"/>
        <w:ind w:left="709" w:hanging="709"/>
      </w:pPr>
      <w:bookmarkStart w:id="2881" w:name="_Toc18999692"/>
      <w:bookmarkStart w:id="2882" w:name="_Toc19086661"/>
      <w:bookmarkStart w:id="2883" w:name="_Toc21577070"/>
      <w:bookmarkStart w:id="2884" w:name="_Toc24710045"/>
      <w:bookmarkStart w:id="2885" w:name="_Toc24999992"/>
      <w:bookmarkStart w:id="2886" w:name="_Toc26206651"/>
      <w:bookmarkStart w:id="2887" w:name="_Toc26247004"/>
      <w:bookmarkStart w:id="2888" w:name="_Toc26280564"/>
      <w:bookmarkStart w:id="2889" w:name="_Toc27735337"/>
      <w:bookmarkStart w:id="2890" w:name="_Toc29278853"/>
      <w:bookmarkStart w:id="2891" w:name="_Toc29322578"/>
      <w:bookmarkStart w:id="2892" w:name="_Toc29406701"/>
      <w:bookmarkStart w:id="2893" w:name="_Toc29410383"/>
      <w:bookmarkStart w:id="2894" w:name="_Toc29452239"/>
      <w:bookmarkStart w:id="2895" w:name="_Toc30057407"/>
      <w:bookmarkStart w:id="2896" w:name="_Toc30445478"/>
      <w:bookmarkStart w:id="2897" w:name="_Toc30529113"/>
      <w:bookmarkStart w:id="2898" w:name="_Toc30616255"/>
      <w:bookmarkStart w:id="2899" w:name="_Toc31084914"/>
      <w:bookmarkStart w:id="2900" w:name="_Toc31088537"/>
      <w:bookmarkStart w:id="2901" w:name="_Toc31810869"/>
      <w:bookmarkStart w:id="2902" w:name="_Toc31811663"/>
      <w:bookmarkStart w:id="2903" w:name="_Toc31885077"/>
      <w:bookmarkStart w:id="2904" w:name="_Toc59533884"/>
      <w:bookmarkStart w:id="2905" w:name="_Toc60302473"/>
      <w:bookmarkStart w:id="2906" w:name="_Toc60839356"/>
      <w:bookmarkStart w:id="2907" w:name="_Toc60841233"/>
      <w:bookmarkStart w:id="2908" w:name="_Toc60931006"/>
      <w:bookmarkStart w:id="2909" w:name="_Toc65500192"/>
      <w:bookmarkStart w:id="2910" w:name="_Toc65645246"/>
      <w:bookmarkStart w:id="2911" w:name="_Toc81977069"/>
      <w:bookmarkStart w:id="2912" w:name="_Toc100744519"/>
      <w:bookmarkStart w:id="2913" w:name="_Toc103188082"/>
      <w:bookmarkStart w:id="2914" w:name="_Toc129253650"/>
      <w:bookmarkStart w:id="2915" w:name="_Toc135637358"/>
      <w:bookmarkStart w:id="2916" w:name="_Toc18999693"/>
      <w:bookmarkStart w:id="2917" w:name="_Toc19086662"/>
      <w:bookmarkStart w:id="2918" w:name="_Toc21577071"/>
      <w:bookmarkStart w:id="2919" w:name="_Toc24710046"/>
      <w:bookmarkStart w:id="2920" w:name="_Toc24999993"/>
      <w:bookmarkStart w:id="2921" w:name="_Toc26206652"/>
      <w:bookmarkStart w:id="2922" w:name="_Toc26247005"/>
      <w:bookmarkStart w:id="2923" w:name="_Toc26280565"/>
      <w:bookmarkStart w:id="2924" w:name="_Toc27735338"/>
      <w:bookmarkStart w:id="2925" w:name="_Toc29278854"/>
      <w:bookmarkStart w:id="2926" w:name="_Toc29322579"/>
      <w:bookmarkStart w:id="2927" w:name="_Toc29406702"/>
      <w:bookmarkStart w:id="2928" w:name="_Toc29410384"/>
      <w:bookmarkStart w:id="2929" w:name="_Toc29452240"/>
      <w:bookmarkStart w:id="2930" w:name="_Toc30057408"/>
      <w:bookmarkStart w:id="2931" w:name="_Toc30445479"/>
      <w:bookmarkStart w:id="2932" w:name="_Toc30529114"/>
      <w:bookmarkStart w:id="2933" w:name="_Toc30616256"/>
      <w:bookmarkStart w:id="2934" w:name="_Toc31084915"/>
      <w:bookmarkStart w:id="2935" w:name="_Toc31088538"/>
      <w:bookmarkStart w:id="2936" w:name="_Toc31810870"/>
      <w:bookmarkStart w:id="2937" w:name="_Toc31811664"/>
      <w:bookmarkStart w:id="2938" w:name="_Toc31885078"/>
      <w:bookmarkStart w:id="2939" w:name="_Toc59533885"/>
      <w:bookmarkStart w:id="2940" w:name="_Toc60302474"/>
      <w:bookmarkStart w:id="2941" w:name="_Toc60839357"/>
      <w:bookmarkStart w:id="2942" w:name="_Toc60841234"/>
      <w:bookmarkStart w:id="2943" w:name="_Toc60931007"/>
      <w:bookmarkStart w:id="2944" w:name="_Toc65500193"/>
      <w:bookmarkStart w:id="2945" w:name="_Toc65645247"/>
      <w:bookmarkStart w:id="2946" w:name="_Toc81977070"/>
      <w:bookmarkStart w:id="2947" w:name="_Toc100744520"/>
      <w:bookmarkStart w:id="2948" w:name="_Toc103188083"/>
      <w:bookmarkStart w:id="2949" w:name="_Toc129253651"/>
      <w:bookmarkStart w:id="2950" w:name="_Toc135637359"/>
      <w:bookmarkStart w:id="2951" w:name="_Toc194055364"/>
      <w:bookmarkEnd w:id="2881"/>
      <w:bookmarkEnd w:id="2882"/>
      <w:bookmarkEnd w:id="2883"/>
      <w:bookmarkEnd w:id="2884"/>
      <w:bookmarkEnd w:id="2885"/>
      <w:bookmarkEnd w:id="2886"/>
      <w:bookmarkEnd w:id="2887"/>
      <w:bookmarkEnd w:id="2888"/>
      <w:bookmarkEnd w:id="2889"/>
      <w:bookmarkEnd w:id="2890"/>
      <w:bookmarkEnd w:id="2891"/>
      <w:bookmarkEnd w:id="2892"/>
      <w:bookmarkEnd w:id="2893"/>
      <w:bookmarkEnd w:id="2894"/>
      <w:bookmarkEnd w:id="2895"/>
      <w:bookmarkEnd w:id="2896"/>
      <w:bookmarkEnd w:id="2897"/>
      <w:bookmarkEnd w:id="2898"/>
      <w:bookmarkEnd w:id="2899"/>
      <w:bookmarkEnd w:id="2900"/>
      <w:bookmarkEnd w:id="2901"/>
      <w:bookmarkEnd w:id="2902"/>
      <w:bookmarkEnd w:id="2903"/>
      <w:bookmarkEnd w:id="2904"/>
      <w:bookmarkEnd w:id="2905"/>
      <w:bookmarkEnd w:id="2906"/>
      <w:bookmarkEnd w:id="2907"/>
      <w:bookmarkEnd w:id="2908"/>
      <w:bookmarkEnd w:id="2909"/>
      <w:bookmarkEnd w:id="2910"/>
      <w:bookmarkEnd w:id="2911"/>
      <w:bookmarkEnd w:id="2912"/>
      <w:bookmarkEnd w:id="2913"/>
      <w:bookmarkEnd w:id="2914"/>
      <w:bookmarkEnd w:id="2915"/>
      <w:bookmarkEnd w:id="2916"/>
      <w:bookmarkEnd w:id="2917"/>
      <w:bookmarkEnd w:id="2918"/>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bookmarkEnd w:id="2933"/>
      <w:bookmarkEnd w:id="2934"/>
      <w:bookmarkEnd w:id="2935"/>
      <w:bookmarkEnd w:id="2936"/>
      <w:bookmarkEnd w:id="2937"/>
      <w:bookmarkEnd w:id="2938"/>
      <w:bookmarkEnd w:id="2939"/>
      <w:bookmarkEnd w:id="2940"/>
      <w:bookmarkEnd w:id="2941"/>
      <w:bookmarkEnd w:id="2942"/>
      <w:bookmarkEnd w:id="2943"/>
      <w:bookmarkEnd w:id="2944"/>
      <w:bookmarkEnd w:id="2945"/>
      <w:bookmarkEnd w:id="2946"/>
      <w:bookmarkEnd w:id="2947"/>
      <w:bookmarkEnd w:id="2948"/>
      <w:bookmarkEnd w:id="2949"/>
      <w:bookmarkEnd w:id="2950"/>
      <w:r>
        <w:t>THE STANDARDS COMMITTEE</w:t>
      </w:r>
      <w:bookmarkEnd w:id="2951"/>
    </w:p>
    <w:p w14:paraId="749F74D1" w14:textId="77777777" w:rsidR="00991CBC" w:rsidRPr="00991CBC" w:rsidRDefault="00991CBC" w:rsidP="00991CBC"/>
    <w:p w14:paraId="19820E68" w14:textId="68223A24" w:rsidR="0089360D" w:rsidRPr="0089360D" w:rsidRDefault="0089360D" w:rsidP="006617C8">
      <w:pPr>
        <w:pStyle w:val="Heading2"/>
        <w:ind w:left="709" w:hanging="709"/>
      </w:pPr>
      <w:bookmarkStart w:id="2952" w:name="_Toc18999695"/>
      <w:bookmarkStart w:id="2953" w:name="_Toc19086664"/>
      <w:bookmarkStart w:id="2954" w:name="_Toc21577073"/>
      <w:bookmarkStart w:id="2955" w:name="_Toc24710048"/>
      <w:bookmarkStart w:id="2956" w:name="_Toc24999995"/>
      <w:bookmarkStart w:id="2957" w:name="_Toc26206654"/>
      <w:bookmarkStart w:id="2958" w:name="_Toc26247007"/>
      <w:bookmarkStart w:id="2959" w:name="_Toc26280567"/>
      <w:bookmarkStart w:id="2960" w:name="_Toc27735340"/>
      <w:bookmarkStart w:id="2961" w:name="_Toc29278856"/>
      <w:bookmarkStart w:id="2962" w:name="_Toc29322581"/>
      <w:bookmarkStart w:id="2963" w:name="_Toc29406704"/>
      <w:bookmarkStart w:id="2964" w:name="_Toc29410386"/>
      <w:bookmarkStart w:id="2965" w:name="_Toc29452242"/>
      <w:bookmarkStart w:id="2966" w:name="_Toc30057410"/>
      <w:bookmarkStart w:id="2967" w:name="_Toc30445481"/>
      <w:bookmarkStart w:id="2968" w:name="_Toc30529116"/>
      <w:bookmarkStart w:id="2969" w:name="_Toc30616258"/>
      <w:bookmarkStart w:id="2970" w:name="_Toc31084917"/>
      <w:bookmarkStart w:id="2971" w:name="_Toc31088540"/>
      <w:bookmarkStart w:id="2972" w:name="_Toc31810872"/>
      <w:bookmarkStart w:id="2973" w:name="_Toc31811666"/>
      <w:bookmarkStart w:id="2974" w:name="_Toc31885080"/>
      <w:bookmarkStart w:id="2975" w:name="_Toc59533887"/>
      <w:bookmarkStart w:id="2976" w:name="_Toc60302476"/>
      <w:bookmarkStart w:id="2977" w:name="_Toc60839359"/>
      <w:bookmarkStart w:id="2978" w:name="_Toc60841236"/>
      <w:bookmarkStart w:id="2979" w:name="_Toc60931009"/>
      <w:bookmarkStart w:id="2980" w:name="_Toc65500195"/>
      <w:bookmarkStart w:id="2981" w:name="_Toc65645249"/>
      <w:bookmarkStart w:id="2982" w:name="_Toc81977072"/>
      <w:bookmarkStart w:id="2983" w:name="_Toc100744522"/>
      <w:bookmarkStart w:id="2984" w:name="_Toc103188085"/>
      <w:bookmarkStart w:id="2985" w:name="_Toc129253653"/>
      <w:bookmarkStart w:id="2986" w:name="_Toc135637361"/>
      <w:bookmarkStart w:id="2987" w:name="_Toc18999696"/>
      <w:bookmarkStart w:id="2988" w:name="_Toc19086665"/>
      <w:bookmarkStart w:id="2989" w:name="_Toc21577074"/>
      <w:bookmarkStart w:id="2990" w:name="_Toc24710049"/>
      <w:bookmarkStart w:id="2991" w:name="_Toc24999996"/>
      <w:bookmarkStart w:id="2992" w:name="_Toc26206655"/>
      <w:bookmarkStart w:id="2993" w:name="_Toc26247008"/>
      <w:bookmarkStart w:id="2994" w:name="_Toc26280568"/>
      <w:bookmarkStart w:id="2995" w:name="_Toc27735341"/>
      <w:bookmarkStart w:id="2996" w:name="_Toc29278857"/>
      <w:bookmarkStart w:id="2997" w:name="_Toc29322582"/>
      <w:bookmarkStart w:id="2998" w:name="_Toc29406705"/>
      <w:bookmarkStart w:id="2999" w:name="_Toc29410387"/>
      <w:bookmarkStart w:id="3000" w:name="_Toc29452243"/>
      <w:bookmarkStart w:id="3001" w:name="_Toc30057411"/>
      <w:bookmarkStart w:id="3002" w:name="_Toc30445482"/>
      <w:bookmarkStart w:id="3003" w:name="_Toc30529117"/>
      <w:bookmarkStart w:id="3004" w:name="_Toc30616259"/>
      <w:bookmarkStart w:id="3005" w:name="_Toc31084918"/>
      <w:bookmarkStart w:id="3006" w:name="_Toc31088541"/>
      <w:bookmarkStart w:id="3007" w:name="_Toc31810873"/>
      <w:bookmarkStart w:id="3008" w:name="_Toc31811667"/>
      <w:bookmarkStart w:id="3009" w:name="_Toc31885081"/>
      <w:bookmarkStart w:id="3010" w:name="_Toc59533888"/>
      <w:bookmarkStart w:id="3011" w:name="_Toc60302477"/>
      <w:bookmarkStart w:id="3012" w:name="_Toc60839360"/>
      <w:bookmarkStart w:id="3013" w:name="_Toc60841237"/>
      <w:bookmarkStart w:id="3014" w:name="_Toc60931010"/>
      <w:bookmarkStart w:id="3015" w:name="_Toc65500196"/>
      <w:bookmarkStart w:id="3016" w:name="_Toc65645250"/>
      <w:bookmarkStart w:id="3017" w:name="_Toc81977073"/>
      <w:bookmarkStart w:id="3018" w:name="_Toc100744523"/>
      <w:bookmarkStart w:id="3019" w:name="_Toc103188086"/>
      <w:bookmarkStart w:id="3020" w:name="_Toc129253654"/>
      <w:bookmarkStart w:id="3021" w:name="_Toc135637362"/>
      <w:bookmarkStart w:id="3022" w:name="_Toc194055365"/>
      <w:bookmarkEnd w:id="2952"/>
      <w:bookmarkEnd w:id="2953"/>
      <w:bookmarkEnd w:id="2954"/>
      <w:bookmarkEnd w:id="2955"/>
      <w:bookmarkEnd w:id="2956"/>
      <w:bookmarkEnd w:id="2957"/>
      <w:bookmarkEnd w:id="2958"/>
      <w:bookmarkEnd w:id="2959"/>
      <w:bookmarkEnd w:id="2960"/>
      <w:bookmarkEnd w:id="2961"/>
      <w:bookmarkEnd w:id="2962"/>
      <w:bookmarkEnd w:id="2963"/>
      <w:bookmarkEnd w:id="2964"/>
      <w:bookmarkEnd w:id="2965"/>
      <w:bookmarkEnd w:id="2966"/>
      <w:bookmarkEnd w:id="2967"/>
      <w:bookmarkEnd w:id="2968"/>
      <w:bookmarkEnd w:id="2969"/>
      <w:bookmarkEnd w:id="2970"/>
      <w:bookmarkEnd w:id="2971"/>
      <w:bookmarkEnd w:id="2972"/>
      <w:bookmarkEnd w:id="2973"/>
      <w:bookmarkEnd w:id="2974"/>
      <w:bookmarkEnd w:id="2975"/>
      <w:bookmarkEnd w:id="2976"/>
      <w:bookmarkEnd w:id="2977"/>
      <w:bookmarkEnd w:id="2978"/>
      <w:bookmarkEnd w:id="2979"/>
      <w:bookmarkEnd w:id="2980"/>
      <w:bookmarkEnd w:id="2981"/>
      <w:bookmarkEnd w:id="2982"/>
      <w:bookmarkEnd w:id="2983"/>
      <w:bookmarkEnd w:id="2984"/>
      <w:bookmarkEnd w:id="2985"/>
      <w:bookmarkEnd w:id="2986"/>
      <w:bookmarkEnd w:id="2987"/>
      <w:bookmarkEnd w:id="2988"/>
      <w:bookmarkEnd w:id="2989"/>
      <w:bookmarkEnd w:id="2990"/>
      <w:bookmarkEnd w:id="2991"/>
      <w:bookmarkEnd w:id="2992"/>
      <w:bookmarkEnd w:id="2993"/>
      <w:bookmarkEnd w:id="2994"/>
      <w:bookmarkEnd w:id="2995"/>
      <w:bookmarkEnd w:id="2996"/>
      <w:bookmarkEnd w:id="2997"/>
      <w:bookmarkEnd w:id="2998"/>
      <w:bookmarkEnd w:id="2999"/>
      <w:bookmarkEnd w:id="3000"/>
      <w:bookmarkEnd w:id="3001"/>
      <w:bookmarkEnd w:id="3002"/>
      <w:bookmarkEnd w:id="3003"/>
      <w:bookmarkEnd w:id="3004"/>
      <w:bookmarkEnd w:id="3005"/>
      <w:bookmarkEnd w:id="3006"/>
      <w:bookmarkEnd w:id="3007"/>
      <w:bookmarkEnd w:id="3008"/>
      <w:bookmarkEnd w:id="3009"/>
      <w:bookmarkEnd w:id="3010"/>
      <w:bookmarkEnd w:id="3011"/>
      <w:bookmarkEnd w:id="3012"/>
      <w:bookmarkEnd w:id="3013"/>
      <w:bookmarkEnd w:id="3014"/>
      <w:bookmarkEnd w:id="3015"/>
      <w:bookmarkEnd w:id="3016"/>
      <w:bookmarkEnd w:id="3017"/>
      <w:bookmarkEnd w:id="3018"/>
      <w:bookmarkEnd w:id="3019"/>
      <w:bookmarkEnd w:id="3020"/>
      <w:bookmarkEnd w:id="3021"/>
      <w:r w:rsidRPr="0089360D">
        <w:t>Composition</w:t>
      </w:r>
      <w:bookmarkEnd w:id="3022"/>
    </w:p>
    <w:p w14:paraId="11250D99" w14:textId="77777777" w:rsidR="0006714E" w:rsidRDefault="0006714E" w:rsidP="0089360D"/>
    <w:p w14:paraId="2D6F6F71" w14:textId="041D684C" w:rsidR="0089360D" w:rsidRDefault="0089360D" w:rsidP="006617C8">
      <w:pPr>
        <w:pStyle w:val="Heading3"/>
      </w:pPr>
      <w:r w:rsidRPr="0089360D">
        <w:t>Membership. The Standards Committee will be composed of 9 members. Its membership will include:</w:t>
      </w:r>
    </w:p>
    <w:p w14:paraId="509039D2" w14:textId="77777777" w:rsidR="0006714E" w:rsidRPr="0006714E" w:rsidRDefault="0006714E" w:rsidP="0006714E"/>
    <w:p w14:paraId="27131CB7" w14:textId="3B7162F4" w:rsidR="0089360D" w:rsidRDefault="0006714E" w:rsidP="006617C8">
      <w:pPr>
        <w:ind w:left="1440" w:hanging="720"/>
      </w:pPr>
      <w:r>
        <w:t>(a)</w:t>
      </w:r>
      <w:r w:rsidR="0089360D" w:rsidRPr="0089360D">
        <w:tab/>
      </w:r>
      <w:r w:rsidR="001766A9">
        <w:t>5</w:t>
      </w:r>
      <w:r w:rsidR="0089360D" w:rsidRPr="0089360D">
        <w:t xml:space="preserve"> independent members, who are not either a councillor or an officer or the spouse of a councillor or an officer of this council or any other relevant authority </w:t>
      </w:r>
      <w:r w:rsidR="00933F25">
        <w:t xml:space="preserve"> </w:t>
      </w:r>
      <w:r w:rsidR="002725EC" w:rsidRPr="0080078D">
        <w:t>appointed in accordance with the procedure set out in the Standards Committees (Wales) Regulations 2001 (as amended</w:t>
      </w:r>
      <w:r w:rsidR="0089360D" w:rsidRPr="0080078D">
        <w:t>)</w:t>
      </w:r>
      <w:r w:rsidR="002725EC">
        <w:t>;</w:t>
      </w:r>
    </w:p>
    <w:p w14:paraId="29533907" w14:textId="77777777" w:rsidR="0006714E" w:rsidRPr="0089360D" w:rsidRDefault="0006714E" w:rsidP="006617C8">
      <w:pPr>
        <w:ind w:left="1440" w:hanging="720"/>
      </w:pPr>
    </w:p>
    <w:p w14:paraId="23416A14" w14:textId="098E6744" w:rsidR="0089360D" w:rsidRDefault="0006714E" w:rsidP="006617C8">
      <w:pPr>
        <w:ind w:left="1440" w:hanging="720"/>
      </w:pPr>
      <w:r>
        <w:t>(b)</w:t>
      </w:r>
      <w:r w:rsidR="0089360D" w:rsidRPr="0089360D">
        <w:tab/>
      </w:r>
      <w:r w:rsidR="001766A9">
        <w:t>3</w:t>
      </w:r>
      <w:r w:rsidR="0089360D" w:rsidRPr="0089360D">
        <w:t xml:space="preserve"> county councillors other than the Leader and not more than one member of the executive;</w:t>
      </w:r>
    </w:p>
    <w:p w14:paraId="7AABBCF8" w14:textId="77777777" w:rsidR="0006714E" w:rsidRPr="0089360D" w:rsidRDefault="0006714E" w:rsidP="006617C8">
      <w:pPr>
        <w:ind w:left="1440" w:hanging="720"/>
      </w:pPr>
    </w:p>
    <w:p w14:paraId="1F8F53B0" w14:textId="568ECCEE" w:rsidR="0089360D" w:rsidRDefault="0006714E" w:rsidP="006617C8">
      <w:pPr>
        <w:ind w:left="1440" w:hanging="720"/>
      </w:pPr>
      <w:r>
        <w:t>(c)</w:t>
      </w:r>
      <w:r w:rsidR="0089360D" w:rsidRPr="0089360D">
        <w:tab/>
      </w:r>
      <w:r w:rsidR="001766A9">
        <w:t>o</w:t>
      </w:r>
      <w:r w:rsidR="0089360D" w:rsidRPr="0089360D">
        <w:t>ne member of a town or community council wholly or mainly in the Council’s area (a ‘community committee member’).</w:t>
      </w:r>
    </w:p>
    <w:p w14:paraId="1CF9D5A3" w14:textId="77777777" w:rsidR="0006714E" w:rsidRPr="0089360D" w:rsidRDefault="0006714E" w:rsidP="006617C8">
      <w:pPr>
        <w:ind w:left="1440" w:hanging="720"/>
      </w:pPr>
    </w:p>
    <w:p w14:paraId="588A5948" w14:textId="4815A41B" w:rsidR="0089360D" w:rsidRDefault="0089360D" w:rsidP="006617C8">
      <w:pPr>
        <w:pStyle w:val="Heading3"/>
      </w:pPr>
      <w:r w:rsidRPr="0089360D">
        <w:t>Term of office</w:t>
      </w:r>
      <w:r w:rsidR="0006714E">
        <w:t>:</w:t>
      </w:r>
    </w:p>
    <w:p w14:paraId="7B8CE765" w14:textId="77777777" w:rsidR="0006714E" w:rsidRPr="0006714E" w:rsidRDefault="0006714E" w:rsidP="0006714E"/>
    <w:p w14:paraId="76BA80A2" w14:textId="0432A818" w:rsidR="0006714E" w:rsidRDefault="0006714E" w:rsidP="006617C8">
      <w:pPr>
        <w:ind w:left="1440" w:hanging="720"/>
      </w:pPr>
      <w:r>
        <w:t>(a)</w:t>
      </w:r>
      <w:r w:rsidR="0089360D" w:rsidRPr="0089360D">
        <w:tab/>
      </w:r>
      <w:r>
        <w:t>i</w:t>
      </w:r>
      <w:r w:rsidR="0089360D" w:rsidRPr="0089360D">
        <w:t xml:space="preserve">ndependent members are appointed for a period of not less than </w:t>
      </w:r>
      <w:r>
        <w:t>4</w:t>
      </w:r>
      <w:r w:rsidR="0089360D" w:rsidRPr="0089360D">
        <w:t xml:space="preserve"> nor more than </w:t>
      </w:r>
      <w:r>
        <w:t>6</w:t>
      </w:r>
      <w:r w:rsidR="0089360D" w:rsidRPr="0089360D">
        <w:t xml:space="preserve"> years and may be reappointed for one further consecutive term not exceeding </w:t>
      </w:r>
      <w:r>
        <w:t xml:space="preserve">4 </w:t>
      </w:r>
      <w:r w:rsidR="0089360D" w:rsidRPr="0089360D">
        <w:t>years</w:t>
      </w:r>
      <w:r>
        <w:t>;</w:t>
      </w:r>
    </w:p>
    <w:p w14:paraId="4E9010E6" w14:textId="26675000" w:rsidR="0089360D" w:rsidRPr="0089360D" w:rsidRDefault="0089360D" w:rsidP="006617C8">
      <w:pPr>
        <w:ind w:left="1440" w:hanging="720"/>
      </w:pPr>
    </w:p>
    <w:p w14:paraId="07DCEE32" w14:textId="6276FC88" w:rsidR="0006714E" w:rsidRDefault="0006714E" w:rsidP="006617C8">
      <w:pPr>
        <w:ind w:left="1440" w:hanging="720"/>
      </w:pPr>
      <w:r>
        <w:t>(b)</w:t>
      </w:r>
      <w:r w:rsidR="0089360D" w:rsidRPr="0089360D">
        <w:tab/>
      </w:r>
      <w:r>
        <w:t>m</w:t>
      </w:r>
      <w:r w:rsidR="0089360D" w:rsidRPr="0089360D">
        <w:t xml:space="preserve">embers of the local authority who are members of the Standards Committee will have a term of office of no more than </w:t>
      </w:r>
      <w:r>
        <w:t>5</w:t>
      </w:r>
      <w:r w:rsidR="0089360D" w:rsidRPr="0089360D">
        <w:t xml:space="preserve"> years or the period until the next ordinary local government election following their appointment, whichever is the shorter. They may be reappointed for one further term</w:t>
      </w:r>
      <w:r>
        <w:t>;</w:t>
      </w:r>
    </w:p>
    <w:p w14:paraId="0EC7B48E" w14:textId="77777777" w:rsidR="0006714E" w:rsidRDefault="0006714E" w:rsidP="0006714E"/>
    <w:p w14:paraId="7AB24335" w14:textId="12F7AFD1" w:rsidR="0089360D" w:rsidRDefault="0006714E">
      <w:pPr>
        <w:ind w:left="1440" w:hanging="720"/>
      </w:pPr>
      <w:r>
        <w:t>(c)</w:t>
      </w:r>
      <w:r>
        <w:tab/>
        <w:t>a</w:t>
      </w:r>
      <w:r w:rsidR="0089360D" w:rsidRPr="0089360D">
        <w:t xml:space="preserve"> community committee member will have a term of office of no more than </w:t>
      </w:r>
      <w:r>
        <w:t xml:space="preserve">5 </w:t>
      </w:r>
      <w:r w:rsidR="0089360D" w:rsidRPr="0089360D">
        <w:t>years or the period until the next ordinary local government election following their appointment, whichever is the shorter. They may be reappointed for one further term.</w:t>
      </w:r>
    </w:p>
    <w:p w14:paraId="6149FAD9" w14:textId="77777777" w:rsidR="00C446D5" w:rsidRPr="0089360D" w:rsidRDefault="00C446D5" w:rsidP="006617C8">
      <w:pPr>
        <w:ind w:left="1440" w:hanging="720"/>
      </w:pPr>
    </w:p>
    <w:p w14:paraId="23C94144" w14:textId="4320A331" w:rsidR="0089360D" w:rsidRDefault="0089360D" w:rsidP="006617C8">
      <w:pPr>
        <w:pStyle w:val="Heading3"/>
      </w:pPr>
      <w:r w:rsidRPr="0089360D">
        <w:t>Quorum. A meeting of the standards committee shall only be quorate when:</w:t>
      </w:r>
    </w:p>
    <w:p w14:paraId="7D73B89B" w14:textId="77777777" w:rsidR="0006714E" w:rsidRPr="0006714E" w:rsidRDefault="0006714E" w:rsidP="0006714E"/>
    <w:p w14:paraId="7AD98EAA" w14:textId="5A64D100" w:rsidR="0089360D" w:rsidRDefault="0006714E" w:rsidP="006617C8">
      <w:pPr>
        <w:ind w:firstLine="720"/>
      </w:pPr>
      <w:r>
        <w:t>(a)</w:t>
      </w:r>
      <w:r>
        <w:tab/>
        <w:t>a</w:t>
      </w:r>
      <w:r w:rsidR="0089360D" w:rsidRPr="0089360D">
        <w:t xml:space="preserve">t least </w:t>
      </w:r>
      <w:r>
        <w:t>3</w:t>
      </w:r>
      <w:r w:rsidR="0089360D" w:rsidRPr="0089360D">
        <w:t xml:space="preserve"> members, including the Chair, are present, and</w:t>
      </w:r>
    </w:p>
    <w:p w14:paraId="440781D4" w14:textId="77777777" w:rsidR="0006714E" w:rsidRPr="0089360D" w:rsidRDefault="0006714E" w:rsidP="006617C8">
      <w:pPr>
        <w:ind w:firstLine="720"/>
      </w:pPr>
    </w:p>
    <w:p w14:paraId="0742FC1C" w14:textId="68B2CACF" w:rsidR="0089360D" w:rsidRDefault="0006714E" w:rsidP="006617C8">
      <w:pPr>
        <w:ind w:left="1440" w:hanging="720"/>
      </w:pPr>
      <w:r>
        <w:lastRenderedPageBreak/>
        <w:t>(b)</w:t>
      </w:r>
      <w:r w:rsidR="0089360D" w:rsidRPr="0089360D">
        <w:tab/>
        <w:t>at least half the members present (including the Chairman) are independent members</w:t>
      </w:r>
      <w:r>
        <w:t>.</w:t>
      </w:r>
    </w:p>
    <w:p w14:paraId="53075282" w14:textId="77777777" w:rsidR="0006714E" w:rsidRPr="0089360D" w:rsidRDefault="0006714E" w:rsidP="006617C8">
      <w:pPr>
        <w:ind w:left="1440" w:hanging="720"/>
      </w:pPr>
    </w:p>
    <w:p w14:paraId="2FCE6476" w14:textId="2E1B50ED" w:rsidR="0089360D" w:rsidRDefault="0089360D" w:rsidP="006617C8">
      <w:pPr>
        <w:pStyle w:val="Heading3"/>
      </w:pPr>
      <w:r w:rsidRPr="0089360D">
        <w:t>Voting. Independent members and community committee members will be entitled to vote at meetings</w:t>
      </w:r>
      <w:r w:rsidR="0006714E">
        <w:t>.</w:t>
      </w:r>
    </w:p>
    <w:p w14:paraId="195CF5F1" w14:textId="77777777" w:rsidR="0006714E" w:rsidRPr="0006714E" w:rsidRDefault="0006714E" w:rsidP="0006714E"/>
    <w:p w14:paraId="1BF0D5BE" w14:textId="68FC52E3" w:rsidR="0089360D" w:rsidRPr="0089360D" w:rsidRDefault="0089360D" w:rsidP="006617C8">
      <w:pPr>
        <w:pStyle w:val="Heading3"/>
      </w:pPr>
      <w:r w:rsidRPr="0089360D">
        <w:t>Community committee members. A community committee member shall not take part in the proceedings of the standards committee when any matter relating to their town or community council is being considered</w:t>
      </w:r>
      <w:r w:rsidR="0006714E">
        <w:t>.</w:t>
      </w:r>
    </w:p>
    <w:p w14:paraId="01448975" w14:textId="77777777" w:rsidR="0089360D" w:rsidRPr="0089360D" w:rsidRDefault="0089360D" w:rsidP="0089360D">
      <w:r w:rsidRPr="0089360D">
        <w:t xml:space="preserve"> </w:t>
      </w:r>
    </w:p>
    <w:p w14:paraId="66235B0B" w14:textId="4F31C817" w:rsidR="0006714E" w:rsidRDefault="0089360D" w:rsidP="006617C8">
      <w:pPr>
        <w:pStyle w:val="Heading3"/>
      </w:pPr>
      <w:r w:rsidRPr="0089360D">
        <w:t>Chairing the Committee</w:t>
      </w:r>
      <w:r w:rsidR="0006714E">
        <w:t>:</w:t>
      </w:r>
    </w:p>
    <w:p w14:paraId="59771F9D" w14:textId="43D5EB6E" w:rsidR="0089360D" w:rsidRPr="0089360D" w:rsidRDefault="0089360D" w:rsidP="006617C8">
      <w:pPr>
        <w:pStyle w:val="Heading3"/>
        <w:numPr>
          <w:ilvl w:val="0"/>
          <w:numId w:val="0"/>
        </w:numPr>
        <w:ind w:left="720"/>
      </w:pPr>
    </w:p>
    <w:p w14:paraId="2376C3FD" w14:textId="00B5A2F9" w:rsidR="0006714E" w:rsidRDefault="0006714E" w:rsidP="006617C8">
      <w:pPr>
        <w:ind w:left="1440" w:hanging="720"/>
      </w:pPr>
      <w:r>
        <w:t>(a)</w:t>
      </w:r>
      <w:r>
        <w:tab/>
        <w:t>o</w:t>
      </w:r>
      <w:r w:rsidR="0089360D" w:rsidRPr="0089360D">
        <w:t>nly an independent member of the standards committee may be the Chair</w:t>
      </w:r>
      <w:r>
        <w:t>;</w:t>
      </w:r>
    </w:p>
    <w:p w14:paraId="4A04B27C" w14:textId="5339CCEC" w:rsidR="0089360D" w:rsidRPr="0089360D" w:rsidRDefault="0089360D" w:rsidP="006617C8">
      <w:pPr>
        <w:ind w:firstLine="720"/>
      </w:pPr>
    </w:p>
    <w:p w14:paraId="4D7232AC" w14:textId="5EFE66CF" w:rsidR="0006714E" w:rsidRDefault="0006714E" w:rsidP="006617C8">
      <w:pPr>
        <w:ind w:left="1440" w:hanging="720"/>
      </w:pPr>
      <w:r>
        <w:t>(b)</w:t>
      </w:r>
      <w:r>
        <w:tab/>
        <w:t>t</w:t>
      </w:r>
      <w:r w:rsidR="0089360D" w:rsidRPr="0089360D">
        <w:t>he Chair will be elected by the members of the standards committee for a period not exceeding o</w:t>
      </w:r>
      <w:r>
        <w:t>ne</w:t>
      </w:r>
      <w:r w:rsidR="0089360D" w:rsidRPr="0089360D">
        <w:t xml:space="preserve"> year. The Chair is eligible for re-election</w:t>
      </w:r>
      <w:r>
        <w:t>;</w:t>
      </w:r>
    </w:p>
    <w:p w14:paraId="314020D4" w14:textId="60BAF787" w:rsidR="0089360D" w:rsidRPr="0089360D" w:rsidRDefault="0089360D" w:rsidP="006617C8">
      <w:pPr>
        <w:ind w:left="1440" w:hanging="720"/>
      </w:pPr>
    </w:p>
    <w:p w14:paraId="0438406F" w14:textId="7FB6D832" w:rsidR="0089360D" w:rsidRDefault="0006714E" w:rsidP="006617C8">
      <w:pPr>
        <w:ind w:left="1440" w:hanging="720"/>
      </w:pPr>
      <w:r>
        <w:t>(c)</w:t>
      </w:r>
      <w:r>
        <w:tab/>
        <w:t>t</w:t>
      </w:r>
      <w:r w:rsidR="0089360D" w:rsidRPr="0089360D">
        <w:t>he election of a Chair will be the first item of business for the standards committee at the commencement of each municipal year.</w:t>
      </w:r>
    </w:p>
    <w:p w14:paraId="36C29F45" w14:textId="77777777" w:rsidR="0006714E" w:rsidRPr="0089360D" w:rsidRDefault="0006714E" w:rsidP="006617C8">
      <w:pPr>
        <w:ind w:left="1440" w:hanging="720"/>
      </w:pPr>
    </w:p>
    <w:p w14:paraId="7D0C8683" w14:textId="2490F46C" w:rsidR="0089360D" w:rsidRDefault="0089360D" w:rsidP="006617C8">
      <w:pPr>
        <w:pStyle w:val="Heading2"/>
        <w:ind w:left="709" w:hanging="709"/>
      </w:pPr>
      <w:bookmarkStart w:id="3023" w:name="_Toc194055366"/>
      <w:r w:rsidRPr="0089360D">
        <w:t>Role and Function</w:t>
      </w:r>
      <w:bookmarkEnd w:id="3023"/>
    </w:p>
    <w:p w14:paraId="3564F08E" w14:textId="77777777" w:rsidR="0006714E" w:rsidRPr="0006714E" w:rsidRDefault="0006714E" w:rsidP="0006714E"/>
    <w:p w14:paraId="64914586" w14:textId="4C323586" w:rsidR="0089360D" w:rsidRDefault="0089360D" w:rsidP="006617C8">
      <w:pPr>
        <w:pStyle w:val="Heading3"/>
      </w:pPr>
      <w:r w:rsidRPr="0089360D">
        <w:t>The Standards Committee will have the following roles and functions:</w:t>
      </w:r>
    </w:p>
    <w:p w14:paraId="3D3C4459" w14:textId="77777777" w:rsidR="0006714E" w:rsidRPr="0006714E" w:rsidRDefault="0006714E" w:rsidP="0006714E"/>
    <w:p w14:paraId="34252249" w14:textId="04878165" w:rsidR="0089360D" w:rsidRDefault="0089360D" w:rsidP="006617C8">
      <w:pPr>
        <w:ind w:left="1440" w:hanging="720"/>
      </w:pPr>
      <w:r w:rsidRPr="0089360D">
        <w:t>(a)</w:t>
      </w:r>
      <w:r w:rsidRPr="0089360D">
        <w:tab/>
        <w:t>promoting and maintaining high standards of conduct by councillors</w:t>
      </w:r>
      <w:r w:rsidR="00167F72">
        <w:t xml:space="preserve"> and</w:t>
      </w:r>
      <w:r w:rsidRPr="0089360D">
        <w:t xml:space="preserve"> co-opted members;</w:t>
      </w:r>
    </w:p>
    <w:p w14:paraId="7FF74401" w14:textId="77777777" w:rsidR="0006714E" w:rsidRPr="0089360D" w:rsidRDefault="0006714E" w:rsidP="006617C8">
      <w:pPr>
        <w:ind w:left="1440" w:hanging="720"/>
      </w:pPr>
    </w:p>
    <w:p w14:paraId="0FA126FC" w14:textId="6F83B40C" w:rsidR="0089360D" w:rsidRDefault="0089360D" w:rsidP="006617C8">
      <w:pPr>
        <w:ind w:left="1440" w:hanging="720"/>
      </w:pPr>
      <w:r w:rsidRPr="0089360D">
        <w:t>(b)</w:t>
      </w:r>
      <w:r w:rsidRPr="0089360D">
        <w:tab/>
        <w:t>assisting the councillors</w:t>
      </w:r>
      <w:r w:rsidR="00657B2F">
        <w:t xml:space="preserve"> and</w:t>
      </w:r>
      <w:r w:rsidRPr="0089360D">
        <w:t xml:space="preserve"> co-opted members to observe the Members’ Code of Conduct;</w:t>
      </w:r>
    </w:p>
    <w:p w14:paraId="59DDCB2C" w14:textId="77777777" w:rsidR="0006714E" w:rsidRPr="0089360D" w:rsidRDefault="0006714E" w:rsidP="006617C8">
      <w:pPr>
        <w:ind w:left="1440" w:hanging="720"/>
      </w:pPr>
    </w:p>
    <w:p w14:paraId="34614A91" w14:textId="5CDE9554" w:rsidR="0089360D" w:rsidRDefault="0089360D" w:rsidP="006617C8">
      <w:pPr>
        <w:ind w:left="1440" w:hanging="720"/>
      </w:pPr>
      <w:r w:rsidRPr="0089360D">
        <w:t>(c)</w:t>
      </w:r>
      <w:r w:rsidRPr="0089360D">
        <w:tab/>
        <w:t>advising the Council on the adoption or revision of the Members’ Code of Conduct;</w:t>
      </w:r>
    </w:p>
    <w:p w14:paraId="62139925" w14:textId="77777777" w:rsidR="0006714E" w:rsidRPr="0089360D" w:rsidRDefault="0006714E" w:rsidP="006617C8">
      <w:pPr>
        <w:ind w:firstLine="720"/>
      </w:pPr>
    </w:p>
    <w:p w14:paraId="13767F49" w14:textId="1C288F2F" w:rsidR="0089360D" w:rsidRDefault="0089360D" w:rsidP="006617C8">
      <w:pPr>
        <w:ind w:left="1440" w:hanging="720"/>
      </w:pPr>
      <w:r w:rsidRPr="0089360D">
        <w:t>(d)</w:t>
      </w:r>
      <w:r w:rsidRPr="0089360D">
        <w:tab/>
        <w:t>monitoring and from time to time reviewing the operation of the Members’ Code of Conduct and protocols which apply to members of the Council, employees, contractors and other parties or organisations associated with Council activity;</w:t>
      </w:r>
    </w:p>
    <w:p w14:paraId="5B09ADCD" w14:textId="77777777" w:rsidR="0006714E" w:rsidRPr="0089360D" w:rsidRDefault="0006714E" w:rsidP="006617C8">
      <w:pPr>
        <w:ind w:left="1440" w:hanging="720"/>
      </w:pPr>
    </w:p>
    <w:p w14:paraId="43FDC87E" w14:textId="35483664" w:rsidR="0089360D" w:rsidRDefault="0089360D" w:rsidP="006617C8">
      <w:pPr>
        <w:ind w:left="1440" w:hanging="720"/>
      </w:pPr>
      <w:r w:rsidRPr="0089360D">
        <w:t>(e)</w:t>
      </w:r>
      <w:r w:rsidRPr="0089360D">
        <w:tab/>
        <w:t>advising, training or arranging to train councillors</w:t>
      </w:r>
      <w:r w:rsidR="00657B2F">
        <w:t xml:space="preserve"> and</w:t>
      </w:r>
      <w:r w:rsidRPr="0089360D">
        <w:t xml:space="preserve"> co-opted members on matters relating to the Members’ Code of Conduct;</w:t>
      </w:r>
    </w:p>
    <w:p w14:paraId="54467909" w14:textId="77777777" w:rsidR="0006714E" w:rsidRPr="0089360D" w:rsidRDefault="0006714E" w:rsidP="006617C8">
      <w:pPr>
        <w:ind w:left="1440" w:hanging="720"/>
      </w:pPr>
    </w:p>
    <w:p w14:paraId="7A0173B8" w14:textId="05A9C59E" w:rsidR="0089360D" w:rsidRDefault="0089360D" w:rsidP="006617C8">
      <w:pPr>
        <w:ind w:left="1440" w:hanging="720"/>
      </w:pPr>
      <w:r w:rsidRPr="0089360D">
        <w:t>(f)</w:t>
      </w:r>
      <w:r w:rsidRPr="0089360D">
        <w:tab/>
        <w:t>granting dispensations to councillors</w:t>
      </w:r>
      <w:r w:rsidR="00657B2F">
        <w:t xml:space="preserve"> and</w:t>
      </w:r>
      <w:r w:rsidRPr="0089360D">
        <w:t xml:space="preserve"> co-opted members from requirements relating to interests set out in the Members’ Code of Conduct;</w:t>
      </w:r>
    </w:p>
    <w:p w14:paraId="799D1A8F" w14:textId="77777777" w:rsidR="0006714E" w:rsidRPr="0089360D" w:rsidRDefault="0006714E" w:rsidP="006617C8">
      <w:pPr>
        <w:ind w:left="1440" w:hanging="720"/>
      </w:pPr>
    </w:p>
    <w:p w14:paraId="24C153E7" w14:textId="5D0EE236" w:rsidR="0089360D" w:rsidRDefault="0089360D" w:rsidP="006617C8">
      <w:pPr>
        <w:ind w:left="1440" w:hanging="720"/>
      </w:pPr>
      <w:r w:rsidRPr="0089360D">
        <w:t>(g)</w:t>
      </w:r>
      <w:r w:rsidRPr="0089360D">
        <w:tab/>
        <w:t>dealing with any reports from a case tribunal or interim case tribunal, and any report from the Monitoring Officer on any matter referred to that officer by the Public Services Ombudsman for Wales</w:t>
      </w:r>
      <w:r w:rsidR="0006714E">
        <w:t>;</w:t>
      </w:r>
    </w:p>
    <w:p w14:paraId="675018CC" w14:textId="77777777" w:rsidR="0006714E" w:rsidRPr="0089360D" w:rsidRDefault="0006714E" w:rsidP="006617C8">
      <w:pPr>
        <w:ind w:left="1440" w:hanging="720"/>
      </w:pPr>
    </w:p>
    <w:p w14:paraId="27BC9AB6" w14:textId="1F092B14" w:rsidR="0089360D" w:rsidRDefault="0089360D" w:rsidP="006617C8">
      <w:pPr>
        <w:ind w:left="1440" w:hanging="720"/>
      </w:pPr>
      <w:r w:rsidRPr="00A1628F">
        <w:t>(h)</w:t>
      </w:r>
      <w:r w:rsidRPr="00A1628F">
        <w:tab/>
        <w:t xml:space="preserve">mentoring and supporting the Council's Monitoring Officer in the discharge of </w:t>
      </w:r>
      <w:r w:rsidR="00A1628F" w:rsidRPr="00271A26">
        <w:t>their</w:t>
      </w:r>
      <w:r w:rsidRPr="00A1628F">
        <w:t xml:space="preserve"> role</w:t>
      </w:r>
      <w:r w:rsidR="0006714E" w:rsidRPr="00A1628F">
        <w:t>;</w:t>
      </w:r>
    </w:p>
    <w:p w14:paraId="4948C10D" w14:textId="77777777" w:rsidR="0006714E" w:rsidRPr="0089360D" w:rsidRDefault="0006714E" w:rsidP="006617C8">
      <w:pPr>
        <w:ind w:left="1440" w:hanging="720"/>
      </w:pPr>
    </w:p>
    <w:p w14:paraId="09881123" w14:textId="15369D8E" w:rsidR="0089360D" w:rsidRDefault="0089360D" w:rsidP="006617C8">
      <w:pPr>
        <w:ind w:left="1440" w:hanging="720"/>
      </w:pPr>
      <w:r w:rsidRPr="0089360D">
        <w:t>(i)</w:t>
      </w:r>
      <w:r w:rsidRPr="0089360D">
        <w:tab/>
        <w:t>receiving and investigating (where statute permits) reports and complaints relating to the Members' Code of Conduct and protocols approved by the Council from time to time;</w:t>
      </w:r>
    </w:p>
    <w:p w14:paraId="6B4712E5" w14:textId="77777777" w:rsidR="0006714E" w:rsidRPr="0089360D" w:rsidRDefault="0006714E" w:rsidP="006617C8">
      <w:pPr>
        <w:ind w:left="1440" w:hanging="720"/>
      </w:pPr>
    </w:p>
    <w:p w14:paraId="09BFD2AE" w14:textId="7EC17A98" w:rsidR="007077E9" w:rsidRDefault="0089360D">
      <w:pPr>
        <w:ind w:left="1440" w:hanging="720"/>
      </w:pPr>
      <w:r w:rsidRPr="0089360D">
        <w:t>(j)</w:t>
      </w:r>
      <w:r w:rsidRPr="0089360D">
        <w:tab/>
        <w:t>the exercise of (a) to (i) above in relation to the town and community councils wholly or mainly in its area and the members of those town and community councils</w:t>
      </w:r>
      <w:r w:rsidR="007077E9">
        <w:t>;</w:t>
      </w:r>
    </w:p>
    <w:p w14:paraId="55A7240B" w14:textId="65B2D768" w:rsidR="007077E9" w:rsidRDefault="007077E9">
      <w:pPr>
        <w:ind w:left="1440" w:hanging="720"/>
      </w:pPr>
    </w:p>
    <w:p w14:paraId="7ED951B3" w14:textId="41F4504B" w:rsidR="005F5B9E" w:rsidRDefault="005F5B9E" w:rsidP="005F5B9E">
      <w:pPr>
        <w:ind w:left="1440" w:hanging="720"/>
      </w:pPr>
      <w:r>
        <w:t xml:space="preserve">(k) </w:t>
      </w:r>
      <w:r>
        <w:tab/>
        <w:t>monitoring compliance by leaders of political groups on the council with their duties to:</w:t>
      </w:r>
    </w:p>
    <w:p w14:paraId="5D20540B" w14:textId="77777777" w:rsidR="005F5B9E" w:rsidRDefault="005F5B9E" w:rsidP="005F5B9E">
      <w:r>
        <w:tab/>
      </w:r>
    </w:p>
    <w:p w14:paraId="722035F6" w14:textId="5E759084" w:rsidR="005F5B9E" w:rsidRDefault="005F5B9E" w:rsidP="00687F7C">
      <w:pPr>
        <w:ind w:left="2160" w:hanging="720"/>
      </w:pPr>
      <w:r>
        <w:t xml:space="preserve">(i) </w:t>
      </w:r>
      <w:r w:rsidR="00687F7C">
        <w:tab/>
      </w:r>
      <w:r>
        <w:t>take reasonable steps to promote and maintain high standards of conduct by the members of the</w:t>
      </w:r>
      <w:r w:rsidR="00687F7C">
        <w:t xml:space="preserve"> </w:t>
      </w:r>
      <w:r>
        <w:t>group, and</w:t>
      </w:r>
    </w:p>
    <w:p w14:paraId="58C31AF9" w14:textId="77777777" w:rsidR="005F5B9E" w:rsidRDefault="005F5B9E" w:rsidP="005F5B9E">
      <w:r>
        <w:lastRenderedPageBreak/>
        <w:t xml:space="preserve"> </w:t>
      </w:r>
    </w:p>
    <w:p w14:paraId="4FEE9EFE" w14:textId="51E7F2CB" w:rsidR="005F5B9E" w:rsidRDefault="005F5B9E" w:rsidP="00687F7C">
      <w:pPr>
        <w:ind w:left="2160" w:hanging="720"/>
      </w:pPr>
      <w:r>
        <w:t xml:space="preserve">(ii) </w:t>
      </w:r>
      <w:r w:rsidR="00687F7C">
        <w:tab/>
      </w:r>
      <w:r>
        <w:t>co-operate with the council's standards committee (and any sub-committee of the committee) in the exercise of the standards committee's functions.</w:t>
      </w:r>
    </w:p>
    <w:p w14:paraId="10565CA1" w14:textId="77777777" w:rsidR="005F5B9E" w:rsidRDefault="005F5B9E" w:rsidP="005F5B9E">
      <w:r>
        <w:t xml:space="preserve"> </w:t>
      </w:r>
    </w:p>
    <w:p w14:paraId="63C6053E" w14:textId="4A5A36B4" w:rsidR="009F68FB" w:rsidRDefault="005F5B9E" w:rsidP="00687F7C">
      <w:pPr>
        <w:ind w:left="1440" w:hanging="720"/>
      </w:pPr>
      <w:r>
        <w:t xml:space="preserve">(l) </w:t>
      </w:r>
      <w:r w:rsidR="00687F7C">
        <w:tab/>
      </w:r>
      <w:r>
        <w:t>advising, training or arranging to train leaders of political groups on the council about matters relating to their duties under 11.2.1 (k)</w:t>
      </w:r>
    </w:p>
    <w:p w14:paraId="26D0F343" w14:textId="77777777" w:rsidR="00687F7C" w:rsidRDefault="00687F7C" w:rsidP="00687F7C">
      <w:pPr>
        <w:ind w:left="1440" w:hanging="720"/>
      </w:pPr>
    </w:p>
    <w:p w14:paraId="77332615" w14:textId="098F9AA4" w:rsidR="009F68FB" w:rsidRDefault="002C44EE" w:rsidP="002C44EE">
      <w:pPr>
        <w:pStyle w:val="Heading2"/>
      </w:pPr>
      <w:r>
        <w:t xml:space="preserve">  </w:t>
      </w:r>
      <w:bookmarkStart w:id="3024" w:name="_Toc194055367"/>
      <w:r>
        <w:t>Annual Report</w:t>
      </w:r>
      <w:bookmarkEnd w:id="3024"/>
    </w:p>
    <w:p w14:paraId="652C3681" w14:textId="265F18B9" w:rsidR="002C44EE" w:rsidRDefault="002C44EE" w:rsidP="002C44EE"/>
    <w:p w14:paraId="1288BD5E" w14:textId="0FA2F70A" w:rsidR="002C44EE" w:rsidRDefault="002C44EE" w:rsidP="002C44EE">
      <w:pPr>
        <w:pStyle w:val="Heading3"/>
      </w:pPr>
      <w:r>
        <w:t xml:space="preserve">As soon as reasonably practicable after the end of each financial year, </w:t>
      </w:r>
      <w:r w:rsidR="00A51890">
        <w:t>the</w:t>
      </w:r>
      <w:r>
        <w:t xml:space="preserve"> standards committee must make an annual report to </w:t>
      </w:r>
      <w:r w:rsidR="00A51890">
        <w:t>Full Council</w:t>
      </w:r>
      <w:r>
        <w:t xml:space="preserve"> in respect of that year.</w:t>
      </w:r>
    </w:p>
    <w:p w14:paraId="07A17DE0" w14:textId="77777777" w:rsidR="002C44EE" w:rsidRPr="0052456B" w:rsidRDefault="002C44EE" w:rsidP="0052456B"/>
    <w:p w14:paraId="22D58249" w14:textId="4E3CBAD4" w:rsidR="002C44EE" w:rsidRDefault="002C44EE" w:rsidP="002C44EE">
      <w:pPr>
        <w:pStyle w:val="Heading3"/>
      </w:pPr>
      <w:r>
        <w:t>The annual report must describe how the committee's functions have been discharged during the financial year.</w:t>
      </w:r>
    </w:p>
    <w:p w14:paraId="0AD84756" w14:textId="77777777" w:rsidR="0052456B" w:rsidRPr="0052456B" w:rsidRDefault="0052456B" w:rsidP="0052456B"/>
    <w:p w14:paraId="73F3FAC4" w14:textId="395A727C" w:rsidR="002C44EE" w:rsidRDefault="002C44EE" w:rsidP="0052456B">
      <w:pPr>
        <w:pStyle w:val="Heading3"/>
      </w:pPr>
      <w:r>
        <w:t>In particular, the report must include a summary of</w:t>
      </w:r>
      <w:r w:rsidR="0052456B">
        <w:t>:</w:t>
      </w:r>
    </w:p>
    <w:p w14:paraId="5DE6E3D3" w14:textId="77777777" w:rsidR="0052456B" w:rsidRPr="0052456B" w:rsidRDefault="0052456B" w:rsidP="0052456B"/>
    <w:p w14:paraId="71E81FA5" w14:textId="0AAE67A4" w:rsidR="002C44EE" w:rsidRDefault="002C44EE" w:rsidP="0052456B">
      <w:pPr>
        <w:ind w:left="1440" w:hanging="720"/>
      </w:pPr>
      <w:r>
        <w:t xml:space="preserve">(a) </w:t>
      </w:r>
      <w:r w:rsidR="0052456B">
        <w:tab/>
      </w:r>
      <w:r>
        <w:t>what has been done to discharge the general and specific functions conferred on the committee;</w:t>
      </w:r>
    </w:p>
    <w:p w14:paraId="5FCAA22B" w14:textId="77777777" w:rsidR="0052456B" w:rsidRDefault="0052456B" w:rsidP="006617C8">
      <w:pPr>
        <w:ind w:left="1440" w:hanging="720"/>
      </w:pPr>
    </w:p>
    <w:p w14:paraId="7112F340" w14:textId="1E843B44" w:rsidR="002C44EE" w:rsidRDefault="002C44EE" w:rsidP="0052456B">
      <w:pPr>
        <w:ind w:firstLine="720"/>
      </w:pPr>
      <w:r>
        <w:t xml:space="preserve">(b)  </w:t>
      </w:r>
      <w:r w:rsidR="0052456B">
        <w:tab/>
      </w:r>
      <w:r>
        <w:t>reports and recommendations made or referred to the committee;</w:t>
      </w:r>
    </w:p>
    <w:p w14:paraId="51E25906" w14:textId="77777777" w:rsidR="0052456B" w:rsidRDefault="0052456B" w:rsidP="006617C8">
      <w:pPr>
        <w:ind w:firstLine="720"/>
      </w:pPr>
    </w:p>
    <w:p w14:paraId="7F0AD741" w14:textId="4B7F09B8" w:rsidR="002C44EE" w:rsidRDefault="002C44EE" w:rsidP="0052456B">
      <w:pPr>
        <w:ind w:left="1440" w:hanging="720"/>
      </w:pPr>
      <w:r>
        <w:t xml:space="preserve">(c)  </w:t>
      </w:r>
      <w:r w:rsidR="0052456B">
        <w:tab/>
      </w:r>
      <w:r>
        <w:t>action taken by the committee following its consideration of such reports and recommendations;</w:t>
      </w:r>
    </w:p>
    <w:p w14:paraId="63A4A89D" w14:textId="77777777" w:rsidR="0052456B" w:rsidRDefault="0052456B" w:rsidP="006617C8">
      <w:pPr>
        <w:ind w:left="1440" w:hanging="720"/>
      </w:pPr>
    </w:p>
    <w:p w14:paraId="5DF0E64D" w14:textId="741410EF" w:rsidR="002C44EE" w:rsidRDefault="002C44EE" w:rsidP="0052456B">
      <w:pPr>
        <w:ind w:firstLine="720"/>
      </w:pPr>
      <w:r>
        <w:t xml:space="preserve">(d)  </w:t>
      </w:r>
      <w:r w:rsidR="0052456B">
        <w:tab/>
      </w:r>
      <w:r>
        <w:t>notices given to the committee</w:t>
      </w:r>
      <w:r w:rsidR="0052456B">
        <w:t>;</w:t>
      </w:r>
    </w:p>
    <w:p w14:paraId="40DA9DF4" w14:textId="77777777" w:rsidR="008E4D94" w:rsidRDefault="008E4D94" w:rsidP="006617C8">
      <w:pPr>
        <w:ind w:firstLine="720"/>
      </w:pPr>
    </w:p>
    <w:p w14:paraId="7DC00464" w14:textId="27010698" w:rsidR="002C44EE" w:rsidRDefault="00E63529" w:rsidP="008E4D94">
      <w:pPr>
        <w:pStyle w:val="Heading3"/>
      </w:pPr>
      <w:r>
        <w:t>The</w:t>
      </w:r>
      <w:r w:rsidR="002C44EE">
        <w:t xml:space="preserve"> annual</w:t>
      </w:r>
      <w:r w:rsidR="00A51890">
        <w:t xml:space="preserve"> report</w:t>
      </w:r>
      <w:r w:rsidR="002C44EE">
        <w:t xml:space="preserve"> must include the committee's assessment of the extent to which leaders of political groups on the council have complied with their duties under </w:t>
      </w:r>
      <w:r w:rsidR="008E4D94">
        <w:t>11.2.1(k);</w:t>
      </w:r>
    </w:p>
    <w:p w14:paraId="0A1C7EF0" w14:textId="77777777" w:rsidR="008E4D94" w:rsidRPr="00E63529" w:rsidRDefault="008E4D94" w:rsidP="00E63529"/>
    <w:p w14:paraId="4A756A29" w14:textId="570D41D5" w:rsidR="002C44EE" w:rsidRDefault="00E63529" w:rsidP="00E63529">
      <w:pPr>
        <w:pStyle w:val="Heading3"/>
      </w:pPr>
      <w:r>
        <w:t>The</w:t>
      </w:r>
      <w:r w:rsidR="002C44EE">
        <w:t xml:space="preserve"> annual report may include recommendations to the authority about any matter in respect of which the committee has functions.</w:t>
      </w:r>
    </w:p>
    <w:p w14:paraId="32A35ED9" w14:textId="77777777" w:rsidR="00E63529" w:rsidRPr="00E63529" w:rsidRDefault="00E63529" w:rsidP="00E63529"/>
    <w:p w14:paraId="6AA5A0D9" w14:textId="6EB7A086" w:rsidR="0089360D" w:rsidRPr="0089360D" w:rsidRDefault="00E63529" w:rsidP="00271A26">
      <w:pPr>
        <w:pStyle w:val="Heading3"/>
      </w:pPr>
      <w:r>
        <w:t>Council m</w:t>
      </w:r>
      <w:r w:rsidR="002C44EE">
        <w:t>ust consider each annual report made by its standards committee before the end of 3 months beginning with the day on which</w:t>
      </w:r>
      <w:r>
        <w:t xml:space="preserve"> it</w:t>
      </w:r>
      <w:r w:rsidR="002C44EE">
        <w:t xml:space="preserve"> receives the report.</w:t>
      </w:r>
    </w:p>
    <w:p w14:paraId="6F189778" w14:textId="77777777" w:rsidR="0089360D" w:rsidRPr="0089360D" w:rsidRDefault="0089360D" w:rsidP="0089360D">
      <w:r w:rsidRPr="0089360D">
        <w:t xml:space="preserve"> </w:t>
      </w:r>
    </w:p>
    <w:p w14:paraId="6010A7F2" w14:textId="0CA8F155" w:rsidR="0089360D" w:rsidRDefault="00EF3B5E" w:rsidP="00271A26">
      <w:pPr>
        <w:pStyle w:val="Heading1"/>
        <w:ind w:left="709" w:hanging="709"/>
      </w:pPr>
      <w:bookmarkStart w:id="3025" w:name="_Toc18999699"/>
      <w:bookmarkStart w:id="3026" w:name="_Toc19086668"/>
      <w:bookmarkStart w:id="3027" w:name="_Toc21577077"/>
      <w:bookmarkStart w:id="3028" w:name="_Toc24710052"/>
      <w:bookmarkStart w:id="3029" w:name="_Toc24999999"/>
      <w:bookmarkStart w:id="3030" w:name="_Toc26206658"/>
      <w:bookmarkStart w:id="3031" w:name="_Toc26247011"/>
      <w:bookmarkStart w:id="3032" w:name="_Toc26280571"/>
      <w:bookmarkStart w:id="3033" w:name="_Toc27735344"/>
      <w:bookmarkStart w:id="3034" w:name="_Toc29278860"/>
      <w:bookmarkStart w:id="3035" w:name="_Toc29322585"/>
      <w:bookmarkStart w:id="3036" w:name="_Toc29406708"/>
      <w:bookmarkStart w:id="3037" w:name="_Toc29410390"/>
      <w:bookmarkStart w:id="3038" w:name="_Toc29452246"/>
      <w:bookmarkStart w:id="3039" w:name="_Toc30057414"/>
      <w:bookmarkStart w:id="3040" w:name="_Toc30445485"/>
      <w:bookmarkStart w:id="3041" w:name="_Toc30529120"/>
      <w:bookmarkStart w:id="3042" w:name="_Toc30616262"/>
      <w:bookmarkStart w:id="3043" w:name="_Toc31084921"/>
      <w:bookmarkStart w:id="3044" w:name="_Toc31088544"/>
      <w:bookmarkStart w:id="3045" w:name="_Toc31810876"/>
      <w:bookmarkStart w:id="3046" w:name="_Toc31811670"/>
      <w:bookmarkStart w:id="3047" w:name="_Toc31885084"/>
      <w:bookmarkStart w:id="3048" w:name="_Toc59533891"/>
      <w:bookmarkStart w:id="3049" w:name="_Toc60302480"/>
      <w:bookmarkStart w:id="3050" w:name="_Toc60839363"/>
      <w:bookmarkStart w:id="3051" w:name="_Toc60841240"/>
      <w:bookmarkStart w:id="3052" w:name="_Toc60931013"/>
      <w:bookmarkStart w:id="3053" w:name="_Toc65500199"/>
      <w:bookmarkStart w:id="3054" w:name="_Toc65645253"/>
      <w:bookmarkStart w:id="3055" w:name="_Toc81977076"/>
      <w:bookmarkStart w:id="3056" w:name="_Toc100744527"/>
      <w:bookmarkStart w:id="3057" w:name="_Toc103188090"/>
      <w:bookmarkStart w:id="3058" w:name="_Toc129253658"/>
      <w:bookmarkStart w:id="3059" w:name="_Toc135637366"/>
      <w:bookmarkStart w:id="3060" w:name="_Toc18999700"/>
      <w:bookmarkStart w:id="3061" w:name="_Toc19086669"/>
      <w:bookmarkStart w:id="3062" w:name="_Toc21577078"/>
      <w:bookmarkStart w:id="3063" w:name="_Toc24710053"/>
      <w:bookmarkStart w:id="3064" w:name="_Toc25000000"/>
      <w:bookmarkStart w:id="3065" w:name="_Toc26206659"/>
      <w:bookmarkStart w:id="3066" w:name="_Toc26247012"/>
      <w:bookmarkStart w:id="3067" w:name="_Toc26280572"/>
      <w:bookmarkStart w:id="3068" w:name="_Toc27735345"/>
      <w:bookmarkStart w:id="3069" w:name="_Toc29278861"/>
      <w:bookmarkStart w:id="3070" w:name="_Toc29322586"/>
      <w:bookmarkStart w:id="3071" w:name="_Toc29406709"/>
      <w:bookmarkStart w:id="3072" w:name="_Toc29410391"/>
      <w:bookmarkStart w:id="3073" w:name="_Toc29452247"/>
      <w:bookmarkStart w:id="3074" w:name="_Toc30057415"/>
      <w:bookmarkStart w:id="3075" w:name="_Toc30445486"/>
      <w:bookmarkStart w:id="3076" w:name="_Toc30529121"/>
      <w:bookmarkStart w:id="3077" w:name="_Toc30616263"/>
      <w:bookmarkStart w:id="3078" w:name="_Toc31084922"/>
      <w:bookmarkStart w:id="3079" w:name="_Toc31088545"/>
      <w:bookmarkStart w:id="3080" w:name="_Toc31810877"/>
      <w:bookmarkStart w:id="3081" w:name="_Toc31811671"/>
      <w:bookmarkStart w:id="3082" w:name="_Toc31885085"/>
      <w:bookmarkStart w:id="3083" w:name="_Toc59533892"/>
      <w:bookmarkStart w:id="3084" w:name="_Toc60302481"/>
      <w:bookmarkStart w:id="3085" w:name="_Toc60839364"/>
      <w:bookmarkStart w:id="3086" w:name="_Toc60841241"/>
      <w:bookmarkStart w:id="3087" w:name="_Toc60931014"/>
      <w:bookmarkStart w:id="3088" w:name="_Toc65500200"/>
      <w:bookmarkStart w:id="3089" w:name="_Toc65645254"/>
      <w:bookmarkStart w:id="3090" w:name="_Toc81977077"/>
      <w:bookmarkStart w:id="3091" w:name="_Toc100744528"/>
      <w:bookmarkStart w:id="3092" w:name="_Toc103188091"/>
      <w:bookmarkStart w:id="3093" w:name="_Toc129253659"/>
      <w:bookmarkStart w:id="3094" w:name="_Toc135637367"/>
      <w:bookmarkStart w:id="3095" w:name="_Toc194055368"/>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bookmarkEnd w:id="3041"/>
      <w:bookmarkEnd w:id="3042"/>
      <w:bookmarkEnd w:id="3043"/>
      <w:bookmarkEnd w:id="3044"/>
      <w:bookmarkEnd w:id="3045"/>
      <w:bookmarkEnd w:id="3046"/>
      <w:bookmarkEnd w:id="3047"/>
      <w:bookmarkEnd w:id="3048"/>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bookmarkEnd w:id="3067"/>
      <w:bookmarkEnd w:id="3068"/>
      <w:bookmarkEnd w:id="3069"/>
      <w:bookmarkEnd w:id="3070"/>
      <w:bookmarkEnd w:id="3071"/>
      <w:bookmarkEnd w:id="3072"/>
      <w:bookmarkEnd w:id="3073"/>
      <w:bookmarkEnd w:id="3074"/>
      <w:bookmarkEnd w:id="3075"/>
      <w:bookmarkEnd w:id="3076"/>
      <w:bookmarkEnd w:id="3077"/>
      <w:bookmarkEnd w:id="3078"/>
      <w:bookmarkEnd w:id="3079"/>
      <w:bookmarkEnd w:id="3080"/>
      <w:bookmarkEnd w:id="3081"/>
      <w:bookmarkEnd w:id="3082"/>
      <w:bookmarkEnd w:id="3083"/>
      <w:bookmarkEnd w:id="3084"/>
      <w:bookmarkEnd w:id="3085"/>
      <w:bookmarkEnd w:id="3086"/>
      <w:bookmarkEnd w:id="3087"/>
      <w:bookmarkEnd w:id="3088"/>
      <w:bookmarkEnd w:id="3089"/>
      <w:bookmarkEnd w:id="3090"/>
      <w:bookmarkEnd w:id="3091"/>
      <w:bookmarkEnd w:id="3092"/>
      <w:bookmarkEnd w:id="3093"/>
      <w:bookmarkEnd w:id="3094"/>
      <w:r>
        <w:t>AREA COMMITTEES AND FORUMS</w:t>
      </w:r>
      <w:bookmarkEnd w:id="3095"/>
    </w:p>
    <w:p w14:paraId="2252257A" w14:textId="77777777" w:rsidR="00EF3B5E" w:rsidRPr="00EF3B5E" w:rsidRDefault="00EF3B5E" w:rsidP="00EF3B5E"/>
    <w:p w14:paraId="7A07CE25" w14:textId="2602E54B" w:rsidR="0089360D" w:rsidRDefault="0089360D" w:rsidP="006617C8">
      <w:pPr>
        <w:pStyle w:val="Heading2"/>
        <w:ind w:left="709" w:hanging="709"/>
      </w:pPr>
      <w:bookmarkStart w:id="3096" w:name="_Toc194055369"/>
      <w:r w:rsidRPr="0089360D">
        <w:t xml:space="preserve">Area </w:t>
      </w:r>
      <w:r w:rsidR="00B52E26">
        <w:t>C</w:t>
      </w:r>
      <w:r w:rsidRPr="0089360D">
        <w:t>ommittees</w:t>
      </w:r>
      <w:bookmarkEnd w:id="3096"/>
    </w:p>
    <w:p w14:paraId="1A2CA539" w14:textId="77777777" w:rsidR="00EF3B5E" w:rsidRPr="00EF3B5E" w:rsidRDefault="00EF3B5E" w:rsidP="00EF3B5E"/>
    <w:p w14:paraId="546F3BC2" w14:textId="2DF687A2" w:rsidR="00CF38A2" w:rsidRDefault="0089360D">
      <w:pPr>
        <w:pStyle w:val="Heading3"/>
      </w:pPr>
      <w:r w:rsidRPr="0089360D">
        <w:t xml:space="preserve">In </w:t>
      </w:r>
      <w:r w:rsidR="00CF38A2">
        <w:t>accordance with s18 of the Local Government Act 2000</w:t>
      </w:r>
      <w:r w:rsidR="00FD77FC">
        <w:t>, the Executive may arrange for the discharge of</w:t>
      </w:r>
      <w:r w:rsidR="00474488">
        <w:t xml:space="preserve"> </w:t>
      </w:r>
      <w:r w:rsidR="008357C5">
        <w:t>E</w:t>
      </w:r>
      <w:r w:rsidR="00474488">
        <w:t>xecutive</w:t>
      </w:r>
      <w:r w:rsidR="00FD77FC">
        <w:t xml:space="preserve"> functions</w:t>
      </w:r>
      <w:r w:rsidR="00417520">
        <w:t xml:space="preserve"> to be the responsibility of an Area Committee.</w:t>
      </w:r>
    </w:p>
    <w:p w14:paraId="2114E60A" w14:textId="77777777" w:rsidR="00CF38A2" w:rsidRDefault="00CF38A2" w:rsidP="00417520">
      <w:pPr>
        <w:pStyle w:val="Heading3"/>
        <w:numPr>
          <w:ilvl w:val="0"/>
          <w:numId w:val="0"/>
        </w:numPr>
        <w:ind w:left="720"/>
      </w:pPr>
    </w:p>
    <w:p w14:paraId="0F749925" w14:textId="7C599595" w:rsidR="00CF38A2" w:rsidRDefault="00FF4E00" w:rsidP="00CF38A2">
      <w:pPr>
        <w:pStyle w:val="Heading3"/>
      </w:pPr>
      <w:r>
        <w:t>An Area Committee</w:t>
      </w:r>
      <w:r w:rsidR="00C22263">
        <w:t xml:space="preserve"> is a committee of the authority</w:t>
      </w:r>
      <w:r w:rsidR="00604984">
        <w:t xml:space="preserve"> where</w:t>
      </w:r>
      <w:r w:rsidR="00C22263">
        <w:t>:</w:t>
      </w:r>
    </w:p>
    <w:p w14:paraId="022CC28C" w14:textId="0A30189B" w:rsidR="00C22263" w:rsidRDefault="00C22263" w:rsidP="00C22263"/>
    <w:p w14:paraId="722C9812" w14:textId="685D9B0E" w:rsidR="00C22263" w:rsidRDefault="009B6BB6" w:rsidP="00C22263">
      <w:pPr>
        <w:ind w:left="720"/>
      </w:pPr>
      <w:r>
        <w:t>(</w:t>
      </w:r>
      <w:r w:rsidR="00C22263">
        <w:t>a</w:t>
      </w:r>
      <w:r>
        <w:t>)</w:t>
      </w:r>
      <w:r w:rsidR="00C22263">
        <w:tab/>
      </w:r>
      <w:r w:rsidR="00604984">
        <w:t xml:space="preserve">it </w:t>
      </w:r>
      <w:r>
        <w:t>is established to discharge functions in respect to</w:t>
      </w:r>
      <w:r w:rsidR="00EB777F">
        <w:t xml:space="preserve"> part of the</w:t>
      </w:r>
      <w:r>
        <w:t xml:space="preserve"> area of the authority;</w:t>
      </w:r>
    </w:p>
    <w:p w14:paraId="65639277" w14:textId="37F6C848" w:rsidR="009B6BB6" w:rsidRDefault="009B6BB6" w:rsidP="00C22263">
      <w:pPr>
        <w:ind w:left="720"/>
      </w:pPr>
    </w:p>
    <w:p w14:paraId="116E55F7" w14:textId="34BA8CD9" w:rsidR="009B6BB6" w:rsidRDefault="009B6BB6" w:rsidP="00C22263">
      <w:pPr>
        <w:ind w:left="720"/>
      </w:pPr>
      <w:r>
        <w:t>(b)</w:t>
      </w:r>
      <w:r>
        <w:tab/>
      </w:r>
      <w:r w:rsidR="00EB777F">
        <w:t>that part consists of the whole of one or more electoral divisions of the authority;</w:t>
      </w:r>
    </w:p>
    <w:p w14:paraId="73BA3B7E" w14:textId="4A8948BC" w:rsidR="00EB777F" w:rsidRDefault="00EB777F" w:rsidP="00C22263">
      <w:pPr>
        <w:ind w:left="720"/>
      </w:pPr>
    </w:p>
    <w:p w14:paraId="626E59BC" w14:textId="4A71EB65" w:rsidR="00604984" w:rsidRDefault="00EB777F" w:rsidP="00604984">
      <w:pPr>
        <w:ind w:left="1440" w:hanging="720"/>
      </w:pPr>
      <w:r>
        <w:t>(c)</w:t>
      </w:r>
      <w:r>
        <w:tab/>
      </w:r>
      <w:r w:rsidR="00604984">
        <w:t>all the members of the authority who are elected for that electoral division, or those electoral divisions, are entitled to be members of the committee;</w:t>
      </w:r>
    </w:p>
    <w:p w14:paraId="7FD38CA3" w14:textId="77777777" w:rsidR="00604984" w:rsidRDefault="00604984" w:rsidP="00604984">
      <w:pPr>
        <w:ind w:left="1440" w:hanging="720"/>
      </w:pPr>
    </w:p>
    <w:p w14:paraId="0FB826CC" w14:textId="3E749884" w:rsidR="00EB777F" w:rsidRDefault="00604984" w:rsidP="009F32B3">
      <w:pPr>
        <w:ind w:left="1440" w:hanging="720"/>
      </w:pPr>
      <w:r>
        <w:t xml:space="preserve">(d)  </w:t>
      </w:r>
      <w:r w:rsidR="009F32B3">
        <w:tab/>
      </w:r>
      <w:r>
        <w:t>no members of the authority, other than those mentioned in paragraph (c), may be members of the committee</w:t>
      </w:r>
      <w:r w:rsidR="009F32B3">
        <w:t>:</w:t>
      </w:r>
    </w:p>
    <w:p w14:paraId="1A0BE3E9" w14:textId="553320F5" w:rsidR="009F32B3" w:rsidRDefault="009F32B3" w:rsidP="009F32B3">
      <w:pPr>
        <w:ind w:left="1440" w:hanging="720"/>
      </w:pPr>
    </w:p>
    <w:p w14:paraId="4B374C63" w14:textId="66DFD4D2" w:rsidR="00B16D8F" w:rsidRDefault="009F32B3" w:rsidP="00B16D8F">
      <w:pPr>
        <w:ind w:left="1440" w:hanging="720"/>
      </w:pPr>
      <w:r>
        <w:t>(e)</w:t>
      </w:r>
      <w:r>
        <w:tab/>
      </w:r>
      <w:r w:rsidR="00B16D8F">
        <w:t>the area of that part does not exceed one-half of the total area of the authority; and</w:t>
      </w:r>
    </w:p>
    <w:p w14:paraId="23137C3A" w14:textId="77777777" w:rsidR="00B16D8F" w:rsidRDefault="00B16D8F" w:rsidP="00B16D8F">
      <w:pPr>
        <w:ind w:left="1440" w:hanging="720"/>
      </w:pPr>
    </w:p>
    <w:p w14:paraId="25844381" w14:textId="3D33C862" w:rsidR="009F32B3" w:rsidRDefault="00B16D8F" w:rsidP="00B16D8F">
      <w:pPr>
        <w:ind w:left="1440" w:hanging="720"/>
      </w:pPr>
      <w:r>
        <w:t xml:space="preserve">(f)  </w:t>
      </w:r>
      <w:r>
        <w:tab/>
        <w:t>the population of that part, as estimated by the authority, does not exceed one-half of the total population of the area of the authority as so estimated.</w:t>
      </w:r>
    </w:p>
    <w:p w14:paraId="069B1EB6" w14:textId="07F5EE0F" w:rsidR="00212641" w:rsidRDefault="00212641" w:rsidP="00212641"/>
    <w:p w14:paraId="00BA62EF" w14:textId="6CBCE9B1" w:rsidR="00212641" w:rsidRDefault="00880218" w:rsidP="00647322">
      <w:pPr>
        <w:pStyle w:val="Heading2"/>
        <w:numPr>
          <w:ilvl w:val="0"/>
          <w:numId w:val="0"/>
        </w:numPr>
        <w:ind w:left="720" w:hanging="720"/>
        <w:rPr>
          <w:b w:val="0"/>
          <w:bCs/>
        </w:rPr>
      </w:pPr>
      <w:bookmarkStart w:id="3097" w:name="_Toc129253662"/>
      <w:bookmarkStart w:id="3098" w:name="_Toc194055370"/>
      <w:r>
        <w:rPr>
          <w:b w:val="0"/>
          <w:bCs/>
        </w:rPr>
        <w:lastRenderedPageBreak/>
        <w:t>12.1.3</w:t>
      </w:r>
      <w:r>
        <w:rPr>
          <w:b w:val="0"/>
          <w:bCs/>
        </w:rPr>
        <w:tab/>
        <w:t>Upon being established by the Executive, it will be for the Area Committee to establish its terms of reference and</w:t>
      </w:r>
      <w:r w:rsidR="00575A92">
        <w:rPr>
          <w:b w:val="0"/>
          <w:bCs/>
        </w:rPr>
        <w:t xml:space="preserve"> procedures within the framework provided by the Executive decision.</w:t>
      </w:r>
      <w:r w:rsidR="00067B7A">
        <w:rPr>
          <w:b w:val="0"/>
          <w:bCs/>
        </w:rPr>
        <w:t xml:space="preserve"> This will includ</w:t>
      </w:r>
      <w:r w:rsidR="00DD15E0">
        <w:rPr>
          <w:b w:val="0"/>
          <w:bCs/>
        </w:rPr>
        <w:t>e, but not be limited to:</w:t>
      </w:r>
      <w:bookmarkEnd w:id="3097"/>
      <w:bookmarkEnd w:id="3098"/>
    </w:p>
    <w:p w14:paraId="265E2702" w14:textId="050B4D60" w:rsidR="00DD15E0" w:rsidRDefault="00DD15E0" w:rsidP="00DD15E0"/>
    <w:p w14:paraId="1DA40098" w14:textId="7B4E4E8D" w:rsidR="00DD15E0" w:rsidRDefault="00DD15E0" w:rsidP="00DD15E0">
      <w:r>
        <w:tab/>
        <w:t>(a)</w:t>
      </w:r>
      <w:r>
        <w:tab/>
        <w:t>rules on the voting rights and</w:t>
      </w:r>
      <w:r w:rsidR="0015689D">
        <w:t xml:space="preserve"> procedures for the committee;</w:t>
      </w:r>
    </w:p>
    <w:p w14:paraId="0FC4454E" w14:textId="77A36FCA" w:rsidR="0015689D" w:rsidRDefault="0015689D" w:rsidP="00DD15E0"/>
    <w:p w14:paraId="540489E6" w14:textId="3D615B83" w:rsidR="0015689D" w:rsidRDefault="0015689D" w:rsidP="00BA4E66">
      <w:pPr>
        <w:ind w:left="1440" w:hanging="720"/>
      </w:pPr>
      <w:r>
        <w:t>(b)</w:t>
      </w:r>
      <w:r>
        <w:tab/>
      </w:r>
      <w:r w:rsidR="00BB1B36">
        <w:t xml:space="preserve">rules relating to the co-option of </w:t>
      </w:r>
      <w:r w:rsidR="00BA4E66">
        <w:t>m</w:t>
      </w:r>
      <w:r w:rsidR="00BB1B36">
        <w:t>embers</w:t>
      </w:r>
      <w:r w:rsidR="00BA4E66">
        <w:t xml:space="preserve"> other than the identified County Councillors</w:t>
      </w:r>
      <w:r w:rsidR="00BB1B36">
        <w:t xml:space="preserve"> to the committee</w:t>
      </w:r>
      <w:r w:rsidR="00BA4E66">
        <w:t xml:space="preserve"> and their voting rights;</w:t>
      </w:r>
    </w:p>
    <w:p w14:paraId="5B007778" w14:textId="3BF4305A" w:rsidR="00BA4E66" w:rsidRDefault="00BA4E66" w:rsidP="00BA4E66">
      <w:pPr>
        <w:ind w:left="1440" w:hanging="720"/>
      </w:pPr>
    </w:p>
    <w:p w14:paraId="21EFCCE8" w14:textId="43A55538" w:rsidR="00BA4E66" w:rsidRDefault="00BA4E66" w:rsidP="00BA4E66">
      <w:pPr>
        <w:ind w:left="1440" w:hanging="720"/>
      </w:pPr>
      <w:r>
        <w:t>(c)</w:t>
      </w:r>
      <w:r>
        <w:tab/>
      </w:r>
      <w:r w:rsidR="00623718">
        <w:t>meeting procedure rules;</w:t>
      </w:r>
    </w:p>
    <w:p w14:paraId="38C31F09" w14:textId="308A6002" w:rsidR="00623718" w:rsidRDefault="00623718" w:rsidP="00BA4E66">
      <w:pPr>
        <w:ind w:left="1440" w:hanging="720"/>
      </w:pPr>
    </w:p>
    <w:p w14:paraId="4791E7FF" w14:textId="21853313" w:rsidR="00623718" w:rsidRDefault="00623718" w:rsidP="00BA4E66">
      <w:pPr>
        <w:ind w:left="1440" w:hanging="720"/>
      </w:pPr>
      <w:r>
        <w:t>(d)</w:t>
      </w:r>
      <w:r>
        <w:tab/>
        <w:t>rules setting out the establishment of sub-committees</w:t>
      </w:r>
      <w:r w:rsidR="006E4E67">
        <w:t xml:space="preserve"> if required;</w:t>
      </w:r>
    </w:p>
    <w:p w14:paraId="0E052A9C" w14:textId="774059D1" w:rsidR="006E4E67" w:rsidRDefault="006E4E67" w:rsidP="00BA4E66">
      <w:pPr>
        <w:ind w:left="1440" w:hanging="720"/>
      </w:pPr>
    </w:p>
    <w:p w14:paraId="7AC29B23" w14:textId="0A0F265F" w:rsidR="006E4E67" w:rsidRDefault="006E4E67" w:rsidP="00BA4E66">
      <w:pPr>
        <w:ind w:left="1440" w:hanging="720"/>
      </w:pPr>
      <w:r>
        <w:t>(e)</w:t>
      </w:r>
      <w:r>
        <w:tab/>
        <w:t xml:space="preserve">invitation and involvement of non-committee members </w:t>
      </w:r>
      <w:r w:rsidR="007218EE">
        <w:t>such as interested parties, press and public;</w:t>
      </w:r>
    </w:p>
    <w:p w14:paraId="023FBB38" w14:textId="61FE095E" w:rsidR="007218EE" w:rsidRDefault="007218EE" w:rsidP="00BA4E66">
      <w:pPr>
        <w:ind w:left="1440" w:hanging="720"/>
      </w:pPr>
    </w:p>
    <w:p w14:paraId="69BA3390" w14:textId="7C39D0E9" w:rsidR="007218EE" w:rsidRPr="00DD15E0" w:rsidRDefault="00BC428B" w:rsidP="00BA4E66">
      <w:pPr>
        <w:ind w:left="1440" w:hanging="720"/>
      </w:pPr>
      <w:r>
        <w:t>(f)</w:t>
      </w:r>
      <w:r>
        <w:tab/>
        <w:t>meeting frequency and other administrative matters.</w:t>
      </w:r>
    </w:p>
    <w:p w14:paraId="30824E33" w14:textId="11FEC948" w:rsidR="006A5C7F" w:rsidRDefault="006A5C7F" w:rsidP="006A5C7F"/>
    <w:p w14:paraId="767C7EF5" w14:textId="31A2F39C" w:rsidR="006A5C7F" w:rsidRDefault="003019B1" w:rsidP="006A5C7F">
      <w:pPr>
        <w:pStyle w:val="Heading2"/>
      </w:pPr>
      <w:r>
        <w:t xml:space="preserve">  </w:t>
      </w:r>
      <w:bookmarkStart w:id="3099" w:name="_Toc194055371"/>
      <w:r w:rsidR="006A5C7F">
        <w:t>Area Forum</w:t>
      </w:r>
      <w:bookmarkEnd w:id="3099"/>
    </w:p>
    <w:p w14:paraId="1BC68A4E" w14:textId="2AB48BF5" w:rsidR="0049313C" w:rsidRDefault="0049313C" w:rsidP="0049313C"/>
    <w:p w14:paraId="6B6A03A1" w14:textId="2450D470" w:rsidR="0049313C" w:rsidRDefault="0051071C" w:rsidP="0049313C">
      <w:pPr>
        <w:pStyle w:val="Heading3"/>
      </w:pPr>
      <w:r>
        <w:t>Engagement and consultation is carried out by the Council in myriad ways</w:t>
      </w:r>
      <w:r w:rsidR="007770EE">
        <w:t xml:space="preserve"> and at every level of interaction between the organisation and citizens.</w:t>
      </w:r>
    </w:p>
    <w:p w14:paraId="4BF28C27" w14:textId="32F7883D" w:rsidR="007770EE" w:rsidRDefault="007770EE" w:rsidP="007770EE"/>
    <w:p w14:paraId="41CFD251" w14:textId="768F21E6" w:rsidR="007770EE" w:rsidRDefault="007770EE" w:rsidP="00CF38A2">
      <w:pPr>
        <w:pStyle w:val="Heading3"/>
      </w:pPr>
      <w:r>
        <w:t>It might be</w:t>
      </w:r>
      <w:r w:rsidR="00F12440">
        <w:t xml:space="preserve"> that in order to facilitate a discussion around a matter</w:t>
      </w:r>
      <w:r w:rsidR="0037272F">
        <w:t xml:space="preserve"> (for example, the Local Development Plan) </w:t>
      </w:r>
      <w:r w:rsidR="00F12440">
        <w:t>that has geographic relevance</w:t>
      </w:r>
      <w:r w:rsidR="008B7EAB">
        <w:t xml:space="preserve"> </w:t>
      </w:r>
      <w:r w:rsidR="00B64A3E">
        <w:t>along the same defining criteria as set out in 12.1.2, an area forum be called together</w:t>
      </w:r>
      <w:r w:rsidR="009F03B7">
        <w:t>.</w:t>
      </w:r>
      <w:r w:rsidR="003156D9">
        <w:t xml:space="preserve"> Such a forum </w:t>
      </w:r>
      <w:r w:rsidR="00EC1E36">
        <w:t>can only be established with the</w:t>
      </w:r>
      <w:r w:rsidR="008B7EAB">
        <w:t xml:space="preserve"> approval and </w:t>
      </w:r>
      <w:r w:rsidR="00CA2B66">
        <w:t>leadership</w:t>
      </w:r>
      <w:r w:rsidR="008B7EAB">
        <w:t xml:space="preserve"> of the relevant ward members.</w:t>
      </w:r>
    </w:p>
    <w:p w14:paraId="16164B9E" w14:textId="705F9814" w:rsidR="009F20F0" w:rsidRDefault="009F20F0" w:rsidP="009F20F0"/>
    <w:p w14:paraId="4C2D83B1" w14:textId="4579748E" w:rsidR="009F20F0" w:rsidRDefault="009F20F0" w:rsidP="00CF38A2">
      <w:pPr>
        <w:pStyle w:val="Heading3"/>
      </w:pPr>
      <w:r>
        <w:t>Such forums do not have the same legal definition as an Area Committee but may be formed</w:t>
      </w:r>
      <w:r w:rsidR="003E0A87">
        <w:t xml:space="preserve"> to:</w:t>
      </w:r>
    </w:p>
    <w:p w14:paraId="14D92788" w14:textId="69CE4067" w:rsidR="003E0A87" w:rsidRDefault="003E0A87" w:rsidP="003E0A87"/>
    <w:p w14:paraId="1B91472F" w14:textId="58233E0B" w:rsidR="00EF3B5E" w:rsidRDefault="00EF3B5E" w:rsidP="006617C8">
      <w:pPr>
        <w:ind w:left="1440" w:hanging="720"/>
      </w:pPr>
      <w:r>
        <w:t>(a)</w:t>
      </w:r>
      <w:r>
        <w:tab/>
      </w:r>
      <w:r w:rsidR="0089360D" w:rsidRPr="0089360D">
        <w:t>help the Council shape major proposals affecting the area and to advise the Council about the implications for the area of its objectives, plans and policies</w:t>
      </w:r>
      <w:r>
        <w:t>;</w:t>
      </w:r>
    </w:p>
    <w:p w14:paraId="3DBA3DB6" w14:textId="5B1016FE" w:rsidR="0089360D" w:rsidRPr="0089360D" w:rsidRDefault="0089360D" w:rsidP="006617C8">
      <w:pPr>
        <w:ind w:left="1440" w:hanging="720"/>
      </w:pPr>
    </w:p>
    <w:p w14:paraId="658DBD17" w14:textId="00685DB3" w:rsidR="0089360D" w:rsidRDefault="00EF3B5E" w:rsidP="006617C8">
      <w:pPr>
        <w:ind w:left="1440" w:hanging="720"/>
      </w:pPr>
      <w:r>
        <w:t>(</w:t>
      </w:r>
      <w:r w:rsidR="003F130F">
        <w:t>b</w:t>
      </w:r>
      <w:r>
        <w:t>)</w:t>
      </w:r>
      <w:r>
        <w:tab/>
      </w:r>
      <w:r w:rsidR="0089360D" w:rsidRPr="0089360D">
        <w:t>ensure properly co-ordinated services on a local level</w:t>
      </w:r>
      <w:r>
        <w:t>;</w:t>
      </w:r>
    </w:p>
    <w:p w14:paraId="53FB04A7" w14:textId="77777777" w:rsidR="00EF3B5E" w:rsidRPr="0089360D" w:rsidRDefault="00EF3B5E" w:rsidP="006617C8">
      <w:pPr>
        <w:ind w:firstLine="720"/>
      </w:pPr>
    </w:p>
    <w:p w14:paraId="099C00BD" w14:textId="748A9E19" w:rsidR="0089360D" w:rsidRDefault="003F130F" w:rsidP="006617C8">
      <w:pPr>
        <w:ind w:left="1440" w:hanging="720"/>
      </w:pPr>
      <w:r>
        <w:t>(c</w:t>
      </w:r>
      <w:r w:rsidR="00EF3B5E">
        <w:t>)</w:t>
      </w:r>
      <w:r w:rsidR="00EF3B5E">
        <w:tab/>
      </w:r>
      <w:r w:rsidR="0089360D" w:rsidRPr="0089360D">
        <w:t>encourage effective collaboration with public, private and voluntary sector partners locally to help the Council meet the aspirations of local people</w:t>
      </w:r>
      <w:r w:rsidR="00EF3B5E">
        <w:t>;</w:t>
      </w:r>
    </w:p>
    <w:p w14:paraId="08269936" w14:textId="77777777" w:rsidR="00EF3B5E" w:rsidRPr="0089360D" w:rsidRDefault="00EF3B5E" w:rsidP="006617C8">
      <w:pPr>
        <w:ind w:left="1440" w:hanging="720"/>
      </w:pPr>
    </w:p>
    <w:p w14:paraId="40D4FCEC" w14:textId="371B31BD" w:rsidR="0089360D" w:rsidRDefault="003F130F">
      <w:pPr>
        <w:ind w:left="1440" w:hanging="720"/>
      </w:pPr>
      <w:r>
        <w:t>(d</w:t>
      </w:r>
      <w:r w:rsidR="00EF3B5E">
        <w:t>)</w:t>
      </w:r>
      <w:r w:rsidR="00EF3B5E">
        <w:tab/>
      </w:r>
      <w:r w:rsidR="0089360D" w:rsidRPr="0089360D">
        <w:t xml:space="preserve">provide a forum for views of local communities and to encourage discussions and debate on matters of particular relevance to the </w:t>
      </w:r>
      <w:r>
        <w:t>area</w:t>
      </w:r>
      <w:r w:rsidR="00C83EEE">
        <w:t>.</w:t>
      </w:r>
    </w:p>
    <w:p w14:paraId="77447E00" w14:textId="44CEDC3E" w:rsidR="0036113D" w:rsidRDefault="0036113D" w:rsidP="0036113D"/>
    <w:p w14:paraId="4EE400A0" w14:textId="30F53D60" w:rsidR="0036113D" w:rsidRDefault="0036113D" w:rsidP="0036113D">
      <w:pPr>
        <w:pStyle w:val="Heading2"/>
      </w:pPr>
      <w:r>
        <w:t xml:space="preserve">  </w:t>
      </w:r>
      <w:bookmarkStart w:id="3100" w:name="_Toc194055372"/>
      <w:r>
        <w:t>Other Area Engagement</w:t>
      </w:r>
      <w:bookmarkEnd w:id="3100"/>
    </w:p>
    <w:p w14:paraId="4B404A5D" w14:textId="7C71BE5A" w:rsidR="0036113D" w:rsidRDefault="0036113D" w:rsidP="0036113D"/>
    <w:p w14:paraId="32A08A77" w14:textId="7A1E4655" w:rsidR="0036113D" w:rsidRPr="0036113D" w:rsidRDefault="00697B3C" w:rsidP="0036113D">
      <w:pPr>
        <w:pStyle w:val="Heading3"/>
      </w:pPr>
      <w:r>
        <w:t>Nothing set out in this section will act as a barrier to the establishment of or engagement by the Council with other geographically defined</w:t>
      </w:r>
      <w:r w:rsidR="00542467">
        <w:t xml:space="preserve"> fora. This may include Community Councils</w:t>
      </w:r>
      <w:r w:rsidR="00BB3DDB">
        <w:t xml:space="preserve"> forming clusters, community groups or other models</w:t>
      </w:r>
      <w:r w:rsidR="000965CE">
        <w:t xml:space="preserve"> where a Council project would benefit from local engagement</w:t>
      </w:r>
      <w:r w:rsidR="00BB3DDB">
        <w:t xml:space="preserve">. </w:t>
      </w:r>
    </w:p>
    <w:p w14:paraId="0F7C23F7" w14:textId="77777777" w:rsidR="00EF3B5E" w:rsidRPr="0089360D" w:rsidRDefault="00EF3B5E" w:rsidP="006617C8">
      <w:pPr>
        <w:ind w:left="1440" w:hanging="720"/>
      </w:pPr>
    </w:p>
    <w:p w14:paraId="044665BD" w14:textId="6ECE2BE5" w:rsidR="0089360D" w:rsidRDefault="00EF3B5E" w:rsidP="006617C8">
      <w:pPr>
        <w:pStyle w:val="Heading1"/>
        <w:ind w:left="709" w:hanging="709"/>
      </w:pPr>
      <w:bookmarkStart w:id="3101" w:name="_Toc18999703"/>
      <w:bookmarkStart w:id="3102" w:name="_Toc19086672"/>
      <w:bookmarkStart w:id="3103" w:name="_Toc21577081"/>
      <w:bookmarkStart w:id="3104" w:name="_Toc24710056"/>
      <w:bookmarkStart w:id="3105" w:name="_Toc25000003"/>
      <w:bookmarkStart w:id="3106" w:name="_Toc26206662"/>
      <w:bookmarkStart w:id="3107" w:name="_Toc26247015"/>
      <w:bookmarkStart w:id="3108" w:name="_Toc26280575"/>
      <w:bookmarkStart w:id="3109" w:name="_Toc27735348"/>
      <w:bookmarkStart w:id="3110" w:name="_Toc29278864"/>
      <w:bookmarkStart w:id="3111" w:name="_Toc29322589"/>
      <w:bookmarkStart w:id="3112" w:name="_Toc29406712"/>
      <w:bookmarkStart w:id="3113" w:name="_Toc29410394"/>
      <w:bookmarkStart w:id="3114" w:name="_Toc29452250"/>
      <w:bookmarkStart w:id="3115" w:name="_Toc30057418"/>
      <w:bookmarkStart w:id="3116" w:name="_Toc30445489"/>
      <w:bookmarkStart w:id="3117" w:name="_Toc30529124"/>
      <w:bookmarkStart w:id="3118" w:name="_Toc30616266"/>
      <w:bookmarkStart w:id="3119" w:name="_Toc31084925"/>
      <w:bookmarkStart w:id="3120" w:name="_Toc31088548"/>
      <w:bookmarkStart w:id="3121" w:name="_Toc31810880"/>
      <w:bookmarkStart w:id="3122" w:name="_Toc31811674"/>
      <w:bookmarkStart w:id="3123" w:name="_Toc31885088"/>
      <w:bookmarkStart w:id="3124" w:name="_Toc59533895"/>
      <w:bookmarkStart w:id="3125" w:name="_Toc60302484"/>
      <w:bookmarkStart w:id="3126" w:name="_Toc60839367"/>
      <w:bookmarkStart w:id="3127" w:name="_Toc60841244"/>
      <w:bookmarkStart w:id="3128" w:name="_Toc60931017"/>
      <w:bookmarkStart w:id="3129" w:name="_Toc65500203"/>
      <w:bookmarkStart w:id="3130" w:name="_Toc65645257"/>
      <w:bookmarkStart w:id="3131" w:name="_Toc81977080"/>
      <w:bookmarkStart w:id="3132" w:name="_Toc100744531"/>
      <w:bookmarkStart w:id="3133" w:name="_Toc103188094"/>
      <w:bookmarkStart w:id="3134" w:name="_Toc129253665"/>
      <w:bookmarkStart w:id="3135" w:name="_Toc135637373"/>
      <w:bookmarkStart w:id="3136" w:name="_Toc18999704"/>
      <w:bookmarkStart w:id="3137" w:name="_Toc19086673"/>
      <w:bookmarkStart w:id="3138" w:name="_Toc21577082"/>
      <w:bookmarkStart w:id="3139" w:name="_Toc24710057"/>
      <w:bookmarkStart w:id="3140" w:name="_Toc25000004"/>
      <w:bookmarkStart w:id="3141" w:name="_Toc26206663"/>
      <w:bookmarkStart w:id="3142" w:name="_Toc26247016"/>
      <w:bookmarkStart w:id="3143" w:name="_Toc26280576"/>
      <w:bookmarkStart w:id="3144" w:name="_Toc27735349"/>
      <w:bookmarkStart w:id="3145" w:name="_Toc29278865"/>
      <w:bookmarkStart w:id="3146" w:name="_Toc29322590"/>
      <w:bookmarkStart w:id="3147" w:name="_Toc29406713"/>
      <w:bookmarkStart w:id="3148" w:name="_Toc29410395"/>
      <w:bookmarkStart w:id="3149" w:name="_Toc29452251"/>
      <w:bookmarkStart w:id="3150" w:name="_Toc30057419"/>
      <w:bookmarkStart w:id="3151" w:name="_Toc30445490"/>
      <w:bookmarkStart w:id="3152" w:name="_Toc30529125"/>
      <w:bookmarkStart w:id="3153" w:name="_Toc30616267"/>
      <w:bookmarkStart w:id="3154" w:name="_Toc31084926"/>
      <w:bookmarkStart w:id="3155" w:name="_Toc31088549"/>
      <w:bookmarkStart w:id="3156" w:name="_Toc31810881"/>
      <w:bookmarkStart w:id="3157" w:name="_Toc31811675"/>
      <w:bookmarkStart w:id="3158" w:name="_Toc31885089"/>
      <w:bookmarkStart w:id="3159" w:name="_Toc59533896"/>
      <w:bookmarkStart w:id="3160" w:name="_Toc60302485"/>
      <w:bookmarkStart w:id="3161" w:name="_Toc60839368"/>
      <w:bookmarkStart w:id="3162" w:name="_Toc60841245"/>
      <w:bookmarkStart w:id="3163" w:name="_Toc60931018"/>
      <w:bookmarkStart w:id="3164" w:name="_Toc65500204"/>
      <w:bookmarkStart w:id="3165" w:name="_Toc65645258"/>
      <w:bookmarkStart w:id="3166" w:name="_Toc81977081"/>
      <w:bookmarkStart w:id="3167" w:name="_Toc100744532"/>
      <w:bookmarkStart w:id="3168" w:name="_Toc103188095"/>
      <w:bookmarkStart w:id="3169" w:name="_Toc129253666"/>
      <w:bookmarkStart w:id="3170" w:name="_Toc135637374"/>
      <w:bookmarkStart w:id="3171" w:name="_Toc194055373"/>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bookmarkEnd w:id="3117"/>
      <w:bookmarkEnd w:id="3118"/>
      <w:bookmarkEnd w:id="3119"/>
      <w:bookmarkEnd w:id="3120"/>
      <w:bookmarkEnd w:id="3121"/>
      <w:bookmarkEnd w:id="3122"/>
      <w:bookmarkEnd w:id="3123"/>
      <w:bookmarkEnd w:id="3124"/>
      <w:bookmarkEnd w:id="3125"/>
      <w:bookmarkEnd w:id="3126"/>
      <w:bookmarkEnd w:id="3127"/>
      <w:bookmarkEnd w:id="3128"/>
      <w:bookmarkEnd w:id="3129"/>
      <w:bookmarkEnd w:id="3130"/>
      <w:bookmarkEnd w:id="3131"/>
      <w:bookmarkEnd w:id="3132"/>
      <w:bookmarkEnd w:id="3133"/>
      <w:bookmarkEnd w:id="3134"/>
      <w:bookmarkEnd w:id="3135"/>
      <w:bookmarkEnd w:id="3136"/>
      <w:bookmarkEnd w:id="3137"/>
      <w:bookmarkEnd w:id="3138"/>
      <w:bookmarkEnd w:id="3139"/>
      <w:bookmarkEnd w:id="3140"/>
      <w:bookmarkEnd w:id="3141"/>
      <w:bookmarkEnd w:id="3142"/>
      <w:bookmarkEnd w:id="3143"/>
      <w:bookmarkEnd w:id="3144"/>
      <w:bookmarkEnd w:id="3145"/>
      <w:bookmarkEnd w:id="3146"/>
      <w:bookmarkEnd w:id="3147"/>
      <w:bookmarkEnd w:id="3148"/>
      <w:bookmarkEnd w:id="3149"/>
      <w:bookmarkEnd w:id="3150"/>
      <w:bookmarkEnd w:id="3151"/>
      <w:bookmarkEnd w:id="3152"/>
      <w:bookmarkEnd w:id="3153"/>
      <w:bookmarkEnd w:id="3154"/>
      <w:bookmarkEnd w:id="3155"/>
      <w:bookmarkEnd w:id="3156"/>
      <w:bookmarkEnd w:id="3157"/>
      <w:bookmarkEnd w:id="3158"/>
      <w:bookmarkEnd w:id="3159"/>
      <w:bookmarkEnd w:id="3160"/>
      <w:bookmarkEnd w:id="3161"/>
      <w:bookmarkEnd w:id="3162"/>
      <w:bookmarkEnd w:id="3163"/>
      <w:bookmarkEnd w:id="3164"/>
      <w:bookmarkEnd w:id="3165"/>
      <w:bookmarkEnd w:id="3166"/>
      <w:bookmarkEnd w:id="3167"/>
      <w:bookmarkEnd w:id="3168"/>
      <w:bookmarkEnd w:id="3169"/>
      <w:bookmarkEnd w:id="3170"/>
      <w:r>
        <w:t>JOINT ARRANGEMENTS</w:t>
      </w:r>
      <w:bookmarkEnd w:id="3171"/>
    </w:p>
    <w:p w14:paraId="6A85AF4E" w14:textId="77777777" w:rsidR="00EF3B5E" w:rsidRPr="00EF3B5E" w:rsidRDefault="00EF3B5E" w:rsidP="00EF3B5E"/>
    <w:p w14:paraId="1BB9BF4E" w14:textId="7676E706" w:rsidR="0089360D" w:rsidRDefault="0089360D" w:rsidP="006617C8">
      <w:pPr>
        <w:pStyle w:val="Heading2"/>
        <w:ind w:left="709" w:hanging="709"/>
      </w:pPr>
      <w:bookmarkStart w:id="3172" w:name="_Toc194055374"/>
      <w:r w:rsidRPr="0089360D">
        <w:t>Arrangements to promote well being</w:t>
      </w:r>
      <w:bookmarkEnd w:id="3172"/>
    </w:p>
    <w:p w14:paraId="1C5A5436" w14:textId="77777777" w:rsidR="00EF3B5E" w:rsidRPr="00EF3B5E" w:rsidRDefault="00EF3B5E" w:rsidP="00EF3B5E"/>
    <w:p w14:paraId="3FECDD4A" w14:textId="2075BCB2" w:rsidR="0089360D" w:rsidRDefault="0089360D" w:rsidP="006617C8">
      <w:pPr>
        <w:pStyle w:val="Heading3"/>
      </w:pPr>
      <w:r w:rsidRPr="0089360D">
        <w:t>The Council or the executive, in order to promote the economic, social or environmental well-being of its area, may:</w:t>
      </w:r>
    </w:p>
    <w:p w14:paraId="5FD4C730" w14:textId="77777777" w:rsidR="00EF3B5E" w:rsidRPr="00EF3B5E" w:rsidRDefault="00EF3B5E" w:rsidP="00EF3B5E"/>
    <w:p w14:paraId="7CF2446F" w14:textId="04B79DBA" w:rsidR="0089360D" w:rsidRDefault="0089360D" w:rsidP="006617C8">
      <w:pPr>
        <w:ind w:firstLine="720"/>
      </w:pPr>
      <w:r w:rsidRPr="0089360D">
        <w:t>(a)</w:t>
      </w:r>
      <w:r w:rsidRPr="0089360D">
        <w:tab/>
        <w:t>enter into arrangements or agreements with any person or body;</w:t>
      </w:r>
    </w:p>
    <w:p w14:paraId="132A9B4D" w14:textId="77777777" w:rsidR="00EF3B5E" w:rsidRPr="0089360D" w:rsidRDefault="00EF3B5E" w:rsidP="006617C8">
      <w:pPr>
        <w:ind w:firstLine="720"/>
      </w:pPr>
    </w:p>
    <w:p w14:paraId="75384D62" w14:textId="760F172B" w:rsidR="0089360D" w:rsidRDefault="0089360D" w:rsidP="006617C8">
      <w:pPr>
        <w:ind w:left="1440" w:hanging="720"/>
      </w:pPr>
      <w:r w:rsidRPr="0089360D">
        <w:t>(b)</w:t>
      </w:r>
      <w:r w:rsidRPr="0089360D">
        <w:tab/>
        <w:t>co-operate with, or facilitate or co-ordinate the activities of, any person or body; and</w:t>
      </w:r>
    </w:p>
    <w:p w14:paraId="3BF8B825" w14:textId="77777777" w:rsidR="00EF3B5E" w:rsidRPr="0089360D" w:rsidRDefault="00EF3B5E" w:rsidP="006617C8">
      <w:pPr>
        <w:ind w:firstLine="720"/>
      </w:pPr>
    </w:p>
    <w:p w14:paraId="0BFD9A92" w14:textId="31246338" w:rsidR="0089360D" w:rsidRDefault="0089360D" w:rsidP="006617C8">
      <w:pPr>
        <w:ind w:left="1440" w:hanging="720"/>
      </w:pPr>
      <w:r w:rsidRPr="0089360D">
        <w:t>(c)</w:t>
      </w:r>
      <w:r w:rsidRPr="0089360D">
        <w:tab/>
        <w:t>exercise on behalf of that person or body any functions of that person or body.</w:t>
      </w:r>
    </w:p>
    <w:p w14:paraId="5BFF30E9" w14:textId="77777777" w:rsidR="00EF3B5E" w:rsidRPr="0089360D" w:rsidRDefault="00EF3B5E" w:rsidP="006617C8">
      <w:pPr>
        <w:ind w:firstLine="720"/>
      </w:pPr>
    </w:p>
    <w:p w14:paraId="1B1F9128" w14:textId="4A89D4AE" w:rsidR="0089360D" w:rsidRDefault="0089360D" w:rsidP="006617C8">
      <w:pPr>
        <w:pStyle w:val="Heading2"/>
        <w:ind w:left="709" w:hanging="709"/>
      </w:pPr>
      <w:bookmarkStart w:id="3173" w:name="_Toc194055375"/>
      <w:r w:rsidRPr="0089360D">
        <w:t>Joint arrangements</w:t>
      </w:r>
      <w:bookmarkEnd w:id="3173"/>
    </w:p>
    <w:p w14:paraId="4128E803" w14:textId="77777777" w:rsidR="00EF3B5E" w:rsidRPr="00EF3B5E" w:rsidRDefault="00EF3B5E" w:rsidP="00EF3B5E"/>
    <w:p w14:paraId="1E6E6F39" w14:textId="31DA5FE1" w:rsidR="00EF3B5E" w:rsidRDefault="0026540A" w:rsidP="006617C8">
      <w:pPr>
        <w:pStyle w:val="Heading3"/>
      </w:pPr>
      <w:r>
        <w:t>T</w:t>
      </w:r>
      <w:r w:rsidR="0089360D" w:rsidRPr="0089360D">
        <w:t>he Council may establish joint arrangements with one or more local authorities and/or their executives to exercise functions which are not executive functions in any of the participating authorities, or advise the Council. Such arrangements may involve the appointment of a joint committee with these other local authorities</w:t>
      </w:r>
      <w:r>
        <w:t>.</w:t>
      </w:r>
    </w:p>
    <w:p w14:paraId="25107543" w14:textId="219D1554" w:rsidR="0089360D" w:rsidRPr="0089360D" w:rsidRDefault="0089360D" w:rsidP="006617C8">
      <w:pPr>
        <w:ind w:left="1440" w:hanging="720"/>
      </w:pPr>
    </w:p>
    <w:p w14:paraId="39A536DB" w14:textId="3F871BFC" w:rsidR="00EF3B5E" w:rsidRDefault="0026540A" w:rsidP="006617C8">
      <w:pPr>
        <w:pStyle w:val="Heading3"/>
      </w:pPr>
      <w:r>
        <w:t>T</w:t>
      </w:r>
      <w:r w:rsidR="0089360D" w:rsidRPr="0089360D">
        <w:t>he cabinet may establish joint arrangements with one or more local authorities to exercise functions which are executive functions. Such arrangements may involve the appointment of joint committees with these other local authorities</w:t>
      </w:r>
      <w:r>
        <w:t>.</w:t>
      </w:r>
    </w:p>
    <w:p w14:paraId="036F5AFE" w14:textId="3D496485" w:rsidR="0089360D" w:rsidRPr="0089360D" w:rsidRDefault="0089360D" w:rsidP="006617C8">
      <w:pPr>
        <w:ind w:left="1440" w:hanging="720"/>
      </w:pPr>
    </w:p>
    <w:p w14:paraId="61A9679A" w14:textId="01C94AC8" w:rsidR="00EF3B5E" w:rsidRDefault="0026540A" w:rsidP="006617C8">
      <w:pPr>
        <w:pStyle w:val="Heading3"/>
      </w:pPr>
      <w:r>
        <w:t>S</w:t>
      </w:r>
      <w:r w:rsidR="0089360D" w:rsidRPr="0089360D">
        <w:t xml:space="preserve">ubject to </w:t>
      </w:r>
      <w:r>
        <w:t>13.2.</w:t>
      </w:r>
      <w:r w:rsidR="007869F7">
        <w:t>4</w:t>
      </w:r>
      <w:r w:rsidR="0089360D" w:rsidRPr="0089360D">
        <w:t xml:space="preserve"> below, the executive may appoint executive members and non-executive members to a joint committee and the political balance requirements shall not apply to the appointment of such members</w:t>
      </w:r>
      <w:r w:rsidR="00EF3B5E">
        <w:t>;</w:t>
      </w:r>
    </w:p>
    <w:p w14:paraId="620278F8" w14:textId="22468F7C" w:rsidR="0089360D" w:rsidRPr="0089360D" w:rsidRDefault="0089360D" w:rsidP="006617C8">
      <w:pPr>
        <w:ind w:left="1440" w:hanging="720"/>
      </w:pPr>
    </w:p>
    <w:p w14:paraId="41610831" w14:textId="4C7AC89B" w:rsidR="00EF3B5E" w:rsidRDefault="0089360D" w:rsidP="006617C8">
      <w:pPr>
        <w:pStyle w:val="Heading3"/>
      </w:pPr>
      <w:r w:rsidRPr="0089360D">
        <w:t>The executive may appoint members to a joint committee from outside the executive where the joint committee has functions for only part of the area of the authority, and that area is smaller than two-fifths of the authority by area or population. In such cases, the executive may appoint to the joint committee any councillor who is a member for an electoral division which is wholly or partly contained within the area. The political balance requirements do not apply to such appointments</w:t>
      </w:r>
      <w:r w:rsidR="0026540A">
        <w:t>.</w:t>
      </w:r>
    </w:p>
    <w:p w14:paraId="13E7B2DD" w14:textId="1D6EAE37" w:rsidR="0089360D" w:rsidRPr="0089360D" w:rsidRDefault="0089360D" w:rsidP="006617C8">
      <w:pPr>
        <w:ind w:left="1440" w:hanging="720"/>
      </w:pPr>
    </w:p>
    <w:p w14:paraId="3AC589EC" w14:textId="31DF650C" w:rsidR="0089360D" w:rsidRDefault="0026540A">
      <w:pPr>
        <w:pStyle w:val="Heading3"/>
      </w:pPr>
      <w:r>
        <w:t>D</w:t>
      </w:r>
      <w:r w:rsidR="0089360D" w:rsidRPr="0089360D">
        <w:t xml:space="preserve">etails of any joint arrangements including any delegations to joint committees will be found in the Council’s scheme of </w:t>
      </w:r>
      <w:r w:rsidR="0089360D" w:rsidRPr="00866DBD">
        <w:t>delegations in Part 3 of</w:t>
      </w:r>
      <w:r w:rsidR="0089360D" w:rsidRPr="0089360D">
        <w:t xml:space="preserve"> this Constitution.</w:t>
      </w:r>
    </w:p>
    <w:p w14:paraId="4A16DE76" w14:textId="6A61343D" w:rsidR="00C0002E" w:rsidRDefault="00C0002E" w:rsidP="00C0002E"/>
    <w:p w14:paraId="2E1E01D8" w14:textId="1A7B52AA" w:rsidR="00C0002E" w:rsidRPr="004F3499" w:rsidRDefault="00C0002E" w:rsidP="006617C8">
      <w:pPr>
        <w:pStyle w:val="Heading3"/>
      </w:pPr>
      <w:r>
        <w:t>Details pertaining to the</w:t>
      </w:r>
      <w:r w:rsidR="001D2C83">
        <w:t xml:space="preserve"> arrangements regarding to Combined Joint Committees will be taken from the Local Government and Elections Act 2021 and all subsequent</w:t>
      </w:r>
      <w:r w:rsidR="007A77CB">
        <w:t xml:space="preserve"> regulations.</w:t>
      </w:r>
    </w:p>
    <w:p w14:paraId="3DF619D3" w14:textId="77777777" w:rsidR="00EF3B5E" w:rsidRDefault="00EF3B5E" w:rsidP="0089360D"/>
    <w:p w14:paraId="47490112" w14:textId="623452A0" w:rsidR="0089360D" w:rsidRPr="0089360D" w:rsidRDefault="0089360D" w:rsidP="006617C8">
      <w:pPr>
        <w:pStyle w:val="Heading2"/>
        <w:ind w:left="709" w:hanging="709"/>
      </w:pPr>
      <w:bookmarkStart w:id="3174" w:name="_Toc194055376"/>
      <w:r w:rsidRPr="0089360D">
        <w:t>Access to information</w:t>
      </w:r>
      <w:bookmarkEnd w:id="3174"/>
    </w:p>
    <w:p w14:paraId="55E7C91C" w14:textId="77777777" w:rsidR="00EF3B5E" w:rsidRDefault="00EF3B5E" w:rsidP="0089360D"/>
    <w:p w14:paraId="325DBFBC" w14:textId="5C936F96" w:rsidR="00EF3B5E" w:rsidRDefault="0026540A" w:rsidP="006617C8">
      <w:pPr>
        <w:pStyle w:val="Heading3"/>
      </w:pPr>
      <w:r>
        <w:t>T</w:t>
      </w:r>
      <w:r w:rsidR="0089360D" w:rsidRPr="0089360D">
        <w:t xml:space="preserve">he Access to Information Rules </w:t>
      </w:r>
      <w:r w:rsidR="0089360D" w:rsidRPr="00866DBD">
        <w:t>in Part 4 of this</w:t>
      </w:r>
      <w:r w:rsidR="0089360D" w:rsidRPr="0089360D">
        <w:t xml:space="preserve"> Constitution apply</w:t>
      </w:r>
      <w:r>
        <w:t>.</w:t>
      </w:r>
    </w:p>
    <w:p w14:paraId="56BADD50" w14:textId="1F2CAB3B" w:rsidR="0089360D" w:rsidRPr="0089360D" w:rsidRDefault="0089360D" w:rsidP="006617C8">
      <w:pPr>
        <w:ind w:firstLine="720"/>
      </w:pPr>
    </w:p>
    <w:p w14:paraId="54B05FF5" w14:textId="2F2631EE" w:rsidR="00EF3B5E" w:rsidRDefault="0026540A" w:rsidP="006617C8">
      <w:pPr>
        <w:pStyle w:val="Heading3"/>
      </w:pPr>
      <w:r>
        <w:t>I</w:t>
      </w:r>
      <w:r w:rsidR="0089360D" w:rsidRPr="0089360D">
        <w:t>f all the members of a joint committee are members of the executive in each of the participating authorities then its access to information regime is the same as that applied to the executive</w:t>
      </w:r>
      <w:r>
        <w:t>.</w:t>
      </w:r>
    </w:p>
    <w:p w14:paraId="59C934BB" w14:textId="675632CD" w:rsidR="0089360D" w:rsidRPr="0089360D" w:rsidRDefault="0089360D" w:rsidP="006617C8">
      <w:pPr>
        <w:ind w:left="1440" w:hanging="720"/>
      </w:pPr>
    </w:p>
    <w:p w14:paraId="16F8CEA4" w14:textId="0A20E1D6" w:rsidR="0089360D" w:rsidRPr="00866DBD" w:rsidRDefault="0026540A" w:rsidP="006617C8">
      <w:pPr>
        <w:pStyle w:val="Heading3"/>
      </w:pPr>
      <w:r>
        <w:t>I</w:t>
      </w:r>
      <w:r w:rsidR="0089360D" w:rsidRPr="0089360D">
        <w:t xml:space="preserve">f the joint committee contains members who are not on the executive of any participating authority then the access to information </w:t>
      </w:r>
      <w:r w:rsidR="0089360D" w:rsidRPr="00866DBD">
        <w:t>rules in Part VA of the Local Government Act 1972 will apply.</w:t>
      </w:r>
    </w:p>
    <w:p w14:paraId="18E41343" w14:textId="77777777" w:rsidR="00EF3B5E" w:rsidRPr="0089360D" w:rsidRDefault="00EF3B5E" w:rsidP="006617C8">
      <w:pPr>
        <w:ind w:left="1440" w:hanging="720"/>
      </w:pPr>
    </w:p>
    <w:p w14:paraId="24672BDF" w14:textId="7D483A25" w:rsidR="0089360D" w:rsidRDefault="0089360D" w:rsidP="006617C8">
      <w:pPr>
        <w:pStyle w:val="Heading2"/>
        <w:ind w:left="709" w:hanging="709"/>
      </w:pPr>
      <w:bookmarkStart w:id="3175" w:name="_Toc18999709"/>
      <w:bookmarkStart w:id="3176" w:name="_Toc19086678"/>
      <w:bookmarkStart w:id="3177" w:name="_Toc21577087"/>
      <w:bookmarkStart w:id="3178" w:name="_Toc24710062"/>
      <w:bookmarkStart w:id="3179" w:name="_Toc25000009"/>
      <w:bookmarkStart w:id="3180" w:name="_Toc26206668"/>
      <w:bookmarkStart w:id="3181" w:name="_Toc26247021"/>
      <w:bookmarkStart w:id="3182" w:name="_Toc26280581"/>
      <w:bookmarkStart w:id="3183" w:name="_Toc27735354"/>
      <w:bookmarkStart w:id="3184" w:name="_Toc29278870"/>
      <w:bookmarkStart w:id="3185" w:name="_Toc29322595"/>
      <w:bookmarkStart w:id="3186" w:name="_Toc29406718"/>
      <w:bookmarkStart w:id="3187" w:name="_Toc29410400"/>
      <w:bookmarkStart w:id="3188" w:name="_Toc29452256"/>
      <w:bookmarkStart w:id="3189" w:name="_Toc30057424"/>
      <w:bookmarkStart w:id="3190" w:name="_Toc30445495"/>
      <w:bookmarkStart w:id="3191" w:name="_Toc30529130"/>
      <w:bookmarkStart w:id="3192" w:name="_Toc30616272"/>
      <w:bookmarkStart w:id="3193" w:name="_Toc31084931"/>
      <w:bookmarkStart w:id="3194" w:name="_Toc31088554"/>
      <w:bookmarkStart w:id="3195" w:name="_Toc31810886"/>
      <w:bookmarkStart w:id="3196" w:name="_Toc31811680"/>
      <w:bookmarkStart w:id="3197" w:name="_Toc31885094"/>
      <w:bookmarkStart w:id="3198" w:name="_Toc59533901"/>
      <w:bookmarkStart w:id="3199" w:name="_Toc60302490"/>
      <w:bookmarkStart w:id="3200" w:name="_Toc60839373"/>
      <w:bookmarkStart w:id="3201" w:name="_Toc60841250"/>
      <w:bookmarkStart w:id="3202" w:name="_Toc60931023"/>
      <w:bookmarkStart w:id="3203" w:name="_Toc65500209"/>
      <w:bookmarkStart w:id="3204" w:name="_Toc65645263"/>
      <w:bookmarkStart w:id="3205" w:name="_Toc81977086"/>
      <w:bookmarkStart w:id="3206" w:name="_Toc100744537"/>
      <w:bookmarkStart w:id="3207" w:name="_Toc103188100"/>
      <w:bookmarkStart w:id="3208" w:name="_Toc129253671"/>
      <w:bookmarkStart w:id="3209" w:name="_Toc135637379"/>
      <w:bookmarkStart w:id="3210" w:name="_Toc18999710"/>
      <w:bookmarkStart w:id="3211" w:name="_Toc19086679"/>
      <w:bookmarkStart w:id="3212" w:name="_Toc21577088"/>
      <w:bookmarkStart w:id="3213" w:name="_Toc24710063"/>
      <w:bookmarkStart w:id="3214" w:name="_Toc25000010"/>
      <w:bookmarkStart w:id="3215" w:name="_Toc26206669"/>
      <w:bookmarkStart w:id="3216" w:name="_Toc26247022"/>
      <w:bookmarkStart w:id="3217" w:name="_Toc26280582"/>
      <w:bookmarkStart w:id="3218" w:name="_Toc27735355"/>
      <w:bookmarkStart w:id="3219" w:name="_Toc29278871"/>
      <w:bookmarkStart w:id="3220" w:name="_Toc29322596"/>
      <w:bookmarkStart w:id="3221" w:name="_Toc29406719"/>
      <w:bookmarkStart w:id="3222" w:name="_Toc29410401"/>
      <w:bookmarkStart w:id="3223" w:name="_Toc29452257"/>
      <w:bookmarkStart w:id="3224" w:name="_Toc30057425"/>
      <w:bookmarkStart w:id="3225" w:name="_Toc30445496"/>
      <w:bookmarkStart w:id="3226" w:name="_Toc30529131"/>
      <w:bookmarkStart w:id="3227" w:name="_Toc30616273"/>
      <w:bookmarkStart w:id="3228" w:name="_Toc31084932"/>
      <w:bookmarkStart w:id="3229" w:name="_Toc31088555"/>
      <w:bookmarkStart w:id="3230" w:name="_Toc31810887"/>
      <w:bookmarkStart w:id="3231" w:name="_Toc31811681"/>
      <w:bookmarkStart w:id="3232" w:name="_Toc31885095"/>
      <w:bookmarkStart w:id="3233" w:name="_Toc59533902"/>
      <w:bookmarkStart w:id="3234" w:name="_Toc60302491"/>
      <w:bookmarkStart w:id="3235" w:name="_Toc60839374"/>
      <w:bookmarkStart w:id="3236" w:name="_Toc60841251"/>
      <w:bookmarkStart w:id="3237" w:name="_Toc60931024"/>
      <w:bookmarkStart w:id="3238" w:name="_Toc65500210"/>
      <w:bookmarkStart w:id="3239" w:name="_Toc65645264"/>
      <w:bookmarkStart w:id="3240" w:name="_Toc81977087"/>
      <w:bookmarkStart w:id="3241" w:name="_Toc100744538"/>
      <w:bookmarkStart w:id="3242" w:name="_Toc103188101"/>
      <w:bookmarkStart w:id="3243" w:name="_Toc129253672"/>
      <w:bookmarkStart w:id="3244" w:name="_Toc135637380"/>
      <w:bookmarkStart w:id="3245" w:name="_Toc194055377"/>
      <w:bookmarkEnd w:id="3175"/>
      <w:bookmarkEnd w:id="3176"/>
      <w:bookmarkEnd w:id="3177"/>
      <w:bookmarkEnd w:id="3178"/>
      <w:bookmarkEnd w:id="3179"/>
      <w:bookmarkEnd w:id="3180"/>
      <w:bookmarkEnd w:id="3181"/>
      <w:bookmarkEnd w:id="3182"/>
      <w:bookmarkEnd w:id="3183"/>
      <w:bookmarkEnd w:id="3184"/>
      <w:bookmarkEnd w:id="3185"/>
      <w:bookmarkEnd w:id="3186"/>
      <w:bookmarkEnd w:id="3187"/>
      <w:bookmarkEnd w:id="3188"/>
      <w:bookmarkEnd w:id="3189"/>
      <w:bookmarkEnd w:id="3190"/>
      <w:bookmarkEnd w:id="3191"/>
      <w:bookmarkEnd w:id="3192"/>
      <w:bookmarkEnd w:id="3193"/>
      <w:bookmarkEnd w:id="3194"/>
      <w:bookmarkEnd w:id="3195"/>
      <w:bookmarkEnd w:id="3196"/>
      <w:bookmarkEnd w:id="3197"/>
      <w:bookmarkEnd w:id="3198"/>
      <w:bookmarkEnd w:id="3199"/>
      <w:bookmarkEnd w:id="3200"/>
      <w:bookmarkEnd w:id="3201"/>
      <w:bookmarkEnd w:id="3202"/>
      <w:bookmarkEnd w:id="3203"/>
      <w:bookmarkEnd w:id="3204"/>
      <w:bookmarkEnd w:id="3205"/>
      <w:bookmarkEnd w:id="3206"/>
      <w:bookmarkEnd w:id="3207"/>
      <w:bookmarkEnd w:id="3208"/>
      <w:bookmarkEnd w:id="3209"/>
      <w:bookmarkEnd w:id="3210"/>
      <w:bookmarkEnd w:id="3211"/>
      <w:bookmarkEnd w:id="3212"/>
      <w:bookmarkEnd w:id="3213"/>
      <w:bookmarkEnd w:id="3214"/>
      <w:bookmarkEnd w:id="3215"/>
      <w:bookmarkEnd w:id="3216"/>
      <w:bookmarkEnd w:id="3217"/>
      <w:bookmarkEnd w:id="3218"/>
      <w:bookmarkEnd w:id="3219"/>
      <w:bookmarkEnd w:id="3220"/>
      <w:bookmarkEnd w:id="3221"/>
      <w:bookmarkEnd w:id="3222"/>
      <w:bookmarkEnd w:id="3223"/>
      <w:bookmarkEnd w:id="3224"/>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bookmarkEnd w:id="3241"/>
      <w:bookmarkEnd w:id="3242"/>
      <w:bookmarkEnd w:id="3243"/>
      <w:bookmarkEnd w:id="3244"/>
      <w:r w:rsidRPr="0089360D">
        <w:t>Delegation to and from other local authorities</w:t>
      </w:r>
      <w:bookmarkEnd w:id="3245"/>
    </w:p>
    <w:p w14:paraId="1A1DA5B3" w14:textId="77777777" w:rsidR="00EF3B5E" w:rsidRPr="00365B60" w:rsidRDefault="00EF3B5E" w:rsidP="00365B60"/>
    <w:p w14:paraId="7B162AA8" w14:textId="29F15EC2" w:rsidR="00EF3B5E" w:rsidRDefault="0026540A" w:rsidP="006617C8">
      <w:pPr>
        <w:pStyle w:val="Heading3"/>
      </w:pPr>
      <w:r>
        <w:t>T</w:t>
      </w:r>
      <w:r w:rsidR="0089360D" w:rsidRPr="0089360D">
        <w:t>he Council may delegate non-executive functions to another local authority or, in certain circumstances, the executive of another local authority</w:t>
      </w:r>
      <w:r>
        <w:t>.</w:t>
      </w:r>
    </w:p>
    <w:p w14:paraId="250AC9ED" w14:textId="2BCD0BF3" w:rsidR="0089360D" w:rsidRPr="0089360D" w:rsidRDefault="0089360D" w:rsidP="006617C8">
      <w:pPr>
        <w:ind w:left="1440" w:hanging="720"/>
      </w:pPr>
    </w:p>
    <w:p w14:paraId="56D3BD0D" w14:textId="33EA3DF3" w:rsidR="00EF3B5E" w:rsidRDefault="0026540A" w:rsidP="006617C8">
      <w:pPr>
        <w:pStyle w:val="Heading3"/>
      </w:pPr>
      <w:r>
        <w:t>T</w:t>
      </w:r>
      <w:r w:rsidR="0089360D" w:rsidRPr="0089360D">
        <w:t xml:space="preserve">he </w:t>
      </w:r>
      <w:r w:rsidR="00EF3B5E">
        <w:t>E</w:t>
      </w:r>
      <w:r w:rsidR="0089360D" w:rsidRPr="0089360D">
        <w:t>xecutive may delegate executive functions to another local authority or the executive of another local authority in certain circumstances</w:t>
      </w:r>
      <w:r>
        <w:t>.</w:t>
      </w:r>
    </w:p>
    <w:p w14:paraId="29F1609E" w14:textId="3C575776" w:rsidR="0089360D" w:rsidRPr="0089360D" w:rsidRDefault="0089360D" w:rsidP="006617C8">
      <w:pPr>
        <w:ind w:left="1440" w:hanging="720"/>
      </w:pPr>
    </w:p>
    <w:p w14:paraId="2C1446DF" w14:textId="43ECD507" w:rsidR="0089360D" w:rsidRDefault="0026540A" w:rsidP="006617C8">
      <w:pPr>
        <w:pStyle w:val="Heading3"/>
      </w:pPr>
      <w:r>
        <w:t>T</w:t>
      </w:r>
      <w:r w:rsidR="0089360D" w:rsidRPr="0089360D">
        <w:t>he decision whether or not to accept such a delegation from another local authority shall be reserved to the Council meeting.</w:t>
      </w:r>
    </w:p>
    <w:p w14:paraId="78EB7601" w14:textId="77777777" w:rsidR="0026540A" w:rsidRPr="00365B60" w:rsidRDefault="0026540A" w:rsidP="00365B60"/>
    <w:p w14:paraId="20EF98B4" w14:textId="17C8548E" w:rsidR="0089360D" w:rsidRDefault="0089360D" w:rsidP="006617C8">
      <w:pPr>
        <w:pStyle w:val="Heading2"/>
        <w:ind w:left="709" w:hanging="709"/>
      </w:pPr>
      <w:bookmarkStart w:id="3246" w:name="_Toc194055378"/>
      <w:r w:rsidRPr="0089360D">
        <w:t xml:space="preserve">Contracting </w:t>
      </w:r>
      <w:r w:rsidR="00A1628F">
        <w:t>O</w:t>
      </w:r>
      <w:r w:rsidRPr="0089360D">
        <w:t>ut</w:t>
      </w:r>
      <w:bookmarkEnd w:id="3246"/>
    </w:p>
    <w:p w14:paraId="588CCDE9" w14:textId="77777777" w:rsidR="0026540A" w:rsidRPr="00365B60" w:rsidRDefault="0026540A" w:rsidP="00365B60"/>
    <w:p w14:paraId="22C1F401" w14:textId="44A30005" w:rsidR="0089360D" w:rsidRPr="0089360D" w:rsidRDefault="0089360D" w:rsidP="006617C8">
      <w:pPr>
        <w:pStyle w:val="Heading3"/>
      </w:pPr>
      <w:r w:rsidRPr="0089360D">
        <w:t xml:space="preserve">The Council </w:t>
      </w:r>
      <w:r w:rsidR="0026540A">
        <w:t>(</w:t>
      </w:r>
      <w:r w:rsidRPr="0089360D">
        <w:t>for functions which are not executive functions</w:t>
      </w:r>
      <w:r w:rsidR="0026540A">
        <w:t>)</w:t>
      </w:r>
      <w:r w:rsidRPr="0089360D">
        <w:t xml:space="preserve"> and the </w:t>
      </w:r>
      <w:r w:rsidR="0026540A">
        <w:t>E</w:t>
      </w:r>
      <w:r w:rsidRPr="0089360D">
        <w:t xml:space="preserve">xecutive may contract out to another </w:t>
      </w:r>
      <w:r w:rsidRPr="00866DBD">
        <w:t>body or organisation functions which may be exercised by an officer and which are subject to an order under section 70 of the Deregulation and Contracting Out Act 1994, or under contracting arrangements where the contractor acts as the Council’s agent under usual contacting principles</w:t>
      </w:r>
      <w:r w:rsidRPr="0089360D">
        <w:t>, provided there is no delegation of the Council’s discretionary decision making.</w:t>
      </w:r>
    </w:p>
    <w:p w14:paraId="05BA9033" w14:textId="77777777" w:rsidR="0089360D" w:rsidRPr="0089360D" w:rsidRDefault="0089360D" w:rsidP="0089360D">
      <w:r w:rsidRPr="0089360D">
        <w:t xml:space="preserve"> </w:t>
      </w:r>
    </w:p>
    <w:p w14:paraId="4BB3532B" w14:textId="2B503196" w:rsidR="0026540A" w:rsidRDefault="0089360D" w:rsidP="006617C8">
      <w:pPr>
        <w:pStyle w:val="Heading1"/>
        <w:ind w:left="709" w:hanging="709"/>
      </w:pPr>
      <w:bookmarkStart w:id="3247" w:name="_Toc18999713"/>
      <w:bookmarkStart w:id="3248" w:name="_Toc19086682"/>
      <w:bookmarkStart w:id="3249" w:name="_Toc21577091"/>
      <w:bookmarkStart w:id="3250" w:name="_Toc24710066"/>
      <w:bookmarkStart w:id="3251" w:name="_Toc25000013"/>
      <w:bookmarkStart w:id="3252" w:name="_Toc26206672"/>
      <w:bookmarkStart w:id="3253" w:name="_Toc26247025"/>
      <w:bookmarkStart w:id="3254" w:name="_Toc26280585"/>
      <w:bookmarkStart w:id="3255" w:name="_Toc27735358"/>
      <w:bookmarkStart w:id="3256" w:name="_Toc29278874"/>
      <w:bookmarkStart w:id="3257" w:name="_Toc29322599"/>
      <w:bookmarkStart w:id="3258" w:name="_Toc29406722"/>
      <w:bookmarkStart w:id="3259" w:name="_Toc29410404"/>
      <w:bookmarkStart w:id="3260" w:name="_Toc29452260"/>
      <w:bookmarkStart w:id="3261" w:name="_Toc30057428"/>
      <w:bookmarkStart w:id="3262" w:name="_Toc30445499"/>
      <w:bookmarkStart w:id="3263" w:name="_Toc30529134"/>
      <w:bookmarkStart w:id="3264" w:name="_Toc30616276"/>
      <w:bookmarkStart w:id="3265" w:name="_Toc31084935"/>
      <w:bookmarkStart w:id="3266" w:name="_Toc31088558"/>
      <w:bookmarkStart w:id="3267" w:name="_Toc31810890"/>
      <w:bookmarkStart w:id="3268" w:name="_Toc31811684"/>
      <w:bookmarkStart w:id="3269" w:name="_Toc31885098"/>
      <w:bookmarkStart w:id="3270" w:name="_Toc59533905"/>
      <w:bookmarkStart w:id="3271" w:name="_Toc60302494"/>
      <w:bookmarkStart w:id="3272" w:name="_Toc60839377"/>
      <w:bookmarkStart w:id="3273" w:name="_Toc60841254"/>
      <w:bookmarkStart w:id="3274" w:name="_Toc60931027"/>
      <w:bookmarkStart w:id="3275" w:name="_Toc65500213"/>
      <w:bookmarkStart w:id="3276" w:name="_Toc65645267"/>
      <w:bookmarkStart w:id="3277" w:name="_Toc81977090"/>
      <w:bookmarkStart w:id="3278" w:name="_Toc100744541"/>
      <w:bookmarkStart w:id="3279" w:name="_Toc103188104"/>
      <w:bookmarkStart w:id="3280" w:name="_Toc129253675"/>
      <w:bookmarkStart w:id="3281" w:name="_Toc135637383"/>
      <w:bookmarkStart w:id="3282" w:name="_Toc18999714"/>
      <w:bookmarkStart w:id="3283" w:name="_Toc19086683"/>
      <w:bookmarkStart w:id="3284" w:name="_Toc21577092"/>
      <w:bookmarkStart w:id="3285" w:name="_Toc24710067"/>
      <w:bookmarkStart w:id="3286" w:name="_Toc25000014"/>
      <w:bookmarkStart w:id="3287" w:name="_Toc26206673"/>
      <w:bookmarkStart w:id="3288" w:name="_Toc26247026"/>
      <w:bookmarkStart w:id="3289" w:name="_Toc26280586"/>
      <w:bookmarkStart w:id="3290" w:name="_Toc27735359"/>
      <w:bookmarkStart w:id="3291" w:name="_Toc29278875"/>
      <w:bookmarkStart w:id="3292" w:name="_Toc29322600"/>
      <w:bookmarkStart w:id="3293" w:name="_Toc29406723"/>
      <w:bookmarkStart w:id="3294" w:name="_Toc29410405"/>
      <w:bookmarkStart w:id="3295" w:name="_Toc29452261"/>
      <w:bookmarkStart w:id="3296" w:name="_Toc30057429"/>
      <w:bookmarkStart w:id="3297" w:name="_Toc30445500"/>
      <w:bookmarkStart w:id="3298" w:name="_Toc30529135"/>
      <w:bookmarkStart w:id="3299" w:name="_Toc30616277"/>
      <w:bookmarkStart w:id="3300" w:name="_Toc31084936"/>
      <w:bookmarkStart w:id="3301" w:name="_Toc31088559"/>
      <w:bookmarkStart w:id="3302" w:name="_Toc31810891"/>
      <w:bookmarkStart w:id="3303" w:name="_Toc31811685"/>
      <w:bookmarkStart w:id="3304" w:name="_Toc31885099"/>
      <w:bookmarkStart w:id="3305" w:name="_Toc59533906"/>
      <w:bookmarkStart w:id="3306" w:name="_Toc60302495"/>
      <w:bookmarkStart w:id="3307" w:name="_Toc60839378"/>
      <w:bookmarkStart w:id="3308" w:name="_Toc60841255"/>
      <w:bookmarkStart w:id="3309" w:name="_Toc60931028"/>
      <w:bookmarkStart w:id="3310" w:name="_Toc65500214"/>
      <w:bookmarkStart w:id="3311" w:name="_Toc65645268"/>
      <w:bookmarkStart w:id="3312" w:name="_Toc81977091"/>
      <w:bookmarkStart w:id="3313" w:name="_Toc100744542"/>
      <w:bookmarkStart w:id="3314" w:name="_Toc103188105"/>
      <w:bookmarkStart w:id="3315" w:name="_Toc129253676"/>
      <w:bookmarkStart w:id="3316" w:name="_Toc135637384"/>
      <w:bookmarkStart w:id="3317" w:name="_Toc194055379"/>
      <w:bookmarkEnd w:id="3247"/>
      <w:bookmarkEnd w:id="3248"/>
      <w:bookmarkEnd w:id="3249"/>
      <w:bookmarkEnd w:id="3250"/>
      <w:bookmarkEnd w:id="3251"/>
      <w:bookmarkEnd w:id="3252"/>
      <w:bookmarkEnd w:id="3253"/>
      <w:bookmarkEnd w:id="3254"/>
      <w:bookmarkEnd w:id="3255"/>
      <w:bookmarkEnd w:id="3256"/>
      <w:bookmarkEnd w:id="3257"/>
      <w:bookmarkEnd w:id="3258"/>
      <w:bookmarkEnd w:id="3259"/>
      <w:bookmarkEnd w:id="3260"/>
      <w:bookmarkEnd w:id="3261"/>
      <w:bookmarkEnd w:id="3262"/>
      <w:bookmarkEnd w:id="3263"/>
      <w:bookmarkEnd w:id="3264"/>
      <w:bookmarkEnd w:id="3265"/>
      <w:bookmarkEnd w:id="3266"/>
      <w:bookmarkEnd w:id="3267"/>
      <w:bookmarkEnd w:id="3268"/>
      <w:bookmarkEnd w:id="3269"/>
      <w:bookmarkEnd w:id="3270"/>
      <w:bookmarkEnd w:id="3271"/>
      <w:bookmarkEnd w:id="3272"/>
      <w:bookmarkEnd w:id="3273"/>
      <w:bookmarkEnd w:id="3274"/>
      <w:bookmarkEnd w:id="3275"/>
      <w:bookmarkEnd w:id="3276"/>
      <w:bookmarkEnd w:id="3277"/>
      <w:bookmarkEnd w:id="3278"/>
      <w:bookmarkEnd w:id="3279"/>
      <w:bookmarkEnd w:id="3280"/>
      <w:bookmarkEnd w:id="3281"/>
      <w:bookmarkEnd w:id="3282"/>
      <w:bookmarkEnd w:id="3283"/>
      <w:bookmarkEnd w:id="3284"/>
      <w:bookmarkEnd w:id="3285"/>
      <w:bookmarkEnd w:id="3286"/>
      <w:bookmarkEnd w:id="3287"/>
      <w:bookmarkEnd w:id="3288"/>
      <w:bookmarkEnd w:id="3289"/>
      <w:bookmarkEnd w:id="3290"/>
      <w:bookmarkEnd w:id="3291"/>
      <w:bookmarkEnd w:id="3292"/>
      <w:bookmarkEnd w:id="3293"/>
      <w:bookmarkEnd w:id="3294"/>
      <w:bookmarkEnd w:id="3295"/>
      <w:bookmarkEnd w:id="3296"/>
      <w:bookmarkEnd w:id="3297"/>
      <w:bookmarkEnd w:id="3298"/>
      <w:bookmarkEnd w:id="3299"/>
      <w:bookmarkEnd w:id="3300"/>
      <w:bookmarkEnd w:id="3301"/>
      <w:bookmarkEnd w:id="3302"/>
      <w:bookmarkEnd w:id="3303"/>
      <w:bookmarkEnd w:id="3304"/>
      <w:bookmarkEnd w:id="3305"/>
      <w:bookmarkEnd w:id="3306"/>
      <w:bookmarkEnd w:id="3307"/>
      <w:bookmarkEnd w:id="3308"/>
      <w:bookmarkEnd w:id="3309"/>
      <w:bookmarkEnd w:id="3310"/>
      <w:bookmarkEnd w:id="3311"/>
      <w:bookmarkEnd w:id="3312"/>
      <w:bookmarkEnd w:id="3313"/>
      <w:bookmarkEnd w:id="3314"/>
      <w:bookmarkEnd w:id="3315"/>
      <w:bookmarkEnd w:id="3316"/>
      <w:r w:rsidRPr="0089360D">
        <w:lastRenderedPageBreak/>
        <w:t>O</w:t>
      </w:r>
      <w:r w:rsidR="0026540A">
        <w:t>FFICERS</w:t>
      </w:r>
      <w:bookmarkEnd w:id="3317"/>
    </w:p>
    <w:p w14:paraId="195F6A7B" w14:textId="191AE916" w:rsidR="0089360D" w:rsidRPr="0089360D" w:rsidRDefault="0089360D" w:rsidP="006617C8">
      <w:pPr>
        <w:pStyle w:val="Heading1"/>
        <w:numPr>
          <w:ilvl w:val="0"/>
          <w:numId w:val="0"/>
        </w:numPr>
        <w:ind w:left="709"/>
      </w:pPr>
    </w:p>
    <w:p w14:paraId="7C84A9A0" w14:textId="386C9F73" w:rsidR="0089360D" w:rsidRDefault="0089360D" w:rsidP="006617C8">
      <w:pPr>
        <w:pStyle w:val="Heading2"/>
        <w:ind w:left="709" w:hanging="709"/>
      </w:pPr>
      <w:bookmarkStart w:id="3318" w:name="_Toc194055380"/>
      <w:r w:rsidRPr="0089360D">
        <w:t>Management structure</w:t>
      </w:r>
      <w:bookmarkEnd w:id="3318"/>
    </w:p>
    <w:p w14:paraId="3D8AFE68" w14:textId="77777777" w:rsidR="0026540A" w:rsidRPr="00365B60" w:rsidRDefault="0026540A" w:rsidP="00365B60"/>
    <w:p w14:paraId="086C6121" w14:textId="3A2DC9EE" w:rsidR="0089360D" w:rsidRDefault="0089360D" w:rsidP="006617C8">
      <w:pPr>
        <w:pStyle w:val="Heading3"/>
      </w:pPr>
      <w:r w:rsidRPr="0089360D">
        <w:t>The full Council may engage such staff (referred to as officers) as it considers necessary to carry out its functions.</w:t>
      </w:r>
    </w:p>
    <w:p w14:paraId="4D670CAA" w14:textId="4BA0965F" w:rsidR="0089360D" w:rsidRPr="0089360D" w:rsidRDefault="0089360D" w:rsidP="0089360D"/>
    <w:p w14:paraId="055DBF43" w14:textId="6AB59266" w:rsidR="0089360D" w:rsidRDefault="00FE73E5" w:rsidP="006617C8">
      <w:pPr>
        <w:pStyle w:val="Heading3"/>
      </w:pPr>
      <w:r>
        <w:t xml:space="preserve">Statutory Roles. </w:t>
      </w:r>
      <w:r w:rsidR="0089360D" w:rsidRPr="0089360D">
        <w:t>The Council will designate the following posts</w:t>
      </w:r>
      <w:r>
        <w:t xml:space="preserve"> with the </w:t>
      </w:r>
      <w:r w:rsidRPr="00365B60">
        <w:t>statutory</w:t>
      </w:r>
      <w:r>
        <w:t xml:space="preserve"> roles</w:t>
      </w:r>
      <w:r w:rsidR="0089360D" w:rsidRPr="0089360D">
        <w:t xml:space="preserve"> as shown:</w:t>
      </w:r>
    </w:p>
    <w:p w14:paraId="49FE73B6" w14:textId="53EF68BC" w:rsidR="00FE73E5" w:rsidRDefault="00FE73E5" w:rsidP="00365B60"/>
    <w:tbl>
      <w:tblPr>
        <w:tblStyle w:val="TableGrid"/>
        <w:tblW w:w="8598" w:type="dxa"/>
        <w:tblInd w:w="753" w:type="dxa"/>
        <w:tblLook w:val="04A0" w:firstRow="1" w:lastRow="0" w:firstColumn="1" w:lastColumn="0" w:noHBand="0" w:noVBand="1"/>
      </w:tblPr>
      <w:tblGrid>
        <w:gridCol w:w="4062"/>
        <w:gridCol w:w="4536"/>
      </w:tblGrid>
      <w:tr w:rsidR="00FE73E5" w14:paraId="2722BC5A" w14:textId="77777777" w:rsidTr="006617C8">
        <w:tc>
          <w:tcPr>
            <w:tcW w:w="4062" w:type="dxa"/>
          </w:tcPr>
          <w:p w14:paraId="479A0960" w14:textId="62CFD1FE" w:rsidR="00FE73E5" w:rsidRPr="006617C8" w:rsidRDefault="00FE73E5" w:rsidP="00FE73E5">
            <w:pPr>
              <w:rPr>
                <w:b/>
              </w:rPr>
            </w:pPr>
            <w:r w:rsidRPr="006617C8">
              <w:rPr>
                <w:b/>
              </w:rPr>
              <w:t>Post</w:t>
            </w:r>
          </w:p>
        </w:tc>
        <w:tc>
          <w:tcPr>
            <w:tcW w:w="4536" w:type="dxa"/>
          </w:tcPr>
          <w:p w14:paraId="7B6685AA" w14:textId="349136BB" w:rsidR="00FE73E5" w:rsidRPr="006617C8" w:rsidRDefault="008223AF" w:rsidP="00FE73E5">
            <w:pPr>
              <w:rPr>
                <w:b/>
              </w:rPr>
            </w:pPr>
            <w:r>
              <w:rPr>
                <w:b/>
              </w:rPr>
              <w:t xml:space="preserve">Statutory </w:t>
            </w:r>
            <w:r w:rsidR="00FE73E5" w:rsidRPr="006617C8">
              <w:rPr>
                <w:b/>
              </w:rPr>
              <w:t>Designation</w:t>
            </w:r>
          </w:p>
        </w:tc>
      </w:tr>
      <w:tr w:rsidR="0015594E" w14:paraId="3A439486" w14:textId="77777777" w:rsidTr="006617C8">
        <w:tc>
          <w:tcPr>
            <w:tcW w:w="4062" w:type="dxa"/>
          </w:tcPr>
          <w:p w14:paraId="552AC062" w14:textId="6A42BBFB" w:rsidR="0015594E" w:rsidRPr="006617C8" w:rsidRDefault="0015594E" w:rsidP="0015594E">
            <w:pPr>
              <w:rPr>
                <w:b/>
              </w:rPr>
            </w:pPr>
            <w:r>
              <w:t xml:space="preserve">Chief Executive </w:t>
            </w:r>
          </w:p>
        </w:tc>
        <w:tc>
          <w:tcPr>
            <w:tcW w:w="4536" w:type="dxa"/>
          </w:tcPr>
          <w:p w14:paraId="64235367" w14:textId="532A2B32" w:rsidR="00D57FC7" w:rsidRPr="00DF6C1C" w:rsidRDefault="0015594E" w:rsidP="0015594E">
            <w:r>
              <w:t xml:space="preserve">Chief Executive (s.54 Local Government </w:t>
            </w:r>
            <w:r w:rsidR="00D57FC7">
              <w:t>&amp; Elections (Wales) Act 2021)</w:t>
            </w:r>
          </w:p>
        </w:tc>
      </w:tr>
      <w:tr w:rsidR="0015594E" w14:paraId="70FF6698" w14:textId="77777777" w:rsidTr="006617C8">
        <w:tc>
          <w:tcPr>
            <w:tcW w:w="4062" w:type="dxa"/>
          </w:tcPr>
          <w:p w14:paraId="70A6AE65" w14:textId="0FB3D4EB" w:rsidR="0015594E" w:rsidRDefault="0015594E" w:rsidP="0015594E">
            <w:r>
              <w:t>Chief Officer Law &amp; Governance</w:t>
            </w:r>
          </w:p>
        </w:tc>
        <w:tc>
          <w:tcPr>
            <w:tcW w:w="4536" w:type="dxa"/>
          </w:tcPr>
          <w:p w14:paraId="5946C616" w14:textId="0CF750E2" w:rsidR="0015594E" w:rsidRDefault="0015594E" w:rsidP="0015594E">
            <w:r>
              <w:t xml:space="preserve">Monitoring Officer </w:t>
            </w:r>
            <w:r w:rsidR="00D57FC7">
              <w:t>(s.5 Local Government &amp; Housing Act 1989)</w:t>
            </w:r>
          </w:p>
          <w:p w14:paraId="48C13525" w14:textId="77777777" w:rsidR="00CE171A" w:rsidRDefault="00CE171A" w:rsidP="0015594E"/>
          <w:p w14:paraId="70E10160" w14:textId="0B48D4F5" w:rsidR="00CE171A" w:rsidRDefault="00CE171A" w:rsidP="0015594E">
            <w:r>
              <w:t>and</w:t>
            </w:r>
          </w:p>
          <w:p w14:paraId="1057E1A2" w14:textId="77777777" w:rsidR="00CE171A" w:rsidRDefault="00CE171A" w:rsidP="0015594E"/>
          <w:p w14:paraId="0CD16403" w14:textId="4F509C98" w:rsidR="00CE171A" w:rsidRDefault="00CE171A" w:rsidP="0015594E">
            <w:r>
              <w:t>Head of Democratic Services (s.8 Local Government (Wales) Measure 2011)</w:t>
            </w:r>
          </w:p>
          <w:p w14:paraId="457D3FA5" w14:textId="00FBF5BF" w:rsidR="0015594E" w:rsidRDefault="0015594E" w:rsidP="0015594E"/>
        </w:tc>
      </w:tr>
      <w:tr w:rsidR="0015594E" w14:paraId="1E70E174" w14:textId="77777777" w:rsidTr="006617C8">
        <w:tc>
          <w:tcPr>
            <w:tcW w:w="4062" w:type="dxa"/>
          </w:tcPr>
          <w:p w14:paraId="110FC444" w14:textId="5D0F409B" w:rsidR="0015594E" w:rsidRDefault="00BA4DFD" w:rsidP="0015594E">
            <w:r>
              <w:t>Strategic Director</w:t>
            </w:r>
            <w:r w:rsidR="0015594E">
              <w:t xml:space="preserve"> Resources / Deputy Chief Executive</w:t>
            </w:r>
          </w:p>
        </w:tc>
        <w:tc>
          <w:tcPr>
            <w:tcW w:w="4536" w:type="dxa"/>
          </w:tcPr>
          <w:p w14:paraId="24E91FAC" w14:textId="56287138" w:rsidR="0015594E" w:rsidRDefault="0015594E" w:rsidP="0015594E">
            <w:r>
              <w:t>S151 Officer</w:t>
            </w:r>
            <w:r w:rsidR="00D57FC7">
              <w:t xml:space="preserve"> (s.151 Local Government Act 1972)</w:t>
            </w:r>
          </w:p>
        </w:tc>
      </w:tr>
    </w:tbl>
    <w:p w14:paraId="2291E76D" w14:textId="77777777" w:rsidR="00FE73E5" w:rsidRPr="00365B60" w:rsidRDefault="00FE73E5" w:rsidP="00365B60"/>
    <w:p w14:paraId="61F46D47" w14:textId="4FD1A939" w:rsidR="0089360D" w:rsidRPr="00866DBD" w:rsidRDefault="0089360D" w:rsidP="006617C8">
      <w:pPr>
        <w:pStyle w:val="Heading3"/>
      </w:pPr>
      <w:r w:rsidRPr="0089360D">
        <w:t xml:space="preserve">Such posts will have the functions </w:t>
      </w:r>
      <w:r w:rsidRPr="00866DBD">
        <w:t xml:space="preserve">described </w:t>
      </w:r>
      <w:r w:rsidR="003735EC" w:rsidRPr="00866DBD">
        <w:t xml:space="preserve">at </w:t>
      </w:r>
      <w:r w:rsidR="00DE7A3F" w:rsidRPr="006617C8">
        <w:t>14.2-14.5</w:t>
      </w:r>
      <w:r w:rsidR="003735EC" w:rsidRPr="00866DBD">
        <w:t xml:space="preserve"> </w:t>
      </w:r>
      <w:r w:rsidRPr="00866DBD">
        <w:t>below.</w:t>
      </w:r>
    </w:p>
    <w:p w14:paraId="2CF75A6A" w14:textId="77777777" w:rsidR="00FE73E5" w:rsidRPr="00365B60" w:rsidRDefault="00FE73E5" w:rsidP="00365B60"/>
    <w:p w14:paraId="791139EC" w14:textId="1324E153" w:rsidR="0089360D" w:rsidRDefault="0089360D" w:rsidP="006617C8">
      <w:pPr>
        <w:pStyle w:val="Heading3"/>
      </w:pPr>
      <w:r w:rsidRPr="0089360D">
        <w:t>Structure. The</w:t>
      </w:r>
      <w:r w:rsidR="001351A3">
        <w:t xml:space="preserve"> Chief Executive</w:t>
      </w:r>
      <w:r w:rsidRPr="0089360D">
        <w:t xml:space="preserve"> will determine and publicise a description of the overall departmental structure of the Council showing the management structure and deployment of </w:t>
      </w:r>
      <w:r w:rsidR="00D57FC7">
        <w:t xml:space="preserve">senior </w:t>
      </w:r>
      <w:r w:rsidRPr="0089360D">
        <w:t xml:space="preserve">officers. </w:t>
      </w:r>
    </w:p>
    <w:p w14:paraId="757157EA" w14:textId="77777777" w:rsidR="003735EC" w:rsidRPr="00365B60" w:rsidRDefault="003735EC" w:rsidP="00365B60"/>
    <w:p w14:paraId="24E7F99D" w14:textId="785B09E3" w:rsidR="0089360D" w:rsidRDefault="0089360D" w:rsidP="006617C8">
      <w:pPr>
        <w:pStyle w:val="Heading2"/>
        <w:ind w:left="709" w:hanging="709"/>
      </w:pPr>
      <w:bookmarkStart w:id="3319" w:name="_Toc194055381"/>
      <w:r w:rsidRPr="0089360D">
        <w:t xml:space="preserve">Functions of the </w:t>
      </w:r>
      <w:r w:rsidR="0026344A">
        <w:t>Chief Executive</w:t>
      </w:r>
      <w:bookmarkEnd w:id="3319"/>
    </w:p>
    <w:p w14:paraId="03279E59" w14:textId="77777777" w:rsidR="003735EC" w:rsidRPr="00365B60" w:rsidRDefault="003735EC" w:rsidP="00365B60"/>
    <w:p w14:paraId="725FBEA5" w14:textId="23E7FC16" w:rsidR="0089360D" w:rsidRDefault="0089360D">
      <w:pPr>
        <w:pStyle w:val="Heading3"/>
      </w:pPr>
      <w:r w:rsidRPr="0089360D">
        <w:t xml:space="preserve">Discharge of functions by the Council. The </w:t>
      </w:r>
      <w:r w:rsidR="0026344A">
        <w:t xml:space="preserve">Chief Executive </w:t>
      </w:r>
      <w:r w:rsidRPr="0089360D">
        <w:t>will report to full Council on the manner in which the discharge of the Council’s functions is co-ordinated, the number and grade of officers required for the discharge of functions and the organisation of officers.</w:t>
      </w:r>
    </w:p>
    <w:p w14:paraId="366C831A" w14:textId="72A1A92D" w:rsidR="00A40744" w:rsidRDefault="00A40744" w:rsidP="00A40744"/>
    <w:p w14:paraId="094487BC" w14:textId="64282628" w:rsidR="00A40744" w:rsidRDefault="00A40744" w:rsidP="00A40744">
      <w:pPr>
        <w:pStyle w:val="Heading3"/>
      </w:pPr>
      <w:r>
        <w:t>The Chief Executive must keep the following matters under review:</w:t>
      </w:r>
    </w:p>
    <w:p w14:paraId="734CACD0" w14:textId="77777777" w:rsidR="00A40744" w:rsidRPr="00955B76" w:rsidRDefault="00A40744" w:rsidP="00955B76"/>
    <w:p w14:paraId="2517DAAA" w14:textId="22B41127" w:rsidR="00A40744" w:rsidRDefault="00A40744" w:rsidP="00A40744">
      <w:pPr>
        <w:ind w:left="1440" w:hanging="720"/>
      </w:pPr>
      <w:r>
        <w:t>(a)</w:t>
      </w:r>
      <w:r>
        <w:tab/>
        <w:t>the manner in which the exercise by the Council of its different functions is co-ordinated;</w:t>
      </w:r>
    </w:p>
    <w:p w14:paraId="7102B7BE" w14:textId="77777777" w:rsidR="00A40744" w:rsidRDefault="00A40744" w:rsidP="006617C8">
      <w:pPr>
        <w:ind w:left="1440" w:hanging="720"/>
      </w:pPr>
    </w:p>
    <w:p w14:paraId="1F2C7B69" w14:textId="2F24DE7D" w:rsidR="00A40744" w:rsidRDefault="00A40744" w:rsidP="00A40744">
      <w:pPr>
        <w:ind w:firstLine="720"/>
      </w:pPr>
      <w:r>
        <w:t>(b)</w:t>
      </w:r>
      <w:r>
        <w:tab/>
        <w:t>the council's arrangements in relation to:</w:t>
      </w:r>
    </w:p>
    <w:p w14:paraId="34783721" w14:textId="080FB4C9" w:rsidR="00A40744" w:rsidRDefault="00A40744" w:rsidP="00A40744">
      <w:pPr>
        <w:ind w:firstLine="720"/>
      </w:pPr>
    </w:p>
    <w:p w14:paraId="088721D9" w14:textId="1167BB41" w:rsidR="00A40744" w:rsidRDefault="00A40744" w:rsidP="00955B76">
      <w:pPr>
        <w:ind w:left="720" w:firstLine="720"/>
      </w:pPr>
      <w:r>
        <w:t>(</w:t>
      </w:r>
      <w:r w:rsidR="00955B76">
        <w:t>i</w:t>
      </w:r>
      <w:r>
        <w:t>)</w:t>
      </w:r>
      <w:r>
        <w:tab/>
        <w:t>financial planning</w:t>
      </w:r>
      <w:r w:rsidR="00955B76">
        <w:t>;</w:t>
      </w:r>
    </w:p>
    <w:p w14:paraId="5387791D" w14:textId="1F7632B0" w:rsidR="00955B76" w:rsidRDefault="00955B76" w:rsidP="00955B76">
      <w:pPr>
        <w:ind w:left="720" w:firstLine="720"/>
      </w:pPr>
    </w:p>
    <w:p w14:paraId="432A25DF" w14:textId="5E47B286" w:rsidR="00A40744" w:rsidRDefault="00955B76" w:rsidP="00955B76">
      <w:pPr>
        <w:ind w:left="720" w:firstLine="720"/>
      </w:pPr>
      <w:r>
        <w:t>(ii)</w:t>
      </w:r>
      <w:r>
        <w:tab/>
      </w:r>
      <w:r w:rsidR="00A40744">
        <w:t>asset management</w:t>
      </w:r>
      <w:r>
        <w:t>;</w:t>
      </w:r>
      <w:r w:rsidR="00A40744">
        <w:t xml:space="preserve"> and</w:t>
      </w:r>
    </w:p>
    <w:p w14:paraId="7F98B3F0" w14:textId="77777777" w:rsidR="00955B76" w:rsidRDefault="00955B76" w:rsidP="006617C8">
      <w:pPr>
        <w:ind w:left="720" w:firstLine="720"/>
      </w:pPr>
    </w:p>
    <w:p w14:paraId="42FBC403" w14:textId="4A4E3FAC" w:rsidR="00A40744" w:rsidRDefault="00A40744" w:rsidP="00955B76">
      <w:pPr>
        <w:ind w:left="720" w:firstLine="720"/>
      </w:pPr>
      <w:r>
        <w:t>(</w:t>
      </w:r>
      <w:r w:rsidR="00955B76">
        <w:t>iii</w:t>
      </w:r>
      <w:r>
        <w:t>)</w:t>
      </w:r>
      <w:r>
        <w:tab/>
        <w:t>risk management;</w:t>
      </w:r>
    </w:p>
    <w:p w14:paraId="36ED8772" w14:textId="77777777" w:rsidR="00955B76" w:rsidRDefault="00955B76" w:rsidP="006617C8">
      <w:pPr>
        <w:ind w:left="720" w:firstLine="720"/>
      </w:pPr>
    </w:p>
    <w:p w14:paraId="4F9B856D" w14:textId="2A344D9A" w:rsidR="00A40744" w:rsidRDefault="00A40744" w:rsidP="00955B76">
      <w:pPr>
        <w:ind w:left="1440" w:hanging="720"/>
      </w:pPr>
      <w:r>
        <w:t>(</w:t>
      </w:r>
      <w:r w:rsidR="00955B76">
        <w:t>c</w:t>
      </w:r>
      <w:r>
        <w:t>)</w:t>
      </w:r>
      <w:r>
        <w:tab/>
        <w:t>the number and grades of staff required by the Council for the exercise of its functions;</w:t>
      </w:r>
    </w:p>
    <w:p w14:paraId="3391DBEC" w14:textId="77777777" w:rsidR="00955B76" w:rsidRDefault="00955B76" w:rsidP="006617C8">
      <w:pPr>
        <w:ind w:left="1440" w:hanging="720"/>
      </w:pPr>
    </w:p>
    <w:p w14:paraId="1C5A7460" w14:textId="3F5A0B18" w:rsidR="00A40744" w:rsidRDefault="00A40744" w:rsidP="00955B76">
      <w:pPr>
        <w:ind w:firstLine="720"/>
      </w:pPr>
      <w:r>
        <w:t>(</w:t>
      </w:r>
      <w:r w:rsidR="00955B76">
        <w:t>d</w:t>
      </w:r>
      <w:r>
        <w:t>)</w:t>
      </w:r>
      <w:r>
        <w:tab/>
        <w:t>the organisation of the Council's staff;</w:t>
      </w:r>
    </w:p>
    <w:p w14:paraId="7C6875AD" w14:textId="77777777" w:rsidR="00955B76" w:rsidRDefault="00955B76" w:rsidP="006617C8">
      <w:pPr>
        <w:ind w:firstLine="720"/>
      </w:pPr>
    </w:p>
    <w:p w14:paraId="552F4F2E" w14:textId="487F153F" w:rsidR="00A40744" w:rsidRDefault="00A40744" w:rsidP="00955B76">
      <w:pPr>
        <w:ind w:firstLine="720"/>
      </w:pPr>
      <w:r>
        <w:t>(</w:t>
      </w:r>
      <w:r w:rsidR="00A255D9">
        <w:t>e</w:t>
      </w:r>
      <w:r>
        <w:t>)</w:t>
      </w:r>
      <w:r>
        <w:tab/>
        <w:t>the appointment of the Council's staff; and</w:t>
      </w:r>
    </w:p>
    <w:p w14:paraId="4E5EE236" w14:textId="77777777" w:rsidR="00A255D9" w:rsidRDefault="00A255D9" w:rsidP="006617C8">
      <w:pPr>
        <w:ind w:firstLine="720"/>
      </w:pPr>
    </w:p>
    <w:p w14:paraId="12FD7C6B" w14:textId="71130AE5" w:rsidR="00A40744" w:rsidRDefault="00A40744" w:rsidP="00A255D9">
      <w:pPr>
        <w:ind w:left="1440" w:hanging="720"/>
      </w:pPr>
      <w:r>
        <w:t>(</w:t>
      </w:r>
      <w:r w:rsidR="00A255D9">
        <w:t>f</w:t>
      </w:r>
      <w:r>
        <w:t>)</w:t>
      </w:r>
      <w:r>
        <w:tab/>
        <w:t>the arrangements for the management of the Council's staff (including arrangements for training and development).</w:t>
      </w:r>
    </w:p>
    <w:p w14:paraId="0295D859" w14:textId="77777777" w:rsidR="00A255D9" w:rsidRDefault="00A255D9" w:rsidP="006617C8">
      <w:pPr>
        <w:ind w:left="1440" w:hanging="720"/>
      </w:pPr>
    </w:p>
    <w:p w14:paraId="219ACD25" w14:textId="37C0AF1A" w:rsidR="00A40744" w:rsidRDefault="00A40744" w:rsidP="00A255D9">
      <w:pPr>
        <w:pStyle w:val="Heading3"/>
      </w:pPr>
      <w:r>
        <w:lastRenderedPageBreak/>
        <w:t xml:space="preserve">If the Chief Executive considers it appropriate to do so, they must make a report to the Full Council setting out their approach to these matters. As soon as possible after preparing a report, the Chief Executive must arrange for a report to be sent to each Member of the Council. </w:t>
      </w:r>
    </w:p>
    <w:p w14:paraId="760A4F6F" w14:textId="77777777" w:rsidR="00A255D9" w:rsidRPr="000A4420" w:rsidRDefault="00A255D9" w:rsidP="000A4420"/>
    <w:p w14:paraId="3EE41FF4" w14:textId="474708C1" w:rsidR="00A40744" w:rsidRPr="00A40744" w:rsidRDefault="00A40744" w:rsidP="006617C8">
      <w:pPr>
        <w:pStyle w:val="Heading3"/>
      </w:pPr>
      <w:r>
        <w:t>The Chief Executive shall be one of the Council’s two representatives at meetings of the Public Services Board.</w:t>
      </w:r>
    </w:p>
    <w:p w14:paraId="7BE2BD05" w14:textId="77777777" w:rsidR="003735EC" w:rsidRPr="00365B60" w:rsidRDefault="003735EC" w:rsidP="00365B60"/>
    <w:p w14:paraId="5E21AC23" w14:textId="7BEFA617" w:rsidR="0089360D" w:rsidRDefault="0089360D" w:rsidP="006617C8">
      <w:pPr>
        <w:pStyle w:val="Heading3"/>
      </w:pPr>
      <w:r w:rsidRPr="0089360D">
        <w:t xml:space="preserve">Restrictions on functions. The </w:t>
      </w:r>
      <w:r w:rsidR="0026344A">
        <w:t>Chief Executive m</w:t>
      </w:r>
      <w:r w:rsidRPr="0089360D">
        <w:t>ay not be the Monitoring Officer</w:t>
      </w:r>
      <w:r w:rsidR="003735EC">
        <w:t xml:space="preserve"> or the Head of Democratic Services</w:t>
      </w:r>
      <w:r w:rsidRPr="0089360D">
        <w:t xml:space="preserve"> but may hold the post of</w:t>
      </w:r>
      <w:r w:rsidR="003735EC">
        <w:t xml:space="preserve"> s151 </w:t>
      </w:r>
      <w:r w:rsidRPr="0089360D">
        <w:t>Officer if a qualified accountant.</w:t>
      </w:r>
    </w:p>
    <w:p w14:paraId="70181F9F" w14:textId="77777777" w:rsidR="003735EC" w:rsidRPr="00365B60" w:rsidRDefault="003735EC" w:rsidP="00365B60"/>
    <w:p w14:paraId="4CD59FA5" w14:textId="33C3B4F2" w:rsidR="0089360D" w:rsidRDefault="0089360D" w:rsidP="006617C8">
      <w:pPr>
        <w:pStyle w:val="Heading2"/>
        <w:ind w:left="709" w:hanging="709"/>
      </w:pPr>
      <w:bookmarkStart w:id="3320" w:name="_Toc194055382"/>
      <w:r w:rsidRPr="0089360D">
        <w:t>Functions of the Monitoring Officer</w:t>
      </w:r>
      <w:bookmarkEnd w:id="3320"/>
    </w:p>
    <w:p w14:paraId="5D6DFD6E" w14:textId="77777777" w:rsidR="003735EC" w:rsidRPr="00365B60" w:rsidRDefault="003735EC" w:rsidP="00365B60"/>
    <w:p w14:paraId="3A5A4A1E" w14:textId="760173AA" w:rsidR="0089360D" w:rsidRDefault="0089360D" w:rsidP="00DF6C1C">
      <w:pPr>
        <w:pStyle w:val="Heading3"/>
        <w:jc w:val="both"/>
      </w:pPr>
      <w:r w:rsidRPr="0089360D">
        <w:t xml:space="preserve">Maintaining the Constitution. The Monitoring Officer will maintain an up-to-date version of the Constitution and will ensure that it is widely available for consultation by members, staff </w:t>
      </w:r>
      <w:r w:rsidRPr="00866DBD">
        <w:t>and the public.</w:t>
      </w:r>
    </w:p>
    <w:p w14:paraId="538B2765" w14:textId="1C7332B2" w:rsidR="00E548E9" w:rsidRDefault="00E548E9" w:rsidP="00DF6C1C">
      <w:pPr>
        <w:jc w:val="both"/>
      </w:pPr>
    </w:p>
    <w:p w14:paraId="0A6CAAD0" w14:textId="52719DBA" w:rsidR="00E548E9" w:rsidRPr="00AC33C2" w:rsidRDefault="00E548E9" w:rsidP="00DF6C1C">
      <w:pPr>
        <w:pStyle w:val="Heading3"/>
        <w:jc w:val="both"/>
      </w:pPr>
      <w:r>
        <w:t xml:space="preserve">Ensuring lawfulness </w:t>
      </w:r>
      <w:r w:rsidRPr="0089360D">
        <w:t>and fairness of decision making. After consulting with the</w:t>
      </w:r>
      <w:r w:rsidR="009F6B03">
        <w:t xml:space="preserve"> Chief Executive</w:t>
      </w:r>
      <w:r w:rsidRPr="0089360D">
        <w:t xml:space="preserve"> and </w:t>
      </w:r>
      <w:r>
        <w:t>s151</w:t>
      </w:r>
      <w:r w:rsidRPr="0089360D">
        <w:t xml:space="preserve"> Officer, the Monitoring Officer will report to the full Council or to the </w:t>
      </w:r>
      <w:r>
        <w:t>E</w:t>
      </w:r>
      <w:r w:rsidRPr="0089360D">
        <w:t xml:space="preserve">xecutive in relation to an executive function, if </w:t>
      </w:r>
      <w:r>
        <w:t xml:space="preserve">they </w:t>
      </w:r>
      <w:r w:rsidRPr="0089360D">
        <w:t>consider any proposal, decision or omission would give rise to unlawfulness or if any decision or omission has given rise to maladministration. Such a report will have the effect of stopping the proposal or decision being implemented until the report has been considered.</w:t>
      </w:r>
    </w:p>
    <w:p w14:paraId="57C32690" w14:textId="77777777" w:rsidR="003735EC" w:rsidRPr="00365B60" w:rsidRDefault="003735EC" w:rsidP="00DF6C1C">
      <w:pPr>
        <w:pStyle w:val="Heading3"/>
        <w:numPr>
          <w:ilvl w:val="0"/>
          <w:numId w:val="0"/>
        </w:numPr>
        <w:jc w:val="both"/>
      </w:pPr>
    </w:p>
    <w:p w14:paraId="33907062" w14:textId="0ADFCF9A" w:rsidR="0089360D" w:rsidRDefault="0089360D" w:rsidP="00DF6C1C">
      <w:pPr>
        <w:pStyle w:val="Heading3"/>
        <w:jc w:val="both"/>
      </w:pPr>
      <w:r w:rsidRPr="0089360D">
        <w:t>Supporting the Standards Committee. The Monitoring Officer will contribute to the promotion and maintenance of high standards of conduct through provision of support to the Standards Committee.</w:t>
      </w:r>
    </w:p>
    <w:p w14:paraId="37C313F7" w14:textId="77777777" w:rsidR="003735EC" w:rsidRPr="00365B60" w:rsidRDefault="003735EC" w:rsidP="00DF6C1C">
      <w:pPr>
        <w:jc w:val="both"/>
      </w:pPr>
    </w:p>
    <w:p w14:paraId="47343B3D" w14:textId="472C0C67" w:rsidR="0089360D" w:rsidRDefault="0089360D" w:rsidP="00DF6C1C">
      <w:pPr>
        <w:pStyle w:val="Heading3"/>
        <w:jc w:val="both"/>
      </w:pPr>
      <w:r w:rsidRPr="0089360D">
        <w:t>Receiving reports. The Monitoring Officer will receive and act on reports made by the Ombudsman and decisions of the case tribunals.</w:t>
      </w:r>
    </w:p>
    <w:p w14:paraId="36225FBA" w14:textId="77777777" w:rsidR="003735EC" w:rsidRPr="00365B60" w:rsidRDefault="003735EC" w:rsidP="00DF6C1C">
      <w:pPr>
        <w:jc w:val="both"/>
      </w:pPr>
    </w:p>
    <w:p w14:paraId="7A5D27AC" w14:textId="7C873E6C" w:rsidR="0089360D" w:rsidRDefault="0089360D" w:rsidP="00DF6C1C">
      <w:pPr>
        <w:pStyle w:val="Heading3"/>
        <w:jc w:val="both"/>
      </w:pPr>
      <w:r w:rsidRPr="0089360D">
        <w:t>Conducting investigations. The Monitoring Officer will conduct</w:t>
      </w:r>
      <w:r w:rsidR="003735EC">
        <w:t xml:space="preserve"> </w:t>
      </w:r>
      <w:r w:rsidRPr="0089360D">
        <w:t>investigations into matters referred by the Ombudsman and make reports or recommendations in respect of them to the Standards Committee.</w:t>
      </w:r>
    </w:p>
    <w:p w14:paraId="7DB169C5" w14:textId="77777777" w:rsidR="003735EC" w:rsidRPr="00365B60" w:rsidRDefault="003735EC" w:rsidP="00DF6C1C">
      <w:pPr>
        <w:jc w:val="both"/>
      </w:pPr>
    </w:p>
    <w:p w14:paraId="62C7DBCE" w14:textId="2A260155" w:rsidR="0089360D" w:rsidRDefault="0089360D" w:rsidP="00DF6C1C">
      <w:pPr>
        <w:pStyle w:val="Heading3"/>
        <w:jc w:val="both"/>
      </w:pPr>
      <w:r w:rsidRPr="0089360D">
        <w:t xml:space="preserve">Proper officer for access to information. The Monitoring Officer will ensure that </w:t>
      </w:r>
      <w:r w:rsidR="003735EC">
        <w:t>E</w:t>
      </w:r>
      <w:r w:rsidRPr="0089360D">
        <w:t>xecutive decisions, together with the reasons for those decisions and relevant officer reports and background papers are made publicly available as soon as possible.</w:t>
      </w:r>
    </w:p>
    <w:p w14:paraId="0BDF904F" w14:textId="77777777" w:rsidR="003735EC" w:rsidRPr="00365B60" w:rsidRDefault="003735EC" w:rsidP="00DF6C1C">
      <w:pPr>
        <w:jc w:val="both"/>
      </w:pPr>
    </w:p>
    <w:p w14:paraId="28486473" w14:textId="3093ADD4" w:rsidR="0089360D" w:rsidRDefault="003735EC" w:rsidP="00DF6C1C">
      <w:pPr>
        <w:pStyle w:val="Heading3"/>
        <w:jc w:val="both"/>
      </w:pPr>
      <w:r>
        <w:t xml:space="preserve">Advising </w:t>
      </w:r>
      <w:r w:rsidR="0089360D" w:rsidRPr="0089360D">
        <w:t xml:space="preserve">whether decisions of the </w:t>
      </w:r>
      <w:r>
        <w:t>E</w:t>
      </w:r>
      <w:r w:rsidR="0089360D" w:rsidRPr="0089360D">
        <w:t xml:space="preserve">xecutive are within the budget and policy framework. The Monitoring Officer will advise whether decisions of the </w:t>
      </w:r>
      <w:r>
        <w:t>E</w:t>
      </w:r>
      <w:r w:rsidR="0089360D" w:rsidRPr="0089360D">
        <w:t>xecutive are in accordance with the budget and policy framework.</w:t>
      </w:r>
    </w:p>
    <w:p w14:paraId="1EC29B06" w14:textId="77777777" w:rsidR="003735EC" w:rsidRPr="00365B60" w:rsidRDefault="003735EC" w:rsidP="00DF6C1C">
      <w:pPr>
        <w:jc w:val="both"/>
      </w:pPr>
    </w:p>
    <w:p w14:paraId="7C4257DB" w14:textId="2C8069D8" w:rsidR="0089360D" w:rsidRDefault="0089360D" w:rsidP="00DF6C1C">
      <w:pPr>
        <w:pStyle w:val="Heading3"/>
        <w:jc w:val="both"/>
      </w:pPr>
      <w:r w:rsidRPr="0089360D">
        <w:t>Providing advice. The Monitoring Officer will provide advice on the scope of powers and authority to take decisions, maladministration, financial impropriety, probity and budget and policy framework issues to all councillors.</w:t>
      </w:r>
    </w:p>
    <w:p w14:paraId="5D34DB94" w14:textId="4FD8B300" w:rsidR="00350F6E" w:rsidRDefault="00350F6E" w:rsidP="00DF6C1C">
      <w:pPr>
        <w:jc w:val="both"/>
      </w:pPr>
    </w:p>
    <w:p w14:paraId="4757F8F7" w14:textId="4AA1527A" w:rsidR="00350F6E" w:rsidRPr="00167F72" w:rsidRDefault="007F368F" w:rsidP="00DF6C1C">
      <w:pPr>
        <w:pStyle w:val="Heading3"/>
        <w:jc w:val="both"/>
      </w:pPr>
      <w:r>
        <w:t xml:space="preserve">The Monitoring Officer will be a ‘Qualified Person’ for the purposes of the Freedom of Information Act for </w:t>
      </w:r>
      <w:r w:rsidR="002E7B85">
        <w:t>issues including the determination of exemptions.</w:t>
      </w:r>
    </w:p>
    <w:p w14:paraId="5B868062" w14:textId="77777777" w:rsidR="003735EC" w:rsidRPr="00D57FC7" w:rsidRDefault="003735EC" w:rsidP="00DF6C1C">
      <w:pPr>
        <w:jc w:val="both"/>
        <w:rPr>
          <w:bCs/>
        </w:rPr>
      </w:pPr>
    </w:p>
    <w:p w14:paraId="1C3B6645" w14:textId="77777777" w:rsidR="00731459" w:rsidRPr="00DF6C1C" w:rsidRDefault="0089360D">
      <w:pPr>
        <w:pStyle w:val="Heading2"/>
        <w:rPr>
          <w:bCs/>
        </w:rPr>
      </w:pPr>
      <w:bookmarkStart w:id="3321" w:name="_Toc194055383"/>
      <w:r w:rsidRPr="00731459">
        <w:t>Restrictions on posts</w:t>
      </w:r>
      <w:r w:rsidRPr="00731459">
        <w:rPr>
          <w:b w:val="0"/>
          <w:bCs/>
        </w:rPr>
        <w:t>.</w:t>
      </w:r>
      <w:bookmarkEnd w:id="3321"/>
      <w:r w:rsidRPr="00731459">
        <w:rPr>
          <w:b w:val="0"/>
          <w:bCs/>
        </w:rPr>
        <w:t xml:space="preserve"> </w:t>
      </w:r>
    </w:p>
    <w:p w14:paraId="183162B9" w14:textId="2C859895" w:rsidR="0089360D" w:rsidRPr="005D7436" w:rsidRDefault="0089360D" w:rsidP="00731459">
      <w:pPr>
        <w:pStyle w:val="Heading3"/>
      </w:pPr>
      <w:r w:rsidRPr="00DF6C1C">
        <w:t xml:space="preserve">The Monitoring Officer cannot be the Chief Finance Officer or the </w:t>
      </w:r>
      <w:r w:rsidR="009F6B03" w:rsidRPr="00DF6C1C">
        <w:t>Chief Executive</w:t>
      </w:r>
      <w:r w:rsidRPr="00DF6C1C">
        <w:t>.</w:t>
      </w:r>
    </w:p>
    <w:p w14:paraId="432F3C20" w14:textId="77777777" w:rsidR="003735EC" w:rsidRPr="00365B60" w:rsidRDefault="003735EC" w:rsidP="00365B60"/>
    <w:p w14:paraId="39A517EB" w14:textId="3ED1F37D" w:rsidR="0089360D" w:rsidRDefault="0089360D" w:rsidP="006617C8">
      <w:pPr>
        <w:pStyle w:val="Heading2"/>
        <w:ind w:left="709" w:hanging="709"/>
      </w:pPr>
      <w:bookmarkStart w:id="3322" w:name="_Toc194055384"/>
      <w:r w:rsidRPr="0089360D">
        <w:t xml:space="preserve">Functions of the </w:t>
      </w:r>
      <w:r w:rsidR="003735EC">
        <w:t>s151</w:t>
      </w:r>
      <w:r w:rsidRPr="0089360D">
        <w:t xml:space="preserve"> Officer</w:t>
      </w:r>
      <w:bookmarkEnd w:id="3322"/>
    </w:p>
    <w:p w14:paraId="136F8870" w14:textId="77777777" w:rsidR="003735EC" w:rsidRPr="00365B60" w:rsidRDefault="003735EC" w:rsidP="00365B60"/>
    <w:p w14:paraId="0D935B81" w14:textId="31E090AD" w:rsidR="0089360D" w:rsidRDefault="0089360D" w:rsidP="006617C8">
      <w:pPr>
        <w:pStyle w:val="Heading3"/>
      </w:pPr>
      <w:r w:rsidRPr="0089360D">
        <w:lastRenderedPageBreak/>
        <w:t xml:space="preserve">Ensuring lawfulness and financial prudence of decision making. After consulting with the </w:t>
      </w:r>
      <w:r w:rsidR="009F6B03">
        <w:t xml:space="preserve">Chief Executive </w:t>
      </w:r>
      <w:r w:rsidRPr="0089360D">
        <w:t xml:space="preserve">and the Monitoring Officer, the </w:t>
      </w:r>
      <w:r w:rsidR="003735EC">
        <w:t>s151</w:t>
      </w:r>
      <w:r w:rsidRPr="0089360D">
        <w:t xml:space="preserve"> Officer will report to the full Council or to the </w:t>
      </w:r>
      <w:r w:rsidR="001F59D4">
        <w:t>E</w:t>
      </w:r>
      <w:r w:rsidRPr="0089360D">
        <w:t xml:space="preserve">xecutive in relation to an </w:t>
      </w:r>
      <w:r w:rsidR="001F59D4">
        <w:t>E</w:t>
      </w:r>
      <w:r w:rsidRPr="0089360D">
        <w:t>xecutive function and the Council’s external auditor if</w:t>
      </w:r>
      <w:r w:rsidR="00570280">
        <w:t xml:space="preserve"> they</w:t>
      </w:r>
      <w:r w:rsidRPr="0089360D">
        <w:t xml:space="preserve"> consider that any proposal, decision or course of action will involve incurring unlawful expenditure, or is unlawful and is likely to cause a loss or deficiency or if the Council is about to enter an item of account unlawfully.</w:t>
      </w:r>
    </w:p>
    <w:p w14:paraId="0C0B6B9D" w14:textId="77777777" w:rsidR="003735EC" w:rsidRPr="00365B60" w:rsidRDefault="003735EC" w:rsidP="00365B60"/>
    <w:p w14:paraId="692A2220" w14:textId="1A653097" w:rsidR="0089360D" w:rsidRDefault="0089360D" w:rsidP="006617C8">
      <w:pPr>
        <w:pStyle w:val="Heading3"/>
      </w:pPr>
      <w:r w:rsidRPr="0089360D">
        <w:t xml:space="preserve">Administration of financial affairs. The </w:t>
      </w:r>
      <w:r w:rsidR="003735EC">
        <w:t>s151</w:t>
      </w:r>
      <w:r w:rsidRPr="0089360D">
        <w:t xml:space="preserve"> Officer will have responsibility for the administration of the financial affairs of the Council.</w:t>
      </w:r>
    </w:p>
    <w:p w14:paraId="76B84551" w14:textId="77777777" w:rsidR="003735EC" w:rsidRPr="00365B60" w:rsidRDefault="003735EC" w:rsidP="00365B60"/>
    <w:p w14:paraId="106C23A8" w14:textId="757A4954" w:rsidR="0089360D" w:rsidRDefault="003735EC" w:rsidP="006617C8">
      <w:pPr>
        <w:pStyle w:val="Heading3"/>
      </w:pPr>
      <w:r>
        <w:t>C</w:t>
      </w:r>
      <w:r w:rsidR="0089360D" w:rsidRPr="0089360D">
        <w:t xml:space="preserve">ontributing to corporate management. The </w:t>
      </w:r>
      <w:r>
        <w:t>s151</w:t>
      </w:r>
      <w:r w:rsidR="0089360D" w:rsidRPr="0089360D">
        <w:t xml:space="preserve"> Officer will contribute to the corporate management of the Council, in particular through the provision of professional financial advice.</w:t>
      </w:r>
    </w:p>
    <w:p w14:paraId="4B4513F2" w14:textId="77777777" w:rsidR="003735EC" w:rsidRPr="00365B60" w:rsidRDefault="003735EC" w:rsidP="00365B60"/>
    <w:p w14:paraId="1FA0AB71" w14:textId="3BDC90CD" w:rsidR="0089360D" w:rsidRDefault="003735EC" w:rsidP="006617C8">
      <w:pPr>
        <w:pStyle w:val="Heading3"/>
      </w:pPr>
      <w:r>
        <w:t>P</w:t>
      </w:r>
      <w:r w:rsidR="0089360D" w:rsidRPr="0089360D">
        <w:t xml:space="preserve">roviding advice. The </w:t>
      </w:r>
      <w:r>
        <w:t>s151</w:t>
      </w:r>
      <w:r w:rsidR="0089360D" w:rsidRPr="0089360D">
        <w:t xml:space="preserve"> Officer will provide advice on the scope of powers and authority to take decisions, maladministration, financial impropriety, probity and budget and policy framework issues to all councillors and will support and advise councillors and officers in their respective roles.</w:t>
      </w:r>
    </w:p>
    <w:p w14:paraId="13368E52" w14:textId="77777777" w:rsidR="003735EC" w:rsidRPr="00365B60" w:rsidRDefault="003735EC" w:rsidP="00365B60"/>
    <w:p w14:paraId="71DDC57F" w14:textId="17ABD820" w:rsidR="0089360D" w:rsidRDefault="0089360D" w:rsidP="006617C8">
      <w:pPr>
        <w:pStyle w:val="Heading3"/>
      </w:pPr>
      <w:r w:rsidRPr="0089360D">
        <w:t>Give financial information. The Chief Finance Officer will provide financial information to the media, members of the public and the community.</w:t>
      </w:r>
    </w:p>
    <w:p w14:paraId="0F1DA077" w14:textId="402B7AF4" w:rsidR="00365B60" w:rsidRDefault="00365B60" w:rsidP="00365B60"/>
    <w:p w14:paraId="7C20B1B4" w14:textId="47679477" w:rsidR="00365B60" w:rsidRDefault="00365B60" w:rsidP="006617C8">
      <w:pPr>
        <w:pStyle w:val="Heading3"/>
      </w:pPr>
      <w:r w:rsidRPr="00365B60">
        <w:t>Advising whether Decisions of the Cabinet are within the Budget and Policy Framework</w:t>
      </w:r>
      <w:r>
        <w:t>. The s151 Officer will, in conjunction with the Monitoring Officer, advise whether decisions of the Cabinet are in accordance with the Budget and Policy Framework.</w:t>
      </w:r>
    </w:p>
    <w:p w14:paraId="6BB77A43" w14:textId="3E7C40AC" w:rsidR="00365B60" w:rsidRDefault="00365B60" w:rsidP="006617C8"/>
    <w:p w14:paraId="5F18AD6B" w14:textId="5E4962A2" w:rsidR="00365B60" w:rsidRPr="00365B60" w:rsidRDefault="00365B60" w:rsidP="006617C8">
      <w:pPr>
        <w:pStyle w:val="Heading3"/>
      </w:pPr>
      <w:r>
        <w:t>Restrictions on Posts. The s151 Officer cannot be the monitoring officer or the Head of Democratic Services.</w:t>
      </w:r>
    </w:p>
    <w:p w14:paraId="05E1C896" w14:textId="77777777" w:rsidR="003735EC" w:rsidRPr="00365B60" w:rsidRDefault="003735EC" w:rsidP="00365B60"/>
    <w:p w14:paraId="63EE82DC" w14:textId="368EFA53" w:rsidR="0089360D" w:rsidRDefault="0089360D" w:rsidP="006617C8">
      <w:pPr>
        <w:pStyle w:val="Heading2"/>
        <w:ind w:left="709" w:hanging="709"/>
      </w:pPr>
      <w:bookmarkStart w:id="3323" w:name="_Toc194055385"/>
      <w:r w:rsidRPr="0089360D">
        <w:t>Functions of the Head of Democratic Services</w:t>
      </w:r>
      <w:bookmarkEnd w:id="3323"/>
    </w:p>
    <w:p w14:paraId="708B6363" w14:textId="77777777" w:rsidR="009924AC" w:rsidRPr="009924AC" w:rsidRDefault="009924AC" w:rsidP="009924AC"/>
    <w:p w14:paraId="5BA52776" w14:textId="2D4BA8AC" w:rsidR="00A5457C" w:rsidRDefault="00A5457C" w:rsidP="00DF6C1C">
      <w:pPr>
        <w:pStyle w:val="Heading3"/>
        <w:jc w:val="both"/>
      </w:pPr>
      <w:r>
        <w:t>P</w:t>
      </w:r>
      <w:r w:rsidR="0089360D" w:rsidRPr="0089360D">
        <w:t>rovide support and advice to the authority in relation to it</w:t>
      </w:r>
      <w:r w:rsidR="00365B60">
        <w:t>s</w:t>
      </w:r>
      <w:r>
        <w:t xml:space="preserve"> </w:t>
      </w:r>
      <w:r w:rsidR="0089360D" w:rsidRPr="0089360D">
        <w:t>meetings</w:t>
      </w:r>
      <w:r>
        <w:t>.</w:t>
      </w:r>
      <w:r w:rsidR="009924AC">
        <w:t xml:space="preserve"> </w:t>
      </w:r>
      <w:r w:rsidR="009924AC" w:rsidRPr="0089360D">
        <w:t>The function of providing advice about whether or how the authority’s functions should be, or should have been exercised, only applies to advice concerning the functions of the</w:t>
      </w:r>
      <w:r w:rsidR="00D679DB">
        <w:t xml:space="preserve"> </w:t>
      </w:r>
      <w:r w:rsidR="00D57FC7">
        <w:t>s</w:t>
      </w:r>
      <w:r w:rsidR="00D679DB">
        <w:t>crutiny</w:t>
      </w:r>
      <w:r w:rsidR="00D57FC7">
        <w:t xml:space="preserve"> c</w:t>
      </w:r>
      <w:r w:rsidR="009924AC" w:rsidRPr="0089360D">
        <w:t>ommittees and Democratic Services Committee.</w:t>
      </w:r>
    </w:p>
    <w:p w14:paraId="73016D3A" w14:textId="6C45A0F1" w:rsidR="0089360D" w:rsidRPr="0089360D" w:rsidRDefault="0089360D" w:rsidP="00DF6C1C">
      <w:pPr>
        <w:pStyle w:val="Heading3"/>
        <w:numPr>
          <w:ilvl w:val="0"/>
          <w:numId w:val="0"/>
        </w:numPr>
        <w:ind w:left="720"/>
        <w:jc w:val="both"/>
      </w:pPr>
    </w:p>
    <w:p w14:paraId="7FBA043A" w14:textId="411E62E1" w:rsidR="009924AC" w:rsidRPr="0094204C" w:rsidRDefault="00A5457C" w:rsidP="00DF6C1C">
      <w:pPr>
        <w:pStyle w:val="Heading3"/>
        <w:jc w:val="both"/>
      </w:pPr>
      <w:r>
        <w:t>P</w:t>
      </w:r>
      <w:r w:rsidR="0089360D" w:rsidRPr="0089360D">
        <w:t>rovide support and advice to committees of the authority and the members of those committees</w:t>
      </w:r>
      <w:r>
        <w:t>.</w:t>
      </w:r>
      <w:r w:rsidR="009924AC">
        <w:t xml:space="preserve"> </w:t>
      </w:r>
      <w:r w:rsidR="009924AC" w:rsidRPr="0089360D">
        <w:t>Advice to a Member does not include advice in connection with their role as an executive Member and does not include advice about a matter being or to be considered at a meeting (other than a meeting of a</w:t>
      </w:r>
      <w:r w:rsidR="00D679DB">
        <w:t xml:space="preserve"> Scrutiny </w:t>
      </w:r>
      <w:r w:rsidR="009924AC" w:rsidRPr="0089360D">
        <w:t>Committees or Democratic Services Committee.</w:t>
      </w:r>
      <w:r w:rsidR="009924AC">
        <w:t>)</w:t>
      </w:r>
    </w:p>
    <w:p w14:paraId="49BBF813" w14:textId="45C42429" w:rsidR="00A5457C" w:rsidRDefault="00A5457C" w:rsidP="00DF6C1C">
      <w:pPr>
        <w:pStyle w:val="Heading3"/>
        <w:numPr>
          <w:ilvl w:val="0"/>
          <w:numId w:val="0"/>
        </w:numPr>
        <w:ind w:left="720"/>
        <w:jc w:val="both"/>
      </w:pPr>
    </w:p>
    <w:p w14:paraId="6FABEC88" w14:textId="0986B16C" w:rsidR="00A5457C" w:rsidRDefault="00A5457C" w:rsidP="00DF6C1C">
      <w:pPr>
        <w:pStyle w:val="Heading3"/>
        <w:jc w:val="both"/>
      </w:pPr>
      <w:r>
        <w:t>P</w:t>
      </w:r>
      <w:r w:rsidR="0089360D" w:rsidRPr="0089360D">
        <w:t>rovide support and advice to any joint committee which a local authority is responsible for organising and the members of that committee,</w:t>
      </w:r>
      <w:r w:rsidR="009924AC">
        <w:t xml:space="preserve"> not including advice about a matter being or to be considered at that meeting</w:t>
      </w:r>
      <w:r>
        <w:t>.</w:t>
      </w:r>
    </w:p>
    <w:p w14:paraId="54FEC663" w14:textId="0F512500" w:rsidR="0089360D" w:rsidRPr="0089360D" w:rsidRDefault="0089360D" w:rsidP="00DF6C1C">
      <w:pPr>
        <w:pStyle w:val="Heading3"/>
        <w:numPr>
          <w:ilvl w:val="0"/>
          <w:numId w:val="0"/>
        </w:numPr>
        <w:ind w:left="720"/>
        <w:jc w:val="both"/>
      </w:pPr>
    </w:p>
    <w:p w14:paraId="2147496A" w14:textId="5A413A68" w:rsidR="00A5457C" w:rsidRDefault="00A5457C" w:rsidP="00DF6C1C">
      <w:pPr>
        <w:pStyle w:val="Heading3"/>
        <w:jc w:val="both"/>
      </w:pPr>
      <w:r>
        <w:t>P</w:t>
      </w:r>
      <w:r w:rsidR="0089360D" w:rsidRPr="0089360D">
        <w:t>romote the role of the authority’s</w:t>
      </w:r>
      <w:r w:rsidR="00D679DB">
        <w:t xml:space="preserve"> Scrutiny </w:t>
      </w:r>
      <w:r w:rsidR="0089360D" w:rsidRPr="0089360D">
        <w:t>Committees</w:t>
      </w:r>
      <w:r>
        <w:t>.</w:t>
      </w:r>
    </w:p>
    <w:p w14:paraId="4C061A86" w14:textId="721CEB3C" w:rsidR="0089360D" w:rsidRPr="0089360D" w:rsidRDefault="0089360D" w:rsidP="00DF6C1C">
      <w:pPr>
        <w:pStyle w:val="Heading3"/>
        <w:numPr>
          <w:ilvl w:val="0"/>
          <w:numId w:val="0"/>
        </w:numPr>
        <w:ind w:left="720"/>
        <w:jc w:val="both"/>
      </w:pPr>
    </w:p>
    <w:p w14:paraId="213452A9" w14:textId="7BEEE662" w:rsidR="0089360D" w:rsidRDefault="00A5457C" w:rsidP="00DF6C1C">
      <w:pPr>
        <w:pStyle w:val="Heading3"/>
        <w:jc w:val="both"/>
      </w:pPr>
      <w:r>
        <w:t>P</w:t>
      </w:r>
      <w:r w:rsidR="0089360D" w:rsidRPr="0089360D">
        <w:t>rovide support and advice in relation to the functions of the authority’s</w:t>
      </w:r>
      <w:r w:rsidR="00D679DB">
        <w:t xml:space="preserve"> Scrutiny </w:t>
      </w:r>
      <w:r w:rsidR="0089360D" w:rsidRPr="0089360D">
        <w:t>Committees to each of the following:</w:t>
      </w:r>
    </w:p>
    <w:p w14:paraId="4615C032" w14:textId="77777777" w:rsidR="00A5457C" w:rsidRPr="00A5457C" w:rsidRDefault="00A5457C" w:rsidP="00A5457C"/>
    <w:p w14:paraId="6F53D7E9" w14:textId="17093796" w:rsidR="0089360D" w:rsidRDefault="0089360D" w:rsidP="006617C8">
      <w:pPr>
        <w:ind w:firstLine="720"/>
      </w:pPr>
      <w:r w:rsidRPr="0089360D">
        <w:t>(</w:t>
      </w:r>
      <w:r w:rsidR="00A5457C">
        <w:t>a</w:t>
      </w:r>
      <w:r w:rsidRPr="0089360D">
        <w:t>)</w:t>
      </w:r>
      <w:r w:rsidRPr="0089360D">
        <w:tab/>
        <w:t>members of the authority;</w:t>
      </w:r>
    </w:p>
    <w:p w14:paraId="6785D703" w14:textId="77777777" w:rsidR="00A5457C" w:rsidRPr="0089360D" w:rsidRDefault="00A5457C" w:rsidP="006617C8">
      <w:pPr>
        <w:ind w:firstLine="720"/>
      </w:pPr>
    </w:p>
    <w:p w14:paraId="7E8F0086" w14:textId="57A6443E" w:rsidR="0089360D" w:rsidRDefault="0089360D" w:rsidP="006617C8">
      <w:pPr>
        <w:ind w:firstLine="720"/>
      </w:pPr>
      <w:r w:rsidRPr="0089360D">
        <w:t>(</w:t>
      </w:r>
      <w:r w:rsidR="00A5457C">
        <w:t>b</w:t>
      </w:r>
      <w:r w:rsidRPr="0089360D">
        <w:t>)</w:t>
      </w:r>
      <w:r w:rsidRPr="0089360D">
        <w:tab/>
        <w:t>members of the executive of the authority;</w:t>
      </w:r>
    </w:p>
    <w:p w14:paraId="3B88BFAC" w14:textId="77777777" w:rsidR="00A5457C" w:rsidRPr="0089360D" w:rsidRDefault="00A5457C" w:rsidP="006617C8">
      <w:pPr>
        <w:ind w:firstLine="720"/>
      </w:pPr>
    </w:p>
    <w:p w14:paraId="42D4A946" w14:textId="2094D4B1" w:rsidR="00A5457C" w:rsidRDefault="0089360D" w:rsidP="006617C8">
      <w:pPr>
        <w:ind w:firstLine="720"/>
      </w:pPr>
      <w:r w:rsidRPr="0089360D">
        <w:t>(</w:t>
      </w:r>
      <w:r w:rsidR="00A5457C">
        <w:t>c</w:t>
      </w:r>
      <w:r w:rsidRPr="0089360D">
        <w:t>)</w:t>
      </w:r>
      <w:r w:rsidRPr="0089360D">
        <w:tab/>
        <w:t>officers of the authority</w:t>
      </w:r>
      <w:r w:rsidR="00A5457C">
        <w:t>.</w:t>
      </w:r>
    </w:p>
    <w:p w14:paraId="4FD0FB17" w14:textId="4A3D249E" w:rsidR="0089360D" w:rsidRPr="0089360D" w:rsidRDefault="0089360D" w:rsidP="006617C8">
      <w:pPr>
        <w:ind w:firstLine="720"/>
      </w:pPr>
    </w:p>
    <w:p w14:paraId="1F3D8251" w14:textId="26B2A08F" w:rsidR="0089360D" w:rsidRDefault="00A5457C" w:rsidP="006617C8">
      <w:pPr>
        <w:pStyle w:val="Heading3"/>
      </w:pPr>
      <w:r>
        <w:t>M</w:t>
      </w:r>
      <w:r w:rsidR="0089360D" w:rsidRPr="0089360D">
        <w:t>ake reports and recommendations in respect of any of the following:</w:t>
      </w:r>
    </w:p>
    <w:p w14:paraId="0E44CE70" w14:textId="77777777" w:rsidR="00A5457C" w:rsidRPr="00A5457C" w:rsidRDefault="00A5457C" w:rsidP="00A5457C"/>
    <w:p w14:paraId="15BD128E" w14:textId="2DC65BA7" w:rsidR="0089360D" w:rsidRDefault="0089360D" w:rsidP="006617C8">
      <w:pPr>
        <w:ind w:left="1440" w:hanging="720"/>
      </w:pPr>
      <w:r w:rsidRPr="0089360D">
        <w:t>(</w:t>
      </w:r>
      <w:r w:rsidR="00A5457C">
        <w:t>a</w:t>
      </w:r>
      <w:r w:rsidRPr="0089360D">
        <w:t xml:space="preserve">) </w:t>
      </w:r>
      <w:r w:rsidR="00A5457C">
        <w:tab/>
      </w:r>
      <w:r w:rsidRPr="0089360D">
        <w:t>the number and grades of staff required to discharge democratic services functions;</w:t>
      </w:r>
    </w:p>
    <w:p w14:paraId="35B25ADF" w14:textId="77777777" w:rsidR="00A5457C" w:rsidRPr="0089360D" w:rsidRDefault="00A5457C" w:rsidP="006617C8">
      <w:pPr>
        <w:ind w:firstLine="720"/>
      </w:pPr>
    </w:p>
    <w:p w14:paraId="117D7CBF" w14:textId="2DB6D702" w:rsidR="0089360D" w:rsidRDefault="0089360D" w:rsidP="006617C8">
      <w:pPr>
        <w:ind w:firstLine="720"/>
      </w:pPr>
      <w:r w:rsidRPr="0089360D">
        <w:lastRenderedPageBreak/>
        <w:t>(</w:t>
      </w:r>
      <w:r w:rsidR="00A5457C">
        <w:t>b</w:t>
      </w:r>
      <w:r w:rsidRPr="0089360D">
        <w:t xml:space="preserve">) </w:t>
      </w:r>
      <w:r w:rsidR="00A5457C">
        <w:tab/>
      </w:r>
      <w:r w:rsidRPr="0089360D">
        <w:t>the appointment of staff to discharge democratic services functions;</w:t>
      </w:r>
    </w:p>
    <w:p w14:paraId="7CD4DF9F" w14:textId="77777777" w:rsidR="00A5457C" w:rsidRPr="0089360D" w:rsidRDefault="00A5457C" w:rsidP="006617C8">
      <w:pPr>
        <w:ind w:firstLine="720"/>
      </w:pPr>
    </w:p>
    <w:p w14:paraId="162776D8" w14:textId="5A632A30" w:rsidR="0089360D" w:rsidRDefault="0089360D" w:rsidP="006617C8">
      <w:pPr>
        <w:ind w:left="1440" w:hanging="720"/>
      </w:pPr>
      <w:r w:rsidRPr="0089360D">
        <w:t>(</w:t>
      </w:r>
      <w:r w:rsidR="00A5457C">
        <w:t>c</w:t>
      </w:r>
      <w:r w:rsidRPr="0089360D">
        <w:t xml:space="preserve">) </w:t>
      </w:r>
      <w:r w:rsidR="00A5457C">
        <w:tab/>
      </w:r>
      <w:r w:rsidRPr="0089360D">
        <w:t>the organisation and proper management of staff discharging democratic services functions;</w:t>
      </w:r>
    </w:p>
    <w:p w14:paraId="01489357" w14:textId="77777777" w:rsidR="00A5457C" w:rsidRPr="0089360D" w:rsidRDefault="00A5457C" w:rsidP="006617C8">
      <w:pPr>
        <w:ind w:left="1440" w:hanging="720"/>
      </w:pPr>
    </w:p>
    <w:p w14:paraId="0306EC94" w14:textId="295651B3" w:rsidR="0089360D" w:rsidRDefault="0089360D" w:rsidP="006617C8">
      <w:pPr>
        <w:ind w:firstLine="720"/>
      </w:pPr>
      <w:r w:rsidRPr="0089360D">
        <w:t>(</w:t>
      </w:r>
      <w:r w:rsidR="00A5457C">
        <w:t>d</w:t>
      </w:r>
      <w:r w:rsidRPr="0089360D">
        <w:t xml:space="preserve">) </w:t>
      </w:r>
      <w:r w:rsidR="00A5457C">
        <w:tab/>
      </w:r>
      <w:r w:rsidRPr="0089360D">
        <w:t xml:space="preserve">such other functions as may be prescribed by law. </w:t>
      </w:r>
    </w:p>
    <w:p w14:paraId="0577E2F2" w14:textId="77777777" w:rsidR="00A5457C" w:rsidRPr="0089360D" w:rsidRDefault="00A5457C" w:rsidP="006617C8">
      <w:pPr>
        <w:ind w:firstLine="720"/>
      </w:pPr>
    </w:p>
    <w:p w14:paraId="3299FECE" w14:textId="59FBF72E" w:rsidR="0089360D" w:rsidRDefault="0089360D" w:rsidP="006617C8">
      <w:pPr>
        <w:pStyle w:val="Heading3"/>
      </w:pPr>
      <w:r w:rsidRPr="0089360D">
        <w:t>Restrictions on Post</w:t>
      </w:r>
      <w:r w:rsidR="009924AC">
        <w:t xml:space="preserve">. </w:t>
      </w:r>
      <w:r w:rsidRPr="0089360D">
        <w:t>The Head of Democratic Services cannot be</w:t>
      </w:r>
      <w:r w:rsidR="006A1BCF">
        <w:t xml:space="preserve"> the</w:t>
      </w:r>
      <w:r w:rsidRPr="0089360D">
        <w:t xml:space="preserve"> </w:t>
      </w:r>
      <w:r w:rsidR="006A1BCF">
        <w:t>Chief Executive</w:t>
      </w:r>
      <w:r w:rsidR="00CE2908">
        <w:t xml:space="preserve"> </w:t>
      </w:r>
      <w:r w:rsidRPr="0089360D">
        <w:t xml:space="preserve">or the </w:t>
      </w:r>
      <w:r w:rsidR="009924AC">
        <w:t xml:space="preserve">s151 </w:t>
      </w:r>
      <w:r w:rsidRPr="0089360D">
        <w:t>Officer.</w:t>
      </w:r>
    </w:p>
    <w:p w14:paraId="57105EBC" w14:textId="77777777" w:rsidR="009924AC" w:rsidRPr="009924AC" w:rsidRDefault="009924AC" w:rsidP="009924AC"/>
    <w:p w14:paraId="734BB324" w14:textId="54873AD4" w:rsidR="0089360D" w:rsidRPr="0089360D" w:rsidRDefault="0089360D" w:rsidP="006617C8">
      <w:pPr>
        <w:pStyle w:val="Heading2"/>
        <w:ind w:left="709" w:hanging="709"/>
      </w:pPr>
      <w:bookmarkStart w:id="3324" w:name="_Toc18999721"/>
      <w:bookmarkStart w:id="3325" w:name="_Toc19086690"/>
      <w:bookmarkStart w:id="3326" w:name="_Toc21577099"/>
      <w:bookmarkStart w:id="3327" w:name="_Toc24710074"/>
      <w:bookmarkStart w:id="3328" w:name="_Toc25000021"/>
      <w:bookmarkStart w:id="3329" w:name="_Toc26206680"/>
      <w:bookmarkStart w:id="3330" w:name="_Toc26247033"/>
      <w:bookmarkStart w:id="3331" w:name="_Toc26280593"/>
      <w:bookmarkStart w:id="3332" w:name="_Toc27735366"/>
      <w:bookmarkStart w:id="3333" w:name="_Toc29278882"/>
      <w:bookmarkStart w:id="3334" w:name="_Toc29322607"/>
      <w:bookmarkStart w:id="3335" w:name="_Toc29406730"/>
      <w:bookmarkStart w:id="3336" w:name="_Toc29410412"/>
      <w:bookmarkStart w:id="3337" w:name="_Toc29452268"/>
      <w:bookmarkStart w:id="3338" w:name="_Toc30057436"/>
      <w:bookmarkStart w:id="3339" w:name="_Toc30445507"/>
      <w:bookmarkStart w:id="3340" w:name="_Toc30529142"/>
      <w:bookmarkStart w:id="3341" w:name="_Toc30616284"/>
      <w:bookmarkStart w:id="3342" w:name="_Toc31084943"/>
      <w:bookmarkStart w:id="3343" w:name="_Toc31088566"/>
      <w:bookmarkStart w:id="3344" w:name="_Toc31810898"/>
      <w:bookmarkStart w:id="3345" w:name="_Toc31811692"/>
      <w:bookmarkStart w:id="3346" w:name="_Toc31885106"/>
      <w:bookmarkStart w:id="3347" w:name="_Toc59533913"/>
      <w:bookmarkStart w:id="3348" w:name="_Toc60302502"/>
      <w:bookmarkStart w:id="3349" w:name="_Toc60839385"/>
      <w:bookmarkStart w:id="3350" w:name="_Toc60841262"/>
      <w:bookmarkStart w:id="3351" w:name="_Toc60931035"/>
      <w:bookmarkStart w:id="3352" w:name="_Toc65500221"/>
      <w:bookmarkStart w:id="3353" w:name="_Toc65645275"/>
      <w:bookmarkStart w:id="3354" w:name="_Toc81977098"/>
      <w:bookmarkStart w:id="3355" w:name="_Toc100744549"/>
      <w:bookmarkStart w:id="3356" w:name="_Toc103188112"/>
      <w:bookmarkStart w:id="3357" w:name="_Toc129253683"/>
      <w:bookmarkStart w:id="3358" w:name="_Toc135637391"/>
      <w:bookmarkStart w:id="3359" w:name="_Toc18999722"/>
      <w:bookmarkStart w:id="3360" w:name="_Toc19086691"/>
      <w:bookmarkStart w:id="3361" w:name="_Toc21577100"/>
      <w:bookmarkStart w:id="3362" w:name="_Toc24710075"/>
      <w:bookmarkStart w:id="3363" w:name="_Toc25000022"/>
      <w:bookmarkStart w:id="3364" w:name="_Toc26206681"/>
      <w:bookmarkStart w:id="3365" w:name="_Toc26247034"/>
      <w:bookmarkStart w:id="3366" w:name="_Toc26280594"/>
      <w:bookmarkStart w:id="3367" w:name="_Toc27735367"/>
      <w:bookmarkStart w:id="3368" w:name="_Toc29278883"/>
      <w:bookmarkStart w:id="3369" w:name="_Toc29322608"/>
      <w:bookmarkStart w:id="3370" w:name="_Toc29406731"/>
      <w:bookmarkStart w:id="3371" w:name="_Toc29410413"/>
      <w:bookmarkStart w:id="3372" w:name="_Toc29452269"/>
      <w:bookmarkStart w:id="3373" w:name="_Toc30057437"/>
      <w:bookmarkStart w:id="3374" w:name="_Toc30445508"/>
      <w:bookmarkStart w:id="3375" w:name="_Toc30529143"/>
      <w:bookmarkStart w:id="3376" w:name="_Toc30616285"/>
      <w:bookmarkStart w:id="3377" w:name="_Toc31084944"/>
      <w:bookmarkStart w:id="3378" w:name="_Toc31088567"/>
      <w:bookmarkStart w:id="3379" w:name="_Toc31810899"/>
      <w:bookmarkStart w:id="3380" w:name="_Toc31811693"/>
      <w:bookmarkStart w:id="3381" w:name="_Toc31885107"/>
      <w:bookmarkStart w:id="3382" w:name="_Toc59533914"/>
      <w:bookmarkStart w:id="3383" w:name="_Toc60302503"/>
      <w:bookmarkStart w:id="3384" w:name="_Toc60839386"/>
      <w:bookmarkStart w:id="3385" w:name="_Toc60841263"/>
      <w:bookmarkStart w:id="3386" w:name="_Toc60931036"/>
      <w:bookmarkStart w:id="3387" w:name="_Toc65500222"/>
      <w:bookmarkStart w:id="3388" w:name="_Toc65645276"/>
      <w:bookmarkStart w:id="3389" w:name="_Toc81977099"/>
      <w:bookmarkStart w:id="3390" w:name="_Toc100744550"/>
      <w:bookmarkStart w:id="3391" w:name="_Toc103188113"/>
      <w:bookmarkStart w:id="3392" w:name="_Toc129253684"/>
      <w:bookmarkStart w:id="3393" w:name="_Toc135637392"/>
      <w:bookmarkStart w:id="3394" w:name="_Toc18999723"/>
      <w:bookmarkStart w:id="3395" w:name="_Toc19086692"/>
      <w:bookmarkStart w:id="3396" w:name="_Toc21577101"/>
      <w:bookmarkStart w:id="3397" w:name="_Toc24710076"/>
      <w:bookmarkStart w:id="3398" w:name="_Toc25000023"/>
      <w:bookmarkStart w:id="3399" w:name="_Toc26206682"/>
      <w:bookmarkStart w:id="3400" w:name="_Toc26247035"/>
      <w:bookmarkStart w:id="3401" w:name="_Toc26280595"/>
      <w:bookmarkStart w:id="3402" w:name="_Toc27735368"/>
      <w:bookmarkStart w:id="3403" w:name="_Toc29278884"/>
      <w:bookmarkStart w:id="3404" w:name="_Toc29322609"/>
      <w:bookmarkStart w:id="3405" w:name="_Toc29406732"/>
      <w:bookmarkStart w:id="3406" w:name="_Toc29410414"/>
      <w:bookmarkStart w:id="3407" w:name="_Toc29452270"/>
      <w:bookmarkStart w:id="3408" w:name="_Toc30057438"/>
      <w:bookmarkStart w:id="3409" w:name="_Toc30445509"/>
      <w:bookmarkStart w:id="3410" w:name="_Toc30529144"/>
      <w:bookmarkStart w:id="3411" w:name="_Toc30616286"/>
      <w:bookmarkStart w:id="3412" w:name="_Toc31084945"/>
      <w:bookmarkStart w:id="3413" w:name="_Toc31088568"/>
      <w:bookmarkStart w:id="3414" w:name="_Toc31810900"/>
      <w:bookmarkStart w:id="3415" w:name="_Toc31811694"/>
      <w:bookmarkStart w:id="3416" w:name="_Toc31885108"/>
      <w:bookmarkStart w:id="3417" w:name="_Toc59533915"/>
      <w:bookmarkStart w:id="3418" w:name="_Toc60302504"/>
      <w:bookmarkStart w:id="3419" w:name="_Toc60839387"/>
      <w:bookmarkStart w:id="3420" w:name="_Toc60841264"/>
      <w:bookmarkStart w:id="3421" w:name="_Toc60931037"/>
      <w:bookmarkStart w:id="3422" w:name="_Toc65500223"/>
      <w:bookmarkStart w:id="3423" w:name="_Toc65645277"/>
      <w:bookmarkStart w:id="3424" w:name="_Toc81977100"/>
      <w:bookmarkStart w:id="3425" w:name="_Toc100744551"/>
      <w:bookmarkStart w:id="3426" w:name="_Toc103188114"/>
      <w:bookmarkStart w:id="3427" w:name="_Toc129253685"/>
      <w:bookmarkStart w:id="3428" w:name="_Toc135637393"/>
      <w:bookmarkStart w:id="3429" w:name="_Toc18999724"/>
      <w:bookmarkStart w:id="3430" w:name="_Toc19086693"/>
      <w:bookmarkStart w:id="3431" w:name="_Toc21577102"/>
      <w:bookmarkStart w:id="3432" w:name="_Toc24710077"/>
      <w:bookmarkStart w:id="3433" w:name="_Toc25000024"/>
      <w:bookmarkStart w:id="3434" w:name="_Toc26206683"/>
      <w:bookmarkStart w:id="3435" w:name="_Toc26247036"/>
      <w:bookmarkStart w:id="3436" w:name="_Toc26280596"/>
      <w:bookmarkStart w:id="3437" w:name="_Toc27735369"/>
      <w:bookmarkStart w:id="3438" w:name="_Toc29278885"/>
      <w:bookmarkStart w:id="3439" w:name="_Toc29322610"/>
      <w:bookmarkStart w:id="3440" w:name="_Toc29406733"/>
      <w:bookmarkStart w:id="3441" w:name="_Toc29410415"/>
      <w:bookmarkStart w:id="3442" w:name="_Toc29452271"/>
      <w:bookmarkStart w:id="3443" w:name="_Toc30057439"/>
      <w:bookmarkStart w:id="3444" w:name="_Toc30445510"/>
      <w:bookmarkStart w:id="3445" w:name="_Toc30529145"/>
      <w:bookmarkStart w:id="3446" w:name="_Toc30616287"/>
      <w:bookmarkStart w:id="3447" w:name="_Toc31084946"/>
      <w:bookmarkStart w:id="3448" w:name="_Toc31088569"/>
      <w:bookmarkStart w:id="3449" w:name="_Toc31810901"/>
      <w:bookmarkStart w:id="3450" w:name="_Toc31811695"/>
      <w:bookmarkStart w:id="3451" w:name="_Toc31885109"/>
      <w:bookmarkStart w:id="3452" w:name="_Toc59533916"/>
      <w:bookmarkStart w:id="3453" w:name="_Toc60302505"/>
      <w:bookmarkStart w:id="3454" w:name="_Toc60839388"/>
      <w:bookmarkStart w:id="3455" w:name="_Toc60841265"/>
      <w:bookmarkStart w:id="3456" w:name="_Toc60931038"/>
      <w:bookmarkStart w:id="3457" w:name="_Toc65500224"/>
      <w:bookmarkStart w:id="3458" w:name="_Toc65645278"/>
      <w:bookmarkStart w:id="3459" w:name="_Toc81977101"/>
      <w:bookmarkStart w:id="3460" w:name="_Toc100744552"/>
      <w:bookmarkStart w:id="3461" w:name="_Toc103188115"/>
      <w:bookmarkStart w:id="3462" w:name="_Toc129253686"/>
      <w:bookmarkStart w:id="3463" w:name="_Toc135637394"/>
      <w:bookmarkStart w:id="3464" w:name="_Toc18999725"/>
      <w:bookmarkStart w:id="3465" w:name="_Toc19086694"/>
      <w:bookmarkStart w:id="3466" w:name="_Toc21577103"/>
      <w:bookmarkStart w:id="3467" w:name="_Toc24710078"/>
      <w:bookmarkStart w:id="3468" w:name="_Toc25000025"/>
      <w:bookmarkStart w:id="3469" w:name="_Toc26206684"/>
      <w:bookmarkStart w:id="3470" w:name="_Toc26247037"/>
      <w:bookmarkStart w:id="3471" w:name="_Toc26280597"/>
      <w:bookmarkStart w:id="3472" w:name="_Toc27735370"/>
      <w:bookmarkStart w:id="3473" w:name="_Toc29278886"/>
      <w:bookmarkStart w:id="3474" w:name="_Toc29322611"/>
      <w:bookmarkStart w:id="3475" w:name="_Toc29406734"/>
      <w:bookmarkStart w:id="3476" w:name="_Toc29410416"/>
      <w:bookmarkStart w:id="3477" w:name="_Toc29452272"/>
      <w:bookmarkStart w:id="3478" w:name="_Toc30057440"/>
      <w:bookmarkStart w:id="3479" w:name="_Toc30445511"/>
      <w:bookmarkStart w:id="3480" w:name="_Toc30529146"/>
      <w:bookmarkStart w:id="3481" w:name="_Toc30616288"/>
      <w:bookmarkStart w:id="3482" w:name="_Toc31084947"/>
      <w:bookmarkStart w:id="3483" w:name="_Toc31088570"/>
      <w:bookmarkStart w:id="3484" w:name="_Toc31810902"/>
      <w:bookmarkStart w:id="3485" w:name="_Toc31811696"/>
      <w:bookmarkStart w:id="3486" w:name="_Toc31885110"/>
      <w:bookmarkStart w:id="3487" w:name="_Toc59533917"/>
      <w:bookmarkStart w:id="3488" w:name="_Toc60302506"/>
      <w:bookmarkStart w:id="3489" w:name="_Toc60839389"/>
      <w:bookmarkStart w:id="3490" w:name="_Toc60841266"/>
      <w:bookmarkStart w:id="3491" w:name="_Toc60931039"/>
      <w:bookmarkStart w:id="3492" w:name="_Toc65500225"/>
      <w:bookmarkStart w:id="3493" w:name="_Toc65645279"/>
      <w:bookmarkStart w:id="3494" w:name="_Toc81977102"/>
      <w:bookmarkStart w:id="3495" w:name="_Toc100744553"/>
      <w:bookmarkStart w:id="3496" w:name="_Toc103188116"/>
      <w:bookmarkStart w:id="3497" w:name="_Toc129253687"/>
      <w:bookmarkStart w:id="3498" w:name="_Toc135637395"/>
      <w:bookmarkStart w:id="3499" w:name="_Toc194055386"/>
      <w:bookmarkEnd w:id="3324"/>
      <w:bookmarkEnd w:id="3325"/>
      <w:bookmarkEnd w:id="3326"/>
      <w:bookmarkEnd w:id="3327"/>
      <w:bookmarkEnd w:id="3328"/>
      <w:bookmarkEnd w:id="3329"/>
      <w:bookmarkEnd w:id="3330"/>
      <w:bookmarkEnd w:id="3331"/>
      <w:bookmarkEnd w:id="3332"/>
      <w:bookmarkEnd w:id="3333"/>
      <w:bookmarkEnd w:id="3334"/>
      <w:bookmarkEnd w:id="3335"/>
      <w:bookmarkEnd w:id="3336"/>
      <w:bookmarkEnd w:id="3337"/>
      <w:bookmarkEnd w:id="3338"/>
      <w:bookmarkEnd w:id="3339"/>
      <w:bookmarkEnd w:id="3340"/>
      <w:bookmarkEnd w:id="3341"/>
      <w:bookmarkEnd w:id="3342"/>
      <w:bookmarkEnd w:id="3343"/>
      <w:bookmarkEnd w:id="3344"/>
      <w:bookmarkEnd w:id="3345"/>
      <w:bookmarkEnd w:id="3346"/>
      <w:bookmarkEnd w:id="3347"/>
      <w:bookmarkEnd w:id="3348"/>
      <w:bookmarkEnd w:id="3349"/>
      <w:bookmarkEnd w:id="3350"/>
      <w:bookmarkEnd w:id="3351"/>
      <w:bookmarkEnd w:id="3352"/>
      <w:bookmarkEnd w:id="3353"/>
      <w:bookmarkEnd w:id="3354"/>
      <w:bookmarkEnd w:id="3355"/>
      <w:bookmarkEnd w:id="3356"/>
      <w:bookmarkEnd w:id="3357"/>
      <w:bookmarkEnd w:id="3358"/>
      <w:bookmarkEnd w:id="3359"/>
      <w:bookmarkEnd w:id="3360"/>
      <w:bookmarkEnd w:id="3361"/>
      <w:bookmarkEnd w:id="3362"/>
      <w:bookmarkEnd w:id="3363"/>
      <w:bookmarkEnd w:id="3364"/>
      <w:bookmarkEnd w:id="3365"/>
      <w:bookmarkEnd w:id="3366"/>
      <w:bookmarkEnd w:id="3367"/>
      <w:bookmarkEnd w:id="3368"/>
      <w:bookmarkEnd w:id="3369"/>
      <w:bookmarkEnd w:id="3370"/>
      <w:bookmarkEnd w:id="3371"/>
      <w:bookmarkEnd w:id="3372"/>
      <w:bookmarkEnd w:id="3373"/>
      <w:bookmarkEnd w:id="3374"/>
      <w:bookmarkEnd w:id="3375"/>
      <w:bookmarkEnd w:id="3376"/>
      <w:bookmarkEnd w:id="3377"/>
      <w:bookmarkEnd w:id="3378"/>
      <w:bookmarkEnd w:id="3379"/>
      <w:bookmarkEnd w:id="3380"/>
      <w:bookmarkEnd w:id="3381"/>
      <w:bookmarkEnd w:id="3382"/>
      <w:bookmarkEnd w:id="3383"/>
      <w:bookmarkEnd w:id="3384"/>
      <w:bookmarkEnd w:id="3385"/>
      <w:bookmarkEnd w:id="3386"/>
      <w:bookmarkEnd w:id="3387"/>
      <w:bookmarkEnd w:id="3388"/>
      <w:bookmarkEnd w:id="3389"/>
      <w:bookmarkEnd w:id="3390"/>
      <w:bookmarkEnd w:id="3391"/>
      <w:bookmarkEnd w:id="3392"/>
      <w:bookmarkEnd w:id="3393"/>
      <w:bookmarkEnd w:id="3394"/>
      <w:bookmarkEnd w:id="3395"/>
      <w:bookmarkEnd w:id="3396"/>
      <w:bookmarkEnd w:id="3397"/>
      <w:bookmarkEnd w:id="3398"/>
      <w:bookmarkEnd w:id="3399"/>
      <w:bookmarkEnd w:id="3400"/>
      <w:bookmarkEnd w:id="3401"/>
      <w:bookmarkEnd w:id="3402"/>
      <w:bookmarkEnd w:id="3403"/>
      <w:bookmarkEnd w:id="3404"/>
      <w:bookmarkEnd w:id="3405"/>
      <w:bookmarkEnd w:id="3406"/>
      <w:bookmarkEnd w:id="3407"/>
      <w:bookmarkEnd w:id="3408"/>
      <w:bookmarkEnd w:id="3409"/>
      <w:bookmarkEnd w:id="3410"/>
      <w:bookmarkEnd w:id="3411"/>
      <w:bookmarkEnd w:id="3412"/>
      <w:bookmarkEnd w:id="3413"/>
      <w:bookmarkEnd w:id="3414"/>
      <w:bookmarkEnd w:id="3415"/>
      <w:bookmarkEnd w:id="3416"/>
      <w:bookmarkEnd w:id="3417"/>
      <w:bookmarkEnd w:id="3418"/>
      <w:bookmarkEnd w:id="3419"/>
      <w:bookmarkEnd w:id="3420"/>
      <w:bookmarkEnd w:id="3421"/>
      <w:bookmarkEnd w:id="3422"/>
      <w:bookmarkEnd w:id="3423"/>
      <w:bookmarkEnd w:id="3424"/>
      <w:bookmarkEnd w:id="3425"/>
      <w:bookmarkEnd w:id="3426"/>
      <w:bookmarkEnd w:id="3427"/>
      <w:bookmarkEnd w:id="3428"/>
      <w:bookmarkEnd w:id="3429"/>
      <w:bookmarkEnd w:id="3430"/>
      <w:bookmarkEnd w:id="3431"/>
      <w:bookmarkEnd w:id="3432"/>
      <w:bookmarkEnd w:id="3433"/>
      <w:bookmarkEnd w:id="3434"/>
      <w:bookmarkEnd w:id="3435"/>
      <w:bookmarkEnd w:id="3436"/>
      <w:bookmarkEnd w:id="3437"/>
      <w:bookmarkEnd w:id="3438"/>
      <w:bookmarkEnd w:id="3439"/>
      <w:bookmarkEnd w:id="3440"/>
      <w:bookmarkEnd w:id="3441"/>
      <w:bookmarkEnd w:id="3442"/>
      <w:bookmarkEnd w:id="3443"/>
      <w:bookmarkEnd w:id="3444"/>
      <w:bookmarkEnd w:id="3445"/>
      <w:bookmarkEnd w:id="3446"/>
      <w:bookmarkEnd w:id="3447"/>
      <w:bookmarkEnd w:id="3448"/>
      <w:bookmarkEnd w:id="3449"/>
      <w:bookmarkEnd w:id="3450"/>
      <w:bookmarkEnd w:id="3451"/>
      <w:bookmarkEnd w:id="3452"/>
      <w:bookmarkEnd w:id="3453"/>
      <w:bookmarkEnd w:id="3454"/>
      <w:bookmarkEnd w:id="3455"/>
      <w:bookmarkEnd w:id="3456"/>
      <w:bookmarkEnd w:id="3457"/>
      <w:bookmarkEnd w:id="3458"/>
      <w:bookmarkEnd w:id="3459"/>
      <w:bookmarkEnd w:id="3460"/>
      <w:bookmarkEnd w:id="3461"/>
      <w:bookmarkEnd w:id="3462"/>
      <w:bookmarkEnd w:id="3463"/>
      <w:bookmarkEnd w:id="3464"/>
      <w:bookmarkEnd w:id="3465"/>
      <w:bookmarkEnd w:id="3466"/>
      <w:bookmarkEnd w:id="3467"/>
      <w:bookmarkEnd w:id="3468"/>
      <w:bookmarkEnd w:id="3469"/>
      <w:bookmarkEnd w:id="3470"/>
      <w:bookmarkEnd w:id="3471"/>
      <w:bookmarkEnd w:id="3472"/>
      <w:bookmarkEnd w:id="3473"/>
      <w:bookmarkEnd w:id="3474"/>
      <w:bookmarkEnd w:id="3475"/>
      <w:bookmarkEnd w:id="3476"/>
      <w:bookmarkEnd w:id="3477"/>
      <w:bookmarkEnd w:id="3478"/>
      <w:bookmarkEnd w:id="3479"/>
      <w:bookmarkEnd w:id="3480"/>
      <w:bookmarkEnd w:id="3481"/>
      <w:bookmarkEnd w:id="3482"/>
      <w:bookmarkEnd w:id="3483"/>
      <w:bookmarkEnd w:id="3484"/>
      <w:bookmarkEnd w:id="3485"/>
      <w:bookmarkEnd w:id="3486"/>
      <w:bookmarkEnd w:id="3487"/>
      <w:bookmarkEnd w:id="3488"/>
      <w:bookmarkEnd w:id="3489"/>
      <w:bookmarkEnd w:id="3490"/>
      <w:bookmarkEnd w:id="3491"/>
      <w:bookmarkEnd w:id="3492"/>
      <w:bookmarkEnd w:id="3493"/>
      <w:bookmarkEnd w:id="3494"/>
      <w:bookmarkEnd w:id="3495"/>
      <w:bookmarkEnd w:id="3496"/>
      <w:bookmarkEnd w:id="3497"/>
      <w:bookmarkEnd w:id="3498"/>
      <w:r w:rsidRPr="0089360D">
        <w:t xml:space="preserve">Duty to provide sufficient resources to the Monitoring Officer, </w:t>
      </w:r>
      <w:r w:rsidR="009924AC">
        <w:t>s151</w:t>
      </w:r>
      <w:r w:rsidRPr="0089360D">
        <w:t xml:space="preserve"> Officer and Head of Democratic Services</w:t>
      </w:r>
      <w:bookmarkEnd w:id="3499"/>
    </w:p>
    <w:p w14:paraId="57D6EC6D" w14:textId="77777777" w:rsidR="009924AC" w:rsidRDefault="009924AC" w:rsidP="0089360D"/>
    <w:p w14:paraId="3A246B9B" w14:textId="62E8BA38" w:rsidR="0089360D" w:rsidRDefault="0089360D" w:rsidP="006617C8">
      <w:pPr>
        <w:pStyle w:val="Heading3"/>
      </w:pPr>
      <w:r w:rsidRPr="0089360D">
        <w:t xml:space="preserve">The Council will provide the Monitoring Officer, </w:t>
      </w:r>
      <w:r w:rsidR="009924AC">
        <w:t>s151</w:t>
      </w:r>
      <w:r w:rsidRPr="0089360D">
        <w:t xml:space="preserve"> Officer and Head of Democratic Services with such officers, accommodation and other resources as are in their opinion sufficient to allow their duties to be performed.</w:t>
      </w:r>
    </w:p>
    <w:p w14:paraId="4E113463" w14:textId="77777777" w:rsidR="009924AC" w:rsidRPr="0094204C" w:rsidRDefault="009924AC" w:rsidP="0094204C"/>
    <w:p w14:paraId="2240F925" w14:textId="153CE311" w:rsidR="0089360D" w:rsidRDefault="0089360D" w:rsidP="006617C8">
      <w:pPr>
        <w:pStyle w:val="Heading2"/>
        <w:ind w:left="709" w:hanging="709"/>
      </w:pPr>
      <w:bookmarkStart w:id="3500" w:name="_Toc194055387"/>
      <w:r w:rsidRPr="0089360D">
        <w:t>Conduct</w:t>
      </w:r>
      <w:bookmarkEnd w:id="3500"/>
    </w:p>
    <w:p w14:paraId="121128BD" w14:textId="77777777" w:rsidR="009924AC" w:rsidRPr="0094204C" w:rsidRDefault="009924AC" w:rsidP="0094204C"/>
    <w:p w14:paraId="31A2C022" w14:textId="69AE33F2" w:rsidR="0089360D" w:rsidRDefault="0089360D" w:rsidP="006617C8">
      <w:pPr>
        <w:pStyle w:val="Heading3"/>
      </w:pPr>
      <w:r w:rsidRPr="0089360D">
        <w:t xml:space="preserve">Officers will comply with the Officers’ Code of Conduct and the Protocol on Officer/Member Relations set </w:t>
      </w:r>
      <w:r w:rsidRPr="00866DBD">
        <w:t>out in Part 5 of</w:t>
      </w:r>
      <w:r w:rsidRPr="0089360D">
        <w:t xml:space="preserve"> this Constitution.</w:t>
      </w:r>
    </w:p>
    <w:p w14:paraId="5B0BA880" w14:textId="77777777" w:rsidR="009924AC" w:rsidRPr="0094204C" w:rsidRDefault="009924AC" w:rsidP="0094204C"/>
    <w:p w14:paraId="4BB19AF6" w14:textId="5BDFCC28" w:rsidR="0089360D" w:rsidRDefault="0089360D" w:rsidP="006617C8">
      <w:pPr>
        <w:pStyle w:val="Heading2"/>
        <w:ind w:left="709" w:hanging="709"/>
      </w:pPr>
      <w:bookmarkStart w:id="3501" w:name="_Toc194055388"/>
      <w:r w:rsidRPr="0089360D">
        <w:t>Employment</w:t>
      </w:r>
      <w:bookmarkEnd w:id="3501"/>
    </w:p>
    <w:p w14:paraId="1EBC7441" w14:textId="77777777" w:rsidR="009924AC" w:rsidRPr="0094204C" w:rsidRDefault="009924AC" w:rsidP="0094204C"/>
    <w:p w14:paraId="7792BB90" w14:textId="33D33A7C" w:rsidR="0089360D" w:rsidRDefault="0089360D" w:rsidP="006617C8">
      <w:pPr>
        <w:pStyle w:val="Heading3"/>
      </w:pPr>
      <w:r w:rsidRPr="0089360D">
        <w:t xml:space="preserve">The recruitment, selection and dismissal of officers will comply with the Officer Employment Rules set out </w:t>
      </w:r>
      <w:r w:rsidRPr="00866DBD">
        <w:t>in Part 4 of this</w:t>
      </w:r>
      <w:r w:rsidRPr="0089360D">
        <w:t xml:space="preserve"> Constitution.</w:t>
      </w:r>
    </w:p>
    <w:p w14:paraId="49777546" w14:textId="77777777" w:rsidR="009924AC" w:rsidRPr="0094204C" w:rsidRDefault="009924AC" w:rsidP="0094204C"/>
    <w:p w14:paraId="5332683D" w14:textId="33A7F139" w:rsidR="0089360D" w:rsidRDefault="0089360D" w:rsidP="006617C8">
      <w:pPr>
        <w:pStyle w:val="Heading2"/>
        <w:ind w:left="709" w:hanging="709"/>
      </w:pPr>
      <w:bookmarkStart w:id="3502" w:name="_Toc194055389"/>
      <w:r w:rsidRPr="0089360D">
        <w:t>Information Available to Officers</w:t>
      </w:r>
      <w:bookmarkEnd w:id="3502"/>
    </w:p>
    <w:p w14:paraId="30907731" w14:textId="77777777" w:rsidR="009924AC" w:rsidRPr="0094204C" w:rsidRDefault="009924AC" w:rsidP="0094204C"/>
    <w:p w14:paraId="4FD5DFC6" w14:textId="632710F0" w:rsidR="0089360D" w:rsidRDefault="0089360D" w:rsidP="006617C8">
      <w:pPr>
        <w:pStyle w:val="Heading3"/>
      </w:pPr>
      <w:r w:rsidRPr="0089360D">
        <w:t xml:space="preserve">The Monitoring Officer, the </w:t>
      </w:r>
      <w:r w:rsidR="0094204C">
        <w:t>s</w:t>
      </w:r>
      <w:r w:rsidRPr="0089360D">
        <w:t xml:space="preserve">151 Officer and the </w:t>
      </w:r>
      <w:r w:rsidR="006A1BCF">
        <w:t xml:space="preserve">Chief Executive </w:t>
      </w:r>
      <w:r w:rsidRPr="0089360D">
        <w:t>may see any papers or records held by any part of the Council or its Officers. Other Officers may see any information held by the Council provided:</w:t>
      </w:r>
    </w:p>
    <w:p w14:paraId="3D8D1D7A" w14:textId="77777777" w:rsidR="0094204C" w:rsidRPr="0094204C" w:rsidRDefault="0094204C" w:rsidP="0094204C"/>
    <w:p w14:paraId="5AF6932F" w14:textId="77777777" w:rsidR="0089360D" w:rsidRPr="0089360D" w:rsidRDefault="0089360D" w:rsidP="006617C8">
      <w:pPr>
        <w:ind w:firstLine="720"/>
      </w:pPr>
      <w:r w:rsidRPr="0089360D">
        <w:t>(a)</w:t>
      </w:r>
      <w:r w:rsidRPr="0089360D">
        <w:tab/>
        <w:t>they need to see the information to do their job; and</w:t>
      </w:r>
    </w:p>
    <w:p w14:paraId="7734EB7F" w14:textId="77777777" w:rsidR="0094204C" w:rsidRDefault="0094204C" w:rsidP="0089360D"/>
    <w:p w14:paraId="40794D43" w14:textId="5E1FBAA0" w:rsidR="0089360D" w:rsidRPr="00A93588" w:rsidRDefault="0089360D" w:rsidP="006617C8">
      <w:pPr>
        <w:ind w:left="1440" w:hanging="720"/>
      </w:pPr>
      <w:r w:rsidRPr="0089360D">
        <w:t>(b)</w:t>
      </w:r>
      <w:r w:rsidRPr="0089360D">
        <w:tab/>
        <w:t xml:space="preserve">that information is </w:t>
      </w:r>
      <w:r w:rsidRPr="00A93588">
        <w:t xml:space="preserve">processed lawfully in accordance with the Data Protection Act </w:t>
      </w:r>
      <w:r w:rsidR="0094204C" w:rsidRPr="00271A26">
        <w:t>2018 and GDPR.</w:t>
      </w:r>
    </w:p>
    <w:p w14:paraId="0895DF5B" w14:textId="77777777" w:rsidR="0089360D" w:rsidRPr="00A93588" w:rsidRDefault="0089360D" w:rsidP="0089360D">
      <w:r w:rsidRPr="00A93588">
        <w:t xml:space="preserve"> </w:t>
      </w:r>
    </w:p>
    <w:p w14:paraId="6A759387" w14:textId="01736B30" w:rsidR="0089360D" w:rsidRPr="00866DBD" w:rsidRDefault="0094204C" w:rsidP="006617C8">
      <w:pPr>
        <w:pStyle w:val="Heading1"/>
        <w:ind w:left="709" w:hanging="709"/>
      </w:pPr>
      <w:bookmarkStart w:id="3503" w:name="_Toc18999730"/>
      <w:bookmarkStart w:id="3504" w:name="_Toc19086699"/>
      <w:bookmarkStart w:id="3505" w:name="_Toc21577108"/>
      <w:bookmarkStart w:id="3506" w:name="_Toc24710083"/>
      <w:bookmarkStart w:id="3507" w:name="_Toc25000030"/>
      <w:bookmarkStart w:id="3508" w:name="_Toc26206689"/>
      <w:bookmarkStart w:id="3509" w:name="_Toc26247042"/>
      <w:bookmarkStart w:id="3510" w:name="_Toc26280602"/>
      <w:bookmarkStart w:id="3511" w:name="_Toc27735375"/>
      <w:bookmarkStart w:id="3512" w:name="_Toc29278891"/>
      <w:bookmarkStart w:id="3513" w:name="_Toc29322616"/>
      <w:bookmarkStart w:id="3514" w:name="_Toc29406739"/>
      <w:bookmarkStart w:id="3515" w:name="_Toc29410421"/>
      <w:bookmarkStart w:id="3516" w:name="_Toc29452277"/>
      <w:bookmarkStart w:id="3517" w:name="_Toc30057445"/>
      <w:bookmarkStart w:id="3518" w:name="_Toc30445516"/>
      <w:bookmarkStart w:id="3519" w:name="_Toc30529151"/>
      <w:bookmarkStart w:id="3520" w:name="_Toc30616293"/>
      <w:bookmarkStart w:id="3521" w:name="_Toc31084952"/>
      <w:bookmarkStart w:id="3522" w:name="_Toc31088575"/>
      <w:bookmarkStart w:id="3523" w:name="_Toc31810907"/>
      <w:bookmarkStart w:id="3524" w:name="_Toc31811701"/>
      <w:bookmarkStart w:id="3525" w:name="_Toc31885115"/>
      <w:bookmarkStart w:id="3526" w:name="_Toc59533922"/>
      <w:bookmarkStart w:id="3527" w:name="_Toc60302511"/>
      <w:bookmarkStart w:id="3528" w:name="_Toc60839394"/>
      <w:bookmarkStart w:id="3529" w:name="_Toc60841271"/>
      <w:bookmarkStart w:id="3530" w:name="_Toc60931044"/>
      <w:bookmarkStart w:id="3531" w:name="_Toc65500230"/>
      <w:bookmarkStart w:id="3532" w:name="_Toc65645284"/>
      <w:bookmarkStart w:id="3533" w:name="_Toc81977107"/>
      <w:bookmarkStart w:id="3534" w:name="_Toc100744558"/>
      <w:bookmarkStart w:id="3535" w:name="_Toc103188121"/>
      <w:bookmarkStart w:id="3536" w:name="_Toc129253692"/>
      <w:bookmarkStart w:id="3537" w:name="_Toc135637400"/>
      <w:bookmarkStart w:id="3538" w:name="_Toc18999731"/>
      <w:bookmarkStart w:id="3539" w:name="_Toc19086700"/>
      <w:bookmarkStart w:id="3540" w:name="_Toc21577109"/>
      <w:bookmarkStart w:id="3541" w:name="_Toc24710084"/>
      <w:bookmarkStart w:id="3542" w:name="_Toc25000031"/>
      <w:bookmarkStart w:id="3543" w:name="_Toc26206690"/>
      <w:bookmarkStart w:id="3544" w:name="_Toc26247043"/>
      <w:bookmarkStart w:id="3545" w:name="_Toc26280603"/>
      <w:bookmarkStart w:id="3546" w:name="_Toc27735376"/>
      <w:bookmarkStart w:id="3547" w:name="_Toc29278892"/>
      <w:bookmarkStart w:id="3548" w:name="_Toc29322617"/>
      <w:bookmarkStart w:id="3549" w:name="_Toc29406740"/>
      <w:bookmarkStart w:id="3550" w:name="_Toc29410422"/>
      <w:bookmarkStart w:id="3551" w:name="_Toc29452278"/>
      <w:bookmarkStart w:id="3552" w:name="_Toc30057446"/>
      <w:bookmarkStart w:id="3553" w:name="_Toc30445517"/>
      <w:bookmarkStart w:id="3554" w:name="_Toc30529152"/>
      <w:bookmarkStart w:id="3555" w:name="_Toc30616294"/>
      <w:bookmarkStart w:id="3556" w:name="_Toc31084953"/>
      <w:bookmarkStart w:id="3557" w:name="_Toc31088576"/>
      <w:bookmarkStart w:id="3558" w:name="_Toc31810908"/>
      <w:bookmarkStart w:id="3559" w:name="_Toc31811702"/>
      <w:bookmarkStart w:id="3560" w:name="_Toc31885116"/>
      <w:bookmarkStart w:id="3561" w:name="_Toc59533923"/>
      <w:bookmarkStart w:id="3562" w:name="_Toc60302512"/>
      <w:bookmarkStart w:id="3563" w:name="_Toc60839395"/>
      <w:bookmarkStart w:id="3564" w:name="_Toc60841272"/>
      <w:bookmarkStart w:id="3565" w:name="_Toc60931045"/>
      <w:bookmarkStart w:id="3566" w:name="_Toc65500231"/>
      <w:bookmarkStart w:id="3567" w:name="_Toc65645285"/>
      <w:bookmarkStart w:id="3568" w:name="_Toc81977108"/>
      <w:bookmarkStart w:id="3569" w:name="_Toc100744559"/>
      <w:bookmarkStart w:id="3570" w:name="_Toc103188122"/>
      <w:bookmarkStart w:id="3571" w:name="_Toc129253693"/>
      <w:bookmarkStart w:id="3572" w:name="_Toc135637401"/>
      <w:bookmarkStart w:id="3573" w:name="_Toc194055390"/>
      <w:bookmarkEnd w:id="3503"/>
      <w:bookmarkEnd w:id="3504"/>
      <w:bookmarkEnd w:id="3505"/>
      <w:bookmarkEnd w:id="3506"/>
      <w:bookmarkEnd w:id="3507"/>
      <w:bookmarkEnd w:id="3508"/>
      <w:bookmarkEnd w:id="3509"/>
      <w:bookmarkEnd w:id="3510"/>
      <w:bookmarkEnd w:id="3511"/>
      <w:bookmarkEnd w:id="3512"/>
      <w:bookmarkEnd w:id="3513"/>
      <w:bookmarkEnd w:id="3514"/>
      <w:bookmarkEnd w:id="3515"/>
      <w:bookmarkEnd w:id="3516"/>
      <w:bookmarkEnd w:id="3517"/>
      <w:bookmarkEnd w:id="3518"/>
      <w:bookmarkEnd w:id="3519"/>
      <w:bookmarkEnd w:id="3520"/>
      <w:bookmarkEnd w:id="3521"/>
      <w:bookmarkEnd w:id="3522"/>
      <w:bookmarkEnd w:id="3523"/>
      <w:bookmarkEnd w:id="3524"/>
      <w:bookmarkEnd w:id="3525"/>
      <w:bookmarkEnd w:id="3526"/>
      <w:bookmarkEnd w:id="3527"/>
      <w:bookmarkEnd w:id="3528"/>
      <w:bookmarkEnd w:id="3529"/>
      <w:bookmarkEnd w:id="3530"/>
      <w:bookmarkEnd w:id="3531"/>
      <w:bookmarkEnd w:id="3532"/>
      <w:bookmarkEnd w:id="3533"/>
      <w:bookmarkEnd w:id="3534"/>
      <w:bookmarkEnd w:id="3535"/>
      <w:bookmarkEnd w:id="3536"/>
      <w:bookmarkEnd w:id="3537"/>
      <w:bookmarkEnd w:id="3538"/>
      <w:bookmarkEnd w:id="3539"/>
      <w:bookmarkEnd w:id="3540"/>
      <w:bookmarkEnd w:id="3541"/>
      <w:bookmarkEnd w:id="3542"/>
      <w:bookmarkEnd w:id="3543"/>
      <w:bookmarkEnd w:id="3544"/>
      <w:bookmarkEnd w:id="3545"/>
      <w:bookmarkEnd w:id="3546"/>
      <w:bookmarkEnd w:id="3547"/>
      <w:bookmarkEnd w:id="3548"/>
      <w:bookmarkEnd w:id="3549"/>
      <w:bookmarkEnd w:id="3550"/>
      <w:bookmarkEnd w:id="3551"/>
      <w:bookmarkEnd w:id="3552"/>
      <w:bookmarkEnd w:id="3553"/>
      <w:bookmarkEnd w:id="3554"/>
      <w:bookmarkEnd w:id="3555"/>
      <w:bookmarkEnd w:id="3556"/>
      <w:bookmarkEnd w:id="3557"/>
      <w:bookmarkEnd w:id="3558"/>
      <w:bookmarkEnd w:id="3559"/>
      <w:bookmarkEnd w:id="3560"/>
      <w:bookmarkEnd w:id="3561"/>
      <w:bookmarkEnd w:id="3562"/>
      <w:bookmarkEnd w:id="3563"/>
      <w:bookmarkEnd w:id="3564"/>
      <w:bookmarkEnd w:id="3565"/>
      <w:bookmarkEnd w:id="3566"/>
      <w:bookmarkEnd w:id="3567"/>
      <w:bookmarkEnd w:id="3568"/>
      <w:bookmarkEnd w:id="3569"/>
      <w:bookmarkEnd w:id="3570"/>
      <w:bookmarkEnd w:id="3571"/>
      <w:bookmarkEnd w:id="3572"/>
      <w:r w:rsidRPr="00866DBD">
        <w:t>DECISION MAKING</w:t>
      </w:r>
      <w:bookmarkEnd w:id="3573"/>
    </w:p>
    <w:p w14:paraId="67EF85CE" w14:textId="77777777" w:rsidR="0094204C" w:rsidRPr="00A93588" w:rsidRDefault="0094204C" w:rsidP="0094204C"/>
    <w:p w14:paraId="3BA988B2" w14:textId="43E3C04F" w:rsidR="0089360D" w:rsidRPr="00866DBD" w:rsidRDefault="0089360D" w:rsidP="006617C8">
      <w:pPr>
        <w:pStyle w:val="Heading2"/>
        <w:ind w:left="709" w:hanging="709"/>
      </w:pPr>
      <w:bookmarkStart w:id="3574" w:name="_Toc194055391"/>
      <w:r w:rsidRPr="00866DBD">
        <w:t>Responsibility for decision making</w:t>
      </w:r>
      <w:bookmarkEnd w:id="3574"/>
    </w:p>
    <w:p w14:paraId="5C5412BE" w14:textId="77777777" w:rsidR="0094204C" w:rsidRPr="00A93588" w:rsidRDefault="0094204C" w:rsidP="0094204C"/>
    <w:p w14:paraId="71EDE8A8" w14:textId="78D44A2E" w:rsidR="0089360D" w:rsidRDefault="0089360D" w:rsidP="006617C8">
      <w:pPr>
        <w:pStyle w:val="Heading3"/>
      </w:pPr>
      <w:r w:rsidRPr="00866DBD">
        <w:t>The Council will issue and keep up to date a record of what part of the Council or individual has responsibility for particular types of decisions or decisions relating to particular areas or functions. This record is set out in Part 3 of this</w:t>
      </w:r>
      <w:r w:rsidRPr="0089360D">
        <w:t xml:space="preserve"> Constitution.</w:t>
      </w:r>
    </w:p>
    <w:p w14:paraId="032ED1EF" w14:textId="77777777" w:rsidR="0094204C" w:rsidRPr="0094204C" w:rsidRDefault="0094204C" w:rsidP="0094204C"/>
    <w:p w14:paraId="4F03669F" w14:textId="135563E8" w:rsidR="0089360D" w:rsidRDefault="0089360D" w:rsidP="006617C8">
      <w:pPr>
        <w:pStyle w:val="Heading2"/>
        <w:ind w:left="709" w:hanging="709"/>
      </w:pPr>
      <w:bookmarkStart w:id="3575" w:name="_Toc194055392"/>
      <w:r w:rsidRPr="0089360D">
        <w:t>Principles of decision making</w:t>
      </w:r>
      <w:bookmarkEnd w:id="3575"/>
    </w:p>
    <w:p w14:paraId="650EFFF7" w14:textId="77777777" w:rsidR="0094204C" w:rsidRPr="0094204C" w:rsidRDefault="0094204C" w:rsidP="0094204C"/>
    <w:p w14:paraId="5084C9B0" w14:textId="05F2DB92" w:rsidR="0089360D" w:rsidRDefault="0089360D" w:rsidP="006617C8">
      <w:pPr>
        <w:pStyle w:val="Heading3"/>
      </w:pPr>
      <w:r w:rsidRPr="0089360D">
        <w:t>All decisions of the Council will be made in accordance with the following principles:</w:t>
      </w:r>
    </w:p>
    <w:p w14:paraId="50DE301A" w14:textId="77777777" w:rsidR="0094204C" w:rsidRPr="0094204C" w:rsidRDefault="0094204C" w:rsidP="0094204C"/>
    <w:p w14:paraId="113A3C4F" w14:textId="1FE1C7A4" w:rsidR="0089360D" w:rsidRDefault="0089360D" w:rsidP="006617C8">
      <w:pPr>
        <w:ind w:left="1440" w:hanging="720"/>
      </w:pPr>
      <w:r w:rsidRPr="0089360D">
        <w:t>(a)</w:t>
      </w:r>
      <w:r w:rsidRPr="0089360D">
        <w:tab/>
        <w:t>proportionality (i.e. the action must be proportionate to the desired outcome);</w:t>
      </w:r>
    </w:p>
    <w:p w14:paraId="33B49A39" w14:textId="77777777" w:rsidR="0094204C" w:rsidRPr="0089360D" w:rsidRDefault="0094204C" w:rsidP="006617C8">
      <w:pPr>
        <w:ind w:firstLine="720"/>
      </w:pPr>
    </w:p>
    <w:p w14:paraId="02284E3D" w14:textId="194CBC18" w:rsidR="0089360D" w:rsidRDefault="0089360D" w:rsidP="006617C8">
      <w:pPr>
        <w:ind w:firstLine="720"/>
      </w:pPr>
      <w:r w:rsidRPr="0089360D">
        <w:t>(b)</w:t>
      </w:r>
      <w:r w:rsidRPr="0089360D">
        <w:tab/>
        <w:t>due consultation and the taking of professional advice from officers;</w:t>
      </w:r>
    </w:p>
    <w:p w14:paraId="2FD89F64" w14:textId="77777777" w:rsidR="0094204C" w:rsidRPr="0089360D" w:rsidRDefault="0094204C" w:rsidP="006617C8">
      <w:pPr>
        <w:ind w:firstLine="720"/>
      </w:pPr>
    </w:p>
    <w:p w14:paraId="5F4E1BBA" w14:textId="4DE68516" w:rsidR="0089360D" w:rsidRDefault="0089360D" w:rsidP="006617C8">
      <w:pPr>
        <w:ind w:firstLine="720"/>
      </w:pPr>
      <w:r w:rsidRPr="0089360D">
        <w:t>(c)</w:t>
      </w:r>
      <w:r w:rsidRPr="0089360D">
        <w:tab/>
        <w:t>respect for human rights;</w:t>
      </w:r>
    </w:p>
    <w:p w14:paraId="4164BCC0" w14:textId="77777777" w:rsidR="0094204C" w:rsidRPr="0089360D" w:rsidRDefault="0094204C" w:rsidP="006617C8">
      <w:pPr>
        <w:ind w:firstLine="720"/>
      </w:pPr>
    </w:p>
    <w:p w14:paraId="528A96CC" w14:textId="1F8C739D" w:rsidR="0089360D" w:rsidRDefault="0089360D" w:rsidP="006617C8">
      <w:pPr>
        <w:ind w:left="1440" w:hanging="720"/>
      </w:pPr>
      <w:r w:rsidRPr="0089360D">
        <w:t>(d)</w:t>
      </w:r>
      <w:r w:rsidRPr="0089360D">
        <w:tab/>
      </w:r>
      <w:r w:rsidR="0094204C">
        <w:t xml:space="preserve">in accordance to the access to information procedure with </w:t>
      </w:r>
      <w:r w:rsidRPr="0089360D">
        <w:t xml:space="preserve">a presumption in favour of openness; </w:t>
      </w:r>
    </w:p>
    <w:p w14:paraId="6B2F8549" w14:textId="77777777" w:rsidR="0094204C" w:rsidRPr="0089360D" w:rsidRDefault="0094204C" w:rsidP="006617C8">
      <w:pPr>
        <w:ind w:firstLine="720"/>
      </w:pPr>
    </w:p>
    <w:p w14:paraId="43D37DA3" w14:textId="77777777" w:rsidR="0094204C" w:rsidRDefault="0089360D" w:rsidP="006617C8">
      <w:pPr>
        <w:ind w:firstLine="720"/>
      </w:pPr>
      <w:r w:rsidRPr="0089360D">
        <w:t>(e)</w:t>
      </w:r>
      <w:r w:rsidRPr="0089360D">
        <w:tab/>
        <w:t>clarity of aims and desired outcomes</w:t>
      </w:r>
      <w:r w:rsidR="0094204C">
        <w:t xml:space="preserve">; </w:t>
      </w:r>
    </w:p>
    <w:p w14:paraId="1C3F6000" w14:textId="77777777" w:rsidR="0094204C" w:rsidRDefault="0094204C" w:rsidP="006617C8">
      <w:pPr>
        <w:ind w:firstLine="720"/>
      </w:pPr>
    </w:p>
    <w:p w14:paraId="29C7F3FE" w14:textId="6A3C009C" w:rsidR="0089360D" w:rsidRDefault="0094204C" w:rsidP="006617C8">
      <w:pPr>
        <w:ind w:firstLine="720"/>
      </w:pPr>
      <w:r>
        <w:t>(f)</w:t>
      </w:r>
      <w:r>
        <w:tab/>
        <w:t>on the basis of merit and in the public interest; and</w:t>
      </w:r>
    </w:p>
    <w:p w14:paraId="12B0E4AC" w14:textId="77777777" w:rsidR="0094204C" w:rsidRPr="0089360D" w:rsidRDefault="0094204C" w:rsidP="006617C8">
      <w:pPr>
        <w:ind w:firstLine="720"/>
      </w:pPr>
    </w:p>
    <w:p w14:paraId="76E80F9E" w14:textId="107F7D0B" w:rsidR="0089360D" w:rsidRPr="00A93588" w:rsidRDefault="0089360D" w:rsidP="006617C8">
      <w:pPr>
        <w:ind w:left="1440" w:hanging="720"/>
      </w:pPr>
      <w:r w:rsidRPr="0089360D">
        <w:t>(</w:t>
      </w:r>
      <w:r w:rsidR="0094204C">
        <w:t>g</w:t>
      </w:r>
      <w:r w:rsidRPr="0089360D">
        <w:t>)</w:t>
      </w:r>
      <w:r w:rsidRPr="0089360D">
        <w:tab/>
      </w:r>
      <w:r w:rsidR="0094204C">
        <w:t xml:space="preserve">taking into </w:t>
      </w:r>
      <w:r w:rsidR="0094204C" w:rsidRPr="00A93588">
        <w:t>consideration</w:t>
      </w:r>
      <w:r w:rsidRPr="00A93588">
        <w:t xml:space="preserve"> all relevant statutes including the Equality Act 2010 and the Wellbeing of Future Generations (Wales) Act 2015.</w:t>
      </w:r>
    </w:p>
    <w:p w14:paraId="7BA18420" w14:textId="77777777" w:rsidR="0094204C" w:rsidRPr="00A93588" w:rsidRDefault="0094204C" w:rsidP="006617C8">
      <w:pPr>
        <w:ind w:left="1440" w:hanging="720"/>
      </w:pPr>
    </w:p>
    <w:p w14:paraId="3FAC1104" w14:textId="33B39824" w:rsidR="0089360D" w:rsidRPr="00866DBD" w:rsidRDefault="0089360D" w:rsidP="006617C8">
      <w:pPr>
        <w:pStyle w:val="Heading3"/>
      </w:pPr>
      <w:r w:rsidRPr="00866DBD">
        <w:t>An explanation of the reasons for the decision, a record of any personal interest declared and any dispensation to speak granted by the authority’s standards committee and details of consultation will be included in the record of each executive decision.</w:t>
      </w:r>
    </w:p>
    <w:p w14:paraId="0BE07CEA" w14:textId="77777777" w:rsidR="0094204C" w:rsidRPr="00A93588" w:rsidRDefault="0094204C" w:rsidP="0094204C"/>
    <w:p w14:paraId="4715A097" w14:textId="6A432738" w:rsidR="0089360D" w:rsidRPr="00866DBD" w:rsidRDefault="0089360D" w:rsidP="006617C8">
      <w:pPr>
        <w:pStyle w:val="Heading2"/>
        <w:ind w:left="709" w:hanging="709"/>
      </w:pPr>
      <w:bookmarkStart w:id="3576" w:name="_Toc194055393"/>
      <w:r w:rsidRPr="00866DBD">
        <w:t>Decision</w:t>
      </w:r>
      <w:r w:rsidR="008B303C" w:rsidRPr="00866DBD">
        <w:t xml:space="preserve"> Making by F</w:t>
      </w:r>
      <w:r w:rsidRPr="00866DBD">
        <w:t>ull Council</w:t>
      </w:r>
      <w:bookmarkEnd w:id="3576"/>
    </w:p>
    <w:p w14:paraId="4FD98908" w14:textId="77777777" w:rsidR="0094204C" w:rsidRPr="00A93588" w:rsidRDefault="0094204C" w:rsidP="0094204C"/>
    <w:p w14:paraId="23BEAE67" w14:textId="2D446C68" w:rsidR="0089360D" w:rsidRPr="00866DBD" w:rsidRDefault="0089360D" w:rsidP="006617C8">
      <w:pPr>
        <w:pStyle w:val="Heading3"/>
      </w:pPr>
      <w:r w:rsidRPr="00866DBD">
        <w:t>Decisions relating to the functions listed in</w:t>
      </w:r>
      <w:r w:rsidR="008B303C" w:rsidRPr="00866DBD">
        <w:t xml:space="preserve"> para</w:t>
      </w:r>
      <w:r w:rsidRPr="00866DBD">
        <w:t xml:space="preserve"> </w:t>
      </w:r>
      <w:r w:rsidR="008B303C" w:rsidRPr="00866DBD">
        <w:t>6.2.1</w:t>
      </w:r>
      <w:r w:rsidRPr="00866DBD">
        <w:t xml:space="preserve"> will be made by the full Council and not delegated.</w:t>
      </w:r>
    </w:p>
    <w:p w14:paraId="1BAE16C9" w14:textId="77777777" w:rsidR="0094204C" w:rsidRPr="00A93588" w:rsidRDefault="0094204C" w:rsidP="0094204C"/>
    <w:p w14:paraId="4DD635E0" w14:textId="190F167F" w:rsidR="0089360D" w:rsidRPr="00866DBD" w:rsidRDefault="0005496A" w:rsidP="006617C8">
      <w:pPr>
        <w:pStyle w:val="Heading3"/>
      </w:pPr>
      <w:r>
        <w:t>T</w:t>
      </w:r>
      <w:r w:rsidR="0089360D" w:rsidRPr="00866DBD">
        <w:t>he Council meeting will follow the Council Procedures Rules set out in Part 4 of this Constitution when considering any matter.</w:t>
      </w:r>
    </w:p>
    <w:p w14:paraId="14C3E6AF" w14:textId="77777777" w:rsidR="008B303C" w:rsidRPr="00A93588" w:rsidRDefault="008B303C" w:rsidP="008B303C"/>
    <w:p w14:paraId="2DDDB668" w14:textId="74F4A4FB" w:rsidR="0089360D" w:rsidRPr="00866DBD" w:rsidRDefault="0089360D" w:rsidP="006617C8">
      <w:pPr>
        <w:pStyle w:val="Heading2"/>
        <w:ind w:left="709" w:hanging="709"/>
      </w:pPr>
      <w:bookmarkStart w:id="3577" w:name="_Toc194055394"/>
      <w:r w:rsidRPr="00866DBD">
        <w:t xml:space="preserve">Decision making by the </w:t>
      </w:r>
      <w:r w:rsidR="0013210B">
        <w:t>Cabinet</w:t>
      </w:r>
      <w:bookmarkEnd w:id="3577"/>
    </w:p>
    <w:p w14:paraId="1F7D0428" w14:textId="77777777" w:rsidR="008B303C" w:rsidRPr="00A93588" w:rsidRDefault="008B303C" w:rsidP="008B303C"/>
    <w:p w14:paraId="2DAB7A11" w14:textId="404E981E" w:rsidR="0089360D" w:rsidRDefault="00FC2DB2" w:rsidP="006617C8">
      <w:pPr>
        <w:pStyle w:val="Heading3"/>
      </w:pPr>
      <w:r>
        <w:t>T</w:t>
      </w:r>
      <w:r w:rsidR="0089360D" w:rsidRPr="00866DBD">
        <w:t xml:space="preserve">he </w:t>
      </w:r>
      <w:r w:rsidR="0013210B">
        <w:t xml:space="preserve">Cabinet </w:t>
      </w:r>
      <w:r w:rsidR="0089360D" w:rsidRPr="00866DBD">
        <w:t xml:space="preserve">will follow the </w:t>
      </w:r>
      <w:r w:rsidR="0013210B">
        <w:t>Cabinet Meeting Procedure Rules</w:t>
      </w:r>
      <w:r w:rsidR="0089360D" w:rsidRPr="00866DBD">
        <w:t xml:space="preserve"> set out in Part 4</w:t>
      </w:r>
      <w:r w:rsidR="0089360D" w:rsidRPr="0089360D">
        <w:t xml:space="preserve"> of this Constitution when considering any matter.</w:t>
      </w:r>
    </w:p>
    <w:p w14:paraId="6DF7C014" w14:textId="77777777" w:rsidR="008B303C" w:rsidRPr="008B303C" w:rsidRDefault="008B303C" w:rsidP="008B303C"/>
    <w:p w14:paraId="2676A031" w14:textId="54D063AC" w:rsidR="0089360D" w:rsidRDefault="0089360D" w:rsidP="006617C8">
      <w:pPr>
        <w:pStyle w:val="Heading2"/>
        <w:ind w:left="709" w:hanging="709"/>
      </w:pPr>
      <w:bookmarkStart w:id="3578" w:name="_Toc194055395"/>
      <w:r w:rsidRPr="0089360D">
        <w:t>Decision making by</w:t>
      </w:r>
      <w:r w:rsidR="00D679DB">
        <w:t xml:space="preserve"> Scrutiny </w:t>
      </w:r>
      <w:r w:rsidRPr="0089360D">
        <w:t>committees</w:t>
      </w:r>
      <w:bookmarkEnd w:id="3578"/>
    </w:p>
    <w:p w14:paraId="01BC1196" w14:textId="77777777" w:rsidR="008B303C" w:rsidRPr="008B303C" w:rsidRDefault="008B303C" w:rsidP="008B303C"/>
    <w:p w14:paraId="2FEC2C40" w14:textId="00CFC5C0" w:rsidR="0089360D" w:rsidRPr="00866DBD" w:rsidRDefault="0089360D" w:rsidP="006617C8">
      <w:pPr>
        <w:pStyle w:val="Heading3"/>
      </w:pPr>
      <w:r w:rsidRPr="0089360D">
        <w:t>S</w:t>
      </w:r>
      <w:r w:rsidR="007E48CB">
        <w:t>crutiny</w:t>
      </w:r>
      <w:r w:rsidRPr="0089360D">
        <w:t xml:space="preserve"> committees will follow the</w:t>
      </w:r>
      <w:r w:rsidR="00D679DB">
        <w:t xml:space="preserve"> Scrutiny </w:t>
      </w:r>
      <w:r w:rsidRPr="0089360D">
        <w:t xml:space="preserve">Committee Procedures </w:t>
      </w:r>
      <w:r w:rsidRPr="00866DBD">
        <w:t>Rules set out in Part 4 of this Constitution when considering any matter.</w:t>
      </w:r>
    </w:p>
    <w:p w14:paraId="30A1E4CF" w14:textId="77777777" w:rsidR="008B303C" w:rsidRPr="00A93588" w:rsidRDefault="008B303C" w:rsidP="0089360D"/>
    <w:p w14:paraId="126A72C9" w14:textId="3DE21996" w:rsidR="0089360D" w:rsidRDefault="0089360D">
      <w:pPr>
        <w:pStyle w:val="Heading2"/>
        <w:ind w:left="709" w:hanging="709"/>
      </w:pPr>
      <w:bookmarkStart w:id="3579" w:name="_Toc194055396"/>
      <w:r w:rsidRPr="00AC33C2">
        <w:t>Decision making by other committees and sub-committees established by the Council</w:t>
      </w:r>
      <w:bookmarkEnd w:id="3579"/>
    </w:p>
    <w:p w14:paraId="6EE85976" w14:textId="62BCEBF1" w:rsidR="00E53777" w:rsidRDefault="00E53777" w:rsidP="00E53777"/>
    <w:p w14:paraId="04B461EF" w14:textId="705969FC" w:rsidR="00E53777" w:rsidRDefault="00FC2DB2" w:rsidP="00E53777">
      <w:pPr>
        <w:pStyle w:val="Heading3"/>
      </w:pPr>
      <w:r>
        <w:t>Council committees and sub-committees</w:t>
      </w:r>
      <w:r w:rsidRPr="00FC2DB2">
        <w:t xml:space="preserve"> </w:t>
      </w:r>
      <w:r w:rsidRPr="00866DBD">
        <w:t xml:space="preserve">will follow </w:t>
      </w:r>
      <w:r w:rsidR="0013210B">
        <w:t>Committee Meeting Procedure Rules set out in Part 4 of the constitution.</w:t>
      </w:r>
    </w:p>
    <w:p w14:paraId="457311BD" w14:textId="77777777" w:rsidR="00FC2DB2" w:rsidRPr="00AC33C2" w:rsidRDefault="00FC2DB2" w:rsidP="00AC33C2"/>
    <w:p w14:paraId="493B8F85" w14:textId="270F91AE" w:rsidR="0089360D" w:rsidRDefault="0089360D" w:rsidP="006617C8">
      <w:pPr>
        <w:pStyle w:val="Heading2"/>
        <w:ind w:left="709" w:hanging="709"/>
      </w:pPr>
      <w:bookmarkStart w:id="3580" w:name="_Toc65500239"/>
      <w:bookmarkStart w:id="3581" w:name="_Toc65645293"/>
      <w:bookmarkStart w:id="3582" w:name="_Toc81977116"/>
      <w:bookmarkStart w:id="3583" w:name="_Toc100744567"/>
      <w:bookmarkStart w:id="3584" w:name="_Toc103188130"/>
      <w:bookmarkStart w:id="3585" w:name="_Toc129253701"/>
      <w:bookmarkStart w:id="3586" w:name="_Toc135637409"/>
      <w:bookmarkStart w:id="3587" w:name="_Toc65500240"/>
      <w:bookmarkStart w:id="3588" w:name="_Toc65645294"/>
      <w:bookmarkStart w:id="3589" w:name="_Toc81977117"/>
      <w:bookmarkStart w:id="3590" w:name="_Toc100744568"/>
      <w:bookmarkStart w:id="3591" w:name="_Toc103188131"/>
      <w:bookmarkStart w:id="3592" w:name="_Toc129253702"/>
      <w:bookmarkStart w:id="3593" w:name="_Toc135637410"/>
      <w:bookmarkStart w:id="3594" w:name="_Toc65500241"/>
      <w:bookmarkStart w:id="3595" w:name="_Toc65645295"/>
      <w:bookmarkStart w:id="3596" w:name="_Toc81977118"/>
      <w:bookmarkStart w:id="3597" w:name="_Toc100744569"/>
      <w:bookmarkStart w:id="3598" w:name="_Toc103188132"/>
      <w:bookmarkStart w:id="3599" w:name="_Toc129253703"/>
      <w:bookmarkStart w:id="3600" w:name="_Toc135637411"/>
      <w:bookmarkStart w:id="3601" w:name="_Toc65500242"/>
      <w:bookmarkStart w:id="3602" w:name="_Toc65645296"/>
      <w:bookmarkStart w:id="3603" w:name="_Toc81977119"/>
      <w:bookmarkStart w:id="3604" w:name="_Toc100744570"/>
      <w:bookmarkStart w:id="3605" w:name="_Toc103188133"/>
      <w:bookmarkStart w:id="3606" w:name="_Toc129253704"/>
      <w:bookmarkStart w:id="3607" w:name="_Toc135637412"/>
      <w:bookmarkStart w:id="3608" w:name="_Toc65500243"/>
      <w:bookmarkStart w:id="3609" w:name="_Toc65645297"/>
      <w:bookmarkStart w:id="3610" w:name="_Toc81977120"/>
      <w:bookmarkStart w:id="3611" w:name="_Toc100744571"/>
      <w:bookmarkStart w:id="3612" w:name="_Toc103188134"/>
      <w:bookmarkStart w:id="3613" w:name="_Toc129253705"/>
      <w:bookmarkStart w:id="3614" w:name="_Toc135637413"/>
      <w:bookmarkStart w:id="3615" w:name="_Toc65500244"/>
      <w:bookmarkStart w:id="3616" w:name="_Toc65645298"/>
      <w:bookmarkStart w:id="3617" w:name="_Toc81977121"/>
      <w:bookmarkStart w:id="3618" w:name="_Toc100744572"/>
      <w:bookmarkStart w:id="3619" w:name="_Toc103188135"/>
      <w:bookmarkStart w:id="3620" w:name="_Toc129253706"/>
      <w:bookmarkStart w:id="3621" w:name="_Toc135637414"/>
      <w:bookmarkStart w:id="3622" w:name="_Toc65500245"/>
      <w:bookmarkStart w:id="3623" w:name="_Toc65645299"/>
      <w:bookmarkStart w:id="3624" w:name="_Toc81977122"/>
      <w:bookmarkStart w:id="3625" w:name="_Toc100744573"/>
      <w:bookmarkStart w:id="3626" w:name="_Toc103188136"/>
      <w:bookmarkStart w:id="3627" w:name="_Toc129253707"/>
      <w:bookmarkStart w:id="3628" w:name="_Toc135637415"/>
      <w:bookmarkStart w:id="3629" w:name="_Toc18999740"/>
      <w:bookmarkStart w:id="3630" w:name="_Toc19086709"/>
      <w:bookmarkStart w:id="3631" w:name="_Toc21577118"/>
      <w:bookmarkStart w:id="3632" w:name="_Toc24710093"/>
      <w:bookmarkStart w:id="3633" w:name="_Toc25000040"/>
      <w:bookmarkStart w:id="3634" w:name="_Toc26206699"/>
      <w:bookmarkStart w:id="3635" w:name="_Toc26247052"/>
      <w:bookmarkStart w:id="3636" w:name="_Toc26280612"/>
      <w:bookmarkStart w:id="3637" w:name="_Toc27735385"/>
      <w:bookmarkStart w:id="3638" w:name="_Toc29278901"/>
      <w:bookmarkStart w:id="3639" w:name="_Toc29322626"/>
      <w:bookmarkStart w:id="3640" w:name="_Toc29406749"/>
      <w:bookmarkStart w:id="3641" w:name="_Toc29410431"/>
      <w:bookmarkStart w:id="3642" w:name="_Toc29452287"/>
      <w:bookmarkStart w:id="3643" w:name="_Toc30057455"/>
      <w:bookmarkStart w:id="3644" w:name="_Toc30445526"/>
      <w:bookmarkStart w:id="3645" w:name="_Toc30529161"/>
      <w:bookmarkStart w:id="3646" w:name="_Toc30616303"/>
      <w:bookmarkStart w:id="3647" w:name="_Toc31084962"/>
      <w:bookmarkStart w:id="3648" w:name="_Toc31088585"/>
      <w:bookmarkStart w:id="3649" w:name="_Toc31810917"/>
      <w:bookmarkStart w:id="3650" w:name="_Toc31811711"/>
      <w:bookmarkStart w:id="3651" w:name="_Toc31885125"/>
      <w:bookmarkStart w:id="3652" w:name="_Toc59533932"/>
      <w:bookmarkStart w:id="3653" w:name="_Toc60302521"/>
      <w:bookmarkStart w:id="3654" w:name="_Toc60839403"/>
      <w:bookmarkStart w:id="3655" w:name="_Toc60841280"/>
      <w:bookmarkStart w:id="3656" w:name="_Toc60931053"/>
      <w:bookmarkStart w:id="3657" w:name="_Toc65500246"/>
      <w:bookmarkStart w:id="3658" w:name="_Toc65645300"/>
      <w:bookmarkStart w:id="3659" w:name="_Toc81977123"/>
      <w:bookmarkStart w:id="3660" w:name="_Toc100744574"/>
      <w:bookmarkStart w:id="3661" w:name="_Toc103188137"/>
      <w:bookmarkStart w:id="3662" w:name="_Toc129253708"/>
      <w:bookmarkStart w:id="3663" w:name="_Toc135637416"/>
      <w:bookmarkStart w:id="3664" w:name="_Toc18999741"/>
      <w:bookmarkStart w:id="3665" w:name="_Toc19086710"/>
      <w:bookmarkStart w:id="3666" w:name="_Toc21577119"/>
      <w:bookmarkStart w:id="3667" w:name="_Toc24710094"/>
      <w:bookmarkStart w:id="3668" w:name="_Toc25000041"/>
      <w:bookmarkStart w:id="3669" w:name="_Toc26206700"/>
      <w:bookmarkStart w:id="3670" w:name="_Toc26247053"/>
      <w:bookmarkStart w:id="3671" w:name="_Toc26280613"/>
      <w:bookmarkStart w:id="3672" w:name="_Toc27735386"/>
      <w:bookmarkStart w:id="3673" w:name="_Toc29278902"/>
      <w:bookmarkStart w:id="3674" w:name="_Toc29322627"/>
      <w:bookmarkStart w:id="3675" w:name="_Toc29406750"/>
      <w:bookmarkStart w:id="3676" w:name="_Toc29410432"/>
      <w:bookmarkStart w:id="3677" w:name="_Toc29452288"/>
      <w:bookmarkStart w:id="3678" w:name="_Toc30057456"/>
      <w:bookmarkStart w:id="3679" w:name="_Toc30445527"/>
      <w:bookmarkStart w:id="3680" w:name="_Toc30529162"/>
      <w:bookmarkStart w:id="3681" w:name="_Toc30616304"/>
      <w:bookmarkStart w:id="3682" w:name="_Toc31084963"/>
      <w:bookmarkStart w:id="3683" w:name="_Toc31088586"/>
      <w:bookmarkStart w:id="3684" w:name="_Toc31810918"/>
      <w:bookmarkStart w:id="3685" w:name="_Toc31811712"/>
      <w:bookmarkStart w:id="3686" w:name="_Toc31885126"/>
      <w:bookmarkStart w:id="3687" w:name="_Toc59533933"/>
      <w:bookmarkStart w:id="3688" w:name="_Toc60302522"/>
      <w:bookmarkStart w:id="3689" w:name="_Toc60839404"/>
      <w:bookmarkStart w:id="3690" w:name="_Toc60841281"/>
      <w:bookmarkStart w:id="3691" w:name="_Toc60931054"/>
      <w:bookmarkStart w:id="3692" w:name="_Toc65500247"/>
      <w:bookmarkStart w:id="3693" w:name="_Toc65645301"/>
      <w:bookmarkStart w:id="3694" w:name="_Toc81977124"/>
      <w:bookmarkStart w:id="3695" w:name="_Toc100744575"/>
      <w:bookmarkStart w:id="3696" w:name="_Toc103188138"/>
      <w:bookmarkStart w:id="3697" w:name="_Toc129253709"/>
      <w:bookmarkStart w:id="3698" w:name="_Toc135637417"/>
      <w:bookmarkStart w:id="3699" w:name="_Toc194055397"/>
      <w:bookmarkEnd w:id="3580"/>
      <w:bookmarkEnd w:id="3581"/>
      <w:bookmarkEnd w:id="3582"/>
      <w:bookmarkEnd w:id="3583"/>
      <w:bookmarkEnd w:id="3584"/>
      <w:bookmarkEnd w:id="3585"/>
      <w:bookmarkEnd w:id="3586"/>
      <w:bookmarkEnd w:id="3587"/>
      <w:bookmarkEnd w:id="3588"/>
      <w:bookmarkEnd w:id="3589"/>
      <w:bookmarkEnd w:id="3590"/>
      <w:bookmarkEnd w:id="3591"/>
      <w:bookmarkEnd w:id="3592"/>
      <w:bookmarkEnd w:id="3593"/>
      <w:bookmarkEnd w:id="3594"/>
      <w:bookmarkEnd w:id="3595"/>
      <w:bookmarkEnd w:id="3596"/>
      <w:bookmarkEnd w:id="3597"/>
      <w:bookmarkEnd w:id="3598"/>
      <w:bookmarkEnd w:id="3599"/>
      <w:bookmarkEnd w:id="3600"/>
      <w:bookmarkEnd w:id="3601"/>
      <w:bookmarkEnd w:id="3602"/>
      <w:bookmarkEnd w:id="3603"/>
      <w:bookmarkEnd w:id="3604"/>
      <w:bookmarkEnd w:id="3605"/>
      <w:bookmarkEnd w:id="3606"/>
      <w:bookmarkEnd w:id="3607"/>
      <w:bookmarkEnd w:id="3608"/>
      <w:bookmarkEnd w:id="3609"/>
      <w:bookmarkEnd w:id="3610"/>
      <w:bookmarkEnd w:id="3611"/>
      <w:bookmarkEnd w:id="3612"/>
      <w:bookmarkEnd w:id="3613"/>
      <w:bookmarkEnd w:id="3614"/>
      <w:bookmarkEnd w:id="3615"/>
      <w:bookmarkEnd w:id="3616"/>
      <w:bookmarkEnd w:id="3617"/>
      <w:bookmarkEnd w:id="3618"/>
      <w:bookmarkEnd w:id="3619"/>
      <w:bookmarkEnd w:id="3620"/>
      <w:bookmarkEnd w:id="3621"/>
      <w:bookmarkEnd w:id="3622"/>
      <w:bookmarkEnd w:id="3623"/>
      <w:bookmarkEnd w:id="3624"/>
      <w:bookmarkEnd w:id="3625"/>
      <w:bookmarkEnd w:id="3626"/>
      <w:bookmarkEnd w:id="3627"/>
      <w:bookmarkEnd w:id="3628"/>
      <w:bookmarkEnd w:id="3629"/>
      <w:bookmarkEnd w:id="3630"/>
      <w:bookmarkEnd w:id="3631"/>
      <w:bookmarkEnd w:id="3632"/>
      <w:bookmarkEnd w:id="3633"/>
      <w:bookmarkEnd w:id="3634"/>
      <w:bookmarkEnd w:id="3635"/>
      <w:bookmarkEnd w:id="3636"/>
      <w:bookmarkEnd w:id="3637"/>
      <w:bookmarkEnd w:id="3638"/>
      <w:bookmarkEnd w:id="3639"/>
      <w:bookmarkEnd w:id="3640"/>
      <w:bookmarkEnd w:id="3641"/>
      <w:bookmarkEnd w:id="3642"/>
      <w:bookmarkEnd w:id="3643"/>
      <w:bookmarkEnd w:id="3644"/>
      <w:bookmarkEnd w:id="3645"/>
      <w:bookmarkEnd w:id="3646"/>
      <w:bookmarkEnd w:id="3647"/>
      <w:bookmarkEnd w:id="3648"/>
      <w:bookmarkEnd w:id="3649"/>
      <w:bookmarkEnd w:id="3650"/>
      <w:bookmarkEnd w:id="3651"/>
      <w:bookmarkEnd w:id="3652"/>
      <w:bookmarkEnd w:id="3653"/>
      <w:bookmarkEnd w:id="3654"/>
      <w:bookmarkEnd w:id="3655"/>
      <w:bookmarkEnd w:id="3656"/>
      <w:bookmarkEnd w:id="3657"/>
      <w:bookmarkEnd w:id="3658"/>
      <w:bookmarkEnd w:id="3659"/>
      <w:bookmarkEnd w:id="3660"/>
      <w:bookmarkEnd w:id="3661"/>
      <w:bookmarkEnd w:id="3662"/>
      <w:bookmarkEnd w:id="3663"/>
      <w:bookmarkEnd w:id="3664"/>
      <w:bookmarkEnd w:id="3665"/>
      <w:bookmarkEnd w:id="3666"/>
      <w:bookmarkEnd w:id="3667"/>
      <w:bookmarkEnd w:id="3668"/>
      <w:bookmarkEnd w:id="3669"/>
      <w:bookmarkEnd w:id="3670"/>
      <w:bookmarkEnd w:id="3671"/>
      <w:bookmarkEnd w:id="3672"/>
      <w:bookmarkEnd w:id="3673"/>
      <w:bookmarkEnd w:id="3674"/>
      <w:bookmarkEnd w:id="3675"/>
      <w:bookmarkEnd w:id="3676"/>
      <w:bookmarkEnd w:id="3677"/>
      <w:bookmarkEnd w:id="3678"/>
      <w:bookmarkEnd w:id="3679"/>
      <w:bookmarkEnd w:id="3680"/>
      <w:bookmarkEnd w:id="3681"/>
      <w:bookmarkEnd w:id="3682"/>
      <w:bookmarkEnd w:id="3683"/>
      <w:bookmarkEnd w:id="3684"/>
      <w:bookmarkEnd w:id="3685"/>
      <w:bookmarkEnd w:id="3686"/>
      <w:bookmarkEnd w:id="3687"/>
      <w:bookmarkEnd w:id="3688"/>
      <w:bookmarkEnd w:id="3689"/>
      <w:bookmarkEnd w:id="3690"/>
      <w:bookmarkEnd w:id="3691"/>
      <w:bookmarkEnd w:id="3692"/>
      <w:bookmarkEnd w:id="3693"/>
      <w:bookmarkEnd w:id="3694"/>
      <w:bookmarkEnd w:id="3695"/>
      <w:bookmarkEnd w:id="3696"/>
      <w:bookmarkEnd w:id="3697"/>
      <w:bookmarkEnd w:id="3698"/>
      <w:r w:rsidRPr="0089360D">
        <w:t>Decision making by Council bodies acting as tribunals</w:t>
      </w:r>
      <w:bookmarkEnd w:id="3699"/>
    </w:p>
    <w:p w14:paraId="572CE867" w14:textId="77777777" w:rsidR="008B303C" w:rsidRPr="008B303C" w:rsidRDefault="008B303C" w:rsidP="008B303C"/>
    <w:p w14:paraId="0CFDB431" w14:textId="77777777" w:rsidR="0089360D" w:rsidRPr="00866DBD" w:rsidRDefault="0089360D" w:rsidP="006617C8">
      <w:pPr>
        <w:pStyle w:val="Heading3"/>
      </w:pPr>
      <w:r w:rsidRPr="0089360D">
        <w:t>The Council, a councillor or an officer acting as a tribunal or in a quasi-judicial manner or determining/considering (</w:t>
      </w:r>
      <w:r w:rsidRPr="00866DBD">
        <w:t>other than for the purposes of giving advice) the civil rights and obligations or the criminal responsibility of any person will follow a proper procedure which accords with the requirements of natural justice and the right to a fair trial contained in Article 6 of the European Convention on Human Rights.</w:t>
      </w:r>
    </w:p>
    <w:p w14:paraId="7BF66B3A" w14:textId="77777777" w:rsidR="0089360D" w:rsidRPr="00A93588" w:rsidRDefault="0089360D" w:rsidP="0089360D">
      <w:r w:rsidRPr="00A93588">
        <w:t xml:space="preserve"> </w:t>
      </w:r>
    </w:p>
    <w:p w14:paraId="174831D5" w14:textId="2BB31BF2" w:rsidR="008B303C" w:rsidRPr="00866DBD" w:rsidRDefault="008B303C" w:rsidP="006617C8">
      <w:pPr>
        <w:pStyle w:val="Heading1"/>
        <w:ind w:left="709" w:hanging="709"/>
      </w:pPr>
      <w:bookmarkStart w:id="3700" w:name="_Toc18999743"/>
      <w:bookmarkStart w:id="3701" w:name="_Toc19086712"/>
      <w:bookmarkStart w:id="3702" w:name="_Toc21577121"/>
      <w:bookmarkStart w:id="3703" w:name="_Toc24710096"/>
      <w:bookmarkStart w:id="3704" w:name="_Toc25000043"/>
      <w:bookmarkStart w:id="3705" w:name="_Toc26206702"/>
      <w:bookmarkStart w:id="3706" w:name="_Toc26247055"/>
      <w:bookmarkStart w:id="3707" w:name="_Toc26280615"/>
      <w:bookmarkStart w:id="3708" w:name="_Toc27735388"/>
      <w:bookmarkStart w:id="3709" w:name="_Toc29278904"/>
      <w:bookmarkStart w:id="3710" w:name="_Toc29322629"/>
      <w:bookmarkStart w:id="3711" w:name="_Toc29406752"/>
      <w:bookmarkStart w:id="3712" w:name="_Toc29410434"/>
      <w:bookmarkStart w:id="3713" w:name="_Toc29452290"/>
      <w:bookmarkStart w:id="3714" w:name="_Toc30057458"/>
      <w:bookmarkStart w:id="3715" w:name="_Toc30445529"/>
      <w:bookmarkStart w:id="3716" w:name="_Toc30529164"/>
      <w:bookmarkStart w:id="3717" w:name="_Toc30616306"/>
      <w:bookmarkStart w:id="3718" w:name="_Toc31084965"/>
      <w:bookmarkStart w:id="3719" w:name="_Toc31088588"/>
      <w:bookmarkStart w:id="3720" w:name="_Toc31810920"/>
      <w:bookmarkStart w:id="3721" w:name="_Toc31811714"/>
      <w:bookmarkStart w:id="3722" w:name="_Toc31885128"/>
      <w:bookmarkStart w:id="3723" w:name="_Toc59533935"/>
      <w:bookmarkStart w:id="3724" w:name="_Toc60302524"/>
      <w:bookmarkStart w:id="3725" w:name="_Toc60839406"/>
      <w:bookmarkStart w:id="3726" w:name="_Toc60841283"/>
      <w:bookmarkStart w:id="3727" w:name="_Toc60931056"/>
      <w:bookmarkStart w:id="3728" w:name="_Toc65500249"/>
      <w:bookmarkStart w:id="3729" w:name="_Toc65645303"/>
      <w:bookmarkStart w:id="3730" w:name="_Toc81977126"/>
      <w:bookmarkStart w:id="3731" w:name="_Toc100744577"/>
      <w:bookmarkStart w:id="3732" w:name="_Toc103188140"/>
      <w:bookmarkStart w:id="3733" w:name="_Toc129253711"/>
      <w:bookmarkStart w:id="3734" w:name="_Toc135637419"/>
      <w:bookmarkStart w:id="3735" w:name="_Toc18999744"/>
      <w:bookmarkStart w:id="3736" w:name="_Toc19086713"/>
      <w:bookmarkStart w:id="3737" w:name="_Toc21577122"/>
      <w:bookmarkStart w:id="3738" w:name="_Toc24710097"/>
      <w:bookmarkStart w:id="3739" w:name="_Toc25000044"/>
      <w:bookmarkStart w:id="3740" w:name="_Toc26206703"/>
      <w:bookmarkStart w:id="3741" w:name="_Toc26247056"/>
      <w:bookmarkStart w:id="3742" w:name="_Toc26280616"/>
      <w:bookmarkStart w:id="3743" w:name="_Toc27735389"/>
      <w:bookmarkStart w:id="3744" w:name="_Toc29278905"/>
      <w:bookmarkStart w:id="3745" w:name="_Toc29322630"/>
      <w:bookmarkStart w:id="3746" w:name="_Toc29406753"/>
      <w:bookmarkStart w:id="3747" w:name="_Toc29410435"/>
      <w:bookmarkStart w:id="3748" w:name="_Toc29452291"/>
      <w:bookmarkStart w:id="3749" w:name="_Toc30057459"/>
      <w:bookmarkStart w:id="3750" w:name="_Toc30445530"/>
      <w:bookmarkStart w:id="3751" w:name="_Toc30529165"/>
      <w:bookmarkStart w:id="3752" w:name="_Toc30616307"/>
      <w:bookmarkStart w:id="3753" w:name="_Toc31084966"/>
      <w:bookmarkStart w:id="3754" w:name="_Toc31088589"/>
      <w:bookmarkStart w:id="3755" w:name="_Toc31810921"/>
      <w:bookmarkStart w:id="3756" w:name="_Toc31811715"/>
      <w:bookmarkStart w:id="3757" w:name="_Toc31885129"/>
      <w:bookmarkStart w:id="3758" w:name="_Toc59533936"/>
      <w:bookmarkStart w:id="3759" w:name="_Toc60302525"/>
      <w:bookmarkStart w:id="3760" w:name="_Toc60839407"/>
      <w:bookmarkStart w:id="3761" w:name="_Toc60841284"/>
      <w:bookmarkStart w:id="3762" w:name="_Toc60931057"/>
      <w:bookmarkStart w:id="3763" w:name="_Toc65500250"/>
      <w:bookmarkStart w:id="3764" w:name="_Toc65645304"/>
      <w:bookmarkStart w:id="3765" w:name="_Toc81977127"/>
      <w:bookmarkStart w:id="3766" w:name="_Toc100744578"/>
      <w:bookmarkStart w:id="3767" w:name="_Toc103188141"/>
      <w:bookmarkStart w:id="3768" w:name="_Toc129253712"/>
      <w:bookmarkStart w:id="3769" w:name="_Toc135637420"/>
      <w:bookmarkStart w:id="3770" w:name="_Toc194055398"/>
      <w:bookmarkEnd w:id="3700"/>
      <w:bookmarkEnd w:id="3701"/>
      <w:bookmarkEnd w:id="3702"/>
      <w:bookmarkEnd w:id="3703"/>
      <w:bookmarkEnd w:id="3704"/>
      <w:bookmarkEnd w:id="3705"/>
      <w:bookmarkEnd w:id="3706"/>
      <w:bookmarkEnd w:id="3707"/>
      <w:bookmarkEnd w:id="3708"/>
      <w:bookmarkEnd w:id="3709"/>
      <w:bookmarkEnd w:id="3710"/>
      <w:bookmarkEnd w:id="3711"/>
      <w:bookmarkEnd w:id="3712"/>
      <w:bookmarkEnd w:id="3713"/>
      <w:bookmarkEnd w:id="3714"/>
      <w:bookmarkEnd w:id="3715"/>
      <w:bookmarkEnd w:id="3716"/>
      <w:bookmarkEnd w:id="3717"/>
      <w:bookmarkEnd w:id="3718"/>
      <w:bookmarkEnd w:id="3719"/>
      <w:bookmarkEnd w:id="3720"/>
      <w:bookmarkEnd w:id="3721"/>
      <w:bookmarkEnd w:id="3722"/>
      <w:bookmarkEnd w:id="3723"/>
      <w:bookmarkEnd w:id="3724"/>
      <w:bookmarkEnd w:id="3725"/>
      <w:bookmarkEnd w:id="3726"/>
      <w:bookmarkEnd w:id="3727"/>
      <w:bookmarkEnd w:id="3728"/>
      <w:bookmarkEnd w:id="3729"/>
      <w:bookmarkEnd w:id="3730"/>
      <w:bookmarkEnd w:id="3731"/>
      <w:bookmarkEnd w:id="3732"/>
      <w:bookmarkEnd w:id="3733"/>
      <w:bookmarkEnd w:id="3734"/>
      <w:bookmarkEnd w:id="3735"/>
      <w:bookmarkEnd w:id="3736"/>
      <w:bookmarkEnd w:id="3737"/>
      <w:bookmarkEnd w:id="3738"/>
      <w:bookmarkEnd w:id="3739"/>
      <w:bookmarkEnd w:id="3740"/>
      <w:bookmarkEnd w:id="3741"/>
      <w:bookmarkEnd w:id="3742"/>
      <w:bookmarkEnd w:id="3743"/>
      <w:bookmarkEnd w:id="3744"/>
      <w:bookmarkEnd w:id="3745"/>
      <w:bookmarkEnd w:id="3746"/>
      <w:bookmarkEnd w:id="3747"/>
      <w:bookmarkEnd w:id="3748"/>
      <w:bookmarkEnd w:id="3749"/>
      <w:bookmarkEnd w:id="3750"/>
      <w:bookmarkEnd w:id="3751"/>
      <w:bookmarkEnd w:id="3752"/>
      <w:bookmarkEnd w:id="3753"/>
      <w:bookmarkEnd w:id="3754"/>
      <w:bookmarkEnd w:id="3755"/>
      <w:bookmarkEnd w:id="3756"/>
      <w:bookmarkEnd w:id="3757"/>
      <w:bookmarkEnd w:id="3758"/>
      <w:bookmarkEnd w:id="3759"/>
      <w:bookmarkEnd w:id="3760"/>
      <w:bookmarkEnd w:id="3761"/>
      <w:bookmarkEnd w:id="3762"/>
      <w:bookmarkEnd w:id="3763"/>
      <w:bookmarkEnd w:id="3764"/>
      <w:bookmarkEnd w:id="3765"/>
      <w:bookmarkEnd w:id="3766"/>
      <w:bookmarkEnd w:id="3767"/>
      <w:bookmarkEnd w:id="3768"/>
      <w:bookmarkEnd w:id="3769"/>
      <w:r w:rsidRPr="00866DBD">
        <w:t>FINANCE, CONTRACTS AND LEGAL MATTERS</w:t>
      </w:r>
      <w:bookmarkEnd w:id="3770"/>
    </w:p>
    <w:p w14:paraId="1BF32F4C" w14:textId="77777777" w:rsidR="008B303C" w:rsidRPr="00A93588" w:rsidRDefault="008B303C" w:rsidP="0089360D"/>
    <w:p w14:paraId="49BD4ABD" w14:textId="2731F20D" w:rsidR="0089360D" w:rsidRPr="00866DBD" w:rsidRDefault="0089360D" w:rsidP="006617C8">
      <w:pPr>
        <w:pStyle w:val="Heading2"/>
        <w:ind w:left="709" w:hanging="709"/>
      </w:pPr>
      <w:bookmarkStart w:id="3771" w:name="_Toc18999746"/>
      <w:bookmarkStart w:id="3772" w:name="_Toc19086715"/>
      <w:bookmarkStart w:id="3773" w:name="_Toc21577124"/>
      <w:bookmarkStart w:id="3774" w:name="_Toc24710099"/>
      <w:bookmarkStart w:id="3775" w:name="_Toc25000046"/>
      <w:bookmarkStart w:id="3776" w:name="_Toc26206705"/>
      <w:bookmarkStart w:id="3777" w:name="_Toc26247058"/>
      <w:bookmarkStart w:id="3778" w:name="_Toc26280618"/>
      <w:bookmarkStart w:id="3779" w:name="_Toc27735391"/>
      <w:bookmarkStart w:id="3780" w:name="_Toc29278907"/>
      <w:bookmarkStart w:id="3781" w:name="_Toc29322632"/>
      <w:bookmarkStart w:id="3782" w:name="_Toc29406755"/>
      <w:bookmarkStart w:id="3783" w:name="_Toc29410437"/>
      <w:bookmarkStart w:id="3784" w:name="_Toc29452293"/>
      <w:bookmarkStart w:id="3785" w:name="_Toc30057461"/>
      <w:bookmarkStart w:id="3786" w:name="_Toc30445532"/>
      <w:bookmarkStart w:id="3787" w:name="_Toc30529167"/>
      <w:bookmarkStart w:id="3788" w:name="_Toc30616309"/>
      <w:bookmarkStart w:id="3789" w:name="_Toc31084968"/>
      <w:bookmarkStart w:id="3790" w:name="_Toc31088591"/>
      <w:bookmarkStart w:id="3791" w:name="_Toc31810923"/>
      <w:bookmarkStart w:id="3792" w:name="_Toc31811717"/>
      <w:bookmarkStart w:id="3793" w:name="_Toc31885131"/>
      <w:bookmarkStart w:id="3794" w:name="_Toc59533938"/>
      <w:bookmarkStart w:id="3795" w:name="_Toc60302527"/>
      <w:bookmarkStart w:id="3796" w:name="_Toc60839409"/>
      <w:bookmarkStart w:id="3797" w:name="_Toc60841286"/>
      <w:bookmarkStart w:id="3798" w:name="_Toc60931059"/>
      <w:bookmarkStart w:id="3799" w:name="_Toc65500252"/>
      <w:bookmarkStart w:id="3800" w:name="_Toc65645306"/>
      <w:bookmarkStart w:id="3801" w:name="_Toc81977129"/>
      <w:bookmarkStart w:id="3802" w:name="_Toc100744580"/>
      <w:bookmarkStart w:id="3803" w:name="_Toc103188143"/>
      <w:bookmarkStart w:id="3804" w:name="_Toc129253714"/>
      <w:bookmarkStart w:id="3805" w:name="_Toc135637422"/>
      <w:bookmarkStart w:id="3806" w:name="_Toc194055399"/>
      <w:bookmarkEnd w:id="3771"/>
      <w:bookmarkEnd w:id="3772"/>
      <w:bookmarkEnd w:id="3773"/>
      <w:bookmarkEnd w:id="3774"/>
      <w:bookmarkEnd w:id="3775"/>
      <w:bookmarkEnd w:id="3776"/>
      <w:bookmarkEnd w:id="3777"/>
      <w:bookmarkEnd w:id="3778"/>
      <w:bookmarkEnd w:id="3779"/>
      <w:bookmarkEnd w:id="3780"/>
      <w:bookmarkEnd w:id="3781"/>
      <w:bookmarkEnd w:id="3782"/>
      <w:bookmarkEnd w:id="3783"/>
      <w:bookmarkEnd w:id="3784"/>
      <w:bookmarkEnd w:id="3785"/>
      <w:bookmarkEnd w:id="3786"/>
      <w:bookmarkEnd w:id="3787"/>
      <w:bookmarkEnd w:id="3788"/>
      <w:bookmarkEnd w:id="3789"/>
      <w:bookmarkEnd w:id="3790"/>
      <w:bookmarkEnd w:id="3791"/>
      <w:bookmarkEnd w:id="3792"/>
      <w:bookmarkEnd w:id="3793"/>
      <w:bookmarkEnd w:id="3794"/>
      <w:bookmarkEnd w:id="3795"/>
      <w:bookmarkEnd w:id="3796"/>
      <w:bookmarkEnd w:id="3797"/>
      <w:bookmarkEnd w:id="3798"/>
      <w:bookmarkEnd w:id="3799"/>
      <w:bookmarkEnd w:id="3800"/>
      <w:bookmarkEnd w:id="3801"/>
      <w:bookmarkEnd w:id="3802"/>
      <w:bookmarkEnd w:id="3803"/>
      <w:bookmarkEnd w:id="3804"/>
      <w:bookmarkEnd w:id="3805"/>
      <w:r w:rsidRPr="00866DBD">
        <w:t>Financial management</w:t>
      </w:r>
      <w:bookmarkEnd w:id="3806"/>
    </w:p>
    <w:p w14:paraId="5C5216D3" w14:textId="77777777" w:rsidR="008B303C" w:rsidRPr="00A93588" w:rsidRDefault="008B303C" w:rsidP="008B303C"/>
    <w:p w14:paraId="7DE900C9" w14:textId="71D0D631" w:rsidR="0089360D" w:rsidRDefault="0089360D" w:rsidP="006617C8">
      <w:pPr>
        <w:pStyle w:val="Heading3"/>
      </w:pPr>
      <w:r w:rsidRPr="00866DBD">
        <w:t>The management of the Council’s financial affairs will be conducted in accordance with the financial rules set out in Part 4 of this</w:t>
      </w:r>
      <w:r w:rsidRPr="0089360D">
        <w:t xml:space="preserve"> Constitution.</w:t>
      </w:r>
    </w:p>
    <w:p w14:paraId="73B606F1" w14:textId="77777777" w:rsidR="008B303C" w:rsidRPr="008B303C" w:rsidRDefault="008B303C" w:rsidP="008B303C"/>
    <w:p w14:paraId="6ED00DD6" w14:textId="421FAA20" w:rsidR="0089360D" w:rsidRDefault="0089360D" w:rsidP="006617C8">
      <w:pPr>
        <w:pStyle w:val="Heading2"/>
        <w:ind w:left="709" w:hanging="709"/>
      </w:pPr>
      <w:bookmarkStart w:id="3807" w:name="_Toc194055400"/>
      <w:r w:rsidRPr="0089360D">
        <w:t>Contracts</w:t>
      </w:r>
      <w:bookmarkEnd w:id="3807"/>
    </w:p>
    <w:p w14:paraId="5C02C26B" w14:textId="77777777" w:rsidR="008B303C" w:rsidRPr="008B303C" w:rsidRDefault="008B303C" w:rsidP="008B303C"/>
    <w:p w14:paraId="3EAFBD75" w14:textId="038D6F25" w:rsidR="0089360D" w:rsidRDefault="0089360D" w:rsidP="006617C8">
      <w:pPr>
        <w:pStyle w:val="Heading3"/>
      </w:pPr>
      <w:r w:rsidRPr="00866DBD">
        <w:t>Every contract made by the Council will comply with the Contracts Procedure Rules set out in Part 4 of</w:t>
      </w:r>
      <w:r w:rsidRPr="0089360D">
        <w:t xml:space="preserve"> this Constitution.</w:t>
      </w:r>
    </w:p>
    <w:p w14:paraId="63ED84A7" w14:textId="77777777" w:rsidR="008B303C" w:rsidRPr="008B303C" w:rsidRDefault="008B303C" w:rsidP="008B303C"/>
    <w:p w14:paraId="77040EF0" w14:textId="53CE5974" w:rsidR="0089360D" w:rsidRDefault="0089360D" w:rsidP="006617C8">
      <w:pPr>
        <w:pStyle w:val="Heading2"/>
        <w:ind w:left="709" w:hanging="709"/>
      </w:pPr>
      <w:bookmarkStart w:id="3808" w:name="_Toc194055401"/>
      <w:r w:rsidRPr="0089360D">
        <w:t>Legal proceedings</w:t>
      </w:r>
      <w:bookmarkEnd w:id="3808"/>
    </w:p>
    <w:p w14:paraId="64AB6AE5" w14:textId="77777777" w:rsidR="008B303C" w:rsidRPr="008B303C" w:rsidRDefault="008B303C" w:rsidP="008B303C"/>
    <w:p w14:paraId="71BDFA6E" w14:textId="11C9C797" w:rsidR="0089360D" w:rsidRDefault="0089360D" w:rsidP="006617C8">
      <w:pPr>
        <w:pStyle w:val="Heading3"/>
      </w:pPr>
      <w:r w:rsidRPr="0089360D">
        <w:lastRenderedPageBreak/>
        <w:t xml:space="preserve">The </w:t>
      </w:r>
      <w:r w:rsidR="0013210B">
        <w:t>Chief Officer, Law &amp; Governance</w:t>
      </w:r>
      <w:r w:rsidRPr="0089360D">
        <w:t xml:space="preserve"> is authorised to institute, defend or participate in any legal proceedings in any case where such action is necessary to give effect to decisions of the Council or in any case where the Head of L</w:t>
      </w:r>
      <w:r w:rsidR="008B303C">
        <w:t>aw</w:t>
      </w:r>
      <w:r w:rsidRPr="0089360D">
        <w:t xml:space="preserve"> considers that such action is necessary to protect the Council’s interests. The Head of L</w:t>
      </w:r>
      <w:r w:rsidR="008B303C">
        <w:t>aw</w:t>
      </w:r>
      <w:r w:rsidRPr="0089360D">
        <w:t xml:space="preserve"> has delegated powers to authorise Officers to appear in Court on the Council’s behalf.</w:t>
      </w:r>
    </w:p>
    <w:p w14:paraId="2ADD8342" w14:textId="77777777" w:rsidR="008B303C" w:rsidRPr="008B303C" w:rsidRDefault="008B303C" w:rsidP="008B303C"/>
    <w:p w14:paraId="203D47DF" w14:textId="125A55ED" w:rsidR="0089360D" w:rsidRDefault="0089360D" w:rsidP="006617C8">
      <w:pPr>
        <w:pStyle w:val="Heading2"/>
        <w:ind w:left="709" w:hanging="709"/>
      </w:pPr>
      <w:bookmarkStart w:id="3809" w:name="_Toc194055402"/>
      <w:r w:rsidRPr="0089360D">
        <w:t>Authentication of documents</w:t>
      </w:r>
      <w:bookmarkEnd w:id="3809"/>
    </w:p>
    <w:p w14:paraId="6F05F229" w14:textId="77777777" w:rsidR="008B303C" w:rsidRPr="008B303C" w:rsidRDefault="008B303C" w:rsidP="008B303C"/>
    <w:p w14:paraId="7316F687" w14:textId="29FCDFE0" w:rsidR="00880845" w:rsidRDefault="0089360D" w:rsidP="006617C8">
      <w:pPr>
        <w:pStyle w:val="Heading3"/>
      </w:pPr>
      <w:r w:rsidRPr="0089360D">
        <w:t>Where any document is necessary to any legal procedure or proceedings on behalf of the Council, it will be signed by the Head of L</w:t>
      </w:r>
      <w:r w:rsidR="00880845">
        <w:t>aw</w:t>
      </w:r>
      <w:r w:rsidRPr="0089360D">
        <w:t xml:space="preserve"> or other person authorised by </w:t>
      </w:r>
      <w:r w:rsidR="00880845">
        <w:t>them</w:t>
      </w:r>
      <w:r w:rsidRPr="0089360D">
        <w:t xml:space="preserve">, unless any enactment otherwise authorises or requires, or the Council has given requisite authority to some other person. </w:t>
      </w:r>
    </w:p>
    <w:p w14:paraId="234FA5B4" w14:textId="77777777" w:rsidR="00880845" w:rsidRPr="00880845" w:rsidRDefault="00880845" w:rsidP="00880845"/>
    <w:p w14:paraId="69FAFDDE" w14:textId="6FC852A2" w:rsidR="0089360D" w:rsidRPr="00866DBD" w:rsidRDefault="0089360D" w:rsidP="006617C8">
      <w:pPr>
        <w:pStyle w:val="Heading3"/>
      </w:pPr>
      <w:r w:rsidRPr="00866DBD">
        <w:t>Any contract with a value exceeding £25,000 entered into on behalf of the Council in the course of the discharge of an executive function shall be made in writing. Such contracts must either be signed in accordance with the Council’s Contract Procedure Rules at Part 4 or made under the common seal of the council.</w:t>
      </w:r>
    </w:p>
    <w:p w14:paraId="57EBE37F" w14:textId="77777777" w:rsidR="00880845" w:rsidRPr="00880845" w:rsidRDefault="00880845" w:rsidP="00880845"/>
    <w:p w14:paraId="5CEA0EE7" w14:textId="311DF263" w:rsidR="0089360D" w:rsidRPr="00866DBD" w:rsidRDefault="0089360D" w:rsidP="006617C8">
      <w:pPr>
        <w:pStyle w:val="Heading3"/>
      </w:pPr>
      <w:r w:rsidRPr="0089360D">
        <w:t xml:space="preserve">In addition to any other person who may be authorised by resolution of the Council, the Proper Officer for the purposes </w:t>
      </w:r>
      <w:r w:rsidRPr="00866DBD">
        <w:t>of authentication of documents under the Local Government Acts shall be:</w:t>
      </w:r>
    </w:p>
    <w:p w14:paraId="64E89216" w14:textId="77777777" w:rsidR="00880845" w:rsidRPr="00880845" w:rsidRDefault="00880845" w:rsidP="00880845"/>
    <w:p w14:paraId="1A4AAB48" w14:textId="1FD72F0B" w:rsidR="0089360D" w:rsidRDefault="0089360D" w:rsidP="006617C8">
      <w:pPr>
        <w:ind w:firstLine="720"/>
      </w:pPr>
      <w:r w:rsidRPr="0089360D">
        <w:t>(a)</w:t>
      </w:r>
      <w:r w:rsidRPr="0089360D">
        <w:tab/>
        <w:t>the Chief Executive;</w:t>
      </w:r>
    </w:p>
    <w:p w14:paraId="1D346ECC" w14:textId="77777777" w:rsidR="00880845" w:rsidRPr="0089360D" w:rsidRDefault="00880845" w:rsidP="006617C8">
      <w:pPr>
        <w:ind w:firstLine="720"/>
      </w:pPr>
    </w:p>
    <w:p w14:paraId="4B230D1D" w14:textId="5F244942" w:rsidR="0089360D" w:rsidRDefault="0089360D" w:rsidP="00271A26">
      <w:pPr>
        <w:ind w:firstLine="720"/>
      </w:pPr>
      <w:r w:rsidRPr="0089360D">
        <w:t>(b)</w:t>
      </w:r>
      <w:r w:rsidRPr="0089360D">
        <w:tab/>
        <w:t>the Monitoring Officer</w:t>
      </w:r>
      <w:r w:rsidR="00880845">
        <w:t>;</w:t>
      </w:r>
    </w:p>
    <w:p w14:paraId="3F5587B6" w14:textId="77777777" w:rsidR="00880845" w:rsidRPr="0089360D" w:rsidRDefault="00880845" w:rsidP="00271A26">
      <w:pPr>
        <w:ind w:firstLine="720"/>
      </w:pPr>
    </w:p>
    <w:p w14:paraId="1ABB0048" w14:textId="496BA03E" w:rsidR="0089360D" w:rsidRDefault="0089360D" w:rsidP="006617C8">
      <w:pPr>
        <w:ind w:left="1440" w:hanging="720"/>
      </w:pPr>
      <w:r w:rsidRPr="0089360D">
        <w:t>(</w:t>
      </w:r>
      <w:r w:rsidR="00751C93">
        <w:t>c</w:t>
      </w:r>
      <w:r w:rsidRPr="0089360D">
        <w:t>)</w:t>
      </w:r>
      <w:r w:rsidRPr="0089360D">
        <w:tab/>
        <w:t>any Chief Officer of the Council concerned with the matter to which the document relates; or,</w:t>
      </w:r>
    </w:p>
    <w:p w14:paraId="22137968" w14:textId="77777777" w:rsidR="00880845" w:rsidRPr="0089360D" w:rsidRDefault="00880845" w:rsidP="006617C8">
      <w:pPr>
        <w:ind w:left="1440" w:hanging="720"/>
      </w:pPr>
    </w:p>
    <w:p w14:paraId="13068F78" w14:textId="33D6EFB6" w:rsidR="0089360D" w:rsidRDefault="0089360D" w:rsidP="006617C8">
      <w:pPr>
        <w:ind w:firstLine="720"/>
      </w:pPr>
      <w:r w:rsidRPr="0089360D">
        <w:t>(</w:t>
      </w:r>
      <w:r w:rsidR="00751C93">
        <w:t>d</w:t>
      </w:r>
      <w:r w:rsidRPr="0089360D">
        <w:t>)</w:t>
      </w:r>
      <w:r w:rsidRPr="0089360D">
        <w:tab/>
        <w:t xml:space="preserve">any Officer authorised in writing by such Chief Officer. </w:t>
      </w:r>
    </w:p>
    <w:p w14:paraId="722C3087" w14:textId="77777777" w:rsidR="00880845" w:rsidRPr="0089360D" w:rsidRDefault="00880845" w:rsidP="006617C8">
      <w:pPr>
        <w:ind w:firstLine="720"/>
      </w:pPr>
    </w:p>
    <w:p w14:paraId="7DBAA2BE" w14:textId="57B6EB16" w:rsidR="0089360D" w:rsidRDefault="0089360D" w:rsidP="006617C8">
      <w:pPr>
        <w:pStyle w:val="Heading2"/>
        <w:ind w:left="709" w:hanging="709"/>
      </w:pPr>
      <w:bookmarkStart w:id="3810" w:name="_Toc194055403"/>
      <w:r w:rsidRPr="0089360D">
        <w:t>Common Seal of the Council</w:t>
      </w:r>
      <w:bookmarkEnd w:id="3810"/>
    </w:p>
    <w:p w14:paraId="012EF2AA" w14:textId="77777777" w:rsidR="00880845" w:rsidRPr="00880845" w:rsidRDefault="00880845" w:rsidP="00880845"/>
    <w:p w14:paraId="7C023D0B" w14:textId="36F6579D" w:rsidR="0089360D" w:rsidRPr="0089360D" w:rsidRDefault="0089360D" w:rsidP="006617C8">
      <w:pPr>
        <w:pStyle w:val="Heading3"/>
      </w:pPr>
      <w:r w:rsidRPr="0089360D">
        <w:t>The Common Seal of the Council will be kept in a safe place in the custody of the</w:t>
      </w:r>
      <w:r w:rsidR="00751C93">
        <w:t xml:space="preserve"> Monitoring Officer</w:t>
      </w:r>
      <w:r w:rsidRPr="0089360D">
        <w:t xml:space="preserve">. A decision of the Council, or of any part of it, will be sufficient authority for sealing any document necessary to give effect to the decision. The Common Seal will be affixed to those documents which in the opinion of the </w:t>
      </w:r>
      <w:r w:rsidR="00751C93">
        <w:t>Monitoring Officer</w:t>
      </w:r>
      <w:r w:rsidRPr="0089360D">
        <w:t xml:space="preserve"> should be sealed. The affixing of the Common Seal will be attested by one</w:t>
      </w:r>
      <w:r w:rsidR="009E095E">
        <w:t xml:space="preserve"> of: an elected M</w:t>
      </w:r>
      <w:r w:rsidRPr="0089360D">
        <w:t>ember</w:t>
      </w:r>
      <w:r w:rsidR="009E095E">
        <w:t>,</w:t>
      </w:r>
      <w:r w:rsidRPr="0089360D">
        <w:t xml:space="preserve"> the </w:t>
      </w:r>
      <w:r w:rsidR="00751C93">
        <w:t>Monitoring Officer</w:t>
      </w:r>
      <w:r w:rsidRPr="0089360D">
        <w:t xml:space="preserve"> or some other person authorised by</w:t>
      </w:r>
      <w:r w:rsidR="00880845">
        <w:t xml:space="preserve"> them</w:t>
      </w:r>
      <w:r w:rsidRPr="0089360D">
        <w:t>.</w:t>
      </w:r>
    </w:p>
    <w:p w14:paraId="23F827B9" w14:textId="4C4A920C" w:rsidR="0089360D" w:rsidRPr="0089360D" w:rsidRDefault="0089360D" w:rsidP="0089360D"/>
    <w:p w14:paraId="09932BCB" w14:textId="252CA375" w:rsidR="0089360D" w:rsidRDefault="00880845" w:rsidP="006617C8">
      <w:pPr>
        <w:pStyle w:val="Heading1"/>
        <w:ind w:left="709" w:hanging="709"/>
      </w:pPr>
      <w:bookmarkStart w:id="3811" w:name="_Toc194055404"/>
      <w:r>
        <w:t>REVIEW AND REVISION OF THE CONSTITUTION</w:t>
      </w:r>
      <w:bookmarkStart w:id="3812" w:name="_Toc60931066"/>
      <w:bookmarkStart w:id="3813" w:name="_Toc65645313"/>
      <w:bookmarkStart w:id="3814" w:name="_Toc103188150"/>
      <w:bookmarkEnd w:id="3811"/>
      <w:bookmarkEnd w:id="3812"/>
      <w:bookmarkEnd w:id="3813"/>
      <w:bookmarkEnd w:id="3814"/>
    </w:p>
    <w:p w14:paraId="044F7B70" w14:textId="77777777" w:rsidR="00880845" w:rsidRPr="0089360D" w:rsidRDefault="00880845" w:rsidP="0089360D"/>
    <w:p w14:paraId="6E03CEDB" w14:textId="3C8780FE" w:rsidR="0089360D" w:rsidRDefault="0089360D" w:rsidP="006617C8">
      <w:pPr>
        <w:pStyle w:val="Heading2"/>
        <w:ind w:left="709" w:hanging="709"/>
      </w:pPr>
      <w:bookmarkStart w:id="3815" w:name="_Toc194055405"/>
      <w:r w:rsidRPr="0089360D">
        <w:t>Duty to Monitor and Review the Constitution</w:t>
      </w:r>
      <w:bookmarkEnd w:id="3815"/>
    </w:p>
    <w:p w14:paraId="71A06510" w14:textId="77777777" w:rsidR="00880845" w:rsidRPr="00880845" w:rsidRDefault="00880845" w:rsidP="00880845"/>
    <w:p w14:paraId="0282C5FC" w14:textId="27EA5930" w:rsidR="00CB43AB" w:rsidRDefault="0089360D" w:rsidP="006617C8">
      <w:pPr>
        <w:pStyle w:val="Heading3"/>
      </w:pPr>
      <w:r w:rsidRPr="0089360D">
        <w:t>The Monitoring Officer will monitor and review the operation of the Constitution to ensure that the aims and principles of the Constitution are given full effect.</w:t>
      </w:r>
      <w:r w:rsidR="00A93588">
        <w:t xml:space="preserve"> This is set out in Part One.</w:t>
      </w:r>
      <w:r w:rsidRPr="0089360D">
        <w:t xml:space="preserve"> </w:t>
      </w:r>
    </w:p>
    <w:p w14:paraId="006B8831" w14:textId="77777777" w:rsidR="00CB43AB" w:rsidRPr="00CB43AB" w:rsidRDefault="00CB43AB" w:rsidP="00CB43AB"/>
    <w:p w14:paraId="7AB0BBA9" w14:textId="237E9AE2" w:rsidR="00CB43AB" w:rsidRPr="00CB43AB" w:rsidRDefault="0089360D" w:rsidP="006617C8">
      <w:pPr>
        <w:pStyle w:val="Heading3"/>
      </w:pPr>
      <w:r w:rsidRPr="0089360D">
        <w:t xml:space="preserve">The </w:t>
      </w:r>
      <w:r w:rsidR="00CB43AB">
        <w:t>s</w:t>
      </w:r>
      <w:r w:rsidRPr="0089360D">
        <w:t xml:space="preserve">151 Officer shall be responsible for keeping under review the Financial Regulations set out in Part 4 of the Constitution and shall make any necessary amendments and revisions as are required from time to time. </w:t>
      </w:r>
      <w:r w:rsidR="00CB43AB">
        <w:t xml:space="preserve">The s151 Officer </w:t>
      </w:r>
      <w:r w:rsidRPr="0089360D">
        <w:t xml:space="preserve">shall report any amendments made </w:t>
      </w:r>
      <w:r w:rsidRPr="00866DBD">
        <w:t>to Part 4 to Council</w:t>
      </w:r>
      <w:r w:rsidR="00A93588">
        <w:t xml:space="preserve"> within </w:t>
      </w:r>
      <w:r w:rsidR="00696EE4">
        <w:t>12</w:t>
      </w:r>
      <w:r w:rsidR="00A93588">
        <w:t xml:space="preserve"> months of minor changes</w:t>
      </w:r>
      <w:r w:rsidRPr="00866DBD">
        <w:t xml:space="preserve"> for noting.</w:t>
      </w:r>
    </w:p>
    <w:p w14:paraId="41F36883" w14:textId="172AF470" w:rsidR="0089360D" w:rsidRPr="0089360D" w:rsidRDefault="0089360D" w:rsidP="0089360D"/>
    <w:p w14:paraId="3E8D57FE" w14:textId="0957B68D" w:rsidR="0089360D" w:rsidRDefault="00CB43AB" w:rsidP="006617C8">
      <w:pPr>
        <w:pStyle w:val="Heading1"/>
        <w:ind w:left="709" w:hanging="709"/>
      </w:pPr>
      <w:bookmarkStart w:id="3816" w:name="_Toc194055406"/>
      <w:r>
        <w:t>SUSPENSION, INTERPRETATION AND PUBLICATION OF THE CONSTITUTION</w:t>
      </w:r>
      <w:bookmarkEnd w:id="3816"/>
      <w:r>
        <w:t xml:space="preserve"> </w:t>
      </w:r>
      <w:bookmarkStart w:id="3817" w:name="_Toc19086727"/>
      <w:bookmarkStart w:id="3818" w:name="_Toc21577136"/>
      <w:bookmarkStart w:id="3819" w:name="_Toc24710111"/>
      <w:bookmarkStart w:id="3820" w:name="_Toc25000058"/>
      <w:bookmarkStart w:id="3821" w:name="_Toc26206717"/>
      <w:bookmarkStart w:id="3822" w:name="_Toc26247070"/>
      <w:bookmarkStart w:id="3823" w:name="_Toc26280630"/>
      <w:bookmarkStart w:id="3824" w:name="_Toc27735403"/>
      <w:bookmarkStart w:id="3825" w:name="_Toc29278919"/>
      <w:bookmarkStart w:id="3826" w:name="_Toc29322644"/>
      <w:bookmarkStart w:id="3827" w:name="_Toc29406767"/>
      <w:bookmarkStart w:id="3828" w:name="_Toc29410449"/>
      <w:bookmarkStart w:id="3829" w:name="_Toc29452305"/>
      <w:bookmarkStart w:id="3830" w:name="_Toc30057473"/>
      <w:bookmarkStart w:id="3831" w:name="_Toc30445544"/>
      <w:bookmarkStart w:id="3832" w:name="_Toc30529179"/>
      <w:bookmarkStart w:id="3833" w:name="_Toc30616321"/>
      <w:bookmarkStart w:id="3834" w:name="_Toc31084980"/>
      <w:bookmarkStart w:id="3835" w:name="_Toc31088603"/>
      <w:bookmarkStart w:id="3836" w:name="_Toc31810935"/>
      <w:bookmarkStart w:id="3837" w:name="_Toc31811729"/>
      <w:bookmarkStart w:id="3838" w:name="_Toc31885143"/>
      <w:bookmarkStart w:id="3839" w:name="_Toc59533950"/>
      <w:bookmarkStart w:id="3840" w:name="_Toc60302539"/>
      <w:bookmarkStart w:id="3841" w:name="_Toc60839419"/>
      <w:bookmarkStart w:id="3842" w:name="_Toc60841296"/>
      <w:bookmarkStart w:id="3843" w:name="_Toc60931069"/>
      <w:bookmarkStart w:id="3844" w:name="_Toc65500262"/>
      <w:bookmarkStart w:id="3845" w:name="_Toc65645316"/>
      <w:bookmarkStart w:id="3846" w:name="_Toc81977139"/>
      <w:bookmarkStart w:id="3847" w:name="_Toc100744590"/>
      <w:bookmarkStart w:id="3848" w:name="_Toc103188153"/>
      <w:bookmarkStart w:id="3849" w:name="_Toc129253724"/>
      <w:bookmarkStart w:id="3850" w:name="_Toc135637432"/>
      <w:bookmarkStart w:id="3851" w:name="_Toc19086728"/>
      <w:bookmarkStart w:id="3852" w:name="_Toc21577137"/>
      <w:bookmarkStart w:id="3853" w:name="_Toc24710112"/>
      <w:bookmarkStart w:id="3854" w:name="_Toc25000059"/>
      <w:bookmarkStart w:id="3855" w:name="_Toc26206718"/>
      <w:bookmarkStart w:id="3856" w:name="_Toc26247071"/>
      <w:bookmarkStart w:id="3857" w:name="_Toc26280631"/>
      <w:bookmarkStart w:id="3858" w:name="_Toc27735404"/>
      <w:bookmarkStart w:id="3859" w:name="_Toc29278920"/>
      <w:bookmarkStart w:id="3860" w:name="_Toc29322645"/>
      <w:bookmarkStart w:id="3861" w:name="_Toc29406768"/>
      <w:bookmarkStart w:id="3862" w:name="_Toc29410450"/>
      <w:bookmarkStart w:id="3863" w:name="_Toc29452306"/>
      <w:bookmarkStart w:id="3864" w:name="_Toc30057474"/>
      <w:bookmarkStart w:id="3865" w:name="_Toc30445545"/>
      <w:bookmarkStart w:id="3866" w:name="_Toc30529180"/>
      <w:bookmarkStart w:id="3867" w:name="_Toc30616322"/>
      <w:bookmarkStart w:id="3868" w:name="_Toc31084981"/>
      <w:bookmarkStart w:id="3869" w:name="_Toc31088604"/>
      <w:bookmarkStart w:id="3870" w:name="_Toc31810936"/>
      <w:bookmarkStart w:id="3871" w:name="_Toc31811730"/>
      <w:bookmarkStart w:id="3872" w:name="_Toc31885144"/>
      <w:bookmarkStart w:id="3873" w:name="_Toc59533951"/>
      <w:bookmarkStart w:id="3874" w:name="_Toc60302540"/>
      <w:bookmarkStart w:id="3875" w:name="_Toc60839420"/>
      <w:bookmarkStart w:id="3876" w:name="_Toc60841297"/>
      <w:bookmarkStart w:id="3877" w:name="_Toc60931070"/>
      <w:bookmarkStart w:id="3878" w:name="_Toc65500263"/>
      <w:bookmarkStart w:id="3879" w:name="_Toc65645317"/>
      <w:bookmarkStart w:id="3880" w:name="_Toc81977140"/>
      <w:bookmarkStart w:id="3881" w:name="_Toc100744591"/>
      <w:bookmarkStart w:id="3882" w:name="_Toc103188154"/>
      <w:bookmarkStart w:id="3883" w:name="_Toc129253725"/>
      <w:bookmarkStart w:id="3884" w:name="_Toc135637433"/>
      <w:bookmarkStart w:id="3885" w:name="_Toc19086729"/>
      <w:bookmarkStart w:id="3886" w:name="_Toc21577138"/>
      <w:bookmarkStart w:id="3887" w:name="_Toc24710113"/>
      <w:bookmarkStart w:id="3888" w:name="_Toc25000060"/>
      <w:bookmarkStart w:id="3889" w:name="_Toc26206719"/>
      <w:bookmarkStart w:id="3890" w:name="_Toc26247072"/>
      <w:bookmarkStart w:id="3891" w:name="_Toc26280632"/>
      <w:bookmarkStart w:id="3892" w:name="_Toc27735405"/>
      <w:bookmarkStart w:id="3893" w:name="_Toc29278921"/>
      <w:bookmarkStart w:id="3894" w:name="_Toc29322646"/>
      <w:bookmarkStart w:id="3895" w:name="_Toc29406769"/>
      <w:bookmarkStart w:id="3896" w:name="_Toc29410451"/>
      <w:bookmarkStart w:id="3897" w:name="_Toc29452307"/>
      <w:bookmarkStart w:id="3898" w:name="_Toc30057475"/>
      <w:bookmarkStart w:id="3899" w:name="_Toc30445546"/>
      <w:bookmarkStart w:id="3900" w:name="_Toc30529181"/>
      <w:bookmarkStart w:id="3901" w:name="_Toc30616323"/>
      <w:bookmarkStart w:id="3902" w:name="_Toc31084982"/>
      <w:bookmarkStart w:id="3903" w:name="_Toc31088605"/>
      <w:bookmarkStart w:id="3904" w:name="_Toc31810937"/>
      <w:bookmarkStart w:id="3905" w:name="_Toc31811731"/>
      <w:bookmarkStart w:id="3906" w:name="_Toc31885145"/>
      <w:bookmarkStart w:id="3907" w:name="_Toc59533952"/>
      <w:bookmarkStart w:id="3908" w:name="_Toc60302541"/>
      <w:bookmarkStart w:id="3909" w:name="_Toc60839421"/>
      <w:bookmarkStart w:id="3910" w:name="_Toc60841298"/>
      <w:bookmarkStart w:id="3911" w:name="_Toc60931071"/>
      <w:bookmarkStart w:id="3912" w:name="_Toc65500264"/>
      <w:bookmarkStart w:id="3913" w:name="_Toc65645318"/>
      <w:bookmarkStart w:id="3914" w:name="_Toc81977141"/>
      <w:bookmarkStart w:id="3915" w:name="_Toc100744592"/>
      <w:bookmarkStart w:id="3916" w:name="_Toc103188155"/>
      <w:bookmarkStart w:id="3917" w:name="_Toc129253726"/>
      <w:bookmarkStart w:id="3918" w:name="_Toc135637434"/>
      <w:bookmarkStart w:id="3919" w:name="_Toc19086730"/>
      <w:bookmarkStart w:id="3920" w:name="_Toc21577139"/>
      <w:bookmarkStart w:id="3921" w:name="_Toc24710114"/>
      <w:bookmarkStart w:id="3922" w:name="_Toc25000061"/>
      <w:bookmarkStart w:id="3923" w:name="_Toc26206720"/>
      <w:bookmarkStart w:id="3924" w:name="_Toc26247073"/>
      <w:bookmarkStart w:id="3925" w:name="_Toc26280633"/>
      <w:bookmarkStart w:id="3926" w:name="_Toc27735406"/>
      <w:bookmarkStart w:id="3927" w:name="_Toc29278922"/>
      <w:bookmarkStart w:id="3928" w:name="_Toc29322647"/>
      <w:bookmarkStart w:id="3929" w:name="_Toc29406770"/>
      <w:bookmarkStart w:id="3930" w:name="_Toc29410452"/>
      <w:bookmarkStart w:id="3931" w:name="_Toc29452308"/>
      <w:bookmarkStart w:id="3932" w:name="_Toc30057476"/>
      <w:bookmarkStart w:id="3933" w:name="_Toc30445547"/>
      <w:bookmarkStart w:id="3934" w:name="_Toc30529182"/>
      <w:bookmarkStart w:id="3935" w:name="_Toc30616324"/>
      <w:bookmarkStart w:id="3936" w:name="_Toc31084983"/>
      <w:bookmarkStart w:id="3937" w:name="_Toc31088606"/>
      <w:bookmarkStart w:id="3938" w:name="_Toc31810938"/>
      <w:bookmarkStart w:id="3939" w:name="_Toc31811732"/>
      <w:bookmarkStart w:id="3940" w:name="_Toc31885146"/>
      <w:bookmarkStart w:id="3941" w:name="_Toc59533953"/>
      <w:bookmarkStart w:id="3942" w:name="_Toc60302542"/>
      <w:bookmarkStart w:id="3943" w:name="_Toc60839422"/>
      <w:bookmarkStart w:id="3944" w:name="_Toc60841299"/>
      <w:bookmarkStart w:id="3945" w:name="_Toc60931072"/>
      <w:bookmarkStart w:id="3946" w:name="_Toc65500265"/>
      <w:bookmarkStart w:id="3947" w:name="_Toc65645319"/>
      <w:bookmarkStart w:id="3948" w:name="_Toc81977142"/>
      <w:bookmarkStart w:id="3949" w:name="_Toc100744593"/>
      <w:bookmarkStart w:id="3950" w:name="_Toc103188156"/>
      <w:bookmarkStart w:id="3951" w:name="_Toc129253727"/>
      <w:bookmarkStart w:id="3952" w:name="_Toc135637435"/>
      <w:bookmarkStart w:id="3953" w:name="_Toc19086731"/>
      <w:bookmarkStart w:id="3954" w:name="_Toc21577140"/>
      <w:bookmarkStart w:id="3955" w:name="_Toc24710115"/>
      <w:bookmarkStart w:id="3956" w:name="_Toc25000062"/>
      <w:bookmarkStart w:id="3957" w:name="_Toc26206721"/>
      <w:bookmarkStart w:id="3958" w:name="_Toc26247074"/>
      <w:bookmarkStart w:id="3959" w:name="_Toc26280634"/>
      <w:bookmarkStart w:id="3960" w:name="_Toc27735407"/>
      <w:bookmarkStart w:id="3961" w:name="_Toc29278923"/>
      <w:bookmarkStart w:id="3962" w:name="_Toc29322648"/>
      <w:bookmarkStart w:id="3963" w:name="_Toc29406771"/>
      <w:bookmarkStart w:id="3964" w:name="_Toc29410453"/>
      <w:bookmarkStart w:id="3965" w:name="_Toc29452309"/>
      <w:bookmarkStart w:id="3966" w:name="_Toc30057477"/>
      <w:bookmarkStart w:id="3967" w:name="_Toc30445548"/>
      <w:bookmarkStart w:id="3968" w:name="_Toc30529183"/>
      <w:bookmarkStart w:id="3969" w:name="_Toc30616325"/>
      <w:bookmarkStart w:id="3970" w:name="_Toc31084984"/>
      <w:bookmarkStart w:id="3971" w:name="_Toc31088607"/>
      <w:bookmarkStart w:id="3972" w:name="_Toc31810939"/>
      <w:bookmarkStart w:id="3973" w:name="_Toc31811733"/>
      <w:bookmarkStart w:id="3974" w:name="_Toc31885147"/>
      <w:bookmarkStart w:id="3975" w:name="_Toc59533954"/>
      <w:bookmarkStart w:id="3976" w:name="_Toc60302543"/>
      <w:bookmarkStart w:id="3977" w:name="_Toc60839423"/>
      <w:bookmarkStart w:id="3978" w:name="_Toc60841300"/>
      <w:bookmarkStart w:id="3979" w:name="_Toc60931073"/>
      <w:bookmarkStart w:id="3980" w:name="_Toc65500266"/>
      <w:bookmarkStart w:id="3981" w:name="_Toc65645320"/>
      <w:bookmarkStart w:id="3982" w:name="_Toc81977143"/>
      <w:bookmarkStart w:id="3983" w:name="_Toc100744594"/>
      <w:bookmarkStart w:id="3984" w:name="_Toc103188157"/>
      <w:bookmarkStart w:id="3985" w:name="_Toc129253728"/>
      <w:bookmarkStart w:id="3986" w:name="_Toc135637436"/>
      <w:bookmarkStart w:id="3987" w:name="_Toc60931074"/>
      <w:bookmarkStart w:id="3988" w:name="_Toc65645321"/>
      <w:bookmarkStart w:id="3989" w:name="_Toc81977144"/>
      <w:bookmarkStart w:id="3990" w:name="_Toc103188158"/>
      <w:bookmarkEnd w:id="3817"/>
      <w:bookmarkEnd w:id="3818"/>
      <w:bookmarkEnd w:id="3819"/>
      <w:bookmarkEnd w:id="3820"/>
      <w:bookmarkEnd w:id="3821"/>
      <w:bookmarkEnd w:id="3822"/>
      <w:bookmarkEnd w:id="3823"/>
      <w:bookmarkEnd w:id="3824"/>
      <w:bookmarkEnd w:id="3825"/>
      <w:bookmarkEnd w:id="3826"/>
      <w:bookmarkEnd w:id="3827"/>
      <w:bookmarkEnd w:id="3828"/>
      <w:bookmarkEnd w:id="3829"/>
      <w:bookmarkEnd w:id="3830"/>
      <w:bookmarkEnd w:id="3831"/>
      <w:bookmarkEnd w:id="3832"/>
      <w:bookmarkEnd w:id="3833"/>
      <w:bookmarkEnd w:id="3834"/>
      <w:bookmarkEnd w:id="3835"/>
      <w:bookmarkEnd w:id="3836"/>
      <w:bookmarkEnd w:id="3837"/>
      <w:bookmarkEnd w:id="3838"/>
      <w:bookmarkEnd w:id="3839"/>
      <w:bookmarkEnd w:id="3840"/>
      <w:bookmarkEnd w:id="3841"/>
      <w:bookmarkEnd w:id="3842"/>
      <w:bookmarkEnd w:id="3843"/>
      <w:bookmarkEnd w:id="3844"/>
      <w:bookmarkEnd w:id="3845"/>
      <w:bookmarkEnd w:id="3846"/>
      <w:bookmarkEnd w:id="3847"/>
      <w:bookmarkEnd w:id="3848"/>
      <w:bookmarkEnd w:id="3849"/>
      <w:bookmarkEnd w:id="3850"/>
      <w:bookmarkEnd w:id="3851"/>
      <w:bookmarkEnd w:id="3852"/>
      <w:bookmarkEnd w:id="3853"/>
      <w:bookmarkEnd w:id="3854"/>
      <w:bookmarkEnd w:id="3855"/>
      <w:bookmarkEnd w:id="3856"/>
      <w:bookmarkEnd w:id="3857"/>
      <w:bookmarkEnd w:id="3858"/>
      <w:bookmarkEnd w:id="3859"/>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bookmarkEnd w:id="3875"/>
      <w:bookmarkEnd w:id="3876"/>
      <w:bookmarkEnd w:id="3877"/>
      <w:bookmarkEnd w:id="3878"/>
      <w:bookmarkEnd w:id="3879"/>
      <w:bookmarkEnd w:id="3880"/>
      <w:bookmarkEnd w:id="3881"/>
      <w:bookmarkEnd w:id="3882"/>
      <w:bookmarkEnd w:id="3883"/>
      <w:bookmarkEnd w:id="3884"/>
      <w:bookmarkEnd w:id="3885"/>
      <w:bookmarkEnd w:id="3886"/>
      <w:bookmarkEnd w:id="3887"/>
      <w:bookmarkEnd w:id="3888"/>
      <w:bookmarkEnd w:id="3889"/>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bookmarkEnd w:id="3909"/>
      <w:bookmarkEnd w:id="3910"/>
      <w:bookmarkEnd w:id="3911"/>
      <w:bookmarkEnd w:id="3912"/>
      <w:bookmarkEnd w:id="3913"/>
      <w:bookmarkEnd w:id="3914"/>
      <w:bookmarkEnd w:id="3915"/>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bookmarkEnd w:id="3933"/>
      <w:bookmarkEnd w:id="3934"/>
      <w:bookmarkEnd w:id="3935"/>
      <w:bookmarkEnd w:id="3936"/>
      <w:bookmarkEnd w:id="3937"/>
      <w:bookmarkEnd w:id="3938"/>
      <w:bookmarkEnd w:id="3939"/>
      <w:bookmarkEnd w:id="3940"/>
      <w:bookmarkEnd w:id="3941"/>
      <w:bookmarkEnd w:id="3942"/>
      <w:bookmarkEnd w:id="3943"/>
      <w:bookmarkEnd w:id="3944"/>
      <w:bookmarkEnd w:id="3945"/>
      <w:bookmarkEnd w:id="3946"/>
      <w:bookmarkEnd w:id="3947"/>
      <w:bookmarkEnd w:id="3948"/>
      <w:bookmarkEnd w:id="3949"/>
      <w:bookmarkEnd w:id="3950"/>
      <w:bookmarkEnd w:id="3951"/>
      <w:bookmarkEnd w:id="3952"/>
      <w:bookmarkEnd w:id="3953"/>
      <w:bookmarkEnd w:id="3954"/>
      <w:bookmarkEnd w:id="3955"/>
      <w:bookmarkEnd w:id="3956"/>
      <w:bookmarkEnd w:id="3957"/>
      <w:bookmarkEnd w:id="3958"/>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bookmarkEnd w:id="3975"/>
      <w:bookmarkEnd w:id="3976"/>
      <w:bookmarkEnd w:id="3977"/>
      <w:bookmarkEnd w:id="3978"/>
      <w:bookmarkEnd w:id="3979"/>
      <w:bookmarkEnd w:id="3980"/>
      <w:bookmarkEnd w:id="3981"/>
      <w:bookmarkEnd w:id="3982"/>
      <w:bookmarkEnd w:id="3983"/>
      <w:bookmarkEnd w:id="3984"/>
      <w:bookmarkEnd w:id="3985"/>
      <w:bookmarkEnd w:id="3986"/>
      <w:bookmarkEnd w:id="3987"/>
      <w:bookmarkEnd w:id="3988"/>
      <w:bookmarkEnd w:id="3989"/>
      <w:bookmarkEnd w:id="3990"/>
    </w:p>
    <w:p w14:paraId="0B224D7B" w14:textId="77777777" w:rsidR="00CB43AB" w:rsidRPr="0089360D" w:rsidRDefault="00CB43AB" w:rsidP="0089360D"/>
    <w:p w14:paraId="4F757C58" w14:textId="0502E211" w:rsidR="0089360D" w:rsidRDefault="0089360D" w:rsidP="006617C8">
      <w:pPr>
        <w:pStyle w:val="Heading2"/>
        <w:ind w:left="709" w:hanging="709"/>
      </w:pPr>
      <w:bookmarkStart w:id="3991" w:name="_Toc194055407"/>
      <w:r w:rsidRPr="0089360D">
        <w:t>Suspension of the Constitution</w:t>
      </w:r>
      <w:bookmarkEnd w:id="3991"/>
    </w:p>
    <w:p w14:paraId="57A509E3" w14:textId="77777777" w:rsidR="00CB43AB" w:rsidRPr="00CB43AB" w:rsidRDefault="00CB43AB" w:rsidP="00CB43AB"/>
    <w:p w14:paraId="69302A56" w14:textId="4E334415" w:rsidR="0089360D" w:rsidRDefault="0089360D" w:rsidP="006617C8">
      <w:pPr>
        <w:pStyle w:val="Heading3"/>
      </w:pPr>
      <w:r w:rsidRPr="0089360D">
        <w:t>Limit to suspension. The Articles</w:t>
      </w:r>
      <w:r w:rsidR="00D519BC">
        <w:t xml:space="preserve"> (Part 2)</w:t>
      </w:r>
      <w:r w:rsidRPr="0089360D">
        <w:t xml:space="preserve"> of this Constitution may not be suspended. Any of the </w:t>
      </w:r>
      <w:r w:rsidR="00D519BC">
        <w:t>P</w:t>
      </w:r>
      <w:r w:rsidRPr="0089360D">
        <w:t xml:space="preserve">rocedure </w:t>
      </w:r>
      <w:r w:rsidR="00D519BC">
        <w:t>R</w:t>
      </w:r>
      <w:r w:rsidRPr="0089360D">
        <w:t>ules</w:t>
      </w:r>
      <w:r w:rsidR="00D519BC">
        <w:t xml:space="preserve"> (Part 4)</w:t>
      </w:r>
      <w:r w:rsidRPr="0089360D">
        <w:t xml:space="preserve"> contained in the Constitution may be suspended by the full Council to the extent permitted within those Rules and the law.</w:t>
      </w:r>
    </w:p>
    <w:p w14:paraId="72B67C5D" w14:textId="77777777" w:rsidR="00CB43AB" w:rsidRPr="00CB43AB" w:rsidRDefault="00CB43AB" w:rsidP="00CB43AB"/>
    <w:p w14:paraId="77D5146F" w14:textId="4B4E137D" w:rsidR="0089360D" w:rsidRDefault="0089360D" w:rsidP="006617C8">
      <w:pPr>
        <w:pStyle w:val="Heading3"/>
      </w:pPr>
      <w:r w:rsidRPr="0089360D">
        <w:lastRenderedPageBreak/>
        <w:t xml:space="preserve">Procedure to suspend. A motion to suspend any rules will not be moved without notice unless at least one half of the whole number of councillors is present. The extent and duration of suspension will be proportionate to the result to be achieved, taking account of the purposes of the Constitution set out in </w:t>
      </w:r>
      <w:r w:rsidR="00D519BC">
        <w:t>Part</w:t>
      </w:r>
      <w:r w:rsidRPr="0089360D">
        <w:t xml:space="preserve"> 1.</w:t>
      </w:r>
    </w:p>
    <w:p w14:paraId="5E00085E" w14:textId="77777777" w:rsidR="00D519BC" w:rsidRPr="00D519BC" w:rsidRDefault="00D519BC" w:rsidP="00D519BC"/>
    <w:p w14:paraId="447DD571" w14:textId="18FB5E2A" w:rsidR="0089360D" w:rsidRDefault="0089360D" w:rsidP="006617C8">
      <w:pPr>
        <w:pStyle w:val="Heading3"/>
      </w:pPr>
      <w:r w:rsidRPr="0089360D">
        <w:t xml:space="preserve">Rules capable of suspension. The following Rules may be suspended in accordance with </w:t>
      </w:r>
      <w:r w:rsidR="00D519BC">
        <w:t>18.1.1</w:t>
      </w:r>
      <w:r w:rsidRPr="0089360D">
        <w:t>:</w:t>
      </w:r>
    </w:p>
    <w:p w14:paraId="4C4C64E6" w14:textId="001BB4D2" w:rsidR="00D519BC" w:rsidRPr="00D519BC" w:rsidRDefault="00D519BC" w:rsidP="00D519BC"/>
    <w:p w14:paraId="2A723847" w14:textId="16FECC8A" w:rsidR="0089360D" w:rsidRDefault="00D519BC" w:rsidP="006617C8">
      <w:pPr>
        <w:ind w:left="1440" w:hanging="720"/>
      </w:pPr>
      <w:r>
        <w:t>(a)</w:t>
      </w:r>
      <w:r w:rsidR="0089360D" w:rsidRPr="0089360D">
        <w:tab/>
      </w:r>
      <w:r>
        <w:t>t</w:t>
      </w:r>
      <w:r w:rsidR="0089360D" w:rsidRPr="0089360D">
        <w:t>he Rules of Procedure relating to meetings of the Council, the Executive, Committees and Sub- committees</w:t>
      </w:r>
      <w:r>
        <w:t>;</w:t>
      </w:r>
    </w:p>
    <w:p w14:paraId="7C34563D" w14:textId="77777777" w:rsidR="00D519BC" w:rsidRPr="0089360D" w:rsidRDefault="00D519BC" w:rsidP="006617C8">
      <w:pPr>
        <w:ind w:left="1440" w:hanging="720"/>
      </w:pPr>
    </w:p>
    <w:p w14:paraId="7AE5C8AB" w14:textId="4C11FBCA" w:rsidR="0089360D" w:rsidRPr="0089360D" w:rsidRDefault="00D519BC" w:rsidP="006617C8">
      <w:pPr>
        <w:ind w:firstLine="720"/>
      </w:pPr>
      <w:r>
        <w:t>(b)</w:t>
      </w:r>
      <w:r>
        <w:tab/>
      </w:r>
      <w:r w:rsidR="0089360D" w:rsidRPr="0089360D">
        <w:t>Financial Procedure Rules</w:t>
      </w:r>
      <w:r>
        <w:t>;</w:t>
      </w:r>
    </w:p>
    <w:p w14:paraId="0EAC3FDF" w14:textId="77777777" w:rsidR="00D519BC" w:rsidRDefault="00D519BC" w:rsidP="0089360D"/>
    <w:p w14:paraId="5C502FE5" w14:textId="68F545AE" w:rsidR="0089360D" w:rsidRDefault="00D519BC" w:rsidP="006617C8">
      <w:pPr>
        <w:ind w:firstLine="720"/>
      </w:pPr>
      <w:r>
        <w:t>(c)</w:t>
      </w:r>
      <w:r>
        <w:tab/>
      </w:r>
      <w:r w:rsidR="0089360D" w:rsidRPr="0089360D">
        <w:t>Contract Procedure Rules</w:t>
      </w:r>
      <w:r>
        <w:t>.</w:t>
      </w:r>
    </w:p>
    <w:p w14:paraId="0592AA46" w14:textId="77777777" w:rsidR="00D519BC" w:rsidRPr="0089360D" w:rsidRDefault="00D519BC" w:rsidP="006617C8">
      <w:pPr>
        <w:ind w:firstLine="720"/>
      </w:pPr>
    </w:p>
    <w:p w14:paraId="0B4A5410" w14:textId="247F0120" w:rsidR="0089360D" w:rsidRPr="0089360D" w:rsidRDefault="0089360D" w:rsidP="006617C8">
      <w:pPr>
        <w:pStyle w:val="Heading2"/>
        <w:ind w:left="709" w:hanging="709"/>
      </w:pPr>
      <w:bookmarkStart w:id="3992" w:name="_Toc194055408"/>
      <w:r w:rsidRPr="0089360D">
        <w:t>Interpretation</w:t>
      </w:r>
      <w:bookmarkEnd w:id="3992"/>
    </w:p>
    <w:p w14:paraId="146CAB6C" w14:textId="77777777" w:rsidR="00D519BC" w:rsidRDefault="00D519BC" w:rsidP="0089360D"/>
    <w:p w14:paraId="3D87A48F" w14:textId="375AE518" w:rsidR="0089360D" w:rsidRDefault="0089360D" w:rsidP="006617C8">
      <w:pPr>
        <w:pStyle w:val="Heading3"/>
      </w:pPr>
      <w:r w:rsidRPr="0089360D">
        <w:t xml:space="preserve">The ruling of the Chair of council as to the construction or application of this Constitution or as to any proceedings of the Council shall not be challenged at any meeting of the Council. Such interpretation will have regard to the purposes of this Constitution contained in </w:t>
      </w:r>
      <w:r w:rsidR="00D519BC">
        <w:t>Part</w:t>
      </w:r>
      <w:r w:rsidRPr="0089360D">
        <w:t xml:space="preserve"> 1.</w:t>
      </w:r>
    </w:p>
    <w:p w14:paraId="30FEFB67" w14:textId="77777777" w:rsidR="00D519BC" w:rsidRPr="00D519BC" w:rsidRDefault="00D519BC" w:rsidP="00D519BC"/>
    <w:p w14:paraId="17C0C503" w14:textId="35139399" w:rsidR="0089360D" w:rsidRDefault="0089360D" w:rsidP="006617C8">
      <w:pPr>
        <w:pStyle w:val="Heading2"/>
        <w:ind w:left="709" w:hanging="709"/>
      </w:pPr>
      <w:bookmarkStart w:id="3993" w:name="_Toc194055409"/>
      <w:r w:rsidRPr="0089360D">
        <w:t>Publication</w:t>
      </w:r>
      <w:bookmarkEnd w:id="3993"/>
    </w:p>
    <w:p w14:paraId="319A7914" w14:textId="77777777" w:rsidR="00D519BC" w:rsidRPr="00D519BC" w:rsidRDefault="00D519BC" w:rsidP="00D519BC"/>
    <w:p w14:paraId="5952CD5E" w14:textId="25600426" w:rsidR="0089360D" w:rsidRDefault="0089360D" w:rsidP="006617C8">
      <w:pPr>
        <w:pStyle w:val="Heading3"/>
      </w:pPr>
      <w:r w:rsidRPr="0089360D">
        <w:t>The Monitoring Officer will ensure that copies of this Constitution are available for inspection at Council offices and on the Council’s website.</w:t>
      </w:r>
    </w:p>
    <w:p w14:paraId="6F8BE0B2" w14:textId="77777777" w:rsidR="00D519BC" w:rsidRPr="00D519BC" w:rsidRDefault="00D519BC" w:rsidP="00D519BC"/>
    <w:p w14:paraId="589D81B6" w14:textId="4B12322B" w:rsidR="0089360D" w:rsidRDefault="0089360D">
      <w:pPr>
        <w:pStyle w:val="Heading3"/>
      </w:pPr>
      <w:r w:rsidRPr="0089360D">
        <w:t xml:space="preserve">The Monitoring Officer will give a printed or (upon request) an electronic copy of this Constitution to each Member of the Council upon delivery to </w:t>
      </w:r>
      <w:r w:rsidR="00C85F89">
        <w:t>them</w:t>
      </w:r>
      <w:r w:rsidRPr="0089360D">
        <w:t xml:space="preserve"> of that individual’s declaration of acceptance of office on the Member first being elected to the Council and thereafter ensure that an up to date version is available for inspection and published on the Council’s website.</w:t>
      </w:r>
    </w:p>
    <w:p w14:paraId="0129A691" w14:textId="77777777" w:rsidR="00450699" w:rsidRPr="00450699" w:rsidRDefault="00450699"/>
    <w:p w14:paraId="3AF4A18D" w14:textId="20741263" w:rsidR="005503B7" w:rsidRDefault="0089360D">
      <w:pPr>
        <w:pStyle w:val="Heading3"/>
      </w:pPr>
      <w:r w:rsidRPr="0089360D">
        <w:t>The Monitoring Officer will ensure that the Constitution is updated as nec</w:t>
      </w:r>
      <w:r w:rsidR="007912CB">
        <w:t>essary</w:t>
      </w:r>
      <w:r w:rsidR="008F5F35">
        <w:t>.</w:t>
      </w:r>
    </w:p>
    <w:p w14:paraId="6117E8FD" w14:textId="03C846B4" w:rsidR="00751C93" w:rsidRDefault="00751C93" w:rsidP="00751C93"/>
    <w:p w14:paraId="467EFB93" w14:textId="77777777" w:rsidR="0013210B" w:rsidRDefault="0013210B" w:rsidP="00751C93"/>
    <w:p w14:paraId="2D8618E8" w14:textId="141B7071" w:rsidR="0089360D" w:rsidRPr="006617C8" w:rsidRDefault="005503B7" w:rsidP="00271A26">
      <w:pPr>
        <w:pStyle w:val="Heading3"/>
        <w:numPr>
          <w:ilvl w:val="0"/>
          <w:numId w:val="0"/>
        </w:numPr>
        <w:jc w:val="center"/>
        <w:rPr>
          <w:b/>
          <w:bCs/>
        </w:rPr>
      </w:pPr>
      <w:r w:rsidRPr="006617C8">
        <w:rPr>
          <w:b/>
          <w:bCs/>
        </w:rPr>
        <w:t>PART 3 – RESPONSIBILITY FOR FUNCTIONS</w:t>
      </w:r>
    </w:p>
    <w:p w14:paraId="0C764471" w14:textId="77777777" w:rsidR="0089360D" w:rsidRPr="007B2605" w:rsidRDefault="0089360D" w:rsidP="0089360D">
      <w:r w:rsidRPr="007B2605">
        <w:t xml:space="preserve"> </w:t>
      </w:r>
    </w:p>
    <w:p w14:paraId="5871F446" w14:textId="10E5F0C8" w:rsidR="00487783" w:rsidRPr="007B2605" w:rsidRDefault="00487783" w:rsidP="006617C8">
      <w:pPr>
        <w:pStyle w:val="Heading1"/>
        <w:ind w:left="709" w:hanging="709"/>
      </w:pPr>
      <w:bookmarkStart w:id="3994" w:name="_Toc194055410"/>
      <w:r w:rsidRPr="007B2605">
        <w:rPr>
          <w:rFonts w:cs="Arial"/>
          <w:szCs w:val="22"/>
        </w:rPr>
        <w:t>INTRODUCTION</w:t>
      </w:r>
      <w:r w:rsidR="00B05BE0">
        <w:rPr>
          <w:rFonts w:cs="Arial"/>
          <w:szCs w:val="22"/>
        </w:rPr>
        <w:t xml:space="preserve"> TO FUNCTIONS</w:t>
      </w:r>
      <w:bookmarkEnd w:id="3994"/>
    </w:p>
    <w:p w14:paraId="646BB8F3" w14:textId="77777777" w:rsidR="00487783" w:rsidRPr="007B2605" w:rsidRDefault="00487783" w:rsidP="006617C8">
      <w:pPr>
        <w:pStyle w:val="Heading1"/>
        <w:numPr>
          <w:ilvl w:val="0"/>
          <w:numId w:val="0"/>
        </w:numPr>
      </w:pPr>
    </w:p>
    <w:p w14:paraId="0FC396E1" w14:textId="1EE82E00" w:rsidR="00487783" w:rsidRPr="00141BD5" w:rsidRDefault="005E5081" w:rsidP="006617C8">
      <w:pPr>
        <w:pStyle w:val="Heading2"/>
        <w:ind w:left="709" w:hanging="709"/>
      </w:pPr>
      <w:bookmarkStart w:id="3995" w:name="_Toc194055411"/>
      <w:r w:rsidRPr="00141BD5">
        <w:rPr>
          <w:rFonts w:cs="Arial"/>
          <w:szCs w:val="22"/>
        </w:rPr>
        <w:t>Purpose</w:t>
      </w:r>
      <w:bookmarkEnd w:id="3995"/>
    </w:p>
    <w:p w14:paraId="27B20E60" w14:textId="77777777" w:rsidR="00487783" w:rsidRPr="00141BD5" w:rsidRDefault="00487783" w:rsidP="006617C8">
      <w:pPr>
        <w:pStyle w:val="Heading2"/>
        <w:numPr>
          <w:ilvl w:val="0"/>
          <w:numId w:val="0"/>
        </w:numPr>
      </w:pPr>
    </w:p>
    <w:p w14:paraId="0E973104" w14:textId="77777777" w:rsidR="005E5081" w:rsidRPr="007B2605" w:rsidRDefault="00487783" w:rsidP="006617C8">
      <w:pPr>
        <w:pStyle w:val="Heading3"/>
      </w:pPr>
      <w:r w:rsidRPr="00141BD5">
        <w:t xml:space="preserve">Part 3 – Responsibility for Functions is designed to set out who is responsible for making decisions in Monmouthshire County Council. It should be read in conjunction with the guidance in </w:t>
      </w:r>
      <w:r w:rsidR="005E5081" w:rsidRPr="00866DBD">
        <w:t>Section</w:t>
      </w:r>
      <w:r w:rsidRPr="00866DBD">
        <w:t xml:space="preserve"> 15 Decision Making</w:t>
      </w:r>
      <w:r w:rsidR="005E5081" w:rsidRPr="00866DBD">
        <w:t>.</w:t>
      </w:r>
    </w:p>
    <w:p w14:paraId="20317119" w14:textId="77777777" w:rsidR="005E5081" w:rsidRPr="00141BD5" w:rsidRDefault="005E5081" w:rsidP="006617C8">
      <w:pPr>
        <w:pStyle w:val="Heading3"/>
        <w:numPr>
          <w:ilvl w:val="0"/>
          <w:numId w:val="0"/>
        </w:numPr>
      </w:pPr>
    </w:p>
    <w:p w14:paraId="4E309A77" w14:textId="4AB8FFEB" w:rsidR="005E5081" w:rsidRPr="00141BD5" w:rsidRDefault="005E5081" w:rsidP="006617C8">
      <w:pPr>
        <w:pStyle w:val="Heading2"/>
        <w:spacing w:before="0"/>
        <w:ind w:left="851" w:hanging="851"/>
      </w:pPr>
      <w:bookmarkStart w:id="3996" w:name="_Toc194055412"/>
      <w:r w:rsidRPr="00141BD5">
        <w:rPr>
          <w:rFonts w:cs="Arial"/>
          <w:szCs w:val="22"/>
        </w:rPr>
        <w:t>Who can be Decision Makers?</w:t>
      </w:r>
      <w:bookmarkEnd w:id="3996"/>
    </w:p>
    <w:p w14:paraId="363EB93B" w14:textId="625F3994" w:rsidR="005E5081" w:rsidRPr="00141BD5" w:rsidRDefault="005E5081" w:rsidP="006617C8"/>
    <w:p w14:paraId="39A29994" w14:textId="6E9D3864" w:rsidR="005E5081" w:rsidRPr="00141BD5" w:rsidRDefault="005E5081" w:rsidP="006617C8">
      <w:pPr>
        <w:pStyle w:val="Heading3"/>
      </w:pPr>
      <w:r w:rsidRPr="00141BD5">
        <w:t>Under this constitution, there are a number of different decision makers:</w:t>
      </w:r>
    </w:p>
    <w:p w14:paraId="43B1BE85" w14:textId="77777777" w:rsidR="005E5081" w:rsidRPr="00B05BE0" w:rsidRDefault="005E5081" w:rsidP="006617C8">
      <w:pPr>
        <w:pStyle w:val="Level3"/>
        <w:tabs>
          <w:tab w:val="clear" w:pos="1944"/>
        </w:tabs>
        <w:spacing w:before="0" w:after="0"/>
        <w:ind w:left="0" w:firstLine="0"/>
      </w:pPr>
    </w:p>
    <w:p w14:paraId="2DEA8E25" w14:textId="32F76839" w:rsidR="005E5081" w:rsidRPr="00B05BE0" w:rsidRDefault="005E5081" w:rsidP="006617C8">
      <w:pPr>
        <w:pStyle w:val="Level3"/>
        <w:tabs>
          <w:tab w:val="clear" w:pos="1944"/>
        </w:tabs>
        <w:spacing w:before="0" w:after="0"/>
        <w:ind w:left="0" w:firstLine="720"/>
      </w:pPr>
      <w:r w:rsidRPr="00B05BE0">
        <w:t>(a)</w:t>
      </w:r>
      <w:r w:rsidRPr="00B05BE0">
        <w:tab/>
        <w:t>Full Council;</w:t>
      </w:r>
    </w:p>
    <w:p w14:paraId="58661731" w14:textId="662DB860" w:rsidR="005E5081" w:rsidRPr="00B05BE0" w:rsidRDefault="005E5081" w:rsidP="006617C8">
      <w:pPr>
        <w:pStyle w:val="Level3"/>
        <w:tabs>
          <w:tab w:val="clear" w:pos="1944"/>
        </w:tabs>
        <w:spacing w:before="0" w:after="0"/>
        <w:ind w:left="0" w:firstLine="720"/>
      </w:pPr>
    </w:p>
    <w:p w14:paraId="1A5BF0F1" w14:textId="3225FCE3" w:rsidR="005E5081" w:rsidRPr="00B05BE0" w:rsidRDefault="005E5081" w:rsidP="006617C8">
      <w:pPr>
        <w:pStyle w:val="Level3"/>
        <w:tabs>
          <w:tab w:val="clear" w:pos="1944"/>
        </w:tabs>
        <w:spacing w:before="0" w:after="0"/>
        <w:ind w:left="0" w:firstLine="720"/>
      </w:pPr>
      <w:r w:rsidRPr="00B05BE0">
        <w:t>(b)</w:t>
      </w:r>
      <w:r w:rsidRPr="00B05BE0">
        <w:tab/>
        <w:t>Committee or Sub-Committee of the Council;</w:t>
      </w:r>
    </w:p>
    <w:p w14:paraId="76636C53" w14:textId="6C755834" w:rsidR="005E5081" w:rsidRPr="00B05BE0" w:rsidRDefault="005E5081" w:rsidP="006617C8">
      <w:pPr>
        <w:pStyle w:val="Level3"/>
        <w:tabs>
          <w:tab w:val="clear" w:pos="1944"/>
        </w:tabs>
        <w:spacing w:before="0" w:after="0"/>
        <w:ind w:left="0" w:firstLine="720"/>
      </w:pPr>
    </w:p>
    <w:p w14:paraId="54371CAD" w14:textId="55E9606F" w:rsidR="005E5081" w:rsidRPr="00B05BE0" w:rsidRDefault="005E5081" w:rsidP="006617C8">
      <w:pPr>
        <w:pStyle w:val="Level3"/>
        <w:tabs>
          <w:tab w:val="clear" w:pos="1944"/>
        </w:tabs>
        <w:spacing w:before="0" w:after="0"/>
        <w:ind w:left="0" w:firstLine="720"/>
      </w:pPr>
      <w:r w:rsidRPr="00B05BE0">
        <w:t>(c)</w:t>
      </w:r>
      <w:r w:rsidRPr="00B05BE0">
        <w:tab/>
        <w:t>the Executive Leader;</w:t>
      </w:r>
    </w:p>
    <w:p w14:paraId="752576E9" w14:textId="6B5E57AA" w:rsidR="005E5081" w:rsidRPr="00B05BE0" w:rsidRDefault="005E5081" w:rsidP="006617C8">
      <w:pPr>
        <w:pStyle w:val="Level3"/>
        <w:tabs>
          <w:tab w:val="clear" w:pos="1944"/>
        </w:tabs>
        <w:spacing w:before="0" w:after="0"/>
        <w:ind w:left="0" w:firstLine="720"/>
      </w:pPr>
    </w:p>
    <w:p w14:paraId="6153EB7E" w14:textId="1B645C0F" w:rsidR="005E5081" w:rsidRPr="00B05BE0" w:rsidRDefault="005E5081" w:rsidP="006617C8">
      <w:pPr>
        <w:pStyle w:val="Level3"/>
        <w:tabs>
          <w:tab w:val="clear" w:pos="1944"/>
        </w:tabs>
        <w:spacing w:before="0" w:after="0"/>
        <w:ind w:left="0" w:firstLine="720"/>
      </w:pPr>
      <w:r w:rsidRPr="00B05BE0">
        <w:t>(d)</w:t>
      </w:r>
      <w:r w:rsidRPr="00B05BE0">
        <w:tab/>
        <w:t>the Executive (Cabinet);</w:t>
      </w:r>
    </w:p>
    <w:p w14:paraId="742C5DA6" w14:textId="14F00354" w:rsidR="005E5081" w:rsidRPr="00B05BE0" w:rsidRDefault="005E5081" w:rsidP="006617C8">
      <w:pPr>
        <w:pStyle w:val="Level3"/>
        <w:tabs>
          <w:tab w:val="clear" w:pos="1944"/>
        </w:tabs>
        <w:spacing w:before="0" w:after="0"/>
        <w:ind w:left="0" w:firstLine="720"/>
      </w:pPr>
    </w:p>
    <w:p w14:paraId="6B7E2806" w14:textId="62FCC89A" w:rsidR="005E5081" w:rsidRPr="00B05BE0" w:rsidRDefault="005E5081" w:rsidP="006617C8">
      <w:pPr>
        <w:pStyle w:val="Level3"/>
        <w:tabs>
          <w:tab w:val="clear" w:pos="1944"/>
        </w:tabs>
        <w:spacing w:before="0" w:after="0"/>
        <w:ind w:left="0" w:firstLine="720"/>
      </w:pPr>
      <w:r w:rsidRPr="00B05BE0">
        <w:t>(e)</w:t>
      </w:r>
      <w:r w:rsidRPr="00B05BE0">
        <w:tab/>
        <w:t>a Committee of Cabinet;</w:t>
      </w:r>
    </w:p>
    <w:p w14:paraId="16A8B4F5" w14:textId="1B47CE85" w:rsidR="005E5081" w:rsidRPr="00B05BE0" w:rsidRDefault="005E5081" w:rsidP="006617C8">
      <w:pPr>
        <w:pStyle w:val="Level3"/>
        <w:tabs>
          <w:tab w:val="clear" w:pos="1944"/>
        </w:tabs>
        <w:spacing w:before="0" w:after="0"/>
        <w:ind w:left="0" w:firstLine="720"/>
      </w:pPr>
    </w:p>
    <w:p w14:paraId="61D2538E" w14:textId="16695BB0" w:rsidR="005E5081" w:rsidRPr="00B05BE0" w:rsidRDefault="005E5081" w:rsidP="006617C8">
      <w:pPr>
        <w:pStyle w:val="Level3"/>
        <w:tabs>
          <w:tab w:val="clear" w:pos="1944"/>
        </w:tabs>
        <w:spacing w:before="0" w:after="0"/>
        <w:ind w:left="0" w:firstLine="720"/>
      </w:pPr>
      <w:r w:rsidRPr="00B05BE0">
        <w:t>(f)</w:t>
      </w:r>
      <w:r w:rsidRPr="00B05BE0">
        <w:tab/>
        <w:t>an individual Cabinet Member;</w:t>
      </w:r>
    </w:p>
    <w:p w14:paraId="62EF3020" w14:textId="3488B12E" w:rsidR="005E5081" w:rsidRPr="00B05BE0" w:rsidRDefault="005E5081" w:rsidP="006617C8">
      <w:pPr>
        <w:pStyle w:val="Level3"/>
        <w:tabs>
          <w:tab w:val="clear" w:pos="1944"/>
        </w:tabs>
        <w:spacing w:before="0" w:after="0"/>
        <w:ind w:left="0" w:firstLine="720"/>
      </w:pPr>
    </w:p>
    <w:p w14:paraId="5CDC65A5" w14:textId="379FC756" w:rsidR="005E5081" w:rsidRDefault="005E5081">
      <w:pPr>
        <w:pStyle w:val="Level3"/>
        <w:tabs>
          <w:tab w:val="clear" w:pos="1944"/>
        </w:tabs>
        <w:spacing w:before="0" w:after="0"/>
        <w:ind w:left="0" w:firstLine="720"/>
      </w:pPr>
      <w:r w:rsidRPr="00B05BE0">
        <w:lastRenderedPageBreak/>
        <w:t>(g)</w:t>
      </w:r>
      <w:r w:rsidRPr="00B05BE0">
        <w:tab/>
        <w:t>a Joint Committee;</w:t>
      </w:r>
    </w:p>
    <w:p w14:paraId="07AF0F6E" w14:textId="61EF92A0" w:rsidR="00831B0C" w:rsidRDefault="00831B0C">
      <w:pPr>
        <w:pStyle w:val="Level3"/>
        <w:tabs>
          <w:tab w:val="clear" w:pos="1944"/>
        </w:tabs>
        <w:spacing w:before="0" w:after="0"/>
        <w:ind w:left="0" w:firstLine="720"/>
      </w:pPr>
    </w:p>
    <w:p w14:paraId="3ED8EFA6" w14:textId="3419457C" w:rsidR="00831B0C" w:rsidRPr="00B05BE0" w:rsidRDefault="00831B0C" w:rsidP="006617C8">
      <w:pPr>
        <w:pStyle w:val="Level3"/>
        <w:tabs>
          <w:tab w:val="clear" w:pos="1944"/>
        </w:tabs>
        <w:spacing w:before="0" w:after="0"/>
        <w:ind w:left="0" w:firstLine="720"/>
      </w:pPr>
      <w:r>
        <w:t>(h)</w:t>
      </w:r>
      <w:r>
        <w:tab/>
        <w:t>a corporate joint committee;</w:t>
      </w:r>
    </w:p>
    <w:p w14:paraId="2BD837EA" w14:textId="4AD7DD98" w:rsidR="005E5081" w:rsidRPr="00B05BE0" w:rsidRDefault="005E5081" w:rsidP="006617C8">
      <w:pPr>
        <w:pStyle w:val="Level3"/>
        <w:tabs>
          <w:tab w:val="clear" w:pos="1944"/>
        </w:tabs>
        <w:spacing w:before="0" w:after="0"/>
        <w:ind w:left="0" w:firstLine="720"/>
      </w:pPr>
    </w:p>
    <w:p w14:paraId="0E345CD6" w14:textId="2DD3FB2B" w:rsidR="005E5081" w:rsidRPr="00B05BE0" w:rsidRDefault="005E5081" w:rsidP="006617C8">
      <w:pPr>
        <w:pStyle w:val="Level3"/>
        <w:tabs>
          <w:tab w:val="clear" w:pos="1944"/>
        </w:tabs>
        <w:spacing w:before="0" w:after="0"/>
        <w:ind w:left="0" w:firstLine="720"/>
      </w:pPr>
      <w:r w:rsidRPr="00B05BE0">
        <w:t>(</w:t>
      </w:r>
      <w:r w:rsidR="00831B0C">
        <w:t>i</w:t>
      </w:r>
      <w:r w:rsidRPr="00B05BE0">
        <w:t>)</w:t>
      </w:r>
      <w:r w:rsidRPr="00B05BE0">
        <w:tab/>
        <w:t>an Officer.</w:t>
      </w:r>
    </w:p>
    <w:p w14:paraId="2493F729" w14:textId="77777777" w:rsidR="005E5081" w:rsidRPr="00B05BE0" w:rsidRDefault="005E5081" w:rsidP="006617C8">
      <w:pPr>
        <w:pStyle w:val="Body2"/>
        <w:spacing w:before="0" w:after="0"/>
        <w:ind w:left="0"/>
      </w:pPr>
    </w:p>
    <w:p w14:paraId="05C7ED7C" w14:textId="0FC9E137" w:rsidR="005E5081" w:rsidRPr="00141BD5" w:rsidRDefault="005E5081" w:rsidP="006617C8">
      <w:pPr>
        <w:pStyle w:val="Heading3"/>
      </w:pPr>
      <w:r w:rsidRPr="00141BD5">
        <w:t>The Council must issue and keep up to date a record of which individual has responsibility for particular types of decisions. This is the purpose of Part 3.</w:t>
      </w:r>
    </w:p>
    <w:p w14:paraId="4ED1C648" w14:textId="678E2E21" w:rsidR="003E5AEE" w:rsidRPr="00B05BE0" w:rsidRDefault="003E5AEE" w:rsidP="006617C8"/>
    <w:p w14:paraId="6A7BD092" w14:textId="57582880" w:rsidR="007C36DC" w:rsidRPr="00141BD5" w:rsidRDefault="007C36DC" w:rsidP="006617C8">
      <w:pPr>
        <w:pStyle w:val="Heading2"/>
        <w:ind w:left="709" w:hanging="709"/>
      </w:pPr>
      <w:bookmarkStart w:id="3997" w:name="_Toc194055413"/>
      <w:r w:rsidRPr="00141BD5">
        <w:rPr>
          <w:rFonts w:cs="Arial"/>
          <w:szCs w:val="22"/>
        </w:rPr>
        <w:t>Executive Councils</w:t>
      </w:r>
      <w:bookmarkEnd w:id="3997"/>
    </w:p>
    <w:p w14:paraId="33FAE74E" w14:textId="77777777" w:rsidR="007C36DC" w:rsidRPr="00B05BE0" w:rsidRDefault="007C36DC" w:rsidP="006617C8"/>
    <w:p w14:paraId="59556B34" w14:textId="0F03F5E6" w:rsidR="007C36DC" w:rsidRPr="00141BD5" w:rsidRDefault="007C36DC" w:rsidP="006617C8">
      <w:pPr>
        <w:pStyle w:val="Heading3"/>
      </w:pPr>
      <w:r w:rsidRPr="00141BD5">
        <w:t>Monmouthshire County Council is an Executive authority with a Leader elected by the Council (as opposed to, for example, having a directly elected Mayor). This is the most common form of Local Government in Wales.</w:t>
      </w:r>
    </w:p>
    <w:p w14:paraId="25FD3FD0" w14:textId="76DC5E51" w:rsidR="007C36DC" w:rsidRPr="00B05BE0" w:rsidRDefault="007C36DC" w:rsidP="006617C8"/>
    <w:p w14:paraId="31EF6388" w14:textId="1A91BFF2" w:rsidR="00FD60B6" w:rsidRPr="007B2605" w:rsidRDefault="007C36DC" w:rsidP="006617C8">
      <w:pPr>
        <w:pStyle w:val="Heading3"/>
      </w:pPr>
      <w:r w:rsidRPr="00866DBD">
        <w:t>Under this system, decisions and functions fall by default to the Executive</w:t>
      </w:r>
      <w:r w:rsidR="00FD60B6" w:rsidRPr="00866DBD">
        <w:t xml:space="preserve"> as established by Part II of the Local Government Act 2000. However, </w:t>
      </w:r>
      <w:r w:rsidR="003E5AEE" w:rsidRPr="00866DBD">
        <w:t xml:space="preserve">this does not make the Executive supreme, and </w:t>
      </w:r>
      <w:r w:rsidR="00FD60B6" w:rsidRPr="00866DBD">
        <w:t>subsequent legislation such as the Local Authorities (Executive Arrangements) (Functions and Responsibilities) (Wales) Regulations 2007 and its subsequent amendments provide further detail on what functions have to sit with the Executive, what functions must not sit with the Executive, and</w:t>
      </w:r>
      <w:r w:rsidR="00FD60B6" w:rsidRPr="007B2605">
        <w:t xml:space="preserve"> what functions are left to individual Local Authorities to decide where they wish them to sit.</w:t>
      </w:r>
    </w:p>
    <w:p w14:paraId="24848ED6" w14:textId="77777777" w:rsidR="00FD60B6" w:rsidRPr="00141BD5" w:rsidRDefault="00FD60B6" w:rsidP="006617C8">
      <w:pPr>
        <w:pStyle w:val="Heading3"/>
        <w:numPr>
          <w:ilvl w:val="0"/>
          <w:numId w:val="0"/>
        </w:numPr>
        <w:ind w:left="720"/>
      </w:pPr>
    </w:p>
    <w:p w14:paraId="5E86911B" w14:textId="70509F93" w:rsidR="005E5081" w:rsidRPr="00141BD5" w:rsidRDefault="003E5AEE" w:rsidP="006617C8">
      <w:pPr>
        <w:pStyle w:val="Heading2"/>
        <w:ind w:left="709" w:hanging="709"/>
      </w:pPr>
      <w:bookmarkStart w:id="3998" w:name="_Toc194055414"/>
      <w:r w:rsidRPr="00141BD5">
        <w:rPr>
          <w:rFonts w:cs="Arial"/>
          <w:szCs w:val="22"/>
        </w:rPr>
        <w:t>Functions</w:t>
      </w:r>
      <w:bookmarkEnd w:id="3998"/>
      <w:r w:rsidRPr="00141BD5">
        <w:rPr>
          <w:rFonts w:cs="Arial"/>
          <w:szCs w:val="22"/>
        </w:rPr>
        <w:t xml:space="preserve"> </w:t>
      </w:r>
    </w:p>
    <w:p w14:paraId="6006C103" w14:textId="3B1A5BE9" w:rsidR="003E5AEE" w:rsidRPr="00B05BE0" w:rsidRDefault="003E5AEE" w:rsidP="006617C8"/>
    <w:p w14:paraId="7D44C372" w14:textId="0F692867" w:rsidR="003E5AEE" w:rsidRPr="00141BD5" w:rsidRDefault="003E5AEE" w:rsidP="006617C8">
      <w:pPr>
        <w:pStyle w:val="Heading3"/>
      </w:pPr>
      <w:r w:rsidRPr="00141BD5">
        <w:t>Given the legislative structure referred to at 19.3.2, Functions fall into the following categories.</w:t>
      </w:r>
    </w:p>
    <w:p w14:paraId="05CE38E4" w14:textId="61066C02" w:rsidR="003E5AEE" w:rsidRPr="00B05BE0" w:rsidRDefault="003E5AEE" w:rsidP="006617C8"/>
    <w:p w14:paraId="4F4F0C51" w14:textId="13E34D6F" w:rsidR="005E5081" w:rsidRPr="00866DBD" w:rsidRDefault="003E5AEE" w:rsidP="006617C8">
      <w:pPr>
        <w:pStyle w:val="Heading3"/>
      </w:pPr>
      <w:r w:rsidRPr="00141BD5">
        <w:t>F</w:t>
      </w:r>
      <w:r w:rsidR="005E5081" w:rsidRPr="00141BD5">
        <w:t>unctions of the Full Council</w:t>
      </w:r>
      <w:r w:rsidRPr="00141BD5">
        <w:t xml:space="preserve">. </w:t>
      </w:r>
      <w:r w:rsidR="005E5081" w:rsidRPr="00141BD5">
        <w:t xml:space="preserve">The Council is the supreme </w:t>
      </w:r>
      <w:r w:rsidRPr="00141BD5">
        <w:t>decision-making</w:t>
      </w:r>
      <w:r w:rsidR="005E5081" w:rsidRPr="00141BD5">
        <w:t xml:space="preserve"> body and may, with some exceptions, exercise any of the functions vested in the Council by Law.  It may also delegate many of those functions to a Committee, Sub-Committee or Officer.  </w:t>
      </w:r>
    </w:p>
    <w:p w14:paraId="1BD35228" w14:textId="00BB2A34" w:rsidR="00B05BE0" w:rsidRPr="00141BD5" w:rsidRDefault="00B05BE0" w:rsidP="006617C8"/>
    <w:p w14:paraId="3D8E5869" w14:textId="60C1ED0E" w:rsidR="005E5081" w:rsidRPr="00141BD5" w:rsidRDefault="005E5081" w:rsidP="006617C8">
      <w:pPr>
        <w:pStyle w:val="Heading3"/>
      </w:pPr>
      <w:r w:rsidRPr="00141BD5">
        <w:t>Non-Executive Functions</w:t>
      </w:r>
      <w:r w:rsidR="00B05BE0" w:rsidRPr="00141BD5">
        <w:t xml:space="preserve">. </w:t>
      </w:r>
      <w:r w:rsidRPr="00141BD5">
        <w:t>These are functions which, by law, may not be the responsibility of the Cabinet.  In some cases, only the Full Council meeting may take the decision.  In other cases, the Council may delegate the responsibility for taking the decision to a Committee</w:t>
      </w:r>
      <w:r w:rsidR="00141BD5">
        <w:t xml:space="preserve"> (who may further sub-delegate)</w:t>
      </w:r>
      <w:r w:rsidRPr="00141BD5">
        <w:t xml:space="preserve"> or an Officer.</w:t>
      </w:r>
    </w:p>
    <w:p w14:paraId="5B17CCE6" w14:textId="77777777" w:rsidR="00B05BE0" w:rsidRPr="00141BD5" w:rsidRDefault="00B05BE0" w:rsidP="006617C8"/>
    <w:p w14:paraId="458D984E" w14:textId="40F25D3C" w:rsidR="005E5081" w:rsidRPr="006B41CA" w:rsidRDefault="00B05BE0" w:rsidP="006617C8">
      <w:pPr>
        <w:pStyle w:val="Heading3"/>
      </w:pPr>
      <w:r w:rsidRPr="009C466A">
        <w:t>‘Local Choice’</w:t>
      </w:r>
      <w:r w:rsidR="005E5081" w:rsidRPr="006B41CA">
        <w:t xml:space="preserve"> Functions</w:t>
      </w:r>
      <w:r w:rsidRPr="006B41CA">
        <w:t xml:space="preserve">. </w:t>
      </w:r>
      <w:r w:rsidR="005E5081" w:rsidRPr="006B41CA">
        <w:t>There are some functions which the Council may treat as being the responsibility of the Cabinet (in whole or in part) or as being non-executive, at its discretion.</w:t>
      </w:r>
      <w:r w:rsidRPr="006B41CA">
        <w:t xml:space="preserve"> Again, these functions may be delegated to a Committee or an Officer.</w:t>
      </w:r>
    </w:p>
    <w:p w14:paraId="2CEF9F4A" w14:textId="59D7BC8A" w:rsidR="00B05BE0" w:rsidRPr="006B41CA" w:rsidRDefault="00B05BE0" w:rsidP="006617C8"/>
    <w:p w14:paraId="6418D042" w14:textId="5F32DCD3" w:rsidR="005E5081" w:rsidRPr="001564D2" w:rsidRDefault="00B05BE0" w:rsidP="006617C8">
      <w:pPr>
        <w:pStyle w:val="Heading3"/>
      </w:pPr>
      <w:r w:rsidRPr="006B41CA">
        <w:t>Exe</w:t>
      </w:r>
      <w:r w:rsidR="005E5081" w:rsidRPr="006B41CA">
        <w:t>cutive Functions</w:t>
      </w:r>
      <w:r w:rsidRPr="006B41CA">
        <w:t>. As per 19.3.2, all other functions not defined as falling under the above categories are Executive functions that may be delegated to individual Cabinet Member</w:t>
      </w:r>
      <w:r w:rsidRPr="0002363B">
        <w:t>s, Committees or Officers by the Leader.</w:t>
      </w:r>
    </w:p>
    <w:p w14:paraId="1D4C2441" w14:textId="77777777" w:rsidR="00B05BE0" w:rsidRPr="00B05BE0" w:rsidRDefault="00B05BE0" w:rsidP="006617C8">
      <w:pPr>
        <w:pStyle w:val="Level2Heading"/>
        <w:numPr>
          <w:ilvl w:val="0"/>
          <w:numId w:val="0"/>
        </w:numPr>
        <w:spacing w:before="0" w:after="0"/>
        <w:ind w:left="1080"/>
      </w:pPr>
    </w:p>
    <w:p w14:paraId="70E8FEA6" w14:textId="06A905B2" w:rsidR="005E5081" w:rsidRPr="00141BD5" w:rsidRDefault="005E5081" w:rsidP="006617C8">
      <w:pPr>
        <w:pStyle w:val="Heading2"/>
        <w:ind w:left="709" w:hanging="709"/>
      </w:pPr>
      <w:bookmarkStart w:id="3999" w:name="_Toc194055415"/>
      <w:r w:rsidRPr="00141BD5">
        <w:rPr>
          <w:rFonts w:cs="Arial"/>
          <w:szCs w:val="22"/>
        </w:rPr>
        <w:t>Other Bodies</w:t>
      </w:r>
      <w:bookmarkEnd w:id="3999"/>
    </w:p>
    <w:p w14:paraId="67D1F2C5" w14:textId="77777777" w:rsidR="00B05BE0" w:rsidRPr="00B05BE0" w:rsidRDefault="00B05BE0" w:rsidP="006617C8">
      <w:pPr>
        <w:pStyle w:val="Level3Heading"/>
        <w:numPr>
          <w:ilvl w:val="0"/>
          <w:numId w:val="0"/>
        </w:numPr>
        <w:spacing w:before="0" w:after="0"/>
      </w:pPr>
    </w:p>
    <w:p w14:paraId="40E919CF" w14:textId="17F5BF8A" w:rsidR="005E5081" w:rsidRPr="00141BD5" w:rsidRDefault="005E5081" w:rsidP="006617C8">
      <w:pPr>
        <w:pStyle w:val="Heading3"/>
      </w:pPr>
      <w:r w:rsidRPr="00141BD5">
        <w:t>Advisory Bodies</w:t>
      </w:r>
      <w:r w:rsidR="00B05BE0" w:rsidRPr="00141BD5">
        <w:t xml:space="preserve">. </w:t>
      </w:r>
      <w:r w:rsidRPr="00141BD5">
        <w:t>The Council and/or the Leader can also set up Advisory Committees and Joint Advisory Committees.</w:t>
      </w:r>
    </w:p>
    <w:p w14:paraId="6C52C6A5" w14:textId="77777777" w:rsidR="00B05BE0" w:rsidRPr="00B05BE0" w:rsidRDefault="00B05BE0" w:rsidP="006617C8">
      <w:pPr>
        <w:pStyle w:val="Level3Heading"/>
        <w:numPr>
          <w:ilvl w:val="0"/>
          <w:numId w:val="0"/>
        </w:numPr>
        <w:spacing w:before="0" w:after="0"/>
        <w:rPr>
          <w:u w:val="none"/>
        </w:rPr>
      </w:pPr>
    </w:p>
    <w:p w14:paraId="30A0ABAE" w14:textId="74125DD6" w:rsidR="005E5081" w:rsidRPr="00141BD5" w:rsidRDefault="00B05BE0" w:rsidP="006617C8">
      <w:pPr>
        <w:pStyle w:val="Heading3"/>
      </w:pPr>
      <w:r w:rsidRPr="00141BD5">
        <w:t>S</w:t>
      </w:r>
      <w:r w:rsidR="007E48CB">
        <w:t>crutiny</w:t>
      </w:r>
      <w:r w:rsidR="005E5081" w:rsidRPr="00141BD5">
        <w:t xml:space="preserve"> Committees</w:t>
      </w:r>
      <w:r w:rsidRPr="00141BD5">
        <w:t>.</w:t>
      </w:r>
      <w:r w:rsidR="00D679DB">
        <w:t xml:space="preserve"> Scrutiny </w:t>
      </w:r>
      <w:r w:rsidRPr="00141BD5">
        <w:t xml:space="preserve">Committees </w:t>
      </w:r>
      <w:r w:rsidR="005E5081" w:rsidRPr="00141BD5">
        <w:t>are responsible for the overview and scrutiny function.  They cannot exercise other functions and make decisions.</w:t>
      </w:r>
    </w:p>
    <w:p w14:paraId="10869D75" w14:textId="77777777" w:rsidR="00B05BE0" w:rsidRPr="00B05BE0" w:rsidRDefault="00B05BE0" w:rsidP="006617C8">
      <w:pPr>
        <w:pStyle w:val="Level3Heading"/>
        <w:numPr>
          <w:ilvl w:val="0"/>
          <w:numId w:val="0"/>
        </w:numPr>
        <w:spacing w:before="0" w:after="0"/>
      </w:pPr>
    </w:p>
    <w:p w14:paraId="1E509CB8" w14:textId="17BBBC4D" w:rsidR="005E5081" w:rsidRDefault="005E5081">
      <w:pPr>
        <w:pStyle w:val="Heading3"/>
      </w:pPr>
      <w:r w:rsidRPr="00141BD5">
        <w:t>Officer Delegations</w:t>
      </w:r>
      <w:r w:rsidR="00B05BE0" w:rsidRPr="00141BD5">
        <w:t xml:space="preserve">. </w:t>
      </w:r>
      <w:r w:rsidRPr="00141BD5">
        <w:t>Officer delegations are also contained in this Section of the Constitution.</w:t>
      </w:r>
    </w:p>
    <w:p w14:paraId="183391EB" w14:textId="0D71A3D7" w:rsidR="002C4311" w:rsidRDefault="002C4311" w:rsidP="002C4311"/>
    <w:p w14:paraId="5BA71CCF" w14:textId="42E287DF" w:rsidR="002C4311" w:rsidRPr="004F3499" w:rsidRDefault="002C4311" w:rsidP="006617C8">
      <w:pPr>
        <w:pStyle w:val="Heading3"/>
      </w:pPr>
      <w:r>
        <w:t>Joint Committees.</w:t>
      </w:r>
      <w:r w:rsidR="0024691B">
        <w:t xml:space="preserve"> Committees established in agreement with other authorities or bodies with a view to having decision making powers.</w:t>
      </w:r>
    </w:p>
    <w:p w14:paraId="24F42323" w14:textId="77777777" w:rsidR="00B05BE0" w:rsidRPr="00141BD5" w:rsidRDefault="00B05BE0" w:rsidP="006617C8"/>
    <w:p w14:paraId="3B90BAE0" w14:textId="77777777" w:rsidR="005E5081" w:rsidRPr="00141BD5" w:rsidRDefault="005E5081" w:rsidP="006617C8">
      <w:pPr>
        <w:pStyle w:val="Heading2"/>
        <w:ind w:left="709" w:hanging="709"/>
      </w:pPr>
      <w:bookmarkStart w:id="4000" w:name="_Toc194055416"/>
      <w:r w:rsidRPr="00141BD5">
        <w:t>Removal of Delegation</w:t>
      </w:r>
      <w:bookmarkEnd w:id="4000"/>
    </w:p>
    <w:p w14:paraId="7142AD53" w14:textId="1E5C047C" w:rsidR="00B05BE0" w:rsidRDefault="00B05BE0" w:rsidP="006617C8">
      <w:pPr>
        <w:pStyle w:val="Level3"/>
        <w:tabs>
          <w:tab w:val="clear" w:pos="1944"/>
        </w:tabs>
        <w:spacing w:before="0" w:after="0"/>
        <w:ind w:left="0" w:firstLine="0"/>
      </w:pPr>
    </w:p>
    <w:p w14:paraId="0F91BCBE" w14:textId="3F4146A0" w:rsidR="00141BD5" w:rsidRDefault="00141BD5" w:rsidP="006617C8">
      <w:pPr>
        <w:pStyle w:val="Heading3"/>
      </w:pPr>
      <w:r>
        <w:lastRenderedPageBreak/>
        <w:t xml:space="preserve">Where a function has been delegated, the body that delegated the function may withdraw the delegation generally or in any </w:t>
      </w:r>
      <w:r w:rsidR="00EE065B">
        <w:t>case</w:t>
      </w:r>
      <w:r>
        <w:t xml:space="preserve"> and may exercise the function itself. </w:t>
      </w:r>
    </w:p>
    <w:p w14:paraId="5B9A9D96" w14:textId="77777777" w:rsidR="00141BD5" w:rsidRDefault="00141BD5" w:rsidP="006617C8">
      <w:pPr>
        <w:pStyle w:val="Level3"/>
        <w:tabs>
          <w:tab w:val="clear" w:pos="1944"/>
        </w:tabs>
        <w:spacing w:before="0" w:after="0"/>
        <w:ind w:left="1080" w:firstLine="0"/>
      </w:pPr>
    </w:p>
    <w:p w14:paraId="650290D9" w14:textId="463F4DF4" w:rsidR="00141BD5" w:rsidRDefault="00141BD5" w:rsidP="006617C8">
      <w:pPr>
        <w:pStyle w:val="Heading3"/>
      </w:pPr>
      <w:r>
        <w:t xml:space="preserve">Where a function has been delegated, the decision maker is not required to exercise the delegation and may refer any </w:t>
      </w:r>
      <w:r w:rsidR="00EE065B">
        <w:t>matter</w:t>
      </w:r>
      <w:r>
        <w:t xml:space="preserve"> to the body that made the delegation or any other body that has power to exercise the function.</w:t>
      </w:r>
    </w:p>
    <w:p w14:paraId="006E5ECF" w14:textId="77777777" w:rsidR="00141BD5" w:rsidRPr="00141BD5" w:rsidRDefault="00141BD5" w:rsidP="006617C8"/>
    <w:p w14:paraId="5BD94EF8" w14:textId="2AEE653D" w:rsidR="00141BD5" w:rsidRDefault="00141BD5" w:rsidP="006617C8">
      <w:pPr>
        <w:pStyle w:val="Heading2"/>
        <w:ind w:left="709" w:hanging="709"/>
      </w:pPr>
      <w:bookmarkStart w:id="4001" w:name="_Toc194055417"/>
      <w:r>
        <w:t>Who May Exercise Officer Delegations?</w:t>
      </w:r>
      <w:bookmarkEnd w:id="4001"/>
    </w:p>
    <w:p w14:paraId="16AE8C76" w14:textId="77777777" w:rsidR="00141BD5" w:rsidRPr="00141BD5" w:rsidRDefault="00141BD5" w:rsidP="006617C8"/>
    <w:p w14:paraId="3AB7792E" w14:textId="23399DDE" w:rsidR="00141BD5" w:rsidRDefault="00141BD5">
      <w:pPr>
        <w:pStyle w:val="Heading3"/>
      </w:pPr>
      <w:r>
        <w:t xml:space="preserve">Where a function has been delegated to an Officer(s) (“delegated Officer(s)”), the decision may be taken in the name of (but not necessarily personally by) such delegated Officer(s) (“authorised Officer(s)”) in accordance with arrangements made from time to time by such delegated Officer(s) for this purpose.  The Officer with delegated powers can delegate to a third party </w:t>
      </w:r>
      <w:r w:rsidR="00D8433A">
        <w:t>unless</w:t>
      </w:r>
      <w:r>
        <w:t xml:space="preserve"> that Officer is </w:t>
      </w:r>
      <w:r w:rsidR="00D8433A">
        <w:t>specifically restricted from doing so relevant to that specific power</w:t>
      </w:r>
      <w:r>
        <w:t>.</w:t>
      </w:r>
      <w:r w:rsidR="00787F42">
        <w:t xml:space="preserve"> </w:t>
      </w:r>
    </w:p>
    <w:p w14:paraId="1C44B425" w14:textId="77777777" w:rsidR="00EE065B" w:rsidRPr="00866DBD" w:rsidRDefault="00EE065B" w:rsidP="006617C8"/>
    <w:p w14:paraId="12179925" w14:textId="27293BB4" w:rsidR="00B05BE0" w:rsidRPr="00141BD5" w:rsidRDefault="005E5081" w:rsidP="006617C8">
      <w:pPr>
        <w:pStyle w:val="Heading3"/>
      </w:pPr>
      <w:r w:rsidRPr="00141BD5">
        <w:t>Where a function has been delegated, the body that delegated the function may withdraw the delegation generally or in any case and may exercise the function itself.</w:t>
      </w:r>
    </w:p>
    <w:p w14:paraId="3A5E02E9" w14:textId="1C916D37" w:rsidR="005E5081" w:rsidRPr="00141BD5" w:rsidRDefault="005E5081" w:rsidP="006617C8">
      <w:pPr>
        <w:pStyle w:val="Heading3"/>
        <w:numPr>
          <w:ilvl w:val="0"/>
          <w:numId w:val="0"/>
        </w:numPr>
        <w:ind w:left="720"/>
      </w:pPr>
      <w:r w:rsidRPr="00141BD5">
        <w:t> </w:t>
      </w:r>
    </w:p>
    <w:p w14:paraId="43A26ED3" w14:textId="73E4423A" w:rsidR="005E5081" w:rsidRPr="00141BD5" w:rsidRDefault="005E5081" w:rsidP="006617C8">
      <w:pPr>
        <w:pStyle w:val="Heading3"/>
      </w:pPr>
      <w:r w:rsidRPr="00141BD5">
        <w:t>Where a function has been delegated, the decision maker is not required to exercise the delegation and may refer any matter to the body that made the delegation or any other body that has power to exercise the function.</w:t>
      </w:r>
    </w:p>
    <w:p w14:paraId="6DAC8908" w14:textId="0065F25D" w:rsidR="00563C32" w:rsidRDefault="00563C32">
      <w:pPr>
        <w:pStyle w:val="Heading3"/>
        <w:numPr>
          <w:ilvl w:val="0"/>
          <w:numId w:val="0"/>
        </w:numPr>
      </w:pPr>
    </w:p>
    <w:p w14:paraId="620F7C7A" w14:textId="18BA53BB" w:rsidR="00563C32" w:rsidRDefault="001379D5" w:rsidP="006617C8">
      <w:pPr>
        <w:pStyle w:val="Heading1"/>
        <w:ind w:left="709" w:hanging="709"/>
      </w:pPr>
      <w:bookmarkStart w:id="4002" w:name="_Toc194055418"/>
      <w:r>
        <w:t>FULL COUNCIL</w:t>
      </w:r>
      <w:bookmarkEnd w:id="4002"/>
    </w:p>
    <w:p w14:paraId="3F2AE38F" w14:textId="42D7A5A5" w:rsidR="00071096" w:rsidRDefault="00071096" w:rsidP="006617C8"/>
    <w:p w14:paraId="65FA7019" w14:textId="66C3F9D9" w:rsidR="00071096" w:rsidRDefault="00071096" w:rsidP="006617C8">
      <w:pPr>
        <w:pStyle w:val="Heading2"/>
        <w:ind w:left="709" w:hanging="709"/>
      </w:pPr>
      <w:bookmarkStart w:id="4003" w:name="_Toc194055419"/>
      <w:r>
        <w:t>Functions Only to be Exercised by Full Council</w:t>
      </w:r>
      <w:bookmarkEnd w:id="4003"/>
    </w:p>
    <w:p w14:paraId="0754EFA0" w14:textId="1EE6D94B" w:rsidR="00071096" w:rsidRDefault="00071096" w:rsidP="006617C8"/>
    <w:p w14:paraId="50972B42" w14:textId="43C0E538" w:rsidR="00071096" w:rsidRDefault="00071096">
      <w:pPr>
        <w:pStyle w:val="Heading3"/>
      </w:pPr>
      <w:r>
        <w:t>In accordance with sub-para 6.3.1 o</w:t>
      </w:r>
      <w:r w:rsidRPr="0089360D">
        <w:t>nly the Full Council will exercise the following functions:</w:t>
      </w:r>
    </w:p>
    <w:p w14:paraId="52635C37" w14:textId="77777777" w:rsidR="00071096" w:rsidRPr="00CC1A28" w:rsidRDefault="00071096" w:rsidP="00071096"/>
    <w:p w14:paraId="48D590A2" w14:textId="77777777" w:rsidR="00071096" w:rsidRDefault="00071096" w:rsidP="00071096">
      <w:pPr>
        <w:ind w:firstLine="720"/>
      </w:pPr>
      <w:r w:rsidRPr="0089360D">
        <w:t>(a)</w:t>
      </w:r>
      <w:r w:rsidRPr="0089360D">
        <w:tab/>
        <w:t>adopting and changing the Constitution;</w:t>
      </w:r>
    </w:p>
    <w:p w14:paraId="441A6AD9" w14:textId="77777777" w:rsidR="00071096" w:rsidRPr="0089360D" w:rsidRDefault="00071096" w:rsidP="00071096">
      <w:pPr>
        <w:ind w:firstLine="720"/>
      </w:pPr>
    </w:p>
    <w:p w14:paraId="4481D20F" w14:textId="48075E7E" w:rsidR="00071096" w:rsidRDefault="00071096" w:rsidP="006617C8">
      <w:pPr>
        <w:ind w:left="1440" w:hanging="720"/>
      </w:pPr>
      <w:r w:rsidRPr="0089360D">
        <w:t>(b)</w:t>
      </w:r>
      <w:r w:rsidRPr="0089360D">
        <w:tab/>
        <w:t xml:space="preserve">approving or adopting the </w:t>
      </w:r>
      <w:r w:rsidR="00EE065B">
        <w:t>Corporate</w:t>
      </w:r>
      <w:r w:rsidRPr="0089360D">
        <w:t xml:space="preserve"> Plan, Policy Framework, the budget and any application to the</w:t>
      </w:r>
      <w:r w:rsidR="00C17441">
        <w:t xml:space="preserve"> Senedd</w:t>
      </w:r>
      <w:r w:rsidRPr="0089360D">
        <w:t xml:space="preserve"> in respect of any Housing Land Transfer;</w:t>
      </w:r>
    </w:p>
    <w:p w14:paraId="43647160" w14:textId="77777777" w:rsidR="00071096" w:rsidRPr="0089360D" w:rsidRDefault="00071096" w:rsidP="00071096">
      <w:pPr>
        <w:ind w:left="720"/>
      </w:pPr>
    </w:p>
    <w:p w14:paraId="7F5E473D" w14:textId="5DC0F1A5" w:rsidR="00071096" w:rsidRDefault="00071096" w:rsidP="00071096">
      <w:pPr>
        <w:ind w:left="1440" w:hanging="720"/>
      </w:pPr>
      <w:r w:rsidRPr="0089360D">
        <w:t>(c)</w:t>
      </w:r>
      <w:r w:rsidRPr="0089360D">
        <w:tab/>
        <w:t xml:space="preserve">subject </w:t>
      </w:r>
      <w:r w:rsidRPr="00866DBD">
        <w:t xml:space="preserve">to the urgency procedure contained in the Access to Information Procedure </w:t>
      </w:r>
      <w:r w:rsidRPr="006617C8">
        <w:t>Rules</w:t>
      </w:r>
      <w:r w:rsidRPr="00866DBD">
        <w:t>, ma</w:t>
      </w:r>
      <w:r w:rsidRPr="0089360D">
        <w:t>king decisions about any matter in the discharge of an Executive Function which is covered by the Policy Framework or the budget where the decision maker is minded to make it in a manner which would be contrary to the Policy Framework or contrary to/or not wholly in accordance with the budget;</w:t>
      </w:r>
    </w:p>
    <w:p w14:paraId="5EDFE76B" w14:textId="77777777" w:rsidR="00071096" w:rsidRPr="0089360D" w:rsidRDefault="00071096" w:rsidP="00071096">
      <w:pPr>
        <w:ind w:left="1440" w:hanging="720"/>
      </w:pPr>
    </w:p>
    <w:p w14:paraId="4EBDE23D" w14:textId="77777777" w:rsidR="00071096" w:rsidRDefault="00071096" w:rsidP="00071096">
      <w:pPr>
        <w:ind w:firstLine="720"/>
      </w:pPr>
      <w:r w:rsidRPr="0089360D">
        <w:t>(d)</w:t>
      </w:r>
      <w:r w:rsidRPr="0089360D">
        <w:tab/>
        <w:t>appointing and removing the Leader;</w:t>
      </w:r>
    </w:p>
    <w:p w14:paraId="659D2D5A" w14:textId="77777777" w:rsidR="00071096" w:rsidRPr="0089360D" w:rsidRDefault="00071096" w:rsidP="00071096">
      <w:pPr>
        <w:ind w:firstLine="720"/>
      </w:pPr>
    </w:p>
    <w:p w14:paraId="59E1C4D0" w14:textId="77777777" w:rsidR="00071096" w:rsidRDefault="00071096" w:rsidP="00071096">
      <w:pPr>
        <w:ind w:left="1440" w:hanging="720"/>
      </w:pPr>
      <w:r w:rsidRPr="0089360D">
        <w:t>(e)</w:t>
      </w:r>
      <w:r w:rsidRPr="0089360D">
        <w:tab/>
        <w:t xml:space="preserve">agreeing and/or amending the terms of reference for Committees, deciding on their composition and making </w:t>
      </w:r>
      <w:r w:rsidRPr="00866DBD">
        <w:t xml:space="preserve">appointments to them (in accordance with the </w:t>
      </w:r>
      <w:r w:rsidRPr="006617C8">
        <w:t>Local Government and Housing Act</w:t>
      </w:r>
      <w:r w:rsidRPr="00866DBD">
        <w:t xml:space="preserve"> 1989) unless the appointments have been delegated by the Council;</w:t>
      </w:r>
    </w:p>
    <w:p w14:paraId="454847B6" w14:textId="77777777" w:rsidR="00071096" w:rsidRPr="0089360D" w:rsidRDefault="00071096" w:rsidP="00071096">
      <w:pPr>
        <w:ind w:left="1440" w:hanging="720"/>
      </w:pPr>
    </w:p>
    <w:p w14:paraId="00F3FD65" w14:textId="77777777" w:rsidR="00071096" w:rsidRDefault="00071096" w:rsidP="006617C8">
      <w:pPr>
        <w:ind w:left="1440" w:hanging="720"/>
      </w:pPr>
      <w:r w:rsidRPr="0089360D">
        <w:t>(f)</w:t>
      </w:r>
      <w:r w:rsidRPr="0089360D">
        <w:tab/>
        <w:t>changing the name of the area or conferring the title of freedom of the County;</w:t>
      </w:r>
    </w:p>
    <w:p w14:paraId="2B4CAADD" w14:textId="77777777" w:rsidR="00071096" w:rsidRPr="0089360D" w:rsidRDefault="00071096" w:rsidP="00071096">
      <w:pPr>
        <w:ind w:firstLine="720"/>
      </w:pPr>
    </w:p>
    <w:p w14:paraId="3743A958" w14:textId="4E033A08" w:rsidR="00071096" w:rsidRDefault="00071096" w:rsidP="00071096">
      <w:pPr>
        <w:ind w:left="1440" w:hanging="720"/>
      </w:pPr>
      <w:r w:rsidRPr="0089360D">
        <w:t>(g)</w:t>
      </w:r>
      <w:r w:rsidRPr="0089360D">
        <w:tab/>
        <w:t xml:space="preserve">making or confirming the appointment of the </w:t>
      </w:r>
      <w:r w:rsidR="006A1BCF">
        <w:t xml:space="preserve">Chief Executive </w:t>
      </w:r>
      <w:r w:rsidRPr="0089360D">
        <w:t>and other Chief Officers;</w:t>
      </w:r>
    </w:p>
    <w:p w14:paraId="39C457C5" w14:textId="77777777" w:rsidR="00071096" w:rsidRPr="0089360D" w:rsidRDefault="00071096" w:rsidP="00071096">
      <w:pPr>
        <w:ind w:left="1440" w:hanging="720"/>
      </w:pPr>
    </w:p>
    <w:p w14:paraId="3C67E49A" w14:textId="77777777" w:rsidR="00071096" w:rsidRDefault="00071096" w:rsidP="00071096">
      <w:pPr>
        <w:ind w:left="1440" w:hanging="720"/>
      </w:pPr>
      <w:r w:rsidRPr="0089360D">
        <w:t>(h)</w:t>
      </w:r>
      <w:r w:rsidRPr="0089360D">
        <w:tab/>
        <w:t>making, amending, revoking re-enacting or adopting bylaws and promoting or opposing the making of local legislation or Personal Bills;</w:t>
      </w:r>
    </w:p>
    <w:p w14:paraId="78B9BF15" w14:textId="77777777" w:rsidR="00071096" w:rsidRPr="0089360D" w:rsidRDefault="00071096" w:rsidP="00071096">
      <w:pPr>
        <w:ind w:left="1440" w:hanging="720"/>
      </w:pPr>
    </w:p>
    <w:p w14:paraId="08E4925A" w14:textId="6D66570E" w:rsidR="00071096" w:rsidRDefault="00071096" w:rsidP="00071096">
      <w:pPr>
        <w:ind w:left="1440" w:hanging="720"/>
      </w:pPr>
      <w:r w:rsidRPr="0089360D">
        <w:t>(i)</w:t>
      </w:r>
      <w:r w:rsidRPr="0089360D">
        <w:tab/>
        <w:t>all Local Choice Functions set out in this Constitution which the Council decides should be undertaken by itself rather than the Cabinet;</w:t>
      </w:r>
    </w:p>
    <w:p w14:paraId="43CF34C7" w14:textId="77777777" w:rsidR="00071096" w:rsidRPr="0089360D" w:rsidRDefault="00071096" w:rsidP="00071096">
      <w:pPr>
        <w:ind w:left="1440" w:hanging="720"/>
      </w:pPr>
    </w:p>
    <w:p w14:paraId="7F2884F7" w14:textId="77777777" w:rsidR="00071096" w:rsidRDefault="00071096" w:rsidP="00071096">
      <w:pPr>
        <w:ind w:left="1440" w:hanging="720"/>
      </w:pPr>
      <w:r w:rsidRPr="0089360D">
        <w:t>(j)</w:t>
      </w:r>
      <w:r w:rsidRPr="0089360D">
        <w:tab/>
        <w:t>all matters which by law must be reserved to the Council. For example, appointing the Chair of the Democratic Services Committee and the pay policy statement;</w:t>
      </w:r>
    </w:p>
    <w:p w14:paraId="5081ED4B" w14:textId="77777777" w:rsidR="00071096" w:rsidRPr="0089360D" w:rsidRDefault="00071096" w:rsidP="00071096">
      <w:pPr>
        <w:ind w:left="1440" w:hanging="720"/>
      </w:pPr>
    </w:p>
    <w:p w14:paraId="23792FF0" w14:textId="77777777" w:rsidR="00071096" w:rsidRPr="0089360D" w:rsidRDefault="00071096" w:rsidP="00071096">
      <w:pPr>
        <w:ind w:left="1440" w:hanging="720"/>
      </w:pPr>
      <w:r w:rsidRPr="0089360D">
        <w:lastRenderedPageBreak/>
        <w:t>(k)</w:t>
      </w:r>
      <w:r w:rsidRPr="0089360D">
        <w:tab/>
        <w:t>appointing representatives to outside bodies unless the appointment has been delegated by the Council or is exercisable only by the Cabinet.</w:t>
      </w:r>
    </w:p>
    <w:p w14:paraId="192AC68C" w14:textId="77777777" w:rsidR="00071096" w:rsidRPr="007B2605" w:rsidRDefault="00071096" w:rsidP="006617C8"/>
    <w:p w14:paraId="5642DDAF" w14:textId="0A26B3FE" w:rsidR="00563C32" w:rsidRDefault="00071096" w:rsidP="006617C8">
      <w:pPr>
        <w:ind w:left="720"/>
      </w:pPr>
      <w:r w:rsidRPr="00866DBD">
        <w:t>The policy framework includes the plans and strategies listed in Schedule 3 to the Local Authorities (Executive Arrangements) (Functions and Responsibilities) (Wales) Regulations 2007 (as amended), together with such other plans and strategies which the Authority may decide should be adopted by the Council as a matter of local choice, as set out in this Constitution.</w:t>
      </w:r>
    </w:p>
    <w:p w14:paraId="225B284B" w14:textId="7A6E635F" w:rsidR="006B41CA" w:rsidRDefault="006B41CA" w:rsidP="006617C8"/>
    <w:p w14:paraId="06C6034F" w14:textId="3A02E73C" w:rsidR="006B41CA" w:rsidRDefault="006B41CA" w:rsidP="006617C8">
      <w:pPr>
        <w:pStyle w:val="Heading1"/>
        <w:ind w:left="709" w:hanging="709"/>
      </w:pPr>
      <w:bookmarkStart w:id="4004" w:name="_Toc194055420"/>
      <w:r>
        <w:t>COMMITTEES OF COUNCIL</w:t>
      </w:r>
      <w:bookmarkEnd w:id="4004"/>
    </w:p>
    <w:p w14:paraId="0A1F528A" w14:textId="1F67F96E" w:rsidR="006B41CA" w:rsidRDefault="006B41CA" w:rsidP="006617C8"/>
    <w:p w14:paraId="72D8C002" w14:textId="1B887EBC" w:rsidR="006B41CA" w:rsidRDefault="006B41CA" w:rsidP="006617C8">
      <w:pPr>
        <w:pStyle w:val="Heading2"/>
        <w:ind w:left="709" w:hanging="709"/>
      </w:pPr>
      <w:bookmarkStart w:id="4005" w:name="_Toc194055421"/>
      <w:r>
        <w:t>Committees</w:t>
      </w:r>
      <w:bookmarkEnd w:id="4005"/>
    </w:p>
    <w:p w14:paraId="5E72A133" w14:textId="4D44BD85" w:rsidR="006B41CA" w:rsidRDefault="006B41CA" w:rsidP="006617C8"/>
    <w:p w14:paraId="61277EF1" w14:textId="4CA643B5" w:rsidR="006B41CA" w:rsidRDefault="00C84EB3" w:rsidP="006617C8">
      <w:pPr>
        <w:pStyle w:val="Heading3"/>
      </w:pPr>
      <w:r>
        <w:t xml:space="preserve">Paragraph </w:t>
      </w:r>
      <w:r w:rsidR="006B41CA" w:rsidRPr="00866DBD">
        <w:t>10.1.1</w:t>
      </w:r>
      <w:r w:rsidR="006B41CA" w:rsidRPr="006617C8">
        <w:t xml:space="preserve"> lists</w:t>
      </w:r>
      <w:r w:rsidR="006B41CA">
        <w:t xml:space="preserve"> the Committees established by Council. Their responsibilities are:</w:t>
      </w:r>
    </w:p>
    <w:p w14:paraId="094BE338" w14:textId="50FFBBC7" w:rsidR="0002363B" w:rsidRDefault="0002363B" w:rsidP="006617C8"/>
    <w:tbl>
      <w:tblPr>
        <w:tblStyle w:val="TableGrid"/>
        <w:tblW w:w="8930" w:type="dxa"/>
        <w:tblInd w:w="704" w:type="dxa"/>
        <w:tblLook w:val="04A0" w:firstRow="1" w:lastRow="0" w:firstColumn="1" w:lastColumn="0" w:noHBand="0" w:noVBand="1"/>
      </w:tblPr>
      <w:tblGrid>
        <w:gridCol w:w="1945"/>
        <w:gridCol w:w="6977"/>
        <w:gridCol w:w="8"/>
      </w:tblGrid>
      <w:tr w:rsidR="0002363B" w:rsidRPr="00AA21A4" w14:paraId="47AE3076" w14:textId="77777777" w:rsidTr="00DF6C1C">
        <w:trPr>
          <w:gridAfter w:val="1"/>
          <w:wAfter w:w="8" w:type="dxa"/>
        </w:trPr>
        <w:tc>
          <w:tcPr>
            <w:tcW w:w="1945" w:type="dxa"/>
          </w:tcPr>
          <w:p w14:paraId="3602CAEC" w14:textId="77777777" w:rsidR="0002363B" w:rsidRPr="006617C8" w:rsidRDefault="0002363B" w:rsidP="00E94064">
            <w:pPr>
              <w:rPr>
                <w:b/>
                <w:sz w:val="20"/>
                <w:szCs w:val="20"/>
              </w:rPr>
            </w:pPr>
            <w:r w:rsidRPr="006617C8">
              <w:rPr>
                <w:b/>
                <w:sz w:val="20"/>
                <w:szCs w:val="20"/>
              </w:rPr>
              <w:t>Committee</w:t>
            </w:r>
          </w:p>
          <w:p w14:paraId="242F929B" w14:textId="77777777" w:rsidR="0002363B" w:rsidRPr="006617C8" w:rsidRDefault="0002363B" w:rsidP="00E94064">
            <w:pPr>
              <w:rPr>
                <w:b/>
                <w:sz w:val="20"/>
                <w:szCs w:val="20"/>
              </w:rPr>
            </w:pPr>
          </w:p>
        </w:tc>
        <w:tc>
          <w:tcPr>
            <w:tcW w:w="6977" w:type="dxa"/>
          </w:tcPr>
          <w:p w14:paraId="50181A1A" w14:textId="2287634D" w:rsidR="0002363B" w:rsidRPr="006617C8" w:rsidRDefault="0002363B" w:rsidP="00E94064">
            <w:pPr>
              <w:rPr>
                <w:b/>
                <w:sz w:val="20"/>
                <w:szCs w:val="20"/>
              </w:rPr>
            </w:pPr>
            <w:r w:rsidRPr="006617C8">
              <w:rPr>
                <w:b/>
                <w:sz w:val="20"/>
                <w:szCs w:val="20"/>
              </w:rPr>
              <w:t>Responsibilities</w:t>
            </w:r>
          </w:p>
        </w:tc>
      </w:tr>
      <w:tr w:rsidR="0002363B" w:rsidRPr="00AA21A4" w14:paraId="39F8C7CC" w14:textId="77777777" w:rsidTr="00DF6C1C">
        <w:trPr>
          <w:gridAfter w:val="1"/>
          <w:wAfter w:w="8" w:type="dxa"/>
        </w:trPr>
        <w:tc>
          <w:tcPr>
            <w:tcW w:w="1945" w:type="dxa"/>
          </w:tcPr>
          <w:p w14:paraId="0085F09E" w14:textId="77777777" w:rsidR="0002363B" w:rsidRPr="006617C8" w:rsidRDefault="0002363B" w:rsidP="00E94064">
            <w:pPr>
              <w:rPr>
                <w:sz w:val="20"/>
                <w:szCs w:val="20"/>
              </w:rPr>
            </w:pPr>
            <w:r w:rsidRPr="006617C8">
              <w:rPr>
                <w:sz w:val="20"/>
                <w:szCs w:val="20"/>
              </w:rPr>
              <w:t>Planning</w:t>
            </w:r>
          </w:p>
        </w:tc>
        <w:tc>
          <w:tcPr>
            <w:tcW w:w="6977" w:type="dxa"/>
          </w:tcPr>
          <w:p w14:paraId="189C77CC" w14:textId="77777777" w:rsidR="0002363B" w:rsidRPr="006617C8" w:rsidRDefault="0002363B" w:rsidP="006617C8">
            <w:pPr>
              <w:spacing w:before="38" w:after="10" w:line="226" w:lineRule="exact"/>
              <w:textAlignment w:val="baseline"/>
              <w:rPr>
                <w:rFonts w:eastAsia="Calibri"/>
                <w:color w:val="000000"/>
                <w:sz w:val="20"/>
                <w:szCs w:val="20"/>
              </w:rPr>
            </w:pPr>
            <w:r w:rsidRPr="006617C8">
              <w:rPr>
                <w:rFonts w:eastAsia="Calibri"/>
                <w:color w:val="000000"/>
                <w:sz w:val="20"/>
                <w:szCs w:val="20"/>
              </w:rPr>
              <w:t>1.Planning and conservation</w:t>
            </w:r>
          </w:p>
          <w:p w14:paraId="45AC866E" w14:textId="09D3CD27" w:rsidR="0002363B" w:rsidRPr="006617C8" w:rsidRDefault="0002363B" w:rsidP="006617C8">
            <w:pPr>
              <w:spacing w:after="4" w:line="259" w:lineRule="exact"/>
              <w:ind w:right="504"/>
              <w:textAlignment w:val="baseline"/>
              <w:rPr>
                <w:rFonts w:eastAsia="Calibri"/>
                <w:color w:val="000000"/>
                <w:spacing w:val="-1"/>
                <w:sz w:val="20"/>
                <w:szCs w:val="20"/>
              </w:rPr>
            </w:pPr>
            <w:r w:rsidRPr="006617C8">
              <w:rPr>
                <w:rFonts w:eastAsia="Calibri"/>
                <w:color w:val="000000"/>
                <w:spacing w:val="-1"/>
                <w:sz w:val="20"/>
                <w:szCs w:val="20"/>
              </w:rPr>
              <w:t xml:space="preserve">Functions relating to town and country planning and development </w:t>
            </w:r>
            <w:r w:rsidR="00947F1D">
              <w:rPr>
                <w:rFonts w:eastAsia="Calibri"/>
                <w:color w:val="000000"/>
                <w:spacing w:val="-1"/>
                <w:sz w:val="20"/>
                <w:szCs w:val="20"/>
              </w:rPr>
              <w:t>management</w:t>
            </w:r>
            <w:r w:rsidRPr="006617C8">
              <w:rPr>
                <w:rFonts w:eastAsia="Calibri"/>
                <w:color w:val="000000"/>
                <w:spacing w:val="-1"/>
                <w:sz w:val="20"/>
                <w:szCs w:val="20"/>
              </w:rPr>
              <w:t xml:space="preserve"> as specified in Schedule 1 to the Local</w:t>
            </w:r>
          </w:p>
          <w:p w14:paraId="06AE0215" w14:textId="77777777" w:rsidR="0002363B" w:rsidRPr="006617C8" w:rsidRDefault="0002363B" w:rsidP="006617C8">
            <w:pPr>
              <w:spacing w:after="9" w:line="226" w:lineRule="exact"/>
              <w:textAlignment w:val="baseline"/>
              <w:rPr>
                <w:rFonts w:eastAsia="Calibri"/>
                <w:color w:val="000000"/>
                <w:sz w:val="20"/>
                <w:szCs w:val="20"/>
              </w:rPr>
            </w:pPr>
            <w:r w:rsidRPr="006617C8">
              <w:rPr>
                <w:rFonts w:eastAsia="Calibri"/>
                <w:color w:val="000000"/>
                <w:sz w:val="20"/>
                <w:szCs w:val="20"/>
              </w:rPr>
              <w:t>Authorities Executive Arrangements (Functions and</w:t>
            </w:r>
          </w:p>
          <w:p w14:paraId="5C92841E" w14:textId="77777777" w:rsidR="0002363B" w:rsidRPr="006617C8" w:rsidRDefault="0002363B" w:rsidP="006617C8">
            <w:pPr>
              <w:spacing w:after="14" w:line="227" w:lineRule="exact"/>
              <w:textAlignment w:val="baseline"/>
              <w:rPr>
                <w:rFonts w:eastAsia="Calibri"/>
                <w:color w:val="000000"/>
                <w:sz w:val="20"/>
                <w:szCs w:val="20"/>
              </w:rPr>
            </w:pPr>
            <w:r w:rsidRPr="006617C8">
              <w:rPr>
                <w:rFonts w:eastAsia="Calibri"/>
                <w:color w:val="000000"/>
                <w:sz w:val="20"/>
                <w:szCs w:val="20"/>
              </w:rPr>
              <w:t>Responsibilities) (Wales) Regulations 2007 (‘the Functions</w:t>
            </w:r>
          </w:p>
          <w:p w14:paraId="7BE35E58" w14:textId="77777777" w:rsidR="0002363B" w:rsidRPr="006617C8" w:rsidRDefault="0002363B" w:rsidP="006617C8">
            <w:pPr>
              <w:spacing w:after="149" w:line="226" w:lineRule="exact"/>
              <w:textAlignment w:val="baseline"/>
              <w:rPr>
                <w:rFonts w:eastAsia="Calibri"/>
                <w:color w:val="000000"/>
                <w:sz w:val="20"/>
                <w:szCs w:val="20"/>
              </w:rPr>
            </w:pPr>
            <w:r w:rsidRPr="006617C8">
              <w:rPr>
                <w:rFonts w:eastAsia="Calibri"/>
                <w:color w:val="000000"/>
                <w:sz w:val="20"/>
                <w:szCs w:val="20"/>
              </w:rPr>
              <w:t>Regulations’) save in relation to footpaths and bridleways</w:t>
            </w:r>
          </w:p>
          <w:p w14:paraId="348680C8" w14:textId="77777777" w:rsidR="0002363B" w:rsidRDefault="0002363B" w:rsidP="0002363B">
            <w:pPr>
              <w:rPr>
                <w:rFonts w:eastAsia="Calibri"/>
                <w:color w:val="000000"/>
                <w:sz w:val="20"/>
                <w:szCs w:val="20"/>
              </w:rPr>
            </w:pPr>
            <w:r w:rsidRPr="006617C8">
              <w:rPr>
                <w:rFonts w:eastAsia="Calibri"/>
                <w:color w:val="000000"/>
                <w:sz w:val="20"/>
                <w:szCs w:val="20"/>
              </w:rPr>
              <w:t>2. Powers relating to the preservation of trees, the protection of important hedgerows and the power to make limestone pavement order</w:t>
            </w:r>
            <w:r w:rsidR="00947F1D">
              <w:rPr>
                <w:rFonts w:eastAsia="Calibri"/>
                <w:color w:val="000000"/>
                <w:sz w:val="20"/>
                <w:szCs w:val="20"/>
              </w:rPr>
              <w:t>.</w:t>
            </w:r>
          </w:p>
          <w:p w14:paraId="601416E0" w14:textId="77777777" w:rsidR="00947F1D" w:rsidRDefault="00947F1D" w:rsidP="0002363B">
            <w:pPr>
              <w:rPr>
                <w:rFonts w:eastAsia="Calibri"/>
                <w:color w:val="000000"/>
                <w:sz w:val="20"/>
                <w:szCs w:val="20"/>
              </w:rPr>
            </w:pPr>
          </w:p>
          <w:p w14:paraId="2D6C9765" w14:textId="544C8E23" w:rsidR="00947F1D" w:rsidRPr="006617C8" w:rsidRDefault="00947F1D" w:rsidP="0002363B">
            <w:pPr>
              <w:rPr>
                <w:sz w:val="20"/>
                <w:szCs w:val="20"/>
              </w:rPr>
            </w:pPr>
            <w:r>
              <w:rPr>
                <w:rFonts w:eastAsia="Calibri"/>
                <w:color w:val="000000"/>
                <w:sz w:val="20"/>
                <w:szCs w:val="20"/>
              </w:rPr>
              <w:t>3. Review proposed development in accordance with the Council’s Local Development Plan.</w:t>
            </w:r>
          </w:p>
        </w:tc>
      </w:tr>
      <w:tr w:rsidR="000B3F69" w:rsidRPr="00AA21A4" w14:paraId="5020F4F5" w14:textId="77777777" w:rsidTr="00DF6C1C">
        <w:trPr>
          <w:gridAfter w:val="1"/>
          <w:wAfter w:w="8" w:type="dxa"/>
        </w:trPr>
        <w:tc>
          <w:tcPr>
            <w:tcW w:w="1945" w:type="dxa"/>
          </w:tcPr>
          <w:p w14:paraId="1815B4BE" w14:textId="0E035D6C" w:rsidR="0002363B" w:rsidRPr="00A90BEB" w:rsidRDefault="0002363B" w:rsidP="0002363B">
            <w:pPr>
              <w:rPr>
                <w:sz w:val="20"/>
                <w:szCs w:val="20"/>
                <w:highlight w:val="yellow"/>
              </w:rPr>
            </w:pPr>
            <w:r w:rsidRPr="00A90BEB">
              <w:rPr>
                <w:sz w:val="20"/>
                <w:szCs w:val="20"/>
                <w:highlight w:val="yellow"/>
              </w:rPr>
              <w:t>Licensing and Regulatory</w:t>
            </w:r>
          </w:p>
        </w:tc>
        <w:tc>
          <w:tcPr>
            <w:tcW w:w="6977" w:type="dxa"/>
          </w:tcPr>
          <w:p w14:paraId="5606EF26" w14:textId="77777777" w:rsidR="00C84EB3" w:rsidRPr="00A90BEB" w:rsidRDefault="005C4448" w:rsidP="005C4448">
            <w:pPr>
              <w:rPr>
                <w:highlight w:val="yellow"/>
              </w:rPr>
            </w:pPr>
            <w:r w:rsidRPr="00A90BEB">
              <w:rPr>
                <w:highlight w:val="yellow"/>
              </w:rPr>
              <w:t xml:space="preserve"> </w:t>
            </w:r>
            <w:commentRangeStart w:id="4006"/>
          </w:p>
          <w:p w14:paraId="292E2CFB" w14:textId="77777777" w:rsidR="00C84EB3" w:rsidRPr="00A90BEB" w:rsidRDefault="00C84EB3" w:rsidP="00C84EB3">
            <w:pPr>
              <w:pStyle w:val="Default"/>
              <w:rPr>
                <w:sz w:val="20"/>
                <w:szCs w:val="20"/>
                <w:highlight w:val="yellow"/>
              </w:rPr>
            </w:pPr>
            <w:r w:rsidRPr="00A90BEB">
              <w:rPr>
                <w:sz w:val="20"/>
                <w:szCs w:val="20"/>
                <w:highlight w:val="yellow"/>
              </w:rPr>
              <w:t xml:space="preserve">All other functions and powers specified in Schedule 1 to the Functions Regulations, save in relation to the duty to determine licensing policy in accordance with s.6 of the Licensing Act 2003, to approve the Authority’s Statement of Accounts, to determine the affordable borrowing limit, to make arrangements for the proper administration of financial affairs, the approval of an annual investment strategy, the power to make Standing Orders, to appoint staff, to appoint Proper Officers and designate Monitoring Officer and to consider adverse reports from the Public Services Ombudsman for Wales, all of which shall be reserved to full Council. </w:t>
            </w:r>
          </w:p>
          <w:p w14:paraId="6B805BDE" w14:textId="77777777" w:rsidR="00C84EB3" w:rsidRPr="00A90BEB" w:rsidRDefault="00C84EB3" w:rsidP="00C84EB3">
            <w:pPr>
              <w:pStyle w:val="Default"/>
              <w:rPr>
                <w:sz w:val="20"/>
                <w:szCs w:val="20"/>
                <w:highlight w:val="yellow"/>
              </w:rPr>
            </w:pPr>
            <w:r w:rsidRPr="00A90BEB">
              <w:rPr>
                <w:sz w:val="20"/>
                <w:szCs w:val="20"/>
                <w:highlight w:val="yellow"/>
              </w:rPr>
              <w:t xml:space="preserve">All functions and powers specified in Schedule 4 to the </w:t>
            </w:r>
          </w:p>
          <w:p w14:paraId="365146D0" w14:textId="77777777" w:rsidR="00C84EB3" w:rsidRPr="00A90BEB" w:rsidRDefault="00C84EB3" w:rsidP="00C84EB3">
            <w:pPr>
              <w:pStyle w:val="Default"/>
              <w:rPr>
                <w:sz w:val="20"/>
                <w:szCs w:val="20"/>
                <w:highlight w:val="yellow"/>
              </w:rPr>
            </w:pPr>
            <w:r w:rsidRPr="00A90BEB">
              <w:rPr>
                <w:sz w:val="20"/>
                <w:szCs w:val="20"/>
                <w:highlight w:val="yellow"/>
              </w:rPr>
              <w:t xml:space="preserve">Functions Regulations other than those listed herein as reserved to full Council or the Executive. </w:t>
            </w:r>
          </w:p>
          <w:p w14:paraId="67167A71" w14:textId="77777777" w:rsidR="00C84EB3" w:rsidRPr="00A90BEB" w:rsidRDefault="00C84EB3" w:rsidP="00C84EB3">
            <w:pPr>
              <w:pStyle w:val="Default"/>
              <w:rPr>
                <w:sz w:val="20"/>
                <w:szCs w:val="20"/>
                <w:highlight w:val="yellow"/>
              </w:rPr>
            </w:pPr>
            <w:r w:rsidRPr="00A90BEB">
              <w:rPr>
                <w:sz w:val="20"/>
                <w:szCs w:val="20"/>
                <w:highlight w:val="yellow"/>
              </w:rPr>
              <w:t xml:space="preserve">To consider and approve or decline the making of any opposed under section 25 of Part III of the Highways Act 1980 (5) (creation of highways); section 116 – 120 of Part VIII of the Highways Act 1980 (stopping up and diversion of highways etc.); and section 53 of the Wildlife and Countryside Act 1981(11) (duty to keep definitive map and statement under continuous review) </w:t>
            </w:r>
          </w:p>
          <w:p w14:paraId="7796A51C" w14:textId="0BB067AD" w:rsidR="005C4448" w:rsidRPr="00A90BEB" w:rsidRDefault="00C84EB3" w:rsidP="00C84EB3">
            <w:pPr>
              <w:rPr>
                <w:highlight w:val="yellow"/>
              </w:rPr>
            </w:pPr>
            <w:r w:rsidRPr="00A90BEB">
              <w:rPr>
                <w:sz w:val="20"/>
                <w:szCs w:val="20"/>
                <w:highlight w:val="yellow"/>
              </w:rPr>
              <w:t xml:space="preserve">Along with the power to issue a site license in no-routine cases under the Mobile Homes (Wales) Act 2013. </w:t>
            </w:r>
            <w:commentRangeEnd w:id="4006"/>
            <w:r w:rsidR="00E05139" w:rsidRPr="00A90BEB">
              <w:rPr>
                <w:rStyle w:val="CommentReference"/>
                <w:sz w:val="22"/>
                <w:szCs w:val="22"/>
                <w:highlight w:val="yellow"/>
              </w:rPr>
              <w:commentReference w:id="4006"/>
            </w:r>
          </w:p>
          <w:p w14:paraId="2358D519" w14:textId="5BD389B7" w:rsidR="005C4448" w:rsidRPr="00A90BEB" w:rsidRDefault="00A90BEB" w:rsidP="005C4448">
            <w:pPr>
              <w:rPr>
                <w:highlight w:val="yellow"/>
              </w:rPr>
            </w:pPr>
            <w:r>
              <w:rPr>
                <w:highlight w:val="yellow"/>
              </w:rPr>
              <w:t>s</w:t>
            </w:r>
          </w:p>
          <w:p w14:paraId="13C38DBB" w14:textId="5E97E73A" w:rsidR="00AA21A4" w:rsidRPr="00A90BEB" w:rsidRDefault="00AA21A4" w:rsidP="005C4448">
            <w:pPr>
              <w:rPr>
                <w:sz w:val="20"/>
                <w:szCs w:val="20"/>
                <w:highlight w:val="yellow"/>
              </w:rPr>
            </w:pPr>
          </w:p>
        </w:tc>
      </w:tr>
      <w:tr w:rsidR="000B3F69" w:rsidRPr="00AA21A4" w14:paraId="47D45F08" w14:textId="77777777" w:rsidTr="00DF6C1C">
        <w:trPr>
          <w:gridAfter w:val="1"/>
          <w:wAfter w:w="8" w:type="dxa"/>
        </w:trPr>
        <w:tc>
          <w:tcPr>
            <w:tcW w:w="1945" w:type="dxa"/>
          </w:tcPr>
          <w:p w14:paraId="1B62336C" w14:textId="77777777" w:rsidR="0002363B" w:rsidRPr="006617C8" w:rsidRDefault="0002363B" w:rsidP="0002363B">
            <w:pPr>
              <w:rPr>
                <w:sz w:val="20"/>
                <w:szCs w:val="20"/>
              </w:rPr>
            </w:pPr>
            <w:r w:rsidRPr="006617C8">
              <w:rPr>
                <w:sz w:val="20"/>
                <w:szCs w:val="20"/>
              </w:rPr>
              <w:t>Standards</w:t>
            </w:r>
          </w:p>
        </w:tc>
        <w:tc>
          <w:tcPr>
            <w:tcW w:w="6977" w:type="dxa"/>
            <w:vAlign w:val="center"/>
          </w:tcPr>
          <w:p w14:paraId="3A55BAB1" w14:textId="4E852488" w:rsidR="0002363B" w:rsidRDefault="0002363B">
            <w:pPr>
              <w:spacing w:before="43" w:after="11" w:line="224" w:lineRule="exact"/>
              <w:textAlignment w:val="baseline"/>
              <w:rPr>
                <w:rFonts w:eastAsia="Calibri"/>
                <w:sz w:val="20"/>
                <w:szCs w:val="20"/>
              </w:rPr>
            </w:pPr>
            <w:r w:rsidRPr="006617C8">
              <w:rPr>
                <w:rFonts w:eastAsia="Calibri"/>
                <w:color w:val="000000"/>
                <w:sz w:val="20"/>
                <w:szCs w:val="20"/>
              </w:rPr>
              <w:t xml:space="preserve">As set out </w:t>
            </w:r>
            <w:r w:rsidRPr="006617C8">
              <w:rPr>
                <w:rFonts w:eastAsia="Calibri"/>
                <w:sz w:val="20"/>
                <w:szCs w:val="20"/>
              </w:rPr>
              <w:t>in Article 9.3</w:t>
            </w:r>
          </w:p>
          <w:p w14:paraId="64D74A26" w14:textId="77777777" w:rsidR="00CB3EFC" w:rsidRPr="006617C8" w:rsidRDefault="00CB3EFC" w:rsidP="006617C8">
            <w:pPr>
              <w:spacing w:before="43" w:after="11" w:line="224" w:lineRule="exact"/>
              <w:textAlignment w:val="baseline"/>
              <w:rPr>
                <w:rFonts w:eastAsia="Calibri"/>
                <w:color w:val="000000"/>
                <w:sz w:val="20"/>
                <w:szCs w:val="20"/>
              </w:rPr>
            </w:pPr>
          </w:p>
          <w:p w14:paraId="05E7DFDC" w14:textId="16ADC24B" w:rsidR="0002363B" w:rsidRPr="006617C8" w:rsidRDefault="0002363B" w:rsidP="006617C8">
            <w:pPr>
              <w:spacing w:after="14" w:line="226" w:lineRule="exact"/>
              <w:textAlignment w:val="baseline"/>
              <w:rPr>
                <w:rFonts w:eastAsia="Calibri"/>
                <w:color w:val="000000"/>
                <w:sz w:val="20"/>
                <w:szCs w:val="20"/>
              </w:rPr>
            </w:pPr>
            <w:r w:rsidRPr="006617C8">
              <w:rPr>
                <w:rFonts w:eastAsia="Calibri"/>
                <w:color w:val="000000"/>
                <w:sz w:val="20"/>
                <w:szCs w:val="20"/>
              </w:rPr>
              <w:t>Other functions</w:t>
            </w:r>
            <w:r w:rsidR="00AA21A4">
              <w:rPr>
                <w:rFonts w:eastAsia="Calibri"/>
                <w:color w:val="000000"/>
                <w:sz w:val="20"/>
                <w:szCs w:val="20"/>
              </w:rPr>
              <w:t>:</w:t>
            </w:r>
          </w:p>
          <w:p w14:paraId="4E367F63" w14:textId="77777777" w:rsidR="00AA21A4" w:rsidRDefault="00AA21A4" w:rsidP="006617C8">
            <w:pPr>
              <w:spacing w:after="19" w:line="226" w:lineRule="exact"/>
              <w:textAlignment w:val="baseline"/>
              <w:rPr>
                <w:rFonts w:eastAsia="Calibri"/>
                <w:color w:val="000000"/>
                <w:sz w:val="20"/>
                <w:szCs w:val="20"/>
              </w:rPr>
            </w:pPr>
          </w:p>
          <w:p w14:paraId="47D0A4D4" w14:textId="1B5B29AC" w:rsidR="0002363B" w:rsidRDefault="0002363B" w:rsidP="006617C8">
            <w:pPr>
              <w:spacing w:after="19" w:line="226" w:lineRule="exact"/>
              <w:textAlignment w:val="baseline"/>
              <w:rPr>
                <w:rFonts w:eastAsia="Calibri"/>
                <w:color w:val="000000"/>
                <w:sz w:val="20"/>
                <w:szCs w:val="20"/>
              </w:rPr>
            </w:pPr>
            <w:r w:rsidRPr="006617C8">
              <w:rPr>
                <w:rFonts w:eastAsia="Calibri"/>
                <w:color w:val="000000"/>
                <w:sz w:val="20"/>
                <w:szCs w:val="20"/>
              </w:rPr>
              <w:t>Functions relating to standards of conduct of members under</w:t>
            </w:r>
            <w:r w:rsidR="00AA21A4">
              <w:rPr>
                <w:rFonts w:eastAsia="Calibri"/>
                <w:color w:val="000000"/>
                <w:sz w:val="20"/>
                <w:szCs w:val="20"/>
              </w:rPr>
              <w:t xml:space="preserve"> </w:t>
            </w:r>
            <w:r w:rsidRPr="006617C8">
              <w:rPr>
                <w:rFonts w:eastAsia="Calibri"/>
                <w:color w:val="000000"/>
                <w:sz w:val="20"/>
                <w:szCs w:val="20"/>
              </w:rPr>
              <w:t>any relevant provision of, or regulations made under, the Local</w:t>
            </w:r>
            <w:r w:rsidR="00AA21A4">
              <w:rPr>
                <w:rFonts w:eastAsia="Calibri"/>
                <w:color w:val="000000"/>
                <w:sz w:val="20"/>
                <w:szCs w:val="20"/>
              </w:rPr>
              <w:t xml:space="preserve"> </w:t>
            </w:r>
            <w:r w:rsidRPr="006617C8">
              <w:rPr>
                <w:rFonts w:eastAsia="Calibri"/>
                <w:color w:val="000000"/>
                <w:sz w:val="20"/>
                <w:szCs w:val="20"/>
              </w:rPr>
              <w:t>Government Act 2000</w:t>
            </w:r>
            <w:r w:rsidR="00AA21A4">
              <w:rPr>
                <w:rFonts w:eastAsia="Calibri"/>
                <w:color w:val="000000"/>
                <w:sz w:val="20"/>
                <w:szCs w:val="20"/>
              </w:rPr>
              <w:t>.</w:t>
            </w:r>
          </w:p>
          <w:p w14:paraId="5FA4FE41" w14:textId="77777777" w:rsidR="00AA21A4" w:rsidRPr="006617C8" w:rsidRDefault="00AA21A4" w:rsidP="006617C8">
            <w:pPr>
              <w:spacing w:after="7" w:line="224" w:lineRule="exact"/>
              <w:textAlignment w:val="baseline"/>
              <w:rPr>
                <w:rFonts w:eastAsia="Calibri"/>
                <w:color w:val="000000"/>
                <w:sz w:val="20"/>
                <w:szCs w:val="20"/>
              </w:rPr>
            </w:pPr>
          </w:p>
          <w:p w14:paraId="7724E071" w14:textId="77777777" w:rsidR="0002363B" w:rsidRDefault="0002363B" w:rsidP="006617C8">
            <w:pPr>
              <w:spacing w:after="16" w:line="258" w:lineRule="exact"/>
              <w:ind w:right="288"/>
              <w:textAlignment w:val="baseline"/>
              <w:rPr>
                <w:rFonts w:eastAsia="Calibri"/>
                <w:color w:val="000000"/>
                <w:sz w:val="20"/>
                <w:szCs w:val="20"/>
              </w:rPr>
            </w:pPr>
            <w:r w:rsidRPr="006617C8">
              <w:rPr>
                <w:rFonts w:eastAsia="Calibri"/>
                <w:color w:val="000000"/>
                <w:spacing w:val="-1"/>
                <w:sz w:val="20"/>
                <w:szCs w:val="20"/>
              </w:rPr>
              <w:t xml:space="preserve">Other functions delegated to the Committee by the Council in </w:t>
            </w:r>
            <w:r w:rsidR="00AA21A4">
              <w:rPr>
                <w:rFonts w:eastAsia="Calibri"/>
                <w:color w:val="000000"/>
                <w:spacing w:val="-1"/>
                <w:sz w:val="20"/>
                <w:szCs w:val="20"/>
              </w:rPr>
              <w:t>a</w:t>
            </w:r>
            <w:r w:rsidRPr="006617C8">
              <w:rPr>
                <w:rFonts w:eastAsia="Calibri"/>
                <w:color w:val="000000"/>
                <w:spacing w:val="-1"/>
                <w:sz w:val="20"/>
                <w:szCs w:val="20"/>
              </w:rPr>
              <w:t>ccordance with section 54(3) of the Local Government Act</w:t>
            </w:r>
            <w:r w:rsidR="00AA21A4">
              <w:rPr>
                <w:rFonts w:eastAsia="Calibri"/>
                <w:color w:val="000000"/>
                <w:spacing w:val="-1"/>
                <w:sz w:val="20"/>
                <w:szCs w:val="20"/>
              </w:rPr>
              <w:t xml:space="preserve"> </w:t>
            </w:r>
            <w:r w:rsidRPr="006617C8">
              <w:rPr>
                <w:rFonts w:eastAsia="Calibri"/>
                <w:color w:val="000000"/>
                <w:sz w:val="20"/>
                <w:szCs w:val="20"/>
              </w:rPr>
              <w:t>2000, in accordance with any regulations made under that Act</w:t>
            </w:r>
            <w:r w:rsidR="00AA21A4">
              <w:rPr>
                <w:rFonts w:eastAsia="Calibri"/>
                <w:color w:val="000000"/>
                <w:sz w:val="20"/>
                <w:szCs w:val="20"/>
              </w:rPr>
              <w:t>.</w:t>
            </w:r>
          </w:p>
          <w:p w14:paraId="07BF0FF8" w14:textId="4F908AAD" w:rsidR="00AA21A4" w:rsidRPr="006617C8" w:rsidRDefault="00AA21A4" w:rsidP="006617C8">
            <w:pPr>
              <w:spacing w:after="16" w:line="258" w:lineRule="exact"/>
              <w:ind w:right="288"/>
              <w:textAlignment w:val="baseline"/>
              <w:rPr>
                <w:sz w:val="20"/>
                <w:szCs w:val="20"/>
              </w:rPr>
            </w:pPr>
          </w:p>
        </w:tc>
      </w:tr>
      <w:tr w:rsidR="008E3932" w:rsidRPr="00AA21A4" w14:paraId="6A7EBCA3" w14:textId="77777777" w:rsidTr="00DF6C1C">
        <w:trPr>
          <w:gridAfter w:val="1"/>
          <w:wAfter w:w="8" w:type="dxa"/>
        </w:trPr>
        <w:tc>
          <w:tcPr>
            <w:tcW w:w="1945" w:type="dxa"/>
          </w:tcPr>
          <w:p w14:paraId="394E89C0" w14:textId="77777777" w:rsidR="0002363B" w:rsidRPr="006617C8" w:rsidRDefault="0002363B" w:rsidP="0002363B">
            <w:pPr>
              <w:rPr>
                <w:sz w:val="20"/>
                <w:szCs w:val="20"/>
              </w:rPr>
            </w:pPr>
            <w:r w:rsidRPr="006617C8">
              <w:rPr>
                <w:sz w:val="20"/>
                <w:szCs w:val="20"/>
              </w:rPr>
              <w:lastRenderedPageBreak/>
              <w:t>Democratic Services</w:t>
            </w:r>
          </w:p>
        </w:tc>
        <w:tc>
          <w:tcPr>
            <w:tcW w:w="6977" w:type="dxa"/>
          </w:tcPr>
          <w:p w14:paraId="42A502D7" w14:textId="2E58F24E" w:rsidR="0002363B" w:rsidRDefault="0002363B" w:rsidP="006617C8">
            <w:pPr>
              <w:tabs>
                <w:tab w:val="left" w:pos="432"/>
                <w:tab w:val="left" w:pos="1480"/>
              </w:tabs>
              <w:ind w:right="180"/>
              <w:textAlignment w:val="baseline"/>
              <w:rPr>
                <w:rFonts w:eastAsia="Calibri"/>
                <w:color w:val="000000"/>
                <w:sz w:val="20"/>
                <w:szCs w:val="20"/>
              </w:rPr>
            </w:pPr>
            <w:r w:rsidRPr="006617C8">
              <w:rPr>
                <w:rFonts w:eastAsia="Calibri"/>
                <w:color w:val="000000"/>
                <w:sz w:val="20"/>
                <w:szCs w:val="20"/>
              </w:rPr>
              <w:t>To exercise the function of the local authority under section 8(1)(a) The Local Government (Wales) Measure 2011 (designation of head of democratic services)</w:t>
            </w:r>
            <w:r w:rsidR="00AA21A4" w:rsidRPr="00866DBD">
              <w:rPr>
                <w:rFonts w:eastAsia="Calibri"/>
                <w:color w:val="000000"/>
                <w:sz w:val="20"/>
                <w:szCs w:val="20"/>
              </w:rPr>
              <w:t>.</w:t>
            </w:r>
          </w:p>
          <w:p w14:paraId="25546916" w14:textId="77777777" w:rsidR="00AA21A4" w:rsidRPr="006617C8" w:rsidRDefault="00AA21A4" w:rsidP="006617C8">
            <w:pPr>
              <w:tabs>
                <w:tab w:val="left" w:pos="432"/>
                <w:tab w:val="left" w:pos="1480"/>
              </w:tabs>
              <w:ind w:right="180"/>
              <w:textAlignment w:val="baseline"/>
              <w:rPr>
                <w:rFonts w:eastAsia="Calibri"/>
                <w:color w:val="000000"/>
                <w:sz w:val="20"/>
                <w:szCs w:val="20"/>
              </w:rPr>
            </w:pPr>
          </w:p>
          <w:p w14:paraId="4F6ACAE5" w14:textId="40D127CA" w:rsidR="0002363B" w:rsidRDefault="0002363B" w:rsidP="006617C8">
            <w:pPr>
              <w:tabs>
                <w:tab w:val="left" w:pos="432"/>
                <w:tab w:val="left" w:pos="1480"/>
              </w:tabs>
              <w:ind w:right="468"/>
              <w:textAlignment w:val="baseline"/>
              <w:rPr>
                <w:rFonts w:eastAsia="Calibri"/>
                <w:color w:val="000000"/>
                <w:sz w:val="20"/>
                <w:szCs w:val="20"/>
              </w:rPr>
            </w:pPr>
            <w:r w:rsidRPr="006617C8">
              <w:rPr>
                <w:rFonts w:eastAsia="Calibri"/>
                <w:color w:val="000000"/>
                <w:sz w:val="20"/>
                <w:szCs w:val="20"/>
              </w:rPr>
              <w:t xml:space="preserve">To review the adequacy of provision by the authority of staff, </w:t>
            </w:r>
            <w:r w:rsidR="00AA21A4">
              <w:rPr>
                <w:rFonts w:eastAsia="Calibri"/>
                <w:color w:val="000000"/>
                <w:sz w:val="20"/>
                <w:szCs w:val="20"/>
              </w:rPr>
              <w:t>a</w:t>
            </w:r>
            <w:r w:rsidRPr="006617C8">
              <w:rPr>
                <w:rFonts w:eastAsia="Calibri"/>
                <w:color w:val="000000"/>
                <w:sz w:val="20"/>
                <w:szCs w:val="20"/>
              </w:rPr>
              <w:t>ccommodation and other resources to discharge democratic services functions, and</w:t>
            </w:r>
          </w:p>
          <w:p w14:paraId="32F03FF5" w14:textId="77777777" w:rsidR="00AA21A4" w:rsidRPr="006617C8" w:rsidRDefault="00AA21A4" w:rsidP="006617C8">
            <w:pPr>
              <w:tabs>
                <w:tab w:val="left" w:pos="432"/>
                <w:tab w:val="left" w:pos="1480"/>
              </w:tabs>
              <w:ind w:right="468"/>
              <w:textAlignment w:val="baseline"/>
              <w:rPr>
                <w:rFonts w:eastAsia="Calibri"/>
                <w:color w:val="000000"/>
                <w:sz w:val="20"/>
                <w:szCs w:val="20"/>
              </w:rPr>
            </w:pPr>
          </w:p>
          <w:p w14:paraId="4EF69665" w14:textId="4DF16879" w:rsidR="0002363B" w:rsidRDefault="0002363B" w:rsidP="006617C8">
            <w:pPr>
              <w:tabs>
                <w:tab w:val="left" w:pos="432"/>
                <w:tab w:val="left" w:pos="1480"/>
              </w:tabs>
              <w:ind w:right="288"/>
              <w:textAlignment w:val="baseline"/>
              <w:rPr>
                <w:rFonts w:eastAsia="Calibri"/>
                <w:color w:val="000000"/>
                <w:sz w:val="20"/>
                <w:szCs w:val="20"/>
              </w:rPr>
            </w:pPr>
            <w:r w:rsidRPr="006617C8">
              <w:rPr>
                <w:rFonts w:eastAsia="Calibri"/>
                <w:color w:val="000000"/>
                <w:sz w:val="20"/>
                <w:szCs w:val="20"/>
              </w:rPr>
              <w:t>To make reports and recommendations to the authority in relation to such provision.</w:t>
            </w:r>
          </w:p>
          <w:p w14:paraId="4141D448" w14:textId="77777777" w:rsidR="00AA21A4" w:rsidRPr="006617C8" w:rsidRDefault="00AA21A4" w:rsidP="006617C8">
            <w:pPr>
              <w:tabs>
                <w:tab w:val="left" w:pos="432"/>
                <w:tab w:val="left" w:pos="1480"/>
              </w:tabs>
              <w:ind w:right="288"/>
              <w:textAlignment w:val="baseline"/>
              <w:rPr>
                <w:rFonts w:eastAsia="Calibri"/>
                <w:color w:val="000000"/>
                <w:sz w:val="20"/>
                <w:szCs w:val="20"/>
              </w:rPr>
            </w:pPr>
          </w:p>
          <w:p w14:paraId="64F48D69" w14:textId="57BF4FBA" w:rsidR="0002363B" w:rsidRDefault="0002363B" w:rsidP="006617C8">
            <w:pPr>
              <w:tabs>
                <w:tab w:val="left" w:pos="432"/>
                <w:tab w:val="left" w:pos="1480"/>
              </w:tabs>
              <w:textAlignment w:val="baseline"/>
              <w:rPr>
                <w:rFonts w:eastAsia="Calibri"/>
                <w:color w:val="000000"/>
                <w:sz w:val="20"/>
                <w:szCs w:val="20"/>
              </w:rPr>
            </w:pPr>
            <w:r w:rsidRPr="006617C8">
              <w:rPr>
                <w:rFonts w:eastAsia="Calibri"/>
                <w:color w:val="000000"/>
                <w:sz w:val="20"/>
                <w:szCs w:val="20"/>
              </w:rPr>
              <w:t>To fully support the non</w:t>
            </w:r>
            <w:r w:rsidRPr="006617C8">
              <w:rPr>
                <w:rFonts w:eastAsia="Verdana"/>
                <w:color w:val="000000"/>
                <w:sz w:val="20"/>
                <w:szCs w:val="20"/>
              </w:rPr>
              <w:t>-</w:t>
            </w:r>
            <w:r w:rsidRPr="006617C8">
              <w:rPr>
                <w:rFonts w:eastAsia="Calibri"/>
                <w:color w:val="000000"/>
                <w:sz w:val="20"/>
                <w:szCs w:val="20"/>
              </w:rPr>
              <w:t>executive role of councillors.</w:t>
            </w:r>
          </w:p>
          <w:p w14:paraId="61627373" w14:textId="77777777" w:rsidR="00AA21A4" w:rsidRPr="006617C8" w:rsidRDefault="00AA21A4" w:rsidP="006617C8">
            <w:pPr>
              <w:tabs>
                <w:tab w:val="left" w:pos="432"/>
                <w:tab w:val="left" w:pos="1480"/>
              </w:tabs>
              <w:textAlignment w:val="baseline"/>
              <w:rPr>
                <w:rFonts w:eastAsia="Calibri"/>
                <w:color w:val="000000"/>
                <w:sz w:val="20"/>
                <w:szCs w:val="20"/>
              </w:rPr>
            </w:pPr>
          </w:p>
          <w:p w14:paraId="14E1E47E" w14:textId="010CA963" w:rsidR="0002363B" w:rsidRDefault="0002363B" w:rsidP="006617C8">
            <w:pPr>
              <w:tabs>
                <w:tab w:val="left" w:pos="432"/>
                <w:tab w:val="left" w:pos="1480"/>
              </w:tabs>
              <w:ind w:right="864"/>
              <w:textAlignment w:val="baseline"/>
              <w:rPr>
                <w:rFonts w:eastAsia="Calibri"/>
                <w:color w:val="000000"/>
                <w:sz w:val="20"/>
                <w:szCs w:val="20"/>
              </w:rPr>
            </w:pPr>
            <w:r w:rsidRPr="006617C8">
              <w:rPr>
                <w:rFonts w:eastAsia="Calibri"/>
                <w:color w:val="000000"/>
                <w:sz w:val="20"/>
                <w:szCs w:val="20"/>
              </w:rPr>
              <w:t xml:space="preserve">To undertake pieces of work aimed at improving the democratic </w:t>
            </w:r>
            <w:r w:rsidR="00AA21A4">
              <w:rPr>
                <w:rFonts w:eastAsia="Calibri"/>
                <w:color w:val="000000"/>
                <w:sz w:val="20"/>
                <w:szCs w:val="20"/>
              </w:rPr>
              <w:t>f</w:t>
            </w:r>
            <w:r w:rsidRPr="006617C8">
              <w:rPr>
                <w:rFonts w:eastAsia="Calibri"/>
                <w:color w:val="000000"/>
                <w:sz w:val="20"/>
                <w:szCs w:val="20"/>
              </w:rPr>
              <w:t xml:space="preserve">unction, in line with the ethos of the Local Government Measure </w:t>
            </w:r>
            <w:r w:rsidR="00AA21A4" w:rsidRPr="00866DBD">
              <w:rPr>
                <w:rFonts w:eastAsia="Calibri"/>
                <w:color w:val="000000"/>
                <w:sz w:val="20"/>
                <w:szCs w:val="20"/>
              </w:rPr>
              <w:t>2</w:t>
            </w:r>
            <w:r w:rsidRPr="006617C8">
              <w:rPr>
                <w:rFonts w:eastAsia="Calibri"/>
                <w:color w:val="000000"/>
                <w:sz w:val="20"/>
                <w:szCs w:val="20"/>
              </w:rPr>
              <w:t>011.</w:t>
            </w:r>
          </w:p>
          <w:p w14:paraId="5DCAF22F" w14:textId="77777777" w:rsidR="00AA21A4" w:rsidRPr="006617C8" w:rsidRDefault="00AA21A4" w:rsidP="006617C8">
            <w:pPr>
              <w:tabs>
                <w:tab w:val="left" w:pos="432"/>
                <w:tab w:val="left" w:pos="1480"/>
              </w:tabs>
              <w:ind w:right="864"/>
              <w:textAlignment w:val="baseline"/>
              <w:rPr>
                <w:rFonts w:eastAsia="Calibri"/>
                <w:color w:val="000000"/>
                <w:sz w:val="20"/>
                <w:szCs w:val="20"/>
              </w:rPr>
            </w:pPr>
          </w:p>
          <w:p w14:paraId="3907661A" w14:textId="4000DA25" w:rsidR="0002363B" w:rsidRDefault="0002363B" w:rsidP="006617C8">
            <w:pPr>
              <w:tabs>
                <w:tab w:val="left" w:pos="432"/>
                <w:tab w:val="left" w:pos="1480"/>
              </w:tabs>
              <w:ind w:right="720"/>
              <w:textAlignment w:val="baseline"/>
              <w:rPr>
                <w:rFonts w:eastAsia="Calibri"/>
                <w:color w:val="000000"/>
                <w:spacing w:val="-4"/>
                <w:sz w:val="20"/>
                <w:szCs w:val="20"/>
              </w:rPr>
            </w:pPr>
            <w:r w:rsidRPr="006617C8">
              <w:rPr>
                <w:rFonts w:eastAsia="Calibri"/>
                <w:color w:val="000000"/>
                <w:spacing w:val="-4"/>
                <w:sz w:val="20"/>
                <w:szCs w:val="20"/>
              </w:rPr>
              <w:t>To draw up a job description for elected members and improve clarity, transparency and public engagement.</w:t>
            </w:r>
          </w:p>
          <w:p w14:paraId="7BBD9A0D" w14:textId="77777777" w:rsidR="00AA21A4" w:rsidRPr="006617C8" w:rsidRDefault="00AA21A4" w:rsidP="006617C8">
            <w:pPr>
              <w:tabs>
                <w:tab w:val="left" w:pos="432"/>
                <w:tab w:val="left" w:pos="1480"/>
              </w:tabs>
              <w:ind w:right="720"/>
              <w:textAlignment w:val="baseline"/>
              <w:rPr>
                <w:rFonts w:eastAsia="Calibri"/>
                <w:color w:val="000000"/>
                <w:spacing w:val="-4"/>
                <w:sz w:val="20"/>
                <w:szCs w:val="20"/>
              </w:rPr>
            </w:pPr>
          </w:p>
          <w:p w14:paraId="1FA44D91" w14:textId="4E2F43B1" w:rsidR="0002363B" w:rsidRDefault="0002363B" w:rsidP="00AA21A4">
            <w:pPr>
              <w:rPr>
                <w:rFonts w:eastAsia="Calibri"/>
                <w:color w:val="000000"/>
                <w:sz w:val="20"/>
                <w:szCs w:val="20"/>
              </w:rPr>
            </w:pPr>
            <w:r w:rsidRPr="006617C8">
              <w:rPr>
                <w:rFonts w:eastAsia="Calibri"/>
                <w:color w:val="000000"/>
                <w:sz w:val="20"/>
                <w:szCs w:val="20"/>
              </w:rPr>
              <w:t xml:space="preserve">To review </w:t>
            </w:r>
            <w:r w:rsidRPr="006617C8">
              <w:rPr>
                <w:rFonts w:eastAsia="Calibri"/>
                <w:sz w:val="20"/>
                <w:szCs w:val="20"/>
              </w:rPr>
              <w:t xml:space="preserve">the ICT </w:t>
            </w:r>
            <w:r w:rsidRPr="006617C8">
              <w:rPr>
                <w:rFonts w:eastAsia="Calibri"/>
                <w:color w:val="000000"/>
                <w:sz w:val="20"/>
                <w:szCs w:val="20"/>
              </w:rPr>
              <w:t>policy for members.</w:t>
            </w:r>
          </w:p>
          <w:p w14:paraId="09DC48FB" w14:textId="77777777" w:rsidR="00A72833" w:rsidRDefault="00A72833" w:rsidP="00AA21A4">
            <w:pPr>
              <w:rPr>
                <w:rFonts w:eastAsia="Calibri"/>
                <w:color w:val="000000"/>
                <w:sz w:val="20"/>
                <w:szCs w:val="20"/>
              </w:rPr>
            </w:pPr>
          </w:p>
          <w:p w14:paraId="552A0400" w14:textId="22D96F4B" w:rsidR="00A72833" w:rsidRDefault="00A72833" w:rsidP="00AA21A4">
            <w:pPr>
              <w:rPr>
                <w:rFonts w:eastAsia="Calibri"/>
                <w:color w:val="000000"/>
                <w:sz w:val="20"/>
                <w:szCs w:val="20"/>
              </w:rPr>
            </w:pPr>
            <w:r>
              <w:rPr>
                <w:rFonts w:eastAsia="Calibri"/>
                <w:color w:val="000000"/>
                <w:sz w:val="20"/>
                <w:szCs w:val="20"/>
              </w:rPr>
              <w:t>To consider amendments to the constitution (other than those falling within paragraph 3.5.2), prior to consideration by a meeting of Council</w:t>
            </w:r>
          </w:p>
          <w:p w14:paraId="15076E68" w14:textId="0F6137BF" w:rsidR="00AA21A4" w:rsidRPr="006617C8" w:rsidRDefault="00AA21A4" w:rsidP="00AA21A4">
            <w:pPr>
              <w:rPr>
                <w:sz w:val="20"/>
                <w:szCs w:val="20"/>
              </w:rPr>
            </w:pPr>
          </w:p>
        </w:tc>
      </w:tr>
      <w:tr w:rsidR="000B3F69" w:rsidRPr="00AA21A4" w14:paraId="0509358C" w14:textId="77777777" w:rsidTr="00DF6C1C">
        <w:trPr>
          <w:gridAfter w:val="1"/>
          <w:wAfter w:w="8" w:type="dxa"/>
        </w:trPr>
        <w:tc>
          <w:tcPr>
            <w:tcW w:w="1945" w:type="dxa"/>
          </w:tcPr>
          <w:p w14:paraId="3B97321C" w14:textId="48F7D6F5" w:rsidR="0002363B" w:rsidRPr="006617C8" w:rsidRDefault="00D7082D" w:rsidP="0002363B">
            <w:pPr>
              <w:rPr>
                <w:sz w:val="20"/>
                <w:szCs w:val="20"/>
              </w:rPr>
            </w:pPr>
            <w:r>
              <w:rPr>
                <w:sz w:val="20"/>
                <w:szCs w:val="20"/>
              </w:rPr>
              <w:t xml:space="preserve">Governance and </w:t>
            </w:r>
            <w:r w:rsidR="0002363B" w:rsidRPr="006617C8">
              <w:rPr>
                <w:sz w:val="20"/>
                <w:szCs w:val="20"/>
              </w:rPr>
              <w:t>Audit</w:t>
            </w:r>
          </w:p>
        </w:tc>
        <w:tc>
          <w:tcPr>
            <w:tcW w:w="6977" w:type="dxa"/>
          </w:tcPr>
          <w:p w14:paraId="084E684E" w14:textId="77777777" w:rsidR="00AA21A4" w:rsidRPr="00AA21A4" w:rsidRDefault="00AA21A4" w:rsidP="00AA21A4">
            <w:pPr>
              <w:spacing w:after="14" w:line="226" w:lineRule="exact"/>
              <w:textAlignment w:val="baseline"/>
              <w:rPr>
                <w:sz w:val="20"/>
                <w:szCs w:val="20"/>
              </w:rPr>
            </w:pPr>
            <w:r w:rsidRPr="00AA21A4">
              <w:rPr>
                <w:sz w:val="20"/>
                <w:szCs w:val="20"/>
              </w:rPr>
              <w:t>Ensure that there are effective relationships between external and internal audit, inspection agencies and other relevant bodies, and that the value of the audit process is actively promoted.</w:t>
            </w:r>
          </w:p>
          <w:p w14:paraId="430425D1" w14:textId="77777777" w:rsidR="00AA21A4" w:rsidRPr="00AA21A4" w:rsidRDefault="00AA21A4" w:rsidP="00AA21A4">
            <w:pPr>
              <w:spacing w:after="14" w:line="226" w:lineRule="exact"/>
              <w:textAlignment w:val="baseline"/>
              <w:rPr>
                <w:sz w:val="20"/>
                <w:szCs w:val="20"/>
              </w:rPr>
            </w:pPr>
          </w:p>
          <w:p w14:paraId="3C138671" w14:textId="18233285" w:rsidR="00AA21A4" w:rsidRDefault="00AA21A4" w:rsidP="00AA21A4">
            <w:pPr>
              <w:spacing w:after="14" w:line="226" w:lineRule="exact"/>
              <w:textAlignment w:val="baseline"/>
              <w:rPr>
                <w:sz w:val="20"/>
                <w:szCs w:val="20"/>
              </w:rPr>
            </w:pPr>
            <w:r w:rsidRPr="00AA21A4">
              <w:rPr>
                <w:sz w:val="20"/>
                <w:szCs w:val="20"/>
              </w:rPr>
              <w:t>Review</w:t>
            </w:r>
            <w:r w:rsidRPr="00AA21A4">
              <w:rPr>
                <w:sz w:val="20"/>
                <w:szCs w:val="20"/>
              </w:rPr>
              <w:tab/>
            </w:r>
            <w:r w:rsidR="00070690">
              <w:rPr>
                <w:sz w:val="20"/>
                <w:szCs w:val="20"/>
              </w:rPr>
              <w:t xml:space="preserve">and approve </w:t>
            </w:r>
            <w:r w:rsidRPr="00AA21A4">
              <w:rPr>
                <w:sz w:val="20"/>
                <w:szCs w:val="20"/>
              </w:rPr>
              <w:t>the</w:t>
            </w:r>
            <w:r w:rsidR="00070690">
              <w:rPr>
                <w:sz w:val="20"/>
                <w:szCs w:val="20"/>
              </w:rPr>
              <w:t xml:space="preserve"> annual statement of accounts</w:t>
            </w:r>
            <w:r w:rsidRPr="00AA21A4">
              <w:rPr>
                <w:sz w:val="20"/>
                <w:szCs w:val="20"/>
              </w:rPr>
              <w:t>,</w:t>
            </w:r>
            <w:r w:rsidR="00070690">
              <w:rPr>
                <w:sz w:val="20"/>
                <w:szCs w:val="20"/>
              </w:rPr>
              <w:t xml:space="preserve"> </w:t>
            </w:r>
            <w:r>
              <w:rPr>
                <w:sz w:val="20"/>
                <w:szCs w:val="20"/>
              </w:rPr>
              <w:t xml:space="preserve">external </w:t>
            </w:r>
            <w:r w:rsidRPr="00AA21A4">
              <w:rPr>
                <w:sz w:val="20"/>
                <w:szCs w:val="20"/>
              </w:rPr>
              <w:t>auditor’s</w:t>
            </w:r>
            <w:r>
              <w:rPr>
                <w:sz w:val="20"/>
                <w:szCs w:val="20"/>
              </w:rPr>
              <w:t xml:space="preserve"> </w:t>
            </w:r>
            <w:r w:rsidRPr="00AA21A4">
              <w:rPr>
                <w:sz w:val="20"/>
                <w:szCs w:val="20"/>
              </w:rPr>
              <w:t>opinion</w:t>
            </w:r>
            <w:r>
              <w:rPr>
                <w:sz w:val="20"/>
                <w:szCs w:val="20"/>
              </w:rPr>
              <w:t xml:space="preserve"> </w:t>
            </w:r>
            <w:r w:rsidRPr="00AA21A4">
              <w:rPr>
                <w:sz w:val="20"/>
                <w:szCs w:val="20"/>
              </w:rPr>
              <w:t>and</w:t>
            </w:r>
            <w:r>
              <w:rPr>
                <w:sz w:val="20"/>
                <w:szCs w:val="20"/>
              </w:rPr>
              <w:t xml:space="preserve"> reports to </w:t>
            </w:r>
            <w:r w:rsidRPr="00AA21A4">
              <w:rPr>
                <w:sz w:val="20"/>
                <w:szCs w:val="20"/>
              </w:rPr>
              <w:t>members,</w:t>
            </w:r>
            <w:r>
              <w:rPr>
                <w:sz w:val="20"/>
                <w:szCs w:val="20"/>
              </w:rPr>
              <w:t xml:space="preserve"> </w:t>
            </w:r>
            <w:r w:rsidRPr="00AA21A4">
              <w:rPr>
                <w:sz w:val="20"/>
                <w:szCs w:val="20"/>
              </w:rPr>
              <w:t>and monitor management action in response to the issues raised by external audit.</w:t>
            </w:r>
          </w:p>
          <w:p w14:paraId="442254F4" w14:textId="77777777" w:rsidR="00AA21A4" w:rsidRPr="00AA21A4" w:rsidRDefault="00AA21A4" w:rsidP="00AA21A4">
            <w:pPr>
              <w:spacing w:after="14" w:line="226" w:lineRule="exact"/>
              <w:textAlignment w:val="baseline"/>
              <w:rPr>
                <w:sz w:val="20"/>
                <w:szCs w:val="20"/>
              </w:rPr>
            </w:pPr>
          </w:p>
          <w:p w14:paraId="27684334" w14:textId="6170C67F" w:rsidR="00AA21A4" w:rsidRPr="00AA21A4" w:rsidRDefault="00AA21A4" w:rsidP="00AA21A4">
            <w:pPr>
              <w:spacing w:after="14" w:line="226" w:lineRule="exact"/>
              <w:textAlignment w:val="baseline"/>
              <w:rPr>
                <w:sz w:val="20"/>
                <w:szCs w:val="20"/>
              </w:rPr>
            </w:pPr>
            <w:r w:rsidRPr="00AA21A4">
              <w:rPr>
                <w:sz w:val="20"/>
                <w:szCs w:val="20"/>
              </w:rPr>
              <w:t>Maintain an overview of the Council’s constitution in</w:t>
            </w:r>
            <w:r>
              <w:rPr>
                <w:sz w:val="20"/>
                <w:szCs w:val="20"/>
              </w:rPr>
              <w:t xml:space="preserve"> </w:t>
            </w:r>
            <w:r w:rsidRPr="00AA21A4">
              <w:rPr>
                <w:sz w:val="20"/>
                <w:szCs w:val="20"/>
              </w:rPr>
              <w:t>respect</w:t>
            </w:r>
            <w:r>
              <w:rPr>
                <w:sz w:val="20"/>
                <w:szCs w:val="20"/>
              </w:rPr>
              <w:t xml:space="preserve"> </w:t>
            </w:r>
            <w:r w:rsidRPr="00AA21A4">
              <w:rPr>
                <w:sz w:val="20"/>
                <w:szCs w:val="20"/>
              </w:rPr>
              <w:t>of</w:t>
            </w:r>
            <w:r>
              <w:rPr>
                <w:sz w:val="20"/>
                <w:szCs w:val="20"/>
              </w:rPr>
              <w:t xml:space="preserve"> </w:t>
            </w:r>
            <w:r w:rsidRPr="00AA21A4">
              <w:rPr>
                <w:sz w:val="20"/>
                <w:szCs w:val="20"/>
              </w:rPr>
              <w:t>cont</w:t>
            </w:r>
            <w:r>
              <w:rPr>
                <w:sz w:val="20"/>
                <w:szCs w:val="20"/>
              </w:rPr>
              <w:t xml:space="preserve">ract </w:t>
            </w:r>
            <w:r w:rsidRPr="00AA21A4">
              <w:rPr>
                <w:sz w:val="20"/>
                <w:szCs w:val="20"/>
              </w:rPr>
              <w:t>procedure</w:t>
            </w:r>
            <w:r>
              <w:rPr>
                <w:sz w:val="20"/>
                <w:szCs w:val="20"/>
              </w:rPr>
              <w:t xml:space="preserve"> </w:t>
            </w:r>
            <w:r w:rsidRPr="00AA21A4">
              <w:rPr>
                <w:sz w:val="20"/>
                <w:szCs w:val="20"/>
              </w:rPr>
              <w:t>rules</w:t>
            </w:r>
            <w:r w:rsidRPr="00AA21A4">
              <w:rPr>
                <w:sz w:val="20"/>
                <w:szCs w:val="20"/>
              </w:rPr>
              <w:tab/>
              <w:t>and</w:t>
            </w:r>
            <w:r>
              <w:rPr>
                <w:sz w:val="20"/>
                <w:szCs w:val="20"/>
              </w:rPr>
              <w:t xml:space="preserve"> </w:t>
            </w:r>
            <w:r w:rsidRPr="00AA21A4">
              <w:rPr>
                <w:sz w:val="20"/>
                <w:szCs w:val="20"/>
              </w:rPr>
              <w:t>financial regulations</w:t>
            </w:r>
            <w:r>
              <w:rPr>
                <w:sz w:val="20"/>
                <w:szCs w:val="20"/>
              </w:rPr>
              <w:t>.</w:t>
            </w:r>
          </w:p>
          <w:p w14:paraId="65E6EBB1" w14:textId="77777777" w:rsidR="00AA21A4" w:rsidRPr="00AA21A4" w:rsidRDefault="00AA21A4" w:rsidP="00AA21A4">
            <w:pPr>
              <w:spacing w:after="14" w:line="226" w:lineRule="exact"/>
              <w:textAlignment w:val="baseline"/>
              <w:rPr>
                <w:sz w:val="20"/>
                <w:szCs w:val="20"/>
              </w:rPr>
            </w:pPr>
          </w:p>
          <w:p w14:paraId="63A45A8A" w14:textId="3FACD968" w:rsidR="0002363B" w:rsidRDefault="00AA21A4" w:rsidP="006617C8">
            <w:pPr>
              <w:spacing w:after="14" w:line="226" w:lineRule="exact"/>
              <w:textAlignment w:val="baseline"/>
              <w:rPr>
                <w:sz w:val="20"/>
                <w:szCs w:val="20"/>
              </w:rPr>
            </w:pPr>
            <w:r w:rsidRPr="00AA21A4">
              <w:rPr>
                <w:sz w:val="20"/>
                <w:szCs w:val="20"/>
              </w:rPr>
              <w:t>Make recommendations, as appropriate, to Cabinet and</w:t>
            </w:r>
            <w:r>
              <w:rPr>
                <w:sz w:val="20"/>
                <w:szCs w:val="20"/>
              </w:rPr>
              <w:t xml:space="preserve"> </w:t>
            </w:r>
            <w:r w:rsidRPr="00AA21A4">
              <w:rPr>
                <w:sz w:val="20"/>
                <w:szCs w:val="20"/>
              </w:rPr>
              <w:t xml:space="preserve">Council on any matters reported through the </w:t>
            </w:r>
            <w:r w:rsidR="00D91A6C">
              <w:rPr>
                <w:sz w:val="20"/>
                <w:szCs w:val="20"/>
              </w:rPr>
              <w:t xml:space="preserve">Governance and </w:t>
            </w:r>
            <w:r w:rsidRPr="00AA21A4">
              <w:rPr>
                <w:sz w:val="20"/>
                <w:szCs w:val="20"/>
              </w:rPr>
              <w:t>Audit Committee.</w:t>
            </w:r>
          </w:p>
          <w:p w14:paraId="2F846451" w14:textId="30A5CC88" w:rsidR="00AA21A4" w:rsidRPr="006617C8" w:rsidRDefault="00AA21A4" w:rsidP="006617C8">
            <w:pPr>
              <w:spacing w:after="14" w:line="226" w:lineRule="exact"/>
              <w:textAlignment w:val="baseline"/>
              <w:rPr>
                <w:sz w:val="20"/>
                <w:szCs w:val="20"/>
              </w:rPr>
            </w:pPr>
          </w:p>
        </w:tc>
      </w:tr>
      <w:tr w:rsidR="0002363B" w:rsidRPr="00AA21A4" w14:paraId="40197EBD" w14:textId="77777777" w:rsidTr="00DF6C1C">
        <w:trPr>
          <w:gridAfter w:val="1"/>
          <w:wAfter w:w="8" w:type="dxa"/>
        </w:trPr>
        <w:tc>
          <w:tcPr>
            <w:tcW w:w="1945" w:type="dxa"/>
            <w:shd w:val="clear" w:color="auto" w:fill="FFFFFF" w:themeFill="background1"/>
          </w:tcPr>
          <w:p w14:paraId="4D57DF3A" w14:textId="66A4B375" w:rsidR="0002363B" w:rsidRPr="006617C8" w:rsidRDefault="0002363B" w:rsidP="001564D2">
            <w:pPr>
              <w:rPr>
                <w:sz w:val="20"/>
                <w:szCs w:val="20"/>
                <w:highlight w:val="red"/>
              </w:rPr>
            </w:pPr>
            <w:r w:rsidRPr="006617C8">
              <w:rPr>
                <w:sz w:val="20"/>
                <w:szCs w:val="20"/>
              </w:rPr>
              <w:t xml:space="preserve">Investment </w:t>
            </w:r>
          </w:p>
        </w:tc>
        <w:tc>
          <w:tcPr>
            <w:tcW w:w="6977" w:type="dxa"/>
            <w:shd w:val="clear" w:color="auto" w:fill="FFFFFF" w:themeFill="background1"/>
          </w:tcPr>
          <w:p w14:paraId="6A065911" w14:textId="74D16197" w:rsidR="001564D2" w:rsidRPr="00FD47C3" w:rsidRDefault="001564D2" w:rsidP="001564D2">
            <w:pPr>
              <w:autoSpaceDE w:val="0"/>
              <w:autoSpaceDN w:val="0"/>
              <w:adjustRightInd w:val="0"/>
              <w:rPr>
                <w:sz w:val="20"/>
                <w:szCs w:val="20"/>
              </w:rPr>
            </w:pPr>
            <w:r w:rsidRPr="006617C8">
              <w:rPr>
                <w:sz w:val="20"/>
                <w:szCs w:val="20"/>
              </w:rPr>
              <w:t>To make decisions on the acquisition</w:t>
            </w:r>
            <w:r w:rsidR="006F241F" w:rsidRPr="006617C8">
              <w:rPr>
                <w:sz w:val="20"/>
                <w:szCs w:val="20"/>
              </w:rPr>
              <w:t>, management and disposal</w:t>
            </w:r>
            <w:r w:rsidRPr="006617C8">
              <w:rPr>
                <w:sz w:val="20"/>
                <w:szCs w:val="20"/>
              </w:rPr>
              <w:t xml:space="preserve"> of investment assets as prescribed in the Asset Invest</w:t>
            </w:r>
            <w:r w:rsidR="006F241F" w:rsidRPr="006617C8">
              <w:rPr>
                <w:sz w:val="20"/>
                <w:szCs w:val="20"/>
              </w:rPr>
              <w:t>ment</w:t>
            </w:r>
            <w:r w:rsidRPr="006617C8">
              <w:rPr>
                <w:sz w:val="20"/>
                <w:szCs w:val="20"/>
              </w:rPr>
              <w:t xml:space="preserve"> Policy</w:t>
            </w:r>
            <w:r w:rsidR="00B976EA" w:rsidRPr="006617C8">
              <w:rPr>
                <w:sz w:val="20"/>
                <w:szCs w:val="20"/>
              </w:rPr>
              <w:t xml:space="preserve"> and the Asset Management Strategy</w:t>
            </w:r>
            <w:r w:rsidRPr="006617C8">
              <w:rPr>
                <w:sz w:val="20"/>
                <w:szCs w:val="20"/>
              </w:rPr>
              <w:t>.</w:t>
            </w:r>
          </w:p>
          <w:p w14:paraId="4920367E" w14:textId="77777777" w:rsidR="00AA21A4" w:rsidRPr="006617C8" w:rsidRDefault="00AA21A4" w:rsidP="001564D2">
            <w:pPr>
              <w:autoSpaceDE w:val="0"/>
              <w:autoSpaceDN w:val="0"/>
              <w:adjustRightInd w:val="0"/>
              <w:rPr>
                <w:sz w:val="20"/>
                <w:szCs w:val="20"/>
              </w:rPr>
            </w:pPr>
          </w:p>
          <w:p w14:paraId="55619951" w14:textId="17AC00B5" w:rsidR="0002363B" w:rsidRPr="00FD47C3" w:rsidRDefault="001564D2" w:rsidP="006617C8">
            <w:pPr>
              <w:autoSpaceDE w:val="0"/>
              <w:autoSpaceDN w:val="0"/>
              <w:adjustRightInd w:val="0"/>
              <w:rPr>
                <w:sz w:val="20"/>
                <w:szCs w:val="20"/>
              </w:rPr>
            </w:pPr>
            <w:r w:rsidRPr="006617C8">
              <w:rPr>
                <w:sz w:val="20"/>
                <w:szCs w:val="20"/>
              </w:rPr>
              <w:t xml:space="preserve">This involves the </w:t>
            </w:r>
            <w:r w:rsidR="00B976EA" w:rsidRPr="006617C8">
              <w:rPr>
                <w:sz w:val="20"/>
                <w:szCs w:val="20"/>
              </w:rPr>
              <w:t xml:space="preserve">scrutiny and </w:t>
            </w:r>
            <w:r w:rsidRPr="006617C8">
              <w:rPr>
                <w:sz w:val="20"/>
                <w:szCs w:val="20"/>
              </w:rPr>
              <w:t>approval</w:t>
            </w:r>
            <w:r w:rsidR="00B976EA" w:rsidRPr="006617C8">
              <w:rPr>
                <w:sz w:val="20"/>
                <w:szCs w:val="20"/>
              </w:rPr>
              <w:t>/refusal</w:t>
            </w:r>
            <w:r w:rsidRPr="006617C8">
              <w:rPr>
                <w:sz w:val="20"/>
                <w:szCs w:val="20"/>
              </w:rPr>
              <w:t xml:space="preserve"> of business cases</w:t>
            </w:r>
            <w:r w:rsidR="00597E1F" w:rsidRPr="006617C8">
              <w:rPr>
                <w:sz w:val="20"/>
                <w:szCs w:val="20"/>
              </w:rPr>
              <w:t xml:space="preserve"> relating to</w:t>
            </w:r>
            <w:r w:rsidRPr="006617C8">
              <w:rPr>
                <w:sz w:val="20"/>
                <w:szCs w:val="20"/>
              </w:rPr>
              <w:t xml:space="preserve"> the acquisition of land and property assets</w:t>
            </w:r>
            <w:r w:rsidR="00597E1F" w:rsidRPr="006617C8">
              <w:rPr>
                <w:sz w:val="20"/>
                <w:szCs w:val="20"/>
              </w:rPr>
              <w:t xml:space="preserve"> as well as wider investment opportunities or decisions in support of wider</w:t>
            </w:r>
            <w:r w:rsidR="00FD47C3" w:rsidRPr="006617C8">
              <w:rPr>
                <w:sz w:val="20"/>
                <w:szCs w:val="20"/>
              </w:rPr>
              <w:t xml:space="preserve"> Council policies</w:t>
            </w:r>
            <w:r w:rsidRPr="006617C8">
              <w:rPr>
                <w:sz w:val="20"/>
                <w:szCs w:val="20"/>
              </w:rPr>
              <w:t xml:space="preserve"> and in line with agreed evaluation criteria while being subject to annual performance reviews.</w:t>
            </w:r>
          </w:p>
          <w:p w14:paraId="3B156D93" w14:textId="1F067274" w:rsidR="00AA21A4" w:rsidRPr="006617C8" w:rsidRDefault="00AA21A4" w:rsidP="006617C8">
            <w:pPr>
              <w:autoSpaceDE w:val="0"/>
              <w:autoSpaceDN w:val="0"/>
              <w:adjustRightInd w:val="0"/>
              <w:rPr>
                <w:sz w:val="20"/>
                <w:szCs w:val="20"/>
                <w:highlight w:val="red"/>
              </w:rPr>
            </w:pPr>
          </w:p>
        </w:tc>
      </w:tr>
      <w:tr w:rsidR="002C663D" w:rsidRPr="00AA21A4" w14:paraId="6D29DAFA" w14:textId="77777777" w:rsidTr="00DF6C1C">
        <w:trPr>
          <w:gridAfter w:val="1"/>
          <w:wAfter w:w="8" w:type="dxa"/>
        </w:trPr>
        <w:tc>
          <w:tcPr>
            <w:tcW w:w="1945" w:type="dxa"/>
          </w:tcPr>
          <w:p w14:paraId="2D1FE670" w14:textId="782A27C3" w:rsidR="002C663D" w:rsidRPr="006617C8" w:rsidRDefault="002C663D" w:rsidP="002C663D">
            <w:pPr>
              <w:rPr>
                <w:sz w:val="20"/>
                <w:szCs w:val="20"/>
                <w:highlight w:val="red"/>
              </w:rPr>
            </w:pPr>
            <w:r w:rsidRPr="006617C8">
              <w:rPr>
                <w:sz w:val="20"/>
                <w:szCs w:val="20"/>
              </w:rPr>
              <w:t>SAC</w:t>
            </w:r>
          </w:p>
        </w:tc>
        <w:tc>
          <w:tcPr>
            <w:tcW w:w="6977" w:type="dxa"/>
          </w:tcPr>
          <w:p w14:paraId="33EADC43" w14:textId="235BD215" w:rsidR="002C663D" w:rsidRPr="009D3184" w:rsidRDefault="002C663D" w:rsidP="002C663D">
            <w:pPr>
              <w:pStyle w:val="Default"/>
              <w:jc w:val="both"/>
              <w:rPr>
                <w:color w:val="auto"/>
                <w:sz w:val="20"/>
                <w:szCs w:val="20"/>
              </w:rPr>
            </w:pPr>
            <w:r w:rsidRPr="009D3184">
              <w:rPr>
                <w:color w:val="auto"/>
                <w:sz w:val="20"/>
                <w:szCs w:val="20"/>
              </w:rPr>
              <w:t>To advise the local authority, in accordance with section 391(1A)(a) of the Education Act 1996, upon matters connected with:</w:t>
            </w:r>
          </w:p>
          <w:p w14:paraId="5410C58A" w14:textId="77777777" w:rsidR="002C663D" w:rsidRPr="009D3184" w:rsidRDefault="002C663D" w:rsidP="002C663D">
            <w:pPr>
              <w:pStyle w:val="Default"/>
              <w:jc w:val="both"/>
              <w:rPr>
                <w:color w:val="auto"/>
                <w:sz w:val="20"/>
                <w:szCs w:val="20"/>
              </w:rPr>
            </w:pPr>
          </w:p>
          <w:p w14:paraId="227718C0" w14:textId="54ED9FB2" w:rsidR="002C663D" w:rsidRPr="009D3184" w:rsidRDefault="002C663D" w:rsidP="002C663D">
            <w:pPr>
              <w:pStyle w:val="Default"/>
              <w:jc w:val="both"/>
              <w:rPr>
                <w:strike/>
                <w:color w:val="auto"/>
                <w:sz w:val="20"/>
                <w:szCs w:val="20"/>
              </w:rPr>
            </w:pPr>
            <w:r w:rsidRPr="009D3184">
              <w:rPr>
                <w:color w:val="auto"/>
                <w:sz w:val="20"/>
                <w:szCs w:val="20"/>
              </w:rPr>
              <w:t>(i) religious worship in community schools</w:t>
            </w:r>
            <w:r w:rsidR="009D3184" w:rsidRPr="009D3184">
              <w:rPr>
                <w:color w:val="auto"/>
                <w:sz w:val="20"/>
                <w:szCs w:val="20"/>
              </w:rPr>
              <w:t>.</w:t>
            </w:r>
          </w:p>
          <w:p w14:paraId="06BABFB6" w14:textId="5963317A" w:rsidR="002C663D" w:rsidRPr="009D3184" w:rsidRDefault="002C663D" w:rsidP="002C663D">
            <w:pPr>
              <w:pStyle w:val="Default"/>
              <w:jc w:val="both"/>
              <w:rPr>
                <w:color w:val="auto"/>
                <w:sz w:val="20"/>
                <w:szCs w:val="20"/>
              </w:rPr>
            </w:pPr>
            <w:r w:rsidRPr="009D3184">
              <w:rPr>
                <w:color w:val="auto"/>
                <w:sz w:val="20"/>
                <w:szCs w:val="20"/>
              </w:rPr>
              <w:t>(ii) the provision of teaching and learning, under the Curriculum and Assessment (Wales) Act 2021, either in respect of the mandatory element of Religion, Values and Ethics (within the meaning of that Act) (“RVE”), or under section 60 of that Act (post-compulsory education in maintained schools: Religion, Values and Ethics),</w:t>
            </w:r>
            <w:r w:rsidR="009D3184" w:rsidRPr="009D3184">
              <w:rPr>
                <w:color w:val="auto"/>
                <w:sz w:val="20"/>
                <w:szCs w:val="20"/>
              </w:rPr>
              <w:t xml:space="preserve"> </w:t>
            </w:r>
            <w:r w:rsidRPr="009D3184">
              <w:rPr>
                <w:color w:val="auto"/>
                <w:sz w:val="20"/>
                <w:szCs w:val="20"/>
              </w:rPr>
              <w:t>as the authority may refer to SAC or as SAC may see fit.</w:t>
            </w:r>
          </w:p>
          <w:p w14:paraId="45594FDB" w14:textId="77777777" w:rsidR="002C663D" w:rsidRPr="009D3184" w:rsidRDefault="002C663D" w:rsidP="002C663D">
            <w:pPr>
              <w:pStyle w:val="Default"/>
              <w:jc w:val="both"/>
              <w:rPr>
                <w:color w:val="auto"/>
                <w:sz w:val="20"/>
                <w:szCs w:val="20"/>
              </w:rPr>
            </w:pPr>
          </w:p>
          <w:p w14:paraId="0E595AE1" w14:textId="77777777" w:rsidR="002C663D" w:rsidRPr="009D3184" w:rsidRDefault="002C663D" w:rsidP="002C663D">
            <w:pPr>
              <w:pStyle w:val="Default"/>
              <w:jc w:val="both"/>
              <w:rPr>
                <w:color w:val="auto"/>
                <w:sz w:val="20"/>
                <w:szCs w:val="20"/>
              </w:rPr>
            </w:pPr>
            <w:r w:rsidRPr="009D3184">
              <w:rPr>
                <w:color w:val="auto"/>
                <w:sz w:val="20"/>
                <w:szCs w:val="20"/>
              </w:rPr>
              <w:t>To provide particular advice in respect of the above matters around the methods of teaching, the choice of materials and the provision of training for teachers (section 391(2), Education Act 1996).</w:t>
            </w:r>
          </w:p>
          <w:p w14:paraId="150026CF" w14:textId="77777777" w:rsidR="002C663D" w:rsidRPr="009D3184" w:rsidRDefault="002C663D" w:rsidP="002C663D">
            <w:pPr>
              <w:pStyle w:val="Default"/>
              <w:jc w:val="both"/>
              <w:rPr>
                <w:color w:val="auto"/>
                <w:sz w:val="20"/>
                <w:szCs w:val="20"/>
              </w:rPr>
            </w:pPr>
          </w:p>
          <w:p w14:paraId="41DD8819" w14:textId="77777777" w:rsidR="002C663D" w:rsidRPr="009D3184" w:rsidRDefault="002C663D" w:rsidP="002C663D">
            <w:pPr>
              <w:pStyle w:val="Default"/>
              <w:jc w:val="both"/>
              <w:rPr>
                <w:color w:val="auto"/>
                <w:sz w:val="20"/>
                <w:szCs w:val="20"/>
              </w:rPr>
            </w:pPr>
            <w:r w:rsidRPr="009D3184">
              <w:rPr>
                <w:color w:val="auto"/>
                <w:sz w:val="20"/>
                <w:szCs w:val="20"/>
              </w:rPr>
              <w:t xml:space="preserve">To carry out, in accordance with section 391(1A)(b) of the Education Act 1996, the functions conferred on SAC by section 394 of the same Act </w:t>
            </w:r>
            <w:r w:rsidRPr="009D3184">
              <w:rPr>
                <w:color w:val="auto"/>
                <w:sz w:val="20"/>
                <w:szCs w:val="20"/>
              </w:rPr>
              <w:lastRenderedPageBreak/>
              <w:t>(determination of cases in which requirement for Christian collective worship is not to apply).</w:t>
            </w:r>
          </w:p>
          <w:p w14:paraId="6ABB0A0F" w14:textId="77777777" w:rsidR="002C663D" w:rsidRPr="009D3184" w:rsidRDefault="002C663D" w:rsidP="002C663D">
            <w:pPr>
              <w:pStyle w:val="Default"/>
              <w:jc w:val="both"/>
              <w:rPr>
                <w:color w:val="auto"/>
                <w:sz w:val="20"/>
                <w:szCs w:val="20"/>
              </w:rPr>
            </w:pPr>
          </w:p>
          <w:p w14:paraId="247DDFA1" w14:textId="77777777" w:rsidR="002C663D" w:rsidRPr="009D3184" w:rsidRDefault="002C663D" w:rsidP="002C663D">
            <w:pPr>
              <w:pStyle w:val="Default"/>
              <w:jc w:val="both"/>
              <w:rPr>
                <w:color w:val="auto"/>
                <w:sz w:val="20"/>
                <w:szCs w:val="20"/>
              </w:rPr>
            </w:pPr>
            <w:r w:rsidRPr="009D3184">
              <w:rPr>
                <w:color w:val="auto"/>
                <w:sz w:val="20"/>
                <w:szCs w:val="20"/>
              </w:rPr>
              <w:t>Where the representative groups so demand (other than the group consisting of persons appointed to represent the local authority), to require the local authority, in accordance with section 391(3) of the Education Act 1996, to review and establish the RVE agreed syllabus via an agreed syllabus conference in accordance with paragraph 3 of Schedule 31 to the same Act. In accordance with Welsh Government guidance, SAC should request a review of the RVE agreed syllabus at least once every 5 years.</w:t>
            </w:r>
          </w:p>
          <w:p w14:paraId="0BF8F8D6" w14:textId="77777777" w:rsidR="002C663D" w:rsidRPr="009D3184" w:rsidRDefault="002C663D" w:rsidP="002C663D">
            <w:pPr>
              <w:pStyle w:val="Default"/>
              <w:jc w:val="both"/>
              <w:rPr>
                <w:color w:val="auto"/>
                <w:sz w:val="20"/>
                <w:szCs w:val="20"/>
              </w:rPr>
            </w:pPr>
          </w:p>
          <w:p w14:paraId="696ED8F2" w14:textId="77777777" w:rsidR="002C663D" w:rsidRPr="009D3184" w:rsidRDefault="002C663D" w:rsidP="002C663D">
            <w:pPr>
              <w:pStyle w:val="Default"/>
              <w:jc w:val="both"/>
              <w:rPr>
                <w:color w:val="auto"/>
                <w:sz w:val="20"/>
                <w:szCs w:val="20"/>
              </w:rPr>
            </w:pPr>
            <w:r w:rsidRPr="009D3184">
              <w:rPr>
                <w:color w:val="auto"/>
                <w:sz w:val="20"/>
                <w:szCs w:val="20"/>
              </w:rPr>
              <w:t xml:space="preserve">To publish in each year a report as to the exercise of its functions and any action taken by its representative groups in terms of requesting a review of the RVE agreed syllabus during the last preceding year (section 391(6)-(7), Education Act 1996). A copy of that report must be sent to the Department for Education and Skills, Welsh Government </w:t>
            </w:r>
          </w:p>
          <w:p w14:paraId="5C85A663" w14:textId="77777777" w:rsidR="002C663D" w:rsidRPr="009D3184" w:rsidRDefault="002C663D" w:rsidP="002C663D">
            <w:pPr>
              <w:pStyle w:val="Default"/>
              <w:jc w:val="both"/>
              <w:rPr>
                <w:color w:val="auto"/>
                <w:sz w:val="20"/>
                <w:szCs w:val="20"/>
              </w:rPr>
            </w:pPr>
          </w:p>
          <w:p w14:paraId="0E4D0214" w14:textId="77777777" w:rsidR="002C663D" w:rsidRPr="009D3184" w:rsidRDefault="002C663D" w:rsidP="002C663D">
            <w:pPr>
              <w:pStyle w:val="Default"/>
              <w:jc w:val="both"/>
              <w:rPr>
                <w:color w:val="auto"/>
                <w:sz w:val="20"/>
                <w:szCs w:val="20"/>
              </w:rPr>
            </w:pPr>
            <w:r w:rsidRPr="009D3184">
              <w:rPr>
                <w:color w:val="auto"/>
                <w:sz w:val="20"/>
                <w:szCs w:val="20"/>
              </w:rPr>
              <w:t xml:space="preserve">To handle legacy advisory functions formerly the responsibility of the Monmouthshire Standing Advisory Council on Religious Education (“SACRE”), relating to the RE syllabus for those school years in which the RVE agreed syllabus has not yet been implemented. </w:t>
            </w:r>
          </w:p>
          <w:p w14:paraId="3B557223" w14:textId="77777777" w:rsidR="002C663D" w:rsidRPr="009D3184" w:rsidRDefault="002C663D" w:rsidP="002C663D">
            <w:pPr>
              <w:pStyle w:val="Default"/>
              <w:jc w:val="both"/>
              <w:rPr>
                <w:color w:val="auto"/>
                <w:sz w:val="20"/>
                <w:szCs w:val="20"/>
              </w:rPr>
            </w:pPr>
          </w:p>
          <w:p w14:paraId="58087D62" w14:textId="77777777" w:rsidR="002C663D" w:rsidRPr="009D3184" w:rsidRDefault="002C663D" w:rsidP="002C663D">
            <w:pPr>
              <w:pStyle w:val="Default"/>
              <w:jc w:val="both"/>
              <w:rPr>
                <w:color w:val="auto"/>
                <w:sz w:val="20"/>
                <w:szCs w:val="20"/>
              </w:rPr>
            </w:pPr>
            <w:r w:rsidRPr="009D3184">
              <w:rPr>
                <w:color w:val="auto"/>
                <w:sz w:val="20"/>
                <w:szCs w:val="20"/>
              </w:rPr>
              <w:t>To meet at least once a term (i.e. 3 meetings per academic year), but meetings can be arranged as required. The duty to convene a SAC implies a duty to fund the body satisfactorily. The local authority shall provide a clerk and sufficient funds for it to perform its functions.</w:t>
            </w:r>
          </w:p>
          <w:p w14:paraId="3BD81EFE" w14:textId="627EC6C2" w:rsidR="002C663D" w:rsidRPr="006617C8" w:rsidRDefault="002C663D" w:rsidP="002C663D">
            <w:pPr>
              <w:rPr>
                <w:sz w:val="20"/>
                <w:szCs w:val="20"/>
              </w:rPr>
            </w:pPr>
          </w:p>
        </w:tc>
      </w:tr>
      <w:tr w:rsidR="002C663D" w:rsidRPr="00AA21A4" w14:paraId="64B84183" w14:textId="77777777" w:rsidTr="00DF6C1C">
        <w:trPr>
          <w:gridAfter w:val="1"/>
          <w:wAfter w:w="8" w:type="dxa"/>
        </w:trPr>
        <w:tc>
          <w:tcPr>
            <w:tcW w:w="1945" w:type="dxa"/>
          </w:tcPr>
          <w:p w14:paraId="79C28774" w14:textId="77777777" w:rsidR="002C663D" w:rsidRPr="006617C8" w:rsidRDefault="002C663D" w:rsidP="002C663D">
            <w:pPr>
              <w:rPr>
                <w:sz w:val="20"/>
                <w:szCs w:val="20"/>
                <w:highlight w:val="red"/>
              </w:rPr>
            </w:pPr>
            <w:r w:rsidRPr="006617C8">
              <w:rPr>
                <w:sz w:val="20"/>
                <w:szCs w:val="20"/>
              </w:rPr>
              <w:lastRenderedPageBreak/>
              <w:t>Joint Advisory Group</w:t>
            </w:r>
          </w:p>
        </w:tc>
        <w:tc>
          <w:tcPr>
            <w:tcW w:w="6977" w:type="dxa"/>
          </w:tcPr>
          <w:p w14:paraId="0E1C9DE2" w14:textId="62B3B096" w:rsidR="002C663D" w:rsidRPr="006617C8" w:rsidRDefault="002C663D" w:rsidP="002C663D">
            <w:pPr>
              <w:jc w:val="both"/>
              <w:rPr>
                <w:sz w:val="20"/>
                <w:szCs w:val="20"/>
              </w:rPr>
            </w:pPr>
            <w:r w:rsidRPr="006617C8">
              <w:rPr>
                <w:sz w:val="20"/>
                <w:szCs w:val="20"/>
              </w:rPr>
              <w:t>The function of the Joint Advisory Group will be to afford regular and full consultation, and where appropriate, negotiation, on all matters affecting employees of the County Council to make recommendations to the Cabinet and any other committee deemed to be appropriate.</w:t>
            </w:r>
          </w:p>
          <w:p w14:paraId="228A4C47" w14:textId="3141E9EE" w:rsidR="002C663D" w:rsidRPr="006617C8" w:rsidRDefault="002C663D" w:rsidP="002C663D">
            <w:pPr>
              <w:jc w:val="both"/>
              <w:rPr>
                <w:sz w:val="20"/>
                <w:szCs w:val="20"/>
              </w:rPr>
            </w:pPr>
          </w:p>
          <w:p w14:paraId="67BD57F0" w14:textId="77777777" w:rsidR="002C663D" w:rsidRPr="006617C8" w:rsidRDefault="002C663D" w:rsidP="002C663D">
            <w:pPr>
              <w:pStyle w:val="BodyText"/>
              <w:rPr>
                <w:sz w:val="20"/>
                <w:szCs w:val="20"/>
              </w:rPr>
            </w:pPr>
            <w:r w:rsidRPr="006617C8">
              <w:rPr>
                <w:sz w:val="20"/>
                <w:szCs w:val="20"/>
              </w:rPr>
              <w:t>The agenda will be divided into 3 sections:</w:t>
            </w:r>
          </w:p>
          <w:p w14:paraId="65E3881F" w14:textId="77777777" w:rsidR="002C663D" w:rsidRPr="006617C8" w:rsidRDefault="002C663D" w:rsidP="002C663D">
            <w:pPr>
              <w:pStyle w:val="BodyText"/>
              <w:rPr>
                <w:sz w:val="20"/>
                <w:szCs w:val="20"/>
              </w:rPr>
            </w:pPr>
          </w:p>
          <w:p w14:paraId="64EA09B7" w14:textId="685A33EA" w:rsidR="002C663D" w:rsidRPr="006617C8" w:rsidRDefault="002C663D" w:rsidP="006617C8">
            <w:pPr>
              <w:pStyle w:val="BodyText"/>
              <w:rPr>
                <w:sz w:val="20"/>
                <w:szCs w:val="20"/>
              </w:rPr>
            </w:pPr>
            <w:r>
              <w:rPr>
                <w:sz w:val="20"/>
                <w:szCs w:val="20"/>
              </w:rPr>
              <w:t xml:space="preserve">- </w:t>
            </w:r>
            <w:r w:rsidRPr="006617C8">
              <w:rPr>
                <w:sz w:val="20"/>
                <w:szCs w:val="20"/>
              </w:rPr>
              <w:t>Part 1-Items of joint interest to teaching and non-teaching unions.</w:t>
            </w:r>
          </w:p>
          <w:p w14:paraId="0183A65F" w14:textId="483169C1" w:rsidR="002C663D" w:rsidRPr="006617C8" w:rsidRDefault="002C663D" w:rsidP="006617C8">
            <w:pPr>
              <w:pStyle w:val="BodyText"/>
              <w:rPr>
                <w:sz w:val="20"/>
                <w:szCs w:val="20"/>
              </w:rPr>
            </w:pPr>
            <w:r>
              <w:rPr>
                <w:sz w:val="20"/>
                <w:szCs w:val="20"/>
              </w:rPr>
              <w:t xml:space="preserve">- </w:t>
            </w:r>
            <w:r w:rsidRPr="006617C8">
              <w:rPr>
                <w:sz w:val="20"/>
                <w:szCs w:val="20"/>
              </w:rPr>
              <w:t>Part 2-Items of interest only to teaching unions.</w:t>
            </w:r>
          </w:p>
          <w:p w14:paraId="32924BC7" w14:textId="5198348A" w:rsidR="002C663D" w:rsidRPr="006617C8" w:rsidRDefault="002C663D" w:rsidP="006617C8">
            <w:pPr>
              <w:pStyle w:val="BodyText"/>
              <w:rPr>
                <w:sz w:val="20"/>
                <w:szCs w:val="20"/>
              </w:rPr>
            </w:pPr>
            <w:r>
              <w:rPr>
                <w:sz w:val="20"/>
                <w:szCs w:val="20"/>
              </w:rPr>
              <w:t xml:space="preserve">- </w:t>
            </w:r>
            <w:r w:rsidRPr="006617C8">
              <w:rPr>
                <w:sz w:val="20"/>
                <w:szCs w:val="20"/>
              </w:rPr>
              <w:t xml:space="preserve">Part 3-Items of interest only to non-teaching unions. </w:t>
            </w:r>
          </w:p>
          <w:p w14:paraId="3171CCCA" w14:textId="77777777" w:rsidR="002C663D" w:rsidRPr="006617C8" w:rsidRDefault="002C663D" w:rsidP="002C663D">
            <w:pPr>
              <w:pStyle w:val="BodyText"/>
              <w:rPr>
                <w:sz w:val="20"/>
                <w:szCs w:val="20"/>
              </w:rPr>
            </w:pPr>
          </w:p>
          <w:p w14:paraId="75CA28E6" w14:textId="735645CC" w:rsidR="002C663D" w:rsidRPr="006617C8" w:rsidRDefault="002C663D" w:rsidP="002C663D">
            <w:pPr>
              <w:pStyle w:val="BodyText"/>
              <w:rPr>
                <w:sz w:val="20"/>
                <w:szCs w:val="20"/>
              </w:rPr>
            </w:pPr>
            <w:r w:rsidRPr="00D229D5">
              <w:rPr>
                <w:sz w:val="20"/>
                <w:szCs w:val="20"/>
              </w:rPr>
              <w:t xml:space="preserve">The order of Parts 2 and 3 </w:t>
            </w:r>
            <w:r w:rsidRPr="006617C8">
              <w:rPr>
                <w:sz w:val="20"/>
                <w:szCs w:val="20"/>
              </w:rPr>
              <w:t>will alternate at each meeting.</w:t>
            </w:r>
          </w:p>
          <w:p w14:paraId="678FFAFF" w14:textId="77777777" w:rsidR="002C663D" w:rsidRPr="006617C8" w:rsidRDefault="002C663D" w:rsidP="002C663D">
            <w:pPr>
              <w:jc w:val="both"/>
              <w:rPr>
                <w:sz w:val="20"/>
                <w:szCs w:val="20"/>
              </w:rPr>
            </w:pPr>
          </w:p>
          <w:p w14:paraId="199CFF67" w14:textId="77777777" w:rsidR="002C663D" w:rsidRPr="006617C8" w:rsidRDefault="002C663D" w:rsidP="002C663D">
            <w:pPr>
              <w:jc w:val="both"/>
              <w:rPr>
                <w:b/>
                <w:sz w:val="20"/>
                <w:szCs w:val="20"/>
              </w:rPr>
            </w:pPr>
            <w:r w:rsidRPr="006617C8">
              <w:rPr>
                <w:sz w:val="20"/>
                <w:szCs w:val="20"/>
              </w:rPr>
              <w:t>For items of joint interest (Part 1) the quorum of the Advisory Group shall comprise two members of the County Council and two  representatives each of both the Teachers and LGE unions (total –six)</w:t>
            </w:r>
          </w:p>
          <w:p w14:paraId="36FEC213" w14:textId="77777777" w:rsidR="002C663D" w:rsidRPr="006617C8" w:rsidRDefault="002C663D" w:rsidP="002C663D">
            <w:pPr>
              <w:jc w:val="both"/>
              <w:rPr>
                <w:b/>
                <w:sz w:val="20"/>
                <w:szCs w:val="20"/>
              </w:rPr>
            </w:pPr>
          </w:p>
          <w:p w14:paraId="66681A75" w14:textId="77777777" w:rsidR="002C663D" w:rsidRPr="006617C8" w:rsidRDefault="002C663D" w:rsidP="002C663D">
            <w:pPr>
              <w:pStyle w:val="BodyText"/>
              <w:rPr>
                <w:sz w:val="20"/>
                <w:szCs w:val="20"/>
              </w:rPr>
            </w:pPr>
            <w:r w:rsidRPr="006617C8">
              <w:rPr>
                <w:sz w:val="20"/>
                <w:szCs w:val="20"/>
              </w:rPr>
              <w:t>For items under  Parts 2 and 3, the quorum shall comprise two members of the County Council and two representatives only of the relevant group of unions (i.e. teaching or non-teaching )(total-four)</w:t>
            </w:r>
          </w:p>
          <w:p w14:paraId="42CBE640" w14:textId="77777777" w:rsidR="002C663D" w:rsidRPr="006617C8" w:rsidRDefault="002C663D" w:rsidP="002C663D">
            <w:pPr>
              <w:jc w:val="both"/>
              <w:rPr>
                <w:sz w:val="20"/>
                <w:szCs w:val="20"/>
              </w:rPr>
            </w:pPr>
          </w:p>
          <w:p w14:paraId="48B810E0" w14:textId="3CB618A6" w:rsidR="002C663D" w:rsidRPr="006617C8" w:rsidRDefault="002C663D" w:rsidP="002C663D">
            <w:pPr>
              <w:jc w:val="both"/>
              <w:rPr>
                <w:sz w:val="20"/>
                <w:szCs w:val="20"/>
              </w:rPr>
            </w:pPr>
            <w:r w:rsidRPr="006617C8">
              <w:rPr>
                <w:sz w:val="20"/>
                <w:szCs w:val="20"/>
              </w:rPr>
              <w:t>No recommendation shall be made by the Group unless it is approved by a majority of the members present on each side of the Joint Advisory Group.</w:t>
            </w:r>
          </w:p>
          <w:p w14:paraId="36D356DE" w14:textId="77777777" w:rsidR="002C663D" w:rsidRPr="006617C8" w:rsidRDefault="002C663D" w:rsidP="002C663D">
            <w:pPr>
              <w:rPr>
                <w:sz w:val="20"/>
                <w:szCs w:val="20"/>
              </w:rPr>
            </w:pPr>
          </w:p>
        </w:tc>
      </w:tr>
      <w:tr w:rsidR="00CA01CB" w:rsidRPr="00AA21A4" w14:paraId="4104014A" w14:textId="77777777" w:rsidTr="00DF6C1C">
        <w:tc>
          <w:tcPr>
            <w:tcW w:w="1945" w:type="dxa"/>
          </w:tcPr>
          <w:p w14:paraId="64A029CB" w14:textId="479D8D58" w:rsidR="00CA01CB" w:rsidRPr="006617C8" w:rsidRDefault="00CA01CB" w:rsidP="002C663D">
            <w:pPr>
              <w:rPr>
                <w:sz w:val="20"/>
                <w:szCs w:val="20"/>
              </w:rPr>
            </w:pPr>
            <w:r>
              <w:rPr>
                <w:sz w:val="20"/>
                <w:szCs w:val="20"/>
              </w:rPr>
              <w:t>Appointment</w:t>
            </w:r>
            <w:r w:rsidR="00BE69DF">
              <w:rPr>
                <w:sz w:val="20"/>
                <w:szCs w:val="20"/>
              </w:rPr>
              <w:t xml:space="preserve">s </w:t>
            </w:r>
            <w:r>
              <w:rPr>
                <w:sz w:val="20"/>
                <w:szCs w:val="20"/>
              </w:rPr>
              <w:t>Committee</w:t>
            </w:r>
          </w:p>
        </w:tc>
        <w:tc>
          <w:tcPr>
            <w:tcW w:w="6985" w:type="dxa"/>
            <w:gridSpan w:val="2"/>
          </w:tcPr>
          <w:p w14:paraId="6B7EB98E" w14:textId="5263A51E" w:rsidR="00623D1B" w:rsidRDefault="00623D1B" w:rsidP="00623D1B">
            <w:r>
              <w:t>To discharge the functions of the Council in respect of the appointment and dismissal of Chief Officers and Deputy Chief Officers (as defined in the Local Authorities (Standing Orders) (Wales) Regulations 2006) other than the Chief Executive and Chief Officers who are part of the Council’s Strategic Leadership Team, in accordance with the Council’s policies and procedures.</w:t>
            </w:r>
          </w:p>
          <w:p w14:paraId="6F704495" w14:textId="191DD673" w:rsidR="00CA01CB" w:rsidRPr="006617C8" w:rsidRDefault="00CA01CB" w:rsidP="002C663D">
            <w:pPr>
              <w:jc w:val="both"/>
              <w:rPr>
                <w:sz w:val="20"/>
                <w:szCs w:val="20"/>
              </w:rPr>
            </w:pPr>
          </w:p>
        </w:tc>
      </w:tr>
    </w:tbl>
    <w:p w14:paraId="7DD3A8D7" w14:textId="77777777" w:rsidR="0002363B" w:rsidRPr="001564D2" w:rsidRDefault="0002363B" w:rsidP="006617C8"/>
    <w:p w14:paraId="1F4EA13B" w14:textId="496DF838" w:rsidR="006B41CA" w:rsidRDefault="00EE3ED3" w:rsidP="006617C8">
      <w:pPr>
        <w:pStyle w:val="Heading1"/>
        <w:ind w:left="709" w:hanging="709"/>
      </w:pPr>
      <w:bookmarkStart w:id="4007" w:name="_Toc194055422"/>
      <w:r w:rsidRPr="006617C8">
        <w:t>LOCAL CHOICE FUNCTIONS</w:t>
      </w:r>
      <w:bookmarkEnd w:id="4007"/>
    </w:p>
    <w:p w14:paraId="1AD86B17" w14:textId="362EDE26" w:rsidR="00EE3ED3" w:rsidRDefault="00EE3ED3" w:rsidP="006617C8"/>
    <w:p w14:paraId="3F0D2AD3" w14:textId="7CB9993D" w:rsidR="00EE3ED3" w:rsidRDefault="00EE3ED3" w:rsidP="006617C8">
      <w:pPr>
        <w:pStyle w:val="Heading2"/>
        <w:ind w:left="709" w:hanging="709"/>
      </w:pPr>
      <w:bookmarkStart w:id="4008" w:name="_Toc194055423"/>
      <w:r>
        <w:t>What are they?</w:t>
      </w:r>
      <w:bookmarkEnd w:id="4008"/>
    </w:p>
    <w:p w14:paraId="7738AA00" w14:textId="753C6DD0" w:rsidR="00EE3ED3" w:rsidRDefault="00EE3ED3" w:rsidP="006617C8"/>
    <w:p w14:paraId="2A4DBF5F" w14:textId="39F3C224" w:rsidR="00EE3ED3" w:rsidRDefault="000B3F69" w:rsidP="006617C8">
      <w:pPr>
        <w:pStyle w:val="Heading3"/>
      </w:pPr>
      <w:r>
        <w:lastRenderedPageBreak/>
        <w:t>As introduced at 19.</w:t>
      </w:r>
      <w:r w:rsidRPr="00866DBD">
        <w:t xml:space="preserve">3.2, an Executive led Council must abide by the rules set out in the </w:t>
      </w:r>
      <w:r w:rsidRPr="006617C8">
        <w:t>Local Authorities (Executive Arrangements) (Functions and Responsibilities) (Wales) Regulations 2007</w:t>
      </w:r>
      <w:r w:rsidRPr="00866DBD">
        <w:t xml:space="preserve"> as amended (there</w:t>
      </w:r>
      <w:r>
        <w:t xml:space="preserve"> is a 2009 Regulation too for example). </w:t>
      </w:r>
    </w:p>
    <w:p w14:paraId="576BBD30" w14:textId="017CEE01" w:rsidR="000B3F69" w:rsidRDefault="000B3F69" w:rsidP="006617C8"/>
    <w:p w14:paraId="30C34ECB" w14:textId="5289D800" w:rsidR="000B3F69" w:rsidRDefault="000B3F69" w:rsidP="006617C8">
      <w:pPr>
        <w:pStyle w:val="Heading3"/>
      </w:pPr>
      <w:r>
        <w:t>These regulations define what matters must and mustn’t sit with the Cabinet. What is left are known as ‘Local Choice Functions’, ie. it is up to that particular authority to decide what decision making should sit where. The table below sets out those matters for MCC.</w:t>
      </w:r>
    </w:p>
    <w:p w14:paraId="0D3068EC" w14:textId="36BC53AA" w:rsidR="000B3F69" w:rsidRDefault="000B3F69" w:rsidP="006617C8"/>
    <w:p w14:paraId="02644BA3" w14:textId="326353E0" w:rsidR="00D229D5" w:rsidRPr="00D229D5" w:rsidRDefault="000B3F69" w:rsidP="006617C8">
      <w:pPr>
        <w:pStyle w:val="Heading3"/>
      </w:pPr>
      <w:r>
        <w:t>Table:</w:t>
      </w:r>
    </w:p>
    <w:p w14:paraId="5158FB02" w14:textId="2634A394" w:rsidR="000B3F69" w:rsidRDefault="000B3F69" w:rsidP="006617C8"/>
    <w:tbl>
      <w:tblPr>
        <w:tblStyle w:val="TableGrid"/>
        <w:tblW w:w="8930" w:type="dxa"/>
        <w:tblInd w:w="704" w:type="dxa"/>
        <w:tblLook w:val="04A0" w:firstRow="1" w:lastRow="0" w:firstColumn="1" w:lastColumn="0" w:noHBand="0" w:noVBand="1"/>
      </w:tblPr>
      <w:tblGrid>
        <w:gridCol w:w="4744"/>
        <w:gridCol w:w="1635"/>
        <w:gridCol w:w="2551"/>
      </w:tblGrid>
      <w:tr w:rsidR="008E3932" w:rsidRPr="00B966EF" w14:paraId="7F4FBF6D" w14:textId="77777777" w:rsidTr="006617C8">
        <w:tc>
          <w:tcPr>
            <w:tcW w:w="4744" w:type="dxa"/>
          </w:tcPr>
          <w:p w14:paraId="22A3E08D" w14:textId="4F990671" w:rsidR="008E3932" w:rsidRDefault="008E3932" w:rsidP="006617C8">
            <w:pPr>
              <w:tabs>
                <w:tab w:val="left" w:pos="3567"/>
              </w:tabs>
              <w:rPr>
                <w:b/>
                <w:sz w:val="20"/>
                <w:szCs w:val="20"/>
              </w:rPr>
            </w:pPr>
            <w:r w:rsidRPr="006617C8">
              <w:rPr>
                <w:b/>
                <w:sz w:val="20"/>
                <w:szCs w:val="20"/>
              </w:rPr>
              <w:t>Function</w:t>
            </w:r>
            <w:r w:rsidR="00D229D5">
              <w:rPr>
                <w:b/>
                <w:sz w:val="20"/>
                <w:szCs w:val="20"/>
              </w:rPr>
              <w:tab/>
            </w:r>
          </w:p>
          <w:p w14:paraId="66D09A73" w14:textId="3DEC05B6" w:rsidR="00B966EF" w:rsidRPr="006617C8" w:rsidRDefault="00B966EF" w:rsidP="000B3F69">
            <w:pPr>
              <w:rPr>
                <w:b/>
                <w:sz w:val="20"/>
                <w:szCs w:val="20"/>
              </w:rPr>
            </w:pPr>
          </w:p>
        </w:tc>
        <w:tc>
          <w:tcPr>
            <w:tcW w:w="1635" w:type="dxa"/>
          </w:tcPr>
          <w:p w14:paraId="6BC2103B" w14:textId="1BF07F49" w:rsidR="008E3932" w:rsidRPr="006617C8" w:rsidRDefault="008E3932" w:rsidP="000B3F69">
            <w:pPr>
              <w:rPr>
                <w:b/>
                <w:sz w:val="20"/>
                <w:szCs w:val="20"/>
              </w:rPr>
            </w:pPr>
            <w:r w:rsidRPr="006617C8">
              <w:rPr>
                <w:b/>
                <w:sz w:val="20"/>
                <w:szCs w:val="20"/>
              </w:rPr>
              <w:t>Body</w:t>
            </w:r>
          </w:p>
        </w:tc>
        <w:tc>
          <w:tcPr>
            <w:tcW w:w="2551" w:type="dxa"/>
          </w:tcPr>
          <w:p w14:paraId="0EF59B33" w14:textId="55AB95D4" w:rsidR="008E3932" w:rsidRPr="006617C8" w:rsidRDefault="008E3932" w:rsidP="000B3F69">
            <w:pPr>
              <w:rPr>
                <w:b/>
                <w:sz w:val="20"/>
                <w:szCs w:val="20"/>
              </w:rPr>
            </w:pPr>
            <w:r w:rsidRPr="006617C8">
              <w:rPr>
                <w:b/>
                <w:sz w:val="20"/>
                <w:szCs w:val="20"/>
              </w:rPr>
              <w:t>Delegation</w:t>
            </w:r>
          </w:p>
        </w:tc>
      </w:tr>
      <w:tr w:rsidR="008E3932" w:rsidRPr="00B966EF" w14:paraId="05FF4FD0" w14:textId="77777777" w:rsidTr="006617C8">
        <w:tc>
          <w:tcPr>
            <w:tcW w:w="4744" w:type="dxa"/>
          </w:tcPr>
          <w:p w14:paraId="7FF08356" w14:textId="77777777" w:rsidR="008E3932" w:rsidRDefault="008E3932" w:rsidP="000B3F69">
            <w:pPr>
              <w:rPr>
                <w:rFonts w:eastAsia="Calibri"/>
                <w:color w:val="000000"/>
                <w:sz w:val="20"/>
                <w:szCs w:val="20"/>
              </w:rPr>
            </w:pPr>
            <w:r w:rsidRPr="006617C8">
              <w:rPr>
                <w:rFonts w:eastAsia="Calibri"/>
                <w:color w:val="000000"/>
                <w:sz w:val="20"/>
                <w:szCs w:val="20"/>
              </w:rPr>
              <w:t>Any functions under a local Act other than a function specified or referred to in Schedule 1 of the Local Authorities executive arrangements (Functions and Responsibilities) (Wales) Regulations 2007 as amended</w:t>
            </w:r>
          </w:p>
          <w:p w14:paraId="316FB8E0" w14:textId="1C017BA1" w:rsidR="00B966EF" w:rsidRPr="006617C8" w:rsidRDefault="00B966EF" w:rsidP="000B3F69">
            <w:pPr>
              <w:rPr>
                <w:sz w:val="20"/>
                <w:szCs w:val="20"/>
              </w:rPr>
            </w:pPr>
          </w:p>
        </w:tc>
        <w:tc>
          <w:tcPr>
            <w:tcW w:w="1635" w:type="dxa"/>
          </w:tcPr>
          <w:p w14:paraId="26144204" w14:textId="2B0FFA83" w:rsidR="008E3932" w:rsidRPr="006617C8" w:rsidRDefault="008E3932" w:rsidP="000B3F69">
            <w:pPr>
              <w:rPr>
                <w:sz w:val="20"/>
                <w:szCs w:val="20"/>
              </w:rPr>
            </w:pPr>
            <w:r w:rsidRPr="006617C8">
              <w:rPr>
                <w:sz w:val="20"/>
                <w:szCs w:val="20"/>
              </w:rPr>
              <w:t>Executive</w:t>
            </w:r>
          </w:p>
        </w:tc>
        <w:tc>
          <w:tcPr>
            <w:tcW w:w="2551" w:type="dxa"/>
          </w:tcPr>
          <w:p w14:paraId="723568B8" w14:textId="56D1A9EE" w:rsidR="008E3932" w:rsidRPr="006617C8" w:rsidRDefault="008E3932" w:rsidP="000B3F69">
            <w:pPr>
              <w:rPr>
                <w:sz w:val="20"/>
                <w:szCs w:val="20"/>
              </w:rPr>
            </w:pPr>
            <w:r w:rsidRPr="006617C8">
              <w:rPr>
                <w:sz w:val="20"/>
                <w:szCs w:val="20"/>
              </w:rPr>
              <w:t>Relevant Cabinet Member</w:t>
            </w:r>
          </w:p>
        </w:tc>
      </w:tr>
      <w:tr w:rsidR="008E3932" w:rsidRPr="00B966EF" w14:paraId="6BFD9659" w14:textId="77777777" w:rsidTr="006617C8">
        <w:tc>
          <w:tcPr>
            <w:tcW w:w="4744" w:type="dxa"/>
          </w:tcPr>
          <w:p w14:paraId="421B9BA2" w14:textId="77777777" w:rsidR="008E3932" w:rsidRDefault="008E3932" w:rsidP="000B3F69">
            <w:pPr>
              <w:rPr>
                <w:rFonts w:eastAsia="Calibri"/>
                <w:color w:val="000000"/>
                <w:sz w:val="20"/>
                <w:szCs w:val="20"/>
              </w:rPr>
            </w:pPr>
            <w:r w:rsidRPr="006617C8">
              <w:rPr>
                <w:rFonts w:eastAsia="Calibri"/>
                <w:color w:val="000000"/>
                <w:sz w:val="20"/>
                <w:szCs w:val="20"/>
              </w:rPr>
              <w:t>The determination of an appeal against any decision made by or on behalf of the authority (where a right of appeal exists)</w:t>
            </w:r>
          </w:p>
          <w:p w14:paraId="2EA58082" w14:textId="1B3E5A51" w:rsidR="00B966EF" w:rsidRPr="006617C8" w:rsidRDefault="00B966EF" w:rsidP="000B3F69">
            <w:pPr>
              <w:rPr>
                <w:sz w:val="20"/>
                <w:szCs w:val="20"/>
              </w:rPr>
            </w:pPr>
          </w:p>
        </w:tc>
        <w:tc>
          <w:tcPr>
            <w:tcW w:w="1635" w:type="dxa"/>
          </w:tcPr>
          <w:p w14:paraId="1E3FB992" w14:textId="330A17D7" w:rsidR="008E3932" w:rsidRPr="006617C8" w:rsidRDefault="008E3932" w:rsidP="000B3F69">
            <w:pPr>
              <w:rPr>
                <w:sz w:val="20"/>
                <w:szCs w:val="20"/>
              </w:rPr>
            </w:pPr>
            <w:r w:rsidRPr="006617C8">
              <w:rPr>
                <w:sz w:val="20"/>
                <w:szCs w:val="20"/>
              </w:rPr>
              <w:t>Council</w:t>
            </w:r>
          </w:p>
        </w:tc>
        <w:tc>
          <w:tcPr>
            <w:tcW w:w="2551" w:type="dxa"/>
          </w:tcPr>
          <w:p w14:paraId="0DBECE50" w14:textId="42E9E1FA" w:rsidR="008E3932" w:rsidRPr="006617C8" w:rsidRDefault="008E3932" w:rsidP="000B3F69">
            <w:pPr>
              <w:rPr>
                <w:sz w:val="20"/>
                <w:szCs w:val="20"/>
              </w:rPr>
            </w:pPr>
            <w:r w:rsidRPr="006617C8">
              <w:rPr>
                <w:sz w:val="20"/>
                <w:szCs w:val="20"/>
              </w:rPr>
              <w:t>Appeals Panel</w:t>
            </w:r>
          </w:p>
        </w:tc>
      </w:tr>
      <w:tr w:rsidR="008E3932" w:rsidRPr="00B966EF" w14:paraId="368B77FB" w14:textId="77777777" w:rsidTr="006617C8">
        <w:tc>
          <w:tcPr>
            <w:tcW w:w="4744" w:type="dxa"/>
          </w:tcPr>
          <w:p w14:paraId="230BF6A5" w14:textId="77777777" w:rsidR="008E3932" w:rsidRDefault="008E3932" w:rsidP="000B3F69">
            <w:pPr>
              <w:rPr>
                <w:rFonts w:eastAsia="Calibri"/>
                <w:color w:val="000000"/>
                <w:sz w:val="20"/>
                <w:szCs w:val="20"/>
              </w:rPr>
            </w:pPr>
            <w:r w:rsidRPr="006617C8">
              <w:rPr>
                <w:rFonts w:eastAsia="Calibri"/>
                <w:color w:val="000000"/>
                <w:sz w:val="20"/>
                <w:szCs w:val="20"/>
              </w:rPr>
              <w:t>Functions in relation to the revision of decisions made in connection with claims for housing benefit and for appeals against such decisions under section 68 of and Schedule 7 to the Child Support, Pensions and Social Security Act 2000</w:t>
            </w:r>
          </w:p>
          <w:p w14:paraId="7A7DB283" w14:textId="513CC2DA" w:rsidR="00B966EF" w:rsidRPr="006617C8" w:rsidRDefault="00B966EF" w:rsidP="000B3F69">
            <w:pPr>
              <w:rPr>
                <w:sz w:val="20"/>
                <w:szCs w:val="20"/>
              </w:rPr>
            </w:pPr>
          </w:p>
        </w:tc>
        <w:tc>
          <w:tcPr>
            <w:tcW w:w="1635" w:type="dxa"/>
          </w:tcPr>
          <w:p w14:paraId="4336583B" w14:textId="411D622B" w:rsidR="008E3932" w:rsidRPr="006617C8" w:rsidRDefault="008E3932" w:rsidP="000B3F69">
            <w:pPr>
              <w:rPr>
                <w:sz w:val="20"/>
                <w:szCs w:val="20"/>
              </w:rPr>
            </w:pPr>
            <w:r w:rsidRPr="006617C8">
              <w:rPr>
                <w:sz w:val="20"/>
                <w:szCs w:val="20"/>
              </w:rPr>
              <w:t>Council</w:t>
            </w:r>
          </w:p>
        </w:tc>
        <w:tc>
          <w:tcPr>
            <w:tcW w:w="2551" w:type="dxa"/>
          </w:tcPr>
          <w:p w14:paraId="16E3A707" w14:textId="78B9D9D7" w:rsidR="008E3932" w:rsidRPr="006617C8" w:rsidRDefault="008E3932" w:rsidP="000B3F69">
            <w:pPr>
              <w:rPr>
                <w:sz w:val="20"/>
                <w:szCs w:val="20"/>
              </w:rPr>
            </w:pPr>
            <w:r w:rsidRPr="006617C8">
              <w:rPr>
                <w:sz w:val="20"/>
                <w:szCs w:val="20"/>
              </w:rPr>
              <w:t>Monitoring Officer</w:t>
            </w:r>
          </w:p>
        </w:tc>
      </w:tr>
      <w:tr w:rsidR="008E3932" w:rsidRPr="00B966EF" w14:paraId="16073B9E" w14:textId="77777777" w:rsidTr="006617C8">
        <w:tc>
          <w:tcPr>
            <w:tcW w:w="4744" w:type="dxa"/>
          </w:tcPr>
          <w:p w14:paraId="2D059BB7" w14:textId="77777777" w:rsidR="008E3932" w:rsidRDefault="008E3932" w:rsidP="006617C8">
            <w:pPr>
              <w:tabs>
                <w:tab w:val="left" w:pos="288"/>
                <w:tab w:val="left" w:pos="360"/>
              </w:tabs>
              <w:spacing w:before="33" w:line="226" w:lineRule="exact"/>
              <w:textAlignment w:val="baseline"/>
              <w:rPr>
                <w:rFonts w:eastAsia="Calibri"/>
                <w:color w:val="000000"/>
                <w:sz w:val="20"/>
                <w:szCs w:val="20"/>
              </w:rPr>
            </w:pPr>
            <w:r w:rsidRPr="006617C8">
              <w:rPr>
                <w:rFonts w:eastAsia="Calibri"/>
                <w:color w:val="000000"/>
                <w:sz w:val="20"/>
                <w:szCs w:val="20"/>
              </w:rPr>
              <w:t>The making of arrangements in relation to appeals against the exclusion of pupils in maintained schools under section 52 of the Education Act 2002</w:t>
            </w:r>
          </w:p>
          <w:p w14:paraId="1F86BA1E" w14:textId="119F72D9" w:rsidR="00B966EF" w:rsidRPr="006617C8" w:rsidRDefault="00B966EF" w:rsidP="006617C8">
            <w:pPr>
              <w:tabs>
                <w:tab w:val="left" w:pos="288"/>
                <w:tab w:val="left" w:pos="360"/>
              </w:tabs>
              <w:spacing w:before="33" w:line="226" w:lineRule="exact"/>
              <w:textAlignment w:val="baseline"/>
              <w:rPr>
                <w:sz w:val="20"/>
                <w:szCs w:val="20"/>
              </w:rPr>
            </w:pPr>
          </w:p>
        </w:tc>
        <w:tc>
          <w:tcPr>
            <w:tcW w:w="1635" w:type="dxa"/>
          </w:tcPr>
          <w:p w14:paraId="0E9ED3E3" w14:textId="68271FFD" w:rsidR="008E3932" w:rsidRPr="006617C8" w:rsidRDefault="008E3932" w:rsidP="000B3F69">
            <w:pPr>
              <w:rPr>
                <w:sz w:val="20"/>
                <w:szCs w:val="20"/>
              </w:rPr>
            </w:pPr>
            <w:r w:rsidRPr="006617C8">
              <w:rPr>
                <w:sz w:val="20"/>
                <w:szCs w:val="20"/>
              </w:rPr>
              <w:t>Executive</w:t>
            </w:r>
          </w:p>
        </w:tc>
        <w:tc>
          <w:tcPr>
            <w:tcW w:w="2551" w:type="dxa"/>
          </w:tcPr>
          <w:p w14:paraId="7E336DC6" w14:textId="1C05C934" w:rsidR="008E3932" w:rsidRPr="006617C8" w:rsidRDefault="008E3932" w:rsidP="000B3F69">
            <w:pPr>
              <w:rPr>
                <w:sz w:val="20"/>
                <w:szCs w:val="20"/>
              </w:rPr>
            </w:pPr>
            <w:r w:rsidRPr="006617C8">
              <w:rPr>
                <w:sz w:val="20"/>
                <w:szCs w:val="20"/>
              </w:rPr>
              <w:t>Monitoring Officer</w:t>
            </w:r>
          </w:p>
        </w:tc>
      </w:tr>
      <w:tr w:rsidR="008E3932" w:rsidRPr="00B966EF" w14:paraId="24899598" w14:textId="77777777" w:rsidTr="006617C8">
        <w:tc>
          <w:tcPr>
            <w:tcW w:w="4744" w:type="dxa"/>
          </w:tcPr>
          <w:p w14:paraId="4C8A618C" w14:textId="77777777" w:rsidR="008E3932" w:rsidRDefault="008E3932" w:rsidP="006617C8">
            <w:pPr>
              <w:tabs>
                <w:tab w:val="left" w:pos="288"/>
                <w:tab w:val="left" w:pos="360"/>
              </w:tabs>
              <w:spacing w:before="33" w:line="226" w:lineRule="exact"/>
              <w:textAlignment w:val="baseline"/>
              <w:rPr>
                <w:rFonts w:eastAsia="Calibri"/>
                <w:color w:val="000000"/>
                <w:sz w:val="20"/>
                <w:szCs w:val="20"/>
              </w:rPr>
            </w:pPr>
            <w:r w:rsidRPr="006617C8">
              <w:rPr>
                <w:rFonts w:eastAsia="Calibri"/>
                <w:color w:val="000000"/>
                <w:sz w:val="20"/>
                <w:szCs w:val="20"/>
              </w:rPr>
              <w:t>The making of arrangements pursuant to section 94(1), (1A) and (4) of, and Schedule 24 to, the School Standards and Framework Act 1998 (admission appeals)</w:t>
            </w:r>
          </w:p>
          <w:p w14:paraId="2E86EB73" w14:textId="0B7CC47B" w:rsidR="00B966EF" w:rsidRPr="006617C8" w:rsidRDefault="00B966EF" w:rsidP="006617C8">
            <w:pPr>
              <w:tabs>
                <w:tab w:val="left" w:pos="288"/>
                <w:tab w:val="left" w:pos="360"/>
              </w:tabs>
              <w:spacing w:before="33" w:line="226" w:lineRule="exact"/>
              <w:textAlignment w:val="baseline"/>
              <w:rPr>
                <w:sz w:val="20"/>
                <w:szCs w:val="20"/>
              </w:rPr>
            </w:pPr>
          </w:p>
        </w:tc>
        <w:tc>
          <w:tcPr>
            <w:tcW w:w="1635" w:type="dxa"/>
          </w:tcPr>
          <w:p w14:paraId="09036675" w14:textId="42318D43" w:rsidR="008E3932" w:rsidRPr="006617C8" w:rsidRDefault="008E3932" w:rsidP="000B3F69">
            <w:pPr>
              <w:rPr>
                <w:sz w:val="20"/>
                <w:szCs w:val="20"/>
              </w:rPr>
            </w:pPr>
            <w:r w:rsidRPr="006617C8">
              <w:rPr>
                <w:sz w:val="20"/>
                <w:szCs w:val="20"/>
              </w:rPr>
              <w:t>Executive</w:t>
            </w:r>
          </w:p>
        </w:tc>
        <w:tc>
          <w:tcPr>
            <w:tcW w:w="2551" w:type="dxa"/>
          </w:tcPr>
          <w:p w14:paraId="627E5B83" w14:textId="63288FB5" w:rsidR="008E3932" w:rsidRPr="006617C8" w:rsidRDefault="008E3932" w:rsidP="000B3F69">
            <w:pPr>
              <w:rPr>
                <w:sz w:val="20"/>
                <w:szCs w:val="20"/>
              </w:rPr>
            </w:pPr>
            <w:r w:rsidRPr="006617C8">
              <w:rPr>
                <w:sz w:val="20"/>
                <w:szCs w:val="20"/>
              </w:rPr>
              <w:t>Monitoring Officer</w:t>
            </w:r>
          </w:p>
        </w:tc>
      </w:tr>
      <w:tr w:rsidR="008E3932" w:rsidRPr="00B966EF" w14:paraId="7BADEE7B" w14:textId="77777777" w:rsidTr="006617C8">
        <w:tc>
          <w:tcPr>
            <w:tcW w:w="4744" w:type="dxa"/>
          </w:tcPr>
          <w:p w14:paraId="4408EF5B" w14:textId="77777777" w:rsidR="008E3932" w:rsidRDefault="008E3932" w:rsidP="006617C8">
            <w:pPr>
              <w:tabs>
                <w:tab w:val="left" w:pos="288"/>
                <w:tab w:val="left" w:pos="360"/>
              </w:tabs>
              <w:spacing w:before="33" w:line="226" w:lineRule="exact"/>
              <w:textAlignment w:val="baseline"/>
              <w:rPr>
                <w:rFonts w:eastAsia="Calibri"/>
                <w:color w:val="000000"/>
                <w:sz w:val="20"/>
                <w:szCs w:val="20"/>
              </w:rPr>
            </w:pPr>
            <w:r w:rsidRPr="006617C8">
              <w:rPr>
                <w:rFonts w:eastAsia="Calibri"/>
                <w:color w:val="000000"/>
                <w:sz w:val="20"/>
                <w:szCs w:val="20"/>
              </w:rPr>
              <w:t>The making of arrangements pursuant to section 95(2) of, the School Standards and Framework Act 1998 (children to whom section 87 applies: appeals by governing bodies)</w:t>
            </w:r>
          </w:p>
          <w:p w14:paraId="4D3CBC5D" w14:textId="2359B888" w:rsidR="00B966EF" w:rsidRPr="006617C8" w:rsidRDefault="00B966EF" w:rsidP="006617C8">
            <w:pPr>
              <w:tabs>
                <w:tab w:val="left" w:pos="288"/>
                <w:tab w:val="left" w:pos="360"/>
              </w:tabs>
              <w:spacing w:before="33" w:line="226" w:lineRule="exact"/>
              <w:textAlignment w:val="baseline"/>
              <w:rPr>
                <w:sz w:val="20"/>
                <w:szCs w:val="20"/>
              </w:rPr>
            </w:pPr>
          </w:p>
        </w:tc>
        <w:tc>
          <w:tcPr>
            <w:tcW w:w="1635" w:type="dxa"/>
          </w:tcPr>
          <w:p w14:paraId="2E1314F4" w14:textId="3622A5A4" w:rsidR="008E3932" w:rsidRPr="006617C8" w:rsidRDefault="008E3932" w:rsidP="000B3F69">
            <w:pPr>
              <w:rPr>
                <w:sz w:val="20"/>
                <w:szCs w:val="20"/>
              </w:rPr>
            </w:pPr>
            <w:r w:rsidRPr="006617C8">
              <w:rPr>
                <w:sz w:val="20"/>
                <w:szCs w:val="20"/>
              </w:rPr>
              <w:t>Executive</w:t>
            </w:r>
          </w:p>
        </w:tc>
        <w:tc>
          <w:tcPr>
            <w:tcW w:w="2551" w:type="dxa"/>
          </w:tcPr>
          <w:p w14:paraId="2D178DF6" w14:textId="7C92EE17" w:rsidR="008E3932" w:rsidRPr="006617C8" w:rsidRDefault="008E3932" w:rsidP="000B3F69">
            <w:pPr>
              <w:rPr>
                <w:sz w:val="20"/>
                <w:szCs w:val="20"/>
              </w:rPr>
            </w:pPr>
            <w:r w:rsidRPr="006617C8">
              <w:rPr>
                <w:sz w:val="20"/>
                <w:szCs w:val="20"/>
              </w:rPr>
              <w:t>Monitoring Officer</w:t>
            </w:r>
          </w:p>
        </w:tc>
      </w:tr>
      <w:tr w:rsidR="008E3932" w:rsidRPr="00B966EF" w14:paraId="03EDCD60" w14:textId="77777777" w:rsidTr="006617C8">
        <w:tc>
          <w:tcPr>
            <w:tcW w:w="4744" w:type="dxa"/>
          </w:tcPr>
          <w:p w14:paraId="5249C232" w14:textId="77777777" w:rsidR="008E3932" w:rsidRDefault="008E3932" w:rsidP="000B3F69">
            <w:pPr>
              <w:rPr>
                <w:rFonts w:eastAsia="Calibri"/>
                <w:color w:val="000000"/>
                <w:sz w:val="20"/>
                <w:szCs w:val="20"/>
              </w:rPr>
            </w:pPr>
            <w:r w:rsidRPr="006617C8">
              <w:rPr>
                <w:rFonts w:eastAsia="Calibri"/>
                <w:color w:val="000000"/>
                <w:sz w:val="20"/>
                <w:szCs w:val="20"/>
              </w:rPr>
              <w:t>The making of appointments under paragraphs 2 to 4 (appointment of members by relevant councils) of Schedule 2 (police authorities established under section 3) to the Police Act 1996</w:t>
            </w:r>
          </w:p>
          <w:p w14:paraId="5AA2D5E6" w14:textId="008D92EA" w:rsidR="00B966EF" w:rsidRPr="006617C8" w:rsidRDefault="00B966EF" w:rsidP="000B3F69">
            <w:pPr>
              <w:rPr>
                <w:sz w:val="20"/>
                <w:szCs w:val="20"/>
              </w:rPr>
            </w:pPr>
          </w:p>
        </w:tc>
        <w:tc>
          <w:tcPr>
            <w:tcW w:w="1635" w:type="dxa"/>
          </w:tcPr>
          <w:p w14:paraId="33F4C414" w14:textId="3A8BE815" w:rsidR="008E3932" w:rsidRPr="006617C8" w:rsidRDefault="008E3932" w:rsidP="000B3F69">
            <w:pPr>
              <w:rPr>
                <w:sz w:val="20"/>
                <w:szCs w:val="20"/>
              </w:rPr>
            </w:pPr>
            <w:r w:rsidRPr="006617C8">
              <w:rPr>
                <w:sz w:val="20"/>
                <w:szCs w:val="20"/>
              </w:rPr>
              <w:t>Council</w:t>
            </w:r>
          </w:p>
        </w:tc>
        <w:tc>
          <w:tcPr>
            <w:tcW w:w="2551" w:type="dxa"/>
          </w:tcPr>
          <w:p w14:paraId="5012FFD7" w14:textId="77777777" w:rsidR="008E3932" w:rsidRPr="006617C8" w:rsidRDefault="008E3932" w:rsidP="000B3F69">
            <w:pPr>
              <w:rPr>
                <w:sz w:val="20"/>
                <w:szCs w:val="20"/>
              </w:rPr>
            </w:pPr>
          </w:p>
        </w:tc>
      </w:tr>
      <w:tr w:rsidR="008E3932" w:rsidRPr="00B966EF" w14:paraId="7B86D02C" w14:textId="77777777" w:rsidTr="006617C8">
        <w:tc>
          <w:tcPr>
            <w:tcW w:w="4744" w:type="dxa"/>
          </w:tcPr>
          <w:p w14:paraId="582C362F" w14:textId="77777777" w:rsidR="008E3932" w:rsidRDefault="008E3932" w:rsidP="000B3F69">
            <w:pPr>
              <w:rPr>
                <w:rFonts w:eastAsia="Calibri"/>
                <w:color w:val="000000"/>
                <w:spacing w:val="-2"/>
                <w:sz w:val="20"/>
                <w:szCs w:val="20"/>
              </w:rPr>
            </w:pPr>
            <w:r w:rsidRPr="006617C8">
              <w:rPr>
                <w:rFonts w:eastAsia="Calibri"/>
                <w:color w:val="000000"/>
                <w:spacing w:val="-2"/>
                <w:sz w:val="20"/>
                <w:szCs w:val="20"/>
              </w:rPr>
              <w:t>The conducting of best value reviews in accordance with the provisions of any order for the time being having effect under section 5 (best value reviews) of the Local Government Act 1999</w:t>
            </w:r>
          </w:p>
          <w:p w14:paraId="7564D8A4" w14:textId="25841BD3" w:rsidR="00B966EF" w:rsidRPr="006617C8" w:rsidRDefault="00B966EF" w:rsidP="000B3F69">
            <w:pPr>
              <w:rPr>
                <w:rFonts w:eastAsia="Calibri"/>
                <w:color w:val="000000"/>
                <w:sz w:val="20"/>
                <w:szCs w:val="20"/>
              </w:rPr>
            </w:pPr>
          </w:p>
        </w:tc>
        <w:tc>
          <w:tcPr>
            <w:tcW w:w="1635" w:type="dxa"/>
          </w:tcPr>
          <w:p w14:paraId="38D7FBBF" w14:textId="3CA3E3A4" w:rsidR="008E3932" w:rsidRPr="006617C8" w:rsidRDefault="008E3932" w:rsidP="000B3F69">
            <w:pPr>
              <w:rPr>
                <w:sz w:val="20"/>
                <w:szCs w:val="20"/>
              </w:rPr>
            </w:pPr>
            <w:r w:rsidRPr="006617C8">
              <w:rPr>
                <w:sz w:val="20"/>
                <w:szCs w:val="20"/>
              </w:rPr>
              <w:t>Executive following consultation with relevant</w:t>
            </w:r>
            <w:r w:rsidR="00D679DB">
              <w:rPr>
                <w:sz w:val="20"/>
                <w:szCs w:val="20"/>
              </w:rPr>
              <w:t xml:space="preserve"> Scrutiny </w:t>
            </w:r>
            <w:r w:rsidRPr="006617C8">
              <w:rPr>
                <w:sz w:val="20"/>
                <w:szCs w:val="20"/>
              </w:rPr>
              <w:t>Committee</w:t>
            </w:r>
          </w:p>
        </w:tc>
        <w:tc>
          <w:tcPr>
            <w:tcW w:w="2551" w:type="dxa"/>
          </w:tcPr>
          <w:p w14:paraId="50E1A514" w14:textId="77777777" w:rsidR="008E3932" w:rsidRPr="006617C8" w:rsidRDefault="008E3932" w:rsidP="000B3F69">
            <w:pPr>
              <w:rPr>
                <w:sz w:val="20"/>
                <w:szCs w:val="20"/>
              </w:rPr>
            </w:pPr>
          </w:p>
        </w:tc>
      </w:tr>
      <w:tr w:rsidR="008E3932" w:rsidRPr="00B966EF" w14:paraId="4BF07321" w14:textId="77777777" w:rsidTr="006617C8">
        <w:tc>
          <w:tcPr>
            <w:tcW w:w="4744" w:type="dxa"/>
          </w:tcPr>
          <w:p w14:paraId="59981115" w14:textId="08B49B26" w:rsidR="008E3932" w:rsidRPr="006617C8" w:rsidRDefault="008E3932" w:rsidP="000B3F69">
            <w:pPr>
              <w:rPr>
                <w:rFonts w:eastAsia="Calibri"/>
                <w:color w:val="000000"/>
                <w:spacing w:val="-2"/>
                <w:sz w:val="20"/>
                <w:szCs w:val="20"/>
              </w:rPr>
            </w:pPr>
            <w:r w:rsidRPr="006617C8">
              <w:rPr>
                <w:rFonts w:eastAsia="Calibri"/>
                <w:color w:val="000000"/>
                <w:sz w:val="20"/>
                <w:szCs w:val="20"/>
              </w:rPr>
              <w:t>Any function relating to contaminated land</w:t>
            </w:r>
          </w:p>
        </w:tc>
        <w:tc>
          <w:tcPr>
            <w:tcW w:w="1635" w:type="dxa"/>
          </w:tcPr>
          <w:p w14:paraId="39D43768" w14:textId="2D77B13D" w:rsidR="008E3932" w:rsidRPr="006617C8" w:rsidRDefault="008E3932" w:rsidP="000B3F69">
            <w:pPr>
              <w:rPr>
                <w:sz w:val="20"/>
                <w:szCs w:val="20"/>
              </w:rPr>
            </w:pPr>
            <w:r w:rsidRPr="006617C8">
              <w:rPr>
                <w:rFonts w:eastAsia="Calibri"/>
                <w:color w:val="000000"/>
                <w:sz w:val="20"/>
                <w:szCs w:val="20"/>
              </w:rPr>
              <w:t>Landowner responsibility with Executive, otherwise Licensing and Regulatory Committee</w:t>
            </w:r>
          </w:p>
        </w:tc>
        <w:tc>
          <w:tcPr>
            <w:tcW w:w="2551" w:type="dxa"/>
          </w:tcPr>
          <w:p w14:paraId="1D5E7663" w14:textId="20B0F8BE" w:rsidR="008E3932" w:rsidRPr="006617C8" w:rsidRDefault="008E3932" w:rsidP="000B3F69">
            <w:pPr>
              <w:rPr>
                <w:sz w:val="20"/>
                <w:szCs w:val="20"/>
              </w:rPr>
            </w:pPr>
            <w:r w:rsidRPr="006617C8">
              <w:rPr>
                <w:sz w:val="20"/>
                <w:szCs w:val="20"/>
              </w:rPr>
              <w:t>Relevant Cabinet Member</w:t>
            </w:r>
          </w:p>
        </w:tc>
      </w:tr>
      <w:tr w:rsidR="008E3932" w:rsidRPr="00B966EF" w14:paraId="28F071C8" w14:textId="77777777" w:rsidTr="006617C8">
        <w:tc>
          <w:tcPr>
            <w:tcW w:w="4744" w:type="dxa"/>
          </w:tcPr>
          <w:p w14:paraId="2FF6CCC2" w14:textId="31BF67B7" w:rsidR="008E3932" w:rsidRPr="006617C8" w:rsidRDefault="008E3932" w:rsidP="000B3F69">
            <w:pPr>
              <w:rPr>
                <w:rFonts w:eastAsia="Calibri"/>
                <w:color w:val="000000"/>
                <w:sz w:val="20"/>
                <w:szCs w:val="20"/>
              </w:rPr>
            </w:pPr>
            <w:r w:rsidRPr="006617C8">
              <w:rPr>
                <w:rFonts w:eastAsia="Calibri"/>
                <w:color w:val="000000"/>
                <w:sz w:val="20"/>
                <w:szCs w:val="20"/>
              </w:rPr>
              <w:t>The discharge of any function relating to the control of pollution or the management of air quality</w:t>
            </w:r>
          </w:p>
        </w:tc>
        <w:tc>
          <w:tcPr>
            <w:tcW w:w="1635" w:type="dxa"/>
          </w:tcPr>
          <w:p w14:paraId="2A1A029F" w14:textId="617D0151" w:rsidR="008E3932" w:rsidRPr="006617C8" w:rsidRDefault="008E3932" w:rsidP="000B3F69">
            <w:pPr>
              <w:rPr>
                <w:rFonts w:eastAsia="Calibri"/>
                <w:color w:val="000000"/>
                <w:sz w:val="20"/>
                <w:szCs w:val="20"/>
              </w:rPr>
            </w:pPr>
            <w:r w:rsidRPr="006617C8">
              <w:rPr>
                <w:rFonts w:eastAsia="Calibri"/>
                <w:color w:val="000000"/>
                <w:sz w:val="20"/>
                <w:szCs w:val="20"/>
              </w:rPr>
              <w:t xml:space="preserve">Landowner responsibility with Executive, otherwise </w:t>
            </w:r>
            <w:r w:rsidRPr="006617C8">
              <w:rPr>
                <w:rFonts w:eastAsia="Calibri"/>
                <w:color w:val="000000"/>
                <w:sz w:val="20"/>
                <w:szCs w:val="20"/>
              </w:rPr>
              <w:lastRenderedPageBreak/>
              <w:t>Licensing and Regulatory Committee</w:t>
            </w:r>
          </w:p>
        </w:tc>
        <w:tc>
          <w:tcPr>
            <w:tcW w:w="2551" w:type="dxa"/>
          </w:tcPr>
          <w:p w14:paraId="42E366ED" w14:textId="1B13E13A" w:rsidR="008E3932" w:rsidRPr="006617C8" w:rsidRDefault="008E3932" w:rsidP="000B3F69">
            <w:pPr>
              <w:rPr>
                <w:sz w:val="20"/>
                <w:szCs w:val="20"/>
              </w:rPr>
            </w:pPr>
            <w:r w:rsidRPr="006617C8">
              <w:rPr>
                <w:sz w:val="20"/>
                <w:szCs w:val="20"/>
              </w:rPr>
              <w:lastRenderedPageBreak/>
              <w:t>Relevant Cabinet Member</w:t>
            </w:r>
          </w:p>
        </w:tc>
      </w:tr>
      <w:tr w:rsidR="008E3932" w:rsidRPr="00B966EF" w14:paraId="5385288D" w14:textId="77777777" w:rsidTr="006617C8">
        <w:tc>
          <w:tcPr>
            <w:tcW w:w="4744" w:type="dxa"/>
          </w:tcPr>
          <w:p w14:paraId="564A39F1" w14:textId="77777777" w:rsidR="008E3932" w:rsidRDefault="00B966EF" w:rsidP="006617C8">
            <w:pPr>
              <w:tabs>
                <w:tab w:val="left" w:pos="1008"/>
                <w:tab w:val="left" w:pos="2088"/>
                <w:tab w:val="right" w:pos="2808"/>
              </w:tabs>
              <w:spacing w:before="33" w:line="225" w:lineRule="exact"/>
              <w:ind w:left="72"/>
              <w:textAlignment w:val="baseline"/>
              <w:rPr>
                <w:rFonts w:eastAsia="Calibri"/>
                <w:color w:val="000000"/>
                <w:sz w:val="20"/>
                <w:szCs w:val="20"/>
              </w:rPr>
            </w:pPr>
            <w:r w:rsidRPr="00B966EF">
              <w:rPr>
                <w:rFonts w:eastAsia="Calibri"/>
                <w:color w:val="000000"/>
                <w:sz w:val="20"/>
                <w:szCs w:val="20"/>
              </w:rPr>
              <w:t xml:space="preserve">The Service </w:t>
            </w:r>
            <w:r w:rsidR="008E3932" w:rsidRPr="006617C8">
              <w:rPr>
                <w:rFonts w:eastAsia="Calibri"/>
                <w:color w:val="000000"/>
                <w:sz w:val="20"/>
                <w:szCs w:val="20"/>
              </w:rPr>
              <w:t>of</w:t>
            </w:r>
            <w:r>
              <w:rPr>
                <w:rFonts w:eastAsia="Calibri"/>
                <w:color w:val="000000"/>
                <w:sz w:val="20"/>
                <w:szCs w:val="20"/>
              </w:rPr>
              <w:t xml:space="preserve"> </w:t>
            </w:r>
            <w:r w:rsidR="008E3932" w:rsidRPr="006617C8">
              <w:rPr>
                <w:rFonts w:eastAsia="Calibri"/>
                <w:color w:val="000000"/>
                <w:sz w:val="20"/>
                <w:szCs w:val="20"/>
              </w:rPr>
              <w:t>an</w:t>
            </w:r>
            <w:r>
              <w:rPr>
                <w:rFonts w:eastAsia="Calibri"/>
                <w:color w:val="000000"/>
                <w:sz w:val="20"/>
                <w:szCs w:val="20"/>
              </w:rPr>
              <w:t xml:space="preserve"> </w:t>
            </w:r>
            <w:r w:rsidR="008E3932" w:rsidRPr="006617C8">
              <w:rPr>
                <w:rFonts w:eastAsia="Calibri"/>
                <w:color w:val="000000"/>
                <w:sz w:val="20"/>
                <w:szCs w:val="20"/>
              </w:rPr>
              <w:t>abatement notice in respect of statutory nuisance</w:t>
            </w:r>
          </w:p>
          <w:p w14:paraId="782C9761" w14:textId="5176D15A" w:rsidR="00B966EF" w:rsidRPr="006617C8" w:rsidRDefault="00B966EF" w:rsidP="006617C8">
            <w:pPr>
              <w:tabs>
                <w:tab w:val="left" w:pos="1008"/>
                <w:tab w:val="left" w:pos="2088"/>
                <w:tab w:val="right" w:pos="2808"/>
              </w:tabs>
              <w:spacing w:before="33" w:line="225" w:lineRule="exact"/>
              <w:ind w:left="72"/>
              <w:textAlignment w:val="baseline"/>
              <w:rPr>
                <w:rFonts w:eastAsia="Calibri"/>
                <w:color w:val="000000"/>
                <w:sz w:val="20"/>
                <w:szCs w:val="20"/>
              </w:rPr>
            </w:pPr>
          </w:p>
        </w:tc>
        <w:tc>
          <w:tcPr>
            <w:tcW w:w="1635" w:type="dxa"/>
          </w:tcPr>
          <w:p w14:paraId="61B8554E" w14:textId="4F96F626" w:rsidR="008E3932" w:rsidRPr="006617C8" w:rsidRDefault="00B966EF" w:rsidP="000B3F69">
            <w:pPr>
              <w:rPr>
                <w:rFonts w:eastAsia="Calibri"/>
                <w:color w:val="000000"/>
                <w:sz w:val="20"/>
                <w:szCs w:val="20"/>
              </w:rPr>
            </w:pPr>
            <w:r w:rsidRPr="006617C8">
              <w:rPr>
                <w:rFonts w:eastAsia="Calibri"/>
                <w:color w:val="000000"/>
                <w:sz w:val="20"/>
                <w:szCs w:val="20"/>
              </w:rPr>
              <w:t>Executive</w:t>
            </w:r>
          </w:p>
        </w:tc>
        <w:tc>
          <w:tcPr>
            <w:tcW w:w="2551" w:type="dxa"/>
          </w:tcPr>
          <w:p w14:paraId="77AD6EEB" w14:textId="77777777" w:rsidR="008E3932" w:rsidRPr="006617C8" w:rsidRDefault="008E3932" w:rsidP="000B3F69">
            <w:pPr>
              <w:rPr>
                <w:sz w:val="20"/>
                <w:szCs w:val="20"/>
              </w:rPr>
            </w:pPr>
          </w:p>
        </w:tc>
      </w:tr>
      <w:tr w:rsidR="00B966EF" w:rsidRPr="00B966EF" w14:paraId="4F584169" w14:textId="77777777" w:rsidTr="006617C8">
        <w:tc>
          <w:tcPr>
            <w:tcW w:w="4744" w:type="dxa"/>
          </w:tcPr>
          <w:p w14:paraId="2E407253" w14:textId="452BE632" w:rsidR="00B966EF" w:rsidRPr="006617C8" w:rsidRDefault="00B966EF" w:rsidP="006617C8">
            <w:pPr>
              <w:spacing w:line="263" w:lineRule="exact"/>
              <w:ind w:left="72"/>
              <w:textAlignment w:val="baseline"/>
              <w:rPr>
                <w:rFonts w:eastAsia="Calibri"/>
                <w:color w:val="000000"/>
                <w:sz w:val="20"/>
                <w:szCs w:val="20"/>
              </w:rPr>
            </w:pPr>
            <w:r w:rsidRPr="006617C8">
              <w:rPr>
                <w:rFonts w:eastAsia="Calibri"/>
                <w:color w:val="000000"/>
                <w:sz w:val="20"/>
                <w:szCs w:val="20"/>
              </w:rPr>
              <w:t>The passing of a resolution that Schedule 2 to the Noise</w:t>
            </w:r>
            <w:r>
              <w:rPr>
                <w:rFonts w:eastAsia="Calibri"/>
                <w:color w:val="000000"/>
                <w:sz w:val="20"/>
                <w:szCs w:val="20"/>
              </w:rPr>
              <w:t xml:space="preserve"> </w:t>
            </w:r>
            <w:r w:rsidRPr="006617C8">
              <w:rPr>
                <w:rFonts w:eastAsia="Calibri"/>
                <w:color w:val="000000"/>
                <w:sz w:val="20"/>
                <w:szCs w:val="20"/>
              </w:rPr>
              <w:t>and</w:t>
            </w:r>
            <w:r>
              <w:rPr>
                <w:rFonts w:eastAsia="Calibri"/>
                <w:color w:val="000000"/>
                <w:sz w:val="20"/>
                <w:szCs w:val="20"/>
              </w:rPr>
              <w:t xml:space="preserve"> </w:t>
            </w:r>
            <w:r w:rsidR="00367E2C">
              <w:rPr>
                <w:rFonts w:eastAsia="Calibri"/>
                <w:color w:val="000000"/>
                <w:sz w:val="20"/>
                <w:szCs w:val="20"/>
              </w:rPr>
              <w:t xml:space="preserve">statutory </w:t>
            </w:r>
            <w:r w:rsidRPr="006617C8">
              <w:rPr>
                <w:rFonts w:eastAsia="Calibri"/>
                <w:color w:val="000000"/>
                <w:sz w:val="20"/>
                <w:szCs w:val="20"/>
              </w:rPr>
              <w:t>Nuisance</w:t>
            </w:r>
            <w:r>
              <w:rPr>
                <w:rFonts w:eastAsia="Calibri"/>
                <w:color w:val="000000"/>
                <w:sz w:val="20"/>
                <w:szCs w:val="20"/>
              </w:rPr>
              <w:t xml:space="preserve"> </w:t>
            </w:r>
            <w:r w:rsidRPr="006617C8">
              <w:rPr>
                <w:rFonts w:eastAsia="Calibri"/>
                <w:color w:val="000000"/>
                <w:sz w:val="20"/>
                <w:szCs w:val="20"/>
              </w:rPr>
              <w:t>Act</w:t>
            </w:r>
            <w:r>
              <w:rPr>
                <w:rFonts w:eastAsia="Calibri"/>
                <w:color w:val="000000"/>
                <w:sz w:val="20"/>
                <w:szCs w:val="20"/>
              </w:rPr>
              <w:t xml:space="preserve"> </w:t>
            </w:r>
            <w:r w:rsidRPr="006617C8">
              <w:rPr>
                <w:rFonts w:eastAsia="Calibri"/>
                <w:color w:val="000000"/>
                <w:sz w:val="20"/>
                <w:szCs w:val="20"/>
              </w:rPr>
              <w:t>1993</w:t>
            </w:r>
            <w:r>
              <w:rPr>
                <w:rFonts w:eastAsia="Calibri"/>
                <w:color w:val="000000"/>
                <w:sz w:val="20"/>
                <w:szCs w:val="20"/>
              </w:rPr>
              <w:t xml:space="preserve"> </w:t>
            </w:r>
            <w:r w:rsidR="00367E2C">
              <w:rPr>
                <w:rFonts w:eastAsia="Calibri"/>
                <w:color w:val="000000"/>
                <w:sz w:val="20"/>
                <w:szCs w:val="20"/>
              </w:rPr>
              <w:t xml:space="preserve">should </w:t>
            </w:r>
            <w:r w:rsidRPr="006617C8">
              <w:rPr>
                <w:rFonts w:eastAsia="Calibri"/>
                <w:color w:val="000000"/>
                <w:sz w:val="20"/>
                <w:szCs w:val="20"/>
              </w:rPr>
              <w:t>apply</w:t>
            </w:r>
            <w:r>
              <w:rPr>
                <w:rFonts w:eastAsia="Calibri"/>
                <w:color w:val="000000"/>
                <w:sz w:val="20"/>
                <w:szCs w:val="20"/>
              </w:rPr>
              <w:t xml:space="preserve"> </w:t>
            </w:r>
            <w:r w:rsidRPr="006617C8">
              <w:rPr>
                <w:rFonts w:eastAsia="Calibri"/>
                <w:color w:val="000000"/>
                <w:sz w:val="20"/>
                <w:szCs w:val="20"/>
              </w:rPr>
              <w:t>in</w:t>
            </w:r>
            <w:r w:rsidR="00367E2C">
              <w:rPr>
                <w:rFonts w:eastAsia="Calibri"/>
                <w:color w:val="000000"/>
                <w:sz w:val="20"/>
                <w:szCs w:val="20"/>
              </w:rPr>
              <w:t xml:space="preserve"> </w:t>
            </w:r>
            <w:r w:rsidRPr="006617C8">
              <w:rPr>
                <w:rFonts w:eastAsia="Calibri"/>
                <w:color w:val="000000"/>
                <w:sz w:val="20"/>
                <w:szCs w:val="20"/>
              </w:rPr>
              <w:t>the</w:t>
            </w:r>
            <w:r>
              <w:rPr>
                <w:rFonts w:eastAsia="Calibri"/>
                <w:color w:val="000000"/>
                <w:sz w:val="20"/>
                <w:szCs w:val="20"/>
              </w:rPr>
              <w:t xml:space="preserve"> </w:t>
            </w:r>
            <w:r w:rsidRPr="006617C8">
              <w:rPr>
                <w:rFonts w:eastAsia="Calibri"/>
                <w:color w:val="000000"/>
                <w:sz w:val="20"/>
                <w:szCs w:val="20"/>
              </w:rPr>
              <w:t>council’s area</w:t>
            </w:r>
          </w:p>
        </w:tc>
        <w:tc>
          <w:tcPr>
            <w:tcW w:w="1635" w:type="dxa"/>
          </w:tcPr>
          <w:p w14:paraId="796E9472" w14:textId="5ECA18F2" w:rsidR="00B966EF" w:rsidRPr="006617C8" w:rsidRDefault="00B966EF" w:rsidP="000B3F69">
            <w:pPr>
              <w:rPr>
                <w:rFonts w:eastAsia="Calibri"/>
                <w:color w:val="000000"/>
                <w:sz w:val="20"/>
                <w:szCs w:val="20"/>
              </w:rPr>
            </w:pPr>
            <w:r w:rsidRPr="006617C8">
              <w:rPr>
                <w:rFonts w:eastAsia="Calibri"/>
                <w:color w:val="000000"/>
                <w:sz w:val="20"/>
                <w:szCs w:val="20"/>
              </w:rPr>
              <w:t>Executive</w:t>
            </w:r>
          </w:p>
        </w:tc>
        <w:tc>
          <w:tcPr>
            <w:tcW w:w="2551" w:type="dxa"/>
          </w:tcPr>
          <w:p w14:paraId="2241BF65" w14:textId="77777777" w:rsidR="00B966EF" w:rsidRPr="006617C8" w:rsidRDefault="00B966EF" w:rsidP="000B3F69">
            <w:pPr>
              <w:rPr>
                <w:sz w:val="20"/>
                <w:szCs w:val="20"/>
              </w:rPr>
            </w:pPr>
          </w:p>
        </w:tc>
      </w:tr>
      <w:tr w:rsidR="00B966EF" w:rsidRPr="00B966EF" w14:paraId="381FB340" w14:textId="77777777" w:rsidTr="006617C8">
        <w:tc>
          <w:tcPr>
            <w:tcW w:w="4744" w:type="dxa"/>
          </w:tcPr>
          <w:p w14:paraId="19A0CA73" w14:textId="77777777" w:rsidR="00B966EF" w:rsidRDefault="00B966EF" w:rsidP="006617C8">
            <w:pPr>
              <w:tabs>
                <w:tab w:val="left" w:pos="936"/>
                <w:tab w:val="left" w:pos="2088"/>
                <w:tab w:val="right" w:pos="2808"/>
              </w:tabs>
              <w:spacing w:before="38" w:line="226" w:lineRule="exact"/>
              <w:ind w:left="72"/>
              <w:textAlignment w:val="baseline"/>
              <w:rPr>
                <w:rFonts w:eastAsia="Calibri"/>
                <w:color w:val="000000"/>
                <w:sz w:val="20"/>
                <w:szCs w:val="20"/>
              </w:rPr>
            </w:pPr>
            <w:r w:rsidRPr="006617C8">
              <w:rPr>
                <w:rFonts w:eastAsia="Calibri"/>
                <w:color w:val="000000"/>
                <w:sz w:val="20"/>
                <w:szCs w:val="20"/>
              </w:rPr>
              <w:t>The</w:t>
            </w:r>
            <w:r>
              <w:rPr>
                <w:rFonts w:eastAsia="Calibri"/>
                <w:color w:val="000000"/>
                <w:sz w:val="20"/>
                <w:szCs w:val="20"/>
              </w:rPr>
              <w:t xml:space="preserve"> </w:t>
            </w:r>
            <w:r w:rsidRPr="006617C8">
              <w:rPr>
                <w:rFonts w:eastAsia="Calibri"/>
                <w:color w:val="000000"/>
                <w:sz w:val="20"/>
                <w:szCs w:val="20"/>
              </w:rPr>
              <w:t>inspection</w:t>
            </w:r>
            <w:r>
              <w:rPr>
                <w:rFonts w:eastAsia="Calibri"/>
                <w:color w:val="000000"/>
                <w:sz w:val="20"/>
                <w:szCs w:val="20"/>
              </w:rPr>
              <w:t xml:space="preserve"> </w:t>
            </w:r>
            <w:r w:rsidRPr="006617C8">
              <w:rPr>
                <w:rFonts w:eastAsia="Calibri"/>
                <w:color w:val="000000"/>
                <w:sz w:val="20"/>
                <w:szCs w:val="20"/>
              </w:rPr>
              <w:t>of</w:t>
            </w:r>
            <w:r>
              <w:rPr>
                <w:rFonts w:eastAsia="Calibri"/>
                <w:color w:val="000000"/>
                <w:sz w:val="20"/>
                <w:szCs w:val="20"/>
              </w:rPr>
              <w:t xml:space="preserve"> </w:t>
            </w:r>
            <w:r w:rsidRPr="006617C8">
              <w:rPr>
                <w:rFonts w:eastAsia="Calibri"/>
                <w:color w:val="000000"/>
                <w:sz w:val="20"/>
                <w:szCs w:val="20"/>
              </w:rPr>
              <w:t>the</w:t>
            </w:r>
            <w:r>
              <w:rPr>
                <w:rFonts w:eastAsia="Calibri"/>
                <w:color w:val="000000"/>
                <w:sz w:val="20"/>
                <w:szCs w:val="20"/>
              </w:rPr>
              <w:t xml:space="preserve"> </w:t>
            </w:r>
            <w:r w:rsidRPr="006617C8">
              <w:rPr>
                <w:rFonts w:eastAsia="Calibri"/>
                <w:color w:val="000000"/>
                <w:sz w:val="20"/>
                <w:szCs w:val="20"/>
              </w:rPr>
              <w:t>authority’s area to detect any statutory nuisance</w:t>
            </w:r>
          </w:p>
          <w:p w14:paraId="393924B8" w14:textId="53CA796A" w:rsidR="00B966EF" w:rsidRPr="006617C8" w:rsidRDefault="00B966EF" w:rsidP="006617C8">
            <w:pPr>
              <w:tabs>
                <w:tab w:val="left" w:pos="936"/>
                <w:tab w:val="left" w:pos="2088"/>
                <w:tab w:val="right" w:pos="2808"/>
              </w:tabs>
              <w:spacing w:before="38" w:line="226" w:lineRule="exact"/>
              <w:ind w:left="72"/>
              <w:textAlignment w:val="baseline"/>
              <w:rPr>
                <w:rFonts w:eastAsia="Calibri"/>
                <w:color w:val="000000"/>
                <w:sz w:val="20"/>
                <w:szCs w:val="20"/>
              </w:rPr>
            </w:pPr>
          </w:p>
        </w:tc>
        <w:tc>
          <w:tcPr>
            <w:tcW w:w="1635" w:type="dxa"/>
          </w:tcPr>
          <w:p w14:paraId="60426808" w14:textId="43EFDDCA" w:rsidR="00B966EF" w:rsidRPr="006617C8" w:rsidRDefault="00B966EF" w:rsidP="000B3F69">
            <w:pPr>
              <w:rPr>
                <w:rFonts w:eastAsia="Calibri"/>
                <w:color w:val="000000"/>
                <w:sz w:val="20"/>
                <w:szCs w:val="20"/>
              </w:rPr>
            </w:pPr>
            <w:r w:rsidRPr="006617C8">
              <w:rPr>
                <w:rFonts w:eastAsia="Calibri"/>
                <w:color w:val="000000"/>
                <w:sz w:val="20"/>
                <w:szCs w:val="20"/>
              </w:rPr>
              <w:t>Executive</w:t>
            </w:r>
          </w:p>
        </w:tc>
        <w:tc>
          <w:tcPr>
            <w:tcW w:w="2551" w:type="dxa"/>
          </w:tcPr>
          <w:p w14:paraId="6E9DD5CB" w14:textId="77777777" w:rsidR="00B966EF" w:rsidRPr="005D3223" w:rsidRDefault="00B966EF" w:rsidP="000B3F69">
            <w:pPr>
              <w:rPr>
                <w:sz w:val="20"/>
                <w:szCs w:val="20"/>
              </w:rPr>
            </w:pPr>
          </w:p>
        </w:tc>
      </w:tr>
      <w:tr w:rsidR="00B966EF" w:rsidRPr="00B966EF" w14:paraId="6061E23E" w14:textId="77777777" w:rsidTr="006617C8">
        <w:tc>
          <w:tcPr>
            <w:tcW w:w="4744" w:type="dxa"/>
          </w:tcPr>
          <w:p w14:paraId="7A903DE5" w14:textId="77777777" w:rsidR="00B966EF" w:rsidRDefault="00B966EF" w:rsidP="00B966EF">
            <w:pPr>
              <w:tabs>
                <w:tab w:val="left" w:pos="936"/>
                <w:tab w:val="left" w:pos="2088"/>
                <w:tab w:val="right" w:pos="2808"/>
              </w:tabs>
              <w:spacing w:before="38" w:line="226" w:lineRule="exact"/>
              <w:ind w:left="72"/>
              <w:textAlignment w:val="baseline"/>
              <w:rPr>
                <w:rFonts w:eastAsia="Calibri"/>
                <w:color w:val="000000"/>
                <w:sz w:val="20"/>
                <w:szCs w:val="20"/>
              </w:rPr>
            </w:pPr>
            <w:r w:rsidRPr="005D3223">
              <w:rPr>
                <w:rFonts w:eastAsia="Calibri"/>
                <w:color w:val="000000"/>
                <w:sz w:val="20"/>
                <w:szCs w:val="20"/>
              </w:rPr>
              <w:t>The investigation of any complaint as to the existence of a statutory nuisance</w:t>
            </w:r>
          </w:p>
          <w:p w14:paraId="4C5FAB86" w14:textId="78D410AA" w:rsidR="00B966EF" w:rsidRPr="005D3223" w:rsidRDefault="00B966EF" w:rsidP="00B966EF">
            <w:pPr>
              <w:tabs>
                <w:tab w:val="left" w:pos="936"/>
                <w:tab w:val="left" w:pos="2088"/>
                <w:tab w:val="right" w:pos="2808"/>
              </w:tabs>
              <w:spacing w:before="38" w:line="226" w:lineRule="exact"/>
              <w:ind w:left="72"/>
              <w:textAlignment w:val="baseline"/>
              <w:rPr>
                <w:rFonts w:eastAsia="Calibri"/>
                <w:color w:val="000000"/>
                <w:sz w:val="20"/>
                <w:szCs w:val="20"/>
              </w:rPr>
            </w:pPr>
          </w:p>
        </w:tc>
        <w:tc>
          <w:tcPr>
            <w:tcW w:w="1635" w:type="dxa"/>
          </w:tcPr>
          <w:p w14:paraId="0D441936" w14:textId="71CDBC03" w:rsidR="00B966EF" w:rsidRPr="005D3223" w:rsidRDefault="00B966EF" w:rsidP="000B3F69">
            <w:pPr>
              <w:rPr>
                <w:rFonts w:eastAsia="Calibri"/>
                <w:color w:val="000000"/>
                <w:sz w:val="20"/>
                <w:szCs w:val="20"/>
              </w:rPr>
            </w:pPr>
            <w:r w:rsidRPr="005D3223">
              <w:rPr>
                <w:rFonts w:eastAsia="Calibri"/>
                <w:color w:val="000000"/>
                <w:sz w:val="20"/>
                <w:szCs w:val="20"/>
              </w:rPr>
              <w:t>Executive</w:t>
            </w:r>
          </w:p>
        </w:tc>
        <w:tc>
          <w:tcPr>
            <w:tcW w:w="2551" w:type="dxa"/>
          </w:tcPr>
          <w:p w14:paraId="0887E4D1" w14:textId="77777777" w:rsidR="00B966EF" w:rsidRPr="005D3223" w:rsidRDefault="00B966EF" w:rsidP="000B3F69">
            <w:pPr>
              <w:rPr>
                <w:sz w:val="20"/>
                <w:szCs w:val="20"/>
              </w:rPr>
            </w:pPr>
          </w:p>
        </w:tc>
      </w:tr>
      <w:tr w:rsidR="00B966EF" w:rsidRPr="00B966EF" w14:paraId="45E544DB" w14:textId="77777777" w:rsidTr="006617C8">
        <w:tc>
          <w:tcPr>
            <w:tcW w:w="4744" w:type="dxa"/>
          </w:tcPr>
          <w:p w14:paraId="06DEFB87" w14:textId="1D998330" w:rsidR="00B966EF" w:rsidRPr="005D3223" w:rsidRDefault="00B966EF" w:rsidP="005D3223">
            <w:pPr>
              <w:tabs>
                <w:tab w:val="left" w:pos="648"/>
                <w:tab w:val="left" w:pos="720"/>
                <w:tab w:val="right" w:pos="2880"/>
              </w:tabs>
              <w:spacing w:line="268" w:lineRule="exact"/>
              <w:textAlignment w:val="baseline"/>
              <w:rPr>
                <w:rFonts w:eastAsia="Calibri"/>
                <w:color w:val="000000"/>
                <w:sz w:val="20"/>
                <w:szCs w:val="20"/>
              </w:rPr>
            </w:pPr>
            <w:r w:rsidRPr="005D3223">
              <w:rPr>
                <w:rFonts w:eastAsia="Calibri"/>
                <w:color w:val="000000"/>
                <w:sz w:val="20"/>
                <w:szCs w:val="20"/>
              </w:rPr>
              <w:t>The</w:t>
            </w:r>
            <w:r>
              <w:rPr>
                <w:rFonts w:eastAsia="Calibri"/>
                <w:color w:val="000000"/>
                <w:sz w:val="20"/>
                <w:szCs w:val="20"/>
              </w:rPr>
              <w:t xml:space="preserve"> </w:t>
            </w:r>
            <w:r w:rsidRPr="005D3223">
              <w:rPr>
                <w:rFonts w:eastAsia="Calibri"/>
                <w:color w:val="000000"/>
                <w:sz w:val="20"/>
                <w:szCs w:val="20"/>
              </w:rPr>
              <w:t>obtaining</w:t>
            </w:r>
            <w:r>
              <w:rPr>
                <w:rFonts w:eastAsia="Calibri"/>
                <w:color w:val="000000"/>
                <w:sz w:val="20"/>
                <w:szCs w:val="20"/>
              </w:rPr>
              <w:t xml:space="preserve"> </w:t>
            </w:r>
            <w:r w:rsidRPr="005D3223">
              <w:rPr>
                <w:rFonts w:eastAsia="Calibri"/>
                <w:color w:val="000000"/>
                <w:sz w:val="20"/>
                <w:szCs w:val="20"/>
              </w:rPr>
              <w:t>of</w:t>
            </w:r>
            <w:r>
              <w:rPr>
                <w:rFonts w:eastAsia="Calibri"/>
                <w:color w:val="000000"/>
                <w:sz w:val="20"/>
                <w:szCs w:val="20"/>
              </w:rPr>
              <w:t xml:space="preserve"> </w:t>
            </w:r>
            <w:r w:rsidRPr="005D3223">
              <w:rPr>
                <w:rFonts w:eastAsia="Calibri"/>
                <w:color w:val="000000"/>
                <w:sz w:val="20"/>
                <w:szCs w:val="20"/>
              </w:rPr>
              <w:t>information under section 330</w:t>
            </w:r>
            <w:r>
              <w:rPr>
                <w:rFonts w:eastAsia="Calibri"/>
                <w:color w:val="000000"/>
                <w:sz w:val="20"/>
                <w:szCs w:val="20"/>
              </w:rPr>
              <w:t xml:space="preserve"> </w:t>
            </w:r>
            <w:r w:rsidRPr="005D3223">
              <w:rPr>
                <w:rFonts w:eastAsia="Calibri"/>
                <w:color w:val="000000"/>
                <w:sz w:val="20"/>
                <w:szCs w:val="20"/>
              </w:rPr>
              <w:t>of</w:t>
            </w:r>
            <w:r>
              <w:rPr>
                <w:rFonts w:eastAsia="Calibri"/>
                <w:color w:val="000000"/>
                <w:sz w:val="20"/>
                <w:szCs w:val="20"/>
              </w:rPr>
              <w:t xml:space="preserve"> </w:t>
            </w:r>
            <w:r w:rsidRPr="005D3223">
              <w:rPr>
                <w:rFonts w:eastAsia="Calibri"/>
                <w:color w:val="000000"/>
                <w:sz w:val="20"/>
                <w:szCs w:val="20"/>
              </w:rPr>
              <w:t>the</w:t>
            </w:r>
            <w:r>
              <w:rPr>
                <w:rFonts w:eastAsia="Calibri"/>
                <w:color w:val="000000"/>
                <w:sz w:val="20"/>
                <w:szCs w:val="20"/>
              </w:rPr>
              <w:t xml:space="preserve"> </w:t>
            </w:r>
            <w:r w:rsidRPr="005D3223">
              <w:rPr>
                <w:rFonts w:eastAsia="Calibri"/>
                <w:color w:val="000000"/>
                <w:sz w:val="20"/>
                <w:szCs w:val="20"/>
              </w:rPr>
              <w:t>Town</w:t>
            </w:r>
            <w:r>
              <w:rPr>
                <w:rFonts w:eastAsia="Calibri"/>
                <w:color w:val="000000"/>
                <w:sz w:val="20"/>
                <w:szCs w:val="20"/>
              </w:rPr>
              <w:t xml:space="preserve"> </w:t>
            </w:r>
            <w:r w:rsidRPr="005D3223">
              <w:rPr>
                <w:rFonts w:eastAsia="Calibri"/>
                <w:color w:val="000000"/>
                <w:sz w:val="20"/>
                <w:szCs w:val="20"/>
              </w:rPr>
              <w:t>and</w:t>
            </w:r>
            <w:r>
              <w:rPr>
                <w:rFonts w:eastAsia="Calibri"/>
                <w:color w:val="000000"/>
                <w:sz w:val="20"/>
                <w:szCs w:val="20"/>
              </w:rPr>
              <w:t xml:space="preserve"> </w:t>
            </w:r>
            <w:r w:rsidRPr="005D3223">
              <w:rPr>
                <w:rFonts w:eastAsia="Calibri"/>
                <w:color w:val="000000"/>
                <w:sz w:val="20"/>
                <w:szCs w:val="20"/>
              </w:rPr>
              <w:t>Country</w:t>
            </w:r>
            <w:r>
              <w:rPr>
                <w:rFonts w:eastAsia="Calibri"/>
                <w:color w:val="000000"/>
                <w:sz w:val="20"/>
                <w:szCs w:val="20"/>
              </w:rPr>
              <w:t xml:space="preserve"> </w:t>
            </w:r>
            <w:r w:rsidRPr="005D3223">
              <w:rPr>
                <w:rFonts w:eastAsia="Calibri"/>
                <w:color w:val="000000"/>
                <w:sz w:val="20"/>
                <w:szCs w:val="20"/>
              </w:rPr>
              <w:t>Planning</w:t>
            </w:r>
            <w:r>
              <w:rPr>
                <w:rFonts w:eastAsia="Calibri"/>
                <w:color w:val="000000"/>
                <w:sz w:val="20"/>
                <w:szCs w:val="20"/>
              </w:rPr>
              <w:t xml:space="preserve"> </w:t>
            </w:r>
            <w:r w:rsidRPr="005D3223">
              <w:rPr>
                <w:rFonts w:eastAsia="Calibri"/>
                <w:color w:val="000000"/>
                <w:sz w:val="20"/>
                <w:szCs w:val="20"/>
              </w:rPr>
              <w:tab/>
              <w:t>Act</w:t>
            </w:r>
            <w:r>
              <w:rPr>
                <w:rFonts w:eastAsia="Calibri"/>
                <w:color w:val="000000"/>
                <w:sz w:val="20"/>
                <w:szCs w:val="20"/>
              </w:rPr>
              <w:t xml:space="preserve"> </w:t>
            </w:r>
            <w:r w:rsidRPr="005D3223">
              <w:rPr>
                <w:rFonts w:eastAsia="Calibri"/>
                <w:color w:val="000000"/>
                <w:sz w:val="20"/>
                <w:szCs w:val="20"/>
              </w:rPr>
              <w:t>199</w:t>
            </w:r>
            <w:r>
              <w:rPr>
                <w:rFonts w:eastAsia="Calibri"/>
                <w:color w:val="000000"/>
                <w:sz w:val="20"/>
                <w:szCs w:val="20"/>
              </w:rPr>
              <w:t xml:space="preserve">0 </w:t>
            </w:r>
            <w:r w:rsidRPr="005D3223">
              <w:rPr>
                <w:rFonts w:eastAsia="Calibri"/>
                <w:color w:val="000000"/>
                <w:sz w:val="20"/>
                <w:szCs w:val="20"/>
              </w:rPr>
              <w:t>as</w:t>
            </w:r>
            <w:r>
              <w:rPr>
                <w:rFonts w:eastAsia="Calibri"/>
                <w:color w:val="000000"/>
                <w:sz w:val="20"/>
                <w:szCs w:val="20"/>
              </w:rPr>
              <w:t xml:space="preserve"> </w:t>
            </w:r>
            <w:r w:rsidRPr="005D3223">
              <w:rPr>
                <w:rFonts w:eastAsia="Calibri"/>
                <w:color w:val="000000"/>
                <w:sz w:val="20"/>
                <w:szCs w:val="20"/>
              </w:rPr>
              <w:t>to</w:t>
            </w:r>
            <w:r>
              <w:rPr>
                <w:rFonts w:eastAsia="Calibri"/>
                <w:color w:val="000000"/>
                <w:sz w:val="20"/>
                <w:szCs w:val="20"/>
              </w:rPr>
              <w:t xml:space="preserve"> </w:t>
            </w:r>
            <w:r w:rsidRPr="005D3223">
              <w:rPr>
                <w:rFonts w:eastAsia="Calibri"/>
                <w:color w:val="000000"/>
                <w:sz w:val="20"/>
                <w:szCs w:val="20"/>
              </w:rPr>
              <w:t>interest in land</w:t>
            </w:r>
          </w:p>
        </w:tc>
        <w:tc>
          <w:tcPr>
            <w:tcW w:w="1635" w:type="dxa"/>
          </w:tcPr>
          <w:p w14:paraId="33642B88" w14:textId="1B55DBA7" w:rsidR="00B966EF" w:rsidRPr="005D3223" w:rsidRDefault="00B966EF" w:rsidP="000B3F69">
            <w:pPr>
              <w:rPr>
                <w:rFonts w:eastAsia="Calibri"/>
                <w:color w:val="000000"/>
                <w:sz w:val="20"/>
                <w:szCs w:val="20"/>
              </w:rPr>
            </w:pPr>
            <w:r w:rsidRPr="005D3223">
              <w:rPr>
                <w:rFonts w:eastAsia="Calibri"/>
                <w:color w:val="000000"/>
                <w:sz w:val="20"/>
                <w:szCs w:val="20"/>
              </w:rPr>
              <w:t>Executive</w:t>
            </w:r>
          </w:p>
        </w:tc>
        <w:tc>
          <w:tcPr>
            <w:tcW w:w="2551" w:type="dxa"/>
          </w:tcPr>
          <w:p w14:paraId="24E6D0CE" w14:textId="77777777" w:rsidR="00B966EF" w:rsidRPr="005D3223" w:rsidRDefault="00B966EF" w:rsidP="000B3F69">
            <w:pPr>
              <w:rPr>
                <w:sz w:val="20"/>
                <w:szCs w:val="20"/>
              </w:rPr>
            </w:pPr>
          </w:p>
        </w:tc>
      </w:tr>
      <w:tr w:rsidR="00B966EF" w:rsidRPr="00B966EF" w14:paraId="5E149596" w14:textId="77777777" w:rsidTr="006617C8">
        <w:tc>
          <w:tcPr>
            <w:tcW w:w="4744" w:type="dxa"/>
          </w:tcPr>
          <w:p w14:paraId="3A11BA6E" w14:textId="00EDF798" w:rsidR="00B966EF" w:rsidRPr="005D3223" w:rsidRDefault="00B966EF" w:rsidP="005D3223">
            <w:pPr>
              <w:tabs>
                <w:tab w:val="left" w:pos="432"/>
                <w:tab w:val="left" w:pos="648"/>
              </w:tabs>
              <w:spacing w:line="265" w:lineRule="exact"/>
              <w:textAlignment w:val="baseline"/>
              <w:rPr>
                <w:rFonts w:eastAsia="Calibri"/>
                <w:color w:val="000000"/>
                <w:sz w:val="20"/>
                <w:szCs w:val="20"/>
              </w:rPr>
            </w:pPr>
            <w:r w:rsidRPr="005D3223">
              <w:rPr>
                <w:rFonts w:eastAsia="Calibri"/>
                <w:color w:val="000000"/>
                <w:spacing w:val="-2"/>
                <w:sz w:val="20"/>
                <w:szCs w:val="20"/>
              </w:rPr>
              <w:t>The obtaining of particulars</w:t>
            </w:r>
            <w:r>
              <w:rPr>
                <w:rFonts w:eastAsia="Calibri"/>
                <w:color w:val="000000"/>
                <w:spacing w:val="-2"/>
                <w:sz w:val="20"/>
                <w:szCs w:val="20"/>
              </w:rPr>
              <w:t xml:space="preserve"> </w:t>
            </w:r>
            <w:r w:rsidRPr="005D3223">
              <w:rPr>
                <w:rFonts w:eastAsia="Calibri"/>
                <w:color w:val="000000"/>
                <w:spacing w:val="-2"/>
                <w:sz w:val="20"/>
                <w:szCs w:val="20"/>
              </w:rPr>
              <w:t>of persons interested in land under section 16 of the Local</w:t>
            </w:r>
            <w:r>
              <w:rPr>
                <w:rFonts w:eastAsia="Calibri"/>
                <w:color w:val="000000"/>
                <w:spacing w:val="-2"/>
                <w:sz w:val="20"/>
                <w:szCs w:val="20"/>
              </w:rPr>
              <w:t xml:space="preserve"> </w:t>
            </w:r>
            <w:r w:rsidRPr="005D3223">
              <w:rPr>
                <w:rFonts w:eastAsia="Calibri"/>
                <w:color w:val="000000"/>
                <w:sz w:val="20"/>
                <w:szCs w:val="20"/>
              </w:rPr>
              <w:t>Government</w:t>
            </w:r>
            <w:r>
              <w:rPr>
                <w:rFonts w:eastAsia="Calibri"/>
                <w:color w:val="000000"/>
                <w:sz w:val="20"/>
                <w:szCs w:val="20"/>
              </w:rPr>
              <w:t xml:space="preserve"> </w:t>
            </w:r>
            <w:r w:rsidRPr="005D3223">
              <w:rPr>
                <w:rFonts w:eastAsia="Calibri"/>
                <w:color w:val="000000"/>
                <w:sz w:val="20"/>
                <w:szCs w:val="20"/>
              </w:rPr>
              <w:t>(Miscellaneous</w:t>
            </w:r>
            <w:r>
              <w:rPr>
                <w:rFonts w:eastAsia="Calibri"/>
                <w:color w:val="000000"/>
                <w:sz w:val="20"/>
                <w:szCs w:val="20"/>
              </w:rPr>
              <w:t xml:space="preserve"> </w:t>
            </w:r>
            <w:r w:rsidRPr="005D3223">
              <w:rPr>
                <w:rFonts w:eastAsia="Calibri"/>
                <w:color w:val="000000"/>
                <w:sz w:val="20"/>
                <w:szCs w:val="20"/>
              </w:rPr>
              <w:t>Provisions) Act 1976</w:t>
            </w:r>
          </w:p>
        </w:tc>
        <w:tc>
          <w:tcPr>
            <w:tcW w:w="1635" w:type="dxa"/>
          </w:tcPr>
          <w:p w14:paraId="5529D8E3" w14:textId="19CB6E22" w:rsidR="00B966EF" w:rsidRPr="005D3223" w:rsidRDefault="00B966EF" w:rsidP="005D3223">
            <w:pPr>
              <w:spacing w:before="33" w:line="225" w:lineRule="exact"/>
              <w:textAlignment w:val="baseline"/>
              <w:rPr>
                <w:rFonts w:eastAsia="Calibri"/>
                <w:color w:val="000000"/>
                <w:sz w:val="20"/>
                <w:szCs w:val="20"/>
              </w:rPr>
            </w:pPr>
            <w:r w:rsidRPr="005D3223">
              <w:rPr>
                <w:rFonts w:eastAsia="Calibri"/>
                <w:color w:val="000000"/>
                <w:sz w:val="20"/>
                <w:szCs w:val="20"/>
              </w:rPr>
              <w:t>The Executive and</w:t>
            </w:r>
            <w:r w:rsidR="00362989">
              <w:rPr>
                <w:rFonts w:eastAsia="Calibri"/>
                <w:color w:val="000000"/>
                <w:sz w:val="20"/>
                <w:szCs w:val="20"/>
              </w:rPr>
              <w:t xml:space="preserve"> </w:t>
            </w:r>
            <w:r w:rsidRPr="005D3223">
              <w:rPr>
                <w:rFonts w:eastAsia="Calibri"/>
                <w:color w:val="000000"/>
                <w:sz w:val="20"/>
                <w:szCs w:val="20"/>
              </w:rPr>
              <w:t>all</w:t>
            </w:r>
            <w:r w:rsidR="00362989">
              <w:rPr>
                <w:rFonts w:eastAsia="Calibri"/>
                <w:color w:val="000000"/>
                <w:sz w:val="20"/>
                <w:szCs w:val="20"/>
              </w:rPr>
              <w:t xml:space="preserve"> </w:t>
            </w:r>
            <w:r w:rsidRPr="005D3223">
              <w:rPr>
                <w:rFonts w:eastAsia="Calibri"/>
                <w:color w:val="000000"/>
                <w:sz w:val="20"/>
                <w:szCs w:val="20"/>
              </w:rPr>
              <w:t>non</w:t>
            </w:r>
            <w:r w:rsidRPr="005D3223">
              <w:rPr>
                <w:rFonts w:eastAsia="Verdana"/>
                <w:color w:val="000000"/>
                <w:sz w:val="20"/>
                <w:szCs w:val="20"/>
              </w:rPr>
              <w:t>-</w:t>
            </w:r>
            <w:r w:rsidRPr="005D3223">
              <w:rPr>
                <w:rFonts w:eastAsia="Calibri"/>
                <w:color w:val="000000"/>
                <w:sz w:val="20"/>
                <w:szCs w:val="20"/>
              </w:rPr>
              <w:t>executive</w:t>
            </w:r>
            <w:r w:rsidR="00362989">
              <w:rPr>
                <w:rFonts w:eastAsia="Calibri"/>
                <w:color w:val="000000"/>
                <w:sz w:val="20"/>
                <w:szCs w:val="20"/>
              </w:rPr>
              <w:t xml:space="preserve"> </w:t>
            </w:r>
            <w:r w:rsidRPr="005D3223">
              <w:rPr>
                <w:rFonts w:eastAsia="Calibri"/>
                <w:color w:val="000000"/>
                <w:sz w:val="20"/>
                <w:szCs w:val="20"/>
              </w:rPr>
              <w:t>committees</w:t>
            </w:r>
            <w:r w:rsidR="00362989">
              <w:rPr>
                <w:rFonts w:eastAsia="Calibri"/>
                <w:color w:val="000000"/>
                <w:sz w:val="20"/>
                <w:szCs w:val="20"/>
              </w:rPr>
              <w:t xml:space="preserve"> </w:t>
            </w:r>
            <w:r w:rsidRPr="005D3223">
              <w:rPr>
                <w:rFonts w:eastAsia="Calibri"/>
                <w:color w:val="000000"/>
                <w:sz w:val="20"/>
                <w:szCs w:val="20"/>
              </w:rPr>
              <w:t>in</w:t>
            </w:r>
            <w:r w:rsidR="00362989">
              <w:rPr>
                <w:rFonts w:eastAsia="Calibri"/>
                <w:color w:val="000000"/>
                <w:sz w:val="20"/>
                <w:szCs w:val="20"/>
              </w:rPr>
              <w:t xml:space="preserve"> </w:t>
            </w:r>
            <w:r w:rsidRPr="005D3223">
              <w:rPr>
                <w:rFonts w:eastAsia="Calibri"/>
                <w:color w:val="000000"/>
                <w:sz w:val="20"/>
                <w:szCs w:val="20"/>
              </w:rPr>
              <w:t>relation</w:t>
            </w:r>
            <w:r w:rsidRPr="005D3223">
              <w:rPr>
                <w:rFonts w:eastAsia="Calibri"/>
                <w:color w:val="000000"/>
                <w:sz w:val="20"/>
                <w:szCs w:val="20"/>
              </w:rPr>
              <w:tab/>
              <w:t>to</w:t>
            </w:r>
            <w:r w:rsidR="00362989">
              <w:rPr>
                <w:rFonts w:eastAsia="Calibri"/>
                <w:color w:val="000000"/>
                <w:sz w:val="20"/>
                <w:szCs w:val="20"/>
              </w:rPr>
              <w:t xml:space="preserve"> </w:t>
            </w:r>
            <w:r w:rsidRPr="005D3223">
              <w:rPr>
                <w:rFonts w:eastAsia="Calibri"/>
                <w:color w:val="000000"/>
                <w:sz w:val="20"/>
                <w:szCs w:val="20"/>
              </w:rPr>
              <w:t>their</w:t>
            </w:r>
            <w:r w:rsidR="00362989">
              <w:rPr>
                <w:rFonts w:eastAsia="Calibri"/>
                <w:color w:val="000000"/>
                <w:sz w:val="20"/>
                <w:szCs w:val="20"/>
              </w:rPr>
              <w:t xml:space="preserve"> </w:t>
            </w:r>
            <w:r w:rsidRPr="005D3223">
              <w:rPr>
                <w:rFonts w:eastAsia="Calibri"/>
                <w:color w:val="000000"/>
                <w:sz w:val="20"/>
                <w:szCs w:val="20"/>
              </w:rPr>
              <w:t>functions</w:t>
            </w:r>
          </w:p>
        </w:tc>
        <w:tc>
          <w:tcPr>
            <w:tcW w:w="2551" w:type="dxa"/>
          </w:tcPr>
          <w:p w14:paraId="41726EE1" w14:textId="16FF42B4" w:rsidR="00B966EF" w:rsidRPr="005D3223" w:rsidRDefault="00B966EF" w:rsidP="000B3F69">
            <w:pPr>
              <w:rPr>
                <w:sz w:val="20"/>
                <w:szCs w:val="20"/>
              </w:rPr>
            </w:pPr>
            <w:r w:rsidRPr="005D3223">
              <w:rPr>
                <w:rFonts w:eastAsia="Calibri"/>
                <w:color w:val="000000"/>
                <w:sz w:val="20"/>
                <w:szCs w:val="20"/>
              </w:rPr>
              <w:t>All Chief Officers as appropriate</w:t>
            </w:r>
          </w:p>
        </w:tc>
      </w:tr>
      <w:tr w:rsidR="00B966EF" w:rsidRPr="00B966EF" w14:paraId="506CE4A0" w14:textId="77777777" w:rsidTr="006617C8">
        <w:tc>
          <w:tcPr>
            <w:tcW w:w="4744" w:type="dxa"/>
          </w:tcPr>
          <w:p w14:paraId="68B06891" w14:textId="4101903B" w:rsidR="00362989" w:rsidRDefault="00B966EF" w:rsidP="005D3223">
            <w:pPr>
              <w:tabs>
                <w:tab w:val="left" w:pos="864"/>
                <w:tab w:val="left" w:pos="2160"/>
                <w:tab w:val="right" w:pos="2880"/>
              </w:tabs>
              <w:spacing w:before="33" w:line="226" w:lineRule="exact"/>
              <w:ind w:right="72"/>
              <w:textAlignment w:val="baseline"/>
              <w:rPr>
                <w:rFonts w:eastAsia="Calibri"/>
                <w:color w:val="000000"/>
                <w:sz w:val="20"/>
                <w:szCs w:val="20"/>
              </w:rPr>
            </w:pPr>
            <w:r w:rsidRPr="005D3223">
              <w:rPr>
                <w:rFonts w:eastAsia="Calibri"/>
                <w:color w:val="000000"/>
                <w:sz w:val="20"/>
                <w:szCs w:val="20"/>
              </w:rPr>
              <w:t>The</w:t>
            </w:r>
            <w:r w:rsidR="00362989">
              <w:rPr>
                <w:rFonts w:eastAsia="Calibri"/>
                <w:color w:val="000000"/>
                <w:sz w:val="20"/>
                <w:szCs w:val="20"/>
              </w:rPr>
              <w:t xml:space="preserve"> </w:t>
            </w:r>
            <w:r w:rsidRPr="005D3223">
              <w:rPr>
                <w:rFonts w:eastAsia="Calibri"/>
                <w:color w:val="000000"/>
                <w:sz w:val="20"/>
                <w:szCs w:val="20"/>
              </w:rPr>
              <w:t>appointment</w:t>
            </w:r>
            <w:r w:rsidR="00362989">
              <w:rPr>
                <w:rFonts w:eastAsia="Calibri"/>
                <w:color w:val="000000"/>
                <w:sz w:val="20"/>
                <w:szCs w:val="20"/>
              </w:rPr>
              <w:t xml:space="preserve"> </w:t>
            </w:r>
            <w:r w:rsidRPr="005D3223">
              <w:rPr>
                <w:rFonts w:eastAsia="Calibri"/>
                <w:color w:val="000000"/>
                <w:sz w:val="20"/>
                <w:szCs w:val="20"/>
              </w:rPr>
              <w:t>of</w:t>
            </w:r>
            <w:r w:rsidR="00362989">
              <w:rPr>
                <w:rFonts w:eastAsia="Calibri"/>
                <w:color w:val="000000"/>
                <w:sz w:val="20"/>
                <w:szCs w:val="20"/>
              </w:rPr>
              <w:t xml:space="preserve"> </w:t>
            </w:r>
            <w:r w:rsidRPr="005D3223">
              <w:rPr>
                <w:rFonts w:eastAsia="Calibri"/>
                <w:color w:val="000000"/>
                <w:sz w:val="20"/>
                <w:szCs w:val="20"/>
              </w:rPr>
              <w:t>any</w:t>
            </w:r>
            <w:r w:rsidR="00362989">
              <w:rPr>
                <w:rFonts w:eastAsia="Calibri"/>
                <w:color w:val="000000"/>
                <w:sz w:val="20"/>
                <w:szCs w:val="20"/>
              </w:rPr>
              <w:t xml:space="preserve"> </w:t>
            </w:r>
            <w:r w:rsidR="00362989" w:rsidRPr="00362989">
              <w:rPr>
                <w:rFonts w:eastAsia="Calibri"/>
                <w:color w:val="000000"/>
                <w:sz w:val="20"/>
                <w:szCs w:val="20"/>
              </w:rPr>
              <w:t>individual:</w:t>
            </w:r>
          </w:p>
          <w:p w14:paraId="74070E15" w14:textId="77777777" w:rsidR="00362989" w:rsidRPr="00362989" w:rsidRDefault="00362989" w:rsidP="005D3223">
            <w:pPr>
              <w:tabs>
                <w:tab w:val="left" w:pos="864"/>
                <w:tab w:val="left" w:pos="2160"/>
                <w:tab w:val="right" w:pos="2880"/>
              </w:tabs>
              <w:spacing w:before="33" w:line="226" w:lineRule="exact"/>
              <w:ind w:right="72"/>
              <w:textAlignment w:val="baseline"/>
              <w:rPr>
                <w:rFonts w:eastAsia="Calibri"/>
                <w:color w:val="000000"/>
                <w:sz w:val="20"/>
                <w:szCs w:val="20"/>
              </w:rPr>
            </w:pPr>
          </w:p>
          <w:p w14:paraId="3512138F" w14:textId="103B2A4A" w:rsidR="00B966EF" w:rsidRPr="005D3223" w:rsidRDefault="00B966EF" w:rsidP="005D3223">
            <w:pPr>
              <w:tabs>
                <w:tab w:val="left" w:pos="864"/>
                <w:tab w:val="left" w:pos="2160"/>
                <w:tab w:val="right" w:pos="2880"/>
              </w:tabs>
              <w:spacing w:before="33" w:line="226" w:lineRule="exact"/>
              <w:ind w:right="72"/>
              <w:textAlignment w:val="baseline"/>
              <w:rPr>
                <w:rFonts w:eastAsia="Calibri"/>
                <w:color w:val="000000"/>
                <w:sz w:val="20"/>
                <w:szCs w:val="20"/>
              </w:rPr>
            </w:pPr>
            <w:r w:rsidRPr="005D3223">
              <w:rPr>
                <w:rFonts w:eastAsia="Calibri"/>
                <w:color w:val="000000"/>
                <w:sz w:val="20"/>
                <w:szCs w:val="20"/>
              </w:rPr>
              <w:t>(a) to any office</w:t>
            </w:r>
            <w:r w:rsidR="00844565">
              <w:rPr>
                <w:rFonts w:eastAsia="Calibri"/>
                <w:color w:val="000000"/>
                <w:sz w:val="20"/>
                <w:szCs w:val="20"/>
              </w:rPr>
              <w:t xml:space="preserve"> or position</w:t>
            </w:r>
            <w:r w:rsidRPr="005D3223">
              <w:rPr>
                <w:rFonts w:eastAsia="Calibri"/>
                <w:color w:val="000000"/>
                <w:sz w:val="20"/>
                <w:szCs w:val="20"/>
              </w:rPr>
              <w:t xml:space="preserve"> </w:t>
            </w:r>
            <w:r w:rsidR="00AF1693">
              <w:rPr>
                <w:rFonts w:eastAsia="Calibri"/>
                <w:color w:val="000000"/>
                <w:sz w:val="20"/>
                <w:szCs w:val="20"/>
              </w:rPr>
              <w:t xml:space="preserve">representative of the Council </w:t>
            </w:r>
            <w:r w:rsidRPr="005D3223">
              <w:rPr>
                <w:rFonts w:eastAsia="Calibri"/>
                <w:color w:val="000000"/>
                <w:sz w:val="20"/>
                <w:szCs w:val="20"/>
              </w:rPr>
              <w:t>other than</w:t>
            </w:r>
            <w:r w:rsidR="00054DA5">
              <w:rPr>
                <w:rFonts w:eastAsia="Calibri"/>
                <w:color w:val="000000"/>
                <w:sz w:val="20"/>
                <w:szCs w:val="20"/>
              </w:rPr>
              <w:t xml:space="preserve"> that to which they have been </w:t>
            </w:r>
            <w:r w:rsidR="00657976">
              <w:rPr>
                <w:rFonts w:eastAsia="Calibri"/>
                <w:color w:val="000000"/>
                <w:sz w:val="20"/>
                <w:szCs w:val="20"/>
              </w:rPr>
              <w:t>appointed by the electorate or</w:t>
            </w:r>
            <w:r w:rsidR="00FE1A51">
              <w:rPr>
                <w:rFonts w:eastAsia="Calibri"/>
                <w:color w:val="000000"/>
                <w:sz w:val="20"/>
                <w:szCs w:val="20"/>
              </w:rPr>
              <w:t xml:space="preserve"> as already covered as a specific function of the AGM (eg Chair)</w:t>
            </w:r>
            <w:r w:rsidRPr="005D3223">
              <w:rPr>
                <w:rFonts w:eastAsia="Calibri"/>
                <w:color w:val="000000"/>
                <w:sz w:val="20"/>
                <w:szCs w:val="20"/>
              </w:rPr>
              <w:t>;</w:t>
            </w:r>
          </w:p>
          <w:p w14:paraId="2FB7E7ED" w14:textId="77777777" w:rsidR="00362989" w:rsidRDefault="00B966EF" w:rsidP="005D3223">
            <w:pPr>
              <w:spacing w:before="42" w:line="227" w:lineRule="exact"/>
              <w:ind w:right="72"/>
              <w:textAlignment w:val="baseline"/>
              <w:rPr>
                <w:rFonts w:eastAsia="Calibri"/>
                <w:color w:val="000000"/>
                <w:sz w:val="20"/>
                <w:szCs w:val="20"/>
              </w:rPr>
            </w:pPr>
            <w:r w:rsidRPr="005D3223">
              <w:rPr>
                <w:rFonts w:eastAsia="Calibri"/>
                <w:color w:val="000000"/>
                <w:sz w:val="20"/>
                <w:szCs w:val="20"/>
              </w:rPr>
              <w:t xml:space="preserve">(b) </w:t>
            </w:r>
            <w:r w:rsidR="00362989">
              <w:rPr>
                <w:rFonts w:eastAsia="Calibri"/>
                <w:color w:val="000000"/>
                <w:sz w:val="20"/>
                <w:szCs w:val="20"/>
              </w:rPr>
              <w:t>t</w:t>
            </w:r>
            <w:r w:rsidRPr="005D3223">
              <w:rPr>
                <w:rFonts w:eastAsia="Calibri"/>
                <w:color w:val="000000"/>
                <w:sz w:val="20"/>
                <w:szCs w:val="20"/>
              </w:rPr>
              <w:t>o any body other than:</w:t>
            </w:r>
          </w:p>
          <w:p w14:paraId="3DE5071B" w14:textId="42530CC6" w:rsidR="00B966EF" w:rsidRDefault="00362989" w:rsidP="005D3223">
            <w:pPr>
              <w:spacing w:before="42" w:line="227" w:lineRule="exact"/>
              <w:ind w:right="72"/>
              <w:textAlignment w:val="baseline"/>
              <w:rPr>
                <w:rFonts w:eastAsia="Calibri"/>
                <w:color w:val="000000"/>
                <w:sz w:val="20"/>
                <w:szCs w:val="20"/>
              </w:rPr>
            </w:pPr>
            <w:r>
              <w:rPr>
                <w:rFonts w:eastAsia="Calibri"/>
                <w:color w:val="000000"/>
                <w:sz w:val="20"/>
                <w:szCs w:val="20"/>
              </w:rPr>
              <w:t>(i) t</w:t>
            </w:r>
            <w:r w:rsidR="00B966EF" w:rsidRPr="005D3223">
              <w:rPr>
                <w:rFonts w:eastAsia="Calibri"/>
                <w:color w:val="000000"/>
                <w:sz w:val="20"/>
                <w:szCs w:val="20"/>
              </w:rPr>
              <w:t>he authority</w:t>
            </w:r>
            <w:r>
              <w:rPr>
                <w:rFonts w:eastAsia="Calibri"/>
                <w:color w:val="000000"/>
                <w:sz w:val="20"/>
                <w:szCs w:val="20"/>
              </w:rPr>
              <w:t>;</w:t>
            </w:r>
          </w:p>
          <w:p w14:paraId="164E7273" w14:textId="4256BEAF" w:rsidR="00B966EF" w:rsidRPr="005D3223" w:rsidRDefault="00362989" w:rsidP="005D3223">
            <w:pPr>
              <w:tabs>
                <w:tab w:val="left" w:pos="360"/>
                <w:tab w:val="left" w:pos="432"/>
              </w:tabs>
              <w:spacing w:before="1" w:line="268" w:lineRule="exact"/>
              <w:textAlignment w:val="baseline"/>
              <w:rPr>
                <w:rFonts w:eastAsia="Calibri"/>
                <w:color w:val="000000"/>
                <w:sz w:val="20"/>
                <w:szCs w:val="20"/>
              </w:rPr>
            </w:pPr>
            <w:r>
              <w:rPr>
                <w:rFonts w:eastAsia="Calibri"/>
                <w:color w:val="000000"/>
                <w:sz w:val="20"/>
                <w:szCs w:val="20"/>
              </w:rPr>
              <w:t>(ii) a</w:t>
            </w:r>
            <w:r w:rsidR="00B966EF" w:rsidRPr="005D3223">
              <w:rPr>
                <w:rFonts w:eastAsia="Calibri"/>
                <w:color w:val="000000"/>
                <w:sz w:val="20"/>
                <w:szCs w:val="20"/>
              </w:rPr>
              <w:t xml:space="preserve"> joint committee of two or more authorities; or</w:t>
            </w:r>
          </w:p>
          <w:p w14:paraId="5A895EDF" w14:textId="6D3BC5B9" w:rsidR="00B966EF" w:rsidRDefault="00362989" w:rsidP="005D3223">
            <w:pPr>
              <w:spacing w:before="3" w:line="268" w:lineRule="exact"/>
              <w:textAlignment w:val="baseline"/>
              <w:rPr>
                <w:rFonts w:eastAsia="Calibri"/>
                <w:color w:val="000000"/>
                <w:sz w:val="20"/>
                <w:szCs w:val="20"/>
              </w:rPr>
            </w:pPr>
            <w:r>
              <w:rPr>
                <w:rFonts w:eastAsia="Calibri"/>
                <w:color w:val="000000"/>
                <w:sz w:val="20"/>
                <w:szCs w:val="20"/>
              </w:rPr>
              <w:t xml:space="preserve">(c) </w:t>
            </w:r>
            <w:r w:rsidR="00B966EF" w:rsidRPr="005D3223">
              <w:rPr>
                <w:rFonts w:eastAsia="Calibri"/>
                <w:color w:val="000000"/>
                <w:sz w:val="20"/>
                <w:szCs w:val="20"/>
              </w:rPr>
              <w:t>to any committee or sub</w:t>
            </w:r>
            <w:r w:rsidR="00B966EF" w:rsidRPr="005D3223">
              <w:rPr>
                <w:rFonts w:eastAsia="Verdana"/>
                <w:color w:val="000000"/>
                <w:sz w:val="20"/>
                <w:szCs w:val="20"/>
              </w:rPr>
              <w:t>-</w:t>
            </w:r>
            <w:r w:rsidR="00B966EF" w:rsidRPr="005D3223">
              <w:rPr>
                <w:rFonts w:eastAsia="Calibri"/>
                <w:color w:val="000000"/>
                <w:sz w:val="20"/>
                <w:szCs w:val="20"/>
              </w:rPr>
              <w:t>committee of such a body</w:t>
            </w:r>
          </w:p>
          <w:p w14:paraId="291D36C8" w14:textId="77777777" w:rsidR="00362989" w:rsidRPr="005D3223" w:rsidRDefault="00362989" w:rsidP="005D3223">
            <w:pPr>
              <w:spacing w:before="3" w:line="268" w:lineRule="exact"/>
              <w:textAlignment w:val="baseline"/>
              <w:rPr>
                <w:rFonts w:eastAsia="Calibri"/>
                <w:color w:val="000000"/>
                <w:sz w:val="20"/>
                <w:szCs w:val="20"/>
              </w:rPr>
            </w:pPr>
          </w:p>
          <w:p w14:paraId="295189FB" w14:textId="77777777" w:rsidR="00B966EF" w:rsidRDefault="00362989" w:rsidP="00B966EF">
            <w:pPr>
              <w:tabs>
                <w:tab w:val="left" w:pos="432"/>
                <w:tab w:val="left" w:pos="648"/>
              </w:tabs>
              <w:spacing w:line="265" w:lineRule="exact"/>
              <w:textAlignment w:val="baseline"/>
              <w:rPr>
                <w:rFonts w:eastAsia="Calibri"/>
                <w:color w:val="000000"/>
                <w:sz w:val="20"/>
                <w:szCs w:val="20"/>
              </w:rPr>
            </w:pPr>
            <w:r w:rsidRPr="00362989">
              <w:rPr>
                <w:rFonts w:eastAsia="Calibri"/>
                <w:color w:val="000000"/>
                <w:sz w:val="20"/>
                <w:szCs w:val="20"/>
              </w:rPr>
              <w:t>a</w:t>
            </w:r>
            <w:r w:rsidR="00B966EF" w:rsidRPr="005D3223">
              <w:rPr>
                <w:rFonts w:eastAsia="Calibri"/>
                <w:color w:val="000000"/>
                <w:sz w:val="20"/>
                <w:szCs w:val="20"/>
              </w:rPr>
              <w:t>nd the revocation of any such appointment</w:t>
            </w:r>
          </w:p>
          <w:p w14:paraId="0663A9C2" w14:textId="767CB5A6" w:rsidR="00362989" w:rsidRPr="005D3223" w:rsidRDefault="00362989" w:rsidP="00B966EF">
            <w:pPr>
              <w:tabs>
                <w:tab w:val="left" w:pos="432"/>
                <w:tab w:val="left" w:pos="648"/>
              </w:tabs>
              <w:spacing w:line="265" w:lineRule="exact"/>
              <w:textAlignment w:val="baseline"/>
              <w:rPr>
                <w:rFonts w:eastAsia="Calibri"/>
                <w:color w:val="000000"/>
                <w:sz w:val="20"/>
                <w:szCs w:val="20"/>
              </w:rPr>
            </w:pPr>
          </w:p>
        </w:tc>
        <w:tc>
          <w:tcPr>
            <w:tcW w:w="1635" w:type="dxa"/>
          </w:tcPr>
          <w:p w14:paraId="38742D93" w14:textId="2E87E709" w:rsidR="00B966EF" w:rsidRPr="005D3223" w:rsidRDefault="00B966EF" w:rsidP="005D3223">
            <w:pPr>
              <w:spacing w:before="33" w:line="225" w:lineRule="exact"/>
              <w:textAlignment w:val="baseline"/>
              <w:rPr>
                <w:rFonts w:eastAsia="Calibri"/>
                <w:color w:val="000000"/>
                <w:sz w:val="20"/>
                <w:szCs w:val="20"/>
              </w:rPr>
            </w:pPr>
            <w:r w:rsidRPr="005D3223">
              <w:rPr>
                <w:rFonts w:eastAsia="Calibri"/>
                <w:color w:val="000000"/>
                <w:sz w:val="20"/>
                <w:szCs w:val="20"/>
              </w:rPr>
              <w:t>Council</w:t>
            </w:r>
          </w:p>
        </w:tc>
        <w:tc>
          <w:tcPr>
            <w:tcW w:w="2551" w:type="dxa"/>
          </w:tcPr>
          <w:p w14:paraId="5C053FC9" w14:textId="77777777" w:rsidR="00B966EF" w:rsidRPr="005D3223" w:rsidRDefault="00B966EF" w:rsidP="000B3F69">
            <w:pPr>
              <w:rPr>
                <w:rFonts w:eastAsia="Calibri"/>
                <w:color w:val="000000"/>
                <w:sz w:val="20"/>
                <w:szCs w:val="20"/>
              </w:rPr>
            </w:pPr>
          </w:p>
        </w:tc>
      </w:tr>
      <w:tr w:rsidR="00B966EF" w:rsidRPr="00B966EF" w14:paraId="10CF37D3" w14:textId="77777777" w:rsidTr="006617C8">
        <w:tc>
          <w:tcPr>
            <w:tcW w:w="4744" w:type="dxa"/>
          </w:tcPr>
          <w:p w14:paraId="0215278B" w14:textId="77777777" w:rsidR="00362989" w:rsidRDefault="00B966EF" w:rsidP="005D3223">
            <w:pPr>
              <w:tabs>
                <w:tab w:val="left" w:pos="864"/>
                <w:tab w:val="left" w:pos="2160"/>
                <w:tab w:val="right" w:pos="2880"/>
              </w:tabs>
              <w:spacing w:before="33" w:line="226" w:lineRule="exact"/>
              <w:ind w:right="72"/>
              <w:textAlignment w:val="baseline"/>
              <w:rPr>
                <w:rFonts w:eastAsia="Calibri"/>
                <w:color w:val="000000"/>
                <w:spacing w:val="-3"/>
                <w:sz w:val="20"/>
                <w:szCs w:val="20"/>
              </w:rPr>
            </w:pPr>
            <w:r w:rsidRPr="005D3223">
              <w:rPr>
                <w:rFonts w:eastAsia="Calibri"/>
                <w:color w:val="000000"/>
                <w:spacing w:val="-3"/>
                <w:sz w:val="20"/>
                <w:szCs w:val="20"/>
              </w:rPr>
              <w:t>Power to make pa</w:t>
            </w:r>
            <w:r w:rsidR="00362989" w:rsidRPr="00362989">
              <w:rPr>
                <w:rFonts w:eastAsia="Calibri"/>
                <w:color w:val="000000"/>
                <w:spacing w:val="-3"/>
                <w:sz w:val="20"/>
                <w:szCs w:val="20"/>
              </w:rPr>
              <w:t>yment or provide other benefits</w:t>
            </w:r>
          </w:p>
          <w:p w14:paraId="388F46A7" w14:textId="77777777" w:rsidR="00B966EF" w:rsidRDefault="00B966EF" w:rsidP="005D3223">
            <w:pPr>
              <w:tabs>
                <w:tab w:val="left" w:pos="864"/>
                <w:tab w:val="left" w:pos="2160"/>
                <w:tab w:val="right" w:pos="2880"/>
              </w:tabs>
              <w:spacing w:before="33" w:line="226" w:lineRule="exact"/>
              <w:ind w:right="72"/>
              <w:textAlignment w:val="baseline"/>
              <w:rPr>
                <w:rFonts w:eastAsia="Calibri"/>
                <w:color w:val="000000"/>
                <w:spacing w:val="-3"/>
                <w:sz w:val="20"/>
                <w:szCs w:val="20"/>
              </w:rPr>
            </w:pPr>
            <w:r w:rsidRPr="005D3223">
              <w:rPr>
                <w:rFonts w:eastAsia="Calibri"/>
                <w:color w:val="000000"/>
                <w:spacing w:val="-3"/>
                <w:sz w:val="20"/>
                <w:szCs w:val="20"/>
              </w:rPr>
              <w:t>in cases of maladministration etc</w:t>
            </w:r>
          </w:p>
          <w:p w14:paraId="63F597DE" w14:textId="12E00E3F" w:rsidR="00362989" w:rsidRPr="005D3223" w:rsidRDefault="00362989" w:rsidP="005D3223">
            <w:pPr>
              <w:tabs>
                <w:tab w:val="left" w:pos="864"/>
                <w:tab w:val="left" w:pos="2160"/>
                <w:tab w:val="right" w:pos="2880"/>
              </w:tabs>
              <w:spacing w:before="33" w:line="226" w:lineRule="exact"/>
              <w:ind w:right="72"/>
              <w:textAlignment w:val="baseline"/>
              <w:rPr>
                <w:rFonts w:eastAsia="Calibri"/>
                <w:color w:val="000000"/>
                <w:sz w:val="20"/>
                <w:szCs w:val="20"/>
              </w:rPr>
            </w:pPr>
          </w:p>
        </w:tc>
        <w:tc>
          <w:tcPr>
            <w:tcW w:w="1635" w:type="dxa"/>
          </w:tcPr>
          <w:p w14:paraId="5FD003E7" w14:textId="508F4BA4" w:rsidR="00B966EF" w:rsidRPr="005D3223" w:rsidRDefault="00B966EF" w:rsidP="005D3223">
            <w:pPr>
              <w:spacing w:before="33" w:line="225" w:lineRule="exact"/>
              <w:textAlignment w:val="baseline"/>
              <w:rPr>
                <w:rFonts w:eastAsia="Calibri"/>
                <w:color w:val="000000"/>
                <w:sz w:val="20"/>
                <w:szCs w:val="20"/>
              </w:rPr>
            </w:pPr>
            <w:r w:rsidRPr="005D3223">
              <w:rPr>
                <w:rFonts w:eastAsia="Calibri"/>
                <w:color w:val="000000"/>
                <w:sz w:val="20"/>
                <w:szCs w:val="20"/>
              </w:rPr>
              <w:t>Council</w:t>
            </w:r>
          </w:p>
        </w:tc>
        <w:tc>
          <w:tcPr>
            <w:tcW w:w="2551" w:type="dxa"/>
          </w:tcPr>
          <w:p w14:paraId="4A32901B" w14:textId="77777777" w:rsidR="00B966EF" w:rsidRPr="005D3223" w:rsidRDefault="00B966EF" w:rsidP="000B3F69">
            <w:pPr>
              <w:rPr>
                <w:rFonts w:eastAsia="Calibri"/>
                <w:color w:val="000000"/>
                <w:sz w:val="20"/>
                <w:szCs w:val="20"/>
              </w:rPr>
            </w:pPr>
          </w:p>
        </w:tc>
      </w:tr>
      <w:tr w:rsidR="00B966EF" w:rsidRPr="00B966EF" w14:paraId="2B4A7E24" w14:textId="77777777" w:rsidTr="006617C8">
        <w:tc>
          <w:tcPr>
            <w:tcW w:w="4744" w:type="dxa"/>
          </w:tcPr>
          <w:p w14:paraId="724F1682" w14:textId="30470FAC" w:rsidR="00B966EF" w:rsidRPr="005D3223" w:rsidRDefault="00B966EF" w:rsidP="005D3223">
            <w:pPr>
              <w:tabs>
                <w:tab w:val="left" w:pos="864"/>
                <w:tab w:val="left" w:pos="2160"/>
                <w:tab w:val="right" w:pos="2880"/>
              </w:tabs>
              <w:spacing w:before="33" w:line="226" w:lineRule="exact"/>
              <w:ind w:right="72"/>
              <w:textAlignment w:val="baseline"/>
              <w:rPr>
                <w:rFonts w:eastAsia="Calibri"/>
                <w:color w:val="000000"/>
                <w:spacing w:val="-3"/>
                <w:sz w:val="20"/>
                <w:szCs w:val="20"/>
              </w:rPr>
            </w:pPr>
            <w:r w:rsidRPr="005D3223">
              <w:rPr>
                <w:rFonts w:eastAsia="Calibri"/>
                <w:color w:val="000000"/>
                <w:sz w:val="20"/>
                <w:szCs w:val="20"/>
              </w:rPr>
              <w:t>The</w:t>
            </w:r>
            <w:r w:rsidR="00362989">
              <w:rPr>
                <w:rFonts w:eastAsia="Calibri"/>
                <w:color w:val="000000"/>
                <w:sz w:val="20"/>
                <w:szCs w:val="20"/>
              </w:rPr>
              <w:t xml:space="preserve"> </w:t>
            </w:r>
            <w:r w:rsidRPr="005D3223">
              <w:rPr>
                <w:rFonts w:eastAsia="Calibri"/>
                <w:color w:val="000000"/>
                <w:sz w:val="20"/>
                <w:szCs w:val="20"/>
              </w:rPr>
              <w:t>discharge</w:t>
            </w:r>
            <w:r w:rsidR="00362989">
              <w:rPr>
                <w:rFonts w:eastAsia="Calibri"/>
                <w:color w:val="000000"/>
                <w:sz w:val="20"/>
                <w:szCs w:val="20"/>
              </w:rPr>
              <w:t xml:space="preserve"> </w:t>
            </w:r>
            <w:r w:rsidRPr="005D3223">
              <w:rPr>
                <w:rFonts w:eastAsia="Calibri"/>
                <w:color w:val="000000"/>
                <w:sz w:val="20"/>
                <w:szCs w:val="20"/>
              </w:rPr>
              <w:t>of</w:t>
            </w:r>
            <w:r w:rsidR="00362989">
              <w:rPr>
                <w:rFonts w:eastAsia="Calibri"/>
                <w:color w:val="000000"/>
                <w:sz w:val="20"/>
                <w:szCs w:val="20"/>
              </w:rPr>
              <w:t xml:space="preserve"> </w:t>
            </w:r>
            <w:r w:rsidRPr="005D3223">
              <w:rPr>
                <w:rFonts w:eastAsia="Calibri"/>
                <w:color w:val="000000"/>
                <w:sz w:val="20"/>
                <w:szCs w:val="20"/>
              </w:rPr>
              <w:t>any</w:t>
            </w:r>
            <w:r w:rsidR="00362989">
              <w:rPr>
                <w:rFonts w:eastAsia="Calibri"/>
                <w:color w:val="000000"/>
                <w:sz w:val="20"/>
                <w:szCs w:val="20"/>
              </w:rPr>
              <w:t xml:space="preserve"> </w:t>
            </w:r>
            <w:r w:rsidRPr="005D3223">
              <w:rPr>
                <w:rFonts w:eastAsia="Calibri"/>
                <w:color w:val="000000"/>
                <w:sz w:val="20"/>
                <w:szCs w:val="20"/>
              </w:rPr>
              <w:t>function by an authority acting as a harbour authority</w:t>
            </w:r>
          </w:p>
        </w:tc>
        <w:tc>
          <w:tcPr>
            <w:tcW w:w="1635" w:type="dxa"/>
          </w:tcPr>
          <w:p w14:paraId="5F1F5F47" w14:textId="0A442454" w:rsidR="00B966EF" w:rsidRPr="005D3223" w:rsidRDefault="00B966EF" w:rsidP="005D3223">
            <w:pPr>
              <w:spacing w:before="33" w:line="225" w:lineRule="exact"/>
              <w:textAlignment w:val="baseline"/>
              <w:rPr>
                <w:rFonts w:eastAsia="Calibri"/>
                <w:color w:val="000000"/>
                <w:sz w:val="20"/>
                <w:szCs w:val="20"/>
              </w:rPr>
            </w:pPr>
            <w:r w:rsidRPr="005D3223">
              <w:rPr>
                <w:rFonts w:eastAsia="Calibri"/>
                <w:color w:val="000000"/>
                <w:sz w:val="20"/>
                <w:szCs w:val="20"/>
              </w:rPr>
              <w:t>Licensing and Regulatory Committee</w:t>
            </w:r>
          </w:p>
        </w:tc>
        <w:tc>
          <w:tcPr>
            <w:tcW w:w="2551" w:type="dxa"/>
          </w:tcPr>
          <w:p w14:paraId="51970FEB" w14:textId="77777777" w:rsidR="00B966EF" w:rsidRPr="005D3223" w:rsidRDefault="00B966EF" w:rsidP="000B3F69">
            <w:pPr>
              <w:rPr>
                <w:rFonts w:eastAsia="Calibri"/>
                <w:color w:val="000000"/>
                <w:sz w:val="20"/>
                <w:szCs w:val="20"/>
              </w:rPr>
            </w:pPr>
          </w:p>
        </w:tc>
      </w:tr>
      <w:tr w:rsidR="00B966EF" w:rsidRPr="00B966EF" w14:paraId="3A382DB6" w14:textId="77777777" w:rsidTr="006617C8">
        <w:tc>
          <w:tcPr>
            <w:tcW w:w="4744" w:type="dxa"/>
          </w:tcPr>
          <w:p w14:paraId="77A7A056" w14:textId="7FBC86E1" w:rsidR="00B966EF" w:rsidRPr="005D3223" w:rsidRDefault="00B966EF" w:rsidP="005D3223">
            <w:pPr>
              <w:tabs>
                <w:tab w:val="left" w:pos="360"/>
                <w:tab w:val="left" w:pos="432"/>
              </w:tabs>
              <w:spacing w:line="266" w:lineRule="exact"/>
              <w:ind w:right="108"/>
              <w:jc w:val="both"/>
              <w:textAlignment w:val="baseline"/>
              <w:rPr>
                <w:rFonts w:eastAsia="Calibri"/>
                <w:color w:val="000000"/>
                <w:spacing w:val="-3"/>
                <w:sz w:val="20"/>
                <w:szCs w:val="20"/>
              </w:rPr>
            </w:pPr>
            <w:r w:rsidRPr="005D3223">
              <w:rPr>
                <w:rFonts w:eastAsia="Calibri"/>
                <w:color w:val="000000"/>
                <w:spacing w:val="-3"/>
                <w:sz w:val="20"/>
                <w:szCs w:val="20"/>
              </w:rPr>
              <w:t>Functions in respect of the calculation of council tax base in accordance with any of the following</w:t>
            </w:r>
            <w:r w:rsidR="00362989">
              <w:rPr>
                <w:rFonts w:eastAsia="Verdana"/>
                <w:color w:val="000000"/>
                <w:spacing w:val="-3"/>
                <w:sz w:val="20"/>
                <w:szCs w:val="20"/>
              </w:rPr>
              <w:t>:</w:t>
            </w:r>
          </w:p>
          <w:p w14:paraId="33B6594E" w14:textId="2724EB01" w:rsidR="00B966EF" w:rsidRDefault="00B966EF" w:rsidP="005D3223">
            <w:pPr>
              <w:tabs>
                <w:tab w:val="left" w:pos="864"/>
                <w:tab w:val="left" w:pos="2160"/>
                <w:tab w:val="right" w:pos="2880"/>
              </w:tabs>
              <w:spacing w:before="33" w:line="226" w:lineRule="exact"/>
              <w:ind w:right="72"/>
              <w:textAlignment w:val="baseline"/>
              <w:rPr>
                <w:rFonts w:eastAsia="Calibri"/>
                <w:color w:val="000000"/>
                <w:sz w:val="20"/>
                <w:szCs w:val="20"/>
              </w:rPr>
            </w:pPr>
            <w:r w:rsidRPr="005D3223">
              <w:rPr>
                <w:rFonts w:eastAsia="Calibri"/>
                <w:color w:val="000000"/>
                <w:sz w:val="20"/>
                <w:szCs w:val="20"/>
              </w:rPr>
              <w:t>(a) the determination of an item for T in section 33(1) and 44(1) of the Local Government Finance Act 1992;</w:t>
            </w:r>
          </w:p>
          <w:p w14:paraId="5B6AD3BF" w14:textId="35B91FB0" w:rsidR="00B966EF" w:rsidRPr="005D3223" w:rsidRDefault="00362989" w:rsidP="005D3223">
            <w:pPr>
              <w:tabs>
                <w:tab w:val="left" w:pos="288"/>
                <w:tab w:val="left" w:pos="360"/>
              </w:tabs>
              <w:spacing w:line="268" w:lineRule="exact"/>
              <w:textAlignment w:val="baseline"/>
              <w:rPr>
                <w:rFonts w:eastAsia="Calibri"/>
                <w:color w:val="000000"/>
                <w:sz w:val="20"/>
                <w:szCs w:val="20"/>
              </w:rPr>
            </w:pPr>
            <w:r>
              <w:rPr>
                <w:rFonts w:eastAsia="Calibri"/>
                <w:color w:val="000000"/>
                <w:sz w:val="20"/>
                <w:szCs w:val="20"/>
              </w:rPr>
              <w:t xml:space="preserve">(b) </w:t>
            </w:r>
            <w:r w:rsidR="00B966EF" w:rsidRPr="005D3223">
              <w:rPr>
                <w:rFonts w:eastAsia="Calibri"/>
                <w:color w:val="000000"/>
                <w:sz w:val="20"/>
                <w:szCs w:val="20"/>
              </w:rPr>
              <w:t>the determination of an amount for item TP in sections 34(3), 45(3) 48(3) and 48(4) of the Local Government Finance Act 1992;</w:t>
            </w:r>
          </w:p>
          <w:p w14:paraId="0A86AEF1" w14:textId="77777777" w:rsidR="00B966EF" w:rsidRDefault="00362989" w:rsidP="005D3223">
            <w:pPr>
              <w:tabs>
                <w:tab w:val="left" w:pos="864"/>
                <w:tab w:val="left" w:pos="2160"/>
                <w:tab w:val="right" w:pos="2880"/>
              </w:tabs>
              <w:spacing w:before="33" w:line="226" w:lineRule="exact"/>
              <w:ind w:right="72"/>
              <w:textAlignment w:val="baseline"/>
              <w:rPr>
                <w:rFonts w:eastAsia="Calibri"/>
                <w:color w:val="000000"/>
                <w:sz w:val="20"/>
                <w:szCs w:val="20"/>
              </w:rPr>
            </w:pPr>
            <w:r>
              <w:rPr>
                <w:rFonts w:eastAsia="Calibri"/>
                <w:color w:val="000000"/>
                <w:sz w:val="20"/>
                <w:szCs w:val="20"/>
              </w:rPr>
              <w:t xml:space="preserve">(c) </w:t>
            </w:r>
            <w:r w:rsidR="00B966EF" w:rsidRPr="005D3223">
              <w:rPr>
                <w:rFonts w:eastAsia="Calibri"/>
                <w:color w:val="000000"/>
                <w:sz w:val="20"/>
                <w:szCs w:val="20"/>
              </w:rPr>
              <w:t>the determination of an amount required for determining an amount for the item mentioned in paragraph (a) or (b) above.</w:t>
            </w:r>
          </w:p>
          <w:p w14:paraId="057F7A7A" w14:textId="70A1CEC7" w:rsidR="00362989" w:rsidRPr="005D3223" w:rsidRDefault="00362989" w:rsidP="005D3223">
            <w:pPr>
              <w:tabs>
                <w:tab w:val="left" w:pos="864"/>
                <w:tab w:val="left" w:pos="2160"/>
                <w:tab w:val="right" w:pos="2880"/>
              </w:tabs>
              <w:spacing w:before="33" w:line="226" w:lineRule="exact"/>
              <w:ind w:right="72"/>
              <w:textAlignment w:val="baseline"/>
              <w:rPr>
                <w:rFonts w:eastAsia="Calibri"/>
                <w:color w:val="000000"/>
                <w:sz w:val="20"/>
                <w:szCs w:val="20"/>
              </w:rPr>
            </w:pPr>
          </w:p>
        </w:tc>
        <w:tc>
          <w:tcPr>
            <w:tcW w:w="1635" w:type="dxa"/>
          </w:tcPr>
          <w:p w14:paraId="068A5BBD" w14:textId="1F1CA1F9" w:rsidR="00B966EF" w:rsidRPr="005D3223" w:rsidRDefault="00B966EF" w:rsidP="005D3223">
            <w:pPr>
              <w:spacing w:before="33" w:line="225" w:lineRule="exact"/>
              <w:textAlignment w:val="baseline"/>
              <w:rPr>
                <w:rFonts w:eastAsia="Calibri"/>
                <w:color w:val="000000"/>
                <w:sz w:val="20"/>
                <w:szCs w:val="20"/>
              </w:rPr>
            </w:pPr>
            <w:r w:rsidRPr="005D3223">
              <w:rPr>
                <w:rFonts w:eastAsia="Calibri"/>
                <w:color w:val="000000"/>
                <w:sz w:val="20"/>
                <w:szCs w:val="20"/>
              </w:rPr>
              <w:t>Executive</w:t>
            </w:r>
          </w:p>
        </w:tc>
        <w:tc>
          <w:tcPr>
            <w:tcW w:w="2551" w:type="dxa"/>
          </w:tcPr>
          <w:p w14:paraId="04EE04BB" w14:textId="3F5BE1C3" w:rsidR="00B966EF" w:rsidRPr="005D3223" w:rsidRDefault="00B966EF" w:rsidP="000B3F69">
            <w:pPr>
              <w:rPr>
                <w:rFonts w:eastAsia="Calibri"/>
                <w:color w:val="000000"/>
                <w:sz w:val="20"/>
                <w:szCs w:val="20"/>
              </w:rPr>
            </w:pPr>
            <w:r w:rsidRPr="005D3223">
              <w:rPr>
                <w:rFonts w:eastAsia="Calibri"/>
                <w:color w:val="000000"/>
                <w:sz w:val="20"/>
                <w:szCs w:val="20"/>
              </w:rPr>
              <w:t>Relevant Cabinet Member</w:t>
            </w:r>
          </w:p>
        </w:tc>
      </w:tr>
      <w:tr w:rsidR="00B966EF" w:rsidRPr="00B966EF" w14:paraId="7F880801" w14:textId="77777777" w:rsidTr="006617C8">
        <w:tc>
          <w:tcPr>
            <w:tcW w:w="4744" w:type="dxa"/>
          </w:tcPr>
          <w:p w14:paraId="7BFFE1C2" w14:textId="5DFEF062" w:rsidR="00B966EF" w:rsidRPr="005D3223" w:rsidRDefault="00362989" w:rsidP="005D3223">
            <w:pPr>
              <w:tabs>
                <w:tab w:val="left" w:pos="504"/>
                <w:tab w:val="left" w:pos="576"/>
                <w:tab w:val="right" w:pos="2808"/>
              </w:tabs>
              <w:spacing w:line="262" w:lineRule="exact"/>
              <w:textAlignment w:val="baseline"/>
              <w:rPr>
                <w:rFonts w:eastAsia="Calibri"/>
                <w:color w:val="000000"/>
                <w:spacing w:val="-3"/>
                <w:sz w:val="20"/>
                <w:szCs w:val="20"/>
              </w:rPr>
            </w:pPr>
            <w:r>
              <w:rPr>
                <w:rFonts w:eastAsia="Calibri"/>
                <w:color w:val="000000"/>
                <w:sz w:val="20"/>
                <w:szCs w:val="20"/>
              </w:rPr>
              <w:t xml:space="preserve">Licensing </w:t>
            </w:r>
            <w:r w:rsidR="00B966EF" w:rsidRPr="005D3223">
              <w:rPr>
                <w:rFonts w:eastAsia="Calibri"/>
                <w:color w:val="000000"/>
                <w:sz w:val="20"/>
                <w:szCs w:val="20"/>
              </w:rPr>
              <w:t>functions</w:t>
            </w:r>
            <w:r>
              <w:rPr>
                <w:rFonts w:eastAsia="Calibri"/>
                <w:color w:val="000000"/>
                <w:sz w:val="20"/>
                <w:szCs w:val="20"/>
              </w:rPr>
              <w:t xml:space="preserve"> </w:t>
            </w:r>
            <w:r w:rsidR="00B966EF" w:rsidRPr="005D3223">
              <w:rPr>
                <w:rFonts w:eastAsia="Calibri"/>
                <w:color w:val="000000"/>
                <w:sz w:val="20"/>
                <w:szCs w:val="20"/>
              </w:rPr>
              <w:t>in</w:t>
            </w:r>
            <w:r>
              <w:rPr>
                <w:rFonts w:eastAsia="Calibri"/>
                <w:color w:val="000000"/>
                <w:sz w:val="20"/>
                <w:szCs w:val="20"/>
              </w:rPr>
              <w:t xml:space="preserve"> </w:t>
            </w:r>
            <w:r w:rsidR="00B966EF" w:rsidRPr="005D3223">
              <w:rPr>
                <w:rFonts w:eastAsia="Calibri"/>
                <w:color w:val="000000"/>
                <w:sz w:val="20"/>
                <w:szCs w:val="20"/>
              </w:rPr>
              <w:t>accordance with Part 2 of the</w:t>
            </w:r>
            <w:r>
              <w:rPr>
                <w:rFonts w:eastAsia="Calibri"/>
                <w:color w:val="000000"/>
                <w:sz w:val="20"/>
                <w:szCs w:val="20"/>
              </w:rPr>
              <w:t xml:space="preserve"> </w:t>
            </w:r>
            <w:r w:rsidR="00B966EF" w:rsidRPr="005D3223">
              <w:rPr>
                <w:rFonts w:eastAsia="Calibri"/>
                <w:color w:val="000000"/>
                <w:sz w:val="20"/>
                <w:szCs w:val="20"/>
              </w:rPr>
              <w:t>Licensing</w:t>
            </w:r>
            <w:r>
              <w:rPr>
                <w:rFonts w:eastAsia="Calibri"/>
                <w:color w:val="000000"/>
                <w:sz w:val="20"/>
                <w:szCs w:val="20"/>
              </w:rPr>
              <w:t xml:space="preserve"> </w:t>
            </w:r>
            <w:r w:rsidR="00B966EF" w:rsidRPr="005D3223">
              <w:rPr>
                <w:rFonts w:eastAsia="Calibri"/>
                <w:color w:val="000000"/>
                <w:sz w:val="20"/>
                <w:szCs w:val="20"/>
              </w:rPr>
              <w:t>Act</w:t>
            </w:r>
            <w:r>
              <w:rPr>
                <w:rFonts w:eastAsia="Calibri"/>
                <w:color w:val="000000"/>
                <w:sz w:val="20"/>
                <w:szCs w:val="20"/>
              </w:rPr>
              <w:t xml:space="preserve"> </w:t>
            </w:r>
            <w:r w:rsidR="00B966EF" w:rsidRPr="005D3223">
              <w:rPr>
                <w:rFonts w:eastAsia="Calibri"/>
                <w:color w:val="000000"/>
                <w:sz w:val="20"/>
                <w:szCs w:val="20"/>
              </w:rPr>
              <w:t>2003</w:t>
            </w:r>
            <w:r>
              <w:rPr>
                <w:rFonts w:eastAsia="Calibri"/>
                <w:color w:val="000000"/>
                <w:sz w:val="20"/>
                <w:szCs w:val="20"/>
              </w:rPr>
              <w:t xml:space="preserve"> </w:t>
            </w:r>
            <w:r w:rsidR="00B966EF" w:rsidRPr="005D3223">
              <w:rPr>
                <w:rFonts w:eastAsia="Calibri"/>
                <w:color w:val="000000"/>
                <w:sz w:val="20"/>
                <w:szCs w:val="20"/>
              </w:rPr>
              <w:t>except</w:t>
            </w:r>
            <w:r>
              <w:rPr>
                <w:rFonts w:eastAsia="Calibri"/>
                <w:color w:val="000000"/>
                <w:sz w:val="20"/>
                <w:szCs w:val="20"/>
              </w:rPr>
              <w:t xml:space="preserve"> </w:t>
            </w:r>
            <w:r w:rsidR="00B966EF" w:rsidRPr="005D3223">
              <w:rPr>
                <w:rFonts w:eastAsia="Calibri"/>
                <w:color w:val="000000"/>
                <w:sz w:val="20"/>
                <w:szCs w:val="20"/>
              </w:rPr>
              <w:t>section 6</w:t>
            </w:r>
          </w:p>
        </w:tc>
        <w:tc>
          <w:tcPr>
            <w:tcW w:w="1635" w:type="dxa"/>
          </w:tcPr>
          <w:p w14:paraId="2284D2C1" w14:textId="66F61673" w:rsidR="00B966EF" w:rsidRPr="005D3223" w:rsidRDefault="00B966EF" w:rsidP="00B966EF">
            <w:pPr>
              <w:spacing w:before="33" w:line="225" w:lineRule="exact"/>
              <w:ind w:left="72"/>
              <w:textAlignment w:val="baseline"/>
              <w:rPr>
                <w:rFonts w:eastAsia="Calibri"/>
                <w:color w:val="000000"/>
                <w:sz w:val="20"/>
                <w:szCs w:val="20"/>
              </w:rPr>
            </w:pPr>
            <w:r w:rsidRPr="005D3223">
              <w:rPr>
                <w:rFonts w:eastAsia="Calibri"/>
                <w:color w:val="000000"/>
                <w:sz w:val="20"/>
                <w:szCs w:val="20"/>
              </w:rPr>
              <w:t>Licensing and Regulatory Committee</w:t>
            </w:r>
          </w:p>
        </w:tc>
        <w:tc>
          <w:tcPr>
            <w:tcW w:w="2551" w:type="dxa"/>
          </w:tcPr>
          <w:p w14:paraId="5C95F294" w14:textId="77777777" w:rsidR="00B966EF" w:rsidRPr="005D3223" w:rsidRDefault="00B966EF" w:rsidP="000B3F69">
            <w:pPr>
              <w:rPr>
                <w:rFonts w:eastAsia="Calibri"/>
                <w:color w:val="000000"/>
                <w:sz w:val="20"/>
                <w:szCs w:val="20"/>
              </w:rPr>
            </w:pPr>
          </w:p>
        </w:tc>
      </w:tr>
      <w:tr w:rsidR="00B966EF" w:rsidRPr="00B966EF" w14:paraId="1EEFF5FF" w14:textId="77777777" w:rsidTr="006617C8">
        <w:tc>
          <w:tcPr>
            <w:tcW w:w="4744" w:type="dxa"/>
          </w:tcPr>
          <w:p w14:paraId="33F13022" w14:textId="3B4B7BF2" w:rsidR="00B966EF" w:rsidRPr="005D3223" w:rsidRDefault="00B966EF" w:rsidP="005D3223">
            <w:pPr>
              <w:tabs>
                <w:tab w:val="left" w:pos="432"/>
                <w:tab w:val="left" w:pos="504"/>
              </w:tabs>
              <w:spacing w:line="265" w:lineRule="exact"/>
              <w:ind w:right="324"/>
              <w:textAlignment w:val="baseline"/>
              <w:rPr>
                <w:rFonts w:eastAsia="Calibri"/>
                <w:color w:val="000000"/>
                <w:sz w:val="20"/>
                <w:szCs w:val="20"/>
              </w:rPr>
            </w:pPr>
            <w:r w:rsidRPr="005D3223">
              <w:rPr>
                <w:rFonts w:eastAsia="Calibri"/>
                <w:color w:val="000000"/>
                <w:sz w:val="20"/>
                <w:szCs w:val="20"/>
              </w:rPr>
              <w:t>Functions in respect of gambling in accor</w:t>
            </w:r>
            <w:r w:rsidR="00362989">
              <w:rPr>
                <w:rFonts w:eastAsia="Calibri"/>
                <w:color w:val="000000"/>
                <w:sz w:val="20"/>
                <w:szCs w:val="20"/>
              </w:rPr>
              <w:t>dance with any of the following:</w:t>
            </w:r>
          </w:p>
          <w:p w14:paraId="57945150" w14:textId="77777777" w:rsidR="00362989" w:rsidRDefault="00362989" w:rsidP="005D3223">
            <w:pPr>
              <w:tabs>
                <w:tab w:val="left" w:pos="360"/>
                <w:tab w:val="left" w:pos="432"/>
              </w:tabs>
              <w:spacing w:before="243" w:line="268" w:lineRule="exact"/>
              <w:textAlignment w:val="baseline"/>
              <w:rPr>
                <w:rFonts w:eastAsia="Calibri"/>
                <w:color w:val="000000"/>
                <w:sz w:val="20"/>
                <w:szCs w:val="20"/>
              </w:rPr>
            </w:pPr>
            <w:r>
              <w:rPr>
                <w:rFonts w:eastAsia="Calibri"/>
                <w:color w:val="000000"/>
                <w:sz w:val="20"/>
                <w:szCs w:val="20"/>
              </w:rPr>
              <w:lastRenderedPageBreak/>
              <w:t xml:space="preserve">(a) </w:t>
            </w:r>
            <w:r w:rsidR="00B966EF" w:rsidRPr="005D3223">
              <w:rPr>
                <w:rFonts w:eastAsia="Calibri"/>
                <w:color w:val="000000"/>
                <w:sz w:val="20"/>
                <w:szCs w:val="20"/>
              </w:rPr>
              <w:t>a resolution not to issue casino licenses in accordance with section 166 of the Gambling Act 2005 (c.19);</w:t>
            </w:r>
            <w:r>
              <w:rPr>
                <w:rFonts w:eastAsia="Calibri"/>
                <w:color w:val="000000"/>
                <w:sz w:val="20"/>
                <w:szCs w:val="20"/>
              </w:rPr>
              <w:t xml:space="preserve"> </w:t>
            </w:r>
          </w:p>
          <w:p w14:paraId="5D53303C" w14:textId="77777777" w:rsidR="00362989" w:rsidRDefault="00362989" w:rsidP="005D3223">
            <w:pPr>
              <w:tabs>
                <w:tab w:val="left" w:pos="360"/>
                <w:tab w:val="left" w:pos="432"/>
              </w:tabs>
              <w:spacing w:before="243" w:line="268" w:lineRule="exact"/>
              <w:textAlignment w:val="baseline"/>
              <w:rPr>
                <w:rFonts w:eastAsia="Calibri"/>
                <w:color w:val="000000"/>
                <w:sz w:val="20"/>
                <w:szCs w:val="20"/>
              </w:rPr>
            </w:pPr>
            <w:r>
              <w:rPr>
                <w:rFonts w:eastAsia="Calibri"/>
                <w:color w:val="000000"/>
                <w:sz w:val="20"/>
                <w:szCs w:val="20"/>
              </w:rPr>
              <w:t xml:space="preserve">(b) </w:t>
            </w:r>
            <w:r w:rsidR="00B966EF" w:rsidRPr="005D3223">
              <w:rPr>
                <w:rFonts w:eastAsia="Calibri"/>
                <w:color w:val="000000"/>
                <w:spacing w:val="-2"/>
                <w:sz w:val="20"/>
                <w:szCs w:val="20"/>
              </w:rPr>
              <w:t>prescribing of fees in accordance with section 212 of the Gambling Act 2005;</w:t>
            </w:r>
          </w:p>
          <w:p w14:paraId="25DB3787" w14:textId="77777777" w:rsidR="00362989" w:rsidRDefault="00362989" w:rsidP="005D3223">
            <w:pPr>
              <w:tabs>
                <w:tab w:val="left" w:pos="360"/>
                <w:tab w:val="left" w:pos="432"/>
              </w:tabs>
              <w:spacing w:before="243" w:line="268" w:lineRule="exact"/>
              <w:textAlignment w:val="baseline"/>
              <w:rPr>
                <w:rFonts w:eastAsia="Calibri"/>
                <w:color w:val="000000"/>
                <w:sz w:val="20"/>
                <w:szCs w:val="20"/>
              </w:rPr>
            </w:pPr>
            <w:r>
              <w:rPr>
                <w:rFonts w:eastAsia="Calibri"/>
                <w:color w:val="000000"/>
                <w:sz w:val="20"/>
                <w:szCs w:val="20"/>
              </w:rPr>
              <w:t xml:space="preserve">(c) </w:t>
            </w:r>
            <w:r w:rsidR="00B966EF" w:rsidRPr="005D3223">
              <w:rPr>
                <w:rFonts w:eastAsia="Calibri"/>
                <w:color w:val="000000"/>
                <w:sz w:val="20"/>
                <w:szCs w:val="20"/>
              </w:rPr>
              <w:t>making an order disapplying section 279 or section 282(1) of the Gambling Act 2005 in accordance with section 284 of the Gambling Act 2005;</w:t>
            </w:r>
          </w:p>
          <w:p w14:paraId="372B624C" w14:textId="77777777" w:rsidR="00362989" w:rsidRDefault="00362989" w:rsidP="005D3223">
            <w:pPr>
              <w:tabs>
                <w:tab w:val="left" w:pos="360"/>
                <w:tab w:val="left" w:pos="432"/>
              </w:tabs>
              <w:spacing w:before="243" w:line="268" w:lineRule="exact"/>
              <w:textAlignment w:val="baseline"/>
              <w:rPr>
                <w:rFonts w:eastAsia="Calibri"/>
                <w:color w:val="000000"/>
                <w:sz w:val="20"/>
                <w:szCs w:val="20"/>
              </w:rPr>
            </w:pPr>
            <w:r>
              <w:rPr>
                <w:rFonts w:eastAsia="Calibri"/>
                <w:color w:val="000000"/>
                <w:sz w:val="20"/>
                <w:szCs w:val="20"/>
              </w:rPr>
              <w:t xml:space="preserve">(d) </w:t>
            </w:r>
            <w:r w:rsidR="00B966EF" w:rsidRPr="005D3223">
              <w:rPr>
                <w:rFonts w:eastAsia="Calibri"/>
                <w:color w:val="000000"/>
                <w:spacing w:val="-2"/>
                <w:sz w:val="20"/>
                <w:szCs w:val="20"/>
              </w:rPr>
              <w:t>authorised persons in accordance with section 304 of the Gambling Act 2005;</w:t>
            </w:r>
          </w:p>
          <w:p w14:paraId="75182E38" w14:textId="5BC2A08B" w:rsidR="00B966EF" w:rsidRPr="005D3223" w:rsidRDefault="00362989" w:rsidP="005D3223">
            <w:pPr>
              <w:tabs>
                <w:tab w:val="left" w:pos="360"/>
                <w:tab w:val="left" w:pos="432"/>
              </w:tabs>
              <w:spacing w:before="243" w:line="268" w:lineRule="exact"/>
              <w:textAlignment w:val="baseline"/>
              <w:rPr>
                <w:rFonts w:eastAsia="Calibri"/>
                <w:color w:val="000000"/>
                <w:sz w:val="20"/>
                <w:szCs w:val="20"/>
              </w:rPr>
            </w:pPr>
            <w:r>
              <w:rPr>
                <w:rFonts w:eastAsia="Calibri"/>
                <w:color w:val="000000"/>
                <w:sz w:val="20"/>
                <w:szCs w:val="20"/>
              </w:rPr>
              <w:t xml:space="preserve">(e) </w:t>
            </w:r>
            <w:r w:rsidR="00B966EF" w:rsidRPr="005D3223">
              <w:rPr>
                <w:rFonts w:eastAsia="Calibri"/>
                <w:color w:val="000000"/>
                <w:spacing w:val="-2"/>
                <w:sz w:val="20"/>
                <w:szCs w:val="20"/>
              </w:rPr>
              <w:t>prosecutions by a licensing authority in accordance with section 346 of the Gambling Act 2005;</w:t>
            </w:r>
          </w:p>
          <w:p w14:paraId="41A611FC" w14:textId="54BE3FE0" w:rsidR="00B966EF" w:rsidRPr="005D3223" w:rsidRDefault="00362989" w:rsidP="005D3223">
            <w:pPr>
              <w:tabs>
                <w:tab w:val="left" w:pos="360"/>
                <w:tab w:val="left" w:pos="432"/>
              </w:tabs>
              <w:spacing w:before="269" w:line="268" w:lineRule="exact"/>
              <w:ind w:right="144"/>
              <w:textAlignment w:val="baseline"/>
              <w:rPr>
                <w:rFonts w:eastAsia="Calibri"/>
                <w:color w:val="000000"/>
                <w:spacing w:val="-2"/>
                <w:sz w:val="20"/>
                <w:szCs w:val="20"/>
              </w:rPr>
            </w:pPr>
            <w:r>
              <w:rPr>
                <w:rFonts w:eastAsia="Calibri"/>
                <w:color w:val="000000"/>
                <w:sz w:val="20"/>
                <w:szCs w:val="20"/>
              </w:rPr>
              <w:t xml:space="preserve">(f) </w:t>
            </w:r>
            <w:r w:rsidR="00B966EF" w:rsidRPr="005D3223">
              <w:rPr>
                <w:rFonts w:eastAsia="Calibri"/>
                <w:color w:val="000000"/>
                <w:sz w:val="20"/>
                <w:szCs w:val="20"/>
              </w:rPr>
              <w:t>three</w:t>
            </w:r>
            <w:r w:rsidR="00B966EF" w:rsidRPr="005D3223">
              <w:rPr>
                <w:rFonts w:eastAsia="Tahoma"/>
                <w:color w:val="000000"/>
                <w:sz w:val="20"/>
                <w:szCs w:val="20"/>
              </w:rPr>
              <w:t>-</w:t>
            </w:r>
            <w:r w:rsidR="00B966EF" w:rsidRPr="005D3223">
              <w:rPr>
                <w:rFonts w:eastAsia="Calibri"/>
                <w:color w:val="000000"/>
                <w:sz w:val="20"/>
                <w:szCs w:val="20"/>
              </w:rPr>
              <w:t>year licensing policy in accordance with section 349 of the Gambling Act 2005;</w:t>
            </w:r>
          </w:p>
          <w:p w14:paraId="5C399FA6" w14:textId="77777777" w:rsidR="00B966EF" w:rsidRPr="005D3223" w:rsidRDefault="00B966EF" w:rsidP="005D3223">
            <w:pPr>
              <w:tabs>
                <w:tab w:val="left" w:pos="504"/>
                <w:tab w:val="left" w:pos="576"/>
                <w:tab w:val="right" w:pos="2808"/>
              </w:tabs>
              <w:spacing w:line="262" w:lineRule="exact"/>
              <w:textAlignment w:val="baseline"/>
              <w:rPr>
                <w:rFonts w:eastAsia="Calibri"/>
                <w:color w:val="000000"/>
                <w:sz w:val="20"/>
                <w:szCs w:val="20"/>
              </w:rPr>
            </w:pPr>
          </w:p>
        </w:tc>
        <w:tc>
          <w:tcPr>
            <w:tcW w:w="1635" w:type="dxa"/>
          </w:tcPr>
          <w:p w14:paraId="29AE896F" w14:textId="6D802360" w:rsidR="00B966EF" w:rsidRPr="005D3223" w:rsidRDefault="00B966EF" w:rsidP="00B966EF">
            <w:pPr>
              <w:spacing w:before="33" w:line="225" w:lineRule="exact"/>
              <w:ind w:left="72"/>
              <w:textAlignment w:val="baseline"/>
              <w:rPr>
                <w:rFonts w:eastAsia="Calibri"/>
                <w:color w:val="000000"/>
                <w:sz w:val="20"/>
                <w:szCs w:val="20"/>
              </w:rPr>
            </w:pPr>
            <w:r w:rsidRPr="005D3223">
              <w:rPr>
                <w:rFonts w:eastAsia="Calibri"/>
                <w:color w:val="000000"/>
                <w:sz w:val="20"/>
                <w:szCs w:val="20"/>
              </w:rPr>
              <w:lastRenderedPageBreak/>
              <w:t>Council</w:t>
            </w:r>
          </w:p>
        </w:tc>
        <w:tc>
          <w:tcPr>
            <w:tcW w:w="2551" w:type="dxa"/>
          </w:tcPr>
          <w:p w14:paraId="27DB30E8" w14:textId="77777777" w:rsidR="00B966EF" w:rsidRPr="005D3223" w:rsidRDefault="00B966EF" w:rsidP="000B3F69">
            <w:pPr>
              <w:rPr>
                <w:rFonts w:eastAsia="Calibri"/>
                <w:color w:val="000000"/>
                <w:sz w:val="20"/>
                <w:szCs w:val="20"/>
              </w:rPr>
            </w:pPr>
          </w:p>
        </w:tc>
      </w:tr>
      <w:tr w:rsidR="00B966EF" w:rsidRPr="00B966EF" w14:paraId="2065081E" w14:textId="77777777" w:rsidTr="006617C8">
        <w:tc>
          <w:tcPr>
            <w:tcW w:w="4744" w:type="dxa"/>
          </w:tcPr>
          <w:p w14:paraId="330C4E33" w14:textId="77777777" w:rsidR="00B966EF" w:rsidRDefault="00B966EF" w:rsidP="005D3223">
            <w:pPr>
              <w:spacing w:before="42" w:after="21" w:line="224" w:lineRule="exact"/>
              <w:textAlignment w:val="baseline"/>
              <w:rPr>
                <w:rFonts w:eastAsia="Calibri"/>
                <w:color w:val="000000"/>
                <w:sz w:val="20"/>
                <w:szCs w:val="20"/>
              </w:rPr>
            </w:pPr>
            <w:r w:rsidRPr="005D3223">
              <w:rPr>
                <w:rFonts w:eastAsia="Calibri"/>
                <w:color w:val="000000"/>
                <w:sz w:val="20"/>
                <w:szCs w:val="20"/>
              </w:rPr>
              <w:t>The determination of</w:t>
            </w:r>
            <w:r w:rsidR="00362989">
              <w:rPr>
                <w:rFonts w:eastAsia="Calibri"/>
                <w:color w:val="000000"/>
                <w:sz w:val="20"/>
                <w:szCs w:val="20"/>
              </w:rPr>
              <w:t xml:space="preserve"> </w:t>
            </w:r>
            <w:r w:rsidRPr="005D3223">
              <w:rPr>
                <w:rFonts w:eastAsia="Calibri"/>
                <w:color w:val="000000"/>
                <w:sz w:val="20"/>
                <w:szCs w:val="20"/>
              </w:rPr>
              <w:t>school organisation proposals</w:t>
            </w:r>
            <w:r w:rsidR="00362989">
              <w:rPr>
                <w:rFonts w:eastAsia="Calibri"/>
                <w:color w:val="000000"/>
                <w:sz w:val="20"/>
                <w:szCs w:val="20"/>
              </w:rPr>
              <w:t xml:space="preserve"> </w:t>
            </w:r>
            <w:r w:rsidRPr="005D3223">
              <w:rPr>
                <w:rFonts w:eastAsia="Calibri"/>
                <w:color w:val="000000"/>
                <w:sz w:val="20"/>
                <w:szCs w:val="20"/>
              </w:rPr>
              <w:t>under the School Standards</w:t>
            </w:r>
            <w:r w:rsidR="00362989">
              <w:rPr>
                <w:rFonts w:eastAsia="Calibri"/>
                <w:color w:val="000000"/>
                <w:sz w:val="20"/>
                <w:szCs w:val="20"/>
              </w:rPr>
              <w:t xml:space="preserve"> </w:t>
            </w:r>
            <w:r w:rsidRPr="005D3223">
              <w:rPr>
                <w:rFonts w:eastAsia="Calibri"/>
                <w:color w:val="000000"/>
                <w:sz w:val="20"/>
                <w:szCs w:val="20"/>
              </w:rPr>
              <w:t>and Organisation (Wales) Act</w:t>
            </w:r>
            <w:r w:rsidR="00362989">
              <w:rPr>
                <w:rFonts w:eastAsia="Calibri"/>
                <w:color w:val="000000"/>
                <w:sz w:val="20"/>
                <w:szCs w:val="20"/>
              </w:rPr>
              <w:t xml:space="preserve"> </w:t>
            </w:r>
            <w:r w:rsidRPr="005D3223">
              <w:rPr>
                <w:rFonts w:eastAsia="Calibri"/>
                <w:color w:val="000000"/>
                <w:sz w:val="20"/>
                <w:szCs w:val="20"/>
              </w:rPr>
              <w:t>2013</w:t>
            </w:r>
          </w:p>
          <w:p w14:paraId="5E706203" w14:textId="22E7D613" w:rsidR="00362989" w:rsidRPr="005D3223" w:rsidRDefault="00362989" w:rsidP="005D3223">
            <w:pPr>
              <w:spacing w:before="42" w:after="21" w:line="224" w:lineRule="exact"/>
              <w:textAlignment w:val="baseline"/>
              <w:rPr>
                <w:rFonts w:eastAsia="Calibri"/>
                <w:color w:val="000000"/>
                <w:sz w:val="20"/>
                <w:szCs w:val="20"/>
              </w:rPr>
            </w:pPr>
          </w:p>
        </w:tc>
        <w:tc>
          <w:tcPr>
            <w:tcW w:w="1635" w:type="dxa"/>
          </w:tcPr>
          <w:p w14:paraId="186CE3EF" w14:textId="76F77DC3" w:rsidR="00B966EF" w:rsidRPr="005D3223" w:rsidRDefault="00362989">
            <w:pPr>
              <w:spacing w:before="33" w:line="225" w:lineRule="exact"/>
              <w:ind w:left="72"/>
              <w:textAlignment w:val="baseline"/>
              <w:rPr>
                <w:rFonts w:eastAsia="Calibri"/>
                <w:color w:val="000000"/>
                <w:sz w:val="20"/>
                <w:szCs w:val="20"/>
              </w:rPr>
            </w:pPr>
            <w:r>
              <w:rPr>
                <w:rFonts w:eastAsia="Calibri"/>
                <w:color w:val="000000"/>
                <w:sz w:val="20"/>
                <w:szCs w:val="20"/>
              </w:rPr>
              <w:t>Ex</w:t>
            </w:r>
            <w:r w:rsidR="00B966EF" w:rsidRPr="005D3223">
              <w:rPr>
                <w:rFonts w:eastAsia="Calibri"/>
                <w:color w:val="000000"/>
                <w:sz w:val="20"/>
                <w:szCs w:val="20"/>
              </w:rPr>
              <w:t>ecutive</w:t>
            </w:r>
          </w:p>
        </w:tc>
        <w:tc>
          <w:tcPr>
            <w:tcW w:w="2551" w:type="dxa"/>
          </w:tcPr>
          <w:p w14:paraId="24710F4F" w14:textId="223B306C" w:rsidR="00B966EF" w:rsidRPr="005D3223" w:rsidRDefault="00B966EF" w:rsidP="000B3F69">
            <w:pPr>
              <w:rPr>
                <w:rFonts w:eastAsia="Calibri"/>
                <w:color w:val="000000"/>
                <w:sz w:val="20"/>
                <w:szCs w:val="20"/>
              </w:rPr>
            </w:pPr>
            <w:r w:rsidRPr="005D3223">
              <w:rPr>
                <w:rFonts w:eastAsia="Calibri"/>
                <w:color w:val="000000"/>
                <w:sz w:val="20"/>
                <w:szCs w:val="20"/>
              </w:rPr>
              <w:t>Relevant Cabinet Member</w:t>
            </w:r>
          </w:p>
        </w:tc>
      </w:tr>
      <w:tr w:rsidR="00EC662B" w:rsidRPr="00B966EF" w14:paraId="77E39956" w14:textId="77777777" w:rsidTr="00D229D5">
        <w:tc>
          <w:tcPr>
            <w:tcW w:w="4744" w:type="dxa"/>
          </w:tcPr>
          <w:p w14:paraId="30CB3E52" w14:textId="21CC6406" w:rsidR="00EC662B" w:rsidRPr="00B966EF" w:rsidRDefault="00EC662B">
            <w:pPr>
              <w:spacing w:before="42" w:after="21" w:line="224" w:lineRule="exact"/>
              <w:textAlignment w:val="baseline"/>
              <w:rPr>
                <w:rFonts w:eastAsia="Calibri"/>
                <w:color w:val="000000"/>
                <w:sz w:val="20"/>
                <w:szCs w:val="20"/>
              </w:rPr>
            </w:pPr>
            <w:r>
              <w:rPr>
                <w:rFonts w:eastAsia="Calibri"/>
                <w:color w:val="000000"/>
                <w:sz w:val="20"/>
                <w:szCs w:val="20"/>
              </w:rPr>
              <w:t>The regulation</w:t>
            </w:r>
            <w:r w:rsidR="009F4C38">
              <w:rPr>
                <w:rFonts w:eastAsia="Calibri"/>
                <w:color w:val="000000"/>
                <w:sz w:val="20"/>
                <w:szCs w:val="20"/>
              </w:rPr>
              <w:t xml:space="preserve"> of sexual entertainment venues as per </w:t>
            </w:r>
            <w:r w:rsidR="00D40903" w:rsidRPr="00D40903">
              <w:rPr>
                <w:rFonts w:eastAsia="Calibri"/>
                <w:color w:val="000000"/>
                <w:sz w:val="20"/>
                <w:szCs w:val="20"/>
              </w:rPr>
              <w:t>the Local Government (Miscellaneous Provisions) Act 1982 by Section 27 of the Policing and Crime Act 2009</w:t>
            </w:r>
          </w:p>
        </w:tc>
        <w:tc>
          <w:tcPr>
            <w:tcW w:w="1635" w:type="dxa"/>
          </w:tcPr>
          <w:p w14:paraId="00229926" w14:textId="3A8C7E00" w:rsidR="00EC662B" w:rsidRDefault="00D40903">
            <w:pPr>
              <w:spacing w:before="33" w:line="225" w:lineRule="exact"/>
              <w:ind w:left="72"/>
              <w:textAlignment w:val="baseline"/>
              <w:rPr>
                <w:rFonts w:eastAsia="Calibri"/>
                <w:color w:val="000000"/>
                <w:sz w:val="20"/>
                <w:szCs w:val="20"/>
              </w:rPr>
            </w:pPr>
            <w:r w:rsidRPr="003222A4">
              <w:rPr>
                <w:rFonts w:eastAsia="Calibri"/>
                <w:color w:val="000000"/>
                <w:sz w:val="20"/>
                <w:szCs w:val="20"/>
              </w:rPr>
              <w:t>Licensing and Regulatory Committee</w:t>
            </w:r>
          </w:p>
        </w:tc>
        <w:tc>
          <w:tcPr>
            <w:tcW w:w="2551" w:type="dxa"/>
          </w:tcPr>
          <w:p w14:paraId="4A59F39D" w14:textId="77777777" w:rsidR="00EC662B" w:rsidRPr="00B966EF" w:rsidRDefault="00EC662B" w:rsidP="000B3F69">
            <w:pPr>
              <w:rPr>
                <w:rFonts w:eastAsia="Calibri"/>
                <w:color w:val="000000"/>
                <w:sz w:val="20"/>
                <w:szCs w:val="20"/>
              </w:rPr>
            </w:pPr>
          </w:p>
        </w:tc>
      </w:tr>
    </w:tbl>
    <w:p w14:paraId="4C742D72" w14:textId="77777777" w:rsidR="000B3F69" w:rsidRPr="005D3223" w:rsidRDefault="000B3F69" w:rsidP="00271A26"/>
    <w:p w14:paraId="7ED53BDF" w14:textId="799B3BB0" w:rsidR="006B41CA" w:rsidRDefault="00267246" w:rsidP="005D3223">
      <w:pPr>
        <w:pStyle w:val="Heading1"/>
        <w:ind w:left="709" w:hanging="709"/>
      </w:pPr>
      <w:bookmarkStart w:id="4009" w:name="_Toc194055424"/>
      <w:r>
        <w:t>EXECUTIVE</w:t>
      </w:r>
      <w:bookmarkEnd w:id="4009"/>
      <w:r>
        <w:t xml:space="preserve"> </w:t>
      </w:r>
    </w:p>
    <w:p w14:paraId="15D7BF24" w14:textId="0D2995B5" w:rsidR="00D229D5" w:rsidRDefault="00D229D5" w:rsidP="005D3223"/>
    <w:p w14:paraId="0F610983" w14:textId="58AB7539" w:rsidR="00D229D5" w:rsidRDefault="00D229D5" w:rsidP="005D3223">
      <w:pPr>
        <w:pStyle w:val="Heading2"/>
        <w:ind w:left="709" w:hanging="709"/>
      </w:pPr>
      <w:bookmarkStart w:id="4010" w:name="_Toc194055425"/>
      <w:r>
        <w:t>What are they?</w:t>
      </w:r>
      <w:bookmarkEnd w:id="4010"/>
    </w:p>
    <w:p w14:paraId="44BD02B1" w14:textId="30210862" w:rsidR="00D229D5" w:rsidRDefault="00D229D5" w:rsidP="005D3223"/>
    <w:p w14:paraId="7E4B7449" w14:textId="143BB2E4" w:rsidR="00D229D5" w:rsidRDefault="00D229D5" w:rsidP="005D3223">
      <w:pPr>
        <w:pStyle w:val="Heading3"/>
      </w:pPr>
      <w:r>
        <w:t xml:space="preserve">These are the functions to be carried out by the Executive (Cabinet) on behalf of the authority. They are </w:t>
      </w:r>
      <w:r w:rsidRPr="00866DBD">
        <w:t xml:space="preserve">subject to the restrictions and obligations </w:t>
      </w:r>
      <w:r w:rsidR="006123DE" w:rsidRPr="00866DBD">
        <w:t>placed</w:t>
      </w:r>
      <w:r w:rsidRPr="00866DBD">
        <w:t xml:space="preserve"> upon the Executive by</w:t>
      </w:r>
      <w:r w:rsidR="006123DE" w:rsidRPr="00866DBD">
        <w:t xml:space="preserve"> the </w:t>
      </w:r>
      <w:r w:rsidR="006123DE" w:rsidRPr="005D3223">
        <w:rPr>
          <w:rFonts w:cs="Arial"/>
          <w:szCs w:val="22"/>
        </w:rPr>
        <w:t>Local Authorities (Executive</w:t>
      </w:r>
      <w:r w:rsidR="00590A68" w:rsidRPr="005D3223">
        <w:rPr>
          <w:rFonts w:cs="Arial"/>
          <w:szCs w:val="22"/>
        </w:rPr>
        <w:t xml:space="preserve"> </w:t>
      </w:r>
      <w:r w:rsidR="006123DE" w:rsidRPr="005D3223">
        <w:rPr>
          <w:rFonts w:cs="Arial"/>
          <w:szCs w:val="22"/>
        </w:rPr>
        <w:t>Arrangements) (Functions and Responsibilities) (Wales) Regulations 2007</w:t>
      </w:r>
      <w:r w:rsidR="006123DE" w:rsidRPr="00866DBD">
        <w:rPr>
          <w:rFonts w:cs="Arial"/>
          <w:szCs w:val="22"/>
        </w:rPr>
        <w:t xml:space="preserve"> as amended</w:t>
      </w:r>
      <w:r w:rsidR="006123DE">
        <w:t>.</w:t>
      </w:r>
    </w:p>
    <w:p w14:paraId="61374C67" w14:textId="731C0150" w:rsidR="00386E0B" w:rsidRDefault="00386E0B" w:rsidP="005D3223"/>
    <w:p w14:paraId="146B4669" w14:textId="2E4FEC28" w:rsidR="00386E0B" w:rsidRDefault="00386E0B" w:rsidP="005D3223">
      <w:pPr>
        <w:pStyle w:val="Heading2"/>
        <w:ind w:left="709" w:hanging="709"/>
      </w:pPr>
      <w:bookmarkStart w:id="4011" w:name="_Toc194055426"/>
      <w:r>
        <w:t>The Functions</w:t>
      </w:r>
      <w:bookmarkEnd w:id="4011"/>
    </w:p>
    <w:p w14:paraId="4B238409" w14:textId="1F35E15C" w:rsidR="00386E0B" w:rsidRDefault="00386E0B" w:rsidP="005D3223"/>
    <w:p w14:paraId="71135026" w14:textId="1F0D676A" w:rsidR="00386E0B" w:rsidRDefault="00386E0B" w:rsidP="005D3223">
      <w:pPr>
        <w:pStyle w:val="Heading3"/>
      </w:pPr>
      <w:r>
        <w:t>References are made throughout this Constitution to matters that must be dealt with by Cabinet; these are not repeated here. The above legislation, and the general purpose of an Executive-led Council, is that matters not reserved to Council, allocated elsewhere via the Local Choice Functions table or prohibited from sitting with the Executive by legislation default to being an Executive matter and any desired delegation thereafter.</w:t>
      </w:r>
    </w:p>
    <w:p w14:paraId="60450DDF" w14:textId="20DEF650" w:rsidR="00386E0B" w:rsidRDefault="00386E0B" w:rsidP="005D3223"/>
    <w:p w14:paraId="249C2C36" w14:textId="39940824" w:rsidR="00386E0B" w:rsidRDefault="00386E0B" w:rsidP="005D3223">
      <w:pPr>
        <w:pStyle w:val="Heading3"/>
      </w:pPr>
      <w:r>
        <w:t xml:space="preserve">The </w:t>
      </w:r>
      <w:r w:rsidR="00866DBD">
        <w:t>list</w:t>
      </w:r>
      <w:r>
        <w:t xml:space="preserve"> below therefore is not definitive nor exhaustive and, where doubt exists, the Monitoring Officer should be consulted.</w:t>
      </w:r>
    </w:p>
    <w:p w14:paraId="56945A2E" w14:textId="7FDC7871" w:rsidR="00386E0B" w:rsidRDefault="00386E0B" w:rsidP="005D3223"/>
    <w:p w14:paraId="48058D79" w14:textId="65255005" w:rsidR="00386E0B" w:rsidRDefault="00386E0B" w:rsidP="005D3223">
      <w:pPr>
        <w:pStyle w:val="Heading2"/>
        <w:ind w:left="709" w:hanging="709"/>
      </w:pPr>
      <w:bookmarkStart w:id="4012" w:name="_Toc194055427"/>
      <w:r>
        <w:t>Delegation of Functions</w:t>
      </w:r>
      <w:bookmarkEnd w:id="4012"/>
    </w:p>
    <w:p w14:paraId="637BC90C" w14:textId="6238B05C" w:rsidR="00386E0B" w:rsidRPr="00386E0B" w:rsidRDefault="00386E0B" w:rsidP="005D3223"/>
    <w:p w14:paraId="11EACA4D" w14:textId="1DCE3A5C" w:rsidR="00386E0B" w:rsidRPr="005D3223" w:rsidRDefault="00386E0B" w:rsidP="005D3223">
      <w:pPr>
        <w:pStyle w:val="Heading3"/>
        <w:rPr>
          <w:rFonts w:eastAsia="Calibri"/>
        </w:rPr>
      </w:pPr>
      <w:r w:rsidRPr="005D3223">
        <w:rPr>
          <w:rFonts w:eastAsia="Calibri"/>
        </w:rPr>
        <w:t>Responsibility is delegated to each Executive Member for functions within the scope of their portfolio, provided a matter is:</w:t>
      </w:r>
    </w:p>
    <w:p w14:paraId="325F455F" w14:textId="4EF982A7" w:rsidR="00386E0B" w:rsidRDefault="00386E0B" w:rsidP="005D3223"/>
    <w:p w14:paraId="2D9C8C1C" w14:textId="0710C1CE" w:rsidR="00386E0B" w:rsidRDefault="00386E0B" w:rsidP="005D3223">
      <w:pPr>
        <w:ind w:left="709"/>
        <w:rPr>
          <w:rFonts w:eastAsia="Calibri"/>
          <w:color w:val="000000"/>
        </w:rPr>
      </w:pPr>
      <w:r>
        <w:t>(a)</w:t>
      </w:r>
      <w:r>
        <w:tab/>
      </w:r>
      <w:r w:rsidRPr="005D3223">
        <w:rPr>
          <w:rFonts w:eastAsia="Calibri"/>
          <w:color w:val="000000"/>
        </w:rPr>
        <w:t>within the policy framework or</w:t>
      </w:r>
      <w:r>
        <w:rPr>
          <w:rFonts w:eastAsia="Calibri"/>
          <w:color w:val="000000"/>
        </w:rPr>
        <w:t xml:space="preserve"> </w:t>
      </w:r>
      <w:r w:rsidRPr="005D3223">
        <w:rPr>
          <w:rFonts w:eastAsia="Calibri"/>
          <w:color w:val="000000"/>
        </w:rPr>
        <w:t>corporate policy</w:t>
      </w:r>
      <w:r>
        <w:rPr>
          <w:rFonts w:eastAsia="Calibri"/>
          <w:color w:val="000000"/>
        </w:rPr>
        <w:t>;</w:t>
      </w:r>
    </w:p>
    <w:p w14:paraId="28E79FA7" w14:textId="77777777" w:rsidR="00386E0B" w:rsidRPr="005D3223" w:rsidRDefault="00386E0B" w:rsidP="005D3223">
      <w:pPr>
        <w:ind w:left="709"/>
        <w:rPr>
          <w:rFonts w:eastAsia="Calibri"/>
          <w:color w:val="000000"/>
        </w:rPr>
      </w:pPr>
    </w:p>
    <w:p w14:paraId="4E2D19B2" w14:textId="6809751A" w:rsidR="00386E0B" w:rsidRDefault="00386E0B" w:rsidP="005D3223">
      <w:pPr>
        <w:tabs>
          <w:tab w:val="left" w:pos="360"/>
          <w:tab w:val="left" w:pos="432"/>
        </w:tabs>
        <w:spacing w:line="237" w:lineRule="exact"/>
        <w:ind w:left="1440" w:hanging="720"/>
        <w:textAlignment w:val="baseline"/>
        <w:rPr>
          <w:rFonts w:eastAsia="Calibri"/>
          <w:color w:val="000000"/>
          <w:spacing w:val="-2"/>
        </w:rPr>
      </w:pPr>
      <w:r>
        <w:rPr>
          <w:rFonts w:eastAsia="Calibri"/>
          <w:color w:val="000000"/>
        </w:rPr>
        <w:t>(b)</w:t>
      </w:r>
      <w:r>
        <w:rPr>
          <w:rFonts w:eastAsia="Calibri"/>
          <w:color w:val="000000"/>
        </w:rPr>
        <w:tab/>
      </w:r>
      <w:r w:rsidRPr="005D3223">
        <w:rPr>
          <w:rFonts w:eastAsia="Calibri"/>
          <w:color w:val="000000"/>
        </w:rPr>
        <w:t>is not in conflict, or does not</w:t>
      </w:r>
      <w:r>
        <w:rPr>
          <w:rFonts w:eastAsia="Calibri"/>
          <w:color w:val="000000"/>
        </w:rPr>
        <w:t xml:space="preserve"> </w:t>
      </w:r>
      <w:r w:rsidRPr="005D3223">
        <w:rPr>
          <w:rFonts w:eastAsia="Calibri"/>
          <w:color w:val="000000"/>
          <w:spacing w:val="-2"/>
        </w:rPr>
        <w:t>compromise any existing or proposed policy</w:t>
      </w:r>
      <w:r>
        <w:rPr>
          <w:rFonts w:eastAsia="Calibri"/>
          <w:color w:val="000000"/>
          <w:spacing w:val="-2"/>
        </w:rPr>
        <w:t>;</w:t>
      </w:r>
    </w:p>
    <w:p w14:paraId="4DDE5AF5" w14:textId="77777777" w:rsidR="00386E0B" w:rsidRPr="005D3223" w:rsidRDefault="00386E0B" w:rsidP="005D3223">
      <w:pPr>
        <w:tabs>
          <w:tab w:val="left" w:pos="360"/>
          <w:tab w:val="left" w:pos="432"/>
        </w:tabs>
        <w:spacing w:line="237" w:lineRule="exact"/>
        <w:ind w:left="720"/>
        <w:textAlignment w:val="baseline"/>
        <w:rPr>
          <w:rFonts w:eastAsia="Calibri"/>
          <w:color w:val="000000"/>
          <w:spacing w:val="-2"/>
        </w:rPr>
      </w:pPr>
    </w:p>
    <w:p w14:paraId="333F912A" w14:textId="18785099" w:rsidR="00386E0B" w:rsidRDefault="00386E0B" w:rsidP="005D3223">
      <w:pPr>
        <w:tabs>
          <w:tab w:val="left" w:pos="360"/>
          <w:tab w:val="left" w:pos="432"/>
        </w:tabs>
        <w:spacing w:after="14" w:line="264" w:lineRule="exact"/>
        <w:ind w:left="1440" w:hanging="720"/>
        <w:textAlignment w:val="baseline"/>
        <w:rPr>
          <w:rFonts w:eastAsia="Calibri"/>
          <w:color w:val="000000"/>
        </w:rPr>
      </w:pPr>
      <w:r>
        <w:rPr>
          <w:rFonts w:eastAsia="Calibri"/>
          <w:color w:val="000000"/>
        </w:rPr>
        <w:t>(c)</w:t>
      </w:r>
      <w:r>
        <w:rPr>
          <w:rFonts w:eastAsia="Calibri"/>
          <w:color w:val="000000"/>
        </w:rPr>
        <w:tab/>
      </w:r>
      <w:r w:rsidRPr="005D3223">
        <w:rPr>
          <w:rFonts w:eastAsia="Calibri"/>
          <w:color w:val="000000"/>
        </w:rPr>
        <w:t>has no corporate impact (does not apply to decisions within corporate portfolios)</w:t>
      </w:r>
      <w:r>
        <w:rPr>
          <w:rFonts w:eastAsia="Calibri"/>
          <w:color w:val="000000"/>
        </w:rPr>
        <w:t>;</w:t>
      </w:r>
    </w:p>
    <w:p w14:paraId="5AB8CDAE" w14:textId="77777777" w:rsidR="00386E0B" w:rsidRPr="005D3223" w:rsidRDefault="00386E0B" w:rsidP="005D3223">
      <w:pPr>
        <w:tabs>
          <w:tab w:val="left" w:pos="360"/>
          <w:tab w:val="left" w:pos="432"/>
        </w:tabs>
        <w:spacing w:after="14" w:line="264" w:lineRule="exact"/>
        <w:ind w:left="720"/>
        <w:textAlignment w:val="baseline"/>
        <w:rPr>
          <w:rFonts w:eastAsia="Calibri"/>
          <w:color w:val="000000"/>
        </w:rPr>
      </w:pPr>
    </w:p>
    <w:p w14:paraId="28B0C762" w14:textId="326F0D8D" w:rsidR="00386E0B" w:rsidRDefault="00386E0B" w:rsidP="005D3223">
      <w:pPr>
        <w:tabs>
          <w:tab w:val="left" w:pos="360"/>
          <w:tab w:val="left" w:pos="432"/>
        </w:tabs>
        <w:spacing w:after="15" w:line="261" w:lineRule="exact"/>
        <w:ind w:left="720" w:right="216"/>
        <w:textAlignment w:val="baseline"/>
        <w:rPr>
          <w:rFonts w:eastAsia="Calibri"/>
          <w:color w:val="000000"/>
        </w:rPr>
      </w:pPr>
      <w:r>
        <w:rPr>
          <w:rFonts w:eastAsia="Calibri"/>
          <w:color w:val="000000"/>
        </w:rPr>
        <w:t>(d)</w:t>
      </w:r>
      <w:r>
        <w:rPr>
          <w:rFonts w:eastAsia="Calibri"/>
          <w:color w:val="000000"/>
        </w:rPr>
        <w:tab/>
      </w:r>
      <w:r w:rsidRPr="005D3223">
        <w:rPr>
          <w:rFonts w:eastAsia="Calibri"/>
          <w:color w:val="000000"/>
        </w:rPr>
        <w:t>is within approved budgets or within virement discretion</w:t>
      </w:r>
      <w:r>
        <w:rPr>
          <w:rFonts w:eastAsia="Calibri"/>
          <w:color w:val="000000"/>
        </w:rPr>
        <w:t>:</w:t>
      </w:r>
    </w:p>
    <w:p w14:paraId="6967BB8D" w14:textId="77777777" w:rsidR="00386E0B" w:rsidRPr="005D3223" w:rsidRDefault="00386E0B" w:rsidP="005D3223">
      <w:pPr>
        <w:tabs>
          <w:tab w:val="left" w:pos="360"/>
          <w:tab w:val="left" w:pos="432"/>
        </w:tabs>
        <w:spacing w:after="15" w:line="261" w:lineRule="exact"/>
        <w:ind w:left="720" w:right="216"/>
        <w:textAlignment w:val="baseline"/>
        <w:rPr>
          <w:rFonts w:eastAsia="Calibri"/>
          <w:color w:val="000000"/>
        </w:rPr>
      </w:pPr>
    </w:p>
    <w:p w14:paraId="20DDCD40" w14:textId="514FD3AA" w:rsidR="00386E0B" w:rsidRDefault="00386E0B" w:rsidP="005D3223">
      <w:pPr>
        <w:tabs>
          <w:tab w:val="left" w:pos="360"/>
          <w:tab w:val="left" w:pos="432"/>
        </w:tabs>
        <w:spacing w:after="14" w:line="266" w:lineRule="exact"/>
        <w:ind w:left="1440" w:right="396" w:hanging="720"/>
        <w:textAlignment w:val="baseline"/>
        <w:rPr>
          <w:rFonts w:eastAsia="Calibri"/>
          <w:color w:val="000000"/>
          <w:spacing w:val="-1"/>
        </w:rPr>
      </w:pPr>
      <w:r>
        <w:rPr>
          <w:rFonts w:eastAsia="Calibri"/>
          <w:color w:val="000000"/>
          <w:spacing w:val="-1"/>
        </w:rPr>
        <w:t>(e)</w:t>
      </w:r>
      <w:r>
        <w:rPr>
          <w:rFonts w:eastAsia="Calibri"/>
          <w:color w:val="000000"/>
          <w:spacing w:val="-1"/>
        </w:rPr>
        <w:tab/>
      </w:r>
      <w:r w:rsidRPr="005D3223">
        <w:rPr>
          <w:rFonts w:eastAsia="Calibri"/>
          <w:color w:val="000000"/>
          <w:spacing w:val="-1"/>
        </w:rPr>
        <w:t>is not considered (by the executive member or the Leader) to be too sensitive or controversial to be decided “within</w:t>
      </w:r>
      <w:r w:rsidRPr="005D3223">
        <w:rPr>
          <w:rFonts w:eastAsia="Tahoma"/>
          <w:color w:val="000000"/>
          <w:spacing w:val="-1"/>
        </w:rPr>
        <w:t>-</w:t>
      </w:r>
      <w:r w:rsidR="003E4CD6" w:rsidRPr="003E4CD6">
        <w:rPr>
          <w:rFonts w:eastAsia="Calibri"/>
          <w:color w:val="000000"/>
          <w:spacing w:val="-1"/>
        </w:rPr>
        <w:t xml:space="preserve">portfolio”; </w:t>
      </w:r>
    </w:p>
    <w:p w14:paraId="7E7808FB" w14:textId="66B72673" w:rsidR="003E4CD6" w:rsidRDefault="003E4CD6" w:rsidP="005D3223">
      <w:pPr>
        <w:tabs>
          <w:tab w:val="left" w:pos="360"/>
          <w:tab w:val="left" w:pos="432"/>
        </w:tabs>
        <w:spacing w:after="14" w:line="266" w:lineRule="exact"/>
        <w:ind w:left="1440" w:right="396" w:hanging="720"/>
        <w:textAlignment w:val="baseline"/>
        <w:rPr>
          <w:rFonts w:eastAsia="Calibri"/>
          <w:color w:val="000000"/>
          <w:spacing w:val="-1"/>
        </w:rPr>
      </w:pPr>
    </w:p>
    <w:p w14:paraId="1B4B07E2" w14:textId="151AAA3C" w:rsidR="003E4CD6" w:rsidRPr="003E4CD6" w:rsidRDefault="003E4CD6" w:rsidP="005D3223">
      <w:pPr>
        <w:tabs>
          <w:tab w:val="left" w:pos="360"/>
          <w:tab w:val="left" w:pos="432"/>
        </w:tabs>
        <w:spacing w:after="14" w:line="266" w:lineRule="exact"/>
        <w:ind w:left="1440" w:right="396" w:hanging="720"/>
        <w:textAlignment w:val="baseline"/>
        <w:rPr>
          <w:rFonts w:eastAsia="Calibri"/>
          <w:color w:val="000000"/>
          <w:spacing w:val="-1"/>
        </w:rPr>
      </w:pPr>
      <w:r>
        <w:rPr>
          <w:rFonts w:eastAsia="Calibri"/>
          <w:color w:val="000000"/>
          <w:spacing w:val="-1"/>
        </w:rPr>
        <w:t>and subject:</w:t>
      </w:r>
    </w:p>
    <w:p w14:paraId="5701B0DF" w14:textId="77777777" w:rsidR="003E4CD6" w:rsidRPr="005D3223" w:rsidRDefault="003E4CD6" w:rsidP="005D3223">
      <w:pPr>
        <w:tabs>
          <w:tab w:val="left" w:pos="360"/>
          <w:tab w:val="left" w:pos="432"/>
        </w:tabs>
        <w:spacing w:after="14" w:line="266" w:lineRule="exact"/>
        <w:ind w:left="1440" w:right="396" w:hanging="720"/>
        <w:textAlignment w:val="baseline"/>
        <w:rPr>
          <w:rFonts w:eastAsia="Calibri"/>
          <w:color w:val="000000"/>
          <w:spacing w:val="-1"/>
        </w:rPr>
      </w:pPr>
    </w:p>
    <w:p w14:paraId="44BF1118" w14:textId="1C749F10" w:rsidR="00386E0B" w:rsidRDefault="003E4CD6" w:rsidP="005D3223">
      <w:pPr>
        <w:tabs>
          <w:tab w:val="left" w:pos="360"/>
          <w:tab w:val="left" w:pos="432"/>
        </w:tabs>
        <w:spacing w:after="5" w:line="262" w:lineRule="exact"/>
        <w:ind w:left="1440" w:right="288" w:hanging="720"/>
        <w:textAlignment w:val="baseline"/>
        <w:rPr>
          <w:rFonts w:eastAsia="Calibri"/>
          <w:color w:val="000000"/>
        </w:rPr>
      </w:pPr>
      <w:r>
        <w:rPr>
          <w:rFonts w:eastAsia="Calibri"/>
          <w:color w:val="000000"/>
          <w:spacing w:val="-1"/>
        </w:rPr>
        <w:t>(f)</w:t>
      </w:r>
      <w:r>
        <w:rPr>
          <w:rFonts w:eastAsia="Calibri"/>
          <w:color w:val="000000"/>
          <w:spacing w:val="-1"/>
        </w:rPr>
        <w:tab/>
      </w:r>
      <w:r w:rsidR="00386E0B" w:rsidRPr="005D3223">
        <w:rPr>
          <w:rFonts w:eastAsia="Calibri"/>
          <w:color w:val="000000"/>
          <w:spacing w:val="-1"/>
        </w:rPr>
        <w:t>in all cases to the Leader being able to require any proposed decision to be taken by the Executive itself</w:t>
      </w:r>
      <w:r>
        <w:rPr>
          <w:rFonts w:eastAsia="Calibri"/>
          <w:color w:val="000000"/>
          <w:spacing w:val="-1"/>
        </w:rPr>
        <w:t xml:space="preserve"> (</w:t>
      </w:r>
      <w:r w:rsidR="00386E0B" w:rsidRPr="005D3223">
        <w:rPr>
          <w:rFonts w:eastAsia="Calibri"/>
          <w:color w:val="000000"/>
        </w:rPr>
        <w:t xml:space="preserve">where </w:t>
      </w:r>
      <w:r w:rsidR="00487FB6">
        <w:rPr>
          <w:rFonts w:eastAsia="Calibri"/>
          <w:color w:val="000000"/>
        </w:rPr>
        <w:t>they</w:t>
      </w:r>
      <w:r w:rsidR="00386E0B" w:rsidRPr="005D3223">
        <w:rPr>
          <w:rFonts w:eastAsia="Calibri"/>
          <w:color w:val="000000"/>
        </w:rPr>
        <w:t xml:space="preserve"> judge this appropriate)</w:t>
      </w:r>
      <w:r>
        <w:rPr>
          <w:rFonts w:eastAsia="Calibri"/>
          <w:color w:val="000000"/>
        </w:rPr>
        <w:t>;</w:t>
      </w:r>
    </w:p>
    <w:p w14:paraId="0356E4AA" w14:textId="77777777" w:rsidR="006D071A" w:rsidRDefault="006D071A" w:rsidP="005D3223">
      <w:pPr>
        <w:tabs>
          <w:tab w:val="left" w:pos="360"/>
          <w:tab w:val="left" w:pos="432"/>
        </w:tabs>
        <w:spacing w:after="5" w:line="262" w:lineRule="exact"/>
        <w:ind w:left="1440" w:right="288" w:hanging="720"/>
        <w:textAlignment w:val="baseline"/>
        <w:rPr>
          <w:rFonts w:eastAsia="Calibri"/>
          <w:color w:val="000000"/>
        </w:rPr>
      </w:pPr>
    </w:p>
    <w:p w14:paraId="70FF966A" w14:textId="1AFA61C4" w:rsidR="00386E0B" w:rsidRDefault="003E4CD6" w:rsidP="005D3223">
      <w:pPr>
        <w:spacing w:after="14" w:line="261" w:lineRule="exact"/>
        <w:ind w:left="1440" w:hanging="738"/>
        <w:textAlignment w:val="baseline"/>
        <w:rPr>
          <w:rFonts w:eastAsia="Calibri"/>
          <w:color w:val="000000"/>
        </w:rPr>
      </w:pPr>
      <w:r>
        <w:rPr>
          <w:rFonts w:eastAsia="Calibri"/>
          <w:color w:val="000000"/>
        </w:rPr>
        <w:t>(g)</w:t>
      </w:r>
      <w:r>
        <w:rPr>
          <w:rFonts w:eastAsia="Calibri"/>
          <w:color w:val="000000"/>
        </w:rPr>
        <w:tab/>
      </w:r>
      <w:r w:rsidR="00386E0B" w:rsidRPr="005D3223">
        <w:rPr>
          <w:rFonts w:eastAsia="Calibri"/>
          <w:color w:val="000000"/>
        </w:rPr>
        <w:t xml:space="preserve">to the executive taking the final decision on joint arrangements, </w:t>
      </w:r>
      <w:r w:rsidRPr="003E4CD6">
        <w:rPr>
          <w:rFonts w:eastAsia="Calibri"/>
          <w:color w:val="000000"/>
        </w:rPr>
        <w:t>arrangements to</w:t>
      </w:r>
      <w:r w:rsidR="006D071A">
        <w:rPr>
          <w:rFonts w:eastAsia="Calibri"/>
          <w:color w:val="000000"/>
        </w:rPr>
        <w:t xml:space="preserve"> </w:t>
      </w:r>
      <w:r w:rsidR="00386E0B" w:rsidRPr="005D3223">
        <w:rPr>
          <w:rFonts w:eastAsia="Calibri"/>
          <w:color w:val="000000"/>
        </w:rPr>
        <w:t>provide well</w:t>
      </w:r>
      <w:r w:rsidR="00386E0B" w:rsidRPr="005D3223">
        <w:rPr>
          <w:rFonts w:eastAsia="Tahoma"/>
          <w:color w:val="000000"/>
        </w:rPr>
        <w:t>-</w:t>
      </w:r>
      <w:r w:rsidR="00386E0B" w:rsidRPr="005D3223">
        <w:rPr>
          <w:rFonts w:eastAsia="Calibri"/>
          <w:color w:val="000000"/>
        </w:rPr>
        <w:t>being</w:t>
      </w:r>
      <w:r w:rsidR="00386E0B" w:rsidRPr="005D3223">
        <w:rPr>
          <w:rFonts w:eastAsia="Tahoma"/>
          <w:color w:val="000000"/>
        </w:rPr>
        <w:t>-</w:t>
      </w:r>
      <w:r w:rsidR="00386E0B" w:rsidRPr="005D3223">
        <w:rPr>
          <w:rFonts w:eastAsia="Calibri"/>
          <w:color w:val="000000"/>
        </w:rPr>
        <w:t>partnership arrangements and delegations to other local authorities</w:t>
      </w:r>
      <w:r>
        <w:rPr>
          <w:rFonts w:eastAsia="Calibri"/>
          <w:color w:val="000000"/>
        </w:rPr>
        <w:t>;</w:t>
      </w:r>
    </w:p>
    <w:p w14:paraId="4A40AF68" w14:textId="77777777" w:rsidR="003E4CD6" w:rsidRPr="005D3223" w:rsidRDefault="003E4CD6" w:rsidP="005D3223">
      <w:pPr>
        <w:tabs>
          <w:tab w:val="left" w:pos="360"/>
          <w:tab w:val="left" w:pos="432"/>
        </w:tabs>
        <w:spacing w:after="14" w:line="261" w:lineRule="exact"/>
        <w:ind w:left="432" w:hanging="288"/>
        <w:textAlignment w:val="baseline"/>
        <w:rPr>
          <w:rFonts w:eastAsia="Calibri"/>
          <w:color w:val="000000"/>
        </w:rPr>
      </w:pPr>
    </w:p>
    <w:p w14:paraId="183A5267" w14:textId="689934C1" w:rsidR="00386E0B" w:rsidRPr="005D3223" w:rsidRDefault="003E4CD6" w:rsidP="005D3223">
      <w:pPr>
        <w:tabs>
          <w:tab w:val="left" w:pos="360"/>
          <w:tab w:val="left" w:pos="432"/>
        </w:tabs>
        <w:spacing w:after="145" w:line="263" w:lineRule="exact"/>
        <w:ind w:left="1440" w:right="288" w:hanging="720"/>
        <w:textAlignment w:val="baseline"/>
        <w:rPr>
          <w:rFonts w:eastAsia="Calibri"/>
          <w:color w:val="000000"/>
        </w:rPr>
      </w:pPr>
      <w:r>
        <w:rPr>
          <w:rFonts w:eastAsia="Calibri"/>
          <w:color w:val="000000"/>
        </w:rPr>
        <w:t>(h)</w:t>
      </w:r>
      <w:r>
        <w:rPr>
          <w:rFonts w:eastAsia="Calibri"/>
          <w:color w:val="000000"/>
        </w:rPr>
        <w:tab/>
      </w:r>
      <w:r w:rsidR="00386E0B" w:rsidRPr="005D3223">
        <w:rPr>
          <w:rFonts w:eastAsia="Calibri"/>
          <w:color w:val="000000"/>
        </w:rPr>
        <w:t>to the Executive itself making policy framework and byelaw recommendations to Council.</w:t>
      </w:r>
    </w:p>
    <w:p w14:paraId="33D298A8" w14:textId="4C0CE32D" w:rsidR="00386E0B" w:rsidRDefault="00386E0B" w:rsidP="005D3223">
      <w:pPr>
        <w:pStyle w:val="Heading3"/>
        <w:rPr>
          <w:rFonts w:eastAsia="Calibri"/>
        </w:rPr>
      </w:pPr>
      <w:r w:rsidRPr="005D3223">
        <w:rPr>
          <w:rFonts w:eastAsia="Calibri"/>
        </w:rPr>
        <w:t>Providing the above criteria are met, cross</w:t>
      </w:r>
      <w:r w:rsidRPr="005D3223">
        <w:rPr>
          <w:rFonts w:eastAsia="Tahoma"/>
        </w:rPr>
        <w:t>-</w:t>
      </w:r>
      <w:r w:rsidRPr="005D3223">
        <w:rPr>
          <w:rFonts w:eastAsia="Calibri"/>
        </w:rPr>
        <w:t>portfolio decis</w:t>
      </w:r>
      <w:r w:rsidR="003E4CD6" w:rsidRPr="003E4CD6">
        <w:rPr>
          <w:rFonts w:eastAsia="Calibri"/>
        </w:rPr>
        <w:t>ions may be made by individual E</w:t>
      </w:r>
      <w:r w:rsidRPr="005D3223">
        <w:rPr>
          <w:rFonts w:eastAsia="Calibri"/>
        </w:rPr>
        <w:t xml:space="preserve">xecutive </w:t>
      </w:r>
      <w:r w:rsidR="003E4CD6">
        <w:rPr>
          <w:rFonts w:eastAsia="Calibri"/>
        </w:rPr>
        <w:t>Members</w:t>
      </w:r>
      <w:r w:rsidRPr="005D3223">
        <w:rPr>
          <w:rFonts w:eastAsia="Calibri"/>
        </w:rPr>
        <w:t xml:space="preserve"> in respect of their responsibilities provided </w:t>
      </w:r>
      <w:r w:rsidR="003E4CD6" w:rsidRPr="003E4CD6">
        <w:rPr>
          <w:rFonts w:eastAsia="Calibri"/>
        </w:rPr>
        <w:t>there is agreement between the E</w:t>
      </w:r>
      <w:r w:rsidRPr="005D3223">
        <w:rPr>
          <w:rFonts w:eastAsia="Calibri"/>
        </w:rPr>
        <w:t xml:space="preserve">xecutive </w:t>
      </w:r>
      <w:r w:rsidR="003E4CD6">
        <w:rPr>
          <w:rFonts w:eastAsia="Calibri"/>
        </w:rPr>
        <w:t>M</w:t>
      </w:r>
      <w:r w:rsidRPr="005D3223">
        <w:rPr>
          <w:rFonts w:eastAsia="Calibri"/>
        </w:rPr>
        <w:t>ember concerned on the cross</w:t>
      </w:r>
      <w:r w:rsidRPr="005D3223">
        <w:rPr>
          <w:rFonts w:eastAsia="Tahoma"/>
        </w:rPr>
        <w:t>-</w:t>
      </w:r>
      <w:r w:rsidRPr="005D3223">
        <w:rPr>
          <w:rFonts w:eastAsia="Calibri"/>
        </w:rPr>
        <w:t>portfolio decisions to be taken. In the absence of this, the decisions will fall to the</w:t>
      </w:r>
      <w:r w:rsidR="003E4CD6">
        <w:rPr>
          <w:rFonts w:eastAsia="Calibri"/>
        </w:rPr>
        <w:t xml:space="preserve"> </w:t>
      </w:r>
      <w:r w:rsidRPr="005D3223">
        <w:rPr>
          <w:rFonts w:eastAsia="Calibri"/>
        </w:rPr>
        <w:t>Executive.</w:t>
      </w:r>
    </w:p>
    <w:p w14:paraId="25740380" w14:textId="50E7E741" w:rsidR="003E4CD6" w:rsidRDefault="003E4CD6" w:rsidP="005D3223"/>
    <w:p w14:paraId="6B9F7842" w14:textId="096872D4" w:rsidR="003E4CD6" w:rsidRDefault="003E4CD6" w:rsidP="005D3223">
      <w:pPr>
        <w:pStyle w:val="Heading3"/>
      </w:pPr>
      <w:r>
        <w:t>Cabinet may delegate matters to an appropriate Officer as long as it is a matter within the remit of the Executive</w:t>
      </w:r>
      <w:r w:rsidR="00267246">
        <w:t>.</w:t>
      </w:r>
    </w:p>
    <w:p w14:paraId="0709F0F5" w14:textId="7D9033B8" w:rsidR="00267246" w:rsidRDefault="00267246" w:rsidP="005D3223"/>
    <w:p w14:paraId="201D0DFC" w14:textId="4106F52A" w:rsidR="00267246" w:rsidRPr="00267246" w:rsidRDefault="00267246" w:rsidP="005D3223">
      <w:pPr>
        <w:pStyle w:val="Heading2"/>
        <w:ind w:left="709" w:hanging="709"/>
      </w:pPr>
      <w:bookmarkStart w:id="4013" w:name="_Toc194055428"/>
      <w:r>
        <w:t xml:space="preserve">Executive Functions </w:t>
      </w:r>
      <w:r w:rsidR="00866DBD">
        <w:t>List</w:t>
      </w:r>
      <w:bookmarkEnd w:id="4013"/>
    </w:p>
    <w:p w14:paraId="5839DE11" w14:textId="2D4ED6A0" w:rsidR="006123DE" w:rsidRDefault="006123DE" w:rsidP="005D3223"/>
    <w:p w14:paraId="448C7305" w14:textId="0C54EDA0" w:rsidR="006123DE" w:rsidRDefault="00866DBD" w:rsidP="005D3223">
      <w:pPr>
        <w:pStyle w:val="Heading3"/>
      </w:pPr>
      <w:r>
        <w:t>The following list needs to be read in conjunction with the rest of Section 23:</w:t>
      </w:r>
    </w:p>
    <w:p w14:paraId="503A294E" w14:textId="77777777" w:rsidR="00866DBD" w:rsidRDefault="00866DBD" w:rsidP="005D3223"/>
    <w:p w14:paraId="342E6F83" w14:textId="30673B9F" w:rsidR="00866DBD" w:rsidRDefault="00866DBD" w:rsidP="00866DBD">
      <w:pPr>
        <w:ind w:left="1440" w:hanging="720"/>
      </w:pPr>
      <w:r w:rsidRPr="005D3223">
        <w:t>(a)</w:t>
      </w:r>
      <w:r w:rsidRPr="005D3223">
        <w:tab/>
      </w:r>
      <w:r>
        <w:t>t</w:t>
      </w:r>
      <w:r w:rsidR="006123DE" w:rsidRPr="00866DBD">
        <w:t>o take any urgent decisions which are contrary or not wholly in accordance with the approved Budget or contrary to the Policy Framework</w:t>
      </w:r>
      <w:r>
        <w:t>;</w:t>
      </w:r>
    </w:p>
    <w:p w14:paraId="0BCC0409" w14:textId="77777777" w:rsidR="00866DBD" w:rsidRDefault="00866DBD" w:rsidP="00866DBD">
      <w:pPr>
        <w:ind w:left="1440" w:hanging="720"/>
      </w:pPr>
    </w:p>
    <w:p w14:paraId="117FC051" w14:textId="03670274" w:rsidR="00866DBD" w:rsidRDefault="00866DBD" w:rsidP="00866DBD">
      <w:pPr>
        <w:ind w:left="1440" w:hanging="720"/>
      </w:pPr>
      <w:r>
        <w:t>(b)</w:t>
      </w:r>
      <w:r>
        <w:tab/>
        <w:t>t</w:t>
      </w:r>
      <w:r w:rsidR="006123DE" w:rsidRPr="00866DBD">
        <w:t>o develop a medium term financial strategy, with priorities and targets, over a rolling three year period</w:t>
      </w:r>
      <w:r>
        <w:t>;</w:t>
      </w:r>
    </w:p>
    <w:p w14:paraId="2D229BD5" w14:textId="77777777" w:rsidR="00866DBD" w:rsidRDefault="00866DBD" w:rsidP="00866DBD">
      <w:pPr>
        <w:ind w:left="1440" w:hanging="720"/>
      </w:pPr>
    </w:p>
    <w:p w14:paraId="29540FD4" w14:textId="21D5DEC1" w:rsidR="00866DBD" w:rsidRDefault="00866DBD" w:rsidP="00866DBD">
      <w:pPr>
        <w:ind w:left="1440" w:hanging="720"/>
      </w:pPr>
      <w:r>
        <w:t>(c)</w:t>
      </w:r>
      <w:r>
        <w:tab/>
        <w:t>t</w:t>
      </w:r>
      <w:r w:rsidR="006123DE" w:rsidRPr="00866DBD">
        <w:t>o prepare, agree and, if appropriate, consult on the Authority’s plans, policies and strategies which do not form part of the Policy Framework</w:t>
      </w:r>
      <w:r>
        <w:t>;</w:t>
      </w:r>
    </w:p>
    <w:p w14:paraId="60955707" w14:textId="77777777" w:rsidR="00866DBD" w:rsidRDefault="00866DBD" w:rsidP="00866DBD">
      <w:pPr>
        <w:ind w:left="1440" w:hanging="720"/>
      </w:pPr>
    </w:p>
    <w:p w14:paraId="3613B94E" w14:textId="24CF57F3" w:rsidR="00866DBD" w:rsidRDefault="00866DBD" w:rsidP="00866DBD">
      <w:pPr>
        <w:ind w:left="1440" w:hanging="720"/>
      </w:pPr>
      <w:r>
        <w:t>(d)</w:t>
      </w:r>
      <w:r>
        <w:tab/>
        <w:t>t</w:t>
      </w:r>
      <w:r w:rsidR="006123DE" w:rsidRPr="00866DBD">
        <w:t>o initiate and guide reviews of the Authority’s Policy Framework</w:t>
      </w:r>
      <w:r>
        <w:t>;</w:t>
      </w:r>
    </w:p>
    <w:p w14:paraId="341D9B95" w14:textId="77777777" w:rsidR="00866DBD" w:rsidRDefault="00866DBD" w:rsidP="00866DBD">
      <w:pPr>
        <w:ind w:left="1440" w:hanging="720"/>
      </w:pPr>
    </w:p>
    <w:p w14:paraId="5B7001B9" w14:textId="416DC3D8" w:rsidR="00866DBD" w:rsidRDefault="00866DBD" w:rsidP="00866DBD">
      <w:pPr>
        <w:ind w:left="1440" w:hanging="720"/>
      </w:pPr>
      <w:r>
        <w:t>(e)</w:t>
      </w:r>
      <w:r>
        <w:tab/>
        <w:t>t</w:t>
      </w:r>
      <w:r w:rsidR="006123DE" w:rsidRPr="00866DBD">
        <w:t>o lead the integration of strategic objectives across the Authority</w:t>
      </w:r>
      <w:r>
        <w:t>;</w:t>
      </w:r>
    </w:p>
    <w:p w14:paraId="65BB9306" w14:textId="77777777" w:rsidR="00866DBD" w:rsidRDefault="00866DBD" w:rsidP="00866DBD">
      <w:pPr>
        <w:ind w:left="1440" w:hanging="720"/>
      </w:pPr>
    </w:p>
    <w:p w14:paraId="27E9546D" w14:textId="15DA4DE1" w:rsidR="00866DBD" w:rsidRDefault="00866DBD" w:rsidP="00866DBD">
      <w:pPr>
        <w:ind w:left="1440" w:hanging="720"/>
      </w:pPr>
      <w:r>
        <w:t>(f)</w:t>
      </w:r>
      <w:r>
        <w:tab/>
        <w:t>t</w:t>
      </w:r>
      <w:r w:rsidR="006123DE" w:rsidRPr="00866DBD">
        <w:t>o agree responses to consultation papers from the Government (including White and Green papers), from the Welsh Government, LGA, WLGA and all other bodies in respect of strategic policy</w:t>
      </w:r>
      <w:r>
        <w:t>;</w:t>
      </w:r>
    </w:p>
    <w:p w14:paraId="46285223" w14:textId="77777777" w:rsidR="00866DBD" w:rsidRDefault="00866DBD" w:rsidP="00866DBD">
      <w:pPr>
        <w:ind w:left="1440" w:hanging="720"/>
      </w:pPr>
    </w:p>
    <w:p w14:paraId="5A415DD5" w14:textId="25EAF9F4" w:rsidR="00866DBD" w:rsidRDefault="00866DBD" w:rsidP="00866DBD">
      <w:pPr>
        <w:ind w:left="1440" w:hanging="720"/>
      </w:pPr>
      <w:r>
        <w:t>(g)</w:t>
      </w:r>
      <w:r>
        <w:tab/>
        <w:t>t</w:t>
      </w:r>
      <w:r w:rsidR="006123DE" w:rsidRPr="00866DBD">
        <w:t xml:space="preserve">o determine the response to reports from </w:t>
      </w:r>
      <w:r>
        <w:t>S</w:t>
      </w:r>
      <w:r w:rsidR="005D0BE2">
        <w:t>crutiny</w:t>
      </w:r>
      <w:r w:rsidR="006123DE" w:rsidRPr="00866DBD">
        <w:t xml:space="preserve"> Committees</w:t>
      </w:r>
      <w:r>
        <w:t>;</w:t>
      </w:r>
    </w:p>
    <w:p w14:paraId="744BF6A9" w14:textId="77777777" w:rsidR="00866DBD" w:rsidRDefault="00866DBD" w:rsidP="00866DBD">
      <w:pPr>
        <w:ind w:left="1440" w:hanging="720"/>
      </w:pPr>
    </w:p>
    <w:p w14:paraId="793B4379" w14:textId="57BF87C0" w:rsidR="00866DBD" w:rsidRDefault="00866DBD" w:rsidP="00866DBD">
      <w:pPr>
        <w:ind w:left="1440" w:hanging="720"/>
      </w:pPr>
      <w:r>
        <w:t>(h)</w:t>
      </w:r>
      <w:r>
        <w:tab/>
        <w:t>t</w:t>
      </w:r>
      <w:r w:rsidR="006123DE" w:rsidRPr="00866DBD">
        <w:t>o receive financial forecasts including the medium term financial strategy and the monitoring of financial information and indicators</w:t>
      </w:r>
      <w:r>
        <w:t>;</w:t>
      </w:r>
    </w:p>
    <w:p w14:paraId="0573A0B3" w14:textId="77777777" w:rsidR="00866DBD" w:rsidRDefault="00866DBD" w:rsidP="00866DBD">
      <w:pPr>
        <w:ind w:left="1440" w:hanging="720"/>
      </w:pPr>
    </w:p>
    <w:p w14:paraId="3F02C4C3" w14:textId="2F970A1C" w:rsidR="00866DBD" w:rsidRDefault="00866DBD" w:rsidP="00866DBD">
      <w:pPr>
        <w:ind w:left="1440" w:hanging="720"/>
      </w:pPr>
      <w:r>
        <w:t>(i)</w:t>
      </w:r>
      <w:r>
        <w:tab/>
        <w:t>t</w:t>
      </w:r>
      <w:r w:rsidR="006123DE" w:rsidRPr="00866DBD">
        <w:t>o recommend to the Council the annual budget, including the Capital and Revenue Budgets and the level of Council Tax</w:t>
      </w:r>
      <w:r>
        <w:t>;</w:t>
      </w:r>
    </w:p>
    <w:p w14:paraId="7948C3E1" w14:textId="77777777" w:rsidR="00866DBD" w:rsidRDefault="00866DBD" w:rsidP="00866DBD">
      <w:pPr>
        <w:ind w:left="1440" w:hanging="720"/>
      </w:pPr>
    </w:p>
    <w:p w14:paraId="705B255F" w14:textId="506BA492" w:rsidR="00866DBD" w:rsidRDefault="00866DBD" w:rsidP="00866DBD">
      <w:pPr>
        <w:ind w:left="1440" w:hanging="720"/>
      </w:pPr>
      <w:r>
        <w:t>(j)</w:t>
      </w:r>
      <w:r>
        <w:tab/>
        <w:t>t</w:t>
      </w:r>
      <w:r w:rsidR="006123DE" w:rsidRPr="00866DBD">
        <w:t xml:space="preserve">o ensure that the annual budget is implemented and the underlying principles adhered to in any changes required from time to time and between annual budgets. This will include recommending to Council any changes to policy that will materially </w:t>
      </w:r>
      <w:r w:rsidR="006123DE" w:rsidRPr="00866DBD">
        <w:lastRenderedPageBreak/>
        <w:t>reduce or increase the services of the Authority or create significant financial commitments in future years</w:t>
      </w:r>
      <w:r>
        <w:t>;</w:t>
      </w:r>
    </w:p>
    <w:p w14:paraId="2117A151" w14:textId="77777777" w:rsidR="00866DBD" w:rsidRDefault="00866DBD" w:rsidP="00866DBD">
      <w:pPr>
        <w:ind w:left="1440" w:hanging="720"/>
      </w:pPr>
    </w:p>
    <w:p w14:paraId="4435CF8D" w14:textId="7923801B" w:rsidR="00866DBD" w:rsidRDefault="00866DBD" w:rsidP="00866DBD">
      <w:pPr>
        <w:ind w:left="1440" w:hanging="720"/>
      </w:pPr>
      <w:r>
        <w:t>(k)</w:t>
      </w:r>
      <w:r>
        <w:tab/>
        <w:t>t</w:t>
      </w:r>
      <w:r w:rsidR="006123DE" w:rsidRPr="00866DBD">
        <w:t>o agree and oversee the Authority’s overall policy in relation to grants to external bodies and to agree the Authority’s strategy for the payment of grants</w:t>
      </w:r>
      <w:r>
        <w:t>;</w:t>
      </w:r>
    </w:p>
    <w:p w14:paraId="7A134716" w14:textId="77777777" w:rsidR="00866DBD" w:rsidRDefault="00866DBD" w:rsidP="00866DBD">
      <w:pPr>
        <w:ind w:left="1440" w:hanging="720"/>
      </w:pPr>
    </w:p>
    <w:p w14:paraId="0D10DAD9" w14:textId="61F693A7" w:rsidR="00866DBD" w:rsidRDefault="00866DBD" w:rsidP="00866DBD">
      <w:pPr>
        <w:ind w:left="1440" w:hanging="720"/>
      </w:pPr>
      <w:r>
        <w:t>(l)</w:t>
      </w:r>
      <w:r>
        <w:tab/>
        <w:t>t</w:t>
      </w:r>
      <w:r w:rsidR="006123DE" w:rsidRPr="00866DBD">
        <w:t>o approve the purchase, sale or appropriation of land and buildings in any case where arrangements have not been made for discharge of the function by an officer</w:t>
      </w:r>
      <w:r>
        <w:t>;</w:t>
      </w:r>
    </w:p>
    <w:p w14:paraId="301541C3" w14:textId="77777777" w:rsidR="00866DBD" w:rsidRDefault="00866DBD" w:rsidP="00866DBD">
      <w:pPr>
        <w:ind w:left="1440" w:hanging="720"/>
      </w:pPr>
    </w:p>
    <w:p w14:paraId="13E7C3E4" w14:textId="4B8B53A5" w:rsidR="00866DBD" w:rsidRDefault="00866DBD" w:rsidP="00866DBD">
      <w:pPr>
        <w:ind w:left="1440" w:hanging="720"/>
      </w:pPr>
      <w:r>
        <w:t>(m)</w:t>
      </w:r>
      <w:r>
        <w:tab/>
        <w:t>t</w:t>
      </w:r>
      <w:r w:rsidR="006123DE" w:rsidRPr="00866DBD">
        <w:t>o approve the letting or taking of a lease, tenancy or license of land and/or premises in any case where arrangements have not been made for discharge of the function by an officer</w:t>
      </w:r>
      <w:r>
        <w:t>;</w:t>
      </w:r>
    </w:p>
    <w:p w14:paraId="10A79DD6" w14:textId="77777777" w:rsidR="00866DBD" w:rsidRDefault="00866DBD" w:rsidP="00866DBD">
      <w:pPr>
        <w:ind w:left="1440" w:hanging="720"/>
      </w:pPr>
    </w:p>
    <w:p w14:paraId="6272020D" w14:textId="3B14C2F3" w:rsidR="00866DBD" w:rsidRDefault="00866DBD" w:rsidP="00866DBD">
      <w:pPr>
        <w:ind w:left="1440" w:hanging="720"/>
      </w:pPr>
      <w:r>
        <w:t>(n)</w:t>
      </w:r>
      <w:r>
        <w:tab/>
        <w:t>t</w:t>
      </w:r>
      <w:r w:rsidR="006123DE" w:rsidRPr="00866DBD">
        <w:t>o authorise the making of compulsory purchase orders except for compulsory purchase orders made in respect of single houses under Part II of the Housing Act 1985 and or the Acquisition of Land Act 1981</w:t>
      </w:r>
      <w:r>
        <w:t>;</w:t>
      </w:r>
    </w:p>
    <w:p w14:paraId="7FB06815" w14:textId="77777777" w:rsidR="00866DBD" w:rsidRDefault="00866DBD" w:rsidP="00866DBD">
      <w:pPr>
        <w:ind w:left="1440" w:hanging="720"/>
      </w:pPr>
    </w:p>
    <w:p w14:paraId="153CA8F8" w14:textId="2687AE3C" w:rsidR="00866DBD" w:rsidRDefault="00866DBD" w:rsidP="00866DBD">
      <w:pPr>
        <w:ind w:left="1440" w:hanging="720"/>
      </w:pPr>
      <w:r>
        <w:t>(o)</w:t>
      </w:r>
      <w:r>
        <w:tab/>
        <w:t>t</w:t>
      </w:r>
      <w:r w:rsidR="006123DE" w:rsidRPr="00866DBD">
        <w:t>o consider, at least annually, the level of reserves, provisions and balances held by the Authority and to make recommendations to Council where appropriate</w:t>
      </w:r>
      <w:r>
        <w:t>;</w:t>
      </w:r>
    </w:p>
    <w:p w14:paraId="79F4EB8D" w14:textId="77777777" w:rsidR="00866DBD" w:rsidRDefault="00866DBD" w:rsidP="00866DBD">
      <w:pPr>
        <w:ind w:left="1440" w:hanging="720"/>
      </w:pPr>
    </w:p>
    <w:p w14:paraId="12548D56" w14:textId="3E33F1FD" w:rsidR="00866DBD" w:rsidRDefault="00866DBD" w:rsidP="00866DBD">
      <w:pPr>
        <w:ind w:left="1440" w:hanging="720"/>
      </w:pPr>
      <w:r>
        <w:t>(p)</w:t>
      </w:r>
      <w:r>
        <w:tab/>
        <w:t>t</w:t>
      </w:r>
      <w:r w:rsidR="006123DE" w:rsidRPr="00866DBD">
        <w:t>o approve writing-off of debts in any case where arrangements have not been made for discharge of the function by an officer</w:t>
      </w:r>
      <w:r>
        <w:t>;</w:t>
      </w:r>
    </w:p>
    <w:p w14:paraId="3FCBD193" w14:textId="77777777" w:rsidR="00866DBD" w:rsidRDefault="00866DBD" w:rsidP="00866DBD">
      <w:pPr>
        <w:ind w:left="1440" w:hanging="720"/>
      </w:pPr>
    </w:p>
    <w:p w14:paraId="2D757D0B" w14:textId="69D7479B" w:rsidR="00866DBD" w:rsidRDefault="00866DBD" w:rsidP="00866DBD">
      <w:pPr>
        <w:ind w:left="1440" w:hanging="720"/>
      </w:pPr>
      <w:r>
        <w:t>(q)</w:t>
      </w:r>
      <w:r>
        <w:tab/>
        <w:t>t</w:t>
      </w:r>
      <w:r w:rsidR="006123DE" w:rsidRPr="00866DBD">
        <w:t>o approve the write-off of stocks, stores and other assets in any case where arrangements have not been made for discharge of the function by an officer</w:t>
      </w:r>
      <w:r>
        <w:t>;</w:t>
      </w:r>
    </w:p>
    <w:p w14:paraId="599AEA73" w14:textId="77777777" w:rsidR="00866DBD" w:rsidRDefault="00866DBD" w:rsidP="00866DBD">
      <w:pPr>
        <w:ind w:left="1440" w:hanging="720"/>
      </w:pPr>
    </w:p>
    <w:p w14:paraId="1431B795" w14:textId="58323CF6" w:rsidR="00866DBD" w:rsidRDefault="00866DBD" w:rsidP="00866DBD">
      <w:pPr>
        <w:ind w:left="1440" w:hanging="720"/>
      </w:pPr>
      <w:r>
        <w:t>(r)</w:t>
      </w:r>
      <w:r>
        <w:tab/>
        <w:t>to</w:t>
      </w:r>
      <w:r w:rsidR="006123DE" w:rsidRPr="00866DBD">
        <w:t xml:space="preserve"> approve revenue and capital budget virements or any inter-service virements where the purpose of the budget has been amended or in any case where arrangements have not been made for discharge of the function by an officer and within the Policy and Budgetary Framework</w:t>
      </w:r>
      <w:r>
        <w:t xml:space="preserve"> and Financial procedure Rules;</w:t>
      </w:r>
    </w:p>
    <w:p w14:paraId="3A061521" w14:textId="77777777" w:rsidR="00866DBD" w:rsidRDefault="00866DBD" w:rsidP="00866DBD">
      <w:pPr>
        <w:ind w:left="1440" w:hanging="720"/>
      </w:pPr>
    </w:p>
    <w:p w14:paraId="3E05AA3E" w14:textId="1A59969E" w:rsidR="00866DBD" w:rsidRDefault="00866DBD" w:rsidP="00866DBD">
      <w:pPr>
        <w:ind w:left="1440" w:hanging="720"/>
      </w:pPr>
      <w:r>
        <w:t>(s)</w:t>
      </w:r>
      <w:r>
        <w:tab/>
        <w:t>t</w:t>
      </w:r>
      <w:r w:rsidR="006123DE" w:rsidRPr="00866DBD">
        <w:t>o agree to the provision of new primary and secondary schools, nursery and special schools, and to provide sites for new, substituted or transferred voluntary schools</w:t>
      </w:r>
      <w:r>
        <w:t>;</w:t>
      </w:r>
    </w:p>
    <w:p w14:paraId="69199FFB" w14:textId="77777777" w:rsidR="00866DBD" w:rsidRDefault="00866DBD" w:rsidP="00866DBD">
      <w:pPr>
        <w:ind w:left="1440" w:hanging="720"/>
      </w:pPr>
    </w:p>
    <w:p w14:paraId="4591C878" w14:textId="1E354C78" w:rsidR="00866DBD" w:rsidRDefault="00866DBD" w:rsidP="00866DBD">
      <w:pPr>
        <w:ind w:left="1440" w:hanging="720"/>
      </w:pPr>
      <w:r>
        <w:t>(t)</w:t>
      </w:r>
      <w:r>
        <w:tab/>
        <w:t>t</w:t>
      </w:r>
      <w:r w:rsidR="006123DE" w:rsidRPr="00866DBD">
        <w:t>o approve the publication of proposals for the closure or significant change or significant enlargement of schools and to enact the closure or change or enlargement of any schools once the agreement of the Welsh Government has been given</w:t>
      </w:r>
      <w:r>
        <w:t xml:space="preserve"> when required;</w:t>
      </w:r>
    </w:p>
    <w:p w14:paraId="54BD986B" w14:textId="1760BD14" w:rsidR="00866DBD" w:rsidRDefault="00866DBD" w:rsidP="00866DBD">
      <w:pPr>
        <w:ind w:left="1440" w:hanging="720"/>
      </w:pPr>
    </w:p>
    <w:p w14:paraId="5EF51BC8" w14:textId="7DC354A8" w:rsidR="00866DBD" w:rsidRDefault="00866DBD" w:rsidP="00866DBD">
      <w:pPr>
        <w:ind w:left="1440" w:hanging="720"/>
      </w:pPr>
      <w:r>
        <w:t>(u)</w:t>
      </w:r>
      <w:r>
        <w:tab/>
        <w:t>t</w:t>
      </w:r>
      <w:r w:rsidR="006123DE" w:rsidRPr="00866DBD">
        <w:t>o approve any arrangements for joint service provision with the National Health Service</w:t>
      </w:r>
      <w:r>
        <w:t>;</w:t>
      </w:r>
    </w:p>
    <w:p w14:paraId="5DDC6D16" w14:textId="77777777" w:rsidR="00866DBD" w:rsidRDefault="00866DBD" w:rsidP="00866DBD">
      <w:pPr>
        <w:ind w:left="1440" w:hanging="720"/>
      </w:pPr>
    </w:p>
    <w:p w14:paraId="2382BE91" w14:textId="3BA79CA6" w:rsidR="00866DBD" w:rsidRDefault="00866DBD" w:rsidP="00866DBD">
      <w:pPr>
        <w:ind w:left="1440" w:hanging="720"/>
      </w:pPr>
      <w:r>
        <w:t>(v)</w:t>
      </w:r>
      <w:r>
        <w:tab/>
        <w:t>t</w:t>
      </w:r>
      <w:r w:rsidR="006123DE" w:rsidRPr="00866DBD">
        <w:t>o approve the making of bids to the Welsh Government and other bodies for capital funding (except where these are within the Policy and Budgetary Framework)</w:t>
      </w:r>
      <w:r>
        <w:t>;</w:t>
      </w:r>
    </w:p>
    <w:p w14:paraId="6AEBFC24" w14:textId="77777777" w:rsidR="00866DBD" w:rsidRDefault="00866DBD" w:rsidP="00866DBD">
      <w:pPr>
        <w:ind w:left="1440" w:hanging="720"/>
      </w:pPr>
    </w:p>
    <w:p w14:paraId="2DEF82D7" w14:textId="10DFBF84" w:rsidR="00866DBD" w:rsidRDefault="00866DBD" w:rsidP="00866DBD">
      <w:pPr>
        <w:ind w:left="1440" w:hanging="720"/>
      </w:pPr>
      <w:r>
        <w:t>(w)</w:t>
      </w:r>
      <w:r>
        <w:tab/>
        <w:t>t</w:t>
      </w:r>
      <w:r w:rsidR="006123DE" w:rsidRPr="00866DBD">
        <w:t xml:space="preserve">o authorise the implementation of any capital project within the approved capital programme </w:t>
      </w:r>
      <w:r w:rsidR="002D500D">
        <w:t>or fully funded via grant or s106</w:t>
      </w:r>
      <w:r w:rsidR="009470D8">
        <w:t xml:space="preserve"> capital</w:t>
      </w:r>
      <w:r>
        <w:t>;</w:t>
      </w:r>
    </w:p>
    <w:p w14:paraId="171DEE0E" w14:textId="77777777" w:rsidR="00866DBD" w:rsidRDefault="00866DBD" w:rsidP="00866DBD">
      <w:pPr>
        <w:ind w:left="1440" w:hanging="720"/>
      </w:pPr>
    </w:p>
    <w:p w14:paraId="5E1F8EBD" w14:textId="1858433E" w:rsidR="00866DBD" w:rsidRDefault="00866DBD" w:rsidP="00866DBD">
      <w:pPr>
        <w:ind w:left="1440" w:hanging="720"/>
      </w:pPr>
      <w:r>
        <w:t>(x)</w:t>
      </w:r>
      <w:r>
        <w:tab/>
        <w:t>t</w:t>
      </w:r>
      <w:r w:rsidR="006123DE" w:rsidRPr="00866DBD">
        <w:t>o consider the reports of external review bodies on matters of strategic service delivery</w:t>
      </w:r>
      <w:r>
        <w:t>;</w:t>
      </w:r>
    </w:p>
    <w:p w14:paraId="309B4FA7" w14:textId="77777777" w:rsidR="00866DBD" w:rsidRDefault="00866DBD" w:rsidP="00866DBD">
      <w:pPr>
        <w:ind w:left="1440" w:hanging="720"/>
      </w:pPr>
    </w:p>
    <w:p w14:paraId="4BAD5A63" w14:textId="79E08E67" w:rsidR="00866DBD" w:rsidRDefault="00866DBD" w:rsidP="00866DBD">
      <w:pPr>
        <w:ind w:left="1440" w:hanging="720"/>
      </w:pPr>
      <w:r>
        <w:t>(y)</w:t>
      </w:r>
      <w:r>
        <w:tab/>
        <w:t>t</w:t>
      </w:r>
      <w:r w:rsidR="006123DE" w:rsidRPr="00866DBD">
        <w:t>o determine any matter delegated to an officer, where that officer considers it more appropriate for it to be dealt with by the Cabinet</w:t>
      </w:r>
      <w:r>
        <w:t xml:space="preserve"> and it is not reserved to Full Council or prohibited for Executive decision by law;</w:t>
      </w:r>
    </w:p>
    <w:p w14:paraId="5E62DB4C" w14:textId="182CD28A" w:rsidR="00866DBD" w:rsidRDefault="00866DBD" w:rsidP="00866DBD">
      <w:pPr>
        <w:ind w:left="1440" w:hanging="720"/>
      </w:pPr>
    </w:p>
    <w:p w14:paraId="17F27EBD" w14:textId="29711F9C" w:rsidR="00866DBD" w:rsidRDefault="00866DBD" w:rsidP="00866DBD">
      <w:pPr>
        <w:ind w:left="1440" w:hanging="731"/>
      </w:pPr>
      <w:r>
        <w:t>(z)</w:t>
      </w:r>
      <w:r>
        <w:tab/>
        <w:t>t</w:t>
      </w:r>
      <w:r w:rsidR="006123DE" w:rsidRPr="00866DBD">
        <w:t>o receive reports from appropriate officers of the Council, and/or Cabinet Members, on significant matters requiring consideration/decision, and/or proposals for new or amended policy and its implementation</w:t>
      </w:r>
      <w:r>
        <w:t>;</w:t>
      </w:r>
    </w:p>
    <w:p w14:paraId="2CEB6A72" w14:textId="77777777" w:rsidR="00866DBD" w:rsidRDefault="00866DBD" w:rsidP="00866DBD">
      <w:pPr>
        <w:ind w:left="1440" w:hanging="731"/>
      </w:pPr>
    </w:p>
    <w:p w14:paraId="0A25AF38" w14:textId="704A8349" w:rsidR="00866DBD" w:rsidRDefault="00866DBD" w:rsidP="00866DBD">
      <w:pPr>
        <w:ind w:left="1440" w:hanging="731"/>
      </w:pPr>
      <w:r>
        <w:lastRenderedPageBreak/>
        <w:t>(aa)</w:t>
      </w:r>
      <w:r>
        <w:tab/>
        <w:t>t</w:t>
      </w:r>
      <w:r w:rsidR="006123DE" w:rsidRPr="00866DBD">
        <w:t xml:space="preserve">o have discretion to seek the advice or comments, of </w:t>
      </w:r>
      <w:r>
        <w:t>a</w:t>
      </w:r>
      <w:r w:rsidR="00D679DB">
        <w:t xml:space="preserve"> Scrutiny </w:t>
      </w:r>
      <w:r>
        <w:t xml:space="preserve">Committee or </w:t>
      </w:r>
      <w:r w:rsidR="006123DE" w:rsidRPr="00866DBD">
        <w:t>other relevant bod</w:t>
      </w:r>
      <w:r>
        <w:t>y</w:t>
      </w:r>
      <w:r w:rsidR="006123DE" w:rsidRPr="00866DBD">
        <w:t>, in relation to significant matters before making a decision</w:t>
      </w:r>
      <w:r>
        <w:t>.</w:t>
      </w:r>
    </w:p>
    <w:p w14:paraId="4EB7B0FA" w14:textId="77777777" w:rsidR="00866DBD" w:rsidRDefault="00866DBD" w:rsidP="00866DBD">
      <w:pPr>
        <w:ind w:left="1440" w:hanging="731"/>
      </w:pPr>
    </w:p>
    <w:p w14:paraId="525C9386" w14:textId="77777777" w:rsidR="00267246" w:rsidRDefault="00267246" w:rsidP="005D3223">
      <w:pPr>
        <w:pStyle w:val="Heading1"/>
        <w:ind w:left="709" w:hanging="709"/>
      </w:pPr>
      <w:bookmarkStart w:id="4014" w:name="_Toc60839447"/>
      <w:bookmarkStart w:id="4015" w:name="_Toc60841324"/>
      <w:bookmarkStart w:id="4016" w:name="_Toc60931097"/>
      <w:bookmarkStart w:id="4017" w:name="_Toc65500290"/>
      <w:bookmarkStart w:id="4018" w:name="_Toc65645344"/>
      <w:bookmarkStart w:id="4019" w:name="_Toc81977167"/>
      <w:bookmarkStart w:id="4020" w:name="_Toc100744618"/>
      <w:bookmarkStart w:id="4021" w:name="_Toc103188181"/>
      <w:bookmarkStart w:id="4022" w:name="_Toc129253752"/>
      <w:bookmarkStart w:id="4023" w:name="_Toc135637460"/>
      <w:bookmarkStart w:id="4024" w:name="_Toc60839448"/>
      <w:bookmarkStart w:id="4025" w:name="_Toc60841325"/>
      <w:bookmarkStart w:id="4026" w:name="_Toc60931098"/>
      <w:bookmarkStart w:id="4027" w:name="_Toc65500291"/>
      <w:bookmarkStart w:id="4028" w:name="_Toc65645345"/>
      <w:bookmarkStart w:id="4029" w:name="_Toc81977168"/>
      <w:bookmarkStart w:id="4030" w:name="_Toc100744619"/>
      <w:bookmarkStart w:id="4031" w:name="_Toc103188182"/>
      <w:bookmarkStart w:id="4032" w:name="_Toc129253753"/>
      <w:bookmarkStart w:id="4033" w:name="_Toc135637461"/>
      <w:bookmarkStart w:id="4034" w:name="_Toc194055429"/>
      <w:bookmarkEnd w:id="4014"/>
      <w:bookmarkEnd w:id="4015"/>
      <w:bookmarkEnd w:id="4016"/>
      <w:bookmarkEnd w:id="4017"/>
      <w:bookmarkEnd w:id="4018"/>
      <w:bookmarkEnd w:id="4019"/>
      <w:bookmarkEnd w:id="4020"/>
      <w:bookmarkEnd w:id="4021"/>
      <w:bookmarkEnd w:id="4022"/>
      <w:bookmarkEnd w:id="4023"/>
      <w:bookmarkEnd w:id="4024"/>
      <w:bookmarkEnd w:id="4025"/>
      <w:bookmarkEnd w:id="4026"/>
      <w:bookmarkEnd w:id="4027"/>
      <w:bookmarkEnd w:id="4028"/>
      <w:bookmarkEnd w:id="4029"/>
      <w:bookmarkEnd w:id="4030"/>
      <w:bookmarkEnd w:id="4031"/>
      <w:bookmarkEnd w:id="4032"/>
      <w:bookmarkEnd w:id="4033"/>
      <w:r>
        <w:t>OFFICERS</w:t>
      </w:r>
      <w:bookmarkEnd w:id="4034"/>
    </w:p>
    <w:p w14:paraId="036A8A37" w14:textId="77777777" w:rsidR="00267246" w:rsidRDefault="00267246" w:rsidP="00267246"/>
    <w:p w14:paraId="70913792" w14:textId="23E2871B" w:rsidR="00267246" w:rsidRDefault="00267246" w:rsidP="005D3223">
      <w:pPr>
        <w:pStyle w:val="Heading2"/>
        <w:ind w:left="709" w:hanging="709"/>
      </w:pPr>
      <w:bookmarkStart w:id="4035" w:name="_Toc194055430"/>
      <w:r>
        <w:t>Introduction</w:t>
      </w:r>
      <w:bookmarkEnd w:id="4035"/>
    </w:p>
    <w:p w14:paraId="4465EDA7" w14:textId="77777777" w:rsidR="00AB13A7" w:rsidRPr="00F52AB5" w:rsidRDefault="00AB13A7" w:rsidP="00F52AB5"/>
    <w:p w14:paraId="07BCFCE3" w14:textId="256D534A" w:rsidR="00CC3D1A" w:rsidRDefault="00CC3D1A" w:rsidP="005D3223">
      <w:pPr>
        <w:pStyle w:val="Heading3"/>
      </w:pPr>
      <w:r>
        <w:t xml:space="preserve">The day-to-day operation of the Authority relies on myriad decisions on a vast spectrum of matters. In order to function properly, efficiently and effectively, the majority of these decisions sit with Officers appropriately trained, experienced and empowered to make them. </w:t>
      </w:r>
    </w:p>
    <w:p w14:paraId="42C2D5AC" w14:textId="77777777" w:rsidR="00CC3D1A" w:rsidRDefault="00CC3D1A" w:rsidP="005D3223">
      <w:pPr>
        <w:pStyle w:val="Heading3"/>
        <w:numPr>
          <w:ilvl w:val="0"/>
          <w:numId w:val="0"/>
        </w:numPr>
        <w:ind w:left="720"/>
      </w:pPr>
    </w:p>
    <w:p w14:paraId="51683FB7" w14:textId="55DB844A" w:rsidR="00CC3D1A" w:rsidRDefault="00267246" w:rsidP="005D3223">
      <w:pPr>
        <w:pStyle w:val="Heading3"/>
      </w:pPr>
      <w:r w:rsidRPr="00267246">
        <w:t>Th</w:t>
      </w:r>
      <w:r w:rsidR="00CC3D1A">
        <w:t>e following sections</w:t>
      </w:r>
      <w:r w:rsidR="00FD13D2">
        <w:t xml:space="preserve"> set out the general and specific (post by post) delegations of functions of Council and Cabinet to Officers in operation. It</w:t>
      </w:r>
      <w:r w:rsidRPr="00267246">
        <w:t xml:space="preserve"> should be interpreted widely</w:t>
      </w:r>
      <w:r w:rsidR="00FD13D2">
        <w:t xml:space="preserve"> and in accordance with the parameters established in the general functions</w:t>
      </w:r>
      <w:r w:rsidRPr="00267246">
        <w:t xml:space="preserve"> rather than narrowly.</w:t>
      </w:r>
    </w:p>
    <w:p w14:paraId="616EFD26" w14:textId="0B006FD8" w:rsidR="00FB7EB2" w:rsidRDefault="00FB7EB2" w:rsidP="00F52AB5"/>
    <w:p w14:paraId="0EE4E967" w14:textId="77777777" w:rsidR="00FB7EB2" w:rsidRDefault="00FB7EB2">
      <w:pPr>
        <w:pStyle w:val="Heading3"/>
      </w:pPr>
      <w:r w:rsidRPr="00267246">
        <w:t xml:space="preserve">This scheme operates under Sections 101, 151 and 270 of the Local Government Act 1972 and all other powers enabling the Council. </w:t>
      </w:r>
    </w:p>
    <w:p w14:paraId="7EDABDC6" w14:textId="77777777" w:rsidR="00FB7EB2" w:rsidRDefault="00FB7EB2" w:rsidP="00FB7EB2"/>
    <w:p w14:paraId="28AF5F53" w14:textId="2B579C7B" w:rsidR="00FB7EB2" w:rsidRDefault="00FB7EB2">
      <w:pPr>
        <w:pStyle w:val="Heading3"/>
      </w:pPr>
      <w:r>
        <w:t>Any new functions which become the Council’s responsibility will be included within this Scheme and the delegated authority of the Officer given or acquiring responsibility for those functions shall be automatically extended without the need for the full Council, or where appropriate the Leader, to amend the Scheme and if any doubt should arise as to which Officer is responsible for the function the Chief Executive shall decide.</w:t>
      </w:r>
    </w:p>
    <w:p w14:paraId="5B1AD6A0" w14:textId="63796248" w:rsidR="00FB7EB2" w:rsidRDefault="00FB7EB2" w:rsidP="005D3223"/>
    <w:p w14:paraId="42BC4ABC" w14:textId="7DAFD7E2" w:rsidR="00FB7EB2" w:rsidRPr="00F52AB5" w:rsidRDefault="00FB7EB2">
      <w:pPr>
        <w:pStyle w:val="Heading3"/>
      </w:pPr>
      <w:r w:rsidRPr="0089360D">
        <w:t>Any powers or duties delegated to an officer may be exercised by</w:t>
      </w:r>
      <w:r w:rsidR="00360FF0">
        <w:t xml:space="preserve"> their</w:t>
      </w:r>
      <w:r w:rsidRPr="0089360D">
        <w:t xml:space="preserve"> deputy or other persons duly authorised by that officer.</w:t>
      </w:r>
    </w:p>
    <w:p w14:paraId="226B94EB" w14:textId="77777777" w:rsidR="00FB7EB2" w:rsidRPr="00F52AB5" w:rsidRDefault="00FB7EB2" w:rsidP="005D3223"/>
    <w:p w14:paraId="6788E731" w14:textId="1225EF4D" w:rsidR="00FB7EB2" w:rsidRPr="00F52AB5" w:rsidRDefault="00FB7EB2" w:rsidP="005D3223">
      <w:pPr>
        <w:pStyle w:val="Heading2"/>
        <w:ind w:left="709" w:hanging="709"/>
      </w:pPr>
      <w:bookmarkStart w:id="4036" w:name="_Toc194055431"/>
      <w:r>
        <w:t>Definitions</w:t>
      </w:r>
      <w:bookmarkEnd w:id="4036"/>
    </w:p>
    <w:p w14:paraId="080535E9" w14:textId="77777777" w:rsidR="00CC3D1A" w:rsidRDefault="00CC3D1A" w:rsidP="005D3223">
      <w:pPr>
        <w:pStyle w:val="Heading3"/>
        <w:numPr>
          <w:ilvl w:val="0"/>
          <w:numId w:val="0"/>
        </w:numPr>
      </w:pPr>
    </w:p>
    <w:p w14:paraId="24F521AA" w14:textId="69A4A9F6" w:rsidR="006440BA" w:rsidRPr="006440BA" w:rsidRDefault="00AB13A7" w:rsidP="006440BA">
      <w:pPr>
        <w:pStyle w:val="Heading3"/>
      </w:pPr>
      <w:r>
        <w:t>“O</w:t>
      </w:r>
      <w:r w:rsidR="00267246" w:rsidRPr="00267246">
        <w:t xml:space="preserve">fficer” means the holder of any post named in this scheme as having delegated powers and duties, and for the avoidance of doubt, the term “officer” shall be deemed to include any individual who is not an employee of the Council (for example, a locum, agency worker, specialist consultant, joint manager appointed with another organisation or similar) who is engaged by the Council to take responsibility for discharging the delegated powers and duties concerned, unless legislation provides that the relevant power or duty can only be carried out by an employee of the authority. </w:t>
      </w:r>
    </w:p>
    <w:p w14:paraId="4D7959EC" w14:textId="38416086" w:rsidR="00FB7EB2" w:rsidRDefault="00FB7EB2" w:rsidP="00F52AB5"/>
    <w:p w14:paraId="4DBB31C7" w14:textId="77777777" w:rsidR="006440BA" w:rsidRDefault="00FB7EB2" w:rsidP="006440BA">
      <w:pPr>
        <w:pStyle w:val="Heading3"/>
      </w:pPr>
      <w:r w:rsidRPr="0089360D">
        <w:t xml:space="preserve">“Chief Officer” has the meaning </w:t>
      </w:r>
      <w:r w:rsidRPr="00866DBD">
        <w:t xml:space="preserve">within the </w:t>
      </w:r>
      <w:r w:rsidRPr="005D3223">
        <w:t>Local Authorities (Standing Orders) (Wales) Regulations 2006</w:t>
      </w:r>
      <w:r w:rsidRPr="00866DBD">
        <w:t xml:space="preserve"> (as amended).</w:t>
      </w:r>
    </w:p>
    <w:p w14:paraId="50F486F1" w14:textId="77777777" w:rsidR="006440BA" w:rsidRPr="006440BA" w:rsidRDefault="006440BA" w:rsidP="00DF6C1C"/>
    <w:p w14:paraId="5806504C" w14:textId="49761801" w:rsidR="00F42034" w:rsidRDefault="006440BA" w:rsidP="00F42034">
      <w:pPr>
        <w:pStyle w:val="Heading3"/>
      </w:pPr>
      <w:r>
        <w:t>‘Key Decision’</w:t>
      </w:r>
      <w:r w:rsidR="007B656F">
        <w:t xml:space="preserve"> means</w:t>
      </w:r>
      <w:r>
        <w:t xml:space="preserve"> a decision which </w:t>
      </w:r>
      <w:r w:rsidR="00F42034">
        <w:t>involves the exercise of an executive function by a</w:t>
      </w:r>
      <w:r w:rsidR="00FC4BFC">
        <w:t xml:space="preserve"> Chief O</w:t>
      </w:r>
      <w:r w:rsidR="00F42034">
        <w:t>fficer which is likely to:</w:t>
      </w:r>
    </w:p>
    <w:p w14:paraId="23F03EC3" w14:textId="77777777" w:rsidR="00F42034" w:rsidRDefault="00F42034" w:rsidP="00F42034">
      <w:pPr>
        <w:pStyle w:val="Heading3"/>
        <w:numPr>
          <w:ilvl w:val="0"/>
          <w:numId w:val="0"/>
        </w:numPr>
        <w:ind w:left="720"/>
      </w:pPr>
    </w:p>
    <w:p w14:paraId="155D09D3" w14:textId="77777777" w:rsidR="00F42034" w:rsidRDefault="006440BA">
      <w:pPr>
        <w:pStyle w:val="Heading3"/>
        <w:numPr>
          <w:ilvl w:val="0"/>
          <w:numId w:val="11"/>
        </w:numPr>
      </w:pPr>
      <w:r>
        <w:t xml:space="preserve">result in the Council incurring expenditure </w:t>
      </w:r>
      <w:r w:rsidR="007B656F">
        <w:t>or</w:t>
      </w:r>
      <w:r>
        <w:t xml:space="preserve"> mak</w:t>
      </w:r>
      <w:r w:rsidR="00F10082">
        <w:t>ing</w:t>
      </w:r>
      <w:r>
        <w:t xml:space="preserve"> savings which are</w:t>
      </w:r>
      <w:r w:rsidR="007B656F">
        <w:t xml:space="preserve"> </w:t>
      </w:r>
      <w:r>
        <w:t>significan</w:t>
      </w:r>
      <w:r w:rsidR="007B656F">
        <w:t xml:space="preserve">t, </w:t>
      </w:r>
      <w:r>
        <w:t>or</w:t>
      </w:r>
      <w:r w:rsidR="00F42034">
        <w:t>;</w:t>
      </w:r>
    </w:p>
    <w:p w14:paraId="176D32C0" w14:textId="77777777" w:rsidR="00F42034" w:rsidRPr="00F42034" w:rsidRDefault="00F42034" w:rsidP="00DF6C1C"/>
    <w:p w14:paraId="1EDA3C9A" w14:textId="02F53E20" w:rsidR="006440BA" w:rsidRDefault="006440BA">
      <w:pPr>
        <w:pStyle w:val="Heading3"/>
        <w:numPr>
          <w:ilvl w:val="0"/>
          <w:numId w:val="11"/>
        </w:numPr>
      </w:pPr>
      <w:r>
        <w:t>be significant in terms of its effects</w:t>
      </w:r>
      <w:r w:rsidR="00873BE3">
        <w:t xml:space="preserve"> on the well-being of individuals</w:t>
      </w:r>
      <w:r>
        <w:t xml:space="preserve"> living or working in the Council’s area. </w:t>
      </w:r>
    </w:p>
    <w:p w14:paraId="6657F65B" w14:textId="77777777" w:rsidR="006440BA" w:rsidRPr="006440BA" w:rsidRDefault="006440BA" w:rsidP="00DF6C1C"/>
    <w:p w14:paraId="6A5FB2BF" w14:textId="637CC95C" w:rsidR="00FC4BFC" w:rsidRDefault="006440BA" w:rsidP="00FC4BFC">
      <w:pPr>
        <w:pStyle w:val="Heading3"/>
      </w:pPr>
      <w:r>
        <w:t xml:space="preserve">‘Operational Decisions’ are decisions taken by </w:t>
      </w:r>
      <w:r w:rsidR="00FC4BFC">
        <w:t>Chief O</w:t>
      </w:r>
      <w:r>
        <w:t>fficers which are not Key Decisions</w:t>
      </w:r>
      <w:r w:rsidR="00582B08">
        <w:t xml:space="preserve">, </w:t>
      </w:r>
    </w:p>
    <w:p w14:paraId="15640BEC" w14:textId="77777777" w:rsidR="00FC4BFC" w:rsidRPr="00FC4BFC" w:rsidRDefault="00FC4BFC" w:rsidP="00DF6C1C"/>
    <w:p w14:paraId="2FFE29E3" w14:textId="77777777" w:rsidR="00FC4BFC" w:rsidRDefault="00FC4BFC" w:rsidP="00FC4BFC">
      <w:pPr>
        <w:pStyle w:val="Heading3"/>
      </w:pPr>
      <w:r w:rsidRPr="00FC4BFC">
        <w:t>A sufficient record must be made of all Key and Operational Decisions</w:t>
      </w:r>
      <w:r>
        <w:t>.</w:t>
      </w:r>
    </w:p>
    <w:p w14:paraId="5EA96DBF" w14:textId="77777777" w:rsidR="00FC4BFC" w:rsidRPr="00FC4BFC" w:rsidRDefault="00FC4BFC" w:rsidP="00DF6C1C"/>
    <w:p w14:paraId="11179218" w14:textId="67298E75" w:rsidR="00FC4BFC" w:rsidRDefault="00FC4BFC" w:rsidP="00FC4BFC">
      <w:pPr>
        <w:pStyle w:val="Heading3"/>
      </w:pPr>
      <w:r>
        <w:t>K</w:t>
      </w:r>
      <w:r w:rsidRPr="00FC4BFC">
        <w:t>ey Decisions taken by Officers under this General Scheme of Delegation shall be published on the Council’s website within 2 clear working days following the decision being taken.</w:t>
      </w:r>
    </w:p>
    <w:p w14:paraId="55AD1C86" w14:textId="77777777" w:rsidR="00FC4BFC" w:rsidRPr="00FC4BFC" w:rsidRDefault="00FC4BFC" w:rsidP="00DF6C1C"/>
    <w:p w14:paraId="54ADC968" w14:textId="083824EC" w:rsidR="00FC4BFC" w:rsidRDefault="00FC4BFC" w:rsidP="00FC4BFC">
      <w:pPr>
        <w:pStyle w:val="Heading3"/>
      </w:pPr>
      <w:r w:rsidRPr="00FC4BFC">
        <w:lastRenderedPageBreak/>
        <w:t xml:space="preserve">A Key Decision will come into force and may be implemented on the expiry of </w:t>
      </w:r>
      <w:r w:rsidR="00BA2C1A">
        <w:t xml:space="preserve">five </w:t>
      </w:r>
      <w:r w:rsidRPr="00FC4BFC">
        <w:t>clear working days after the publication</w:t>
      </w:r>
      <w:r>
        <w:t xml:space="preserve"> </w:t>
      </w:r>
      <w:r w:rsidRPr="00FC4BFC">
        <w:t xml:space="preserve">unless the decision is called-in </w:t>
      </w:r>
      <w:r w:rsidR="007F402D">
        <w:t xml:space="preserve">to a relevant </w:t>
      </w:r>
      <w:r w:rsidRPr="00FC4BFC">
        <w:t>scrutiny</w:t>
      </w:r>
      <w:r w:rsidR="007F402D">
        <w:t xml:space="preserve"> committee;</w:t>
      </w:r>
    </w:p>
    <w:p w14:paraId="22AC9A63" w14:textId="77777777" w:rsidR="00FC4BFC" w:rsidRPr="00FC4BFC" w:rsidRDefault="00FC4BFC" w:rsidP="00DF6C1C"/>
    <w:p w14:paraId="16575142" w14:textId="60F604CB" w:rsidR="00FC4BFC" w:rsidRDefault="00FC4BFC" w:rsidP="00FC4BFC">
      <w:pPr>
        <w:pStyle w:val="Heading3"/>
      </w:pPr>
      <w:r w:rsidRPr="00FC4BFC">
        <w:t>Operational Decision</w:t>
      </w:r>
      <w:r w:rsidR="007F402D">
        <w:t>s</w:t>
      </w:r>
      <w:r w:rsidRPr="00FC4BFC">
        <w:t xml:space="preserve"> will be recorded by the relevant </w:t>
      </w:r>
      <w:r>
        <w:t>s</w:t>
      </w:r>
      <w:r w:rsidRPr="00FC4BFC">
        <w:t xml:space="preserve">ervice </w:t>
      </w:r>
      <w:r>
        <w:t>a</w:t>
      </w:r>
      <w:r w:rsidRPr="00FC4BFC">
        <w:t>rea</w:t>
      </w:r>
      <w:r>
        <w:t>.</w:t>
      </w:r>
    </w:p>
    <w:p w14:paraId="1672714F" w14:textId="77777777" w:rsidR="00FC4BFC" w:rsidRPr="00FC4BFC" w:rsidRDefault="00FC4BFC" w:rsidP="00DF6C1C"/>
    <w:p w14:paraId="72B61F18" w14:textId="732BD719" w:rsidR="00FC4BFC" w:rsidRDefault="00FC4BFC" w:rsidP="00FC4BFC">
      <w:pPr>
        <w:pStyle w:val="Heading3"/>
      </w:pPr>
      <w:r w:rsidRPr="00FC4BFC">
        <w:t xml:space="preserve">Day to day routine management decisions </w:t>
      </w:r>
      <w:r w:rsidR="00BA2C1A">
        <w:t>are not</w:t>
      </w:r>
      <w:r w:rsidRPr="00FC4BFC">
        <w:t xml:space="preserve"> subject to</w:t>
      </w:r>
      <w:r w:rsidR="00BA2C1A">
        <w:t xml:space="preserve"> the above</w:t>
      </w:r>
      <w:r w:rsidRPr="00FC4BFC">
        <w:t xml:space="preserve"> recorded decision procedures</w:t>
      </w:r>
      <w:r w:rsidR="00BA2C1A">
        <w:t>.</w:t>
      </w:r>
    </w:p>
    <w:p w14:paraId="4221D3FD" w14:textId="77777777" w:rsidR="00FC4BFC" w:rsidRDefault="00FC4BFC" w:rsidP="00FC4BFC"/>
    <w:p w14:paraId="16A6AB61" w14:textId="77777777" w:rsidR="00FC4BFC" w:rsidRPr="00FC4BFC" w:rsidRDefault="00FC4BFC" w:rsidP="00FC4BFC"/>
    <w:p w14:paraId="04534FC8" w14:textId="77777777" w:rsidR="00FB7EB2" w:rsidRPr="00F52AB5" w:rsidRDefault="00FB7EB2" w:rsidP="00F52AB5"/>
    <w:p w14:paraId="04116BDC" w14:textId="7305A8AC" w:rsidR="00FB7EB2" w:rsidRDefault="00FB7EB2" w:rsidP="005D3223">
      <w:pPr>
        <w:pStyle w:val="Heading3"/>
      </w:pPr>
      <w:r w:rsidRPr="0089360D">
        <w:t>References to any Act or Regulation shall include any statutory extension or modification, amendment or re-enactment of the same.</w:t>
      </w:r>
    </w:p>
    <w:p w14:paraId="3B24CFBC" w14:textId="77777777" w:rsidR="00FB7EB2" w:rsidRPr="00F52AB5" w:rsidRDefault="00FB7EB2" w:rsidP="00F52AB5"/>
    <w:p w14:paraId="2B638395" w14:textId="1CA94512" w:rsidR="00FB7EB2" w:rsidRPr="0089360D" w:rsidRDefault="00FB7EB2" w:rsidP="005D3223">
      <w:pPr>
        <w:pStyle w:val="Heading3"/>
      </w:pPr>
      <w:r w:rsidRPr="0089360D">
        <w:t>References to an Act shall include any regulations made under it.</w:t>
      </w:r>
    </w:p>
    <w:p w14:paraId="19CFD4B1" w14:textId="77777777" w:rsidR="00FB7EB2" w:rsidRPr="00F52AB5" w:rsidRDefault="00FB7EB2" w:rsidP="00F52AB5"/>
    <w:p w14:paraId="39D86165" w14:textId="07637A57" w:rsidR="00AB13A7" w:rsidRDefault="00AB13A7" w:rsidP="005D3223">
      <w:pPr>
        <w:pStyle w:val="Heading2"/>
        <w:ind w:left="709" w:hanging="709"/>
      </w:pPr>
      <w:bookmarkStart w:id="4037" w:name="_Toc194055432"/>
      <w:r>
        <w:t>Obligations</w:t>
      </w:r>
      <w:bookmarkEnd w:id="4037"/>
      <w:r>
        <w:t xml:space="preserve"> </w:t>
      </w:r>
    </w:p>
    <w:p w14:paraId="0E590CD6" w14:textId="77777777" w:rsidR="00AB13A7" w:rsidRPr="00F52AB5" w:rsidRDefault="00AB13A7" w:rsidP="00F52AB5"/>
    <w:p w14:paraId="7EBEEC94" w14:textId="57B9F7E1" w:rsidR="00AB13A7" w:rsidRDefault="00AB13A7" w:rsidP="005D3223">
      <w:pPr>
        <w:pStyle w:val="Heading3"/>
      </w:pPr>
      <w:r>
        <w:t>O</w:t>
      </w:r>
      <w:r w:rsidR="00267246" w:rsidRPr="00267246">
        <w:t>fficers</w:t>
      </w:r>
      <w:r>
        <w:t xml:space="preserve"> should</w:t>
      </w:r>
      <w:r w:rsidR="00267246" w:rsidRPr="00267246">
        <w:t xml:space="preserve"> keep</w:t>
      </w:r>
      <w:r>
        <w:t xml:space="preserve"> appropriate Cabinet</w:t>
      </w:r>
      <w:r w:rsidR="00267246" w:rsidRPr="00267246">
        <w:t xml:space="preserve"> Members properly informed of activity arising within the scope of these delegations. </w:t>
      </w:r>
    </w:p>
    <w:p w14:paraId="013E7F82" w14:textId="77777777" w:rsidR="00AB13A7" w:rsidRDefault="00AB13A7" w:rsidP="005D3223">
      <w:pPr>
        <w:pStyle w:val="Heading3"/>
        <w:numPr>
          <w:ilvl w:val="0"/>
          <w:numId w:val="0"/>
        </w:numPr>
      </w:pPr>
    </w:p>
    <w:p w14:paraId="3CEC2986" w14:textId="539F70C5" w:rsidR="00AB13A7" w:rsidRDefault="00AB13A7" w:rsidP="005D3223">
      <w:pPr>
        <w:pStyle w:val="Heading3"/>
      </w:pPr>
      <w:r>
        <w:t>Officers should, where appropriate, consult with or inform any local Member(s) that may affected by a decision</w:t>
      </w:r>
      <w:r w:rsidR="00780697">
        <w:t>.</w:t>
      </w:r>
    </w:p>
    <w:p w14:paraId="128D1FB3" w14:textId="344A3BF0" w:rsidR="00AB13A7" w:rsidRDefault="00AB13A7" w:rsidP="00F52AB5"/>
    <w:p w14:paraId="1EEA256E" w14:textId="377AD0D9" w:rsidR="00AB13A7" w:rsidRDefault="00AB13A7" w:rsidP="005D3223">
      <w:pPr>
        <w:pStyle w:val="Heading3"/>
      </w:pPr>
      <w:r>
        <w:t>Officers should inform or consult with their line manager as appropriate.</w:t>
      </w:r>
    </w:p>
    <w:p w14:paraId="7DAAF14A" w14:textId="77777777" w:rsidR="00AB13A7" w:rsidRPr="00F52AB5" w:rsidRDefault="00AB13A7" w:rsidP="00F52AB5"/>
    <w:p w14:paraId="2E91F523" w14:textId="36CA5E7E" w:rsidR="00AB13A7" w:rsidRDefault="00267246" w:rsidP="005D3223">
      <w:pPr>
        <w:pStyle w:val="Heading3"/>
      </w:pPr>
      <w:r w:rsidRPr="00267246">
        <w:t xml:space="preserve">Officers should also inform </w:t>
      </w:r>
      <w:r w:rsidR="00AB13A7">
        <w:t xml:space="preserve">those listed above </w:t>
      </w:r>
      <w:r w:rsidRPr="00267246">
        <w:t>of any significant delays to agreed schemes or projects</w:t>
      </w:r>
      <w:r w:rsidR="00AB13A7">
        <w:t>.</w:t>
      </w:r>
    </w:p>
    <w:p w14:paraId="6A00548A" w14:textId="77777777" w:rsidR="00AB13A7" w:rsidRPr="00F52AB5" w:rsidRDefault="00AB13A7" w:rsidP="00F52AB5"/>
    <w:p w14:paraId="7EB21590" w14:textId="59EDF724" w:rsidR="00AB13A7" w:rsidRDefault="00267246" w:rsidP="005D3223">
      <w:pPr>
        <w:pStyle w:val="Heading3"/>
      </w:pPr>
      <w:r w:rsidRPr="00267246">
        <w:t>When taking, or considering taking, delegated decisions all officers must have regard to the following questions</w:t>
      </w:r>
      <w:r w:rsidR="00FB7EB2">
        <w:t xml:space="preserve"> and whether they need to inform/consult as above</w:t>
      </w:r>
      <w:r w:rsidRPr="00267246">
        <w:t xml:space="preserve">: </w:t>
      </w:r>
    </w:p>
    <w:p w14:paraId="32C0FF77" w14:textId="77777777" w:rsidR="00AB13A7" w:rsidRPr="00F52AB5" w:rsidRDefault="00AB13A7" w:rsidP="00F52AB5"/>
    <w:p w14:paraId="68A6F630" w14:textId="72055249" w:rsidR="00AB13A7" w:rsidRDefault="00267246" w:rsidP="005D3223">
      <w:pPr>
        <w:pStyle w:val="Heading3"/>
        <w:numPr>
          <w:ilvl w:val="0"/>
          <w:numId w:val="0"/>
        </w:numPr>
        <w:ind w:left="1440" w:hanging="720"/>
      </w:pPr>
      <w:r w:rsidRPr="00267246">
        <w:t>(</w:t>
      </w:r>
      <w:r w:rsidR="00AB13A7">
        <w:t>a</w:t>
      </w:r>
      <w:r w:rsidRPr="00267246">
        <w:t xml:space="preserve">) </w:t>
      </w:r>
      <w:r w:rsidR="00AB13A7">
        <w:tab/>
      </w:r>
      <w:r w:rsidRPr="00267246">
        <w:t xml:space="preserve">Does the decision involve significant expenditure to the service budget, or wider Council budget? </w:t>
      </w:r>
    </w:p>
    <w:p w14:paraId="5132BB3F" w14:textId="77777777" w:rsidR="00AB13A7" w:rsidRPr="00F52AB5" w:rsidRDefault="00AB13A7" w:rsidP="00F52AB5"/>
    <w:p w14:paraId="25617672" w14:textId="4B7DC53C" w:rsidR="00AB13A7" w:rsidRDefault="00267246" w:rsidP="005D3223">
      <w:pPr>
        <w:pStyle w:val="Heading3"/>
        <w:numPr>
          <w:ilvl w:val="0"/>
          <w:numId w:val="0"/>
        </w:numPr>
        <w:ind w:left="720"/>
      </w:pPr>
      <w:r w:rsidRPr="00267246">
        <w:t>(</w:t>
      </w:r>
      <w:r w:rsidR="00AB13A7">
        <w:t>b</w:t>
      </w:r>
      <w:r w:rsidRPr="00267246">
        <w:t xml:space="preserve">) </w:t>
      </w:r>
      <w:r w:rsidR="00AB13A7">
        <w:tab/>
      </w:r>
      <w:r w:rsidRPr="00267246">
        <w:t xml:space="preserve">Does the decision affect the reputation of the service and/or Council? </w:t>
      </w:r>
    </w:p>
    <w:p w14:paraId="5B0F3954" w14:textId="77777777" w:rsidR="00C446FC" w:rsidRDefault="00C446FC" w:rsidP="005D3223">
      <w:pPr>
        <w:pStyle w:val="Heading3"/>
        <w:numPr>
          <w:ilvl w:val="0"/>
          <w:numId w:val="0"/>
        </w:numPr>
        <w:ind w:left="720"/>
      </w:pPr>
    </w:p>
    <w:p w14:paraId="31697B08" w14:textId="78E3ED30" w:rsidR="00AB13A7" w:rsidRDefault="00267246" w:rsidP="005D3223">
      <w:pPr>
        <w:pStyle w:val="Heading3"/>
        <w:numPr>
          <w:ilvl w:val="0"/>
          <w:numId w:val="0"/>
        </w:numPr>
        <w:ind w:left="720"/>
      </w:pPr>
      <w:r w:rsidRPr="00267246">
        <w:t>(</w:t>
      </w:r>
      <w:r w:rsidR="00AB13A7">
        <w:t>c</w:t>
      </w:r>
      <w:r w:rsidRPr="00267246">
        <w:t xml:space="preserve">) </w:t>
      </w:r>
      <w:r w:rsidR="00AB13A7">
        <w:tab/>
      </w:r>
      <w:r w:rsidRPr="00267246">
        <w:t>Is the decision significant with regard to one or more wards?</w:t>
      </w:r>
    </w:p>
    <w:p w14:paraId="45A312DF" w14:textId="49377DB5" w:rsidR="00AB13A7" w:rsidRDefault="00AB13A7" w:rsidP="005D3223">
      <w:pPr>
        <w:pStyle w:val="Heading3"/>
        <w:numPr>
          <w:ilvl w:val="0"/>
          <w:numId w:val="0"/>
        </w:numPr>
        <w:ind w:left="720"/>
      </w:pPr>
    </w:p>
    <w:p w14:paraId="70D376CC" w14:textId="77777777" w:rsidR="00AB13A7" w:rsidRDefault="00267246" w:rsidP="005D3223">
      <w:pPr>
        <w:pStyle w:val="Heading3"/>
        <w:numPr>
          <w:ilvl w:val="0"/>
          <w:numId w:val="0"/>
        </w:numPr>
        <w:ind w:left="720"/>
      </w:pPr>
      <w:r w:rsidRPr="00267246">
        <w:t>(</w:t>
      </w:r>
      <w:r w:rsidR="00AB13A7">
        <w:t>d</w:t>
      </w:r>
      <w:r w:rsidRPr="00267246">
        <w:t xml:space="preserve">) </w:t>
      </w:r>
      <w:r w:rsidR="00AB13A7">
        <w:tab/>
      </w:r>
      <w:r w:rsidRPr="00267246">
        <w:t xml:space="preserve">Does the decision carry a significant risk to the service or wider Council? </w:t>
      </w:r>
    </w:p>
    <w:p w14:paraId="384A16B4" w14:textId="77777777" w:rsidR="00AB13A7" w:rsidRDefault="00AB13A7" w:rsidP="005D3223">
      <w:pPr>
        <w:pStyle w:val="Heading3"/>
        <w:numPr>
          <w:ilvl w:val="0"/>
          <w:numId w:val="0"/>
        </w:numPr>
        <w:ind w:left="1440"/>
      </w:pPr>
    </w:p>
    <w:p w14:paraId="70E6EF7C" w14:textId="2BE64BB7" w:rsidR="00FB7EB2" w:rsidRDefault="00267246" w:rsidP="005D3223">
      <w:pPr>
        <w:pStyle w:val="Heading3"/>
        <w:numPr>
          <w:ilvl w:val="0"/>
          <w:numId w:val="0"/>
        </w:numPr>
        <w:ind w:left="1440" w:hanging="731"/>
      </w:pPr>
      <w:r w:rsidRPr="00267246">
        <w:t>(</w:t>
      </w:r>
      <w:r w:rsidR="00AB13A7">
        <w:t>e</w:t>
      </w:r>
      <w:r w:rsidRPr="00267246">
        <w:t xml:space="preserve">) </w:t>
      </w:r>
      <w:r w:rsidR="00AB13A7">
        <w:tab/>
      </w:r>
      <w:r w:rsidRPr="00267246">
        <w:t xml:space="preserve">Does the decision impact reputationally or financially on service users, partner organisations or committees outside the Council? </w:t>
      </w:r>
    </w:p>
    <w:p w14:paraId="536471BA" w14:textId="77777777" w:rsidR="00C446FC" w:rsidRDefault="00C446FC" w:rsidP="005D3223">
      <w:pPr>
        <w:pStyle w:val="Heading2"/>
        <w:numPr>
          <w:ilvl w:val="0"/>
          <w:numId w:val="0"/>
        </w:numPr>
      </w:pPr>
    </w:p>
    <w:p w14:paraId="16F18C59" w14:textId="3AF490D1" w:rsidR="00FB7EB2" w:rsidRDefault="00267246" w:rsidP="005D3223">
      <w:pPr>
        <w:pStyle w:val="Heading2"/>
        <w:ind w:left="709" w:hanging="709"/>
      </w:pPr>
      <w:bookmarkStart w:id="4038" w:name="_Toc194055433"/>
      <w:r w:rsidRPr="00267246">
        <w:t>Overall Limitations</w:t>
      </w:r>
      <w:bookmarkEnd w:id="4038"/>
    </w:p>
    <w:p w14:paraId="011C162A" w14:textId="77777777" w:rsidR="00FB7EB2" w:rsidRDefault="00FB7EB2" w:rsidP="005D3223">
      <w:pPr>
        <w:pStyle w:val="Heading3"/>
        <w:numPr>
          <w:ilvl w:val="0"/>
          <w:numId w:val="0"/>
        </w:numPr>
      </w:pPr>
    </w:p>
    <w:p w14:paraId="4AFC30F9" w14:textId="7CEBAA5B" w:rsidR="00FB7EB2" w:rsidRDefault="00267246" w:rsidP="005D3223">
      <w:pPr>
        <w:pStyle w:val="Heading3"/>
      </w:pPr>
      <w:r w:rsidRPr="00267246">
        <w:t xml:space="preserve">This scheme does not delegate to officers: </w:t>
      </w:r>
    </w:p>
    <w:p w14:paraId="44CBC6CD" w14:textId="77777777" w:rsidR="00FB7EB2" w:rsidRDefault="00FB7EB2" w:rsidP="005D3223">
      <w:pPr>
        <w:pStyle w:val="Heading3"/>
        <w:numPr>
          <w:ilvl w:val="0"/>
          <w:numId w:val="0"/>
        </w:numPr>
        <w:ind w:left="720"/>
      </w:pPr>
    </w:p>
    <w:p w14:paraId="48173CD1" w14:textId="372941BD" w:rsidR="00FB7EB2" w:rsidRDefault="00267246" w:rsidP="005D3223">
      <w:pPr>
        <w:pStyle w:val="Heading3"/>
        <w:numPr>
          <w:ilvl w:val="0"/>
          <w:numId w:val="0"/>
        </w:numPr>
        <w:ind w:left="720"/>
      </w:pPr>
      <w:r w:rsidRPr="00267246">
        <w:t>(</w:t>
      </w:r>
      <w:r w:rsidR="00FB7EB2">
        <w:t>a</w:t>
      </w:r>
      <w:r w:rsidRPr="00267246">
        <w:t xml:space="preserve">) </w:t>
      </w:r>
      <w:r w:rsidR="00FB7EB2">
        <w:tab/>
        <w:t>a</w:t>
      </w:r>
      <w:r w:rsidRPr="00267246">
        <w:t xml:space="preserve">ny matter reserved to full Council; </w:t>
      </w:r>
    </w:p>
    <w:p w14:paraId="26B37FCD" w14:textId="77777777" w:rsidR="00FB7EB2" w:rsidRDefault="00FB7EB2" w:rsidP="005D3223">
      <w:pPr>
        <w:pStyle w:val="Heading3"/>
        <w:numPr>
          <w:ilvl w:val="0"/>
          <w:numId w:val="0"/>
        </w:numPr>
        <w:ind w:left="1440"/>
      </w:pPr>
    </w:p>
    <w:p w14:paraId="57265F3D" w14:textId="7BC98861" w:rsidR="00FB7EB2" w:rsidRDefault="00267246" w:rsidP="005D3223">
      <w:pPr>
        <w:pStyle w:val="Heading3"/>
        <w:numPr>
          <w:ilvl w:val="0"/>
          <w:numId w:val="0"/>
        </w:numPr>
        <w:ind w:left="720"/>
      </w:pPr>
      <w:r w:rsidRPr="00267246">
        <w:t>(</w:t>
      </w:r>
      <w:r w:rsidR="00FB7EB2">
        <w:t>b</w:t>
      </w:r>
      <w:r w:rsidRPr="00267246">
        <w:t xml:space="preserve">) </w:t>
      </w:r>
      <w:r w:rsidR="00FB7EB2">
        <w:tab/>
        <w:t>a</w:t>
      </w:r>
      <w:r w:rsidRPr="00267246">
        <w:t xml:space="preserve">ny matter which by law may not be delegated to an officer; </w:t>
      </w:r>
    </w:p>
    <w:p w14:paraId="7BB09871" w14:textId="77777777" w:rsidR="00FB7EB2" w:rsidRDefault="00FB7EB2" w:rsidP="005D3223">
      <w:pPr>
        <w:pStyle w:val="Heading3"/>
        <w:numPr>
          <w:ilvl w:val="0"/>
          <w:numId w:val="0"/>
        </w:numPr>
        <w:ind w:left="1440"/>
      </w:pPr>
    </w:p>
    <w:p w14:paraId="667DCBDF" w14:textId="6D72E177" w:rsidR="00FB7EB2" w:rsidRDefault="00267246" w:rsidP="00780697">
      <w:pPr>
        <w:pStyle w:val="Heading3"/>
        <w:numPr>
          <w:ilvl w:val="0"/>
          <w:numId w:val="0"/>
        </w:numPr>
        <w:ind w:left="1440" w:hanging="720"/>
      </w:pPr>
      <w:r w:rsidRPr="00267246">
        <w:t>(</w:t>
      </w:r>
      <w:r w:rsidR="00FB7EB2">
        <w:t>c</w:t>
      </w:r>
      <w:r w:rsidRPr="00267246">
        <w:t xml:space="preserve">) </w:t>
      </w:r>
      <w:r w:rsidR="00FB7EB2">
        <w:tab/>
        <w:t>a</w:t>
      </w:r>
      <w:r w:rsidRPr="00267246">
        <w:t>ny matter expressly withdrawn from delegation by this scheme or at any time by the Cabinet.</w:t>
      </w:r>
    </w:p>
    <w:p w14:paraId="6B408C96" w14:textId="77777777" w:rsidR="00780697" w:rsidRPr="00780697" w:rsidRDefault="00780697" w:rsidP="00780697"/>
    <w:p w14:paraId="609B1890" w14:textId="77777777" w:rsidR="00F52AB5" w:rsidRDefault="00F52AB5" w:rsidP="005D3223">
      <w:pPr>
        <w:pStyle w:val="Heading3"/>
      </w:pPr>
      <w:r w:rsidRPr="00F52AB5">
        <w:lastRenderedPageBreak/>
        <w:t>Office</w:t>
      </w:r>
      <w:r>
        <w:t>rs cannot make decisions which:</w:t>
      </w:r>
    </w:p>
    <w:p w14:paraId="22E9F43B" w14:textId="77777777" w:rsidR="00843555" w:rsidRDefault="00843555">
      <w:pPr>
        <w:pStyle w:val="Heading3"/>
        <w:numPr>
          <w:ilvl w:val="0"/>
          <w:numId w:val="0"/>
        </w:numPr>
        <w:ind w:left="720"/>
      </w:pPr>
    </w:p>
    <w:p w14:paraId="003422C6" w14:textId="1956683F" w:rsidR="00F52AB5" w:rsidRDefault="00F52AB5" w:rsidP="005D3223">
      <w:pPr>
        <w:pStyle w:val="Heading3"/>
        <w:numPr>
          <w:ilvl w:val="0"/>
          <w:numId w:val="0"/>
        </w:numPr>
        <w:ind w:left="720"/>
      </w:pPr>
      <w:r>
        <w:t>(a)</w:t>
      </w:r>
      <w:r>
        <w:tab/>
      </w:r>
      <w:r w:rsidRPr="00F52AB5">
        <w:t>make, amend or are not in accordance with the budget and policy framework</w:t>
      </w:r>
      <w:r>
        <w:t>;</w:t>
      </w:r>
    </w:p>
    <w:p w14:paraId="2159495F" w14:textId="77777777" w:rsidR="00F52AB5" w:rsidRDefault="00F52AB5" w:rsidP="005D3223">
      <w:pPr>
        <w:pStyle w:val="Heading3"/>
        <w:numPr>
          <w:ilvl w:val="0"/>
          <w:numId w:val="0"/>
        </w:numPr>
        <w:ind w:left="720"/>
      </w:pPr>
    </w:p>
    <w:p w14:paraId="144266AA" w14:textId="2E568776" w:rsidR="00F52AB5" w:rsidRDefault="00F52AB5" w:rsidP="005D3223">
      <w:pPr>
        <w:pStyle w:val="Heading3"/>
        <w:numPr>
          <w:ilvl w:val="0"/>
          <w:numId w:val="0"/>
        </w:numPr>
        <w:ind w:left="720"/>
      </w:pPr>
      <w:r>
        <w:t>(b)</w:t>
      </w:r>
      <w:r>
        <w:tab/>
        <w:t>review Council performance;</w:t>
      </w:r>
    </w:p>
    <w:p w14:paraId="10F5BBBD" w14:textId="77777777" w:rsidR="00F52AB5" w:rsidRDefault="00F52AB5" w:rsidP="005D3223">
      <w:pPr>
        <w:pStyle w:val="Heading3"/>
        <w:numPr>
          <w:ilvl w:val="0"/>
          <w:numId w:val="0"/>
        </w:numPr>
        <w:ind w:left="720"/>
      </w:pPr>
    </w:p>
    <w:p w14:paraId="035336E5" w14:textId="5060787E" w:rsidR="00F52AB5" w:rsidRDefault="00F52AB5" w:rsidP="005D3223">
      <w:pPr>
        <w:pStyle w:val="Heading3"/>
        <w:numPr>
          <w:ilvl w:val="0"/>
          <w:numId w:val="0"/>
        </w:numPr>
        <w:ind w:left="1440" w:hanging="720"/>
      </w:pPr>
      <w:r>
        <w:t>(c)</w:t>
      </w:r>
      <w:r>
        <w:tab/>
      </w:r>
      <w:r w:rsidRPr="00F52AB5">
        <w:t>set or change policy and associated service standards set by the Council or the Cabinet</w:t>
      </w:r>
      <w:r>
        <w:t>;</w:t>
      </w:r>
    </w:p>
    <w:p w14:paraId="69611EAE" w14:textId="77777777" w:rsidR="00F52AB5" w:rsidRDefault="00F52AB5" w:rsidP="005D3223">
      <w:pPr>
        <w:pStyle w:val="Heading3"/>
        <w:numPr>
          <w:ilvl w:val="0"/>
          <w:numId w:val="0"/>
        </w:numPr>
        <w:ind w:left="1440"/>
      </w:pPr>
    </w:p>
    <w:p w14:paraId="773CAD96" w14:textId="462C7DCC" w:rsidR="00F52AB5" w:rsidRDefault="00F52AB5" w:rsidP="005D3223">
      <w:pPr>
        <w:pStyle w:val="Heading3"/>
        <w:numPr>
          <w:ilvl w:val="0"/>
          <w:numId w:val="0"/>
        </w:numPr>
        <w:ind w:left="720"/>
      </w:pPr>
      <w:r>
        <w:t>(d)</w:t>
      </w:r>
      <w:r>
        <w:tab/>
      </w:r>
      <w:r w:rsidRPr="00F52AB5">
        <w:t xml:space="preserve">set </w:t>
      </w:r>
      <w:r>
        <w:t xml:space="preserve">overall </w:t>
      </w:r>
      <w:r w:rsidRPr="00F52AB5">
        <w:t>service budgets</w:t>
      </w:r>
      <w:r>
        <w:t>;</w:t>
      </w:r>
    </w:p>
    <w:p w14:paraId="7BE3536E" w14:textId="77777777" w:rsidR="00F52AB5" w:rsidRDefault="00F52AB5" w:rsidP="005D3223">
      <w:pPr>
        <w:pStyle w:val="Heading3"/>
        <w:numPr>
          <w:ilvl w:val="0"/>
          <w:numId w:val="0"/>
        </w:numPr>
        <w:ind w:left="1440"/>
      </w:pPr>
    </w:p>
    <w:p w14:paraId="51DC8ECA" w14:textId="4B981799" w:rsidR="00F52AB5" w:rsidRDefault="00F52AB5" w:rsidP="005D3223">
      <w:pPr>
        <w:pStyle w:val="Heading3"/>
        <w:numPr>
          <w:ilvl w:val="0"/>
          <w:numId w:val="0"/>
        </w:numPr>
        <w:ind w:left="720"/>
      </w:pPr>
      <w:r>
        <w:t>(e)</w:t>
      </w:r>
      <w:r>
        <w:tab/>
      </w:r>
      <w:r w:rsidRPr="00F52AB5">
        <w:t>respond to formal central government consultation in respect of strategic policy</w:t>
      </w:r>
      <w:r>
        <w:t>;</w:t>
      </w:r>
    </w:p>
    <w:p w14:paraId="34C9C4C8" w14:textId="77777777" w:rsidR="00F52AB5" w:rsidRDefault="00F52AB5" w:rsidP="005D3223">
      <w:pPr>
        <w:pStyle w:val="Heading3"/>
        <w:numPr>
          <w:ilvl w:val="0"/>
          <w:numId w:val="0"/>
        </w:numPr>
        <w:ind w:left="1440"/>
      </w:pPr>
    </w:p>
    <w:p w14:paraId="6A79FAE6" w14:textId="106E5238" w:rsidR="00F52AB5" w:rsidRDefault="00F52AB5" w:rsidP="005D3223">
      <w:pPr>
        <w:pStyle w:val="Heading3"/>
        <w:numPr>
          <w:ilvl w:val="0"/>
          <w:numId w:val="0"/>
        </w:numPr>
        <w:ind w:left="720"/>
      </w:pPr>
      <w:r>
        <w:t>(f)</w:t>
      </w:r>
      <w:r>
        <w:tab/>
      </w:r>
      <w:r w:rsidRPr="00F52AB5">
        <w:t>make by-laws</w:t>
      </w:r>
      <w:r w:rsidR="00814BCC">
        <w:t>;</w:t>
      </w:r>
    </w:p>
    <w:p w14:paraId="7D6EB97C" w14:textId="77777777" w:rsidR="00F52AB5" w:rsidRDefault="00F52AB5" w:rsidP="005D3223">
      <w:pPr>
        <w:pStyle w:val="Heading3"/>
        <w:numPr>
          <w:ilvl w:val="0"/>
          <w:numId w:val="0"/>
        </w:numPr>
        <w:ind w:left="1440"/>
      </w:pPr>
    </w:p>
    <w:p w14:paraId="4BA6A23B" w14:textId="231E96D3" w:rsidR="00F52AB5" w:rsidRDefault="00F52AB5" w:rsidP="005D3223">
      <w:pPr>
        <w:pStyle w:val="Heading3"/>
        <w:numPr>
          <w:ilvl w:val="0"/>
          <w:numId w:val="0"/>
        </w:numPr>
        <w:ind w:left="720"/>
      </w:pPr>
      <w:r>
        <w:t>(g)</w:t>
      </w:r>
      <w:r>
        <w:tab/>
      </w:r>
      <w:r w:rsidRPr="00F52AB5">
        <w:t>make compulsory purchase orders</w:t>
      </w:r>
      <w:r>
        <w:t>;</w:t>
      </w:r>
    </w:p>
    <w:p w14:paraId="73654EC9" w14:textId="77777777" w:rsidR="00F52AB5" w:rsidRDefault="00F52AB5" w:rsidP="005D3223">
      <w:pPr>
        <w:pStyle w:val="Heading3"/>
        <w:numPr>
          <w:ilvl w:val="0"/>
          <w:numId w:val="0"/>
        </w:numPr>
        <w:ind w:left="1440"/>
      </w:pPr>
    </w:p>
    <w:p w14:paraId="23EB6FD8" w14:textId="66D117C1" w:rsidR="00F52AB5" w:rsidRDefault="00F52AB5" w:rsidP="005D3223">
      <w:pPr>
        <w:pStyle w:val="Heading3"/>
        <w:numPr>
          <w:ilvl w:val="0"/>
          <w:numId w:val="0"/>
        </w:numPr>
        <w:ind w:left="1440" w:hanging="720"/>
      </w:pPr>
      <w:r>
        <w:t>(h)</w:t>
      </w:r>
      <w:r>
        <w:tab/>
      </w:r>
      <w:r w:rsidRPr="00F52AB5">
        <w:t>are contrary to statutory requirements or restrictions and such decisions remain the responsibility of the Council/the Cabinet/Committees as appropriate</w:t>
      </w:r>
      <w:r>
        <w:t>.</w:t>
      </w:r>
    </w:p>
    <w:p w14:paraId="7E89279E" w14:textId="5496B134" w:rsidR="00F52AB5" w:rsidRDefault="00F52AB5" w:rsidP="00F52AB5"/>
    <w:p w14:paraId="6CD4817B" w14:textId="77777777" w:rsidR="00F52AB5" w:rsidRDefault="00F52AB5" w:rsidP="005D3223">
      <w:pPr>
        <w:pStyle w:val="Heading3"/>
      </w:pPr>
      <w:r>
        <w:t>Any exercise of delegated powers shall be subject to:</w:t>
      </w:r>
    </w:p>
    <w:p w14:paraId="113BA22D" w14:textId="77777777" w:rsidR="00F52AB5" w:rsidRDefault="00F52AB5" w:rsidP="00F52AB5">
      <w:r>
        <w:t xml:space="preserve"> </w:t>
      </w:r>
    </w:p>
    <w:p w14:paraId="75A7AD81" w14:textId="77777777" w:rsidR="00F52AB5" w:rsidRDefault="00F52AB5" w:rsidP="005D3223">
      <w:pPr>
        <w:ind w:firstLine="720"/>
      </w:pPr>
      <w:r>
        <w:t xml:space="preserve">(a) </w:t>
      </w:r>
      <w:r>
        <w:tab/>
        <w:t>any statutory restrictions;</w:t>
      </w:r>
    </w:p>
    <w:p w14:paraId="1DDE2A4C" w14:textId="77777777" w:rsidR="00F52AB5" w:rsidRDefault="00F52AB5" w:rsidP="005D3223">
      <w:pPr>
        <w:ind w:firstLine="720"/>
      </w:pPr>
    </w:p>
    <w:p w14:paraId="5CE8929B" w14:textId="0DAC4C7E" w:rsidR="00F52AB5" w:rsidRDefault="00F52AB5" w:rsidP="005D3223">
      <w:pPr>
        <w:ind w:firstLine="720"/>
      </w:pPr>
      <w:r>
        <w:t xml:space="preserve">(b) </w:t>
      </w:r>
      <w:r>
        <w:tab/>
        <w:t>the Council’s Constitution;</w:t>
      </w:r>
    </w:p>
    <w:p w14:paraId="25FF2ACF" w14:textId="77777777" w:rsidR="00F52AB5" w:rsidRDefault="00F52AB5" w:rsidP="005D3223">
      <w:pPr>
        <w:ind w:firstLine="720"/>
      </w:pPr>
    </w:p>
    <w:p w14:paraId="32A0FBEA" w14:textId="09592E14" w:rsidR="00F52AB5" w:rsidRDefault="00F52AB5" w:rsidP="005D3223">
      <w:pPr>
        <w:ind w:firstLine="720"/>
      </w:pPr>
      <w:r>
        <w:t xml:space="preserve">(c) </w:t>
      </w:r>
      <w:r>
        <w:tab/>
        <w:t>the Council’s budget and policy framework;</w:t>
      </w:r>
    </w:p>
    <w:p w14:paraId="3D4959E8" w14:textId="77777777" w:rsidR="00F52AB5" w:rsidRDefault="00F52AB5" w:rsidP="005D3223">
      <w:pPr>
        <w:ind w:firstLine="720"/>
      </w:pPr>
    </w:p>
    <w:p w14:paraId="0B698215" w14:textId="1CBB4BFB" w:rsidR="00F52AB5" w:rsidRDefault="00F52AB5" w:rsidP="005D3223">
      <w:pPr>
        <w:ind w:firstLine="720"/>
      </w:pPr>
      <w:r>
        <w:t xml:space="preserve">(d) </w:t>
      </w:r>
      <w:r>
        <w:tab/>
        <w:t>any other policies;</w:t>
      </w:r>
    </w:p>
    <w:p w14:paraId="3E45C493" w14:textId="77777777" w:rsidR="00F52AB5" w:rsidRDefault="00F52AB5" w:rsidP="005D3223">
      <w:pPr>
        <w:ind w:firstLine="720"/>
      </w:pPr>
    </w:p>
    <w:p w14:paraId="1084BD94" w14:textId="77777777" w:rsidR="00F52AB5" w:rsidRDefault="00F52AB5" w:rsidP="005D3223">
      <w:pPr>
        <w:ind w:firstLine="720"/>
      </w:pPr>
      <w:r>
        <w:t xml:space="preserve">(e) </w:t>
      </w:r>
      <w:r>
        <w:tab/>
        <w:t>the Code of Conduct for Members;</w:t>
      </w:r>
    </w:p>
    <w:p w14:paraId="19C3DD83" w14:textId="77777777" w:rsidR="00F52AB5" w:rsidRDefault="00F52AB5" w:rsidP="005D3223">
      <w:pPr>
        <w:ind w:firstLine="720"/>
      </w:pPr>
    </w:p>
    <w:p w14:paraId="3419024A" w14:textId="45AC9C90" w:rsidR="00F52AB5" w:rsidRDefault="00F52AB5" w:rsidP="005D3223">
      <w:pPr>
        <w:ind w:firstLine="720"/>
      </w:pPr>
      <w:r>
        <w:t xml:space="preserve">(f) </w:t>
      </w:r>
      <w:r>
        <w:tab/>
        <w:t>the Code of Conduct for Employees.</w:t>
      </w:r>
    </w:p>
    <w:p w14:paraId="09FF1D4D" w14:textId="5F7D5BEF" w:rsidR="00F52AB5" w:rsidRDefault="00F52AB5" w:rsidP="00F52AB5"/>
    <w:p w14:paraId="21D99B8C" w14:textId="77777777" w:rsidR="00F52AB5" w:rsidRDefault="00F52AB5" w:rsidP="005D3223">
      <w:pPr>
        <w:pStyle w:val="Heading3"/>
      </w:pPr>
      <w:r>
        <w:t>In exercising delegated powers officers shall:</w:t>
      </w:r>
    </w:p>
    <w:p w14:paraId="360F5B16" w14:textId="77777777" w:rsidR="00F52AB5" w:rsidRDefault="00F52AB5" w:rsidP="00F52AB5"/>
    <w:p w14:paraId="1ED5A390" w14:textId="77777777" w:rsidR="00F52AB5" w:rsidRDefault="00F52AB5" w:rsidP="005D3223">
      <w:pPr>
        <w:ind w:left="1440" w:hanging="720"/>
      </w:pPr>
      <w:r>
        <w:t xml:space="preserve">(a) </w:t>
      </w:r>
      <w:r>
        <w:tab/>
        <w:t>not go beyond the provision in the revenue or capital budgets for their service or agree individual items of expenditure or virement beyond that permitted by the Contracts and Financial Procedure Rules;</w:t>
      </w:r>
    </w:p>
    <w:p w14:paraId="2901950D" w14:textId="77777777" w:rsidR="00F52AB5" w:rsidRDefault="00F52AB5" w:rsidP="005D3223">
      <w:pPr>
        <w:ind w:left="1440" w:hanging="720"/>
      </w:pPr>
    </w:p>
    <w:p w14:paraId="6BAD8368" w14:textId="197EDCA2" w:rsidR="00F52AB5" w:rsidRDefault="00F52AB5" w:rsidP="005D3223">
      <w:pPr>
        <w:ind w:left="1440" w:hanging="720"/>
      </w:pPr>
      <w:r>
        <w:t xml:space="preserve">(b) </w:t>
      </w:r>
      <w:r>
        <w:tab/>
        <w:t xml:space="preserve">have regard to any report by the </w:t>
      </w:r>
      <w:r w:rsidR="007D1644">
        <w:t xml:space="preserve">Chief Executive </w:t>
      </w:r>
      <w:r>
        <w:t>or the Monitoring Officer under s4</w:t>
      </w:r>
      <w:r w:rsidR="000A6EC6">
        <w:t>-5</w:t>
      </w:r>
      <w:r>
        <w:t xml:space="preserve"> of the Local </w:t>
      </w:r>
      <w:r w:rsidR="000A6EC6">
        <w:t>G</w:t>
      </w:r>
      <w:r>
        <w:t xml:space="preserve">overnment and Housing Act 1989 or of the </w:t>
      </w:r>
      <w:r w:rsidR="000A6EC6">
        <w:t>s</w:t>
      </w:r>
      <w:r>
        <w:t xml:space="preserve">151 Officer under </w:t>
      </w:r>
      <w:r w:rsidR="000A6EC6">
        <w:t>s</w:t>
      </w:r>
      <w:r>
        <w:t>114 of the Local Government Finance Act 1988;</w:t>
      </w:r>
    </w:p>
    <w:p w14:paraId="24E25161" w14:textId="77777777" w:rsidR="00F52AB5" w:rsidRDefault="00F52AB5" w:rsidP="005D3223">
      <w:pPr>
        <w:ind w:left="1440" w:hanging="720"/>
      </w:pPr>
    </w:p>
    <w:p w14:paraId="757B250F" w14:textId="32E2FFCE" w:rsidR="00F52AB5" w:rsidRDefault="00F52AB5" w:rsidP="005D3223">
      <w:pPr>
        <w:ind w:left="1440" w:hanging="720"/>
      </w:pPr>
      <w:r>
        <w:t xml:space="preserve">(c) </w:t>
      </w:r>
      <w:r>
        <w:tab/>
        <w:t xml:space="preserve">maintain a full record of the exercise of those powers, including all relevant details, in accordance with any corporate guidance given by the Monitoring Officer; and </w:t>
      </w:r>
    </w:p>
    <w:p w14:paraId="62127BE6" w14:textId="77777777" w:rsidR="00F52AB5" w:rsidRDefault="00F52AB5" w:rsidP="005D3223">
      <w:pPr>
        <w:ind w:left="1440" w:hanging="720"/>
      </w:pPr>
    </w:p>
    <w:p w14:paraId="673CD456" w14:textId="7D23D515" w:rsidR="00F52AB5" w:rsidRDefault="00F52AB5" w:rsidP="005D3223">
      <w:pPr>
        <w:ind w:left="1440" w:hanging="720"/>
      </w:pPr>
      <w:r>
        <w:t xml:space="preserve">(d) </w:t>
      </w:r>
      <w:r>
        <w:tab/>
        <w:t>have regard to any report from the Council’s internal and external auditors in relation to a fundamental weakness in management and financial controls.</w:t>
      </w:r>
    </w:p>
    <w:p w14:paraId="39518F8B" w14:textId="77777777" w:rsidR="00F52AB5" w:rsidRDefault="00F52AB5" w:rsidP="00F52AB5"/>
    <w:p w14:paraId="67BECBA8" w14:textId="77777777" w:rsidR="00F52AB5" w:rsidRDefault="00F52AB5" w:rsidP="005D3223">
      <w:pPr>
        <w:pStyle w:val="Heading2"/>
        <w:ind w:left="709" w:hanging="709"/>
      </w:pPr>
      <w:bookmarkStart w:id="4039" w:name="_Toc194055434"/>
      <w:r>
        <w:t>Further Provisions</w:t>
      </w:r>
      <w:bookmarkEnd w:id="4039"/>
    </w:p>
    <w:p w14:paraId="14C6E949" w14:textId="77777777" w:rsidR="00F52AB5" w:rsidRDefault="00F52AB5" w:rsidP="00F52AB5"/>
    <w:p w14:paraId="549D55A7" w14:textId="2B7197A1" w:rsidR="00F52AB5" w:rsidRDefault="00630488" w:rsidP="005D3223">
      <w:pPr>
        <w:pStyle w:val="Heading3"/>
      </w:pPr>
      <w:r>
        <w:t>D</w:t>
      </w:r>
      <w:r w:rsidR="00F52AB5">
        <w:t xml:space="preserve">elegated authority includes management of the human and material resources made available for their functions and departments within the limitations of this scheme and subject to specific delegations in this scheme or elsewhere to another officer. </w:t>
      </w:r>
    </w:p>
    <w:p w14:paraId="63F28FAD" w14:textId="77777777" w:rsidR="00F52AB5" w:rsidRDefault="00F52AB5" w:rsidP="00F52AB5"/>
    <w:p w14:paraId="747934AB" w14:textId="3D1803F5" w:rsidR="00630488" w:rsidRDefault="00630488" w:rsidP="005D3223">
      <w:pPr>
        <w:pStyle w:val="Heading3"/>
      </w:pPr>
      <w:r>
        <w:lastRenderedPageBreak/>
        <w:t>D</w:t>
      </w:r>
      <w:r w:rsidR="00F52AB5">
        <w:t>elegated authority includes the power to issue and serve statutory and other notices, to institute formal cautions, to recommend the institution of legal proceedings before courts or tribunals, to take default action under all legislation relevant to their functional area and to authorise Officers to appear on behalf of the Council in tribunals, review boards and inquiries, also to sign all necessary documents and authorise entry to land in pursuance of statutory powers, provided always that this is in accordance with the functional responsibilities of the officer concerned</w:t>
      </w:r>
      <w:r>
        <w:t>.</w:t>
      </w:r>
    </w:p>
    <w:p w14:paraId="54EC8F6D" w14:textId="77777777" w:rsidR="00630488" w:rsidRDefault="00630488" w:rsidP="00F52AB5"/>
    <w:p w14:paraId="3B17F867" w14:textId="6400D211" w:rsidR="00630488" w:rsidRDefault="00630488" w:rsidP="005D3223">
      <w:pPr>
        <w:pStyle w:val="Heading3"/>
      </w:pPr>
      <w:r>
        <w:t>D</w:t>
      </w:r>
      <w:r w:rsidR="00F52AB5">
        <w:t xml:space="preserve">elegated authority includes the power to determine applications and authorise payments and implement national agreements. </w:t>
      </w:r>
    </w:p>
    <w:p w14:paraId="681DE7BE" w14:textId="77777777" w:rsidR="00630488" w:rsidRDefault="00630488" w:rsidP="00F52AB5"/>
    <w:p w14:paraId="34A250D0" w14:textId="07D87813" w:rsidR="00630488" w:rsidRDefault="00F52AB5" w:rsidP="005D3223">
      <w:pPr>
        <w:pStyle w:val="Heading3"/>
      </w:pPr>
      <w:r>
        <w:t>It shall always be open to an officer to consult with the Cabinet, or a non</w:t>
      </w:r>
      <w:r w:rsidR="00647DBC">
        <w:t>-</w:t>
      </w:r>
      <w:r>
        <w:t xml:space="preserve">executive committee on the exercise of delegated powers, or not to exercise delegated powers but to refer the matter to the Cabinet or a committee (as appropriate). </w:t>
      </w:r>
    </w:p>
    <w:p w14:paraId="1D718F3C" w14:textId="77777777" w:rsidR="00630488" w:rsidRDefault="00630488" w:rsidP="00F52AB5"/>
    <w:p w14:paraId="467FF83E" w14:textId="3620BAEC" w:rsidR="00AD3DA2" w:rsidRPr="00AD3DA2" w:rsidRDefault="00AD3DA2" w:rsidP="00DF6C1C">
      <w:pPr>
        <w:pStyle w:val="Heading3"/>
      </w:pPr>
      <w:r w:rsidRPr="00AD3DA2">
        <w:t xml:space="preserve">Key Decisions taken by </w:t>
      </w:r>
      <w:r>
        <w:t>o</w:t>
      </w:r>
      <w:r w:rsidRPr="00AD3DA2">
        <w:t>fficers under th</w:t>
      </w:r>
      <w:r>
        <w:t xml:space="preserve">e Council’s scheme of delegation </w:t>
      </w:r>
      <w:r w:rsidRPr="00AD3DA2">
        <w:t>shall be published on the Council’s website within 2 clear working days following the decision being taken</w:t>
      </w:r>
      <w:r>
        <w:t>.</w:t>
      </w:r>
    </w:p>
    <w:p w14:paraId="2DAA6AE6" w14:textId="77777777" w:rsidR="00AD3DA2" w:rsidRPr="00AD3DA2" w:rsidRDefault="00AD3DA2" w:rsidP="00DF6C1C"/>
    <w:p w14:paraId="19A1ABBA" w14:textId="3C110C0B" w:rsidR="00AD3DA2" w:rsidRDefault="00AD3DA2" w:rsidP="00AD3DA2">
      <w:pPr>
        <w:pStyle w:val="Heading3"/>
      </w:pPr>
      <w:r w:rsidRPr="00AD3DA2">
        <w:t xml:space="preserve">A Key Decision will come into force and may be implemented on the expiry of </w:t>
      </w:r>
      <w:r w:rsidR="00073E3C">
        <w:t>five</w:t>
      </w:r>
      <w:r w:rsidRPr="00AD3DA2">
        <w:t xml:space="preserve"> clear working days after the publication of the decision, unless the decision is </w:t>
      </w:r>
      <w:r>
        <w:t>subject to a ‘call-in’.</w:t>
      </w:r>
    </w:p>
    <w:p w14:paraId="5F9BA553" w14:textId="77777777" w:rsidR="00AD3DA2" w:rsidRPr="00AD3DA2" w:rsidRDefault="00AD3DA2" w:rsidP="00DF6C1C"/>
    <w:p w14:paraId="0D724E70" w14:textId="4FE1EA3F" w:rsidR="00AD3DA2" w:rsidRDefault="00AD3DA2" w:rsidP="00F835AE">
      <w:pPr>
        <w:pStyle w:val="Heading3"/>
      </w:pPr>
      <w:r>
        <w:t>Operational Decisions</w:t>
      </w:r>
      <w:r w:rsidR="00F835AE">
        <w:t xml:space="preserve"> </w:t>
      </w:r>
      <w:r>
        <w:t>are not subject to the call-in procedure</w:t>
      </w:r>
      <w:r w:rsidR="00F835AE">
        <w:t xml:space="preserve"> and will be implemented with immediate effect.</w:t>
      </w:r>
    </w:p>
    <w:p w14:paraId="7F015023" w14:textId="77777777" w:rsidR="00F835AE" w:rsidRPr="00F835AE" w:rsidRDefault="00F835AE" w:rsidP="00DF6C1C"/>
    <w:p w14:paraId="6C04309C" w14:textId="1E380735" w:rsidR="00F52AB5" w:rsidRDefault="00F52AB5" w:rsidP="005D3223">
      <w:pPr>
        <w:pStyle w:val="Heading3"/>
      </w:pPr>
      <w:r>
        <w:t>In exercising delegated powers, officers shall consult with such other relevant officers as may be appropriate and shall have regard to any advice given.</w:t>
      </w:r>
    </w:p>
    <w:p w14:paraId="0A721A7C" w14:textId="77777777" w:rsidR="00AD3DA2" w:rsidRDefault="00AD3DA2" w:rsidP="00AD3DA2"/>
    <w:p w14:paraId="5A216318" w14:textId="77777777" w:rsidR="00AD3DA2" w:rsidRPr="00AD3DA2" w:rsidRDefault="00AD3DA2" w:rsidP="00DF6C1C"/>
    <w:p w14:paraId="62B233ED" w14:textId="77777777" w:rsidR="00AD3DA2" w:rsidRDefault="00AD3DA2" w:rsidP="00AD3DA2"/>
    <w:p w14:paraId="39B86257" w14:textId="77777777" w:rsidR="00AD3DA2" w:rsidRPr="00AD3DA2" w:rsidRDefault="00AD3DA2" w:rsidP="00DF6C1C"/>
    <w:p w14:paraId="6C2B3493" w14:textId="77777777" w:rsidR="000A69CF" w:rsidRDefault="000A69CF" w:rsidP="000A69CF"/>
    <w:p w14:paraId="793E79A0" w14:textId="77777777" w:rsidR="000A69CF" w:rsidRPr="000A69CF" w:rsidRDefault="000A69CF" w:rsidP="00DF6C1C"/>
    <w:p w14:paraId="55A9C5C9" w14:textId="27DD0E64" w:rsidR="00FB7EB2" w:rsidRDefault="00267246" w:rsidP="005D3223">
      <w:pPr>
        <w:pStyle w:val="Heading3"/>
        <w:numPr>
          <w:ilvl w:val="0"/>
          <w:numId w:val="0"/>
        </w:numPr>
        <w:ind w:left="1440"/>
      </w:pPr>
      <w:r w:rsidRPr="00267246">
        <w:t xml:space="preserve"> </w:t>
      </w:r>
    </w:p>
    <w:p w14:paraId="43BDC9FD" w14:textId="75B0FB9F" w:rsidR="00267246" w:rsidRDefault="00344E21" w:rsidP="005D3223">
      <w:pPr>
        <w:pStyle w:val="Heading1"/>
        <w:ind w:left="709" w:hanging="709"/>
      </w:pPr>
      <w:bookmarkStart w:id="4040" w:name="_Toc21577170"/>
      <w:bookmarkStart w:id="4041" w:name="_Toc24710145"/>
      <w:bookmarkStart w:id="4042" w:name="_Toc25000092"/>
      <w:bookmarkStart w:id="4043" w:name="_Toc26206751"/>
      <w:bookmarkStart w:id="4044" w:name="_Toc26247104"/>
      <w:bookmarkStart w:id="4045" w:name="_Toc26280664"/>
      <w:bookmarkStart w:id="4046" w:name="_Toc27735437"/>
      <w:bookmarkStart w:id="4047" w:name="_Toc29278953"/>
      <w:bookmarkStart w:id="4048" w:name="_Toc29322678"/>
      <w:bookmarkStart w:id="4049" w:name="_Toc29406801"/>
      <w:bookmarkStart w:id="4050" w:name="_Toc29410483"/>
      <w:bookmarkStart w:id="4051" w:name="_Toc29452339"/>
      <w:bookmarkStart w:id="4052" w:name="_Toc30057507"/>
      <w:bookmarkStart w:id="4053" w:name="_Toc30445578"/>
      <w:bookmarkStart w:id="4054" w:name="_Toc30529213"/>
      <w:bookmarkStart w:id="4055" w:name="_Toc30616355"/>
      <w:bookmarkStart w:id="4056" w:name="_Toc31085014"/>
      <w:bookmarkStart w:id="4057" w:name="_Toc31088637"/>
      <w:bookmarkStart w:id="4058" w:name="_Toc31810969"/>
      <w:bookmarkStart w:id="4059" w:name="_Toc31811763"/>
      <w:bookmarkStart w:id="4060" w:name="_Toc31885177"/>
      <w:bookmarkStart w:id="4061" w:name="_Toc59533984"/>
      <w:bookmarkStart w:id="4062" w:name="_Toc60302573"/>
      <w:bookmarkStart w:id="4063" w:name="_Toc60839455"/>
      <w:bookmarkStart w:id="4064" w:name="_Toc60841332"/>
      <w:bookmarkStart w:id="4065" w:name="_Toc60931105"/>
      <w:bookmarkStart w:id="4066" w:name="_Toc65500298"/>
      <w:bookmarkStart w:id="4067" w:name="_Toc65645352"/>
      <w:bookmarkStart w:id="4068" w:name="_Toc81977175"/>
      <w:bookmarkStart w:id="4069" w:name="_Toc100744626"/>
      <w:bookmarkStart w:id="4070" w:name="_Toc103188189"/>
      <w:bookmarkStart w:id="4071" w:name="_Toc129253760"/>
      <w:bookmarkStart w:id="4072" w:name="_Toc135637468"/>
      <w:bookmarkStart w:id="4073" w:name="_Toc21577171"/>
      <w:bookmarkStart w:id="4074" w:name="_Toc24710146"/>
      <w:bookmarkStart w:id="4075" w:name="_Toc25000093"/>
      <w:bookmarkStart w:id="4076" w:name="_Toc26206752"/>
      <w:bookmarkStart w:id="4077" w:name="_Toc26247105"/>
      <w:bookmarkStart w:id="4078" w:name="_Toc26280665"/>
      <w:bookmarkStart w:id="4079" w:name="_Toc27735438"/>
      <w:bookmarkStart w:id="4080" w:name="_Toc29278954"/>
      <w:bookmarkStart w:id="4081" w:name="_Toc29322679"/>
      <w:bookmarkStart w:id="4082" w:name="_Toc29406802"/>
      <w:bookmarkStart w:id="4083" w:name="_Toc29410484"/>
      <w:bookmarkStart w:id="4084" w:name="_Toc29452340"/>
      <w:bookmarkStart w:id="4085" w:name="_Toc30057508"/>
      <w:bookmarkStart w:id="4086" w:name="_Toc30445579"/>
      <w:bookmarkStart w:id="4087" w:name="_Toc30529214"/>
      <w:bookmarkStart w:id="4088" w:name="_Toc30616356"/>
      <w:bookmarkStart w:id="4089" w:name="_Toc31085015"/>
      <w:bookmarkStart w:id="4090" w:name="_Toc31088638"/>
      <w:bookmarkStart w:id="4091" w:name="_Toc31810970"/>
      <w:bookmarkStart w:id="4092" w:name="_Toc31811764"/>
      <w:bookmarkStart w:id="4093" w:name="_Toc31885178"/>
      <w:bookmarkStart w:id="4094" w:name="_Toc59533985"/>
      <w:bookmarkStart w:id="4095" w:name="_Toc60302574"/>
      <w:bookmarkStart w:id="4096" w:name="_Toc60839456"/>
      <w:bookmarkStart w:id="4097" w:name="_Toc60841333"/>
      <w:bookmarkStart w:id="4098" w:name="_Toc60931106"/>
      <w:bookmarkStart w:id="4099" w:name="_Toc65500299"/>
      <w:bookmarkStart w:id="4100" w:name="_Toc65645353"/>
      <w:bookmarkStart w:id="4101" w:name="_Toc81977176"/>
      <w:bookmarkStart w:id="4102" w:name="_Toc100744627"/>
      <w:bookmarkStart w:id="4103" w:name="_Toc103188190"/>
      <w:bookmarkStart w:id="4104" w:name="_Toc129253761"/>
      <w:bookmarkStart w:id="4105" w:name="_Toc135637469"/>
      <w:bookmarkStart w:id="4106" w:name="_Toc194055435"/>
      <w:bookmarkEnd w:id="4040"/>
      <w:bookmarkEnd w:id="4041"/>
      <w:bookmarkEnd w:id="4042"/>
      <w:bookmarkEnd w:id="4043"/>
      <w:bookmarkEnd w:id="4044"/>
      <w:bookmarkEnd w:id="4045"/>
      <w:bookmarkEnd w:id="4046"/>
      <w:bookmarkEnd w:id="4047"/>
      <w:bookmarkEnd w:id="4048"/>
      <w:bookmarkEnd w:id="4049"/>
      <w:bookmarkEnd w:id="4050"/>
      <w:bookmarkEnd w:id="4051"/>
      <w:bookmarkEnd w:id="4052"/>
      <w:bookmarkEnd w:id="4053"/>
      <w:bookmarkEnd w:id="4054"/>
      <w:bookmarkEnd w:id="4055"/>
      <w:bookmarkEnd w:id="4056"/>
      <w:bookmarkEnd w:id="4057"/>
      <w:bookmarkEnd w:id="4058"/>
      <w:bookmarkEnd w:id="4059"/>
      <w:bookmarkEnd w:id="4060"/>
      <w:bookmarkEnd w:id="4061"/>
      <w:bookmarkEnd w:id="4062"/>
      <w:bookmarkEnd w:id="4063"/>
      <w:bookmarkEnd w:id="4064"/>
      <w:bookmarkEnd w:id="4065"/>
      <w:bookmarkEnd w:id="4066"/>
      <w:bookmarkEnd w:id="4067"/>
      <w:bookmarkEnd w:id="4068"/>
      <w:bookmarkEnd w:id="4069"/>
      <w:bookmarkEnd w:id="4070"/>
      <w:bookmarkEnd w:id="4071"/>
      <w:bookmarkEnd w:id="4072"/>
      <w:bookmarkEnd w:id="4073"/>
      <w:bookmarkEnd w:id="4074"/>
      <w:bookmarkEnd w:id="4075"/>
      <w:bookmarkEnd w:id="4076"/>
      <w:bookmarkEnd w:id="4077"/>
      <w:bookmarkEnd w:id="4078"/>
      <w:bookmarkEnd w:id="4079"/>
      <w:bookmarkEnd w:id="4080"/>
      <w:bookmarkEnd w:id="4081"/>
      <w:bookmarkEnd w:id="4082"/>
      <w:bookmarkEnd w:id="4083"/>
      <w:bookmarkEnd w:id="4084"/>
      <w:bookmarkEnd w:id="4085"/>
      <w:bookmarkEnd w:id="4086"/>
      <w:bookmarkEnd w:id="4087"/>
      <w:bookmarkEnd w:id="4088"/>
      <w:bookmarkEnd w:id="4089"/>
      <w:bookmarkEnd w:id="4090"/>
      <w:bookmarkEnd w:id="4091"/>
      <w:bookmarkEnd w:id="4092"/>
      <w:bookmarkEnd w:id="4093"/>
      <w:bookmarkEnd w:id="4094"/>
      <w:bookmarkEnd w:id="4095"/>
      <w:bookmarkEnd w:id="4096"/>
      <w:bookmarkEnd w:id="4097"/>
      <w:bookmarkEnd w:id="4098"/>
      <w:bookmarkEnd w:id="4099"/>
      <w:bookmarkEnd w:id="4100"/>
      <w:bookmarkEnd w:id="4101"/>
      <w:bookmarkEnd w:id="4102"/>
      <w:bookmarkEnd w:id="4103"/>
      <w:bookmarkEnd w:id="4104"/>
      <w:bookmarkEnd w:id="4105"/>
      <w:r>
        <w:t>GENERAL DELEGATIONS</w:t>
      </w:r>
      <w:bookmarkEnd w:id="4106"/>
    </w:p>
    <w:p w14:paraId="21B201EB" w14:textId="0FB4692A" w:rsidR="00344E21" w:rsidRDefault="00344E21" w:rsidP="00344E21"/>
    <w:p w14:paraId="173330B3" w14:textId="75F08046" w:rsidR="00C446FC" w:rsidRDefault="00C446FC" w:rsidP="005D3223">
      <w:pPr>
        <w:pStyle w:val="Heading2"/>
        <w:ind w:left="709" w:hanging="709"/>
      </w:pPr>
      <w:bookmarkStart w:id="4107" w:name="_Toc194055436"/>
      <w:r>
        <w:t>Introduction</w:t>
      </w:r>
      <w:bookmarkEnd w:id="4107"/>
    </w:p>
    <w:p w14:paraId="267600EE" w14:textId="77777777" w:rsidR="00C446FC" w:rsidRPr="00F14ACC" w:rsidRDefault="00C446FC" w:rsidP="00F14ACC"/>
    <w:p w14:paraId="673C4BBF" w14:textId="30797402" w:rsidR="00344E21" w:rsidRDefault="00C446FC" w:rsidP="005D3223">
      <w:pPr>
        <w:pStyle w:val="Heading3"/>
      </w:pPr>
      <w:r>
        <w:t>The following delegations must be read in conjunction with the previous section which set out the overall basis, limitations, and further provisions which apply to this scheme of delegations.</w:t>
      </w:r>
    </w:p>
    <w:p w14:paraId="3E642E05" w14:textId="33E45191" w:rsidR="00C446FC" w:rsidRDefault="00C446FC" w:rsidP="00F14ACC"/>
    <w:p w14:paraId="30E2DB65" w14:textId="77777777" w:rsidR="00E77D9C" w:rsidRDefault="00E77D9C" w:rsidP="005D3223">
      <w:pPr>
        <w:pStyle w:val="Heading3"/>
      </w:pPr>
      <w:r>
        <w:t>All subsequent delegations are provided always t</w:t>
      </w:r>
      <w:r w:rsidR="00C446FC">
        <w:t xml:space="preserve">hat the decision is: </w:t>
      </w:r>
    </w:p>
    <w:p w14:paraId="401FD1F0" w14:textId="77777777" w:rsidR="00E77D9C" w:rsidRDefault="00E77D9C" w:rsidP="005D3223">
      <w:pPr>
        <w:pStyle w:val="Heading3"/>
        <w:numPr>
          <w:ilvl w:val="0"/>
          <w:numId w:val="0"/>
        </w:numPr>
        <w:ind w:left="720"/>
      </w:pPr>
    </w:p>
    <w:p w14:paraId="4D2ECACD" w14:textId="51DE3364" w:rsidR="00E77D9C" w:rsidRDefault="00E77D9C" w:rsidP="005D3223">
      <w:pPr>
        <w:pStyle w:val="Heading3"/>
        <w:numPr>
          <w:ilvl w:val="0"/>
          <w:numId w:val="0"/>
        </w:numPr>
        <w:ind w:left="720"/>
      </w:pPr>
      <w:r>
        <w:t>(</w:t>
      </w:r>
      <w:r w:rsidR="00C446FC">
        <w:t xml:space="preserve">a) </w:t>
      </w:r>
      <w:r>
        <w:tab/>
      </w:r>
      <w:r w:rsidR="00C446FC">
        <w:t xml:space="preserve">within budget; </w:t>
      </w:r>
    </w:p>
    <w:p w14:paraId="7E630A97" w14:textId="77777777" w:rsidR="00E77D9C" w:rsidRDefault="00E77D9C" w:rsidP="005D3223">
      <w:pPr>
        <w:pStyle w:val="Heading3"/>
        <w:numPr>
          <w:ilvl w:val="0"/>
          <w:numId w:val="0"/>
        </w:numPr>
        <w:ind w:left="720"/>
      </w:pPr>
    </w:p>
    <w:p w14:paraId="7B35D229" w14:textId="77777777" w:rsidR="00E77D9C" w:rsidRDefault="00E77D9C" w:rsidP="005D3223">
      <w:pPr>
        <w:pStyle w:val="Heading3"/>
        <w:numPr>
          <w:ilvl w:val="0"/>
          <w:numId w:val="0"/>
        </w:numPr>
        <w:ind w:left="720"/>
      </w:pPr>
      <w:r>
        <w:t>(</w:t>
      </w:r>
      <w:r w:rsidR="00C446FC">
        <w:t xml:space="preserve">b) </w:t>
      </w:r>
      <w:r>
        <w:tab/>
      </w:r>
      <w:r w:rsidR="00C446FC">
        <w:t xml:space="preserve">in accordance with the Council’s policy framework; </w:t>
      </w:r>
    </w:p>
    <w:p w14:paraId="04B5E932" w14:textId="77777777" w:rsidR="00E77D9C" w:rsidRDefault="00E77D9C" w:rsidP="005D3223">
      <w:pPr>
        <w:pStyle w:val="Heading3"/>
        <w:numPr>
          <w:ilvl w:val="0"/>
          <w:numId w:val="0"/>
        </w:numPr>
        <w:ind w:left="720"/>
      </w:pPr>
    </w:p>
    <w:p w14:paraId="3913EE71" w14:textId="77777777" w:rsidR="00E77D9C" w:rsidRDefault="00E77D9C" w:rsidP="005D3223">
      <w:pPr>
        <w:pStyle w:val="Heading3"/>
        <w:numPr>
          <w:ilvl w:val="0"/>
          <w:numId w:val="0"/>
        </w:numPr>
        <w:ind w:left="1440" w:hanging="720"/>
      </w:pPr>
      <w:r>
        <w:t>(</w:t>
      </w:r>
      <w:r w:rsidR="00C446FC">
        <w:t xml:space="preserve">c) </w:t>
      </w:r>
      <w:r>
        <w:tab/>
      </w:r>
      <w:r w:rsidR="00C446FC">
        <w:t xml:space="preserve">in accordance with the Council’s Financial and Land Procedure Rules and Contracts Procedure Rules; </w:t>
      </w:r>
    </w:p>
    <w:p w14:paraId="4F8BF1A5" w14:textId="77777777" w:rsidR="00E77D9C" w:rsidRDefault="00E77D9C" w:rsidP="005D3223">
      <w:pPr>
        <w:pStyle w:val="Heading3"/>
        <w:numPr>
          <w:ilvl w:val="0"/>
          <w:numId w:val="0"/>
        </w:numPr>
        <w:ind w:left="1440"/>
      </w:pPr>
    </w:p>
    <w:p w14:paraId="1F20B217" w14:textId="77777777" w:rsidR="00E77D9C" w:rsidRDefault="00E77D9C" w:rsidP="005D3223">
      <w:pPr>
        <w:pStyle w:val="Heading3"/>
        <w:numPr>
          <w:ilvl w:val="0"/>
          <w:numId w:val="0"/>
        </w:numPr>
        <w:ind w:left="720"/>
      </w:pPr>
      <w:r>
        <w:t>(</w:t>
      </w:r>
      <w:r w:rsidR="00C446FC">
        <w:t xml:space="preserve">d) </w:t>
      </w:r>
      <w:r>
        <w:tab/>
      </w:r>
      <w:r w:rsidR="00C446FC">
        <w:t>in acc</w:t>
      </w:r>
      <w:r>
        <w:t xml:space="preserve">ordance with their Service </w:t>
      </w:r>
      <w:r w:rsidR="00C446FC">
        <w:t xml:space="preserve">Business Plan; and </w:t>
      </w:r>
    </w:p>
    <w:p w14:paraId="70BF1818" w14:textId="77777777" w:rsidR="00E77D9C" w:rsidRDefault="00E77D9C" w:rsidP="005D3223">
      <w:pPr>
        <w:pStyle w:val="Heading3"/>
        <w:numPr>
          <w:ilvl w:val="0"/>
          <w:numId w:val="0"/>
        </w:numPr>
        <w:ind w:left="1440"/>
      </w:pPr>
    </w:p>
    <w:p w14:paraId="415322E4" w14:textId="488B7191" w:rsidR="00C446FC" w:rsidRDefault="00E77D9C" w:rsidP="005D3223">
      <w:pPr>
        <w:pStyle w:val="Heading3"/>
        <w:numPr>
          <w:ilvl w:val="0"/>
          <w:numId w:val="0"/>
        </w:numPr>
        <w:ind w:left="1440" w:hanging="720"/>
      </w:pPr>
      <w:r>
        <w:t>(</w:t>
      </w:r>
      <w:r w:rsidR="00C446FC">
        <w:t xml:space="preserve">e) </w:t>
      </w:r>
      <w:r>
        <w:tab/>
      </w:r>
      <w:r w:rsidR="00C446FC">
        <w:t>not a matter specifically reserved for Full Council, a Committee of the Council, the Executive or a Statutory Officer</w:t>
      </w:r>
      <w:r>
        <w:t>.</w:t>
      </w:r>
    </w:p>
    <w:p w14:paraId="2890A723" w14:textId="77777777" w:rsidR="00E77D9C" w:rsidRPr="00F14ACC" w:rsidRDefault="00E77D9C" w:rsidP="00F14ACC"/>
    <w:p w14:paraId="2F79153A" w14:textId="1981DFA5" w:rsidR="00317680" w:rsidRDefault="0040534C">
      <w:pPr>
        <w:pStyle w:val="Heading3"/>
      </w:pPr>
      <w:r>
        <w:t>The qualification within 25.1.2 will not apply to urgent decisions or decisions taken</w:t>
      </w:r>
      <w:r w:rsidR="00771A40">
        <w:t xml:space="preserve"> either side of a Local Government Election where there is no elected Member body available to</w:t>
      </w:r>
      <w:r w:rsidR="00FD1404">
        <w:t xml:space="preserve"> act.</w:t>
      </w:r>
    </w:p>
    <w:p w14:paraId="779EB782" w14:textId="77777777" w:rsidR="00317680" w:rsidRPr="00167F72" w:rsidRDefault="00317680" w:rsidP="005D3223"/>
    <w:p w14:paraId="3F8E9159" w14:textId="70F25612" w:rsidR="00C84EB3" w:rsidRDefault="00C446FC" w:rsidP="00C84EB3">
      <w:pPr>
        <w:pStyle w:val="Heading3"/>
      </w:pPr>
      <w:r>
        <w:lastRenderedPageBreak/>
        <w:t>Where there is any doubt as to interpretation the Monitoring Officer will decide</w:t>
      </w:r>
      <w:r w:rsidR="00C84EB3">
        <w:t>.</w:t>
      </w:r>
    </w:p>
    <w:p w14:paraId="37B92750" w14:textId="77777777" w:rsidR="00C84EB3" w:rsidRPr="00C84EB3" w:rsidRDefault="00C84EB3" w:rsidP="00C84EB3"/>
    <w:p w14:paraId="7ECA059C" w14:textId="33D7FF4F" w:rsidR="00C84EB3" w:rsidRPr="00C84EB3" w:rsidRDefault="00C84EB3" w:rsidP="00C84EB3">
      <w:pPr>
        <w:pStyle w:val="Heading2"/>
      </w:pPr>
      <w:bookmarkStart w:id="4108" w:name="_Toc194055437"/>
      <w:r>
        <w:t>Delegations to Chief Executive</w:t>
      </w:r>
      <w:bookmarkEnd w:id="4108"/>
    </w:p>
    <w:p w14:paraId="399D5766" w14:textId="731D8F72" w:rsidR="0089360D" w:rsidRPr="0089360D" w:rsidRDefault="00AD5242" w:rsidP="00DF6C1C">
      <w:pPr>
        <w:pStyle w:val="Heading2"/>
        <w:numPr>
          <w:ilvl w:val="0"/>
          <w:numId w:val="0"/>
        </w:numPr>
        <w:ind w:left="709"/>
      </w:pPr>
      <w:bookmarkStart w:id="4109" w:name="_Toc194055438"/>
      <w:r>
        <w:t xml:space="preserve"> and</w:t>
      </w:r>
      <w:r w:rsidR="00084EF4">
        <w:t xml:space="preserve"> </w:t>
      </w:r>
      <w:r w:rsidR="001665A7">
        <w:t xml:space="preserve"> Chief Officers within the </w:t>
      </w:r>
      <w:r w:rsidR="00C06A3B">
        <w:t xml:space="preserve">Strategic </w:t>
      </w:r>
      <w:r w:rsidR="001665A7">
        <w:t>Leadership Team</w:t>
      </w:r>
      <w:r w:rsidR="001665A7">
        <w:br/>
      </w:r>
      <w:bookmarkStart w:id="4110" w:name="_Toc24710150"/>
      <w:bookmarkStart w:id="4111" w:name="_Toc25000097"/>
      <w:bookmarkStart w:id="4112" w:name="_Toc26206756"/>
      <w:bookmarkStart w:id="4113" w:name="_Toc26247109"/>
      <w:bookmarkStart w:id="4114" w:name="_Toc26280669"/>
      <w:bookmarkStart w:id="4115" w:name="_Toc27735442"/>
      <w:bookmarkStart w:id="4116" w:name="_Toc29278958"/>
      <w:bookmarkStart w:id="4117" w:name="_Toc29322683"/>
      <w:bookmarkStart w:id="4118" w:name="_Toc29406806"/>
      <w:bookmarkStart w:id="4119" w:name="_Toc29410488"/>
      <w:bookmarkStart w:id="4120" w:name="_Toc29452344"/>
      <w:bookmarkStart w:id="4121" w:name="_Toc30057512"/>
      <w:bookmarkStart w:id="4122" w:name="_Toc30445583"/>
      <w:bookmarkStart w:id="4123" w:name="_Toc30529218"/>
      <w:bookmarkStart w:id="4124" w:name="_Toc30616360"/>
      <w:bookmarkStart w:id="4125" w:name="_Toc31085019"/>
      <w:bookmarkStart w:id="4126" w:name="_Toc31088642"/>
      <w:bookmarkStart w:id="4127" w:name="_Toc31810974"/>
      <w:bookmarkStart w:id="4128" w:name="_Toc31811768"/>
      <w:bookmarkStart w:id="4129" w:name="_Toc31885182"/>
      <w:bookmarkStart w:id="4130" w:name="_Toc59533989"/>
      <w:bookmarkStart w:id="4131" w:name="_Toc60302578"/>
      <w:bookmarkStart w:id="4132" w:name="_Toc60839460"/>
      <w:bookmarkStart w:id="4133" w:name="_Toc60841337"/>
      <w:bookmarkStart w:id="4134" w:name="_Toc60931110"/>
      <w:bookmarkStart w:id="4135" w:name="_Toc65500303"/>
      <w:bookmarkStart w:id="4136" w:name="_Toc65645357"/>
      <w:bookmarkStart w:id="4137" w:name="_Toc81977180"/>
      <w:bookmarkStart w:id="4138" w:name="_Toc100744631"/>
      <w:bookmarkStart w:id="4139" w:name="_Toc103188194"/>
      <w:bookmarkStart w:id="4140" w:name="_Toc129253765"/>
      <w:bookmarkStart w:id="4141" w:name="_Toc135637473"/>
      <w:bookmarkStart w:id="4142" w:name="_Toc24710151"/>
      <w:bookmarkStart w:id="4143" w:name="_Toc25000098"/>
      <w:bookmarkStart w:id="4144" w:name="_Toc26206757"/>
      <w:bookmarkStart w:id="4145" w:name="_Toc26247110"/>
      <w:bookmarkStart w:id="4146" w:name="_Toc26280670"/>
      <w:bookmarkStart w:id="4147" w:name="_Toc27735443"/>
      <w:bookmarkStart w:id="4148" w:name="_Toc29278959"/>
      <w:bookmarkStart w:id="4149" w:name="_Toc29322684"/>
      <w:bookmarkStart w:id="4150" w:name="_Toc29406807"/>
      <w:bookmarkStart w:id="4151" w:name="_Toc29410489"/>
      <w:bookmarkStart w:id="4152" w:name="_Toc29452345"/>
      <w:bookmarkStart w:id="4153" w:name="_Toc30057513"/>
      <w:bookmarkStart w:id="4154" w:name="_Toc30445584"/>
      <w:bookmarkStart w:id="4155" w:name="_Toc30529219"/>
      <w:bookmarkStart w:id="4156" w:name="_Toc30616361"/>
      <w:bookmarkStart w:id="4157" w:name="_Toc31085020"/>
      <w:bookmarkStart w:id="4158" w:name="_Toc31088643"/>
      <w:bookmarkStart w:id="4159" w:name="_Toc31810975"/>
      <w:bookmarkStart w:id="4160" w:name="_Toc31811769"/>
      <w:bookmarkStart w:id="4161" w:name="_Toc31885183"/>
      <w:bookmarkStart w:id="4162" w:name="_Toc59533990"/>
      <w:bookmarkStart w:id="4163" w:name="_Toc60302579"/>
      <w:bookmarkStart w:id="4164" w:name="_Toc60839461"/>
      <w:bookmarkStart w:id="4165" w:name="_Toc60841338"/>
      <w:bookmarkStart w:id="4166" w:name="_Toc60931111"/>
      <w:bookmarkStart w:id="4167" w:name="_Toc65500304"/>
      <w:bookmarkStart w:id="4168" w:name="_Toc65645358"/>
      <w:bookmarkStart w:id="4169" w:name="_Toc81977181"/>
      <w:bookmarkStart w:id="4170" w:name="_Toc100744632"/>
      <w:bookmarkStart w:id="4171" w:name="_Toc103188195"/>
      <w:bookmarkStart w:id="4172" w:name="_Toc129253766"/>
      <w:bookmarkStart w:id="4173" w:name="_Toc135637474"/>
      <w:bookmarkStart w:id="4174" w:name="_Toc24710152"/>
      <w:bookmarkStart w:id="4175" w:name="_Toc25000099"/>
      <w:bookmarkStart w:id="4176" w:name="_Toc26206758"/>
      <w:bookmarkStart w:id="4177" w:name="_Toc26247111"/>
      <w:bookmarkStart w:id="4178" w:name="_Toc26280671"/>
      <w:bookmarkStart w:id="4179" w:name="_Toc27735444"/>
      <w:bookmarkStart w:id="4180" w:name="_Toc29278960"/>
      <w:bookmarkStart w:id="4181" w:name="_Toc29322685"/>
      <w:bookmarkStart w:id="4182" w:name="_Toc29406808"/>
      <w:bookmarkStart w:id="4183" w:name="_Toc29410490"/>
      <w:bookmarkStart w:id="4184" w:name="_Toc29452346"/>
      <w:bookmarkStart w:id="4185" w:name="_Toc30057514"/>
      <w:bookmarkStart w:id="4186" w:name="_Toc30445585"/>
      <w:bookmarkStart w:id="4187" w:name="_Toc30529220"/>
      <w:bookmarkStart w:id="4188" w:name="_Toc30616362"/>
      <w:bookmarkStart w:id="4189" w:name="_Toc31085021"/>
      <w:bookmarkStart w:id="4190" w:name="_Toc31088644"/>
      <w:bookmarkStart w:id="4191" w:name="_Toc31810976"/>
      <w:bookmarkStart w:id="4192" w:name="_Toc31811770"/>
      <w:bookmarkStart w:id="4193" w:name="_Toc31885184"/>
      <w:bookmarkStart w:id="4194" w:name="_Toc59533991"/>
      <w:bookmarkStart w:id="4195" w:name="_Toc60302580"/>
      <w:bookmarkStart w:id="4196" w:name="_Toc60839462"/>
      <w:bookmarkStart w:id="4197" w:name="_Toc60841339"/>
      <w:bookmarkStart w:id="4198" w:name="_Toc60931112"/>
      <w:bookmarkStart w:id="4199" w:name="_Toc65500305"/>
      <w:bookmarkStart w:id="4200" w:name="_Toc65645359"/>
      <w:bookmarkStart w:id="4201" w:name="_Toc81977182"/>
      <w:bookmarkStart w:id="4202" w:name="_Toc100744633"/>
      <w:bookmarkStart w:id="4203" w:name="_Toc103188196"/>
      <w:bookmarkStart w:id="4204" w:name="_Toc129253767"/>
      <w:bookmarkStart w:id="4205" w:name="_Toc135637475"/>
      <w:bookmarkStart w:id="4206" w:name="_Toc24710153"/>
      <w:bookmarkStart w:id="4207" w:name="_Toc25000100"/>
      <w:bookmarkStart w:id="4208" w:name="_Toc26206759"/>
      <w:bookmarkStart w:id="4209" w:name="_Toc26247112"/>
      <w:bookmarkStart w:id="4210" w:name="_Toc26280672"/>
      <w:bookmarkStart w:id="4211" w:name="_Toc27735445"/>
      <w:bookmarkStart w:id="4212" w:name="_Toc29278961"/>
      <w:bookmarkStart w:id="4213" w:name="_Toc29322686"/>
      <w:bookmarkStart w:id="4214" w:name="_Toc29406809"/>
      <w:bookmarkStart w:id="4215" w:name="_Toc29410491"/>
      <w:bookmarkStart w:id="4216" w:name="_Toc29452347"/>
      <w:bookmarkStart w:id="4217" w:name="_Toc30057515"/>
      <w:bookmarkStart w:id="4218" w:name="_Toc30445586"/>
      <w:bookmarkStart w:id="4219" w:name="_Toc30529221"/>
      <w:bookmarkStart w:id="4220" w:name="_Toc30616363"/>
      <w:bookmarkStart w:id="4221" w:name="_Toc31085022"/>
      <w:bookmarkStart w:id="4222" w:name="_Toc31088645"/>
      <w:bookmarkStart w:id="4223" w:name="_Toc31810977"/>
      <w:bookmarkStart w:id="4224" w:name="_Toc31811771"/>
      <w:bookmarkStart w:id="4225" w:name="_Toc31885185"/>
      <w:bookmarkStart w:id="4226" w:name="_Toc59533992"/>
      <w:bookmarkStart w:id="4227" w:name="_Toc60302581"/>
      <w:bookmarkStart w:id="4228" w:name="_Toc60839463"/>
      <w:bookmarkStart w:id="4229" w:name="_Toc60841340"/>
      <w:bookmarkStart w:id="4230" w:name="_Toc60931113"/>
      <w:bookmarkStart w:id="4231" w:name="_Toc65500306"/>
      <w:bookmarkStart w:id="4232" w:name="_Toc65645360"/>
      <w:bookmarkStart w:id="4233" w:name="_Toc81977183"/>
      <w:bookmarkStart w:id="4234" w:name="_Toc100744634"/>
      <w:bookmarkStart w:id="4235" w:name="_Toc103188197"/>
      <w:bookmarkStart w:id="4236" w:name="_Toc129253768"/>
      <w:bookmarkStart w:id="4237" w:name="_Toc135637476"/>
      <w:bookmarkStart w:id="4238" w:name="_Toc24710154"/>
      <w:bookmarkStart w:id="4239" w:name="_Toc25000101"/>
      <w:bookmarkStart w:id="4240" w:name="_Toc26206760"/>
      <w:bookmarkStart w:id="4241" w:name="_Toc26247113"/>
      <w:bookmarkStart w:id="4242" w:name="_Toc26280673"/>
      <w:bookmarkStart w:id="4243" w:name="_Toc27735446"/>
      <w:bookmarkStart w:id="4244" w:name="_Toc29278962"/>
      <w:bookmarkStart w:id="4245" w:name="_Toc29322687"/>
      <w:bookmarkStart w:id="4246" w:name="_Toc29406810"/>
      <w:bookmarkStart w:id="4247" w:name="_Toc29410492"/>
      <w:bookmarkStart w:id="4248" w:name="_Toc29452348"/>
      <w:bookmarkStart w:id="4249" w:name="_Toc30057516"/>
      <w:bookmarkStart w:id="4250" w:name="_Toc30445587"/>
      <w:bookmarkStart w:id="4251" w:name="_Toc30529222"/>
      <w:bookmarkStart w:id="4252" w:name="_Toc30616364"/>
      <w:bookmarkStart w:id="4253" w:name="_Toc31085023"/>
      <w:bookmarkStart w:id="4254" w:name="_Toc31088646"/>
      <w:bookmarkStart w:id="4255" w:name="_Toc31810978"/>
      <w:bookmarkStart w:id="4256" w:name="_Toc31811772"/>
      <w:bookmarkStart w:id="4257" w:name="_Toc31885186"/>
      <w:bookmarkStart w:id="4258" w:name="_Toc59533993"/>
      <w:bookmarkStart w:id="4259" w:name="_Toc60302582"/>
      <w:bookmarkStart w:id="4260" w:name="_Toc60839464"/>
      <w:bookmarkStart w:id="4261" w:name="_Toc60841341"/>
      <w:bookmarkStart w:id="4262" w:name="_Toc60931114"/>
      <w:bookmarkStart w:id="4263" w:name="_Toc65500307"/>
      <w:bookmarkStart w:id="4264" w:name="_Toc65645361"/>
      <w:bookmarkStart w:id="4265" w:name="_Toc81977184"/>
      <w:bookmarkStart w:id="4266" w:name="_Toc100744635"/>
      <w:bookmarkStart w:id="4267" w:name="_Toc103188198"/>
      <w:bookmarkStart w:id="4268" w:name="_Toc129253769"/>
      <w:bookmarkStart w:id="4269" w:name="_Toc135637477"/>
      <w:bookmarkStart w:id="4270" w:name="_Toc24710155"/>
      <w:bookmarkStart w:id="4271" w:name="_Toc25000102"/>
      <w:bookmarkStart w:id="4272" w:name="_Toc26206761"/>
      <w:bookmarkStart w:id="4273" w:name="_Toc26247114"/>
      <w:bookmarkStart w:id="4274" w:name="_Toc26280674"/>
      <w:bookmarkStart w:id="4275" w:name="_Toc27735447"/>
      <w:bookmarkStart w:id="4276" w:name="_Toc29278963"/>
      <w:bookmarkStart w:id="4277" w:name="_Toc29322688"/>
      <w:bookmarkStart w:id="4278" w:name="_Toc29406811"/>
      <w:bookmarkStart w:id="4279" w:name="_Toc29410493"/>
      <w:bookmarkStart w:id="4280" w:name="_Toc29452349"/>
      <w:bookmarkStart w:id="4281" w:name="_Toc30057517"/>
      <w:bookmarkStart w:id="4282" w:name="_Toc30445588"/>
      <w:bookmarkStart w:id="4283" w:name="_Toc30529223"/>
      <w:bookmarkStart w:id="4284" w:name="_Toc30616365"/>
      <w:bookmarkStart w:id="4285" w:name="_Toc31085024"/>
      <w:bookmarkStart w:id="4286" w:name="_Toc31088647"/>
      <w:bookmarkStart w:id="4287" w:name="_Toc31810979"/>
      <w:bookmarkStart w:id="4288" w:name="_Toc31811773"/>
      <w:bookmarkStart w:id="4289" w:name="_Toc31885187"/>
      <w:bookmarkStart w:id="4290" w:name="_Toc59533994"/>
      <w:bookmarkStart w:id="4291" w:name="_Toc60302583"/>
      <w:bookmarkStart w:id="4292" w:name="_Toc60839465"/>
      <w:bookmarkStart w:id="4293" w:name="_Toc60841342"/>
      <w:bookmarkStart w:id="4294" w:name="_Toc60931115"/>
      <w:bookmarkStart w:id="4295" w:name="_Toc65500308"/>
      <w:bookmarkStart w:id="4296" w:name="_Toc65645362"/>
      <w:bookmarkStart w:id="4297" w:name="_Toc81977185"/>
      <w:bookmarkStart w:id="4298" w:name="_Toc100744636"/>
      <w:bookmarkStart w:id="4299" w:name="_Toc103188199"/>
      <w:bookmarkStart w:id="4300" w:name="_Toc129253770"/>
      <w:bookmarkStart w:id="4301" w:name="_Toc135637478"/>
      <w:bookmarkStart w:id="4302" w:name="_Toc24710156"/>
      <w:bookmarkStart w:id="4303" w:name="_Toc25000103"/>
      <w:bookmarkStart w:id="4304" w:name="_Toc26206762"/>
      <w:bookmarkStart w:id="4305" w:name="_Toc26247115"/>
      <w:bookmarkStart w:id="4306" w:name="_Toc26280675"/>
      <w:bookmarkStart w:id="4307" w:name="_Toc27735448"/>
      <w:bookmarkStart w:id="4308" w:name="_Toc29278964"/>
      <w:bookmarkStart w:id="4309" w:name="_Toc29322689"/>
      <w:bookmarkStart w:id="4310" w:name="_Toc29406812"/>
      <w:bookmarkStart w:id="4311" w:name="_Toc29410494"/>
      <w:bookmarkStart w:id="4312" w:name="_Toc29452350"/>
      <w:bookmarkStart w:id="4313" w:name="_Toc30057518"/>
      <w:bookmarkStart w:id="4314" w:name="_Toc30445589"/>
      <w:bookmarkStart w:id="4315" w:name="_Toc30529224"/>
      <w:bookmarkStart w:id="4316" w:name="_Toc30616366"/>
      <w:bookmarkStart w:id="4317" w:name="_Toc31085025"/>
      <w:bookmarkStart w:id="4318" w:name="_Toc31088648"/>
      <w:bookmarkStart w:id="4319" w:name="_Toc31810980"/>
      <w:bookmarkStart w:id="4320" w:name="_Toc31811774"/>
      <w:bookmarkStart w:id="4321" w:name="_Toc31885188"/>
      <w:bookmarkStart w:id="4322" w:name="_Toc59533995"/>
      <w:bookmarkStart w:id="4323" w:name="_Toc60302584"/>
      <w:bookmarkStart w:id="4324" w:name="_Toc60839466"/>
      <w:bookmarkStart w:id="4325" w:name="_Toc60841343"/>
      <w:bookmarkStart w:id="4326" w:name="_Toc60931116"/>
      <w:bookmarkStart w:id="4327" w:name="_Toc65500309"/>
      <w:bookmarkStart w:id="4328" w:name="_Toc65645363"/>
      <w:bookmarkStart w:id="4329" w:name="_Toc81977186"/>
      <w:bookmarkStart w:id="4330" w:name="_Toc100744637"/>
      <w:bookmarkStart w:id="4331" w:name="_Toc103188200"/>
      <w:bookmarkStart w:id="4332" w:name="_Toc129253771"/>
      <w:bookmarkStart w:id="4333" w:name="_Toc135637479"/>
      <w:bookmarkStart w:id="4334" w:name="_Toc24710157"/>
      <w:bookmarkStart w:id="4335" w:name="_Toc25000104"/>
      <w:bookmarkStart w:id="4336" w:name="_Toc26206763"/>
      <w:bookmarkStart w:id="4337" w:name="_Toc26247116"/>
      <w:bookmarkStart w:id="4338" w:name="_Toc26280676"/>
      <w:bookmarkStart w:id="4339" w:name="_Toc27735449"/>
      <w:bookmarkStart w:id="4340" w:name="_Toc29278965"/>
      <w:bookmarkStart w:id="4341" w:name="_Toc29322690"/>
      <w:bookmarkStart w:id="4342" w:name="_Toc29406813"/>
      <w:bookmarkStart w:id="4343" w:name="_Toc29410495"/>
      <w:bookmarkStart w:id="4344" w:name="_Toc29452351"/>
      <w:bookmarkStart w:id="4345" w:name="_Toc30057519"/>
      <w:bookmarkStart w:id="4346" w:name="_Toc30445590"/>
      <w:bookmarkStart w:id="4347" w:name="_Toc30529225"/>
      <w:bookmarkStart w:id="4348" w:name="_Toc30616367"/>
      <w:bookmarkStart w:id="4349" w:name="_Toc31085026"/>
      <w:bookmarkStart w:id="4350" w:name="_Toc31088649"/>
      <w:bookmarkStart w:id="4351" w:name="_Toc31810981"/>
      <w:bookmarkStart w:id="4352" w:name="_Toc31811775"/>
      <w:bookmarkStart w:id="4353" w:name="_Toc31885189"/>
      <w:bookmarkStart w:id="4354" w:name="_Toc59533996"/>
      <w:bookmarkStart w:id="4355" w:name="_Toc60302585"/>
      <w:bookmarkStart w:id="4356" w:name="_Toc60839467"/>
      <w:bookmarkStart w:id="4357" w:name="_Toc60841344"/>
      <w:bookmarkStart w:id="4358" w:name="_Toc60931117"/>
      <w:bookmarkStart w:id="4359" w:name="_Toc65500310"/>
      <w:bookmarkStart w:id="4360" w:name="_Toc65645364"/>
      <w:bookmarkStart w:id="4361" w:name="_Toc81977187"/>
      <w:bookmarkStart w:id="4362" w:name="_Toc100744638"/>
      <w:bookmarkStart w:id="4363" w:name="_Toc103188201"/>
      <w:bookmarkStart w:id="4364" w:name="_Toc129253772"/>
      <w:bookmarkStart w:id="4365" w:name="_Toc135637480"/>
      <w:bookmarkStart w:id="4366" w:name="_Toc24710158"/>
      <w:bookmarkStart w:id="4367" w:name="_Toc25000105"/>
      <w:bookmarkStart w:id="4368" w:name="_Toc26206764"/>
      <w:bookmarkStart w:id="4369" w:name="_Toc26247117"/>
      <w:bookmarkStart w:id="4370" w:name="_Toc26280677"/>
      <w:bookmarkStart w:id="4371" w:name="_Toc27735450"/>
      <w:bookmarkStart w:id="4372" w:name="_Toc29278966"/>
      <w:bookmarkStart w:id="4373" w:name="_Toc29322691"/>
      <w:bookmarkStart w:id="4374" w:name="_Toc29406814"/>
      <w:bookmarkStart w:id="4375" w:name="_Toc29410496"/>
      <w:bookmarkStart w:id="4376" w:name="_Toc29452352"/>
      <w:bookmarkStart w:id="4377" w:name="_Toc30057520"/>
      <w:bookmarkStart w:id="4378" w:name="_Toc30445591"/>
      <w:bookmarkStart w:id="4379" w:name="_Toc30529226"/>
      <w:bookmarkStart w:id="4380" w:name="_Toc30616368"/>
      <w:bookmarkStart w:id="4381" w:name="_Toc31085027"/>
      <w:bookmarkStart w:id="4382" w:name="_Toc31088650"/>
      <w:bookmarkStart w:id="4383" w:name="_Toc31810982"/>
      <w:bookmarkStart w:id="4384" w:name="_Toc31811776"/>
      <w:bookmarkStart w:id="4385" w:name="_Toc31885190"/>
      <w:bookmarkStart w:id="4386" w:name="_Toc59533997"/>
      <w:bookmarkStart w:id="4387" w:name="_Toc60302586"/>
      <w:bookmarkStart w:id="4388" w:name="_Toc60839468"/>
      <w:bookmarkStart w:id="4389" w:name="_Toc60841345"/>
      <w:bookmarkStart w:id="4390" w:name="_Toc60931118"/>
      <w:bookmarkStart w:id="4391" w:name="_Toc65500311"/>
      <w:bookmarkStart w:id="4392" w:name="_Toc65645365"/>
      <w:bookmarkStart w:id="4393" w:name="_Toc81977188"/>
      <w:bookmarkStart w:id="4394" w:name="_Toc100744639"/>
      <w:bookmarkStart w:id="4395" w:name="_Toc103188202"/>
      <w:bookmarkStart w:id="4396" w:name="_Toc129253773"/>
      <w:bookmarkStart w:id="4397" w:name="_Toc135637481"/>
      <w:bookmarkStart w:id="4398" w:name="_Toc24710159"/>
      <w:bookmarkStart w:id="4399" w:name="_Toc25000106"/>
      <w:bookmarkStart w:id="4400" w:name="_Toc26206765"/>
      <w:bookmarkStart w:id="4401" w:name="_Toc26247118"/>
      <w:bookmarkStart w:id="4402" w:name="_Toc26280678"/>
      <w:bookmarkStart w:id="4403" w:name="_Toc27735451"/>
      <w:bookmarkStart w:id="4404" w:name="_Toc29278967"/>
      <w:bookmarkStart w:id="4405" w:name="_Toc29322692"/>
      <w:bookmarkStart w:id="4406" w:name="_Toc29406815"/>
      <w:bookmarkStart w:id="4407" w:name="_Toc29410497"/>
      <w:bookmarkStart w:id="4408" w:name="_Toc29452353"/>
      <w:bookmarkStart w:id="4409" w:name="_Toc30057521"/>
      <w:bookmarkStart w:id="4410" w:name="_Toc30445592"/>
      <w:bookmarkStart w:id="4411" w:name="_Toc30529227"/>
      <w:bookmarkStart w:id="4412" w:name="_Toc30616369"/>
      <w:bookmarkStart w:id="4413" w:name="_Toc31085028"/>
      <w:bookmarkStart w:id="4414" w:name="_Toc31088651"/>
      <w:bookmarkStart w:id="4415" w:name="_Toc31810983"/>
      <w:bookmarkStart w:id="4416" w:name="_Toc31811777"/>
      <w:bookmarkStart w:id="4417" w:name="_Toc31885191"/>
      <w:bookmarkStart w:id="4418" w:name="_Toc59533998"/>
      <w:bookmarkStart w:id="4419" w:name="_Toc60302587"/>
      <w:bookmarkStart w:id="4420" w:name="_Toc60839469"/>
      <w:bookmarkStart w:id="4421" w:name="_Toc60841346"/>
      <w:bookmarkStart w:id="4422" w:name="_Toc60931119"/>
      <w:bookmarkStart w:id="4423" w:name="_Toc65500312"/>
      <w:bookmarkStart w:id="4424" w:name="_Toc65645366"/>
      <w:bookmarkStart w:id="4425" w:name="_Toc81977189"/>
      <w:bookmarkStart w:id="4426" w:name="_Toc100744640"/>
      <w:bookmarkStart w:id="4427" w:name="_Toc103188203"/>
      <w:bookmarkStart w:id="4428" w:name="_Toc129253774"/>
      <w:bookmarkStart w:id="4429" w:name="_Toc135637482"/>
      <w:bookmarkStart w:id="4430" w:name="_Toc24710160"/>
      <w:bookmarkStart w:id="4431" w:name="_Toc25000107"/>
      <w:bookmarkStart w:id="4432" w:name="_Toc26206766"/>
      <w:bookmarkStart w:id="4433" w:name="_Toc26247119"/>
      <w:bookmarkStart w:id="4434" w:name="_Toc26280679"/>
      <w:bookmarkStart w:id="4435" w:name="_Toc27735452"/>
      <w:bookmarkStart w:id="4436" w:name="_Toc29278968"/>
      <w:bookmarkStart w:id="4437" w:name="_Toc29322693"/>
      <w:bookmarkStart w:id="4438" w:name="_Toc29406816"/>
      <w:bookmarkStart w:id="4439" w:name="_Toc29410498"/>
      <w:bookmarkStart w:id="4440" w:name="_Toc29452354"/>
      <w:bookmarkStart w:id="4441" w:name="_Toc30057522"/>
      <w:bookmarkStart w:id="4442" w:name="_Toc30445593"/>
      <w:bookmarkStart w:id="4443" w:name="_Toc30529228"/>
      <w:bookmarkStart w:id="4444" w:name="_Toc30616370"/>
      <w:bookmarkStart w:id="4445" w:name="_Toc31085029"/>
      <w:bookmarkStart w:id="4446" w:name="_Toc31088652"/>
      <w:bookmarkStart w:id="4447" w:name="_Toc31810984"/>
      <w:bookmarkStart w:id="4448" w:name="_Toc31811778"/>
      <w:bookmarkStart w:id="4449" w:name="_Toc31885192"/>
      <w:bookmarkStart w:id="4450" w:name="_Toc59533999"/>
      <w:bookmarkStart w:id="4451" w:name="_Toc60302588"/>
      <w:bookmarkStart w:id="4452" w:name="_Toc60839470"/>
      <w:bookmarkStart w:id="4453" w:name="_Toc60841347"/>
      <w:bookmarkStart w:id="4454" w:name="_Toc60931120"/>
      <w:bookmarkStart w:id="4455" w:name="_Toc65500313"/>
      <w:bookmarkStart w:id="4456" w:name="_Toc65645367"/>
      <w:bookmarkStart w:id="4457" w:name="_Toc81977190"/>
      <w:bookmarkStart w:id="4458" w:name="_Toc100744641"/>
      <w:bookmarkStart w:id="4459" w:name="_Toc103188204"/>
      <w:bookmarkStart w:id="4460" w:name="_Toc129253775"/>
      <w:bookmarkStart w:id="4461" w:name="_Toc135637483"/>
      <w:bookmarkStart w:id="4462" w:name="_Toc24710161"/>
      <w:bookmarkStart w:id="4463" w:name="_Toc25000108"/>
      <w:bookmarkStart w:id="4464" w:name="_Toc26206767"/>
      <w:bookmarkStart w:id="4465" w:name="_Toc26247120"/>
      <w:bookmarkStart w:id="4466" w:name="_Toc26280680"/>
      <w:bookmarkStart w:id="4467" w:name="_Toc27735453"/>
      <w:bookmarkStart w:id="4468" w:name="_Toc29278969"/>
      <w:bookmarkStart w:id="4469" w:name="_Toc29322694"/>
      <w:bookmarkStart w:id="4470" w:name="_Toc29406817"/>
      <w:bookmarkStart w:id="4471" w:name="_Toc29410499"/>
      <w:bookmarkStart w:id="4472" w:name="_Toc29452355"/>
      <w:bookmarkStart w:id="4473" w:name="_Toc30057523"/>
      <w:bookmarkStart w:id="4474" w:name="_Toc30445594"/>
      <w:bookmarkStart w:id="4475" w:name="_Toc30529229"/>
      <w:bookmarkStart w:id="4476" w:name="_Toc30616371"/>
      <w:bookmarkStart w:id="4477" w:name="_Toc31085030"/>
      <w:bookmarkStart w:id="4478" w:name="_Toc31088653"/>
      <w:bookmarkStart w:id="4479" w:name="_Toc31810985"/>
      <w:bookmarkStart w:id="4480" w:name="_Toc31811779"/>
      <w:bookmarkStart w:id="4481" w:name="_Toc31885193"/>
      <w:bookmarkStart w:id="4482" w:name="_Toc59534000"/>
      <w:bookmarkStart w:id="4483" w:name="_Toc60302589"/>
      <w:bookmarkStart w:id="4484" w:name="_Toc60839471"/>
      <w:bookmarkStart w:id="4485" w:name="_Toc60841348"/>
      <w:bookmarkStart w:id="4486" w:name="_Toc60931121"/>
      <w:bookmarkStart w:id="4487" w:name="_Toc65500314"/>
      <w:bookmarkStart w:id="4488" w:name="_Toc65645368"/>
      <w:bookmarkStart w:id="4489" w:name="_Toc81977191"/>
      <w:bookmarkStart w:id="4490" w:name="_Toc100744642"/>
      <w:bookmarkStart w:id="4491" w:name="_Toc103188205"/>
      <w:bookmarkStart w:id="4492" w:name="_Toc129253776"/>
      <w:bookmarkStart w:id="4493" w:name="_Toc135637484"/>
      <w:bookmarkStart w:id="4494" w:name="_Toc24710162"/>
      <w:bookmarkStart w:id="4495" w:name="_Toc25000109"/>
      <w:bookmarkStart w:id="4496" w:name="_Toc26206768"/>
      <w:bookmarkStart w:id="4497" w:name="_Toc26247121"/>
      <w:bookmarkStart w:id="4498" w:name="_Toc26280681"/>
      <w:bookmarkStart w:id="4499" w:name="_Toc27735454"/>
      <w:bookmarkStart w:id="4500" w:name="_Toc29278970"/>
      <w:bookmarkStart w:id="4501" w:name="_Toc29322695"/>
      <w:bookmarkStart w:id="4502" w:name="_Toc29406818"/>
      <w:bookmarkStart w:id="4503" w:name="_Toc29410500"/>
      <w:bookmarkStart w:id="4504" w:name="_Toc29452356"/>
      <w:bookmarkStart w:id="4505" w:name="_Toc30057524"/>
      <w:bookmarkStart w:id="4506" w:name="_Toc30445595"/>
      <w:bookmarkStart w:id="4507" w:name="_Toc30529230"/>
      <w:bookmarkStart w:id="4508" w:name="_Toc30616372"/>
      <w:bookmarkStart w:id="4509" w:name="_Toc31085031"/>
      <w:bookmarkStart w:id="4510" w:name="_Toc31088654"/>
      <w:bookmarkStart w:id="4511" w:name="_Toc31810986"/>
      <w:bookmarkStart w:id="4512" w:name="_Toc31811780"/>
      <w:bookmarkStart w:id="4513" w:name="_Toc31885194"/>
      <w:bookmarkStart w:id="4514" w:name="_Toc59534001"/>
      <w:bookmarkStart w:id="4515" w:name="_Toc60302590"/>
      <w:bookmarkStart w:id="4516" w:name="_Toc60839472"/>
      <w:bookmarkStart w:id="4517" w:name="_Toc60841349"/>
      <w:bookmarkStart w:id="4518" w:name="_Toc60931122"/>
      <w:bookmarkStart w:id="4519" w:name="_Toc65500315"/>
      <w:bookmarkStart w:id="4520" w:name="_Toc65645369"/>
      <w:bookmarkStart w:id="4521" w:name="_Toc81977192"/>
      <w:bookmarkStart w:id="4522" w:name="_Toc100744643"/>
      <w:bookmarkStart w:id="4523" w:name="_Toc103188206"/>
      <w:bookmarkStart w:id="4524" w:name="_Toc129253777"/>
      <w:bookmarkStart w:id="4525" w:name="_Toc135637485"/>
      <w:bookmarkStart w:id="4526" w:name="_Toc65645370"/>
      <w:bookmarkStart w:id="4527" w:name="_Toc81977193"/>
      <w:bookmarkStart w:id="4528" w:name="_Toc103188207"/>
      <w:bookmarkEnd w:id="4109"/>
      <w:bookmarkEnd w:id="4110"/>
      <w:bookmarkEnd w:id="4111"/>
      <w:bookmarkEnd w:id="4112"/>
      <w:bookmarkEnd w:id="4113"/>
      <w:bookmarkEnd w:id="4114"/>
      <w:bookmarkEnd w:id="4115"/>
      <w:bookmarkEnd w:id="4116"/>
      <w:bookmarkEnd w:id="4117"/>
      <w:bookmarkEnd w:id="4118"/>
      <w:bookmarkEnd w:id="4119"/>
      <w:bookmarkEnd w:id="4120"/>
      <w:bookmarkEnd w:id="4121"/>
      <w:bookmarkEnd w:id="4122"/>
      <w:bookmarkEnd w:id="4123"/>
      <w:bookmarkEnd w:id="4124"/>
      <w:bookmarkEnd w:id="4125"/>
      <w:bookmarkEnd w:id="4126"/>
      <w:bookmarkEnd w:id="4127"/>
      <w:bookmarkEnd w:id="4128"/>
      <w:bookmarkEnd w:id="4129"/>
      <w:bookmarkEnd w:id="4130"/>
      <w:bookmarkEnd w:id="4131"/>
      <w:bookmarkEnd w:id="4132"/>
      <w:bookmarkEnd w:id="4133"/>
      <w:bookmarkEnd w:id="4134"/>
      <w:bookmarkEnd w:id="4135"/>
      <w:bookmarkEnd w:id="4136"/>
      <w:bookmarkEnd w:id="4137"/>
      <w:bookmarkEnd w:id="4138"/>
      <w:bookmarkEnd w:id="4139"/>
      <w:bookmarkEnd w:id="4140"/>
      <w:bookmarkEnd w:id="4141"/>
      <w:bookmarkEnd w:id="4142"/>
      <w:bookmarkEnd w:id="4143"/>
      <w:bookmarkEnd w:id="4144"/>
      <w:bookmarkEnd w:id="4145"/>
      <w:bookmarkEnd w:id="4146"/>
      <w:bookmarkEnd w:id="4147"/>
      <w:bookmarkEnd w:id="4148"/>
      <w:bookmarkEnd w:id="4149"/>
      <w:bookmarkEnd w:id="4150"/>
      <w:bookmarkEnd w:id="4151"/>
      <w:bookmarkEnd w:id="4152"/>
      <w:bookmarkEnd w:id="4153"/>
      <w:bookmarkEnd w:id="4154"/>
      <w:bookmarkEnd w:id="4155"/>
      <w:bookmarkEnd w:id="4156"/>
      <w:bookmarkEnd w:id="4157"/>
      <w:bookmarkEnd w:id="4158"/>
      <w:bookmarkEnd w:id="4159"/>
      <w:bookmarkEnd w:id="4160"/>
      <w:bookmarkEnd w:id="4161"/>
      <w:bookmarkEnd w:id="4162"/>
      <w:bookmarkEnd w:id="4163"/>
      <w:bookmarkEnd w:id="4164"/>
      <w:bookmarkEnd w:id="4165"/>
      <w:bookmarkEnd w:id="4166"/>
      <w:bookmarkEnd w:id="4167"/>
      <w:bookmarkEnd w:id="4168"/>
      <w:bookmarkEnd w:id="4169"/>
      <w:bookmarkEnd w:id="4170"/>
      <w:bookmarkEnd w:id="4171"/>
      <w:bookmarkEnd w:id="4172"/>
      <w:bookmarkEnd w:id="4173"/>
      <w:bookmarkEnd w:id="4174"/>
      <w:bookmarkEnd w:id="4175"/>
      <w:bookmarkEnd w:id="4176"/>
      <w:bookmarkEnd w:id="4177"/>
      <w:bookmarkEnd w:id="4178"/>
      <w:bookmarkEnd w:id="4179"/>
      <w:bookmarkEnd w:id="4180"/>
      <w:bookmarkEnd w:id="4181"/>
      <w:bookmarkEnd w:id="4182"/>
      <w:bookmarkEnd w:id="4183"/>
      <w:bookmarkEnd w:id="4184"/>
      <w:bookmarkEnd w:id="4185"/>
      <w:bookmarkEnd w:id="4186"/>
      <w:bookmarkEnd w:id="4187"/>
      <w:bookmarkEnd w:id="4188"/>
      <w:bookmarkEnd w:id="4189"/>
      <w:bookmarkEnd w:id="4190"/>
      <w:bookmarkEnd w:id="4191"/>
      <w:bookmarkEnd w:id="4192"/>
      <w:bookmarkEnd w:id="4193"/>
      <w:bookmarkEnd w:id="4194"/>
      <w:bookmarkEnd w:id="4195"/>
      <w:bookmarkEnd w:id="4196"/>
      <w:bookmarkEnd w:id="4197"/>
      <w:bookmarkEnd w:id="4198"/>
      <w:bookmarkEnd w:id="4199"/>
      <w:bookmarkEnd w:id="4200"/>
      <w:bookmarkEnd w:id="4201"/>
      <w:bookmarkEnd w:id="4202"/>
      <w:bookmarkEnd w:id="4203"/>
      <w:bookmarkEnd w:id="4204"/>
      <w:bookmarkEnd w:id="4205"/>
      <w:bookmarkEnd w:id="4206"/>
      <w:bookmarkEnd w:id="4207"/>
      <w:bookmarkEnd w:id="4208"/>
      <w:bookmarkEnd w:id="4209"/>
      <w:bookmarkEnd w:id="4210"/>
      <w:bookmarkEnd w:id="4211"/>
      <w:bookmarkEnd w:id="4212"/>
      <w:bookmarkEnd w:id="4213"/>
      <w:bookmarkEnd w:id="4214"/>
      <w:bookmarkEnd w:id="4215"/>
      <w:bookmarkEnd w:id="4216"/>
      <w:bookmarkEnd w:id="4217"/>
      <w:bookmarkEnd w:id="4218"/>
      <w:bookmarkEnd w:id="4219"/>
      <w:bookmarkEnd w:id="4220"/>
      <w:bookmarkEnd w:id="4221"/>
      <w:bookmarkEnd w:id="4222"/>
      <w:bookmarkEnd w:id="4223"/>
      <w:bookmarkEnd w:id="4224"/>
      <w:bookmarkEnd w:id="4225"/>
      <w:bookmarkEnd w:id="4226"/>
      <w:bookmarkEnd w:id="4227"/>
      <w:bookmarkEnd w:id="4228"/>
      <w:bookmarkEnd w:id="4229"/>
      <w:bookmarkEnd w:id="4230"/>
      <w:bookmarkEnd w:id="4231"/>
      <w:bookmarkEnd w:id="4232"/>
      <w:bookmarkEnd w:id="4233"/>
      <w:bookmarkEnd w:id="4234"/>
      <w:bookmarkEnd w:id="4235"/>
      <w:bookmarkEnd w:id="4236"/>
      <w:bookmarkEnd w:id="4237"/>
      <w:bookmarkEnd w:id="4238"/>
      <w:bookmarkEnd w:id="4239"/>
      <w:bookmarkEnd w:id="4240"/>
      <w:bookmarkEnd w:id="4241"/>
      <w:bookmarkEnd w:id="4242"/>
      <w:bookmarkEnd w:id="4243"/>
      <w:bookmarkEnd w:id="4244"/>
      <w:bookmarkEnd w:id="4245"/>
      <w:bookmarkEnd w:id="4246"/>
      <w:bookmarkEnd w:id="4247"/>
      <w:bookmarkEnd w:id="4248"/>
      <w:bookmarkEnd w:id="4249"/>
      <w:bookmarkEnd w:id="4250"/>
      <w:bookmarkEnd w:id="4251"/>
      <w:bookmarkEnd w:id="4252"/>
      <w:bookmarkEnd w:id="4253"/>
      <w:bookmarkEnd w:id="4254"/>
      <w:bookmarkEnd w:id="4255"/>
      <w:bookmarkEnd w:id="4256"/>
      <w:bookmarkEnd w:id="4257"/>
      <w:bookmarkEnd w:id="4258"/>
      <w:bookmarkEnd w:id="4259"/>
      <w:bookmarkEnd w:id="4260"/>
      <w:bookmarkEnd w:id="4261"/>
      <w:bookmarkEnd w:id="4262"/>
      <w:bookmarkEnd w:id="4263"/>
      <w:bookmarkEnd w:id="4264"/>
      <w:bookmarkEnd w:id="4265"/>
      <w:bookmarkEnd w:id="4266"/>
      <w:bookmarkEnd w:id="4267"/>
      <w:bookmarkEnd w:id="4268"/>
      <w:bookmarkEnd w:id="4269"/>
      <w:bookmarkEnd w:id="4270"/>
      <w:bookmarkEnd w:id="4271"/>
      <w:bookmarkEnd w:id="4272"/>
      <w:bookmarkEnd w:id="4273"/>
      <w:bookmarkEnd w:id="4274"/>
      <w:bookmarkEnd w:id="4275"/>
      <w:bookmarkEnd w:id="4276"/>
      <w:bookmarkEnd w:id="4277"/>
      <w:bookmarkEnd w:id="4278"/>
      <w:bookmarkEnd w:id="4279"/>
      <w:bookmarkEnd w:id="4280"/>
      <w:bookmarkEnd w:id="4281"/>
      <w:bookmarkEnd w:id="4282"/>
      <w:bookmarkEnd w:id="4283"/>
      <w:bookmarkEnd w:id="4284"/>
      <w:bookmarkEnd w:id="4285"/>
      <w:bookmarkEnd w:id="4286"/>
      <w:bookmarkEnd w:id="4287"/>
      <w:bookmarkEnd w:id="4288"/>
      <w:bookmarkEnd w:id="4289"/>
      <w:bookmarkEnd w:id="4290"/>
      <w:bookmarkEnd w:id="4291"/>
      <w:bookmarkEnd w:id="4292"/>
      <w:bookmarkEnd w:id="4293"/>
      <w:bookmarkEnd w:id="4294"/>
      <w:bookmarkEnd w:id="4295"/>
      <w:bookmarkEnd w:id="4296"/>
      <w:bookmarkEnd w:id="4297"/>
      <w:bookmarkEnd w:id="4298"/>
      <w:bookmarkEnd w:id="4299"/>
      <w:bookmarkEnd w:id="4300"/>
      <w:bookmarkEnd w:id="4301"/>
      <w:bookmarkEnd w:id="4302"/>
      <w:bookmarkEnd w:id="4303"/>
      <w:bookmarkEnd w:id="4304"/>
      <w:bookmarkEnd w:id="4305"/>
      <w:bookmarkEnd w:id="4306"/>
      <w:bookmarkEnd w:id="4307"/>
      <w:bookmarkEnd w:id="4308"/>
      <w:bookmarkEnd w:id="4309"/>
      <w:bookmarkEnd w:id="4310"/>
      <w:bookmarkEnd w:id="4311"/>
      <w:bookmarkEnd w:id="4312"/>
      <w:bookmarkEnd w:id="4313"/>
      <w:bookmarkEnd w:id="4314"/>
      <w:bookmarkEnd w:id="4315"/>
      <w:bookmarkEnd w:id="4316"/>
      <w:bookmarkEnd w:id="4317"/>
      <w:bookmarkEnd w:id="4318"/>
      <w:bookmarkEnd w:id="4319"/>
      <w:bookmarkEnd w:id="4320"/>
      <w:bookmarkEnd w:id="4321"/>
      <w:bookmarkEnd w:id="4322"/>
      <w:bookmarkEnd w:id="4323"/>
      <w:bookmarkEnd w:id="4324"/>
      <w:bookmarkEnd w:id="4325"/>
      <w:bookmarkEnd w:id="4326"/>
      <w:bookmarkEnd w:id="4327"/>
      <w:bookmarkEnd w:id="4328"/>
      <w:bookmarkEnd w:id="4329"/>
      <w:bookmarkEnd w:id="4330"/>
      <w:bookmarkEnd w:id="4331"/>
      <w:bookmarkEnd w:id="4332"/>
      <w:bookmarkEnd w:id="4333"/>
      <w:bookmarkEnd w:id="4334"/>
      <w:bookmarkEnd w:id="4335"/>
      <w:bookmarkEnd w:id="4336"/>
      <w:bookmarkEnd w:id="4337"/>
      <w:bookmarkEnd w:id="4338"/>
      <w:bookmarkEnd w:id="4339"/>
      <w:bookmarkEnd w:id="4340"/>
      <w:bookmarkEnd w:id="4341"/>
      <w:bookmarkEnd w:id="4342"/>
      <w:bookmarkEnd w:id="4343"/>
      <w:bookmarkEnd w:id="4344"/>
      <w:bookmarkEnd w:id="4345"/>
      <w:bookmarkEnd w:id="4346"/>
      <w:bookmarkEnd w:id="4347"/>
      <w:bookmarkEnd w:id="4348"/>
      <w:bookmarkEnd w:id="4349"/>
      <w:bookmarkEnd w:id="4350"/>
      <w:bookmarkEnd w:id="4351"/>
      <w:bookmarkEnd w:id="4352"/>
      <w:bookmarkEnd w:id="4353"/>
      <w:bookmarkEnd w:id="4354"/>
      <w:bookmarkEnd w:id="4355"/>
      <w:bookmarkEnd w:id="4356"/>
      <w:bookmarkEnd w:id="4357"/>
      <w:bookmarkEnd w:id="4358"/>
      <w:bookmarkEnd w:id="4359"/>
      <w:bookmarkEnd w:id="4360"/>
      <w:bookmarkEnd w:id="4361"/>
      <w:bookmarkEnd w:id="4362"/>
      <w:bookmarkEnd w:id="4363"/>
      <w:bookmarkEnd w:id="4364"/>
      <w:bookmarkEnd w:id="4365"/>
      <w:bookmarkEnd w:id="4366"/>
      <w:bookmarkEnd w:id="4367"/>
      <w:bookmarkEnd w:id="4368"/>
      <w:bookmarkEnd w:id="4369"/>
      <w:bookmarkEnd w:id="4370"/>
      <w:bookmarkEnd w:id="4371"/>
      <w:bookmarkEnd w:id="4372"/>
      <w:bookmarkEnd w:id="4373"/>
      <w:bookmarkEnd w:id="4374"/>
      <w:bookmarkEnd w:id="4375"/>
      <w:bookmarkEnd w:id="4376"/>
      <w:bookmarkEnd w:id="4377"/>
      <w:bookmarkEnd w:id="4378"/>
      <w:bookmarkEnd w:id="4379"/>
      <w:bookmarkEnd w:id="4380"/>
      <w:bookmarkEnd w:id="4381"/>
      <w:bookmarkEnd w:id="4382"/>
      <w:bookmarkEnd w:id="4383"/>
      <w:bookmarkEnd w:id="4384"/>
      <w:bookmarkEnd w:id="4385"/>
      <w:bookmarkEnd w:id="4386"/>
      <w:bookmarkEnd w:id="4387"/>
      <w:bookmarkEnd w:id="4388"/>
      <w:bookmarkEnd w:id="4389"/>
      <w:bookmarkEnd w:id="4390"/>
      <w:bookmarkEnd w:id="4391"/>
      <w:bookmarkEnd w:id="4392"/>
      <w:bookmarkEnd w:id="4393"/>
      <w:bookmarkEnd w:id="4394"/>
      <w:bookmarkEnd w:id="4395"/>
      <w:bookmarkEnd w:id="4396"/>
      <w:bookmarkEnd w:id="4397"/>
      <w:bookmarkEnd w:id="4398"/>
      <w:bookmarkEnd w:id="4399"/>
      <w:bookmarkEnd w:id="4400"/>
      <w:bookmarkEnd w:id="4401"/>
      <w:bookmarkEnd w:id="4402"/>
      <w:bookmarkEnd w:id="4403"/>
      <w:bookmarkEnd w:id="4404"/>
      <w:bookmarkEnd w:id="4405"/>
      <w:bookmarkEnd w:id="4406"/>
      <w:bookmarkEnd w:id="4407"/>
      <w:bookmarkEnd w:id="4408"/>
      <w:bookmarkEnd w:id="4409"/>
      <w:bookmarkEnd w:id="4410"/>
      <w:bookmarkEnd w:id="4411"/>
      <w:bookmarkEnd w:id="4412"/>
      <w:bookmarkEnd w:id="4413"/>
      <w:bookmarkEnd w:id="4414"/>
      <w:bookmarkEnd w:id="4415"/>
      <w:bookmarkEnd w:id="4416"/>
      <w:bookmarkEnd w:id="4417"/>
      <w:bookmarkEnd w:id="4418"/>
      <w:bookmarkEnd w:id="4419"/>
      <w:bookmarkEnd w:id="4420"/>
      <w:bookmarkEnd w:id="4421"/>
      <w:bookmarkEnd w:id="4422"/>
      <w:bookmarkEnd w:id="4423"/>
      <w:bookmarkEnd w:id="4424"/>
      <w:bookmarkEnd w:id="4425"/>
      <w:bookmarkEnd w:id="4426"/>
      <w:bookmarkEnd w:id="4427"/>
      <w:bookmarkEnd w:id="4428"/>
      <w:bookmarkEnd w:id="4429"/>
      <w:bookmarkEnd w:id="4430"/>
      <w:bookmarkEnd w:id="4431"/>
      <w:bookmarkEnd w:id="4432"/>
      <w:bookmarkEnd w:id="4433"/>
      <w:bookmarkEnd w:id="4434"/>
      <w:bookmarkEnd w:id="4435"/>
      <w:bookmarkEnd w:id="4436"/>
      <w:bookmarkEnd w:id="4437"/>
      <w:bookmarkEnd w:id="4438"/>
      <w:bookmarkEnd w:id="4439"/>
      <w:bookmarkEnd w:id="4440"/>
      <w:bookmarkEnd w:id="4441"/>
      <w:bookmarkEnd w:id="4442"/>
      <w:bookmarkEnd w:id="4443"/>
      <w:bookmarkEnd w:id="4444"/>
      <w:bookmarkEnd w:id="4445"/>
      <w:bookmarkEnd w:id="4446"/>
      <w:bookmarkEnd w:id="4447"/>
      <w:bookmarkEnd w:id="4448"/>
      <w:bookmarkEnd w:id="4449"/>
      <w:bookmarkEnd w:id="4450"/>
      <w:bookmarkEnd w:id="4451"/>
      <w:bookmarkEnd w:id="4452"/>
      <w:bookmarkEnd w:id="4453"/>
      <w:bookmarkEnd w:id="4454"/>
      <w:bookmarkEnd w:id="4455"/>
      <w:bookmarkEnd w:id="4456"/>
      <w:bookmarkEnd w:id="4457"/>
      <w:bookmarkEnd w:id="4458"/>
      <w:bookmarkEnd w:id="4459"/>
      <w:bookmarkEnd w:id="4460"/>
      <w:bookmarkEnd w:id="4461"/>
      <w:bookmarkEnd w:id="4462"/>
      <w:bookmarkEnd w:id="4463"/>
      <w:bookmarkEnd w:id="4464"/>
      <w:bookmarkEnd w:id="4465"/>
      <w:bookmarkEnd w:id="4466"/>
      <w:bookmarkEnd w:id="4467"/>
      <w:bookmarkEnd w:id="4468"/>
      <w:bookmarkEnd w:id="4469"/>
      <w:bookmarkEnd w:id="4470"/>
      <w:bookmarkEnd w:id="4471"/>
      <w:bookmarkEnd w:id="4472"/>
      <w:bookmarkEnd w:id="4473"/>
      <w:bookmarkEnd w:id="4474"/>
      <w:bookmarkEnd w:id="4475"/>
      <w:bookmarkEnd w:id="4476"/>
      <w:bookmarkEnd w:id="4477"/>
      <w:bookmarkEnd w:id="4478"/>
      <w:bookmarkEnd w:id="4479"/>
      <w:bookmarkEnd w:id="4480"/>
      <w:bookmarkEnd w:id="4481"/>
      <w:bookmarkEnd w:id="4482"/>
      <w:bookmarkEnd w:id="4483"/>
      <w:bookmarkEnd w:id="4484"/>
      <w:bookmarkEnd w:id="4485"/>
      <w:bookmarkEnd w:id="4486"/>
      <w:bookmarkEnd w:id="4487"/>
      <w:bookmarkEnd w:id="4488"/>
      <w:bookmarkEnd w:id="4489"/>
      <w:bookmarkEnd w:id="4490"/>
      <w:bookmarkEnd w:id="4491"/>
      <w:bookmarkEnd w:id="4492"/>
      <w:bookmarkEnd w:id="4493"/>
      <w:bookmarkEnd w:id="4494"/>
      <w:bookmarkEnd w:id="4495"/>
      <w:bookmarkEnd w:id="4496"/>
      <w:bookmarkEnd w:id="4497"/>
      <w:bookmarkEnd w:id="4498"/>
      <w:bookmarkEnd w:id="4499"/>
      <w:bookmarkEnd w:id="4500"/>
      <w:bookmarkEnd w:id="4501"/>
      <w:bookmarkEnd w:id="4502"/>
      <w:bookmarkEnd w:id="4503"/>
      <w:bookmarkEnd w:id="4504"/>
      <w:bookmarkEnd w:id="4505"/>
      <w:bookmarkEnd w:id="4506"/>
      <w:bookmarkEnd w:id="4507"/>
      <w:bookmarkEnd w:id="4508"/>
      <w:bookmarkEnd w:id="4509"/>
      <w:bookmarkEnd w:id="4510"/>
      <w:bookmarkEnd w:id="4511"/>
      <w:bookmarkEnd w:id="4512"/>
      <w:bookmarkEnd w:id="4513"/>
      <w:bookmarkEnd w:id="4514"/>
      <w:bookmarkEnd w:id="4515"/>
      <w:bookmarkEnd w:id="4516"/>
      <w:bookmarkEnd w:id="4517"/>
      <w:bookmarkEnd w:id="4518"/>
      <w:bookmarkEnd w:id="4519"/>
      <w:bookmarkEnd w:id="4520"/>
      <w:bookmarkEnd w:id="4521"/>
      <w:bookmarkEnd w:id="4522"/>
      <w:bookmarkEnd w:id="4523"/>
      <w:bookmarkEnd w:id="4524"/>
      <w:bookmarkEnd w:id="4525"/>
      <w:bookmarkEnd w:id="4526"/>
      <w:bookmarkEnd w:id="4527"/>
      <w:bookmarkEnd w:id="4528"/>
    </w:p>
    <w:p w14:paraId="06D07DD9" w14:textId="020E4F33" w:rsidR="007F132B" w:rsidRDefault="007F132B" w:rsidP="005D3223">
      <w:pPr>
        <w:pStyle w:val="Heading3"/>
      </w:pPr>
      <w:r>
        <w:t>General:</w:t>
      </w:r>
    </w:p>
    <w:p w14:paraId="1CF35341" w14:textId="77777777" w:rsidR="007F132B" w:rsidRDefault="007F132B" w:rsidP="005D3223">
      <w:pPr>
        <w:pStyle w:val="Heading3"/>
        <w:numPr>
          <w:ilvl w:val="0"/>
          <w:numId w:val="0"/>
        </w:numPr>
        <w:ind w:left="720"/>
      </w:pPr>
    </w:p>
    <w:p w14:paraId="2B5F1F2F" w14:textId="41C2A4AE" w:rsidR="007F132B" w:rsidRDefault="00780697" w:rsidP="005D3223">
      <w:pPr>
        <w:pStyle w:val="Heading3"/>
        <w:numPr>
          <w:ilvl w:val="0"/>
          <w:numId w:val="0"/>
        </w:numPr>
        <w:ind w:left="720"/>
      </w:pPr>
      <w:r>
        <w:t>(</w:t>
      </w:r>
      <w:r w:rsidR="007F132B">
        <w:t>a)</w:t>
      </w:r>
      <w:r w:rsidR="007F132B">
        <w:tab/>
        <w:t>t</w:t>
      </w:r>
      <w:r w:rsidR="00E77D9C">
        <w:t xml:space="preserve">o make any decisions relating to any matter within their area of </w:t>
      </w:r>
    </w:p>
    <w:p w14:paraId="0665DF4D" w14:textId="32A1A01A" w:rsidR="00E77D9C" w:rsidRDefault="007F132B" w:rsidP="005D3223">
      <w:pPr>
        <w:pStyle w:val="Heading3"/>
        <w:numPr>
          <w:ilvl w:val="0"/>
          <w:numId w:val="0"/>
        </w:numPr>
        <w:ind w:left="1440"/>
      </w:pPr>
      <w:r>
        <w:t>r</w:t>
      </w:r>
      <w:r w:rsidR="00E77D9C">
        <w:t xml:space="preserve">esponsibility (‘General Delegation’), including, for the avoidance of doubt, any matter specifically delegated in this Scheme of Delegations to a Head of Service or Manager. </w:t>
      </w:r>
    </w:p>
    <w:p w14:paraId="7D87CAAD" w14:textId="77777777" w:rsidR="00590A68" w:rsidRPr="00590A68" w:rsidRDefault="00590A68"/>
    <w:p w14:paraId="2898B00E" w14:textId="5F6ACCE3" w:rsidR="007F132B" w:rsidRDefault="004F239B" w:rsidP="005D3223">
      <w:pPr>
        <w:pStyle w:val="Heading3"/>
        <w:numPr>
          <w:ilvl w:val="0"/>
          <w:numId w:val="0"/>
        </w:numPr>
        <w:ind w:left="1440" w:hanging="720"/>
      </w:pPr>
      <w:r>
        <w:t>(</w:t>
      </w:r>
      <w:r w:rsidR="007F132B">
        <w:t>b)</w:t>
      </w:r>
      <w:r w:rsidR="007F132B">
        <w:tab/>
        <w:t>t</w:t>
      </w:r>
      <w:r w:rsidR="00E77D9C">
        <w:t>o take appropriate action, which is necessary, to ensure the efficient, equitable and</w:t>
      </w:r>
      <w:r w:rsidR="007F132B">
        <w:t xml:space="preserve"> effective delivery of services;</w:t>
      </w:r>
    </w:p>
    <w:p w14:paraId="7A7B1EE1" w14:textId="77777777" w:rsidR="007F132B" w:rsidRDefault="007F132B" w:rsidP="005D3223">
      <w:pPr>
        <w:pStyle w:val="Heading3"/>
        <w:numPr>
          <w:ilvl w:val="0"/>
          <w:numId w:val="0"/>
        </w:numPr>
        <w:ind w:left="1440"/>
      </w:pPr>
    </w:p>
    <w:p w14:paraId="045D5F0A" w14:textId="6E6D56BB" w:rsidR="004F239B" w:rsidRDefault="007F132B" w:rsidP="005D3223">
      <w:pPr>
        <w:pStyle w:val="Heading3"/>
        <w:numPr>
          <w:ilvl w:val="0"/>
          <w:numId w:val="0"/>
        </w:numPr>
        <w:ind w:left="1440" w:hanging="720"/>
        <w:rPr>
          <w:rFonts w:eastAsia="Calibri"/>
        </w:rPr>
      </w:pPr>
      <w:r w:rsidRPr="00F14ACC">
        <w:t>(c)</w:t>
      </w:r>
      <w:r w:rsidRPr="00F14ACC">
        <w:tab/>
      </w:r>
      <w:r w:rsidR="00A5662B">
        <w:rPr>
          <w:rFonts w:eastAsia="Calibri"/>
        </w:rPr>
        <w:t>t</w:t>
      </w:r>
      <w:r w:rsidRPr="005D3223">
        <w:rPr>
          <w:rFonts w:eastAsia="Calibri"/>
        </w:rPr>
        <w:t>o deal with urgent business relating to the work of a department that cannot reasonably await the next appropriate Executive, Council, Committee or Sub</w:t>
      </w:r>
      <w:r w:rsidRPr="005D3223">
        <w:rPr>
          <w:rFonts w:ascii="Cambria Math" w:eastAsia="Calibri" w:hAnsi="Cambria Math" w:cs="Cambria Math"/>
        </w:rPr>
        <w:t>‐</w:t>
      </w:r>
      <w:r w:rsidRPr="005D3223">
        <w:rPr>
          <w:rFonts w:eastAsia="Calibri"/>
        </w:rPr>
        <w:t>Committee meeting, or the requirements of the Executive and</w:t>
      </w:r>
      <w:r w:rsidR="00D679DB">
        <w:rPr>
          <w:rFonts w:eastAsia="Calibri"/>
        </w:rPr>
        <w:t xml:space="preserve"> Scrutiny </w:t>
      </w:r>
      <w:r w:rsidR="004F239B" w:rsidRPr="004F239B">
        <w:rPr>
          <w:rFonts w:eastAsia="Calibri"/>
        </w:rPr>
        <w:t>Committee procedure rules;</w:t>
      </w:r>
    </w:p>
    <w:p w14:paraId="432E8023" w14:textId="77777777" w:rsidR="004F239B" w:rsidRPr="004F239B" w:rsidRDefault="004F239B" w:rsidP="005D3223">
      <w:pPr>
        <w:pStyle w:val="Heading3"/>
        <w:numPr>
          <w:ilvl w:val="0"/>
          <w:numId w:val="0"/>
        </w:numPr>
        <w:ind w:left="1440"/>
        <w:rPr>
          <w:rFonts w:eastAsia="Calibri"/>
        </w:rPr>
      </w:pPr>
    </w:p>
    <w:p w14:paraId="4B5F61BE" w14:textId="05E13EFE" w:rsidR="004F239B" w:rsidRDefault="004F239B" w:rsidP="005D3223">
      <w:pPr>
        <w:pStyle w:val="Heading3"/>
        <w:numPr>
          <w:ilvl w:val="0"/>
          <w:numId w:val="0"/>
        </w:numPr>
        <w:ind w:left="1440" w:hanging="720"/>
        <w:rPr>
          <w:rFonts w:eastAsia="Calibri"/>
        </w:rPr>
      </w:pPr>
      <w:r w:rsidRPr="004F239B">
        <w:rPr>
          <w:rFonts w:eastAsia="Calibri"/>
        </w:rPr>
        <w:t>(d)</w:t>
      </w:r>
      <w:r w:rsidRPr="004F239B">
        <w:rPr>
          <w:rFonts w:eastAsia="Calibri"/>
        </w:rPr>
        <w:tab/>
        <w:t>i</w:t>
      </w:r>
      <w:r w:rsidRPr="005D3223">
        <w:rPr>
          <w:rFonts w:eastAsia="Calibri"/>
        </w:rPr>
        <w:t>n the year of local government elections, delegated authority for council and executive functions for decisions that need to be taken as a matter of urgency between the day of the election and the annual meeting of council. Any decisions taken during this period will be reported to the annual meeting of council or the first meeting of the cabinet of the new council if the decision taken is an executive function.</w:t>
      </w:r>
    </w:p>
    <w:p w14:paraId="2D3A5A29" w14:textId="77777777" w:rsidR="00590A68" w:rsidRPr="005D3223" w:rsidRDefault="00590A68" w:rsidP="005D3223"/>
    <w:p w14:paraId="62E3B59B" w14:textId="3B61901F" w:rsidR="005145C8" w:rsidRDefault="005145C8" w:rsidP="005D3223">
      <w:pPr>
        <w:pStyle w:val="Heading3"/>
      </w:pPr>
      <w:r>
        <w:t>People</w:t>
      </w:r>
      <w:r w:rsidR="001665A7">
        <w:t>, Peformance &amp; Partnerships</w:t>
      </w:r>
      <w:r>
        <w:t>:</w:t>
      </w:r>
    </w:p>
    <w:p w14:paraId="3E74FAEC" w14:textId="77777777" w:rsidR="005145C8" w:rsidRDefault="005145C8" w:rsidP="005D3223">
      <w:pPr>
        <w:pStyle w:val="Heading3"/>
        <w:numPr>
          <w:ilvl w:val="0"/>
          <w:numId w:val="0"/>
        </w:numPr>
        <w:ind w:left="720"/>
      </w:pPr>
    </w:p>
    <w:p w14:paraId="148A7229" w14:textId="2AEDD0EA" w:rsidR="00E77D9C" w:rsidRDefault="005145C8" w:rsidP="005D3223">
      <w:pPr>
        <w:pStyle w:val="Heading3"/>
        <w:numPr>
          <w:ilvl w:val="0"/>
          <w:numId w:val="0"/>
        </w:numPr>
        <w:ind w:left="1440" w:hanging="720"/>
      </w:pPr>
      <w:r>
        <w:t>(a)</w:t>
      </w:r>
      <w:r>
        <w:tab/>
        <w:t>t</w:t>
      </w:r>
      <w:r w:rsidR="00E77D9C">
        <w:t>o manage the human resources within their area of responsibility, including the appointment, establishment, salary/grade, training, terms and conditions of employment, health and safety, discipline, suspension and dismissal of staff, in accordance with the Council’s HR and financial procedures</w:t>
      </w:r>
      <w:r w:rsidR="00F14ACC">
        <w:t>;</w:t>
      </w:r>
    </w:p>
    <w:p w14:paraId="27DD921E" w14:textId="77777777" w:rsidR="00F14ACC" w:rsidRDefault="00F14ACC" w:rsidP="005D3223">
      <w:pPr>
        <w:pStyle w:val="Heading3"/>
        <w:numPr>
          <w:ilvl w:val="0"/>
          <w:numId w:val="0"/>
        </w:numPr>
        <w:ind w:left="1440"/>
      </w:pPr>
    </w:p>
    <w:p w14:paraId="3C45602F" w14:textId="4D8BDA19" w:rsidR="00E77D9C" w:rsidRDefault="005145C8" w:rsidP="005D3223">
      <w:pPr>
        <w:pStyle w:val="Heading3"/>
        <w:numPr>
          <w:ilvl w:val="0"/>
          <w:numId w:val="0"/>
        </w:numPr>
        <w:ind w:left="1440" w:hanging="720"/>
      </w:pPr>
      <w:r>
        <w:t>(b)</w:t>
      </w:r>
      <w:r>
        <w:tab/>
      </w:r>
      <w:r w:rsidR="00E77D9C">
        <w:t xml:space="preserve">to consider and approve, as appropriate, in consultation with the </w:t>
      </w:r>
      <w:r w:rsidR="00DC600B">
        <w:t>Chief Officer People</w:t>
      </w:r>
      <w:r w:rsidR="00AD5242">
        <w:t>, Performance &amp; Partnerships</w:t>
      </w:r>
      <w:r w:rsidR="00024F37">
        <w:t xml:space="preserve"> </w:t>
      </w:r>
      <w:r w:rsidR="00E77D9C">
        <w:t xml:space="preserve">and in accordance with the provisions of the Local Government Pension Scheme and the Council’s approved policy and criteria, the early retirement of staff (aged 55 or over) in the following circumstances: </w:t>
      </w:r>
    </w:p>
    <w:p w14:paraId="15B9205F" w14:textId="77777777" w:rsidR="00E77D9C" w:rsidRDefault="00E77D9C" w:rsidP="005D3223">
      <w:pPr>
        <w:pStyle w:val="Heading3"/>
        <w:numPr>
          <w:ilvl w:val="0"/>
          <w:numId w:val="0"/>
        </w:numPr>
        <w:ind w:left="720"/>
      </w:pPr>
    </w:p>
    <w:p w14:paraId="0AB3A86E" w14:textId="387AB203" w:rsidR="00E77D9C" w:rsidRDefault="00E77D9C" w:rsidP="005D3223">
      <w:pPr>
        <w:pStyle w:val="Heading3"/>
        <w:numPr>
          <w:ilvl w:val="0"/>
          <w:numId w:val="0"/>
        </w:numPr>
        <w:ind w:left="1440"/>
      </w:pPr>
      <w:r>
        <w:t>(</w:t>
      </w:r>
      <w:r w:rsidR="005145C8">
        <w:t>i</w:t>
      </w:r>
      <w:r>
        <w:t xml:space="preserve">) </w:t>
      </w:r>
      <w:r>
        <w:tab/>
        <w:t>in the interests of the efficiency of the service;</w:t>
      </w:r>
    </w:p>
    <w:p w14:paraId="2E3474A8" w14:textId="77777777" w:rsidR="00E77D9C" w:rsidRDefault="00E77D9C" w:rsidP="005D3223">
      <w:pPr>
        <w:pStyle w:val="Heading3"/>
        <w:numPr>
          <w:ilvl w:val="0"/>
          <w:numId w:val="0"/>
        </w:numPr>
        <w:ind w:left="720"/>
      </w:pPr>
    </w:p>
    <w:p w14:paraId="608F7180" w14:textId="77777777" w:rsidR="005145C8" w:rsidRDefault="00E77D9C" w:rsidP="005D3223">
      <w:pPr>
        <w:pStyle w:val="Heading3"/>
        <w:numPr>
          <w:ilvl w:val="0"/>
          <w:numId w:val="0"/>
        </w:numPr>
        <w:ind w:left="1440"/>
      </w:pPr>
      <w:r>
        <w:t>(</w:t>
      </w:r>
      <w:r w:rsidR="005145C8">
        <w:t>ii</w:t>
      </w:r>
      <w:r>
        <w:t xml:space="preserve">) </w:t>
      </w:r>
      <w:r>
        <w:tab/>
        <w:t>who request voluntary retirement</w:t>
      </w:r>
      <w:r w:rsidR="005145C8">
        <w:t>;</w:t>
      </w:r>
    </w:p>
    <w:p w14:paraId="1D349174" w14:textId="77777777" w:rsidR="005145C8" w:rsidRDefault="005145C8" w:rsidP="005D3223">
      <w:pPr>
        <w:pStyle w:val="Heading3"/>
        <w:numPr>
          <w:ilvl w:val="0"/>
          <w:numId w:val="0"/>
        </w:numPr>
        <w:ind w:left="720"/>
      </w:pPr>
    </w:p>
    <w:p w14:paraId="45C1FD66" w14:textId="0675C2ED" w:rsidR="005145C8" w:rsidRPr="005D3223" w:rsidRDefault="005145C8" w:rsidP="005D3223">
      <w:pPr>
        <w:pStyle w:val="Heading3"/>
        <w:numPr>
          <w:ilvl w:val="0"/>
          <w:numId w:val="0"/>
        </w:numPr>
        <w:ind w:left="720"/>
        <w:rPr>
          <w:rFonts w:eastAsia="Calibri"/>
        </w:rPr>
      </w:pPr>
      <w:r w:rsidRPr="00F14ACC">
        <w:t>(c)</w:t>
      </w:r>
      <w:r w:rsidRPr="00F14ACC">
        <w:tab/>
        <w:t>t</w:t>
      </w:r>
      <w:r w:rsidRPr="005D3223">
        <w:rPr>
          <w:rFonts w:eastAsia="Calibri"/>
        </w:rPr>
        <w:t>o approve courses for staff;</w:t>
      </w:r>
    </w:p>
    <w:p w14:paraId="5B3C705A" w14:textId="77777777" w:rsidR="005145C8" w:rsidRPr="005D3223" w:rsidRDefault="005145C8" w:rsidP="005D3223">
      <w:pPr>
        <w:pStyle w:val="Heading3"/>
        <w:numPr>
          <w:ilvl w:val="0"/>
          <w:numId w:val="0"/>
        </w:numPr>
        <w:ind w:left="1440"/>
        <w:rPr>
          <w:rFonts w:eastAsia="Calibri"/>
        </w:rPr>
      </w:pPr>
    </w:p>
    <w:p w14:paraId="45B7B838" w14:textId="6D241C23" w:rsidR="005145C8" w:rsidRPr="005D3223" w:rsidRDefault="005145C8" w:rsidP="005D3223">
      <w:pPr>
        <w:pStyle w:val="Heading3"/>
        <w:numPr>
          <w:ilvl w:val="0"/>
          <w:numId w:val="0"/>
        </w:numPr>
        <w:ind w:left="720"/>
        <w:rPr>
          <w:rFonts w:eastAsia="Calibri"/>
        </w:rPr>
      </w:pPr>
      <w:r w:rsidRPr="005D3223">
        <w:rPr>
          <w:rFonts w:eastAsia="Calibri"/>
        </w:rPr>
        <w:t>(d)</w:t>
      </w:r>
      <w:r w:rsidRPr="005D3223">
        <w:rPr>
          <w:rFonts w:eastAsia="Calibri"/>
        </w:rPr>
        <w:tab/>
        <w:t>to approve carry</w:t>
      </w:r>
      <w:r w:rsidRPr="005D3223">
        <w:rPr>
          <w:rFonts w:eastAsia="Verdana"/>
        </w:rPr>
        <w:t>-</w:t>
      </w:r>
      <w:r w:rsidRPr="005D3223">
        <w:rPr>
          <w:rFonts w:eastAsia="Calibri"/>
        </w:rPr>
        <w:t>over of leave in accor</w:t>
      </w:r>
      <w:r w:rsidR="00F14ACC" w:rsidRPr="00F14ACC">
        <w:rPr>
          <w:rFonts w:eastAsia="Calibri"/>
        </w:rPr>
        <w:t>dance with the Council’s policy;</w:t>
      </w:r>
    </w:p>
    <w:p w14:paraId="51B3C3B1" w14:textId="77777777" w:rsidR="005145C8" w:rsidRPr="005D3223" w:rsidRDefault="005145C8" w:rsidP="005D3223">
      <w:pPr>
        <w:pStyle w:val="Heading3"/>
        <w:numPr>
          <w:ilvl w:val="0"/>
          <w:numId w:val="0"/>
        </w:numPr>
        <w:ind w:left="1440"/>
        <w:rPr>
          <w:rFonts w:eastAsia="Calibri"/>
        </w:rPr>
      </w:pPr>
    </w:p>
    <w:p w14:paraId="691190D3" w14:textId="0BFB4CDC" w:rsidR="00F14ACC" w:rsidRPr="005D3223" w:rsidRDefault="005145C8" w:rsidP="005D3223">
      <w:pPr>
        <w:pStyle w:val="Heading3"/>
        <w:numPr>
          <w:ilvl w:val="0"/>
          <w:numId w:val="0"/>
        </w:numPr>
        <w:ind w:left="720"/>
        <w:rPr>
          <w:rFonts w:eastAsia="Calibri"/>
        </w:rPr>
      </w:pPr>
      <w:r w:rsidRPr="005D3223">
        <w:rPr>
          <w:rFonts w:eastAsia="Calibri"/>
        </w:rPr>
        <w:t>(e)</w:t>
      </w:r>
      <w:r w:rsidRPr="005D3223">
        <w:rPr>
          <w:rFonts w:eastAsia="Calibri"/>
        </w:rPr>
        <w:tab/>
        <w:t>to deal with applications for le</w:t>
      </w:r>
      <w:r w:rsidR="00F14ACC" w:rsidRPr="00F14ACC">
        <w:rPr>
          <w:rFonts w:eastAsia="Calibri"/>
        </w:rPr>
        <w:t>ave without pay;</w:t>
      </w:r>
    </w:p>
    <w:p w14:paraId="7ECB432D" w14:textId="77777777" w:rsidR="00F14ACC" w:rsidRPr="005D3223" w:rsidRDefault="00F14ACC" w:rsidP="005D3223">
      <w:pPr>
        <w:pStyle w:val="Heading3"/>
        <w:numPr>
          <w:ilvl w:val="0"/>
          <w:numId w:val="0"/>
        </w:numPr>
        <w:ind w:left="1440"/>
        <w:rPr>
          <w:rFonts w:eastAsia="Calibri"/>
        </w:rPr>
      </w:pPr>
    </w:p>
    <w:p w14:paraId="15BEFE55" w14:textId="325ED0B0" w:rsidR="00F14ACC" w:rsidRDefault="00F14ACC" w:rsidP="00DF6C1C">
      <w:pPr>
        <w:pStyle w:val="Heading3"/>
        <w:numPr>
          <w:ilvl w:val="0"/>
          <w:numId w:val="0"/>
        </w:numPr>
        <w:ind w:left="1440" w:hanging="720"/>
        <w:rPr>
          <w:rFonts w:eastAsia="Calibri"/>
        </w:rPr>
      </w:pPr>
      <w:r w:rsidRPr="005D3223">
        <w:rPr>
          <w:rFonts w:eastAsia="Calibri"/>
          <w:spacing w:val="1"/>
        </w:rPr>
        <w:t>(f)</w:t>
      </w:r>
      <w:r w:rsidRPr="005D3223">
        <w:rPr>
          <w:rFonts w:eastAsia="Calibri"/>
          <w:spacing w:val="1"/>
        </w:rPr>
        <w:tab/>
        <w:t>t</w:t>
      </w:r>
      <w:r w:rsidR="005145C8" w:rsidRPr="005D3223">
        <w:rPr>
          <w:rFonts w:eastAsia="Calibri"/>
        </w:rPr>
        <w:t>o pay honoraria subject to notification to the</w:t>
      </w:r>
      <w:r w:rsidR="00DC600B">
        <w:rPr>
          <w:rFonts w:eastAsia="Calibri"/>
        </w:rPr>
        <w:t xml:space="preserve"> Chief Officer People</w:t>
      </w:r>
      <w:r w:rsidR="00AD5242">
        <w:rPr>
          <w:rFonts w:eastAsia="Calibri"/>
        </w:rPr>
        <w:t>, Performance &amp; Partnerships</w:t>
      </w:r>
    </w:p>
    <w:p w14:paraId="4D297EB3" w14:textId="77777777" w:rsidR="00F14ACC" w:rsidRPr="00F14ACC" w:rsidRDefault="00F14ACC" w:rsidP="005D3223">
      <w:pPr>
        <w:pStyle w:val="Heading3"/>
        <w:numPr>
          <w:ilvl w:val="0"/>
          <w:numId w:val="0"/>
        </w:numPr>
        <w:ind w:left="1440"/>
        <w:rPr>
          <w:rFonts w:eastAsia="Calibri"/>
        </w:rPr>
      </w:pPr>
    </w:p>
    <w:p w14:paraId="614EF1D8" w14:textId="50396FFB" w:rsidR="00F14ACC" w:rsidRPr="005D3223" w:rsidRDefault="00F14ACC" w:rsidP="005D3223">
      <w:pPr>
        <w:pStyle w:val="Heading3"/>
        <w:numPr>
          <w:ilvl w:val="0"/>
          <w:numId w:val="0"/>
        </w:numPr>
        <w:ind w:left="720"/>
        <w:rPr>
          <w:rFonts w:eastAsia="Calibri"/>
        </w:rPr>
      </w:pPr>
      <w:r w:rsidRPr="00F14ACC">
        <w:rPr>
          <w:rFonts w:eastAsia="Calibri"/>
        </w:rPr>
        <w:t>(g)</w:t>
      </w:r>
      <w:r w:rsidRPr="00F14ACC">
        <w:rPr>
          <w:rFonts w:eastAsia="Calibri"/>
        </w:rPr>
        <w:tab/>
        <w:t>t</w:t>
      </w:r>
      <w:r w:rsidRPr="005D3223">
        <w:rPr>
          <w:rFonts w:eastAsia="Calibri"/>
        </w:rPr>
        <w:t>o appoint temporary staff in cases of special need or urgency.</w:t>
      </w:r>
    </w:p>
    <w:p w14:paraId="26872B9E" w14:textId="1530F90D" w:rsidR="00E77D9C" w:rsidRDefault="00E77D9C" w:rsidP="00F14ACC"/>
    <w:p w14:paraId="12E4B935" w14:textId="77777777" w:rsidR="005145C8" w:rsidRDefault="005145C8" w:rsidP="005D3223">
      <w:pPr>
        <w:pStyle w:val="Heading3"/>
      </w:pPr>
      <w:r>
        <w:lastRenderedPageBreak/>
        <w:t>Financial:</w:t>
      </w:r>
    </w:p>
    <w:p w14:paraId="7BF64A70" w14:textId="77777777" w:rsidR="005145C8" w:rsidRDefault="005145C8" w:rsidP="005D3223">
      <w:pPr>
        <w:pStyle w:val="Heading3"/>
        <w:numPr>
          <w:ilvl w:val="0"/>
          <w:numId w:val="0"/>
        </w:numPr>
        <w:ind w:left="720"/>
      </w:pPr>
    </w:p>
    <w:p w14:paraId="12CF2A30" w14:textId="6383EA31" w:rsidR="00E77D9C" w:rsidRPr="00F14ACC" w:rsidRDefault="005145C8" w:rsidP="005D3223">
      <w:pPr>
        <w:pStyle w:val="Heading3"/>
        <w:numPr>
          <w:ilvl w:val="0"/>
          <w:numId w:val="0"/>
        </w:numPr>
        <w:ind w:left="1440" w:hanging="720"/>
      </w:pPr>
      <w:r>
        <w:t>(a)</w:t>
      </w:r>
      <w:r>
        <w:tab/>
        <w:t>t</w:t>
      </w:r>
      <w:r w:rsidR="00E77D9C">
        <w:t xml:space="preserve">o procure works, goods, services and/or supplies and manage all aspects of the contract (except where the Contracts Procedure Rules make contrary provision) where the estimated contract value does not </w:t>
      </w:r>
      <w:r w:rsidR="00E77D9C" w:rsidRPr="00780697">
        <w:t>exceed £5,000,000; and</w:t>
      </w:r>
      <w:r w:rsidR="00E77D9C">
        <w:t xml:space="preserve"> in all cases, subject to consultation with the Cabinet Member for Finance and any other Cabinet Member with relevant portfolio responsibility and compliance with Financial Procedure Rules, Contracts Procedure Rules and the Policy and Budget Framework and provided that in the event of an objection from the Cabinet Member/s, the decision s</w:t>
      </w:r>
      <w:r>
        <w:t>hall be referred to Cabinet;</w:t>
      </w:r>
    </w:p>
    <w:p w14:paraId="3D4253E7" w14:textId="77777777" w:rsidR="00E77D9C" w:rsidRDefault="00E77D9C" w:rsidP="0089360D"/>
    <w:p w14:paraId="6A83DE08" w14:textId="582B02E6" w:rsidR="00E77D9C" w:rsidRDefault="005145C8" w:rsidP="005D3223">
      <w:pPr>
        <w:pStyle w:val="Heading3"/>
        <w:numPr>
          <w:ilvl w:val="0"/>
          <w:numId w:val="0"/>
        </w:numPr>
        <w:ind w:left="1440" w:hanging="720"/>
      </w:pPr>
      <w:r>
        <w:t>(b)</w:t>
      </w:r>
      <w:r>
        <w:tab/>
      </w:r>
      <w:r w:rsidR="00780697">
        <w:t>w</w:t>
      </w:r>
      <w:r w:rsidR="00E77D9C">
        <w:t xml:space="preserve">ithin Service Areas to vire sums not </w:t>
      </w:r>
      <w:r w:rsidR="00E77D9C" w:rsidRPr="00780697">
        <w:t>exceeding £250,000 provided</w:t>
      </w:r>
      <w:r w:rsidR="00E77D9C">
        <w:t xml:space="preserve"> under specific public revenue budget heads to other purposes (revenue only), subject to compliance wit</w:t>
      </w:r>
      <w:r>
        <w:t>h the Financial Procedure Rules;</w:t>
      </w:r>
    </w:p>
    <w:p w14:paraId="72B8AD63" w14:textId="77777777" w:rsidR="00E77D9C" w:rsidRDefault="00E77D9C" w:rsidP="0089360D"/>
    <w:p w14:paraId="28F75066" w14:textId="24F1CBD4" w:rsidR="00E77D9C" w:rsidRDefault="005145C8" w:rsidP="005D3223">
      <w:pPr>
        <w:pStyle w:val="Heading3"/>
        <w:numPr>
          <w:ilvl w:val="0"/>
          <w:numId w:val="0"/>
        </w:numPr>
        <w:ind w:left="1440" w:hanging="720"/>
      </w:pPr>
      <w:r>
        <w:t>(c)</w:t>
      </w:r>
      <w:r>
        <w:tab/>
        <w:t>t</w:t>
      </w:r>
      <w:r w:rsidR="00E77D9C">
        <w:t>o exercise the rights and responsibilities of the Council as shareholder or member of a company or other body, where no other specific provision has been made.</w:t>
      </w:r>
    </w:p>
    <w:p w14:paraId="23F95C2D" w14:textId="77777777" w:rsidR="005145C8" w:rsidRDefault="005145C8" w:rsidP="005D3223">
      <w:pPr>
        <w:pStyle w:val="Heading3"/>
        <w:numPr>
          <w:ilvl w:val="0"/>
          <w:numId w:val="0"/>
        </w:numPr>
        <w:ind w:left="720"/>
      </w:pPr>
    </w:p>
    <w:p w14:paraId="54F17A0E" w14:textId="4F230099" w:rsidR="005145C8" w:rsidRDefault="005145C8" w:rsidP="005D3223">
      <w:pPr>
        <w:pStyle w:val="Heading3"/>
        <w:numPr>
          <w:ilvl w:val="0"/>
          <w:numId w:val="0"/>
        </w:numPr>
        <w:ind w:left="1440" w:hanging="720"/>
      </w:pPr>
      <w:r>
        <w:t>(d)</w:t>
      </w:r>
      <w:r>
        <w:tab/>
        <w:t>to make applications or submit bids for funding or financial assistance or assistance in kind, to any person or body and take all necessary steps to accept this assistance;</w:t>
      </w:r>
    </w:p>
    <w:p w14:paraId="0CDADAE8" w14:textId="430CAA48" w:rsidR="005145C8" w:rsidRDefault="005145C8" w:rsidP="005D3223"/>
    <w:p w14:paraId="2869DA0E" w14:textId="0D4C1F8D" w:rsidR="005145C8" w:rsidRDefault="005145C8" w:rsidP="005D3223">
      <w:pPr>
        <w:ind w:left="1440" w:hanging="720"/>
        <w:rPr>
          <w:rFonts w:eastAsia="Calibri"/>
          <w:color w:val="000000"/>
          <w:spacing w:val="-4"/>
        </w:rPr>
      </w:pPr>
      <w:r w:rsidRPr="005D3223">
        <w:rPr>
          <w:rFonts w:eastAsia="Calibri"/>
          <w:color w:val="000000"/>
          <w:spacing w:val="-4"/>
        </w:rPr>
        <w:t>(e)</w:t>
      </w:r>
      <w:r w:rsidRPr="005D3223">
        <w:rPr>
          <w:rFonts w:eastAsia="Calibri"/>
          <w:color w:val="000000"/>
          <w:spacing w:val="-4"/>
        </w:rPr>
        <w:tab/>
        <w:t>to make ex gratia payments for loss o</w:t>
      </w:r>
      <w:r w:rsidR="00C71E94">
        <w:rPr>
          <w:rFonts w:eastAsia="Calibri"/>
          <w:color w:val="000000"/>
          <w:spacing w:val="-4"/>
        </w:rPr>
        <w:t>r damage to property of up to £1,0</w:t>
      </w:r>
      <w:r w:rsidRPr="005D3223">
        <w:rPr>
          <w:rFonts w:eastAsia="Calibri"/>
          <w:color w:val="000000"/>
          <w:spacing w:val="-4"/>
        </w:rPr>
        <w:t>00 subject to consu</w:t>
      </w:r>
      <w:r w:rsidRPr="00F14ACC">
        <w:rPr>
          <w:rFonts w:eastAsia="Calibri"/>
          <w:color w:val="000000"/>
          <w:spacing w:val="-4"/>
        </w:rPr>
        <w:t>ltation with the s151 Officer;</w:t>
      </w:r>
    </w:p>
    <w:p w14:paraId="3C3DF571" w14:textId="77777777" w:rsidR="005145C8" w:rsidRDefault="005145C8" w:rsidP="005D3223">
      <w:pPr>
        <w:ind w:left="1440" w:hanging="720"/>
        <w:rPr>
          <w:rFonts w:eastAsia="Calibri"/>
          <w:color w:val="000000"/>
          <w:spacing w:val="-4"/>
        </w:rPr>
      </w:pPr>
    </w:p>
    <w:p w14:paraId="31FCB2E7" w14:textId="77777777" w:rsidR="005145C8" w:rsidRDefault="005145C8" w:rsidP="005D3223">
      <w:pPr>
        <w:ind w:left="1440" w:hanging="720"/>
        <w:rPr>
          <w:rFonts w:eastAsia="Calibri"/>
          <w:color w:val="000000"/>
        </w:rPr>
      </w:pPr>
      <w:r w:rsidRPr="00F14ACC">
        <w:rPr>
          <w:rFonts w:eastAsia="Calibri"/>
          <w:color w:val="000000"/>
          <w:spacing w:val="-4"/>
        </w:rPr>
        <w:t>(f)</w:t>
      </w:r>
      <w:r w:rsidRPr="00F14ACC">
        <w:rPr>
          <w:rFonts w:eastAsia="Calibri"/>
          <w:color w:val="000000"/>
          <w:spacing w:val="-4"/>
        </w:rPr>
        <w:tab/>
      </w:r>
      <w:r w:rsidRPr="005D3223">
        <w:rPr>
          <w:rFonts w:eastAsia="Calibri"/>
          <w:color w:val="000000"/>
        </w:rPr>
        <w:t>To make grants and donations (excluding under Welsh Church Fund) within the terms of the relevant grants scheme or other conditions imposed by the Council/Executive up t</w:t>
      </w:r>
      <w:r w:rsidRPr="00F14ACC">
        <w:rPr>
          <w:rFonts w:eastAsia="Calibri"/>
          <w:color w:val="000000"/>
        </w:rPr>
        <w:t>o the relevant aggregate budget;</w:t>
      </w:r>
    </w:p>
    <w:p w14:paraId="2268FC24" w14:textId="77777777" w:rsidR="005145C8" w:rsidRPr="00F14ACC" w:rsidRDefault="005145C8" w:rsidP="005D3223">
      <w:pPr>
        <w:ind w:left="1440" w:hanging="720"/>
        <w:rPr>
          <w:rFonts w:eastAsia="Calibri"/>
          <w:color w:val="000000"/>
        </w:rPr>
      </w:pPr>
    </w:p>
    <w:p w14:paraId="268597AC" w14:textId="77777777" w:rsidR="005145C8" w:rsidRPr="005D3223" w:rsidRDefault="005145C8" w:rsidP="005D3223">
      <w:pPr>
        <w:ind w:left="1440" w:hanging="720"/>
        <w:rPr>
          <w:rFonts w:eastAsia="Calibri"/>
          <w:color w:val="000000"/>
        </w:rPr>
      </w:pPr>
      <w:r w:rsidRPr="00F14ACC">
        <w:rPr>
          <w:rFonts w:eastAsia="Calibri"/>
          <w:color w:val="000000"/>
        </w:rPr>
        <w:t>(g)</w:t>
      </w:r>
      <w:r w:rsidRPr="00F14ACC">
        <w:rPr>
          <w:rFonts w:eastAsia="Calibri"/>
          <w:color w:val="000000"/>
        </w:rPr>
        <w:tab/>
        <w:t>t</w:t>
      </w:r>
      <w:r w:rsidRPr="005D3223">
        <w:rPr>
          <w:rFonts w:eastAsia="Calibri"/>
          <w:color w:val="000000"/>
        </w:rPr>
        <w:t>o incur revenue expenditure within estimates subject to compliance with contract procedure rules and financial regulations of the Council;</w:t>
      </w:r>
    </w:p>
    <w:p w14:paraId="38F5B6B8" w14:textId="77777777" w:rsidR="005145C8" w:rsidRPr="005D3223" w:rsidRDefault="005145C8" w:rsidP="005D3223">
      <w:pPr>
        <w:ind w:left="1440" w:hanging="720"/>
        <w:rPr>
          <w:rFonts w:eastAsia="Calibri"/>
          <w:color w:val="000000"/>
        </w:rPr>
      </w:pPr>
    </w:p>
    <w:p w14:paraId="19E7B8A1" w14:textId="77777777" w:rsidR="005145C8" w:rsidRPr="005D3223" w:rsidRDefault="005145C8" w:rsidP="005D3223">
      <w:pPr>
        <w:ind w:left="1440" w:hanging="720"/>
        <w:rPr>
          <w:rFonts w:eastAsia="Calibri"/>
          <w:color w:val="000000"/>
          <w:spacing w:val="-3"/>
        </w:rPr>
      </w:pPr>
      <w:r w:rsidRPr="005D3223">
        <w:rPr>
          <w:rFonts w:eastAsia="Calibri"/>
          <w:color w:val="000000"/>
        </w:rPr>
        <w:t>(h)</w:t>
      </w:r>
      <w:r w:rsidRPr="005D3223">
        <w:rPr>
          <w:rFonts w:eastAsia="Calibri"/>
          <w:color w:val="000000"/>
        </w:rPr>
        <w:tab/>
        <w:t>t</w:t>
      </w:r>
      <w:r w:rsidRPr="005D3223">
        <w:rPr>
          <w:rFonts w:eastAsia="Calibri"/>
          <w:color w:val="000000"/>
          <w:spacing w:val="-3"/>
        </w:rPr>
        <w:t>o incur capital expenditure provided:</w:t>
      </w:r>
    </w:p>
    <w:p w14:paraId="2391930A" w14:textId="77777777" w:rsidR="005145C8" w:rsidRPr="005D3223" w:rsidRDefault="005145C8" w:rsidP="005D3223">
      <w:pPr>
        <w:ind w:left="1440" w:hanging="720"/>
        <w:rPr>
          <w:rFonts w:eastAsia="Calibri"/>
          <w:color w:val="000000"/>
          <w:spacing w:val="-3"/>
        </w:rPr>
      </w:pPr>
    </w:p>
    <w:p w14:paraId="4D56032F" w14:textId="30490C9A" w:rsidR="005145C8" w:rsidRPr="005D3223" w:rsidRDefault="005145C8" w:rsidP="005D3223">
      <w:pPr>
        <w:ind w:left="1440"/>
        <w:rPr>
          <w:rFonts w:eastAsia="Calibri"/>
          <w:color w:val="000000"/>
          <w:spacing w:val="-3"/>
        </w:rPr>
      </w:pPr>
      <w:r w:rsidRPr="005D3223">
        <w:rPr>
          <w:rFonts w:eastAsia="Calibri"/>
          <w:color w:val="000000"/>
          <w:spacing w:val="-3"/>
        </w:rPr>
        <w:t>(i)</w:t>
      </w:r>
      <w:r w:rsidRPr="005D3223">
        <w:rPr>
          <w:rFonts w:eastAsia="Calibri"/>
          <w:color w:val="000000"/>
          <w:spacing w:val="-3"/>
        </w:rPr>
        <w:tab/>
        <w:t>the project is included in the approved capital programme;</w:t>
      </w:r>
    </w:p>
    <w:p w14:paraId="0CACCF58" w14:textId="77777777" w:rsidR="005145C8" w:rsidRPr="005D3223" w:rsidRDefault="005145C8" w:rsidP="005D3223">
      <w:pPr>
        <w:ind w:left="1440" w:hanging="720"/>
        <w:rPr>
          <w:rFonts w:eastAsia="Calibri"/>
          <w:color w:val="000000"/>
          <w:spacing w:val="-3"/>
        </w:rPr>
      </w:pPr>
    </w:p>
    <w:p w14:paraId="7F10B5A5" w14:textId="18111D15" w:rsidR="005145C8" w:rsidRDefault="005145C8" w:rsidP="005D3223">
      <w:pPr>
        <w:ind w:left="1440"/>
        <w:rPr>
          <w:rFonts w:eastAsia="Calibri"/>
          <w:color w:val="000000"/>
          <w:spacing w:val="-3"/>
        </w:rPr>
      </w:pPr>
      <w:r w:rsidRPr="005D3223">
        <w:rPr>
          <w:rFonts w:eastAsia="Calibri"/>
          <w:color w:val="000000"/>
          <w:spacing w:val="-3"/>
        </w:rPr>
        <w:t>(ii)</w:t>
      </w:r>
      <w:r w:rsidRPr="005D3223">
        <w:rPr>
          <w:rFonts w:eastAsia="Calibri"/>
          <w:color w:val="000000"/>
          <w:spacing w:val="-3"/>
        </w:rPr>
        <w:tab/>
        <w:t>the project does not exceed the approved budget</w:t>
      </w:r>
      <w:r>
        <w:rPr>
          <w:rFonts w:eastAsia="Calibri"/>
          <w:color w:val="000000"/>
          <w:spacing w:val="-3"/>
        </w:rPr>
        <w:t>;</w:t>
      </w:r>
    </w:p>
    <w:p w14:paraId="639563E7" w14:textId="75267460" w:rsidR="005145C8" w:rsidRDefault="005145C8" w:rsidP="005D3223">
      <w:pPr>
        <w:ind w:left="1440"/>
        <w:rPr>
          <w:rFonts w:eastAsia="Calibri"/>
          <w:color w:val="000000"/>
          <w:spacing w:val="-3"/>
        </w:rPr>
      </w:pPr>
    </w:p>
    <w:p w14:paraId="5F4B7073" w14:textId="16F3B363" w:rsidR="005145C8" w:rsidRPr="00F14ACC" w:rsidRDefault="005145C8" w:rsidP="005D3223">
      <w:pPr>
        <w:ind w:left="2160" w:hanging="720"/>
        <w:rPr>
          <w:rFonts w:eastAsia="Calibri"/>
          <w:color w:val="000000"/>
        </w:rPr>
      </w:pPr>
      <w:r w:rsidRPr="005D3223">
        <w:rPr>
          <w:rFonts w:eastAsia="Calibri"/>
          <w:color w:val="000000"/>
        </w:rPr>
        <w:t>(iii)</w:t>
      </w:r>
      <w:r w:rsidRPr="005D3223">
        <w:rPr>
          <w:rFonts w:eastAsia="Calibri"/>
          <w:color w:val="000000"/>
        </w:rPr>
        <w:tab/>
        <w:t xml:space="preserve">the contract procedure rules and financial regulations of the </w:t>
      </w:r>
      <w:r w:rsidR="00F14ACC" w:rsidRPr="00F14ACC">
        <w:rPr>
          <w:rFonts w:eastAsia="Calibri"/>
          <w:color w:val="000000"/>
        </w:rPr>
        <w:t>Council have been complied with;</w:t>
      </w:r>
    </w:p>
    <w:p w14:paraId="23068C4D" w14:textId="4A439AD0" w:rsidR="00F14ACC" w:rsidRPr="004F239B" w:rsidRDefault="00F14ACC" w:rsidP="005D3223">
      <w:pPr>
        <w:rPr>
          <w:rFonts w:eastAsia="Calibri"/>
          <w:color w:val="000000"/>
        </w:rPr>
      </w:pPr>
    </w:p>
    <w:p w14:paraId="1E96FAA0" w14:textId="55CDFFA6" w:rsidR="00F14ACC" w:rsidRPr="005D3223" w:rsidRDefault="00F14ACC" w:rsidP="005D3223">
      <w:pPr>
        <w:ind w:left="1440" w:hanging="720"/>
        <w:rPr>
          <w:rFonts w:eastAsia="Calibri"/>
          <w:color w:val="000000"/>
          <w:spacing w:val="-4"/>
        </w:rPr>
      </w:pPr>
      <w:r w:rsidRPr="005D3223">
        <w:rPr>
          <w:rFonts w:eastAsia="Calibri"/>
          <w:color w:val="000000"/>
          <w:spacing w:val="-7"/>
        </w:rPr>
        <w:t>(i)</w:t>
      </w:r>
      <w:r w:rsidRPr="005D3223">
        <w:rPr>
          <w:rFonts w:eastAsia="Calibri"/>
          <w:color w:val="000000"/>
          <w:spacing w:val="-7"/>
        </w:rPr>
        <w:tab/>
        <w:t>in consultation with the s151 Officer to make applications for grants from central government or any other external source</w:t>
      </w:r>
      <w:r w:rsidR="004F239B">
        <w:rPr>
          <w:rFonts w:eastAsia="Calibri"/>
          <w:color w:val="000000"/>
          <w:spacing w:val="-7"/>
        </w:rPr>
        <w:t>;</w:t>
      </w:r>
    </w:p>
    <w:p w14:paraId="4132D8D8" w14:textId="77777777" w:rsidR="005145C8" w:rsidRPr="00F14ACC" w:rsidRDefault="005145C8" w:rsidP="005D3223">
      <w:pPr>
        <w:ind w:left="1440" w:hanging="720"/>
      </w:pPr>
    </w:p>
    <w:p w14:paraId="3CF47A52" w14:textId="77777777" w:rsidR="005145C8" w:rsidRDefault="005145C8" w:rsidP="005D3223">
      <w:pPr>
        <w:pStyle w:val="Heading3"/>
      </w:pPr>
      <w:r>
        <w:t>Assets:</w:t>
      </w:r>
    </w:p>
    <w:p w14:paraId="26845501" w14:textId="77777777" w:rsidR="005145C8" w:rsidRDefault="005145C8" w:rsidP="005D3223">
      <w:pPr>
        <w:pStyle w:val="Heading3"/>
        <w:numPr>
          <w:ilvl w:val="0"/>
          <w:numId w:val="0"/>
        </w:numPr>
        <w:ind w:left="720"/>
      </w:pPr>
    </w:p>
    <w:p w14:paraId="089E68FA" w14:textId="7A7B0D6B" w:rsidR="007F132B" w:rsidRDefault="005145C8" w:rsidP="005D3223">
      <w:pPr>
        <w:pStyle w:val="Heading3"/>
        <w:numPr>
          <w:ilvl w:val="0"/>
          <w:numId w:val="0"/>
        </w:numPr>
        <w:ind w:left="1440" w:hanging="720"/>
      </w:pPr>
      <w:r>
        <w:t>(a)</w:t>
      </w:r>
      <w:r>
        <w:tab/>
        <w:t>t</w:t>
      </w:r>
      <w:r w:rsidR="007F132B">
        <w:t>o make any applications under the planning legislation to the Authority as Local Planning Authority in relation to development of land for which the Chief Officer is responsible including Planning Applications to develop any land held by the Authority or for the development of any land by the Authorit</w:t>
      </w:r>
      <w:r>
        <w:t>y whether on its own or jointly;</w:t>
      </w:r>
    </w:p>
    <w:p w14:paraId="3CC3DA2F" w14:textId="4447842F" w:rsidR="007F132B" w:rsidRDefault="007F132B" w:rsidP="00F14ACC"/>
    <w:p w14:paraId="7C07322D" w14:textId="3A3EC761" w:rsidR="005145C8" w:rsidRPr="00F14ACC" w:rsidRDefault="005145C8" w:rsidP="005D3223">
      <w:pPr>
        <w:pStyle w:val="Heading3"/>
        <w:numPr>
          <w:ilvl w:val="0"/>
          <w:numId w:val="0"/>
        </w:numPr>
        <w:ind w:left="1440" w:hanging="720"/>
      </w:pPr>
      <w:r>
        <w:lastRenderedPageBreak/>
        <w:t>(b)</w:t>
      </w:r>
      <w:r>
        <w:tab/>
        <w:t>t</w:t>
      </w:r>
      <w:r w:rsidR="007F132B">
        <w:t xml:space="preserve">o manage any operational land or premises or assets and to secure such </w:t>
      </w:r>
      <w:r w:rsidR="007F132B" w:rsidRPr="00F14ACC">
        <w:t>maintenance, repair or renewal of the same</w:t>
      </w:r>
      <w:r w:rsidR="00F14ACC" w:rsidRPr="00F14ACC">
        <w:t xml:space="preserve"> and </w:t>
      </w:r>
      <w:r w:rsidR="00F14ACC" w:rsidRPr="005D3223">
        <w:rPr>
          <w:rFonts w:eastAsia="Calibri"/>
          <w:color w:val="000000"/>
        </w:rPr>
        <w:t>including letting the same either temporarily or in accordance with Council policy and securing the removal of trespassers.</w:t>
      </w:r>
    </w:p>
    <w:p w14:paraId="0402C86D" w14:textId="77777777" w:rsidR="005145C8" w:rsidRDefault="005145C8" w:rsidP="005D3223">
      <w:pPr>
        <w:pStyle w:val="Heading3"/>
        <w:numPr>
          <w:ilvl w:val="0"/>
          <w:numId w:val="0"/>
        </w:numPr>
        <w:ind w:left="1440"/>
      </w:pPr>
    </w:p>
    <w:p w14:paraId="536A8B17" w14:textId="77777777" w:rsidR="004F239B" w:rsidRDefault="005145C8" w:rsidP="005D3223">
      <w:pPr>
        <w:pStyle w:val="Heading3"/>
        <w:numPr>
          <w:ilvl w:val="0"/>
          <w:numId w:val="0"/>
        </w:numPr>
        <w:ind w:left="1440" w:hanging="720"/>
        <w:rPr>
          <w:rFonts w:eastAsia="Calibri"/>
        </w:rPr>
      </w:pPr>
      <w:r>
        <w:t>(</w:t>
      </w:r>
      <w:r w:rsidRPr="00F14ACC">
        <w:t>c)</w:t>
      </w:r>
      <w:r w:rsidRPr="00F14ACC">
        <w:tab/>
        <w:t>t</w:t>
      </w:r>
      <w:r w:rsidR="007F132B" w:rsidRPr="005D3223">
        <w:rPr>
          <w:rFonts w:eastAsia="Calibri"/>
        </w:rPr>
        <w:t xml:space="preserve">o write off or sell surplus or obsolete equipment, vehicles and plant valued over £1000 by a process determined in accordance with the </w:t>
      </w:r>
      <w:r w:rsidRPr="005D3223">
        <w:rPr>
          <w:rFonts w:eastAsia="Calibri"/>
        </w:rPr>
        <w:t>s151 Officer</w:t>
      </w:r>
      <w:r w:rsidR="004F239B">
        <w:rPr>
          <w:rFonts w:eastAsia="Calibri"/>
        </w:rPr>
        <w:t>;</w:t>
      </w:r>
    </w:p>
    <w:p w14:paraId="03E58B16" w14:textId="77777777" w:rsidR="004F239B" w:rsidRDefault="004F239B" w:rsidP="005D3223">
      <w:pPr>
        <w:pStyle w:val="Heading3"/>
        <w:numPr>
          <w:ilvl w:val="0"/>
          <w:numId w:val="0"/>
        </w:numPr>
        <w:ind w:left="1440"/>
        <w:rPr>
          <w:rFonts w:eastAsia="Calibri"/>
        </w:rPr>
      </w:pPr>
    </w:p>
    <w:p w14:paraId="3DEDC48F" w14:textId="70269D5F" w:rsidR="004F239B" w:rsidRDefault="004F239B" w:rsidP="005D3223">
      <w:pPr>
        <w:pStyle w:val="Heading3"/>
        <w:numPr>
          <w:ilvl w:val="0"/>
          <w:numId w:val="0"/>
        </w:numPr>
        <w:ind w:left="1440" w:hanging="731"/>
        <w:rPr>
          <w:rFonts w:eastAsia="Calibri"/>
        </w:rPr>
      </w:pPr>
      <w:r w:rsidRPr="004F239B">
        <w:rPr>
          <w:rFonts w:eastAsia="Calibri"/>
        </w:rPr>
        <w:t>(d)</w:t>
      </w:r>
      <w:r w:rsidRPr="004F239B">
        <w:rPr>
          <w:rFonts w:eastAsia="Calibri"/>
        </w:rPr>
        <w:tab/>
        <w:t>t</w:t>
      </w:r>
      <w:r w:rsidRPr="005D3223">
        <w:rPr>
          <w:rFonts w:eastAsia="Calibri"/>
        </w:rPr>
        <w:t>o give directions under s77 of the Criminal Justice and Public Order Act 1994 (Power of local authority to direct unauthorised campers to leave land).</w:t>
      </w:r>
    </w:p>
    <w:p w14:paraId="14704ABD" w14:textId="3FDFA5B9" w:rsidR="004F239B" w:rsidRDefault="004F239B" w:rsidP="004F239B"/>
    <w:p w14:paraId="3B09577C" w14:textId="67279663" w:rsidR="004F239B" w:rsidRDefault="004F239B" w:rsidP="005D3223">
      <w:pPr>
        <w:pStyle w:val="Heading1"/>
        <w:ind w:left="709" w:hanging="709"/>
      </w:pPr>
      <w:bookmarkStart w:id="4529" w:name="_Toc194055439"/>
      <w:r>
        <w:t>SPECIFIC DELEGATIONS</w:t>
      </w:r>
      <w:bookmarkEnd w:id="4529"/>
    </w:p>
    <w:p w14:paraId="74C1524B" w14:textId="1311AFE8" w:rsidR="004F239B" w:rsidRDefault="004F239B" w:rsidP="004F239B"/>
    <w:p w14:paraId="393A8D69" w14:textId="77777777" w:rsidR="004F239B" w:rsidRPr="0089360D" w:rsidRDefault="004F239B" w:rsidP="005D3223">
      <w:pPr>
        <w:pStyle w:val="Heading2"/>
        <w:ind w:left="709" w:hanging="709"/>
      </w:pPr>
      <w:bookmarkStart w:id="4530" w:name="_Toc194055440"/>
      <w:r w:rsidRPr="0089360D">
        <w:t>Chief Executive</w:t>
      </w:r>
      <w:bookmarkEnd w:id="4530"/>
      <w:r w:rsidRPr="0089360D">
        <w:t xml:space="preserve"> </w:t>
      </w:r>
    </w:p>
    <w:p w14:paraId="33EFA036" w14:textId="77777777" w:rsidR="00FD6A35" w:rsidRDefault="00FD6A35" w:rsidP="004F239B"/>
    <w:p w14:paraId="164FC6AB" w14:textId="27018F16" w:rsidR="004F239B" w:rsidRDefault="00FD6A35" w:rsidP="005D3223">
      <w:pPr>
        <w:pStyle w:val="Heading3"/>
      </w:pPr>
      <w:r>
        <w:t>T</w:t>
      </w:r>
      <w:r w:rsidR="004F239B" w:rsidRPr="0089360D">
        <w:t>o be exercised following consul</w:t>
      </w:r>
      <w:r>
        <w:t>tation with Appropriate Members:</w:t>
      </w:r>
    </w:p>
    <w:p w14:paraId="01DB098D" w14:textId="77777777" w:rsidR="00FD6A35" w:rsidRPr="00FD6A35" w:rsidRDefault="00FD6A35" w:rsidP="00FD6A35"/>
    <w:p w14:paraId="0D855994" w14:textId="69EB41DC" w:rsidR="004F239B" w:rsidRDefault="00FD6A35" w:rsidP="005D3223">
      <w:pPr>
        <w:ind w:firstLine="720"/>
      </w:pPr>
      <w:r>
        <w:t>(a)</w:t>
      </w:r>
      <w:r w:rsidR="004F239B" w:rsidRPr="0089360D">
        <w:tab/>
      </w:r>
      <w:r>
        <w:t>a</w:t>
      </w:r>
      <w:r w:rsidR="004F239B" w:rsidRPr="0089360D">
        <w:t xml:space="preserve">pproval of </w:t>
      </w:r>
      <w:r>
        <w:t>activities as ‘approved duties’;</w:t>
      </w:r>
    </w:p>
    <w:p w14:paraId="014A92BB" w14:textId="77777777" w:rsidR="00FD6A35" w:rsidRPr="0089360D" w:rsidRDefault="00FD6A35" w:rsidP="005D3223">
      <w:pPr>
        <w:ind w:firstLine="720"/>
      </w:pPr>
    </w:p>
    <w:p w14:paraId="4FCA32DE" w14:textId="39985E07" w:rsidR="004F239B" w:rsidRPr="0089360D" w:rsidRDefault="00FD6A35" w:rsidP="005D3223">
      <w:pPr>
        <w:ind w:firstLine="720"/>
      </w:pPr>
      <w:r>
        <w:t>(b)</w:t>
      </w:r>
      <w:r>
        <w:tab/>
        <w:t>t</w:t>
      </w:r>
      <w:r w:rsidR="004F239B" w:rsidRPr="0089360D">
        <w:t>o deal with any urgent business relating to the work of more</w:t>
      </w:r>
    </w:p>
    <w:p w14:paraId="1B0E6004" w14:textId="690D7C65" w:rsidR="004F239B" w:rsidRDefault="004F239B" w:rsidP="005D3223">
      <w:pPr>
        <w:ind w:left="720" w:firstLine="720"/>
      </w:pPr>
      <w:r w:rsidRPr="0089360D">
        <w:t>than one Council directorate.</w:t>
      </w:r>
    </w:p>
    <w:p w14:paraId="456A2CDF" w14:textId="77777777" w:rsidR="00FD6A35" w:rsidRPr="0089360D" w:rsidRDefault="00FD6A35" w:rsidP="005D3223">
      <w:pPr>
        <w:ind w:left="720" w:firstLine="720"/>
      </w:pPr>
    </w:p>
    <w:p w14:paraId="11864C7A" w14:textId="056E2F01" w:rsidR="004F239B" w:rsidRDefault="00FD6A35" w:rsidP="005D3223">
      <w:pPr>
        <w:pStyle w:val="Heading3"/>
      </w:pPr>
      <w:r>
        <w:t>Other delegations:</w:t>
      </w:r>
    </w:p>
    <w:p w14:paraId="428E6CBB" w14:textId="77777777" w:rsidR="00FD6A35" w:rsidRPr="00FD6A35" w:rsidRDefault="00FD6A35" w:rsidP="00FD6A35"/>
    <w:p w14:paraId="6830A1AF" w14:textId="79028BA7" w:rsidR="004F239B" w:rsidRDefault="00FD6A35" w:rsidP="005D3223">
      <w:pPr>
        <w:ind w:left="1440" w:hanging="720"/>
      </w:pPr>
      <w:r>
        <w:t>(a)</w:t>
      </w:r>
      <w:r>
        <w:tab/>
        <w:t>t</w:t>
      </w:r>
      <w:r w:rsidR="004F239B" w:rsidRPr="0089360D">
        <w:t>o take any action necessary in connection with an emergency or disaster in the County</w:t>
      </w:r>
      <w:r>
        <w:t>;</w:t>
      </w:r>
    </w:p>
    <w:p w14:paraId="71B47B87" w14:textId="77777777" w:rsidR="00FD6A35" w:rsidRPr="0089360D" w:rsidRDefault="00FD6A35" w:rsidP="005D3223">
      <w:pPr>
        <w:ind w:left="1440" w:hanging="720"/>
      </w:pPr>
    </w:p>
    <w:p w14:paraId="00106095" w14:textId="77777777" w:rsidR="00FD6A35" w:rsidRDefault="00FD6A35" w:rsidP="005D3223">
      <w:pPr>
        <w:ind w:left="1440" w:hanging="720"/>
      </w:pPr>
      <w:r>
        <w:t>(b)</w:t>
      </w:r>
      <w:r>
        <w:tab/>
        <w:t>t</w:t>
      </w:r>
      <w:r w:rsidR="004F239B" w:rsidRPr="0089360D">
        <w:t>he approval and issue of all official publicity, press statements and official publications</w:t>
      </w:r>
      <w:r>
        <w:t>;</w:t>
      </w:r>
    </w:p>
    <w:p w14:paraId="417437C2" w14:textId="77777777" w:rsidR="00FD6A35" w:rsidRDefault="00FD6A35" w:rsidP="005D3223">
      <w:pPr>
        <w:ind w:left="1440" w:hanging="720"/>
      </w:pPr>
    </w:p>
    <w:p w14:paraId="1D8FF19E" w14:textId="2FF808A0" w:rsidR="004F239B" w:rsidRDefault="00FD6A35" w:rsidP="005D3223">
      <w:pPr>
        <w:ind w:left="1440" w:hanging="720"/>
      </w:pPr>
      <w:r>
        <w:t>(c)</w:t>
      </w:r>
      <w:r>
        <w:tab/>
        <w:t>t</w:t>
      </w:r>
      <w:r w:rsidR="004F239B" w:rsidRPr="0089360D">
        <w:t xml:space="preserve">o execute a power delegated to any officer when that officer is </w:t>
      </w:r>
      <w:r>
        <w:t>unable or unwilling to act</w:t>
      </w:r>
      <w:r w:rsidR="00590A68">
        <w:t xml:space="preserve"> and, where appropriate, delegate to a third officer</w:t>
      </w:r>
      <w:r>
        <w:t>;</w:t>
      </w:r>
    </w:p>
    <w:p w14:paraId="75FE9C8E" w14:textId="77777777" w:rsidR="00FD6A35" w:rsidRPr="0089360D" w:rsidRDefault="00FD6A35" w:rsidP="005D3223">
      <w:pPr>
        <w:ind w:left="1440" w:hanging="720"/>
      </w:pPr>
    </w:p>
    <w:p w14:paraId="3634ED5A" w14:textId="2CC1D5EB" w:rsidR="004F239B" w:rsidRPr="0089360D" w:rsidRDefault="00FD6A35" w:rsidP="005D3223">
      <w:pPr>
        <w:ind w:left="1440" w:hanging="720"/>
      </w:pPr>
      <w:r>
        <w:t>(d)</w:t>
      </w:r>
      <w:r>
        <w:tab/>
        <w:t>t</w:t>
      </w:r>
      <w:r w:rsidR="004F239B" w:rsidRPr="0089360D">
        <w:t xml:space="preserve">o maintain a list of politically sensitive posts by adding or deleting </w:t>
      </w:r>
      <w:r>
        <w:t>posts as they</w:t>
      </w:r>
      <w:r w:rsidR="004F239B" w:rsidRPr="0089360D">
        <w:t xml:space="preserve"> consider </w:t>
      </w:r>
      <w:r w:rsidR="004F239B" w:rsidRPr="00780697">
        <w:t xml:space="preserve">appropriate and to issue certificates under </w:t>
      </w:r>
      <w:r w:rsidR="004F239B" w:rsidRPr="005D3223">
        <w:t>Section 3(3) of the Local Government and Housing Act 1989.</w:t>
      </w:r>
    </w:p>
    <w:p w14:paraId="27825CF4" w14:textId="77777777" w:rsidR="004F239B" w:rsidRPr="0089360D" w:rsidRDefault="004F239B" w:rsidP="004F239B">
      <w:r w:rsidRPr="0089360D">
        <w:t xml:space="preserve"> </w:t>
      </w:r>
    </w:p>
    <w:p w14:paraId="1460C6A4" w14:textId="15EEE5CF" w:rsidR="004F0385" w:rsidRDefault="00D76102" w:rsidP="005D3223">
      <w:pPr>
        <w:pStyle w:val="Heading2"/>
        <w:ind w:left="709" w:hanging="709"/>
      </w:pPr>
      <w:bookmarkStart w:id="4531" w:name="_Toc194055441"/>
      <w:bookmarkEnd w:id="4531"/>
      <w:r>
        <w:t>Deputy Chief &amp; Strategic Director - Resources</w:t>
      </w:r>
    </w:p>
    <w:p w14:paraId="449D6240" w14:textId="08F301A8" w:rsidR="00FD6A35" w:rsidRPr="00FD6A35" w:rsidRDefault="00FD6A35" w:rsidP="00FD6A35"/>
    <w:p w14:paraId="319CE392" w14:textId="01F99B7D" w:rsidR="00FD6A35" w:rsidRDefault="00FD6A35" w:rsidP="005D3223">
      <w:pPr>
        <w:pStyle w:val="Heading3"/>
      </w:pPr>
      <w:r>
        <w:t>T</w:t>
      </w:r>
      <w:r w:rsidRPr="0089360D">
        <w:t>o be exercised following consultation with Appropriat</w:t>
      </w:r>
      <w:r>
        <w:t>e Members:</w:t>
      </w:r>
    </w:p>
    <w:p w14:paraId="5FCEBEB5" w14:textId="77777777" w:rsidR="00FD6A35" w:rsidRPr="00FD6A35" w:rsidRDefault="00FD6A35" w:rsidP="00FD6A35"/>
    <w:p w14:paraId="6AD33480" w14:textId="61F5C016" w:rsidR="00FD6A35" w:rsidRDefault="00FD6A35" w:rsidP="005D3223">
      <w:pPr>
        <w:ind w:firstLine="720"/>
      </w:pPr>
      <w:r>
        <w:t>(a)</w:t>
      </w:r>
      <w:r>
        <w:tab/>
        <w:t>i</w:t>
      </w:r>
      <w:r w:rsidRPr="0089360D">
        <w:t>n relation to County Farms:</w:t>
      </w:r>
    </w:p>
    <w:p w14:paraId="2BD70454" w14:textId="77777777" w:rsidR="00FD6A35" w:rsidRPr="0089360D" w:rsidRDefault="00FD6A35" w:rsidP="005D3223">
      <w:pPr>
        <w:ind w:firstLine="720"/>
      </w:pPr>
    </w:p>
    <w:p w14:paraId="4391F1E2" w14:textId="53BFD82C" w:rsidR="00FD6A35" w:rsidRDefault="00FD6A35" w:rsidP="005D3223">
      <w:pPr>
        <w:ind w:left="2160" w:hanging="720"/>
      </w:pPr>
      <w:r w:rsidRPr="0089360D">
        <w:t>(</w:t>
      </w:r>
      <w:r>
        <w:t>i)</w:t>
      </w:r>
      <w:r>
        <w:tab/>
        <w:t>a</w:t>
      </w:r>
      <w:r w:rsidRPr="0089360D">
        <w:t>pproval of all wayleave and easement agreements of apparatus over, under and through County Farm land</w:t>
      </w:r>
      <w:r>
        <w:t>;</w:t>
      </w:r>
    </w:p>
    <w:p w14:paraId="01D4E33C" w14:textId="77777777" w:rsidR="00FD6A35" w:rsidRPr="0089360D" w:rsidRDefault="00FD6A35" w:rsidP="005D3223">
      <w:pPr>
        <w:ind w:left="2160" w:hanging="720"/>
      </w:pPr>
    </w:p>
    <w:p w14:paraId="50F94DC8" w14:textId="1F336BD7" w:rsidR="00FD6A35" w:rsidRDefault="00FD6A35" w:rsidP="005D3223">
      <w:pPr>
        <w:ind w:left="2160" w:hanging="720"/>
      </w:pPr>
      <w:r w:rsidRPr="0089360D">
        <w:t>(</w:t>
      </w:r>
      <w:r>
        <w:t>ii)</w:t>
      </w:r>
      <w:r>
        <w:tab/>
        <w:t>s</w:t>
      </w:r>
      <w:r w:rsidRPr="0089360D">
        <w:t>ale of small areas of surplus County Farm land (up to valuation of £20,000)</w:t>
      </w:r>
      <w:r>
        <w:t>;</w:t>
      </w:r>
    </w:p>
    <w:p w14:paraId="12BCCC3C" w14:textId="77777777" w:rsidR="00FD6A35" w:rsidRPr="0089360D" w:rsidRDefault="00FD6A35" w:rsidP="005D3223">
      <w:pPr>
        <w:ind w:left="2160" w:hanging="720"/>
      </w:pPr>
    </w:p>
    <w:p w14:paraId="0729D3F7" w14:textId="220BB57B" w:rsidR="00FD6A35" w:rsidRPr="0089360D" w:rsidRDefault="00FD6A35" w:rsidP="005D3223">
      <w:pPr>
        <w:ind w:left="2160" w:hanging="720"/>
      </w:pPr>
      <w:r w:rsidRPr="0089360D">
        <w:t>(</w:t>
      </w:r>
      <w:r>
        <w:t>iii)</w:t>
      </w:r>
      <w:r>
        <w:tab/>
        <w:t>s</w:t>
      </w:r>
      <w:r w:rsidRPr="0089360D">
        <w:t>ale of land and buildings approved by Council as part of the County Farms strategy for disposal</w:t>
      </w:r>
      <w:r>
        <w:t>;</w:t>
      </w:r>
    </w:p>
    <w:p w14:paraId="6AB56A31" w14:textId="77777777" w:rsidR="00FD6A35" w:rsidRPr="0089360D" w:rsidRDefault="00FD6A35" w:rsidP="00FD6A35">
      <w:r w:rsidRPr="0089360D">
        <w:t xml:space="preserve"> </w:t>
      </w:r>
    </w:p>
    <w:p w14:paraId="3C996483" w14:textId="77777777" w:rsidR="00FD6A35" w:rsidRDefault="00FD6A35" w:rsidP="005D3223">
      <w:pPr>
        <w:ind w:left="2160" w:hanging="720"/>
      </w:pPr>
      <w:r w:rsidRPr="0089360D">
        <w:t>(</w:t>
      </w:r>
      <w:r>
        <w:t>iv)</w:t>
      </w:r>
      <w:r>
        <w:tab/>
        <w:t>n</w:t>
      </w:r>
      <w:r w:rsidRPr="0089360D">
        <w:t>otification of tenants who are more than a quarter in arrears with</w:t>
      </w:r>
      <w:r>
        <w:t xml:space="preserve"> the payment of their farm rent;</w:t>
      </w:r>
    </w:p>
    <w:p w14:paraId="4EB29B14" w14:textId="2D8403FA" w:rsidR="00FD6A35" w:rsidRPr="0089360D" w:rsidRDefault="00FD6A35" w:rsidP="005D3223">
      <w:pPr>
        <w:ind w:left="2160" w:hanging="720"/>
      </w:pPr>
      <w:r>
        <w:t xml:space="preserve"> </w:t>
      </w:r>
    </w:p>
    <w:p w14:paraId="34F42602" w14:textId="2D23E002" w:rsidR="00FD6A35" w:rsidRDefault="00FD6A35" w:rsidP="005D3223">
      <w:pPr>
        <w:ind w:left="720" w:firstLine="720"/>
      </w:pPr>
      <w:r w:rsidRPr="0089360D">
        <w:t>(</w:t>
      </w:r>
      <w:r>
        <w:t>v</w:t>
      </w:r>
      <w:r w:rsidRPr="0089360D">
        <w:t>)</w:t>
      </w:r>
      <w:r w:rsidRPr="0089360D">
        <w:tab/>
      </w:r>
      <w:r>
        <w:t>a</w:t>
      </w:r>
      <w:r w:rsidRPr="0089360D">
        <w:t>ll matters relating to end of tenancy valuations</w:t>
      </w:r>
      <w:r>
        <w:t>;</w:t>
      </w:r>
    </w:p>
    <w:p w14:paraId="54556E10" w14:textId="77777777" w:rsidR="00FD6A35" w:rsidRPr="0089360D" w:rsidRDefault="00FD6A35" w:rsidP="005D3223">
      <w:pPr>
        <w:ind w:left="720" w:firstLine="720"/>
      </w:pPr>
    </w:p>
    <w:p w14:paraId="1562E91B" w14:textId="63580B94" w:rsidR="00FD6A35" w:rsidRDefault="00FD6A35" w:rsidP="005D3223">
      <w:pPr>
        <w:ind w:left="2160" w:hanging="720"/>
      </w:pPr>
      <w:r w:rsidRPr="0089360D">
        <w:t>(</w:t>
      </w:r>
      <w:r>
        <w:t>vi</w:t>
      </w:r>
      <w:r w:rsidRPr="0089360D">
        <w:t>)</w:t>
      </w:r>
      <w:r w:rsidRPr="0089360D">
        <w:tab/>
      </w:r>
      <w:r>
        <w:t>l</w:t>
      </w:r>
      <w:r w:rsidRPr="0089360D">
        <w:t>etting of land on short term agreement i.e. for less than 3 years</w:t>
      </w:r>
      <w:r>
        <w:t>;</w:t>
      </w:r>
    </w:p>
    <w:p w14:paraId="43C10DCC" w14:textId="77777777" w:rsidR="00FD6A35" w:rsidRPr="0089360D" w:rsidRDefault="00FD6A35" w:rsidP="005D3223">
      <w:pPr>
        <w:ind w:left="2160" w:hanging="720"/>
      </w:pPr>
    </w:p>
    <w:p w14:paraId="0E956423" w14:textId="37EE84EB" w:rsidR="00FD6A35" w:rsidRDefault="00FD6A35" w:rsidP="005D3223">
      <w:pPr>
        <w:ind w:left="720" w:firstLine="720"/>
      </w:pPr>
      <w:r w:rsidRPr="0089360D">
        <w:t>(</w:t>
      </w:r>
      <w:r>
        <w:t>vii</w:t>
      </w:r>
      <w:r w:rsidRPr="0089360D">
        <w:t>)</w:t>
      </w:r>
      <w:r w:rsidRPr="0089360D">
        <w:tab/>
      </w:r>
      <w:r>
        <w:t>e</w:t>
      </w:r>
      <w:r w:rsidRPr="0089360D">
        <w:t>nforcement of County Farms strategies and policies</w:t>
      </w:r>
      <w:r>
        <w:t>;</w:t>
      </w:r>
    </w:p>
    <w:p w14:paraId="546DF566" w14:textId="77777777" w:rsidR="00FD6A35" w:rsidRPr="0089360D" w:rsidRDefault="00FD6A35" w:rsidP="005D3223">
      <w:pPr>
        <w:ind w:left="720" w:firstLine="720"/>
      </w:pPr>
    </w:p>
    <w:p w14:paraId="142F5674" w14:textId="198FDC7B" w:rsidR="00FD6A35" w:rsidRDefault="00FD6A35" w:rsidP="005D3223">
      <w:pPr>
        <w:ind w:left="2160" w:hanging="720"/>
      </w:pPr>
      <w:r w:rsidRPr="0089360D">
        <w:t>(</w:t>
      </w:r>
      <w:r>
        <w:t>viii</w:t>
      </w:r>
      <w:r w:rsidRPr="0089360D">
        <w:t>)</w:t>
      </w:r>
      <w:r w:rsidRPr="0089360D">
        <w:tab/>
      </w:r>
      <w:r>
        <w:t>r</w:t>
      </w:r>
      <w:r w:rsidRPr="0089360D">
        <w:t>eview of all County Farms and Cottage rents for reporting to Members</w:t>
      </w:r>
      <w:r>
        <w:t>;</w:t>
      </w:r>
    </w:p>
    <w:p w14:paraId="3F0A2098" w14:textId="77777777" w:rsidR="00FD6A35" w:rsidRPr="0089360D" w:rsidRDefault="00FD6A35" w:rsidP="005D3223">
      <w:pPr>
        <w:ind w:left="2160" w:hanging="720"/>
      </w:pPr>
    </w:p>
    <w:p w14:paraId="77145B68" w14:textId="267E18C6" w:rsidR="00FD6A35" w:rsidRDefault="00FD6A35" w:rsidP="005D3223">
      <w:pPr>
        <w:ind w:left="720" w:firstLine="720"/>
      </w:pPr>
      <w:r w:rsidRPr="0089360D">
        <w:t>(i</w:t>
      </w:r>
      <w:r>
        <w:t>x</w:t>
      </w:r>
      <w:r w:rsidRPr="0089360D">
        <w:t>)</w:t>
      </w:r>
      <w:r w:rsidRPr="0089360D">
        <w:tab/>
      </w:r>
      <w:r>
        <w:t>s</w:t>
      </w:r>
      <w:r w:rsidRPr="0089360D">
        <w:t>hortlisting, interviewing and appointment of new tenants</w:t>
      </w:r>
      <w:r>
        <w:t>;</w:t>
      </w:r>
    </w:p>
    <w:p w14:paraId="123962E4" w14:textId="77777777" w:rsidR="00FD6A35" w:rsidRPr="0089360D" w:rsidRDefault="00FD6A35" w:rsidP="005D3223">
      <w:pPr>
        <w:ind w:left="720" w:firstLine="720"/>
      </w:pPr>
    </w:p>
    <w:p w14:paraId="6303989E" w14:textId="3CC58AE8" w:rsidR="00FD6A35" w:rsidRDefault="00FD6A35" w:rsidP="005D3223">
      <w:pPr>
        <w:ind w:left="1440" w:hanging="720"/>
      </w:pPr>
      <w:r>
        <w:t>(b)</w:t>
      </w:r>
      <w:r>
        <w:tab/>
      </w:r>
      <w:r w:rsidRPr="0089360D">
        <w:t>The above is also be applicable for other land owned by the County Council including Welsh Church</w:t>
      </w:r>
      <w:r>
        <w:t xml:space="preserve"> Trust and Education Trust land;</w:t>
      </w:r>
    </w:p>
    <w:p w14:paraId="77E69101" w14:textId="77777777" w:rsidR="00FD6A35" w:rsidRPr="0089360D" w:rsidRDefault="00FD6A35" w:rsidP="005D3223">
      <w:pPr>
        <w:ind w:left="1440" w:hanging="720"/>
      </w:pPr>
    </w:p>
    <w:p w14:paraId="1C02DEB6" w14:textId="2CCE2E4E" w:rsidR="00FD6A35" w:rsidRDefault="00FD6A35" w:rsidP="005D3223">
      <w:pPr>
        <w:ind w:firstLine="720"/>
      </w:pPr>
      <w:r>
        <w:t>(c)</w:t>
      </w:r>
      <w:r>
        <w:tab/>
        <w:t>recreation and i</w:t>
      </w:r>
      <w:r w:rsidRPr="0089360D">
        <w:t>ndustry</w:t>
      </w:r>
      <w:r>
        <w:t>:</w:t>
      </w:r>
    </w:p>
    <w:p w14:paraId="7CD32220" w14:textId="115CA3C5" w:rsidR="00FD6A35" w:rsidRDefault="00FD6A35" w:rsidP="005D3223">
      <w:pPr>
        <w:ind w:firstLine="720"/>
      </w:pPr>
    </w:p>
    <w:p w14:paraId="3526A284" w14:textId="3B9A8D90" w:rsidR="00FD6A35" w:rsidRDefault="00FD6A35" w:rsidP="005D3223">
      <w:pPr>
        <w:ind w:left="2160" w:hanging="720"/>
      </w:pPr>
      <w:r w:rsidRPr="0089360D">
        <w:t>(</w:t>
      </w:r>
      <w:r>
        <w:t>i</w:t>
      </w:r>
      <w:r w:rsidR="00B41992">
        <w:t>)</w:t>
      </w:r>
      <w:r w:rsidR="00B41992">
        <w:tab/>
        <w:t>t</w:t>
      </w:r>
      <w:r w:rsidRPr="0089360D">
        <w:t xml:space="preserve">o grant rent reduced or rent free periods, subject to the </w:t>
      </w:r>
      <w:r w:rsidR="00B41992">
        <w:t>Council’s appropriate policy;</w:t>
      </w:r>
    </w:p>
    <w:p w14:paraId="3335ABCC" w14:textId="77777777" w:rsidR="00B41992" w:rsidRPr="0089360D" w:rsidRDefault="00B41992" w:rsidP="005D3223">
      <w:pPr>
        <w:ind w:left="2160" w:hanging="720"/>
      </w:pPr>
    </w:p>
    <w:p w14:paraId="263576D9" w14:textId="2A9A96B4" w:rsidR="00FD6A35" w:rsidRDefault="00FD6A35" w:rsidP="005D3223">
      <w:pPr>
        <w:ind w:left="2160" w:hanging="720"/>
      </w:pPr>
      <w:r w:rsidRPr="0089360D">
        <w:t>(</w:t>
      </w:r>
      <w:r w:rsidR="00B41992">
        <w:t>ii</w:t>
      </w:r>
      <w:r w:rsidRPr="0089360D">
        <w:t>)</w:t>
      </w:r>
      <w:r w:rsidRPr="0089360D">
        <w:tab/>
        <w:t>To serve notices to quit on tenants or lessees of industrial units.</w:t>
      </w:r>
    </w:p>
    <w:p w14:paraId="07944971" w14:textId="77777777" w:rsidR="00B41992" w:rsidRPr="0089360D" w:rsidRDefault="00B41992" w:rsidP="005D3223">
      <w:pPr>
        <w:ind w:left="2160" w:hanging="720"/>
      </w:pPr>
    </w:p>
    <w:p w14:paraId="6C1D34F3" w14:textId="64FA8174" w:rsidR="00FD6A35" w:rsidRDefault="00B41992" w:rsidP="005D3223">
      <w:pPr>
        <w:ind w:left="1440" w:hanging="720"/>
      </w:pPr>
      <w:r>
        <w:t>(d)</w:t>
      </w:r>
      <w:r>
        <w:tab/>
        <w:t>i</w:t>
      </w:r>
      <w:r w:rsidR="00FD6A35" w:rsidRPr="0089360D">
        <w:t>n consultation with other Chief Officers as appropriate and the local ward member, to dispose at valuation of miscellaneous parcels of land and/or property up to £20K (other than County</w:t>
      </w:r>
      <w:r>
        <w:t xml:space="preserve"> Farm land);</w:t>
      </w:r>
    </w:p>
    <w:p w14:paraId="7945257D" w14:textId="77777777" w:rsidR="00B41992" w:rsidRPr="0089360D" w:rsidRDefault="00B41992" w:rsidP="005D3223">
      <w:pPr>
        <w:ind w:left="1440" w:hanging="720"/>
      </w:pPr>
    </w:p>
    <w:p w14:paraId="3785517A" w14:textId="55E0A1BE" w:rsidR="00FD6A35" w:rsidRPr="0089360D" w:rsidRDefault="00B41992" w:rsidP="005D3223">
      <w:pPr>
        <w:ind w:left="1440" w:hanging="720"/>
      </w:pPr>
      <w:r>
        <w:t>(e)</w:t>
      </w:r>
      <w:r>
        <w:tab/>
        <w:t>t</w:t>
      </w:r>
      <w:r w:rsidR="00FD6A35" w:rsidRPr="0089360D">
        <w:t xml:space="preserve">o assess and charge rents on new and existing dwellings acquired </w:t>
      </w:r>
      <w:r>
        <w:t>or provided by the Council;</w:t>
      </w:r>
    </w:p>
    <w:p w14:paraId="10939143" w14:textId="040534C6" w:rsidR="00FD6A35" w:rsidRPr="0089360D" w:rsidRDefault="00FD6A35" w:rsidP="00FD6A35"/>
    <w:p w14:paraId="6B0165F0" w14:textId="77777777" w:rsidR="004059F0" w:rsidRDefault="004059F0" w:rsidP="005D3223">
      <w:pPr>
        <w:pStyle w:val="Heading3"/>
      </w:pPr>
      <w:r>
        <w:t>Other delegations:</w:t>
      </w:r>
    </w:p>
    <w:p w14:paraId="6080F9C7" w14:textId="77777777" w:rsidR="004059F0" w:rsidRDefault="004059F0" w:rsidP="005D3223">
      <w:pPr>
        <w:pStyle w:val="Heading3"/>
        <w:numPr>
          <w:ilvl w:val="0"/>
          <w:numId w:val="0"/>
        </w:numPr>
        <w:ind w:left="720"/>
      </w:pPr>
    </w:p>
    <w:p w14:paraId="76ABCE00" w14:textId="2DEA0A18" w:rsidR="00FD6A35" w:rsidRPr="00780697" w:rsidRDefault="004059F0" w:rsidP="005D3223">
      <w:pPr>
        <w:pStyle w:val="Heading3"/>
        <w:numPr>
          <w:ilvl w:val="0"/>
          <w:numId w:val="0"/>
        </w:numPr>
        <w:ind w:left="720"/>
      </w:pPr>
      <w:r>
        <w:t>(a)</w:t>
      </w:r>
      <w:r>
        <w:tab/>
      </w:r>
      <w:r w:rsidR="00B41992">
        <w:t>t</w:t>
      </w:r>
      <w:r w:rsidR="00FD6A35" w:rsidRPr="0089360D">
        <w:t xml:space="preserve">o apply for regional development grants under </w:t>
      </w:r>
      <w:r w:rsidR="00FD6A35" w:rsidRPr="00780697">
        <w:t xml:space="preserve">the </w:t>
      </w:r>
      <w:r w:rsidR="00FD6A35" w:rsidRPr="005D3223">
        <w:t>Industry Act 1972</w:t>
      </w:r>
      <w:r w:rsidR="00B41992" w:rsidRPr="00780697">
        <w:t>;</w:t>
      </w:r>
    </w:p>
    <w:p w14:paraId="60222ED9" w14:textId="77777777" w:rsidR="00B41992" w:rsidRPr="00780697" w:rsidRDefault="00B41992" w:rsidP="005D3223">
      <w:pPr>
        <w:ind w:left="1440" w:hanging="720"/>
      </w:pPr>
    </w:p>
    <w:p w14:paraId="380AD514" w14:textId="457E2DAF" w:rsidR="00FD6A35" w:rsidRDefault="00B41992" w:rsidP="005D3223">
      <w:pPr>
        <w:ind w:left="1440" w:hanging="720"/>
      </w:pPr>
      <w:r w:rsidRPr="00780697">
        <w:t>(</w:t>
      </w:r>
      <w:r w:rsidR="004059F0" w:rsidRPr="00780697">
        <w:t>b</w:t>
      </w:r>
      <w:r w:rsidRPr="00780697">
        <w:t>)</w:t>
      </w:r>
      <w:r w:rsidRPr="00780697">
        <w:tab/>
        <w:t>t</w:t>
      </w:r>
      <w:r w:rsidR="00FD6A35" w:rsidRPr="00780697">
        <w:t>o deal with applications for occupation of the Council’s industrial</w:t>
      </w:r>
      <w:r w:rsidR="00FD6A35" w:rsidRPr="0089360D">
        <w:t xml:space="preserve"> units</w:t>
      </w:r>
      <w:r>
        <w:t>;</w:t>
      </w:r>
    </w:p>
    <w:p w14:paraId="72AC5AFB" w14:textId="77777777" w:rsidR="004059F0" w:rsidRDefault="004059F0" w:rsidP="005D3223">
      <w:pPr>
        <w:ind w:left="1440" w:hanging="720"/>
      </w:pPr>
    </w:p>
    <w:p w14:paraId="129D3C81" w14:textId="7F06AA20" w:rsidR="00FD6A35" w:rsidRDefault="00B41992" w:rsidP="005D3223">
      <w:pPr>
        <w:ind w:left="1440" w:hanging="720"/>
      </w:pPr>
      <w:r>
        <w:t>(</w:t>
      </w:r>
      <w:r w:rsidR="004059F0">
        <w:t>c</w:t>
      </w:r>
      <w:r>
        <w:t>)</w:t>
      </w:r>
      <w:r>
        <w:tab/>
        <w:t>t</w:t>
      </w:r>
      <w:r w:rsidR="00FD6A35" w:rsidRPr="0089360D">
        <w:t>o undertake (and apply) reviews of rent of the Council's industrial units</w:t>
      </w:r>
      <w:r>
        <w:t>;</w:t>
      </w:r>
    </w:p>
    <w:p w14:paraId="7D14B082" w14:textId="77777777" w:rsidR="00B41992" w:rsidRPr="0089360D" w:rsidRDefault="00B41992" w:rsidP="005D3223">
      <w:pPr>
        <w:ind w:left="1440" w:hanging="720"/>
      </w:pPr>
    </w:p>
    <w:p w14:paraId="311F5793" w14:textId="2B016FBA" w:rsidR="00FD6A35" w:rsidRDefault="004059F0" w:rsidP="005D3223">
      <w:pPr>
        <w:ind w:left="1440" w:hanging="720"/>
      </w:pPr>
      <w:r>
        <w:t>(d</w:t>
      </w:r>
      <w:r w:rsidR="00B41992">
        <w:t>)</w:t>
      </w:r>
      <w:r w:rsidR="00B41992">
        <w:tab/>
        <w:t>responsible for the o</w:t>
      </w:r>
      <w:r w:rsidR="00FD6A35" w:rsidRPr="0089360D">
        <w:t>verall day to day management of the farming estate and other agricultural land</w:t>
      </w:r>
      <w:r w:rsidR="00B41992">
        <w:t xml:space="preserve"> owned by the County Council;</w:t>
      </w:r>
    </w:p>
    <w:p w14:paraId="62389CC5" w14:textId="7CFDDAF9" w:rsidR="00B41992" w:rsidRDefault="00B41992" w:rsidP="005D3223">
      <w:pPr>
        <w:ind w:left="1440" w:hanging="720"/>
      </w:pPr>
    </w:p>
    <w:p w14:paraId="238F087F" w14:textId="1D7D9044" w:rsidR="00B41992" w:rsidRDefault="004059F0" w:rsidP="005D3223">
      <w:pPr>
        <w:ind w:left="1440" w:hanging="720"/>
      </w:pPr>
      <w:r>
        <w:t>(e</w:t>
      </w:r>
      <w:r w:rsidR="00B41992">
        <w:t>)</w:t>
      </w:r>
      <w:r w:rsidR="00B41992">
        <w:tab/>
        <w:t>authorise f</w:t>
      </w:r>
      <w:r w:rsidR="00FD6A35" w:rsidRPr="0089360D">
        <w:t>arm improvements undertaken by tenants who require Landlord</w:t>
      </w:r>
      <w:r w:rsidR="00B41992">
        <w:t>’</w:t>
      </w:r>
      <w:r w:rsidR="00FD6A35" w:rsidRPr="0089360D">
        <w:t>s Consent/Permission</w:t>
      </w:r>
      <w:r w:rsidR="00B41992">
        <w:t>;</w:t>
      </w:r>
    </w:p>
    <w:p w14:paraId="75B8F101" w14:textId="7F586498" w:rsidR="00FD6A35" w:rsidRPr="0089360D" w:rsidRDefault="00FD6A35" w:rsidP="005D3223">
      <w:pPr>
        <w:ind w:left="1440" w:hanging="720"/>
      </w:pPr>
    </w:p>
    <w:p w14:paraId="5302A9D3" w14:textId="493A329B" w:rsidR="00FD6A35" w:rsidRDefault="004059F0" w:rsidP="005D3223">
      <w:pPr>
        <w:ind w:left="1440" w:hanging="720"/>
      </w:pPr>
      <w:r>
        <w:t>(f</w:t>
      </w:r>
      <w:r w:rsidR="00B41992">
        <w:t>)</w:t>
      </w:r>
      <w:r w:rsidR="00B41992">
        <w:tab/>
        <w:t>oversee the a</w:t>
      </w:r>
      <w:r w:rsidR="00FD6A35" w:rsidRPr="0089360D">
        <w:t>nnual programme of farm improvements to be carried out by the Landlord as part of its plann</w:t>
      </w:r>
      <w:r w:rsidR="00B41992">
        <w:t>ed maintenance and reinvestment;</w:t>
      </w:r>
    </w:p>
    <w:p w14:paraId="640F5D70" w14:textId="77777777" w:rsidR="00B41992" w:rsidRPr="0089360D" w:rsidRDefault="00B41992" w:rsidP="005D3223">
      <w:pPr>
        <w:ind w:left="1440" w:hanging="720"/>
      </w:pPr>
    </w:p>
    <w:p w14:paraId="72099F42" w14:textId="2919F1BE" w:rsidR="00B41992" w:rsidRDefault="004059F0" w:rsidP="005D3223">
      <w:pPr>
        <w:ind w:left="1440" w:hanging="720"/>
      </w:pPr>
      <w:r>
        <w:t>(g</w:t>
      </w:r>
      <w:r w:rsidR="00B41992">
        <w:t>)</w:t>
      </w:r>
      <w:r w:rsidR="00B41992">
        <w:tab/>
        <w:t>oversee the t</w:t>
      </w:r>
      <w:r w:rsidR="00FD6A35" w:rsidRPr="0089360D">
        <w:t>ransfer and management of the milk quota between tenants</w:t>
      </w:r>
      <w:r w:rsidR="00B41992">
        <w:t>;</w:t>
      </w:r>
    </w:p>
    <w:p w14:paraId="660CA255" w14:textId="77777777" w:rsidR="00B41992" w:rsidRPr="0089360D" w:rsidRDefault="00B41992" w:rsidP="005D3223">
      <w:pPr>
        <w:ind w:left="1440" w:hanging="720"/>
      </w:pPr>
    </w:p>
    <w:p w14:paraId="4FF5B0CE" w14:textId="658E00B4" w:rsidR="00FD6A35" w:rsidRDefault="004059F0" w:rsidP="005D3223">
      <w:pPr>
        <w:ind w:left="1440" w:hanging="720"/>
      </w:pPr>
      <w:r>
        <w:t>(h</w:t>
      </w:r>
      <w:r w:rsidR="00B41992">
        <w:t>)</w:t>
      </w:r>
      <w:r w:rsidR="00B41992">
        <w:tab/>
        <w:t>p</w:t>
      </w:r>
      <w:r w:rsidR="00FD6A35" w:rsidRPr="0089360D">
        <w:t xml:space="preserve">reparation and annual revision of the County Farms Asset </w:t>
      </w:r>
      <w:r w:rsidR="00B41992">
        <w:t>v</w:t>
      </w:r>
      <w:r w:rsidR="00FD6A35" w:rsidRPr="0089360D">
        <w:t>aluation</w:t>
      </w:r>
      <w:r w:rsidR="00B41992">
        <w:t>;</w:t>
      </w:r>
    </w:p>
    <w:p w14:paraId="7FDD3FB1" w14:textId="77777777" w:rsidR="00B41992" w:rsidRPr="0089360D" w:rsidRDefault="00B41992" w:rsidP="005D3223">
      <w:pPr>
        <w:ind w:left="1440" w:hanging="720"/>
      </w:pPr>
    </w:p>
    <w:p w14:paraId="1F8CB4F7" w14:textId="371EF782" w:rsidR="00FD6A35" w:rsidRDefault="004059F0" w:rsidP="005D3223">
      <w:pPr>
        <w:ind w:firstLine="720"/>
      </w:pPr>
      <w:r>
        <w:t>(i</w:t>
      </w:r>
      <w:r w:rsidR="00B41992">
        <w:t>)</w:t>
      </w:r>
      <w:r w:rsidR="00B41992">
        <w:tab/>
        <w:t>c</w:t>
      </w:r>
      <w:r w:rsidR="00FD6A35" w:rsidRPr="0089360D">
        <w:t>onservation and woodland management</w:t>
      </w:r>
      <w:r w:rsidR="00B41992">
        <w:t>;</w:t>
      </w:r>
    </w:p>
    <w:p w14:paraId="47C6CF3A" w14:textId="77777777" w:rsidR="00B41992" w:rsidRPr="0089360D" w:rsidRDefault="00B41992" w:rsidP="005D3223">
      <w:pPr>
        <w:ind w:firstLine="720"/>
      </w:pPr>
    </w:p>
    <w:p w14:paraId="7407314F" w14:textId="587275A9" w:rsidR="00FD6A35" w:rsidRDefault="004059F0" w:rsidP="005D3223">
      <w:pPr>
        <w:ind w:left="1440" w:hanging="720"/>
      </w:pPr>
      <w:r>
        <w:t>(j</w:t>
      </w:r>
      <w:r w:rsidR="00B41992">
        <w:t>)</w:t>
      </w:r>
      <w:r w:rsidR="00B41992">
        <w:tab/>
        <w:t>p</w:t>
      </w:r>
      <w:r w:rsidR="00FD6A35" w:rsidRPr="0089360D">
        <w:t>reparation and agreement of Service Level Agreements with other Departments of the County Council</w:t>
      </w:r>
      <w:r w:rsidR="00B41992">
        <w:t>;</w:t>
      </w:r>
    </w:p>
    <w:p w14:paraId="401F5593" w14:textId="77777777" w:rsidR="00B41992" w:rsidRPr="0089360D" w:rsidRDefault="00B41992" w:rsidP="005D3223">
      <w:pPr>
        <w:ind w:left="1440" w:hanging="720"/>
      </w:pPr>
    </w:p>
    <w:p w14:paraId="52FB8BC6" w14:textId="2198ED79" w:rsidR="00FD6A35" w:rsidRDefault="00B41992" w:rsidP="005D3223">
      <w:pPr>
        <w:ind w:firstLine="720"/>
      </w:pPr>
      <w:r>
        <w:t>(</w:t>
      </w:r>
      <w:r w:rsidR="004059F0">
        <w:t>k</w:t>
      </w:r>
      <w:r>
        <w:t>)</w:t>
      </w:r>
      <w:r>
        <w:tab/>
        <w:t>l</w:t>
      </w:r>
      <w:r w:rsidR="00FD6A35" w:rsidRPr="0089360D">
        <w:t>and drainage and water supply improvements</w:t>
      </w:r>
      <w:r>
        <w:t>;</w:t>
      </w:r>
    </w:p>
    <w:p w14:paraId="2126102E" w14:textId="77777777" w:rsidR="00B41992" w:rsidRPr="0089360D" w:rsidRDefault="00B41992" w:rsidP="005D3223">
      <w:pPr>
        <w:ind w:firstLine="720"/>
      </w:pPr>
    </w:p>
    <w:p w14:paraId="172E104F" w14:textId="04C88E0F" w:rsidR="00FD6A35" w:rsidRDefault="004059F0" w:rsidP="005D3223">
      <w:pPr>
        <w:ind w:firstLine="720"/>
      </w:pPr>
      <w:r>
        <w:t>(l</w:t>
      </w:r>
      <w:r w:rsidR="00B41992">
        <w:t>)</w:t>
      </w:r>
      <w:r w:rsidR="00B41992">
        <w:tab/>
        <w:t>a</w:t>
      </w:r>
      <w:r w:rsidR="00FD6A35" w:rsidRPr="0089360D">
        <w:t>greement to apply for planning permission where required</w:t>
      </w:r>
      <w:r w:rsidR="00B41992">
        <w:t>;</w:t>
      </w:r>
    </w:p>
    <w:p w14:paraId="50902C9F" w14:textId="77777777" w:rsidR="00B41992" w:rsidRPr="0089360D" w:rsidRDefault="00B41992" w:rsidP="005D3223">
      <w:pPr>
        <w:ind w:firstLine="720"/>
      </w:pPr>
    </w:p>
    <w:p w14:paraId="5D347752" w14:textId="26128DA0" w:rsidR="00FD6A35" w:rsidRDefault="004059F0" w:rsidP="005D3223">
      <w:pPr>
        <w:ind w:firstLine="720"/>
      </w:pPr>
      <w:r>
        <w:t>(m</w:t>
      </w:r>
      <w:r w:rsidR="00B41992">
        <w:t xml:space="preserve">) </w:t>
      </w:r>
      <w:r w:rsidR="00B41992">
        <w:tab/>
        <w:t>a</w:t>
      </w:r>
      <w:r w:rsidR="00FD6A35" w:rsidRPr="0089360D">
        <w:t>cquisition of office equipment and supplies</w:t>
      </w:r>
      <w:r w:rsidR="00B41992">
        <w:t>;</w:t>
      </w:r>
    </w:p>
    <w:p w14:paraId="13B8E714" w14:textId="77777777" w:rsidR="00B41992" w:rsidRPr="0089360D" w:rsidRDefault="00B41992" w:rsidP="005D3223">
      <w:pPr>
        <w:ind w:firstLine="720"/>
      </w:pPr>
    </w:p>
    <w:p w14:paraId="40D26FB6" w14:textId="68223387" w:rsidR="00FD6A35" w:rsidRDefault="004059F0" w:rsidP="005D3223">
      <w:pPr>
        <w:ind w:firstLine="720"/>
      </w:pPr>
      <w:r>
        <w:t>(n</w:t>
      </w:r>
      <w:r w:rsidR="00B41992">
        <w:t>)</w:t>
      </w:r>
      <w:r w:rsidR="00B41992">
        <w:tab/>
        <w:t>a</w:t>
      </w:r>
      <w:r w:rsidR="00FD6A35" w:rsidRPr="0089360D">
        <w:t>greeing to staffing and training needs</w:t>
      </w:r>
      <w:r w:rsidR="00B41992">
        <w:t>;</w:t>
      </w:r>
    </w:p>
    <w:p w14:paraId="7964A3EA" w14:textId="77777777" w:rsidR="00B41992" w:rsidRPr="0089360D" w:rsidRDefault="00B41992" w:rsidP="005D3223">
      <w:pPr>
        <w:ind w:firstLine="720"/>
      </w:pPr>
    </w:p>
    <w:p w14:paraId="09890E0D" w14:textId="7C33EA5B" w:rsidR="00B41992" w:rsidRDefault="004059F0" w:rsidP="005D3223">
      <w:pPr>
        <w:ind w:firstLine="720"/>
      </w:pPr>
      <w:r>
        <w:t>(o</w:t>
      </w:r>
      <w:r w:rsidR="00B41992">
        <w:t>)</w:t>
      </w:r>
      <w:r w:rsidR="00B41992">
        <w:tab/>
      </w:r>
      <w:r w:rsidR="00FD6A35" w:rsidRPr="0089360D">
        <w:t>Health and Safety issues</w:t>
      </w:r>
      <w:r w:rsidR="00B41992">
        <w:t>;</w:t>
      </w:r>
    </w:p>
    <w:p w14:paraId="64147AAC" w14:textId="789BDA73" w:rsidR="00FD6A35" w:rsidRPr="0089360D" w:rsidRDefault="00FD6A35" w:rsidP="005D3223">
      <w:pPr>
        <w:ind w:firstLine="720"/>
      </w:pPr>
      <w:r w:rsidRPr="0089360D">
        <w:t xml:space="preserve"> </w:t>
      </w:r>
    </w:p>
    <w:p w14:paraId="2D5E878B" w14:textId="5D7A88B4" w:rsidR="00B41992" w:rsidRDefault="004059F0" w:rsidP="005D3223">
      <w:pPr>
        <w:ind w:left="1440" w:hanging="720"/>
      </w:pPr>
      <w:r>
        <w:t>(p</w:t>
      </w:r>
      <w:r w:rsidR="00B41992">
        <w:t>)</w:t>
      </w:r>
      <w:r w:rsidR="00B41992">
        <w:tab/>
        <w:t>t</w:t>
      </w:r>
      <w:r w:rsidR="00FD6A35" w:rsidRPr="0089360D">
        <w:t>o assess and charge rents on new and existing dwellings acquired or provided by the Council</w:t>
      </w:r>
      <w:r w:rsidR="00B41992">
        <w:t>;</w:t>
      </w:r>
    </w:p>
    <w:p w14:paraId="594F4E61" w14:textId="77777777" w:rsidR="00B41992" w:rsidRDefault="00B41992" w:rsidP="005D3223">
      <w:pPr>
        <w:ind w:left="1440" w:hanging="720"/>
      </w:pPr>
    </w:p>
    <w:p w14:paraId="54062745" w14:textId="432293F3" w:rsidR="00FD6A35" w:rsidRDefault="004059F0" w:rsidP="005D3223">
      <w:pPr>
        <w:ind w:left="1440" w:hanging="720"/>
      </w:pPr>
      <w:r>
        <w:t>(q</w:t>
      </w:r>
      <w:r w:rsidR="00B41992">
        <w:t>)</w:t>
      </w:r>
      <w:r w:rsidR="00B41992">
        <w:tab/>
        <w:t>t</w:t>
      </w:r>
      <w:r w:rsidR="00FD6A35" w:rsidRPr="0089360D">
        <w:t>o deal with applications for the hire of office premises in accordance</w:t>
      </w:r>
      <w:r w:rsidR="00B41992">
        <w:t xml:space="preserve"> with the policy of the Council;</w:t>
      </w:r>
    </w:p>
    <w:p w14:paraId="074320B7" w14:textId="77777777" w:rsidR="00B41992" w:rsidRPr="0089360D" w:rsidRDefault="00B41992" w:rsidP="005D3223">
      <w:pPr>
        <w:ind w:left="1440" w:hanging="720"/>
      </w:pPr>
    </w:p>
    <w:p w14:paraId="0B1D6E57" w14:textId="532057CD" w:rsidR="00FD6A35" w:rsidRDefault="004059F0" w:rsidP="005D3223">
      <w:pPr>
        <w:ind w:firstLine="720"/>
      </w:pPr>
      <w:r>
        <w:t>(r</w:t>
      </w:r>
      <w:r w:rsidR="00B41992">
        <w:t>)</w:t>
      </w:r>
      <w:r w:rsidR="00B41992">
        <w:tab/>
        <w:t>t</w:t>
      </w:r>
      <w:r w:rsidR="00FD6A35" w:rsidRPr="0089360D">
        <w:t>o approve the assignment of leases</w:t>
      </w:r>
      <w:r w:rsidR="00B41992">
        <w:t>;</w:t>
      </w:r>
    </w:p>
    <w:p w14:paraId="5C140660" w14:textId="77777777" w:rsidR="00B41992" w:rsidRPr="0089360D" w:rsidRDefault="00B41992" w:rsidP="005D3223">
      <w:pPr>
        <w:ind w:firstLine="720"/>
      </w:pPr>
    </w:p>
    <w:p w14:paraId="031EC525" w14:textId="6BB6FAA5" w:rsidR="00FD6A35" w:rsidRDefault="004059F0" w:rsidP="005D3223">
      <w:pPr>
        <w:ind w:left="1440" w:hanging="720"/>
      </w:pPr>
      <w:r>
        <w:t>(s</w:t>
      </w:r>
      <w:r w:rsidR="00B41992">
        <w:t xml:space="preserve">) </w:t>
      </w:r>
      <w:r w:rsidR="00B41992">
        <w:tab/>
        <w:t>t</w:t>
      </w:r>
      <w:r w:rsidR="00FD6A35" w:rsidRPr="0089360D">
        <w:t>o instruct valuers on rent review or lease renewal and to accept that valuation</w:t>
      </w:r>
      <w:r w:rsidR="00B41992">
        <w:t>;</w:t>
      </w:r>
    </w:p>
    <w:p w14:paraId="1D25A1CC" w14:textId="77777777" w:rsidR="00B41992" w:rsidRPr="0089360D" w:rsidRDefault="00B41992" w:rsidP="005D3223">
      <w:pPr>
        <w:ind w:left="1440" w:hanging="720"/>
      </w:pPr>
    </w:p>
    <w:p w14:paraId="766AAF0D" w14:textId="3B4D11EC" w:rsidR="00B41992" w:rsidRDefault="004059F0" w:rsidP="005D3223">
      <w:pPr>
        <w:ind w:left="1440" w:hanging="720"/>
      </w:pPr>
      <w:r>
        <w:t>(t</w:t>
      </w:r>
      <w:r w:rsidR="00B41992">
        <w:t>)</w:t>
      </w:r>
      <w:r w:rsidR="00B41992">
        <w:tab/>
        <w:t>t</w:t>
      </w:r>
      <w:r w:rsidR="00590A68">
        <w:t>o accept the v</w:t>
      </w:r>
      <w:r w:rsidR="00FD6A35" w:rsidRPr="0089360D">
        <w:t>aluer's valuations where the Council has agreed to sell or purchase l</w:t>
      </w:r>
      <w:r w:rsidR="00590A68">
        <w:t>and at a v</w:t>
      </w:r>
      <w:r w:rsidR="00FD6A35" w:rsidRPr="0089360D">
        <w:t>aluer's valuation and to report thereon to Council</w:t>
      </w:r>
      <w:r w:rsidR="00B41992">
        <w:t>;</w:t>
      </w:r>
    </w:p>
    <w:p w14:paraId="132EC2F8" w14:textId="77777777" w:rsidR="00B41992" w:rsidRDefault="00B41992" w:rsidP="005D3223">
      <w:pPr>
        <w:ind w:left="1440" w:hanging="720"/>
      </w:pPr>
    </w:p>
    <w:p w14:paraId="491A5904" w14:textId="377D0535" w:rsidR="00FD6A35" w:rsidRDefault="004059F0" w:rsidP="005D3223">
      <w:pPr>
        <w:ind w:left="1440" w:hanging="720"/>
      </w:pPr>
      <w:r>
        <w:t>(u</w:t>
      </w:r>
      <w:r w:rsidR="00B41992">
        <w:t>)</w:t>
      </w:r>
      <w:r w:rsidR="00B41992">
        <w:tab/>
        <w:t>t</w:t>
      </w:r>
      <w:r w:rsidR="00FD6A35" w:rsidRPr="0089360D">
        <w:t>o serve notices of rev</w:t>
      </w:r>
      <w:r w:rsidR="00B41992">
        <w:t>iew of rent and notices to quit;</w:t>
      </w:r>
    </w:p>
    <w:p w14:paraId="4331BE09" w14:textId="68C0775F" w:rsidR="00B41992" w:rsidRDefault="00B41992" w:rsidP="005D3223">
      <w:pPr>
        <w:ind w:left="1440" w:hanging="720"/>
      </w:pPr>
    </w:p>
    <w:p w14:paraId="40472455" w14:textId="1118CF2A" w:rsidR="00FD6A35" w:rsidRDefault="004059F0" w:rsidP="005D3223">
      <w:pPr>
        <w:ind w:left="1440" w:hanging="720"/>
      </w:pPr>
      <w:r>
        <w:t>(v</w:t>
      </w:r>
      <w:r w:rsidR="00B41992">
        <w:t>)</w:t>
      </w:r>
      <w:r w:rsidR="00B41992">
        <w:tab/>
        <w:t>t</w:t>
      </w:r>
      <w:r w:rsidR="00FD6A35" w:rsidRPr="0089360D">
        <w:t>o approve the grant of leases and/or easements to utility companies for the purposes of establishing substations and laying cables etc. on Council land a</w:t>
      </w:r>
      <w:r w:rsidR="00B41992">
        <w:t>nd to report thereon to Council;</w:t>
      </w:r>
    </w:p>
    <w:p w14:paraId="47E0A95F" w14:textId="77777777" w:rsidR="00B41992" w:rsidRDefault="00B41992" w:rsidP="00FD6A35"/>
    <w:p w14:paraId="18DC69E1" w14:textId="33993819" w:rsidR="00FD6A35" w:rsidRDefault="004059F0" w:rsidP="005D3223">
      <w:pPr>
        <w:ind w:left="1440" w:hanging="720"/>
      </w:pPr>
      <w:r>
        <w:t>(w</w:t>
      </w:r>
      <w:r w:rsidR="00B41992">
        <w:t>)</w:t>
      </w:r>
      <w:r w:rsidR="00B41992">
        <w:tab/>
        <w:t>t</w:t>
      </w:r>
      <w:r w:rsidR="00FD6A35" w:rsidRPr="0089360D">
        <w:t>o pay Council employees and to properly account for all statutory and non-statutory additions and deductions</w:t>
      </w:r>
      <w:r w:rsidR="00B41992">
        <w:t>.</w:t>
      </w:r>
    </w:p>
    <w:p w14:paraId="4F34CC83" w14:textId="2CDBE935" w:rsidR="004F239B" w:rsidRDefault="004F239B" w:rsidP="004F239B"/>
    <w:p w14:paraId="121EB65F" w14:textId="1B24C0FF" w:rsidR="004F239B" w:rsidRDefault="006D071A" w:rsidP="005D3223">
      <w:pPr>
        <w:pStyle w:val="Heading2"/>
        <w:ind w:left="709" w:hanging="709"/>
      </w:pPr>
      <w:bookmarkStart w:id="4532" w:name="_Toc194055442"/>
      <w:r>
        <w:t>Chief Officer</w:t>
      </w:r>
      <w:r w:rsidR="004059F0">
        <w:t xml:space="preserve"> </w:t>
      </w:r>
      <w:r w:rsidR="00B708C4">
        <w:t>Communit</w:t>
      </w:r>
      <w:r w:rsidR="00AE16B4">
        <w:t>ies</w:t>
      </w:r>
      <w:r w:rsidR="00B708C4">
        <w:t xml:space="preserve"> and Place</w:t>
      </w:r>
      <w:bookmarkEnd w:id="4532"/>
    </w:p>
    <w:p w14:paraId="419A8C95" w14:textId="77777777" w:rsidR="004059F0" w:rsidRPr="004059F0" w:rsidRDefault="004059F0" w:rsidP="004059F0"/>
    <w:p w14:paraId="3F471A93" w14:textId="6C0CC7A2" w:rsidR="004F239B" w:rsidRDefault="001304AB" w:rsidP="005D3223">
      <w:pPr>
        <w:pStyle w:val="Heading3"/>
      </w:pPr>
      <w:r>
        <w:t>T</w:t>
      </w:r>
      <w:r w:rsidR="004F239B" w:rsidRPr="0089360D">
        <w:t>o be exercised following consul</w:t>
      </w:r>
      <w:r w:rsidR="004059F0">
        <w:t>tation with Appropriate Members:</w:t>
      </w:r>
    </w:p>
    <w:p w14:paraId="7D98716E" w14:textId="77777777" w:rsidR="004059F0" w:rsidRPr="004059F0" w:rsidRDefault="004059F0" w:rsidP="004059F0"/>
    <w:p w14:paraId="38EACF27" w14:textId="2F50AB10" w:rsidR="004F239B" w:rsidRPr="00780697" w:rsidRDefault="004059F0" w:rsidP="005D3223">
      <w:pPr>
        <w:ind w:left="1440" w:hanging="720"/>
      </w:pPr>
      <w:r>
        <w:t xml:space="preserve">(a) </w:t>
      </w:r>
      <w:r>
        <w:tab/>
        <w:t>t</w:t>
      </w:r>
      <w:r w:rsidR="004F239B" w:rsidRPr="0089360D">
        <w:t xml:space="preserve">o make unopposed </w:t>
      </w:r>
      <w:r w:rsidR="004F239B" w:rsidRPr="00780697">
        <w:t xml:space="preserve">temporary Prohibition Orders and Notices under </w:t>
      </w:r>
      <w:r w:rsidR="004F239B" w:rsidRPr="005D3223">
        <w:t>Section 14 of the Road Traffic Regulation Act 1984</w:t>
      </w:r>
      <w:r w:rsidRPr="00780697">
        <w:t>;</w:t>
      </w:r>
    </w:p>
    <w:p w14:paraId="007B66CF" w14:textId="77777777" w:rsidR="004059F0" w:rsidRPr="00780697" w:rsidRDefault="004059F0" w:rsidP="005D3223">
      <w:pPr>
        <w:ind w:left="2160" w:hanging="720"/>
      </w:pPr>
    </w:p>
    <w:p w14:paraId="60F281FF" w14:textId="0936A921" w:rsidR="004F239B" w:rsidRDefault="004059F0" w:rsidP="005D3223">
      <w:pPr>
        <w:ind w:firstLine="720"/>
      </w:pPr>
      <w:r>
        <w:t>(</w:t>
      </w:r>
      <w:r w:rsidR="00801664">
        <w:t>b</w:t>
      </w:r>
      <w:r>
        <w:t>)</w:t>
      </w:r>
      <w:r>
        <w:tab/>
        <w:t>t</w:t>
      </w:r>
      <w:r w:rsidR="004F239B" w:rsidRPr="0089360D">
        <w:t>ree</w:t>
      </w:r>
      <w:r>
        <w:t xml:space="preserve"> p</w:t>
      </w:r>
      <w:r w:rsidR="004F239B" w:rsidRPr="0089360D">
        <w:t>reservation</w:t>
      </w:r>
      <w:r>
        <w:t>:</w:t>
      </w:r>
    </w:p>
    <w:p w14:paraId="5015DCC2" w14:textId="77777777" w:rsidR="004059F0" w:rsidRPr="0089360D" w:rsidRDefault="004059F0" w:rsidP="005D3223">
      <w:pPr>
        <w:ind w:firstLine="720"/>
      </w:pPr>
    </w:p>
    <w:p w14:paraId="5272054D" w14:textId="0C3D1A85" w:rsidR="004F239B" w:rsidRPr="00780697" w:rsidRDefault="004F239B" w:rsidP="005D3223">
      <w:pPr>
        <w:ind w:left="2160" w:hanging="720"/>
      </w:pPr>
      <w:r w:rsidRPr="0089360D">
        <w:t>(</w:t>
      </w:r>
      <w:r w:rsidR="004059F0">
        <w:t>i</w:t>
      </w:r>
      <w:r w:rsidRPr="0089360D">
        <w:t>)</w:t>
      </w:r>
      <w:r w:rsidRPr="0089360D">
        <w:tab/>
      </w:r>
      <w:r w:rsidR="004059F0">
        <w:t>t</w:t>
      </w:r>
      <w:r w:rsidRPr="0089360D">
        <w:t xml:space="preserve">o make provisional tree </w:t>
      </w:r>
      <w:r w:rsidRPr="00780697">
        <w:t xml:space="preserve">preservation orders under </w:t>
      </w:r>
      <w:r w:rsidRPr="005D3223">
        <w:t>s.201 of the Act</w:t>
      </w:r>
      <w:r w:rsidR="004059F0" w:rsidRPr="00780697">
        <w:t>;</w:t>
      </w:r>
    </w:p>
    <w:p w14:paraId="1F2F093B" w14:textId="77777777" w:rsidR="004059F0" w:rsidRPr="00780697" w:rsidRDefault="004059F0" w:rsidP="005D3223">
      <w:pPr>
        <w:ind w:left="2160" w:hanging="720"/>
      </w:pPr>
    </w:p>
    <w:p w14:paraId="7B4249DD" w14:textId="4C0AC205" w:rsidR="004F239B" w:rsidRPr="00780697" w:rsidRDefault="004059F0" w:rsidP="005D3223">
      <w:pPr>
        <w:ind w:left="2160" w:hanging="720"/>
      </w:pPr>
      <w:r w:rsidRPr="00780697">
        <w:t>(ii)</w:t>
      </w:r>
      <w:r w:rsidRPr="00780697">
        <w:tab/>
        <w:t>a</w:t>
      </w:r>
      <w:r w:rsidR="004F239B" w:rsidRPr="00780697">
        <w:t xml:space="preserve">pplications for consent for the cutting down, topping, lopping or destruction of trees under </w:t>
      </w:r>
      <w:r w:rsidR="004F239B" w:rsidRPr="005D3223">
        <w:t>Sections 198 and 211 of the Act</w:t>
      </w:r>
      <w:r w:rsidRPr="00780697">
        <w:t>;</w:t>
      </w:r>
    </w:p>
    <w:p w14:paraId="53C22AA8" w14:textId="77777777" w:rsidR="004059F0" w:rsidRPr="00780697" w:rsidRDefault="004059F0" w:rsidP="005D3223">
      <w:pPr>
        <w:ind w:left="2160" w:hanging="720"/>
      </w:pPr>
    </w:p>
    <w:p w14:paraId="39189CE5" w14:textId="110309DE" w:rsidR="004F239B" w:rsidRPr="00780697" w:rsidRDefault="004059F0" w:rsidP="005D3223">
      <w:pPr>
        <w:ind w:left="1440" w:hanging="720"/>
      </w:pPr>
      <w:r w:rsidRPr="00780697">
        <w:t>(</w:t>
      </w:r>
      <w:r w:rsidR="00801664">
        <w:t>c</w:t>
      </w:r>
      <w:r w:rsidRPr="00780697">
        <w:t>)</w:t>
      </w:r>
      <w:r w:rsidRPr="00780697">
        <w:tab/>
        <w:t>t</w:t>
      </w:r>
      <w:r w:rsidR="004F239B" w:rsidRPr="00780697">
        <w:t xml:space="preserve">o exercise the Council’s functions under </w:t>
      </w:r>
      <w:r w:rsidR="004F239B" w:rsidRPr="005D3223">
        <w:t>Part IX of the Housing Act 1985</w:t>
      </w:r>
      <w:r w:rsidR="004F239B" w:rsidRPr="00780697">
        <w:t xml:space="preserve"> </w:t>
      </w:r>
      <w:r w:rsidRPr="00780697">
        <w:t>(Demolition and Closing Orders);</w:t>
      </w:r>
    </w:p>
    <w:p w14:paraId="4883E5FD" w14:textId="77777777" w:rsidR="004059F0" w:rsidRPr="00780697" w:rsidRDefault="004059F0" w:rsidP="005D3223">
      <w:pPr>
        <w:ind w:left="1440" w:hanging="720"/>
      </w:pPr>
    </w:p>
    <w:p w14:paraId="6E055603" w14:textId="7B4092E1" w:rsidR="00D63745" w:rsidRPr="00780697" w:rsidRDefault="00D63745" w:rsidP="005D3223">
      <w:pPr>
        <w:ind w:left="1440" w:hanging="720"/>
      </w:pPr>
      <w:r w:rsidRPr="00780697">
        <w:t>(</w:t>
      </w:r>
      <w:r w:rsidR="00801664">
        <w:t>d</w:t>
      </w:r>
      <w:r w:rsidRPr="00780697">
        <w:t>)</w:t>
      </w:r>
      <w:r w:rsidRPr="00780697">
        <w:tab/>
        <w:t xml:space="preserve">to authorise the preparation and submission </w:t>
      </w:r>
      <w:r w:rsidR="00780697">
        <w:t xml:space="preserve">of </w:t>
      </w:r>
      <w:r w:rsidRPr="00780697">
        <w:t>tender bids, quotations, etc., for works offered by bodies other than the Council of a value estimated greater than £400,000 per annum.</w:t>
      </w:r>
    </w:p>
    <w:p w14:paraId="7AD06AA8" w14:textId="4E6AB096" w:rsidR="00D63745" w:rsidRPr="00780697" w:rsidRDefault="00D63745" w:rsidP="005D3223">
      <w:pPr>
        <w:ind w:left="1440" w:hanging="720"/>
      </w:pPr>
    </w:p>
    <w:p w14:paraId="3A97F93F" w14:textId="77777777" w:rsidR="003E0121" w:rsidRPr="00780697" w:rsidRDefault="003E0121" w:rsidP="005D3223">
      <w:pPr>
        <w:pStyle w:val="Heading3"/>
      </w:pPr>
      <w:r w:rsidRPr="00780697">
        <w:t>Other Delegations:</w:t>
      </w:r>
    </w:p>
    <w:p w14:paraId="5B039C4B" w14:textId="77777777" w:rsidR="003E0121" w:rsidRPr="00780697" w:rsidRDefault="003E0121" w:rsidP="005D3223">
      <w:pPr>
        <w:pStyle w:val="Heading3"/>
        <w:numPr>
          <w:ilvl w:val="0"/>
          <w:numId w:val="0"/>
        </w:numPr>
      </w:pPr>
    </w:p>
    <w:p w14:paraId="05EE3B06" w14:textId="6CDE7BCF" w:rsidR="004F239B" w:rsidRDefault="000B294A" w:rsidP="005D3223">
      <w:pPr>
        <w:ind w:firstLine="720"/>
      </w:pPr>
      <w:r>
        <w:t>(</w:t>
      </w:r>
      <w:r w:rsidR="005E54E7">
        <w:t>a</w:t>
      </w:r>
      <w:r>
        <w:t>)</w:t>
      </w:r>
      <w:r>
        <w:tab/>
      </w:r>
      <w:r w:rsidR="004F239B" w:rsidRPr="0089360D">
        <w:t>Conservation</w:t>
      </w:r>
      <w:r>
        <w:t>:</w:t>
      </w:r>
    </w:p>
    <w:p w14:paraId="7D375364" w14:textId="77777777" w:rsidR="000B294A" w:rsidRPr="0089360D" w:rsidRDefault="000B294A" w:rsidP="005D3223">
      <w:pPr>
        <w:ind w:firstLine="720"/>
      </w:pPr>
    </w:p>
    <w:p w14:paraId="1F5B0F8D" w14:textId="41A7D328" w:rsidR="004F239B" w:rsidRDefault="000B294A" w:rsidP="005D3223">
      <w:pPr>
        <w:ind w:left="2160" w:hanging="720"/>
      </w:pPr>
      <w:r>
        <w:t>(i)</w:t>
      </w:r>
      <w:r>
        <w:tab/>
        <w:t>t</w:t>
      </w:r>
      <w:r w:rsidR="004F239B" w:rsidRPr="0089360D">
        <w:t>o approve grants for historic buildings under Historic Town Schemes</w:t>
      </w:r>
      <w:r>
        <w:t>;</w:t>
      </w:r>
    </w:p>
    <w:p w14:paraId="5E5C6ECF" w14:textId="07E9B3A6" w:rsidR="00C71E94" w:rsidRDefault="00C71E94" w:rsidP="005D3223">
      <w:pPr>
        <w:ind w:left="2160" w:hanging="720"/>
      </w:pPr>
    </w:p>
    <w:p w14:paraId="2B9D97B6" w14:textId="13AE6530" w:rsidR="00C71E94" w:rsidRDefault="00C71E94" w:rsidP="005D3223">
      <w:pPr>
        <w:ind w:left="2160" w:hanging="720"/>
      </w:pPr>
      <w:r>
        <w:t>(ii</w:t>
      </w:r>
      <w:r>
        <w:softHyphen/>
        <w:t>)</w:t>
      </w:r>
      <w:r>
        <w:tab/>
        <w:t>c</w:t>
      </w:r>
      <w:r w:rsidRPr="0089360D">
        <w:t>onservation and woodland management</w:t>
      </w:r>
      <w:r>
        <w:t>.</w:t>
      </w:r>
    </w:p>
    <w:p w14:paraId="0ADC75DC" w14:textId="77777777" w:rsidR="000B294A" w:rsidRPr="0089360D" w:rsidRDefault="000B294A" w:rsidP="005D3223">
      <w:pPr>
        <w:ind w:left="2160" w:hanging="720"/>
      </w:pPr>
    </w:p>
    <w:p w14:paraId="03705ACF" w14:textId="2E40A63E" w:rsidR="004F239B" w:rsidRDefault="000B294A" w:rsidP="005D3223">
      <w:pPr>
        <w:ind w:firstLine="720"/>
      </w:pPr>
      <w:r>
        <w:t>(</w:t>
      </w:r>
      <w:r w:rsidR="0095227F">
        <w:t>b</w:t>
      </w:r>
      <w:r>
        <w:t>)</w:t>
      </w:r>
      <w:r>
        <w:tab/>
      </w:r>
      <w:r w:rsidR="004F239B" w:rsidRPr="0089360D">
        <w:t>Tree Preservation</w:t>
      </w:r>
      <w:r>
        <w:t>:</w:t>
      </w:r>
    </w:p>
    <w:p w14:paraId="417BCF4C" w14:textId="45CC7CBD" w:rsidR="000B294A" w:rsidRDefault="000B294A" w:rsidP="005D3223">
      <w:pPr>
        <w:ind w:firstLine="720"/>
      </w:pPr>
    </w:p>
    <w:p w14:paraId="08586EBA" w14:textId="71BE0518" w:rsidR="004F239B" w:rsidRPr="00780697" w:rsidRDefault="000B294A" w:rsidP="005D3223">
      <w:pPr>
        <w:ind w:left="2160" w:hanging="720"/>
      </w:pPr>
      <w:r>
        <w:t>(i)</w:t>
      </w:r>
      <w:r>
        <w:tab/>
        <w:t>t</w:t>
      </w:r>
      <w:r w:rsidR="004F239B" w:rsidRPr="0089360D">
        <w:t xml:space="preserve">o serve notices </w:t>
      </w:r>
      <w:r w:rsidR="004F239B" w:rsidRPr="00780697">
        <w:t xml:space="preserve">under </w:t>
      </w:r>
      <w:r w:rsidR="004F239B" w:rsidRPr="005D3223">
        <w:t>Section 207 of the Act</w:t>
      </w:r>
      <w:r w:rsidR="004F239B" w:rsidRPr="00780697">
        <w:t xml:space="preserve"> to plant replacement trees and to s</w:t>
      </w:r>
      <w:r w:rsidRPr="00780697">
        <w:t>ubsequently monitor;</w:t>
      </w:r>
    </w:p>
    <w:p w14:paraId="21D66E45" w14:textId="77777777" w:rsidR="000B294A" w:rsidRPr="00780697" w:rsidRDefault="000B294A" w:rsidP="005D3223">
      <w:pPr>
        <w:ind w:left="2160" w:hanging="720"/>
      </w:pPr>
    </w:p>
    <w:p w14:paraId="64EF5DCD" w14:textId="5098BAEA" w:rsidR="004F239B" w:rsidRPr="00780697" w:rsidRDefault="000B294A" w:rsidP="005D3223">
      <w:pPr>
        <w:ind w:left="2160" w:hanging="720"/>
      </w:pPr>
      <w:r w:rsidRPr="00780697">
        <w:t>(ii)</w:t>
      </w:r>
      <w:r w:rsidRPr="00780697">
        <w:tab/>
        <w:t>t</w:t>
      </w:r>
      <w:r w:rsidR="004F239B" w:rsidRPr="00780697">
        <w:t>o confirm tree preservation orders where no objections were</w:t>
      </w:r>
      <w:r w:rsidRPr="00780697">
        <w:t xml:space="preserve"> </w:t>
      </w:r>
      <w:r w:rsidR="004F239B" w:rsidRPr="00780697">
        <w:t>made or where all objections have been withdrawn.</w:t>
      </w:r>
    </w:p>
    <w:p w14:paraId="6ACEFCFF" w14:textId="77777777" w:rsidR="000B294A" w:rsidRPr="00780697" w:rsidRDefault="000B294A" w:rsidP="004F239B"/>
    <w:p w14:paraId="4D7C6EDD" w14:textId="01365DB0" w:rsidR="004F239B" w:rsidRPr="00780697" w:rsidRDefault="000B294A" w:rsidP="005D3223">
      <w:pPr>
        <w:ind w:firstLine="720"/>
      </w:pPr>
      <w:r w:rsidRPr="00780697">
        <w:t>(</w:t>
      </w:r>
      <w:r w:rsidR="0095227F">
        <w:t>c</w:t>
      </w:r>
      <w:r w:rsidRPr="00780697">
        <w:t>)</w:t>
      </w:r>
      <w:r w:rsidRPr="00780697">
        <w:tab/>
      </w:r>
      <w:r w:rsidR="004F239B" w:rsidRPr="00780697">
        <w:t>Entry onto Land</w:t>
      </w:r>
      <w:r w:rsidR="006150C1" w:rsidRPr="00780697">
        <w:t xml:space="preserve">. </w:t>
      </w:r>
      <w:r w:rsidR="004F239B" w:rsidRPr="00780697">
        <w:t>To authorise persons to enter land under</w:t>
      </w:r>
      <w:r w:rsidR="006150C1" w:rsidRPr="00780697">
        <w:t>:</w:t>
      </w:r>
    </w:p>
    <w:p w14:paraId="40A7483D" w14:textId="77777777" w:rsidR="006150C1" w:rsidRPr="00780697" w:rsidRDefault="006150C1" w:rsidP="005D3223">
      <w:pPr>
        <w:ind w:firstLine="720"/>
      </w:pPr>
    </w:p>
    <w:p w14:paraId="39B5E01D" w14:textId="222C9580" w:rsidR="004F239B" w:rsidRPr="00780697" w:rsidRDefault="004F239B" w:rsidP="005D3223">
      <w:pPr>
        <w:ind w:left="2160" w:hanging="720"/>
      </w:pPr>
      <w:r w:rsidRPr="00780697">
        <w:t>(</w:t>
      </w:r>
      <w:r w:rsidR="006150C1" w:rsidRPr="00780697">
        <w:t>i</w:t>
      </w:r>
      <w:r w:rsidRPr="00780697">
        <w:t>)</w:t>
      </w:r>
      <w:r w:rsidRPr="00780697">
        <w:tab/>
      </w:r>
      <w:r w:rsidRPr="005D3223">
        <w:t>Sections 196A, 214B and 324 of the Town and Country Planning Act 1990</w:t>
      </w:r>
      <w:r w:rsidR="006150C1" w:rsidRPr="00780697">
        <w:t>;</w:t>
      </w:r>
    </w:p>
    <w:p w14:paraId="23700D78" w14:textId="77777777" w:rsidR="006150C1" w:rsidRPr="00780697" w:rsidRDefault="006150C1" w:rsidP="005D3223">
      <w:pPr>
        <w:ind w:left="2160" w:hanging="720"/>
      </w:pPr>
    </w:p>
    <w:p w14:paraId="11638B7C" w14:textId="1A8853E1" w:rsidR="004F239B" w:rsidRPr="00780697" w:rsidRDefault="004F239B" w:rsidP="005D3223">
      <w:pPr>
        <w:ind w:left="720" w:firstLine="720"/>
      </w:pPr>
      <w:r w:rsidRPr="00780697">
        <w:t>(</w:t>
      </w:r>
      <w:r w:rsidR="006150C1" w:rsidRPr="00780697">
        <w:t>ii</w:t>
      </w:r>
      <w:r w:rsidRPr="00780697">
        <w:t>)</w:t>
      </w:r>
      <w:r w:rsidRPr="00780697">
        <w:tab/>
      </w:r>
      <w:r w:rsidRPr="005D3223">
        <w:t>Section 95 of the Building Act 1984</w:t>
      </w:r>
      <w:r w:rsidR="006150C1" w:rsidRPr="00780697">
        <w:t>;</w:t>
      </w:r>
    </w:p>
    <w:p w14:paraId="7B06938F" w14:textId="77777777" w:rsidR="006150C1" w:rsidRPr="00780697" w:rsidRDefault="006150C1" w:rsidP="005D3223">
      <w:pPr>
        <w:ind w:left="720" w:firstLine="720"/>
      </w:pPr>
    </w:p>
    <w:p w14:paraId="32EACA72" w14:textId="2018CCEC" w:rsidR="004F239B" w:rsidRPr="00780697" w:rsidRDefault="004F239B" w:rsidP="005D3223">
      <w:pPr>
        <w:ind w:left="2160" w:hanging="720"/>
      </w:pPr>
      <w:r w:rsidRPr="00780697">
        <w:t>(</w:t>
      </w:r>
      <w:r w:rsidR="006150C1" w:rsidRPr="00780697">
        <w:t>iii</w:t>
      </w:r>
      <w:r w:rsidRPr="00780697">
        <w:t>)</w:t>
      </w:r>
      <w:r w:rsidRPr="00780697">
        <w:tab/>
      </w:r>
      <w:r w:rsidRPr="005D3223">
        <w:t>Section 293 of, and paragraph 7 of Sched. 12A to, the Highways Act 1980</w:t>
      </w:r>
      <w:r w:rsidR="006150C1" w:rsidRPr="00780697">
        <w:t>;</w:t>
      </w:r>
    </w:p>
    <w:p w14:paraId="727A2EB5" w14:textId="77777777" w:rsidR="006150C1" w:rsidRPr="00780697" w:rsidRDefault="006150C1" w:rsidP="005D3223">
      <w:pPr>
        <w:ind w:left="2160" w:hanging="720"/>
      </w:pPr>
    </w:p>
    <w:p w14:paraId="74654C4E" w14:textId="36330FF0" w:rsidR="004F239B" w:rsidRPr="005D3223" w:rsidRDefault="004F239B" w:rsidP="005D3223">
      <w:pPr>
        <w:ind w:left="720" w:firstLine="720"/>
      </w:pPr>
      <w:r w:rsidRPr="00780697">
        <w:t>(</w:t>
      </w:r>
      <w:r w:rsidR="006150C1" w:rsidRPr="00780697">
        <w:t>iv</w:t>
      </w:r>
      <w:r w:rsidRPr="00780697">
        <w:t>)</w:t>
      </w:r>
      <w:r w:rsidRPr="00780697">
        <w:tab/>
      </w:r>
      <w:r w:rsidRPr="005D3223">
        <w:t>Section 71 of the R</w:t>
      </w:r>
      <w:r w:rsidR="006150C1" w:rsidRPr="005D3223">
        <w:t>oad Traffic Regulation Act 1984;</w:t>
      </w:r>
      <w:r w:rsidR="00817EB2">
        <w:t>a</w:t>
      </w:r>
    </w:p>
    <w:p w14:paraId="707A118A" w14:textId="77777777" w:rsidR="006150C1" w:rsidRPr="00780697" w:rsidRDefault="006150C1" w:rsidP="005D3223">
      <w:pPr>
        <w:ind w:left="720" w:firstLine="720"/>
      </w:pPr>
    </w:p>
    <w:p w14:paraId="6D2D44D1" w14:textId="5DF4F0D2" w:rsidR="004F239B" w:rsidRPr="00780697" w:rsidRDefault="004F239B" w:rsidP="005D3223">
      <w:pPr>
        <w:ind w:left="720" w:firstLine="720"/>
      </w:pPr>
      <w:r w:rsidRPr="00780697">
        <w:t>(</w:t>
      </w:r>
      <w:r w:rsidR="006150C1" w:rsidRPr="00780697">
        <w:t>v</w:t>
      </w:r>
      <w:r w:rsidRPr="00780697">
        <w:t>)</w:t>
      </w:r>
      <w:r w:rsidRPr="00780697">
        <w:tab/>
      </w:r>
      <w:r w:rsidRPr="005D3223">
        <w:t>Highways Act 1980</w:t>
      </w:r>
      <w:r w:rsidR="006150C1" w:rsidRPr="00780697">
        <w:t>;</w:t>
      </w:r>
    </w:p>
    <w:p w14:paraId="18C798AF" w14:textId="77777777" w:rsidR="006150C1" w:rsidRPr="00780697" w:rsidRDefault="006150C1" w:rsidP="005D3223">
      <w:pPr>
        <w:ind w:left="720" w:firstLine="720"/>
      </w:pPr>
    </w:p>
    <w:p w14:paraId="7CB6091F" w14:textId="01E848BB" w:rsidR="004F239B" w:rsidRPr="00780697" w:rsidRDefault="004F239B" w:rsidP="005D3223">
      <w:pPr>
        <w:ind w:left="720" w:firstLine="720"/>
      </w:pPr>
      <w:r w:rsidRPr="00780697">
        <w:t>(</w:t>
      </w:r>
      <w:r w:rsidR="006150C1" w:rsidRPr="00780697">
        <w:t>vi</w:t>
      </w:r>
      <w:r w:rsidRPr="00780697">
        <w:t>)</w:t>
      </w:r>
      <w:r w:rsidRPr="00780697">
        <w:tab/>
      </w:r>
      <w:r w:rsidRPr="005D3223">
        <w:t>Wildlife and Countryside Act 1981</w:t>
      </w:r>
      <w:r w:rsidR="006150C1" w:rsidRPr="00780697">
        <w:t>;</w:t>
      </w:r>
    </w:p>
    <w:p w14:paraId="473AF14B" w14:textId="77777777" w:rsidR="006150C1" w:rsidRPr="00780697" w:rsidRDefault="006150C1" w:rsidP="005D3223">
      <w:pPr>
        <w:ind w:left="720" w:firstLine="720"/>
      </w:pPr>
    </w:p>
    <w:p w14:paraId="6E88EC8F" w14:textId="67234043" w:rsidR="004F239B" w:rsidRDefault="004F239B" w:rsidP="005D3223">
      <w:pPr>
        <w:ind w:left="720" w:firstLine="720"/>
      </w:pPr>
      <w:r w:rsidRPr="00780697">
        <w:t>(</w:t>
      </w:r>
      <w:r w:rsidR="006150C1" w:rsidRPr="00780697">
        <w:t>vii</w:t>
      </w:r>
      <w:r w:rsidRPr="00780697">
        <w:t>)</w:t>
      </w:r>
      <w:r w:rsidRPr="00780697">
        <w:tab/>
      </w:r>
      <w:r w:rsidRPr="005D3223">
        <w:t>Countryside and Rights of Way Act 2000.</w:t>
      </w:r>
      <w:r w:rsidRPr="00780697">
        <w:t xml:space="preserve"> Leisure Services</w:t>
      </w:r>
      <w:r w:rsidR="006150C1" w:rsidRPr="00780697">
        <w:t>;</w:t>
      </w:r>
    </w:p>
    <w:p w14:paraId="4E652FDE" w14:textId="1AEA3636" w:rsidR="006150C1" w:rsidRDefault="006150C1"/>
    <w:p w14:paraId="54A730AE" w14:textId="3DF2099A" w:rsidR="004F239B" w:rsidRDefault="006150C1" w:rsidP="004F239B">
      <w:r>
        <w:tab/>
        <w:t>(</w:t>
      </w:r>
      <w:r w:rsidR="005C2A78">
        <w:t>d</w:t>
      </w:r>
      <w:r>
        <w:t>)</w:t>
      </w:r>
      <w:r>
        <w:tab/>
        <w:t>H</w:t>
      </w:r>
      <w:r w:rsidR="004F239B" w:rsidRPr="0089360D">
        <w:t>ousing</w:t>
      </w:r>
      <w:r>
        <w:t>:</w:t>
      </w:r>
    </w:p>
    <w:p w14:paraId="161482FA" w14:textId="77777777" w:rsidR="006150C1" w:rsidRPr="0089360D" w:rsidRDefault="006150C1" w:rsidP="004F239B"/>
    <w:p w14:paraId="76DBB8F5" w14:textId="1012DDE7" w:rsidR="004F239B" w:rsidRDefault="006150C1" w:rsidP="005D3223">
      <w:pPr>
        <w:ind w:left="2160" w:hanging="720"/>
      </w:pPr>
      <w:r>
        <w:t>(i)</w:t>
      </w:r>
      <w:r>
        <w:tab/>
        <w:t>t</w:t>
      </w:r>
      <w:r w:rsidR="004F239B" w:rsidRPr="0089360D">
        <w:t xml:space="preserve">o deal with and take all decisions in relation to </w:t>
      </w:r>
      <w:r>
        <w:t>homelessness applications;</w:t>
      </w:r>
    </w:p>
    <w:p w14:paraId="0FBD7EB5" w14:textId="77777777" w:rsidR="006150C1" w:rsidRPr="0089360D" w:rsidRDefault="006150C1" w:rsidP="005D3223">
      <w:pPr>
        <w:ind w:left="2160" w:hanging="720"/>
      </w:pPr>
    </w:p>
    <w:p w14:paraId="66538FCE" w14:textId="56678E29" w:rsidR="004F239B" w:rsidRDefault="00CB62BE" w:rsidP="005D3223">
      <w:pPr>
        <w:ind w:left="2160" w:hanging="720"/>
      </w:pPr>
      <w:r>
        <w:t>(i</w:t>
      </w:r>
      <w:r w:rsidR="006150C1">
        <w:t>i)</w:t>
      </w:r>
      <w:r w:rsidR="006150C1">
        <w:tab/>
        <w:t>t</w:t>
      </w:r>
      <w:r w:rsidR="004F239B" w:rsidRPr="0089360D">
        <w:t>o authorise payment in respect of accommodation provided other than by the Council in circumstances of homelessn</w:t>
      </w:r>
      <w:r w:rsidR="006150C1">
        <w:t>ess;</w:t>
      </w:r>
    </w:p>
    <w:p w14:paraId="3E0FFCA5" w14:textId="77777777" w:rsidR="006150C1" w:rsidRPr="0089360D" w:rsidRDefault="006150C1" w:rsidP="005D3223">
      <w:pPr>
        <w:ind w:left="2160" w:hanging="720"/>
      </w:pPr>
    </w:p>
    <w:p w14:paraId="2EC0B4F8" w14:textId="73CC97E7" w:rsidR="004F239B" w:rsidRDefault="00CB62BE" w:rsidP="005D3223">
      <w:pPr>
        <w:ind w:left="2160" w:hanging="720"/>
      </w:pPr>
      <w:r>
        <w:t>(iii</w:t>
      </w:r>
      <w:r w:rsidR="006150C1">
        <w:t>)</w:t>
      </w:r>
      <w:r w:rsidR="006150C1">
        <w:tab/>
        <w:t>t</w:t>
      </w:r>
      <w:r w:rsidR="004F239B" w:rsidRPr="0089360D">
        <w:t>o administer housing schemes under which the Council sells and purchases properties so</w:t>
      </w:r>
      <w:r w:rsidR="006150C1">
        <w:t xml:space="preserve"> as to provide low-cost housing;</w:t>
      </w:r>
    </w:p>
    <w:p w14:paraId="5D72446C" w14:textId="77777777" w:rsidR="006150C1" w:rsidRPr="0089360D" w:rsidRDefault="006150C1" w:rsidP="005D3223">
      <w:pPr>
        <w:ind w:left="2160" w:hanging="720"/>
      </w:pPr>
    </w:p>
    <w:p w14:paraId="31EB4D7C" w14:textId="0AEC5B74" w:rsidR="004F239B" w:rsidRDefault="006150C1" w:rsidP="005D3223">
      <w:pPr>
        <w:ind w:left="2160" w:hanging="720"/>
      </w:pPr>
      <w:r>
        <w:t>(</w:t>
      </w:r>
      <w:r w:rsidR="00CB62BE">
        <w:t>i</w:t>
      </w:r>
      <w:r>
        <w:t xml:space="preserve">v) </w:t>
      </w:r>
      <w:r>
        <w:tab/>
        <w:t>t</w:t>
      </w:r>
      <w:r w:rsidR="004F239B" w:rsidRPr="0089360D">
        <w:t xml:space="preserve">o approve and refuse applications for housing renovation </w:t>
      </w:r>
      <w:r>
        <w:t>grants;</w:t>
      </w:r>
    </w:p>
    <w:p w14:paraId="0BB75B85" w14:textId="77777777" w:rsidR="006150C1" w:rsidRPr="0089360D" w:rsidRDefault="006150C1" w:rsidP="005D3223">
      <w:pPr>
        <w:ind w:left="2160" w:hanging="720"/>
      </w:pPr>
    </w:p>
    <w:p w14:paraId="2B085B26" w14:textId="0DFDD417" w:rsidR="004F239B" w:rsidRDefault="00CB62BE" w:rsidP="005D3223">
      <w:pPr>
        <w:ind w:left="2160" w:hanging="720"/>
      </w:pPr>
      <w:r>
        <w:t>(v</w:t>
      </w:r>
      <w:r w:rsidR="006150C1">
        <w:t>)</w:t>
      </w:r>
      <w:r w:rsidR="006150C1">
        <w:tab/>
        <w:t>t</w:t>
      </w:r>
      <w:r w:rsidR="004F239B" w:rsidRPr="0089360D">
        <w:t xml:space="preserve">he service of notices, certificates of disrepair, etc., under </w:t>
      </w:r>
      <w:r w:rsidR="006150C1">
        <w:t>the Rent Acts;</w:t>
      </w:r>
    </w:p>
    <w:p w14:paraId="3DBB51E0" w14:textId="77777777" w:rsidR="006150C1" w:rsidRPr="0089360D" w:rsidRDefault="006150C1" w:rsidP="005D3223">
      <w:pPr>
        <w:ind w:left="2160" w:hanging="720"/>
      </w:pPr>
    </w:p>
    <w:p w14:paraId="7A9D971E" w14:textId="09672287" w:rsidR="004F239B" w:rsidRDefault="006150C1" w:rsidP="005D3223">
      <w:pPr>
        <w:ind w:firstLine="720"/>
      </w:pPr>
      <w:r>
        <w:t>(</w:t>
      </w:r>
      <w:r w:rsidR="005C2A78">
        <w:t>e</w:t>
      </w:r>
      <w:r>
        <w:t>)</w:t>
      </w:r>
      <w:r>
        <w:tab/>
      </w:r>
      <w:r w:rsidR="00CB62BE">
        <w:t>Neighbourhood Services</w:t>
      </w:r>
      <w:r>
        <w:t>:</w:t>
      </w:r>
    </w:p>
    <w:p w14:paraId="00F3443F" w14:textId="77777777" w:rsidR="006150C1" w:rsidRPr="0089360D" w:rsidRDefault="006150C1" w:rsidP="005D3223">
      <w:pPr>
        <w:ind w:firstLine="720"/>
      </w:pPr>
    </w:p>
    <w:p w14:paraId="0ABB63B2" w14:textId="6A5B102A" w:rsidR="004F239B" w:rsidRDefault="006150C1" w:rsidP="005D3223">
      <w:pPr>
        <w:ind w:left="2160" w:hanging="720"/>
      </w:pPr>
      <w:r>
        <w:t>(i)</w:t>
      </w:r>
      <w:r>
        <w:tab/>
        <w:t>t</w:t>
      </w:r>
      <w:r w:rsidR="004F239B" w:rsidRPr="0089360D">
        <w:t xml:space="preserve">o respond on behalf of the Council to HGV operator's </w:t>
      </w:r>
      <w:r w:rsidR="00CB62BE">
        <w:t>licence applications;</w:t>
      </w:r>
    </w:p>
    <w:p w14:paraId="34871473" w14:textId="3D28501A" w:rsidR="00D63745" w:rsidRDefault="00D63745"/>
    <w:p w14:paraId="555ED50F" w14:textId="0260F915" w:rsidR="00D63745" w:rsidRDefault="00D63745" w:rsidP="005D3223">
      <w:pPr>
        <w:ind w:left="2160" w:hanging="720"/>
      </w:pPr>
      <w:r>
        <w:t>(ii)</w:t>
      </w:r>
      <w:r>
        <w:tab/>
      </w:r>
      <w:r w:rsidR="00CB62BE">
        <w:t xml:space="preserve">where necessary </w:t>
      </w:r>
      <w:r>
        <w:t>t</w:t>
      </w:r>
      <w:r w:rsidRPr="0089360D">
        <w:t xml:space="preserve">o authorise the preparation and submission of tender bids, quotations, etc., </w:t>
      </w:r>
      <w:r>
        <w:t>for work offered by the Council;</w:t>
      </w:r>
    </w:p>
    <w:p w14:paraId="18BDE0A5" w14:textId="77777777" w:rsidR="00D63745" w:rsidRPr="0089360D" w:rsidRDefault="00D63745" w:rsidP="005D3223">
      <w:pPr>
        <w:ind w:left="2160" w:hanging="720"/>
      </w:pPr>
    </w:p>
    <w:p w14:paraId="23E07078" w14:textId="0A20DE65" w:rsidR="00D63745" w:rsidRPr="005D3223" w:rsidRDefault="00D63745" w:rsidP="005D3223">
      <w:pPr>
        <w:ind w:left="2160" w:hanging="720"/>
        <w:rPr>
          <w:color w:val="FF0000"/>
        </w:rPr>
      </w:pPr>
      <w:r>
        <w:t>(iii)</w:t>
      </w:r>
      <w:r>
        <w:tab/>
      </w:r>
      <w:r w:rsidR="00CB62BE">
        <w:t xml:space="preserve">where necessary, </w:t>
      </w:r>
      <w:r>
        <w:t>t</w:t>
      </w:r>
      <w:r w:rsidRPr="0089360D">
        <w:t>o authorise the preparation and submission of tender bids, quotations, etc., for works offered by bodies other than the Council of a value est</w:t>
      </w:r>
      <w:r>
        <w:t>imated up to £400,000 per annum</w:t>
      </w:r>
      <w:r w:rsidR="00780697">
        <w:rPr>
          <w:color w:val="FF0000"/>
        </w:rPr>
        <w:t>.</w:t>
      </w:r>
    </w:p>
    <w:p w14:paraId="0AB9BD28" w14:textId="77777777" w:rsidR="00D63745" w:rsidRDefault="00D63745" w:rsidP="00D63745"/>
    <w:p w14:paraId="74477672" w14:textId="2A006C5C" w:rsidR="00D63745" w:rsidRDefault="00D63745" w:rsidP="005D3223">
      <w:pPr>
        <w:ind w:firstLine="720"/>
      </w:pPr>
      <w:r>
        <w:t>(</w:t>
      </w:r>
      <w:r w:rsidR="005C2A78">
        <w:t>f</w:t>
      </w:r>
      <w:r>
        <w:t>)</w:t>
      </w:r>
      <w:r>
        <w:tab/>
      </w:r>
      <w:r w:rsidRPr="0089360D">
        <w:t>Highways</w:t>
      </w:r>
      <w:r>
        <w:t>:</w:t>
      </w:r>
    </w:p>
    <w:p w14:paraId="475BC85A" w14:textId="2721FE9C" w:rsidR="00D63745" w:rsidRDefault="00D63745" w:rsidP="005D3223">
      <w:pPr>
        <w:ind w:firstLine="720"/>
      </w:pPr>
    </w:p>
    <w:p w14:paraId="51AF592C" w14:textId="0912FC59" w:rsidR="00D63745" w:rsidRPr="005D3223" w:rsidRDefault="00D63745" w:rsidP="005D3223">
      <w:pPr>
        <w:ind w:left="2160" w:hanging="720"/>
      </w:pPr>
      <w:r>
        <w:t>(i)</w:t>
      </w:r>
      <w:r>
        <w:tab/>
        <w:t>i</w:t>
      </w:r>
      <w:r w:rsidRPr="0089360D">
        <w:t xml:space="preserve">ssuing of permissions and licences </w:t>
      </w:r>
      <w:r w:rsidRPr="00780697">
        <w:t xml:space="preserve">in accordance with the provisions of the </w:t>
      </w:r>
      <w:r w:rsidRPr="005D3223">
        <w:t>Highways Act 1980, the New Road and Street Works Act 1991, the Land Drainage Act 1976 and the Public Health Act 1936;</w:t>
      </w:r>
    </w:p>
    <w:p w14:paraId="3867A000" w14:textId="77777777" w:rsidR="00D63745" w:rsidRPr="00780697" w:rsidRDefault="00D63745" w:rsidP="005D3223">
      <w:pPr>
        <w:ind w:left="2160" w:hanging="720"/>
      </w:pPr>
    </w:p>
    <w:p w14:paraId="4EFCD146" w14:textId="53D68507" w:rsidR="00D63745" w:rsidRPr="005D3223" w:rsidRDefault="00D63745" w:rsidP="005D3223">
      <w:pPr>
        <w:ind w:left="2160" w:hanging="720"/>
      </w:pPr>
      <w:r w:rsidRPr="00780697">
        <w:t>(ii)</w:t>
      </w:r>
      <w:r w:rsidRPr="00780697">
        <w:tab/>
        <w:t xml:space="preserve">the serving of notices, but not their enforcement, in accordance with the provisions of the </w:t>
      </w:r>
      <w:r w:rsidRPr="005D3223">
        <w:t>Highways Act 1980, the New Roads and Street Works Act 1991, the Land Drainage Act 1976 and the Public Health Act 1936;</w:t>
      </w:r>
    </w:p>
    <w:p w14:paraId="67BA4C36" w14:textId="77777777" w:rsidR="00D63745" w:rsidRPr="00780697" w:rsidRDefault="00D63745" w:rsidP="005D3223">
      <w:pPr>
        <w:ind w:left="2160" w:hanging="720"/>
      </w:pPr>
    </w:p>
    <w:p w14:paraId="06E3933A" w14:textId="2DCDE2BC" w:rsidR="00D63745" w:rsidRDefault="00D63745" w:rsidP="005D3223">
      <w:pPr>
        <w:ind w:left="2160" w:hanging="720"/>
      </w:pPr>
      <w:r w:rsidRPr="00780697">
        <w:t>(iii)</w:t>
      </w:r>
      <w:r w:rsidRPr="00780697">
        <w:tab/>
        <w:t xml:space="preserve">authorise the making of agreements under </w:t>
      </w:r>
      <w:r w:rsidRPr="005D3223">
        <w:t>section 38 of the Highways Act 1980</w:t>
      </w:r>
      <w:r w:rsidRPr="00780697">
        <w:t>;</w:t>
      </w:r>
    </w:p>
    <w:p w14:paraId="4E8011E6" w14:textId="223B88F6" w:rsidR="00D63745" w:rsidRDefault="00D63745" w:rsidP="005D3223">
      <w:pPr>
        <w:ind w:left="2160" w:hanging="720"/>
      </w:pPr>
    </w:p>
    <w:p w14:paraId="7BF78184" w14:textId="77777777" w:rsidR="00D63745" w:rsidRDefault="00D63745" w:rsidP="005D3223">
      <w:pPr>
        <w:ind w:left="2160" w:hanging="720"/>
      </w:pPr>
      <w:r>
        <w:t>(iv)</w:t>
      </w:r>
      <w:r>
        <w:tab/>
        <w:t>e</w:t>
      </w:r>
      <w:r w:rsidRPr="0089360D">
        <w:t>nforcement of car parking orders</w:t>
      </w:r>
      <w:r>
        <w:t>;</w:t>
      </w:r>
    </w:p>
    <w:p w14:paraId="20683649" w14:textId="77777777" w:rsidR="00D63745" w:rsidRDefault="00D63745" w:rsidP="005D3223">
      <w:pPr>
        <w:ind w:left="2160" w:hanging="720"/>
      </w:pPr>
    </w:p>
    <w:p w14:paraId="3ADD0A09" w14:textId="785AF7D6" w:rsidR="00D63745" w:rsidRDefault="00D63745" w:rsidP="005D3223">
      <w:pPr>
        <w:ind w:left="2160" w:hanging="720"/>
      </w:pPr>
      <w:r>
        <w:t>(v)</w:t>
      </w:r>
      <w:r>
        <w:tab/>
        <w:t>t</w:t>
      </w:r>
      <w:r w:rsidRPr="0089360D">
        <w:t>o respond to planning applications on behalf of t</w:t>
      </w:r>
      <w:r>
        <w:t>he Council as Highway Authority;</w:t>
      </w:r>
    </w:p>
    <w:p w14:paraId="54E2D57C" w14:textId="1D24E2EC" w:rsidR="00D63745" w:rsidRDefault="00D63745" w:rsidP="005D3223">
      <w:pPr>
        <w:ind w:left="2160" w:hanging="720"/>
      </w:pPr>
    </w:p>
    <w:p w14:paraId="4CD6DB7A" w14:textId="6CA52301" w:rsidR="00D63745" w:rsidRPr="00780697" w:rsidRDefault="00D63745" w:rsidP="005D3223">
      <w:pPr>
        <w:ind w:left="2160" w:hanging="720"/>
      </w:pPr>
      <w:r>
        <w:t>(vi)</w:t>
      </w:r>
      <w:r>
        <w:tab/>
        <w:t>t</w:t>
      </w:r>
      <w:r w:rsidRPr="0089360D">
        <w:t xml:space="preserve">o authorise </w:t>
      </w:r>
      <w:r w:rsidRPr="00780697">
        <w:t xml:space="preserve">applications to the magistrates' court to divert or extinguish highways, under </w:t>
      </w:r>
      <w:r w:rsidRPr="005D3223">
        <w:t>section 116 of the Highways Act 1980</w:t>
      </w:r>
      <w:r w:rsidRPr="00780697">
        <w:t>;</w:t>
      </w:r>
    </w:p>
    <w:p w14:paraId="163CBFD2" w14:textId="3397A8D7" w:rsidR="00D63745" w:rsidRPr="00780697" w:rsidRDefault="00D63745" w:rsidP="005D3223">
      <w:pPr>
        <w:ind w:left="2160" w:hanging="720"/>
      </w:pPr>
    </w:p>
    <w:p w14:paraId="69AEB9D9" w14:textId="0BF29F61" w:rsidR="00D63745" w:rsidRPr="00780697" w:rsidRDefault="00D63745" w:rsidP="005D3223">
      <w:pPr>
        <w:ind w:left="2160" w:hanging="720"/>
      </w:pPr>
      <w:r w:rsidRPr="00780697">
        <w:t>(vii)</w:t>
      </w:r>
      <w:r w:rsidRPr="00780697">
        <w:tab/>
        <w:t xml:space="preserve">to authorise persons to enter land and/or premises for the purpose of:- - undertaking surveys pursuant to </w:t>
      </w:r>
      <w:r w:rsidRPr="005D3223">
        <w:t>section 289 of the Highways Act 1980</w:t>
      </w:r>
      <w:r w:rsidR="00D16783" w:rsidRPr="00780697">
        <w:t xml:space="preserve"> a</w:t>
      </w:r>
      <w:r w:rsidRPr="00780697">
        <w:t xml:space="preserve">nd maintaining, altering or removing certain structures and works pursuant to </w:t>
      </w:r>
      <w:r w:rsidRPr="005D3223">
        <w:t>section 291 of the Highways Act 1980</w:t>
      </w:r>
      <w:r w:rsidR="00D16783" w:rsidRPr="00780697">
        <w:t>;</w:t>
      </w:r>
    </w:p>
    <w:p w14:paraId="75D91212" w14:textId="77777777" w:rsidR="00D16783" w:rsidRPr="00780697" w:rsidRDefault="00D16783" w:rsidP="005D3223">
      <w:pPr>
        <w:ind w:left="2160" w:hanging="720"/>
      </w:pPr>
    </w:p>
    <w:p w14:paraId="6F1CB490" w14:textId="6D49CA94" w:rsidR="00D63745" w:rsidRPr="00780697" w:rsidRDefault="00D16783" w:rsidP="005D3223">
      <w:pPr>
        <w:ind w:firstLine="720"/>
      </w:pPr>
      <w:r w:rsidRPr="00780697">
        <w:t>(</w:t>
      </w:r>
      <w:r w:rsidR="005C2A78">
        <w:t>g</w:t>
      </w:r>
      <w:r w:rsidRPr="00780697">
        <w:t>)</w:t>
      </w:r>
      <w:r w:rsidRPr="00780697">
        <w:tab/>
      </w:r>
      <w:r w:rsidR="00D63745" w:rsidRPr="00780697">
        <w:t>Waste</w:t>
      </w:r>
      <w:r w:rsidRPr="00780697">
        <w:t>:</w:t>
      </w:r>
    </w:p>
    <w:p w14:paraId="641C26DA" w14:textId="77777777" w:rsidR="00D16783" w:rsidRPr="00780697" w:rsidRDefault="00D16783" w:rsidP="005D3223">
      <w:pPr>
        <w:ind w:firstLine="720"/>
      </w:pPr>
    </w:p>
    <w:p w14:paraId="16204F82" w14:textId="55E019B0" w:rsidR="00D16783" w:rsidRPr="00780697" w:rsidRDefault="00D16783" w:rsidP="005D3223">
      <w:pPr>
        <w:ind w:left="2160" w:hanging="720"/>
      </w:pPr>
      <w:r w:rsidRPr="00780697">
        <w:t>(i)</w:t>
      </w:r>
      <w:r w:rsidRPr="00780697">
        <w:tab/>
        <w:t>t</w:t>
      </w:r>
      <w:r w:rsidR="00D63745" w:rsidRPr="00780697">
        <w:t xml:space="preserve">o authorise officers under the </w:t>
      </w:r>
      <w:r w:rsidR="00D63745" w:rsidRPr="005D3223">
        <w:t>Environmental Protection Act 1990</w:t>
      </w:r>
      <w:r w:rsidR="00D63745" w:rsidRPr="00780697">
        <w:t xml:space="preserve"> to serve notices under sections 46 and 47</w:t>
      </w:r>
      <w:r w:rsidRPr="00780697">
        <w:t xml:space="preserve">, </w:t>
      </w:r>
      <w:r w:rsidR="00D63745" w:rsidRPr="00780697">
        <w:t>issue fixed penalty notices under sections 34, 47ZA and 88</w:t>
      </w:r>
      <w:r w:rsidRPr="00780697">
        <w:t xml:space="preserve"> and t</w:t>
      </w:r>
      <w:r w:rsidR="00D63745" w:rsidRPr="00780697">
        <w:t>o investigate alleged contraventions of sections 33 and 34</w:t>
      </w:r>
      <w:r w:rsidRPr="00780697">
        <w:t>;</w:t>
      </w:r>
    </w:p>
    <w:p w14:paraId="11465BAB" w14:textId="77777777" w:rsidR="00D16783" w:rsidRPr="00780697" w:rsidRDefault="00D16783" w:rsidP="005D3223">
      <w:pPr>
        <w:ind w:left="2160" w:hanging="720"/>
      </w:pPr>
    </w:p>
    <w:p w14:paraId="0C2F116A" w14:textId="26B5A8E9" w:rsidR="00D63745" w:rsidRDefault="00D16783">
      <w:pPr>
        <w:ind w:left="2160" w:hanging="720"/>
      </w:pPr>
      <w:r w:rsidRPr="00780697">
        <w:t>(ii)</w:t>
      </w:r>
      <w:r w:rsidRPr="00780697">
        <w:tab/>
        <w:t>t</w:t>
      </w:r>
      <w:r w:rsidR="00D63745" w:rsidRPr="00780697">
        <w:t xml:space="preserve">o authorise officers to serve fixed penalty notices for contraventions of </w:t>
      </w:r>
      <w:r w:rsidR="00D63745" w:rsidRPr="005D3223">
        <w:t>the Dogs (Fouling of Land) Act 1996</w:t>
      </w:r>
      <w:r w:rsidR="002761A3">
        <w:t>;</w:t>
      </w:r>
    </w:p>
    <w:p w14:paraId="221DB34F" w14:textId="5F4AAAF8" w:rsidR="002761A3" w:rsidRDefault="002761A3" w:rsidP="002761A3"/>
    <w:p w14:paraId="4E8DD5E4" w14:textId="18277635" w:rsidR="002761A3" w:rsidRDefault="002761A3" w:rsidP="002761A3">
      <w:r>
        <w:tab/>
        <w:t>(h)</w:t>
      </w:r>
      <w:r>
        <w:tab/>
      </w:r>
      <w:r w:rsidR="00A5571C">
        <w:t>Energy and Decarbonisation:</w:t>
      </w:r>
    </w:p>
    <w:p w14:paraId="3CEE93D0" w14:textId="27A9741F" w:rsidR="00A5571C" w:rsidRDefault="00A5571C" w:rsidP="002761A3"/>
    <w:p w14:paraId="2AD88FC5" w14:textId="6C9BD4F7" w:rsidR="00A5571C" w:rsidRDefault="00A5571C" w:rsidP="00662A61">
      <w:pPr>
        <w:ind w:left="2160" w:hanging="720"/>
      </w:pPr>
      <w:r>
        <w:t>(i)</w:t>
      </w:r>
      <w:r>
        <w:tab/>
        <w:t>to enter into agreements, commission, procure and otherwise deliver</w:t>
      </w:r>
      <w:r w:rsidR="00662A61">
        <w:t xml:space="preserve"> the policy framework </w:t>
      </w:r>
      <w:r w:rsidR="006E1600">
        <w:t>including but not limited to the REFIT programme, power purchase agreements</w:t>
      </w:r>
      <w:r w:rsidR="008A5926">
        <w:t>, loan</w:t>
      </w:r>
      <w:r w:rsidR="007D0EE1">
        <w:t xml:space="preserve"> and other</w:t>
      </w:r>
      <w:r w:rsidR="008A5926">
        <w:t xml:space="preserve"> schemes</w:t>
      </w:r>
      <w:r w:rsidR="007D0EE1">
        <w:t xml:space="preserve"> and</w:t>
      </w:r>
      <w:r w:rsidR="008A5926">
        <w:t xml:space="preserve"> grant funding</w:t>
      </w:r>
      <w:r w:rsidR="007D0EE1">
        <w:t>.</w:t>
      </w:r>
      <w:r w:rsidR="008A5926">
        <w:t xml:space="preserve"> </w:t>
      </w:r>
    </w:p>
    <w:p w14:paraId="6EAC012F" w14:textId="77777777" w:rsidR="006150C1" w:rsidRPr="0089360D" w:rsidRDefault="006150C1" w:rsidP="005D3223">
      <w:pPr>
        <w:ind w:left="2160" w:hanging="720"/>
      </w:pPr>
    </w:p>
    <w:p w14:paraId="50C35C4C" w14:textId="65D4EA42" w:rsidR="00D63745" w:rsidRDefault="00C06A3B" w:rsidP="005D3223">
      <w:pPr>
        <w:pStyle w:val="Heading2"/>
        <w:ind w:left="709" w:hanging="709"/>
      </w:pPr>
      <w:bookmarkStart w:id="4533" w:name="_Toc194055443"/>
      <w:r>
        <w:t>Strategic Director</w:t>
      </w:r>
      <w:r w:rsidR="00D63745">
        <w:t xml:space="preserve"> </w:t>
      </w:r>
      <w:r w:rsidR="00D63745" w:rsidRPr="0089360D">
        <w:t>Social Care and Health</w:t>
      </w:r>
      <w:bookmarkEnd w:id="4533"/>
      <w:r w:rsidR="00D63745" w:rsidRPr="0089360D">
        <w:t xml:space="preserve"> </w:t>
      </w:r>
    </w:p>
    <w:p w14:paraId="5A024807" w14:textId="77777777" w:rsidR="00D63745" w:rsidRPr="00D63745" w:rsidRDefault="00D63745"/>
    <w:p w14:paraId="54B6AD89" w14:textId="5DBE23D1" w:rsidR="00D63745" w:rsidRDefault="00D16783" w:rsidP="005D3223">
      <w:pPr>
        <w:pStyle w:val="Heading3"/>
      </w:pPr>
      <w:r>
        <w:t xml:space="preserve">Social Services functions </w:t>
      </w:r>
      <w:r w:rsidR="00D63745" w:rsidRPr="0089360D">
        <w:t>to be exercised following consul</w:t>
      </w:r>
      <w:r>
        <w:t>tation with Appropriate Members:</w:t>
      </w:r>
    </w:p>
    <w:p w14:paraId="6270DF77" w14:textId="1F39D091" w:rsidR="00D16783" w:rsidRDefault="00D16783"/>
    <w:p w14:paraId="601EF6A7" w14:textId="27480284" w:rsidR="00D63745" w:rsidRPr="00780697" w:rsidRDefault="00D16783" w:rsidP="005D3223">
      <w:pPr>
        <w:ind w:left="1440" w:hanging="720"/>
      </w:pPr>
      <w:r>
        <w:t>(a)</w:t>
      </w:r>
      <w:r>
        <w:tab/>
        <w:t>t</w:t>
      </w:r>
      <w:r w:rsidR="00D63745" w:rsidRPr="0089360D">
        <w:t xml:space="preserve">o make </w:t>
      </w:r>
      <w:r w:rsidR="00D63745" w:rsidRPr="00780697">
        <w:t xml:space="preserve">decisions to exempt persons from the usual fostering limit in accordance with paragraph 4 of </w:t>
      </w:r>
      <w:r w:rsidR="00D63745" w:rsidRPr="005D3223">
        <w:t>Schedule 7 to the Children Act 1989</w:t>
      </w:r>
      <w:r w:rsidRPr="00780697">
        <w:t>;</w:t>
      </w:r>
    </w:p>
    <w:p w14:paraId="1095477D" w14:textId="77777777" w:rsidR="00D16783" w:rsidRPr="00780697" w:rsidRDefault="00D16783" w:rsidP="005D3223">
      <w:pPr>
        <w:ind w:left="720"/>
      </w:pPr>
    </w:p>
    <w:p w14:paraId="1EE95E47" w14:textId="6609CAC7" w:rsidR="00D63745" w:rsidRPr="00780697" w:rsidRDefault="00D16783" w:rsidP="005D3223">
      <w:pPr>
        <w:ind w:firstLine="720"/>
      </w:pPr>
      <w:r w:rsidRPr="00780697">
        <w:t>(b)</w:t>
      </w:r>
      <w:r w:rsidRPr="00780697">
        <w:tab/>
        <w:t>t</w:t>
      </w:r>
      <w:r w:rsidR="00D63745" w:rsidRPr="00780697">
        <w:t>o cancel an eviction in the eve</w:t>
      </w:r>
      <w:r w:rsidRPr="00780697">
        <w:t>nt of a change in circumstances;</w:t>
      </w:r>
    </w:p>
    <w:p w14:paraId="20B516FA" w14:textId="77777777" w:rsidR="00D16783" w:rsidRPr="00780697" w:rsidRDefault="00D16783" w:rsidP="005D3223">
      <w:pPr>
        <w:ind w:firstLine="720"/>
      </w:pPr>
    </w:p>
    <w:p w14:paraId="79D29C10" w14:textId="3625CA03" w:rsidR="00D63745" w:rsidRPr="00780697" w:rsidRDefault="00D16783" w:rsidP="005D3223">
      <w:pPr>
        <w:ind w:left="1440" w:hanging="720"/>
      </w:pPr>
      <w:r w:rsidRPr="00780697">
        <w:t>(c)</w:t>
      </w:r>
      <w:r w:rsidRPr="00780697">
        <w:tab/>
        <w:t>t</w:t>
      </w:r>
      <w:r w:rsidR="00D63745" w:rsidRPr="00780697">
        <w:t xml:space="preserve">o approve the registration of HOMES applications within Council </w:t>
      </w:r>
      <w:r w:rsidRPr="00780697">
        <w:t>policy;</w:t>
      </w:r>
    </w:p>
    <w:p w14:paraId="62C396CD" w14:textId="77777777" w:rsidR="00D16783" w:rsidRPr="00780697" w:rsidRDefault="00D16783" w:rsidP="005D3223">
      <w:pPr>
        <w:ind w:left="1440" w:hanging="720"/>
      </w:pPr>
    </w:p>
    <w:p w14:paraId="1FB9FC96" w14:textId="00ABC7FE" w:rsidR="00D63745" w:rsidRPr="00780697" w:rsidRDefault="00D16783" w:rsidP="005D3223">
      <w:pPr>
        <w:ind w:left="1440" w:hanging="720"/>
      </w:pPr>
      <w:r w:rsidRPr="00780697">
        <w:t>(d)</w:t>
      </w:r>
      <w:r w:rsidRPr="00780697">
        <w:tab/>
        <w:t>t</w:t>
      </w:r>
      <w:r w:rsidR="00D63745" w:rsidRPr="00780697">
        <w:t xml:space="preserve">o determine all succession and assignment cases in accordance </w:t>
      </w:r>
      <w:r w:rsidRPr="00780697">
        <w:t>with Council policy;</w:t>
      </w:r>
    </w:p>
    <w:p w14:paraId="592411D2" w14:textId="77777777" w:rsidR="00D16783" w:rsidRPr="00780697" w:rsidRDefault="00D16783" w:rsidP="005D3223">
      <w:pPr>
        <w:ind w:left="720"/>
      </w:pPr>
    </w:p>
    <w:p w14:paraId="3D1BDA30" w14:textId="13DF2B3E" w:rsidR="00D63745" w:rsidRDefault="00D16783" w:rsidP="005D3223">
      <w:pPr>
        <w:ind w:left="1440" w:hanging="720"/>
      </w:pPr>
      <w:r w:rsidRPr="00780697">
        <w:t>(e)</w:t>
      </w:r>
      <w:r w:rsidRPr="00780697">
        <w:tab/>
        <w:t>t</w:t>
      </w:r>
      <w:r w:rsidR="00D63745" w:rsidRPr="00780697">
        <w:t xml:space="preserve">o take action under the </w:t>
      </w:r>
      <w:r w:rsidR="00D63745" w:rsidRPr="005D3223">
        <w:t>National Assistance Act 1948</w:t>
      </w:r>
      <w:r w:rsidR="00D63745" w:rsidRPr="00780697">
        <w:t xml:space="preserve"> to remove pers</w:t>
      </w:r>
      <w:r w:rsidRPr="00780697">
        <w:t>ons in need of care to hospital;</w:t>
      </w:r>
    </w:p>
    <w:p w14:paraId="7A2BD7F1" w14:textId="77777777" w:rsidR="00D16783" w:rsidRPr="0089360D" w:rsidRDefault="00D16783" w:rsidP="005D3223">
      <w:pPr>
        <w:ind w:left="1440" w:hanging="720"/>
      </w:pPr>
    </w:p>
    <w:p w14:paraId="708E3927" w14:textId="74FF23CB" w:rsidR="00D63745" w:rsidRPr="0089360D" w:rsidRDefault="00D16783" w:rsidP="005D3223">
      <w:pPr>
        <w:ind w:firstLine="720"/>
      </w:pPr>
      <w:r>
        <w:t>(f)</w:t>
      </w:r>
      <w:r>
        <w:tab/>
        <w:t>t</w:t>
      </w:r>
      <w:r w:rsidR="00D63745" w:rsidRPr="0089360D">
        <w:t>o determine whether repayment of housing renovation grants</w:t>
      </w:r>
    </w:p>
    <w:p w14:paraId="1B338595" w14:textId="23EC46CF" w:rsidR="00D63745" w:rsidRDefault="00D63745">
      <w:pPr>
        <w:ind w:left="720" w:firstLine="720"/>
      </w:pPr>
      <w:r w:rsidRPr="0089360D">
        <w:t xml:space="preserve">should be sought (where </w:t>
      </w:r>
      <w:r w:rsidR="00D16783">
        <w:t>this is a discretionary matter);</w:t>
      </w:r>
    </w:p>
    <w:p w14:paraId="3DDD5CAB" w14:textId="2F77A8BE" w:rsidR="00402705" w:rsidRDefault="00402705" w:rsidP="00402705"/>
    <w:p w14:paraId="1C914283" w14:textId="609E908B" w:rsidR="00402705" w:rsidRDefault="00402705" w:rsidP="005D3223">
      <w:pPr>
        <w:ind w:left="1440" w:hanging="720"/>
      </w:pPr>
      <w:r>
        <w:t>(g)</w:t>
      </w:r>
      <w:r>
        <w:tab/>
        <w:t>the ability to purchase appropriate property or land for the purposes of 26.4.2(a)</w:t>
      </w:r>
      <w:r w:rsidR="00484214">
        <w:t>(iv) in conjunction with delegation</w:t>
      </w:r>
      <w:r w:rsidR="006429ED">
        <w:t xml:space="preserve"> made to the Cabinet Member </w:t>
      </w:r>
      <w:r w:rsidR="006429ED" w:rsidRPr="004F0385">
        <w:t xml:space="preserve">and </w:t>
      </w:r>
      <w:r w:rsidR="004F0385" w:rsidRPr="00DF6C1C">
        <w:t>Deputy Chief Executive &amp; Strategic Director – Resources</w:t>
      </w:r>
      <w:r w:rsidR="006429ED" w:rsidRPr="004F0385">
        <w:t xml:space="preserve"> </w:t>
      </w:r>
      <w:r w:rsidR="006429ED">
        <w:t>in the Council decision 27 Jan 22.</w:t>
      </w:r>
    </w:p>
    <w:p w14:paraId="22BC28FB" w14:textId="77777777" w:rsidR="00D16783" w:rsidRPr="0089360D" w:rsidRDefault="00D16783" w:rsidP="005D3223">
      <w:pPr>
        <w:ind w:left="720" w:firstLine="720"/>
      </w:pPr>
    </w:p>
    <w:p w14:paraId="40AE348D" w14:textId="77777777" w:rsidR="00D16783" w:rsidRDefault="00D16783" w:rsidP="005D3223">
      <w:pPr>
        <w:pStyle w:val="Heading3"/>
      </w:pPr>
      <w:r>
        <w:t>Other Social Services delegations:</w:t>
      </w:r>
    </w:p>
    <w:p w14:paraId="0BB9AB00" w14:textId="77777777" w:rsidR="00D16783" w:rsidRDefault="00D16783" w:rsidP="005D3223">
      <w:pPr>
        <w:pStyle w:val="Heading3"/>
        <w:numPr>
          <w:ilvl w:val="0"/>
          <w:numId w:val="0"/>
        </w:numPr>
      </w:pPr>
    </w:p>
    <w:p w14:paraId="48F68AB5" w14:textId="562D28EC" w:rsidR="00D63745" w:rsidRDefault="00D16783" w:rsidP="005D3223">
      <w:pPr>
        <w:pStyle w:val="Heading3"/>
        <w:numPr>
          <w:ilvl w:val="0"/>
          <w:numId w:val="0"/>
        </w:numPr>
        <w:ind w:left="720"/>
      </w:pPr>
      <w:r>
        <w:t>(a)</w:t>
      </w:r>
      <w:r>
        <w:tab/>
      </w:r>
      <w:r w:rsidR="00D63745" w:rsidRPr="0089360D">
        <w:t>Children</w:t>
      </w:r>
      <w:r>
        <w:t>:</w:t>
      </w:r>
    </w:p>
    <w:p w14:paraId="1D87CFAF" w14:textId="7E374044" w:rsidR="00D16783" w:rsidRDefault="00D16783"/>
    <w:p w14:paraId="61152383" w14:textId="77777777" w:rsidR="00D16783" w:rsidRDefault="00D16783" w:rsidP="00D63745">
      <w:r>
        <w:tab/>
      </w:r>
      <w:r>
        <w:tab/>
        <w:t>(i)</w:t>
      </w:r>
      <w:r>
        <w:tab/>
        <w:t>t</w:t>
      </w:r>
      <w:r w:rsidR="00D63745" w:rsidRPr="0089360D">
        <w:t>o maintain the Child Protection Register</w:t>
      </w:r>
      <w:r>
        <w:t>;</w:t>
      </w:r>
    </w:p>
    <w:p w14:paraId="35340B42" w14:textId="3CAC3454" w:rsidR="00D63745" w:rsidRPr="0089360D" w:rsidRDefault="00D63745" w:rsidP="00D63745"/>
    <w:p w14:paraId="28A0C416" w14:textId="4FF07DB1" w:rsidR="00D63745" w:rsidRPr="00780697" w:rsidRDefault="00D16783" w:rsidP="005D3223">
      <w:pPr>
        <w:ind w:left="2160" w:hanging="720"/>
      </w:pPr>
      <w:r>
        <w:t>(ii)</w:t>
      </w:r>
      <w:r>
        <w:tab/>
        <w:t>t</w:t>
      </w:r>
      <w:r w:rsidR="00D63745" w:rsidRPr="0089360D">
        <w:t xml:space="preserve">o undertake assessments of the need for care and support, determine eligibility and make </w:t>
      </w:r>
      <w:r w:rsidR="00D63745" w:rsidRPr="00780697">
        <w:t xml:space="preserve">arrangements for meeting those assessed needs of children in accordance with the Council’s statutory duties under the </w:t>
      </w:r>
      <w:r w:rsidR="00D63745" w:rsidRPr="005D3223">
        <w:t>Social Services and Well-Being (Wales) Act 2014</w:t>
      </w:r>
      <w:r w:rsidRPr="00780697">
        <w:t>;</w:t>
      </w:r>
    </w:p>
    <w:p w14:paraId="5812E1F1" w14:textId="77777777" w:rsidR="00D16783" w:rsidRPr="00780697" w:rsidRDefault="00D16783" w:rsidP="005D3223">
      <w:pPr>
        <w:ind w:left="2160" w:hanging="720"/>
      </w:pPr>
    </w:p>
    <w:p w14:paraId="3A8F430E" w14:textId="27538881" w:rsidR="00D63745" w:rsidRPr="005D3223" w:rsidRDefault="00D16783" w:rsidP="005D3223">
      <w:pPr>
        <w:ind w:left="2160" w:hanging="720"/>
      </w:pPr>
      <w:r w:rsidRPr="00780697">
        <w:t>(iii)</w:t>
      </w:r>
      <w:r w:rsidRPr="00780697">
        <w:tab/>
        <w:t>t</w:t>
      </w:r>
      <w:r w:rsidR="00D63745" w:rsidRPr="00780697">
        <w:t xml:space="preserve">o safeguard and promote the well-being of looked after children in accordance with Section 78 of the </w:t>
      </w:r>
      <w:r w:rsidR="00D63745" w:rsidRPr="005D3223">
        <w:t>Social Services</w:t>
      </w:r>
      <w:r w:rsidR="002C7675" w:rsidRPr="005D3223">
        <w:t xml:space="preserve"> and Well-Being (Wales) Act 2014;</w:t>
      </w:r>
    </w:p>
    <w:p w14:paraId="4AA87FC6" w14:textId="3D3AB0A3" w:rsidR="002C7675" w:rsidRPr="00780697" w:rsidRDefault="002C7675" w:rsidP="005D3223">
      <w:pPr>
        <w:ind w:left="2160" w:hanging="720"/>
      </w:pPr>
    </w:p>
    <w:p w14:paraId="345638B7" w14:textId="265B9EEA" w:rsidR="002C7675" w:rsidRPr="00780697" w:rsidRDefault="002C7675" w:rsidP="005D3223">
      <w:pPr>
        <w:ind w:left="2160" w:hanging="720"/>
      </w:pPr>
      <w:r w:rsidRPr="00780697">
        <w:t>(iv)</w:t>
      </w:r>
      <w:r w:rsidRPr="00780697">
        <w:tab/>
        <w:t>t</w:t>
      </w:r>
      <w:r w:rsidR="00D63745" w:rsidRPr="00780697">
        <w:t xml:space="preserve">o exercise the Council’s functions under </w:t>
      </w:r>
      <w:r w:rsidR="00D63745" w:rsidRPr="005D3223">
        <w:t>Part 6 of the Social Services and Well-Being (Wales) Act 2014</w:t>
      </w:r>
      <w:r w:rsidR="00D63745" w:rsidRPr="00780697">
        <w:t xml:space="preserve"> to secure sufficient accommodation and maintenance for looked after children and to maintain and review care and support plans</w:t>
      </w:r>
      <w:r w:rsidRPr="00780697">
        <w:t>;</w:t>
      </w:r>
    </w:p>
    <w:p w14:paraId="76E9C6D5" w14:textId="77777777" w:rsidR="002C7675" w:rsidRPr="00780697" w:rsidRDefault="002C7675" w:rsidP="005D3223">
      <w:pPr>
        <w:ind w:left="2160" w:hanging="720"/>
      </w:pPr>
    </w:p>
    <w:p w14:paraId="61019759" w14:textId="327E72CA" w:rsidR="00D63745" w:rsidRPr="00780697" w:rsidRDefault="002C7675" w:rsidP="005D3223">
      <w:pPr>
        <w:ind w:left="2160" w:hanging="720"/>
      </w:pPr>
      <w:r w:rsidRPr="00780697">
        <w:t>(v)</w:t>
      </w:r>
      <w:r w:rsidRPr="00780697">
        <w:tab/>
        <w:t>t</w:t>
      </w:r>
      <w:r w:rsidR="00D63745" w:rsidRPr="00780697">
        <w:t xml:space="preserve">o exercise the functions of the Council under </w:t>
      </w:r>
      <w:r w:rsidR="00D63745" w:rsidRPr="005D3223">
        <w:t>Sections 120 and 121 of the Social Services and Well-Being (Wales) Act 2014</w:t>
      </w:r>
      <w:r w:rsidR="00D63745" w:rsidRPr="00780697">
        <w:t xml:space="preserve"> in relation to children </w:t>
      </w:r>
      <w:r w:rsidR="00D63745" w:rsidRPr="00780697">
        <w:lastRenderedPageBreak/>
        <w:t>accommodated by health and education authorities or in residential car</w:t>
      </w:r>
      <w:r w:rsidRPr="00780697">
        <w:t>e homes or mental nursing homes;</w:t>
      </w:r>
    </w:p>
    <w:p w14:paraId="38067883" w14:textId="77777777" w:rsidR="002C7675" w:rsidRPr="00780697" w:rsidRDefault="002C7675" w:rsidP="005D3223">
      <w:pPr>
        <w:ind w:left="2160" w:hanging="720"/>
      </w:pPr>
    </w:p>
    <w:p w14:paraId="1518271F" w14:textId="749046C2" w:rsidR="00D63745" w:rsidRPr="00780697" w:rsidRDefault="002C7675" w:rsidP="005D3223">
      <w:pPr>
        <w:ind w:left="2160" w:hanging="720"/>
      </w:pPr>
      <w:r w:rsidRPr="00780697">
        <w:t>(vi)</w:t>
      </w:r>
      <w:r w:rsidRPr="00780697">
        <w:tab/>
        <w:t>t</w:t>
      </w:r>
      <w:r w:rsidR="00D63745" w:rsidRPr="00780697">
        <w:t>o exercise all duties and functions of the Council under the Chil</w:t>
      </w:r>
      <w:r w:rsidRPr="00780697">
        <w:t>dren and Young Persons Act 1969;</w:t>
      </w:r>
    </w:p>
    <w:p w14:paraId="5DF788FF" w14:textId="77777777" w:rsidR="002C7675" w:rsidRPr="00780697" w:rsidRDefault="002C7675" w:rsidP="005D3223">
      <w:pPr>
        <w:ind w:left="2160" w:hanging="720"/>
      </w:pPr>
    </w:p>
    <w:p w14:paraId="5AA1986B" w14:textId="0E3BC65B" w:rsidR="00D63745" w:rsidRPr="00780697" w:rsidRDefault="002C7675" w:rsidP="005D3223">
      <w:pPr>
        <w:ind w:left="2160" w:hanging="720"/>
      </w:pPr>
      <w:r w:rsidRPr="00780697">
        <w:t>(vii)</w:t>
      </w:r>
      <w:r w:rsidRPr="00780697">
        <w:tab/>
        <w:t>t</w:t>
      </w:r>
      <w:r w:rsidR="00D63745" w:rsidRPr="00780697">
        <w:t xml:space="preserve">o exercise the powers and duties of the Council under </w:t>
      </w:r>
      <w:r w:rsidR="00D63745" w:rsidRPr="005D3223">
        <w:t>Part III of the Children Act 1989</w:t>
      </w:r>
      <w:r w:rsidR="00D63745" w:rsidRPr="00780697">
        <w:t xml:space="preserve"> (Local Authority Sup</w:t>
      </w:r>
      <w:r w:rsidRPr="00780697">
        <w:t>port for Children and Families);</w:t>
      </w:r>
    </w:p>
    <w:p w14:paraId="26353EFE" w14:textId="63BE5702" w:rsidR="002C7675" w:rsidRPr="00780697" w:rsidRDefault="002C7675" w:rsidP="005D3223">
      <w:pPr>
        <w:ind w:left="2160" w:hanging="720"/>
      </w:pPr>
    </w:p>
    <w:p w14:paraId="7757D927" w14:textId="449C9BAA" w:rsidR="00D63745" w:rsidRPr="00780697" w:rsidRDefault="002C7675" w:rsidP="005D3223">
      <w:pPr>
        <w:ind w:left="2160" w:hanging="720"/>
      </w:pPr>
      <w:r w:rsidRPr="00780697">
        <w:t>(ix)</w:t>
      </w:r>
      <w:r w:rsidRPr="00780697">
        <w:tab/>
        <w:t>t</w:t>
      </w:r>
      <w:r w:rsidR="00D63745" w:rsidRPr="00780697">
        <w:t xml:space="preserve">o commence such proceedings as are appropriate under </w:t>
      </w:r>
      <w:r w:rsidR="00D63745" w:rsidRPr="005D3223">
        <w:t>Sections 25, 31, 34, 35, 39, 43, 44 and 49 of the Children Act 1989</w:t>
      </w:r>
      <w:r w:rsidR="00D63745" w:rsidRPr="00780697">
        <w:t xml:space="preserve"> and otherwise to exercise the powers and duties of the Council under Parts 4 (Care and Supervision) and 5 (Pro</w:t>
      </w:r>
      <w:r w:rsidRPr="00780697">
        <w:t>tection of Children) of the Act;</w:t>
      </w:r>
    </w:p>
    <w:p w14:paraId="470C9050" w14:textId="77777777" w:rsidR="002C7675" w:rsidRPr="00780697" w:rsidRDefault="002C7675" w:rsidP="005D3223">
      <w:pPr>
        <w:ind w:left="2160" w:hanging="720"/>
      </w:pPr>
    </w:p>
    <w:p w14:paraId="0032A056" w14:textId="5B25A6E9" w:rsidR="00D63745" w:rsidRPr="00780697" w:rsidRDefault="002C7675" w:rsidP="005D3223">
      <w:pPr>
        <w:ind w:left="2160" w:hanging="720"/>
      </w:pPr>
      <w:r w:rsidRPr="00780697">
        <w:t>(x)</w:t>
      </w:r>
      <w:r w:rsidRPr="00780697">
        <w:tab/>
        <w:t>t</w:t>
      </w:r>
      <w:r w:rsidR="00D63745" w:rsidRPr="00780697">
        <w:t xml:space="preserve">o exercise the duties of the Council under </w:t>
      </w:r>
      <w:r w:rsidR="00D63745" w:rsidRPr="005D3223">
        <w:t>Section 7 of the Children Act 1989</w:t>
      </w:r>
      <w:r w:rsidR="00D63745" w:rsidRPr="00780697">
        <w:t xml:space="preserve"> to report to the court on the welfare of </w:t>
      </w:r>
      <w:r w:rsidRPr="00780697">
        <w:t>children in private proceedings;</w:t>
      </w:r>
    </w:p>
    <w:p w14:paraId="4E810D9D" w14:textId="77777777" w:rsidR="002C7675" w:rsidRPr="00780697" w:rsidRDefault="002C7675" w:rsidP="005D3223">
      <w:pPr>
        <w:ind w:left="2160" w:hanging="720"/>
      </w:pPr>
    </w:p>
    <w:p w14:paraId="0830C4B5" w14:textId="77777777" w:rsidR="002C7675" w:rsidRPr="00780697" w:rsidRDefault="002C7675" w:rsidP="005D3223">
      <w:pPr>
        <w:ind w:left="2160" w:hanging="720"/>
      </w:pPr>
      <w:r w:rsidRPr="00780697">
        <w:t>(xi)</w:t>
      </w:r>
      <w:r w:rsidRPr="00780697">
        <w:tab/>
        <w:t>t</w:t>
      </w:r>
      <w:r w:rsidR="00D63745" w:rsidRPr="00780697">
        <w:t xml:space="preserve">o exercise the duties of the Council under </w:t>
      </w:r>
      <w:r w:rsidR="00D63745" w:rsidRPr="005D3223">
        <w:t>Section 16 of the Children Act 1989</w:t>
      </w:r>
      <w:r w:rsidR="00D63745" w:rsidRPr="00780697">
        <w:t>, to provide advice, assistance and befriending under the terms of the Family Assistance Order</w:t>
      </w:r>
      <w:r w:rsidRPr="00780697">
        <w:t>;</w:t>
      </w:r>
    </w:p>
    <w:p w14:paraId="0C2DDBFF" w14:textId="77777777" w:rsidR="002C7675" w:rsidRPr="00780697" w:rsidRDefault="002C7675" w:rsidP="005D3223">
      <w:pPr>
        <w:ind w:left="2160" w:hanging="720"/>
      </w:pPr>
    </w:p>
    <w:p w14:paraId="28A5B65D" w14:textId="5753DBA6" w:rsidR="00D63745" w:rsidRPr="00780697" w:rsidRDefault="002C7675" w:rsidP="005D3223">
      <w:pPr>
        <w:ind w:left="2160" w:hanging="720"/>
      </w:pPr>
      <w:r w:rsidRPr="00780697">
        <w:t>(xii)</w:t>
      </w:r>
      <w:r w:rsidRPr="00780697">
        <w:tab/>
        <w:t>t</w:t>
      </w:r>
      <w:r w:rsidR="00D63745" w:rsidRPr="00780697">
        <w:t xml:space="preserve">o recover, vary or waive the charges for any service provided by the Council under </w:t>
      </w:r>
      <w:r w:rsidR="00D63745" w:rsidRPr="005D3223">
        <w:t>Part 3 of the Children Act 1989 and part 6 of the Social Services and Well-being (Wales) Act 2014</w:t>
      </w:r>
      <w:r w:rsidRPr="00780697">
        <w:t>;</w:t>
      </w:r>
    </w:p>
    <w:p w14:paraId="471E4805" w14:textId="3275F60A" w:rsidR="002C7675" w:rsidRPr="00780697" w:rsidRDefault="002C7675" w:rsidP="005D3223">
      <w:pPr>
        <w:ind w:left="2160" w:hanging="720"/>
      </w:pPr>
    </w:p>
    <w:p w14:paraId="545D8A5E" w14:textId="77777777" w:rsidR="002C7675" w:rsidRPr="00780697" w:rsidRDefault="002C7675" w:rsidP="005D3223">
      <w:pPr>
        <w:ind w:left="2160" w:hanging="720"/>
      </w:pPr>
      <w:r w:rsidRPr="00780697">
        <w:t>(xiii)</w:t>
      </w:r>
      <w:r w:rsidRPr="00780697">
        <w:tab/>
        <w:t>t</w:t>
      </w:r>
      <w:r w:rsidR="00D63745" w:rsidRPr="00780697">
        <w:t xml:space="preserve">o make contributions towards the maintenance of children placed with a person as a result of a Residence Order in accordance with paragraph </w:t>
      </w:r>
      <w:r w:rsidR="00D63745" w:rsidRPr="005D3223">
        <w:t>15 of Schedule 1 to the Children Act 1989</w:t>
      </w:r>
      <w:r w:rsidRPr="00780697">
        <w:t>;</w:t>
      </w:r>
    </w:p>
    <w:p w14:paraId="391BC24D" w14:textId="77777777" w:rsidR="002C7675" w:rsidRPr="00780697" w:rsidRDefault="002C7675" w:rsidP="005D3223">
      <w:pPr>
        <w:ind w:left="2160" w:hanging="720"/>
      </w:pPr>
    </w:p>
    <w:p w14:paraId="59A120AA" w14:textId="77777777" w:rsidR="002C7675" w:rsidRPr="00780697" w:rsidRDefault="002C7675" w:rsidP="005D3223">
      <w:pPr>
        <w:ind w:left="2160" w:hanging="720"/>
      </w:pPr>
      <w:r w:rsidRPr="00780697">
        <w:t>(xiv)</w:t>
      </w:r>
      <w:r w:rsidRPr="00780697">
        <w:tab/>
        <w:t>t</w:t>
      </w:r>
      <w:r w:rsidR="00D63745" w:rsidRPr="00780697">
        <w:t xml:space="preserve">o approve payment where appropriate of the legal expenses of applicants for orders under </w:t>
      </w:r>
      <w:r w:rsidR="00D63745" w:rsidRPr="005D3223">
        <w:t>Section 8 of the Children Act 1989</w:t>
      </w:r>
      <w:r w:rsidR="00D63745" w:rsidRPr="00780697">
        <w:t xml:space="preserve"> in respect of children in care to the extent that they are not met by the Legal Aid Fund</w:t>
      </w:r>
      <w:r w:rsidRPr="00780697">
        <w:t>;</w:t>
      </w:r>
    </w:p>
    <w:p w14:paraId="5C7B66A4" w14:textId="77777777" w:rsidR="002C7675" w:rsidRPr="00780697" w:rsidRDefault="002C7675" w:rsidP="005D3223">
      <w:pPr>
        <w:ind w:left="2160" w:hanging="720"/>
      </w:pPr>
    </w:p>
    <w:p w14:paraId="3EA5AAB0" w14:textId="77777777" w:rsidR="002C7675" w:rsidRPr="00780697" w:rsidRDefault="002C7675" w:rsidP="005D3223">
      <w:pPr>
        <w:ind w:left="2160" w:hanging="720"/>
      </w:pPr>
      <w:r w:rsidRPr="00780697">
        <w:t>(xv)</w:t>
      </w:r>
      <w:r w:rsidRPr="00780697">
        <w:tab/>
        <w:t>t</w:t>
      </w:r>
      <w:r w:rsidR="00D63745" w:rsidRPr="00780697">
        <w:t xml:space="preserve">o consent to the change of names of children who are the subject of a Care Order in favour of the County Council subject to the requirements of </w:t>
      </w:r>
      <w:r w:rsidR="00D63745" w:rsidRPr="005D3223">
        <w:t>Section 33 of the Children Act 1989</w:t>
      </w:r>
      <w:r w:rsidRPr="00780697">
        <w:t>;</w:t>
      </w:r>
    </w:p>
    <w:p w14:paraId="1E300195" w14:textId="77777777" w:rsidR="002C7675" w:rsidRPr="00780697" w:rsidRDefault="002C7675" w:rsidP="005D3223">
      <w:pPr>
        <w:ind w:left="2160" w:hanging="720"/>
      </w:pPr>
    </w:p>
    <w:p w14:paraId="0424824D" w14:textId="77777777" w:rsidR="002C7675" w:rsidRPr="00780697" w:rsidRDefault="002C7675" w:rsidP="005D3223">
      <w:pPr>
        <w:ind w:left="2160" w:hanging="720"/>
      </w:pPr>
      <w:r w:rsidRPr="00780697">
        <w:t>(xvi)</w:t>
      </w:r>
      <w:r w:rsidRPr="00780697">
        <w:tab/>
        <w:t>t</w:t>
      </w:r>
      <w:r w:rsidR="00D63745" w:rsidRPr="00780697">
        <w:t xml:space="preserve">o appoint an independent visitor for a child where appropriate in accordance with </w:t>
      </w:r>
      <w:r w:rsidR="00D63745" w:rsidRPr="005D3223">
        <w:t>paragraph 17 of Schedule 2 to the Children Act 1989</w:t>
      </w:r>
      <w:r w:rsidRPr="00780697">
        <w:t>;</w:t>
      </w:r>
    </w:p>
    <w:p w14:paraId="3E4DCC12" w14:textId="77777777" w:rsidR="002C7675" w:rsidRPr="00780697" w:rsidRDefault="002C7675" w:rsidP="005D3223">
      <w:pPr>
        <w:ind w:left="2160" w:hanging="720"/>
      </w:pPr>
    </w:p>
    <w:p w14:paraId="33B7293C" w14:textId="45C0C160" w:rsidR="00D63745" w:rsidRPr="00780697" w:rsidRDefault="002C7675" w:rsidP="005D3223">
      <w:pPr>
        <w:ind w:left="2160" w:hanging="720"/>
      </w:pPr>
      <w:r w:rsidRPr="00780697">
        <w:t>(xvii)</w:t>
      </w:r>
      <w:r w:rsidRPr="00780697">
        <w:tab/>
        <w:t>t</w:t>
      </w:r>
      <w:r w:rsidR="00D63745" w:rsidRPr="00780697">
        <w:t xml:space="preserve">o guarantee apprenticeship and similar deeds under </w:t>
      </w:r>
      <w:r w:rsidR="00D63745" w:rsidRPr="005D3223">
        <w:t>paragraph 18 of Schedule 2 to the Children Act 1989</w:t>
      </w:r>
      <w:r w:rsidR="00D63745" w:rsidRPr="00780697">
        <w:t xml:space="preserve"> and to guarantee tenancy agreements entered into on behalf of children to whom the Council have a responsibility under the prov</w:t>
      </w:r>
      <w:r w:rsidRPr="00780697">
        <w:t>isions of the Children Act 1989;</w:t>
      </w:r>
    </w:p>
    <w:p w14:paraId="0EC75B5E" w14:textId="77777777" w:rsidR="002C7675" w:rsidRPr="00780697" w:rsidRDefault="002C7675" w:rsidP="005D3223">
      <w:pPr>
        <w:ind w:left="2160" w:hanging="720"/>
      </w:pPr>
    </w:p>
    <w:p w14:paraId="14B5A99B" w14:textId="1B7E72E4" w:rsidR="00D63745" w:rsidRPr="005D3223" w:rsidRDefault="002C7675" w:rsidP="005D3223">
      <w:pPr>
        <w:ind w:left="2160" w:hanging="720"/>
      </w:pPr>
      <w:r w:rsidRPr="00780697">
        <w:t>(xviii)</w:t>
      </w:r>
      <w:r w:rsidRPr="00780697">
        <w:tab/>
        <w:t>t</w:t>
      </w:r>
      <w:r w:rsidR="00D63745" w:rsidRPr="00780697">
        <w:t xml:space="preserve">o give consent to the marriage of a young person in care pursuant to </w:t>
      </w:r>
      <w:r w:rsidR="00D63745" w:rsidRPr="005D3223">
        <w:t>Section 3 of the Marriage Act 1949</w:t>
      </w:r>
      <w:r w:rsidRPr="005D3223">
        <w:t>;</w:t>
      </w:r>
    </w:p>
    <w:p w14:paraId="5D0A4DD9" w14:textId="77777777" w:rsidR="002C7675" w:rsidRPr="00780697" w:rsidRDefault="002C7675" w:rsidP="005D3223">
      <w:pPr>
        <w:ind w:left="2160" w:hanging="720"/>
      </w:pPr>
    </w:p>
    <w:p w14:paraId="18386BBD" w14:textId="06D693C6" w:rsidR="00D63745" w:rsidRPr="00780697" w:rsidRDefault="002C7675" w:rsidP="005D3223">
      <w:pPr>
        <w:ind w:left="2160" w:hanging="720"/>
      </w:pPr>
      <w:r w:rsidRPr="00780697">
        <w:t>(xix)</w:t>
      </w:r>
      <w:r w:rsidRPr="00780697">
        <w:tab/>
        <w:t>t</w:t>
      </w:r>
      <w:r w:rsidR="00D63745" w:rsidRPr="00780697">
        <w:t>o approve and sign applications for passports for children and young per</w:t>
      </w:r>
      <w:r w:rsidRPr="00780697">
        <w:t>sons in the care of the Council;</w:t>
      </w:r>
    </w:p>
    <w:p w14:paraId="70EFC4E7" w14:textId="3961D80A" w:rsidR="002C7675" w:rsidRPr="00780697" w:rsidRDefault="002C7675" w:rsidP="005D3223">
      <w:pPr>
        <w:ind w:left="2160" w:hanging="720"/>
      </w:pPr>
    </w:p>
    <w:p w14:paraId="2CDD249C" w14:textId="77777777" w:rsidR="002C7675" w:rsidRPr="005D3223" w:rsidRDefault="002C7675" w:rsidP="005D3223">
      <w:pPr>
        <w:ind w:left="2160" w:hanging="720"/>
      </w:pPr>
      <w:r w:rsidRPr="00780697">
        <w:t>(xx)</w:t>
      </w:r>
      <w:r w:rsidRPr="00780697">
        <w:tab/>
        <w:t>t</w:t>
      </w:r>
      <w:r w:rsidR="00D63745" w:rsidRPr="00780697">
        <w:t xml:space="preserve">o arrange for a child in care to live abroad subject to the approval of the court in ` accordance with </w:t>
      </w:r>
      <w:r w:rsidR="00D63745" w:rsidRPr="005D3223">
        <w:t>paragraph 19 of Schedule 2 to the Children Act 1989</w:t>
      </w:r>
      <w:r w:rsidRPr="005D3223">
        <w:t>;</w:t>
      </w:r>
    </w:p>
    <w:p w14:paraId="2FCD5844" w14:textId="77777777" w:rsidR="002C7675" w:rsidRPr="005D3223" w:rsidRDefault="002C7675" w:rsidP="005D3223">
      <w:pPr>
        <w:ind w:left="2160" w:hanging="720"/>
      </w:pPr>
    </w:p>
    <w:p w14:paraId="15016150" w14:textId="39067734" w:rsidR="00D63745" w:rsidRPr="005D3223" w:rsidRDefault="002C7675" w:rsidP="005D3223">
      <w:pPr>
        <w:ind w:left="2160" w:hanging="720"/>
      </w:pPr>
      <w:r w:rsidRPr="005D3223">
        <w:t>(xxi)</w:t>
      </w:r>
      <w:r w:rsidRPr="00780697">
        <w:tab/>
        <w:t>t</w:t>
      </w:r>
      <w:r w:rsidR="00D63745" w:rsidRPr="00780697">
        <w:t xml:space="preserve">o respond to the Local Education Authority who has consulted the Council under </w:t>
      </w:r>
      <w:r w:rsidR="00D63745" w:rsidRPr="005D3223">
        <w:t>Section 36(8) of the Children Act 1989</w:t>
      </w:r>
      <w:r w:rsidRPr="005D3223">
        <w:t>;</w:t>
      </w:r>
    </w:p>
    <w:p w14:paraId="4817DD68" w14:textId="77777777" w:rsidR="002C7675" w:rsidRPr="00780697" w:rsidRDefault="002C7675" w:rsidP="005D3223">
      <w:pPr>
        <w:ind w:left="2160" w:hanging="720"/>
      </w:pPr>
    </w:p>
    <w:p w14:paraId="78CE10E3" w14:textId="77777777" w:rsidR="002C7675" w:rsidRPr="00780697" w:rsidRDefault="002C7675" w:rsidP="005D3223">
      <w:pPr>
        <w:ind w:left="2160" w:hanging="720"/>
      </w:pPr>
      <w:r w:rsidRPr="00780697">
        <w:t>(xxii)</w:t>
      </w:r>
      <w:r w:rsidRPr="00780697">
        <w:tab/>
        <w:t>t</w:t>
      </w:r>
      <w:r w:rsidR="00D63745" w:rsidRPr="00780697">
        <w:t>o approve the applications of children and young persons in the care of the Council who wish to joint HM Forces</w:t>
      </w:r>
      <w:r w:rsidRPr="00780697">
        <w:t>;</w:t>
      </w:r>
    </w:p>
    <w:p w14:paraId="70FEEE49" w14:textId="6073610B" w:rsidR="00D63745" w:rsidRPr="00780697" w:rsidRDefault="00D63745" w:rsidP="005D3223">
      <w:pPr>
        <w:ind w:left="2160" w:hanging="720"/>
      </w:pPr>
    </w:p>
    <w:p w14:paraId="7F085782" w14:textId="49B4705F" w:rsidR="00D63745" w:rsidRPr="00780697" w:rsidRDefault="002C7675" w:rsidP="005D3223">
      <w:pPr>
        <w:ind w:left="2160" w:hanging="720"/>
      </w:pPr>
      <w:r w:rsidRPr="00780697">
        <w:lastRenderedPageBreak/>
        <w:t>(xxiii)</w:t>
      </w:r>
      <w:r w:rsidRPr="00780697">
        <w:tab/>
        <w:t>t</w:t>
      </w:r>
      <w:r w:rsidR="00D63745" w:rsidRPr="00780697">
        <w:t xml:space="preserve">o exercise the powers of the Council under </w:t>
      </w:r>
      <w:r w:rsidR="00D63745" w:rsidRPr="005D3223">
        <w:t>Section 125 of the Social Services and Well-Being (Wales) Act 2014</w:t>
      </w:r>
      <w:r w:rsidR="00D63745" w:rsidRPr="00780697">
        <w:t xml:space="preserve"> in relation to the death of children lo</w:t>
      </w:r>
      <w:r w:rsidRPr="00780697">
        <w:t>oked after by local authorities;</w:t>
      </w:r>
    </w:p>
    <w:p w14:paraId="2A47D3C4" w14:textId="2093C538" w:rsidR="002C7675" w:rsidRPr="00780697" w:rsidRDefault="002C7675" w:rsidP="005D3223">
      <w:pPr>
        <w:ind w:left="2160" w:hanging="720"/>
      </w:pPr>
    </w:p>
    <w:p w14:paraId="7E121321" w14:textId="2D93CE56" w:rsidR="00D63745" w:rsidRPr="00780697" w:rsidRDefault="002C7675" w:rsidP="005D3223">
      <w:pPr>
        <w:ind w:left="2160" w:hanging="720"/>
      </w:pPr>
      <w:r w:rsidRPr="00780697">
        <w:t>(xxiv)</w:t>
      </w:r>
      <w:r w:rsidRPr="00780697">
        <w:tab/>
        <w:t>t</w:t>
      </w:r>
      <w:r w:rsidR="00D63745" w:rsidRPr="00780697">
        <w:t xml:space="preserve">o exercise the functions of the Council under </w:t>
      </w:r>
      <w:r w:rsidR="00D63745" w:rsidRPr="005D3223">
        <w:t>Part VI (Community Homes) of the Children Act 1989</w:t>
      </w:r>
      <w:r w:rsidR="00D63745" w:rsidRPr="00780697">
        <w:t xml:space="preserve"> in relation to the provision of accommodation </w:t>
      </w:r>
      <w:r w:rsidRPr="00780697">
        <w:t>for children in community homes;</w:t>
      </w:r>
    </w:p>
    <w:p w14:paraId="1A5F8C44" w14:textId="5E94CA11" w:rsidR="002C7675" w:rsidRPr="00780697" w:rsidRDefault="002C7675" w:rsidP="005D3223">
      <w:pPr>
        <w:ind w:left="2160" w:hanging="720"/>
      </w:pPr>
    </w:p>
    <w:p w14:paraId="23248897" w14:textId="77777777" w:rsidR="002C7675" w:rsidRPr="00780697" w:rsidRDefault="002C7675" w:rsidP="005D3223">
      <w:pPr>
        <w:ind w:left="2160" w:hanging="720"/>
      </w:pPr>
      <w:r w:rsidRPr="00780697">
        <w:t>(xxv)</w:t>
      </w:r>
      <w:r w:rsidRPr="00780697">
        <w:tab/>
        <w:t>t</w:t>
      </w:r>
      <w:r w:rsidR="00D63745" w:rsidRPr="00780697">
        <w:t>o take such action as may be necessary to implement the payments of the various foster care allowances for the time being approved by the Council within current budgetary limits and in consultation with the Director of Finance and IT to increase the allowances annually</w:t>
      </w:r>
      <w:r w:rsidRPr="00780697">
        <w:t>;</w:t>
      </w:r>
    </w:p>
    <w:p w14:paraId="3D9D7921" w14:textId="77777777" w:rsidR="002C7675" w:rsidRPr="00780697" w:rsidRDefault="002C7675" w:rsidP="005D3223">
      <w:pPr>
        <w:ind w:left="2160" w:hanging="720"/>
      </w:pPr>
    </w:p>
    <w:p w14:paraId="7992DBF2" w14:textId="77777777" w:rsidR="002C7675" w:rsidRPr="00780697" w:rsidRDefault="002C7675" w:rsidP="005D3223">
      <w:pPr>
        <w:ind w:left="2160" w:hanging="720"/>
      </w:pPr>
      <w:r w:rsidRPr="00780697">
        <w:t>(xxvi)</w:t>
      </w:r>
      <w:r w:rsidRPr="00780697">
        <w:tab/>
        <w:t>t</w:t>
      </w:r>
      <w:r w:rsidR="00D63745" w:rsidRPr="00780697">
        <w:t>o sanction payments of the cost of the initial clothing and equipment required by children looked after by the Council who are placed in boarding schools and other establishments within current budgetary limits</w:t>
      </w:r>
      <w:r w:rsidRPr="00780697">
        <w:t>;</w:t>
      </w:r>
    </w:p>
    <w:p w14:paraId="12CC6379" w14:textId="77777777" w:rsidR="002C7675" w:rsidRPr="00780697" w:rsidRDefault="002C7675" w:rsidP="005D3223">
      <w:pPr>
        <w:ind w:left="2160" w:hanging="720"/>
      </w:pPr>
    </w:p>
    <w:p w14:paraId="6D694453" w14:textId="77777777" w:rsidR="002C7675" w:rsidRPr="00780697" w:rsidRDefault="002C7675" w:rsidP="005D3223">
      <w:pPr>
        <w:ind w:left="2160" w:hanging="720"/>
      </w:pPr>
      <w:r w:rsidRPr="00780697">
        <w:t>(xxvii)</w:t>
      </w:r>
      <w:r w:rsidRPr="00780697">
        <w:tab/>
        <w:t>t</w:t>
      </w:r>
      <w:r w:rsidR="00D63745" w:rsidRPr="00780697">
        <w:t>o approve applications to go on school expeditions, including expeditions abroad, by children looked after by the Council, including expenditure on equipment and pocket money within current budgetary limits</w:t>
      </w:r>
      <w:r w:rsidRPr="00780697">
        <w:t>;</w:t>
      </w:r>
    </w:p>
    <w:p w14:paraId="122C2754" w14:textId="77777777" w:rsidR="002C7675" w:rsidRPr="00780697" w:rsidRDefault="002C7675" w:rsidP="005D3223">
      <w:pPr>
        <w:ind w:left="2160" w:hanging="720"/>
      </w:pPr>
    </w:p>
    <w:p w14:paraId="6B492E36" w14:textId="77777777" w:rsidR="002C7675" w:rsidRPr="00780697" w:rsidRDefault="002C7675" w:rsidP="005D3223">
      <w:pPr>
        <w:ind w:left="2160" w:hanging="720"/>
      </w:pPr>
      <w:r w:rsidRPr="00780697">
        <w:t>(xxviii)</w:t>
      </w:r>
      <w:r w:rsidRPr="00780697">
        <w:tab/>
        <w:t>t</w:t>
      </w:r>
      <w:r w:rsidR="00D63745" w:rsidRPr="00780697">
        <w:t>o make ex gratia payments in respect of damage or injury resulting from the action of children looked after by the Council</w:t>
      </w:r>
      <w:r w:rsidRPr="00780697">
        <w:t>;</w:t>
      </w:r>
    </w:p>
    <w:p w14:paraId="23E7F9DF" w14:textId="77777777" w:rsidR="002C7675" w:rsidRPr="00780697" w:rsidRDefault="002C7675" w:rsidP="005D3223">
      <w:pPr>
        <w:ind w:left="2160" w:hanging="720"/>
      </w:pPr>
    </w:p>
    <w:p w14:paraId="21B1289B" w14:textId="174713FA" w:rsidR="00D63745" w:rsidRPr="00780697" w:rsidRDefault="002C7675" w:rsidP="005D3223">
      <w:pPr>
        <w:ind w:left="2160" w:hanging="720"/>
      </w:pPr>
      <w:r w:rsidRPr="00780697">
        <w:t>(xxix)</w:t>
      </w:r>
      <w:r w:rsidRPr="00780697">
        <w:tab/>
        <w:t>t</w:t>
      </w:r>
      <w:r w:rsidR="00D63745" w:rsidRPr="00780697">
        <w:t xml:space="preserve">o make payments to promote contact between parents and children looked after by the Council in accordance with </w:t>
      </w:r>
      <w:r w:rsidR="00D63745" w:rsidRPr="005D3223">
        <w:t>Section 96 of the Social Services and Well-Being(Wales) Act 2014</w:t>
      </w:r>
      <w:r w:rsidRPr="00780697">
        <w:t>;</w:t>
      </w:r>
    </w:p>
    <w:p w14:paraId="1CD629CD" w14:textId="2394C25C" w:rsidR="002C7675" w:rsidRPr="00780697" w:rsidRDefault="002C7675" w:rsidP="005D3223">
      <w:pPr>
        <w:ind w:left="2160" w:hanging="720"/>
      </w:pPr>
    </w:p>
    <w:p w14:paraId="0EF1B57A" w14:textId="77777777" w:rsidR="002C7675" w:rsidRPr="00780697" w:rsidRDefault="002C7675" w:rsidP="005D3223">
      <w:pPr>
        <w:ind w:left="2160" w:hanging="720"/>
      </w:pPr>
      <w:r w:rsidRPr="00780697">
        <w:t>(xxx)</w:t>
      </w:r>
      <w:r w:rsidRPr="00780697">
        <w:tab/>
        <w:t>t</w:t>
      </w:r>
      <w:r w:rsidR="00D63745" w:rsidRPr="00780697">
        <w:t>o assess the contributions to be paid towards board and lodging by working children provided that the amount remaining of weekly personal pocket money and clothing allowance should not be less than the amount currently approved under the payment of foster care allowances</w:t>
      </w:r>
      <w:r w:rsidRPr="00780697">
        <w:t>;</w:t>
      </w:r>
    </w:p>
    <w:p w14:paraId="4955C16D" w14:textId="77777777" w:rsidR="002C7675" w:rsidRPr="00780697" w:rsidRDefault="002C7675" w:rsidP="005D3223">
      <w:pPr>
        <w:ind w:left="2160" w:hanging="720"/>
      </w:pPr>
    </w:p>
    <w:p w14:paraId="685125BF" w14:textId="77777777" w:rsidR="002C7675" w:rsidRPr="005D3223" w:rsidRDefault="002C7675" w:rsidP="005D3223">
      <w:pPr>
        <w:ind w:left="2160" w:hanging="720"/>
      </w:pPr>
      <w:r w:rsidRPr="00780697">
        <w:t>(xxxi)</w:t>
      </w:r>
      <w:r w:rsidRPr="00780697">
        <w:tab/>
        <w:t>t</w:t>
      </w:r>
      <w:r w:rsidR="00D63745" w:rsidRPr="00780697">
        <w:t xml:space="preserve">o exercise the powers of the Council to make applications under </w:t>
      </w:r>
      <w:r w:rsidR="00D63745" w:rsidRPr="005D3223">
        <w:t>Section 18 of the Adoption Act 1976</w:t>
      </w:r>
      <w:r w:rsidRPr="005D3223">
        <w:t>;</w:t>
      </w:r>
    </w:p>
    <w:p w14:paraId="1022D6B5" w14:textId="77777777" w:rsidR="002C7675" w:rsidRPr="005D3223" w:rsidRDefault="002C7675" w:rsidP="005D3223">
      <w:pPr>
        <w:ind w:left="2160" w:hanging="720"/>
      </w:pPr>
    </w:p>
    <w:p w14:paraId="205557AC" w14:textId="365102E4" w:rsidR="00D63745" w:rsidRPr="00780697" w:rsidRDefault="002C7675" w:rsidP="005D3223">
      <w:pPr>
        <w:ind w:left="2160" w:hanging="720"/>
      </w:pPr>
      <w:r w:rsidRPr="00780697">
        <w:t>(xxxii)</w:t>
      </w:r>
      <w:r w:rsidRPr="00780697">
        <w:tab/>
        <w:t>t</w:t>
      </w:r>
      <w:r w:rsidR="00D63745" w:rsidRPr="00780697">
        <w:t>o make applications under the Criminal Injuries Compensation Board Scheme for compensation in respect of children in care.</w:t>
      </w:r>
    </w:p>
    <w:p w14:paraId="644FA12D" w14:textId="77777777" w:rsidR="002C7675" w:rsidRPr="00780697" w:rsidRDefault="002C7675" w:rsidP="00D63745"/>
    <w:p w14:paraId="05112DC4" w14:textId="474ABD8A" w:rsidR="00D63745" w:rsidRPr="00780697" w:rsidRDefault="002C7675" w:rsidP="005D3223">
      <w:pPr>
        <w:ind w:firstLine="720"/>
      </w:pPr>
      <w:r w:rsidRPr="00780697">
        <w:t>(b)</w:t>
      </w:r>
      <w:r w:rsidRPr="00780697">
        <w:tab/>
      </w:r>
      <w:r w:rsidR="00D63745" w:rsidRPr="00780697">
        <w:t>Adoption</w:t>
      </w:r>
      <w:r w:rsidRPr="00780697">
        <w:t>:</w:t>
      </w:r>
    </w:p>
    <w:p w14:paraId="195636AB" w14:textId="1B7C084D" w:rsidR="002C7675" w:rsidRPr="00780697" w:rsidRDefault="002C7675" w:rsidP="005D3223">
      <w:pPr>
        <w:ind w:firstLine="720"/>
      </w:pPr>
    </w:p>
    <w:p w14:paraId="62297710" w14:textId="77777777" w:rsidR="002C7675" w:rsidRPr="00780697" w:rsidRDefault="002C7675" w:rsidP="005D3223">
      <w:pPr>
        <w:ind w:left="2160" w:hanging="720"/>
      </w:pPr>
      <w:r w:rsidRPr="00780697">
        <w:t>(i)</w:t>
      </w:r>
      <w:r w:rsidRPr="00780697">
        <w:tab/>
        <w:t>t</w:t>
      </w:r>
      <w:r w:rsidR="00D63745" w:rsidRPr="00780697">
        <w:t xml:space="preserve">o set up an adoption panel in accordance with </w:t>
      </w:r>
      <w:r w:rsidR="00D63745" w:rsidRPr="005D3223">
        <w:t>Regulation 56 of the Adoption Agencies Regulations 1983</w:t>
      </w:r>
      <w:r w:rsidR="00D63745" w:rsidRPr="00780697">
        <w:t xml:space="preserve"> and to make such decisions and notifications as to the adoption of children as are specified in those Regulations</w:t>
      </w:r>
      <w:r w:rsidRPr="00780697">
        <w:t>;</w:t>
      </w:r>
    </w:p>
    <w:p w14:paraId="2B452C69" w14:textId="77777777" w:rsidR="002C7675" w:rsidRPr="00780697" w:rsidRDefault="002C7675" w:rsidP="005D3223">
      <w:pPr>
        <w:ind w:left="2160" w:hanging="720"/>
      </w:pPr>
    </w:p>
    <w:p w14:paraId="027AF884" w14:textId="77777777" w:rsidR="002C7675" w:rsidRPr="00780697" w:rsidRDefault="002C7675" w:rsidP="005D3223">
      <w:pPr>
        <w:ind w:left="2160" w:hanging="720"/>
      </w:pPr>
      <w:r w:rsidRPr="00780697">
        <w:t>(ii)</w:t>
      </w:r>
      <w:r w:rsidRPr="00780697">
        <w:tab/>
        <w:t>t</w:t>
      </w:r>
      <w:r w:rsidR="00D63745" w:rsidRPr="00780697">
        <w:t>o approve the institution of adoption proceedings by foster parents</w:t>
      </w:r>
      <w:r w:rsidRPr="00780697">
        <w:t>;</w:t>
      </w:r>
    </w:p>
    <w:p w14:paraId="0C99EB96" w14:textId="77777777" w:rsidR="002C7675" w:rsidRPr="00780697" w:rsidRDefault="002C7675" w:rsidP="005D3223">
      <w:pPr>
        <w:ind w:left="2160" w:hanging="720"/>
      </w:pPr>
    </w:p>
    <w:p w14:paraId="66C24ABB" w14:textId="77777777" w:rsidR="00AC6077" w:rsidRPr="00780697" w:rsidRDefault="002C7675" w:rsidP="005D3223">
      <w:pPr>
        <w:ind w:left="2160" w:hanging="720"/>
      </w:pPr>
      <w:r w:rsidRPr="00780697">
        <w:t>(iii)</w:t>
      </w:r>
      <w:r w:rsidRPr="00780697">
        <w:tab/>
        <w:t>t</w:t>
      </w:r>
      <w:r w:rsidR="00D63745" w:rsidRPr="00780697">
        <w:t>o approve the payment of legal expenses of prospective adoptive parents for children who are being placed for adoption by the Council as an adoption agency</w:t>
      </w:r>
      <w:r w:rsidR="00AC6077" w:rsidRPr="00780697">
        <w:t>;</w:t>
      </w:r>
    </w:p>
    <w:p w14:paraId="61AA1F50" w14:textId="77777777" w:rsidR="00AC6077" w:rsidRPr="00780697" w:rsidRDefault="00AC6077" w:rsidP="005D3223">
      <w:pPr>
        <w:ind w:left="2160" w:hanging="720"/>
      </w:pPr>
    </w:p>
    <w:p w14:paraId="154B6B19" w14:textId="77777777" w:rsidR="00AC6077" w:rsidRPr="005D3223" w:rsidRDefault="00AC6077" w:rsidP="005D3223">
      <w:pPr>
        <w:ind w:left="2160" w:hanging="720"/>
      </w:pPr>
      <w:r w:rsidRPr="00780697">
        <w:t>(iv)</w:t>
      </w:r>
      <w:r w:rsidRPr="00780697">
        <w:tab/>
        <w:t>t</w:t>
      </w:r>
      <w:r w:rsidR="00D63745" w:rsidRPr="00780697">
        <w:t xml:space="preserve">o grant allowances to persons who have adopted children in accordance with </w:t>
      </w:r>
      <w:r w:rsidR="00D63745" w:rsidRPr="005D3223">
        <w:t>Section 57 of the Adoption Act 1976</w:t>
      </w:r>
      <w:r w:rsidRPr="005D3223">
        <w:t>;</w:t>
      </w:r>
    </w:p>
    <w:p w14:paraId="096ED14A" w14:textId="7278AAA9" w:rsidR="00D63745" w:rsidRPr="00780697" w:rsidRDefault="00D63745"/>
    <w:p w14:paraId="7B5FB568" w14:textId="7D5B8D97" w:rsidR="00D63745" w:rsidRPr="00780697" w:rsidRDefault="00AC6077" w:rsidP="00D63745">
      <w:r w:rsidRPr="00780697">
        <w:tab/>
        <w:t>(c)</w:t>
      </w:r>
      <w:r w:rsidRPr="00780697">
        <w:tab/>
      </w:r>
      <w:r w:rsidR="00D63745" w:rsidRPr="00780697">
        <w:t>Guardian ad Litem Panel</w:t>
      </w:r>
      <w:r w:rsidRPr="00780697">
        <w:t>:</w:t>
      </w:r>
    </w:p>
    <w:p w14:paraId="3C53CAEC" w14:textId="77777777" w:rsidR="00AC6077" w:rsidRPr="00780697" w:rsidRDefault="00AC6077" w:rsidP="00D63745"/>
    <w:p w14:paraId="21BF5975" w14:textId="34EF9A6B" w:rsidR="00D63745" w:rsidRPr="005D3223" w:rsidRDefault="00AC6077" w:rsidP="005D3223">
      <w:pPr>
        <w:ind w:left="2160" w:hanging="720"/>
      </w:pPr>
      <w:r w:rsidRPr="00780697">
        <w:t>(i)</w:t>
      </w:r>
      <w:r w:rsidRPr="00780697">
        <w:tab/>
        <w:t>t</w:t>
      </w:r>
      <w:r w:rsidR="00D63745" w:rsidRPr="00780697">
        <w:t xml:space="preserve">o maintain a panel of Guardians ad Litem in accordance with the </w:t>
      </w:r>
      <w:r w:rsidR="00D63745" w:rsidRPr="005D3223">
        <w:t>Guardians ad Litem and Reporting Officers (Panels) Regulations 1991</w:t>
      </w:r>
      <w:r w:rsidRPr="005D3223">
        <w:t>;</w:t>
      </w:r>
    </w:p>
    <w:p w14:paraId="6703C86B" w14:textId="172CB100" w:rsidR="00AC6077" w:rsidRPr="00780697" w:rsidRDefault="00AC6077" w:rsidP="005D3223">
      <w:pPr>
        <w:ind w:left="2160" w:hanging="720"/>
      </w:pPr>
    </w:p>
    <w:p w14:paraId="1D6ABA04" w14:textId="77777777" w:rsidR="00AC6077" w:rsidRPr="00780697" w:rsidRDefault="00AC6077" w:rsidP="005D3223">
      <w:pPr>
        <w:ind w:left="2160" w:hanging="720"/>
      </w:pPr>
      <w:r w:rsidRPr="00780697">
        <w:lastRenderedPageBreak/>
        <w:t>(ii)</w:t>
      </w:r>
      <w:r w:rsidRPr="00780697">
        <w:tab/>
        <w:t>t</w:t>
      </w:r>
      <w:r w:rsidR="00D63745" w:rsidRPr="00780697">
        <w:t>o pay the fees and expenses of individual members of the panel in accordance with the Regulations</w:t>
      </w:r>
      <w:r w:rsidRPr="00780697">
        <w:t>;</w:t>
      </w:r>
    </w:p>
    <w:p w14:paraId="44D7AEF3" w14:textId="148A69B1" w:rsidR="00D63745" w:rsidRPr="00780697" w:rsidRDefault="00D63745" w:rsidP="005D3223">
      <w:pPr>
        <w:ind w:left="2160" w:hanging="720"/>
      </w:pPr>
    </w:p>
    <w:p w14:paraId="215F8B21" w14:textId="2E7A6EEB" w:rsidR="00D63745" w:rsidRPr="00780697" w:rsidRDefault="00AC6077" w:rsidP="005D3223">
      <w:pPr>
        <w:ind w:firstLine="720"/>
      </w:pPr>
      <w:r w:rsidRPr="00780697">
        <w:t>(d)</w:t>
      </w:r>
      <w:r w:rsidRPr="00780697">
        <w:tab/>
      </w:r>
      <w:r w:rsidR="00D63745" w:rsidRPr="00780697">
        <w:t>Registration Functions</w:t>
      </w:r>
      <w:r w:rsidRPr="00780697">
        <w:t>:</w:t>
      </w:r>
    </w:p>
    <w:p w14:paraId="29FDEFFC" w14:textId="77777777" w:rsidR="00AC6077" w:rsidRPr="00780697" w:rsidRDefault="00AC6077" w:rsidP="005D3223">
      <w:pPr>
        <w:ind w:firstLine="720"/>
      </w:pPr>
    </w:p>
    <w:p w14:paraId="69692536" w14:textId="64304CC7" w:rsidR="00D63745" w:rsidRPr="00780697" w:rsidRDefault="00AC6077" w:rsidP="005D3223">
      <w:pPr>
        <w:ind w:left="2160" w:hanging="720"/>
      </w:pPr>
      <w:r w:rsidRPr="00780697">
        <w:t>(i)</w:t>
      </w:r>
      <w:r w:rsidRPr="00780697">
        <w:tab/>
        <w:t>t</w:t>
      </w:r>
      <w:r w:rsidR="00D63745" w:rsidRPr="00780697">
        <w:t xml:space="preserve">o exercise the powers conferred on the Council under </w:t>
      </w:r>
      <w:r w:rsidR="00D63745" w:rsidRPr="005D3223">
        <w:t>Part IX (Private Arrangements for Fostering Children) of the Children Act 1989</w:t>
      </w:r>
      <w:r w:rsidR="00D63745" w:rsidRPr="00780697">
        <w:t xml:space="preserve"> in respect of arrangements for the care</w:t>
      </w:r>
      <w:r w:rsidRPr="00780697">
        <w:t xml:space="preserve"> of privately fostered children;</w:t>
      </w:r>
    </w:p>
    <w:p w14:paraId="2BFE5D0A" w14:textId="77777777" w:rsidR="00AC6077" w:rsidRPr="00780697" w:rsidRDefault="00AC6077" w:rsidP="005D3223">
      <w:pPr>
        <w:ind w:left="2160" w:hanging="720"/>
      </w:pPr>
    </w:p>
    <w:p w14:paraId="01C5799D" w14:textId="53610E98" w:rsidR="00D63745" w:rsidRPr="00780697" w:rsidRDefault="00AC6077" w:rsidP="005D3223">
      <w:pPr>
        <w:ind w:left="2160" w:hanging="720"/>
      </w:pPr>
      <w:r w:rsidRPr="00780697">
        <w:t>(ii)</w:t>
      </w:r>
      <w:r w:rsidRPr="00780697">
        <w:tab/>
        <w:t>i</w:t>
      </w:r>
      <w:r w:rsidR="00D63745" w:rsidRPr="00780697">
        <w:t xml:space="preserve">n consultation with an authorised officer of the appropriate Health Authority, to approve the registration of nursing agencies under </w:t>
      </w:r>
      <w:r w:rsidR="00D63745" w:rsidRPr="005D3223">
        <w:t>Section 2 of the Nurses Agencies Act 1957</w:t>
      </w:r>
      <w:r w:rsidRPr="00780697">
        <w:t>;</w:t>
      </w:r>
    </w:p>
    <w:p w14:paraId="4D79BCAD" w14:textId="5248226C" w:rsidR="00AC6077" w:rsidRPr="00780697" w:rsidRDefault="00AC6077" w:rsidP="005D3223">
      <w:pPr>
        <w:ind w:left="2160" w:hanging="720"/>
      </w:pPr>
    </w:p>
    <w:p w14:paraId="0FD72C38" w14:textId="19E2EA3D" w:rsidR="00D63745" w:rsidRDefault="00AC6077" w:rsidP="005D3223">
      <w:pPr>
        <w:ind w:left="2160" w:hanging="720"/>
      </w:pPr>
      <w:r w:rsidRPr="00780697">
        <w:t>(iii)</w:t>
      </w:r>
      <w:r w:rsidRPr="00780697">
        <w:tab/>
        <w:t>t</w:t>
      </w:r>
      <w:r w:rsidR="00D63745" w:rsidRPr="00780697">
        <w:t xml:space="preserve">o exercise the functions of the Council under </w:t>
      </w:r>
      <w:r w:rsidR="00D63745" w:rsidRPr="005D3223">
        <w:t>Sections 85, 86 and 87 of the Children Act 1989.</w:t>
      </w:r>
      <w:r w:rsidR="00D63745" w:rsidRPr="00780697">
        <w:t xml:space="preserve"> (Notification of children accommodated in certain</w:t>
      </w:r>
      <w:r w:rsidRPr="00780697">
        <w:t xml:space="preserve"> establishments);</w:t>
      </w:r>
    </w:p>
    <w:p w14:paraId="3140DC56" w14:textId="77777777" w:rsidR="00AC6077" w:rsidRPr="0089360D" w:rsidRDefault="00AC6077" w:rsidP="005D3223">
      <w:pPr>
        <w:ind w:left="2160" w:hanging="720"/>
      </w:pPr>
    </w:p>
    <w:p w14:paraId="4CC80BF4" w14:textId="434DBB86" w:rsidR="00D63745" w:rsidRDefault="00AC6077" w:rsidP="005D3223">
      <w:pPr>
        <w:ind w:firstLine="720"/>
      </w:pPr>
      <w:r>
        <w:t>(e)</w:t>
      </w:r>
      <w:r>
        <w:tab/>
      </w:r>
      <w:r w:rsidR="00D63745" w:rsidRPr="0089360D">
        <w:t>Adult Services</w:t>
      </w:r>
      <w:r>
        <w:t>:</w:t>
      </w:r>
    </w:p>
    <w:p w14:paraId="181FD3EE" w14:textId="1812198B" w:rsidR="00AC6077" w:rsidRDefault="00AC6077" w:rsidP="005D3223">
      <w:pPr>
        <w:ind w:firstLine="720"/>
      </w:pPr>
    </w:p>
    <w:p w14:paraId="6CD17286" w14:textId="353CB9F2" w:rsidR="00D63745" w:rsidRPr="00780697" w:rsidRDefault="00AC6077" w:rsidP="005D3223">
      <w:pPr>
        <w:ind w:left="2160" w:hanging="720"/>
      </w:pPr>
      <w:r>
        <w:t>(i)</w:t>
      </w:r>
      <w:r>
        <w:tab/>
        <w:t>t</w:t>
      </w:r>
      <w:r w:rsidR="00D63745" w:rsidRPr="0089360D">
        <w:t xml:space="preserve">o undertake </w:t>
      </w:r>
      <w:r w:rsidR="00D63745" w:rsidRPr="00780697">
        <w:t>assessments of the need for care and support, determine eligibility and make arrangements for meeting those assessed needs of adults and carers in accordance with the</w:t>
      </w:r>
      <w:r w:rsidRPr="00780697">
        <w:t xml:space="preserve"> </w:t>
      </w:r>
      <w:r w:rsidR="00D63745" w:rsidRPr="00780697">
        <w:t xml:space="preserve">Council’s statutory duties under the </w:t>
      </w:r>
      <w:r w:rsidR="00D63745" w:rsidRPr="005D3223">
        <w:t>Social Services and Well-Being (Wales) Act 2014</w:t>
      </w:r>
      <w:r w:rsidRPr="00780697">
        <w:t>;</w:t>
      </w:r>
    </w:p>
    <w:p w14:paraId="75B6377A" w14:textId="6A7B36DC" w:rsidR="00AC6077" w:rsidRPr="00780697" w:rsidRDefault="00AC6077" w:rsidP="005D3223">
      <w:pPr>
        <w:ind w:left="2160" w:hanging="720"/>
      </w:pPr>
    </w:p>
    <w:p w14:paraId="3A237C1C" w14:textId="7CDFE7E7" w:rsidR="00D63745" w:rsidRPr="00780697" w:rsidRDefault="00AC6077" w:rsidP="005D3223">
      <w:pPr>
        <w:ind w:left="2160" w:hanging="720"/>
      </w:pPr>
      <w:r w:rsidRPr="00780697">
        <w:t>(ii)</w:t>
      </w:r>
      <w:r w:rsidRPr="00780697">
        <w:tab/>
        <w:t>t</w:t>
      </w:r>
      <w:r w:rsidR="00D63745" w:rsidRPr="00780697">
        <w:t xml:space="preserve">o exercise the Council’s functions under </w:t>
      </w:r>
      <w:r w:rsidR="00D63745" w:rsidRPr="005D3223">
        <w:t>Part 4 of the Social Services and Well-Being (Wales) Act 2014</w:t>
      </w:r>
      <w:r w:rsidR="00D63745" w:rsidRPr="00780697">
        <w:t xml:space="preserve"> to maintain and review care and support plans to meet the assed needs of adults and </w:t>
      </w:r>
      <w:r w:rsidRPr="00780697">
        <w:t>carers;</w:t>
      </w:r>
    </w:p>
    <w:p w14:paraId="34D07CE8" w14:textId="3D54B104" w:rsidR="00AC6077" w:rsidRPr="00780697" w:rsidRDefault="00AC6077" w:rsidP="005D3223">
      <w:pPr>
        <w:ind w:left="2160" w:hanging="720"/>
      </w:pPr>
    </w:p>
    <w:p w14:paraId="7E5D1AB4" w14:textId="7564F3AC" w:rsidR="00D63745" w:rsidRPr="00780697" w:rsidRDefault="00AC6077" w:rsidP="005D3223">
      <w:pPr>
        <w:ind w:left="2160" w:hanging="720"/>
      </w:pPr>
      <w:r w:rsidRPr="00780697">
        <w:t>(iii)</w:t>
      </w:r>
      <w:r w:rsidRPr="00780697">
        <w:tab/>
        <w:t>t</w:t>
      </w:r>
      <w:r w:rsidR="00D63745" w:rsidRPr="00780697">
        <w:t xml:space="preserve">o exercise the Council’s functions under </w:t>
      </w:r>
      <w:r w:rsidR="00D63745" w:rsidRPr="005D3223">
        <w:t>Section 15 of the Social Services and Well-Being (Wales) Act 2014</w:t>
      </w:r>
      <w:r w:rsidR="00D63745" w:rsidRPr="00780697">
        <w:t xml:space="preserve"> in providing or arranging preventative services, to include delaying the need for care and support, minimizing the effect on disabled persons of their disabilities and preventing people from s</w:t>
      </w:r>
      <w:r w:rsidRPr="00780697">
        <w:t>uffering from abuse and neglect;</w:t>
      </w:r>
    </w:p>
    <w:p w14:paraId="3CE4FAA8" w14:textId="3770CB89" w:rsidR="00AC6077" w:rsidRPr="00780697" w:rsidRDefault="00AC6077" w:rsidP="005D3223">
      <w:pPr>
        <w:ind w:left="2160" w:hanging="720"/>
      </w:pPr>
    </w:p>
    <w:p w14:paraId="54D6781B" w14:textId="63EB64C3" w:rsidR="00D63745" w:rsidRPr="00780697" w:rsidRDefault="00AC6077" w:rsidP="005D3223">
      <w:pPr>
        <w:ind w:left="2160" w:hanging="720"/>
      </w:pPr>
      <w:r w:rsidRPr="00780697">
        <w:t>(iv)</w:t>
      </w:r>
      <w:r w:rsidRPr="00780697">
        <w:tab/>
        <w:t>t</w:t>
      </w:r>
      <w:r w:rsidR="00D63745" w:rsidRPr="00780697">
        <w:t xml:space="preserve">o be responsible for discharging the Council’s safeguarding role in relation to adults at risk in accordance with </w:t>
      </w:r>
      <w:r w:rsidR="00D63745" w:rsidRPr="005D3223">
        <w:t>part 7 of the Social Services and Well-Being (Wales) Act 2014</w:t>
      </w:r>
      <w:r w:rsidRPr="00780697">
        <w:t>;</w:t>
      </w:r>
    </w:p>
    <w:p w14:paraId="588567E0" w14:textId="10EEF0D1" w:rsidR="00AC6077" w:rsidRPr="00780697" w:rsidRDefault="00AC6077" w:rsidP="005D3223">
      <w:pPr>
        <w:ind w:left="2160" w:hanging="720"/>
      </w:pPr>
    </w:p>
    <w:p w14:paraId="12297919" w14:textId="77777777" w:rsidR="00AC6077" w:rsidRPr="00780697" w:rsidRDefault="00AC6077" w:rsidP="005D3223">
      <w:pPr>
        <w:ind w:left="2160" w:hanging="720"/>
      </w:pPr>
      <w:r w:rsidRPr="00780697">
        <w:t>(v)</w:t>
      </w:r>
      <w:r w:rsidRPr="00780697">
        <w:tab/>
        <w:t>t</w:t>
      </w:r>
      <w:r w:rsidR="00D63745" w:rsidRPr="00780697">
        <w:t>o waive the assessment charge for any services to clients in circumstances where it is essential for the family for social and/or medical reasons and to record every case requiring such action in the register to be provided for this purpose</w:t>
      </w:r>
      <w:r w:rsidRPr="00780697">
        <w:t>;</w:t>
      </w:r>
    </w:p>
    <w:p w14:paraId="085CF117" w14:textId="77777777" w:rsidR="00AC6077" w:rsidRPr="00780697" w:rsidRDefault="00AC6077" w:rsidP="005D3223">
      <w:pPr>
        <w:ind w:left="2160" w:hanging="720"/>
      </w:pPr>
    </w:p>
    <w:p w14:paraId="5D9AD296" w14:textId="77777777" w:rsidR="00AC6077" w:rsidRPr="00780697" w:rsidRDefault="00AC6077" w:rsidP="005D3223">
      <w:pPr>
        <w:ind w:left="2160" w:hanging="720"/>
      </w:pPr>
      <w:r w:rsidRPr="00780697">
        <w:t>(vi)</w:t>
      </w:r>
      <w:r w:rsidRPr="00780697">
        <w:tab/>
        <w:t>t</w:t>
      </w:r>
      <w:r w:rsidR="00D63745" w:rsidRPr="00780697">
        <w:t>o authorise and approve the maintenance costs for the admission of any person to any residential accommodation</w:t>
      </w:r>
      <w:r w:rsidRPr="00780697">
        <w:t>;</w:t>
      </w:r>
    </w:p>
    <w:p w14:paraId="2F0B7409" w14:textId="77777777" w:rsidR="00AC6077" w:rsidRPr="00780697" w:rsidRDefault="00AC6077" w:rsidP="005D3223">
      <w:pPr>
        <w:ind w:left="2160" w:hanging="720"/>
      </w:pPr>
    </w:p>
    <w:p w14:paraId="0F6A9303" w14:textId="24CD8203" w:rsidR="00D63745" w:rsidRPr="00780697" w:rsidRDefault="00AC6077" w:rsidP="005D3223">
      <w:pPr>
        <w:ind w:left="2160" w:hanging="720"/>
      </w:pPr>
      <w:r w:rsidRPr="00780697">
        <w:t>(vii)</w:t>
      </w:r>
      <w:r w:rsidRPr="00780697">
        <w:tab/>
        <w:t>t</w:t>
      </w:r>
      <w:r w:rsidR="00D63745" w:rsidRPr="00780697">
        <w:t>o authorise the following facilities for any registered disabled person within the approved budget and within approved policie</w:t>
      </w:r>
      <w:r w:rsidRPr="00780697">
        <w:t>s: a</w:t>
      </w:r>
      <w:r w:rsidR="00D63745" w:rsidRPr="00780697">
        <w:t>ttendance at a centre providing appropriate development opportunities</w:t>
      </w:r>
      <w:r w:rsidRPr="00780697">
        <w:t>, t</w:t>
      </w:r>
      <w:r w:rsidR="00D63745" w:rsidRPr="00780697">
        <w:t xml:space="preserve">he </w:t>
      </w:r>
      <w:r w:rsidRPr="00780697">
        <w:t>provision of special facilities, m</w:t>
      </w:r>
      <w:r w:rsidR="00D63745" w:rsidRPr="00780697">
        <w:t xml:space="preserve">inor alterations and adaptations to premises including the installation of appropriate equipment, </w:t>
      </w:r>
      <w:r w:rsidRPr="00780697">
        <w:t>(</w:t>
      </w:r>
      <w:r w:rsidR="00D63745" w:rsidRPr="00780697">
        <w:t>the works to be supervised by the appropriate professional staff</w:t>
      </w:r>
      <w:r w:rsidRPr="00780697">
        <w:t>), c</w:t>
      </w:r>
      <w:r w:rsidR="00D63745" w:rsidRPr="00780697">
        <w:t>ontribute where assessed as appropriate to the cost of adaptations to premises where the cli</w:t>
      </w:r>
      <w:r w:rsidRPr="00780697">
        <w:t>ent is not eligible for a grant;</w:t>
      </w:r>
    </w:p>
    <w:p w14:paraId="7B017ED5" w14:textId="036BB81B" w:rsidR="00AC6077" w:rsidRPr="00780697" w:rsidRDefault="00AC6077" w:rsidP="005D3223">
      <w:pPr>
        <w:ind w:left="2160" w:hanging="720"/>
      </w:pPr>
    </w:p>
    <w:p w14:paraId="069694C3" w14:textId="7A9EEAD7" w:rsidR="00D63745" w:rsidRPr="00780697" w:rsidRDefault="00AC6077" w:rsidP="005D3223">
      <w:pPr>
        <w:ind w:left="2160" w:hanging="720"/>
      </w:pPr>
      <w:r w:rsidRPr="00780697">
        <w:t>(viii)</w:t>
      </w:r>
      <w:r w:rsidRPr="00780697">
        <w:tab/>
        <w:t>t</w:t>
      </w:r>
      <w:r w:rsidR="00D63745" w:rsidRPr="00780697">
        <w:t>o act as receiver in all matters in which it is appropriate for an officer of the Coun</w:t>
      </w:r>
      <w:r w:rsidRPr="00780697">
        <w:t>cil to so act;</w:t>
      </w:r>
    </w:p>
    <w:p w14:paraId="3DA4275A" w14:textId="5D867B3D" w:rsidR="00AC6077" w:rsidRPr="00780697" w:rsidRDefault="00AC6077" w:rsidP="005D3223">
      <w:pPr>
        <w:ind w:left="2160" w:hanging="720"/>
      </w:pPr>
    </w:p>
    <w:p w14:paraId="2323FC81" w14:textId="22EE9C8C" w:rsidR="00D63745" w:rsidRPr="00780697" w:rsidRDefault="00AC6077" w:rsidP="005D3223">
      <w:pPr>
        <w:ind w:left="2160" w:hanging="720"/>
      </w:pPr>
      <w:r w:rsidRPr="00780697">
        <w:t>(ix)</w:t>
      </w:r>
      <w:r w:rsidRPr="00780697">
        <w:tab/>
        <w:t>t</w:t>
      </w:r>
      <w:r w:rsidR="00D63745" w:rsidRPr="00780697">
        <w:t xml:space="preserve">o accept guardianship application and to make an order for discharge of patients subject to guardianship under the </w:t>
      </w:r>
      <w:r w:rsidR="00D63745" w:rsidRPr="005D3223">
        <w:t>Mental Health Act 1983</w:t>
      </w:r>
      <w:r w:rsidRPr="005D3223">
        <w:t>;</w:t>
      </w:r>
    </w:p>
    <w:p w14:paraId="36F8699F" w14:textId="72F8CC87" w:rsidR="00AC6077" w:rsidRPr="00780697" w:rsidRDefault="00AC6077" w:rsidP="005D3223">
      <w:pPr>
        <w:ind w:left="2160" w:hanging="720"/>
      </w:pPr>
    </w:p>
    <w:p w14:paraId="369A9743" w14:textId="0D27D17D" w:rsidR="00D63745" w:rsidRPr="00780697" w:rsidRDefault="00AC6077" w:rsidP="005D3223">
      <w:pPr>
        <w:ind w:left="2160" w:hanging="720"/>
      </w:pPr>
      <w:r w:rsidRPr="00780697">
        <w:lastRenderedPageBreak/>
        <w:t>(x)</w:t>
      </w:r>
      <w:r w:rsidRPr="00780697">
        <w:tab/>
        <w:t>t</w:t>
      </w:r>
      <w:r w:rsidR="00D63745" w:rsidRPr="00780697">
        <w:t xml:space="preserve">o appoint officers to act as approved social workers under the </w:t>
      </w:r>
      <w:r w:rsidR="00D63745" w:rsidRPr="005D3223">
        <w:t>Mental Health Act 1983</w:t>
      </w:r>
      <w:r w:rsidRPr="00780697">
        <w:t>;</w:t>
      </w:r>
    </w:p>
    <w:p w14:paraId="4B9C6554" w14:textId="77777777" w:rsidR="00AC6077" w:rsidRPr="00780697" w:rsidRDefault="00AC6077" w:rsidP="005D3223">
      <w:pPr>
        <w:ind w:left="2160" w:hanging="720"/>
      </w:pPr>
    </w:p>
    <w:p w14:paraId="63A9BA3B" w14:textId="3CEBEB12" w:rsidR="00D63745" w:rsidRPr="00780697" w:rsidRDefault="00AC6077" w:rsidP="005D3223">
      <w:pPr>
        <w:ind w:left="2160" w:hanging="720"/>
      </w:pPr>
      <w:r w:rsidRPr="00780697">
        <w:t>(xi)</w:t>
      </w:r>
      <w:r w:rsidRPr="00780697">
        <w:tab/>
        <w:t>t</w:t>
      </w:r>
      <w:r w:rsidR="00D63745" w:rsidRPr="00780697">
        <w:t xml:space="preserve">o make appropriate applications to the Court of Protection </w:t>
      </w:r>
      <w:r w:rsidRPr="00780697">
        <w:t>for receivership orders;</w:t>
      </w:r>
    </w:p>
    <w:p w14:paraId="41A5F352" w14:textId="77777777" w:rsidR="00AC6077" w:rsidRPr="00780697" w:rsidRDefault="00AC6077" w:rsidP="005D3223">
      <w:pPr>
        <w:ind w:left="2160" w:hanging="720"/>
      </w:pPr>
    </w:p>
    <w:p w14:paraId="745E5DB5" w14:textId="77777777" w:rsidR="00AC6077" w:rsidRPr="00780697" w:rsidRDefault="00AC6077" w:rsidP="005D3223">
      <w:pPr>
        <w:ind w:left="2160" w:hanging="720"/>
      </w:pPr>
      <w:r w:rsidRPr="00780697">
        <w:t>(xii)</w:t>
      </w:r>
      <w:r w:rsidRPr="00780697">
        <w:tab/>
        <w:t>t</w:t>
      </w:r>
      <w:r w:rsidR="00D63745" w:rsidRPr="00780697">
        <w:t>o exercise the Council’s functions in relation to badges for disabled persons as drivers or passengers</w:t>
      </w:r>
      <w:r w:rsidRPr="00780697">
        <w:t>;</w:t>
      </w:r>
    </w:p>
    <w:p w14:paraId="57922299" w14:textId="77777777" w:rsidR="00AC6077" w:rsidRPr="00780697" w:rsidRDefault="00AC6077" w:rsidP="005D3223">
      <w:pPr>
        <w:ind w:left="2160" w:hanging="720"/>
      </w:pPr>
    </w:p>
    <w:p w14:paraId="036B5136" w14:textId="029E92DC" w:rsidR="00D63745" w:rsidRPr="00780697" w:rsidRDefault="00AC6077" w:rsidP="005D3223">
      <w:pPr>
        <w:ind w:left="2160" w:hanging="720"/>
      </w:pPr>
      <w:r w:rsidRPr="00780697">
        <w:t>(xiii)</w:t>
      </w:r>
      <w:r w:rsidRPr="00780697">
        <w:tab/>
        <w:t>w</w:t>
      </w:r>
      <w:r w:rsidR="00D63745" w:rsidRPr="00780697">
        <w:t xml:space="preserve">ithin the approved policies and estimates of the Council to discharge the duties towards people with disabilities imposed upon the Council by the </w:t>
      </w:r>
      <w:r w:rsidR="00D63745" w:rsidRPr="005D3223">
        <w:t>National Assistance Act 1948</w:t>
      </w:r>
      <w:r w:rsidR="00D63745" w:rsidRPr="00780697">
        <w:t xml:space="preserve">, the </w:t>
      </w:r>
      <w:r w:rsidR="00D63745" w:rsidRPr="005D3223">
        <w:t>Chronically Sick and Disabled Persons Act 1970</w:t>
      </w:r>
      <w:r w:rsidR="00D63745" w:rsidRPr="00780697">
        <w:t xml:space="preserve"> and the </w:t>
      </w:r>
      <w:r w:rsidR="00D63745" w:rsidRPr="005D3223">
        <w:t>Disabled Persons (Services Consultation Representation) Act 1986</w:t>
      </w:r>
      <w:r w:rsidRPr="00780697">
        <w:t>;</w:t>
      </w:r>
    </w:p>
    <w:p w14:paraId="1874A85D" w14:textId="4E6BB23B" w:rsidR="00AC6077" w:rsidRPr="00780697" w:rsidRDefault="00AC6077" w:rsidP="005D3223">
      <w:pPr>
        <w:ind w:left="2160" w:hanging="720"/>
      </w:pPr>
    </w:p>
    <w:p w14:paraId="47173A1E" w14:textId="48F68926" w:rsidR="00D63745" w:rsidRPr="00780697" w:rsidRDefault="00AC6077" w:rsidP="005D3223">
      <w:pPr>
        <w:ind w:left="2160" w:hanging="720"/>
      </w:pPr>
      <w:r w:rsidRPr="00780697">
        <w:t>(xiv)</w:t>
      </w:r>
      <w:r w:rsidRPr="00780697">
        <w:tab/>
        <w:t>w</w:t>
      </w:r>
      <w:r w:rsidR="00D63745" w:rsidRPr="00780697">
        <w:t xml:space="preserve">ithin the provisions of the </w:t>
      </w:r>
      <w:r w:rsidR="00D63745" w:rsidRPr="005D3223">
        <w:t>National Health Service and Community Care Act 1990</w:t>
      </w:r>
      <w:r w:rsidR="00D63745" w:rsidRPr="00780697">
        <w:t xml:space="preserve"> to arrange for provision of appropriate care service to those persons assessed as having needs that fall within the Council’s agreed priorities subject always to appropriate contract and financial regulations, the approved estima</w:t>
      </w:r>
      <w:r w:rsidRPr="00780697">
        <w:t>tes and policies of the Council;</w:t>
      </w:r>
    </w:p>
    <w:p w14:paraId="34F8646D" w14:textId="77777777" w:rsidR="00AC6077" w:rsidRPr="00780697" w:rsidRDefault="00AC6077" w:rsidP="005D3223">
      <w:pPr>
        <w:ind w:left="2160" w:hanging="720"/>
      </w:pPr>
    </w:p>
    <w:p w14:paraId="611D6A65" w14:textId="38317979" w:rsidR="00D63745" w:rsidRPr="00780697" w:rsidRDefault="00AC6077" w:rsidP="005D3223">
      <w:pPr>
        <w:ind w:firstLine="720"/>
      </w:pPr>
      <w:r w:rsidRPr="00780697">
        <w:t>(f)</w:t>
      </w:r>
      <w:r w:rsidRPr="00780697">
        <w:tab/>
      </w:r>
      <w:r w:rsidR="00D63745" w:rsidRPr="00780697">
        <w:t>Complaints</w:t>
      </w:r>
      <w:r w:rsidRPr="00780697">
        <w:t>:</w:t>
      </w:r>
    </w:p>
    <w:p w14:paraId="5D0DE28F" w14:textId="78B96C5A" w:rsidR="00AC6077" w:rsidRPr="00780697" w:rsidRDefault="00AC6077" w:rsidP="005D3223">
      <w:pPr>
        <w:ind w:firstLine="720"/>
      </w:pPr>
    </w:p>
    <w:p w14:paraId="408788F2" w14:textId="3E5E8E5B" w:rsidR="00D63745" w:rsidRPr="00780697" w:rsidRDefault="00AC6077" w:rsidP="005D3223">
      <w:pPr>
        <w:ind w:firstLine="720"/>
      </w:pPr>
      <w:r w:rsidRPr="00780697">
        <w:t>(i)</w:t>
      </w:r>
      <w:r w:rsidRPr="00780697">
        <w:tab/>
        <w:t>w</w:t>
      </w:r>
      <w:r w:rsidR="00D63745" w:rsidRPr="00780697">
        <w:t xml:space="preserve">ithin the arrangements for the hearing of representations and </w:t>
      </w:r>
    </w:p>
    <w:p w14:paraId="2A9D871A" w14:textId="2AF92B7E" w:rsidR="00D63745" w:rsidRPr="00780697" w:rsidRDefault="00D63745" w:rsidP="005D3223">
      <w:pPr>
        <w:ind w:left="1440"/>
      </w:pPr>
      <w:r w:rsidRPr="00780697">
        <w:t xml:space="preserve">complaints in accordance with </w:t>
      </w:r>
      <w:r w:rsidRPr="005D3223">
        <w:t>Part 10 of the Social Services and Well-Being (Wales) Act 2014</w:t>
      </w:r>
      <w:r w:rsidRPr="00780697">
        <w:t xml:space="preserve"> to respond to and determine responses to recommendations of Complaint Review Panels (including application of financial redress) as considered appropriate within the framework of the Council’s policies on remedies to complaints, financial regulations and, where necessary, in consultation with the Monitoring Officer.</w:t>
      </w:r>
    </w:p>
    <w:p w14:paraId="340653DF" w14:textId="71CC5658" w:rsidR="00AC6077" w:rsidRPr="00780697" w:rsidRDefault="00AC6077"/>
    <w:p w14:paraId="6E0CC244" w14:textId="77777777" w:rsidR="00AC6077" w:rsidRPr="00780697" w:rsidRDefault="00AC6077" w:rsidP="005D3223">
      <w:pPr>
        <w:pStyle w:val="Heading3"/>
      </w:pPr>
      <w:r w:rsidRPr="00780697">
        <w:t>R</w:t>
      </w:r>
      <w:r w:rsidR="00D63745" w:rsidRPr="00780697">
        <w:t>egulatory and licensing functions</w:t>
      </w:r>
      <w:r w:rsidRPr="00780697">
        <w:t xml:space="preserve"> </w:t>
      </w:r>
      <w:r w:rsidR="00D63745" w:rsidRPr="00780697">
        <w:t>to be exercised following consultation with Appropriate Members</w:t>
      </w:r>
      <w:r w:rsidRPr="00780697">
        <w:t>:</w:t>
      </w:r>
    </w:p>
    <w:p w14:paraId="0B4142AC" w14:textId="77777777" w:rsidR="00AC6077" w:rsidRPr="00780697" w:rsidRDefault="00AC6077" w:rsidP="005D3223">
      <w:pPr>
        <w:pStyle w:val="Heading3"/>
        <w:numPr>
          <w:ilvl w:val="0"/>
          <w:numId w:val="0"/>
        </w:numPr>
        <w:ind w:left="720"/>
      </w:pPr>
    </w:p>
    <w:p w14:paraId="73B12CC6" w14:textId="6D985EA8" w:rsidR="00D63745" w:rsidRPr="00780697" w:rsidRDefault="00AC6077" w:rsidP="005D3223">
      <w:pPr>
        <w:pStyle w:val="Heading3"/>
        <w:numPr>
          <w:ilvl w:val="0"/>
          <w:numId w:val="0"/>
        </w:numPr>
        <w:ind w:left="720"/>
      </w:pPr>
      <w:r w:rsidRPr="00780697">
        <w:t>(a)</w:t>
      </w:r>
      <w:r w:rsidRPr="00780697">
        <w:tab/>
        <w:t>u</w:t>
      </w:r>
      <w:r w:rsidR="00D63745" w:rsidRPr="00780697">
        <w:t>rgent matters with reg</w:t>
      </w:r>
      <w:r w:rsidRPr="00780697">
        <w:t>ard to safety at sports grounds;</w:t>
      </w:r>
    </w:p>
    <w:p w14:paraId="0974453A" w14:textId="4C906EA7" w:rsidR="00AC6077" w:rsidRPr="00780697" w:rsidRDefault="00AC6077"/>
    <w:p w14:paraId="70476FD4" w14:textId="349D9C56" w:rsidR="00D63745" w:rsidRPr="005D3223" w:rsidRDefault="00AC6077" w:rsidP="005D3223">
      <w:pPr>
        <w:ind w:left="1440" w:hanging="720"/>
      </w:pPr>
      <w:r w:rsidRPr="00780697">
        <w:t>(b)</w:t>
      </w:r>
      <w:r w:rsidRPr="00780697">
        <w:tab/>
        <w:t>t</w:t>
      </w:r>
      <w:r w:rsidR="00D63745" w:rsidRPr="00780697">
        <w:t xml:space="preserve">o take enforcement action to gain improvement to private water supplies under </w:t>
      </w:r>
      <w:r w:rsidR="00D63745" w:rsidRPr="005D3223">
        <w:t>section 80 of the Water Industry Act 1991</w:t>
      </w:r>
      <w:r w:rsidRPr="005D3223">
        <w:t>;</w:t>
      </w:r>
    </w:p>
    <w:p w14:paraId="1D835FB8" w14:textId="77777777" w:rsidR="00AC6077" w:rsidRPr="00780697" w:rsidRDefault="00AC6077" w:rsidP="005D3223">
      <w:pPr>
        <w:ind w:left="1440" w:hanging="720"/>
      </w:pPr>
    </w:p>
    <w:p w14:paraId="6226C7C4" w14:textId="77777777" w:rsidR="00AC6077" w:rsidRPr="00780697" w:rsidRDefault="00AC6077" w:rsidP="005D3223">
      <w:pPr>
        <w:ind w:left="1440" w:hanging="720"/>
      </w:pPr>
      <w:r w:rsidRPr="00780697">
        <w:t>(c)</w:t>
      </w:r>
      <w:r w:rsidRPr="00780697">
        <w:tab/>
        <w:t>to</w:t>
      </w:r>
      <w:r w:rsidR="00D63745" w:rsidRPr="00780697">
        <w:t xml:space="preserve"> issue prior consents under </w:t>
      </w:r>
      <w:r w:rsidR="00D63745" w:rsidRPr="005D3223">
        <w:t>section 61 of the Control of Pollution Act 1974</w:t>
      </w:r>
      <w:r w:rsidR="00D63745" w:rsidRPr="00780697">
        <w:t xml:space="preserve"> (construction noise)</w:t>
      </w:r>
      <w:r w:rsidRPr="00780697">
        <w:t>;</w:t>
      </w:r>
    </w:p>
    <w:p w14:paraId="69E4B865" w14:textId="77777777" w:rsidR="00AC6077" w:rsidRPr="00780697" w:rsidRDefault="00AC6077" w:rsidP="005D3223">
      <w:pPr>
        <w:ind w:left="1440" w:hanging="720"/>
      </w:pPr>
    </w:p>
    <w:p w14:paraId="556670AD" w14:textId="21C230DD" w:rsidR="00D63745" w:rsidRPr="00780697" w:rsidRDefault="00AC6077" w:rsidP="005D3223">
      <w:pPr>
        <w:ind w:left="1440" w:hanging="720"/>
      </w:pPr>
      <w:r w:rsidRPr="00780697">
        <w:t>(d)</w:t>
      </w:r>
      <w:r w:rsidRPr="00780697">
        <w:tab/>
        <w:t>t</w:t>
      </w:r>
      <w:r w:rsidR="00D63745" w:rsidRPr="00780697">
        <w:t>o authorise the issue of the following licences and, where necessary, enforce the legislation relating to licences:</w:t>
      </w:r>
    </w:p>
    <w:p w14:paraId="5A118B81" w14:textId="77777777" w:rsidR="009F564C" w:rsidRPr="00780697" w:rsidRDefault="009F564C" w:rsidP="00D63745"/>
    <w:p w14:paraId="55FD82F9" w14:textId="68918F1D" w:rsidR="00D63745" w:rsidRPr="00780697" w:rsidRDefault="009F564C" w:rsidP="005D3223">
      <w:pPr>
        <w:ind w:left="720" w:firstLine="720"/>
      </w:pPr>
      <w:r w:rsidRPr="00780697">
        <w:t>(i)</w:t>
      </w:r>
      <w:r w:rsidRPr="00780697">
        <w:tab/>
        <w:t xml:space="preserve">for the </w:t>
      </w:r>
      <w:r w:rsidR="00D63745" w:rsidRPr="00780697">
        <w:t>breeding of dogs</w:t>
      </w:r>
      <w:r w:rsidRPr="00780697">
        <w:t>;</w:t>
      </w:r>
    </w:p>
    <w:p w14:paraId="332C33FC" w14:textId="41D32C54" w:rsidR="009F564C" w:rsidRPr="00780697" w:rsidRDefault="009F564C" w:rsidP="005D3223">
      <w:pPr>
        <w:ind w:left="720" w:firstLine="720"/>
      </w:pPr>
    </w:p>
    <w:p w14:paraId="79967A66" w14:textId="2F006A5E" w:rsidR="00D63745" w:rsidRPr="00780697" w:rsidRDefault="009F564C" w:rsidP="005D3223">
      <w:pPr>
        <w:ind w:left="720" w:firstLine="720"/>
      </w:pPr>
      <w:r w:rsidRPr="00780697">
        <w:t>(ii)</w:t>
      </w:r>
      <w:r w:rsidRPr="00780697">
        <w:tab/>
        <w:t>f</w:t>
      </w:r>
      <w:r w:rsidR="00D63745" w:rsidRPr="00780697">
        <w:t>or caravan sites</w:t>
      </w:r>
      <w:r w:rsidRPr="00780697">
        <w:t>;</w:t>
      </w:r>
    </w:p>
    <w:p w14:paraId="3DFD5909" w14:textId="3B4D93A6" w:rsidR="009F564C" w:rsidRPr="00780697" w:rsidRDefault="009F564C" w:rsidP="005D3223">
      <w:pPr>
        <w:ind w:left="720" w:firstLine="720"/>
      </w:pPr>
    </w:p>
    <w:p w14:paraId="1CE28322" w14:textId="3818B2F9" w:rsidR="00D63745" w:rsidRPr="00780697" w:rsidRDefault="009F564C" w:rsidP="005D3223">
      <w:pPr>
        <w:ind w:left="720" w:firstLine="720"/>
      </w:pPr>
      <w:r w:rsidRPr="00780697">
        <w:t>(iii)</w:t>
      </w:r>
      <w:r w:rsidRPr="00780697">
        <w:tab/>
        <w:t>f</w:t>
      </w:r>
      <w:r w:rsidR="00D63745" w:rsidRPr="00780697">
        <w:t>or milk and dairies</w:t>
      </w:r>
      <w:r w:rsidRPr="00780697">
        <w:t>;</w:t>
      </w:r>
    </w:p>
    <w:p w14:paraId="2696C6D0" w14:textId="0155D090" w:rsidR="009F564C" w:rsidRPr="00780697" w:rsidRDefault="009F564C" w:rsidP="005D3223">
      <w:pPr>
        <w:ind w:left="720" w:firstLine="720"/>
      </w:pPr>
    </w:p>
    <w:p w14:paraId="38CD6E5E" w14:textId="568458EE" w:rsidR="00D63745" w:rsidRPr="00780697" w:rsidRDefault="009F564C" w:rsidP="005D3223">
      <w:pPr>
        <w:ind w:left="720" w:firstLine="720"/>
      </w:pPr>
      <w:r w:rsidRPr="00780697">
        <w:t>(iv)</w:t>
      </w:r>
      <w:r w:rsidRPr="00780697">
        <w:tab/>
        <w:t>f</w:t>
      </w:r>
      <w:r w:rsidR="00D63745" w:rsidRPr="00780697">
        <w:t>or pet animals (other than dogs)</w:t>
      </w:r>
      <w:r w:rsidRPr="00780697">
        <w:t>;</w:t>
      </w:r>
    </w:p>
    <w:p w14:paraId="2E547DE0" w14:textId="7A6DC4ED" w:rsidR="009F564C" w:rsidRPr="00780697" w:rsidRDefault="009F564C" w:rsidP="005D3223">
      <w:pPr>
        <w:ind w:left="720" w:firstLine="720"/>
      </w:pPr>
    </w:p>
    <w:p w14:paraId="3C0FDCC6" w14:textId="4A00BB75" w:rsidR="00D63745" w:rsidRPr="00780697" w:rsidRDefault="009F564C" w:rsidP="005D3223">
      <w:pPr>
        <w:ind w:left="2160" w:hanging="720"/>
      </w:pPr>
      <w:r w:rsidRPr="00780697">
        <w:t>(v)</w:t>
      </w:r>
      <w:r w:rsidRPr="00780697">
        <w:tab/>
        <w:t>u</w:t>
      </w:r>
      <w:r w:rsidR="00D63745" w:rsidRPr="00780697">
        <w:t xml:space="preserve">nder the </w:t>
      </w:r>
      <w:r w:rsidR="00D63745" w:rsidRPr="005D3223">
        <w:t>Animal Boarding Establishment Act 1963</w:t>
      </w:r>
      <w:r w:rsidR="00D63745" w:rsidRPr="00780697">
        <w:t xml:space="preserve"> for riding stables</w:t>
      </w:r>
      <w:r w:rsidRPr="00780697">
        <w:t>;</w:t>
      </w:r>
    </w:p>
    <w:p w14:paraId="19244EA6" w14:textId="20E9F34C" w:rsidR="009F564C" w:rsidRPr="00780697" w:rsidRDefault="009F564C" w:rsidP="005D3223">
      <w:pPr>
        <w:ind w:left="2160" w:hanging="720"/>
      </w:pPr>
    </w:p>
    <w:p w14:paraId="47955C7D" w14:textId="442B8CDC" w:rsidR="00D63745" w:rsidRPr="00780697" w:rsidRDefault="009F564C" w:rsidP="005D3223">
      <w:pPr>
        <w:ind w:left="2160" w:hanging="720"/>
      </w:pPr>
      <w:r w:rsidRPr="00780697">
        <w:t>(vi)</w:t>
      </w:r>
      <w:r w:rsidRPr="00780697">
        <w:tab/>
        <w:t>f</w:t>
      </w:r>
      <w:r w:rsidR="00D63745" w:rsidRPr="00780697">
        <w:t>or scrap metal dealers</w:t>
      </w:r>
      <w:r w:rsidRPr="00780697">
        <w:t>;</w:t>
      </w:r>
    </w:p>
    <w:p w14:paraId="55C7A957" w14:textId="67B84B24" w:rsidR="009F564C" w:rsidRPr="00780697" w:rsidRDefault="009F564C" w:rsidP="005D3223">
      <w:pPr>
        <w:ind w:left="2160" w:hanging="720"/>
      </w:pPr>
    </w:p>
    <w:p w14:paraId="480A08F7" w14:textId="7399934C" w:rsidR="00D63745" w:rsidRPr="00780697" w:rsidRDefault="009F564C" w:rsidP="005D3223">
      <w:pPr>
        <w:ind w:left="2160" w:hanging="720"/>
      </w:pPr>
      <w:r w:rsidRPr="00780697">
        <w:t>(vii)</w:t>
      </w:r>
      <w:r w:rsidRPr="00780697">
        <w:tab/>
        <w:t>f</w:t>
      </w:r>
      <w:r w:rsidR="00D63745" w:rsidRPr="00780697">
        <w:t>or hairdressers</w:t>
      </w:r>
      <w:r w:rsidRPr="00780697">
        <w:t>;</w:t>
      </w:r>
    </w:p>
    <w:p w14:paraId="65B4BCA6" w14:textId="77777777" w:rsidR="009F564C" w:rsidRPr="00780697" w:rsidRDefault="009F564C" w:rsidP="005D3223">
      <w:pPr>
        <w:ind w:left="2160" w:hanging="720"/>
      </w:pPr>
    </w:p>
    <w:p w14:paraId="4406D89A" w14:textId="6F34A674" w:rsidR="00D63745" w:rsidRPr="00780697" w:rsidRDefault="009F564C" w:rsidP="005D3223">
      <w:pPr>
        <w:ind w:left="720" w:firstLine="720"/>
      </w:pPr>
      <w:r w:rsidRPr="00780697">
        <w:t>(viii)</w:t>
      </w:r>
      <w:r w:rsidRPr="00780697">
        <w:tab/>
        <w:t>u</w:t>
      </w:r>
      <w:r w:rsidR="00D63745" w:rsidRPr="00780697">
        <w:t xml:space="preserve">nder the </w:t>
      </w:r>
      <w:r w:rsidR="00D63745" w:rsidRPr="005D3223">
        <w:t>Poultry Meat (Hygiene) Regulations</w:t>
      </w:r>
      <w:r w:rsidRPr="00780697">
        <w:t>;</w:t>
      </w:r>
    </w:p>
    <w:p w14:paraId="51E2A541" w14:textId="77777777" w:rsidR="009F564C" w:rsidRPr="00780697" w:rsidRDefault="009F564C" w:rsidP="005D3223">
      <w:pPr>
        <w:ind w:left="720" w:firstLine="720"/>
      </w:pPr>
    </w:p>
    <w:p w14:paraId="55B062DC" w14:textId="119049BC" w:rsidR="00D63745" w:rsidRPr="00780697" w:rsidRDefault="009F564C" w:rsidP="005D3223">
      <w:pPr>
        <w:ind w:left="720" w:firstLine="720"/>
      </w:pPr>
      <w:r w:rsidRPr="00780697">
        <w:lastRenderedPageBreak/>
        <w:t>(ix)</w:t>
      </w:r>
      <w:r w:rsidRPr="00780697">
        <w:tab/>
        <w:t>f</w:t>
      </w:r>
      <w:r w:rsidR="00D63745" w:rsidRPr="00780697">
        <w:t>or performing animals</w:t>
      </w:r>
      <w:r w:rsidRPr="00780697">
        <w:t>;</w:t>
      </w:r>
    </w:p>
    <w:p w14:paraId="67696DC3" w14:textId="52A4C215" w:rsidR="009F564C" w:rsidRPr="00780697" w:rsidRDefault="009F564C" w:rsidP="005D3223">
      <w:pPr>
        <w:ind w:left="720" w:firstLine="720"/>
      </w:pPr>
    </w:p>
    <w:p w14:paraId="6ACD86BC" w14:textId="2B6CD40B" w:rsidR="00D63745" w:rsidRPr="00780697" w:rsidRDefault="009F564C" w:rsidP="005D3223">
      <w:pPr>
        <w:ind w:left="720" w:firstLine="720"/>
      </w:pPr>
      <w:r w:rsidRPr="00780697">
        <w:t>(x)</w:t>
      </w:r>
      <w:r w:rsidRPr="00780697">
        <w:tab/>
        <w:t>f</w:t>
      </w:r>
      <w:r w:rsidR="00D63745" w:rsidRPr="00780697">
        <w:t>or dangerous wild animals</w:t>
      </w:r>
      <w:r w:rsidRPr="00780697">
        <w:t>;</w:t>
      </w:r>
    </w:p>
    <w:p w14:paraId="090F675E" w14:textId="77777777" w:rsidR="009F564C" w:rsidRPr="00780697" w:rsidRDefault="009F564C" w:rsidP="005D3223">
      <w:pPr>
        <w:ind w:left="720" w:firstLine="720"/>
      </w:pPr>
    </w:p>
    <w:p w14:paraId="69B6BAF4" w14:textId="4C04DA37" w:rsidR="00D63745" w:rsidRPr="00780697" w:rsidRDefault="009F564C" w:rsidP="005D3223">
      <w:pPr>
        <w:ind w:left="720" w:firstLine="720"/>
      </w:pPr>
      <w:r w:rsidRPr="00780697">
        <w:t>(xi)</w:t>
      </w:r>
      <w:r w:rsidRPr="00780697">
        <w:tab/>
        <w:t>for zoos;</w:t>
      </w:r>
    </w:p>
    <w:p w14:paraId="7134488B" w14:textId="77777777" w:rsidR="009F564C" w:rsidRPr="00780697" w:rsidRDefault="009F564C" w:rsidP="005D3223">
      <w:pPr>
        <w:ind w:left="720" w:firstLine="720"/>
      </w:pPr>
    </w:p>
    <w:p w14:paraId="222F08C5" w14:textId="14F59635" w:rsidR="00D63745" w:rsidRPr="00780697" w:rsidRDefault="009F564C" w:rsidP="005D3223">
      <w:pPr>
        <w:ind w:left="1440" w:hanging="720"/>
      </w:pPr>
      <w:r w:rsidRPr="00780697">
        <w:t>(e)</w:t>
      </w:r>
      <w:r w:rsidRPr="00780697">
        <w:tab/>
        <w:t>t</w:t>
      </w:r>
      <w:r w:rsidR="00D63745" w:rsidRPr="00780697">
        <w:t xml:space="preserve">o make an order under </w:t>
      </w:r>
      <w:r w:rsidR="00D63745" w:rsidRPr="005D3223">
        <w:t>section 70 of the Criminal Justice and Public Order Act 1994</w:t>
      </w:r>
      <w:r w:rsidRPr="00780697">
        <w:t>;</w:t>
      </w:r>
    </w:p>
    <w:p w14:paraId="2C903DB5" w14:textId="349C030D" w:rsidR="009F564C" w:rsidRPr="00780697" w:rsidRDefault="009F564C" w:rsidP="005D3223">
      <w:pPr>
        <w:ind w:left="1440" w:hanging="720"/>
      </w:pPr>
    </w:p>
    <w:p w14:paraId="01703726" w14:textId="4EBC436A" w:rsidR="00D63745" w:rsidRPr="00780697" w:rsidRDefault="009F564C" w:rsidP="005D3223">
      <w:pPr>
        <w:ind w:left="1440" w:hanging="720"/>
        <w:rPr>
          <w:rFonts w:ascii="Cambria Math" w:hAnsi="Cambria Math" w:cs="Cambria Math"/>
        </w:rPr>
      </w:pPr>
      <w:r w:rsidRPr="00780697">
        <w:t>(f)</w:t>
      </w:r>
      <w:r w:rsidRPr="00780697">
        <w:tab/>
        <w:t>i</w:t>
      </w:r>
      <w:r w:rsidR="00D63745" w:rsidRPr="00780697">
        <w:t>n consultation also with the local member, where appropriate, to authorise the issue of licences and permits etc., under, and where necessary enforce, the following Acts or the legislation relating to the specified matters:</w:t>
      </w:r>
    </w:p>
    <w:p w14:paraId="277312C0" w14:textId="265F3AB4" w:rsidR="009F564C" w:rsidRPr="00780697" w:rsidRDefault="009F564C" w:rsidP="005D3223">
      <w:pPr>
        <w:ind w:left="1440" w:hanging="720"/>
      </w:pPr>
    </w:p>
    <w:p w14:paraId="49006E84" w14:textId="2C3A38A5" w:rsidR="00D63745" w:rsidRPr="005D3223" w:rsidRDefault="009F564C" w:rsidP="005D3223">
      <w:pPr>
        <w:ind w:left="1440" w:hanging="720"/>
      </w:pPr>
      <w:r w:rsidRPr="00780697">
        <w:tab/>
        <w:t>(i)</w:t>
      </w:r>
      <w:r w:rsidRPr="00780697">
        <w:tab/>
      </w:r>
      <w:r w:rsidR="00D63745" w:rsidRPr="005D3223">
        <w:t>Cinema Act 1985</w:t>
      </w:r>
      <w:r w:rsidRPr="005D3223">
        <w:t>;</w:t>
      </w:r>
    </w:p>
    <w:p w14:paraId="509BE69C" w14:textId="07EAD241" w:rsidR="009F564C" w:rsidRPr="005D3223" w:rsidRDefault="009F564C" w:rsidP="005D3223">
      <w:pPr>
        <w:ind w:left="1440" w:hanging="720"/>
      </w:pPr>
    </w:p>
    <w:p w14:paraId="309CA342" w14:textId="60B9FCFE" w:rsidR="00D63745" w:rsidRPr="005D3223" w:rsidRDefault="009F564C" w:rsidP="005D3223">
      <w:pPr>
        <w:ind w:left="1440" w:hanging="720"/>
      </w:pPr>
      <w:r w:rsidRPr="005D3223">
        <w:tab/>
        <w:t>(ii)</w:t>
      </w:r>
      <w:r w:rsidRPr="005D3223">
        <w:tab/>
      </w:r>
      <w:r w:rsidR="00D63745" w:rsidRPr="005D3223">
        <w:t>Theatres Act 1968</w:t>
      </w:r>
      <w:r w:rsidRPr="005D3223">
        <w:t>;</w:t>
      </w:r>
    </w:p>
    <w:p w14:paraId="5A2B8C24" w14:textId="53AC222F" w:rsidR="009F564C" w:rsidRPr="005D3223" w:rsidRDefault="009F564C" w:rsidP="005D3223">
      <w:pPr>
        <w:ind w:left="1440" w:hanging="720"/>
      </w:pPr>
    </w:p>
    <w:p w14:paraId="042FF019" w14:textId="579FDB97" w:rsidR="00D63745" w:rsidRPr="005D3223" w:rsidRDefault="009F564C" w:rsidP="005D3223">
      <w:pPr>
        <w:ind w:left="1440" w:hanging="720"/>
      </w:pPr>
      <w:r w:rsidRPr="005D3223">
        <w:tab/>
        <w:t>(iii)</w:t>
      </w:r>
      <w:r w:rsidRPr="005D3223">
        <w:tab/>
      </w:r>
      <w:r w:rsidR="00D63745" w:rsidRPr="005D3223">
        <w:t>Sunday Entertainments Act 1932 (as amended)</w:t>
      </w:r>
      <w:r w:rsidRPr="005D3223">
        <w:t>;</w:t>
      </w:r>
    </w:p>
    <w:p w14:paraId="2AB80A5F" w14:textId="7172A22B" w:rsidR="009F564C" w:rsidRPr="005D3223" w:rsidRDefault="009F564C" w:rsidP="005D3223">
      <w:pPr>
        <w:ind w:left="1440" w:hanging="720"/>
      </w:pPr>
    </w:p>
    <w:p w14:paraId="3E1AAFBF" w14:textId="727C1765" w:rsidR="00D63745" w:rsidRPr="005D3223" w:rsidRDefault="009F564C" w:rsidP="005D3223">
      <w:pPr>
        <w:ind w:left="1440" w:hanging="720"/>
      </w:pPr>
      <w:r w:rsidRPr="005D3223">
        <w:tab/>
        <w:t>(iv)</w:t>
      </w:r>
      <w:r w:rsidRPr="005D3223">
        <w:tab/>
      </w:r>
      <w:r w:rsidR="00D63745" w:rsidRPr="005D3223">
        <w:t>Theatrical Employers Registration Acts 1925 and 1928</w:t>
      </w:r>
      <w:r w:rsidRPr="005D3223">
        <w:t>;</w:t>
      </w:r>
    </w:p>
    <w:p w14:paraId="1D9A834A" w14:textId="4BAB82A0" w:rsidR="009F564C" w:rsidRPr="005D3223" w:rsidRDefault="009F564C" w:rsidP="005D3223">
      <w:pPr>
        <w:ind w:left="1440" w:hanging="720"/>
      </w:pPr>
    </w:p>
    <w:p w14:paraId="20D502DD" w14:textId="6C32219A" w:rsidR="00D63745" w:rsidRPr="005D3223" w:rsidRDefault="009F564C" w:rsidP="005D3223">
      <w:pPr>
        <w:ind w:left="1440" w:hanging="720"/>
      </w:pPr>
      <w:r w:rsidRPr="005D3223">
        <w:tab/>
        <w:t>(v)</w:t>
      </w:r>
      <w:r w:rsidRPr="005D3223">
        <w:tab/>
        <w:t>L</w:t>
      </w:r>
      <w:r w:rsidR="00D63745" w:rsidRPr="005D3223">
        <w:t>otteries and Amusements Act 1976</w:t>
      </w:r>
      <w:r w:rsidRPr="005D3223">
        <w:t>;</w:t>
      </w:r>
    </w:p>
    <w:p w14:paraId="5A4011BF" w14:textId="66F5AF84" w:rsidR="009F564C" w:rsidRPr="005D3223" w:rsidRDefault="009F564C" w:rsidP="005D3223">
      <w:pPr>
        <w:ind w:left="1440" w:hanging="720"/>
      </w:pPr>
    </w:p>
    <w:p w14:paraId="26DB8EE9" w14:textId="28E6E39D" w:rsidR="00D63745" w:rsidRPr="00780697" w:rsidRDefault="009F564C" w:rsidP="005D3223">
      <w:pPr>
        <w:ind w:left="1440" w:hanging="720"/>
      </w:pPr>
      <w:r w:rsidRPr="005D3223">
        <w:tab/>
        <w:t>(vi)</w:t>
      </w:r>
      <w:r w:rsidRPr="005D3223">
        <w:tab/>
        <w:t>G</w:t>
      </w:r>
      <w:r w:rsidR="00D63745" w:rsidRPr="005D3223">
        <w:t>aming Act 1968</w:t>
      </w:r>
      <w:r w:rsidRPr="00780697">
        <w:t>;</w:t>
      </w:r>
    </w:p>
    <w:p w14:paraId="3CB6C764" w14:textId="77777777" w:rsidR="009F564C" w:rsidRPr="00780697" w:rsidRDefault="009F564C" w:rsidP="005D3223">
      <w:pPr>
        <w:ind w:left="1440" w:hanging="720"/>
      </w:pPr>
    </w:p>
    <w:p w14:paraId="50064414" w14:textId="6D0ED435" w:rsidR="00D63745" w:rsidRPr="00780697" w:rsidRDefault="009F564C" w:rsidP="005D3223">
      <w:pPr>
        <w:ind w:left="720" w:firstLine="720"/>
      </w:pPr>
      <w:r w:rsidRPr="00780697">
        <w:t>(vii)</w:t>
      </w:r>
      <w:r w:rsidRPr="00780697">
        <w:tab/>
      </w:r>
      <w:r w:rsidR="00D63745" w:rsidRPr="00780697">
        <w:t>Street Collection Permits</w:t>
      </w:r>
      <w:r w:rsidRPr="00780697">
        <w:t>;</w:t>
      </w:r>
    </w:p>
    <w:p w14:paraId="6CEFE5B8" w14:textId="0ADE9F76" w:rsidR="009F564C" w:rsidRPr="00780697" w:rsidRDefault="009F564C" w:rsidP="005D3223">
      <w:pPr>
        <w:ind w:left="720" w:firstLine="720"/>
      </w:pPr>
    </w:p>
    <w:p w14:paraId="1B6E9F64" w14:textId="383A063B" w:rsidR="00D63745" w:rsidRPr="00780697" w:rsidRDefault="009F564C" w:rsidP="005D3223">
      <w:pPr>
        <w:ind w:left="720" w:firstLine="720"/>
      </w:pPr>
      <w:r w:rsidRPr="00780697">
        <w:t>(viii)</w:t>
      </w:r>
      <w:r w:rsidRPr="00780697">
        <w:tab/>
      </w:r>
      <w:r w:rsidR="00D63745" w:rsidRPr="00780697">
        <w:t>Game Dealers Licences</w:t>
      </w:r>
      <w:r w:rsidRPr="00780697">
        <w:t>;</w:t>
      </w:r>
    </w:p>
    <w:p w14:paraId="250DC87F" w14:textId="77777777" w:rsidR="009F564C" w:rsidRPr="00780697" w:rsidRDefault="009F564C" w:rsidP="005D3223">
      <w:pPr>
        <w:ind w:left="720" w:firstLine="720"/>
      </w:pPr>
    </w:p>
    <w:p w14:paraId="7DE576EC" w14:textId="628F545E" w:rsidR="00D63745" w:rsidRPr="00780697" w:rsidRDefault="009F564C" w:rsidP="005D3223">
      <w:pPr>
        <w:ind w:left="720" w:firstLine="720"/>
      </w:pPr>
      <w:r w:rsidRPr="00780697">
        <w:t>(ix)</w:t>
      </w:r>
      <w:r w:rsidRPr="00780697">
        <w:tab/>
      </w:r>
      <w:r w:rsidR="00D63745" w:rsidRPr="00780697">
        <w:t>Licences for House to House Collections</w:t>
      </w:r>
      <w:r w:rsidRPr="00780697">
        <w:t>;</w:t>
      </w:r>
    </w:p>
    <w:p w14:paraId="2FA4861F" w14:textId="77777777" w:rsidR="009F564C" w:rsidRPr="00780697" w:rsidRDefault="009F564C" w:rsidP="005D3223">
      <w:pPr>
        <w:ind w:left="720" w:firstLine="720"/>
      </w:pPr>
    </w:p>
    <w:p w14:paraId="67103365" w14:textId="38ECE588" w:rsidR="00D63745" w:rsidRPr="00780697" w:rsidRDefault="009F564C" w:rsidP="005D3223">
      <w:pPr>
        <w:ind w:left="720" w:firstLine="720"/>
      </w:pPr>
      <w:r w:rsidRPr="00780697">
        <w:t>(x)</w:t>
      </w:r>
      <w:r w:rsidRPr="00780697">
        <w:tab/>
      </w:r>
      <w:r w:rsidR="00D63745" w:rsidRPr="00780697">
        <w:t xml:space="preserve">Public Collections under the </w:t>
      </w:r>
      <w:r w:rsidR="00D63745" w:rsidRPr="005D3223">
        <w:t>Charities Act 1992</w:t>
      </w:r>
      <w:r w:rsidRPr="00780697">
        <w:t>;</w:t>
      </w:r>
    </w:p>
    <w:p w14:paraId="732E571D" w14:textId="77777777" w:rsidR="009F564C" w:rsidRPr="00780697" w:rsidRDefault="009F564C" w:rsidP="005D3223">
      <w:pPr>
        <w:ind w:left="720" w:firstLine="720"/>
      </w:pPr>
    </w:p>
    <w:p w14:paraId="739086AD" w14:textId="62B54ED3" w:rsidR="00D63745" w:rsidRPr="00780697" w:rsidRDefault="009F564C" w:rsidP="005D3223">
      <w:pPr>
        <w:ind w:left="720" w:firstLine="720"/>
      </w:pPr>
      <w:r w:rsidRPr="00780697">
        <w:t>(xi)</w:t>
      </w:r>
      <w:r w:rsidRPr="00780697">
        <w:tab/>
      </w:r>
      <w:r w:rsidR="00D63745" w:rsidRPr="00780697">
        <w:t>Late Night Refreshment Houses Act</w:t>
      </w:r>
      <w:r w:rsidRPr="00780697">
        <w:t>;</w:t>
      </w:r>
    </w:p>
    <w:p w14:paraId="609DDD67" w14:textId="23438FB6" w:rsidR="009F564C" w:rsidRPr="00780697" w:rsidRDefault="009F564C"/>
    <w:p w14:paraId="0A8B84A6" w14:textId="6A8C18C8" w:rsidR="00D63745" w:rsidRPr="00780697" w:rsidRDefault="009F564C" w:rsidP="005D3223">
      <w:pPr>
        <w:ind w:left="1440" w:hanging="720"/>
      </w:pPr>
      <w:r w:rsidRPr="00780697">
        <w:t>(g)</w:t>
      </w:r>
      <w:r w:rsidRPr="00780697">
        <w:tab/>
        <w:t>t</w:t>
      </w:r>
      <w:r w:rsidR="00D63745" w:rsidRPr="00780697">
        <w:t xml:space="preserve">o serve Street Litter Control Notices under </w:t>
      </w:r>
      <w:r w:rsidR="00D63745" w:rsidRPr="005D3223">
        <w:t>Part IV of the Environmental Protection Act 1990.</w:t>
      </w:r>
    </w:p>
    <w:p w14:paraId="27B994FA" w14:textId="77777777" w:rsidR="009F564C" w:rsidRPr="00780697" w:rsidRDefault="009F564C" w:rsidP="00D63745"/>
    <w:p w14:paraId="256C9A11" w14:textId="27A08278" w:rsidR="00D63745" w:rsidRPr="00780697" w:rsidRDefault="009F564C" w:rsidP="005D3223">
      <w:pPr>
        <w:pStyle w:val="Heading3"/>
      </w:pPr>
      <w:r w:rsidRPr="00780697">
        <w:t>Other Regulatory and licensing functions:</w:t>
      </w:r>
    </w:p>
    <w:p w14:paraId="525F35C6" w14:textId="77777777" w:rsidR="00D63745" w:rsidRPr="00780697" w:rsidRDefault="00D63745" w:rsidP="00D63745">
      <w:r w:rsidRPr="00780697">
        <w:t xml:space="preserve"> </w:t>
      </w:r>
    </w:p>
    <w:p w14:paraId="46DDE704" w14:textId="03F6FCEB" w:rsidR="00D63745" w:rsidRPr="00780697" w:rsidRDefault="009F564C" w:rsidP="005D3223">
      <w:pPr>
        <w:ind w:firstLine="720"/>
      </w:pPr>
      <w:r w:rsidRPr="00780697">
        <w:t>(a)</w:t>
      </w:r>
      <w:r w:rsidRPr="00780697">
        <w:tab/>
      </w:r>
      <w:r w:rsidR="00D63745" w:rsidRPr="00780697">
        <w:t>Environmental Health</w:t>
      </w:r>
      <w:r w:rsidRPr="00780697">
        <w:t>:</w:t>
      </w:r>
    </w:p>
    <w:p w14:paraId="35517A25" w14:textId="11C7AED1" w:rsidR="009F564C" w:rsidRPr="00780697" w:rsidRDefault="009F564C" w:rsidP="005D3223">
      <w:pPr>
        <w:ind w:firstLine="720"/>
      </w:pPr>
    </w:p>
    <w:p w14:paraId="49F44E55" w14:textId="3DF1EB37" w:rsidR="00D63745" w:rsidRPr="00780697" w:rsidRDefault="009F564C" w:rsidP="005D3223">
      <w:pPr>
        <w:ind w:left="2160" w:hanging="720"/>
      </w:pPr>
      <w:r w:rsidRPr="00780697">
        <w:t>(ii)</w:t>
      </w:r>
      <w:r w:rsidRPr="00780697">
        <w:tab/>
        <w:t>t</w:t>
      </w:r>
      <w:r w:rsidR="00D63745" w:rsidRPr="00780697">
        <w:t>o serve any notice or requisition for information under any Act relating to any environmental health or private sector housing matter and requiring the owner or occupier of, or any person having an interest in, or managing any land or premises, to give information to the Council and to authorise such other officers as are appropriate to s</w:t>
      </w:r>
      <w:r w:rsidRPr="00780697">
        <w:t>erve such notice or requisition;</w:t>
      </w:r>
    </w:p>
    <w:p w14:paraId="04D96690" w14:textId="23406407" w:rsidR="009F564C" w:rsidRPr="00780697" w:rsidRDefault="009F564C" w:rsidP="005D3223">
      <w:pPr>
        <w:ind w:left="2160" w:hanging="720"/>
      </w:pPr>
    </w:p>
    <w:p w14:paraId="04F552A4" w14:textId="77777777" w:rsidR="009F564C" w:rsidRPr="00780697" w:rsidRDefault="009F564C" w:rsidP="005D3223">
      <w:pPr>
        <w:ind w:left="2160" w:hanging="720"/>
      </w:pPr>
      <w:r w:rsidRPr="00780697">
        <w:t>(ii)</w:t>
      </w:r>
      <w:r w:rsidRPr="00780697">
        <w:tab/>
        <w:t>t</w:t>
      </w:r>
      <w:r w:rsidR="00D63745" w:rsidRPr="00780697">
        <w:t>o determine applications for licences for game</w:t>
      </w:r>
      <w:r w:rsidRPr="00780697">
        <w:t>;</w:t>
      </w:r>
    </w:p>
    <w:p w14:paraId="33059855" w14:textId="77777777" w:rsidR="009F564C" w:rsidRPr="00780697" w:rsidRDefault="009F564C" w:rsidP="005D3223">
      <w:pPr>
        <w:ind w:left="2160" w:hanging="720"/>
      </w:pPr>
    </w:p>
    <w:p w14:paraId="529B7157" w14:textId="77777777" w:rsidR="009F564C" w:rsidRPr="00780697" w:rsidRDefault="009F564C" w:rsidP="005D3223">
      <w:pPr>
        <w:ind w:left="2160" w:hanging="720"/>
      </w:pPr>
      <w:r w:rsidRPr="00780697">
        <w:t>(iii)</w:t>
      </w:r>
      <w:r w:rsidRPr="00780697">
        <w:tab/>
        <w:t>t</w:t>
      </w:r>
      <w:r w:rsidR="00D63745" w:rsidRPr="00780697">
        <w:t>o authorise the removal of abandoned vehicles including the recovery of costs</w:t>
      </w:r>
      <w:r w:rsidRPr="00780697">
        <w:t>;</w:t>
      </w:r>
    </w:p>
    <w:p w14:paraId="60AEDA0C" w14:textId="4CB1D1D9" w:rsidR="00D63745" w:rsidRPr="00780697" w:rsidRDefault="00D63745" w:rsidP="005D3223">
      <w:pPr>
        <w:ind w:left="2160" w:hanging="720"/>
      </w:pPr>
    </w:p>
    <w:p w14:paraId="2EEFEFE1" w14:textId="17623961" w:rsidR="00D63745" w:rsidRPr="00780697" w:rsidRDefault="009F564C" w:rsidP="005D3223">
      <w:pPr>
        <w:ind w:left="2160" w:hanging="720"/>
      </w:pPr>
      <w:r w:rsidRPr="00780697">
        <w:t>(iv)</w:t>
      </w:r>
      <w:r w:rsidRPr="00780697">
        <w:tab/>
        <w:t>t</w:t>
      </w:r>
      <w:r w:rsidR="00D63745" w:rsidRPr="00780697">
        <w:t xml:space="preserve">o take action under the </w:t>
      </w:r>
      <w:r w:rsidR="00D63745" w:rsidRPr="005D3223">
        <w:t>Public Health (Control of Disease) Act 1984</w:t>
      </w:r>
      <w:r w:rsidR="00D63745" w:rsidRPr="00780697">
        <w:t xml:space="preserve"> in relation to the control of communicable diseases and in particular to authorise officers (in addition to the Environmental Health Manager):</w:t>
      </w:r>
    </w:p>
    <w:p w14:paraId="2E3FF95C" w14:textId="292DAA46" w:rsidR="009F564C" w:rsidRPr="00780697" w:rsidRDefault="009F564C" w:rsidP="005D3223">
      <w:pPr>
        <w:ind w:left="2160" w:hanging="720"/>
      </w:pPr>
    </w:p>
    <w:p w14:paraId="45D24555" w14:textId="7C38D820" w:rsidR="00D63745" w:rsidRPr="00780697" w:rsidRDefault="004D3614" w:rsidP="005D3223">
      <w:pPr>
        <w:ind w:left="2880" w:hanging="720"/>
      </w:pPr>
      <w:r w:rsidRPr="00780697">
        <w:t>(1)</w:t>
      </w:r>
      <w:r w:rsidRPr="00780697">
        <w:tab/>
        <w:t>o</w:t>
      </w:r>
      <w:r w:rsidR="00D63745" w:rsidRPr="00780697">
        <w:t>n behalf of the Proper Officer to require information from a person in the case of a notifiable disease or food poisoning (s18); On behalf of the Proper officer, to issue a notice in writing to request a person to discontinue work (s20);</w:t>
      </w:r>
    </w:p>
    <w:p w14:paraId="2BC83B10" w14:textId="3B8E9CF8" w:rsidR="004D3614" w:rsidRPr="00780697" w:rsidRDefault="004D3614" w:rsidP="005D3223">
      <w:pPr>
        <w:ind w:left="2880" w:hanging="720"/>
      </w:pPr>
    </w:p>
    <w:p w14:paraId="2EBAA95E" w14:textId="7D373E87" w:rsidR="00D63745" w:rsidRPr="00780697" w:rsidRDefault="004D3614" w:rsidP="005D3223">
      <w:pPr>
        <w:ind w:left="2880" w:hanging="720"/>
      </w:pPr>
      <w:r w:rsidRPr="00780697">
        <w:t>(2)</w:t>
      </w:r>
      <w:r w:rsidRPr="00780697">
        <w:tab/>
        <w:t>o</w:t>
      </w:r>
      <w:r w:rsidR="00D63745" w:rsidRPr="00780697">
        <w:t>n behalf of the Proper Officer, to exclude from school a child liable to convey a notifiable disease (s21);</w:t>
      </w:r>
    </w:p>
    <w:p w14:paraId="4B66CD88" w14:textId="41E7CA6D" w:rsidR="004D3614" w:rsidRPr="00780697" w:rsidRDefault="004D3614" w:rsidP="005D3223">
      <w:pPr>
        <w:ind w:left="2880" w:hanging="720"/>
      </w:pPr>
    </w:p>
    <w:p w14:paraId="4A004CAC" w14:textId="1E0D631D" w:rsidR="00D63745" w:rsidRPr="00780697" w:rsidRDefault="004D3614" w:rsidP="005D3223">
      <w:pPr>
        <w:ind w:left="2880" w:hanging="720"/>
      </w:pPr>
      <w:r w:rsidRPr="00780697">
        <w:t>(3)</w:t>
      </w:r>
      <w:r w:rsidRPr="00780697">
        <w:tab/>
        <w:t>o</w:t>
      </w:r>
      <w:r w:rsidR="00D63745" w:rsidRPr="00780697">
        <w:t>n behalf of the Proper officer, to require a list of pupils at a school having a case of notifiable disease (s22)</w:t>
      </w:r>
      <w:r w:rsidRPr="00780697">
        <w:t>;</w:t>
      </w:r>
    </w:p>
    <w:p w14:paraId="02A007A9" w14:textId="505293BE" w:rsidR="004D3614" w:rsidRPr="00780697" w:rsidRDefault="004D3614" w:rsidP="005D3223">
      <w:pPr>
        <w:ind w:left="2880" w:hanging="720"/>
      </w:pPr>
    </w:p>
    <w:p w14:paraId="088A2DF1" w14:textId="6468A200" w:rsidR="00D63745" w:rsidRPr="00780697" w:rsidRDefault="004D3614" w:rsidP="005D3223">
      <w:pPr>
        <w:ind w:left="2880" w:hanging="720"/>
      </w:pPr>
      <w:r w:rsidRPr="00780697">
        <w:t>(4)</w:t>
      </w:r>
      <w:r w:rsidRPr="00780697">
        <w:tab/>
        <w:t>t</w:t>
      </w:r>
      <w:r w:rsidR="00D63745" w:rsidRPr="00780697">
        <w:t>o exclude children from places of entertainment or assembly (s23)</w:t>
      </w:r>
      <w:r w:rsidRPr="00780697">
        <w:t>;</w:t>
      </w:r>
    </w:p>
    <w:p w14:paraId="1D1BD87B" w14:textId="504CB189" w:rsidR="004D3614" w:rsidRPr="00780697" w:rsidRDefault="004D3614" w:rsidP="005D3223">
      <w:pPr>
        <w:ind w:left="2880" w:hanging="720"/>
      </w:pPr>
    </w:p>
    <w:p w14:paraId="381126A8" w14:textId="5FC974C4" w:rsidR="00D63745" w:rsidRPr="00780697" w:rsidRDefault="004D3614" w:rsidP="005D3223">
      <w:pPr>
        <w:ind w:left="2880" w:hanging="720"/>
      </w:pPr>
      <w:r w:rsidRPr="00780697">
        <w:t>(5)</w:t>
      </w:r>
      <w:r w:rsidRPr="00780697">
        <w:tab/>
        <w:t>t</w:t>
      </w:r>
      <w:r w:rsidR="00D63745" w:rsidRPr="00780697">
        <w:t>o prohibit certain work on premises where a notifiable disease exists (s28)</w:t>
      </w:r>
      <w:r w:rsidRPr="00780697">
        <w:t>;</w:t>
      </w:r>
    </w:p>
    <w:p w14:paraId="4E917A90" w14:textId="3E17CDB7" w:rsidR="004D3614" w:rsidRPr="00780697" w:rsidRDefault="004D3614" w:rsidP="005D3223">
      <w:pPr>
        <w:ind w:left="2880" w:hanging="720"/>
      </w:pPr>
    </w:p>
    <w:p w14:paraId="0504C60A" w14:textId="3A3FA8DD" w:rsidR="00D63745" w:rsidRPr="00780697" w:rsidRDefault="004D3614" w:rsidP="005D3223">
      <w:pPr>
        <w:ind w:left="2880" w:hanging="720"/>
      </w:pPr>
      <w:r w:rsidRPr="00780697">
        <w:t>(6)</w:t>
      </w:r>
      <w:r w:rsidRPr="00780697">
        <w:tab/>
        <w:t>t</w:t>
      </w:r>
      <w:r w:rsidR="00D63745" w:rsidRPr="00780697">
        <w:t>o cleanse or disinfect premises and destroy articles (s31)</w:t>
      </w:r>
      <w:r w:rsidRPr="00780697">
        <w:t>;</w:t>
      </w:r>
    </w:p>
    <w:p w14:paraId="373DEF57" w14:textId="5E13BA44" w:rsidR="004D3614" w:rsidRPr="00780697" w:rsidRDefault="004D3614" w:rsidP="005D3223">
      <w:pPr>
        <w:ind w:left="2880" w:hanging="720"/>
      </w:pPr>
    </w:p>
    <w:p w14:paraId="232E1A4B" w14:textId="7CCDC3D5" w:rsidR="00D63745" w:rsidRPr="00780697" w:rsidRDefault="004D3614" w:rsidP="005D3223">
      <w:pPr>
        <w:ind w:left="2880" w:hanging="720"/>
      </w:pPr>
      <w:r w:rsidRPr="00780697">
        <w:t>(7)</w:t>
      </w:r>
      <w:r w:rsidRPr="00780697">
        <w:tab/>
        <w:t>t</w:t>
      </w:r>
      <w:r w:rsidR="00D63745" w:rsidRPr="00780697">
        <w:t>o sign any notice, order or other document which the authority are authorised or required by or under the A</w:t>
      </w:r>
      <w:r w:rsidRPr="00780697">
        <w:t>ct to give, make or issue (s59);</w:t>
      </w:r>
    </w:p>
    <w:p w14:paraId="7CDECE1E" w14:textId="0A964BF7" w:rsidR="004D3614" w:rsidRPr="00780697" w:rsidRDefault="004D3614" w:rsidP="005D3223">
      <w:pPr>
        <w:ind w:left="2880" w:hanging="720"/>
      </w:pPr>
    </w:p>
    <w:p w14:paraId="3AB36C9D" w14:textId="6C3398FE" w:rsidR="00D63745" w:rsidRPr="00780697" w:rsidRDefault="004D3614" w:rsidP="005D3223">
      <w:pPr>
        <w:ind w:left="2880" w:hanging="720"/>
      </w:pPr>
      <w:r w:rsidRPr="00780697">
        <w:t>(8)</w:t>
      </w:r>
      <w:r w:rsidRPr="00780697">
        <w:tab/>
        <w:t>p</w:t>
      </w:r>
      <w:r w:rsidR="00D63745" w:rsidRPr="00780697">
        <w:t>ower of entry (s61)</w:t>
      </w:r>
      <w:r w:rsidRPr="00780697">
        <w:t>;</w:t>
      </w:r>
    </w:p>
    <w:p w14:paraId="12813E24" w14:textId="033993EB" w:rsidR="004D3614" w:rsidRPr="00780697" w:rsidRDefault="004D3614"/>
    <w:p w14:paraId="105A93D0" w14:textId="0B8679EB" w:rsidR="00D63745" w:rsidRPr="00780697" w:rsidRDefault="004D3614" w:rsidP="00D63745">
      <w:r w:rsidRPr="00780697">
        <w:tab/>
      </w:r>
      <w:r w:rsidRPr="00780697">
        <w:tab/>
        <w:t>(v)</w:t>
      </w:r>
      <w:r w:rsidRPr="00780697">
        <w:tab/>
        <w:t>t</w:t>
      </w:r>
      <w:r w:rsidR="00D63745" w:rsidRPr="00780697">
        <w:t>o register:</w:t>
      </w:r>
    </w:p>
    <w:p w14:paraId="40FFD150" w14:textId="310DB298" w:rsidR="004D3614" w:rsidRPr="00780697" w:rsidRDefault="004D3614" w:rsidP="00D63745"/>
    <w:p w14:paraId="5966B5EC" w14:textId="091DF2BD" w:rsidR="00D63745" w:rsidRPr="00780697" w:rsidRDefault="004D3614" w:rsidP="005D3223">
      <w:pPr>
        <w:ind w:left="2880" w:hanging="720"/>
      </w:pPr>
      <w:r w:rsidRPr="00780697">
        <w:t>(1)</w:t>
      </w:r>
      <w:r w:rsidRPr="00780697">
        <w:tab/>
      </w:r>
      <w:r w:rsidR="00D63745" w:rsidRPr="00780697">
        <w:t xml:space="preserve">persons and premises under s14 and s15 of the </w:t>
      </w:r>
      <w:r w:rsidR="00D63745" w:rsidRPr="005D3223">
        <w:t>Local Government (Miscellaneous Provisions) Act 1982</w:t>
      </w:r>
      <w:r w:rsidR="00D63745" w:rsidRPr="00780697">
        <w:t xml:space="preserve"> relating to acupuncture, tattooing, ear piercing and electrolysis, and</w:t>
      </w:r>
    </w:p>
    <w:p w14:paraId="5CF5F77A" w14:textId="77777777" w:rsidR="004D3614" w:rsidRPr="00780697" w:rsidRDefault="004D3614" w:rsidP="005D3223">
      <w:pPr>
        <w:ind w:left="2880" w:hanging="720"/>
      </w:pPr>
    </w:p>
    <w:p w14:paraId="545E10B3" w14:textId="4491EBC5" w:rsidR="00D63745" w:rsidRPr="00780697" w:rsidRDefault="004D3614" w:rsidP="005D3223">
      <w:pPr>
        <w:ind w:left="2880" w:hanging="720"/>
      </w:pPr>
      <w:r w:rsidRPr="00780697">
        <w:t>(2)</w:t>
      </w:r>
      <w:r w:rsidRPr="00780697">
        <w:tab/>
      </w:r>
      <w:r w:rsidR="00D63745" w:rsidRPr="00780697">
        <w:t>persons and premises under s19 of that Act (Sale of Food by Hawkers)</w:t>
      </w:r>
      <w:r w:rsidRPr="00780697">
        <w:t>;</w:t>
      </w:r>
    </w:p>
    <w:p w14:paraId="2D0EAED2" w14:textId="2755885B" w:rsidR="004D3614" w:rsidRPr="00780697" w:rsidRDefault="004D3614"/>
    <w:p w14:paraId="37B3876F" w14:textId="4427946C" w:rsidR="00D63745" w:rsidRPr="00780697" w:rsidRDefault="004D3614" w:rsidP="005D3223">
      <w:pPr>
        <w:ind w:left="2160" w:hanging="720"/>
      </w:pPr>
      <w:r w:rsidRPr="00780697">
        <w:t>(vi)</w:t>
      </w:r>
      <w:r w:rsidRPr="00780697">
        <w:tab/>
        <w:t>t</w:t>
      </w:r>
      <w:r w:rsidR="00D63745" w:rsidRPr="00780697">
        <w:t xml:space="preserve">o approve furnaces and chimney heights under </w:t>
      </w:r>
      <w:r w:rsidR="00D63745" w:rsidRPr="00FA2B37">
        <w:t xml:space="preserve">the Clean </w:t>
      </w:r>
      <w:r w:rsidRPr="00FA2B37">
        <w:t>Air Acts;</w:t>
      </w:r>
    </w:p>
    <w:p w14:paraId="3D75D16B" w14:textId="6BEFDC12" w:rsidR="004D3614" w:rsidRPr="00780697" w:rsidRDefault="004D3614" w:rsidP="005D3223">
      <w:pPr>
        <w:ind w:left="2160" w:hanging="720"/>
      </w:pPr>
    </w:p>
    <w:p w14:paraId="7D5F7015" w14:textId="7477D623" w:rsidR="00D63745" w:rsidRPr="00780697" w:rsidRDefault="004D3614" w:rsidP="005D3223">
      <w:pPr>
        <w:ind w:left="2160" w:hanging="720"/>
      </w:pPr>
      <w:r w:rsidRPr="00780697">
        <w:t>(vii)</w:t>
      </w:r>
      <w:r w:rsidRPr="00780697">
        <w:tab/>
        <w:t>t</w:t>
      </w:r>
      <w:r w:rsidR="00D63745" w:rsidRPr="00780697">
        <w:t>o enforce the provisions of s16 and s19 of and Schedule 2 to the Food and Protection Act 1985 (including the appointment of authorised officers) and the Control</w:t>
      </w:r>
      <w:r w:rsidRPr="00780697">
        <w:t xml:space="preserve"> of Pesticides Regulations 1986;</w:t>
      </w:r>
    </w:p>
    <w:p w14:paraId="345F0490" w14:textId="77777777" w:rsidR="004D3614" w:rsidRPr="00780697" w:rsidRDefault="004D3614" w:rsidP="005D3223">
      <w:pPr>
        <w:ind w:left="2160" w:hanging="720"/>
      </w:pPr>
    </w:p>
    <w:p w14:paraId="515BCFC3" w14:textId="08ED32C7" w:rsidR="00D63745" w:rsidRPr="00780697" w:rsidRDefault="004D3614" w:rsidP="005D3223">
      <w:pPr>
        <w:ind w:left="2160" w:hanging="720"/>
      </w:pPr>
      <w:r w:rsidRPr="00780697">
        <w:t>(viii)</w:t>
      </w:r>
      <w:r w:rsidRPr="00780697">
        <w:tab/>
        <w:t>t</w:t>
      </w:r>
      <w:r w:rsidR="00D63745" w:rsidRPr="00780697">
        <w:t xml:space="preserve">o authorise officers generally or specially for the purposes of the </w:t>
      </w:r>
      <w:r w:rsidR="00D63745" w:rsidRPr="005D3223">
        <w:t>Food Safety Act 1990</w:t>
      </w:r>
      <w:r w:rsidRPr="00780697">
        <w:t>;</w:t>
      </w:r>
    </w:p>
    <w:p w14:paraId="0EC1A761" w14:textId="363EF8B9" w:rsidR="004D3614" w:rsidRPr="00780697" w:rsidRDefault="004D3614" w:rsidP="005D3223">
      <w:pPr>
        <w:ind w:left="2160" w:hanging="720"/>
      </w:pPr>
    </w:p>
    <w:p w14:paraId="4A3E48AD" w14:textId="7FE1B013" w:rsidR="00D63745" w:rsidRPr="00780697" w:rsidRDefault="004D3614" w:rsidP="005D3223">
      <w:pPr>
        <w:ind w:left="2160" w:hanging="720"/>
      </w:pPr>
      <w:r w:rsidRPr="00780697">
        <w:t>(ix)</w:t>
      </w:r>
      <w:r w:rsidRPr="00780697">
        <w:tab/>
        <w:t>t</w:t>
      </w:r>
      <w:r w:rsidR="00D63745" w:rsidRPr="00780697">
        <w:t xml:space="preserve">o enforce the provisions of the </w:t>
      </w:r>
      <w:r w:rsidR="00D63745" w:rsidRPr="005D3223">
        <w:t>Health and Safety at Work etc., Act 1974</w:t>
      </w:r>
      <w:r w:rsidRPr="00780697">
        <w:t>;</w:t>
      </w:r>
    </w:p>
    <w:p w14:paraId="102CB3C1" w14:textId="1DF8A77E" w:rsidR="004D3614" w:rsidRPr="00780697" w:rsidRDefault="004D3614" w:rsidP="005D3223">
      <w:pPr>
        <w:ind w:left="2160" w:hanging="720"/>
      </w:pPr>
    </w:p>
    <w:p w14:paraId="5276F0B5" w14:textId="58A2FB9B" w:rsidR="00D63745" w:rsidRPr="00780697" w:rsidRDefault="004D3614" w:rsidP="005D3223">
      <w:pPr>
        <w:ind w:left="2160" w:hanging="720"/>
      </w:pPr>
      <w:r w:rsidRPr="00780697">
        <w:t>(x)</w:t>
      </w:r>
      <w:r w:rsidRPr="00780697">
        <w:tab/>
        <w:t>t</w:t>
      </w:r>
      <w:r w:rsidR="00D63745" w:rsidRPr="00780697">
        <w:t>o exercise the Council’s powers under s19 (1) of the Health and Safety at Work etc. Act 1974 in relation t</w:t>
      </w:r>
      <w:r w:rsidRPr="00780697">
        <w:t>o the appointment of inspectors;</w:t>
      </w:r>
    </w:p>
    <w:p w14:paraId="7F9B5E31" w14:textId="06798BCB" w:rsidR="004D3614" w:rsidRPr="00780697" w:rsidRDefault="004D3614" w:rsidP="005D3223">
      <w:pPr>
        <w:ind w:left="2160" w:hanging="720"/>
      </w:pPr>
    </w:p>
    <w:p w14:paraId="37FD441E" w14:textId="04B6CE5E" w:rsidR="00D63745" w:rsidRPr="00780697" w:rsidRDefault="004D3614" w:rsidP="005D3223">
      <w:pPr>
        <w:ind w:left="2160" w:hanging="720"/>
      </w:pPr>
      <w:r w:rsidRPr="00780697">
        <w:t>(xi)</w:t>
      </w:r>
      <w:r w:rsidRPr="00780697">
        <w:tab/>
        <w:t>t</w:t>
      </w:r>
      <w:r w:rsidR="00D63745" w:rsidRPr="00780697">
        <w:t xml:space="preserve">o exercise the Council’s functions under </w:t>
      </w:r>
      <w:r w:rsidR="00D63745" w:rsidRPr="005D3223">
        <w:t>s16 (6) of the</w:t>
      </w:r>
      <w:r w:rsidR="00D63745" w:rsidRPr="00780697">
        <w:t xml:space="preserve"> </w:t>
      </w:r>
      <w:r w:rsidR="00D63745" w:rsidRPr="005D3223">
        <w:t>Environmental Protection Act 1990</w:t>
      </w:r>
      <w:r w:rsidR="00D63745" w:rsidRPr="00780697">
        <w:t xml:space="preserve"> in relation t</w:t>
      </w:r>
      <w:r w:rsidRPr="00780697">
        <w:t>o the appointment of inspectors;</w:t>
      </w:r>
    </w:p>
    <w:p w14:paraId="7417A70A" w14:textId="4A7021FE" w:rsidR="004D3614" w:rsidRPr="00780697" w:rsidRDefault="004D3614" w:rsidP="005D3223">
      <w:pPr>
        <w:ind w:left="2160" w:hanging="720"/>
      </w:pPr>
    </w:p>
    <w:p w14:paraId="50F44679" w14:textId="77777777" w:rsidR="004D3614" w:rsidRPr="00780697" w:rsidRDefault="004D3614" w:rsidP="005D3223">
      <w:pPr>
        <w:ind w:left="2160" w:hanging="720"/>
      </w:pPr>
      <w:r w:rsidRPr="00780697">
        <w:t>(xii)</w:t>
      </w:r>
      <w:r w:rsidRPr="00780697">
        <w:tab/>
        <w:t>t</w:t>
      </w:r>
      <w:r w:rsidR="00D63745" w:rsidRPr="00780697">
        <w:t xml:space="preserve">o deal with applications under </w:t>
      </w:r>
      <w:r w:rsidR="00D63745" w:rsidRPr="005D3223">
        <w:t>Schedule 2 to the Noise and Statutory Nuisance Act 1993</w:t>
      </w:r>
      <w:r w:rsidR="00D63745" w:rsidRPr="00780697">
        <w:t xml:space="preserve"> and to determine the level of fee chargeable for an application dependent upon the circumstances of each case</w:t>
      </w:r>
      <w:r w:rsidRPr="00780697">
        <w:t>;</w:t>
      </w:r>
    </w:p>
    <w:p w14:paraId="340D12E9" w14:textId="77777777" w:rsidR="004D3614" w:rsidRPr="00780697" w:rsidRDefault="004D3614" w:rsidP="005D3223">
      <w:pPr>
        <w:ind w:left="2160" w:hanging="720"/>
      </w:pPr>
    </w:p>
    <w:p w14:paraId="69A4AEB6" w14:textId="77777777" w:rsidR="004D3614" w:rsidRPr="00780697" w:rsidRDefault="004D3614" w:rsidP="005D3223">
      <w:pPr>
        <w:ind w:left="2160" w:hanging="720"/>
      </w:pPr>
      <w:r w:rsidRPr="00780697">
        <w:t>(xiii)</w:t>
      </w:r>
      <w:r w:rsidRPr="00780697">
        <w:tab/>
        <w:t>t</w:t>
      </w:r>
      <w:r w:rsidR="00D63745" w:rsidRPr="00780697">
        <w:t>o take urgent action in relation to matters of animal health</w:t>
      </w:r>
      <w:r w:rsidRPr="00780697">
        <w:t>;</w:t>
      </w:r>
    </w:p>
    <w:p w14:paraId="4A4EB991" w14:textId="77777777" w:rsidR="004D3614" w:rsidRPr="00780697" w:rsidRDefault="004D3614" w:rsidP="005D3223">
      <w:pPr>
        <w:ind w:left="2160" w:hanging="720"/>
      </w:pPr>
    </w:p>
    <w:p w14:paraId="09831D38" w14:textId="77777777" w:rsidR="004D3614" w:rsidRPr="00780697" w:rsidRDefault="004D3614" w:rsidP="005D3223">
      <w:pPr>
        <w:ind w:left="2160" w:hanging="720"/>
      </w:pPr>
      <w:r w:rsidRPr="00780697">
        <w:t>(xiv)</w:t>
      </w:r>
      <w:r w:rsidRPr="00780697">
        <w:tab/>
        <w:t>t</w:t>
      </w:r>
      <w:r w:rsidR="00D63745" w:rsidRPr="00780697">
        <w:t>o exercise the Council’s functions under legislation relating to food and drugs, food hygiene, offices shops and railway premises</w:t>
      </w:r>
      <w:r w:rsidRPr="00780697">
        <w:t>;</w:t>
      </w:r>
    </w:p>
    <w:p w14:paraId="79BD13EA" w14:textId="77777777" w:rsidR="004D3614" w:rsidRPr="00780697" w:rsidRDefault="004D3614" w:rsidP="005D3223">
      <w:pPr>
        <w:ind w:left="2160" w:hanging="720"/>
      </w:pPr>
    </w:p>
    <w:p w14:paraId="3C007E73" w14:textId="77777777" w:rsidR="004D3614" w:rsidRPr="00780697" w:rsidRDefault="004D3614" w:rsidP="005D3223">
      <w:pPr>
        <w:ind w:left="2160" w:hanging="720"/>
      </w:pPr>
      <w:r w:rsidRPr="00780697">
        <w:t>(xv)</w:t>
      </w:r>
      <w:r w:rsidRPr="00780697">
        <w:tab/>
        <w:t>t</w:t>
      </w:r>
      <w:r w:rsidR="00D63745" w:rsidRPr="00780697">
        <w:t>o serve notices and, where necessary, arrange for work to be carried out in default and recover costs incurred in relation to the drainage of existing buildings including private sewers</w:t>
      </w:r>
      <w:r w:rsidRPr="00780697">
        <w:t>;</w:t>
      </w:r>
    </w:p>
    <w:p w14:paraId="6415568C" w14:textId="77777777" w:rsidR="004D3614" w:rsidRPr="00780697" w:rsidRDefault="004D3614" w:rsidP="005D3223">
      <w:pPr>
        <w:ind w:left="2160" w:hanging="720"/>
      </w:pPr>
    </w:p>
    <w:p w14:paraId="17FF9B9B" w14:textId="2900C5DF" w:rsidR="00D63745" w:rsidRPr="00780697" w:rsidRDefault="004D3614" w:rsidP="005D3223">
      <w:pPr>
        <w:ind w:left="2160" w:hanging="720"/>
      </w:pPr>
      <w:r w:rsidRPr="00780697">
        <w:t>(xvi)</w:t>
      </w:r>
      <w:r w:rsidRPr="00780697">
        <w:tab/>
        <w:t>t</w:t>
      </w:r>
      <w:r w:rsidR="00D63745" w:rsidRPr="00780697">
        <w:t>o authorise persons to enter land and/or premises under any of the following Acts</w:t>
      </w:r>
      <w:r w:rsidR="0077597F">
        <w:t xml:space="preserve"> (as amended or incorporated by post-Brexit instruments)</w:t>
      </w:r>
      <w:r w:rsidR="00D63745" w:rsidRPr="00780697">
        <w:t>:</w:t>
      </w:r>
    </w:p>
    <w:p w14:paraId="00D3BB0E" w14:textId="77777777" w:rsidR="004D3614" w:rsidRPr="00780697" w:rsidRDefault="004D3614" w:rsidP="005D3223">
      <w:pPr>
        <w:ind w:left="2160" w:hanging="720"/>
      </w:pPr>
    </w:p>
    <w:p w14:paraId="44014EC4" w14:textId="698D77F9" w:rsidR="00D63745" w:rsidRPr="00780697" w:rsidRDefault="004D3614" w:rsidP="005D3223">
      <w:pPr>
        <w:ind w:left="1440" w:firstLine="720"/>
      </w:pPr>
      <w:r w:rsidRPr="00780697">
        <w:t>(1)</w:t>
      </w:r>
      <w:r w:rsidRPr="00780697">
        <w:tab/>
      </w:r>
      <w:r w:rsidR="00D63745" w:rsidRPr="005D3223">
        <w:t>Riding Establishments Acts 1964 and 1970</w:t>
      </w:r>
      <w:r w:rsidRPr="00780697">
        <w:t>;</w:t>
      </w:r>
    </w:p>
    <w:p w14:paraId="73407A59" w14:textId="0BA2A1F2" w:rsidR="004D3614" w:rsidRPr="00780697" w:rsidRDefault="004D3614" w:rsidP="005D3223">
      <w:pPr>
        <w:ind w:left="1440" w:firstLine="720"/>
      </w:pPr>
    </w:p>
    <w:p w14:paraId="01379DA8" w14:textId="1603151D" w:rsidR="00D63745" w:rsidRPr="00780697" w:rsidRDefault="004D3614" w:rsidP="005D3223">
      <w:pPr>
        <w:ind w:left="1440" w:firstLine="720"/>
      </w:pPr>
      <w:r w:rsidRPr="00780697">
        <w:t>(2)</w:t>
      </w:r>
      <w:r w:rsidRPr="00780697">
        <w:tab/>
      </w:r>
      <w:r w:rsidR="00D63745" w:rsidRPr="005D3223">
        <w:t>Public Health (Control of Disease) Act 1984</w:t>
      </w:r>
      <w:r w:rsidRPr="00780697">
        <w:t>;</w:t>
      </w:r>
    </w:p>
    <w:p w14:paraId="0F4DAA18" w14:textId="318302CE" w:rsidR="004D3614" w:rsidRPr="00780697" w:rsidRDefault="004D3614" w:rsidP="005D3223">
      <w:pPr>
        <w:ind w:left="1440" w:firstLine="720"/>
      </w:pPr>
    </w:p>
    <w:p w14:paraId="4DA7F173" w14:textId="5D0A2670" w:rsidR="00D63745" w:rsidRPr="00780697" w:rsidRDefault="004D3614" w:rsidP="005D3223">
      <w:pPr>
        <w:ind w:left="1440" w:firstLine="720"/>
      </w:pPr>
      <w:r w:rsidRPr="00780697">
        <w:t>(3)</w:t>
      </w:r>
      <w:r w:rsidRPr="00780697">
        <w:tab/>
        <w:t>W</w:t>
      </w:r>
      <w:r w:rsidR="00D63745" w:rsidRPr="005D3223">
        <w:t>ater Industry Act 1991</w:t>
      </w:r>
      <w:r w:rsidRPr="00780697">
        <w:t>;</w:t>
      </w:r>
    </w:p>
    <w:p w14:paraId="697184C1" w14:textId="42FED9CC" w:rsidR="004D3614" w:rsidRPr="00780697" w:rsidRDefault="004D3614" w:rsidP="005D3223">
      <w:pPr>
        <w:ind w:left="1440" w:firstLine="720"/>
      </w:pPr>
    </w:p>
    <w:p w14:paraId="3EE6A431" w14:textId="63FF5940" w:rsidR="00D63745" w:rsidRPr="00780697" w:rsidRDefault="004D3614" w:rsidP="005D3223">
      <w:pPr>
        <w:ind w:left="2880" w:hanging="720"/>
      </w:pPr>
      <w:r w:rsidRPr="00780697">
        <w:t>(4)</w:t>
      </w:r>
      <w:r w:rsidRPr="00780697">
        <w:tab/>
      </w:r>
      <w:r w:rsidR="00D63745" w:rsidRPr="005D3223">
        <w:t>Local Government (Miscellaneous Provisions) Act 1976 and 1982</w:t>
      </w:r>
      <w:r w:rsidRPr="00780697">
        <w:t>;</w:t>
      </w:r>
    </w:p>
    <w:p w14:paraId="560FC903" w14:textId="369F63FD" w:rsidR="004D3614" w:rsidRPr="00780697" w:rsidRDefault="004D3614" w:rsidP="005D3223">
      <w:pPr>
        <w:ind w:left="2880" w:hanging="720"/>
      </w:pPr>
    </w:p>
    <w:p w14:paraId="3C9A3D9D" w14:textId="00736ED9" w:rsidR="00D63745" w:rsidRPr="00780697" w:rsidRDefault="004D3614" w:rsidP="005D3223">
      <w:pPr>
        <w:ind w:left="2880" w:hanging="720"/>
      </w:pPr>
      <w:r w:rsidRPr="00780697">
        <w:t>(5)</w:t>
      </w:r>
      <w:r w:rsidRPr="00780697">
        <w:tab/>
      </w:r>
      <w:r w:rsidR="00D63745" w:rsidRPr="005D3223">
        <w:t>Caravan Sites and Control of Development Act 1960</w:t>
      </w:r>
      <w:r w:rsidR="00D63745" w:rsidRPr="00780697">
        <w:t xml:space="preserve"> as amended by Local Govt. (Misc. Provisions) Act 1982</w:t>
      </w:r>
      <w:r w:rsidRPr="00780697">
        <w:t>;</w:t>
      </w:r>
    </w:p>
    <w:p w14:paraId="67703D71" w14:textId="57F2043F" w:rsidR="004D3614" w:rsidRPr="00780697" w:rsidRDefault="004D3614" w:rsidP="005D3223">
      <w:pPr>
        <w:ind w:left="2880" w:hanging="720"/>
      </w:pPr>
    </w:p>
    <w:p w14:paraId="043A7D84" w14:textId="2B59D8E7" w:rsidR="00D63745" w:rsidRPr="005D3223" w:rsidRDefault="004D3614" w:rsidP="005D3223">
      <w:pPr>
        <w:ind w:left="2880" w:hanging="720"/>
      </w:pPr>
      <w:r w:rsidRPr="00780697">
        <w:t>(6)</w:t>
      </w:r>
      <w:r w:rsidRPr="00780697">
        <w:tab/>
      </w:r>
      <w:r w:rsidR="00D63745" w:rsidRPr="005D3223">
        <w:t>Control of Pollution Act 1974</w:t>
      </w:r>
      <w:r w:rsidRPr="005D3223">
        <w:t>;</w:t>
      </w:r>
    </w:p>
    <w:p w14:paraId="4B9A2437" w14:textId="736C23B9" w:rsidR="004D3614" w:rsidRPr="005D3223" w:rsidRDefault="004D3614" w:rsidP="005D3223">
      <w:pPr>
        <w:ind w:left="2880" w:hanging="720"/>
      </w:pPr>
    </w:p>
    <w:p w14:paraId="52EDDD63" w14:textId="0C206225" w:rsidR="00D63745" w:rsidRPr="005D3223" w:rsidRDefault="004D3614" w:rsidP="005D3223">
      <w:pPr>
        <w:ind w:left="2880" w:hanging="720"/>
      </w:pPr>
      <w:r w:rsidRPr="005D3223">
        <w:t>(7)</w:t>
      </w:r>
      <w:r w:rsidRPr="005D3223">
        <w:tab/>
      </w:r>
      <w:r w:rsidR="00D63745" w:rsidRPr="005D3223">
        <w:t>Refuse Disposal (Amenity) Act 1978</w:t>
      </w:r>
      <w:r w:rsidRPr="005D3223">
        <w:t>;</w:t>
      </w:r>
    </w:p>
    <w:p w14:paraId="5161DD7D" w14:textId="327AD928" w:rsidR="004D3614" w:rsidRPr="005D3223" w:rsidRDefault="004D3614" w:rsidP="005D3223">
      <w:pPr>
        <w:ind w:left="2880" w:hanging="720"/>
      </w:pPr>
    </w:p>
    <w:p w14:paraId="0A52EDCB" w14:textId="2A499ED7" w:rsidR="00D63745" w:rsidRPr="005D3223" w:rsidRDefault="004D3614" w:rsidP="005D3223">
      <w:pPr>
        <w:ind w:left="2880" w:hanging="720"/>
      </w:pPr>
      <w:r w:rsidRPr="005D3223">
        <w:t>(8)</w:t>
      </w:r>
      <w:r w:rsidRPr="005D3223">
        <w:tab/>
      </w:r>
      <w:r w:rsidR="00D63745" w:rsidRPr="005D3223">
        <w:t>Environment Act 1995</w:t>
      </w:r>
      <w:r w:rsidRPr="005D3223">
        <w:t>;</w:t>
      </w:r>
    </w:p>
    <w:p w14:paraId="655F72B3" w14:textId="19C019A4" w:rsidR="004D3614" w:rsidRPr="005D3223" w:rsidRDefault="004D3614" w:rsidP="005D3223">
      <w:pPr>
        <w:ind w:left="2880" w:hanging="720"/>
      </w:pPr>
    </w:p>
    <w:p w14:paraId="2A793B85" w14:textId="30A0B9B4" w:rsidR="00D63745" w:rsidRPr="005D3223" w:rsidRDefault="004D3614" w:rsidP="005D3223">
      <w:pPr>
        <w:ind w:left="2880" w:hanging="720"/>
      </w:pPr>
      <w:r w:rsidRPr="005D3223">
        <w:t>(9)</w:t>
      </w:r>
      <w:r w:rsidRPr="005D3223">
        <w:tab/>
      </w:r>
      <w:r w:rsidR="00D63745" w:rsidRPr="005D3223">
        <w:t>Sunday Trading Act 1994</w:t>
      </w:r>
      <w:r w:rsidRPr="005D3223">
        <w:t>;</w:t>
      </w:r>
    </w:p>
    <w:p w14:paraId="2100F26D" w14:textId="3C6116BD" w:rsidR="004D3614" w:rsidRPr="005D3223" w:rsidRDefault="004D3614" w:rsidP="005D3223">
      <w:pPr>
        <w:ind w:left="2880" w:hanging="720"/>
      </w:pPr>
    </w:p>
    <w:p w14:paraId="07ED2EB1" w14:textId="251830F2" w:rsidR="00D63745" w:rsidRPr="005D3223" w:rsidRDefault="004D3614" w:rsidP="005D3223">
      <w:pPr>
        <w:ind w:left="2880" w:hanging="720"/>
      </w:pPr>
      <w:r w:rsidRPr="005D3223">
        <w:t>(10)</w:t>
      </w:r>
      <w:r w:rsidRPr="005D3223">
        <w:tab/>
      </w:r>
      <w:r w:rsidR="00D63745" w:rsidRPr="005D3223">
        <w:t>Prevention of Damage by Pests Act 1949</w:t>
      </w:r>
      <w:r w:rsidR="00FB67E1" w:rsidRPr="005D3223">
        <w:t>;</w:t>
      </w:r>
    </w:p>
    <w:p w14:paraId="2C1A8344" w14:textId="102A88E5" w:rsidR="00FB67E1" w:rsidRPr="005D3223" w:rsidRDefault="00FB67E1" w:rsidP="005D3223">
      <w:pPr>
        <w:ind w:left="2880" w:hanging="720"/>
      </w:pPr>
    </w:p>
    <w:p w14:paraId="3124F9D1" w14:textId="00506093" w:rsidR="00D63745" w:rsidRPr="005D3223" w:rsidRDefault="00FB67E1" w:rsidP="005D3223">
      <w:pPr>
        <w:ind w:left="2880" w:hanging="720"/>
      </w:pPr>
      <w:r w:rsidRPr="005D3223">
        <w:t>(11)</w:t>
      </w:r>
      <w:r w:rsidRPr="005D3223">
        <w:tab/>
      </w:r>
      <w:r w:rsidR="00D63745" w:rsidRPr="005D3223">
        <w:t>European Communities Act 1972 a</w:t>
      </w:r>
      <w:r w:rsidRPr="005D3223">
        <w:t>nd regulations made there under;</w:t>
      </w:r>
    </w:p>
    <w:p w14:paraId="26958D3E" w14:textId="525852F3" w:rsidR="00FB67E1" w:rsidRPr="005D3223" w:rsidRDefault="00FB67E1" w:rsidP="005D3223">
      <w:pPr>
        <w:ind w:left="2880" w:hanging="720"/>
      </w:pPr>
    </w:p>
    <w:p w14:paraId="7290A5A2" w14:textId="66A93641" w:rsidR="00D63745" w:rsidRPr="005D3223" w:rsidRDefault="00FB67E1" w:rsidP="005D3223">
      <w:pPr>
        <w:ind w:left="2880" w:hanging="720"/>
      </w:pPr>
      <w:r w:rsidRPr="005D3223">
        <w:t>(12)</w:t>
      </w:r>
      <w:r w:rsidRPr="005D3223">
        <w:tab/>
      </w:r>
      <w:r w:rsidR="00D63745" w:rsidRPr="005D3223">
        <w:t>Antisocial Behaviour Act 2003, part 8 (High Hedges): Section 74 (Powers of entry)</w:t>
      </w:r>
      <w:r w:rsidRPr="005D3223">
        <w:t>;</w:t>
      </w:r>
    </w:p>
    <w:p w14:paraId="04933A54" w14:textId="26336479" w:rsidR="00FB67E1" w:rsidRPr="005D3223" w:rsidRDefault="00FB67E1" w:rsidP="005D3223">
      <w:pPr>
        <w:ind w:left="2880" w:hanging="720"/>
      </w:pPr>
    </w:p>
    <w:p w14:paraId="322F2878" w14:textId="77CC7C29" w:rsidR="00D63745" w:rsidRPr="005D3223" w:rsidRDefault="00FB67E1" w:rsidP="005D3223">
      <w:pPr>
        <w:ind w:left="2880" w:hanging="720"/>
      </w:pPr>
      <w:r w:rsidRPr="005D3223">
        <w:t>(13)</w:t>
      </w:r>
      <w:r w:rsidRPr="005D3223">
        <w:tab/>
        <w:t>P</w:t>
      </w:r>
      <w:r w:rsidR="00D63745" w:rsidRPr="005D3223">
        <w:t>ublic Health Act 1936</w:t>
      </w:r>
      <w:r w:rsidRPr="005D3223">
        <w:t>;</w:t>
      </w:r>
    </w:p>
    <w:p w14:paraId="7AC4306C" w14:textId="538295FF" w:rsidR="00FB67E1" w:rsidRPr="005D3223" w:rsidRDefault="00FB67E1" w:rsidP="005D3223">
      <w:pPr>
        <w:ind w:left="2880" w:hanging="720"/>
      </w:pPr>
    </w:p>
    <w:p w14:paraId="56305DBB" w14:textId="7D6C61BF" w:rsidR="00D63745" w:rsidRPr="005D3223" w:rsidRDefault="00FB67E1" w:rsidP="005D3223">
      <w:pPr>
        <w:ind w:left="2880" w:hanging="720"/>
      </w:pPr>
      <w:r w:rsidRPr="005D3223">
        <w:t>(14)</w:t>
      </w:r>
      <w:r w:rsidRPr="005D3223">
        <w:tab/>
      </w:r>
      <w:r w:rsidR="00D63745" w:rsidRPr="005D3223">
        <w:t>Public Health Act 1961;</w:t>
      </w:r>
    </w:p>
    <w:p w14:paraId="41EEC9DB" w14:textId="00C2BEF0" w:rsidR="00FB67E1" w:rsidRPr="005D3223" w:rsidRDefault="00FB67E1" w:rsidP="005D3223">
      <w:pPr>
        <w:ind w:left="2880" w:hanging="720"/>
      </w:pPr>
    </w:p>
    <w:p w14:paraId="1888BC7B" w14:textId="666F3DB1" w:rsidR="00D63745" w:rsidRPr="005D3223" w:rsidRDefault="00FB67E1" w:rsidP="005D3223">
      <w:pPr>
        <w:ind w:left="2880" w:hanging="720"/>
      </w:pPr>
      <w:r w:rsidRPr="005D3223">
        <w:t>(15)</w:t>
      </w:r>
      <w:r w:rsidRPr="005D3223">
        <w:tab/>
      </w:r>
      <w:r w:rsidR="00D63745" w:rsidRPr="005D3223">
        <w:t>Health and Safety at Work etc., Act 1974;</w:t>
      </w:r>
    </w:p>
    <w:p w14:paraId="549E8FCF" w14:textId="61FFD03D" w:rsidR="00FB67E1" w:rsidRPr="005D3223" w:rsidRDefault="00FB67E1" w:rsidP="005D3223">
      <w:pPr>
        <w:ind w:left="2880" w:hanging="720"/>
      </w:pPr>
    </w:p>
    <w:p w14:paraId="50B38397" w14:textId="451EECBD" w:rsidR="00D63745" w:rsidRPr="005D3223" w:rsidRDefault="00FB67E1" w:rsidP="005D3223">
      <w:pPr>
        <w:ind w:left="2880" w:hanging="720"/>
      </w:pPr>
      <w:r w:rsidRPr="005D3223">
        <w:t>(16)</w:t>
      </w:r>
      <w:r w:rsidRPr="005D3223">
        <w:tab/>
      </w:r>
      <w:r w:rsidR="00D63745" w:rsidRPr="005D3223">
        <w:t>Building Act 1984 (for drainage purposes)</w:t>
      </w:r>
      <w:r w:rsidRPr="005D3223">
        <w:t>;</w:t>
      </w:r>
    </w:p>
    <w:p w14:paraId="4E6CEE7F" w14:textId="440654D4" w:rsidR="00FB67E1" w:rsidRPr="005D3223" w:rsidRDefault="00FB67E1" w:rsidP="005D3223">
      <w:pPr>
        <w:ind w:left="2880" w:hanging="720"/>
      </w:pPr>
    </w:p>
    <w:p w14:paraId="11CC0795" w14:textId="3B1E68B4" w:rsidR="00D63745" w:rsidRPr="005D3223" w:rsidRDefault="00FB67E1" w:rsidP="005D3223">
      <w:pPr>
        <w:ind w:left="2880" w:hanging="720"/>
      </w:pPr>
      <w:r w:rsidRPr="005D3223">
        <w:t>(17)</w:t>
      </w:r>
      <w:r w:rsidRPr="005D3223">
        <w:tab/>
      </w:r>
      <w:r w:rsidR="00D63745" w:rsidRPr="005D3223">
        <w:t>Local Government (Miscellaneous Provisions) Act 1982 (for purposes of public entertainment licensing, acupuncture, tattooing, ear-piercing and electrolysis)</w:t>
      </w:r>
      <w:r w:rsidRPr="005D3223">
        <w:t>;</w:t>
      </w:r>
    </w:p>
    <w:p w14:paraId="18A38DE5" w14:textId="55874F20" w:rsidR="00FB67E1" w:rsidRPr="005D3223" w:rsidRDefault="00FB67E1" w:rsidP="005D3223">
      <w:pPr>
        <w:ind w:left="2880" w:hanging="720"/>
      </w:pPr>
    </w:p>
    <w:p w14:paraId="5B4B9CCB" w14:textId="4CF13D44" w:rsidR="00D63745" w:rsidRPr="005D3223" w:rsidRDefault="00FB67E1" w:rsidP="005D3223">
      <w:pPr>
        <w:ind w:left="2880" w:hanging="720"/>
      </w:pPr>
      <w:r w:rsidRPr="005D3223">
        <w:t>(18)</w:t>
      </w:r>
      <w:r w:rsidRPr="005D3223">
        <w:tab/>
      </w:r>
      <w:r w:rsidR="00D63745" w:rsidRPr="005D3223">
        <w:t>Food Safety Act 1990;</w:t>
      </w:r>
    </w:p>
    <w:p w14:paraId="5DC83ABC" w14:textId="658220C0" w:rsidR="00FB67E1" w:rsidRPr="005D3223" w:rsidRDefault="00FB67E1" w:rsidP="005D3223">
      <w:pPr>
        <w:ind w:left="2880" w:hanging="720"/>
      </w:pPr>
    </w:p>
    <w:p w14:paraId="7ECB0463" w14:textId="6538CB3D" w:rsidR="00D63745" w:rsidRPr="005D3223" w:rsidRDefault="00FB67E1" w:rsidP="005D3223">
      <w:pPr>
        <w:ind w:left="2880" w:hanging="720"/>
      </w:pPr>
      <w:r w:rsidRPr="005D3223">
        <w:t>(19)</w:t>
      </w:r>
      <w:r w:rsidRPr="005D3223">
        <w:tab/>
      </w:r>
      <w:r w:rsidR="00D63745" w:rsidRPr="005D3223">
        <w:t>Environmental Pr</w:t>
      </w:r>
      <w:r w:rsidRPr="005D3223">
        <w:t>otection Act 1990;</w:t>
      </w:r>
    </w:p>
    <w:p w14:paraId="4ED9C0E5" w14:textId="12C9F3F3" w:rsidR="00FB67E1" w:rsidRPr="005D3223" w:rsidRDefault="00FB67E1" w:rsidP="005D3223">
      <w:pPr>
        <w:ind w:left="2880" w:hanging="720"/>
      </w:pPr>
    </w:p>
    <w:p w14:paraId="4D7458B4" w14:textId="3722C7E0" w:rsidR="00D63745" w:rsidRPr="005D3223" w:rsidRDefault="00FB67E1" w:rsidP="005D3223">
      <w:pPr>
        <w:ind w:left="2880" w:hanging="720"/>
      </w:pPr>
      <w:r w:rsidRPr="005D3223">
        <w:t>(20)</w:t>
      </w:r>
      <w:r w:rsidRPr="005D3223">
        <w:tab/>
      </w:r>
      <w:r w:rsidR="00D63745" w:rsidRPr="005D3223">
        <w:t>Housing Act 2004</w:t>
      </w:r>
      <w:r w:rsidRPr="005D3223">
        <w:t>;</w:t>
      </w:r>
    </w:p>
    <w:p w14:paraId="4C5A9CAA" w14:textId="4B38F9C1" w:rsidR="00FB67E1" w:rsidRPr="005D3223" w:rsidRDefault="00FB67E1" w:rsidP="005D3223">
      <w:pPr>
        <w:ind w:left="2880" w:hanging="720"/>
      </w:pPr>
    </w:p>
    <w:p w14:paraId="037BCC48" w14:textId="71EC6F90" w:rsidR="00D63745" w:rsidRDefault="00FB67E1" w:rsidP="005D3223">
      <w:pPr>
        <w:ind w:left="2880" w:hanging="720"/>
      </w:pPr>
      <w:r w:rsidRPr="005D3223">
        <w:t>(21)</w:t>
      </w:r>
      <w:r w:rsidRPr="005D3223">
        <w:tab/>
      </w:r>
      <w:r w:rsidR="00D63745" w:rsidRPr="005D3223">
        <w:t>Animal Welfare Act 2006</w:t>
      </w:r>
      <w:r w:rsidRPr="005D3223">
        <w:t>;</w:t>
      </w:r>
    </w:p>
    <w:p w14:paraId="156CA7E7" w14:textId="77777777" w:rsidR="00CC5ED2" w:rsidRDefault="00CC5ED2" w:rsidP="005D3223">
      <w:pPr>
        <w:ind w:left="2880" w:hanging="720"/>
      </w:pPr>
    </w:p>
    <w:p w14:paraId="235CC6D5" w14:textId="023BAFB1" w:rsidR="00CC5ED2" w:rsidRPr="005D3223" w:rsidRDefault="00CC5ED2" w:rsidP="005D3223">
      <w:pPr>
        <w:ind w:left="2880" w:hanging="720"/>
      </w:pPr>
      <w:r>
        <w:t xml:space="preserve">(22) </w:t>
      </w:r>
      <w:r>
        <w:tab/>
        <w:t>Public Health (Wales) Act 2017</w:t>
      </w:r>
    </w:p>
    <w:p w14:paraId="5028B0B2" w14:textId="22F9A53E" w:rsidR="00FB67E1" w:rsidRPr="005D3223" w:rsidRDefault="00FB67E1"/>
    <w:p w14:paraId="3F58A64C" w14:textId="58444041" w:rsidR="00D63745" w:rsidRPr="005D3223" w:rsidRDefault="00FB67E1" w:rsidP="00D63745">
      <w:r w:rsidRPr="005D3223">
        <w:tab/>
      </w:r>
      <w:r w:rsidRPr="005D3223">
        <w:tab/>
        <w:t>(xvii)</w:t>
      </w:r>
      <w:r w:rsidRPr="005D3223">
        <w:tab/>
        <w:t>t</w:t>
      </w:r>
      <w:r w:rsidR="00D63745" w:rsidRPr="005D3223">
        <w:t>o authorise officers under the Dangerous Dogs Act 1991</w:t>
      </w:r>
      <w:r w:rsidRPr="005D3223">
        <w:t>;</w:t>
      </w:r>
    </w:p>
    <w:p w14:paraId="4D61ED55" w14:textId="40DAA90D" w:rsidR="00FB67E1" w:rsidRPr="00780697" w:rsidRDefault="00FB67E1" w:rsidP="00D63745"/>
    <w:p w14:paraId="46F077AB" w14:textId="33F917A3" w:rsidR="00D63745" w:rsidRPr="00780697" w:rsidRDefault="00FB67E1" w:rsidP="005D3223">
      <w:pPr>
        <w:ind w:left="2160" w:hanging="720"/>
      </w:pPr>
      <w:r w:rsidRPr="00780697">
        <w:t>(xvii)</w:t>
      </w:r>
      <w:r w:rsidRPr="00780697">
        <w:tab/>
        <w:t>i</w:t>
      </w:r>
      <w:r w:rsidR="00D63745" w:rsidRPr="00780697">
        <w:t xml:space="preserve">n respect of statutory nuisances, to serve notices and to take action in default and to authorise Environmental Health Officers to serve notices under </w:t>
      </w:r>
      <w:r w:rsidR="00D63745" w:rsidRPr="005D3223">
        <w:t>s80 Environmental Protection Act 1990</w:t>
      </w:r>
      <w:r w:rsidR="00D63745" w:rsidRPr="00780697">
        <w:t xml:space="preserve"> and to take action under</w:t>
      </w:r>
      <w:r w:rsidRPr="00780697">
        <w:t xml:space="preserve"> section 81 to abate a nuisance;</w:t>
      </w:r>
    </w:p>
    <w:p w14:paraId="760CA400" w14:textId="5DFC8165" w:rsidR="00624AD9" w:rsidRPr="00780697" w:rsidRDefault="00624AD9" w:rsidP="005D3223">
      <w:pPr>
        <w:ind w:left="2160" w:hanging="720"/>
      </w:pPr>
    </w:p>
    <w:p w14:paraId="122BAE98" w14:textId="1B0AC223" w:rsidR="00D63745" w:rsidRPr="00780697" w:rsidRDefault="00624AD9" w:rsidP="005D3223">
      <w:pPr>
        <w:ind w:left="2160" w:hanging="720"/>
      </w:pPr>
      <w:r w:rsidRPr="00780697">
        <w:t>(xviii)</w:t>
      </w:r>
      <w:r w:rsidRPr="00780697">
        <w:tab/>
        <w:t>t</w:t>
      </w:r>
      <w:r w:rsidR="00D63745" w:rsidRPr="00780697">
        <w:t xml:space="preserve">o authorise officers for the purpose of </w:t>
      </w:r>
      <w:r w:rsidR="00D63745" w:rsidRPr="005D3223">
        <w:t>Paragraph 2A of Schedule 3 to the Environmental Protection Act 1990</w:t>
      </w:r>
      <w:r w:rsidR="00D63745" w:rsidRPr="00780697">
        <w:t xml:space="preserve"> (entry to or ope</w:t>
      </w:r>
      <w:r w:rsidRPr="00780697">
        <w:t>ning vehicles, etc.);</w:t>
      </w:r>
    </w:p>
    <w:p w14:paraId="06C66BBF" w14:textId="05202641" w:rsidR="00624AD9" w:rsidRPr="00780697" w:rsidRDefault="00624AD9" w:rsidP="005D3223">
      <w:pPr>
        <w:ind w:left="2160" w:hanging="720"/>
      </w:pPr>
    </w:p>
    <w:p w14:paraId="30D5BE08" w14:textId="72EA0352" w:rsidR="00D63745" w:rsidRPr="00780697" w:rsidRDefault="00624AD9" w:rsidP="005D3223">
      <w:pPr>
        <w:ind w:left="2160" w:hanging="720"/>
      </w:pPr>
      <w:r w:rsidRPr="00780697">
        <w:t>(xix)</w:t>
      </w:r>
      <w:r w:rsidRPr="00780697">
        <w:tab/>
        <w:t>t</w:t>
      </w:r>
      <w:r w:rsidR="00D63745" w:rsidRPr="00780697">
        <w:t xml:space="preserve">o obtain information about the emission of pollutants and other substances into the air under </w:t>
      </w:r>
      <w:r w:rsidR="00D63745" w:rsidRPr="005D3223">
        <w:t>s79(2) of the Control of Pollution Act 1974</w:t>
      </w:r>
    </w:p>
    <w:p w14:paraId="168E4605" w14:textId="6B20F093" w:rsidR="00624AD9" w:rsidRPr="00780697" w:rsidRDefault="00624AD9" w:rsidP="005D3223">
      <w:pPr>
        <w:ind w:left="2160" w:hanging="720"/>
      </w:pPr>
    </w:p>
    <w:p w14:paraId="12E81752" w14:textId="4516389B" w:rsidR="00D63745" w:rsidRPr="005D3223" w:rsidRDefault="00624AD9" w:rsidP="005D3223">
      <w:pPr>
        <w:ind w:left="2160" w:hanging="720"/>
      </w:pPr>
      <w:r w:rsidRPr="00780697">
        <w:t>(xx)</w:t>
      </w:r>
      <w:r w:rsidRPr="00780697">
        <w:tab/>
        <w:t>t</w:t>
      </w:r>
      <w:r w:rsidR="00D63745" w:rsidRPr="00780697">
        <w:t xml:space="preserve">o serve notices requiring information about air pollution under </w:t>
      </w:r>
      <w:r w:rsidR="00D63745" w:rsidRPr="005D3223">
        <w:t>s80 of the Control of Pollution Act 1974</w:t>
      </w:r>
      <w:r w:rsidRPr="005D3223">
        <w:t>;</w:t>
      </w:r>
    </w:p>
    <w:p w14:paraId="008667BB" w14:textId="3F46271B" w:rsidR="00624AD9" w:rsidRPr="00780697" w:rsidRDefault="00624AD9" w:rsidP="005D3223">
      <w:pPr>
        <w:ind w:left="2160" w:hanging="720"/>
      </w:pPr>
    </w:p>
    <w:p w14:paraId="6CD3532B" w14:textId="525F13FC" w:rsidR="00D63745" w:rsidRPr="00780697" w:rsidRDefault="00624AD9" w:rsidP="005D3223">
      <w:pPr>
        <w:ind w:left="2160" w:hanging="720"/>
      </w:pPr>
      <w:r w:rsidRPr="00780697">
        <w:t>(xxi)</w:t>
      </w:r>
      <w:r w:rsidRPr="00780697">
        <w:tab/>
        <w:t>t</w:t>
      </w:r>
      <w:r w:rsidR="00D63745" w:rsidRPr="00780697">
        <w:t xml:space="preserve">o serve notices under </w:t>
      </w:r>
      <w:r w:rsidR="00D63745" w:rsidRPr="005D3223">
        <w:t>s93 of the Control of Pollution Act 1974</w:t>
      </w:r>
      <w:r w:rsidRPr="00780697">
        <w:t>;</w:t>
      </w:r>
    </w:p>
    <w:p w14:paraId="248E837D" w14:textId="0A571D31" w:rsidR="00624AD9" w:rsidRPr="00780697" w:rsidRDefault="00624AD9" w:rsidP="005D3223">
      <w:pPr>
        <w:ind w:left="2160" w:hanging="720"/>
      </w:pPr>
    </w:p>
    <w:p w14:paraId="022A832C" w14:textId="7C3A0A14" w:rsidR="00D63745" w:rsidRPr="00780697" w:rsidRDefault="00624AD9" w:rsidP="005D3223">
      <w:pPr>
        <w:ind w:left="2160" w:hanging="720"/>
      </w:pPr>
      <w:r w:rsidRPr="00780697">
        <w:t>(xxii)</w:t>
      </w:r>
      <w:r w:rsidRPr="00780697">
        <w:tab/>
        <w:t>t</w:t>
      </w:r>
      <w:r w:rsidR="00D63745" w:rsidRPr="00780697">
        <w:t xml:space="preserve">o take action under </w:t>
      </w:r>
      <w:r w:rsidR="00D63745" w:rsidRPr="005D3223">
        <w:t>s20 of the Local Government (Miscellaneous Provisions) Act 1976</w:t>
      </w:r>
      <w:r w:rsidR="00D63745" w:rsidRPr="00780697">
        <w:t xml:space="preserve"> for the prov</w:t>
      </w:r>
      <w:r w:rsidRPr="00780697">
        <w:t>ision of sanitary accommodation;</w:t>
      </w:r>
    </w:p>
    <w:p w14:paraId="59A18A2A" w14:textId="253E527D" w:rsidR="00624AD9" w:rsidRPr="00780697" w:rsidRDefault="00624AD9" w:rsidP="005D3223">
      <w:pPr>
        <w:ind w:left="2160" w:hanging="720"/>
      </w:pPr>
    </w:p>
    <w:p w14:paraId="62EFEF05" w14:textId="1B7C2B57" w:rsidR="00D63745" w:rsidRPr="00780697" w:rsidRDefault="00624AD9" w:rsidP="005D3223">
      <w:pPr>
        <w:ind w:left="2160" w:hanging="720"/>
      </w:pPr>
      <w:r w:rsidRPr="00780697">
        <w:t>(xxiii)</w:t>
      </w:r>
      <w:r w:rsidRPr="00780697">
        <w:tab/>
        <w:t>t</w:t>
      </w:r>
      <w:r w:rsidR="00D63745" w:rsidRPr="00780697">
        <w:t xml:space="preserve">o administer the provisions of </w:t>
      </w:r>
      <w:r w:rsidR="00D63745" w:rsidRPr="005D3223">
        <w:t>Part 1 of the Environmental Protection Act 1990</w:t>
      </w:r>
      <w:r w:rsidR="00D63745" w:rsidRPr="00780697">
        <w:t xml:space="preserve"> (schedule B processes) including the appointment of officers as inspectors, under s16 of the Act, for the purposes of enforcement of Part 1 of the Act. The Council’s powers in relation to authorisations and enforcement generally under Part 1 of the Environmental Protection Act 1990 is delegated to officers duly appointed as inspectors under Part 1 of the Act, in line with such authority as may be</w:t>
      </w:r>
      <w:r w:rsidRPr="00780697">
        <w:t xml:space="preserve"> approved by the Chief Officer</w:t>
      </w:r>
      <w:r w:rsidR="00D63745" w:rsidRPr="00780697">
        <w:t xml:space="preserve"> </w:t>
      </w:r>
      <w:r w:rsidR="00B708C4">
        <w:t>Communit</w:t>
      </w:r>
      <w:r w:rsidR="00AE16B4">
        <w:t>ies</w:t>
      </w:r>
      <w:r w:rsidR="00B708C4">
        <w:t xml:space="preserve"> and Place</w:t>
      </w:r>
      <w:r w:rsidRPr="00780697">
        <w:t>;</w:t>
      </w:r>
    </w:p>
    <w:p w14:paraId="420873C0" w14:textId="594D5475" w:rsidR="00624AD9" w:rsidRPr="00780697" w:rsidRDefault="00624AD9" w:rsidP="005D3223">
      <w:pPr>
        <w:ind w:left="2160" w:hanging="720"/>
      </w:pPr>
    </w:p>
    <w:p w14:paraId="29B1878E" w14:textId="186A0E43" w:rsidR="00D63745" w:rsidRPr="00780697" w:rsidRDefault="00624AD9" w:rsidP="005D3223">
      <w:pPr>
        <w:ind w:left="2160" w:hanging="720"/>
      </w:pPr>
      <w:r w:rsidRPr="00780697">
        <w:t>(xxiv)</w:t>
      </w:r>
      <w:r w:rsidRPr="00780697">
        <w:tab/>
        <w:t>t</w:t>
      </w:r>
      <w:r w:rsidR="00D63745" w:rsidRPr="00780697">
        <w:t xml:space="preserve">o authorise officers under </w:t>
      </w:r>
      <w:r w:rsidR="00D63745" w:rsidRPr="005D3223">
        <w:t>Part II of the Clean Neighbourhoods &amp; Environment Act 2005</w:t>
      </w:r>
      <w:r w:rsidRPr="00780697">
        <w:t>;</w:t>
      </w:r>
    </w:p>
    <w:p w14:paraId="37B1CDD2" w14:textId="3B31D4F2" w:rsidR="00624AD9" w:rsidRPr="00780697" w:rsidRDefault="00624AD9" w:rsidP="005D3223">
      <w:pPr>
        <w:ind w:left="2160" w:hanging="720"/>
      </w:pPr>
    </w:p>
    <w:p w14:paraId="1AAA2C47" w14:textId="7CCE866B" w:rsidR="00D63745" w:rsidRPr="00780697" w:rsidRDefault="00624AD9" w:rsidP="005D3223">
      <w:pPr>
        <w:ind w:left="2160" w:hanging="720"/>
      </w:pPr>
      <w:r w:rsidRPr="00780697">
        <w:t>(xxv)</w:t>
      </w:r>
      <w:r w:rsidRPr="00780697">
        <w:tab/>
        <w:t>t</w:t>
      </w:r>
      <w:r w:rsidR="00D63745" w:rsidRPr="00780697">
        <w:t xml:space="preserve">o authorise officers under the </w:t>
      </w:r>
      <w:r w:rsidR="00D63745" w:rsidRPr="005D3223">
        <w:t>Refuse Disposal Amenity Act 1978</w:t>
      </w:r>
      <w:r w:rsidRPr="00780697">
        <w:t>;</w:t>
      </w:r>
    </w:p>
    <w:p w14:paraId="1A07AADD" w14:textId="33329AA8" w:rsidR="00624AD9" w:rsidRPr="00780697" w:rsidRDefault="00624AD9" w:rsidP="005D3223">
      <w:pPr>
        <w:ind w:left="2160" w:hanging="720"/>
      </w:pPr>
    </w:p>
    <w:p w14:paraId="0D716388" w14:textId="3D54828B" w:rsidR="00D63745" w:rsidRPr="005D3223" w:rsidRDefault="00624AD9" w:rsidP="005D3223">
      <w:pPr>
        <w:ind w:left="2160" w:hanging="720"/>
      </w:pPr>
      <w:r w:rsidRPr="00780697">
        <w:t>(xxvi)</w:t>
      </w:r>
      <w:r w:rsidRPr="00780697">
        <w:tab/>
        <w:t>t</w:t>
      </w:r>
      <w:r w:rsidR="00D63745" w:rsidRPr="00780697">
        <w:t xml:space="preserve">o authorise officers to serve a </w:t>
      </w:r>
      <w:r w:rsidR="00D63745" w:rsidRPr="005D3223">
        <w:t>Litter Clearing Notice under Part IV of the Environmental Protection Act 1990</w:t>
      </w:r>
      <w:r w:rsidRPr="005D3223">
        <w:t>;</w:t>
      </w:r>
    </w:p>
    <w:p w14:paraId="6E20D7EC" w14:textId="7D08793C" w:rsidR="00624AD9" w:rsidRPr="00780697" w:rsidRDefault="00624AD9" w:rsidP="005D3223">
      <w:pPr>
        <w:ind w:left="2160" w:hanging="720"/>
      </w:pPr>
    </w:p>
    <w:p w14:paraId="520413AC" w14:textId="572A2E5C" w:rsidR="00D63745" w:rsidRPr="00780697" w:rsidRDefault="00624AD9" w:rsidP="005D3223">
      <w:pPr>
        <w:ind w:left="2160" w:hanging="720"/>
      </w:pPr>
      <w:r w:rsidRPr="00780697">
        <w:t>(xxvii)</w:t>
      </w:r>
      <w:r w:rsidRPr="00780697">
        <w:tab/>
        <w:t>t</w:t>
      </w:r>
      <w:r w:rsidR="00D63745" w:rsidRPr="00780697">
        <w:t>o authorise officers under Part IV of the En</w:t>
      </w:r>
      <w:r w:rsidRPr="00780697">
        <w:t>vironmental Protection Act 1990;</w:t>
      </w:r>
    </w:p>
    <w:p w14:paraId="0841549E" w14:textId="4D57F908" w:rsidR="00624AD9" w:rsidRPr="00780697" w:rsidRDefault="00624AD9" w:rsidP="005D3223">
      <w:pPr>
        <w:ind w:left="2160" w:hanging="720"/>
      </w:pPr>
    </w:p>
    <w:p w14:paraId="0173A154" w14:textId="288F6F3E" w:rsidR="00D63745" w:rsidRPr="00780697" w:rsidRDefault="00624AD9" w:rsidP="005D3223">
      <w:pPr>
        <w:ind w:left="2160" w:hanging="720"/>
      </w:pPr>
      <w:r w:rsidRPr="00780697">
        <w:t>(xxviii)</w:t>
      </w:r>
      <w:r w:rsidRPr="00780697">
        <w:tab/>
        <w:t>t</w:t>
      </w:r>
      <w:r w:rsidR="00D63745" w:rsidRPr="00780697">
        <w:t xml:space="preserve">o authorise officers to serve Fixed Penalty Notices under </w:t>
      </w:r>
      <w:r w:rsidR="00D63745" w:rsidRPr="005D3223">
        <w:t>section 47ZA of the Environmental Protection Act 1990</w:t>
      </w:r>
      <w:r w:rsidRPr="00780697">
        <w:t>;</w:t>
      </w:r>
    </w:p>
    <w:p w14:paraId="21AB7079" w14:textId="6BF22F40" w:rsidR="00624AD9" w:rsidRPr="00780697" w:rsidRDefault="00624AD9" w:rsidP="005D3223">
      <w:pPr>
        <w:ind w:left="2160" w:hanging="720"/>
      </w:pPr>
    </w:p>
    <w:p w14:paraId="4C00BFF3" w14:textId="5F7C7A4E" w:rsidR="00D63745" w:rsidRPr="005D3223" w:rsidRDefault="00624AD9" w:rsidP="005D3223">
      <w:pPr>
        <w:ind w:left="2160" w:hanging="720"/>
      </w:pPr>
      <w:r w:rsidRPr="00780697">
        <w:t>(xxix)</w:t>
      </w:r>
      <w:r w:rsidRPr="00780697">
        <w:tab/>
        <w:t>t</w:t>
      </w:r>
      <w:r w:rsidR="00D63745" w:rsidRPr="00780697">
        <w:t xml:space="preserve">o authorise officers under </w:t>
      </w:r>
      <w:r w:rsidR="00D63745" w:rsidRPr="005D3223">
        <w:t>Part 6 Chapter 1 of the Clean Neighbourhoods &amp; Environment Act 2005</w:t>
      </w:r>
      <w:r w:rsidRPr="005D3223">
        <w:t>;</w:t>
      </w:r>
    </w:p>
    <w:p w14:paraId="456CE1B8" w14:textId="7D1C3272" w:rsidR="00624AD9" w:rsidRPr="00780697" w:rsidRDefault="00624AD9" w:rsidP="005D3223">
      <w:pPr>
        <w:ind w:left="2160" w:hanging="720"/>
      </w:pPr>
    </w:p>
    <w:p w14:paraId="53D09C1A" w14:textId="526CCF08" w:rsidR="00D63745" w:rsidRPr="00780697" w:rsidRDefault="00624AD9" w:rsidP="005D3223">
      <w:pPr>
        <w:ind w:left="2160" w:hanging="720"/>
      </w:pPr>
      <w:r w:rsidRPr="00780697">
        <w:t>(xxx)</w:t>
      </w:r>
      <w:r w:rsidRPr="00780697">
        <w:tab/>
        <w:t>t</w:t>
      </w:r>
      <w:r w:rsidR="00D63745" w:rsidRPr="00780697">
        <w:t>o exercise the Council’s functions as contained in the Water Industry Act 1991 in rel</w:t>
      </w:r>
      <w:r w:rsidRPr="00780697">
        <w:t>ation to private water supplies;</w:t>
      </w:r>
    </w:p>
    <w:p w14:paraId="334F5211" w14:textId="050C2468" w:rsidR="00624AD9" w:rsidRPr="00780697" w:rsidRDefault="00624AD9" w:rsidP="005D3223">
      <w:pPr>
        <w:ind w:left="2160" w:hanging="720"/>
      </w:pPr>
    </w:p>
    <w:p w14:paraId="05017A0D" w14:textId="338E4E69" w:rsidR="00D63745" w:rsidRPr="005D3223" w:rsidRDefault="00624AD9" w:rsidP="005D3223">
      <w:pPr>
        <w:ind w:left="2160" w:hanging="720"/>
      </w:pPr>
      <w:r w:rsidRPr="00780697">
        <w:t>(xxxi)</w:t>
      </w:r>
      <w:r w:rsidRPr="00780697">
        <w:tab/>
        <w:t>t</w:t>
      </w:r>
      <w:r w:rsidR="00D63745" w:rsidRPr="00780697">
        <w:t xml:space="preserve">o authorise officers under the European Communities Act 1972 and regulations made thereunder, including the </w:t>
      </w:r>
      <w:r w:rsidR="00D63745" w:rsidRPr="005D3223">
        <w:t xml:space="preserve">Food Labelling Regulations 1996, the General Food Regulations 2004, the Official Feed and Food Controls (Wales) Regulations 2007, the Imported Food Regulations 1997 and the Products of Animal Origin (Third Country Imports (Wales) Amendment) Regulations 2007 and to appoint and authorise officers under the Food Hygiene (Wales) Regulations 2005 and the Food Hygiene </w:t>
      </w:r>
      <w:r w:rsidRPr="005D3223">
        <w:t>(Wales)(No. 2) Regulations 2005;</w:t>
      </w:r>
    </w:p>
    <w:p w14:paraId="7562DE1E" w14:textId="6CF02C24" w:rsidR="00624AD9" w:rsidRPr="00780697" w:rsidRDefault="00624AD9" w:rsidP="005D3223">
      <w:pPr>
        <w:ind w:left="2160" w:hanging="720"/>
      </w:pPr>
    </w:p>
    <w:p w14:paraId="24B3E7B7" w14:textId="1F698BE6" w:rsidR="00D63745" w:rsidRPr="00780697" w:rsidRDefault="00624AD9" w:rsidP="005D3223">
      <w:pPr>
        <w:ind w:left="2160" w:hanging="720"/>
      </w:pPr>
      <w:r w:rsidRPr="00780697">
        <w:t>(xxxii)</w:t>
      </w:r>
      <w:r w:rsidRPr="00780697">
        <w:tab/>
        <w:t>t</w:t>
      </w:r>
      <w:r w:rsidR="00D63745" w:rsidRPr="00780697">
        <w:t>o authorise officers under the provisions of Part 1, Chapter1 of the Health Act 2006 with discretion to serve fixed penalty notices in accordance with that Act, any subordinate l</w:t>
      </w:r>
      <w:r w:rsidRPr="00780697">
        <w:t>egislation and related guidance;</w:t>
      </w:r>
    </w:p>
    <w:p w14:paraId="2F28CA8D" w14:textId="4AEF4E73" w:rsidR="00624AD9" w:rsidRPr="00780697" w:rsidRDefault="00624AD9" w:rsidP="005D3223">
      <w:pPr>
        <w:ind w:left="2160" w:hanging="720"/>
      </w:pPr>
    </w:p>
    <w:p w14:paraId="35C56028" w14:textId="33AA82BB" w:rsidR="00D63745" w:rsidRPr="00780697" w:rsidRDefault="00624AD9" w:rsidP="005D3223">
      <w:pPr>
        <w:ind w:left="2160" w:hanging="720"/>
      </w:pPr>
      <w:r w:rsidRPr="00780697">
        <w:t>(xxxiii)</w:t>
      </w:r>
      <w:r w:rsidRPr="00780697">
        <w:tab/>
        <w:t>t</w:t>
      </w:r>
      <w:r w:rsidR="00D63745" w:rsidRPr="00780697">
        <w:t xml:space="preserve">o authorise officers to take action, including the service of notices under the following provisions of the </w:t>
      </w:r>
      <w:r w:rsidR="00D63745" w:rsidRPr="005D3223">
        <w:t>Public Health 1936</w:t>
      </w:r>
      <w:r w:rsidR="00D63745" w:rsidRPr="00780697">
        <w:t>:</w:t>
      </w:r>
    </w:p>
    <w:p w14:paraId="2F6606D1" w14:textId="78205351" w:rsidR="00624AD9" w:rsidRPr="00780697" w:rsidRDefault="00624AD9" w:rsidP="005D3223">
      <w:pPr>
        <w:ind w:left="2160" w:hanging="720"/>
      </w:pPr>
    </w:p>
    <w:p w14:paraId="7006B0CD" w14:textId="2F8ABF9E" w:rsidR="00D63745" w:rsidRPr="00780697" w:rsidRDefault="00624AD9" w:rsidP="005D3223">
      <w:pPr>
        <w:ind w:left="2160" w:hanging="720"/>
      </w:pPr>
      <w:r w:rsidRPr="00780697">
        <w:tab/>
        <w:t>(1)</w:t>
      </w:r>
      <w:r w:rsidRPr="00780697">
        <w:tab/>
      </w:r>
      <w:r w:rsidR="00D63745" w:rsidRPr="00780697">
        <w:t>s45 to remedy defective sanitary conveniences</w:t>
      </w:r>
      <w:r w:rsidRPr="00780697">
        <w:t>;</w:t>
      </w:r>
    </w:p>
    <w:p w14:paraId="78E5D9D3" w14:textId="24E27428" w:rsidR="00624AD9" w:rsidRPr="00780697" w:rsidRDefault="00624AD9" w:rsidP="005D3223">
      <w:pPr>
        <w:ind w:left="2160" w:hanging="720"/>
      </w:pPr>
    </w:p>
    <w:p w14:paraId="4BB9933F" w14:textId="239CFF3D" w:rsidR="00D63745" w:rsidRPr="00780697" w:rsidRDefault="00624AD9" w:rsidP="005D3223">
      <w:pPr>
        <w:ind w:left="2160" w:hanging="720"/>
      </w:pPr>
      <w:r w:rsidRPr="00780697">
        <w:tab/>
        <w:t>(2)</w:t>
      </w:r>
      <w:r w:rsidRPr="00780697">
        <w:tab/>
      </w:r>
      <w:r w:rsidR="00D63745" w:rsidRPr="00780697">
        <w:t>s50 to remedy overflowing and leaking cesspools</w:t>
      </w:r>
      <w:r w:rsidRPr="00780697">
        <w:t>;</w:t>
      </w:r>
    </w:p>
    <w:p w14:paraId="58F89130" w14:textId="52E6C9F5" w:rsidR="00624AD9" w:rsidRPr="00780697" w:rsidRDefault="00624AD9" w:rsidP="005D3223">
      <w:pPr>
        <w:ind w:left="2160" w:hanging="720"/>
      </w:pPr>
    </w:p>
    <w:p w14:paraId="2952AB95" w14:textId="31BAE2C2" w:rsidR="00D63745" w:rsidRPr="00780697" w:rsidRDefault="00624AD9" w:rsidP="005D3223">
      <w:pPr>
        <w:ind w:left="2160" w:hanging="720"/>
      </w:pPr>
      <w:r w:rsidRPr="00780697">
        <w:tab/>
        <w:t>(3)</w:t>
      </w:r>
      <w:r w:rsidRPr="00780697">
        <w:tab/>
      </w:r>
      <w:r w:rsidR="00D63745" w:rsidRPr="00780697">
        <w:t>s83 to remedy filthy or verminous premises</w:t>
      </w:r>
      <w:r w:rsidRPr="00780697">
        <w:t>;</w:t>
      </w:r>
    </w:p>
    <w:p w14:paraId="699A0A82" w14:textId="55921BDB" w:rsidR="00624AD9" w:rsidRPr="00780697" w:rsidRDefault="00624AD9" w:rsidP="005D3223">
      <w:pPr>
        <w:ind w:left="2160" w:hanging="720"/>
      </w:pPr>
    </w:p>
    <w:p w14:paraId="638D48D8" w14:textId="7A2CC420" w:rsidR="00D63745" w:rsidRPr="00780697" w:rsidRDefault="00624AD9" w:rsidP="005D3223">
      <w:pPr>
        <w:ind w:left="2160" w:hanging="720"/>
      </w:pPr>
      <w:r w:rsidRPr="00780697">
        <w:t>(xxxiv)</w:t>
      </w:r>
      <w:r w:rsidRPr="00780697">
        <w:tab/>
        <w:t>t</w:t>
      </w:r>
      <w:r w:rsidR="00D63745" w:rsidRPr="00780697">
        <w:t xml:space="preserve">o authorise officers to take action, including the service of notices under s17 of the </w:t>
      </w:r>
      <w:r w:rsidR="00D63745" w:rsidRPr="005D3223">
        <w:t>Public Health 1961</w:t>
      </w:r>
      <w:r w:rsidR="00D63745" w:rsidRPr="00780697">
        <w:t xml:space="preserve"> (repair of stopped up drains)</w:t>
      </w:r>
      <w:r w:rsidRPr="00780697">
        <w:t>;</w:t>
      </w:r>
    </w:p>
    <w:p w14:paraId="226D0992" w14:textId="4C14E8F3" w:rsidR="00624AD9" w:rsidRPr="00780697" w:rsidRDefault="00624AD9" w:rsidP="005D3223">
      <w:pPr>
        <w:ind w:left="2160" w:hanging="720"/>
      </w:pPr>
    </w:p>
    <w:p w14:paraId="3E307EE1" w14:textId="051C47E0" w:rsidR="00D63745" w:rsidRPr="00780697" w:rsidRDefault="00624AD9" w:rsidP="005D3223">
      <w:pPr>
        <w:ind w:left="2160" w:hanging="720"/>
      </w:pPr>
      <w:r w:rsidRPr="00780697">
        <w:t>(xxxv)</w:t>
      </w:r>
      <w:r w:rsidRPr="00780697">
        <w:tab/>
        <w:t>t</w:t>
      </w:r>
      <w:r w:rsidR="00D63745" w:rsidRPr="00780697">
        <w:t xml:space="preserve">o authorise officers for the purpose of enforcement of the </w:t>
      </w:r>
      <w:r w:rsidR="00D63745" w:rsidRPr="005D3223">
        <w:t>Dogs (Fouling of Land) Act 1996</w:t>
      </w:r>
      <w:r w:rsidR="00D63745" w:rsidRPr="00780697">
        <w:t xml:space="preserve">, including the issue of a fixed penalty notice in relation to dog </w:t>
      </w:r>
      <w:r w:rsidRPr="00780697">
        <w:t>fouling offences;</w:t>
      </w:r>
    </w:p>
    <w:p w14:paraId="28FDFC99" w14:textId="32D0311B" w:rsidR="00624AD9" w:rsidRPr="00780697" w:rsidRDefault="00624AD9" w:rsidP="005D3223">
      <w:pPr>
        <w:ind w:left="2160" w:hanging="720"/>
      </w:pPr>
    </w:p>
    <w:p w14:paraId="6580539B" w14:textId="58507CBC" w:rsidR="00D63745" w:rsidRPr="00780697" w:rsidRDefault="00624AD9" w:rsidP="005D3223">
      <w:pPr>
        <w:ind w:left="2160" w:hanging="720"/>
      </w:pPr>
      <w:r w:rsidRPr="00780697">
        <w:t>(xxxvi)</w:t>
      </w:r>
      <w:r w:rsidRPr="00780697">
        <w:tab/>
        <w:t>t</w:t>
      </w:r>
      <w:r w:rsidR="00D63745" w:rsidRPr="00780697">
        <w:t xml:space="preserve">o authorise officers to take enforcement action under the </w:t>
      </w:r>
      <w:r w:rsidR="00D63745" w:rsidRPr="005D3223">
        <w:t>Pollution Prevention and Control Act 1999</w:t>
      </w:r>
      <w:r w:rsidR="00D63745" w:rsidRPr="00780697">
        <w:t xml:space="preserve"> and regulations made thereunder including those functions under the </w:t>
      </w:r>
      <w:r w:rsidR="00D63745" w:rsidRPr="005D3223">
        <w:t>Environmental Permitting (England and Wales) Regulations 2007</w:t>
      </w:r>
      <w:r w:rsidR="00D63745" w:rsidRPr="00780697">
        <w:t>; including the granting, variation and revocation of Environmental Permits, the service of Enforcement Notices and Suspension Notices and the Power to prevent or remedy pollution, and the Power to requi</w:t>
      </w:r>
      <w:r w:rsidRPr="00780697">
        <w:t>re the provision of information;</w:t>
      </w:r>
    </w:p>
    <w:p w14:paraId="22CE2FA9" w14:textId="5B07276E" w:rsidR="00624AD9" w:rsidRPr="00780697" w:rsidRDefault="00624AD9" w:rsidP="005D3223">
      <w:pPr>
        <w:ind w:left="2160" w:hanging="720"/>
      </w:pPr>
    </w:p>
    <w:p w14:paraId="0714414C" w14:textId="27264C38" w:rsidR="00D63745" w:rsidRPr="00780697" w:rsidRDefault="00624AD9" w:rsidP="005D3223">
      <w:pPr>
        <w:ind w:left="2160" w:hanging="720"/>
      </w:pPr>
      <w:r w:rsidRPr="00780697">
        <w:t>(xxxvii)</w:t>
      </w:r>
      <w:r w:rsidRPr="00780697">
        <w:tab/>
        <w:t>t</w:t>
      </w:r>
      <w:r w:rsidR="00D63745" w:rsidRPr="00780697">
        <w:t xml:space="preserve">o authorise officers to discharge the local authority’s functions under the Water Industry Act 1991, including the service of notices under s80 and enforcement action under </w:t>
      </w:r>
      <w:r w:rsidRPr="00780697">
        <w:t>any Regulations made thereunder;</w:t>
      </w:r>
    </w:p>
    <w:p w14:paraId="0346D371" w14:textId="4F2A5A63" w:rsidR="00624AD9" w:rsidRPr="00780697" w:rsidRDefault="00624AD9" w:rsidP="005D3223">
      <w:pPr>
        <w:ind w:left="2160" w:hanging="720"/>
      </w:pPr>
    </w:p>
    <w:p w14:paraId="2F19A7E0" w14:textId="6A6A26EF" w:rsidR="00D63745" w:rsidRPr="00780697" w:rsidRDefault="00624AD9" w:rsidP="005D3223">
      <w:pPr>
        <w:ind w:left="2160" w:hanging="720"/>
      </w:pPr>
      <w:r w:rsidRPr="00780697">
        <w:t>(xxxviii) t</w:t>
      </w:r>
      <w:r w:rsidR="00D63745" w:rsidRPr="00780697">
        <w:t xml:space="preserve">o authorise officers to serve notices under </w:t>
      </w:r>
      <w:r w:rsidR="00D63745" w:rsidRPr="005D3223">
        <w:t>s60 of the Control of Pollution Act 1974</w:t>
      </w:r>
      <w:r w:rsidRPr="00780697">
        <w:t>;</w:t>
      </w:r>
    </w:p>
    <w:p w14:paraId="05648C26" w14:textId="5148F42A" w:rsidR="00624AD9" w:rsidRPr="00780697" w:rsidRDefault="00624AD9" w:rsidP="005D3223">
      <w:pPr>
        <w:ind w:left="2160" w:hanging="720"/>
      </w:pPr>
    </w:p>
    <w:p w14:paraId="0649F6BF" w14:textId="10685732" w:rsidR="00D63745" w:rsidRPr="00780697" w:rsidRDefault="00624AD9" w:rsidP="005D3223">
      <w:pPr>
        <w:ind w:left="2160" w:hanging="720"/>
      </w:pPr>
      <w:r w:rsidRPr="00780697">
        <w:t>(xxxix)</w:t>
      </w:r>
      <w:r w:rsidRPr="00780697">
        <w:tab/>
        <w:t>t</w:t>
      </w:r>
      <w:r w:rsidR="00D63745" w:rsidRPr="00780697">
        <w:t xml:space="preserve">o authorise persons to serve notices under </w:t>
      </w:r>
      <w:r w:rsidR="00D63745" w:rsidRPr="005D3223">
        <w:t>s4 of the Prevention of Damage by Pests Act 1949</w:t>
      </w:r>
      <w:r w:rsidR="00D63745" w:rsidRPr="00780697">
        <w:t xml:space="preserve"> requiring steps to be taken for the destruction of rats or mice or otherwise for keeping the land free from rats and mice and, subject to the approval of the Environmental Health Manager, to take action in default (s5);</w:t>
      </w:r>
    </w:p>
    <w:p w14:paraId="0DE5D0FD" w14:textId="448F39C0" w:rsidR="00624AD9" w:rsidRPr="00780697" w:rsidRDefault="00624AD9" w:rsidP="005D3223">
      <w:pPr>
        <w:ind w:left="2160" w:hanging="720"/>
      </w:pPr>
    </w:p>
    <w:p w14:paraId="5E8BC3F8" w14:textId="66204250" w:rsidR="00D63745" w:rsidRPr="00780697" w:rsidRDefault="00624AD9" w:rsidP="005D3223">
      <w:pPr>
        <w:ind w:left="2160" w:hanging="720"/>
      </w:pPr>
      <w:r w:rsidRPr="00780697">
        <w:t>(xxxx)</w:t>
      </w:r>
      <w:r w:rsidRPr="00780697">
        <w:tab/>
        <w:t>t</w:t>
      </w:r>
      <w:r w:rsidR="00D63745" w:rsidRPr="00780697">
        <w:t xml:space="preserve">o authorise Food Law Enforcement Officers considered by the Head of Public Protection to be competent to discharge the general duties and powers of the Authority under the </w:t>
      </w:r>
      <w:r w:rsidR="00D63745" w:rsidRPr="005D3223">
        <w:t>Food Hygiene Rating (Wales) Act 2013</w:t>
      </w:r>
      <w:r w:rsidR="00D63745" w:rsidRPr="00780697">
        <w:t xml:space="preserve"> and </w:t>
      </w:r>
      <w:r w:rsidRPr="00780697">
        <w:t>any regulations made thereunder;</w:t>
      </w:r>
    </w:p>
    <w:p w14:paraId="7E9CD6E4" w14:textId="61ECF53E" w:rsidR="00624AD9" w:rsidRPr="00780697" w:rsidRDefault="00624AD9" w:rsidP="005D3223">
      <w:pPr>
        <w:ind w:left="2160" w:hanging="720"/>
      </w:pPr>
    </w:p>
    <w:p w14:paraId="2F00A82C" w14:textId="50566520" w:rsidR="00CC5ED2" w:rsidRDefault="00624AD9" w:rsidP="00CC5ED2">
      <w:pPr>
        <w:ind w:left="2160" w:hanging="720"/>
        <w:rPr>
          <w:szCs w:val="24"/>
        </w:rPr>
      </w:pPr>
      <w:r w:rsidRPr="00780697">
        <w:t>(xxxxi)</w:t>
      </w:r>
      <w:r w:rsidRPr="00780697">
        <w:tab/>
      </w:r>
      <w:r w:rsidR="00CC5ED2">
        <w:t xml:space="preserve">along with the Head of Public Protection, the Principal Environmental Health Officer, and the Principal Licensing Officer </w:t>
      </w:r>
      <w:r w:rsidR="00CC5ED2" w:rsidRPr="00EA29B4">
        <w:rPr>
          <w:szCs w:val="24"/>
        </w:rPr>
        <w:t xml:space="preserve">authorised </w:t>
      </w:r>
      <w:r w:rsidR="00CC5ED2">
        <w:rPr>
          <w:szCs w:val="24"/>
        </w:rPr>
        <w:t xml:space="preserve">to act as authorised </w:t>
      </w:r>
      <w:r w:rsidR="00CC5ED2" w:rsidRPr="00EA29B4">
        <w:rPr>
          <w:szCs w:val="24"/>
        </w:rPr>
        <w:t xml:space="preserve">officers for the purposes of </w:t>
      </w:r>
      <w:r w:rsidR="00CC5ED2" w:rsidRPr="00130848">
        <w:rPr>
          <w:szCs w:val="24"/>
        </w:rPr>
        <w:t>Sections 98 to 107, Public Health (Wales) Act 2017</w:t>
      </w:r>
      <w:r w:rsidR="00CC5ED2">
        <w:rPr>
          <w:szCs w:val="24"/>
        </w:rPr>
        <w:t>; and to have the following powers</w:t>
      </w:r>
      <w:r w:rsidR="00367423">
        <w:rPr>
          <w:szCs w:val="24"/>
        </w:rPr>
        <w:t xml:space="preserve"> under that legislation:</w:t>
      </w:r>
    </w:p>
    <w:p w14:paraId="3D252FDA" w14:textId="77777777" w:rsidR="00CC5ED2" w:rsidRDefault="00CC5ED2" w:rsidP="00367423">
      <w:pPr>
        <w:ind w:left="1440"/>
        <w:rPr>
          <w:szCs w:val="24"/>
        </w:rPr>
      </w:pPr>
    </w:p>
    <w:p w14:paraId="7993E3C9" w14:textId="3D2C1B85" w:rsidR="00CC5ED2" w:rsidRPr="00CC5ED2" w:rsidRDefault="00CC5ED2" w:rsidP="00367423">
      <w:pPr>
        <w:pStyle w:val="ListParagraph"/>
        <w:numPr>
          <w:ilvl w:val="3"/>
          <w:numId w:val="91"/>
        </w:numPr>
      </w:pPr>
      <w:r w:rsidRPr="00CC5ED2">
        <w:t xml:space="preserve">Section 61(1) - Power to designate an individual performing a special procedure to be licensed. </w:t>
      </w:r>
    </w:p>
    <w:p w14:paraId="39967CF9" w14:textId="77777777" w:rsidR="00CC5ED2" w:rsidRPr="00CC5ED2" w:rsidRDefault="00CC5ED2" w:rsidP="00367423">
      <w:pPr>
        <w:pStyle w:val="ListParagraph"/>
        <w:numPr>
          <w:ilvl w:val="3"/>
          <w:numId w:val="91"/>
        </w:numPr>
        <w:shd w:val="clear" w:color="auto" w:fill="FFFFFF"/>
        <w:spacing w:line="300" w:lineRule="atLeast"/>
        <w:textAlignment w:val="baseline"/>
      </w:pPr>
      <w:r w:rsidRPr="00367423">
        <w:rPr>
          <w:color w:val="000000"/>
          <w:lang w:eastAsia="en-GB"/>
        </w:rPr>
        <w:t>Section 65(2) - Power to issue a refusal notice for a special procedure licence</w:t>
      </w:r>
    </w:p>
    <w:p w14:paraId="5D45261C" w14:textId="77777777" w:rsidR="00CC5ED2" w:rsidRPr="00CC5ED2" w:rsidRDefault="00CC5ED2" w:rsidP="00367423">
      <w:pPr>
        <w:pStyle w:val="ListParagraph"/>
        <w:numPr>
          <w:ilvl w:val="3"/>
          <w:numId w:val="91"/>
        </w:numPr>
      </w:pPr>
      <w:r w:rsidRPr="00CC5ED2">
        <w:t>Section 65(3) - Power to issue a Special Procedures Licence where all the applicable licensing criteria is met.</w:t>
      </w:r>
    </w:p>
    <w:p w14:paraId="383F1B80" w14:textId="1DB84726" w:rsidR="00367423" w:rsidRDefault="00CC5ED2" w:rsidP="00367423">
      <w:pPr>
        <w:pStyle w:val="ListParagraph"/>
        <w:numPr>
          <w:ilvl w:val="3"/>
          <w:numId w:val="91"/>
        </w:numPr>
        <w:shd w:val="clear" w:color="auto" w:fill="FFFFFF"/>
        <w:spacing w:line="300" w:lineRule="atLeast"/>
        <w:textAlignment w:val="baseline"/>
      </w:pPr>
      <w:r w:rsidRPr="00367423">
        <w:rPr>
          <w:color w:val="000000"/>
          <w:lang w:eastAsia="en-GB"/>
        </w:rPr>
        <w:t>Section 66(3</w:t>
      </w:r>
      <w:r w:rsidR="00367423">
        <w:rPr>
          <w:color w:val="000000"/>
          <w:lang w:eastAsia="en-GB"/>
        </w:rPr>
        <w:t>)</w:t>
      </w:r>
      <w:r w:rsidRPr="00367423">
        <w:rPr>
          <w:color w:val="000000"/>
          <w:lang w:eastAsia="en-GB"/>
        </w:rPr>
        <w:t>&amp;</w:t>
      </w:r>
      <w:r w:rsidR="00367423">
        <w:rPr>
          <w:color w:val="000000"/>
          <w:lang w:eastAsia="en-GB"/>
        </w:rPr>
        <w:t>(</w:t>
      </w:r>
      <w:r w:rsidRPr="00367423">
        <w:rPr>
          <w:color w:val="000000"/>
          <w:lang w:eastAsia="en-GB"/>
        </w:rPr>
        <w:t>6) - Power to issue a refusal notice for a special procedure licence (in the case of a relevant offence)</w:t>
      </w:r>
    </w:p>
    <w:p w14:paraId="40D3EF37" w14:textId="5F576EB6" w:rsidR="00CC5ED2" w:rsidRPr="00CC5ED2" w:rsidRDefault="00CC5ED2" w:rsidP="00367423">
      <w:pPr>
        <w:pStyle w:val="ListParagraph"/>
        <w:numPr>
          <w:ilvl w:val="3"/>
          <w:numId w:val="91"/>
        </w:numPr>
        <w:shd w:val="clear" w:color="auto" w:fill="FFFFFF"/>
        <w:spacing w:line="300" w:lineRule="atLeast"/>
        <w:textAlignment w:val="baseline"/>
      </w:pPr>
      <w:r w:rsidRPr="00CC5ED2">
        <w:t xml:space="preserve">Section 67 - Power to renew a Special Procedures Licence where all the applicable licensing criteria is met. </w:t>
      </w:r>
    </w:p>
    <w:p w14:paraId="52F88BE6" w14:textId="77777777" w:rsidR="00367423" w:rsidRDefault="00CC5ED2" w:rsidP="00367423">
      <w:pPr>
        <w:pStyle w:val="ListParagraph"/>
        <w:numPr>
          <w:ilvl w:val="3"/>
          <w:numId w:val="91"/>
        </w:numPr>
        <w:shd w:val="clear" w:color="auto" w:fill="FFFFFF"/>
        <w:spacing w:line="300" w:lineRule="atLeast"/>
        <w:textAlignment w:val="baseline"/>
      </w:pPr>
      <w:r w:rsidRPr="00367423">
        <w:rPr>
          <w:color w:val="000000"/>
          <w:lang w:eastAsia="en-GB"/>
        </w:rPr>
        <w:t>Section 68 - Power to issue a revocation notice for a special procedure licence </w:t>
      </w:r>
    </w:p>
    <w:p w14:paraId="6045B88B" w14:textId="77777777" w:rsidR="00367423" w:rsidRDefault="00CC5ED2" w:rsidP="00367423">
      <w:pPr>
        <w:pStyle w:val="ListParagraph"/>
        <w:numPr>
          <w:ilvl w:val="3"/>
          <w:numId w:val="91"/>
        </w:numPr>
        <w:shd w:val="clear" w:color="auto" w:fill="FFFFFF"/>
        <w:spacing w:line="300" w:lineRule="atLeast"/>
        <w:textAlignment w:val="baseline"/>
      </w:pPr>
      <w:r w:rsidRPr="00CC5ED2">
        <w:t>Section 70(1) - Power to issue an approval certificate for a premises or vehicle.</w:t>
      </w:r>
    </w:p>
    <w:p w14:paraId="1840E051" w14:textId="77777777" w:rsidR="00367423" w:rsidRDefault="00CC5ED2" w:rsidP="00367423">
      <w:pPr>
        <w:pStyle w:val="ListParagraph"/>
        <w:numPr>
          <w:ilvl w:val="3"/>
          <w:numId w:val="91"/>
        </w:numPr>
        <w:shd w:val="clear" w:color="auto" w:fill="FFFFFF"/>
        <w:spacing w:line="300" w:lineRule="atLeast"/>
        <w:textAlignment w:val="baseline"/>
      </w:pPr>
      <w:r w:rsidRPr="00CC5ED2">
        <w:t>Section 70(1) - Power to renew an approval certificate for a premises or vehicle.</w:t>
      </w:r>
    </w:p>
    <w:p w14:paraId="670A012C" w14:textId="77777777" w:rsidR="00367423" w:rsidRDefault="00CC5ED2" w:rsidP="00367423">
      <w:pPr>
        <w:pStyle w:val="ListParagraph"/>
        <w:numPr>
          <w:ilvl w:val="3"/>
          <w:numId w:val="91"/>
        </w:numPr>
        <w:shd w:val="clear" w:color="auto" w:fill="FFFFFF"/>
        <w:spacing w:line="300" w:lineRule="atLeast"/>
        <w:textAlignment w:val="baseline"/>
      </w:pPr>
      <w:r w:rsidRPr="00CC5ED2">
        <w:t>Section 70(1) - Power to refuse an approval certificate for a premises or vehicle.</w:t>
      </w:r>
    </w:p>
    <w:p w14:paraId="703CD81B" w14:textId="77777777" w:rsidR="00367423" w:rsidRDefault="00CC5ED2" w:rsidP="00367423">
      <w:pPr>
        <w:pStyle w:val="ListParagraph"/>
        <w:numPr>
          <w:ilvl w:val="3"/>
          <w:numId w:val="91"/>
        </w:numPr>
        <w:shd w:val="clear" w:color="auto" w:fill="FFFFFF"/>
        <w:spacing w:line="300" w:lineRule="atLeast"/>
        <w:textAlignment w:val="baseline"/>
      </w:pPr>
      <w:r w:rsidRPr="00CC5ED2">
        <w:t>Section 72(4) - Power to take reasonable steps for bringing a voluntary termination notice to the attention of appropriate persons.</w:t>
      </w:r>
    </w:p>
    <w:p w14:paraId="175127FC" w14:textId="77777777" w:rsidR="00367423" w:rsidRDefault="00CC5ED2" w:rsidP="00367423">
      <w:pPr>
        <w:pStyle w:val="ListParagraph"/>
        <w:numPr>
          <w:ilvl w:val="3"/>
          <w:numId w:val="91"/>
        </w:numPr>
        <w:shd w:val="clear" w:color="auto" w:fill="FFFFFF"/>
        <w:spacing w:line="300" w:lineRule="atLeast"/>
        <w:textAlignment w:val="baseline"/>
      </w:pPr>
      <w:r w:rsidRPr="00CC5ED2">
        <w:t>Section 77(2) - Power to issue a stop notice.</w:t>
      </w:r>
    </w:p>
    <w:p w14:paraId="00D1E961" w14:textId="77777777" w:rsidR="00367423" w:rsidRDefault="00CC5ED2" w:rsidP="00367423">
      <w:pPr>
        <w:pStyle w:val="ListParagraph"/>
        <w:numPr>
          <w:ilvl w:val="3"/>
          <w:numId w:val="91"/>
        </w:numPr>
        <w:shd w:val="clear" w:color="auto" w:fill="FFFFFF"/>
        <w:spacing w:line="300" w:lineRule="atLeast"/>
        <w:textAlignment w:val="baseline"/>
      </w:pPr>
      <w:r w:rsidRPr="00CC5ED2">
        <w:lastRenderedPageBreak/>
        <w:t>Section 78(1) - Power to issue a remedial action notice in respect of a Special Procedures Licence.</w:t>
      </w:r>
    </w:p>
    <w:p w14:paraId="773CD5EB" w14:textId="77777777" w:rsidR="00367423" w:rsidRDefault="00CC5ED2" w:rsidP="00367423">
      <w:pPr>
        <w:pStyle w:val="ListParagraph"/>
        <w:numPr>
          <w:ilvl w:val="3"/>
          <w:numId w:val="91"/>
        </w:numPr>
        <w:shd w:val="clear" w:color="auto" w:fill="FFFFFF"/>
        <w:spacing w:line="300" w:lineRule="atLeast"/>
        <w:textAlignment w:val="baseline"/>
      </w:pPr>
      <w:r w:rsidRPr="00CC5ED2">
        <w:t>Section 79(1) - Power to issue a remedial action notice in respect of an Approved Premises Certificate.</w:t>
      </w:r>
    </w:p>
    <w:p w14:paraId="361A7E0E" w14:textId="77777777" w:rsidR="00367423" w:rsidRDefault="00CC5ED2" w:rsidP="00367423">
      <w:pPr>
        <w:pStyle w:val="ListParagraph"/>
        <w:numPr>
          <w:ilvl w:val="3"/>
          <w:numId w:val="91"/>
        </w:numPr>
        <w:shd w:val="clear" w:color="auto" w:fill="FFFFFF"/>
        <w:spacing w:line="300" w:lineRule="atLeast"/>
        <w:textAlignment w:val="baseline"/>
      </w:pPr>
      <w:r w:rsidRPr="00CC5ED2">
        <w:t>Section 80(2) - Power to issue a completion certificate in respect of a Special Procedure Licence or an Approved Premises Certificate.</w:t>
      </w:r>
    </w:p>
    <w:p w14:paraId="113544CF" w14:textId="77777777" w:rsidR="00367423" w:rsidRDefault="00CC5ED2" w:rsidP="00367423">
      <w:pPr>
        <w:pStyle w:val="ListParagraph"/>
        <w:numPr>
          <w:ilvl w:val="3"/>
          <w:numId w:val="91"/>
        </w:numPr>
        <w:shd w:val="clear" w:color="auto" w:fill="FFFFFF"/>
        <w:spacing w:line="300" w:lineRule="atLeast"/>
        <w:textAlignment w:val="baseline"/>
      </w:pPr>
      <w:r w:rsidRPr="00CC5ED2">
        <w:t xml:space="preserve">Section 97 - Power to carry out enforcement action and consultation in respect of intimate piercing. </w:t>
      </w:r>
    </w:p>
    <w:p w14:paraId="1D8CF22A" w14:textId="310468CD" w:rsidR="00CC5ED2" w:rsidRPr="00CC5ED2" w:rsidRDefault="00CC5ED2" w:rsidP="00367423">
      <w:pPr>
        <w:pStyle w:val="ListParagraph"/>
        <w:numPr>
          <w:ilvl w:val="3"/>
          <w:numId w:val="91"/>
        </w:numPr>
        <w:shd w:val="clear" w:color="auto" w:fill="FFFFFF"/>
        <w:spacing w:line="300" w:lineRule="atLeast"/>
        <w:textAlignment w:val="baseline"/>
      </w:pPr>
      <w:r w:rsidRPr="00CC5ED2">
        <w:t>Schedule 3 Paragraph 15(3) - Power to issue a warning notice.</w:t>
      </w:r>
    </w:p>
    <w:p w14:paraId="43FAFA47" w14:textId="5A4B7CF0" w:rsidR="00CC5ED2" w:rsidRPr="00CC5ED2" w:rsidRDefault="00CC5ED2" w:rsidP="00CC5ED2">
      <w:pPr>
        <w:pStyle w:val="ListParagraph"/>
        <w:ind w:left="2520"/>
      </w:pPr>
    </w:p>
    <w:p w14:paraId="0E88D119" w14:textId="77777777" w:rsidR="00CC5ED2" w:rsidRPr="00CC5ED2" w:rsidRDefault="00CC5ED2" w:rsidP="005D3223">
      <w:pPr>
        <w:ind w:left="2160" w:hanging="720"/>
      </w:pPr>
    </w:p>
    <w:p w14:paraId="60DF2537" w14:textId="178DA0A2" w:rsidR="00D63745" w:rsidRPr="00CC5ED2" w:rsidRDefault="00CC5ED2" w:rsidP="005D3223">
      <w:pPr>
        <w:ind w:left="2160" w:hanging="720"/>
      </w:pPr>
      <w:r w:rsidRPr="00CC5ED2">
        <w:t xml:space="preserve">(xxxxii) to </w:t>
      </w:r>
      <w:r w:rsidR="00D63745" w:rsidRPr="00CC5ED2">
        <w:t>appoint authorised officers under the Sunbeds (Regulation) Act 2010 and any associated regulations:</w:t>
      </w:r>
    </w:p>
    <w:p w14:paraId="63114A1C" w14:textId="2954ECF7" w:rsidR="00624AD9" w:rsidRPr="00780697" w:rsidRDefault="00624AD9" w:rsidP="005D3223">
      <w:pPr>
        <w:ind w:left="2160" w:hanging="720"/>
      </w:pPr>
    </w:p>
    <w:p w14:paraId="6BA3A2BE" w14:textId="39748989" w:rsidR="00D63745" w:rsidRPr="00780697" w:rsidRDefault="00624AD9" w:rsidP="005D3223">
      <w:pPr>
        <w:ind w:left="2880" w:hanging="720"/>
      </w:pPr>
      <w:r w:rsidRPr="00780697">
        <w:t>(1)</w:t>
      </w:r>
      <w:r w:rsidRPr="00780697">
        <w:tab/>
        <w:t>t</w:t>
      </w:r>
      <w:r w:rsidR="00D63745" w:rsidRPr="00780697">
        <w:t>o enter any premises at which the officer has reason to believe that a sunbed business is being carried on;</w:t>
      </w:r>
    </w:p>
    <w:p w14:paraId="46CD2662" w14:textId="474660BB" w:rsidR="00624AD9" w:rsidRPr="00780697" w:rsidRDefault="00624AD9" w:rsidP="005D3223">
      <w:pPr>
        <w:ind w:left="2880" w:hanging="720"/>
      </w:pPr>
    </w:p>
    <w:p w14:paraId="7FA74536" w14:textId="55C33C52" w:rsidR="00D63745" w:rsidRPr="00780697" w:rsidRDefault="00624AD9" w:rsidP="005D3223">
      <w:pPr>
        <w:ind w:left="2880" w:hanging="720"/>
      </w:pPr>
      <w:r w:rsidRPr="00780697">
        <w:t>(2</w:t>
      </w:r>
      <w:r w:rsidR="00D63745" w:rsidRPr="00780697">
        <w:t>)</w:t>
      </w:r>
      <w:r w:rsidR="00D63745" w:rsidRPr="00780697">
        <w:tab/>
        <w:t>to carry out on those premises such inspections as the officer considers necessary for the purpose of the proper exercise of the officer's functions;</w:t>
      </w:r>
    </w:p>
    <w:p w14:paraId="3DEDE810" w14:textId="6AEC7238" w:rsidR="00624AD9" w:rsidRPr="00780697" w:rsidRDefault="00624AD9" w:rsidP="005D3223">
      <w:pPr>
        <w:ind w:left="2880" w:hanging="720"/>
      </w:pPr>
    </w:p>
    <w:p w14:paraId="4F1721ED" w14:textId="58BF0C73" w:rsidR="00D63745" w:rsidRPr="00780697" w:rsidRDefault="00624AD9" w:rsidP="005D3223">
      <w:pPr>
        <w:ind w:left="2880" w:hanging="720"/>
      </w:pPr>
      <w:r w:rsidRPr="00780697">
        <w:t>(3)</w:t>
      </w:r>
      <w:r w:rsidRPr="00780697">
        <w:tab/>
      </w:r>
      <w:r w:rsidR="00D63745" w:rsidRPr="00780697">
        <w:t>where the officer considers it necessary for that purpose, to require the production of any book, document or record (in whatever form it is held) and inspect it, and take copies of or extracts from it;</w:t>
      </w:r>
    </w:p>
    <w:p w14:paraId="344D8480" w14:textId="1CE0EB7C" w:rsidR="00624AD9" w:rsidRPr="00780697" w:rsidRDefault="00624AD9" w:rsidP="005D3223">
      <w:pPr>
        <w:ind w:left="2880" w:hanging="720"/>
      </w:pPr>
    </w:p>
    <w:p w14:paraId="457D5DEF" w14:textId="4EB5988A" w:rsidR="00D63745" w:rsidRPr="00780697" w:rsidRDefault="00624AD9" w:rsidP="005D3223">
      <w:pPr>
        <w:ind w:left="2880" w:hanging="720"/>
      </w:pPr>
      <w:r w:rsidRPr="00780697">
        <w:t>(4)</w:t>
      </w:r>
      <w:r w:rsidRPr="00780697">
        <w:tab/>
      </w:r>
      <w:r w:rsidR="00D63745" w:rsidRPr="00780697">
        <w:t>to take possession of any book, document or record which is on the premises (in whatever form it is held) and retain it for as long as the officer considers necessary for that purpose;</w:t>
      </w:r>
    </w:p>
    <w:p w14:paraId="27A9C465" w14:textId="36E01D80" w:rsidR="00624AD9" w:rsidRPr="00780697" w:rsidRDefault="00624AD9" w:rsidP="005D3223">
      <w:pPr>
        <w:ind w:left="2880" w:hanging="720"/>
      </w:pPr>
    </w:p>
    <w:p w14:paraId="758975AF" w14:textId="5F859DA9" w:rsidR="00D63745" w:rsidRPr="00780697" w:rsidRDefault="00624AD9" w:rsidP="005D3223">
      <w:pPr>
        <w:ind w:left="2880" w:hanging="720"/>
      </w:pPr>
      <w:r w:rsidRPr="00780697">
        <w:t>(5)</w:t>
      </w:r>
      <w:r w:rsidRPr="00780697">
        <w:tab/>
      </w:r>
      <w:r w:rsidR="00D63745" w:rsidRPr="00780697">
        <w:t>to require any person to give such information, or afford such facilities and assistance, as the officer consi</w:t>
      </w:r>
      <w:r w:rsidRPr="00780697">
        <w:t>ders necessary for that purpose;</w:t>
      </w:r>
    </w:p>
    <w:p w14:paraId="23FE4512" w14:textId="6CAC93DC" w:rsidR="00624AD9" w:rsidRPr="00780697" w:rsidRDefault="00624AD9" w:rsidP="005D3223">
      <w:pPr>
        <w:ind w:left="2880" w:hanging="720"/>
      </w:pPr>
    </w:p>
    <w:p w14:paraId="58680A79" w14:textId="7EA5599E" w:rsidR="00D63745" w:rsidRPr="00780697" w:rsidRDefault="00624AD9" w:rsidP="005D3223">
      <w:pPr>
        <w:ind w:left="2880" w:hanging="720"/>
      </w:pPr>
      <w:r w:rsidRPr="00780697">
        <w:t>(6)</w:t>
      </w:r>
      <w:r w:rsidRPr="00780697">
        <w:tab/>
        <w:t>t</w:t>
      </w:r>
      <w:r w:rsidR="00D63745" w:rsidRPr="00780697">
        <w:t>o may make such purchases and secure the provision of such services as the officer considers necessary for the purpose of the proper exercise of the officer's functions and to undertake any such other powers as may be considered by the Head of Public Protection to be</w:t>
      </w:r>
      <w:r w:rsidRPr="00780697">
        <w:t xml:space="preserve"> </w:t>
      </w:r>
      <w:r w:rsidR="00D63745" w:rsidRPr="00780697">
        <w:t>appropriate under any subsequen</w:t>
      </w:r>
      <w:r w:rsidRPr="00780697">
        <w:t>t regulation made under the Act;</w:t>
      </w:r>
    </w:p>
    <w:p w14:paraId="286C04ED" w14:textId="5305BBC2" w:rsidR="00624AD9" w:rsidRPr="00780697" w:rsidRDefault="00624AD9"/>
    <w:p w14:paraId="2A66A344" w14:textId="13ED626A" w:rsidR="00D63745" w:rsidRPr="00780697" w:rsidRDefault="00624AD9" w:rsidP="005D3223">
      <w:pPr>
        <w:ind w:left="2160" w:hanging="720"/>
      </w:pPr>
      <w:r w:rsidRPr="00780697">
        <w:t>(xxxxii)</w:t>
      </w:r>
      <w:r w:rsidRPr="00780697">
        <w:tab/>
        <w:t>t</w:t>
      </w:r>
      <w:r w:rsidR="00D63745" w:rsidRPr="00780697">
        <w:t xml:space="preserve">o authorise officers under the </w:t>
      </w:r>
      <w:r w:rsidR="00D63745" w:rsidRPr="005D3223">
        <w:t>Anti-Social Behaviour, Crime and Policing Act 2014</w:t>
      </w:r>
      <w:r w:rsidRPr="00780697">
        <w:t xml:space="preserve"> to:</w:t>
      </w:r>
    </w:p>
    <w:p w14:paraId="14E5427E" w14:textId="3A34A847" w:rsidR="00624AD9" w:rsidRPr="00780697" w:rsidRDefault="00624AD9" w:rsidP="005D3223">
      <w:pPr>
        <w:ind w:left="2160" w:hanging="720"/>
      </w:pPr>
    </w:p>
    <w:p w14:paraId="3E924357" w14:textId="5F13D676" w:rsidR="00D63745" w:rsidRPr="00780697" w:rsidRDefault="00624AD9" w:rsidP="005D3223">
      <w:pPr>
        <w:ind w:left="2160" w:hanging="720"/>
      </w:pPr>
      <w:r w:rsidRPr="00780697">
        <w:tab/>
        <w:t>(1)</w:t>
      </w:r>
      <w:r w:rsidRPr="00780697">
        <w:tab/>
        <w:t>t</w:t>
      </w:r>
      <w:r w:rsidR="00D63745" w:rsidRPr="00780697">
        <w:t>o issue Community Protection Notices (CPN) (s43)</w:t>
      </w:r>
      <w:r w:rsidRPr="00780697">
        <w:t>;</w:t>
      </w:r>
    </w:p>
    <w:p w14:paraId="171767E7" w14:textId="77F9C622" w:rsidR="00624AD9" w:rsidRPr="00780697" w:rsidRDefault="00624AD9" w:rsidP="005D3223">
      <w:pPr>
        <w:ind w:left="2160" w:hanging="720"/>
      </w:pPr>
    </w:p>
    <w:p w14:paraId="0C2E4011" w14:textId="3827C191" w:rsidR="00D63745" w:rsidRPr="00780697" w:rsidRDefault="00624AD9" w:rsidP="005D3223">
      <w:pPr>
        <w:ind w:left="2160" w:hanging="720"/>
      </w:pPr>
      <w:r w:rsidRPr="00780697">
        <w:tab/>
        <w:t>(2)</w:t>
      </w:r>
      <w:r w:rsidRPr="00780697">
        <w:tab/>
        <w:t>to</w:t>
      </w:r>
      <w:r w:rsidR="00D63745" w:rsidRPr="00780697">
        <w:t xml:space="preserve"> take remedial action</w:t>
      </w:r>
      <w:r w:rsidRPr="00780697">
        <w:t xml:space="preserve"> in default of CPN (s</w:t>
      </w:r>
      <w:r w:rsidR="00D63745" w:rsidRPr="00780697">
        <w:t>47)</w:t>
      </w:r>
      <w:r w:rsidRPr="00780697">
        <w:t>;</w:t>
      </w:r>
    </w:p>
    <w:p w14:paraId="6839A826" w14:textId="06F496CB" w:rsidR="00624AD9" w:rsidRPr="00780697" w:rsidRDefault="00624AD9" w:rsidP="005D3223">
      <w:pPr>
        <w:ind w:left="2160" w:hanging="720"/>
      </w:pPr>
    </w:p>
    <w:p w14:paraId="655C8F62" w14:textId="607618DE" w:rsidR="00D63745" w:rsidRPr="00780697" w:rsidRDefault="00624AD9" w:rsidP="005D3223">
      <w:pPr>
        <w:ind w:left="2160" w:hanging="720"/>
      </w:pPr>
      <w:r w:rsidRPr="00780697">
        <w:tab/>
        <w:t>(3)</w:t>
      </w:r>
      <w:r w:rsidRPr="00780697">
        <w:tab/>
        <w:t>t</w:t>
      </w:r>
      <w:r w:rsidR="00D63745" w:rsidRPr="00780697">
        <w:t xml:space="preserve">o issue </w:t>
      </w:r>
      <w:r w:rsidRPr="00780697">
        <w:t>fixed penalty notices (s</w:t>
      </w:r>
      <w:r w:rsidR="00D63745" w:rsidRPr="00780697">
        <w:t>52 and 68)</w:t>
      </w:r>
      <w:r w:rsidRPr="00780697">
        <w:t>;</w:t>
      </w:r>
    </w:p>
    <w:p w14:paraId="2DA4E819" w14:textId="2A68CCB1" w:rsidR="00624AD9" w:rsidRPr="00780697" w:rsidRDefault="00624AD9" w:rsidP="005D3223">
      <w:pPr>
        <w:ind w:left="2160" w:hanging="720"/>
      </w:pPr>
    </w:p>
    <w:p w14:paraId="2AF5A02F" w14:textId="1856C51E" w:rsidR="00D63745" w:rsidRPr="00780697" w:rsidRDefault="00624AD9" w:rsidP="005D3223">
      <w:pPr>
        <w:ind w:left="2160" w:hanging="720"/>
      </w:pPr>
      <w:r w:rsidRPr="00780697">
        <w:tab/>
        <w:t>(4)</w:t>
      </w:r>
      <w:r w:rsidRPr="00780697">
        <w:tab/>
        <w:t>t</w:t>
      </w:r>
      <w:r w:rsidR="00D63745" w:rsidRPr="00780697">
        <w:t>o i</w:t>
      </w:r>
      <w:r w:rsidRPr="00780697">
        <w:t>ssue a Closure Notice (s</w:t>
      </w:r>
      <w:r w:rsidR="00D63745" w:rsidRPr="00780697">
        <w:t>76 and 77)</w:t>
      </w:r>
      <w:r w:rsidRPr="00780697">
        <w:t>;</w:t>
      </w:r>
    </w:p>
    <w:p w14:paraId="53D4CC97" w14:textId="25B99BA4" w:rsidR="00624AD9" w:rsidRPr="00780697" w:rsidRDefault="00624AD9"/>
    <w:p w14:paraId="2C0EEF09" w14:textId="31A83F57" w:rsidR="00D63745" w:rsidRPr="00780697" w:rsidRDefault="00624AD9" w:rsidP="00D63745">
      <w:r w:rsidRPr="00780697">
        <w:tab/>
        <w:t>(b)</w:t>
      </w:r>
      <w:r w:rsidRPr="00780697">
        <w:tab/>
      </w:r>
      <w:r w:rsidR="00D63745" w:rsidRPr="00780697">
        <w:t>Trading Standards</w:t>
      </w:r>
      <w:r w:rsidRPr="00780697">
        <w:t>:</w:t>
      </w:r>
    </w:p>
    <w:p w14:paraId="1E92BD75" w14:textId="7E7AE49A" w:rsidR="00624AD9" w:rsidRPr="00780697" w:rsidRDefault="00624AD9" w:rsidP="00D63745"/>
    <w:p w14:paraId="53F4FC71" w14:textId="3257525B" w:rsidR="00D63745" w:rsidRPr="00780697" w:rsidRDefault="00624AD9" w:rsidP="005D3223">
      <w:pPr>
        <w:ind w:left="2160" w:hanging="720"/>
      </w:pPr>
      <w:r w:rsidRPr="00780697">
        <w:t>(i)</w:t>
      </w:r>
      <w:r w:rsidRPr="00780697">
        <w:tab/>
        <w:t>t</w:t>
      </w:r>
      <w:r w:rsidR="00D63745" w:rsidRPr="00780697">
        <w:t xml:space="preserve">o exercise the registration and enforcement functions of the Council contained in the </w:t>
      </w:r>
      <w:r w:rsidR="00D63745" w:rsidRPr="005D3223">
        <w:t>Explosives Act 1875</w:t>
      </w:r>
      <w:r w:rsidRPr="00780697">
        <w:t>;</w:t>
      </w:r>
    </w:p>
    <w:p w14:paraId="5AFF2D45" w14:textId="0A78A376" w:rsidR="00624AD9" w:rsidRPr="00780697" w:rsidRDefault="00624AD9" w:rsidP="005D3223">
      <w:pPr>
        <w:ind w:left="2160" w:hanging="720"/>
      </w:pPr>
    </w:p>
    <w:p w14:paraId="78856286" w14:textId="65230DD1" w:rsidR="00D63745" w:rsidRPr="00780697" w:rsidRDefault="00624AD9" w:rsidP="005D3223">
      <w:pPr>
        <w:ind w:left="2160" w:hanging="720"/>
      </w:pPr>
      <w:r w:rsidRPr="00780697">
        <w:t>(ii)</w:t>
      </w:r>
      <w:r w:rsidRPr="00780697">
        <w:tab/>
        <w:t>t</w:t>
      </w:r>
      <w:r w:rsidR="00D63745" w:rsidRPr="00780697">
        <w:t xml:space="preserve">o provide under the </w:t>
      </w:r>
      <w:r w:rsidR="00D63745" w:rsidRPr="005D3223">
        <w:t>Weights and Measures Act 1985</w:t>
      </w:r>
      <w:r w:rsidR="00D63745" w:rsidRPr="00780697">
        <w:t xml:space="preserve"> local standards and other weights, measures and testing equipment;</w:t>
      </w:r>
    </w:p>
    <w:p w14:paraId="0CD60A75" w14:textId="0A5BE3D4" w:rsidR="00624AD9" w:rsidRPr="00780697" w:rsidRDefault="00624AD9" w:rsidP="005D3223">
      <w:pPr>
        <w:ind w:left="2160" w:hanging="720"/>
      </w:pPr>
    </w:p>
    <w:p w14:paraId="5B4708F5" w14:textId="0A5660D3" w:rsidR="00D63745" w:rsidRPr="00780697" w:rsidRDefault="00624AD9" w:rsidP="005D3223">
      <w:pPr>
        <w:ind w:left="2160" w:hanging="720"/>
      </w:pPr>
      <w:r w:rsidRPr="00780697">
        <w:lastRenderedPageBreak/>
        <w:t>(iii)</w:t>
      </w:r>
      <w:r w:rsidRPr="00780697">
        <w:tab/>
      </w:r>
      <w:r w:rsidR="00D63745" w:rsidRPr="00780697">
        <w:t>to exercise the enforcement functions of the Council as</w:t>
      </w:r>
      <w:r w:rsidR="00765302" w:rsidRPr="00780697">
        <w:t xml:space="preserve"> weights and measures authorit</w:t>
      </w:r>
      <w:r w:rsidR="00C332D9" w:rsidRPr="00780697">
        <w:t>y</w:t>
      </w:r>
      <w:r w:rsidR="00765302" w:rsidRPr="00780697">
        <w:t>;</w:t>
      </w:r>
    </w:p>
    <w:p w14:paraId="47B3A66A" w14:textId="52040567" w:rsidR="00765302" w:rsidRPr="00780697" w:rsidRDefault="00765302" w:rsidP="005D3223">
      <w:pPr>
        <w:ind w:left="2160" w:hanging="720"/>
      </w:pPr>
    </w:p>
    <w:p w14:paraId="4F2F75FF" w14:textId="14105068" w:rsidR="00D63745" w:rsidRPr="00780697" w:rsidRDefault="00765302" w:rsidP="005D3223">
      <w:pPr>
        <w:ind w:left="2160" w:hanging="720"/>
      </w:pPr>
      <w:r w:rsidRPr="00780697">
        <w:t>(iv)</w:t>
      </w:r>
      <w:r w:rsidRPr="00780697">
        <w:tab/>
        <w:t>t</w:t>
      </w:r>
      <w:r w:rsidR="00D63745" w:rsidRPr="00780697">
        <w:t>o authorise officers to enter land, inspect and undertake enforcement action and/or take action in the public interest a</w:t>
      </w:r>
      <w:r w:rsidRPr="00780697">
        <w:t>s appropriate pursuant to the</w:t>
      </w:r>
      <w:r w:rsidR="00E11C89">
        <w:t xml:space="preserve"> following legislation (as amended or</w:t>
      </w:r>
      <w:r w:rsidR="0077597F">
        <w:t xml:space="preserve"> incorporated by post-Brexit instruments)</w:t>
      </w:r>
      <w:r w:rsidRPr="00780697">
        <w:t>:</w:t>
      </w:r>
    </w:p>
    <w:p w14:paraId="738DCB92" w14:textId="77777777" w:rsidR="00765302" w:rsidRPr="00780697" w:rsidRDefault="00765302" w:rsidP="005D3223">
      <w:pPr>
        <w:ind w:left="2160" w:hanging="720"/>
      </w:pPr>
    </w:p>
    <w:p w14:paraId="6ACE8D0D" w14:textId="77777777" w:rsidR="00D63745" w:rsidRPr="005D3223" w:rsidRDefault="00D63745" w:rsidP="005D3223">
      <w:pPr>
        <w:ind w:left="1440" w:firstLine="720"/>
      </w:pPr>
      <w:r w:rsidRPr="005D3223">
        <w:t>Accommodation Agencies Act 1953</w:t>
      </w:r>
    </w:p>
    <w:p w14:paraId="11062EA0" w14:textId="77777777" w:rsidR="00D63745" w:rsidRPr="005D3223" w:rsidRDefault="00D63745" w:rsidP="005D3223">
      <w:pPr>
        <w:ind w:left="1440" w:firstLine="720"/>
      </w:pPr>
      <w:r w:rsidRPr="005D3223">
        <w:t>Administration of Justice Act 1970</w:t>
      </w:r>
    </w:p>
    <w:p w14:paraId="35377031" w14:textId="77777777" w:rsidR="00D63745" w:rsidRPr="005D3223" w:rsidRDefault="00D63745" w:rsidP="005D3223">
      <w:pPr>
        <w:ind w:left="1440" w:firstLine="720"/>
      </w:pPr>
      <w:r w:rsidRPr="005D3223">
        <w:t>Agriculture (Miscellaneous Provisions) Act 1968</w:t>
      </w:r>
    </w:p>
    <w:p w14:paraId="32F5F06C" w14:textId="3092EF98" w:rsidR="00D63745" w:rsidRPr="005D3223" w:rsidRDefault="00D63745" w:rsidP="005D3223">
      <w:pPr>
        <w:ind w:left="2160"/>
      </w:pPr>
      <w:r w:rsidRPr="005D3223">
        <w:t>Agriculture Act 1970 as it applies to Animal Feeding Stuffs and</w:t>
      </w:r>
      <w:r w:rsidR="00765302" w:rsidRPr="005D3223">
        <w:t xml:space="preserve"> </w:t>
      </w:r>
      <w:r w:rsidRPr="005D3223">
        <w:t>Fertilisers;</w:t>
      </w:r>
    </w:p>
    <w:p w14:paraId="20151FAD" w14:textId="77777777" w:rsidR="00D63745" w:rsidRPr="005D3223" w:rsidRDefault="00D63745" w:rsidP="005D3223">
      <w:pPr>
        <w:ind w:left="1440" w:firstLine="720"/>
      </w:pPr>
      <w:r w:rsidRPr="005D3223">
        <w:t>Animal Boarding Establishments Act 1963</w:t>
      </w:r>
    </w:p>
    <w:p w14:paraId="656CEB6A" w14:textId="77777777" w:rsidR="00D63745" w:rsidRPr="005D3223" w:rsidRDefault="00D63745" w:rsidP="005D3223">
      <w:pPr>
        <w:ind w:left="1440" w:firstLine="720"/>
      </w:pPr>
      <w:r w:rsidRPr="005D3223">
        <w:t>Animal Health Acts 1981</w:t>
      </w:r>
    </w:p>
    <w:p w14:paraId="1E902ADC" w14:textId="77777777" w:rsidR="00D63745" w:rsidRPr="005D3223" w:rsidRDefault="00D63745" w:rsidP="005D3223">
      <w:pPr>
        <w:ind w:left="1440" w:firstLine="720"/>
      </w:pPr>
      <w:r w:rsidRPr="005D3223">
        <w:t>Animal Health and Welfare Act 1984</w:t>
      </w:r>
    </w:p>
    <w:p w14:paraId="1BC8FC3C" w14:textId="30D60B4E" w:rsidR="00D63745" w:rsidRPr="00780697" w:rsidRDefault="00D63745" w:rsidP="005D3223">
      <w:pPr>
        <w:ind w:left="1440" w:firstLine="720"/>
      </w:pPr>
      <w:r w:rsidRPr="005D3223">
        <w:t>Animal Welfare Act 2006</w:t>
      </w:r>
    </w:p>
    <w:p w14:paraId="08815A20" w14:textId="77777777" w:rsidR="00D63745" w:rsidRPr="005D3223" w:rsidRDefault="00D63745" w:rsidP="005D3223">
      <w:pPr>
        <w:ind w:left="1440" w:firstLine="720"/>
      </w:pPr>
      <w:r w:rsidRPr="005D3223">
        <w:t>Anti-Social Behaviour Act 2003</w:t>
      </w:r>
    </w:p>
    <w:p w14:paraId="656B264F" w14:textId="77777777" w:rsidR="00D63745" w:rsidRPr="005D3223" w:rsidRDefault="00D63745" w:rsidP="005D3223">
      <w:pPr>
        <w:ind w:left="1440" w:firstLine="720"/>
      </w:pPr>
      <w:r w:rsidRPr="005D3223">
        <w:t>Anti-Social Behaviour Crime &amp; Policing Act 2014</w:t>
      </w:r>
    </w:p>
    <w:p w14:paraId="5AA996BD" w14:textId="77777777" w:rsidR="00D63745" w:rsidRPr="005D3223" w:rsidRDefault="00D63745" w:rsidP="005D3223">
      <w:pPr>
        <w:ind w:left="1440" w:firstLine="720"/>
      </w:pPr>
      <w:r w:rsidRPr="005D3223">
        <w:t>Cancer Act 1939</w:t>
      </w:r>
    </w:p>
    <w:p w14:paraId="3708BC09" w14:textId="77777777" w:rsidR="00D63745" w:rsidRPr="005D3223" w:rsidRDefault="00D63745" w:rsidP="005D3223">
      <w:pPr>
        <w:ind w:left="1440" w:firstLine="720"/>
      </w:pPr>
      <w:r w:rsidRPr="005D3223">
        <w:t>Charities Acts 1992 and 2006</w:t>
      </w:r>
    </w:p>
    <w:p w14:paraId="652263E8" w14:textId="77777777" w:rsidR="00D63745" w:rsidRPr="005D3223" w:rsidRDefault="00D63745" w:rsidP="005D3223">
      <w:pPr>
        <w:ind w:left="1440" w:firstLine="720"/>
      </w:pPr>
      <w:r w:rsidRPr="005D3223">
        <w:t>Children and Families Act 2014</w:t>
      </w:r>
    </w:p>
    <w:p w14:paraId="39CDDF8C" w14:textId="04D48DCC" w:rsidR="00D63745" w:rsidRPr="005D3223" w:rsidRDefault="00D63745" w:rsidP="005D3223">
      <w:pPr>
        <w:ind w:left="2160"/>
      </w:pPr>
      <w:r w:rsidRPr="005D3223">
        <w:t>Children and Young Persons (Protection from Tobacco) Act</w:t>
      </w:r>
      <w:r w:rsidR="00765302" w:rsidRPr="005D3223">
        <w:t xml:space="preserve"> </w:t>
      </w:r>
      <w:r w:rsidRPr="005D3223">
        <w:t>1991</w:t>
      </w:r>
    </w:p>
    <w:p w14:paraId="2A05DDB2" w14:textId="77777777" w:rsidR="00D63745" w:rsidRPr="005D3223" w:rsidRDefault="00D63745" w:rsidP="005D3223">
      <w:pPr>
        <w:ind w:left="1440" w:firstLine="720"/>
      </w:pPr>
      <w:r w:rsidRPr="005D3223">
        <w:t>Clean Air Acts 1956 – 1993</w:t>
      </w:r>
    </w:p>
    <w:p w14:paraId="3E16B55B" w14:textId="77777777" w:rsidR="00D63745" w:rsidRPr="005D3223" w:rsidRDefault="00D63745" w:rsidP="005D3223">
      <w:pPr>
        <w:ind w:left="1440" w:firstLine="720"/>
      </w:pPr>
      <w:r w:rsidRPr="005D3223">
        <w:t>Clean Neighbourhood and Environment Act 2005</w:t>
      </w:r>
    </w:p>
    <w:p w14:paraId="083826AC" w14:textId="77777777" w:rsidR="00D63745" w:rsidRPr="005D3223" w:rsidRDefault="00D63745" w:rsidP="005D3223">
      <w:pPr>
        <w:ind w:left="1440" w:firstLine="720"/>
      </w:pPr>
      <w:r w:rsidRPr="005D3223">
        <w:t>Climate Change Act 2008</w:t>
      </w:r>
    </w:p>
    <w:p w14:paraId="6D305A51" w14:textId="77777777" w:rsidR="00D63745" w:rsidRPr="005D3223" w:rsidRDefault="00D63745" w:rsidP="005D3223">
      <w:pPr>
        <w:ind w:left="1440" w:firstLine="720"/>
      </w:pPr>
      <w:r w:rsidRPr="005D3223">
        <w:t>Commons Registration Act 1965/2006</w:t>
      </w:r>
    </w:p>
    <w:p w14:paraId="7305BA5A" w14:textId="558B2793" w:rsidR="00D63745" w:rsidRPr="005D3223" w:rsidRDefault="00765302" w:rsidP="005D3223">
      <w:pPr>
        <w:tabs>
          <w:tab w:val="left" w:pos="1985"/>
        </w:tabs>
      </w:pPr>
      <w:r w:rsidRPr="005D3223">
        <w:tab/>
      </w:r>
      <w:r w:rsidRPr="005D3223">
        <w:tab/>
      </w:r>
      <w:r w:rsidR="00D63745" w:rsidRPr="005D3223">
        <w:t>Companies Act 2006</w:t>
      </w:r>
    </w:p>
    <w:p w14:paraId="3DCB024F" w14:textId="77777777" w:rsidR="00D63745" w:rsidRPr="005D3223" w:rsidRDefault="00D63745" w:rsidP="005D3223">
      <w:pPr>
        <w:ind w:left="1440" w:firstLine="720"/>
      </w:pPr>
      <w:r w:rsidRPr="005D3223">
        <w:t>Consumer Credit Act 1974 &amp; 2006</w:t>
      </w:r>
    </w:p>
    <w:p w14:paraId="30247508" w14:textId="77777777" w:rsidR="00D63745" w:rsidRPr="005D3223" w:rsidRDefault="00D63745" w:rsidP="005D3223">
      <w:pPr>
        <w:ind w:left="1440" w:firstLine="720"/>
      </w:pPr>
      <w:r w:rsidRPr="005D3223">
        <w:t>Consumer Protection Act 1987</w:t>
      </w:r>
    </w:p>
    <w:p w14:paraId="01AA6FB4" w14:textId="77777777" w:rsidR="00D63745" w:rsidRPr="005D3223" w:rsidRDefault="00D63745" w:rsidP="005D3223">
      <w:pPr>
        <w:ind w:left="1440" w:firstLine="720"/>
      </w:pPr>
      <w:r w:rsidRPr="005D3223">
        <w:t>Consumer Rights Act 2015</w:t>
      </w:r>
    </w:p>
    <w:p w14:paraId="028BFDEC" w14:textId="77777777" w:rsidR="00D63745" w:rsidRPr="005D3223" w:rsidRDefault="00D63745" w:rsidP="005D3223">
      <w:pPr>
        <w:ind w:left="1440" w:firstLine="720"/>
      </w:pPr>
      <w:r w:rsidRPr="005D3223">
        <w:t>Control of Horses (Wales) Act 2014</w:t>
      </w:r>
    </w:p>
    <w:p w14:paraId="4F98FCAF" w14:textId="77777777" w:rsidR="00D63745" w:rsidRPr="005D3223" w:rsidRDefault="00D63745" w:rsidP="005D3223">
      <w:pPr>
        <w:ind w:left="1440" w:firstLine="720"/>
      </w:pPr>
      <w:r w:rsidRPr="005D3223">
        <w:t>Copyright Designs and Patents Act 1988</w:t>
      </w:r>
    </w:p>
    <w:p w14:paraId="3B22AE05" w14:textId="77777777" w:rsidR="00D63745" w:rsidRPr="005D3223" w:rsidRDefault="00D63745" w:rsidP="005D3223">
      <w:pPr>
        <w:ind w:left="1440" w:firstLine="720"/>
      </w:pPr>
      <w:r w:rsidRPr="005D3223">
        <w:t>Courts and Legal Services Act 1990</w:t>
      </w:r>
    </w:p>
    <w:p w14:paraId="3C7ACFF5" w14:textId="77777777" w:rsidR="00D63745" w:rsidRPr="005D3223" w:rsidRDefault="00D63745" w:rsidP="005D3223">
      <w:pPr>
        <w:ind w:left="1440" w:firstLine="720"/>
      </w:pPr>
      <w:r w:rsidRPr="005D3223">
        <w:t>Countryside and Rights of Way Act 1990</w:t>
      </w:r>
    </w:p>
    <w:p w14:paraId="4E88B12F" w14:textId="77777777" w:rsidR="00D63745" w:rsidRPr="005D3223" w:rsidRDefault="00D63745" w:rsidP="005D3223">
      <w:pPr>
        <w:ind w:left="1440" w:firstLine="720"/>
      </w:pPr>
      <w:r w:rsidRPr="005D3223">
        <w:t>Criminal Justice Act 1982, 1988 and 1991</w:t>
      </w:r>
    </w:p>
    <w:p w14:paraId="6D024757" w14:textId="77777777" w:rsidR="00D63745" w:rsidRPr="005D3223" w:rsidRDefault="00D63745" w:rsidP="005D3223">
      <w:pPr>
        <w:ind w:left="1440" w:firstLine="720"/>
      </w:pPr>
      <w:r w:rsidRPr="005D3223">
        <w:t>Criminal Justice and Police Act 2001</w:t>
      </w:r>
    </w:p>
    <w:p w14:paraId="0B77CAB2" w14:textId="77777777" w:rsidR="00D63745" w:rsidRPr="005D3223" w:rsidRDefault="00D63745" w:rsidP="005D3223">
      <w:pPr>
        <w:ind w:left="1440" w:firstLine="720"/>
      </w:pPr>
      <w:r w:rsidRPr="005D3223">
        <w:t>Criminal Justice and Public Order Act 1984</w:t>
      </w:r>
    </w:p>
    <w:p w14:paraId="0DA7CC55" w14:textId="77777777" w:rsidR="00D63745" w:rsidRPr="005D3223" w:rsidRDefault="00D63745" w:rsidP="005D3223">
      <w:pPr>
        <w:ind w:left="1440" w:firstLine="720"/>
      </w:pPr>
      <w:r w:rsidRPr="005D3223">
        <w:t>Crossbows Act 1987</w:t>
      </w:r>
    </w:p>
    <w:p w14:paraId="79569F29" w14:textId="77777777" w:rsidR="00D63745" w:rsidRPr="005D3223" w:rsidRDefault="00D63745" w:rsidP="005D3223">
      <w:pPr>
        <w:ind w:left="1440" w:firstLine="720"/>
      </w:pPr>
      <w:r w:rsidRPr="005D3223">
        <w:t>Dangerous Wild Animals Act 1976</w:t>
      </w:r>
    </w:p>
    <w:p w14:paraId="0B24D046" w14:textId="77777777" w:rsidR="00D63745" w:rsidRPr="005D3223" w:rsidRDefault="00D63745" w:rsidP="005D3223">
      <w:pPr>
        <w:ind w:left="1440" w:firstLine="720"/>
      </w:pPr>
      <w:r w:rsidRPr="005D3223">
        <w:t>Development of Tourism Act 1969</w:t>
      </w:r>
    </w:p>
    <w:p w14:paraId="1E56C1F5" w14:textId="77777777" w:rsidR="00D63745" w:rsidRPr="005D3223" w:rsidRDefault="00D63745" w:rsidP="005D3223">
      <w:pPr>
        <w:ind w:left="1440" w:firstLine="720"/>
      </w:pPr>
      <w:r w:rsidRPr="005D3223">
        <w:t>Dogs Act 1906</w:t>
      </w:r>
    </w:p>
    <w:p w14:paraId="015B9426" w14:textId="77777777" w:rsidR="00D63745" w:rsidRPr="005D3223" w:rsidRDefault="00D63745" w:rsidP="005D3223">
      <w:pPr>
        <w:ind w:left="2160"/>
      </w:pPr>
      <w:r w:rsidRPr="005D3223">
        <w:t>Education Reform Act 1988</w:t>
      </w:r>
    </w:p>
    <w:p w14:paraId="314F1580" w14:textId="77777777" w:rsidR="00D63745" w:rsidRPr="005D3223" w:rsidRDefault="00D63745" w:rsidP="005D3223">
      <w:pPr>
        <w:ind w:left="1440" w:firstLine="720"/>
      </w:pPr>
      <w:r w:rsidRPr="005D3223">
        <w:t>Energy Act 1976</w:t>
      </w:r>
    </w:p>
    <w:p w14:paraId="41F8A2F9" w14:textId="77777777" w:rsidR="00D63745" w:rsidRPr="005D3223" w:rsidRDefault="00D63745" w:rsidP="005D3223">
      <w:pPr>
        <w:ind w:left="1440" w:firstLine="720"/>
      </w:pPr>
      <w:r w:rsidRPr="005D3223">
        <w:t>Enterprise Act 2002</w:t>
      </w:r>
    </w:p>
    <w:p w14:paraId="11ECCF38" w14:textId="77777777" w:rsidR="00D63745" w:rsidRPr="005D3223" w:rsidRDefault="00D63745" w:rsidP="005D3223">
      <w:pPr>
        <w:ind w:left="1440" w:firstLine="720"/>
      </w:pPr>
      <w:r w:rsidRPr="005D3223">
        <w:t>Environment Act 1995</w:t>
      </w:r>
    </w:p>
    <w:p w14:paraId="44D6596E" w14:textId="77777777" w:rsidR="00D63745" w:rsidRPr="005D3223" w:rsidRDefault="00D63745" w:rsidP="005D3223">
      <w:pPr>
        <w:ind w:left="1440" w:firstLine="720"/>
      </w:pPr>
      <w:r w:rsidRPr="005D3223">
        <w:t>Environmental Protection Act 1990</w:t>
      </w:r>
    </w:p>
    <w:p w14:paraId="6E31B2BD" w14:textId="77777777" w:rsidR="00D63745" w:rsidRPr="005D3223" w:rsidRDefault="00D63745" w:rsidP="005D3223">
      <w:pPr>
        <w:ind w:left="1440" w:firstLine="720"/>
      </w:pPr>
      <w:r w:rsidRPr="005D3223">
        <w:t>Estate Agents Act 1979</w:t>
      </w:r>
    </w:p>
    <w:p w14:paraId="03A2FE71" w14:textId="77777777" w:rsidR="00D63745" w:rsidRPr="005D3223" w:rsidRDefault="00D63745" w:rsidP="005D3223">
      <w:pPr>
        <w:ind w:left="1440" w:firstLine="720"/>
      </w:pPr>
      <w:r w:rsidRPr="005D3223">
        <w:t>European Communities Act 1972</w:t>
      </w:r>
    </w:p>
    <w:p w14:paraId="1F07D93E" w14:textId="77777777" w:rsidR="00D63745" w:rsidRPr="005D3223" w:rsidRDefault="00D63745" w:rsidP="005D3223">
      <w:pPr>
        <w:ind w:left="1440" w:firstLine="720"/>
      </w:pPr>
      <w:r w:rsidRPr="005D3223">
        <w:t>Explosives Act 1875</w:t>
      </w:r>
    </w:p>
    <w:p w14:paraId="0B25EF1A" w14:textId="77777777" w:rsidR="00D63745" w:rsidRPr="005D3223" w:rsidRDefault="00D63745" w:rsidP="005D3223">
      <w:pPr>
        <w:ind w:left="1440" w:firstLine="720"/>
      </w:pPr>
      <w:r w:rsidRPr="005D3223">
        <w:t>Factories Act 1961</w:t>
      </w:r>
    </w:p>
    <w:p w14:paraId="4952682D" w14:textId="77777777" w:rsidR="00D63745" w:rsidRPr="005D3223" w:rsidRDefault="00D63745" w:rsidP="005D3223">
      <w:pPr>
        <w:ind w:left="1440" w:firstLine="720"/>
      </w:pPr>
      <w:r w:rsidRPr="005D3223">
        <w:t>Fair Trading Act 1973</w:t>
      </w:r>
    </w:p>
    <w:p w14:paraId="797354DF" w14:textId="77777777" w:rsidR="00D63745" w:rsidRPr="005D3223" w:rsidRDefault="00D63745" w:rsidP="005D3223">
      <w:pPr>
        <w:ind w:left="1440" w:firstLine="720"/>
      </w:pPr>
      <w:r w:rsidRPr="005D3223">
        <w:t>Farm and Garden Chemicals Act 1967</w:t>
      </w:r>
    </w:p>
    <w:p w14:paraId="588BD6A3" w14:textId="77777777" w:rsidR="00D63745" w:rsidRPr="005D3223" w:rsidRDefault="00D63745" w:rsidP="005D3223">
      <w:pPr>
        <w:ind w:left="1440" w:firstLine="720"/>
      </w:pPr>
      <w:r w:rsidRPr="005D3223">
        <w:t>Financial Services Act 2012</w:t>
      </w:r>
    </w:p>
    <w:p w14:paraId="07B60D26" w14:textId="77777777" w:rsidR="00D63745" w:rsidRPr="005D3223" w:rsidRDefault="00D63745" w:rsidP="005D3223">
      <w:pPr>
        <w:ind w:left="1440" w:firstLine="720"/>
      </w:pPr>
      <w:r w:rsidRPr="00780697">
        <w:t xml:space="preserve">Firearms Act </w:t>
      </w:r>
      <w:r w:rsidRPr="005D3223">
        <w:t>1968</w:t>
      </w:r>
    </w:p>
    <w:p w14:paraId="6E232DCA" w14:textId="77777777" w:rsidR="00D63745" w:rsidRPr="005D3223" w:rsidRDefault="00D63745" w:rsidP="005D3223">
      <w:pPr>
        <w:ind w:left="1440" w:firstLine="720"/>
      </w:pPr>
      <w:r w:rsidRPr="005D3223">
        <w:t>Fireworks Act 2003</w:t>
      </w:r>
    </w:p>
    <w:p w14:paraId="56A0870E" w14:textId="77777777" w:rsidR="00D63745" w:rsidRPr="005D3223" w:rsidRDefault="00D63745" w:rsidP="005D3223">
      <w:pPr>
        <w:ind w:left="1440" w:firstLine="720"/>
      </w:pPr>
      <w:r w:rsidRPr="005D3223">
        <w:t>Food Safety Act 1990</w:t>
      </w:r>
    </w:p>
    <w:p w14:paraId="676A1AD8" w14:textId="77777777" w:rsidR="00D63745" w:rsidRPr="005D3223" w:rsidRDefault="00D63745" w:rsidP="005D3223">
      <w:pPr>
        <w:ind w:left="1440" w:firstLine="720"/>
      </w:pPr>
      <w:r w:rsidRPr="005D3223">
        <w:t>Forgery and Counterfeiting Act 1981</w:t>
      </w:r>
    </w:p>
    <w:p w14:paraId="6C94CCD9" w14:textId="77777777" w:rsidR="00D63745" w:rsidRPr="005D3223" w:rsidRDefault="00D63745" w:rsidP="005D3223">
      <w:pPr>
        <w:ind w:left="1440" w:firstLine="720"/>
      </w:pPr>
      <w:r w:rsidRPr="005D3223">
        <w:t>Fraud Act 2006</w:t>
      </w:r>
    </w:p>
    <w:p w14:paraId="23838EC1" w14:textId="77777777" w:rsidR="00D63745" w:rsidRPr="005D3223" w:rsidRDefault="00D63745" w:rsidP="005D3223">
      <w:pPr>
        <w:ind w:left="1440" w:firstLine="720"/>
      </w:pPr>
      <w:r w:rsidRPr="005D3223">
        <w:t>Gambling Act 2005</w:t>
      </w:r>
    </w:p>
    <w:p w14:paraId="09084793" w14:textId="77777777" w:rsidR="00D63745" w:rsidRPr="005D3223" w:rsidRDefault="00D63745" w:rsidP="005D3223">
      <w:pPr>
        <w:ind w:left="1440" w:firstLine="720"/>
      </w:pPr>
      <w:r w:rsidRPr="005D3223">
        <w:t>Hallmarking Act 1973</w:t>
      </w:r>
    </w:p>
    <w:p w14:paraId="1DAE947E" w14:textId="77777777" w:rsidR="00D63745" w:rsidRPr="005D3223" w:rsidRDefault="00D63745" w:rsidP="005D3223">
      <w:pPr>
        <w:ind w:left="1440" w:firstLine="720"/>
      </w:pPr>
      <w:r w:rsidRPr="005D3223">
        <w:t>Health Act 2006</w:t>
      </w:r>
    </w:p>
    <w:p w14:paraId="4D836131" w14:textId="77777777" w:rsidR="00D63745" w:rsidRPr="005D3223" w:rsidRDefault="00D63745" w:rsidP="005D3223">
      <w:pPr>
        <w:ind w:left="1440" w:firstLine="720"/>
      </w:pPr>
      <w:r w:rsidRPr="005D3223">
        <w:lastRenderedPageBreak/>
        <w:t>Health and Safety at Work Act 1974</w:t>
      </w:r>
    </w:p>
    <w:p w14:paraId="44347037" w14:textId="77777777" w:rsidR="00D63745" w:rsidRPr="005D3223" w:rsidRDefault="00D63745" w:rsidP="005D3223">
      <w:pPr>
        <w:ind w:left="1440" w:firstLine="720"/>
      </w:pPr>
      <w:r w:rsidRPr="005D3223">
        <w:t>Highways Act 1980</w:t>
      </w:r>
    </w:p>
    <w:p w14:paraId="2AC1B889" w14:textId="77777777" w:rsidR="00D63745" w:rsidRPr="005D3223" w:rsidRDefault="00D63745" w:rsidP="005D3223">
      <w:pPr>
        <w:ind w:left="1440" w:firstLine="720"/>
      </w:pPr>
      <w:r w:rsidRPr="005D3223">
        <w:t>House to House Collections Act 1939</w:t>
      </w:r>
    </w:p>
    <w:p w14:paraId="64D12F57" w14:textId="77777777" w:rsidR="00D63745" w:rsidRPr="005D3223" w:rsidRDefault="00D63745" w:rsidP="005D3223">
      <w:pPr>
        <w:ind w:left="1440" w:firstLine="720"/>
      </w:pPr>
      <w:r w:rsidRPr="005D3223">
        <w:t>Housing Act 2004</w:t>
      </w:r>
    </w:p>
    <w:p w14:paraId="48121910" w14:textId="77777777" w:rsidR="00D63745" w:rsidRPr="005D3223" w:rsidRDefault="00D63745" w:rsidP="005D3223">
      <w:pPr>
        <w:ind w:left="1440" w:firstLine="720"/>
      </w:pPr>
      <w:r w:rsidRPr="005D3223">
        <w:t>Intoxicating Substances (Supply) Act 1985</w:t>
      </w:r>
    </w:p>
    <w:p w14:paraId="79584956" w14:textId="77777777" w:rsidR="00D63745" w:rsidRPr="005D3223" w:rsidRDefault="00D63745" w:rsidP="005D3223">
      <w:pPr>
        <w:ind w:left="1440" w:firstLine="720"/>
      </w:pPr>
      <w:r w:rsidRPr="005D3223">
        <w:t>Knives Act 1997</w:t>
      </w:r>
    </w:p>
    <w:p w14:paraId="4B024FDE" w14:textId="77777777" w:rsidR="00D63745" w:rsidRPr="005D3223" w:rsidRDefault="00D63745" w:rsidP="005D3223">
      <w:pPr>
        <w:ind w:left="1440" w:firstLine="720"/>
      </w:pPr>
      <w:r w:rsidRPr="005D3223">
        <w:t>Legal Services Act 2007</w:t>
      </w:r>
    </w:p>
    <w:p w14:paraId="32BED995" w14:textId="77777777" w:rsidR="00D63745" w:rsidRPr="005D3223" w:rsidRDefault="00D63745" w:rsidP="005D3223">
      <w:pPr>
        <w:ind w:left="1440" w:firstLine="720"/>
      </w:pPr>
      <w:r w:rsidRPr="005D3223">
        <w:t>Licensing Act 2003</w:t>
      </w:r>
    </w:p>
    <w:p w14:paraId="5EADEC1D" w14:textId="77777777" w:rsidR="00D63745" w:rsidRPr="00780697" w:rsidRDefault="00D63745" w:rsidP="005D3223">
      <w:pPr>
        <w:ind w:left="1440" w:firstLine="720"/>
      </w:pPr>
      <w:r w:rsidRPr="005D3223">
        <w:t>Local Government Byelaws (Wales) Act 2012</w:t>
      </w:r>
    </w:p>
    <w:p w14:paraId="51C9D0F1" w14:textId="6FDE1E39" w:rsidR="00D63745" w:rsidRPr="005D3223" w:rsidRDefault="00D63745" w:rsidP="005D3223">
      <w:pPr>
        <w:ind w:left="2160"/>
      </w:pPr>
      <w:r w:rsidRPr="005D3223">
        <w:t>Local Government (Miscellaneous Provisions) Acts 1976 and</w:t>
      </w:r>
      <w:r w:rsidR="00765302" w:rsidRPr="005D3223">
        <w:t xml:space="preserve"> </w:t>
      </w:r>
      <w:r w:rsidRPr="005D3223">
        <w:t>1982</w:t>
      </w:r>
    </w:p>
    <w:p w14:paraId="46617C9A" w14:textId="77777777" w:rsidR="00D63745" w:rsidRPr="005D3223" w:rsidRDefault="00D63745" w:rsidP="005D3223">
      <w:pPr>
        <w:ind w:left="1440" w:firstLine="720"/>
      </w:pPr>
      <w:r w:rsidRPr="005D3223">
        <w:t>Local Government Acts 1972 – 2003</w:t>
      </w:r>
    </w:p>
    <w:p w14:paraId="24F5EBA0" w14:textId="77777777" w:rsidR="00D63745" w:rsidRPr="005D3223" w:rsidRDefault="00D63745" w:rsidP="005D3223">
      <w:pPr>
        <w:ind w:left="1440" w:firstLine="720"/>
      </w:pPr>
      <w:r w:rsidRPr="005D3223">
        <w:t>Malicious Communications Act 1988</w:t>
      </w:r>
    </w:p>
    <w:p w14:paraId="095D1E23" w14:textId="77777777" w:rsidR="00D63745" w:rsidRPr="005D3223" w:rsidRDefault="00D63745" w:rsidP="005D3223">
      <w:pPr>
        <w:ind w:left="1440" w:firstLine="720"/>
      </w:pPr>
      <w:r w:rsidRPr="005D3223">
        <w:t>Medicines Act 1968</w:t>
      </w:r>
    </w:p>
    <w:p w14:paraId="5459E35B" w14:textId="77777777" w:rsidR="00D63745" w:rsidRPr="005D3223" w:rsidRDefault="00D63745" w:rsidP="005D3223">
      <w:pPr>
        <w:ind w:left="1440" w:firstLine="720"/>
      </w:pPr>
      <w:r w:rsidRPr="005D3223">
        <w:t>Mock Auctions Act 1961</w:t>
      </w:r>
    </w:p>
    <w:p w14:paraId="1773EE35" w14:textId="77777777" w:rsidR="00D63745" w:rsidRPr="005D3223" w:rsidRDefault="00D63745" w:rsidP="005D3223">
      <w:pPr>
        <w:ind w:left="1440" w:firstLine="720"/>
      </w:pPr>
      <w:r w:rsidRPr="005D3223">
        <w:t>Motorcycles Noise Act 1987</w:t>
      </w:r>
    </w:p>
    <w:p w14:paraId="55861A0E" w14:textId="77777777" w:rsidR="00D63745" w:rsidRPr="005D3223" w:rsidRDefault="00D63745" w:rsidP="005D3223">
      <w:pPr>
        <w:ind w:left="2160"/>
      </w:pPr>
      <w:r w:rsidRPr="005D3223">
        <w:t>Motor Vehicles (Safety Equipment for Children) Act 1991</w:t>
      </w:r>
    </w:p>
    <w:p w14:paraId="14A26AC6" w14:textId="77777777" w:rsidR="00D63745" w:rsidRPr="005D3223" w:rsidRDefault="00D63745" w:rsidP="005D3223">
      <w:pPr>
        <w:ind w:left="1440" w:firstLine="720"/>
      </w:pPr>
      <w:r w:rsidRPr="005D3223">
        <w:t>National Lotteries Act 1993</w:t>
      </w:r>
    </w:p>
    <w:p w14:paraId="35E6DFAF" w14:textId="77777777" w:rsidR="00D63745" w:rsidRPr="005D3223" w:rsidRDefault="00D63745" w:rsidP="005D3223">
      <w:pPr>
        <w:ind w:left="1440" w:firstLine="720"/>
      </w:pPr>
      <w:r w:rsidRPr="005D3223">
        <w:t>Natural Environment and Rural Communities Act 2006</w:t>
      </w:r>
    </w:p>
    <w:p w14:paraId="7520076D" w14:textId="77777777" w:rsidR="00D63745" w:rsidRPr="005D3223" w:rsidRDefault="00D63745" w:rsidP="005D3223">
      <w:pPr>
        <w:ind w:left="1440" w:firstLine="720"/>
      </w:pPr>
      <w:r w:rsidRPr="005D3223">
        <w:t>Offensive Weapons Act 1996</w:t>
      </w:r>
    </w:p>
    <w:p w14:paraId="68C9CC0B" w14:textId="77777777" w:rsidR="00D63745" w:rsidRPr="005D3223" w:rsidRDefault="00D63745" w:rsidP="005D3223">
      <w:pPr>
        <w:ind w:left="1440" w:firstLine="720"/>
      </w:pPr>
      <w:r w:rsidRPr="005D3223">
        <w:t>Olympic Symbol (Protection) Act 1995</w:t>
      </w:r>
    </w:p>
    <w:p w14:paraId="20A5AE1F" w14:textId="77777777" w:rsidR="00D63745" w:rsidRPr="005D3223" w:rsidRDefault="00D63745" w:rsidP="005D3223">
      <w:pPr>
        <w:ind w:left="1440" w:firstLine="720"/>
      </w:pPr>
      <w:r w:rsidRPr="005D3223">
        <w:t>Performance of Animals (Regulations) Act 1925</w:t>
      </w:r>
    </w:p>
    <w:p w14:paraId="0F1592DD" w14:textId="77777777" w:rsidR="00D63745" w:rsidRPr="005D3223" w:rsidRDefault="00D63745" w:rsidP="005D3223">
      <w:pPr>
        <w:ind w:left="1440" w:firstLine="720"/>
      </w:pPr>
      <w:r w:rsidRPr="005D3223">
        <w:t>Pet Animals Act 1951</w:t>
      </w:r>
    </w:p>
    <w:p w14:paraId="49AFD338" w14:textId="77777777" w:rsidR="00D63745" w:rsidRPr="005D3223" w:rsidRDefault="00D63745" w:rsidP="005D3223">
      <w:pPr>
        <w:ind w:left="1440" w:firstLine="720"/>
      </w:pPr>
      <w:r w:rsidRPr="005D3223">
        <w:t>Petroleum (Consolidation) Act 1928</w:t>
      </w:r>
    </w:p>
    <w:p w14:paraId="7946E840" w14:textId="77777777" w:rsidR="00D63745" w:rsidRPr="005D3223" w:rsidRDefault="00D63745" w:rsidP="005D3223">
      <w:pPr>
        <w:ind w:left="1440" w:firstLine="720"/>
      </w:pPr>
      <w:r w:rsidRPr="005D3223">
        <w:t>Psychoactive Substances Act 2016</w:t>
      </w:r>
    </w:p>
    <w:p w14:paraId="3048E872" w14:textId="77777777" w:rsidR="00D63745" w:rsidRPr="005D3223" w:rsidRDefault="00D63745" w:rsidP="005D3223">
      <w:pPr>
        <w:ind w:left="1440" w:firstLine="720"/>
      </w:pPr>
      <w:r w:rsidRPr="005D3223">
        <w:t>Police Reform and Social Responsibility Act 2011</w:t>
      </w:r>
    </w:p>
    <w:p w14:paraId="780A275D" w14:textId="77777777" w:rsidR="00D63745" w:rsidRPr="005D3223" w:rsidRDefault="00D63745" w:rsidP="005D3223">
      <w:pPr>
        <w:ind w:left="1440" w:firstLine="720"/>
      </w:pPr>
      <w:r w:rsidRPr="005D3223">
        <w:t>Prices Act 1974 and 1975</w:t>
      </w:r>
    </w:p>
    <w:p w14:paraId="389525B4" w14:textId="77777777" w:rsidR="00D63745" w:rsidRPr="005D3223" w:rsidRDefault="00D63745" w:rsidP="005D3223">
      <w:pPr>
        <w:ind w:left="1440" w:firstLine="720"/>
      </w:pPr>
      <w:r w:rsidRPr="005D3223">
        <w:t>Proceeds of Crime Act 2002</w:t>
      </w:r>
    </w:p>
    <w:p w14:paraId="4CD43B3D" w14:textId="77777777" w:rsidR="00D63745" w:rsidRPr="005D3223" w:rsidRDefault="00D63745" w:rsidP="005D3223">
      <w:pPr>
        <w:ind w:left="1440" w:firstLine="720"/>
      </w:pPr>
      <w:r w:rsidRPr="005D3223">
        <w:t>Protection of Animals (Amendment) Act 2000</w:t>
      </w:r>
    </w:p>
    <w:p w14:paraId="207C106C" w14:textId="77777777" w:rsidR="00D63745" w:rsidRPr="005D3223" w:rsidRDefault="00D63745" w:rsidP="005D3223">
      <w:pPr>
        <w:ind w:left="1440" w:firstLine="720"/>
      </w:pPr>
      <w:r w:rsidRPr="005D3223">
        <w:t>Regulation of Investigatory Powers Act 2000</w:t>
      </w:r>
    </w:p>
    <w:p w14:paraId="528ECB96" w14:textId="77777777" w:rsidR="00D63745" w:rsidRPr="005D3223" w:rsidRDefault="00D63745" w:rsidP="005D3223">
      <w:pPr>
        <w:ind w:left="1440" w:firstLine="720"/>
      </w:pPr>
      <w:r w:rsidRPr="005D3223">
        <w:t>Riding Establishments Acts 1964 to 1970</w:t>
      </w:r>
    </w:p>
    <w:p w14:paraId="4B2516DA" w14:textId="77777777" w:rsidR="00D63745" w:rsidRPr="005D3223" w:rsidRDefault="00D63745" w:rsidP="005D3223">
      <w:pPr>
        <w:ind w:left="1440" w:firstLine="720"/>
      </w:pPr>
      <w:r w:rsidRPr="005D3223">
        <w:t>Road Traffic (Foreign Vehicles) Act 1972</w:t>
      </w:r>
    </w:p>
    <w:p w14:paraId="68EA8F78" w14:textId="77777777" w:rsidR="00D63745" w:rsidRPr="005D3223" w:rsidRDefault="00D63745" w:rsidP="005D3223">
      <w:pPr>
        <w:ind w:left="1440" w:firstLine="720"/>
      </w:pPr>
      <w:r w:rsidRPr="005D3223">
        <w:t>Road Traffic Acts 1974 – 1988</w:t>
      </w:r>
    </w:p>
    <w:p w14:paraId="098EEC7A" w14:textId="77777777" w:rsidR="00D63745" w:rsidRPr="005D3223" w:rsidRDefault="00D63745" w:rsidP="005D3223">
      <w:pPr>
        <w:ind w:left="1440" w:firstLine="720"/>
      </w:pPr>
      <w:r w:rsidRPr="005D3223">
        <w:t>Scrap Metal Dealers Act 2013</w:t>
      </w:r>
    </w:p>
    <w:p w14:paraId="4B12BDCA" w14:textId="77777777" w:rsidR="00D63745" w:rsidRPr="005D3223" w:rsidRDefault="00D63745" w:rsidP="005D3223">
      <w:pPr>
        <w:ind w:left="1440" w:firstLine="720"/>
      </w:pPr>
      <w:r w:rsidRPr="005D3223">
        <w:t>Slaughter of Poultry Act 1967</w:t>
      </w:r>
    </w:p>
    <w:p w14:paraId="2907D470" w14:textId="77777777" w:rsidR="00D63745" w:rsidRPr="005D3223" w:rsidRDefault="00D63745" w:rsidP="005D3223">
      <w:pPr>
        <w:ind w:left="1440" w:firstLine="720"/>
      </w:pPr>
      <w:r w:rsidRPr="005D3223">
        <w:t>Sunbeds (Regulation) Act 2010</w:t>
      </w:r>
    </w:p>
    <w:p w14:paraId="2C6D8F4D" w14:textId="77777777" w:rsidR="00D63745" w:rsidRPr="005D3223" w:rsidRDefault="00D63745" w:rsidP="005D3223">
      <w:pPr>
        <w:ind w:left="1440" w:firstLine="720"/>
      </w:pPr>
      <w:r w:rsidRPr="005D3223">
        <w:t>Sunday Trading Act 1994</w:t>
      </w:r>
    </w:p>
    <w:p w14:paraId="021F42CF" w14:textId="77777777" w:rsidR="00D63745" w:rsidRPr="005D3223" w:rsidRDefault="00D63745" w:rsidP="005D3223">
      <w:pPr>
        <w:ind w:left="1440" w:firstLine="720"/>
      </w:pPr>
      <w:r w:rsidRPr="005D3223">
        <w:t>Tattooing of Minors Act 1969</w:t>
      </w:r>
    </w:p>
    <w:p w14:paraId="0452BDC5" w14:textId="77777777" w:rsidR="00D63745" w:rsidRPr="005D3223" w:rsidRDefault="00D63745" w:rsidP="005D3223">
      <w:pPr>
        <w:ind w:left="1440" w:firstLine="720"/>
      </w:pPr>
      <w:r w:rsidRPr="005D3223">
        <w:t>Theft Acts 1968 and 1978</w:t>
      </w:r>
    </w:p>
    <w:p w14:paraId="7546D561" w14:textId="77777777" w:rsidR="00D63745" w:rsidRPr="005D3223" w:rsidRDefault="00D63745" w:rsidP="005D3223">
      <w:pPr>
        <w:ind w:left="1440" w:firstLine="720"/>
      </w:pPr>
      <w:r w:rsidRPr="005D3223">
        <w:t>Timeshare Act 1992</w:t>
      </w:r>
    </w:p>
    <w:p w14:paraId="3974DE85" w14:textId="77777777" w:rsidR="00D63745" w:rsidRPr="005D3223" w:rsidRDefault="00D63745" w:rsidP="005D3223">
      <w:pPr>
        <w:ind w:left="1440" w:firstLine="720"/>
      </w:pPr>
      <w:r w:rsidRPr="005D3223">
        <w:t>Tobacco Advertising and Promotion Act 2002</w:t>
      </w:r>
    </w:p>
    <w:p w14:paraId="53895B6C" w14:textId="77777777" w:rsidR="00D63745" w:rsidRPr="005D3223" w:rsidRDefault="00D63745" w:rsidP="005D3223">
      <w:pPr>
        <w:ind w:left="1440" w:firstLine="720"/>
      </w:pPr>
      <w:r w:rsidRPr="005D3223">
        <w:t>Town Police Clauses Act 1847</w:t>
      </w:r>
    </w:p>
    <w:p w14:paraId="57852689" w14:textId="77777777" w:rsidR="00D63745" w:rsidRPr="005D3223" w:rsidRDefault="00D63745" w:rsidP="005D3223">
      <w:pPr>
        <w:ind w:left="1440" w:firstLine="720"/>
      </w:pPr>
      <w:r w:rsidRPr="005D3223">
        <w:t>Trade Descriptions Act 1968</w:t>
      </w:r>
    </w:p>
    <w:p w14:paraId="2A24299E" w14:textId="77777777" w:rsidR="00D63745" w:rsidRPr="005D3223" w:rsidRDefault="00D63745" w:rsidP="005D3223">
      <w:pPr>
        <w:ind w:left="1440" w:firstLine="720"/>
      </w:pPr>
      <w:r w:rsidRPr="005D3223">
        <w:t>Trade Marks Act 1994</w:t>
      </w:r>
    </w:p>
    <w:p w14:paraId="485D4FB1" w14:textId="77777777" w:rsidR="00D63745" w:rsidRPr="005D3223" w:rsidRDefault="00D63745" w:rsidP="005D3223">
      <w:pPr>
        <w:ind w:left="1440" w:firstLine="720"/>
      </w:pPr>
      <w:r w:rsidRPr="005D3223">
        <w:t>Trading Schemes Act 1996</w:t>
      </w:r>
    </w:p>
    <w:p w14:paraId="3EC7031B" w14:textId="77777777" w:rsidR="00D63745" w:rsidRPr="005D3223" w:rsidRDefault="00D63745" w:rsidP="005D3223">
      <w:pPr>
        <w:ind w:left="1440" w:firstLine="720"/>
      </w:pPr>
      <w:r w:rsidRPr="005D3223">
        <w:t>Unsolicited Goods and Services Acts 1971 and 1975</w:t>
      </w:r>
    </w:p>
    <w:p w14:paraId="73CEF96C" w14:textId="77777777" w:rsidR="00D63745" w:rsidRPr="005D3223" w:rsidRDefault="00D63745" w:rsidP="005D3223">
      <w:pPr>
        <w:ind w:left="1440" w:firstLine="720"/>
      </w:pPr>
      <w:r w:rsidRPr="005D3223">
        <w:t>Vehicles (Crime) Act 2001</w:t>
      </w:r>
    </w:p>
    <w:p w14:paraId="6643A389" w14:textId="77777777" w:rsidR="00D63745" w:rsidRPr="005D3223" w:rsidRDefault="00D63745" w:rsidP="005D3223">
      <w:pPr>
        <w:ind w:left="1440" w:firstLine="720"/>
      </w:pPr>
      <w:r w:rsidRPr="005D3223">
        <w:t>Video Recordings Acts 2010</w:t>
      </w:r>
    </w:p>
    <w:p w14:paraId="4BE5AFFC" w14:textId="14A1FCB5" w:rsidR="00D63745" w:rsidRPr="005D3223" w:rsidRDefault="00D63745" w:rsidP="005D3223">
      <w:pPr>
        <w:ind w:left="1440" w:firstLine="720"/>
      </w:pPr>
      <w:r w:rsidRPr="005D3223">
        <w:t>Weights and Measures Act 1985</w:t>
      </w:r>
    </w:p>
    <w:p w14:paraId="256864DA" w14:textId="77777777" w:rsidR="00765302" w:rsidRPr="005D3223" w:rsidRDefault="00765302" w:rsidP="00D63745"/>
    <w:p w14:paraId="459D41FE" w14:textId="43012B92" w:rsidR="00D63745" w:rsidRPr="005D3223" w:rsidRDefault="00765302" w:rsidP="005D3223">
      <w:pPr>
        <w:ind w:left="2160" w:hanging="720"/>
      </w:pPr>
      <w:r w:rsidRPr="005D3223">
        <w:t>(v)</w:t>
      </w:r>
      <w:r w:rsidRPr="005D3223">
        <w:tab/>
        <w:t>h</w:t>
      </w:r>
      <w:r w:rsidR="00D63745" w:rsidRPr="005D3223">
        <w:t>aving obtained the agreement of the Monitoring Officer, to lay information in respect of offences under the Acts listed</w:t>
      </w:r>
      <w:r w:rsidRPr="005D3223">
        <w:t xml:space="preserve"> above and the following:</w:t>
      </w:r>
    </w:p>
    <w:p w14:paraId="17ECE757" w14:textId="77777777" w:rsidR="00765302" w:rsidRPr="005D3223" w:rsidRDefault="00765302" w:rsidP="005D3223">
      <w:pPr>
        <w:ind w:left="2160" w:hanging="720"/>
      </w:pPr>
    </w:p>
    <w:p w14:paraId="3CF9993F" w14:textId="77777777" w:rsidR="00D63745" w:rsidRPr="005D3223" w:rsidRDefault="00D63745" w:rsidP="005D3223">
      <w:pPr>
        <w:ind w:left="1440" w:firstLine="720"/>
      </w:pPr>
      <w:r w:rsidRPr="005D3223">
        <w:t>Enterprise Act 2002</w:t>
      </w:r>
    </w:p>
    <w:p w14:paraId="4E78D5E9" w14:textId="77777777" w:rsidR="00D63745" w:rsidRPr="005D3223" w:rsidRDefault="00D63745" w:rsidP="005D3223">
      <w:pPr>
        <w:ind w:left="1440" w:firstLine="720"/>
      </w:pPr>
      <w:r w:rsidRPr="005D3223">
        <w:t>Tobacco Advertising and Promotion Act 2002</w:t>
      </w:r>
    </w:p>
    <w:p w14:paraId="0CB32530" w14:textId="77777777" w:rsidR="00D63745" w:rsidRPr="005D3223" w:rsidRDefault="00D63745" w:rsidP="005D3223">
      <w:pPr>
        <w:ind w:left="1440" w:firstLine="720"/>
      </w:pPr>
      <w:r w:rsidRPr="005D3223">
        <w:t>Criminal Justice and Police Act 2001</w:t>
      </w:r>
    </w:p>
    <w:p w14:paraId="4FA6583C" w14:textId="77777777" w:rsidR="00D63745" w:rsidRPr="005D3223" w:rsidRDefault="00D63745" w:rsidP="005D3223">
      <w:pPr>
        <w:ind w:left="1440" w:firstLine="720"/>
      </w:pPr>
      <w:r w:rsidRPr="005D3223">
        <w:t>Vehicle Crimes Act 2001</w:t>
      </w:r>
    </w:p>
    <w:p w14:paraId="3B93DFAC" w14:textId="77777777" w:rsidR="00D63745" w:rsidRPr="005D3223" w:rsidRDefault="00D63745" w:rsidP="005D3223">
      <w:pPr>
        <w:ind w:left="1440" w:firstLine="720"/>
      </w:pPr>
      <w:r w:rsidRPr="005D3223">
        <w:t>Licensing (Young Persons) Act 2000</w:t>
      </w:r>
    </w:p>
    <w:p w14:paraId="32F89636" w14:textId="77777777" w:rsidR="00D63745" w:rsidRPr="005D3223" w:rsidRDefault="00D63745" w:rsidP="005D3223">
      <w:pPr>
        <w:ind w:left="1440" w:firstLine="720"/>
      </w:pPr>
      <w:r w:rsidRPr="005D3223">
        <w:t>Protection of Animals (Amendment) Act 2000</w:t>
      </w:r>
    </w:p>
    <w:p w14:paraId="05A76F76" w14:textId="77777777" w:rsidR="00D63745" w:rsidRPr="005D3223" w:rsidRDefault="00D63745" w:rsidP="005D3223">
      <w:pPr>
        <w:ind w:left="1440" w:firstLine="720"/>
      </w:pPr>
      <w:r w:rsidRPr="005D3223">
        <w:t>Knives Act 1997</w:t>
      </w:r>
    </w:p>
    <w:p w14:paraId="036BAD2E" w14:textId="77777777" w:rsidR="00D63745" w:rsidRPr="005D3223" w:rsidRDefault="00D63745" w:rsidP="005D3223">
      <w:pPr>
        <w:ind w:left="1440" w:firstLine="720"/>
      </w:pPr>
      <w:r w:rsidRPr="005D3223">
        <w:t>Offensive Weapons Act 1996</w:t>
      </w:r>
    </w:p>
    <w:p w14:paraId="54DF70BC" w14:textId="77777777" w:rsidR="00D63745" w:rsidRPr="005D3223" w:rsidRDefault="00D63745" w:rsidP="005D3223">
      <w:pPr>
        <w:ind w:left="1440" w:firstLine="720"/>
      </w:pPr>
      <w:r w:rsidRPr="005D3223">
        <w:t>Olympic Symbol (Protection) Act 1995</w:t>
      </w:r>
    </w:p>
    <w:p w14:paraId="1AF4D0E3" w14:textId="77777777" w:rsidR="00D63745" w:rsidRPr="005D3223" w:rsidRDefault="00D63745" w:rsidP="005D3223">
      <w:pPr>
        <w:ind w:left="1440" w:firstLine="720"/>
      </w:pPr>
      <w:r w:rsidRPr="005D3223">
        <w:lastRenderedPageBreak/>
        <w:t>Clean Air Act 1993</w:t>
      </w:r>
    </w:p>
    <w:p w14:paraId="3CFE6038" w14:textId="77777777" w:rsidR="00D63745" w:rsidRPr="005D3223" w:rsidRDefault="00D63745" w:rsidP="005D3223">
      <w:pPr>
        <w:ind w:left="2160"/>
      </w:pPr>
      <w:r w:rsidRPr="005D3223">
        <w:t>National Lottery Act 1993</w:t>
      </w:r>
    </w:p>
    <w:p w14:paraId="05BE1053" w14:textId="77777777" w:rsidR="00D63745" w:rsidRPr="005D3223" w:rsidRDefault="00D63745" w:rsidP="005D3223">
      <w:pPr>
        <w:ind w:left="1440" w:firstLine="720"/>
      </w:pPr>
      <w:r w:rsidRPr="005D3223">
        <w:t>Malicious Communications Act 1988</w:t>
      </w:r>
    </w:p>
    <w:p w14:paraId="6784FAAB" w14:textId="77777777" w:rsidR="00D63745" w:rsidRPr="00780697" w:rsidRDefault="00D63745" w:rsidP="005D3223">
      <w:pPr>
        <w:ind w:left="1440" w:firstLine="720"/>
      </w:pPr>
      <w:r w:rsidRPr="005D3223">
        <w:t>Protection of Children (Tobacco) Act 1986</w:t>
      </w:r>
    </w:p>
    <w:p w14:paraId="73916D00" w14:textId="77777777" w:rsidR="00D63745" w:rsidRPr="005D3223" w:rsidRDefault="00D63745" w:rsidP="005D3223">
      <w:pPr>
        <w:ind w:left="1440" w:firstLine="720"/>
      </w:pPr>
      <w:r w:rsidRPr="005D3223">
        <w:t>Energy Conservation Act 1981</w:t>
      </w:r>
    </w:p>
    <w:p w14:paraId="2D0F9502" w14:textId="77777777" w:rsidR="00D63745" w:rsidRPr="005D3223" w:rsidRDefault="00D63745" w:rsidP="005D3223">
      <w:pPr>
        <w:ind w:left="1440" w:firstLine="720"/>
      </w:pPr>
      <w:r w:rsidRPr="005D3223">
        <w:t>Forgery and Counterfeiting Act 1981</w:t>
      </w:r>
    </w:p>
    <w:p w14:paraId="49D438E1" w14:textId="77777777" w:rsidR="00D63745" w:rsidRPr="005D3223" w:rsidRDefault="00D63745" w:rsidP="005D3223">
      <w:pPr>
        <w:ind w:left="1440" w:firstLine="720"/>
      </w:pPr>
      <w:r w:rsidRPr="005D3223">
        <w:t>Unsolicited Goods and Services Act 1975</w:t>
      </w:r>
    </w:p>
    <w:p w14:paraId="6D96F0B1" w14:textId="77777777" w:rsidR="00D63745" w:rsidRPr="005D3223" w:rsidRDefault="00D63745" w:rsidP="005D3223">
      <w:pPr>
        <w:ind w:left="1440" w:firstLine="720"/>
      </w:pPr>
      <w:r w:rsidRPr="005D3223">
        <w:t>Administration of Justice Act 1970</w:t>
      </w:r>
    </w:p>
    <w:p w14:paraId="529CB827" w14:textId="77777777" w:rsidR="00D63745" w:rsidRPr="005D3223" w:rsidRDefault="00D63745" w:rsidP="005D3223">
      <w:pPr>
        <w:ind w:left="2160"/>
      </w:pPr>
      <w:r w:rsidRPr="005D3223">
        <w:t>Development of Tourism Act 1969</w:t>
      </w:r>
    </w:p>
    <w:p w14:paraId="615181C3" w14:textId="77777777" w:rsidR="00D63745" w:rsidRPr="005D3223" w:rsidRDefault="00D63745" w:rsidP="005D3223">
      <w:pPr>
        <w:ind w:left="1440" w:firstLine="720"/>
      </w:pPr>
      <w:r w:rsidRPr="005D3223">
        <w:t>Licensing Act 1964</w:t>
      </w:r>
    </w:p>
    <w:p w14:paraId="0EEC0EA1" w14:textId="77777777" w:rsidR="00D63745" w:rsidRPr="00780697" w:rsidRDefault="00D63745" w:rsidP="005D3223">
      <w:pPr>
        <w:ind w:left="1440" w:firstLine="720"/>
      </w:pPr>
      <w:r w:rsidRPr="005D3223">
        <w:t>Mock Auctions Act 1961</w:t>
      </w:r>
    </w:p>
    <w:p w14:paraId="7A903DBD" w14:textId="77777777" w:rsidR="00D63745" w:rsidRPr="00780697" w:rsidRDefault="00D63745" w:rsidP="005D3223">
      <w:pPr>
        <w:ind w:left="1440" w:firstLine="720"/>
      </w:pPr>
      <w:r w:rsidRPr="00780697">
        <w:t>Protection of Animals (Anaesthetics) Act 1954</w:t>
      </w:r>
    </w:p>
    <w:p w14:paraId="0A9D7127" w14:textId="77777777" w:rsidR="00D63745" w:rsidRPr="00780697" w:rsidRDefault="00D63745" w:rsidP="005D3223">
      <w:pPr>
        <w:ind w:left="1440" w:firstLine="720"/>
      </w:pPr>
      <w:r w:rsidRPr="00780697">
        <w:t>Accommodation Agencies Act 1953</w:t>
      </w:r>
    </w:p>
    <w:p w14:paraId="550A9173" w14:textId="77777777" w:rsidR="00D63745" w:rsidRPr="005D3223" w:rsidRDefault="00D63745" w:rsidP="005D3223">
      <w:pPr>
        <w:ind w:left="1440" w:firstLine="720"/>
      </w:pPr>
      <w:r w:rsidRPr="005D3223">
        <w:t>Pet Animals Act 1951</w:t>
      </w:r>
    </w:p>
    <w:p w14:paraId="117AD008" w14:textId="77777777" w:rsidR="00D63745" w:rsidRPr="00780697" w:rsidRDefault="00D63745" w:rsidP="005D3223">
      <w:pPr>
        <w:ind w:left="1440" w:firstLine="720"/>
      </w:pPr>
      <w:r w:rsidRPr="005D3223">
        <w:t>Dogs Act 1906 and Dogs (Amendment) Act 1928</w:t>
      </w:r>
    </w:p>
    <w:p w14:paraId="7E44E70C" w14:textId="77777777" w:rsidR="00765302" w:rsidRPr="00780697" w:rsidRDefault="00765302" w:rsidP="00D63745"/>
    <w:p w14:paraId="0536EFA7" w14:textId="77777777" w:rsidR="00765302" w:rsidRPr="00780697" w:rsidRDefault="00765302" w:rsidP="005D3223">
      <w:pPr>
        <w:ind w:left="2160"/>
      </w:pPr>
      <w:r w:rsidRPr="00780697">
        <w:t>a</w:t>
      </w:r>
      <w:r w:rsidR="00D63745" w:rsidRPr="00780697">
        <w:t>nd any other legislation within the ambit of the Trading Standards section</w:t>
      </w:r>
      <w:r w:rsidRPr="00780697">
        <w:t>;</w:t>
      </w:r>
    </w:p>
    <w:p w14:paraId="0753E900" w14:textId="77777777" w:rsidR="00765302" w:rsidRPr="00780697" w:rsidRDefault="00765302" w:rsidP="005D3223">
      <w:pPr>
        <w:ind w:firstLine="720"/>
      </w:pPr>
    </w:p>
    <w:p w14:paraId="16040B5C" w14:textId="3943FE4B" w:rsidR="00D63745" w:rsidRPr="00780697" w:rsidRDefault="00D63745" w:rsidP="005D3223">
      <w:pPr>
        <w:ind w:firstLine="720"/>
      </w:pPr>
      <w:r w:rsidRPr="00780697">
        <w:t>.</w:t>
      </w:r>
      <w:r w:rsidR="00765302" w:rsidRPr="00780697">
        <w:tab/>
        <w:t>(vi)</w:t>
      </w:r>
      <w:r w:rsidR="00765302" w:rsidRPr="00780697">
        <w:tab/>
        <w:t>t</w:t>
      </w:r>
      <w:r w:rsidRPr="00780697">
        <w:t>o appoint for enforcement purposes:</w:t>
      </w:r>
    </w:p>
    <w:p w14:paraId="007F5C6A" w14:textId="77777777" w:rsidR="00765302" w:rsidRPr="00780697" w:rsidRDefault="00765302" w:rsidP="005D3223">
      <w:pPr>
        <w:ind w:firstLine="720"/>
      </w:pPr>
    </w:p>
    <w:p w14:paraId="34348CFB" w14:textId="0F09F924" w:rsidR="00D63745" w:rsidRPr="00780697" w:rsidRDefault="00765302" w:rsidP="005D3223">
      <w:pPr>
        <w:ind w:left="2880" w:hanging="720"/>
      </w:pPr>
      <w:r w:rsidRPr="00780697">
        <w:t>(1)</w:t>
      </w:r>
      <w:r w:rsidRPr="00780697">
        <w:tab/>
        <w:t>i</w:t>
      </w:r>
      <w:r w:rsidR="00D63745" w:rsidRPr="00780697">
        <w:t xml:space="preserve">nspectors under the </w:t>
      </w:r>
      <w:r w:rsidR="00D63745" w:rsidRPr="005D3223">
        <w:t>Agriculture Act 1970</w:t>
      </w:r>
      <w:r w:rsidR="00D63745" w:rsidRPr="00780697">
        <w:t xml:space="preserve"> as it applies to animal feeding stuffs and fertilisers;</w:t>
      </w:r>
    </w:p>
    <w:p w14:paraId="0CA7870A" w14:textId="11F43D83" w:rsidR="00765302" w:rsidRPr="00780697" w:rsidRDefault="00765302" w:rsidP="005D3223">
      <w:pPr>
        <w:ind w:left="2880" w:hanging="720"/>
      </w:pPr>
    </w:p>
    <w:p w14:paraId="5F115ABD" w14:textId="11493CFF" w:rsidR="00D63745" w:rsidRPr="00780697" w:rsidRDefault="00765302" w:rsidP="005D3223">
      <w:pPr>
        <w:ind w:left="2880" w:hanging="720"/>
      </w:pPr>
      <w:r w:rsidRPr="00780697">
        <w:t>(2)</w:t>
      </w:r>
      <w:r w:rsidRPr="00780697">
        <w:tab/>
        <w:t>i</w:t>
      </w:r>
      <w:r w:rsidR="00D63745" w:rsidRPr="00780697">
        <w:t xml:space="preserve">nspectors under the </w:t>
      </w:r>
      <w:r w:rsidR="00D63745" w:rsidRPr="005D3223">
        <w:t>Animal Health Acts 1981 and 1984</w:t>
      </w:r>
      <w:r w:rsidR="00D63745" w:rsidRPr="00780697">
        <w:t>;</w:t>
      </w:r>
    </w:p>
    <w:p w14:paraId="41B5CB8B" w14:textId="38413F60" w:rsidR="00765302" w:rsidRPr="00780697" w:rsidRDefault="00765302" w:rsidP="005D3223">
      <w:pPr>
        <w:ind w:left="2880" w:hanging="720"/>
      </w:pPr>
    </w:p>
    <w:p w14:paraId="37D2F188" w14:textId="44FDC26B" w:rsidR="00D63745" w:rsidRPr="00780697" w:rsidRDefault="00765302" w:rsidP="005D3223">
      <w:pPr>
        <w:ind w:left="1440" w:firstLine="720"/>
      </w:pPr>
      <w:r w:rsidRPr="00780697">
        <w:t>(3)</w:t>
      </w:r>
      <w:r w:rsidRPr="00780697">
        <w:tab/>
        <w:t>o</w:t>
      </w:r>
      <w:r w:rsidR="00D63745" w:rsidRPr="00780697">
        <w:t xml:space="preserve">fficers under the </w:t>
      </w:r>
      <w:r w:rsidR="00D63745" w:rsidRPr="005D3223">
        <w:t>Consumer Protection Act 1987</w:t>
      </w:r>
      <w:r w:rsidR="00D63745" w:rsidRPr="00780697">
        <w:t>;</w:t>
      </w:r>
    </w:p>
    <w:p w14:paraId="56185E22" w14:textId="7FE02154" w:rsidR="00765302" w:rsidRPr="00780697" w:rsidRDefault="00765302" w:rsidP="005D3223">
      <w:pPr>
        <w:ind w:left="1440" w:firstLine="720"/>
      </w:pPr>
    </w:p>
    <w:p w14:paraId="3288C553" w14:textId="07F0358C" w:rsidR="00D63745" w:rsidRPr="00780697" w:rsidRDefault="00765302" w:rsidP="005D3223">
      <w:pPr>
        <w:ind w:left="2880" w:hanging="720"/>
      </w:pPr>
      <w:r w:rsidRPr="00780697">
        <w:t>(4)</w:t>
      </w:r>
      <w:r w:rsidRPr="00780697">
        <w:tab/>
        <w:t>o</w:t>
      </w:r>
      <w:r w:rsidR="00D63745" w:rsidRPr="00780697">
        <w:t xml:space="preserve">fficers under the </w:t>
      </w:r>
      <w:r w:rsidR="00D63745" w:rsidRPr="005D3223">
        <w:t>Environmental Protection Act 1990</w:t>
      </w:r>
      <w:r w:rsidR="00D63745" w:rsidRPr="00780697">
        <w:t xml:space="preserve"> as it applies to sale, labelling etc. of pesticides and dangerous substances;</w:t>
      </w:r>
    </w:p>
    <w:p w14:paraId="2542E1A0" w14:textId="11D67F95" w:rsidR="00765302" w:rsidRPr="00780697" w:rsidRDefault="00765302" w:rsidP="005D3223">
      <w:pPr>
        <w:ind w:left="2880" w:hanging="720"/>
      </w:pPr>
    </w:p>
    <w:p w14:paraId="4406CF9A" w14:textId="72149056" w:rsidR="00D63745" w:rsidRPr="00780697" w:rsidRDefault="00765302" w:rsidP="005D3223">
      <w:pPr>
        <w:ind w:left="2880" w:hanging="720"/>
      </w:pPr>
      <w:r w:rsidRPr="00780697">
        <w:t>(5)</w:t>
      </w:r>
      <w:r w:rsidRPr="00780697">
        <w:tab/>
        <w:t>o</w:t>
      </w:r>
      <w:r w:rsidR="00D63745" w:rsidRPr="00780697">
        <w:t xml:space="preserve">fficers under the </w:t>
      </w:r>
      <w:r w:rsidR="00D63745" w:rsidRPr="005D3223">
        <w:t>Health and Safety at Work etc. Act 1974 (the 1974 Act)</w:t>
      </w:r>
      <w:r w:rsidRPr="00780697">
        <w:t>:</w:t>
      </w:r>
    </w:p>
    <w:p w14:paraId="19F2341F" w14:textId="7BC64CEB" w:rsidR="00765302" w:rsidRPr="00780697" w:rsidRDefault="00765302" w:rsidP="005D3223">
      <w:pPr>
        <w:ind w:left="2880" w:hanging="720"/>
      </w:pPr>
    </w:p>
    <w:p w14:paraId="5457279A" w14:textId="340C81E1" w:rsidR="00D63745" w:rsidRPr="00780697" w:rsidRDefault="00765302" w:rsidP="005D3223">
      <w:pPr>
        <w:ind w:left="2880" w:hanging="720"/>
      </w:pPr>
      <w:r w:rsidRPr="00780697">
        <w:tab/>
        <w:t>a.</w:t>
      </w:r>
      <w:r w:rsidRPr="00780697">
        <w:tab/>
      </w:r>
      <w:r w:rsidR="00D63745" w:rsidRPr="00780697">
        <w:t>to exercise the powers of an Inspector specified in sections 20, 21, 22, 25 and in England and Wales section 39 of the 1974 Act</w:t>
      </w:r>
      <w:r w:rsidR="00B55B3D" w:rsidRPr="00780697">
        <w:t>;</w:t>
      </w:r>
    </w:p>
    <w:p w14:paraId="5EDF7193" w14:textId="3D14F044" w:rsidR="00B55B3D" w:rsidRPr="00780697" w:rsidRDefault="00B55B3D" w:rsidP="005D3223">
      <w:pPr>
        <w:ind w:left="2880" w:hanging="720"/>
      </w:pPr>
    </w:p>
    <w:p w14:paraId="2E9724ED" w14:textId="3F29BBAB" w:rsidR="00D63745" w:rsidRPr="00780697" w:rsidRDefault="00B55B3D" w:rsidP="005D3223">
      <w:pPr>
        <w:ind w:left="2880" w:hanging="720"/>
      </w:pPr>
      <w:r w:rsidRPr="00780697">
        <w:tab/>
        <w:t>b.</w:t>
      </w:r>
      <w:r w:rsidRPr="00780697">
        <w:tab/>
      </w:r>
      <w:r w:rsidR="00D63745" w:rsidRPr="00780697">
        <w:t>any health and safety regulations</w:t>
      </w:r>
      <w:r w:rsidRPr="00780697">
        <w:t>;</w:t>
      </w:r>
    </w:p>
    <w:p w14:paraId="3F1172B4" w14:textId="1B6A263B" w:rsidR="00B55B3D" w:rsidRPr="00780697" w:rsidRDefault="00B55B3D" w:rsidP="005D3223">
      <w:pPr>
        <w:ind w:left="2880" w:hanging="720"/>
      </w:pPr>
    </w:p>
    <w:p w14:paraId="777053BD" w14:textId="37AB9024" w:rsidR="00D63745" w:rsidRPr="00780697" w:rsidRDefault="00B55B3D" w:rsidP="005D3223">
      <w:pPr>
        <w:ind w:left="2880" w:hanging="720"/>
      </w:pPr>
      <w:r w:rsidRPr="00780697">
        <w:tab/>
        <w:t>c.</w:t>
      </w:r>
      <w:r w:rsidRPr="00780697">
        <w:tab/>
      </w:r>
      <w:r w:rsidR="00D63745" w:rsidRPr="00780697">
        <w:t xml:space="preserve">the provisions of the Acts mentioned in </w:t>
      </w:r>
      <w:r w:rsidR="00D63745" w:rsidRPr="005D3223">
        <w:t>Schedule 1 to the 1974 Act</w:t>
      </w:r>
      <w:r w:rsidR="00D63745" w:rsidRPr="00780697">
        <w:t xml:space="preserve"> which are specified in the third column of that Schedule and of the regulations, orders or other instruments of a legislative character made or having effect under any provision so specified</w:t>
      </w:r>
      <w:r w:rsidRPr="00780697">
        <w:t>, as in force from time to time;</w:t>
      </w:r>
    </w:p>
    <w:p w14:paraId="4BC57644" w14:textId="7156E997" w:rsidR="00B55B3D" w:rsidRPr="00780697" w:rsidRDefault="00B55B3D"/>
    <w:p w14:paraId="2B4969FB" w14:textId="1517BF72" w:rsidR="00D63745" w:rsidRPr="00780697" w:rsidRDefault="00B55B3D" w:rsidP="00D63745">
      <w:r w:rsidRPr="00780697">
        <w:tab/>
      </w:r>
      <w:r w:rsidRPr="00780697">
        <w:tab/>
        <w:t>(vii)</w:t>
      </w:r>
      <w:r w:rsidRPr="00780697">
        <w:tab/>
        <w:t>o</w:t>
      </w:r>
      <w:r w:rsidR="00D63745" w:rsidRPr="00780697">
        <w:t xml:space="preserve">fficers under the </w:t>
      </w:r>
      <w:r w:rsidR="00D63745" w:rsidRPr="005D3223">
        <w:t>Licensing Act 2003</w:t>
      </w:r>
      <w:r w:rsidRPr="00780697">
        <w:t>;</w:t>
      </w:r>
    </w:p>
    <w:p w14:paraId="4B182273" w14:textId="77EE6BCB" w:rsidR="00B55B3D" w:rsidRPr="00780697" w:rsidRDefault="00B55B3D" w:rsidP="00D63745"/>
    <w:p w14:paraId="3A738073" w14:textId="681800D5" w:rsidR="00D63745" w:rsidRPr="00780697" w:rsidRDefault="00B55B3D" w:rsidP="005D3223">
      <w:pPr>
        <w:ind w:left="2160" w:hanging="720"/>
      </w:pPr>
      <w:r w:rsidRPr="00780697">
        <w:t>(viii)</w:t>
      </w:r>
      <w:r w:rsidRPr="00780697">
        <w:tab/>
        <w:t>o</w:t>
      </w:r>
      <w:r w:rsidR="00D63745" w:rsidRPr="00780697">
        <w:t xml:space="preserve">fficers under </w:t>
      </w:r>
      <w:r w:rsidR="00D63745" w:rsidRPr="005D3223">
        <w:t>Part II of the Clean Neighbourhoods &amp; Environment Act 2005</w:t>
      </w:r>
      <w:r w:rsidRPr="00780697">
        <w:t>;</w:t>
      </w:r>
    </w:p>
    <w:p w14:paraId="7BE4D912" w14:textId="156884BF" w:rsidR="00B55B3D" w:rsidRPr="00780697" w:rsidRDefault="00B55B3D" w:rsidP="005D3223">
      <w:pPr>
        <w:ind w:left="2160" w:hanging="720"/>
      </w:pPr>
    </w:p>
    <w:p w14:paraId="7C139371" w14:textId="288DC4A9" w:rsidR="00D63745" w:rsidRPr="00780697" w:rsidRDefault="00B55B3D" w:rsidP="005D3223">
      <w:pPr>
        <w:ind w:left="2160" w:hanging="720"/>
      </w:pPr>
      <w:r w:rsidRPr="00780697">
        <w:t>(ix)</w:t>
      </w:r>
      <w:r w:rsidRPr="00780697">
        <w:tab/>
        <w:t>o</w:t>
      </w:r>
      <w:r w:rsidR="00D63745" w:rsidRPr="00780697">
        <w:t>fficers under the Refuse Disposal Amenity Act 1978</w:t>
      </w:r>
      <w:r w:rsidRPr="00780697">
        <w:t>;</w:t>
      </w:r>
    </w:p>
    <w:p w14:paraId="61BE46A2" w14:textId="5BA89A61" w:rsidR="00B55B3D" w:rsidRPr="00780697" w:rsidRDefault="00B55B3D" w:rsidP="005D3223">
      <w:pPr>
        <w:ind w:left="2160" w:hanging="720"/>
      </w:pPr>
    </w:p>
    <w:p w14:paraId="160C43D3" w14:textId="30D6DA69" w:rsidR="00D63745" w:rsidRPr="00780697" w:rsidRDefault="00B55B3D" w:rsidP="005D3223">
      <w:pPr>
        <w:ind w:left="2160" w:hanging="720"/>
      </w:pPr>
      <w:r w:rsidRPr="00780697">
        <w:t>(x)</w:t>
      </w:r>
      <w:r w:rsidRPr="00780697">
        <w:tab/>
      </w:r>
      <w:r w:rsidR="00D63745" w:rsidRPr="00780697">
        <w:t>Environmental Health Officers to serve a Litter Clearing Notice under Part IV of the Environmental Protection Act 1990</w:t>
      </w:r>
      <w:r w:rsidRPr="00780697">
        <w:t>;</w:t>
      </w:r>
    </w:p>
    <w:p w14:paraId="3D85B46E" w14:textId="4D67A1F9" w:rsidR="00B55B3D" w:rsidRPr="00780697" w:rsidRDefault="00B55B3D" w:rsidP="005D3223">
      <w:pPr>
        <w:ind w:left="2160" w:hanging="720"/>
      </w:pPr>
    </w:p>
    <w:p w14:paraId="3C783C32" w14:textId="377EC7CE" w:rsidR="00D63745" w:rsidRPr="00780697" w:rsidRDefault="00B55B3D" w:rsidP="005D3223">
      <w:pPr>
        <w:ind w:left="2160" w:hanging="720"/>
      </w:pPr>
      <w:r w:rsidRPr="00780697">
        <w:t>(xi)</w:t>
      </w:r>
      <w:r w:rsidRPr="00780697">
        <w:tab/>
        <w:t>o</w:t>
      </w:r>
      <w:r w:rsidR="00D63745" w:rsidRPr="00780697">
        <w:t xml:space="preserve">fficers under </w:t>
      </w:r>
      <w:r w:rsidR="00D63745" w:rsidRPr="005D3223">
        <w:t>Part IV of the Environmental Protection Act 1990</w:t>
      </w:r>
      <w:r w:rsidRPr="00780697">
        <w:t>;</w:t>
      </w:r>
    </w:p>
    <w:p w14:paraId="15C40AA5" w14:textId="1CD9297F" w:rsidR="00B55B3D" w:rsidRPr="00780697" w:rsidRDefault="00B55B3D" w:rsidP="005D3223">
      <w:pPr>
        <w:ind w:left="2160" w:hanging="720"/>
      </w:pPr>
    </w:p>
    <w:p w14:paraId="6BAA1790" w14:textId="007CA5DF" w:rsidR="00D63745" w:rsidRPr="00780697" w:rsidRDefault="00B55B3D" w:rsidP="005D3223">
      <w:pPr>
        <w:ind w:left="2160" w:hanging="720"/>
      </w:pPr>
      <w:r w:rsidRPr="00780697">
        <w:t>(xii)</w:t>
      </w:r>
      <w:r w:rsidRPr="00780697">
        <w:tab/>
        <w:t>o</w:t>
      </w:r>
      <w:r w:rsidR="00D63745" w:rsidRPr="00780697">
        <w:t xml:space="preserve">fficers to serve Fixed Penalty Notices under </w:t>
      </w:r>
      <w:r w:rsidR="00D63745" w:rsidRPr="005D3223">
        <w:t>s47ZA of the Environmental Protection Act 1990</w:t>
      </w:r>
      <w:r w:rsidRPr="00780697">
        <w:t>;</w:t>
      </w:r>
    </w:p>
    <w:p w14:paraId="48F3FBDB" w14:textId="5311E1F7" w:rsidR="00B55B3D" w:rsidRPr="00780697" w:rsidRDefault="00B55B3D" w:rsidP="005D3223">
      <w:pPr>
        <w:ind w:left="2160" w:hanging="720"/>
      </w:pPr>
    </w:p>
    <w:p w14:paraId="7756E180" w14:textId="50102FA1" w:rsidR="00D63745" w:rsidRPr="005D3223" w:rsidRDefault="00B55B3D" w:rsidP="005D3223">
      <w:pPr>
        <w:ind w:left="2160" w:hanging="720"/>
      </w:pPr>
      <w:r w:rsidRPr="00780697">
        <w:t>(xiii)</w:t>
      </w:r>
      <w:r w:rsidRPr="00780697">
        <w:tab/>
        <w:t>o</w:t>
      </w:r>
      <w:r w:rsidR="00D63745" w:rsidRPr="00780697">
        <w:t xml:space="preserve">fficers under </w:t>
      </w:r>
      <w:r w:rsidR="00D63745" w:rsidRPr="005D3223">
        <w:t>Part 6 Chapter 1 of the Clean Neighbourhoods &amp; Environment Act 2005</w:t>
      </w:r>
    </w:p>
    <w:p w14:paraId="5B15E4CF" w14:textId="33DFD4CE" w:rsidR="00D63745" w:rsidRPr="00780697" w:rsidRDefault="00D63745" w:rsidP="005D3223">
      <w:pPr>
        <w:ind w:left="1440" w:firstLine="720"/>
      </w:pPr>
      <w:r w:rsidRPr="005D3223">
        <w:t>Licensing</w:t>
      </w:r>
      <w:r w:rsidR="00B55B3D" w:rsidRPr="00780697">
        <w:t>;</w:t>
      </w:r>
    </w:p>
    <w:p w14:paraId="2CF39F3B" w14:textId="19305D59" w:rsidR="00B55B3D" w:rsidRPr="00780697" w:rsidRDefault="00B55B3D"/>
    <w:p w14:paraId="6F79DAAC" w14:textId="2ADF032A" w:rsidR="00B55B3D" w:rsidRPr="00780697" w:rsidRDefault="00B55B3D">
      <w:r w:rsidRPr="00780697">
        <w:tab/>
        <w:t>(c)</w:t>
      </w:r>
      <w:r w:rsidRPr="00780697">
        <w:tab/>
        <w:t>Licensing:</w:t>
      </w:r>
    </w:p>
    <w:p w14:paraId="48892FE2" w14:textId="51FED1D5" w:rsidR="00B55B3D" w:rsidRPr="00780697" w:rsidRDefault="00B55B3D"/>
    <w:p w14:paraId="71F7B608" w14:textId="0B855A45" w:rsidR="00D63745" w:rsidRPr="00780697" w:rsidRDefault="00B55B3D" w:rsidP="005D3223">
      <w:pPr>
        <w:ind w:left="2160" w:hanging="720"/>
      </w:pPr>
      <w:r w:rsidRPr="00780697">
        <w:t>(i)</w:t>
      </w:r>
      <w:r w:rsidRPr="00780697">
        <w:tab/>
        <w:t>n</w:t>
      </w:r>
      <w:r w:rsidR="00D63745" w:rsidRPr="00780697">
        <w:t xml:space="preserve">o delegations have been made to specific officers under the </w:t>
      </w:r>
      <w:r w:rsidR="00D63745" w:rsidRPr="005D3223">
        <w:t>Gambling Act 2005</w:t>
      </w:r>
      <w:r w:rsidRPr="00780697">
        <w:t>;</w:t>
      </w:r>
    </w:p>
    <w:p w14:paraId="15E4BFC4" w14:textId="039D8C9C" w:rsidR="00B55B3D" w:rsidRPr="00780697" w:rsidRDefault="00B55B3D" w:rsidP="005D3223">
      <w:pPr>
        <w:ind w:left="2160" w:hanging="720"/>
      </w:pPr>
    </w:p>
    <w:p w14:paraId="470F5322" w14:textId="389D32B8" w:rsidR="00D63745" w:rsidRPr="00780697" w:rsidRDefault="00B55B3D" w:rsidP="005D3223">
      <w:pPr>
        <w:ind w:left="2160" w:hanging="720"/>
      </w:pPr>
      <w:r w:rsidRPr="00780697">
        <w:t>(ii)</w:t>
      </w:r>
      <w:r w:rsidRPr="00780697">
        <w:tab/>
        <w:t>i</w:t>
      </w:r>
      <w:r w:rsidR="00D63745" w:rsidRPr="00780697">
        <w:t>n relation to the hackney carriage and private hire licensing functions, to approve applications for drivers' licences where they are unproblematic and/or reveal minor traffic offences and/or the applicants had not received any additional convictions/endorsements since th</w:t>
      </w:r>
      <w:r w:rsidRPr="00780697">
        <w:t>e previous licences were issued;</w:t>
      </w:r>
    </w:p>
    <w:p w14:paraId="01AF9DA8" w14:textId="493FDD38" w:rsidR="00B55B3D" w:rsidRPr="00780697" w:rsidRDefault="00B55B3D" w:rsidP="005D3223">
      <w:pPr>
        <w:ind w:left="2160" w:hanging="720"/>
      </w:pPr>
    </w:p>
    <w:p w14:paraId="31F50D81" w14:textId="3969EA65" w:rsidR="00D63745" w:rsidRPr="00780697" w:rsidRDefault="00B55B3D" w:rsidP="005D3223">
      <w:pPr>
        <w:ind w:left="2160" w:hanging="720"/>
      </w:pPr>
      <w:r w:rsidRPr="00780697">
        <w:t>(iii)</w:t>
      </w:r>
      <w:r w:rsidRPr="00780697">
        <w:tab/>
        <w:t>t</w:t>
      </w:r>
      <w:r w:rsidR="00D63745" w:rsidRPr="00780697">
        <w:t xml:space="preserve">o determine (including imposition of conditions) application for a Pleasure Boat Licence pursuant to </w:t>
      </w:r>
      <w:r w:rsidR="00D63745" w:rsidRPr="005D3223">
        <w:t>s94 Public Health Amenities Act 1907</w:t>
      </w:r>
      <w:r w:rsidRPr="00780697">
        <w:t>;</w:t>
      </w:r>
    </w:p>
    <w:p w14:paraId="2F51FBC2" w14:textId="77341DDC" w:rsidR="00B55B3D" w:rsidRPr="00780697" w:rsidRDefault="00B55B3D"/>
    <w:p w14:paraId="588721ED" w14:textId="702C3202" w:rsidR="00D63745" w:rsidRPr="00780697" w:rsidRDefault="00B55B3D" w:rsidP="00DF6C1C">
      <w:r w:rsidRPr="00780697">
        <w:tab/>
      </w:r>
    </w:p>
    <w:p w14:paraId="36A8B1A9" w14:textId="77777777" w:rsidR="000E301B" w:rsidRPr="00780697" w:rsidRDefault="000E301B" w:rsidP="005D3223">
      <w:pPr>
        <w:ind w:left="2160" w:hanging="720"/>
      </w:pPr>
    </w:p>
    <w:p w14:paraId="532D5923" w14:textId="03B30740" w:rsidR="00D63745" w:rsidRPr="00780697" w:rsidRDefault="000E301B" w:rsidP="005D3223">
      <w:pPr>
        <w:ind w:firstLine="720"/>
      </w:pPr>
      <w:r w:rsidRPr="00780697">
        <w:t>(e)</w:t>
      </w:r>
      <w:r w:rsidRPr="00780697">
        <w:tab/>
      </w:r>
      <w:r w:rsidR="00D63745" w:rsidRPr="00780697">
        <w:t>Private Sector Housing</w:t>
      </w:r>
      <w:r w:rsidRPr="00780697">
        <w:t>:</w:t>
      </w:r>
    </w:p>
    <w:p w14:paraId="0629C505" w14:textId="0B780F16" w:rsidR="000E301B" w:rsidRPr="00780697" w:rsidRDefault="000E301B" w:rsidP="005D3223">
      <w:pPr>
        <w:ind w:firstLine="720"/>
      </w:pPr>
    </w:p>
    <w:p w14:paraId="0DC17DF7" w14:textId="6C14B2A9" w:rsidR="00D63745" w:rsidRPr="00780697" w:rsidRDefault="000E301B" w:rsidP="005D3223">
      <w:pPr>
        <w:ind w:left="2160" w:hanging="720"/>
      </w:pPr>
      <w:r w:rsidRPr="00780697">
        <w:t>(i)</w:t>
      </w:r>
      <w:r w:rsidRPr="00780697">
        <w:tab/>
        <w:t>t</w:t>
      </w:r>
      <w:r w:rsidR="00D63745" w:rsidRPr="00780697">
        <w:t xml:space="preserve">o serve notices in respect of unfit houses under </w:t>
      </w:r>
      <w:r w:rsidR="00D63745" w:rsidRPr="005D3223">
        <w:t>s189 and s264 of the Housing Act</w:t>
      </w:r>
      <w:r w:rsidR="00D63745" w:rsidRPr="00780697">
        <w:t xml:space="preserve"> </w:t>
      </w:r>
      <w:r w:rsidR="00D63745" w:rsidRPr="005D3223">
        <w:t>1985</w:t>
      </w:r>
      <w:r w:rsidRPr="00780697">
        <w:t>;</w:t>
      </w:r>
    </w:p>
    <w:p w14:paraId="7116F68D" w14:textId="0AF16B11" w:rsidR="000E301B" w:rsidRPr="00780697" w:rsidRDefault="000E301B" w:rsidP="005D3223">
      <w:pPr>
        <w:ind w:left="2160" w:hanging="720"/>
      </w:pPr>
    </w:p>
    <w:p w14:paraId="530A35EF" w14:textId="4C7AFC7F" w:rsidR="00D63745" w:rsidRPr="00780697" w:rsidRDefault="000E301B" w:rsidP="005D3223">
      <w:pPr>
        <w:ind w:left="2160" w:hanging="720"/>
      </w:pPr>
      <w:r w:rsidRPr="00780697">
        <w:t>(ii)</w:t>
      </w:r>
      <w:r w:rsidRPr="00780697">
        <w:tab/>
        <w:t>t</w:t>
      </w:r>
      <w:r w:rsidR="00D63745" w:rsidRPr="00780697">
        <w:t xml:space="preserve">o serve repair notices under </w:t>
      </w:r>
      <w:r w:rsidR="00D63745" w:rsidRPr="005D3223">
        <w:t>s190 of the Housing Act 1985</w:t>
      </w:r>
      <w:r w:rsidRPr="00780697">
        <w:t>;</w:t>
      </w:r>
    </w:p>
    <w:p w14:paraId="253584AE" w14:textId="112FDA4F" w:rsidR="000E301B" w:rsidRPr="00780697" w:rsidRDefault="000E301B" w:rsidP="005D3223">
      <w:pPr>
        <w:ind w:left="2160" w:hanging="720"/>
      </w:pPr>
    </w:p>
    <w:p w14:paraId="49C3FD6C" w14:textId="6C1E2361" w:rsidR="00D63745" w:rsidRPr="005D3223" w:rsidRDefault="000E301B" w:rsidP="005D3223">
      <w:pPr>
        <w:ind w:left="2160" w:hanging="720"/>
      </w:pPr>
      <w:r w:rsidRPr="00780697">
        <w:t>(iii)</w:t>
      </w:r>
      <w:r w:rsidRPr="00780697">
        <w:tab/>
        <w:t>t</w:t>
      </w:r>
      <w:r w:rsidR="00D63745" w:rsidRPr="00780697">
        <w:t xml:space="preserve">o authorise work in default of compliance with notices served under </w:t>
      </w:r>
      <w:r w:rsidR="00D63745" w:rsidRPr="005D3223">
        <w:t>s190 of the Housing Act 1985</w:t>
      </w:r>
      <w:r w:rsidRPr="005D3223">
        <w:t>;</w:t>
      </w:r>
    </w:p>
    <w:p w14:paraId="5B403679" w14:textId="4976B213" w:rsidR="000E301B" w:rsidRPr="00780697" w:rsidRDefault="000E301B" w:rsidP="005D3223">
      <w:pPr>
        <w:ind w:left="2160" w:hanging="720"/>
      </w:pPr>
    </w:p>
    <w:p w14:paraId="7EDDEBC7" w14:textId="3A5D78CA" w:rsidR="00D63745" w:rsidRPr="00780697" w:rsidRDefault="000E301B" w:rsidP="005D3223">
      <w:pPr>
        <w:ind w:left="2160" w:hanging="720"/>
      </w:pPr>
      <w:r w:rsidRPr="00780697">
        <w:t>(iv)</w:t>
      </w:r>
      <w:r w:rsidRPr="00780697">
        <w:tab/>
        <w:t>t</w:t>
      </w:r>
      <w:r w:rsidR="00D63745" w:rsidRPr="00780697">
        <w:t xml:space="preserve">o exercise the Council's functions as contained in </w:t>
      </w:r>
      <w:r w:rsidR="00D63745" w:rsidRPr="005D3223">
        <w:t>Part XI of the Housing Act 1985</w:t>
      </w:r>
      <w:r w:rsidR="00D63745" w:rsidRPr="00780697">
        <w:t xml:space="preserve"> in relation t</w:t>
      </w:r>
      <w:r w:rsidRPr="00780697">
        <w:t>o houses in multiple occupation;</w:t>
      </w:r>
    </w:p>
    <w:p w14:paraId="2EEFA35E" w14:textId="3A5B19A7" w:rsidR="000E301B" w:rsidRPr="00780697" w:rsidRDefault="000E301B" w:rsidP="005D3223">
      <w:pPr>
        <w:ind w:left="2160" w:hanging="720"/>
      </w:pPr>
    </w:p>
    <w:p w14:paraId="4392BDFF" w14:textId="39B204FB" w:rsidR="00D63745" w:rsidRPr="00780697" w:rsidRDefault="000E301B" w:rsidP="005D3223">
      <w:pPr>
        <w:ind w:left="2160" w:hanging="720"/>
      </w:pPr>
      <w:r w:rsidRPr="00780697">
        <w:t>(v)</w:t>
      </w:r>
      <w:r w:rsidRPr="00780697">
        <w:tab/>
        <w:t>t</w:t>
      </w:r>
      <w:r w:rsidR="00D63745" w:rsidRPr="00780697">
        <w:t xml:space="preserve">o exercise the powers conferred on Councils under the </w:t>
      </w:r>
      <w:r w:rsidR="00D63745" w:rsidRPr="005D3223">
        <w:t>Housing Act 2004</w:t>
      </w:r>
      <w:r w:rsidRPr="00780697">
        <w:t xml:space="preserve"> Part 1;</w:t>
      </w:r>
    </w:p>
    <w:p w14:paraId="7D75E267" w14:textId="2E7B85BA" w:rsidR="000E301B" w:rsidRPr="00780697" w:rsidRDefault="000E301B" w:rsidP="005D3223">
      <w:pPr>
        <w:ind w:left="2160" w:hanging="720"/>
      </w:pPr>
    </w:p>
    <w:p w14:paraId="6F8FB0DB" w14:textId="74933F3E" w:rsidR="00D63745" w:rsidRPr="00780697" w:rsidRDefault="000E301B" w:rsidP="005D3223">
      <w:pPr>
        <w:ind w:left="2160" w:hanging="720"/>
      </w:pPr>
      <w:r w:rsidRPr="00780697">
        <w:t>(vi)</w:t>
      </w:r>
      <w:r w:rsidRPr="00780697">
        <w:tab/>
        <w:t>t</w:t>
      </w:r>
      <w:r w:rsidR="00D63745" w:rsidRPr="00780697">
        <w:t>o carry out inspections of any residential premises to see if a Category 1 or Category 2 h</w:t>
      </w:r>
      <w:r w:rsidRPr="00780697">
        <w:t>azard exists;</w:t>
      </w:r>
    </w:p>
    <w:p w14:paraId="4FEE34EB" w14:textId="0070FDE8" w:rsidR="000E301B" w:rsidRPr="00780697" w:rsidRDefault="000E301B" w:rsidP="005D3223">
      <w:pPr>
        <w:ind w:left="2160" w:hanging="720"/>
      </w:pPr>
    </w:p>
    <w:p w14:paraId="7680BDDD" w14:textId="0DD63E9D" w:rsidR="00D63745" w:rsidRPr="00780697" w:rsidRDefault="000E301B" w:rsidP="005D3223">
      <w:pPr>
        <w:ind w:left="2160" w:hanging="720"/>
      </w:pPr>
      <w:r w:rsidRPr="00780697">
        <w:t>(vii)</w:t>
      </w:r>
      <w:r w:rsidRPr="00780697">
        <w:tab/>
        <w:t>t</w:t>
      </w:r>
      <w:r w:rsidR="00D63745" w:rsidRPr="00780697">
        <w:t>o take appropriate enforcement action where a Category 1 or Category 2 hazard exists, this includes:</w:t>
      </w:r>
    </w:p>
    <w:p w14:paraId="6F2CC3CE" w14:textId="2360AD93" w:rsidR="000E301B" w:rsidRPr="00780697" w:rsidRDefault="000E301B" w:rsidP="005D3223">
      <w:pPr>
        <w:ind w:left="2160" w:hanging="720"/>
      </w:pPr>
    </w:p>
    <w:p w14:paraId="4400AE50" w14:textId="4D478052" w:rsidR="00D63745" w:rsidRPr="005D3223" w:rsidRDefault="000E301B" w:rsidP="005D3223">
      <w:pPr>
        <w:ind w:left="2880" w:hanging="720"/>
      </w:pPr>
      <w:r w:rsidRPr="00780697">
        <w:t>(1)</w:t>
      </w:r>
      <w:r w:rsidRPr="00780697">
        <w:tab/>
      </w:r>
      <w:r w:rsidRPr="005D3223">
        <w:t>s</w:t>
      </w:r>
      <w:r w:rsidR="00D63745" w:rsidRPr="005D3223">
        <w:t>erving an Improvement Notice. (Housing Act 2004 s11 - s12)</w:t>
      </w:r>
      <w:r w:rsidRPr="005D3223">
        <w:t>;</w:t>
      </w:r>
    </w:p>
    <w:p w14:paraId="0C938D78" w14:textId="13A6F051" w:rsidR="000E301B" w:rsidRPr="005D3223" w:rsidRDefault="000E301B" w:rsidP="005D3223">
      <w:pPr>
        <w:ind w:left="2880" w:hanging="720"/>
      </w:pPr>
    </w:p>
    <w:p w14:paraId="692C039C" w14:textId="3101A353" w:rsidR="00D63745" w:rsidRPr="005D3223" w:rsidRDefault="000E301B" w:rsidP="005D3223">
      <w:pPr>
        <w:ind w:left="2880" w:hanging="720"/>
      </w:pPr>
      <w:r w:rsidRPr="005D3223">
        <w:t>(2)</w:t>
      </w:r>
      <w:r w:rsidRPr="005D3223">
        <w:tab/>
        <w:t>m</w:t>
      </w:r>
      <w:r w:rsidR="00D63745" w:rsidRPr="005D3223">
        <w:t>aking a Prohibition Order (Housing Act 2004 s20 - s21)</w:t>
      </w:r>
      <w:r w:rsidRPr="005D3223">
        <w:t>;</w:t>
      </w:r>
    </w:p>
    <w:p w14:paraId="7B69AA24" w14:textId="1FB125B6" w:rsidR="000E301B" w:rsidRPr="005D3223" w:rsidRDefault="000E301B" w:rsidP="005D3223">
      <w:pPr>
        <w:ind w:left="2880" w:hanging="720"/>
      </w:pPr>
    </w:p>
    <w:p w14:paraId="58935BA0" w14:textId="7C4C8D7D" w:rsidR="00D63745" w:rsidRPr="005D3223" w:rsidRDefault="000E301B" w:rsidP="005D3223">
      <w:pPr>
        <w:ind w:left="2880" w:hanging="720"/>
      </w:pPr>
      <w:r w:rsidRPr="005D3223">
        <w:t>(3)</w:t>
      </w:r>
      <w:r w:rsidRPr="005D3223">
        <w:tab/>
        <w:t>s</w:t>
      </w:r>
      <w:r w:rsidR="00D63745" w:rsidRPr="005D3223">
        <w:t>erving a Hazard Awareness Notice. (Housing Act 2004 s28 - s29)</w:t>
      </w:r>
      <w:r w:rsidRPr="005D3223">
        <w:t>;</w:t>
      </w:r>
    </w:p>
    <w:p w14:paraId="1E7DD12B" w14:textId="3A4CD920" w:rsidR="000E301B" w:rsidRPr="005D3223" w:rsidRDefault="000E301B" w:rsidP="005D3223">
      <w:pPr>
        <w:ind w:left="2880" w:hanging="720"/>
      </w:pPr>
    </w:p>
    <w:p w14:paraId="282EEECE" w14:textId="4E808535" w:rsidR="00D63745" w:rsidRPr="005D3223" w:rsidRDefault="000E301B" w:rsidP="005D3223">
      <w:pPr>
        <w:ind w:left="2880" w:hanging="720"/>
      </w:pPr>
      <w:r w:rsidRPr="005D3223">
        <w:t>(4)</w:t>
      </w:r>
      <w:r w:rsidRPr="005D3223">
        <w:tab/>
        <w:t>t</w:t>
      </w:r>
      <w:r w:rsidR="00D63745" w:rsidRPr="005D3223">
        <w:t>aking emergency remedial action. (Housing Act 2004 Section 40)</w:t>
      </w:r>
      <w:r w:rsidRPr="005D3223">
        <w:t>;</w:t>
      </w:r>
    </w:p>
    <w:p w14:paraId="33833113" w14:textId="4AFE722E" w:rsidR="000E301B" w:rsidRPr="005D3223" w:rsidRDefault="000E301B" w:rsidP="005D3223">
      <w:pPr>
        <w:ind w:left="2880" w:hanging="720"/>
      </w:pPr>
    </w:p>
    <w:p w14:paraId="2B8C1AF8" w14:textId="46454D5F" w:rsidR="00D63745" w:rsidRPr="005D3223" w:rsidRDefault="000E301B" w:rsidP="005D3223">
      <w:pPr>
        <w:ind w:left="2880" w:hanging="720"/>
      </w:pPr>
      <w:r w:rsidRPr="005D3223">
        <w:t>(5)</w:t>
      </w:r>
      <w:r w:rsidRPr="005D3223">
        <w:tab/>
        <w:t>m</w:t>
      </w:r>
      <w:r w:rsidR="00D63745" w:rsidRPr="005D3223">
        <w:t>aking an Emergency Prohibition Order. (Housing Act 2004 s43)</w:t>
      </w:r>
      <w:r w:rsidRPr="005D3223">
        <w:t>;</w:t>
      </w:r>
    </w:p>
    <w:p w14:paraId="6BB61F75" w14:textId="44E1C590" w:rsidR="000E301B" w:rsidRPr="005D3223" w:rsidRDefault="000E301B"/>
    <w:p w14:paraId="38F37688" w14:textId="6DDC016C" w:rsidR="00D63745" w:rsidRPr="005D3223" w:rsidRDefault="000E301B" w:rsidP="005D3223">
      <w:pPr>
        <w:ind w:left="2160" w:hanging="720"/>
      </w:pPr>
      <w:r w:rsidRPr="005D3223">
        <w:t>(viii)</w:t>
      </w:r>
      <w:r w:rsidRPr="005D3223">
        <w:tab/>
        <w:t>t</w:t>
      </w:r>
      <w:r w:rsidR="00D63745" w:rsidRPr="005D3223">
        <w:t>o suspend Improvement Notices and to review such Improvement Notices. (Housing Act 2004 s14)</w:t>
      </w:r>
      <w:r w:rsidRPr="005D3223">
        <w:t>;</w:t>
      </w:r>
    </w:p>
    <w:p w14:paraId="2C2F828C" w14:textId="35B00782" w:rsidR="000E301B" w:rsidRPr="005D3223" w:rsidRDefault="000E301B" w:rsidP="005D3223">
      <w:pPr>
        <w:ind w:left="2160" w:hanging="720"/>
      </w:pPr>
    </w:p>
    <w:p w14:paraId="6F172275" w14:textId="7D81ABAE" w:rsidR="00D63745" w:rsidRPr="005D3223" w:rsidRDefault="000E301B" w:rsidP="005D3223">
      <w:pPr>
        <w:ind w:left="2160" w:hanging="720"/>
      </w:pPr>
      <w:r w:rsidRPr="005D3223">
        <w:t>(ix)</w:t>
      </w:r>
      <w:r w:rsidRPr="005D3223">
        <w:tab/>
        <w:t>t</w:t>
      </w:r>
      <w:r w:rsidR="00D63745" w:rsidRPr="005D3223">
        <w:t>o revoke or vary Improvement Notices and to suspend and review suspended Improvement Notices. (Housing Act 2004 s16)</w:t>
      </w:r>
      <w:r w:rsidRPr="005D3223">
        <w:t>;</w:t>
      </w:r>
    </w:p>
    <w:p w14:paraId="72A440A6" w14:textId="225105AF" w:rsidR="000E301B" w:rsidRPr="005D3223" w:rsidRDefault="000E301B" w:rsidP="005D3223">
      <w:pPr>
        <w:ind w:left="2160" w:hanging="720"/>
      </w:pPr>
    </w:p>
    <w:p w14:paraId="6591E7A6" w14:textId="6C64DAD6" w:rsidR="00D63745" w:rsidRPr="005D3223" w:rsidRDefault="000E301B" w:rsidP="005D3223">
      <w:pPr>
        <w:ind w:left="2160" w:hanging="720"/>
      </w:pPr>
      <w:r w:rsidRPr="005D3223">
        <w:t>(x)</w:t>
      </w:r>
      <w:r w:rsidRPr="005D3223">
        <w:tab/>
        <w:t>t</w:t>
      </w:r>
      <w:r w:rsidR="00D63745" w:rsidRPr="005D3223">
        <w:t>o suspend Prohibition Orders and to review such Prohibition Orders. (Housing Act 2004 s23)</w:t>
      </w:r>
      <w:r w:rsidRPr="005D3223">
        <w:t>;</w:t>
      </w:r>
    </w:p>
    <w:p w14:paraId="742C39FA" w14:textId="5FB91DEF" w:rsidR="000E301B" w:rsidRPr="005D3223" w:rsidRDefault="000E301B" w:rsidP="005D3223">
      <w:pPr>
        <w:ind w:left="2160" w:hanging="720"/>
      </w:pPr>
    </w:p>
    <w:p w14:paraId="2970C2F8" w14:textId="507A868C" w:rsidR="00D63745" w:rsidRPr="005D3223" w:rsidRDefault="000E301B" w:rsidP="005D3223">
      <w:pPr>
        <w:ind w:left="2160" w:hanging="720"/>
      </w:pPr>
      <w:r w:rsidRPr="005D3223">
        <w:t>(xi)</w:t>
      </w:r>
      <w:r w:rsidRPr="005D3223">
        <w:tab/>
        <w:t>t</w:t>
      </w:r>
      <w:r w:rsidR="00D63745" w:rsidRPr="005D3223">
        <w:t>o revoke or vary Prohibition Orders and to suspend and review suspended Prohibition Orders. (Housing Act 2004 s25)</w:t>
      </w:r>
      <w:r w:rsidRPr="005D3223">
        <w:t>;</w:t>
      </w:r>
    </w:p>
    <w:p w14:paraId="0788949C" w14:textId="1DB9DFCB" w:rsidR="000E301B" w:rsidRPr="005D3223" w:rsidRDefault="000E301B" w:rsidP="005D3223">
      <w:pPr>
        <w:ind w:left="2160" w:hanging="720"/>
      </w:pPr>
    </w:p>
    <w:p w14:paraId="65F45AA4" w14:textId="78CF012C" w:rsidR="00D63745" w:rsidRPr="005D3223" w:rsidRDefault="000E301B" w:rsidP="005D3223">
      <w:pPr>
        <w:ind w:left="2160" w:hanging="720"/>
      </w:pPr>
      <w:r w:rsidRPr="005D3223">
        <w:lastRenderedPageBreak/>
        <w:t>(xii)</w:t>
      </w:r>
      <w:r w:rsidRPr="005D3223">
        <w:tab/>
        <w:t>t</w:t>
      </w:r>
      <w:r w:rsidR="00D63745" w:rsidRPr="005D3223">
        <w:t>o serve an Overcrowding Notice. (Housing Act 2004 s139)</w:t>
      </w:r>
      <w:r w:rsidRPr="005D3223">
        <w:t>;</w:t>
      </w:r>
    </w:p>
    <w:p w14:paraId="386CEAC6" w14:textId="45777616" w:rsidR="000E301B" w:rsidRPr="005D3223" w:rsidRDefault="000E301B" w:rsidP="005D3223">
      <w:pPr>
        <w:ind w:left="2160" w:hanging="720"/>
      </w:pPr>
    </w:p>
    <w:p w14:paraId="6A462868" w14:textId="0B3BF5D3" w:rsidR="00D63745" w:rsidRPr="005D3223" w:rsidRDefault="000E301B" w:rsidP="005D3223">
      <w:pPr>
        <w:ind w:left="2160" w:hanging="720"/>
      </w:pPr>
      <w:r w:rsidRPr="005D3223">
        <w:t>(xiii)</w:t>
      </w:r>
      <w:r w:rsidRPr="005D3223">
        <w:tab/>
        <w:t>t</w:t>
      </w:r>
      <w:r w:rsidR="00D63745" w:rsidRPr="005D3223">
        <w:t>o revoke or vary Overcrowding Notice. (Housing Act 2004 s144)</w:t>
      </w:r>
      <w:r w:rsidRPr="005D3223">
        <w:t>;</w:t>
      </w:r>
    </w:p>
    <w:p w14:paraId="16526856" w14:textId="7279660F" w:rsidR="000E301B" w:rsidRPr="005D3223" w:rsidRDefault="000E301B" w:rsidP="005D3223">
      <w:pPr>
        <w:ind w:left="2160" w:hanging="720"/>
      </w:pPr>
    </w:p>
    <w:p w14:paraId="20890E07" w14:textId="0DB9CD9E" w:rsidR="00D63745" w:rsidRPr="005D3223" w:rsidRDefault="000E301B" w:rsidP="005D3223">
      <w:pPr>
        <w:ind w:left="2160" w:hanging="720"/>
      </w:pPr>
      <w:r w:rsidRPr="005D3223">
        <w:t>(xiv)</w:t>
      </w:r>
      <w:r w:rsidRPr="005D3223">
        <w:tab/>
        <w:t>t</w:t>
      </w:r>
      <w:r w:rsidR="00D63745" w:rsidRPr="005D3223">
        <w:t>o take enforcement action under Schedule 3 (works in default). - To exercise the powers conferred on Councils und</w:t>
      </w:r>
      <w:r w:rsidRPr="005D3223">
        <w:t>er the Housing Act 2004 Part 2);</w:t>
      </w:r>
    </w:p>
    <w:p w14:paraId="2C11CBDD" w14:textId="41C6B03B" w:rsidR="000E301B" w:rsidRPr="00780697" w:rsidRDefault="000E301B" w:rsidP="005D3223">
      <w:pPr>
        <w:ind w:left="2160" w:hanging="720"/>
      </w:pPr>
    </w:p>
    <w:p w14:paraId="44EBD9C4" w14:textId="7736E405" w:rsidR="00D63745" w:rsidRPr="00780697" w:rsidRDefault="000E301B" w:rsidP="005D3223">
      <w:pPr>
        <w:ind w:left="2160" w:hanging="720"/>
      </w:pPr>
      <w:r w:rsidRPr="00780697">
        <w:t>(xv)</w:t>
      </w:r>
      <w:r w:rsidRPr="00780697">
        <w:tab/>
        <w:t>to operate and manage any HM</w:t>
      </w:r>
      <w:r w:rsidR="00D63745" w:rsidRPr="00780697">
        <w:t>O</w:t>
      </w:r>
      <w:r w:rsidRPr="00780697">
        <w:t xml:space="preserve"> licensing scheme;</w:t>
      </w:r>
    </w:p>
    <w:p w14:paraId="0FD6990B" w14:textId="36B9ECF9" w:rsidR="000E301B" w:rsidRPr="00780697" w:rsidRDefault="000E301B" w:rsidP="005D3223">
      <w:pPr>
        <w:ind w:left="2160" w:hanging="720"/>
      </w:pPr>
    </w:p>
    <w:p w14:paraId="4E841C3B" w14:textId="05B6408D" w:rsidR="00D63745" w:rsidRPr="005D3223" w:rsidRDefault="000E301B" w:rsidP="005D3223">
      <w:pPr>
        <w:ind w:left="2160" w:hanging="720"/>
      </w:pPr>
      <w:r w:rsidRPr="00780697">
        <w:t>(xvi)</w:t>
      </w:r>
      <w:r w:rsidRPr="00780697">
        <w:tab/>
        <w:t>t</w:t>
      </w:r>
      <w:r w:rsidR="00D63745" w:rsidRPr="005D3223">
        <w:t>o compile and maintain a public register of licensed H.M.Os. (Housing Act 2004 s232)</w:t>
      </w:r>
      <w:r w:rsidR="00F42EC4" w:rsidRPr="005D3223">
        <w:t>;</w:t>
      </w:r>
    </w:p>
    <w:p w14:paraId="3BD71BE4" w14:textId="4655DC49" w:rsidR="00F42EC4" w:rsidRPr="005D3223" w:rsidRDefault="00F42EC4" w:rsidP="005D3223">
      <w:pPr>
        <w:ind w:left="2160" w:hanging="720"/>
      </w:pPr>
    </w:p>
    <w:p w14:paraId="3D3BD4F5" w14:textId="0ACA5701" w:rsidR="00D63745" w:rsidRPr="005D3223" w:rsidRDefault="00F42EC4" w:rsidP="005D3223">
      <w:pPr>
        <w:ind w:left="2160" w:hanging="720"/>
      </w:pPr>
      <w:r w:rsidRPr="005D3223">
        <w:t>(xvii)</w:t>
      </w:r>
      <w:r w:rsidRPr="005D3223">
        <w:tab/>
        <w:t>t</w:t>
      </w:r>
      <w:r w:rsidR="00D63745" w:rsidRPr="005D3223">
        <w:t xml:space="preserve">o impose conditions relating to the </w:t>
      </w:r>
      <w:r w:rsidRPr="005D3223">
        <w:t>management of a HMO</w:t>
      </w:r>
      <w:r w:rsidR="00D63745" w:rsidRPr="005D3223">
        <w:t xml:space="preserve"> (Housing Act 2004 s67)</w:t>
      </w:r>
      <w:r w:rsidRPr="005D3223">
        <w:t>;</w:t>
      </w:r>
    </w:p>
    <w:p w14:paraId="24ADF76E" w14:textId="40FA0509" w:rsidR="00F42EC4" w:rsidRPr="005D3223" w:rsidRDefault="00F42EC4" w:rsidP="005D3223">
      <w:pPr>
        <w:ind w:left="2160" w:hanging="720"/>
      </w:pPr>
    </w:p>
    <w:p w14:paraId="3B658675" w14:textId="1BF8186B" w:rsidR="00D63745" w:rsidRPr="005D3223" w:rsidRDefault="00F42EC4" w:rsidP="005D3223">
      <w:pPr>
        <w:ind w:left="2160" w:hanging="720"/>
      </w:pPr>
      <w:r w:rsidRPr="005D3223">
        <w:t>(xviii)</w:t>
      </w:r>
      <w:r w:rsidRPr="005D3223">
        <w:tab/>
        <w:t>t</w:t>
      </w:r>
      <w:r w:rsidR="00D63745" w:rsidRPr="005D3223">
        <w:t>o serve or decide not to serve a Temporary Exemption Notice. (Housing Act 2004 s62)</w:t>
      </w:r>
      <w:r w:rsidRPr="005D3223">
        <w:t>;</w:t>
      </w:r>
    </w:p>
    <w:p w14:paraId="17CD8DFA" w14:textId="43CC5FC6" w:rsidR="00F42EC4" w:rsidRPr="005D3223" w:rsidRDefault="00F42EC4" w:rsidP="005D3223">
      <w:pPr>
        <w:ind w:left="2160" w:hanging="720"/>
      </w:pPr>
    </w:p>
    <w:p w14:paraId="40E40CF9" w14:textId="24913BD2" w:rsidR="00D63745" w:rsidRPr="005D3223" w:rsidRDefault="00F42EC4" w:rsidP="00D63745">
      <w:r w:rsidRPr="005D3223">
        <w:tab/>
      </w:r>
      <w:r w:rsidRPr="005D3223">
        <w:tab/>
        <w:t>(xix)</w:t>
      </w:r>
      <w:r w:rsidRPr="005D3223">
        <w:tab/>
        <w:t>to require a fee for HMO licensing;</w:t>
      </w:r>
    </w:p>
    <w:p w14:paraId="72B0A960" w14:textId="7E5EA9A7" w:rsidR="00F42EC4" w:rsidRPr="005D3223" w:rsidRDefault="00F42EC4" w:rsidP="00D63745"/>
    <w:p w14:paraId="07D27777" w14:textId="42D18BAB" w:rsidR="00D63745" w:rsidRPr="005D3223" w:rsidRDefault="00F42EC4" w:rsidP="00D63745">
      <w:r w:rsidRPr="005D3223">
        <w:tab/>
      </w:r>
      <w:r w:rsidRPr="005D3223">
        <w:tab/>
        <w:t>(xx)</w:t>
      </w:r>
      <w:r w:rsidRPr="005D3223">
        <w:tab/>
        <w:t>to grant or refuse a HMO</w:t>
      </w:r>
      <w:r w:rsidR="00D63745" w:rsidRPr="005D3223">
        <w:t xml:space="preserve"> licence. (Housing Act 2004 s.64)</w:t>
      </w:r>
      <w:r w:rsidRPr="005D3223">
        <w:t>;</w:t>
      </w:r>
    </w:p>
    <w:p w14:paraId="7BE7F4FC" w14:textId="0CAE6DE6" w:rsidR="00F42EC4" w:rsidRPr="005D3223" w:rsidRDefault="00F42EC4" w:rsidP="00D63745"/>
    <w:p w14:paraId="303DBCE4" w14:textId="22C866C1" w:rsidR="00D63745" w:rsidRPr="005D3223" w:rsidRDefault="00F42EC4" w:rsidP="005D3223">
      <w:pPr>
        <w:ind w:left="2160" w:hanging="720"/>
      </w:pPr>
      <w:r w:rsidRPr="005D3223">
        <w:t>(xxi)</w:t>
      </w:r>
      <w:r w:rsidRPr="005D3223">
        <w:tab/>
        <w:t>t</w:t>
      </w:r>
      <w:r w:rsidR="00D63745" w:rsidRPr="005D3223">
        <w:t>o var</w:t>
      </w:r>
      <w:r w:rsidRPr="005D3223">
        <w:t>y or revoke a HMO</w:t>
      </w:r>
      <w:r w:rsidR="00D63745" w:rsidRPr="005D3223">
        <w:t xml:space="preserve"> licence. (Housing Act 2004 s69 - 70)</w:t>
      </w:r>
      <w:r w:rsidRPr="005D3223">
        <w:t>;</w:t>
      </w:r>
    </w:p>
    <w:p w14:paraId="7D1AACD6" w14:textId="03658CD3" w:rsidR="00F42EC4" w:rsidRPr="005D3223" w:rsidRDefault="00F42EC4" w:rsidP="005D3223">
      <w:pPr>
        <w:ind w:left="2160" w:hanging="720"/>
      </w:pPr>
    </w:p>
    <w:p w14:paraId="4B843432" w14:textId="7FE3421C" w:rsidR="00D63745" w:rsidRPr="005D3223" w:rsidRDefault="00F42EC4" w:rsidP="005D3223">
      <w:pPr>
        <w:ind w:left="2160" w:hanging="720"/>
      </w:pPr>
      <w:r w:rsidRPr="005D3223">
        <w:t>(xxii)</w:t>
      </w:r>
      <w:r w:rsidRPr="005D3223">
        <w:tab/>
        <w:t>t</w:t>
      </w:r>
      <w:r w:rsidR="00D63745" w:rsidRPr="005D3223">
        <w:t>o apply to A Residential Property Tribunal to make a Rent Repayment Order and to serve a Notice of Intended Proceedings. (Housing Act 2004 s73)</w:t>
      </w:r>
      <w:r w:rsidRPr="005D3223">
        <w:t>;</w:t>
      </w:r>
    </w:p>
    <w:p w14:paraId="4C6C1D77" w14:textId="6AB32A48" w:rsidR="00F42EC4" w:rsidRPr="005D3223" w:rsidRDefault="00F42EC4" w:rsidP="005D3223">
      <w:pPr>
        <w:ind w:left="2160" w:hanging="720"/>
      </w:pPr>
    </w:p>
    <w:p w14:paraId="29D332F0" w14:textId="43320435" w:rsidR="00D63745" w:rsidRPr="005D3223" w:rsidRDefault="00F42EC4" w:rsidP="005D3223">
      <w:pPr>
        <w:ind w:left="2160" w:hanging="720"/>
      </w:pPr>
      <w:r w:rsidRPr="005D3223">
        <w:t>(xxiii)</w:t>
      </w:r>
      <w:r w:rsidRPr="005D3223">
        <w:tab/>
        <w:t>t</w:t>
      </w:r>
      <w:r w:rsidR="00D63745" w:rsidRPr="005D3223">
        <w:t>o make an Interim and Final Management Order. (Housing Act 2004 s102 and s113)</w:t>
      </w:r>
      <w:r w:rsidRPr="005D3223">
        <w:t>;</w:t>
      </w:r>
    </w:p>
    <w:p w14:paraId="70D83CEB" w14:textId="32A5F124" w:rsidR="00F42EC4" w:rsidRPr="005D3223" w:rsidRDefault="00F42EC4" w:rsidP="005D3223">
      <w:pPr>
        <w:ind w:left="2160" w:hanging="720"/>
      </w:pPr>
    </w:p>
    <w:p w14:paraId="2655F3AF" w14:textId="57A93AF4" w:rsidR="00D63745" w:rsidRPr="005D3223" w:rsidRDefault="00F42EC4" w:rsidP="005D3223">
      <w:pPr>
        <w:ind w:left="2160" w:hanging="720"/>
      </w:pPr>
      <w:r w:rsidRPr="005D3223">
        <w:t>(xxiv)</w:t>
      </w:r>
      <w:r w:rsidRPr="005D3223">
        <w:tab/>
        <w:t>t</w:t>
      </w:r>
      <w:r w:rsidR="00D63745" w:rsidRPr="005D3223">
        <w:t>o authorise officers to enter premises to carry out work under Housing Act 2004 s131, Schedule 3 para. 3 (4) and Schedule 7 para. 25</w:t>
      </w:r>
      <w:r w:rsidRPr="005D3223">
        <w:t>;</w:t>
      </w:r>
    </w:p>
    <w:p w14:paraId="12478639" w14:textId="5CF4FB8B" w:rsidR="00F42EC4" w:rsidRPr="005D3223" w:rsidRDefault="00F42EC4" w:rsidP="005D3223">
      <w:pPr>
        <w:ind w:left="2160" w:hanging="720"/>
      </w:pPr>
    </w:p>
    <w:p w14:paraId="7F86086F" w14:textId="77777777" w:rsidR="00F42EC4" w:rsidRPr="005D3223" w:rsidRDefault="00F42EC4" w:rsidP="005D3223">
      <w:pPr>
        <w:ind w:left="2160" w:hanging="720"/>
      </w:pPr>
      <w:r w:rsidRPr="005D3223">
        <w:t>(xxv)</w:t>
      </w:r>
      <w:r w:rsidRPr="005D3223">
        <w:tab/>
        <w:t>t</w:t>
      </w:r>
      <w:r w:rsidR="00D63745" w:rsidRPr="005D3223">
        <w:t>o require the production of documents under Section 235</w:t>
      </w:r>
      <w:r w:rsidRPr="005D3223">
        <w:t>;</w:t>
      </w:r>
    </w:p>
    <w:p w14:paraId="658E4060" w14:textId="77777777" w:rsidR="00F42EC4" w:rsidRPr="005D3223" w:rsidRDefault="00F42EC4" w:rsidP="005D3223">
      <w:pPr>
        <w:ind w:left="2160" w:hanging="720"/>
      </w:pPr>
    </w:p>
    <w:p w14:paraId="602ED3E9" w14:textId="77777777" w:rsidR="00F42EC4" w:rsidRPr="005D3223" w:rsidRDefault="00F42EC4" w:rsidP="005D3223">
      <w:pPr>
        <w:ind w:left="2160" w:hanging="720"/>
      </w:pPr>
      <w:r w:rsidRPr="005D3223">
        <w:t>(xxvi)</w:t>
      </w:r>
      <w:r w:rsidRPr="005D3223">
        <w:tab/>
        <w:t>t</w:t>
      </w:r>
      <w:r w:rsidR="00D63745" w:rsidRPr="005D3223">
        <w:t>o enter premises for the purposes of survey and examination under s.239</w:t>
      </w:r>
      <w:r w:rsidRPr="005D3223">
        <w:t>;</w:t>
      </w:r>
    </w:p>
    <w:p w14:paraId="1721D9F4" w14:textId="77777777" w:rsidR="00F42EC4" w:rsidRPr="005D3223" w:rsidRDefault="00F42EC4" w:rsidP="005D3223">
      <w:pPr>
        <w:ind w:left="2160" w:hanging="720"/>
      </w:pPr>
    </w:p>
    <w:p w14:paraId="2A64CB46" w14:textId="77777777" w:rsidR="00F42EC4" w:rsidRPr="005D3223" w:rsidRDefault="00F42EC4" w:rsidP="005D3223">
      <w:pPr>
        <w:ind w:left="2160" w:hanging="720"/>
      </w:pPr>
      <w:r w:rsidRPr="005D3223">
        <w:t>(xxvii)</w:t>
      </w:r>
      <w:r w:rsidRPr="005D3223">
        <w:tab/>
        <w:t>t</w:t>
      </w:r>
      <w:r w:rsidR="00D63745" w:rsidRPr="005D3223">
        <w:t>o apply to a Justice of the peace for a warrant to authorise entry</w:t>
      </w:r>
      <w:r w:rsidRPr="005D3223">
        <w:t>;</w:t>
      </w:r>
    </w:p>
    <w:p w14:paraId="0D4B171C" w14:textId="77777777" w:rsidR="00F42EC4" w:rsidRPr="005D3223" w:rsidRDefault="00F42EC4" w:rsidP="005D3223">
      <w:pPr>
        <w:ind w:left="2160" w:hanging="720"/>
      </w:pPr>
    </w:p>
    <w:p w14:paraId="07539E41" w14:textId="7BD86C90" w:rsidR="00D63745" w:rsidRPr="005D3223" w:rsidRDefault="00F42EC4" w:rsidP="005D3223">
      <w:pPr>
        <w:ind w:left="2160" w:hanging="720"/>
      </w:pPr>
      <w:r w:rsidRPr="005D3223">
        <w:t>(xxviii)</w:t>
      </w:r>
      <w:r w:rsidRPr="005D3223">
        <w:tab/>
        <w:t>t</w:t>
      </w:r>
      <w:r w:rsidR="00D63745" w:rsidRPr="005D3223">
        <w:t>o authorise officers for enforcement purposes. (Housing Act 2004 s243)</w:t>
      </w:r>
      <w:r w:rsidRPr="005D3223">
        <w:t>;</w:t>
      </w:r>
    </w:p>
    <w:p w14:paraId="38C9DAB5" w14:textId="32D8181D" w:rsidR="00F42EC4" w:rsidRPr="005D3223" w:rsidRDefault="00F42EC4" w:rsidP="005D3223">
      <w:pPr>
        <w:ind w:left="2160" w:hanging="720"/>
      </w:pPr>
    </w:p>
    <w:p w14:paraId="26DFACCB" w14:textId="30CB7BC8" w:rsidR="00D63745" w:rsidRPr="005D3223" w:rsidRDefault="00903509" w:rsidP="005D3223">
      <w:pPr>
        <w:ind w:left="2160" w:hanging="720"/>
      </w:pPr>
      <w:r w:rsidRPr="005D3223">
        <w:t>(xxix)</w:t>
      </w:r>
      <w:r w:rsidRPr="005D3223">
        <w:tab/>
        <w:t>t</w:t>
      </w:r>
      <w:r w:rsidR="00D63745" w:rsidRPr="005D3223">
        <w:t>o carry out relevant functions under the Housing Act 2004, such</w:t>
      </w:r>
      <w:r w:rsidRPr="005D3223">
        <w:t xml:space="preserve"> </w:t>
      </w:r>
      <w:r w:rsidR="00D63745" w:rsidRPr="005D3223">
        <w:t>delegation to include the authorisation of Environmental Health Officers including:</w:t>
      </w:r>
    </w:p>
    <w:p w14:paraId="09586361" w14:textId="1EE92ACD" w:rsidR="00903509" w:rsidRPr="005D3223" w:rsidRDefault="00903509" w:rsidP="005D3223">
      <w:pPr>
        <w:ind w:left="2160" w:hanging="720"/>
      </w:pPr>
    </w:p>
    <w:p w14:paraId="6DF4BB83" w14:textId="379A772F" w:rsidR="00D63745" w:rsidRPr="005D3223" w:rsidRDefault="00903509" w:rsidP="005D3223">
      <w:pPr>
        <w:ind w:left="2880" w:hanging="720"/>
      </w:pPr>
      <w:r w:rsidRPr="005D3223">
        <w:t>(1)</w:t>
      </w:r>
      <w:r w:rsidRPr="005D3223">
        <w:tab/>
        <w:t>t</w:t>
      </w:r>
      <w:r w:rsidR="00D63745" w:rsidRPr="005D3223">
        <w:t xml:space="preserve">o exercise the powers conferred on Councils under </w:t>
      </w:r>
      <w:r w:rsidRPr="005D3223">
        <w:t>the Housing Act 2004 - Part One;</w:t>
      </w:r>
    </w:p>
    <w:p w14:paraId="3BDB1F50" w14:textId="604D26B6" w:rsidR="00903509" w:rsidRPr="005D3223" w:rsidRDefault="00903509" w:rsidP="005D3223">
      <w:pPr>
        <w:ind w:left="2880" w:hanging="720"/>
      </w:pPr>
    </w:p>
    <w:p w14:paraId="60CA93A3" w14:textId="48600AA0" w:rsidR="00D63745" w:rsidRPr="005D3223" w:rsidRDefault="00903509" w:rsidP="005D3223">
      <w:pPr>
        <w:ind w:left="2880" w:hanging="720"/>
      </w:pPr>
      <w:r w:rsidRPr="005D3223">
        <w:t>(2)</w:t>
      </w:r>
      <w:r w:rsidRPr="005D3223">
        <w:tab/>
        <w:t>t</w:t>
      </w:r>
      <w:r w:rsidR="00D63745" w:rsidRPr="005D3223">
        <w:t>o carry out inspections of any residential premises to see if a Categor</w:t>
      </w:r>
      <w:r w:rsidRPr="005D3223">
        <w:t>y 1 or Category 2 hazard exists;</w:t>
      </w:r>
    </w:p>
    <w:p w14:paraId="27846B40" w14:textId="1E1348E6" w:rsidR="00903509" w:rsidRPr="00780697" w:rsidRDefault="00903509" w:rsidP="005D3223">
      <w:pPr>
        <w:ind w:left="2880" w:hanging="720"/>
      </w:pPr>
    </w:p>
    <w:p w14:paraId="2C0279A8" w14:textId="4B2CDE92" w:rsidR="00D63745" w:rsidRPr="00780697" w:rsidRDefault="00903509" w:rsidP="005D3223">
      <w:pPr>
        <w:ind w:left="2880" w:hanging="720"/>
      </w:pPr>
      <w:r w:rsidRPr="00780697">
        <w:t>(3)</w:t>
      </w:r>
      <w:r w:rsidRPr="00780697">
        <w:tab/>
        <w:t>t</w:t>
      </w:r>
      <w:r w:rsidR="00D63745" w:rsidRPr="00780697">
        <w:t>o take appropriate enforcement action where a Category 1 or Category 2 hazard exists, this includes:</w:t>
      </w:r>
    </w:p>
    <w:p w14:paraId="13635199" w14:textId="643E03CA" w:rsidR="00903509" w:rsidRPr="00780697" w:rsidRDefault="00903509" w:rsidP="005D3223">
      <w:pPr>
        <w:ind w:left="2880" w:hanging="720"/>
      </w:pPr>
    </w:p>
    <w:p w14:paraId="7601DAC0" w14:textId="59239AC6" w:rsidR="00D63745" w:rsidRPr="005D3223" w:rsidRDefault="00903509" w:rsidP="005D3223">
      <w:pPr>
        <w:ind w:left="3600" w:hanging="720"/>
      </w:pPr>
      <w:r w:rsidRPr="00780697">
        <w:t>a.</w:t>
      </w:r>
      <w:r w:rsidRPr="00780697">
        <w:tab/>
        <w:t>s</w:t>
      </w:r>
      <w:r w:rsidR="00D63745" w:rsidRPr="005D3223">
        <w:t>erving an Improvement Notice. (Housing Act 2004 s11 - s12)</w:t>
      </w:r>
      <w:r w:rsidRPr="005D3223">
        <w:t>;</w:t>
      </w:r>
    </w:p>
    <w:p w14:paraId="45F58388" w14:textId="76C3DDEE" w:rsidR="00903509" w:rsidRPr="005D3223" w:rsidRDefault="00903509" w:rsidP="005D3223">
      <w:pPr>
        <w:ind w:left="3600" w:hanging="720"/>
      </w:pPr>
    </w:p>
    <w:p w14:paraId="4031E4D9" w14:textId="39E9C598" w:rsidR="00D63745" w:rsidRPr="005D3223" w:rsidRDefault="00903509" w:rsidP="005D3223">
      <w:pPr>
        <w:ind w:left="3600" w:hanging="720"/>
      </w:pPr>
      <w:r w:rsidRPr="005D3223">
        <w:t>b.</w:t>
      </w:r>
      <w:r w:rsidRPr="005D3223">
        <w:tab/>
        <w:t>m</w:t>
      </w:r>
      <w:r w:rsidR="00D63745" w:rsidRPr="005D3223">
        <w:t>aking a Prohibition Order. (Housing Act 2004 s20 - s21)</w:t>
      </w:r>
      <w:r w:rsidRPr="005D3223">
        <w:t>;</w:t>
      </w:r>
    </w:p>
    <w:p w14:paraId="584E2BB0" w14:textId="49EEE61D" w:rsidR="00903509" w:rsidRPr="005D3223" w:rsidRDefault="00903509" w:rsidP="005D3223">
      <w:pPr>
        <w:ind w:left="3600" w:hanging="720"/>
      </w:pPr>
    </w:p>
    <w:p w14:paraId="55251E4A" w14:textId="1E830F84" w:rsidR="00D63745" w:rsidRPr="005D3223" w:rsidRDefault="00903509" w:rsidP="005D3223">
      <w:pPr>
        <w:ind w:left="3600" w:hanging="720"/>
      </w:pPr>
      <w:r w:rsidRPr="005D3223">
        <w:lastRenderedPageBreak/>
        <w:t>c.</w:t>
      </w:r>
      <w:r w:rsidRPr="005D3223">
        <w:tab/>
        <w:t>s</w:t>
      </w:r>
      <w:r w:rsidR="00D63745" w:rsidRPr="005D3223">
        <w:t>erving a Hazard Awareness Notice. (Housing Act 2004 s28 – s29)</w:t>
      </w:r>
      <w:r w:rsidRPr="005D3223">
        <w:t>;</w:t>
      </w:r>
    </w:p>
    <w:p w14:paraId="24F70163" w14:textId="32FD02EA" w:rsidR="00903509" w:rsidRPr="005D3223" w:rsidRDefault="00903509" w:rsidP="005D3223">
      <w:pPr>
        <w:ind w:left="3600" w:hanging="720"/>
      </w:pPr>
    </w:p>
    <w:p w14:paraId="0C07E556" w14:textId="3A64E77F" w:rsidR="00D63745" w:rsidRPr="005D3223" w:rsidRDefault="00903509" w:rsidP="005D3223">
      <w:pPr>
        <w:ind w:left="3600" w:hanging="720"/>
      </w:pPr>
      <w:r w:rsidRPr="005D3223">
        <w:t>d.</w:t>
      </w:r>
      <w:r w:rsidRPr="005D3223">
        <w:tab/>
        <w:t>t</w:t>
      </w:r>
      <w:r w:rsidR="00D63745" w:rsidRPr="005D3223">
        <w:t>aking emergency remedial action. (Housing Act 2004 s40)</w:t>
      </w:r>
      <w:r w:rsidRPr="005D3223">
        <w:t>;</w:t>
      </w:r>
    </w:p>
    <w:p w14:paraId="4C11D7C4" w14:textId="638F51DE" w:rsidR="00903509" w:rsidRPr="005D3223" w:rsidRDefault="00903509" w:rsidP="005D3223">
      <w:pPr>
        <w:ind w:left="3600" w:hanging="720"/>
      </w:pPr>
    </w:p>
    <w:p w14:paraId="25F5CFAA" w14:textId="4A0A44EB" w:rsidR="00D63745" w:rsidRPr="005D3223" w:rsidRDefault="00903509" w:rsidP="005D3223">
      <w:pPr>
        <w:ind w:left="3600" w:hanging="720"/>
      </w:pPr>
      <w:r w:rsidRPr="005D3223">
        <w:t>e.</w:t>
      </w:r>
      <w:r w:rsidRPr="005D3223">
        <w:tab/>
        <w:t>m</w:t>
      </w:r>
      <w:r w:rsidR="00D63745" w:rsidRPr="005D3223">
        <w:t>aking an Emergency Prohibition Order. (Housing Act 2004 s43)</w:t>
      </w:r>
      <w:r w:rsidRPr="005D3223">
        <w:t>;</w:t>
      </w:r>
    </w:p>
    <w:p w14:paraId="0702BF38" w14:textId="0F6E84A3" w:rsidR="00903509" w:rsidRPr="005D3223" w:rsidRDefault="00903509"/>
    <w:p w14:paraId="622C61CE" w14:textId="71F9D877" w:rsidR="00D63745" w:rsidRPr="005D3223" w:rsidRDefault="00903509" w:rsidP="005D3223">
      <w:pPr>
        <w:ind w:left="2880" w:hanging="720"/>
      </w:pPr>
      <w:r w:rsidRPr="005D3223">
        <w:t>(4)</w:t>
      </w:r>
      <w:r w:rsidRPr="005D3223">
        <w:tab/>
        <w:t>t</w:t>
      </w:r>
      <w:r w:rsidR="00D63745" w:rsidRPr="005D3223">
        <w:t>o suspend Improvement Notices and to review such Improvement Notices. (Housing Act 2004 s14)</w:t>
      </w:r>
      <w:r w:rsidRPr="005D3223">
        <w:t>;</w:t>
      </w:r>
    </w:p>
    <w:p w14:paraId="18F250A8" w14:textId="230D0796" w:rsidR="00903509" w:rsidRPr="005D3223" w:rsidRDefault="00903509" w:rsidP="005D3223">
      <w:pPr>
        <w:ind w:left="2880" w:hanging="720"/>
      </w:pPr>
    </w:p>
    <w:p w14:paraId="5BB10CC0" w14:textId="61B99A45" w:rsidR="00D63745" w:rsidRPr="005D3223" w:rsidRDefault="00903509" w:rsidP="005D3223">
      <w:pPr>
        <w:ind w:left="2880" w:hanging="720"/>
      </w:pPr>
      <w:r w:rsidRPr="005D3223">
        <w:t>(5)</w:t>
      </w:r>
      <w:r w:rsidRPr="005D3223">
        <w:tab/>
        <w:t>t</w:t>
      </w:r>
      <w:r w:rsidR="00D63745" w:rsidRPr="005D3223">
        <w:t>o revoke or vary Improvement Notices and to suspend and review suspended Improvement Notices. (Housing Act 2004 s16)</w:t>
      </w:r>
      <w:r w:rsidRPr="005D3223">
        <w:t>;</w:t>
      </w:r>
    </w:p>
    <w:p w14:paraId="28603065" w14:textId="0D2D58AE" w:rsidR="00903509" w:rsidRPr="005D3223" w:rsidRDefault="00903509" w:rsidP="005D3223">
      <w:pPr>
        <w:ind w:left="2880" w:hanging="720"/>
      </w:pPr>
    </w:p>
    <w:p w14:paraId="324317B0" w14:textId="1DF70E36" w:rsidR="00D63745" w:rsidRPr="005D3223" w:rsidRDefault="00903509" w:rsidP="005D3223">
      <w:pPr>
        <w:ind w:left="2880" w:hanging="720"/>
      </w:pPr>
      <w:r w:rsidRPr="005D3223">
        <w:t>(6)</w:t>
      </w:r>
      <w:r w:rsidRPr="005D3223">
        <w:tab/>
        <w:t>t</w:t>
      </w:r>
      <w:r w:rsidR="00D63745" w:rsidRPr="005D3223">
        <w:t>o suspend Prohibition Orders and to review such Prohibition Orders. (Housing Act 2004 s23)</w:t>
      </w:r>
      <w:r w:rsidRPr="005D3223">
        <w:t>;</w:t>
      </w:r>
    </w:p>
    <w:p w14:paraId="29E8F5ED" w14:textId="692F4370" w:rsidR="00903509" w:rsidRPr="005D3223" w:rsidRDefault="00903509" w:rsidP="005D3223">
      <w:pPr>
        <w:ind w:left="2880" w:hanging="720"/>
      </w:pPr>
    </w:p>
    <w:p w14:paraId="52F09107" w14:textId="4F2D8B81" w:rsidR="00D63745" w:rsidRPr="005D3223" w:rsidRDefault="00903509" w:rsidP="005D3223">
      <w:pPr>
        <w:ind w:left="2880" w:hanging="720"/>
      </w:pPr>
      <w:r w:rsidRPr="005D3223">
        <w:t>(7)</w:t>
      </w:r>
      <w:r w:rsidRPr="005D3223">
        <w:tab/>
        <w:t>t</w:t>
      </w:r>
      <w:r w:rsidR="00D63745" w:rsidRPr="005D3223">
        <w:t>o revoke or vary Prohibition Orders and to suspend and review suspended Prohibition Orders. (Housing Act 2004 s25)</w:t>
      </w:r>
      <w:r w:rsidRPr="005D3223">
        <w:t>;</w:t>
      </w:r>
    </w:p>
    <w:p w14:paraId="214DBA84" w14:textId="3DF92DF3" w:rsidR="00903509" w:rsidRPr="005D3223" w:rsidRDefault="00903509" w:rsidP="005D3223">
      <w:pPr>
        <w:ind w:left="2880" w:hanging="720"/>
      </w:pPr>
    </w:p>
    <w:p w14:paraId="71F8AE6E" w14:textId="4653D074" w:rsidR="00D63745" w:rsidRPr="005D3223" w:rsidRDefault="00903509" w:rsidP="005D3223">
      <w:pPr>
        <w:ind w:left="2880" w:hanging="720"/>
      </w:pPr>
      <w:r w:rsidRPr="005D3223">
        <w:t>(8)</w:t>
      </w:r>
      <w:r w:rsidRPr="005D3223">
        <w:tab/>
        <w:t>t</w:t>
      </w:r>
      <w:r w:rsidR="00D63745" w:rsidRPr="005D3223">
        <w:t>o serve an Overcrowding Notice. (Housing Act 2004 s139)</w:t>
      </w:r>
      <w:r w:rsidRPr="005D3223">
        <w:t>;</w:t>
      </w:r>
    </w:p>
    <w:p w14:paraId="1870CAC9" w14:textId="3A202FED" w:rsidR="00903509" w:rsidRPr="005D3223" w:rsidRDefault="00903509" w:rsidP="005D3223">
      <w:pPr>
        <w:ind w:left="2880" w:hanging="720"/>
      </w:pPr>
    </w:p>
    <w:p w14:paraId="6C489996" w14:textId="3084549C" w:rsidR="00D63745" w:rsidRPr="005D3223" w:rsidRDefault="00903509" w:rsidP="005D3223">
      <w:pPr>
        <w:ind w:left="2880" w:hanging="720"/>
      </w:pPr>
      <w:r w:rsidRPr="005D3223">
        <w:t>(9)</w:t>
      </w:r>
      <w:r w:rsidRPr="005D3223">
        <w:tab/>
        <w:t>t</w:t>
      </w:r>
      <w:r w:rsidR="00D63745" w:rsidRPr="005D3223">
        <w:t>o revoke or vary Overcrowding Notice. (Housing Act 2004 s144)</w:t>
      </w:r>
      <w:r w:rsidRPr="005D3223">
        <w:t>;</w:t>
      </w:r>
    </w:p>
    <w:p w14:paraId="5FAEC208" w14:textId="4E56932F" w:rsidR="00903509" w:rsidRPr="005D3223" w:rsidRDefault="00903509" w:rsidP="005D3223">
      <w:pPr>
        <w:ind w:left="2880" w:hanging="720"/>
      </w:pPr>
    </w:p>
    <w:p w14:paraId="3838F16D" w14:textId="1702BBF3" w:rsidR="00D63745" w:rsidRPr="005D3223" w:rsidRDefault="00903509" w:rsidP="005D3223">
      <w:pPr>
        <w:ind w:left="2880" w:hanging="720"/>
      </w:pPr>
      <w:r w:rsidRPr="005D3223">
        <w:t>(10)</w:t>
      </w:r>
      <w:r w:rsidRPr="005D3223">
        <w:tab/>
        <w:t>t</w:t>
      </w:r>
      <w:r w:rsidR="00D63745" w:rsidRPr="005D3223">
        <w:t>o take enforcement action unde</w:t>
      </w:r>
      <w:r w:rsidRPr="005D3223">
        <w:t>r Schedule 3 (works in default);</w:t>
      </w:r>
    </w:p>
    <w:p w14:paraId="5EF10BED" w14:textId="60637B35" w:rsidR="00903509" w:rsidRPr="005D3223" w:rsidRDefault="00903509" w:rsidP="005D3223">
      <w:pPr>
        <w:ind w:left="2880" w:hanging="720"/>
      </w:pPr>
    </w:p>
    <w:p w14:paraId="21948DD0" w14:textId="77777777" w:rsidR="00903509" w:rsidRPr="005D3223" w:rsidRDefault="00903509" w:rsidP="005D3223">
      <w:pPr>
        <w:ind w:left="2880" w:hanging="720"/>
      </w:pPr>
      <w:r w:rsidRPr="005D3223">
        <w:t>(11)</w:t>
      </w:r>
      <w:r w:rsidRPr="005D3223">
        <w:tab/>
        <w:t>t</w:t>
      </w:r>
      <w:r w:rsidR="00D63745" w:rsidRPr="005D3223">
        <w:t>o exercise the powers conferred on Councils under the Housing Act 2004 - Part 2)</w:t>
      </w:r>
      <w:r w:rsidRPr="005D3223">
        <w:t>;</w:t>
      </w:r>
    </w:p>
    <w:p w14:paraId="3CE1E621" w14:textId="77777777" w:rsidR="00903509" w:rsidRPr="005D3223" w:rsidRDefault="00903509" w:rsidP="005D3223">
      <w:pPr>
        <w:ind w:left="2880" w:hanging="720"/>
      </w:pPr>
    </w:p>
    <w:p w14:paraId="370B79D4" w14:textId="27671970" w:rsidR="00903509" w:rsidRPr="005D3223" w:rsidRDefault="00903509" w:rsidP="005D3223">
      <w:pPr>
        <w:ind w:left="2880" w:hanging="720"/>
      </w:pPr>
      <w:r w:rsidRPr="005D3223">
        <w:t>(12)</w:t>
      </w:r>
      <w:r w:rsidRPr="005D3223">
        <w:tab/>
        <w:t>to operate and manage any HMO</w:t>
      </w:r>
      <w:r w:rsidR="00D63745" w:rsidRPr="005D3223">
        <w:t xml:space="preserve"> licensing scheme</w:t>
      </w:r>
      <w:r w:rsidRPr="005D3223">
        <w:t>;</w:t>
      </w:r>
    </w:p>
    <w:p w14:paraId="0F2E6141" w14:textId="77777777" w:rsidR="00903509" w:rsidRPr="005D3223" w:rsidRDefault="00903509" w:rsidP="005D3223">
      <w:pPr>
        <w:ind w:left="2880" w:hanging="720"/>
      </w:pPr>
    </w:p>
    <w:p w14:paraId="051B7234" w14:textId="0FA1469A" w:rsidR="00D63745" w:rsidRPr="005D3223" w:rsidRDefault="00903509" w:rsidP="005D3223">
      <w:pPr>
        <w:ind w:left="2880" w:hanging="720"/>
      </w:pPr>
      <w:r w:rsidRPr="005D3223">
        <w:t>(13)</w:t>
      </w:r>
      <w:r w:rsidRPr="005D3223">
        <w:tab/>
        <w:t>t</w:t>
      </w:r>
      <w:r w:rsidR="00D63745" w:rsidRPr="005D3223">
        <w:t xml:space="preserve">o compile and maintain </w:t>
      </w:r>
      <w:r w:rsidRPr="005D3223">
        <w:t>a public register of licensed H</w:t>
      </w:r>
      <w:r w:rsidR="00D63745" w:rsidRPr="005D3223">
        <w:t>MOs. (Housing Act 2004 s232)</w:t>
      </w:r>
      <w:r w:rsidRPr="005D3223">
        <w:t>;</w:t>
      </w:r>
    </w:p>
    <w:p w14:paraId="391E2FA7" w14:textId="246A5A02" w:rsidR="00903509" w:rsidRPr="005D3223" w:rsidRDefault="00903509" w:rsidP="005D3223">
      <w:pPr>
        <w:ind w:left="2880" w:hanging="720"/>
      </w:pPr>
    </w:p>
    <w:p w14:paraId="08F8EBE4" w14:textId="0180640E" w:rsidR="00D63745" w:rsidRPr="005D3223" w:rsidRDefault="00903509" w:rsidP="005D3223">
      <w:pPr>
        <w:ind w:left="2880" w:hanging="720"/>
      </w:pPr>
      <w:r w:rsidRPr="005D3223">
        <w:t>(14)</w:t>
      </w:r>
      <w:r w:rsidRPr="005D3223">
        <w:tab/>
        <w:t>t</w:t>
      </w:r>
      <w:r w:rsidR="00D63745" w:rsidRPr="005D3223">
        <w:t>o impose conditions re</w:t>
      </w:r>
      <w:r w:rsidRPr="005D3223">
        <w:t>lating to the management of a H</w:t>
      </w:r>
      <w:r w:rsidR="00D63745" w:rsidRPr="005D3223">
        <w:t>MO (Housing Act 2004 s67)</w:t>
      </w:r>
      <w:r w:rsidRPr="005D3223">
        <w:t>;</w:t>
      </w:r>
    </w:p>
    <w:p w14:paraId="358B2475" w14:textId="36027F43" w:rsidR="00903509" w:rsidRPr="005D3223" w:rsidRDefault="00903509" w:rsidP="005D3223">
      <w:pPr>
        <w:ind w:left="2880" w:hanging="720"/>
      </w:pPr>
    </w:p>
    <w:p w14:paraId="5B4F5FC8" w14:textId="4BB2E3E0" w:rsidR="00D63745" w:rsidRPr="005D3223" w:rsidRDefault="00903509" w:rsidP="005D3223">
      <w:pPr>
        <w:ind w:left="2880" w:hanging="720"/>
      </w:pPr>
      <w:r w:rsidRPr="005D3223">
        <w:t>(15)</w:t>
      </w:r>
      <w:r w:rsidRPr="005D3223">
        <w:tab/>
        <w:t>t</w:t>
      </w:r>
      <w:r w:rsidR="00D63745" w:rsidRPr="005D3223">
        <w:t>o serve or decide not to serve a Temporary Exemption Notice (Housing Act 2004 s62)</w:t>
      </w:r>
      <w:r w:rsidRPr="005D3223">
        <w:t>;</w:t>
      </w:r>
    </w:p>
    <w:p w14:paraId="28DCE2D1" w14:textId="3CF6289E" w:rsidR="00903509" w:rsidRPr="005D3223" w:rsidRDefault="00903509" w:rsidP="005D3223">
      <w:pPr>
        <w:ind w:left="2880" w:hanging="720"/>
      </w:pPr>
    </w:p>
    <w:p w14:paraId="450A0134" w14:textId="77777777" w:rsidR="00903509" w:rsidRPr="005D3223" w:rsidRDefault="00903509" w:rsidP="005D3223">
      <w:pPr>
        <w:ind w:left="2880" w:hanging="720"/>
      </w:pPr>
      <w:r w:rsidRPr="005D3223">
        <w:t>(16)</w:t>
      </w:r>
      <w:r w:rsidRPr="005D3223">
        <w:tab/>
        <w:t>t</w:t>
      </w:r>
      <w:r w:rsidR="00D63745" w:rsidRPr="005D3223">
        <w:t>o require a fee for HMO licensing</w:t>
      </w:r>
      <w:r w:rsidRPr="005D3223">
        <w:t>;</w:t>
      </w:r>
    </w:p>
    <w:p w14:paraId="5425686C" w14:textId="77777777" w:rsidR="00903509" w:rsidRPr="005D3223" w:rsidRDefault="00903509" w:rsidP="005D3223">
      <w:pPr>
        <w:ind w:left="2880" w:hanging="720"/>
      </w:pPr>
    </w:p>
    <w:p w14:paraId="02936C27" w14:textId="6B20D925" w:rsidR="00D63745" w:rsidRPr="005D3223" w:rsidRDefault="00903509" w:rsidP="005D3223">
      <w:pPr>
        <w:ind w:left="2880" w:hanging="720"/>
      </w:pPr>
      <w:r w:rsidRPr="005D3223">
        <w:t>(17)</w:t>
      </w:r>
      <w:r w:rsidRPr="005D3223">
        <w:tab/>
        <w:t>to grant or refuse a HMO</w:t>
      </w:r>
      <w:r w:rsidR="00D63745" w:rsidRPr="005D3223">
        <w:t xml:space="preserve"> licence (Housing Act 2004 s64)</w:t>
      </w:r>
      <w:r w:rsidRPr="005D3223">
        <w:t>;</w:t>
      </w:r>
    </w:p>
    <w:p w14:paraId="66375028" w14:textId="730B0823" w:rsidR="00903509" w:rsidRPr="005D3223" w:rsidRDefault="00903509" w:rsidP="005D3223">
      <w:pPr>
        <w:ind w:left="2880" w:hanging="720"/>
      </w:pPr>
    </w:p>
    <w:p w14:paraId="6CA8CAB7" w14:textId="3623D3F9" w:rsidR="00D63745" w:rsidRPr="005D3223" w:rsidRDefault="00903509" w:rsidP="005D3223">
      <w:pPr>
        <w:ind w:left="2880" w:hanging="720"/>
      </w:pPr>
      <w:r w:rsidRPr="005D3223">
        <w:t>(18)</w:t>
      </w:r>
      <w:r w:rsidRPr="005D3223">
        <w:tab/>
        <w:t>to vary or revoke a H</w:t>
      </w:r>
      <w:r w:rsidR="00D63745" w:rsidRPr="005D3223">
        <w:t>MO licence (Housing Act 2004 s69 - 70)</w:t>
      </w:r>
      <w:r w:rsidRPr="005D3223">
        <w:t>;</w:t>
      </w:r>
    </w:p>
    <w:p w14:paraId="1787D006" w14:textId="5044447B" w:rsidR="00903509" w:rsidRPr="005D3223" w:rsidRDefault="00903509" w:rsidP="005D3223">
      <w:pPr>
        <w:ind w:left="2880" w:hanging="720"/>
      </w:pPr>
    </w:p>
    <w:p w14:paraId="2275B151" w14:textId="6DE9ADDE" w:rsidR="00D63745" w:rsidRPr="005D3223" w:rsidRDefault="00903509" w:rsidP="005D3223">
      <w:pPr>
        <w:ind w:left="2880" w:hanging="720"/>
      </w:pPr>
      <w:r w:rsidRPr="005D3223">
        <w:t>(19)</w:t>
      </w:r>
      <w:r w:rsidRPr="005D3223">
        <w:tab/>
        <w:t>t</w:t>
      </w:r>
      <w:r w:rsidR="00D63745" w:rsidRPr="005D3223">
        <w:t>o apply to A Residential Property Tribunal to make a Rent Repayment Order and to serve a Notice of Intended Proceedings (Housing Act 2004 s73)</w:t>
      </w:r>
      <w:r w:rsidRPr="005D3223">
        <w:t>;</w:t>
      </w:r>
    </w:p>
    <w:p w14:paraId="38C01B9B" w14:textId="3CEFC9D3" w:rsidR="00903509" w:rsidRPr="005D3223" w:rsidRDefault="00903509" w:rsidP="005D3223">
      <w:pPr>
        <w:ind w:left="2880" w:hanging="720"/>
      </w:pPr>
    </w:p>
    <w:p w14:paraId="18202AF3" w14:textId="449765BF" w:rsidR="00D63745" w:rsidRPr="005D3223" w:rsidRDefault="00903509" w:rsidP="005D3223">
      <w:pPr>
        <w:ind w:left="2880" w:hanging="720"/>
      </w:pPr>
      <w:r w:rsidRPr="005D3223">
        <w:t>(20)</w:t>
      </w:r>
      <w:r w:rsidRPr="005D3223">
        <w:tab/>
        <w:t>t</w:t>
      </w:r>
      <w:r w:rsidR="00D63745" w:rsidRPr="005D3223">
        <w:t>o make an Interim and Final Management Order (Housing Act 2004 s102 and s113)</w:t>
      </w:r>
      <w:r w:rsidRPr="005D3223">
        <w:t>;</w:t>
      </w:r>
    </w:p>
    <w:p w14:paraId="7F271BC3" w14:textId="1A61092B" w:rsidR="00903509" w:rsidRPr="005D3223" w:rsidRDefault="00903509" w:rsidP="005D3223">
      <w:pPr>
        <w:ind w:left="2880" w:hanging="720"/>
      </w:pPr>
    </w:p>
    <w:p w14:paraId="2A1E64D3" w14:textId="77777777" w:rsidR="00903509" w:rsidRPr="005D3223" w:rsidRDefault="00903509" w:rsidP="005D3223">
      <w:pPr>
        <w:ind w:left="2880" w:hanging="720"/>
      </w:pPr>
      <w:r w:rsidRPr="005D3223">
        <w:t>(21)</w:t>
      </w:r>
      <w:r w:rsidRPr="005D3223">
        <w:tab/>
        <w:t>t</w:t>
      </w:r>
      <w:r w:rsidR="00D63745" w:rsidRPr="005D3223">
        <w:t>o authorise officers to enter premises to carry out work under Housing Act 2004 s131, Schedule 3 paragraph 3 (4) and Schedule 7 paragraph. 25</w:t>
      </w:r>
      <w:r w:rsidRPr="005D3223">
        <w:t>;</w:t>
      </w:r>
    </w:p>
    <w:p w14:paraId="251C5A6F" w14:textId="2D050648" w:rsidR="00D63745" w:rsidRPr="00780697" w:rsidRDefault="00D63745"/>
    <w:p w14:paraId="4BC629F8" w14:textId="6C3714F7" w:rsidR="00D63745" w:rsidRPr="00780697" w:rsidRDefault="00903509" w:rsidP="00D63745">
      <w:r w:rsidRPr="00780697">
        <w:tab/>
        <w:t>(f)</w:t>
      </w:r>
      <w:r w:rsidRPr="00780697">
        <w:tab/>
      </w:r>
      <w:r w:rsidR="00D63745" w:rsidRPr="00780697">
        <w:t>General</w:t>
      </w:r>
      <w:r w:rsidRPr="00780697">
        <w:t>:</w:t>
      </w:r>
    </w:p>
    <w:p w14:paraId="4109F355" w14:textId="35C8C91D" w:rsidR="00903509" w:rsidRPr="00780697" w:rsidRDefault="00903509" w:rsidP="00D63745"/>
    <w:p w14:paraId="0C44DA2D" w14:textId="05B193F9" w:rsidR="00D63745" w:rsidRPr="00780697" w:rsidRDefault="00903509" w:rsidP="005D3223">
      <w:pPr>
        <w:ind w:left="2160" w:hanging="720"/>
      </w:pPr>
      <w:r w:rsidRPr="00780697">
        <w:t>(i)</w:t>
      </w:r>
      <w:r w:rsidRPr="00780697">
        <w:tab/>
        <w:t>t</w:t>
      </w:r>
      <w:r w:rsidR="00D63745" w:rsidRPr="00780697">
        <w:t xml:space="preserve">o carry out duties as required under the </w:t>
      </w:r>
      <w:r w:rsidR="00D63745" w:rsidRPr="005D3223">
        <w:t>Family Absence for Members of Local Authorities (Wales) Regulations 2013.</w:t>
      </w:r>
    </w:p>
    <w:p w14:paraId="08867DAB" w14:textId="2A8FC42B" w:rsidR="00903509" w:rsidRPr="00780697" w:rsidRDefault="00903509"/>
    <w:p w14:paraId="4872A3F9" w14:textId="6EDFC32E" w:rsidR="00D63745" w:rsidRPr="00780697" w:rsidRDefault="00903509" w:rsidP="00D63745">
      <w:r w:rsidRPr="00780697">
        <w:tab/>
        <w:t>(g)</w:t>
      </w:r>
      <w:r w:rsidRPr="00780697">
        <w:tab/>
      </w:r>
      <w:r w:rsidR="00D63745" w:rsidRPr="005D3223">
        <w:t>Licensing Act 2003</w:t>
      </w:r>
      <w:r w:rsidRPr="00780697">
        <w:t>:</w:t>
      </w:r>
    </w:p>
    <w:p w14:paraId="194F9E9E" w14:textId="1E84E440" w:rsidR="00903509" w:rsidRPr="00780697" w:rsidRDefault="00903509" w:rsidP="00D63745"/>
    <w:p w14:paraId="71096710" w14:textId="24508350" w:rsidR="00D63745" w:rsidRPr="00780697" w:rsidRDefault="00903509" w:rsidP="005D3223">
      <w:pPr>
        <w:ind w:left="2160" w:hanging="720"/>
      </w:pPr>
      <w:r w:rsidRPr="00780697">
        <w:t>(i)</w:t>
      </w:r>
      <w:r w:rsidRPr="00780697">
        <w:tab/>
        <w:t>t</w:t>
      </w:r>
      <w:r w:rsidR="00D63745" w:rsidRPr="00780697">
        <w:t>o consider and, where appropriate, agree the following applications:</w:t>
      </w:r>
    </w:p>
    <w:p w14:paraId="3FCA4E5B" w14:textId="4F2CDF09" w:rsidR="00903509" w:rsidRPr="00780697" w:rsidRDefault="00903509" w:rsidP="005D3223">
      <w:pPr>
        <w:ind w:left="2160" w:hanging="720"/>
      </w:pPr>
    </w:p>
    <w:p w14:paraId="10C3C854" w14:textId="24913E2F" w:rsidR="00D63745" w:rsidRPr="00780697" w:rsidRDefault="00903509" w:rsidP="005D3223">
      <w:pPr>
        <w:ind w:left="2160" w:hanging="720"/>
      </w:pPr>
      <w:r w:rsidRPr="00780697">
        <w:tab/>
        <w:t>(1)</w:t>
      </w:r>
      <w:r w:rsidRPr="00780697">
        <w:tab/>
        <w:t>a</w:t>
      </w:r>
      <w:r w:rsidR="00D63745" w:rsidRPr="00780697">
        <w:t>pplication for personal licence with unspent convictions</w:t>
      </w:r>
      <w:r w:rsidRPr="00780697">
        <w:t>;</w:t>
      </w:r>
    </w:p>
    <w:p w14:paraId="730B6225" w14:textId="16C113D0" w:rsidR="00903509" w:rsidRPr="00780697" w:rsidRDefault="00903509" w:rsidP="005D3223">
      <w:pPr>
        <w:ind w:left="2160" w:hanging="720"/>
      </w:pPr>
    </w:p>
    <w:p w14:paraId="41E8E734" w14:textId="57D71697" w:rsidR="00D63745" w:rsidRPr="00780697" w:rsidRDefault="00903509" w:rsidP="005D3223">
      <w:pPr>
        <w:ind w:left="2160"/>
      </w:pPr>
      <w:r w:rsidRPr="00780697">
        <w:t>(2)</w:t>
      </w:r>
      <w:r w:rsidRPr="00780697">
        <w:tab/>
        <w:t>a</w:t>
      </w:r>
      <w:r w:rsidR="00D63745" w:rsidRPr="00780697">
        <w:t>pplication for a Minor Variation</w:t>
      </w:r>
      <w:r w:rsidR="00935380" w:rsidRPr="00780697">
        <w:t>;</w:t>
      </w:r>
    </w:p>
    <w:p w14:paraId="718A729F" w14:textId="675C40CF" w:rsidR="00935380" w:rsidRPr="00780697" w:rsidRDefault="00935380" w:rsidP="005D3223">
      <w:pPr>
        <w:ind w:left="2160"/>
      </w:pPr>
    </w:p>
    <w:p w14:paraId="1EFA8192" w14:textId="1F41A1E4" w:rsidR="00D63745" w:rsidRPr="00780697" w:rsidRDefault="00935380" w:rsidP="005D3223">
      <w:pPr>
        <w:ind w:left="2160"/>
      </w:pPr>
      <w:r w:rsidRPr="00780697">
        <w:t>(3)</w:t>
      </w:r>
      <w:r w:rsidRPr="00780697">
        <w:tab/>
        <w:t>r</w:t>
      </w:r>
      <w:r w:rsidR="00D63745" w:rsidRPr="00780697">
        <w:t>equest to be removed as designated premises supervisor</w:t>
      </w:r>
      <w:r w:rsidRPr="00780697">
        <w:t>;</w:t>
      </w:r>
    </w:p>
    <w:p w14:paraId="33EC57EF" w14:textId="0CF636D5" w:rsidR="00935380" w:rsidRPr="00780697" w:rsidRDefault="00935380"/>
    <w:p w14:paraId="0B49830D" w14:textId="5641796D" w:rsidR="00D63745" w:rsidRPr="00780697" w:rsidRDefault="00935380" w:rsidP="005D3223">
      <w:pPr>
        <w:ind w:left="2160" w:hanging="720"/>
      </w:pPr>
      <w:r w:rsidRPr="00780697">
        <w:t>(ii)</w:t>
      </w:r>
      <w:r w:rsidRPr="00780697">
        <w:tab/>
        <w:t>t</w:t>
      </w:r>
      <w:r w:rsidR="00D63745" w:rsidRPr="00780697">
        <w:t>o consider and, where appropriate, agree the following applications where no police or other relevant representation is made:</w:t>
      </w:r>
    </w:p>
    <w:p w14:paraId="28DC3ED0" w14:textId="246280D7" w:rsidR="00935380" w:rsidRPr="00780697" w:rsidRDefault="00935380" w:rsidP="005D3223">
      <w:pPr>
        <w:ind w:left="2160" w:hanging="720"/>
      </w:pPr>
    </w:p>
    <w:p w14:paraId="1E35485D" w14:textId="4D44D909" w:rsidR="00D63745" w:rsidRPr="00780697" w:rsidRDefault="00935380" w:rsidP="005D3223">
      <w:pPr>
        <w:ind w:left="2160" w:hanging="720"/>
      </w:pPr>
      <w:r w:rsidRPr="00780697">
        <w:tab/>
        <w:t>(1)</w:t>
      </w:r>
      <w:r w:rsidRPr="00780697">
        <w:tab/>
        <w:t>a</w:t>
      </w:r>
      <w:r w:rsidR="00D63745" w:rsidRPr="00780697">
        <w:t>pplication for personal licence</w:t>
      </w:r>
      <w:r w:rsidRPr="00780697">
        <w:t>;</w:t>
      </w:r>
    </w:p>
    <w:p w14:paraId="65471811" w14:textId="7373304B" w:rsidR="00935380" w:rsidRPr="00780697" w:rsidRDefault="00935380" w:rsidP="005D3223">
      <w:pPr>
        <w:ind w:left="2160" w:hanging="720"/>
      </w:pPr>
    </w:p>
    <w:p w14:paraId="7D25EBED" w14:textId="12BD6F08" w:rsidR="00D63745" w:rsidRPr="00780697" w:rsidRDefault="00935380" w:rsidP="005D3223">
      <w:pPr>
        <w:ind w:left="2880" w:hanging="720"/>
      </w:pPr>
      <w:r w:rsidRPr="00780697">
        <w:t>(2)</w:t>
      </w:r>
      <w:r w:rsidRPr="00780697">
        <w:tab/>
        <w:t>a</w:t>
      </w:r>
      <w:r w:rsidR="00D63745" w:rsidRPr="00780697">
        <w:t>pplication to dis-apply the requirement for a designated premises supervisor at community premises</w:t>
      </w:r>
      <w:r w:rsidRPr="00780697">
        <w:t>;</w:t>
      </w:r>
    </w:p>
    <w:p w14:paraId="08594167" w14:textId="632EC86F" w:rsidR="00935380" w:rsidRPr="00780697" w:rsidRDefault="00935380" w:rsidP="005D3223">
      <w:pPr>
        <w:ind w:left="2880" w:hanging="720"/>
      </w:pPr>
    </w:p>
    <w:p w14:paraId="32D8E2A0" w14:textId="7CA2297E" w:rsidR="00D63745" w:rsidRPr="00780697" w:rsidRDefault="00935380" w:rsidP="005D3223">
      <w:pPr>
        <w:ind w:left="2880" w:hanging="720"/>
      </w:pPr>
      <w:r w:rsidRPr="00780697">
        <w:t>(3)</w:t>
      </w:r>
      <w:r w:rsidRPr="00780697">
        <w:tab/>
        <w:t>a</w:t>
      </w:r>
      <w:r w:rsidR="00D63745" w:rsidRPr="00780697">
        <w:t>pplication for premises licence/club premises certificate</w:t>
      </w:r>
      <w:r w:rsidRPr="00780697">
        <w:t>;</w:t>
      </w:r>
    </w:p>
    <w:p w14:paraId="741EB72A" w14:textId="5965B1C7" w:rsidR="00935380" w:rsidRPr="00780697" w:rsidRDefault="00935380" w:rsidP="005D3223">
      <w:pPr>
        <w:ind w:left="2880" w:hanging="720"/>
      </w:pPr>
    </w:p>
    <w:p w14:paraId="457AF3F5" w14:textId="2F421CCB" w:rsidR="00D63745" w:rsidRPr="00780697" w:rsidRDefault="00935380" w:rsidP="005D3223">
      <w:pPr>
        <w:ind w:left="2880" w:hanging="720"/>
      </w:pPr>
      <w:r w:rsidRPr="00780697">
        <w:t>(4)</w:t>
      </w:r>
      <w:r w:rsidRPr="00780697">
        <w:tab/>
        <w:t>a</w:t>
      </w:r>
      <w:r w:rsidR="00D63745" w:rsidRPr="00780697">
        <w:t>pplication for provisional statement</w:t>
      </w:r>
      <w:r w:rsidRPr="00780697">
        <w:t>;</w:t>
      </w:r>
    </w:p>
    <w:p w14:paraId="165754BE" w14:textId="2F5AAAF5" w:rsidR="00935380" w:rsidRPr="00780697" w:rsidRDefault="00935380" w:rsidP="005D3223">
      <w:pPr>
        <w:ind w:left="2880" w:hanging="720"/>
      </w:pPr>
    </w:p>
    <w:p w14:paraId="0BC28F44" w14:textId="2F0852E7" w:rsidR="00D63745" w:rsidRPr="00780697" w:rsidRDefault="00935380" w:rsidP="005D3223">
      <w:pPr>
        <w:ind w:left="2880" w:hanging="720"/>
      </w:pPr>
      <w:r w:rsidRPr="00780697">
        <w:t>(5)</w:t>
      </w:r>
      <w:r w:rsidRPr="00780697">
        <w:tab/>
        <w:t>a</w:t>
      </w:r>
      <w:r w:rsidR="00D63745" w:rsidRPr="00780697">
        <w:t>pplication to vary premises licence/club premises certificate</w:t>
      </w:r>
      <w:r w:rsidRPr="00780697">
        <w:t>;</w:t>
      </w:r>
    </w:p>
    <w:p w14:paraId="6D6124C2" w14:textId="42CC1333" w:rsidR="00935380" w:rsidRPr="00780697" w:rsidRDefault="00935380" w:rsidP="005D3223">
      <w:pPr>
        <w:ind w:left="2880" w:hanging="720"/>
      </w:pPr>
    </w:p>
    <w:p w14:paraId="41FEE198" w14:textId="38F46760" w:rsidR="00D63745" w:rsidRPr="00780697" w:rsidRDefault="00935380" w:rsidP="005D3223">
      <w:pPr>
        <w:ind w:left="2880" w:hanging="720"/>
      </w:pPr>
      <w:r w:rsidRPr="00780697">
        <w:t>(6)</w:t>
      </w:r>
      <w:r w:rsidRPr="00780697">
        <w:tab/>
        <w:t>a</w:t>
      </w:r>
      <w:r w:rsidR="00D63745" w:rsidRPr="00780697">
        <w:t>pplication to vary designated premises supervisor</w:t>
      </w:r>
      <w:r w:rsidRPr="00780697">
        <w:t>;</w:t>
      </w:r>
    </w:p>
    <w:p w14:paraId="132EA8D7" w14:textId="00100737" w:rsidR="00935380" w:rsidRPr="00780697" w:rsidRDefault="00935380" w:rsidP="005D3223">
      <w:pPr>
        <w:ind w:left="2880" w:hanging="720"/>
      </w:pPr>
    </w:p>
    <w:p w14:paraId="6A215F67" w14:textId="2D2E8BF8" w:rsidR="00D63745" w:rsidRPr="00780697" w:rsidRDefault="00935380" w:rsidP="005D3223">
      <w:pPr>
        <w:ind w:left="2880" w:hanging="720"/>
      </w:pPr>
      <w:r w:rsidRPr="00780697">
        <w:t>(7)</w:t>
      </w:r>
      <w:r w:rsidRPr="00780697">
        <w:tab/>
        <w:t>a</w:t>
      </w:r>
      <w:r w:rsidR="00D63745" w:rsidRPr="00780697">
        <w:t>pplication for transfer of premises licence</w:t>
      </w:r>
      <w:r w:rsidRPr="00780697">
        <w:t>;</w:t>
      </w:r>
    </w:p>
    <w:p w14:paraId="6DBC651C" w14:textId="6F7FDB77" w:rsidR="00935380" w:rsidRPr="00780697" w:rsidRDefault="00935380" w:rsidP="005D3223">
      <w:pPr>
        <w:ind w:left="2880" w:hanging="720"/>
      </w:pPr>
    </w:p>
    <w:p w14:paraId="1D55F4CC" w14:textId="0363884B" w:rsidR="00D63745" w:rsidRPr="00780697" w:rsidRDefault="00935380" w:rsidP="005D3223">
      <w:pPr>
        <w:ind w:left="2880" w:hanging="720"/>
      </w:pPr>
      <w:r w:rsidRPr="00780697">
        <w:t>(8)</w:t>
      </w:r>
      <w:r w:rsidRPr="00780697">
        <w:tab/>
        <w:t>a</w:t>
      </w:r>
      <w:r w:rsidR="00D63745" w:rsidRPr="00780697">
        <w:t>pplication for interim authorities</w:t>
      </w:r>
      <w:r w:rsidRPr="00780697">
        <w:t>;</w:t>
      </w:r>
    </w:p>
    <w:p w14:paraId="1C704DC9" w14:textId="1B64D5C3" w:rsidR="00935380" w:rsidRPr="00780697" w:rsidRDefault="00935380" w:rsidP="005D3223">
      <w:pPr>
        <w:ind w:left="2880" w:hanging="720"/>
      </w:pPr>
    </w:p>
    <w:p w14:paraId="059CEBB0" w14:textId="4B3B3711" w:rsidR="00D63745" w:rsidRPr="00780697" w:rsidRDefault="00935380" w:rsidP="005D3223">
      <w:pPr>
        <w:ind w:left="2160" w:hanging="720"/>
      </w:pPr>
      <w:r w:rsidRPr="00780697">
        <w:t>(iii)</w:t>
      </w:r>
      <w:r w:rsidRPr="00780697">
        <w:tab/>
        <w:t>t</w:t>
      </w:r>
      <w:r w:rsidR="00D63745" w:rsidRPr="00780697">
        <w:t xml:space="preserve">he authority to grant, refuse or vary licenses in respect of </w:t>
      </w:r>
      <w:r w:rsidRPr="00780697">
        <w:t>riding establishments;</w:t>
      </w:r>
    </w:p>
    <w:p w14:paraId="39BC697B" w14:textId="0C277984" w:rsidR="00935380" w:rsidRPr="00780697" w:rsidRDefault="00935380" w:rsidP="005D3223">
      <w:pPr>
        <w:ind w:left="2160" w:hanging="720"/>
      </w:pPr>
    </w:p>
    <w:p w14:paraId="700A6D8A" w14:textId="13817AB2" w:rsidR="00D63745" w:rsidRPr="00780697" w:rsidRDefault="00935380" w:rsidP="005D3223">
      <w:pPr>
        <w:ind w:left="2160" w:hanging="720"/>
      </w:pPr>
      <w:r w:rsidRPr="00780697">
        <w:t>(iv)</w:t>
      </w:r>
      <w:r w:rsidRPr="00780697">
        <w:tab/>
        <w:t>u</w:t>
      </w:r>
      <w:r w:rsidR="00D63745" w:rsidRPr="00780697">
        <w:t xml:space="preserve">nder the </w:t>
      </w:r>
      <w:r w:rsidR="00D63745" w:rsidRPr="005D3223">
        <w:t>Mobile Homes (Wales) Act 2013</w:t>
      </w:r>
      <w:r w:rsidR="00D63745" w:rsidRPr="00780697">
        <w:t xml:space="preserve">, to issue site licences with conditions, as necessary; to serve the site owner a fixed penalty notice and/or compliance notice; to take emergency action; </w:t>
      </w:r>
      <w:r w:rsidRPr="00780697">
        <w:t>and the power to enter the site;</w:t>
      </w:r>
    </w:p>
    <w:p w14:paraId="694CA8EC" w14:textId="3CF950A8" w:rsidR="00935380" w:rsidRPr="00780697" w:rsidRDefault="00935380" w:rsidP="005D3223">
      <w:pPr>
        <w:ind w:left="2160" w:hanging="720"/>
      </w:pPr>
    </w:p>
    <w:p w14:paraId="5B194696" w14:textId="2DC911AA" w:rsidR="00D63745" w:rsidRPr="00780697" w:rsidRDefault="00935380" w:rsidP="005D3223">
      <w:pPr>
        <w:ind w:left="2160" w:hanging="720"/>
      </w:pPr>
      <w:r w:rsidRPr="00780697">
        <w:t>(v)</w:t>
      </w:r>
      <w:r w:rsidRPr="00780697">
        <w:tab/>
        <w:t>u</w:t>
      </w:r>
      <w:r w:rsidR="00D63745" w:rsidRPr="00780697">
        <w:t xml:space="preserve">nder the </w:t>
      </w:r>
      <w:r w:rsidR="00D63745" w:rsidRPr="005D3223">
        <w:t>Public Health (Control of Disease) Act 1984</w:t>
      </w:r>
      <w:r w:rsidR="00D63745" w:rsidRPr="00780697">
        <w:t xml:space="preserve"> (as amended by the </w:t>
      </w:r>
      <w:r w:rsidR="00D63745" w:rsidRPr="005D3223">
        <w:t>Health and Social Care Act 2008</w:t>
      </w:r>
      <w:r w:rsidR="00D63745" w:rsidRPr="00780697">
        <w:t xml:space="preserve">) and Regulations made under the 1984 Act to enter premises </w:t>
      </w:r>
      <w:r w:rsidR="00D63745" w:rsidRPr="005D3223">
        <w:t>(Sections 61and 62)</w:t>
      </w:r>
      <w:r w:rsidR="00D63745" w:rsidRPr="00780697">
        <w:t xml:space="preserve"> and to sign any notice, order or other document which the authority are authorised or required by or under this Act to give, make or issue </w:t>
      </w:r>
      <w:r w:rsidR="00D63745" w:rsidRPr="005D3223">
        <w:t>(Section 59</w:t>
      </w:r>
      <w:r w:rsidR="00D63745" w:rsidRPr="00780697">
        <w:t>)</w:t>
      </w:r>
      <w:r w:rsidRPr="00780697">
        <w:t>;</w:t>
      </w:r>
    </w:p>
    <w:p w14:paraId="15B778CF" w14:textId="3AA24CB4" w:rsidR="00935380" w:rsidRPr="00780697" w:rsidRDefault="00935380" w:rsidP="005D3223">
      <w:pPr>
        <w:ind w:left="2160" w:hanging="720"/>
      </w:pPr>
    </w:p>
    <w:p w14:paraId="73B5C148" w14:textId="06FF24E1" w:rsidR="00D63745" w:rsidRPr="00780697" w:rsidRDefault="00935380" w:rsidP="005D3223">
      <w:pPr>
        <w:ind w:left="2160" w:hanging="720"/>
      </w:pPr>
      <w:r w:rsidRPr="00780697">
        <w:t>(vi)</w:t>
      </w:r>
      <w:r w:rsidRPr="00780697">
        <w:tab/>
        <w:t>u</w:t>
      </w:r>
      <w:r w:rsidR="00D63745" w:rsidRPr="00780697">
        <w:t xml:space="preserve">nder the </w:t>
      </w:r>
      <w:r w:rsidR="00D63745" w:rsidRPr="005D3223">
        <w:t>Health Protection (Local Authority Powers) (Wales) Regulations 2010</w:t>
      </w:r>
      <w:r w:rsidRPr="00780697">
        <w:t>:</w:t>
      </w:r>
    </w:p>
    <w:p w14:paraId="053691A6" w14:textId="197E52D7" w:rsidR="00935380" w:rsidRPr="00780697" w:rsidRDefault="00935380" w:rsidP="005D3223">
      <w:pPr>
        <w:ind w:left="2160" w:hanging="720"/>
      </w:pPr>
    </w:p>
    <w:p w14:paraId="1EC4CA5D" w14:textId="134B4416" w:rsidR="00D63745" w:rsidRPr="00780697" w:rsidRDefault="00935380" w:rsidP="005D3223">
      <w:pPr>
        <w:ind w:left="2880" w:hanging="720"/>
      </w:pPr>
      <w:r w:rsidRPr="00780697">
        <w:t>(1)</w:t>
      </w:r>
      <w:r w:rsidRPr="00780697">
        <w:tab/>
        <w:t>t</w:t>
      </w:r>
      <w:r w:rsidR="00D63745" w:rsidRPr="00780697">
        <w:t>o serve, if satisfied a child is or may be infected or contaminated and therefore presents or could present significant harm to human health, a notice to require that the child be kept away from school (Reg. 2)</w:t>
      </w:r>
      <w:r w:rsidRPr="00780697">
        <w:t>;</w:t>
      </w:r>
    </w:p>
    <w:p w14:paraId="497FB4AB" w14:textId="4342D232" w:rsidR="00935380" w:rsidRPr="00780697" w:rsidRDefault="00935380" w:rsidP="005D3223">
      <w:pPr>
        <w:ind w:left="2880" w:hanging="720"/>
      </w:pPr>
    </w:p>
    <w:p w14:paraId="7E941824" w14:textId="21743518" w:rsidR="00D63745" w:rsidRPr="00780697" w:rsidRDefault="00935380" w:rsidP="005D3223">
      <w:pPr>
        <w:ind w:left="2880" w:hanging="720"/>
      </w:pPr>
      <w:r w:rsidRPr="00780697">
        <w:t>(2)</w:t>
      </w:r>
      <w:r w:rsidRPr="00780697">
        <w:tab/>
        <w:t>t</w:t>
      </w:r>
      <w:r w:rsidR="00D63745" w:rsidRPr="00780697">
        <w:t>o serve notice to require the Head teacher of a school to provide a list of names, addresses and contact telephone numbers of children attending school (Reg. 3)</w:t>
      </w:r>
      <w:r w:rsidRPr="00780697">
        <w:t>;</w:t>
      </w:r>
    </w:p>
    <w:p w14:paraId="0225937E" w14:textId="7697FDF8" w:rsidR="00935380" w:rsidRPr="00780697" w:rsidRDefault="00935380" w:rsidP="005D3223">
      <w:pPr>
        <w:ind w:left="2880" w:hanging="720"/>
      </w:pPr>
    </w:p>
    <w:p w14:paraId="126F0C6D" w14:textId="0417AA17" w:rsidR="00D63745" w:rsidRPr="00780697" w:rsidRDefault="00935380" w:rsidP="005D3223">
      <w:pPr>
        <w:ind w:left="2880" w:hanging="720"/>
      </w:pPr>
      <w:r w:rsidRPr="00780697">
        <w:t>(3)</w:t>
      </w:r>
      <w:r w:rsidRPr="00780697">
        <w:tab/>
        <w:t>t</w:t>
      </w:r>
      <w:r w:rsidR="00D63745" w:rsidRPr="00780697">
        <w:t>o arrange disinfection or decontamination of things, premises on request of the owner (Reg. 4)</w:t>
      </w:r>
      <w:r w:rsidRPr="00780697">
        <w:t>;</w:t>
      </w:r>
    </w:p>
    <w:p w14:paraId="1AE4DBC5" w14:textId="58CFDCDF" w:rsidR="00935380" w:rsidRPr="00780697" w:rsidRDefault="00935380" w:rsidP="005D3223">
      <w:pPr>
        <w:ind w:left="2880" w:hanging="720"/>
      </w:pPr>
    </w:p>
    <w:p w14:paraId="493C6213" w14:textId="3987BC66" w:rsidR="00D63745" w:rsidRPr="00780697" w:rsidRDefault="00935380" w:rsidP="005D3223">
      <w:pPr>
        <w:ind w:left="2880" w:hanging="720"/>
      </w:pPr>
      <w:r w:rsidRPr="00780697">
        <w:t>(4)</w:t>
      </w:r>
      <w:r w:rsidRPr="00780697">
        <w:tab/>
        <w:t>t</w:t>
      </w:r>
      <w:r w:rsidR="00D63745" w:rsidRPr="00780697">
        <w:t>o arrange disinfection or decontamination of things on request of person with custody or control (Reg. 5)</w:t>
      </w:r>
      <w:r w:rsidRPr="00780697">
        <w:t>;</w:t>
      </w:r>
    </w:p>
    <w:p w14:paraId="27536B60" w14:textId="464AFEF1" w:rsidR="00935380" w:rsidRPr="00780697" w:rsidRDefault="00935380" w:rsidP="005D3223">
      <w:pPr>
        <w:ind w:left="2880" w:hanging="720"/>
      </w:pPr>
    </w:p>
    <w:p w14:paraId="2C8B60C0" w14:textId="7CE76F04" w:rsidR="00D63745" w:rsidRPr="00780697" w:rsidRDefault="00935380" w:rsidP="005D3223">
      <w:pPr>
        <w:ind w:left="2880" w:hanging="720"/>
      </w:pPr>
      <w:r w:rsidRPr="00780697">
        <w:t>(5)</w:t>
      </w:r>
      <w:r w:rsidRPr="00780697">
        <w:tab/>
        <w:t>t</w:t>
      </w:r>
      <w:r w:rsidR="00D63745" w:rsidRPr="00780697">
        <w:t>o arrange disinfection or decontamination of premises on request of the owner (Reg. 6)</w:t>
      </w:r>
      <w:r w:rsidRPr="00780697">
        <w:t>;</w:t>
      </w:r>
    </w:p>
    <w:p w14:paraId="559AE829" w14:textId="32C9428A" w:rsidR="00935380" w:rsidRPr="00780697" w:rsidRDefault="00935380" w:rsidP="005D3223">
      <w:pPr>
        <w:ind w:left="2880" w:hanging="720"/>
      </w:pPr>
    </w:p>
    <w:p w14:paraId="220E84DD" w14:textId="66CC9363" w:rsidR="00D63745" w:rsidRPr="00780697" w:rsidRDefault="00935380" w:rsidP="005D3223">
      <w:pPr>
        <w:ind w:left="2880" w:hanging="720"/>
      </w:pPr>
      <w:r w:rsidRPr="00780697">
        <w:t>(6)</w:t>
      </w:r>
      <w:r w:rsidRPr="00780697">
        <w:tab/>
        <w:t>t</w:t>
      </w:r>
      <w:r w:rsidR="00D63745" w:rsidRPr="00780697">
        <w:t>o arrange disinfection or decontamination of premises on request of tenant (Reg. 7)</w:t>
      </w:r>
      <w:r w:rsidRPr="00780697">
        <w:t>;</w:t>
      </w:r>
    </w:p>
    <w:p w14:paraId="513F1FB8" w14:textId="7DB0BF1D" w:rsidR="00935380" w:rsidRPr="00780697" w:rsidRDefault="00935380" w:rsidP="005D3223">
      <w:pPr>
        <w:ind w:left="2880" w:hanging="720"/>
      </w:pPr>
    </w:p>
    <w:p w14:paraId="220BD174" w14:textId="2D3BD6AC" w:rsidR="00D63745" w:rsidRPr="00780697" w:rsidRDefault="00935380" w:rsidP="005D3223">
      <w:pPr>
        <w:ind w:left="2880" w:hanging="720"/>
      </w:pPr>
      <w:r w:rsidRPr="00780697">
        <w:t>(7)</w:t>
      </w:r>
      <w:r w:rsidRPr="00780697">
        <w:tab/>
        <w:t>t</w:t>
      </w:r>
      <w:r w:rsidR="00D63745" w:rsidRPr="00780697">
        <w:t>o serve a notice to request co-operation for health protection purposes (Reg. 8)</w:t>
      </w:r>
      <w:r w:rsidRPr="00780697">
        <w:t>;</w:t>
      </w:r>
    </w:p>
    <w:p w14:paraId="6BA75D7F" w14:textId="0EBAC940" w:rsidR="00935380" w:rsidRPr="00780697" w:rsidRDefault="00935380" w:rsidP="005D3223">
      <w:pPr>
        <w:ind w:left="2880" w:hanging="720"/>
      </w:pPr>
    </w:p>
    <w:p w14:paraId="3A6F0756" w14:textId="669F6880" w:rsidR="00D63745" w:rsidRPr="00780697" w:rsidRDefault="00935380" w:rsidP="005D3223">
      <w:pPr>
        <w:ind w:left="2880" w:hanging="720"/>
      </w:pPr>
      <w:r w:rsidRPr="00780697">
        <w:t>(8)</w:t>
      </w:r>
      <w:r w:rsidRPr="00780697">
        <w:tab/>
        <w:t>t</w:t>
      </w:r>
      <w:r w:rsidR="00D63745" w:rsidRPr="00780697">
        <w:t>o serve a notice to restrict contact with dead bodies (Reg. 9)</w:t>
      </w:r>
      <w:r w:rsidRPr="00780697">
        <w:t>;</w:t>
      </w:r>
    </w:p>
    <w:p w14:paraId="0C78E579" w14:textId="150806CF" w:rsidR="00935380" w:rsidRPr="00780697" w:rsidRDefault="00935380" w:rsidP="005D3223">
      <w:pPr>
        <w:ind w:left="2880" w:hanging="720"/>
      </w:pPr>
    </w:p>
    <w:p w14:paraId="507950EC" w14:textId="6623D3EA" w:rsidR="00D63745" w:rsidRPr="00780697" w:rsidRDefault="00935380" w:rsidP="005D3223">
      <w:pPr>
        <w:ind w:left="2880" w:hanging="720"/>
      </w:pPr>
      <w:r w:rsidRPr="00780697">
        <w:t>(9)</w:t>
      </w:r>
      <w:r w:rsidRPr="00780697">
        <w:tab/>
        <w:t>t</w:t>
      </w:r>
      <w:r w:rsidR="00D63745" w:rsidRPr="00780697">
        <w:t>o serve a notice to restrict access to dead bodies (Reg. 10)</w:t>
      </w:r>
      <w:r w:rsidRPr="00780697">
        <w:t>;</w:t>
      </w:r>
    </w:p>
    <w:p w14:paraId="0785B644" w14:textId="2FAE04A7" w:rsidR="00935380" w:rsidRPr="00780697" w:rsidRDefault="00935380" w:rsidP="005D3223">
      <w:pPr>
        <w:ind w:left="2880" w:hanging="720"/>
      </w:pPr>
    </w:p>
    <w:p w14:paraId="135803F1" w14:textId="014A3948" w:rsidR="00D63745" w:rsidRPr="00780697" w:rsidRDefault="00935380" w:rsidP="005D3223">
      <w:pPr>
        <w:ind w:left="2880" w:hanging="720"/>
      </w:pPr>
      <w:r w:rsidRPr="00780697">
        <w:t>(10)</w:t>
      </w:r>
      <w:r w:rsidRPr="00780697">
        <w:tab/>
        <w:t>t</w:t>
      </w:r>
      <w:r w:rsidR="00D63745" w:rsidRPr="00780697">
        <w:t>o relocate, or cause to be relocated a dead body that is or may be infected or contaminated (Reg. 11)</w:t>
      </w:r>
      <w:r w:rsidRPr="00780697">
        <w:t>;</w:t>
      </w:r>
    </w:p>
    <w:p w14:paraId="4B769B30" w14:textId="60650967" w:rsidR="00935380" w:rsidRPr="00780697" w:rsidRDefault="00935380"/>
    <w:p w14:paraId="329BE063" w14:textId="43C6AC7C" w:rsidR="00D63745" w:rsidRPr="00780697" w:rsidRDefault="00935380" w:rsidP="005D3223">
      <w:pPr>
        <w:ind w:left="2160" w:hanging="720"/>
      </w:pPr>
      <w:r w:rsidRPr="00780697">
        <w:t>(vii)</w:t>
      </w:r>
      <w:r w:rsidRPr="00780697">
        <w:tab/>
        <w:t>u</w:t>
      </w:r>
      <w:r w:rsidR="00D63745" w:rsidRPr="00780697">
        <w:t xml:space="preserve">nder the </w:t>
      </w:r>
      <w:r w:rsidR="00D63745" w:rsidRPr="005D3223">
        <w:t>Health Protection (Part 2A Orders) (Wales) Regulations 2010</w:t>
      </w:r>
      <w:r w:rsidRPr="00780697">
        <w:t>:</w:t>
      </w:r>
    </w:p>
    <w:p w14:paraId="37D3E57E" w14:textId="5717E172" w:rsidR="00935380" w:rsidRPr="00780697" w:rsidRDefault="00935380" w:rsidP="005D3223">
      <w:pPr>
        <w:ind w:left="2160" w:hanging="720"/>
      </w:pPr>
    </w:p>
    <w:p w14:paraId="20FBF369" w14:textId="60B0DE65" w:rsidR="00D63745" w:rsidRPr="00780697" w:rsidRDefault="00935380" w:rsidP="005D3223">
      <w:pPr>
        <w:ind w:left="2880" w:hanging="720"/>
      </w:pPr>
      <w:r w:rsidRPr="00780697">
        <w:t>(1)</w:t>
      </w:r>
      <w:r w:rsidRPr="00780697">
        <w:tab/>
        <w:t>t</w:t>
      </w:r>
      <w:r w:rsidR="00D63745" w:rsidRPr="00780697">
        <w:t>o make an application to a Justice of the Peace for an order under Part 2A of the Act for Health Measures (Regulation 3):</w:t>
      </w:r>
    </w:p>
    <w:p w14:paraId="7C50ACCB" w14:textId="3E01DB5C" w:rsidR="00935380" w:rsidRPr="00780697" w:rsidRDefault="00935380" w:rsidP="005D3223">
      <w:pPr>
        <w:ind w:left="2880" w:hanging="720"/>
      </w:pPr>
    </w:p>
    <w:p w14:paraId="7CB5B485" w14:textId="761E6298" w:rsidR="00D63745" w:rsidRPr="00780697" w:rsidRDefault="00935380" w:rsidP="005D3223">
      <w:pPr>
        <w:ind w:left="3600" w:hanging="720"/>
      </w:pPr>
      <w:r w:rsidRPr="00780697">
        <w:t>a.</w:t>
      </w:r>
      <w:r w:rsidRPr="00780697">
        <w:tab/>
        <w:t>h</w:t>
      </w:r>
      <w:r w:rsidR="00D63745" w:rsidRPr="00780697">
        <w:t xml:space="preserve">ealth measures in relation to persons </w:t>
      </w:r>
      <w:r w:rsidR="00D63745" w:rsidRPr="005D3223">
        <w:t>(under s45G(2a-k) or (4) of Part 2A of 1984 Act)</w:t>
      </w:r>
      <w:r w:rsidRPr="00780697">
        <w:t>;</w:t>
      </w:r>
    </w:p>
    <w:p w14:paraId="02955A22" w14:textId="36AF71B1" w:rsidR="00935380" w:rsidRPr="00780697" w:rsidRDefault="00935380" w:rsidP="005D3223">
      <w:pPr>
        <w:ind w:left="2880" w:hanging="720"/>
      </w:pPr>
    </w:p>
    <w:p w14:paraId="61DB470E" w14:textId="4304CE97" w:rsidR="00D63745" w:rsidRPr="00780697" w:rsidRDefault="00935380" w:rsidP="005D3223">
      <w:pPr>
        <w:ind w:left="3600" w:hanging="720"/>
      </w:pPr>
      <w:r w:rsidRPr="00780697">
        <w:t>b.</w:t>
      </w:r>
      <w:r w:rsidRPr="00780697">
        <w:tab/>
        <w:t>h</w:t>
      </w:r>
      <w:r w:rsidR="00D63745" w:rsidRPr="00780697">
        <w:t xml:space="preserve">ealth measures in relation to things </w:t>
      </w:r>
      <w:r w:rsidR="00D63745" w:rsidRPr="005D3223">
        <w:t>(under s45H(2a-e) or (4a&amp;b) of Part 2A of 1984 Act)</w:t>
      </w:r>
      <w:r w:rsidRPr="00780697">
        <w:t>;</w:t>
      </w:r>
    </w:p>
    <w:p w14:paraId="2A764203" w14:textId="15CF27B0" w:rsidR="00935380" w:rsidRPr="00780697" w:rsidRDefault="00935380" w:rsidP="005D3223">
      <w:pPr>
        <w:ind w:left="3600" w:hanging="720"/>
      </w:pPr>
    </w:p>
    <w:p w14:paraId="3441BDED" w14:textId="483D4443" w:rsidR="00D63745" w:rsidRPr="00780697" w:rsidRDefault="00935380" w:rsidP="005D3223">
      <w:pPr>
        <w:ind w:left="3600" w:hanging="720"/>
      </w:pPr>
      <w:r w:rsidRPr="00780697">
        <w:t>c.</w:t>
      </w:r>
      <w:r w:rsidRPr="00780697">
        <w:tab/>
        <w:t>h</w:t>
      </w:r>
      <w:r w:rsidR="00D63745" w:rsidRPr="00780697">
        <w:t xml:space="preserve">ealth measures in relation to premises </w:t>
      </w:r>
      <w:r w:rsidR="00D63745" w:rsidRPr="005D3223">
        <w:t>(under s45I(2a-d) or (4) of Part 2A of 1984 Act)</w:t>
      </w:r>
      <w:r w:rsidRPr="00780697">
        <w:t>;</w:t>
      </w:r>
    </w:p>
    <w:p w14:paraId="7170AC2F" w14:textId="7B586FDF" w:rsidR="00935380" w:rsidRPr="00780697" w:rsidRDefault="00935380">
      <w:r w:rsidRPr="00780697">
        <w:tab/>
      </w:r>
    </w:p>
    <w:p w14:paraId="591FFEC5" w14:textId="35A192A3" w:rsidR="00D63745" w:rsidRPr="00780697" w:rsidRDefault="00935380" w:rsidP="005D3223">
      <w:pPr>
        <w:ind w:left="2880" w:hanging="720"/>
      </w:pPr>
      <w:r w:rsidRPr="00780697">
        <w:t>(2)</w:t>
      </w:r>
      <w:r w:rsidRPr="00780697">
        <w:tab/>
        <w:t>t</w:t>
      </w:r>
      <w:r w:rsidR="00D63745" w:rsidRPr="00780697">
        <w:t>o make reasonable enquiries as to the existence and location of persons in relation to an a</w:t>
      </w:r>
      <w:r w:rsidRPr="00780697">
        <w:t>pplication for an order, namely:</w:t>
      </w:r>
    </w:p>
    <w:p w14:paraId="12835314" w14:textId="5316F444" w:rsidR="00935380" w:rsidRPr="00780697" w:rsidRDefault="00935380" w:rsidP="005D3223">
      <w:pPr>
        <w:ind w:left="2880" w:hanging="720"/>
      </w:pPr>
    </w:p>
    <w:p w14:paraId="3B7DA4F5" w14:textId="76498F27" w:rsidR="00D63745" w:rsidRPr="00780697" w:rsidRDefault="00935380" w:rsidP="005D3223">
      <w:pPr>
        <w:ind w:left="3600" w:hanging="720"/>
      </w:pPr>
      <w:r w:rsidRPr="00780697">
        <w:t>a.</w:t>
      </w:r>
      <w:r w:rsidRPr="00780697">
        <w:tab/>
        <w:t>t</w:t>
      </w:r>
      <w:r w:rsidR="00D63745" w:rsidRPr="00780697">
        <w:t>he person subject to the application for an order and</w:t>
      </w:r>
    </w:p>
    <w:p w14:paraId="7F05B8B6" w14:textId="198C0D8A" w:rsidR="00935380" w:rsidRPr="00780697" w:rsidRDefault="00935380" w:rsidP="005D3223">
      <w:pPr>
        <w:ind w:left="3600" w:hanging="720"/>
      </w:pPr>
    </w:p>
    <w:p w14:paraId="5E2E193A" w14:textId="340B25DD" w:rsidR="00D63745" w:rsidRPr="00780697" w:rsidRDefault="00935380" w:rsidP="005D3223">
      <w:pPr>
        <w:ind w:left="3600" w:hanging="720"/>
      </w:pPr>
      <w:r w:rsidRPr="00780697">
        <w:t>b.</w:t>
      </w:r>
      <w:r w:rsidRPr="00780697">
        <w:tab/>
        <w:t>p</w:t>
      </w:r>
      <w:r w:rsidR="00D63745" w:rsidRPr="00780697">
        <w:t>ersons to whom the local authority must give notice of an application for an order, (as specified in paragraphs (4) to (7) Regulation 3)</w:t>
      </w:r>
      <w:r w:rsidRPr="00780697">
        <w:t>;</w:t>
      </w:r>
    </w:p>
    <w:p w14:paraId="2AB855CB" w14:textId="7CC023A9" w:rsidR="00935380" w:rsidRPr="00780697" w:rsidRDefault="00935380"/>
    <w:p w14:paraId="49C8D56A" w14:textId="19353555" w:rsidR="00D63745" w:rsidRPr="00780697" w:rsidRDefault="00935380" w:rsidP="005D3223">
      <w:pPr>
        <w:ind w:left="2880" w:hanging="720"/>
      </w:pPr>
      <w:r w:rsidRPr="00780697">
        <w:t>(3)</w:t>
      </w:r>
      <w:r w:rsidRPr="00780697">
        <w:tab/>
        <w:t>t</w:t>
      </w:r>
      <w:r w:rsidR="00D63745" w:rsidRPr="00780697">
        <w:t>o determine information, as deemed necessary, to enable</w:t>
      </w:r>
      <w:r w:rsidRPr="00780697">
        <w:t xml:space="preserve"> </w:t>
      </w:r>
      <w:r w:rsidR="00D63745" w:rsidRPr="00780697">
        <w:t>provision of the evidence required for a Part 2A application in relation to persons (Regulation 4)</w:t>
      </w:r>
      <w:r w:rsidRPr="00780697">
        <w:t>;</w:t>
      </w:r>
    </w:p>
    <w:p w14:paraId="294BB8A0" w14:textId="58F6952F" w:rsidR="00935380" w:rsidRPr="00780697" w:rsidRDefault="00935380"/>
    <w:p w14:paraId="38B02464" w14:textId="5A90DE3A" w:rsidR="00D63745" w:rsidRPr="00780697" w:rsidRDefault="00935380" w:rsidP="005D3223">
      <w:pPr>
        <w:ind w:left="2160" w:hanging="720"/>
      </w:pPr>
      <w:r w:rsidRPr="00780697">
        <w:t>(viii)</w:t>
      </w:r>
      <w:r w:rsidRPr="00780697">
        <w:tab/>
        <w:t>u</w:t>
      </w:r>
      <w:r w:rsidR="00D63745" w:rsidRPr="00780697">
        <w:t xml:space="preserve">nder the </w:t>
      </w:r>
      <w:r w:rsidR="00D63745" w:rsidRPr="005D3223">
        <w:t>Petroleum Consolidation Act 1928</w:t>
      </w:r>
      <w:r w:rsidR="00D63745" w:rsidRPr="00780697">
        <w:t xml:space="preserve"> to grant or vary </w:t>
      </w:r>
      <w:r w:rsidRPr="00780697">
        <w:t>petroleum licences;</w:t>
      </w:r>
    </w:p>
    <w:p w14:paraId="02AA4CC9" w14:textId="5A507C35" w:rsidR="00935380" w:rsidRPr="00780697" w:rsidRDefault="00935380" w:rsidP="005D3223">
      <w:pPr>
        <w:ind w:left="2160" w:hanging="720"/>
      </w:pPr>
    </w:p>
    <w:p w14:paraId="5870E4D9" w14:textId="222AAA2B" w:rsidR="00D63745" w:rsidRPr="00780697" w:rsidRDefault="00935380" w:rsidP="005D3223">
      <w:pPr>
        <w:ind w:left="2160" w:hanging="720"/>
      </w:pPr>
      <w:r w:rsidRPr="00780697">
        <w:t>(ix)</w:t>
      </w:r>
      <w:r w:rsidRPr="00780697">
        <w:tab/>
        <w:t>u</w:t>
      </w:r>
      <w:r w:rsidR="00D63745" w:rsidRPr="00780697">
        <w:t xml:space="preserve">nder the </w:t>
      </w:r>
      <w:r w:rsidR="00D63745" w:rsidRPr="005D3223">
        <w:t>Regulatory Enforcement and Sanctions Act 2008</w:t>
      </w:r>
      <w:r w:rsidRPr="00780697">
        <w:t>:</w:t>
      </w:r>
    </w:p>
    <w:p w14:paraId="59CF025F" w14:textId="759ACCAD" w:rsidR="00935380" w:rsidRPr="00780697" w:rsidRDefault="00935380" w:rsidP="005D3223">
      <w:pPr>
        <w:ind w:left="2160" w:hanging="720"/>
      </w:pPr>
    </w:p>
    <w:p w14:paraId="7E082E79" w14:textId="2448BBCA" w:rsidR="00D63745" w:rsidRPr="00780697" w:rsidRDefault="00935380" w:rsidP="005D3223">
      <w:pPr>
        <w:ind w:left="2880" w:hanging="720"/>
      </w:pPr>
      <w:r w:rsidRPr="00780697">
        <w:t>(1)</w:t>
      </w:r>
      <w:r w:rsidRPr="00780697">
        <w:tab/>
        <w:t>t</w:t>
      </w:r>
      <w:r w:rsidR="00D63745" w:rsidRPr="00780697">
        <w:t xml:space="preserve">o enter into Primary Authority partnerships, considered on a case by </w:t>
      </w:r>
      <w:r w:rsidRPr="00780697">
        <w:t>case basis;</w:t>
      </w:r>
    </w:p>
    <w:p w14:paraId="15590ADA" w14:textId="14021834" w:rsidR="00935380" w:rsidRPr="00780697" w:rsidRDefault="00935380" w:rsidP="005D3223">
      <w:pPr>
        <w:ind w:left="2880" w:hanging="720"/>
      </w:pPr>
    </w:p>
    <w:p w14:paraId="07E10348" w14:textId="77777777" w:rsidR="00935380" w:rsidRPr="00780697" w:rsidRDefault="00935380" w:rsidP="005D3223">
      <w:pPr>
        <w:ind w:left="2880" w:hanging="720"/>
      </w:pPr>
      <w:r w:rsidRPr="00780697">
        <w:t>(2)</w:t>
      </w:r>
      <w:r w:rsidRPr="00780697">
        <w:tab/>
        <w:t>t</w:t>
      </w:r>
      <w:r w:rsidR="00D63745" w:rsidRPr="00780697">
        <w:t>o agree the provision of services to businesses</w:t>
      </w:r>
      <w:r w:rsidRPr="00780697">
        <w:t>;</w:t>
      </w:r>
    </w:p>
    <w:p w14:paraId="791593EE" w14:textId="77777777" w:rsidR="00935380" w:rsidRPr="00780697" w:rsidRDefault="00935380"/>
    <w:p w14:paraId="629A2831" w14:textId="1FECA20B" w:rsidR="00D63745" w:rsidRPr="0089360D" w:rsidRDefault="00935380" w:rsidP="005D3223">
      <w:pPr>
        <w:ind w:left="2160" w:hanging="720"/>
      </w:pPr>
      <w:r w:rsidRPr="00780697">
        <w:t>(x)</w:t>
      </w:r>
      <w:r w:rsidRPr="00780697">
        <w:tab/>
        <w:t>t</w:t>
      </w:r>
      <w:r w:rsidR="00D63745" w:rsidRPr="00780697">
        <w:t xml:space="preserve">o approve applications and issue licences under the </w:t>
      </w:r>
      <w:r w:rsidR="00D63745" w:rsidRPr="005D3223">
        <w:t>Scrap Metal Dealers Act 2013</w:t>
      </w:r>
      <w:r w:rsidR="00D63745" w:rsidRPr="00780697">
        <w:t xml:space="preserve"> in cases where no relevant information needs to be considered. This power to approve applications and issue licences may be exercised by a deputy or other persons duly authorised by the Principal Licensing Officer, including Senior Licensing Officers.</w:t>
      </w:r>
    </w:p>
    <w:p w14:paraId="4F04CD58" w14:textId="77777777" w:rsidR="00D63745" w:rsidRPr="0089360D" w:rsidRDefault="00D63745" w:rsidP="00D63745">
      <w:r w:rsidRPr="0089360D">
        <w:t xml:space="preserve"> </w:t>
      </w:r>
    </w:p>
    <w:p w14:paraId="27DF6122" w14:textId="68636BCB" w:rsidR="00D63745" w:rsidRDefault="001665A7" w:rsidP="005D3223">
      <w:pPr>
        <w:pStyle w:val="Heading2"/>
        <w:ind w:left="709" w:hanging="709"/>
      </w:pPr>
      <w:bookmarkStart w:id="4534" w:name="_Toc194055444"/>
      <w:r>
        <w:lastRenderedPageBreak/>
        <w:t>Strategic Director – Learning Skills &amp; Economy</w:t>
      </w:r>
      <w:bookmarkEnd w:id="4534"/>
    </w:p>
    <w:p w14:paraId="3A97C6B6" w14:textId="77777777" w:rsidR="00B34FAE" w:rsidRPr="0089360D" w:rsidRDefault="00B34FAE" w:rsidP="00D63745"/>
    <w:p w14:paraId="3F9E1BA2" w14:textId="3F210038" w:rsidR="00D63745" w:rsidRDefault="00D63745" w:rsidP="005D3223">
      <w:pPr>
        <w:pStyle w:val="Heading3"/>
      </w:pPr>
      <w:r w:rsidRPr="0089360D">
        <w:t>Delegations to be exercised following consul</w:t>
      </w:r>
      <w:r w:rsidR="00B34FAE">
        <w:t>tation with Appropriate Members:</w:t>
      </w:r>
    </w:p>
    <w:p w14:paraId="70122CCC" w14:textId="044D80C1" w:rsidR="00B34FAE" w:rsidRDefault="00B34FAE"/>
    <w:p w14:paraId="2F96FE3A" w14:textId="0075EA97" w:rsidR="00D63745" w:rsidRDefault="00B34FAE" w:rsidP="005D3223">
      <w:pPr>
        <w:ind w:left="1440" w:hanging="720"/>
      </w:pPr>
      <w:r>
        <w:t>(a)</w:t>
      </w:r>
      <w:r>
        <w:tab/>
      </w:r>
      <w:r w:rsidR="00D63745" w:rsidRPr="0089360D">
        <w:t>School Term Dates</w:t>
      </w:r>
      <w:r>
        <w:t>.</w:t>
      </w:r>
      <w:r w:rsidR="00D63745" w:rsidRPr="0089360D">
        <w:t xml:space="preserve"> In the case of County, Voluntary Controlled and Special Schools, including residential schools, (as from 1 September 1999, community, foundation and voluntary schools and community and foundation special schools) to determine school term dates after consultation </w:t>
      </w:r>
      <w:r>
        <w:t>with the Teachers’ Associations;</w:t>
      </w:r>
    </w:p>
    <w:p w14:paraId="46B545C6" w14:textId="77777777" w:rsidR="00B34FAE" w:rsidRPr="0089360D" w:rsidRDefault="00B34FAE" w:rsidP="005D3223">
      <w:pPr>
        <w:ind w:left="720"/>
      </w:pPr>
    </w:p>
    <w:p w14:paraId="4EA3D1E2" w14:textId="0CB265D2" w:rsidR="00D63745" w:rsidRDefault="00B34FAE" w:rsidP="005D3223">
      <w:pPr>
        <w:ind w:firstLine="720"/>
      </w:pPr>
      <w:r>
        <w:t>(b)</w:t>
      </w:r>
      <w:r>
        <w:tab/>
        <w:t>r</w:t>
      </w:r>
      <w:r w:rsidR="00D63745" w:rsidRPr="0089360D">
        <w:t>egarding admissions:</w:t>
      </w:r>
    </w:p>
    <w:p w14:paraId="32F8D0B4" w14:textId="0E6B51B3" w:rsidR="00B34FAE" w:rsidRDefault="00B34FAE" w:rsidP="005D3223">
      <w:pPr>
        <w:ind w:firstLine="720"/>
      </w:pPr>
    </w:p>
    <w:p w14:paraId="7DB7AAA2" w14:textId="300CA1B0" w:rsidR="00D63745" w:rsidRDefault="00B34FAE" w:rsidP="005D3223">
      <w:pPr>
        <w:ind w:left="2160" w:hanging="720"/>
      </w:pPr>
      <w:r>
        <w:t>(i)</w:t>
      </w:r>
      <w:r>
        <w:tab/>
        <w:t>t</w:t>
      </w:r>
      <w:r w:rsidR="00D63745" w:rsidRPr="0089360D">
        <w:t>o keep standard numbers under review and to implement any necessary changes, where these a</w:t>
      </w:r>
      <w:r>
        <w:t>re agreed by the governing body;</w:t>
      </w:r>
    </w:p>
    <w:p w14:paraId="6FA3B3C7" w14:textId="7634C723" w:rsidR="00B34FAE" w:rsidRDefault="00B34FAE" w:rsidP="005D3223">
      <w:pPr>
        <w:ind w:left="2160" w:hanging="720"/>
      </w:pPr>
    </w:p>
    <w:p w14:paraId="0A19F966" w14:textId="656FB031" w:rsidR="00D63745" w:rsidRDefault="00B34FAE" w:rsidP="005D3223">
      <w:pPr>
        <w:ind w:left="2160" w:hanging="720"/>
      </w:pPr>
      <w:r>
        <w:t>(ii)</w:t>
      </w:r>
      <w:r>
        <w:tab/>
        <w:t>t</w:t>
      </w:r>
      <w:r w:rsidR="00D63745" w:rsidRPr="0089360D">
        <w:t>o respond to any proposals from governing bodi</w:t>
      </w:r>
      <w:r>
        <w:t>es to increase standard numbers;</w:t>
      </w:r>
    </w:p>
    <w:p w14:paraId="08C735CD" w14:textId="5D67B676" w:rsidR="00B34FAE" w:rsidRDefault="00B34FAE" w:rsidP="005D3223">
      <w:pPr>
        <w:ind w:left="2160" w:hanging="720"/>
      </w:pPr>
    </w:p>
    <w:p w14:paraId="01BFA78C" w14:textId="77777777" w:rsidR="00B34FAE" w:rsidRDefault="00B34FAE" w:rsidP="005D3223">
      <w:pPr>
        <w:ind w:left="2160" w:hanging="720"/>
      </w:pPr>
      <w:r>
        <w:t>(iii)</w:t>
      </w:r>
      <w:r>
        <w:tab/>
        <w:t>t</w:t>
      </w:r>
      <w:r w:rsidR="00D63745" w:rsidRPr="0089360D">
        <w:t>o set admission limits which exceed the standard number where this is considered appropriate</w:t>
      </w:r>
      <w:r>
        <w:t>;</w:t>
      </w:r>
    </w:p>
    <w:p w14:paraId="6EAF75BD" w14:textId="77777777" w:rsidR="00B34FAE" w:rsidRDefault="00B34FAE"/>
    <w:p w14:paraId="7CF04B75" w14:textId="0B038C6D" w:rsidR="00D63745" w:rsidRPr="0089360D" w:rsidRDefault="00B34FAE" w:rsidP="005D3223">
      <w:pPr>
        <w:ind w:firstLine="720"/>
      </w:pPr>
      <w:r>
        <w:t>(c)</w:t>
      </w:r>
      <w:r>
        <w:tab/>
        <w:t>t</w:t>
      </w:r>
      <w:r w:rsidR="00D63745" w:rsidRPr="0089360D">
        <w:t>o consider proposed statements of special educational need</w:t>
      </w:r>
    </w:p>
    <w:p w14:paraId="298BB247" w14:textId="4A1ECA5D" w:rsidR="00D63745" w:rsidRDefault="00D63745" w:rsidP="005D3223">
      <w:pPr>
        <w:ind w:left="1440"/>
      </w:pPr>
      <w:r w:rsidRPr="0089360D">
        <w:t xml:space="preserve">where it is proposed that consideration is to be given to placement at a school establishment </w:t>
      </w:r>
      <w:r w:rsidR="00B34FAE">
        <w:t>outside the area of the Council;</w:t>
      </w:r>
    </w:p>
    <w:p w14:paraId="1A46251C" w14:textId="100A560D" w:rsidR="00B34FAE" w:rsidRDefault="00B34FAE"/>
    <w:p w14:paraId="6F43217C" w14:textId="35CF8614" w:rsidR="00D63745" w:rsidRPr="0089360D" w:rsidRDefault="00B34FAE" w:rsidP="00D63745">
      <w:r>
        <w:tab/>
        <w:t>(d)</w:t>
      </w:r>
      <w:r>
        <w:tab/>
        <w:t>t</w:t>
      </w:r>
      <w:r w:rsidR="00D63745" w:rsidRPr="0089360D">
        <w:t>o determine and authorise the payment of discretionary</w:t>
      </w:r>
    </w:p>
    <w:p w14:paraId="1ABA0C81" w14:textId="77777777" w:rsidR="00B34FAE" w:rsidRDefault="00D63745" w:rsidP="005D3223">
      <w:pPr>
        <w:ind w:left="1440"/>
      </w:pPr>
      <w:r w:rsidRPr="0089360D">
        <w:t>awards and grants including any awards from charitable trust funds which the Council administers</w:t>
      </w:r>
      <w:r w:rsidR="00B34FAE">
        <w:t>;</w:t>
      </w:r>
    </w:p>
    <w:p w14:paraId="4AE54FDC" w14:textId="77777777" w:rsidR="00B34FAE" w:rsidRDefault="00B34FAE"/>
    <w:p w14:paraId="2F215A09" w14:textId="5BAB0CFE" w:rsidR="00D63745" w:rsidRPr="0089360D" w:rsidRDefault="00B34FAE" w:rsidP="005D3223">
      <w:pPr>
        <w:ind w:firstLine="720"/>
      </w:pPr>
      <w:r>
        <w:t>(e)</w:t>
      </w:r>
      <w:r>
        <w:tab/>
        <w:t>t</w:t>
      </w:r>
      <w:r w:rsidR="00D63745" w:rsidRPr="0089360D">
        <w:t>o agree, on safety grounds, that home to school arrangements</w:t>
      </w:r>
    </w:p>
    <w:p w14:paraId="2D87E137" w14:textId="7568E321" w:rsidR="00D63745" w:rsidRDefault="00D63745" w:rsidP="005D3223">
      <w:pPr>
        <w:ind w:left="1440"/>
      </w:pPr>
      <w:r w:rsidRPr="0089360D">
        <w:t xml:space="preserve">be provided in any particular case in excess of the Council's </w:t>
      </w:r>
      <w:r w:rsidR="00B34FAE">
        <w:t>mileage policy.</w:t>
      </w:r>
    </w:p>
    <w:p w14:paraId="53DE521D" w14:textId="1E69F5A0" w:rsidR="00B34FAE" w:rsidRDefault="00B34FAE"/>
    <w:p w14:paraId="6200C2E8" w14:textId="7017793C" w:rsidR="00B34FAE" w:rsidRDefault="00B34FAE" w:rsidP="005D3223">
      <w:pPr>
        <w:pStyle w:val="Heading3"/>
      </w:pPr>
      <w:r>
        <w:t>Other delegations:</w:t>
      </w:r>
    </w:p>
    <w:p w14:paraId="4F92F805" w14:textId="5441B028" w:rsidR="00B34FAE" w:rsidRDefault="00B34FAE"/>
    <w:p w14:paraId="7F43998A" w14:textId="46876BB6" w:rsidR="00D63745" w:rsidRDefault="00B34FAE" w:rsidP="005D3223">
      <w:pPr>
        <w:ind w:left="720"/>
      </w:pPr>
      <w:r>
        <w:t>(a)</w:t>
      </w:r>
      <w:r>
        <w:tab/>
      </w:r>
      <w:r w:rsidR="00D63745" w:rsidRPr="0089360D">
        <w:t>admissions:</w:t>
      </w:r>
    </w:p>
    <w:p w14:paraId="543BFB95" w14:textId="1C2F747F" w:rsidR="00B34FAE" w:rsidRDefault="00B34FAE" w:rsidP="005D3223">
      <w:pPr>
        <w:ind w:left="720"/>
      </w:pPr>
    </w:p>
    <w:p w14:paraId="7248DF5E" w14:textId="3CEB1C09" w:rsidR="00D63745" w:rsidRPr="00780697" w:rsidRDefault="00B34FAE" w:rsidP="005D3223">
      <w:pPr>
        <w:ind w:left="2160" w:hanging="720"/>
      </w:pPr>
      <w:r>
        <w:t>(i)</w:t>
      </w:r>
      <w:r>
        <w:tab/>
      </w:r>
      <w:r w:rsidRPr="00780697">
        <w:t>t</w:t>
      </w:r>
      <w:r w:rsidR="00D63745" w:rsidRPr="00780697">
        <w:t>o administer arrangements for admissions to nursery schools and classes in accordance with policies agreed by the Council</w:t>
      </w:r>
      <w:r w:rsidRPr="00780697">
        <w:t>;</w:t>
      </w:r>
    </w:p>
    <w:p w14:paraId="651EB1D7" w14:textId="659963E3" w:rsidR="00B34FAE" w:rsidRPr="00780697" w:rsidRDefault="00B34FAE" w:rsidP="005D3223">
      <w:pPr>
        <w:ind w:left="2160" w:hanging="720"/>
      </w:pPr>
    </w:p>
    <w:p w14:paraId="72E395C7" w14:textId="245FB434" w:rsidR="00B34FAE" w:rsidRDefault="00B34FAE" w:rsidP="005D3223">
      <w:pPr>
        <w:ind w:left="2160" w:hanging="720"/>
      </w:pPr>
      <w:r w:rsidRPr="00780697">
        <w:t>(ii)</w:t>
      </w:r>
      <w:r w:rsidRPr="00780697">
        <w:tab/>
      </w:r>
      <w:r>
        <w:t>t</w:t>
      </w:r>
      <w:r w:rsidR="00D63745" w:rsidRPr="0089360D">
        <w:t>o administer arrangements for the admission of individual pupils to primary and secondary schools, including designated areas and other relevant factors and to present the case on behalf of the Council to admission appeal panels</w:t>
      </w:r>
      <w:r>
        <w:t>;</w:t>
      </w:r>
    </w:p>
    <w:p w14:paraId="0F3C3732" w14:textId="77777777" w:rsidR="00B34FAE" w:rsidRDefault="00B34FAE" w:rsidP="005D3223">
      <w:pPr>
        <w:ind w:left="2160" w:hanging="720"/>
      </w:pPr>
    </w:p>
    <w:p w14:paraId="5BB21D15" w14:textId="72262AF9" w:rsidR="00D63745" w:rsidRDefault="00B34FAE" w:rsidP="005D3223">
      <w:pPr>
        <w:ind w:left="2160" w:hanging="720"/>
      </w:pPr>
      <w:r>
        <w:t>(</w:t>
      </w:r>
      <w:r w:rsidR="008A5D5A">
        <w:t>ii</w:t>
      </w:r>
      <w:r>
        <w:t>)</w:t>
      </w:r>
      <w:r>
        <w:tab/>
        <w:t>t</w:t>
      </w:r>
      <w:r w:rsidR="00D63745" w:rsidRPr="0089360D">
        <w:t>o exercise the functions of the Council in relation to pupils excluded from school and to present the case on behalf of the Cou</w:t>
      </w:r>
      <w:r>
        <w:t>ncil to exclusion appeal panels;</w:t>
      </w:r>
    </w:p>
    <w:p w14:paraId="35F7D46F" w14:textId="7F9D88C7" w:rsidR="00B34FAE" w:rsidRDefault="00B34FAE"/>
    <w:p w14:paraId="5B1282FF" w14:textId="397D0773" w:rsidR="00D63745" w:rsidRDefault="00B34FAE" w:rsidP="00D63745">
      <w:r>
        <w:tab/>
        <w:t>(b)</w:t>
      </w:r>
      <w:r>
        <w:tab/>
        <w:t>attendance at s</w:t>
      </w:r>
      <w:r w:rsidR="00D63745" w:rsidRPr="0089360D">
        <w:t>chool:</w:t>
      </w:r>
    </w:p>
    <w:p w14:paraId="0C93A7BD" w14:textId="1796B2CA" w:rsidR="00B34FAE" w:rsidRDefault="00B34FAE" w:rsidP="00D63745"/>
    <w:p w14:paraId="70385EB4" w14:textId="34B66B5D" w:rsidR="00D63745" w:rsidRDefault="00B34FAE" w:rsidP="005D3223">
      <w:pPr>
        <w:ind w:left="2160" w:hanging="720"/>
      </w:pPr>
      <w:r>
        <w:t>(i)</w:t>
      </w:r>
      <w:r>
        <w:tab/>
        <w:t>t</w:t>
      </w:r>
      <w:r w:rsidR="00D63745" w:rsidRPr="0089360D">
        <w:t>o ensure that appropriate transport arrangements are made in accorda</w:t>
      </w:r>
      <w:r>
        <w:t>nce with the Council’s policies;</w:t>
      </w:r>
    </w:p>
    <w:p w14:paraId="55418C4D" w14:textId="4EB044AE" w:rsidR="00B34FAE" w:rsidRDefault="00B34FAE" w:rsidP="005D3223">
      <w:pPr>
        <w:ind w:left="2160" w:hanging="720"/>
      </w:pPr>
    </w:p>
    <w:p w14:paraId="3D961913" w14:textId="030C9C21" w:rsidR="00D63745" w:rsidRDefault="00B34FAE" w:rsidP="005D3223">
      <w:pPr>
        <w:ind w:left="2160" w:hanging="720"/>
      </w:pPr>
      <w:r>
        <w:t>(ii)</w:t>
      </w:r>
      <w:r>
        <w:tab/>
        <w:t>t</w:t>
      </w:r>
      <w:r w:rsidR="00D63745" w:rsidRPr="0089360D">
        <w:t>o exercise the powers and duties of the Council in respect of children excluded from school and to make suitable arrangements for the continuing education of pupils who are excluded or otherwise unable to</w:t>
      </w:r>
      <w:r>
        <w:t xml:space="preserve"> attend school;</w:t>
      </w:r>
    </w:p>
    <w:p w14:paraId="15CE598F" w14:textId="284E85F0" w:rsidR="00B34FAE" w:rsidRDefault="00B34FAE" w:rsidP="005D3223">
      <w:pPr>
        <w:ind w:left="2160" w:hanging="720"/>
      </w:pPr>
    </w:p>
    <w:p w14:paraId="424CC724" w14:textId="609BD43D" w:rsidR="00D63745" w:rsidRDefault="00B34FAE" w:rsidP="005D3223">
      <w:pPr>
        <w:ind w:left="2160" w:hanging="720"/>
      </w:pPr>
      <w:r>
        <w:t>(iii)</w:t>
      </w:r>
      <w:r>
        <w:tab/>
        <w:t>t</w:t>
      </w:r>
      <w:r w:rsidR="00D63745" w:rsidRPr="0089360D">
        <w:t>o exercise the functions of the Council relating to the non</w:t>
      </w:r>
      <w:r>
        <w:t>-attendance of pupils at school;</w:t>
      </w:r>
    </w:p>
    <w:p w14:paraId="552A1BA0" w14:textId="23553102" w:rsidR="00B34FAE" w:rsidRDefault="00B34FAE" w:rsidP="005D3223">
      <w:pPr>
        <w:ind w:left="2160" w:hanging="720"/>
      </w:pPr>
    </w:p>
    <w:p w14:paraId="168096BC" w14:textId="27104BB9" w:rsidR="00D63745" w:rsidRPr="00780697" w:rsidRDefault="00B34FAE" w:rsidP="005D3223">
      <w:pPr>
        <w:ind w:left="2160" w:hanging="720"/>
      </w:pPr>
      <w:r>
        <w:t>(iv)</w:t>
      </w:r>
      <w:r>
        <w:tab/>
        <w:t>t</w:t>
      </w:r>
      <w:r w:rsidR="00D63745" w:rsidRPr="0089360D">
        <w:t xml:space="preserve">o undertake the powers and duties of the </w:t>
      </w:r>
      <w:r w:rsidR="00D63745" w:rsidRPr="00780697">
        <w:t xml:space="preserve">Council under </w:t>
      </w:r>
      <w:r w:rsidR="00D63745" w:rsidRPr="005D3223">
        <w:t>Section 36 of the Children Act 1989</w:t>
      </w:r>
      <w:r w:rsidR="00D63745" w:rsidRPr="00780697">
        <w:t xml:space="preserve"> regardi</w:t>
      </w:r>
      <w:r w:rsidRPr="00780697">
        <w:t>ng Education Supervision Orders;</w:t>
      </w:r>
    </w:p>
    <w:p w14:paraId="3735B19A" w14:textId="5BA10FA0" w:rsidR="00B34FAE" w:rsidRPr="00780697" w:rsidRDefault="00B34FAE"/>
    <w:p w14:paraId="5E2357ED" w14:textId="30F4AF48" w:rsidR="00D63745" w:rsidRPr="00780697" w:rsidRDefault="00B34FAE" w:rsidP="00D63745">
      <w:r w:rsidRPr="00780697">
        <w:tab/>
        <w:t>(c)</w:t>
      </w:r>
      <w:r w:rsidRPr="00780697">
        <w:tab/>
        <w:t>c</w:t>
      </w:r>
      <w:r w:rsidR="00D63745" w:rsidRPr="00780697">
        <w:t>urriculum:</w:t>
      </w:r>
    </w:p>
    <w:p w14:paraId="35F51979" w14:textId="16DF1944" w:rsidR="00B34FAE" w:rsidRPr="00780697" w:rsidRDefault="00B34FAE" w:rsidP="00D63745"/>
    <w:p w14:paraId="0CF110B1" w14:textId="0F7BAFB7" w:rsidR="00D63745" w:rsidRPr="00780697" w:rsidRDefault="00B34FAE" w:rsidP="005D3223">
      <w:pPr>
        <w:ind w:left="2160" w:hanging="720"/>
      </w:pPr>
      <w:r w:rsidRPr="00780697">
        <w:t>(i)</w:t>
      </w:r>
      <w:r w:rsidRPr="00780697">
        <w:tab/>
        <w:t>t</w:t>
      </w:r>
      <w:r w:rsidR="00D63745" w:rsidRPr="00780697">
        <w:t>o monitor the implementation of the requirements in respect of the school curriculum, including religio</w:t>
      </w:r>
      <w:r w:rsidR="00612AFE">
        <w:t>n</w:t>
      </w:r>
      <w:r w:rsidR="001466B7">
        <w:t>, values and ethics</w:t>
      </w:r>
      <w:r w:rsidR="00D63745" w:rsidRPr="00780697">
        <w:t xml:space="preserve">, in conjunction with SAC, if appropriate, as set out in the </w:t>
      </w:r>
      <w:r w:rsidR="00D63745" w:rsidRPr="005D3223">
        <w:t>Education Act 1996</w:t>
      </w:r>
      <w:r w:rsidRPr="00780697">
        <w:t>;</w:t>
      </w:r>
    </w:p>
    <w:p w14:paraId="7A61AA6B" w14:textId="2E4B79C4" w:rsidR="00B34FAE" w:rsidRPr="00780697" w:rsidRDefault="00B34FAE" w:rsidP="005D3223">
      <w:pPr>
        <w:ind w:left="2160" w:hanging="720"/>
      </w:pPr>
    </w:p>
    <w:p w14:paraId="171A17DE" w14:textId="1F9B513A" w:rsidR="00D63745" w:rsidRPr="00780697" w:rsidRDefault="00B34FAE" w:rsidP="005D3223">
      <w:pPr>
        <w:ind w:left="2160" w:hanging="720"/>
      </w:pPr>
      <w:r w:rsidRPr="00780697">
        <w:t>(ii)</w:t>
      </w:r>
      <w:r w:rsidRPr="00780697">
        <w:tab/>
      </w:r>
      <w:r w:rsidR="00AD74BA" w:rsidRPr="00780697">
        <w:t xml:space="preserve">investigate complaints </w:t>
      </w:r>
      <w:r w:rsidRPr="00780697">
        <w:t>i</w:t>
      </w:r>
      <w:r w:rsidR="00D63745" w:rsidRPr="00780697">
        <w:t xml:space="preserve">n accordance with </w:t>
      </w:r>
      <w:r w:rsidR="00AD74BA">
        <w:t>s</w:t>
      </w:r>
      <w:r w:rsidR="00D63745" w:rsidRPr="005D3223">
        <w:t>409 of the Education Act 1996</w:t>
      </w:r>
      <w:r w:rsidRPr="00780697">
        <w:t>;</w:t>
      </w:r>
    </w:p>
    <w:p w14:paraId="19038489" w14:textId="55555905" w:rsidR="00D63745" w:rsidRPr="00780697" w:rsidRDefault="00D63745"/>
    <w:p w14:paraId="6A5CCC4E" w14:textId="4DB29452" w:rsidR="00B34FAE" w:rsidRPr="00780697" w:rsidRDefault="00B34FAE"/>
    <w:p w14:paraId="370048B9" w14:textId="35FB85A6" w:rsidR="00D63745" w:rsidRPr="00780697" w:rsidRDefault="00B34FAE" w:rsidP="00D63745">
      <w:r w:rsidRPr="00780697">
        <w:tab/>
        <w:t>(d)</w:t>
      </w:r>
      <w:r w:rsidRPr="00780697">
        <w:tab/>
      </w:r>
      <w:r w:rsidR="00D63745" w:rsidRPr="00780697">
        <w:t>Special Educational Needs</w:t>
      </w:r>
      <w:r w:rsidRPr="00780697">
        <w:t>:</w:t>
      </w:r>
    </w:p>
    <w:p w14:paraId="0D42F2F2" w14:textId="6B9C3439" w:rsidR="00B34FAE" w:rsidRPr="00780697" w:rsidRDefault="00B34FAE" w:rsidP="00D63745"/>
    <w:p w14:paraId="20F2A997" w14:textId="66E99328" w:rsidR="00D63745" w:rsidRPr="00780697" w:rsidRDefault="00B34FAE" w:rsidP="005D3223">
      <w:pPr>
        <w:ind w:left="2160" w:hanging="720"/>
      </w:pPr>
      <w:r w:rsidRPr="00780697">
        <w:t>(i)</w:t>
      </w:r>
      <w:r w:rsidRPr="00780697">
        <w:tab/>
        <w:t>t</w:t>
      </w:r>
      <w:r w:rsidR="00D63745" w:rsidRPr="00780697">
        <w:t xml:space="preserve">o arrange for children to be assessed in accordance with the requirements of the </w:t>
      </w:r>
      <w:r w:rsidR="00D63745" w:rsidRPr="005D3223">
        <w:t>Education Act 1996</w:t>
      </w:r>
      <w:r w:rsidR="00D63745" w:rsidRPr="00780697">
        <w:t>, to determine the ` special educational provision which should be made for them and to maintain and review stateme</w:t>
      </w:r>
      <w:r w:rsidRPr="00780697">
        <w:t>nts of special educational need;</w:t>
      </w:r>
    </w:p>
    <w:p w14:paraId="29BF5374" w14:textId="4617B8AA" w:rsidR="00B34FAE" w:rsidRPr="00780697" w:rsidRDefault="00B34FAE" w:rsidP="005D3223">
      <w:pPr>
        <w:ind w:left="2160" w:hanging="720"/>
      </w:pPr>
    </w:p>
    <w:p w14:paraId="1860CB2B" w14:textId="1B466D56" w:rsidR="00D63745" w:rsidRPr="00780697" w:rsidRDefault="00B34FAE" w:rsidP="005D3223">
      <w:pPr>
        <w:ind w:left="2160" w:hanging="720"/>
      </w:pPr>
      <w:r w:rsidRPr="00780697">
        <w:t>(ii)</w:t>
      </w:r>
      <w:r w:rsidRPr="00780697">
        <w:tab/>
        <w:t>t</w:t>
      </w:r>
      <w:r w:rsidR="00D63745" w:rsidRPr="00780697">
        <w:t xml:space="preserve">o represent the Council at Special Educational Needs Tribunals in connection with the assessment </w:t>
      </w:r>
      <w:r w:rsidRPr="00780697">
        <w:t>of special educational needs;</w:t>
      </w:r>
    </w:p>
    <w:p w14:paraId="77DD4418" w14:textId="7E8A5456" w:rsidR="00B34FAE" w:rsidRPr="00780697" w:rsidRDefault="00B34FAE" w:rsidP="005D3223">
      <w:pPr>
        <w:ind w:left="2160" w:hanging="720"/>
      </w:pPr>
    </w:p>
    <w:p w14:paraId="545EE4C5" w14:textId="629EC24E" w:rsidR="00D63745" w:rsidRPr="00780697" w:rsidRDefault="00B34FAE" w:rsidP="005D3223">
      <w:pPr>
        <w:ind w:left="2160" w:hanging="720"/>
      </w:pPr>
      <w:r w:rsidRPr="00780697">
        <w:t>(iii)</w:t>
      </w:r>
      <w:r w:rsidRPr="00780697">
        <w:tab/>
        <w:t>t</w:t>
      </w:r>
      <w:r w:rsidR="00D63745" w:rsidRPr="00780697">
        <w:t>o ensure that the requirements of the Code of Practice on Special Educational Needs or othe</w:t>
      </w:r>
      <w:r w:rsidRPr="00780697">
        <w:t>r regulations are complied with;</w:t>
      </w:r>
    </w:p>
    <w:p w14:paraId="7F911661" w14:textId="3288F820" w:rsidR="00B34FAE" w:rsidRPr="00780697" w:rsidRDefault="00B34FAE"/>
    <w:p w14:paraId="7F19543A" w14:textId="77777777" w:rsidR="00B34FAE" w:rsidRPr="00780697" w:rsidRDefault="00B34FAE" w:rsidP="00D63745">
      <w:r w:rsidRPr="00780697">
        <w:tab/>
        <w:t>(e)</w:t>
      </w:r>
      <w:r w:rsidRPr="00780697">
        <w:tab/>
        <w:t>s</w:t>
      </w:r>
      <w:r w:rsidR="00D63745" w:rsidRPr="00780697">
        <w:t xml:space="preserve">taffing as respects primary, secondary and special schools: </w:t>
      </w:r>
    </w:p>
    <w:p w14:paraId="54310FA9" w14:textId="77777777" w:rsidR="00B34FAE" w:rsidRPr="00780697" w:rsidRDefault="00B34FAE" w:rsidP="00D63745"/>
    <w:p w14:paraId="577B4397" w14:textId="437258B5" w:rsidR="00D63745" w:rsidRPr="00780697" w:rsidRDefault="00B34FAE" w:rsidP="005D3223">
      <w:pPr>
        <w:ind w:left="720" w:firstLine="720"/>
      </w:pPr>
      <w:r w:rsidRPr="00780697">
        <w:t>(i</w:t>
      </w:r>
      <w:r w:rsidR="00D63745" w:rsidRPr="00780697">
        <w:t>)</w:t>
      </w:r>
      <w:r w:rsidRPr="00780697">
        <w:tab/>
        <w:t>t</w:t>
      </w:r>
      <w:r w:rsidR="00D63745" w:rsidRPr="00780697">
        <w:t>o appoint:</w:t>
      </w:r>
    </w:p>
    <w:p w14:paraId="14C1EC6D" w14:textId="4C14362E" w:rsidR="00B34FAE" w:rsidRPr="00780697" w:rsidRDefault="00B34FAE" w:rsidP="005D3223">
      <w:pPr>
        <w:ind w:left="720" w:firstLine="720"/>
      </w:pPr>
    </w:p>
    <w:p w14:paraId="2EDCD285" w14:textId="13558CF3" w:rsidR="00D63745" w:rsidRPr="00780697" w:rsidRDefault="00B34FAE" w:rsidP="005D3223">
      <w:pPr>
        <w:ind w:left="2880" w:hanging="720"/>
      </w:pPr>
      <w:r w:rsidRPr="00780697">
        <w:t>(1)</w:t>
      </w:r>
      <w:r w:rsidRPr="00780697">
        <w:tab/>
      </w:r>
      <w:r w:rsidR="00D63745" w:rsidRPr="00780697">
        <w:t>persons selected by governing bodies to fill vacant posts as head teachers or deputy head teachers</w:t>
      </w:r>
      <w:r w:rsidRPr="00780697">
        <w:t>;</w:t>
      </w:r>
    </w:p>
    <w:p w14:paraId="540D05D1" w14:textId="77777777" w:rsidR="00B34FAE" w:rsidRPr="00780697" w:rsidRDefault="00B34FAE" w:rsidP="005D3223">
      <w:pPr>
        <w:ind w:left="2880" w:hanging="720"/>
      </w:pPr>
    </w:p>
    <w:p w14:paraId="688509E9" w14:textId="4AE1A309" w:rsidR="00D63745" w:rsidRPr="00780697" w:rsidRDefault="00B34FAE" w:rsidP="005D3223">
      <w:pPr>
        <w:ind w:left="2880" w:hanging="720"/>
      </w:pPr>
      <w:r w:rsidRPr="00780697">
        <w:t>(2)</w:t>
      </w:r>
      <w:r w:rsidRPr="00780697">
        <w:tab/>
      </w:r>
      <w:r w:rsidR="00D63745" w:rsidRPr="00780697">
        <w:t>persons recommended or accepted for appointment by governing bodies to fill other teaching posts</w:t>
      </w:r>
      <w:r w:rsidRPr="00780697">
        <w:t>;</w:t>
      </w:r>
    </w:p>
    <w:p w14:paraId="4D385FC5" w14:textId="06BED7B2" w:rsidR="00B34FAE" w:rsidRPr="00780697" w:rsidRDefault="00B34FAE" w:rsidP="005D3223">
      <w:pPr>
        <w:ind w:left="2880" w:hanging="720"/>
      </w:pPr>
    </w:p>
    <w:p w14:paraId="52DA286E" w14:textId="29EB4575" w:rsidR="00D63745" w:rsidRPr="00780697" w:rsidRDefault="00B34FAE" w:rsidP="005D3223">
      <w:pPr>
        <w:ind w:left="2880" w:hanging="720"/>
      </w:pPr>
      <w:r w:rsidRPr="00780697">
        <w:t>(3)</w:t>
      </w:r>
      <w:r w:rsidRPr="00780697">
        <w:tab/>
      </w:r>
      <w:r w:rsidR="00D63745" w:rsidRPr="00780697">
        <w:t>persons recommended by governing bodies for appointment to non- teaching posts unless the person does not meet any qualification requ</w:t>
      </w:r>
      <w:r w:rsidRPr="00780697">
        <w:t>irements applicable to the post;</w:t>
      </w:r>
    </w:p>
    <w:p w14:paraId="41D46FAC" w14:textId="77777777" w:rsidR="00B34FAE" w:rsidRPr="00780697" w:rsidRDefault="00B34FAE" w:rsidP="005D3223">
      <w:pPr>
        <w:ind w:left="2880" w:hanging="720"/>
      </w:pPr>
    </w:p>
    <w:p w14:paraId="164DD64F" w14:textId="3F66ABCB" w:rsidR="00D63745" w:rsidRPr="00780697" w:rsidRDefault="00B34FAE" w:rsidP="005D3223">
      <w:pPr>
        <w:ind w:left="2160" w:hanging="720"/>
      </w:pPr>
      <w:r w:rsidRPr="00780697">
        <w:t>(ii)</w:t>
      </w:r>
      <w:r w:rsidRPr="00780697">
        <w:tab/>
        <w:t>i</w:t>
      </w:r>
      <w:r w:rsidR="00D63745" w:rsidRPr="00780697">
        <w:t>n the case of aided schools to exercise any advisory rights relating to the appointment of head teachers, deputy head teachers or other teaching or ancillary staff confer</w:t>
      </w:r>
      <w:r w:rsidRPr="00780697">
        <w:t>red by agreement or legislation;</w:t>
      </w:r>
    </w:p>
    <w:p w14:paraId="60D96063" w14:textId="36063A78" w:rsidR="00B34FAE" w:rsidRPr="00780697" w:rsidRDefault="00B34FAE" w:rsidP="005D3223">
      <w:pPr>
        <w:ind w:left="2160" w:hanging="720"/>
      </w:pPr>
    </w:p>
    <w:p w14:paraId="43236014" w14:textId="1052B0F3" w:rsidR="00D63745" w:rsidRPr="00780697" w:rsidRDefault="00B34FAE" w:rsidP="005D3223">
      <w:pPr>
        <w:ind w:left="2160" w:hanging="720"/>
      </w:pPr>
      <w:r w:rsidRPr="00780697">
        <w:t>(iii)</w:t>
      </w:r>
      <w:r w:rsidRPr="00780697">
        <w:tab/>
        <w:t>t</w:t>
      </w:r>
      <w:r w:rsidR="00D63745" w:rsidRPr="00780697">
        <w:t>o nominate persons to fill vacancies in other teaching posts in schools where governing bodies have notified their in</w:t>
      </w:r>
      <w:r w:rsidR="00F5698C" w:rsidRPr="00780697">
        <w:t>tention to fill those vacancies;</w:t>
      </w:r>
    </w:p>
    <w:p w14:paraId="4F5B2727" w14:textId="76F9EAF1" w:rsidR="00F5698C" w:rsidRPr="00780697" w:rsidRDefault="00F5698C" w:rsidP="005D3223">
      <w:pPr>
        <w:ind w:left="2160" w:hanging="720"/>
      </w:pPr>
    </w:p>
    <w:p w14:paraId="3F29AEC4" w14:textId="12C3C372" w:rsidR="00D63745" w:rsidRPr="00780697" w:rsidRDefault="00F5698C" w:rsidP="005D3223">
      <w:pPr>
        <w:ind w:left="2160" w:hanging="720"/>
      </w:pPr>
      <w:r w:rsidRPr="00780697">
        <w:t>(iv)</w:t>
      </w:r>
      <w:r w:rsidRPr="00780697">
        <w:tab/>
        <w:t>t</w:t>
      </w:r>
      <w:r w:rsidR="00D63745" w:rsidRPr="00780697">
        <w:t xml:space="preserve">o appoint persons selected by governing </w:t>
      </w:r>
      <w:r w:rsidRPr="00780697">
        <w:t>bodies as their Clerks;</w:t>
      </w:r>
    </w:p>
    <w:p w14:paraId="7B2DBADC" w14:textId="4F6321E2" w:rsidR="00F5698C" w:rsidRPr="00780697" w:rsidRDefault="00F5698C" w:rsidP="005D3223">
      <w:pPr>
        <w:ind w:left="2160" w:hanging="720"/>
      </w:pPr>
    </w:p>
    <w:p w14:paraId="1F2BD5A8" w14:textId="065C972A" w:rsidR="00D63745" w:rsidRPr="00780697" w:rsidRDefault="00F5698C" w:rsidP="005D3223">
      <w:pPr>
        <w:ind w:left="2160" w:hanging="720"/>
      </w:pPr>
      <w:r w:rsidRPr="00780697">
        <w:t>(v)</w:t>
      </w:r>
      <w:r w:rsidRPr="00780697">
        <w:tab/>
        <w:t>t</w:t>
      </w:r>
      <w:r w:rsidR="00D63745" w:rsidRPr="00780697">
        <w:t>o implement determinations of governing bodies of schools relating to the determination of potential dismissals and any</w:t>
      </w:r>
      <w:r w:rsidRPr="00780697">
        <w:t xml:space="preserve"> </w:t>
      </w:r>
      <w:r w:rsidR="00D63745" w:rsidRPr="00780697">
        <w:t>subsequent appeals against such dismissals, which are within the Council’s powers to determ</w:t>
      </w:r>
      <w:r w:rsidRPr="00780697">
        <w:t>ine;</w:t>
      </w:r>
    </w:p>
    <w:p w14:paraId="291FD863" w14:textId="7655FABC" w:rsidR="00F5698C" w:rsidRPr="00780697" w:rsidRDefault="00F5698C" w:rsidP="005D3223">
      <w:pPr>
        <w:ind w:left="2160" w:hanging="720"/>
      </w:pPr>
    </w:p>
    <w:p w14:paraId="6FB04A59" w14:textId="4A9E1C53" w:rsidR="00D63745" w:rsidRPr="00780697" w:rsidRDefault="00F5698C" w:rsidP="005D3223">
      <w:pPr>
        <w:ind w:left="2160" w:hanging="720"/>
      </w:pPr>
      <w:r w:rsidRPr="00780697">
        <w:t>(vi)</w:t>
      </w:r>
      <w:r w:rsidRPr="00780697">
        <w:tab/>
        <w:t>t</w:t>
      </w:r>
      <w:r w:rsidR="00D63745" w:rsidRPr="00780697">
        <w:t>o exercise the powers of the Council as local education authority in respect</w:t>
      </w:r>
      <w:r w:rsidRPr="00780697">
        <w:t xml:space="preserve"> of the Licensed Teacher Scheme;</w:t>
      </w:r>
    </w:p>
    <w:p w14:paraId="2EB16C8D" w14:textId="679E333D" w:rsidR="00F5698C" w:rsidRPr="00780697" w:rsidRDefault="00F5698C" w:rsidP="005D3223">
      <w:pPr>
        <w:ind w:left="2160" w:hanging="720"/>
      </w:pPr>
    </w:p>
    <w:p w14:paraId="59211AA3" w14:textId="66E97FED" w:rsidR="00D63745" w:rsidRPr="00780697" w:rsidRDefault="00F5698C" w:rsidP="005D3223">
      <w:pPr>
        <w:ind w:left="2160" w:hanging="720"/>
      </w:pPr>
      <w:r w:rsidRPr="00780697">
        <w:t>(vii)</w:t>
      </w:r>
      <w:r w:rsidRPr="00780697">
        <w:tab/>
        <w:t>t</w:t>
      </w:r>
      <w:r w:rsidR="00D63745" w:rsidRPr="00780697">
        <w:t>o appoint supply tea</w:t>
      </w:r>
      <w:r w:rsidRPr="00780697">
        <w:t>chers from funds held centrally;</w:t>
      </w:r>
    </w:p>
    <w:p w14:paraId="26DDA49B" w14:textId="3460FAA9" w:rsidR="00F5698C" w:rsidRPr="00780697" w:rsidRDefault="00F5698C" w:rsidP="005D3223">
      <w:pPr>
        <w:ind w:left="2160" w:hanging="720"/>
      </w:pPr>
    </w:p>
    <w:p w14:paraId="6607C50A" w14:textId="4C60E96E" w:rsidR="00D63745" w:rsidRPr="00780697" w:rsidRDefault="00F5698C" w:rsidP="005D3223">
      <w:pPr>
        <w:ind w:left="2160" w:hanging="720"/>
      </w:pPr>
      <w:r w:rsidRPr="00780697">
        <w:t>(viii)</w:t>
      </w:r>
      <w:r w:rsidRPr="00780697">
        <w:tab/>
        <w:t>t</w:t>
      </w:r>
      <w:r w:rsidR="00D63745" w:rsidRPr="00780697">
        <w:t xml:space="preserve">o exercise the powers and duties under the </w:t>
      </w:r>
      <w:r w:rsidR="00D63745" w:rsidRPr="005D3223">
        <w:t>School Teacher (Appraisal) Regulations 1991</w:t>
      </w:r>
      <w:r w:rsidRPr="00780697">
        <w:t xml:space="preserve"> in respect of head teachers;</w:t>
      </w:r>
    </w:p>
    <w:p w14:paraId="3CE801C5" w14:textId="6F8ED538" w:rsidR="00F5698C" w:rsidRPr="00780697" w:rsidRDefault="00F5698C"/>
    <w:p w14:paraId="531F0B11" w14:textId="695B4AE0" w:rsidR="00D63745" w:rsidRPr="00780697" w:rsidRDefault="00F5698C" w:rsidP="00D63745">
      <w:r w:rsidRPr="00780697">
        <w:tab/>
        <w:t>(f)</w:t>
      </w:r>
      <w:r w:rsidRPr="00780697">
        <w:tab/>
      </w:r>
      <w:r w:rsidR="00D63745" w:rsidRPr="00780697">
        <w:t>Finance</w:t>
      </w:r>
      <w:r w:rsidRPr="00780697">
        <w:t>:</w:t>
      </w:r>
    </w:p>
    <w:p w14:paraId="6E546065" w14:textId="3602E78C" w:rsidR="00F5698C" w:rsidRPr="00780697" w:rsidRDefault="00F5698C" w:rsidP="00D63745"/>
    <w:p w14:paraId="68F85D5F" w14:textId="4084B929" w:rsidR="00D63745" w:rsidRPr="00780697" w:rsidRDefault="00F5698C" w:rsidP="005D3223">
      <w:pPr>
        <w:ind w:left="2160" w:hanging="720"/>
      </w:pPr>
      <w:r w:rsidRPr="00780697">
        <w:lastRenderedPageBreak/>
        <w:t>(i)</w:t>
      </w:r>
      <w:r w:rsidRPr="00780697">
        <w:tab/>
        <w:t>t</w:t>
      </w:r>
      <w:r w:rsidR="00D63745" w:rsidRPr="00780697">
        <w:t>o design and keep under review the Council’s scheme of delegation in accordance with the Council’s policies</w:t>
      </w:r>
      <w:r w:rsidRPr="00780697">
        <w:t xml:space="preserve"> and any statutory requirements;</w:t>
      </w:r>
    </w:p>
    <w:p w14:paraId="3EC0433E" w14:textId="7EA49E9C" w:rsidR="00F5698C" w:rsidRPr="00780697" w:rsidRDefault="00F5698C" w:rsidP="005D3223">
      <w:pPr>
        <w:ind w:left="2160" w:hanging="720"/>
      </w:pPr>
    </w:p>
    <w:p w14:paraId="5F7897F3" w14:textId="77777777" w:rsidR="00F5698C" w:rsidRPr="00780697" w:rsidRDefault="00F5698C" w:rsidP="005D3223">
      <w:pPr>
        <w:ind w:left="2160" w:hanging="720"/>
      </w:pPr>
      <w:r w:rsidRPr="00780697">
        <w:t>(ii)</w:t>
      </w:r>
      <w:r w:rsidRPr="00780697">
        <w:tab/>
        <w:t>t</w:t>
      </w:r>
      <w:r w:rsidR="00D63745" w:rsidRPr="00780697">
        <w:t xml:space="preserve">o determine and authorise the payment of boarding awards, grants towards tuition fees and expenses at schools where fees are payable, mandatory awards, maintenance allowances and tuition fees for correspondence courses and requests for the refund of grants in accordance </w:t>
      </w:r>
      <w:r w:rsidRPr="00780697">
        <w:t>with the policy of the Council;</w:t>
      </w:r>
    </w:p>
    <w:p w14:paraId="740FFE5C" w14:textId="77777777" w:rsidR="00F5698C" w:rsidRPr="00780697" w:rsidRDefault="00F5698C" w:rsidP="005D3223">
      <w:pPr>
        <w:ind w:left="2160" w:hanging="720"/>
      </w:pPr>
    </w:p>
    <w:p w14:paraId="1B22E952" w14:textId="6E980858" w:rsidR="00D63745" w:rsidRPr="00780697" w:rsidRDefault="00F5698C" w:rsidP="005D3223">
      <w:pPr>
        <w:ind w:left="2160" w:hanging="720"/>
      </w:pPr>
      <w:r w:rsidRPr="00780697">
        <w:t>(iii)</w:t>
      </w:r>
      <w:r w:rsidRPr="00780697">
        <w:tab/>
        <w:t>t</w:t>
      </w:r>
      <w:r w:rsidR="00D63745" w:rsidRPr="00780697">
        <w:t xml:space="preserve">o approve the payment of recoupment charges for pupils at establishments located </w:t>
      </w:r>
      <w:r w:rsidRPr="00780697">
        <w:t>outside the area of the Council;</w:t>
      </w:r>
    </w:p>
    <w:p w14:paraId="5985013E" w14:textId="7CC1E423" w:rsidR="00F5698C" w:rsidRPr="00780697" w:rsidRDefault="00F5698C"/>
    <w:p w14:paraId="255DA02B" w14:textId="169C8898" w:rsidR="00D63745" w:rsidRPr="00780697" w:rsidRDefault="00F5698C" w:rsidP="005D3223">
      <w:pPr>
        <w:ind w:left="1440" w:hanging="720"/>
      </w:pPr>
      <w:r w:rsidRPr="00780697">
        <w:t>(g)</w:t>
      </w:r>
      <w:r w:rsidRPr="00780697">
        <w:tab/>
        <w:t>Copyright.</w:t>
      </w:r>
      <w:r w:rsidR="00D63745" w:rsidRPr="00780697">
        <w:t xml:space="preserve"> To enter into such agreements with licensing agencies as are necessary to ensure the Council’s establishments comply with all re</w:t>
      </w:r>
      <w:r w:rsidRPr="00780697">
        <w:t>levant statutory provisions;</w:t>
      </w:r>
    </w:p>
    <w:p w14:paraId="0E30E159" w14:textId="16E99739" w:rsidR="00F5698C" w:rsidRPr="00780697" w:rsidRDefault="00F5698C" w:rsidP="005D3223">
      <w:pPr>
        <w:ind w:left="1440" w:hanging="720"/>
      </w:pPr>
    </w:p>
    <w:p w14:paraId="13D66000" w14:textId="0A2DAF95" w:rsidR="00D63745" w:rsidRPr="00780697" w:rsidRDefault="00F5698C" w:rsidP="005D3223">
      <w:pPr>
        <w:ind w:left="1440" w:hanging="720"/>
      </w:pPr>
      <w:r w:rsidRPr="00780697">
        <w:t>(h)</w:t>
      </w:r>
      <w:r w:rsidRPr="00780697">
        <w:tab/>
        <w:t>t</w:t>
      </w:r>
      <w:r w:rsidR="00D63745" w:rsidRPr="00780697">
        <w:t xml:space="preserve">o exercise the Council’s duties pursuant to </w:t>
      </w:r>
      <w:r w:rsidR="00D63745" w:rsidRPr="005D3223">
        <w:t>section 12C of the Children and Young Persons Act 1969.</w:t>
      </w:r>
    </w:p>
    <w:p w14:paraId="222D9354" w14:textId="77777777" w:rsidR="00D63745" w:rsidRPr="00780697" w:rsidRDefault="00D63745" w:rsidP="00D63745"/>
    <w:p w14:paraId="50B7B8BE" w14:textId="67E5B96E" w:rsidR="002755EE" w:rsidRDefault="002755EE" w:rsidP="005D3223">
      <w:pPr>
        <w:pStyle w:val="Heading2"/>
        <w:ind w:left="709" w:hanging="709"/>
      </w:pPr>
      <w:bookmarkStart w:id="4535" w:name="_Toc194055445"/>
      <w:r>
        <w:t>Chief Officer People, Performance &amp; Partnerships</w:t>
      </w:r>
      <w:bookmarkEnd w:id="4535"/>
    </w:p>
    <w:p w14:paraId="3174E7EA" w14:textId="77777777" w:rsidR="002755EE" w:rsidRDefault="002755EE" w:rsidP="002755EE"/>
    <w:p w14:paraId="218896D3" w14:textId="77777777" w:rsidR="002755EE" w:rsidRPr="00780697" w:rsidRDefault="002755EE" w:rsidP="002755EE">
      <w:pPr>
        <w:pStyle w:val="Heading3"/>
      </w:pPr>
      <w:r w:rsidRPr="00780697">
        <w:t>Delegations to be exercised following consultation with Appropriate Members:</w:t>
      </w:r>
    </w:p>
    <w:p w14:paraId="100EE842" w14:textId="77777777" w:rsidR="002755EE" w:rsidRPr="00780697" w:rsidRDefault="002755EE" w:rsidP="002755EE"/>
    <w:p w14:paraId="26F0EA05" w14:textId="0231DE08" w:rsidR="002755EE" w:rsidRDefault="002755EE">
      <w:pPr>
        <w:pStyle w:val="ListParagraph"/>
        <w:numPr>
          <w:ilvl w:val="0"/>
          <w:numId w:val="13"/>
        </w:numPr>
      </w:pPr>
      <w:r>
        <w:t>all policy matters relating to employees and volunteers within Monmouthshire County Council</w:t>
      </w:r>
      <w:r w:rsidRPr="00780697">
        <w:t>.</w:t>
      </w:r>
    </w:p>
    <w:p w14:paraId="07284325" w14:textId="77777777" w:rsidR="00787201" w:rsidRDefault="00787201" w:rsidP="00DF6C1C">
      <w:pPr>
        <w:pStyle w:val="ListParagraph"/>
        <w:ind w:left="1440"/>
      </w:pPr>
    </w:p>
    <w:p w14:paraId="2EA48F66" w14:textId="23D6DDA0" w:rsidR="00787201" w:rsidRDefault="00787201">
      <w:pPr>
        <w:pStyle w:val="ListParagraph"/>
        <w:numPr>
          <w:ilvl w:val="0"/>
          <w:numId w:val="13"/>
        </w:numPr>
      </w:pPr>
      <w:r>
        <w:t>to act as consultee on all people-related matters when required by this Constitution or policies;</w:t>
      </w:r>
    </w:p>
    <w:p w14:paraId="7A1E154B" w14:textId="77777777" w:rsidR="00787201" w:rsidRDefault="00787201" w:rsidP="00DF6C1C">
      <w:pPr>
        <w:pStyle w:val="ListParagraph"/>
        <w:ind w:left="1440"/>
      </w:pPr>
    </w:p>
    <w:p w14:paraId="6F23C4E5" w14:textId="4698F43A" w:rsidR="00787201" w:rsidRDefault="00787201">
      <w:pPr>
        <w:pStyle w:val="ListParagraph"/>
        <w:numPr>
          <w:ilvl w:val="0"/>
          <w:numId w:val="13"/>
        </w:numPr>
      </w:pPr>
      <w:r>
        <w:t>to determine and approve people-related policies in consultation with SLT as required;</w:t>
      </w:r>
    </w:p>
    <w:p w14:paraId="3AC8E232" w14:textId="77777777" w:rsidR="002755EE" w:rsidRDefault="002755EE" w:rsidP="00787201">
      <w:pPr>
        <w:pStyle w:val="ListParagraph"/>
        <w:ind w:left="1440"/>
      </w:pPr>
    </w:p>
    <w:p w14:paraId="7926B839" w14:textId="77777777" w:rsidR="00787201" w:rsidRPr="002755EE" w:rsidRDefault="00787201" w:rsidP="00DF6C1C">
      <w:pPr>
        <w:pStyle w:val="ListParagraph"/>
        <w:ind w:left="1440"/>
      </w:pPr>
    </w:p>
    <w:p w14:paraId="4979C140" w14:textId="3E08F899" w:rsidR="00D63745" w:rsidRPr="00780697" w:rsidRDefault="00FA2B37" w:rsidP="005D3223">
      <w:pPr>
        <w:pStyle w:val="Heading2"/>
        <w:ind w:left="709" w:hanging="709"/>
      </w:pPr>
      <w:bookmarkStart w:id="4536" w:name="_Toc194055446"/>
      <w:r>
        <w:t xml:space="preserve">Chief Officer </w:t>
      </w:r>
      <w:r w:rsidR="00AD5242">
        <w:t xml:space="preserve">Law </w:t>
      </w:r>
      <w:r>
        <w:t>and Governance (</w:t>
      </w:r>
      <w:r w:rsidR="00D63745" w:rsidRPr="00780697">
        <w:t>Monitoring Officer</w:t>
      </w:r>
      <w:r>
        <w:t>)</w:t>
      </w:r>
      <w:bookmarkEnd w:id="4536"/>
    </w:p>
    <w:p w14:paraId="14BBDE3B" w14:textId="3D066160" w:rsidR="00F5698C" w:rsidRPr="00780697" w:rsidRDefault="00F5698C"/>
    <w:p w14:paraId="0D542DF7" w14:textId="3C149E94" w:rsidR="00F5698C" w:rsidRPr="00780697" w:rsidRDefault="00F5698C"/>
    <w:p w14:paraId="6CDE1C8F" w14:textId="56E6EF63" w:rsidR="00D63745" w:rsidRPr="00780697" w:rsidRDefault="00F5698C" w:rsidP="005D3223">
      <w:pPr>
        <w:pStyle w:val="Heading3"/>
      </w:pPr>
      <w:r w:rsidRPr="00780697">
        <w:t>Other Delegations:</w:t>
      </w:r>
    </w:p>
    <w:p w14:paraId="747A8487" w14:textId="77777777" w:rsidR="00F5698C" w:rsidRPr="00780697" w:rsidRDefault="00F5698C" w:rsidP="00D63745"/>
    <w:p w14:paraId="1FFA8F24" w14:textId="7F832D7A" w:rsidR="00D63745" w:rsidRDefault="00F5698C" w:rsidP="005D3223">
      <w:pPr>
        <w:ind w:left="1440" w:hanging="720"/>
      </w:pPr>
      <w:r w:rsidRPr="00780697">
        <w:t>(a)</w:t>
      </w:r>
      <w:r w:rsidRPr="00780697">
        <w:tab/>
        <w:t>t</w:t>
      </w:r>
      <w:r w:rsidR="00D63745" w:rsidRPr="00780697">
        <w:t xml:space="preserve">o take all steps incidental to completing or obtaining the confirmation of any order or other formal </w:t>
      </w:r>
      <w:r w:rsidRPr="00780697">
        <w:t>proceedings made by the Council;</w:t>
      </w:r>
    </w:p>
    <w:p w14:paraId="6674AE7C" w14:textId="1A231CE0" w:rsidR="00F5698C" w:rsidRDefault="00F5698C" w:rsidP="005D3223">
      <w:pPr>
        <w:ind w:left="1440" w:hanging="720"/>
      </w:pPr>
    </w:p>
    <w:p w14:paraId="6A520ED9" w14:textId="77920346" w:rsidR="00D63745" w:rsidRDefault="00F5698C" w:rsidP="005D3223">
      <w:pPr>
        <w:ind w:left="1440" w:hanging="720"/>
      </w:pPr>
      <w:r>
        <w:t>(b)</w:t>
      </w:r>
      <w:r>
        <w:tab/>
        <w:t>t</w:t>
      </w:r>
      <w:r w:rsidR="00D63745" w:rsidRPr="0089360D">
        <w:t>o serve any notice or requisition for information under any Act requiring the owner or occupier of or any person having an interest in or managing any land or premises to give inf</w:t>
      </w:r>
      <w:r>
        <w:t>ormation to the local authority;</w:t>
      </w:r>
    </w:p>
    <w:p w14:paraId="37949EF9" w14:textId="5BA38AC0" w:rsidR="00F5698C" w:rsidRDefault="00F5698C" w:rsidP="005D3223">
      <w:pPr>
        <w:ind w:left="1440" w:hanging="720"/>
      </w:pPr>
    </w:p>
    <w:p w14:paraId="69109291" w14:textId="110EA366" w:rsidR="00D63745" w:rsidRDefault="00F5698C" w:rsidP="005D3223">
      <w:pPr>
        <w:ind w:left="1440" w:hanging="720"/>
      </w:pPr>
      <w:r>
        <w:t>(c)</w:t>
      </w:r>
      <w:r>
        <w:tab/>
        <w:t>t</w:t>
      </w:r>
      <w:r w:rsidR="00D63745" w:rsidRPr="0089360D">
        <w:t xml:space="preserve">he maintenance of the Land Charges Register </w:t>
      </w:r>
      <w:r>
        <w:t>and responses to local searches;</w:t>
      </w:r>
    </w:p>
    <w:p w14:paraId="799F2CB5" w14:textId="6A8325D8" w:rsidR="00F5698C" w:rsidRDefault="00F5698C" w:rsidP="005D3223">
      <w:pPr>
        <w:ind w:left="1440" w:hanging="720"/>
      </w:pPr>
    </w:p>
    <w:p w14:paraId="3BD3A88E" w14:textId="561C141E" w:rsidR="00D63745" w:rsidRDefault="00F5698C" w:rsidP="005D3223">
      <w:pPr>
        <w:ind w:left="1440" w:hanging="720"/>
      </w:pPr>
      <w:r>
        <w:t>(d)</w:t>
      </w:r>
      <w:r>
        <w:tab/>
        <w:t>t</w:t>
      </w:r>
      <w:r w:rsidR="00D63745" w:rsidRPr="0089360D">
        <w:t>o take out grants of representation to a deceased's estates as creditor, ben</w:t>
      </w:r>
      <w:r>
        <w:t>eficiary or trustee;</w:t>
      </w:r>
    </w:p>
    <w:p w14:paraId="0E3CAF2C" w14:textId="4918F085" w:rsidR="00F5698C" w:rsidRDefault="00F5698C" w:rsidP="005D3223">
      <w:pPr>
        <w:ind w:left="1440" w:hanging="720"/>
      </w:pPr>
    </w:p>
    <w:p w14:paraId="41F62E4C" w14:textId="29E074D0" w:rsidR="00D63745" w:rsidRDefault="00F5698C" w:rsidP="005D3223">
      <w:pPr>
        <w:ind w:left="1440" w:hanging="720"/>
      </w:pPr>
      <w:r>
        <w:t>(e)</w:t>
      </w:r>
      <w:r>
        <w:tab/>
        <w:t>t</w:t>
      </w:r>
      <w:r w:rsidR="00D63745" w:rsidRPr="0089360D">
        <w:t>o settle the amount of compensation for damage to land which the Council is liable to pay in consequence of works carried out or other action taken on behalf of the Council up to a maximum of £1,000 in any one case and to report th</w:t>
      </w:r>
      <w:r>
        <w:t>ereon to Council;</w:t>
      </w:r>
    </w:p>
    <w:p w14:paraId="22EE297B" w14:textId="25BA05F6" w:rsidR="00F5698C" w:rsidRDefault="00F5698C" w:rsidP="005D3223">
      <w:pPr>
        <w:ind w:left="1440" w:hanging="720"/>
      </w:pPr>
    </w:p>
    <w:p w14:paraId="1FEE567A" w14:textId="77777777" w:rsidR="00F5698C" w:rsidRDefault="00F5698C" w:rsidP="005D3223">
      <w:pPr>
        <w:ind w:left="1440" w:hanging="720"/>
      </w:pPr>
      <w:r>
        <w:t>(f)</w:t>
      </w:r>
      <w:r>
        <w:tab/>
        <w:t>t</w:t>
      </w:r>
      <w:r w:rsidR="00D63745" w:rsidRPr="0089360D">
        <w:t>o obtain Counse</w:t>
      </w:r>
      <w:r>
        <w:t>l’s opinion and to brief Counsel;</w:t>
      </w:r>
    </w:p>
    <w:p w14:paraId="40AFD462" w14:textId="77777777" w:rsidR="00F5698C" w:rsidRDefault="00F5698C" w:rsidP="005D3223">
      <w:pPr>
        <w:ind w:left="1440" w:hanging="720"/>
      </w:pPr>
    </w:p>
    <w:p w14:paraId="65E46F59" w14:textId="3DB3F42F" w:rsidR="00D63745" w:rsidRDefault="00F5698C" w:rsidP="005D3223">
      <w:pPr>
        <w:ind w:left="1440" w:hanging="720"/>
      </w:pPr>
      <w:r>
        <w:t>(g)</w:t>
      </w:r>
      <w:r>
        <w:tab/>
        <w:t>t</w:t>
      </w:r>
      <w:r w:rsidR="00D63745" w:rsidRPr="0089360D">
        <w:t>o sign on behalf of the Council any document necessary to give effect to any resolution of the Council, or of any Committee or Sub-Committee acting within powers delegated by the Co</w:t>
      </w:r>
      <w:r>
        <w:t>uncil;</w:t>
      </w:r>
    </w:p>
    <w:p w14:paraId="3BAB8ACA" w14:textId="3EF83E73" w:rsidR="00F5698C" w:rsidRDefault="00F5698C" w:rsidP="005D3223">
      <w:pPr>
        <w:ind w:left="1440" w:hanging="720"/>
      </w:pPr>
    </w:p>
    <w:p w14:paraId="07908FEA" w14:textId="3C11CBFF" w:rsidR="00D63745" w:rsidRDefault="00F5698C" w:rsidP="005D3223">
      <w:pPr>
        <w:ind w:left="1440" w:hanging="720"/>
      </w:pPr>
      <w:r>
        <w:lastRenderedPageBreak/>
        <w:t>(h)</w:t>
      </w:r>
      <w:r>
        <w:tab/>
        <w:t>t</w:t>
      </w:r>
      <w:r w:rsidR="00D63745" w:rsidRPr="0089360D">
        <w:t>o institute or defend civil proceedings and intervene in or appear in proceedings before any court, the Lands Tribunal, an industrial tribunal, a Coroner, or any other statutory tribunal or inquiry, or arbitrator, where the interests of the Council, whether on its own behalf or on behalf of an authority for which the Council is agent, are involved, and to reach agreement as to settlement of suc</w:t>
      </w:r>
      <w:r>
        <w:t>h proceedings where appropriate;</w:t>
      </w:r>
    </w:p>
    <w:p w14:paraId="11CBBCE6" w14:textId="501A6D10" w:rsidR="00F5698C" w:rsidRDefault="00F5698C" w:rsidP="005D3223">
      <w:pPr>
        <w:ind w:left="1440" w:hanging="720"/>
      </w:pPr>
    </w:p>
    <w:p w14:paraId="4FEDAAAC" w14:textId="66F863D0" w:rsidR="00D63745" w:rsidRDefault="00F5698C" w:rsidP="005D3223">
      <w:pPr>
        <w:ind w:left="1440" w:hanging="720"/>
      </w:pPr>
      <w:r>
        <w:t>(i)</w:t>
      </w:r>
      <w:r>
        <w:tab/>
        <w:t>t</w:t>
      </w:r>
      <w:r w:rsidR="00D63745" w:rsidRPr="0089360D">
        <w:t>o ac</w:t>
      </w:r>
      <w:r>
        <w:t>cept service of any proceedings;</w:t>
      </w:r>
    </w:p>
    <w:p w14:paraId="621A1B58" w14:textId="1E97F7AE" w:rsidR="00F5698C" w:rsidRDefault="00F5698C" w:rsidP="005D3223">
      <w:pPr>
        <w:ind w:left="1440" w:hanging="720"/>
      </w:pPr>
    </w:p>
    <w:p w14:paraId="124CB918" w14:textId="05505899" w:rsidR="00D63745" w:rsidRDefault="00F5698C" w:rsidP="005D3223">
      <w:pPr>
        <w:ind w:left="1440" w:hanging="720"/>
      </w:pPr>
      <w:r>
        <w:t>(j)</w:t>
      </w:r>
      <w:r>
        <w:tab/>
        <w:t>t</w:t>
      </w:r>
      <w:r w:rsidR="00D63745" w:rsidRPr="0089360D">
        <w:t>o institute criminal proceedings in respect of offences against legislation</w:t>
      </w:r>
      <w:r>
        <w:t xml:space="preserve"> </w:t>
      </w:r>
      <w:r w:rsidR="00D63745" w:rsidRPr="0089360D">
        <w:t xml:space="preserve">(including bye-laws) which the Council is authorised to enforce, and institute or defend appeals </w:t>
      </w:r>
      <w:r>
        <w:t>arising out of such proceedings;</w:t>
      </w:r>
    </w:p>
    <w:p w14:paraId="7663862C" w14:textId="1F480B0C" w:rsidR="00F5698C" w:rsidRDefault="00F5698C" w:rsidP="005D3223">
      <w:pPr>
        <w:ind w:left="1440" w:hanging="720"/>
      </w:pPr>
    </w:p>
    <w:p w14:paraId="64CF7032" w14:textId="7825C30C" w:rsidR="00D63745" w:rsidRPr="00780697" w:rsidRDefault="00F5698C" w:rsidP="005D3223">
      <w:pPr>
        <w:ind w:left="1440" w:hanging="720"/>
      </w:pPr>
      <w:r>
        <w:t>(k)</w:t>
      </w:r>
      <w:r>
        <w:tab/>
        <w:t>i</w:t>
      </w:r>
      <w:r w:rsidR="00D63745" w:rsidRPr="0089360D">
        <w:t xml:space="preserve">n accordance with the </w:t>
      </w:r>
      <w:r w:rsidR="00D63745" w:rsidRPr="00780697">
        <w:t xml:space="preserve">provisions of </w:t>
      </w:r>
      <w:r w:rsidR="00D63745" w:rsidRPr="005D3223">
        <w:t>s101 of the Local Government</w:t>
      </w:r>
      <w:r w:rsidRPr="005D3223">
        <w:t xml:space="preserve"> </w:t>
      </w:r>
      <w:r w:rsidR="00D63745" w:rsidRPr="005D3223">
        <w:t>Act 1972</w:t>
      </w:r>
      <w:r w:rsidR="00D63745" w:rsidRPr="00780697">
        <w:t xml:space="preserve">, the Monitoring Officer may, in the circumstances mentioned in </w:t>
      </w:r>
      <w:r w:rsidRPr="00780697">
        <w:t xml:space="preserve">the </w:t>
      </w:r>
      <w:r w:rsidR="00D63745" w:rsidRPr="00780697">
        <w:t>paragraph below, authorise another local authority to initiate and conduct the prosecution of offences committ</w:t>
      </w:r>
      <w:r w:rsidRPr="00780697">
        <w:t>ed in the County Council's area;</w:t>
      </w:r>
    </w:p>
    <w:p w14:paraId="099D8BAD" w14:textId="77777777" w:rsidR="00F5698C" w:rsidRPr="00780697" w:rsidRDefault="00F5698C" w:rsidP="005D3223">
      <w:pPr>
        <w:ind w:left="1440" w:hanging="720"/>
      </w:pPr>
    </w:p>
    <w:p w14:paraId="051025FA" w14:textId="715DBFB7" w:rsidR="00D63745" w:rsidRPr="00780697" w:rsidRDefault="00F5698C" w:rsidP="005D3223">
      <w:pPr>
        <w:ind w:left="1440" w:hanging="720"/>
      </w:pPr>
      <w:r w:rsidRPr="00780697">
        <w:t>(l)</w:t>
      </w:r>
      <w:r w:rsidRPr="00780697">
        <w:tab/>
        <w:t>t</w:t>
      </w:r>
      <w:r w:rsidR="00D63745" w:rsidRPr="00780697">
        <w:t>he circumstances are that the Monito</w:t>
      </w:r>
      <w:r w:rsidRPr="00780697">
        <w:t>ring Officer is satisfied that:</w:t>
      </w:r>
    </w:p>
    <w:p w14:paraId="3490D408" w14:textId="3322F6D2" w:rsidR="00F5698C" w:rsidRPr="00780697" w:rsidRDefault="00F5698C" w:rsidP="005D3223">
      <w:pPr>
        <w:ind w:left="1440" w:hanging="720"/>
      </w:pPr>
    </w:p>
    <w:p w14:paraId="578DAC4E" w14:textId="2136265C" w:rsidR="00D63745" w:rsidRPr="00780697" w:rsidRDefault="00F5698C" w:rsidP="005D3223">
      <w:pPr>
        <w:ind w:left="2160" w:hanging="720"/>
      </w:pPr>
      <w:r w:rsidRPr="00780697">
        <w:t>(i)</w:t>
      </w:r>
      <w:r w:rsidRPr="00780697">
        <w:tab/>
      </w:r>
      <w:r w:rsidR="00D63745" w:rsidRPr="00780697">
        <w:t>the offences in question are related to offences alleged to have been committed in that other authority's area</w:t>
      </w:r>
      <w:r w:rsidRPr="00780697">
        <w:t>;</w:t>
      </w:r>
    </w:p>
    <w:p w14:paraId="356A4B46" w14:textId="4913B864" w:rsidR="00F5698C" w:rsidRPr="00780697" w:rsidRDefault="00F5698C" w:rsidP="005D3223">
      <w:pPr>
        <w:ind w:left="2160" w:hanging="720"/>
      </w:pPr>
    </w:p>
    <w:p w14:paraId="711806EC" w14:textId="1C71BAEE" w:rsidR="00D63745" w:rsidRPr="00780697" w:rsidRDefault="00F5698C" w:rsidP="005D3223">
      <w:pPr>
        <w:ind w:left="2160" w:hanging="720"/>
      </w:pPr>
      <w:r w:rsidRPr="00780697">
        <w:t>(ii)</w:t>
      </w:r>
      <w:r w:rsidRPr="00780697">
        <w:tab/>
      </w:r>
      <w:r w:rsidR="00D63745" w:rsidRPr="00780697">
        <w:t>it is expedient for the prosecution to be initiated and conducted by t</w:t>
      </w:r>
      <w:r w:rsidRPr="00780697">
        <w:t>hat other authority;</w:t>
      </w:r>
    </w:p>
    <w:p w14:paraId="521CF0AF" w14:textId="755889AC" w:rsidR="00F5698C" w:rsidRPr="00780697" w:rsidRDefault="00F5698C"/>
    <w:p w14:paraId="37DE6C5C" w14:textId="6253F4AD" w:rsidR="00F5698C" w:rsidRPr="00780697" w:rsidRDefault="00F5698C" w:rsidP="005D3223">
      <w:pPr>
        <w:ind w:left="1440" w:hanging="720"/>
      </w:pPr>
      <w:r w:rsidRPr="00780697">
        <w:t>(m)</w:t>
      </w:r>
      <w:r w:rsidRPr="00780697">
        <w:tab/>
        <w:t>t</w:t>
      </w:r>
      <w:r w:rsidR="00D63745" w:rsidRPr="00780697">
        <w:t>o defend any criminal proceedings brought against the Council</w:t>
      </w:r>
      <w:r w:rsidR="005F6597">
        <w:t xml:space="preserve"> </w:t>
      </w:r>
      <w:r w:rsidR="00D63745" w:rsidRPr="00780697">
        <w:t>and to institute or defend appeals arising out of such proceedings</w:t>
      </w:r>
      <w:r w:rsidRPr="00780697">
        <w:t>;</w:t>
      </w:r>
    </w:p>
    <w:p w14:paraId="38595052" w14:textId="77777777" w:rsidR="00F5698C" w:rsidRPr="00780697" w:rsidRDefault="00F5698C"/>
    <w:p w14:paraId="248AA482" w14:textId="58D4DD34" w:rsidR="00D63745" w:rsidRPr="005D3223" w:rsidRDefault="00F5698C" w:rsidP="005D3223">
      <w:pPr>
        <w:ind w:firstLine="720"/>
      </w:pPr>
      <w:r w:rsidRPr="00780697">
        <w:t>(n)</w:t>
      </w:r>
      <w:r w:rsidRPr="00780697">
        <w:tab/>
        <w:t>u</w:t>
      </w:r>
      <w:r w:rsidR="00D63745" w:rsidRPr="00780697">
        <w:t xml:space="preserve">nder </w:t>
      </w:r>
      <w:r w:rsidR="00D63745" w:rsidRPr="005D3223">
        <w:t>section 78 of the Criminal Justice and Public Order Act</w:t>
      </w:r>
    </w:p>
    <w:p w14:paraId="75D5DE20" w14:textId="6F9C8BB3" w:rsidR="00D63745" w:rsidRDefault="00D63745" w:rsidP="005D3223">
      <w:pPr>
        <w:ind w:left="1440"/>
      </w:pPr>
      <w:r w:rsidRPr="005D3223">
        <w:t>1994</w:t>
      </w:r>
      <w:r w:rsidRPr="00780697">
        <w:t xml:space="preserve">, to make complaints to the Magistrates Court and to take any </w:t>
      </w:r>
      <w:r w:rsidR="00F5698C" w:rsidRPr="00780697">
        <w:t>action authorised by the Court;</w:t>
      </w:r>
    </w:p>
    <w:p w14:paraId="63A83EF9" w14:textId="5B82EAF5" w:rsidR="00F5698C" w:rsidRDefault="00F5698C"/>
    <w:p w14:paraId="5EC6F190" w14:textId="77777777" w:rsidR="00F5698C" w:rsidRDefault="00F5698C" w:rsidP="005D3223">
      <w:pPr>
        <w:ind w:left="1440" w:hanging="720"/>
      </w:pPr>
      <w:r>
        <w:t>(o)</w:t>
      </w:r>
      <w:r>
        <w:tab/>
        <w:t>t</w:t>
      </w:r>
      <w:r w:rsidR="00D63745" w:rsidRPr="0089360D">
        <w:t>o authorise persons to survey and enter land in connection with proposed compulsory acquisitions</w:t>
      </w:r>
      <w:r>
        <w:t>;</w:t>
      </w:r>
    </w:p>
    <w:p w14:paraId="303068FE" w14:textId="77777777" w:rsidR="00F5698C" w:rsidRDefault="00F5698C" w:rsidP="005D3223">
      <w:pPr>
        <w:ind w:left="1440" w:hanging="720"/>
      </w:pPr>
    </w:p>
    <w:p w14:paraId="1C60B430" w14:textId="70869FDC" w:rsidR="00D63745" w:rsidRPr="0089360D" w:rsidRDefault="00F5698C" w:rsidP="005D3223">
      <w:pPr>
        <w:ind w:left="1440" w:hanging="720"/>
      </w:pPr>
      <w:r>
        <w:t>(p)</w:t>
      </w:r>
      <w:r>
        <w:tab/>
        <w:t>t</w:t>
      </w:r>
      <w:r w:rsidR="00D63745" w:rsidRPr="0089360D">
        <w:t>o settle all claims made on the Council not exceeding £1,000</w:t>
      </w:r>
    </w:p>
    <w:p w14:paraId="44ED5354" w14:textId="5BB89DF1" w:rsidR="00D63745" w:rsidRDefault="00D63745">
      <w:pPr>
        <w:ind w:left="1440"/>
      </w:pPr>
      <w:r w:rsidRPr="0089360D">
        <w:t xml:space="preserve">where provision is not clearly made (in consultation with the </w:t>
      </w:r>
      <w:r w:rsidR="00F5698C">
        <w:t>appropriate Chief Officer and s151 Officer</w:t>
      </w:r>
      <w:r w:rsidRPr="0089360D">
        <w:t>)</w:t>
      </w:r>
      <w:r w:rsidR="005A6EDF">
        <w:t>;</w:t>
      </w:r>
    </w:p>
    <w:p w14:paraId="08BFE4A8" w14:textId="44B3B448" w:rsidR="005F6597" w:rsidRDefault="005F6597" w:rsidP="005F6597">
      <w:pPr>
        <w:ind w:left="1440" w:hanging="720"/>
      </w:pPr>
    </w:p>
    <w:p w14:paraId="3D181149" w14:textId="5C23832F" w:rsidR="005F6597" w:rsidRDefault="005F6597" w:rsidP="005F6597">
      <w:pPr>
        <w:ind w:left="1440" w:hanging="720"/>
      </w:pPr>
      <w:r>
        <w:t>(s)</w:t>
      </w:r>
      <w:r>
        <w:tab/>
        <w:t xml:space="preserve">to make determinations </w:t>
      </w:r>
      <w:r w:rsidR="00C11EEA">
        <w:t>as a</w:t>
      </w:r>
      <w:r w:rsidR="002A6AD6">
        <w:t xml:space="preserve"> qualified person </w:t>
      </w:r>
      <w:r>
        <w:t>in accordance with s36 of the Freedom of Information Act 2000.</w:t>
      </w:r>
    </w:p>
    <w:p w14:paraId="02A86110" w14:textId="7D7391F2" w:rsidR="00F5698C" w:rsidRDefault="00F5698C"/>
    <w:p w14:paraId="55B2F11E" w14:textId="0317489F" w:rsidR="00F5698C" w:rsidRDefault="00F5698C" w:rsidP="005D3223">
      <w:pPr>
        <w:pStyle w:val="Heading2"/>
        <w:ind w:left="709" w:hanging="709"/>
      </w:pPr>
      <w:bookmarkStart w:id="4537" w:name="_Toc194055447"/>
      <w:r>
        <w:t>Section 151 Officer</w:t>
      </w:r>
      <w:bookmarkEnd w:id="4537"/>
    </w:p>
    <w:p w14:paraId="2F49B934" w14:textId="2D567389" w:rsidR="00F5698C" w:rsidRDefault="00F5698C"/>
    <w:p w14:paraId="73114F29" w14:textId="5C52B58A" w:rsidR="004F239B" w:rsidRDefault="00020168" w:rsidP="005D3223">
      <w:pPr>
        <w:pStyle w:val="Heading3"/>
      </w:pPr>
      <w:r w:rsidRPr="0089360D">
        <w:t>Delegations to be exercised following consul</w:t>
      </w:r>
      <w:r>
        <w:t>tation with Appropriate Members:</w:t>
      </w:r>
    </w:p>
    <w:p w14:paraId="6C0B5230" w14:textId="7DAB5A0F" w:rsidR="00020168" w:rsidRDefault="00020168"/>
    <w:p w14:paraId="7A16D1F3" w14:textId="41A32359" w:rsidR="004F239B" w:rsidRDefault="00020168" w:rsidP="005D3223">
      <w:pPr>
        <w:ind w:left="1440" w:hanging="720"/>
      </w:pPr>
      <w:r>
        <w:t>(a)</w:t>
      </w:r>
      <w:r>
        <w:tab/>
        <w:t>t</w:t>
      </w:r>
      <w:r w:rsidR="004F239B" w:rsidRPr="0089360D">
        <w:t>o exercise discretions relating to Community Charge, Council Tax and National Non-Domestic Rates where the Council has not established a policy on how such</w:t>
      </w:r>
      <w:r>
        <w:t xml:space="preserve"> discretions might be exercised.</w:t>
      </w:r>
    </w:p>
    <w:p w14:paraId="46E8F08A" w14:textId="59BB9F0F" w:rsidR="00020168" w:rsidRDefault="00020168"/>
    <w:p w14:paraId="0DD1DA1E" w14:textId="7F136D50" w:rsidR="00020168" w:rsidRDefault="00020168" w:rsidP="005D3223">
      <w:pPr>
        <w:pStyle w:val="Heading3"/>
      </w:pPr>
      <w:r>
        <w:t>Other Delegations:</w:t>
      </w:r>
    </w:p>
    <w:p w14:paraId="275592F9" w14:textId="18F411AF" w:rsidR="00020168" w:rsidRDefault="00020168"/>
    <w:p w14:paraId="3B01004C" w14:textId="41CB370B" w:rsidR="004F239B" w:rsidRDefault="00020168" w:rsidP="005D3223">
      <w:pPr>
        <w:ind w:left="1440" w:hanging="720"/>
      </w:pPr>
      <w:r>
        <w:t>(a)</w:t>
      </w:r>
      <w:r>
        <w:tab/>
        <w:t>t</w:t>
      </w:r>
      <w:r w:rsidR="004F239B" w:rsidRPr="0089360D">
        <w:t>o manage the Council’s treasury function in accordance with the Treasury Managemen</w:t>
      </w:r>
      <w:r>
        <w:t>t Strategy established annually;</w:t>
      </w:r>
    </w:p>
    <w:p w14:paraId="2C0B83AE" w14:textId="50C76627" w:rsidR="00020168" w:rsidRDefault="00020168" w:rsidP="005D3223">
      <w:pPr>
        <w:ind w:left="1440" w:hanging="720"/>
      </w:pPr>
    </w:p>
    <w:p w14:paraId="30753DD3" w14:textId="3708D892" w:rsidR="004F239B" w:rsidRDefault="00020168" w:rsidP="005D3223">
      <w:pPr>
        <w:ind w:left="1440" w:hanging="720"/>
      </w:pPr>
      <w:r>
        <w:t>(b)</w:t>
      </w:r>
      <w:r>
        <w:tab/>
        <w:t>t</w:t>
      </w:r>
      <w:r w:rsidR="004F239B" w:rsidRPr="0089360D">
        <w:t>o write-off debts in accordance with the Coun</w:t>
      </w:r>
      <w:r>
        <w:t>cil’s Sundry Debtor Policy;</w:t>
      </w:r>
    </w:p>
    <w:p w14:paraId="69692E61" w14:textId="03253B2C" w:rsidR="00020168" w:rsidRDefault="00020168" w:rsidP="005D3223">
      <w:pPr>
        <w:ind w:left="1440" w:hanging="720"/>
      </w:pPr>
    </w:p>
    <w:p w14:paraId="1CD195CE" w14:textId="7EB17C38" w:rsidR="004F239B" w:rsidRDefault="00020168" w:rsidP="005D3223">
      <w:pPr>
        <w:ind w:left="1440" w:hanging="720"/>
      </w:pPr>
      <w:r>
        <w:t>(c)</w:t>
      </w:r>
      <w:r>
        <w:tab/>
        <w:t>t</w:t>
      </w:r>
      <w:r w:rsidR="004F239B" w:rsidRPr="0089360D">
        <w:t>o agree charges for council services which may be m</w:t>
      </w:r>
      <w:r>
        <w:t>ade available to outside bodies;</w:t>
      </w:r>
    </w:p>
    <w:p w14:paraId="79F75F9C" w14:textId="4D297850" w:rsidR="00020168" w:rsidRDefault="00020168" w:rsidP="005D3223">
      <w:pPr>
        <w:ind w:left="1440" w:hanging="720"/>
      </w:pPr>
    </w:p>
    <w:p w14:paraId="2F6CC49F" w14:textId="7FAC9DE0" w:rsidR="004F239B" w:rsidRDefault="00020168" w:rsidP="005D3223">
      <w:pPr>
        <w:ind w:left="1440" w:hanging="720"/>
      </w:pPr>
      <w:r>
        <w:lastRenderedPageBreak/>
        <w:t>(d)</w:t>
      </w:r>
      <w:r>
        <w:tab/>
        <w:t>t</w:t>
      </w:r>
      <w:r w:rsidR="004F239B" w:rsidRPr="0089360D">
        <w:t>o enter into finance or operational leasing arrangements or other off balance sheet arrangements to give effect to decisions to acquire vehicles, plant, equipment, etc.</w:t>
      </w:r>
      <w:r>
        <w:t>;</w:t>
      </w:r>
    </w:p>
    <w:p w14:paraId="1C31A525" w14:textId="4066F07A" w:rsidR="00020168" w:rsidRDefault="00020168" w:rsidP="005D3223">
      <w:pPr>
        <w:ind w:left="1440" w:hanging="720"/>
      </w:pPr>
    </w:p>
    <w:p w14:paraId="7ABFD7DB" w14:textId="6BC50AC2" w:rsidR="004F239B" w:rsidRDefault="00020168" w:rsidP="005D3223">
      <w:pPr>
        <w:ind w:left="1440" w:hanging="720"/>
      </w:pPr>
      <w:r>
        <w:t>(e)</w:t>
      </w:r>
      <w:r>
        <w:tab/>
        <w:t>t</w:t>
      </w:r>
      <w:r w:rsidR="004F239B" w:rsidRPr="0089360D">
        <w:t>o administer the Council’s scheme for loans f</w:t>
      </w:r>
      <w:r>
        <w:t>or car purchase and car leasing;</w:t>
      </w:r>
    </w:p>
    <w:p w14:paraId="013A9C08" w14:textId="77777777" w:rsidR="00020168" w:rsidRPr="0089360D" w:rsidRDefault="00020168" w:rsidP="005D3223">
      <w:pPr>
        <w:ind w:left="1440" w:hanging="720"/>
      </w:pPr>
    </w:p>
    <w:p w14:paraId="2CC8F36E" w14:textId="0D36239C" w:rsidR="004F239B" w:rsidRDefault="00020168" w:rsidP="005D3223">
      <w:pPr>
        <w:ind w:left="1440" w:hanging="720"/>
      </w:pPr>
      <w:r>
        <w:t>(f)</w:t>
      </w:r>
      <w:r>
        <w:tab/>
        <w:t>t</w:t>
      </w:r>
      <w:r w:rsidR="004F239B" w:rsidRPr="0089360D">
        <w:t xml:space="preserve">o determine the manner in which and conditions on which invoices </w:t>
      </w:r>
      <w:r>
        <w:t>or accounts should be issued;</w:t>
      </w:r>
    </w:p>
    <w:p w14:paraId="7100E00D" w14:textId="77777777" w:rsidR="00020168" w:rsidRPr="0089360D" w:rsidRDefault="00020168" w:rsidP="005D3223">
      <w:pPr>
        <w:ind w:left="1440" w:hanging="720"/>
      </w:pPr>
    </w:p>
    <w:p w14:paraId="342F9B01" w14:textId="714C65BE" w:rsidR="004F239B" w:rsidRPr="00780697" w:rsidRDefault="004F239B" w:rsidP="005D3223">
      <w:pPr>
        <w:ind w:left="1440" w:hanging="720"/>
      </w:pPr>
      <w:r w:rsidRPr="00780697">
        <w:t>(g)</w:t>
      </w:r>
      <w:r w:rsidRPr="00780697">
        <w:tab/>
      </w:r>
      <w:r w:rsidR="00020168" w:rsidRPr="00780697">
        <w:t>t</w:t>
      </w:r>
      <w:r w:rsidRPr="00780697">
        <w:t xml:space="preserve">o make declarations as to rates of interest under </w:t>
      </w:r>
      <w:r w:rsidRPr="005D3223">
        <w:t>Paragraph 3 of Schedule 16 to the Housing Act 1985</w:t>
      </w:r>
      <w:r w:rsidR="00020168" w:rsidRPr="00780697">
        <w:t>;</w:t>
      </w:r>
    </w:p>
    <w:p w14:paraId="1AE820DD" w14:textId="67D6C294" w:rsidR="00020168" w:rsidRPr="00780697" w:rsidRDefault="00020168" w:rsidP="005D3223">
      <w:pPr>
        <w:ind w:left="1440" w:hanging="720"/>
      </w:pPr>
    </w:p>
    <w:p w14:paraId="2F8862B5" w14:textId="77777777" w:rsidR="00020168" w:rsidRPr="00780697" w:rsidRDefault="00020168" w:rsidP="005D3223">
      <w:pPr>
        <w:ind w:left="1440" w:hanging="720"/>
      </w:pPr>
      <w:r w:rsidRPr="00780697">
        <w:t>(h)</w:t>
      </w:r>
      <w:r w:rsidRPr="00780697">
        <w:tab/>
        <w:t>t</w:t>
      </w:r>
      <w:r w:rsidR="004F239B" w:rsidRPr="00780697">
        <w:t>o administer the schemes in relation to Housing Benefit and Council Tax Benefit; taking such decisions and giving such notices and all other action as may be necessary for their efficient administration</w:t>
      </w:r>
      <w:r w:rsidRPr="00780697">
        <w:t>;</w:t>
      </w:r>
    </w:p>
    <w:p w14:paraId="068151BE" w14:textId="77777777" w:rsidR="00020168" w:rsidRPr="00780697" w:rsidRDefault="00020168" w:rsidP="005D3223">
      <w:pPr>
        <w:ind w:left="1440" w:hanging="720"/>
      </w:pPr>
    </w:p>
    <w:p w14:paraId="1D531575" w14:textId="726DDE5E" w:rsidR="004F239B" w:rsidRPr="00780697" w:rsidRDefault="00020168" w:rsidP="005D3223">
      <w:pPr>
        <w:ind w:left="1440" w:hanging="720"/>
      </w:pPr>
      <w:r w:rsidRPr="00780697">
        <w:t>(i)</w:t>
      </w:r>
      <w:r w:rsidRPr="00780697">
        <w:tab/>
        <w:t xml:space="preserve">to conduct the first review, in conjunction with the Head of Audit or </w:t>
      </w:r>
      <w:r w:rsidR="004F0385" w:rsidRPr="00DF6C1C">
        <w:t>Strategic Director – Resources</w:t>
      </w:r>
      <w:r w:rsidRPr="00780697">
        <w:t xml:space="preserve"> such benefit schemes;</w:t>
      </w:r>
    </w:p>
    <w:p w14:paraId="3BF1039E" w14:textId="2824909A" w:rsidR="00020168" w:rsidRPr="00780697" w:rsidRDefault="00020168" w:rsidP="005D3223">
      <w:pPr>
        <w:ind w:left="1440" w:hanging="720"/>
      </w:pPr>
    </w:p>
    <w:p w14:paraId="176AEEBE" w14:textId="161797F7" w:rsidR="004F239B" w:rsidRPr="00780697" w:rsidRDefault="00020168" w:rsidP="005D3223">
      <w:pPr>
        <w:ind w:left="1440" w:hanging="720"/>
      </w:pPr>
      <w:r w:rsidRPr="00780697">
        <w:t>(j)</w:t>
      </w:r>
      <w:r w:rsidRPr="00780697">
        <w:tab/>
        <w:t>t</w:t>
      </w:r>
      <w:r w:rsidR="004F239B" w:rsidRPr="00780697">
        <w:t xml:space="preserve">o administer the statutory provisions relating to Community Charge, Council Tax </w:t>
      </w:r>
      <w:r w:rsidRPr="00780697">
        <w:t>and National Non-Domestic Rates;</w:t>
      </w:r>
    </w:p>
    <w:p w14:paraId="222D9AE6" w14:textId="69CDE590" w:rsidR="00020168" w:rsidRPr="00780697" w:rsidRDefault="00020168" w:rsidP="005D3223">
      <w:pPr>
        <w:ind w:left="1440" w:hanging="720"/>
      </w:pPr>
    </w:p>
    <w:p w14:paraId="1107F753" w14:textId="77777777" w:rsidR="00020168" w:rsidRPr="00780697" w:rsidRDefault="00020168" w:rsidP="005D3223">
      <w:pPr>
        <w:ind w:left="1440" w:hanging="720"/>
      </w:pPr>
      <w:r w:rsidRPr="00780697">
        <w:t>(k)</w:t>
      </w:r>
      <w:r w:rsidRPr="00780697">
        <w:tab/>
        <w:t>t</w:t>
      </w:r>
      <w:r w:rsidR="004F239B" w:rsidRPr="00780697">
        <w:t>o exercise discretions relating to Community Charge, Council Tax and National Non-Domestic Rates where the Council has established a policy on how such discretions might be</w:t>
      </w:r>
      <w:r w:rsidRPr="00780697">
        <w:t xml:space="preserve"> </w:t>
      </w:r>
      <w:r w:rsidR="004F239B" w:rsidRPr="00780697">
        <w:t>exercised</w:t>
      </w:r>
      <w:r w:rsidRPr="00780697">
        <w:t>;</w:t>
      </w:r>
    </w:p>
    <w:p w14:paraId="3ACF18BC" w14:textId="77777777" w:rsidR="00020168" w:rsidRPr="00780697" w:rsidRDefault="00020168" w:rsidP="005D3223">
      <w:pPr>
        <w:ind w:left="1440" w:hanging="720"/>
      </w:pPr>
    </w:p>
    <w:p w14:paraId="3C6EE4B5" w14:textId="78E75A71" w:rsidR="004F239B" w:rsidRPr="00780697" w:rsidRDefault="00020168" w:rsidP="005D3223">
      <w:pPr>
        <w:ind w:left="1440" w:hanging="720"/>
      </w:pPr>
      <w:r w:rsidRPr="00780697">
        <w:t>(l)</w:t>
      </w:r>
      <w:r w:rsidRPr="00780697">
        <w:tab/>
        <w:t>t</w:t>
      </w:r>
      <w:r w:rsidR="004F239B" w:rsidRPr="00780697">
        <w:t xml:space="preserve">o manage the fund administered by the Council in accordance with the scheme made under </w:t>
      </w:r>
      <w:r w:rsidR="004F239B" w:rsidRPr="005D3223">
        <w:t>Section 19 of the Welsh Church Act 1914</w:t>
      </w:r>
      <w:r w:rsidRPr="00780697">
        <w:t>;</w:t>
      </w:r>
    </w:p>
    <w:p w14:paraId="5E859E41" w14:textId="47151188" w:rsidR="00020168" w:rsidRPr="00780697" w:rsidRDefault="00020168" w:rsidP="005D3223">
      <w:pPr>
        <w:ind w:left="1440" w:hanging="720"/>
      </w:pPr>
    </w:p>
    <w:p w14:paraId="024A7BAA" w14:textId="3BE5B592" w:rsidR="004F239B" w:rsidRPr="00780697" w:rsidRDefault="00020168" w:rsidP="005D3223">
      <w:pPr>
        <w:ind w:left="1440" w:hanging="720"/>
      </w:pPr>
      <w:r w:rsidRPr="00780697">
        <w:t>(m)</w:t>
      </w:r>
      <w:r w:rsidRPr="00780697">
        <w:tab/>
        <w:t>t</w:t>
      </w:r>
      <w:r w:rsidR="004F239B" w:rsidRPr="00780697">
        <w:t>o sign cheques, bailiff warrants, bonds, securities and loans; provided that cheques in excess of £50,000 shall be countersigned by either the Head of Audit</w:t>
      </w:r>
      <w:r w:rsidRPr="00780697">
        <w:t xml:space="preserve"> or Chief Officer Resources;</w:t>
      </w:r>
    </w:p>
    <w:p w14:paraId="767366E5" w14:textId="36788829" w:rsidR="00020168" w:rsidRPr="00780697" w:rsidRDefault="00020168" w:rsidP="005D3223">
      <w:pPr>
        <w:ind w:left="1440" w:hanging="720"/>
      </w:pPr>
    </w:p>
    <w:p w14:paraId="01A7EAE9" w14:textId="77777777" w:rsidR="00020168" w:rsidRPr="00780697" w:rsidRDefault="00020168" w:rsidP="005D3223">
      <w:pPr>
        <w:ind w:left="1440" w:hanging="720"/>
      </w:pPr>
      <w:r w:rsidRPr="00780697">
        <w:t>(n)</w:t>
      </w:r>
      <w:r w:rsidRPr="00780697">
        <w:tab/>
        <w:t>t</w:t>
      </w:r>
      <w:r w:rsidR="004F239B" w:rsidRPr="00780697">
        <w:t>o pay all accounts and to receive all income</w:t>
      </w:r>
      <w:r w:rsidRPr="00780697">
        <w:t>;</w:t>
      </w:r>
    </w:p>
    <w:p w14:paraId="66B85EF3" w14:textId="77777777" w:rsidR="00020168" w:rsidRPr="00780697" w:rsidRDefault="00020168" w:rsidP="005D3223">
      <w:pPr>
        <w:ind w:left="1440" w:hanging="720"/>
      </w:pPr>
    </w:p>
    <w:p w14:paraId="2ECAB051" w14:textId="77777777" w:rsidR="00020168" w:rsidRPr="00780697" w:rsidRDefault="00020168" w:rsidP="005D3223">
      <w:pPr>
        <w:ind w:left="1440" w:hanging="720"/>
      </w:pPr>
      <w:r w:rsidRPr="00780697">
        <w:t>(o)</w:t>
      </w:r>
      <w:r w:rsidRPr="00780697">
        <w:tab/>
        <w:t>t</w:t>
      </w:r>
      <w:r w:rsidR="004F239B" w:rsidRPr="00780697">
        <w:t>o deal with all insurance issues including risk management</w:t>
      </w:r>
      <w:r w:rsidRPr="00780697">
        <w:t>;</w:t>
      </w:r>
    </w:p>
    <w:p w14:paraId="5529F0C9" w14:textId="77777777" w:rsidR="00020168" w:rsidRPr="00780697" w:rsidRDefault="00020168" w:rsidP="005D3223">
      <w:pPr>
        <w:ind w:left="1440" w:hanging="720"/>
      </w:pPr>
    </w:p>
    <w:p w14:paraId="0179F9B6" w14:textId="77777777" w:rsidR="00020168" w:rsidRPr="00780697" w:rsidRDefault="00020168" w:rsidP="005D3223">
      <w:pPr>
        <w:ind w:left="1440" w:hanging="720"/>
      </w:pPr>
      <w:r w:rsidRPr="00780697">
        <w:t>(p)</w:t>
      </w:r>
      <w:r w:rsidRPr="00780697">
        <w:tab/>
        <w:t>t</w:t>
      </w:r>
      <w:r w:rsidR="004F239B" w:rsidRPr="00780697">
        <w:t>o manage arrangements with the Council’s bankers</w:t>
      </w:r>
      <w:r w:rsidRPr="00780697">
        <w:t>;</w:t>
      </w:r>
    </w:p>
    <w:p w14:paraId="65FEBA75" w14:textId="77777777" w:rsidR="00020168" w:rsidRPr="00780697" w:rsidRDefault="00020168" w:rsidP="005D3223">
      <w:pPr>
        <w:ind w:left="1440" w:hanging="720"/>
      </w:pPr>
    </w:p>
    <w:p w14:paraId="63D8CD70" w14:textId="77777777" w:rsidR="00020168" w:rsidRPr="00780697" w:rsidRDefault="00020168" w:rsidP="005D3223">
      <w:pPr>
        <w:ind w:left="1440" w:hanging="720"/>
      </w:pPr>
      <w:r w:rsidRPr="00780697">
        <w:t>(q)</w:t>
      </w:r>
      <w:r w:rsidRPr="00780697">
        <w:tab/>
        <w:t>t</w:t>
      </w:r>
      <w:r w:rsidR="004F239B" w:rsidRPr="00780697">
        <w:t>o sign all statutory financial returns, accounts, grants and subsidy claims</w:t>
      </w:r>
      <w:r w:rsidRPr="00780697">
        <w:t>;</w:t>
      </w:r>
    </w:p>
    <w:p w14:paraId="431854FD" w14:textId="77777777" w:rsidR="00020168" w:rsidRPr="00780697" w:rsidRDefault="00020168" w:rsidP="005D3223">
      <w:pPr>
        <w:ind w:left="1440" w:hanging="720"/>
      </w:pPr>
    </w:p>
    <w:p w14:paraId="28BCDF9E" w14:textId="77777777" w:rsidR="00020168" w:rsidRPr="00780697" w:rsidRDefault="00020168" w:rsidP="005D3223">
      <w:pPr>
        <w:ind w:left="1440" w:hanging="720"/>
      </w:pPr>
      <w:r w:rsidRPr="00780697">
        <w:t>(r)</w:t>
      </w:r>
      <w:r w:rsidRPr="00780697">
        <w:tab/>
        <w:t>t</w:t>
      </w:r>
      <w:r w:rsidR="004F239B" w:rsidRPr="00780697">
        <w:t>o instruct valuers for purposes of capital accounting, in consultation with the Monitoring Officer</w:t>
      </w:r>
      <w:r w:rsidRPr="00780697">
        <w:t>;</w:t>
      </w:r>
    </w:p>
    <w:p w14:paraId="3072E1EC" w14:textId="77777777" w:rsidR="00020168" w:rsidRPr="00780697" w:rsidRDefault="00020168" w:rsidP="005D3223">
      <w:pPr>
        <w:ind w:left="1440" w:hanging="720"/>
      </w:pPr>
    </w:p>
    <w:p w14:paraId="51A7CE33" w14:textId="5ABA3B5A" w:rsidR="004F239B" w:rsidRPr="00780697" w:rsidRDefault="00020168" w:rsidP="005D3223">
      <w:pPr>
        <w:ind w:left="1440" w:hanging="720"/>
      </w:pPr>
      <w:r w:rsidRPr="00780697">
        <w:t>(s)</w:t>
      </w:r>
      <w:r w:rsidRPr="00780697">
        <w:tab/>
        <w:t>t</w:t>
      </w:r>
      <w:r w:rsidR="004F239B" w:rsidRPr="00780697">
        <w:t>o approve housing guarantees and advances for house purchase and improvements (and to consider applications for c</w:t>
      </w:r>
      <w:r w:rsidRPr="00780697">
        <w:t>onsent under deeds of mortgage);</w:t>
      </w:r>
    </w:p>
    <w:p w14:paraId="3583CB9B" w14:textId="1833F5DA" w:rsidR="00020168" w:rsidRPr="00780697" w:rsidRDefault="00020168" w:rsidP="005D3223">
      <w:pPr>
        <w:ind w:left="1440" w:hanging="720"/>
      </w:pPr>
    </w:p>
    <w:p w14:paraId="2D9E4947" w14:textId="2EC8BCFB" w:rsidR="004F239B" w:rsidRDefault="00020168">
      <w:pPr>
        <w:ind w:left="1440" w:hanging="720"/>
      </w:pPr>
      <w:r w:rsidRPr="00780697">
        <w:t>(t)</w:t>
      </w:r>
      <w:r w:rsidRPr="00780697">
        <w:tab/>
        <w:t>t</w:t>
      </w:r>
      <w:r w:rsidR="004F239B" w:rsidRPr="00780697">
        <w:t>o act as principal point of contact with the Council’s external auditors.</w:t>
      </w:r>
    </w:p>
    <w:p w14:paraId="6606BF6D" w14:textId="2BEA9510" w:rsidR="00AC33C2" w:rsidRDefault="00AC33C2" w:rsidP="00AC33C2"/>
    <w:p w14:paraId="61653FD5" w14:textId="7BF8A1AC" w:rsidR="00AC33C2" w:rsidRDefault="008E3732" w:rsidP="00AC33C2">
      <w:pPr>
        <w:pStyle w:val="Heading2"/>
      </w:pPr>
      <w:r>
        <w:t xml:space="preserve">  </w:t>
      </w:r>
      <w:bookmarkStart w:id="4538" w:name="_Toc194055448"/>
      <w:r>
        <w:t xml:space="preserve">Chief </w:t>
      </w:r>
      <w:r w:rsidR="00083C34">
        <w:t>Officer – Customer, Culture &amp; Wellbeing</w:t>
      </w:r>
      <w:bookmarkEnd w:id="4538"/>
      <w:r w:rsidR="00787692">
        <w:t xml:space="preserve"> </w:t>
      </w:r>
    </w:p>
    <w:p w14:paraId="60E0060E" w14:textId="0D55231A" w:rsidR="008A6BAE" w:rsidRDefault="008A6BAE" w:rsidP="008A6BAE"/>
    <w:p w14:paraId="16305206" w14:textId="316CBB9E" w:rsidR="008A6BAE" w:rsidRDefault="00C8372B" w:rsidP="00C8372B">
      <w:pPr>
        <w:pStyle w:val="Heading3"/>
      </w:pPr>
      <w:r>
        <w:t>Delegations to be exercised in consultation with the appropriate Member</w:t>
      </w:r>
      <w:r w:rsidR="00DB3EAE">
        <w:t>:</w:t>
      </w:r>
    </w:p>
    <w:p w14:paraId="33665F4F" w14:textId="79633B67" w:rsidR="0098154C" w:rsidRDefault="0098154C" w:rsidP="0098154C"/>
    <w:p w14:paraId="101FDC29" w14:textId="2A4B22C5" w:rsidR="0098154C" w:rsidRDefault="0098154C" w:rsidP="0098154C">
      <w:pPr>
        <w:ind w:left="1440" w:hanging="720"/>
      </w:pPr>
      <w:r>
        <w:t xml:space="preserve">(a) </w:t>
      </w:r>
      <w:r>
        <w:tab/>
        <w:t xml:space="preserve">to make unopposed temporary Prohibition Orders and Notices under Section 14 of the Road Traffic Regulation Act 1984; </w:t>
      </w:r>
    </w:p>
    <w:p w14:paraId="1F819D4F" w14:textId="4A7CACF3" w:rsidR="0098154C" w:rsidRDefault="0098154C" w:rsidP="0098154C">
      <w:pPr>
        <w:ind w:left="1440" w:hanging="720"/>
      </w:pPr>
    </w:p>
    <w:p w14:paraId="314DB84F" w14:textId="40576662" w:rsidR="0098154C" w:rsidRDefault="0098154C" w:rsidP="0098154C">
      <w:pPr>
        <w:ind w:left="1440" w:hanging="720"/>
      </w:pPr>
      <w:r>
        <w:t xml:space="preserve">(b) </w:t>
      </w:r>
      <w:r>
        <w:tab/>
        <w:t>to authorise applications to the magistrates' court to divert or extinguish public rights of way under section 116 of the Highways Act 1980;</w:t>
      </w:r>
    </w:p>
    <w:p w14:paraId="73FF848E" w14:textId="2C8D3C50" w:rsidR="0098154C" w:rsidRDefault="0098154C" w:rsidP="0098154C">
      <w:pPr>
        <w:ind w:left="1440" w:hanging="720"/>
      </w:pPr>
    </w:p>
    <w:p w14:paraId="0DA47702" w14:textId="5792EE78" w:rsidR="0098154C" w:rsidRDefault="0098154C" w:rsidP="0098154C">
      <w:pPr>
        <w:ind w:left="1440" w:hanging="720"/>
      </w:pPr>
      <w:r>
        <w:t>(c)</w:t>
      </w:r>
      <w:r>
        <w:tab/>
        <w:t xml:space="preserve">where, following the relevant statutory period no objections have been received or where such objections have been withdrawn, to confirm the orders specified in the above paragraph; </w:t>
      </w:r>
    </w:p>
    <w:p w14:paraId="3AD36822" w14:textId="77777777" w:rsidR="0098154C" w:rsidRDefault="0098154C" w:rsidP="005D3223">
      <w:pPr>
        <w:ind w:left="1440" w:hanging="720"/>
      </w:pPr>
    </w:p>
    <w:p w14:paraId="79764610" w14:textId="2230C3B9" w:rsidR="0098154C" w:rsidRDefault="0098154C" w:rsidP="0098154C">
      <w:pPr>
        <w:ind w:left="1440" w:hanging="720"/>
      </w:pPr>
      <w:r>
        <w:t xml:space="preserve">(d) </w:t>
      </w:r>
      <w:r>
        <w:tab/>
        <w:t>where following non-statutory pre-order consultation there is no objection, to make the following orders, namely:</w:t>
      </w:r>
    </w:p>
    <w:p w14:paraId="43D147CE" w14:textId="77777777" w:rsidR="0098154C" w:rsidRDefault="0098154C" w:rsidP="005D3223">
      <w:pPr>
        <w:ind w:left="1440" w:hanging="720"/>
      </w:pPr>
    </w:p>
    <w:p w14:paraId="496AD8CF" w14:textId="3EBDC022" w:rsidR="0098154C" w:rsidRDefault="0098154C" w:rsidP="0098154C">
      <w:pPr>
        <w:ind w:left="2160" w:hanging="720"/>
      </w:pPr>
      <w:r>
        <w:t xml:space="preserve">(i) </w:t>
      </w:r>
      <w:r>
        <w:tab/>
        <w:t xml:space="preserve">Public Path Orders under </w:t>
      </w:r>
      <w:r w:rsidR="000044C4">
        <w:t>s</w:t>
      </w:r>
      <w:r>
        <w:t>257 – 258 of the Act (to enable development to be carried out in accordance with planning permission granted);</w:t>
      </w:r>
    </w:p>
    <w:p w14:paraId="58C6812B" w14:textId="77777777" w:rsidR="0098154C" w:rsidRDefault="0098154C" w:rsidP="005D3223">
      <w:pPr>
        <w:ind w:left="2160" w:hanging="720"/>
      </w:pPr>
    </w:p>
    <w:p w14:paraId="230C66ED" w14:textId="209D0D9F" w:rsidR="0098154C" w:rsidRDefault="0098154C" w:rsidP="0098154C">
      <w:pPr>
        <w:ind w:left="2160" w:hanging="720"/>
      </w:pPr>
      <w:r>
        <w:t xml:space="preserve">(ii) </w:t>
      </w:r>
      <w:r>
        <w:tab/>
        <w:t xml:space="preserve">Modification Orders and Reclassification Orders under </w:t>
      </w:r>
      <w:r w:rsidR="000044C4">
        <w:t>s</w:t>
      </w:r>
      <w:r>
        <w:t>53 - 54 of the Wildlife and Countryside Act 1981;</w:t>
      </w:r>
    </w:p>
    <w:p w14:paraId="61A11CD4" w14:textId="77777777" w:rsidR="0098154C" w:rsidRDefault="0098154C" w:rsidP="005D3223">
      <w:pPr>
        <w:ind w:left="2160" w:hanging="720"/>
      </w:pPr>
    </w:p>
    <w:p w14:paraId="2DD550E4" w14:textId="129C5EB0" w:rsidR="0098154C" w:rsidRDefault="0098154C" w:rsidP="0098154C">
      <w:pPr>
        <w:ind w:left="2160" w:hanging="720"/>
      </w:pPr>
      <w:r>
        <w:t xml:space="preserve">(iii) </w:t>
      </w:r>
      <w:r>
        <w:tab/>
        <w:t xml:space="preserve">Public Path Extinguishment and Diversion Orders under s118 - 120 of the Highways Act 1980; </w:t>
      </w:r>
    </w:p>
    <w:p w14:paraId="0B9AFF8A" w14:textId="77777777" w:rsidR="00AB3EA8" w:rsidRDefault="00AB3EA8"/>
    <w:p w14:paraId="6B8CF68B" w14:textId="3AD7F6E5" w:rsidR="0098154C" w:rsidRDefault="0098154C" w:rsidP="005D3223">
      <w:pPr>
        <w:ind w:left="720" w:firstLine="720"/>
      </w:pPr>
      <w:r>
        <w:t>(</w:t>
      </w:r>
      <w:r w:rsidR="000044C4">
        <w:t>iv</w:t>
      </w:r>
      <w:r>
        <w:t xml:space="preserve">) </w:t>
      </w:r>
      <w:r w:rsidR="00AB3EA8">
        <w:tab/>
        <w:t>o</w:t>
      </w:r>
      <w:r>
        <w:t>rders under the Cycle Tracks Act 1984 and Cycle Track Regulations 1984</w:t>
      </w:r>
      <w:r w:rsidR="00AB3EA8">
        <w:t>:</w:t>
      </w:r>
    </w:p>
    <w:p w14:paraId="1067E451" w14:textId="77777777" w:rsidR="00AB3EA8" w:rsidRDefault="00AB3EA8" w:rsidP="005D3223">
      <w:pPr>
        <w:ind w:firstLine="720"/>
      </w:pPr>
    </w:p>
    <w:p w14:paraId="19DB29C9" w14:textId="7CC7BCE0" w:rsidR="0098154C" w:rsidRDefault="000044C4" w:rsidP="005D3223">
      <w:pPr>
        <w:ind w:firstLine="720"/>
      </w:pPr>
      <w:r>
        <w:t>(e)</w:t>
      </w:r>
      <w:r w:rsidR="0098154C">
        <w:t xml:space="preserve"> </w:t>
      </w:r>
      <w:r w:rsidR="00AB3EA8">
        <w:tab/>
      </w:r>
      <w:r w:rsidR="0098154C">
        <w:t>to determine not to proceed with or to decline any such order or application;</w:t>
      </w:r>
    </w:p>
    <w:p w14:paraId="1A6E7251" w14:textId="77777777" w:rsidR="00AB3EA8" w:rsidRDefault="00AB3EA8" w:rsidP="005D3223">
      <w:pPr>
        <w:ind w:left="720" w:firstLine="720"/>
      </w:pPr>
    </w:p>
    <w:p w14:paraId="07DEBE18" w14:textId="44B9C9ED" w:rsidR="0098154C" w:rsidRDefault="000044C4" w:rsidP="005D3223">
      <w:pPr>
        <w:ind w:firstLine="720"/>
      </w:pPr>
      <w:r>
        <w:t>(f)</w:t>
      </w:r>
      <w:r w:rsidR="0098154C">
        <w:t xml:space="preserve"> </w:t>
      </w:r>
      <w:r w:rsidR="00AB3EA8">
        <w:tab/>
      </w:r>
      <w:r w:rsidR="0098154C">
        <w:t>to grant authorisations under Section 33 of the Road Traffic Act 1988;</w:t>
      </w:r>
    </w:p>
    <w:p w14:paraId="23C8863A" w14:textId="77777777" w:rsidR="00AB3EA8" w:rsidRDefault="00AB3EA8" w:rsidP="005D3223">
      <w:pPr>
        <w:ind w:left="720" w:firstLine="720"/>
      </w:pPr>
    </w:p>
    <w:p w14:paraId="072F496F" w14:textId="535C53A3" w:rsidR="0098154C" w:rsidRDefault="0098154C" w:rsidP="00AB3EA8">
      <w:pPr>
        <w:ind w:left="1440" w:hanging="720"/>
      </w:pPr>
      <w:r>
        <w:t>(</w:t>
      </w:r>
      <w:r w:rsidR="005E6D0B">
        <w:t>g</w:t>
      </w:r>
      <w:r>
        <w:t xml:space="preserve">) </w:t>
      </w:r>
      <w:r w:rsidR="00AB3EA8">
        <w:tab/>
        <w:t>t</w:t>
      </w:r>
      <w:r>
        <w:t>o make special events orders under the Road Traffic Regulation Act 1984 and the Road Traffic Regulation (Special Events) Act 1994</w:t>
      </w:r>
      <w:r w:rsidR="00AB3EA8">
        <w:t>:</w:t>
      </w:r>
    </w:p>
    <w:p w14:paraId="4C32487F" w14:textId="40140328" w:rsidR="00AB3EA8" w:rsidRDefault="00AB3EA8" w:rsidP="00AB3EA8">
      <w:pPr>
        <w:ind w:left="1440" w:hanging="720"/>
      </w:pPr>
    </w:p>
    <w:p w14:paraId="3C20C8F8" w14:textId="6B7F0F00" w:rsidR="0098154C" w:rsidRDefault="005E6D0B">
      <w:pPr>
        <w:ind w:left="1440" w:hanging="720"/>
      </w:pPr>
      <w:r>
        <w:t>(h)</w:t>
      </w:r>
      <w:r>
        <w:tab/>
      </w:r>
      <w:r w:rsidR="0098154C">
        <w:t>to authorise permissive path agreements or enter other access agreements;</w:t>
      </w:r>
    </w:p>
    <w:p w14:paraId="53B1A360" w14:textId="77777777" w:rsidR="00AB3EA8" w:rsidRDefault="00AB3EA8" w:rsidP="005D3223">
      <w:pPr>
        <w:ind w:left="1440" w:hanging="720"/>
      </w:pPr>
    </w:p>
    <w:p w14:paraId="50CA9AEC" w14:textId="5B5DC9F0" w:rsidR="0098154C" w:rsidRDefault="005E6D0B" w:rsidP="005D3223">
      <w:pPr>
        <w:ind w:left="1440" w:hanging="720"/>
      </w:pPr>
      <w:r>
        <w:t>(i)</w:t>
      </w:r>
      <w:r>
        <w:tab/>
      </w:r>
      <w:r w:rsidR="0098154C">
        <w:t>to authorise public path creation agreements under section 25 of the Highways Act 1980;</w:t>
      </w:r>
    </w:p>
    <w:p w14:paraId="162B08BB" w14:textId="77777777" w:rsidR="00AB3EA8" w:rsidRDefault="00AB3EA8" w:rsidP="005D3223">
      <w:pPr>
        <w:ind w:left="2160" w:hanging="720"/>
      </w:pPr>
    </w:p>
    <w:p w14:paraId="07A63EDB" w14:textId="2F0237BF" w:rsidR="0098154C" w:rsidRDefault="0098154C" w:rsidP="004B314C">
      <w:pPr>
        <w:ind w:firstLine="720"/>
      </w:pPr>
      <w:r>
        <w:t>(</w:t>
      </w:r>
      <w:r w:rsidR="005E6D0B">
        <w:t>j</w:t>
      </w:r>
      <w:r>
        <w:t xml:space="preserve">) </w:t>
      </w:r>
      <w:r w:rsidR="004B314C">
        <w:tab/>
      </w:r>
      <w:r>
        <w:t>to create public paths under sections 26 of the Highways Act 1980;</w:t>
      </w:r>
    </w:p>
    <w:p w14:paraId="69399869" w14:textId="77777777" w:rsidR="004B314C" w:rsidRDefault="004B314C" w:rsidP="005D3223">
      <w:pPr>
        <w:ind w:firstLine="720"/>
      </w:pPr>
    </w:p>
    <w:p w14:paraId="0FC61959" w14:textId="33B43AEB" w:rsidR="0098154C" w:rsidRDefault="0098154C" w:rsidP="004B314C">
      <w:pPr>
        <w:ind w:left="1440" w:hanging="720"/>
      </w:pPr>
      <w:r>
        <w:t>(</w:t>
      </w:r>
      <w:r w:rsidR="005E6D0B">
        <w:t>k</w:t>
      </w:r>
      <w:r>
        <w:t xml:space="preserve">) </w:t>
      </w:r>
      <w:r w:rsidR="004B314C">
        <w:tab/>
      </w:r>
      <w:r>
        <w:t>to authorise the dedication or creation of a public path on any Council owned land (in consultation with the Head of Estates)</w:t>
      </w:r>
      <w:r w:rsidR="00043294">
        <w:t>;</w:t>
      </w:r>
    </w:p>
    <w:p w14:paraId="5B44B036" w14:textId="7528FDB4" w:rsidR="00043294" w:rsidRDefault="00043294" w:rsidP="004B314C">
      <w:pPr>
        <w:ind w:left="1440" w:hanging="720"/>
      </w:pPr>
    </w:p>
    <w:p w14:paraId="4099C66C" w14:textId="172D9C2F" w:rsidR="00043294" w:rsidRDefault="00043294" w:rsidP="005D3223">
      <w:pPr>
        <w:ind w:left="1440" w:hanging="720"/>
      </w:pPr>
      <w:r>
        <w:t>(</w:t>
      </w:r>
      <w:r w:rsidR="000C7188">
        <w:t>l</w:t>
      </w:r>
      <w:r>
        <w:t>)</w:t>
      </w:r>
      <w:r>
        <w:tab/>
      </w:r>
      <w:r w:rsidR="000C7188" w:rsidRPr="000C7188">
        <w:t>to authorise the deaccessioning and disposal of selected items from the collections of Monmouthshire Museums in accordance with the Museum Collections Development Policy</w:t>
      </w:r>
      <w:r w:rsidR="000C7188">
        <w:t>.</w:t>
      </w:r>
    </w:p>
    <w:p w14:paraId="3DC7313E" w14:textId="77777777" w:rsidR="0098154C" w:rsidRDefault="0098154C" w:rsidP="0098154C"/>
    <w:p w14:paraId="1DB8DD0F" w14:textId="07727501" w:rsidR="0098154C" w:rsidRDefault="0098154C" w:rsidP="005D3223">
      <w:pPr>
        <w:pStyle w:val="Heading3"/>
      </w:pPr>
      <w:r>
        <w:t>Other Delegations:</w:t>
      </w:r>
    </w:p>
    <w:p w14:paraId="58055181" w14:textId="77777777" w:rsidR="0098154C" w:rsidRDefault="0098154C" w:rsidP="0098154C"/>
    <w:p w14:paraId="5F149F86" w14:textId="1F8C1E51" w:rsidR="0098154C" w:rsidRDefault="0098154C" w:rsidP="004B314C">
      <w:pPr>
        <w:ind w:firstLine="720"/>
      </w:pPr>
      <w:r>
        <w:t xml:space="preserve">(a) </w:t>
      </w:r>
      <w:r w:rsidR="004B314C">
        <w:tab/>
      </w:r>
      <w:r>
        <w:t>Public Rights of Way:</w:t>
      </w:r>
    </w:p>
    <w:p w14:paraId="5D73DDCB" w14:textId="77777777" w:rsidR="004B314C" w:rsidRDefault="004B314C" w:rsidP="005D3223">
      <w:pPr>
        <w:ind w:firstLine="720"/>
      </w:pPr>
    </w:p>
    <w:p w14:paraId="3538B378" w14:textId="3642FF3F" w:rsidR="0098154C" w:rsidRDefault="0098154C" w:rsidP="004B314C">
      <w:pPr>
        <w:ind w:left="2160" w:hanging="720"/>
      </w:pPr>
      <w:r>
        <w:t xml:space="preserve">(i) </w:t>
      </w:r>
      <w:r w:rsidR="004B314C">
        <w:tab/>
      </w:r>
      <w:r>
        <w:t>to give notices under Section 14(2) of the Road Traffic Regulation Act 1984 in cases of emergency;</w:t>
      </w:r>
    </w:p>
    <w:p w14:paraId="4346ED20" w14:textId="77777777" w:rsidR="004B314C" w:rsidRDefault="004B314C" w:rsidP="005D3223">
      <w:pPr>
        <w:ind w:left="2160" w:hanging="720"/>
      </w:pPr>
    </w:p>
    <w:p w14:paraId="5B49C9A0" w14:textId="661B7E98" w:rsidR="0098154C" w:rsidRDefault="0098154C" w:rsidP="004B314C">
      <w:pPr>
        <w:ind w:left="2160" w:hanging="720"/>
      </w:pPr>
      <w:r>
        <w:t xml:space="preserve">(ii) </w:t>
      </w:r>
      <w:r w:rsidR="004B314C">
        <w:tab/>
      </w:r>
      <w:r>
        <w:t>to serve notices and where necessary arrange for work to be carried out in default and recover costs incurred in relation to the assertion, protection and restoration of public rights of way</w:t>
      </w:r>
      <w:r w:rsidR="004B314C">
        <w:t>;</w:t>
      </w:r>
    </w:p>
    <w:p w14:paraId="47D48AF3" w14:textId="77777777" w:rsidR="004B314C" w:rsidRDefault="004B314C" w:rsidP="005D3223">
      <w:pPr>
        <w:ind w:left="2160" w:hanging="720"/>
      </w:pPr>
    </w:p>
    <w:p w14:paraId="38C8E075" w14:textId="4AFDB41D" w:rsidR="0098154C" w:rsidRDefault="0098154C" w:rsidP="004B314C">
      <w:pPr>
        <w:ind w:left="2160" w:hanging="720"/>
      </w:pPr>
      <w:r>
        <w:t>(</w:t>
      </w:r>
      <w:r w:rsidR="004B314C">
        <w:t>iii</w:t>
      </w:r>
      <w:r>
        <w:t xml:space="preserve">) </w:t>
      </w:r>
      <w:r w:rsidR="004B314C">
        <w:tab/>
      </w:r>
      <w:r>
        <w:t>to authorise temporary works, diversion and remedial works under section</w:t>
      </w:r>
      <w:r w:rsidR="004B314C">
        <w:t>s</w:t>
      </w:r>
      <w:r>
        <w:t xml:space="preserve"> 135, 135a &amp; 135b of the Highways Act 1980</w:t>
      </w:r>
      <w:r w:rsidR="004B314C">
        <w:t>;</w:t>
      </w:r>
    </w:p>
    <w:p w14:paraId="01F39B36" w14:textId="79961A2A" w:rsidR="004B314C" w:rsidRDefault="004B314C" w:rsidP="004B314C">
      <w:pPr>
        <w:ind w:left="2160" w:hanging="720"/>
      </w:pPr>
    </w:p>
    <w:p w14:paraId="0D57C079" w14:textId="6C2111E5" w:rsidR="0098154C" w:rsidRDefault="004B314C" w:rsidP="004B314C">
      <w:pPr>
        <w:ind w:left="2160" w:hanging="720"/>
      </w:pPr>
      <w:r>
        <w:t>(iv)</w:t>
      </w:r>
      <w:r>
        <w:tab/>
      </w:r>
      <w:r w:rsidR="0098154C">
        <w:t>to authorise works, and to make agreements for the execution of works, to assert and protect the rights of the public to the use and enjoyment of any public path</w:t>
      </w:r>
      <w:r>
        <w:t>;</w:t>
      </w:r>
    </w:p>
    <w:p w14:paraId="4BB8649E" w14:textId="7BF8E6EC" w:rsidR="004B314C" w:rsidRDefault="004B314C" w:rsidP="004B314C">
      <w:pPr>
        <w:ind w:left="2160" w:hanging="720"/>
      </w:pPr>
    </w:p>
    <w:p w14:paraId="7A7F9EDF" w14:textId="0376CBED" w:rsidR="0098154C" w:rsidRDefault="004B314C" w:rsidP="00522215">
      <w:pPr>
        <w:ind w:left="2160" w:hanging="720"/>
      </w:pPr>
      <w:r>
        <w:t>(v)</w:t>
      </w:r>
      <w:r>
        <w:tab/>
      </w:r>
      <w:r w:rsidR="0098154C">
        <w:t>to make observations on orders proposed to be made by the Brecon Beacons National Park Authority and adjacent local authorities;</w:t>
      </w:r>
    </w:p>
    <w:p w14:paraId="7F79FF30" w14:textId="77777777" w:rsidR="00522215" w:rsidRDefault="00522215" w:rsidP="005D3223">
      <w:pPr>
        <w:ind w:left="2160" w:hanging="720"/>
      </w:pPr>
    </w:p>
    <w:p w14:paraId="0CFEC4B4" w14:textId="667F8D89" w:rsidR="0098154C" w:rsidRDefault="0098154C" w:rsidP="005D3223">
      <w:pPr>
        <w:ind w:left="2160" w:hanging="720"/>
      </w:pPr>
      <w:r>
        <w:t>(v</w:t>
      </w:r>
      <w:r w:rsidR="00522215">
        <w:t>i</w:t>
      </w:r>
      <w:r>
        <w:t xml:space="preserve">) </w:t>
      </w:r>
      <w:r w:rsidR="00522215">
        <w:tab/>
      </w:r>
      <w:r>
        <w:t>to authorise erection of stiles etc. on footpaths and bridleways under section 147 of the Highways Act 1980</w:t>
      </w:r>
      <w:r w:rsidR="00522215">
        <w:t>;</w:t>
      </w:r>
    </w:p>
    <w:p w14:paraId="46F9B587" w14:textId="77777777" w:rsidR="00522215" w:rsidRDefault="00522215" w:rsidP="00522215">
      <w:pPr>
        <w:ind w:firstLine="720"/>
      </w:pPr>
    </w:p>
    <w:p w14:paraId="7694638B" w14:textId="36584968" w:rsidR="0098154C" w:rsidRDefault="0098154C" w:rsidP="00D1311F">
      <w:pPr>
        <w:ind w:firstLine="720"/>
      </w:pPr>
      <w:r>
        <w:t xml:space="preserve">(b) </w:t>
      </w:r>
      <w:r w:rsidR="00D1311F">
        <w:tab/>
        <w:t>e</w:t>
      </w:r>
      <w:r>
        <w:t xml:space="preserve">ntry onto </w:t>
      </w:r>
      <w:r w:rsidR="00D1311F">
        <w:t>l</w:t>
      </w:r>
      <w:r>
        <w:t>and. To authorise persons to enter land under:</w:t>
      </w:r>
    </w:p>
    <w:p w14:paraId="7404E482" w14:textId="77777777" w:rsidR="00D1311F" w:rsidRDefault="00D1311F" w:rsidP="005D3223">
      <w:pPr>
        <w:ind w:firstLine="720"/>
      </w:pPr>
    </w:p>
    <w:p w14:paraId="35BBCCD3" w14:textId="7F6066EE" w:rsidR="0098154C" w:rsidRDefault="0098154C" w:rsidP="00D1311F">
      <w:pPr>
        <w:ind w:left="720" w:firstLine="720"/>
      </w:pPr>
      <w:r>
        <w:t xml:space="preserve">(i) </w:t>
      </w:r>
      <w:r w:rsidR="00D1311F">
        <w:tab/>
        <w:t>s</w:t>
      </w:r>
      <w:r>
        <w:t>ections 196A, 214B and 324 of the Town and Country Planning Act 1990;</w:t>
      </w:r>
    </w:p>
    <w:p w14:paraId="3059B96A" w14:textId="7D2AE235" w:rsidR="00D1311F" w:rsidRDefault="00D1311F" w:rsidP="00D1311F">
      <w:pPr>
        <w:ind w:left="720" w:firstLine="720"/>
      </w:pPr>
    </w:p>
    <w:p w14:paraId="1B5D9785" w14:textId="142D418C" w:rsidR="0098154C" w:rsidRDefault="00D1311F" w:rsidP="00D1311F">
      <w:pPr>
        <w:ind w:left="720" w:firstLine="720"/>
      </w:pPr>
      <w:r>
        <w:t>(ii)</w:t>
      </w:r>
      <w:r>
        <w:tab/>
        <w:t>s</w:t>
      </w:r>
      <w:r w:rsidR="0098154C">
        <w:t>64 of the Land Drainage Act 1991</w:t>
      </w:r>
      <w:r>
        <w:t>;</w:t>
      </w:r>
    </w:p>
    <w:p w14:paraId="273861F7" w14:textId="39130CDC" w:rsidR="00D1311F" w:rsidRDefault="00D1311F" w:rsidP="00D1311F">
      <w:pPr>
        <w:ind w:left="720" w:firstLine="720"/>
      </w:pPr>
    </w:p>
    <w:p w14:paraId="708A94EB" w14:textId="2BC93BC9" w:rsidR="0098154C" w:rsidRDefault="00D1311F" w:rsidP="00D1311F">
      <w:pPr>
        <w:ind w:left="720" w:firstLine="720"/>
      </w:pPr>
      <w:r>
        <w:t>(i</w:t>
      </w:r>
      <w:r w:rsidR="0098154C">
        <w:t xml:space="preserve">ii) </w:t>
      </w:r>
      <w:r>
        <w:tab/>
        <w:t>s</w:t>
      </w:r>
      <w:r w:rsidR="0098154C">
        <w:t>293 of, and paragraph 7 of Sched. 12A to, the Highways Act 1980;</w:t>
      </w:r>
    </w:p>
    <w:p w14:paraId="62074889" w14:textId="77777777" w:rsidR="00D1311F" w:rsidRDefault="00D1311F" w:rsidP="005D3223">
      <w:pPr>
        <w:ind w:left="720" w:firstLine="720"/>
      </w:pPr>
    </w:p>
    <w:p w14:paraId="0F7FEB48" w14:textId="14147D61" w:rsidR="0098154C" w:rsidRDefault="0098154C" w:rsidP="00D1311F">
      <w:pPr>
        <w:ind w:left="720" w:firstLine="720"/>
      </w:pPr>
      <w:r>
        <w:t xml:space="preserve">(iv) </w:t>
      </w:r>
      <w:r w:rsidR="00D1311F">
        <w:tab/>
        <w:t>s</w:t>
      </w:r>
      <w:r>
        <w:t>71 of the Road Traffic Regulation Act 1984;</w:t>
      </w:r>
    </w:p>
    <w:p w14:paraId="711AAB68" w14:textId="77777777" w:rsidR="00D1311F" w:rsidRDefault="00D1311F" w:rsidP="005D3223">
      <w:pPr>
        <w:ind w:left="720" w:firstLine="720"/>
      </w:pPr>
    </w:p>
    <w:p w14:paraId="5EE81302" w14:textId="4147B079" w:rsidR="0098154C" w:rsidRDefault="0098154C" w:rsidP="008D7278">
      <w:pPr>
        <w:ind w:left="720" w:firstLine="720"/>
      </w:pPr>
      <w:r>
        <w:t xml:space="preserve">(v) </w:t>
      </w:r>
      <w:r w:rsidR="008D7278">
        <w:tab/>
      </w:r>
      <w:r>
        <w:t>Wildlife and Countryside Act 1981;</w:t>
      </w:r>
    </w:p>
    <w:p w14:paraId="7649EC18" w14:textId="77777777" w:rsidR="008D7278" w:rsidRDefault="008D7278" w:rsidP="005D3223">
      <w:pPr>
        <w:ind w:left="720" w:firstLine="720"/>
      </w:pPr>
    </w:p>
    <w:p w14:paraId="082E0E52" w14:textId="0CF34244" w:rsidR="0098154C" w:rsidRDefault="0098154C" w:rsidP="005D3223">
      <w:pPr>
        <w:ind w:left="720" w:firstLine="720"/>
      </w:pPr>
      <w:r>
        <w:t xml:space="preserve">(vii) </w:t>
      </w:r>
      <w:r w:rsidR="008D7278">
        <w:tab/>
      </w:r>
      <w:r>
        <w:t xml:space="preserve">Countryside and Rights of Way Act 2000. </w:t>
      </w:r>
    </w:p>
    <w:p w14:paraId="69E8040D" w14:textId="77777777" w:rsidR="0098154C" w:rsidRDefault="0098154C" w:rsidP="0098154C"/>
    <w:p w14:paraId="6EEAD939" w14:textId="4AC631C6" w:rsidR="0098154C" w:rsidRDefault="0098154C" w:rsidP="008D7278">
      <w:pPr>
        <w:ind w:left="1440" w:hanging="731"/>
      </w:pPr>
      <w:r>
        <w:t xml:space="preserve">(c) </w:t>
      </w:r>
      <w:r w:rsidR="008D7278">
        <w:tab/>
        <w:t>t</w:t>
      </w:r>
      <w:r>
        <w:t xml:space="preserve">o authorise persons to exercise any power or duty that is necessary or to take enforcement on public rights of way and recover costs </w:t>
      </w:r>
      <w:r w:rsidR="008D7278">
        <w:t>related to the above delegations</w:t>
      </w:r>
      <w:r w:rsidR="000C7188">
        <w:t>.</w:t>
      </w:r>
    </w:p>
    <w:p w14:paraId="0C71F60B" w14:textId="77777777" w:rsidR="006150C1" w:rsidRPr="00780697" w:rsidRDefault="006150C1" w:rsidP="004F239B"/>
    <w:p w14:paraId="185E6576" w14:textId="77777777" w:rsidR="00020168" w:rsidRPr="00780697" w:rsidRDefault="004F239B" w:rsidP="005D3223">
      <w:pPr>
        <w:pStyle w:val="Heading2"/>
        <w:ind w:left="709" w:hanging="709"/>
      </w:pPr>
      <w:bookmarkStart w:id="4539" w:name="_Toc194055449"/>
      <w:r w:rsidRPr="00780697">
        <w:t>Proper Officers</w:t>
      </w:r>
      <w:bookmarkEnd w:id="4539"/>
    </w:p>
    <w:p w14:paraId="181FA012" w14:textId="23E4B772" w:rsidR="004F239B" w:rsidRPr="00780697" w:rsidRDefault="004F239B" w:rsidP="004F239B">
      <w:r w:rsidRPr="00780697">
        <w:t xml:space="preserve"> </w:t>
      </w:r>
    </w:p>
    <w:p w14:paraId="104C9C46" w14:textId="48E67C8E" w:rsidR="004F239B" w:rsidRPr="00780697" w:rsidRDefault="004F239B" w:rsidP="005D3223">
      <w:pPr>
        <w:pStyle w:val="Heading3"/>
      </w:pPr>
      <w:r w:rsidRPr="00780697">
        <w:t xml:space="preserve">In relation to the references and provisions mentioned in the first </w:t>
      </w:r>
      <w:r w:rsidR="00492995" w:rsidRPr="00780697">
        <w:t>column of the Schedule hereto:</w:t>
      </w:r>
    </w:p>
    <w:p w14:paraId="4D452A47" w14:textId="1EA75FBC" w:rsidR="00492995" w:rsidRPr="00780697" w:rsidRDefault="00492995"/>
    <w:p w14:paraId="6613D2B7" w14:textId="76F2757E" w:rsidR="004F239B" w:rsidRPr="00780697" w:rsidRDefault="00492995" w:rsidP="005D3223">
      <w:pPr>
        <w:ind w:left="1440" w:hanging="720"/>
      </w:pPr>
      <w:r w:rsidRPr="00780697">
        <w:t>(</w:t>
      </w:r>
      <w:r w:rsidR="004F239B" w:rsidRPr="00780697">
        <w:t>a)</w:t>
      </w:r>
      <w:r w:rsidR="004F239B" w:rsidRPr="00780697">
        <w:tab/>
        <w:t>the officer specified in the second column of the schedule is hereby appointed the proper officer, and</w:t>
      </w:r>
    </w:p>
    <w:p w14:paraId="4E926287" w14:textId="77777777" w:rsidR="00492995" w:rsidRPr="00780697" w:rsidRDefault="00492995" w:rsidP="005D3223">
      <w:pPr>
        <w:ind w:left="1440" w:hanging="720"/>
      </w:pPr>
    </w:p>
    <w:p w14:paraId="2187938B" w14:textId="37215EAA" w:rsidR="004F239B" w:rsidRPr="00780697" w:rsidRDefault="004F239B" w:rsidP="005D3223">
      <w:pPr>
        <w:ind w:left="1440" w:hanging="720"/>
      </w:pPr>
      <w:r w:rsidRPr="00780697">
        <w:t>(b)</w:t>
      </w:r>
      <w:r w:rsidRPr="00780697">
        <w:tab/>
        <w:t>the officer specified in the third column of the schedule is hereby appointed to act as proper officer when the first-mentioned officer is absent or otherwise unable to act</w:t>
      </w:r>
      <w:r w:rsidR="00492995" w:rsidRPr="00780697">
        <w:t>;</w:t>
      </w:r>
    </w:p>
    <w:p w14:paraId="16397D7F" w14:textId="77777777" w:rsidR="00492995" w:rsidRPr="00780697" w:rsidRDefault="00492995" w:rsidP="005D3223">
      <w:pPr>
        <w:ind w:left="1440" w:hanging="720"/>
      </w:pPr>
    </w:p>
    <w:p w14:paraId="693405E6" w14:textId="504B945E" w:rsidR="004F239B" w:rsidRDefault="004F239B" w:rsidP="005D3223">
      <w:pPr>
        <w:ind w:left="1440" w:hanging="720"/>
      </w:pPr>
      <w:r w:rsidRPr="00780697">
        <w:t>(c)</w:t>
      </w:r>
      <w:r w:rsidRPr="00780697">
        <w:tab/>
        <w:t>where no officer is specified in the third column, the</w:t>
      </w:r>
      <w:r w:rsidRPr="0089360D">
        <w:t xml:space="preserve"> first-mentioned officer is authorised to appoint a deputy as</w:t>
      </w:r>
      <w:r w:rsidR="002416A7">
        <w:t xml:space="preserve"> they </w:t>
      </w:r>
      <w:r w:rsidRPr="0089360D">
        <w:t>consider fit</w:t>
      </w:r>
    </w:p>
    <w:p w14:paraId="05B75E5B" w14:textId="20ED9434" w:rsidR="00492995" w:rsidRDefault="00492995"/>
    <w:p w14:paraId="556135A5" w14:textId="385593F8" w:rsidR="00492995" w:rsidRDefault="004F239B" w:rsidP="005D3223">
      <w:pPr>
        <w:pStyle w:val="Heading3"/>
      </w:pPr>
      <w:r w:rsidRPr="0089360D">
        <w:t xml:space="preserve">Any reference to a “Proper Officer” within this Constitution which is not defined in the Schedule hereto, shall mean the </w:t>
      </w:r>
      <w:r w:rsidR="007D1644">
        <w:t xml:space="preserve">Chief Executive </w:t>
      </w:r>
      <w:r w:rsidRPr="0089360D">
        <w:t xml:space="preserve">and when </w:t>
      </w:r>
      <w:r w:rsidR="00F9713D">
        <w:t>they are</w:t>
      </w:r>
      <w:r w:rsidRPr="0089360D">
        <w:t xml:space="preserve"> absent or otherwise unab</w:t>
      </w:r>
      <w:r w:rsidR="00492995">
        <w:t>le to act, shall mean the</w:t>
      </w:r>
      <w:r w:rsidRPr="0089360D">
        <w:t xml:space="preserve"> Chief </w:t>
      </w:r>
      <w:r w:rsidR="00492995">
        <w:t>Officer Resources</w:t>
      </w:r>
      <w:r w:rsidR="0085649C">
        <w:t>.</w:t>
      </w:r>
    </w:p>
    <w:p w14:paraId="69A1A333" w14:textId="78FEC52C" w:rsidR="0085649C" w:rsidRDefault="0085649C"/>
    <w:p w14:paraId="60DF2D88" w14:textId="3AF8634C" w:rsidR="0085649C" w:rsidRDefault="0085649C" w:rsidP="009C712C">
      <w:pPr>
        <w:pStyle w:val="Heading3"/>
      </w:pPr>
      <w:r>
        <w:t>Proper Officer Schedule:</w:t>
      </w:r>
    </w:p>
    <w:p w14:paraId="66063E1D" w14:textId="1889C0C5" w:rsidR="00896D41" w:rsidRDefault="00896D41" w:rsidP="00896D41"/>
    <w:tbl>
      <w:tblPr>
        <w:tblStyle w:val="TableGrid"/>
        <w:tblW w:w="0" w:type="auto"/>
        <w:tblLook w:val="04A0" w:firstRow="1" w:lastRow="0" w:firstColumn="1" w:lastColumn="0" w:noHBand="0" w:noVBand="1"/>
      </w:tblPr>
      <w:tblGrid>
        <w:gridCol w:w="562"/>
        <w:gridCol w:w="4820"/>
        <w:gridCol w:w="2126"/>
        <w:gridCol w:w="1508"/>
      </w:tblGrid>
      <w:tr w:rsidR="008D7132" w:rsidRPr="00D8398D" w14:paraId="4DEABC3D" w14:textId="77777777" w:rsidTr="00593279">
        <w:tc>
          <w:tcPr>
            <w:tcW w:w="562" w:type="dxa"/>
          </w:tcPr>
          <w:p w14:paraId="75838400" w14:textId="77777777" w:rsidR="00896D41" w:rsidRPr="00D8398D" w:rsidRDefault="00896D41" w:rsidP="00593279">
            <w:pPr>
              <w:rPr>
                <w:sz w:val="20"/>
                <w:szCs w:val="20"/>
              </w:rPr>
            </w:pPr>
          </w:p>
        </w:tc>
        <w:tc>
          <w:tcPr>
            <w:tcW w:w="4820" w:type="dxa"/>
          </w:tcPr>
          <w:p w14:paraId="516BEC42" w14:textId="77777777" w:rsidR="00896D41" w:rsidRPr="00591081" w:rsidRDefault="00896D41" w:rsidP="00593279">
            <w:pPr>
              <w:rPr>
                <w:b/>
                <w:bCs/>
                <w:sz w:val="20"/>
                <w:szCs w:val="20"/>
              </w:rPr>
            </w:pPr>
            <w:r w:rsidRPr="00591081">
              <w:rPr>
                <w:b/>
                <w:bCs/>
                <w:sz w:val="20"/>
                <w:szCs w:val="20"/>
              </w:rPr>
              <w:t>Function</w:t>
            </w:r>
          </w:p>
          <w:p w14:paraId="34538E59" w14:textId="77777777" w:rsidR="00896D41" w:rsidRPr="00591081" w:rsidRDefault="00896D41" w:rsidP="00593279">
            <w:pPr>
              <w:rPr>
                <w:b/>
                <w:bCs/>
                <w:sz w:val="20"/>
                <w:szCs w:val="20"/>
              </w:rPr>
            </w:pPr>
          </w:p>
        </w:tc>
        <w:tc>
          <w:tcPr>
            <w:tcW w:w="2126" w:type="dxa"/>
          </w:tcPr>
          <w:p w14:paraId="0488B52B" w14:textId="77777777" w:rsidR="00896D41" w:rsidRPr="00591081" w:rsidRDefault="00896D41" w:rsidP="00593279">
            <w:pPr>
              <w:rPr>
                <w:b/>
                <w:bCs/>
                <w:sz w:val="20"/>
                <w:szCs w:val="20"/>
              </w:rPr>
            </w:pPr>
            <w:r w:rsidRPr="00591081">
              <w:rPr>
                <w:b/>
                <w:bCs/>
                <w:sz w:val="20"/>
                <w:szCs w:val="20"/>
              </w:rPr>
              <w:t>Proper Officer</w:t>
            </w:r>
          </w:p>
        </w:tc>
        <w:tc>
          <w:tcPr>
            <w:tcW w:w="1508" w:type="dxa"/>
          </w:tcPr>
          <w:p w14:paraId="0B9AD504" w14:textId="77777777" w:rsidR="00896D41" w:rsidRPr="00591081" w:rsidRDefault="00896D41" w:rsidP="00593279">
            <w:pPr>
              <w:rPr>
                <w:b/>
                <w:bCs/>
                <w:sz w:val="20"/>
                <w:szCs w:val="20"/>
              </w:rPr>
            </w:pPr>
            <w:r w:rsidRPr="00591081">
              <w:rPr>
                <w:b/>
                <w:bCs/>
                <w:sz w:val="20"/>
                <w:szCs w:val="20"/>
              </w:rPr>
              <w:t>Deputy</w:t>
            </w:r>
          </w:p>
        </w:tc>
      </w:tr>
      <w:tr w:rsidR="008D7132" w:rsidRPr="00D8398D" w14:paraId="36933F24" w14:textId="77777777" w:rsidTr="00593279">
        <w:tc>
          <w:tcPr>
            <w:tcW w:w="562" w:type="dxa"/>
          </w:tcPr>
          <w:p w14:paraId="41445C6F" w14:textId="77777777" w:rsidR="00896D41" w:rsidRDefault="00896D41" w:rsidP="00593279">
            <w:pPr>
              <w:rPr>
                <w:sz w:val="20"/>
                <w:szCs w:val="20"/>
              </w:rPr>
            </w:pPr>
            <w:r>
              <w:rPr>
                <w:sz w:val="20"/>
                <w:szCs w:val="20"/>
              </w:rPr>
              <w:t>1.</w:t>
            </w:r>
          </w:p>
          <w:p w14:paraId="769AD3DB" w14:textId="77777777" w:rsidR="00896D41" w:rsidRDefault="00896D41" w:rsidP="00593279">
            <w:pPr>
              <w:rPr>
                <w:sz w:val="20"/>
                <w:szCs w:val="20"/>
              </w:rPr>
            </w:pPr>
          </w:p>
          <w:p w14:paraId="2CBE67FA" w14:textId="77777777" w:rsidR="00896D41" w:rsidRDefault="00896D41" w:rsidP="00593279">
            <w:pPr>
              <w:rPr>
                <w:sz w:val="20"/>
                <w:szCs w:val="20"/>
              </w:rPr>
            </w:pPr>
          </w:p>
          <w:p w14:paraId="1FA7BF8F" w14:textId="77777777" w:rsidR="00896D41" w:rsidRDefault="00896D41" w:rsidP="00593279">
            <w:pPr>
              <w:rPr>
                <w:sz w:val="20"/>
                <w:szCs w:val="20"/>
              </w:rPr>
            </w:pPr>
          </w:p>
          <w:p w14:paraId="016C8D58" w14:textId="77777777" w:rsidR="00896D41" w:rsidRDefault="00896D41" w:rsidP="00593279">
            <w:pPr>
              <w:rPr>
                <w:sz w:val="20"/>
                <w:szCs w:val="20"/>
              </w:rPr>
            </w:pPr>
          </w:p>
          <w:p w14:paraId="3C772BE1" w14:textId="77777777" w:rsidR="00896D41" w:rsidRDefault="00896D41" w:rsidP="00593279">
            <w:pPr>
              <w:rPr>
                <w:sz w:val="20"/>
                <w:szCs w:val="20"/>
              </w:rPr>
            </w:pPr>
          </w:p>
          <w:p w14:paraId="42DB3872" w14:textId="77777777" w:rsidR="00896D41" w:rsidRDefault="00896D41" w:rsidP="00593279">
            <w:pPr>
              <w:rPr>
                <w:sz w:val="20"/>
                <w:szCs w:val="20"/>
              </w:rPr>
            </w:pPr>
          </w:p>
          <w:p w14:paraId="6F114D52" w14:textId="77777777" w:rsidR="00896D41" w:rsidRDefault="00896D41" w:rsidP="00593279">
            <w:pPr>
              <w:rPr>
                <w:sz w:val="20"/>
                <w:szCs w:val="20"/>
              </w:rPr>
            </w:pPr>
          </w:p>
          <w:p w14:paraId="05D02FD0" w14:textId="77777777" w:rsidR="00896D41" w:rsidRDefault="00896D41" w:rsidP="00593279">
            <w:pPr>
              <w:rPr>
                <w:sz w:val="20"/>
                <w:szCs w:val="20"/>
              </w:rPr>
            </w:pPr>
          </w:p>
          <w:p w14:paraId="1EC6FD21" w14:textId="77777777" w:rsidR="00896D41" w:rsidRDefault="00896D41" w:rsidP="00593279">
            <w:pPr>
              <w:rPr>
                <w:sz w:val="20"/>
                <w:szCs w:val="20"/>
              </w:rPr>
            </w:pPr>
          </w:p>
          <w:p w14:paraId="52E9A82A" w14:textId="77777777" w:rsidR="00896D41" w:rsidRDefault="00896D41" w:rsidP="00593279">
            <w:pPr>
              <w:rPr>
                <w:sz w:val="20"/>
                <w:szCs w:val="20"/>
              </w:rPr>
            </w:pPr>
          </w:p>
          <w:p w14:paraId="68E5308B" w14:textId="77777777" w:rsidR="00896D41" w:rsidRDefault="00896D41" w:rsidP="00593279">
            <w:pPr>
              <w:rPr>
                <w:sz w:val="20"/>
                <w:szCs w:val="20"/>
              </w:rPr>
            </w:pPr>
          </w:p>
          <w:p w14:paraId="3B8423CE" w14:textId="77777777" w:rsidR="00896D41" w:rsidRDefault="00896D41" w:rsidP="00593279">
            <w:pPr>
              <w:rPr>
                <w:sz w:val="20"/>
                <w:szCs w:val="20"/>
              </w:rPr>
            </w:pPr>
          </w:p>
          <w:p w14:paraId="575E7179" w14:textId="77777777" w:rsidR="00896D41" w:rsidRDefault="00896D41" w:rsidP="00593279">
            <w:pPr>
              <w:rPr>
                <w:sz w:val="20"/>
                <w:szCs w:val="20"/>
              </w:rPr>
            </w:pPr>
          </w:p>
          <w:p w14:paraId="5D340E6A" w14:textId="77777777" w:rsidR="00896D41" w:rsidRDefault="00896D41" w:rsidP="00593279">
            <w:pPr>
              <w:rPr>
                <w:sz w:val="20"/>
                <w:szCs w:val="20"/>
              </w:rPr>
            </w:pPr>
          </w:p>
          <w:p w14:paraId="3119E215" w14:textId="77777777" w:rsidR="00896D41" w:rsidRDefault="00896D41" w:rsidP="00593279">
            <w:pPr>
              <w:rPr>
                <w:sz w:val="20"/>
                <w:szCs w:val="20"/>
              </w:rPr>
            </w:pPr>
          </w:p>
          <w:p w14:paraId="490316D8" w14:textId="77777777" w:rsidR="00896D41" w:rsidRDefault="00896D41" w:rsidP="00593279">
            <w:pPr>
              <w:rPr>
                <w:sz w:val="20"/>
                <w:szCs w:val="20"/>
              </w:rPr>
            </w:pPr>
          </w:p>
          <w:p w14:paraId="169046CB" w14:textId="77777777" w:rsidR="00896D41" w:rsidRDefault="00896D41" w:rsidP="00593279">
            <w:pPr>
              <w:rPr>
                <w:sz w:val="20"/>
                <w:szCs w:val="20"/>
              </w:rPr>
            </w:pPr>
          </w:p>
          <w:p w14:paraId="37F8A9EC" w14:textId="77777777" w:rsidR="00896D41" w:rsidRDefault="00896D41" w:rsidP="00593279">
            <w:pPr>
              <w:rPr>
                <w:sz w:val="20"/>
                <w:szCs w:val="20"/>
              </w:rPr>
            </w:pPr>
          </w:p>
          <w:p w14:paraId="599B83D9" w14:textId="77777777" w:rsidR="00896D41" w:rsidRDefault="00896D41" w:rsidP="00593279">
            <w:pPr>
              <w:rPr>
                <w:sz w:val="20"/>
                <w:szCs w:val="20"/>
              </w:rPr>
            </w:pPr>
            <w:r>
              <w:rPr>
                <w:sz w:val="20"/>
                <w:szCs w:val="20"/>
              </w:rPr>
              <w:t>2.</w:t>
            </w:r>
          </w:p>
          <w:p w14:paraId="3E1DEFC1" w14:textId="77777777" w:rsidR="00896D41" w:rsidRDefault="00896D41" w:rsidP="00593279">
            <w:pPr>
              <w:rPr>
                <w:sz w:val="20"/>
                <w:szCs w:val="20"/>
              </w:rPr>
            </w:pPr>
          </w:p>
          <w:p w14:paraId="1D838360" w14:textId="77777777" w:rsidR="00896D41" w:rsidRDefault="00896D41" w:rsidP="00593279">
            <w:pPr>
              <w:rPr>
                <w:sz w:val="20"/>
                <w:szCs w:val="20"/>
              </w:rPr>
            </w:pPr>
          </w:p>
          <w:p w14:paraId="5953BF8F" w14:textId="77777777" w:rsidR="00896D41" w:rsidRDefault="00896D41" w:rsidP="00593279">
            <w:pPr>
              <w:rPr>
                <w:sz w:val="20"/>
                <w:szCs w:val="20"/>
              </w:rPr>
            </w:pPr>
          </w:p>
          <w:p w14:paraId="7CE8A7F0" w14:textId="77777777" w:rsidR="00896D41" w:rsidRDefault="00896D41" w:rsidP="00593279">
            <w:pPr>
              <w:rPr>
                <w:sz w:val="20"/>
                <w:szCs w:val="20"/>
              </w:rPr>
            </w:pPr>
          </w:p>
          <w:p w14:paraId="047F9DF9" w14:textId="77777777" w:rsidR="00896D41" w:rsidRDefault="00896D41" w:rsidP="00593279">
            <w:pPr>
              <w:rPr>
                <w:sz w:val="20"/>
                <w:szCs w:val="20"/>
              </w:rPr>
            </w:pPr>
          </w:p>
          <w:p w14:paraId="2EDC0FA2" w14:textId="77777777" w:rsidR="00896D41" w:rsidRDefault="00896D41" w:rsidP="00593279">
            <w:pPr>
              <w:rPr>
                <w:sz w:val="20"/>
                <w:szCs w:val="20"/>
              </w:rPr>
            </w:pPr>
          </w:p>
          <w:p w14:paraId="4B5079D7" w14:textId="77777777" w:rsidR="00896D41" w:rsidRDefault="00896D41" w:rsidP="00593279">
            <w:pPr>
              <w:rPr>
                <w:sz w:val="20"/>
                <w:szCs w:val="20"/>
              </w:rPr>
            </w:pPr>
          </w:p>
          <w:p w14:paraId="695F0B96" w14:textId="77777777" w:rsidR="00896D41" w:rsidRDefault="00896D41" w:rsidP="00593279">
            <w:pPr>
              <w:rPr>
                <w:sz w:val="20"/>
                <w:szCs w:val="20"/>
              </w:rPr>
            </w:pPr>
          </w:p>
          <w:p w14:paraId="7E4C7B90" w14:textId="77777777" w:rsidR="00896D41" w:rsidRDefault="00896D41" w:rsidP="00593279">
            <w:pPr>
              <w:rPr>
                <w:sz w:val="20"/>
                <w:szCs w:val="20"/>
              </w:rPr>
            </w:pPr>
          </w:p>
          <w:p w14:paraId="572D501A" w14:textId="77777777" w:rsidR="00896D41" w:rsidRDefault="00896D41" w:rsidP="00593279">
            <w:pPr>
              <w:rPr>
                <w:sz w:val="20"/>
                <w:szCs w:val="20"/>
              </w:rPr>
            </w:pPr>
          </w:p>
          <w:p w14:paraId="0066DAFA" w14:textId="77777777" w:rsidR="00896D41" w:rsidRDefault="00896D41" w:rsidP="00593279">
            <w:pPr>
              <w:rPr>
                <w:sz w:val="20"/>
                <w:szCs w:val="20"/>
              </w:rPr>
            </w:pPr>
          </w:p>
          <w:p w14:paraId="04EB6105" w14:textId="77777777" w:rsidR="00896D41" w:rsidRDefault="00896D41" w:rsidP="00593279">
            <w:pPr>
              <w:rPr>
                <w:sz w:val="20"/>
                <w:szCs w:val="20"/>
              </w:rPr>
            </w:pPr>
          </w:p>
          <w:p w14:paraId="54F5B922" w14:textId="77777777" w:rsidR="00896D41" w:rsidRDefault="00896D41" w:rsidP="00593279">
            <w:pPr>
              <w:rPr>
                <w:sz w:val="20"/>
                <w:szCs w:val="20"/>
              </w:rPr>
            </w:pPr>
          </w:p>
          <w:p w14:paraId="71CC3E07" w14:textId="77777777" w:rsidR="00896D41" w:rsidRDefault="00896D41" w:rsidP="00593279">
            <w:pPr>
              <w:rPr>
                <w:sz w:val="20"/>
                <w:szCs w:val="20"/>
              </w:rPr>
            </w:pPr>
          </w:p>
          <w:p w14:paraId="43748316" w14:textId="77777777" w:rsidR="00896D41" w:rsidRDefault="00896D41" w:rsidP="00593279">
            <w:pPr>
              <w:rPr>
                <w:sz w:val="20"/>
                <w:szCs w:val="20"/>
              </w:rPr>
            </w:pPr>
          </w:p>
          <w:p w14:paraId="67D5B63C" w14:textId="77777777" w:rsidR="00896D41" w:rsidRDefault="00896D41" w:rsidP="00593279">
            <w:pPr>
              <w:rPr>
                <w:sz w:val="20"/>
                <w:szCs w:val="20"/>
              </w:rPr>
            </w:pPr>
          </w:p>
          <w:p w14:paraId="0CBD146F" w14:textId="77777777" w:rsidR="00896D41" w:rsidRDefault="00896D41" w:rsidP="00593279">
            <w:pPr>
              <w:rPr>
                <w:sz w:val="20"/>
                <w:szCs w:val="20"/>
              </w:rPr>
            </w:pPr>
          </w:p>
          <w:p w14:paraId="4CC5AABC" w14:textId="77777777" w:rsidR="00896D41" w:rsidRDefault="00896D41" w:rsidP="00593279">
            <w:pPr>
              <w:rPr>
                <w:sz w:val="20"/>
                <w:szCs w:val="20"/>
              </w:rPr>
            </w:pPr>
          </w:p>
          <w:p w14:paraId="5633C1EA" w14:textId="77777777" w:rsidR="00896D41" w:rsidRDefault="00896D41" w:rsidP="00593279">
            <w:pPr>
              <w:rPr>
                <w:sz w:val="20"/>
                <w:szCs w:val="20"/>
              </w:rPr>
            </w:pPr>
          </w:p>
          <w:p w14:paraId="1AA32320" w14:textId="77777777" w:rsidR="00896D41" w:rsidRDefault="00896D41" w:rsidP="00593279">
            <w:pPr>
              <w:rPr>
                <w:sz w:val="20"/>
                <w:szCs w:val="20"/>
              </w:rPr>
            </w:pPr>
          </w:p>
          <w:p w14:paraId="7F87326D" w14:textId="77777777" w:rsidR="00896D41" w:rsidRDefault="00896D41" w:rsidP="00593279">
            <w:pPr>
              <w:rPr>
                <w:sz w:val="20"/>
                <w:szCs w:val="20"/>
              </w:rPr>
            </w:pPr>
          </w:p>
          <w:p w14:paraId="00A67B75" w14:textId="77777777" w:rsidR="00896D41" w:rsidRDefault="00896D41" w:rsidP="00593279">
            <w:pPr>
              <w:rPr>
                <w:sz w:val="20"/>
                <w:szCs w:val="20"/>
              </w:rPr>
            </w:pPr>
          </w:p>
          <w:p w14:paraId="0DDAF4B9" w14:textId="77777777" w:rsidR="00896D41" w:rsidRDefault="00896D41" w:rsidP="00593279">
            <w:pPr>
              <w:rPr>
                <w:sz w:val="20"/>
                <w:szCs w:val="20"/>
              </w:rPr>
            </w:pPr>
          </w:p>
          <w:p w14:paraId="23EB200C" w14:textId="77777777" w:rsidR="00896D41" w:rsidRDefault="00896D41" w:rsidP="00593279">
            <w:pPr>
              <w:rPr>
                <w:sz w:val="20"/>
                <w:szCs w:val="20"/>
              </w:rPr>
            </w:pPr>
          </w:p>
          <w:p w14:paraId="0E392C3D" w14:textId="77777777" w:rsidR="00896D41" w:rsidRDefault="00896D41" w:rsidP="00593279">
            <w:pPr>
              <w:rPr>
                <w:sz w:val="20"/>
                <w:szCs w:val="20"/>
              </w:rPr>
            </w:pPr>
          </w:p>
          <w:p w14:paraId="4262E103" w14:textId="77777777" w:rsidR="00896D41" w:rsidRDefault="00896D41" w:rsidP="00593279">
            <w:pPr>
              <w:rPr>
                <w:sz w:val="20"/>
                <w:szCs w:val="20"/>
              </w:rPr>
            </w:pPr>
          </w:p>
          <w:p w14:paraId="665EFECD" w14:textId="77777777" w:rsidR="00896D41" w:rsidRDefault="00896D41" w:rsidP="00593279">
            <w:pPr>
              <w:rPr>
                <w:sz w:val="20"/>
                <w:szCs w:val="20"/>
              </w:rPr>
            </w:pPr>
          </w:p>
          <w:p w14:paraId="6561E460" w14:textId="77777777" w:rsidR="00896D41" w:rsidRDefault="00896D41" w:rsidP="00593279">
            <w:pPr>
              <w:rPr>
                <w:sz w:val="20"/>
                <w:szCs w:val="20"/>
              </w:rPr>
            </w:pPr>
          </w:p>
          <w:p w14:paraId="778311E9" w14:textId="77777777" w:rsidR="00896D41" w:rsidRDefault="00896D41" w:rsidP="00593279">
            <w:pPr>
              <w:rPr>
                <w:sz w:val="20"/>
                <w:szCs w:val="20"/>
              </w:rPr>
            </w:pPr>
          </w:p>
          <w:p w14:paraId="7A530C14" w14:textId="77777777" w:rsidR="00896D41" w:rsidRDefault="00896D41" w:rsidP="00593279">
            <w:pPr>
              <w:rPr>
                <w:sz w:val="20"/>
                <w:szCs w:val="20"/>
              </w:rPr>
            </w:pPr>
          </w:p>
          <w:p w14:paraId="5F0365F5" w14:textId="77777777" w:rsidR="00896D41" w:rsidRDefault="00896D41" w:rsidP="00593279">
            <w:pPr>
              <w:rPr>
                <w:sz w:val="20"/>
                <w:szCs w:val="20"/>
              </w:rPr>
            </w:pPr>
          </w:p>
          <w:p w14:paraId="206B4A3D" w14:textId="77777777" w:rsidR="00896D41" w:rsidRDefault="00896D41" w:rsidP="00593279">
            <w:pPr>
              <w:rPr>
                <w:sz w:val="20"/>
                <w:szCs w:val="20"/>
              </w:rPr>
            </w:pPr>
          </w:p>
          <w:p w14:paraId="4F0BBEA8" w14:textId="77777777" w:rsidR="00896D41" w:rsidRDefault="00896D41" w:rsidP="00593279">
            <w:pPr>
              <w:rPr>
                <w:sz w:val="20"/>
                <w:szCs w:val="20"/>
              </w:rPr>
            </w:pPr>
          </w:p>
          <w:p w14:paraId="109E0B3A" w14:textId="77777777" w:rsidR="00896D41" w:rsidRDefault="00896D41" w:rsidP="00593279">
            <w:pPr>
              <w:rPr>
                <w:sz w:val="20"/>
                <w:szCs w:val="20"/>
              </w:rPr>
            </w:pPr>
          </w:p>
          <w:p w14:paraId="1A215B88" w14:textId="77777777" w:rsidR="00896D41" w:rsidRDefault="00896D41" w:rsidP="00593279">
            <w:pPr>
              <w:rPr>
                <w:sz w:val="20"/>
                <w:szCs w:val="20"/>
              </w:rPr>
            </w:pPr>
          </w:p>
          <w:p w14:paraId="0CC1315F" w14:textId="77777777" w:rsidR="00896D41" w:rsidRDefault="00896D41" w:rsidP="00593279">
            <w:pPr>
              <w:rPr>
                <w:sz w:val="20"/>
                <w:szCs w:val="20"/>
              </w:rPr>
            </w:pPr>
          </w:p>
          <w:p w14:paraId="6A8FCF7E" w14:textId="77777777" w:rsidR="00896D41" w:rsidRDefault="00896D41" w:rsidP="00593279">
            <w:pPr>
              <w:rPr>
                <w:sz w:val="20"/>
                <w:szCs w:val="20"/>
              </w:rPr>
            </w:pPr>
          </w:p>
          <w:p w14:paraId="2A1807A4" w14:textId="77777777" w:rsidR="00896D41" w:rsidRDefault="00896D41" w:rsidP="00593279">
            <w:pPr>
              <w:rPr>
                <w:sz w:val="20"/>
                <w:szCs w:val="20"/>
              </w:rPr>
            </w:pPr>
          </w:p>
          <w:p w14:paraId="76E9E382" w14:textId="77777777" w:rsidR="00896D41" w:rsidRDefault="00896D41" w:rsidP="00593279">
            <w:pPr>
              <w:rPr>
                <w:sz w:val="20"/>
                <w:szCs w:val="20"/>
              </w:rPr>
            </w:pPr>
          </w:p>
          <w:p w14:paraId="05C9F6A1" w14:textId="77777777" w:rsidR="00896D41" w:rsidRDefault="00896D41" w:rsidP="00593279">
            <w:pPr>
              <w:rPr>
                <w:sz w:val="20"/>
                <w:szCs w:val="20"/>
              </w:rPr>
            </w:pPr>
          </w:p>
          <w:p w14:paraId="30073077" w14:textId="77777777" w:rsidR="00896D41" w:rsidRDefault="00896D41" w:rsidP="00593279">
            <w:pPr>
              <w:rPr>
                <w:sz w:val="20"/>
                <w:szCs w:val="20"/>
              </w:rPr>
            </w:pPr>
          </w:p>
          <w:p w14:paraId="1EDB24FE" w14:textId="77777777" w:rsidR="00896D41" w:rsidRDefault="00896D41" w:rsidP="00593279">
            <w:pPr>
              <w:rPr>
                <w:sz w:val="20"/>
                <w:szCs w:val="20"/>
              </w:rPr>
            </w:pPr>
          </w:p>
          <w:p w14:paraId="5826DCFE" w14:textId="77777777" w:rsidR="00896D41" w:rsidRDefault="00896D41" w:rsidP="00593279">
            <w:pPr>
              <w:rPr>
                <w:sz w:val="20"/>
                <w:szCs w:val="20"/>
              </w:rPr>
            </w:pPr>
          </w:p>
          <w:p w14:paraId="65F8E95E" w14:textId="77777777" w:rsidR="00896D41" w:rsidRDefault="00896D41" w:rsidP="00593279">
            <w:pPr>
              <w:rPr>
                <w:sz w:val="20"/>
                <w:szCs w:val="20"/>
              </w:rPr>
            </w:pPr>
          </w:p>
          <w:p w14:paraId="191DA6F9" w14:textId="77777777" w:rsidR="00896D41" w:rsidRDefault="00896D41" w:rsidP="00593279">
            <w:pPr>
              <w:rPr>
                <w:sz w:val="20"/>
                <w:szCs w:val="20"/>
              </w:rPr>
            </w:pPr>
          </w:p>
          <w:p w14:paraId="219B608C" w14:textId="77777777" w:rsidR="00896D41" w:rsidRDefault="00896D41" w:rsidP="00593279">
            <w:pPr>
              <w:rPr>
                <w:sz w:val="20"/>
                <w:szCs w:val="20"/>
              </w:rPr>
            </w:pPr>
          </w:p>
          <w:p w14:paraId="60D39647" w14:textId="77777777" w:rsidR="00896D41" w:rsidRDefault="00896D41" w:rsidP="00593279">
            <w:pPr>
              <w:rPr>
                <w:sz w:val="20"/>
                <w:szCs w:val="20"/>
              </w:rPr>
            </w:pPr>
          </w:p>
          <w:p w14:paraId="3038FD35" w14:textId="77777777" w:rsidR="00896D41" w:rsidRDefault="00896D41" w:rsidP="00593279">
            <w:pPr>
              <w:rPr>
                <w:sz w:val="20"/>
                <w:szCs w:val="20"/>
              </w:rPr>
            </w:pPr>
          </w:p>
          <w:p w14:paraId="1556A4CF" w14:textId="77777777" w:rsidR="00896D41" w:rsidRDefault="00896D41" w:rsidP="00593279">
            <w:pPr>
              <w:rPr>
                <w:sz w:val="20"/>
                <w:szCs w:val="20"/>
              </w:rPr>
            </w:pPr>
          </w:p>
          <w:p w14:paraId="37FD68C6" w14:textId="77777777" w:rsidR="00896D41" w:rsidRDefault="00896D41" w:rsidP="00593279">
            <w:pPr>
              <w:rPr>
                <w:sz w:val="20"/>
                <w:szCs w:val="20"/>
              </w:rPr>
            </w:pPr>
          </w:p>
          <w:p w14:paraId="0FA94A07" w14:textId="77777777" w:rsidR="00896D41" w:rsidRDefault="00896D41" w:rsidP="00593279">
            <w:pPr>
              <w:rPr>
                <w:sz w:val="20"/>
                <w:szCs w:val="20"/>
              </w:rPr>
            </w:pPr>
          </w:p>
          <w:p w14:paraId="6C8996B4" w14:textId="77777777" w:rsidR="00896D41" w:rsidRDefault="00896D41" w:rsidP="00593279">
            <w:pPr>
              <w:rPr>
                <w:sz w:val="20"/>
                <w:szCs w:val="20"/>
              </w:rPr>
            </w:pPr>
          </w:p>
          <w:p w14:paraId="75675F03" w14:textId="77777777" w:rsidR="00896D41" w:rsidRDefault="00896D41" w:rsidP="00593279">
            <w:pPr>
              <w:rPr>
                <w:sz w:val="20"/>
                <w:szCs w:val="20"/>
              </w:rPr>
            </w:pPr>
          </w:p>
          <w:p w14:paraId="19B4FE63" w14:textId="77777777" w:rsidR="00896D41" w:rsidRDefault="00896D41" w:rsidP="00593279">
            <w:pPr>
              <w:rPr>
                <w:sz w:val="20"/>
                <w:szCs w:val="20"/>
              </w:rPr>
            </w:pPr>
          </w:p>
          <w:p w14:paraId="4F8FDF06" w14:textId="77777777" w:rsidR="00896D41" w:rsidRDefault="00896D41" w:rsidP="00593279">
            <w:pPr>
              <w:rPr>
                <w:sz w:val="20"/>
                <w:szCs w:val="20"/>
              </w:rPr>
            </w:pPr>
          </w:p>
          <w:p w14:paraId="5D6BD8D2" w14:textId="77777777" w:rsidR="00896D41" w:rsidRDefault="00896D41" w:rsidP="00593279">
            <w:pPr>
              <w:rPr>
                <w:sz w:val="20"/>
                <w:szCs w:val="20"/>
              </w:rPr>
            </w:pPr>
          </w:p>
          <w:p w14:paraId="0D69E2DC" w14:textId="77777777" w:rsidR="00896D41" w:rsidRDefault="00896D41" w:rsidP="00593279">
            <w:pPr>
              <w:rPr>
                <w:sz w:val="20"/>
                <w:szCs w:val="20"/>
              </w:rPr>
            </w:pPr>
          </w:p>
          <w:p w14:paraId="3230BAFC" w14:textId="77777777" w:rsidR="00896D41" w:rsidRDefault="00896D41" w:rsidP="00593279">
            <w:pPr>
              <w:rPr>
                <w:sz w:val="20"/>
                <w:szCs w:val="20"/>
              </w:rPr>
            </w:pPr>
          </w:p>
          <w:p w14:paraId="12821DB5" w14:textId="77777777" w:rsidR="00896D41" w:rsidRDefault="00896D41" w:rsidP="00593279">
            <w:pPr>
              <w:rPr>
                <w:sz w:val="20"/>
                <w:szCs w:val="20"/>
              </w:rPr>
            </w:pPr>
          </w:p>
          <w:p w14:paraId="24BA5929" w14:textId="77777777" w:rsidR="00896D41" w:rsidRDefault="00896D41" w:rsidP="00593279">
            <w:pPr>
              <w:rPr>
                <w:sz w:val="20"/>
                <w:szCs w:val="20"/>
              </w:rPr>
            </w:pPr>
          </w:p>
          <w:p w14:paraId="1BFB3A69" w14:textId="77777777" w:rsidR="00896D41" w:rsidRDefault="00896D41" w:rsidP="00593279">
            <w:pPr>
              <w:rPr>
                <w:sz w:val="20"/>
                <w:szCs w:val="20"/>
              </w:rPr>
            </w:pPr>
          </w:p>
          <w:p w14:paraId="0FFC90AF" w14:textId="77777777" w:rsidR="00896D41" w:rsidRDefault="00896D41" w:rsidP="00593279">
            <w:pPr>
              <w:rPr>
                <w:sz w:val="20"/>
                <w:szCs w:val="20"/>
              </w:rPr>
            </w:pPr>
          </w:p>
          <w:p w14:paraId="67474870" w14:textId="77777777" w:rsidR="00896D41" w:rsidRDefault="00896D41" w:rsidP="00593279">
            <w:pPr>
              <w:rPr>
                <w:sz w:val="20"/>
                <w:szCs w:val="20"/>
              </w:rPr>
            </w:pPr>
          </w:p>
          <w:p w14:paraId="34B2D9BD" w14:textId="77777777" w:rsidR="00896D41" w:rsidRDefault="00896D41" w:rsidP="00593279">
            <w:pPr>
              <w:rPr>
                <w:sz w:val="20"/>
                <w:szCs w:val="20"/>
              </w:rPr>
            </w:pPr>
          </w:p>
          <w:p w14:paraId="4C57F476" w14:textId="77777777" w:rsidR="00896D41" w:rsidRDefault="00896D41" w:rsidP="00593279">
            <w:pPr>
              <w:rPr>
                <w:sz w:val="20"/>
                <w:szCs w:val="20"/>
              </w:rPr>
            </w:pPr>
          </w:p>
          <w:p w14:paraId="654A33AC" w14:textId="77777777" w:rsidR="00896D41" w:rsidRDefault="00896D41" w:rsidP="00593279">
            <w:pPr>
              <w:rPr>
                <w:sz w:val="20"/>
                <w:szCs w:val="20"/>
              </w:rPr>
            </w:pPr>
          </w:p>
          <w:p w14:paraId="6AAD4165" w14:textId="77777777" w:rsidR="00896D41" w:rsidRDefault="00896D41" w:rsidP="00593279">
            <w:pPr>
              <w:rPr>
                <w:sz w:val="20"/>
                <w:szCs w:val="20"/>
              </w:rPr>
            </w:pPr>
          </w:p>
          <w:p w14:paraId="13B2BFD2" w14:textId="77777777" w:rsidR="00896D41" w:rsidRDefault="00896D41" w:rsidP="00593279">
            <w:pPr>
              <w:rPr>
                <w:sz w:val="20"/>
                <w:szCs w:val="20"/>
              </w:rPr>
            </w:pPr>
          </w:p>
          <w:p w14:paraId="4B75A5FE" w14:textId="77777777" w:rsidR="00896D41" w:rsidRDefault="00896D41" w:rsidP="00593279">
            <w:pPr>
              <w:rPr>
                <w:sz w:val="20"/>
                <w:szCs w:val="20"/>
              </w:rPr>
            </w:pPr>
          </w:p>
          <w:p w14:paraId="7B6DDEC8" w14:textId="77777777" w:rsidR="00896D41" w:rsidRDefault="00896D41" w:rsidP="00593279">
            <w:pPr>
              <w:rPr>
                <w:sz w:val="20"/>
                <w:szCs w:val="20"/>
              </w:rPr>
            </w:pPr>
          </w:p>
          <w:p w14:paraId="410892DF" w14:textId="77777777" w:rsidR="00896D41" w:rsidRDefault="00896D41" w:rsidP="00593279">
            <w:pPr>
              <w:rPr>
                <w:sz w:val="20"/>
                <w:szCs w:val="20"/>
              </w:rPr>
            </w:pPr>
          </w:p>
          <w:p w14:paraId="00F7445D" w14:textId="77777777" w:rsidR="00896D41" w:rsidRDefault="00896D41" w:rsidP="00593279">
            <w:pPr>
              <w:rPr>
                <w:sz w:val="20"/>
                <w:szCs w:val="20"/>
              </w:rPr>
            </w:pPr>
          </w:p>
          <w:p w14:paraId="290664F9" w14:textId="77777777" w:rsidR="00896D41" w:rsidRDefault="00896D41" w:rsidP="00593279">
            <w:pPr>
              <w:rPr>
                <w:sz w:val="20"/>
                <w:szCs w:val="20"/>
              </w:rPr>
            </w:pPr>
          </w:p>
          <w:p w14:paraId="755C7F58" w14:textId="77777777" w:rsidR="00896D41" w:rsidRDefault="00896D41" w:rsidP="00593279">
            <w:pPr>
              <w:rPr>
                <w:sz w:val="20"/>
                <w:szCs w:val="20"/>
              </w:rPr>
            </w:pPr>
          </w:p>
          <w:p w14:paraId="788E44F8" w14:textId="77777777" w:rsidR="00896D41" w:rsidRDefault="00896D41" w:rsidP="00593279">
            <w:pPr>
              <w:rPr>
                <w:sz w:val="20"/>
                <w:szCs w:val="20"/>
              </w:rPr>
            </w:pPr>
          </w:p>
          <w:p w14:paraId="04F8D934" w14:textId="77777777" w:rsidR="00896D41" w:rsidRDefault="00896D41" w:rsidP="00593279">
            <w:pPr>
              <w:rPr>
                <w:sz w:val="20"/>
                <w:szCs w:val="20"/>
              </w:rPr>
            </w:pPr>
          </w:p>
          <w:p w14:paraId="59B16426" w14:textId="77777777" w:rsidR="00896D41" w:rsidRDefault="00896D41" w:rsidP="00593279">
            <w:pPr>
              <w:rPr>
                <w:sz w:val="20"/>
                <w:szCs w:val="20"/>
              </w:rPr>
            </w:pPr>
          </w:p>
          <w:p w14:paraId="055BF1DB" w14:textId="77777777" w:rsidR="00896D41" w:rsidRDefault="00896D41" w:rsidP="00593279">
            <w:pPr>
              <w:rPr>
                <w:sz w:val="20"/>
                <w:szCs w:val="20"/>
              </w:rPr>
            </w:pPr>
          </w:p>
          <w:p w14:paraId="335A0F30" w14:textId="77777777" w:rsidR="00896D41" w:rsidRDefault="00896D41" w:rsidP="00593279">
            <w:pPr>
              <w:rPr>
                <w:sz w:val="20"/>
                <w:szCs w:val="20"/>
              </w:rPr>
            </w:pPr>
          </w:p>
          <w:p w14:paraId="210579DC" w14:textId="77777777" w:rsidR="00896D41" w:rsidRDefault="00896D41" w:rsidP="00593279">
            <w:pPr>
              <w:rPr>
                <w:sz w:val="20"/>
                <w:szCs w:val="20"/>
              </w:rPr>
            </w:pPr>
          </w:p>
          <w:p w14:paraId="6A20A318" w14:textId="77777777" w:rsidR="00896D41" w:rsidRDefault="00896D41" w:rsidP="00593279">
            <w:pPr>
              <w:rPr>
                <w:sz w:val="20"/>
                <w:szCs w:val="20"/>
              </w:rPr>
            </w:pPr>
          </w:p>
          <w:p w14:paraId="011DB613" w14:textId="77777777" w:rsidR="00896D41" w:rsidRDefault="00896D41" w:rsidP="00593279">
            <w:pPr>
              <w:rPr>
                <w:sz w:val="20"/>
                <w:szCs w:val="20"/>
              </w:rPr>
            </w:pPr>
          </w:p>
          <w:p w14:paraId="6BDEAF05" w14:textId="77777777" w:rsidR="00896D41" w:rsidRDefault="00896D41" w:rsidP="00593279">
            <w:pPr>
              <w:rPr>
                <w:sz w:val="20"/>
                <w:szCs w:val="20"/>
              </w:rPr>
            </w:pPr>
          </w:p>
          <w:p w14:paraId="58ED54E4" w14:textId="77777777" w:rsidR="00896D41" w:rsidRDefault="00896D41" w:rsidP="00593279">
            <w:pPr>
              <w:rPr>
                <w:sz w:val="20"/>
                <w:szCs w:val="20"/>
              </w:rPr>
            </w:pPr>
          </w:p>
          <w:p w14:paraId="23DEA0CC" w14:textId="77777777" w:rsidR="00896D41" w:rsidRDefault="00896D41" w:rsidP="00593279">
            <w:pPr>
              <w:rPr>
                <w:sz w:val="20"/>
                <w:szCs w:val="20"/>
              </w:rPr>
            </w:pPr>
          </w:p>
          <w:p w14:paraId="2ECB7027" w14:textId="77777777" w:rsidR="00896D41" w:rsidRDefault="00896D41" w:rsidP="00593279">
            <w:pPr>
              <w:rPr>
                <w:sz w:val="20"/>
                <w:szCs w:val="20"/>
              </w:rPr>
            </w:pPr>
          </w:p>
          <w:p w14:paraId="4D9A4AEE" w14:textId="77777777" w:rsidR="00896D41" w:rsidRDefault="00896D41" w:rsidP="00593279">
            <w:pPr>
              <w:rPr>
                <w:sz w:val="20"/>
                <w:szCs w:val="20"/>
              </w:rPr>
            </w:pPr>
          </w:p>
          <w:p w14:paraId="3339603B" w14:textId="77777777" w:rsidR="00896D41" w:rsidRDefault="00896D41" w:rsidP="00593279">
            <w:pPr>
              <w:rPr>
                <w:sz w:val="20"/>
                <w:szCs w:val="20"/>
              </w:rPr>
            </w:pPr>
          </w:p>
          <w:p w14:paraId="3B2D941F" w14:textId="77777777" w:rsidR="00896D41" w:rsidRDefault="00896D41" w:rsidP="00593279">
            <w:pPr>
              <w:rPr>
                <w:sz w:val="20"/>
                <w:szCs w:val="20"/>
              </w:rPr>
            </w:pPr>
          </w:p>
          <w:p w14:paraId="5E983730" w14:textId="77777777" w:rsidR="00896D41" w:rsidRDefault="00896D41" w:rsidP="00593279">
            <w:pPr>
              <w:rPr>
                <w:sz w:val="20"/>
                <w:szCs w:val="20"/>
              </w:rPr>
            </w:pPr>
          </w:p>
          <w:p w14:paraId="108A02AF" w14:textId="77777777" w:rsidR="00896D41" w:rsidRDefault="00896D41" w:rsidP="00593279">
            <w:pPr>
              <w:rPr>
                <w:sz w:val="20"/>
                <w:szCs w:val="20"/>
              </w:rPr>
            </w:pPr>
          </w:p>
          <w:p w14:paraId="1995A9AD" w14:textId="77777777" w:rsidR="00896D41" w:rsidRDefault="00896D41" w:rsidP="00593279">
            <w:pPr>
              <w:rPr>
                <w:sz w:val="20"/>
                <w:szCs w:val="20"/>
              </w:rPr>
            </w:pPr>
          </w:p>
          <w:p w14:paraId="1D9B0ADF" w14:textId="77777777" w:rsidR="00896D41" w:rsidRDefault="00896D41" w:rsidP="00593279">
            <w:pPr>
              <w:rPr>
                <w:sz w:val="20"/>
                <w:szCs w:val="20"/>
              </w:rPr>
            </w:pPr>
          </w:p>
          <w:p w14:paraId="5FFCC941" w14:textId="77777777" w:rsidR="00896D41" w:rsidRDefault="00896D41" w:rsidP="00593279">
            <w:pPr>
              <w:rPr>
                <w:sz w:val="20"/>
                <w:szCs w:val="20"/>
              </w:rPr>
            </w:pPr>
          </w:p>
          <w:p w14:paraId="7FC19DF3" w14:textId="77777777" w:rsidR="00896D41" w:rsidRDefault="00896D41" w:rsidP="00593279">
            <w:pPr>
              <w:rPr>
                <w:sz w:val="20"/>
                <w:szCs w:val="20"/>
              </w:rPr>
            </w:pPr>
          </w:p>
          <w:p w14:paraId="41D55D3A" w14:textId="77777777" w:rsidR="00896D41" w:rsidRDefault="00896D41" w:rsidP="00593279">
            <w:pPr>
              <w:rPr>
                <w:sz w:val="20"/>
                <w:szCs w:val="20"/>
              </w:rPr>
            </w:pPr>
          </w:p>
          <w:p w14:paraId="31664DEB" w14:textId="77777777" w:rsidR="00896D41" w:rsidRDefault="00896D41" w:rsidP="00593279">
            <w:pPr>
              <w:rPr>
                <w:sz w:val="20"/>
                <w:szCs w:val="20"/>
              </w:rPr>
            </w:pPr>
          </w:p>
          <w:p w14:paraId="3CC7EDAA" w14:textId="77777777" w:rsidR="00896D41" w:rsidRDefault="00896D41" w:rsidP="00593279">
            <w:pPr>
              <w:rPr>
                <w:sz w:val="20"/>
                <w:szCs w:val="20"/>
              </w:rPr>
            </w:pPr>
          </w:p>
          <w:p w14:paraId="5CF55C90" w14:textId="77777777" w:rsidR="00896D41" w:rsidRDefault="00896D41" w:rsidP="00593279">
            <w:pPr>
              <w:rPr>
                <w:sz w:val="20"/>
                <w:szCs w:val="20"/>
              </w:rPr>
            </w:pPr>
          </w:p>
          <w:p w14:paraId="4BECD6EE" w14:textId="77777777" w:rsidR="00896D41" w:rsidRDefault="00896D41" w:rsidP="00593279">
            <w:pPr>
              <w:rPr>
                <w:sz w:val="20"/>
                <w:szCs w:val="20"/>
              </w:rPr>
            </w:pPr>
          </w:p>
          <w:p w14:paraId="57FE4166" w14:textId="77777777" w:rsidR="00896D41" w:rsidRDefault="00896D41" w:rsidP="00593279">
            <w:pPr>
              <w:rPr>
                <w:sz w:val="20"/>
                <w:szCs w:val="20"/>
              </w:rPr>
            </w:pPr>
          </w:p>
          <w:p w14:paraId="501FD732" w14:textId="77777777" w:rsidR="00896D41" w:rsidRDefault="00896D41" w:rsidP="00593279">
            <w:pPr>
              <w:rPr>
                <w:sz w:val="20"/>
                <w:szCs w:val="20"/>
              </w:rPr>
            </w:pPr>
          </w:p>
          <w:p w14:paraId="708F7DA4" w14:textId="77777777" w:rsidR="00896D41" w:rsidRDefault="00896D41" w:rsidP="00593279">
            <w:pPr>
              <w:rPr>
                <w:sz w:val="20"/>
                <w:szCs w:val="20"/>
              </w:rPr>
            </w:pPr>
          </w:p>
          <w:p w14:paraId="4BD3ECAC" w14:textId="77777777" w:rsidR="00896D41" w:rsidRDefault="00896D41" w:rsidP="00593279">
            <w:pPr>
              <w:rPr>
                <w:sz w:val="20"/>
                <w:szCs w:val="20"/>
              </w:rPr>
            </w:pPr>
          </w:p>
          <w:p w14:paraId="2663D6A5" w14:textId="325024F4" w:rsidR="00896D41" w:rsidRDefault="00896D41" w:rsidP="00593279">
            <w:pPr>
              <w:rPr>
                <w:sz w:val="20"/>
                <w:szCs w:val="20"/>
              </w:rPr>
            </w:pPr>
          </w:p>
          <w:p w14:paraId="47A665E7" w14:textId="77777777" w:rsidR="00896D41" w:rsidRDefault="00896D41" w:rsidP="00593279">
            <w:pPr>
              <w:rPr>
                <w:sz w:val="20"/>
                <w:szCs w:val="20"/>
              </w:rPr>
            </w:pPr>
          </w:p>
          <w:p w14:paraId="5F2E4737" w14:textId="77777777" w:rsidR="00896D41" w:rsidRDefault="00896D41" w:rsidP="00593279">
            <w:pPr>
              <w:rPr>
                <w:sz w:val="20"/>
                <w:szCs w:val="20"/>
              </w:rPr>
            </w:pPr>
            <w:r>
              <w:rPr>
                <w:sz w:val="20"/>
                <w:szCs w:val="20"/>
              </w:rPr>
              <w:t>3.</w:t>
            </w:r>
          </w:p>
          <w:p w14:paraId="0D6EE991" w14:textId="77777777" w:rsidR="00896D41" w:rsidRDefault="00896D41" w:rsidP="00593279">
            <w:pPr>
              <w:rPr>
                <w:sz w:val="20"/>
                <w:szCs w:val="20"/>
              </w:rPr>
            </w:pPr>
          </w:p>
          <w:p w14:paraId="73031852" w14:textId="77777777" w:rsidR="00896D41" w:rsidRDefault="00896D41" w:rsidP="00593279">
            <w:pPr>
              <w:rPr>
                <w:sz w:val="20"/>
                <w:szCs w:val="20"/>
              </w:rPr>
            </w:pPr>
          </w:p>
          <w:p w14:paraId="58C8E7EA" w14:textId="77777777" w:rsidR="00896D41" w:rsidRDefault="00896D41" w:rsidP="00593279">
            <w:pPr>
              <w:rPr>
                <w:sz w:val="20"/>
                <w:szCs w:val="20"/>
              </w:rPr>
            </w:pPr>
          </w:p>
          <w:p w14:paraId="2E75EC07" w14:textId="77777777" w:rsidR="00896D41" w:rsidRDefault="00896D41" w:rsidP="00593279">
            <w:pPr>
              <w:rPr>
                <w:sz w:val="20"/>
                <w:szCs w:val="20"/>
              </w:rPr>
            </w:pPr>
          </w:p>
          <w:p w14:paraId="7CEC9138" w14:textId="77777777" w:rsidR="00896D41" w:rsidRDefault="00896D41" w:rsidP="00593279">
            <w:pPr>
              <w:rPr>
                <w:sz w:val="20"/>
                <w:szCs w:val="20"/>
              </w:rPr>
            </w:pPr>
            <w:r>
              <w:rPr>
                <w:sz w:val="20"/>
                <w:szCs w:val="20"/>
              </w:rPr>
              <w:t>4.</w:t>
            </w:r>
          </w:p>
          <w:p w14:paraId="1A8C18E4" w14:textId="77777777" w:rsidR="00896D41" w:rsidRDefault="00896D41" w:rsidP="00593279">
            <w:pPr>
              <w:rPr>
                <w:sz w:val="20"/>
                <w:szCs w:val="20"/>
              </w:rPr>
            </w:pPr>
          </w:p>
          <w:p w14:paraId="0BA3ACF0" w14:textId="77777777" w:rsidR="00896D41" w:rsidRDefault="00896D41" w:rsidP="00593279">
            <w:pPr>
              <w:rPr>
                <w:sz w:val="20"/>
                <w:szCs w:val="20"/>
              </w:rPr>
            </w:pPr>
          </w:p>
          <w:p w14:paraId="212E18F4" w14:textId="77777777" w:rsidR="00896D41" w:rsidRDefault="00896D41" w:rsidP="00593279">
            <w:pPr>
              <w:rPr>
                <w:sz w:val="20"/>
                <w:szCs w:val="20"/>
              </w:rPr>
            </w:pPr>
          </w:p>
          <w:p w14:paraId="0080111A" w14:textId="77777777" w:rsidR="00896D41" w:rsidRDefault="00896D41" w:rsidP="00593279">
            <w:pPr>
              <w:rPr>
                <w:sz w:val="20"/>
                <w:szCs w:val="20"/>
              </w:rPr>
            </w:pPr>
          </w:p>
          <w:p w14:paraId="4C1CB85C" w14:textId="77777777" w:rsidR="00896D41" w:rsidRDefault="00896D41" w:rsidP="00593279">
            <w:pPr>
              <w:rPr>
                <w:sz w:val="20"/>
                <w:szCs w:val="20"/>
              </w:rPr>
            </w:pPr>
          </w:p>
          <w:p w14:paraId="04D977D2" w14:textId="77777777" w:rsidR="00896D41" w:rsidRDefault="00896D41" w:rsidP="00593279">
            <w:pPr>
              <w:rPr>
                <w:sz w:val="20"/>
                <w:szCs w:val="20"/>
              </w:rPr>
            </w:pPr>
          </w:p>
          <w:p w14:paraId="06FDCD8A" w14:textId="77777777" w:rsidR="00896D41" w:rsidRDefault="00896D41" w:rsidP="00593279">
            <w:pPr>
              <w:rPr>
                <w:sz w:val="20"/>
                <w:szCs w:val="20"/>
              </w:rPr>
            </w:pPr>
            <w:r>
              <w:rPr>
                <w:sz w:val="20"/>
                <w:szCs w:val="20"/>
              </w:rPr>
              <w:t>5.</w:t>
            </w:r>
          </w:p>
          <w:p w14:paraId="3BBF3F0B" w14:textId="77777777" w:rsidR="00A87AF8" w:rsidRDefault="00A87AF8" w:rsidP="00593279">
            <w:pPr>
              <w:rPr>
                <w:sz w:val="20"/>
                <w:szCs w:val="20"/>
              </w:rPr>
            </w:pPr>
          </w:p>
          <w:p w14:paraId="2F9238F6" w14:textId="77777777" w:rsidR="00A87AF8" w:rsidRDefault="00A87AF8" w:rsidP="00593279">
            <w:pPr>
              <w:rPr>
                <w:sz w:val="20"/>
                <w:szCs w:val="20"/>
              </w:rPr>
            </w:pPr>
          </w:p>
          <w:p w14:paraId="71B39E96" w14:textId="77777777" w:rsidR="00A87AF8" w:rsidRDefault="00A87AF8" w:rsidP="00593279">
            <w:pPr>
              <w:rPr>
                <w:sz w:val="20"/>
                <w:szCs w:val="20"/>
              </w:rPr>
            </w:pPr>
          </w:p>
          <w:p w14:paraId="7FE4F232" w14:textId="77777777" w:rsidR="00A87AF8" w:rsidRDefault="00A87AF8" w:rsidP="00593279">
            <w:pPr>
              <w:rPr>
                <w:sz w:val="20"/>
                <w:szCs w:val="20"/>
              </w:rPr>
            </w:pPr>
          </w:p>
          <w:p w14:paraId="7C844644" w14:textId="77777777" w:rsidR="00A87AF8" w:rsidRDefault="00A87AF8" w:rsidP="00593279">
            <w:pPr>
              <w:rPr>
                <w:sz w:val="20"/>
                <w:szCs w:val="20"/>
              </w:rPr>
            </w:pPr>
          </w:p>
          <w:p w14:paraId="25D65C6D" w14:textId="6418E799" w:rsidR="00A87AF8" w:rsidRPr="00D8398D" w:rsidRDefault="00A87AF8" w:rsidP="00593279">
            <w:pPr>
              <w:rPr>
                <w:sz w:val="20"/>
                <w:szCs w:val="20"/>
              </w:rPr>
            </w:pPr>
            <w:r>
              <w:rPr>
                <w:sz w:val="20"/>
                <w:szCs w:val="20"/>
              </w:rPr>
              <w:t>6.</w:t>
            </w:r>
          </w:p>
        </w:tc>
        <w:tc>
          <w:tcPr>
            <w:tcW w:w="4820" w:type="dxa"/>
          </w:tcPr>
          <w:p w14:paraId="2BA490B9" w14:textId="77777777" w:rsidR="00896D41" w:rsidRPr="00D8398D" w:rsidRDefault="00896D41" w:rsidP="00593279">
            <w:pPr>
              <w:ind w:right="-57"/>
              <w:textAlignment w:val="baseline"/>
              <w:rPr>
                <w:rFonts w:eastAsia="Calibri"/>
                <w:color w:val="000000"/>
                <w:spacing w:val="-1"/>
                <w:sz w:val="20"/>
                <w:szCs w:val="20"/>
                <w:lang w:val="en-US"/>
              </w:rPr>
            </w:pPr>
            <w:r w:rsidRPr="00D8398D">
              <w:rPr>
                <w:rFonts w:eastAsia="Calibri"/>
                <w:color w:val="000000"/>
                <w:spacing w:val="-1"/>
                <w:sz w:val="20"/>
                <w:szCs w:val="20"/>
                <w:lang w:val="en-US"/>
              </w:rPr>
              <w:lastRenderedPageBreak/>
              <w:t>Any reference in any enactment passed before or during the 1971</w:t>
            </w:r>
            <w:r w:rsidRPr="00D8398D">
              <w:rPr>
                <w:rFonts w:eastAsia="Tahoma"/>
                <w:color w:val="000000"/>
                <w:spacing w:val="-1"/>
                <w:sz w:val="20"/>
                <w:szCs w:val="20"/>
                <w:lang w:val="en-US"/>
              </w:rPr>
              <w:t>-</w:t>
            </w:r>
            <w:r w:rsidRPr="00D8398D">
              <w:rPr>
                <w:rFonts w:eastAsia="Calibri"/>
                <w:color w:val="000000"/>
                <w:spacing w:val="-1"/>
                <w:sz w:val="20"/>
                <w:szCs w:val="20"/>
                <w:lang w:val="en-US"/>
              </w:rPr>
              <w:t>72 session of Parliament other than the Local Government Act 1972 or in any instrument made before 26 October 1972 to the following officers which, by virtue of any provisions of the said Act, is to be construed as a reference to the proper officer of the Council:</w:t>
            </w:r>
          </w:p>
          <w:p w14:paraId="6350DBDA" w14:textId="77777777" w:rsidR="00896D41" w:rsidRPr="00D8398D" w:rsidRDefault="00896D41" w:rsidP="00593279">
            <w:pPr>
              <w:tabs>
                <w:tab w:val="left" w:pos="360"/>
                <w:tab w:val="left" w:pos="432"/>
              </w:tabs>
              <w:ind w:right="-57"/>
              <w:textAlignment w:val="baseline"/>
              <w:rPr>
                <w:rFonts w:eastAsia="Calibri"/>
                <w:color w:val="000000"/>
                <w:sz w:val="20"/>
                <w:szCs w:val="20"/>
                <w:lang w:val="en-US"/>
              </w:rPr>
            </w:pPr>
          </w:p>
          <w:p w14:paraId="300F2173" w14:textId="295581EA" w:rsidR="00896D41" w:rsidRPr="00DF6C1C" w:rsidRDefault="00896D41">
            <w:pPr>
              <w:pStyle w:val="ListParagraph"/>
              <w:numPr>
                <w:ilvl w:val="0"/>
                <w:numId w:val="12"/>
              </w:numPr>
              <w:ind w:right="-57"/>
              <w:textAlignment w:val="baseline"/>
              <w:rPr>
                <w:rFonts w:eastAsia="Calibri"/>
                <w:color w:val="000000"/>
                <w:sz w:val="20"/>
                <w:szCs w:val="20"/>
                <w:lang w:val="en-US"/>
              </w:rPr>
            </w:pPr>
            <w:r w:rsidRPr="00DF6C1C">
              <w:rPr>
                <w:rFonts w:eastAsia="Calibri"/>
                <w:color w:val="000000"/>
                <w:sz w:val="20"/>
                <w:szCs w:val="20"/>
                <w:lang w:val="en-US"/>
              </w:rPr>
              <w:t>Clerk or Town Clerk</w:t>
            </w:r>
          </w:p>
          <w:p w14:paraId="67858701" w14:textId="77777777" w:rsidR="00B17C97" w:rsidRPr="00DF6C1C" w:rsidRDefault="00B17C97" w:rsidP="00B17C97">
            <w:pPr>
              <w:ind w:right="-57"/>
              <w:textAlignment w:val="baseline"/>
              <w:rPr>
                <w:rFonts w:eastAsia="Calibri"/>
                <w:color w:val="000000"/>
                <w:sz w:val="20"/>
                <w:szCs w:val="20"/>
                <w:lang w:val="en-US"/>
              </w:rPr>
            </w:pPr>
          </w:p>
          <w:p w14:paraId="4F82F7CB" w14:textId="77777777" w:rsidR="00896D41" w:rsidRPr="00D8398D" w:rsidRDefault="00896D41" w:rsidP="00593279">
            <w:pPr>
              <w:tabs>
                <w:tab w:val="left" w:pos="360"/>
                <w:tab w:val="left" w:pos="432"/>
              </w:tabs>
              <w:ind w:right="-57"/>
              <w:textAlignment w:val="baseline"/>
              <w:rPr>
                <w:rFonts w:eastAsia="Calibri"/>
                <w:color w:val="000000"/>
                <w:sz w:val="20"/>
                <w:szCs w:val="20"/>
                <w:lang w:val="en-US"/>
              </w:rPr>
            </w:pPr>
          </w:p>
          <w:p w14:paraId="6E68F75E" w14:textId="77777777" w:rsidR="00896D41" w:rsidRPr="00D8398D" w:rsidRDefault="00896D41" w:rsidP="00593279">
            <w:pPr>
              <w:tabs>
                <w:tab w:val="left" w:pos="360"/>
                <w:tab w:val="left" w:pos="432"/>
              </w:tabs>
              <w:ind w:right="-57"/>
              <w:textAlignment w:val="baseline"/>
              <w:rPr>
                <w:rFonts w:eastAsia="Calibri"/>
                <w:color w:val="000000"/>
                <w:sz w:val="20"/>
                <w:szCs w:val="20"/>
                <w:lang w:val="en-US"/>
              </w:rPr>
            </w:pPr>
            <w:r w:rsidRPr="00D8398D">
              <w:rPr>
                <w:rFonts w:eastAsia="Calibri"/>
                <w:color w:val="000000"/>
                <w:sz w:val="20"/>
                <w:szCs w:val="20"/>
                <w:lang w:val="en-US"/>
              </w:rPr>
              <w:t>b. Engineer or Surveyor</w:t>
            </w:r>
          </w:p>
          <w:p w14:paraId="4BE6BC12" w14:textId="77777777" w:rsidR="00896D41" w:rsidRDefault="00896D41" w:rsidP="00593279">
            <w:pPr>
              <w:tabs>
                <w:tab w:val="left" w:pos="360"/>
                <w:tab w:val="left" w:pos="432"/>
              </w:tabs>
              <w:ind w:right="-57"/>
              <w:textAlignment w:val="baseline"/>
              <w:rPr>
                <w:rFonts w:eastAsia="Calibri"/>
                <w:color w:val="000000"/>
                <w:sz w:val="20"/>
                <w:szCs w:val="20"/>
                <w:lang w:val="en-US"/>
              </w:rPr>
            </w:pPr>
          </w:p>
          <w:p w14:paraId="36053294" w14:textId="77777777" w:rsidR="00B17C97" w:rsidRPr="00D8398D" w:rsidRDefault="00B17C97" w:rsidP="00593279">
            <w:pPr>
              <w:tabs>
                <w:tab w:val="left" w:pos="360"/>
                <w:tab w:val="left" w:pos="432"/>
              </w:tabs>
              <w:ind w:right="-57"/>
              <w:textAlignment w:val="baseline"/>
              <w:rPr>
                <w:rFonts w:eastAsia="Calibri"/>
                <w:color w:val="000000"/>
                <w:sz w:val="20"/>
                <w:szCs w:val="20"/>
                <w:lang w:val="en-US"/>
              </w:rPr>
            </w:pPr>
          </w:p>
          <w:p w14:paraId="018B54F7" w14:textId="77777777" w:rsidR="00B17C97" w:rsidRDefault="00B17C97" w:rsidP="00593279">
            <w:pPr>
              <w:tabs>
                <w:tab w:val="left" w:pos="360"/>
                <w:tab w:val="left" w:pos="432"/>
              </w:tabs>
              <w:ind w:right="-57"/>
              <w:textAlignment w:val="baseline"/>
              <w:rPr>
                <w:rFonts w:eastAsia="Calibri"/>
                <w:color w:val="000000"/>
                <w:sz w:val="20"/>
                <w:szCs w:val="20"/>
                <w:lang w:val="en-US"/>
              </w:rPr>
            </w:pPr>
          </w:p>
          <w:p w14:paraId="74A9C575" w14:textId="5C1DE29C" w:rsidR="00896D41" w:rsidRPr="00D8398D" w:rsidRDefault="00896D41" w:rsidP="00593279">
            <w:pPr>
              <w:tabs>
                <w:tab w:val="left" w:pos="360"/>
                <w:tab w:val="left" w:pos="432"/>
              </w:tabs>
              <w:ind w:right="-57"/>
              <w:textAlignment w:val="baseline"/>
              <w:rPr>
                <w:rFonts w:eastAsia="Calibri"/>
                <w:color w:val="000000"/>
                <w:sz w:val="20"/>
                <w:szCs w:val="20"/>
                <w:lang w:val="en-US"/>
              </w:rPr>
            </w:pPr>
            <w:r w:rsidRPr="00D8398D">
              <w:rPr>
                <w:rFonts w:eastAsia="Calibri"/>
                <w:color w:val="000000"/>
                <w:sz w:val="20"/>
                <w:szCs w:val="20"/>
                <w:lang w:val="en-US"/>
              </w:rPr>
              <w:t>c. Public Health Inspector</w:t>
            </w:r>
          </w:p>
          <w:p w14:paraId="300912D0" w14:textId="77777777" w:rsidR="00896D41" w:rsidRPr="00D8398D" w:rsidRDefault="00896D41" w:rsidP="00593279">
            <w:pPr>
              <w:tabs>
                <w:tab w:val="left" w:pos="360"/>
                <w:tab w:val="left" w:pos="432"/>
              </w:tabs>
              <w:ind w:right="-57"/>
              <w:textAlignment w:val="baseline"/>
              <w:rPr>
                <w:rFonts w:eastAsia="Calibri"/>
                <w:color w:val="000000"/>
                <w:sz w:val="20"/>
                <w:szCs w:val="20"/>
                <w:lang w:val="en-US"/>
              </w:rPr>
            </w:pPr>
          </w:p>
          <w:p w14:paraId="67239266" w14:textId="77777777" w:rsidR="00896D41" w:rsidRPr="00D8398D" w:rsidRDefault="00896D41" w:rsidP="00593279">
            <w:pPr>
              <w:tabs>
                <w:tab w:val="left" w:pos="360"/>
                <w:tab w:val="left" w:pos="432"/>
              </w:tabs>
              <w:ind w:right="-57"/>
              <w:textAlignment w:val="baseline"/>
              <w:rPr>
                <w:rFonts w:eastAsia="Calibri"/>
                <w:color w:val="000000"/>
                <w:sz w:val="20"/>
                <w:szCs w:val="20"/>
                <w:lang w:val="en-US"/>
              </w:rPr>
            </w:pPr>
          </w:p>
          <w:p w14:paraId="5AB42EEA" w14:textId="77777777" w:rsidR="00896D41" w:rsidRPr="00D8398D" w:rsidRDefault="00896D41" w:rsidP="00593279">
            <w:pPr>
              <w:tabs>
                <w:tab w:val="left" w:pos="360"/>
                <w:tab w:val="left" w:pos="432"/>
              </w:tabs>
              <w:ind w:right="-57"/>
              <w:textAlignment w:val="baseline"/>
              <w:rPr>
                <w:rFonts w:eastAsia="Calibri"/>
                <w:color w:val="000000"/>
                <w:sz w:val="20"/>
                <w:szCs w:val="20"/>
                <w:lang w:val="en-US"/>
              </w:rPr>
            </w:pPr>
            <w:r w:rsidRPr="00D8398D">
              <w:rPr>
                <w:rFonts w:eastAsia="Calibri"/>
                <w:color w:val="000000"/>
                <w:sz w:val="20"/>
                <w:szCs w:val="20"/>
                <w:lang w:val="en-US"/>
              </w:rPr>
              <w:t>d. Housing Officer.</w:t>
            </w:r>
          </w:p>
          <w:p w14:paraId="4D78BB5F" w14:textId="77777777" w:rsidR="00896D41" w:rsidRPr="00D8398D" w:rsidRDefault="00896D41" w:rsidP="00593279">
            <w:pPr>
              <w:tabs>
                <w:tab w:val="left" w:pos="360"/>
                <w:tab w:val="left" w:pos="432"/>
              </w:tabs>
              <w:ind w:right="-57"/>
              <w:textAlignment w:val="baseline"/>
              <w:rPr>
                <w:rFonts w:eastAsia="Calibri"/>
                <w:color w:val="000000"/>
                <w:sz w:val="20"/>
                <w:szCs w:val="20"/>
                <w:lang w:val="en-US"/>
              </w:rPr>
            </w:pPr>
          </w:p>
          <w:p w14:paraId="2BB908B9" w14:textId="77777777" w:rsidR="00896D41" w:rsidRPr="00D8398D" w:rsidRDefault="00896D41" w:rsidP="00593279">
            <w:pPr>
              <w:tabs>
                <w:tab w:val="left" w:pos="360"/>
                <w:tab w:val="left" w:pos="432"/>
              </w:tabs>
              <w:ind w:right="-57"/>
              <w:textAlignment w:val="baseline"/>
              <w:rPr>
                <w:rFonts w:eastAsia="Calibri"/>
                <w:color w:val="000000"/>
                <w:sz w:val="20"/>
                <w:szCs w:val="20"/>
                <w:lang w:val="en-US"/>
              </w:rPr>
            </w:pPr>
          </w:p>
          <w:p w14:paraId="7490798B"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The following provisions:</w:t>
            </w:r>
          </w:p>
          <w:p w14:paraId="6593CF9E" w14:textId="77777777" w:rsidR="00896D41" w:rsidRPr="00D8398D" w:rsidRDefault="00896D41" w:rsidP="00593279">
            <w:pPr>
              <w:ind w:right="-57"/>
              <w:textAlignment w:val="baseline"/>
              <w:rPr>
                <w:rFonts w:eastAsia="Calibri"/>
                <w:color w:val="000000"/>
                <w:sz w:val="20"/>
                <w:szCs w:val="20"/>
                <w:lang w:val="en-US"/>
              </w:rPr>
            </w:pPr>
          </w:p>
          <w:p w14:paraId="7290BFA1"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 xml:space="preserve">a. In the National Assistance </w:t>
            </w:r>
            <w:r w:rsidRPr="00D8398D">
              <w:rPr>
                <w:rFonts w:eastAsia="Calibri"/>
                <w:color w:val="000000"/>
                <w:sz w:val="20"/>
                <w:szCs w:val="20"/>
                <w:lang w:val="en-US"/>
              </w:rPr>
              <w:br/>
              <w:t xml:space="preserve">(Amendment) Act 1951 </w:t>
            </w:r>
            <w:r w:rsidRPr="00D8398D">
              <w:rPr>
                <w:rFonts w:eastAsia="Tahoma"/>
                <w:color w:val="000000"/>
                <w:sz w:val="20"/>
                <w:szCs w:val="20"/>
                <w:lang w:val="en-US"/>
              </w:rPr>
              <w:t xml:space="preserve">- </w:t>
            </w:r>
            <w:r w:rsidRPr="00D8398D">
              <w:rPr>
                <w:rFonts w:eastAsia="Calibri"/>
                <w:color w:val="000000"/>
                <w:sz w:val="20"/>
                <w:szCs w:val="20"/>
                <w:lang w:val="en-US"/>
              </w:rPr>
              <w:t>s.1</w:t>
            </w:r>
          </w:p>
          <w:p w14:paraId="36147E85" w14:textId="77777777" w:rsidR="00896D41" w:rsidRPr="00D8398D" w:rsidRDefault="00896D41" w:rsidP="00593279">
            <w:pPr>
              <w:ind w:right="-57"/>
              <w:textAlignment w:val="baseline"/>
              <w:rPr>
                <w:rFonts w:eastAsia="Calibri"/>
                <w:color w:val="000000"/>
                <w:sz w:val="20"/>
                <w:szCs w:val="20"/>
                <w:lang w:val="en-US"/>
              </w:rPr>
            </w:pPr>
          </w:p>
          <w:p w14:paraId="4B46980C"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b. In the Registration Service Act 1953</w:t>
            </w:r>
          </w:p>
          <w:p w14:paraId="6E43D521" w14:textId="77777777" w:rsidR="00896D41" w:rsidRPr="00D8398D" w:rsidRDefault="00896D41" w:rsidP="00593279">
            <w:pPr>
              <w:ind w:right="-57"/>
              <w:textAlignment w:val="baseline"/>
              <w:rPr>
                <w:rFonts w:eastAsia="Calibri"/>
                <w:color w:val="000000"/>
                <w:sz w:val="20"/>
                <w:szCs w:val="20"/>
                <w:lang w:val="en-US"/>
              </w:rPr>
            </w:pPr>
          </w:p>
          <w:p w14:paraId="3B544BD9"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c. In the Local Government Act 1972:</w:t>
            </w:r>
          </w:p>
          <w:p w14:paraId="2BEE9D39" w14:textId="77777777" w:rsidR="00896D41" w:rsidRPr="00D8398D" w:rsidRDefault="00896D41" w:rsidP="00593279">
            <w:pPr>
              <w:ind w:right="-57"/>
              <w:textAlignment w:val="baseline"/>
              <w:rPr>
                <w:rFonts w:eastAsia="Calibri"/>
                <w:color w:val="000000"/>
                <w:sz w:val="20"/>
                <w:szCs w:val="20"/>
                <w:lang w:val="en-US"/>
              </w:rPr>
            </w:pPr>
          </w:p>
          <w:p w14:paraId="7C1261EE" w14:textId="77777777" w:rsidR="00896D41" w:rsidRPr="00D8398D" w:rsidRDefault="00896D41" w:rsidP="00593279">
            <w:pPr>
              <w:ind w:right="-57"/>
              <w:textAlignment w:val="baseline"/>
              <w:rPr>
                <w:rFonts w:eastAsia="Calibri"/>
                <w:color w:val="000000"/>
                <w:sz w:val="20"/>
                <w:szCs w:val="20"/>
                <w:lang w:val="en-US"/>
              </w:rPr>
            </w:pPr>
            <w:r w:rsidRPr="00D8398D">
              <w:rPr>
                <w:rFonts w:eastAsia="Arial"/>
                <w:color w:val="000000"/>
                <w:sz w:val="20"/>
                <w:szCs w:val="20"/>
                <w:lang w:val="en-US"/>
              </w:rPr>
              <w:t xml:space="preserve">i. </w:t>
            </w:r>
            <w:r w:rsidRPr="00D8398D">
              <w:rPr>
                <w:rFonts w:eastAsia="Calibri"/>
                <w:color w:val="000000"/>
                <w:sz w:val="20"/>
                <w:szCs w:val="20"/>
                <w:lang w:val="en-US"/>
              </w:rPr>
              <w:t>s83 (1)</w:t>
            </w:r>
            <w:r w:rsidRPr="00D8398D">
              <w:rPr>
                <w:rFonts w:eastAsia="Tahoma"/>
                <w:color w:val="000000"/>
                <w:sz w:val="20"/>
                <w:szCs w:val="20"/>
                <w:lang w:val="en-US"/>
              </w:rPr>
              <w:t>-</w:t>
            </w:r>
            <w:r w:rsidRPr="00D8398D">
              <w:rPr>
                <w:rFonts w:eastAsia="Calibri"/>
                <w:color w:val="000000"/>
                <w:sz w:val="20"/>
                <w:szCs w:val="20"/>
                <w:lang w:val="en-US"/>
              </w:rPr>
              <w:t>(4). Witness and receipt of declarations of acceptance of office;</w:t>
            </w:r>
          </w:p>
          <w:p w14:paraId="6843D993" w14:textId="77777777" w:rsidR="00896D41" w:rsidRPr="00D8398D" w:rsidRDefault="00896D41" w:rsidP="00593279">
            <w:pPr>
              <w:ind w:right="-57"/>
              <w:textAlignment w:val="baseline"/>
              <w:rPr>
                <w:rFonts w:eastAsia="Calibri"/>
                <w:color w:val="000000"/>
                <w:sz w:val="20"/>
                <w:szCs w:val="20"/>
                <w:lang w:val="en-US"/>
              </w:rPr>
            </w:pPr>
          </w:p>
          <w:p w14:paraId="0DFECED2"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 xml:space="preserve">ii. s84. Receipt of declaration of </w:t>
            </w:r>
            <w:r w:rsidRPr="00D8398D">
              <w:rPr>
                <w:rFonts w:eastAsia="Calibri"/>
                <w:color w:val="000000"/>
                <w:sz w:val="20"/>
                <w:szCs w:val="20"/>
                <w:lang w:val="en-US"/>
              </w:rPr>
              <w:br/>
              <w:t>resignation of office;</w:t>
            </w:r>
          </w:p>
          <w:p w14:paraId="03510FC8" w14:textId="77777777" w:rsidR="00896D41" w:rsidRPr="00D8398D" w:rsidRDefault="00896D41" w:rsidP="00593279">
            <w:pPr>
              <w:ind w:right="-57"/>
              <w:textAlignment w:val="baseline"/>
              <w:rPr>
                <w:rFonts w:eastAsia="Arial"/>
                <w:color w:val="000000"/>
                <w:sz w:val="20"/>
                <w:szCs w:val="20"/>
                <w:lang w:val="en-US"/>
              </w:rPr>
            </w:pPr>
          </w:p>
          <w:p w14:paraId="57D715B1" w14:textId="0DF0AE3D" w:rsidR="00896D41" w:rsidRPr="00D8398D" w:rsidRDefault="00896D41" w:rsidP="00593279">
            <w:pPr>
              <w:ind w:right="-57"/>
              <w:textAlignment w:val="baseline"/>
              <w:rPr>
                <w:rFonts w:eastAsia="Calibri"/>
                <w:color w:val="000000"/>
                <w:sz w:val="20"/>
                <w:szCs w:val="20"/>
                <w:lang w:val="en-US"/>
              </w:rPr>
            </w:pPr>
            <w:r w:rsidRPr="00D8398D">
              <w:rPr>
                <w:rFonts w:eastAsia="Arial"/>
                <w:color w:val="000000"/>
                <w:sz w:val="20"/>
                <w:szCs w:val="20"/>
                <w:lang w:val="en-US"/>
              </w:rPr>
              <w:t xml:space="preserve">iii. </w:t>
            </w:r>
            <w:r w:rsidRPr="00D8398D">
              <w:rPr>
                <w:rFonts w:eastAsia="Calibri"/>
                <w:color w:val="000000"/>
                <w:sz w:val="20"/>
                <w:szCs w:val="20"/>
                <w:lang w:val="en-US"/>
              </w:rPr>
              <w:t>s88(2). Convening of meeting of Council to fill casual vacancy in the office of Chair;</w:t>
            </w:r>
          </w:p>
          <w:p w14:paraId="7167FD51" w14:textId="77777777" w:rsidR="00896D41" w:rsidRPr="00D8398D" w:rsidRDefault="00896D41" w:rsidP="00593279">
            <w:pPr>
              <w:ind w:right="-57"/>
              <w:textAlignment w:val="baseline"/>
              <w:rPr>
                <w:rFonts w:eastAsia="Calibri"/>
                <w:color w:val="000000"/>
                <w:sz w:val="20"/>
                <w:szCs w:val="20"/>
                <w:lang w:val="en-US"/>
              </w:rPr>
            </w:pPr>
          </w:p>
          <w:p w14:paraId="3D6E1159" w14:textId="77777777" w:rsidR="00896D41" w:rsidRPr="00D8398D" w:rsidRDefault="00896D41" w:rsidP="00593279">
            <w:pPr>
              <w:ind w:right="-57"/>
              <w:textAlignment w:val="baseline"/>
              <w:rPr>
                <w:rFonts w:eastAsia="Calibri"/>
                <w:color w:val="000000"/>
                <w:sz w:val="20"/>
                <w:szCs w:val="20"/>
                <w:lang w:val="en-US"/>
              </w:rPr>
            </w:pPr>
            <w:r w:rsidRPr="00D8398D">
              <w:rPr>
                <w:rFonts w:eastAsia="Arial"/>
                <w:color w:val="000000"/>
                <w:sz w:val="20"/>
                <w:szCs w:val="20"/>
                <w:lang w:val="en-US"/>
              </w:rPr>
              <w:t xml:space="preserve">iv. </w:t>
            </w:r>
            <w:r w:rsidRPr="00D8398D">
              <w:rPr>
                <w:rFonts w:eastAsia="Calibri"/>
                <w:color w:val="000000"/>
                <w:sz w:val="20"/>
                <w:szCs w:val="20"/>
                <w:lang w:val="en-US"/>
              </w:rPr>
              <w:t>s89(1)(b). Receipt of notice of casual vacancy from two local government electors;</w:t>
            </w:r>
          </w:p>
          <w:p w14:paraId="429C662A" w14:textId="77777777" w:rsidR="00896D41" w:rsidRPr="00D8398D" w:rsidRDefault="00896D41" w:rsidP="00593279">
            <w:pPr>
              <w:ind w:right="-57"/>
              <w:textAlignment w:val="baseline"/>
              <w:rPr>
                <w:rFonts w:eastAsia="Calibri"/>
                <w:color w:val="000000"/>
                <w:sz w:val="20"/>
                <w:szCs w:val="20"/>
                <w:lang w:val="en-US"/>
              </w:rPr>
            </w:pPr>
          </w:p>
          <w:p w14:paraId="2438D34D" w14:textId="2527EE44" w:rsidR="00896D41" w:rsidRPr="00D8398D" w:rsidRDefault="00896D41" w:rsidP="00593279">
            <w:pPr>
              <w:ind w:right="-57"/>
              <w:textAlignment w:val="baseline"/>
              <w:rPr>
                <w:rFonts w:eastAsia="Calibri"/>
                <w:color w:val="000000"/>
                <w:sz w:val="20"/>
                <w:szCs w:val="20"/>
                <w:lang w:val="en-US"/>
              </w:rPr>
            </w:pPr>
            <w:r w:rsidRPr="00D8398D">
              <w:rPr>
                <w:rFonts w:eastAsia="Arial"/>
                <w:color w:val="000000"/>
                <w:sz w:val="20"/>
                <w:szCs w:val="20"/>
                <w:lang w:val="en-US"/>
              </w:rPr>
              <w:t xml:space="preserve">v. </w:t>
            </w:r>
            <w:r w:rsidRPr="00D8398D">
              <w:rPr>
                <w:rFonts w:eastAsia="Calibri"/>
                <w:color w:val="000000"/>
                <w:sz w:val="20"/>
                <w:szCs w:val="20"/>
                <w:lang w:val="en-US"/>
              </w:rPr>
              <w:t>s96(1). Receipt of notices of pecuniary interest.</w:t>
            </w:r>
          </w:p>
          <w:p w14:paraId="330F05CB" w14:textId="77777777" w:rsidR="00896D41" w:rsidRPr="00D8398D" w:rsidRDefault="00896D41" w:rsidP="00593279">
            <w:pPr>
              <w:ind w:right="-57"/>
              <w:textAlignment w:val="baseline"/>
              <w:rPr>
                <w:rFonts w:eastAsia="Calibri"/>
                <w:color w:val="000000"/>
                <w:sz w:val="20"/>
                <w:szCs w:val="20"/>
                <w:lang w:val="en-US"/>
              </w:rPr>
            </w:pPr>
          </w:p>
          <w:p w14:paraId="625E07E6" w14:textId="77777777" w:rsidR="00896D41" w:rsidRPr="00D8398D" w:rsidRDefault="00896D41" w:rsidP="00593279">
            <w:pPr>
              <w:ind w:right="-57"/>
              <w:textAlignment w:val="baseline"/>
              <w:rPr>
                <w:rFonts w:eastAsia="Calibri"/>
                <w:color w:val="000000"/>
                <w:spacing w:val="-4"/>
                <w:sz w:val="20"/>
                <w:szCs w:val="20"/>
                <w:lang w:val="en-US"/>
              </w:rPr>
            </w:pPr>
            <w:r w:rsidRPr="00D8398D">
              <w:rPr>
                <w:rFonts w:eastAsia="Arial"/>
                <w:color w:val="000000"/>
                <w:sz w:val="20"/>
                <w:szCs w:val="20"/>
                <w:lang w:val="en-US"/>
              </w:rPr>
              <w:t xml:space="preserve">vi. </w:t>
            </w:r>
            <w:r w:rsidRPr="00D8398D">
              <w:rPr>
                <w:rFonts w:eastAsia="Calibri"/>
                <w:color w:val="000000"/>
                <w:sz w:val="20"/>
                <w:szCs w:val="20"/>
                <w:lang w:val="en-US"/>
              </w:rPr>
              <w:t xml:space="preserve">s96(2). </w:t>
            </w:r>
            <w:r w:rsidRPr="00D8398D">
              <w:rPr>
                <w:rFonts w:eastAsia="Calibri"/>
                <w:color w:val="000000"/>
                <w:spacing w:val="-4"/>
                <w:sz w:val="20"/>
                <w:szCs w:val="20"/>
                <w:lang w:val="en-US"/>
              </w:rPr>
              <w:t>Keeping record of disclosures of pecuniary interest under Section 94, and of notices under Section 96(1);</w:t>
            </w:r>
          </w:p>
          <w:p w14:paraId="4C61E383" w14:textId="77777777" w:rsidR="00896D41" w:rsidRPr="00D8398D" w:rsidRDefault="00896D41" w:rsidP="00593279">
            <w:pPr>
              <w:ind w:right="-57"/>
              <w:textAlignment w:val="baseline"/>
              <w:rPr>
                <w:rFonts w:eastAsia="Calibri"/>
                <w:color w:val="000000"/>
                <w:spacing w:val="-4"/>
                <w:sz w:val="20"/>
                <w:szCs w:val="20"/>
                <w:lang w:val="en-US"/>
              </w:rPr>
            </w:pPr>
          </w:p>
          <w:p w14:paraId="6261F413"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pacing w:val="-4"/>
                <w:sz w:val="20"/>
                <w:szCs w:val="20"/>
                <w:lang w:val="en-US"/>
              </w:rPr>
              <w:t xml:space="preserve">vii. </w:t>
            </w:r>
            <w:r w:rsidRPr="00D8398D">
              <w:rPr>
                <w:rFonts w:eastAsia="Calibri"/>
                <w:color w:val="000000"/>
                <w:sz w:val="20"/>
                <w:szCs w:val="20"/>
                <w:lang w:val="en-US"/>
              </w:rPr>
              <w:t xml:space="preserve">s.100B(2). Exclusion of reports likely to be </w:t>
            </w:r>
            <w:r w:rsidRPr="00D8398D">
              <w:rPr>
                <w:rFonts w:eastAsia="Calibri"/>
                <w:color w:val="000000"/>
                <w:sz w:val="20"/>
                <w:szCs w:val="20"/>
                <w:lang w:val="en-US"/>
              </w:rPr>
              <w:br/>
              <w:t>considered in private session;</w:t>
            </w:r>
          </w:p>
          <w:p w14:paraId="62DD74C9"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 xml:space="preserve"> </w:t>
            </w:r>
          </w:p>
          <w:p w14:paraId="64D634D5" w14:textId="77777777" w:rsidR="00896D41" w:rsidRPr="00D8398D" w:rsidRDefault="00896D41" w:rsidP="00593279">
            <w:pPr>
              <w:ind w:right="-57"/>
              <w:textAlignment w:val="baseline"/>
              <w:rPr>
                <w:rFonts w:eastAsia="Calibri"/>
                <w:color w:val="000000"/>
                <w:sz w:val="20"/>
                <w:szCs w:val="20"/>
                <w:lang w:val="en-US"/>
              </w:rPr>
            </w:pPr>
            <w:r w:rsidRPr="00D8398D">
              <w:rPr>
                <w:rFonts w:eastAsia="Arial"/>
                <w:color w:val="000000"/>
                <w:sz w:val="20"/>
                <w:szCs w:val="20"/>
                <w:lang w:val="en-US"/>
              </w:rPr>
              <w:t xml:space="preserve">viii. </w:t>
            </w:r>
            <w:r w:rsidRPr="00D8398D">
              <w:rPr>
                <w:rFonts w:eastAsia="Calibri"/>
                <w:color w:val="000000"/>
                <w:sz w:val="20"/>
                <w:szCs w:val="20"/>
                <w:lang w:val="en-US"/>
              </w:rPr>
              <w:t>s100B(7)(c). Supply of papers to press;</w:t>
            </w:r>
            <w:r w:rsidRPr="00D8398D">
              <w:rPr>
                <w:rFonts w:eastAsia="Calibri"/>
                <w:color w:val="000000"/>
                <w:sz w:val="20"/>
                <w:szCs w:val="20"/>
                <w:lang w:val="en-US"/>
              </w:rPr>
              <w:tab/>
            </w:r>
          </w:p>
          <w:p w14:paraId="08B5CC37" w14:textId="77777777" w:rsidR="00896D41" w:rsidRPr="00D8398D" w:rsidRDefault="00896D41" w:rsidP="00593279">
            <w:pPr>
              <w:tabs>
                <w:tab w:val="left" w:pos="3694"/>
              </w:tabs>
              <w:ind w:right="-57"/>
              <w:textAlignment w:val="baseline"/>
              <w:rPr>
                <w:rFonts w:eastAsia="Calibri"/>
                <w:color w:val="000000"/>
                <w:sz w:val="20"/>
                <w:szCs w:val="20"/>
                <w:lang w:val="en-US"/>
              </w:rPr>
            </w:pPr>
          </w:p>
          <w:p w14:paraId="4167FE9F" w14:textId="77777777" w:rsidR="00896D41" w:rsidRPr="00D8398D" w:rsidRDefault="00896D41" w:rsidP="00593279">
            <w:pPr>
              <w:ind w:right="-57"/>
              <w:textAlignment w:val="baseline"/>
              <w:rPr>
                <w:rFonts w:eastAsia="Calibri"/>
                <w:color w:val="000000"/>
                <w:sz w:val="20"/>
                <w:szCs w:val="20"/>
                <w:lang w:val="en-US"/>
              </w:rPr>
            </w:pPr>
            <w:r w:rsidRPr="00D8398D">
              <w:rPr>
                <w:rFonts w:eastAsia="Arial"/>
                <w:color w:val="000000"/>
                <w:sz w:val="20"/>
                <w:szCs w:val="20"/>
                <w:lang w:val="en-US"/>
              </w:rPr>
              <w:t xml:space="preserve">ix. </w:t>
            </w:r>
            <w:r w:rsidRPr="00D8398D">
              <w:rPr>
                <w:rFonts w:eastAsia="Calibri"/>
                <w:color w:val="000000"/>
                <w:sz w:val="20"/>
                <w:szCs w:val="20"/>
                <w:lang w:val="en-US"/>
              </w:rPr>
              <w:t>s100C(2). Inspection of minutes and other documents;</w:t>
            </w:r>
          </w:p>
          <w:p w14:paraId="4D9FECC8" w14:textId="77777777" w:rsidR="00896D41" w:rsidRPr="00D8398D" w:rsidRDefault="00896D41" w:rsidP="00593279">
            <w:pPr>
              <w:ind w:right="-57"/>
              <w:textAlignment w:val="baseline"/>
              <w:rPr>
                <w:rFonts w:eastAsia="Calibri"/>
                <w:color w:val="000000"/>
                <w:sz w:val="20"/>
                <w:szCs w:val="20"/>
                <w:lang w:val="en-US"/>
              </w:rPr>
            </w:pPr>
          </w:p>
          <w:p w14:paraId="0B4B9864" w14:textId="77777777" w:rsidR="00896D41" w:rsidRPr="00D8398D" w:rsidRDefault="00896D41" w:rsidP="00593279">
            <w:pPr>
              <w:ind w:right="-57"/>
              <w:textAlignment w:val="baseline"/>
              <w:rPr>
                <w:rFonts w:eastAsia="Calibri"/>
                <w:color w:val="000000"/>
                <w:spacing w:val="-4"/>
                <w:sz w:val="20"/>
                <w:szCs w:val="20"/>
                <w:lang w:val="en-US"/>
              </w:rPr>
            </w:pPr>
            <w:r w:rsidRPr="00D8398D">
              <w:rPr>
                <w:rFonts w:eastAsia="Arial"/>
                <w:color w:val="000000"/>
                <w:sz w:val="20"/>
                <w:szCs w:val="20"/>
                <w:lang w:val="en-US"/>
              </w:rPr>
              <w:t xml:space="preserve">x. </w:t>
            </w:r>
            <w:r w:rsidRPr="00D8398D">
              <w:rPr>
                <w:rFonts w:eastAsia="Calibri"/>
                <w:color w:val="000000"/>
                <w:sz w:val="20"/>
                <w:szCs w:val="20"/>
                <w:lang w:val="en-US"/>
              </w:rPr>
              <w:t xml:space="preserve">s100D(1)(a). </w:t>
            </w:r>
            <w:r w:rsidRPr="00D8398D">
              <w:rPr>
                <w:rFonts w:eastAsia="Calibri"/>
                <w:color w:val="000000"/>
                <w:spacing w:val="-4"/>
                <w:sz w:val="20"/>
                <w:szCs w:val="20"/>
                <w:lang w:val="en-US"/>
              </w:rPr>
              <w:t>Compilation of lists of background papers;</w:t>
            </w:r>
          </w:p>
          <w:p w14:paraId="246ACB29" w14:textId="77777777" w:rsidR="00896D41" w:rsidRPr="00D8398D" w:rsidRDefault="00896D41" w:rsidP="00593279">
            <w:pPr>
              <w:ind w:right="-57"/>
              <w:textAlignment w:val="baseline"/>
              <w:rPr>
                <w:rFonts w:eastAsia="Calibri"/>
                <w:color w:val="000000"/>
                <w:spacing w:val="-4"/>
                <w:sz w:val="20"/>
                <w:szCs w:val="20"/>
                <w:lang w:val="en-US"/>
              </w:rPr>
            </w:pPr>
          </w:p>
          <w:p w14:paraId="300096EC" w14:textId="77777777" w:rsidR="00896D41" w:rsidRPr="00D8398D" w:rsidRDefault="00896D41" w:rsidP="00593279">
            <w:pPr>
              <w:ind w:right="-57"/>
              <w:textAlignment w:val="baseline"/>
              <w:rPr>
                <w:rFonts w:eastAsia="Calibri"/>
                <w:color w:val="000000"/>
                <w:sz w:val="20"/>
                <w:szCs w:val="20"/>
                <w:lang w:val="en-US"/>
              </w:rPr>
            </w:pPr>
            <w:r w:rsidRPr="00D8398D">
              <w:rPr>
                <w:rFonts w:eastAsia="Arial"/>
                <w:color w:val="000000"/>
                <w:sz w:val="20"/>
                <w:szCs w:val="20"/>
                <w:lang w:val="en-US"/>
              </w:rPr>
              <w:t xml:space="preserve">xi. </w:t>
            </w:r>
            <w:r w:rsidRPr="00D8398D">
              <w:rPr>
                <w:rFonts w:eastAsia="Calibri"/>
                <w:color w:val="000000"/>
                <w:sz w:val="20"/>
                <w:szCs w:val="20"/>
                <w:lang w:val="en-US"/>
              </w:rPr>
              <w:t>s100D(5)(a). Identification of background papers;</w:t>
            </w:r>
          </w:p>
          <w:p w14:paraId="21AAA9F6" w14:textId="77777777" w:rsidR="00896D41" w:rsidRPr="00D8398D" w:rsidRDefault="00896D41" w:rsidP="00593279">
            <w:pPr>
              <w:ind w:right="-57"/>
              <w:textAlignment w:val="baseline"/>
              <w:rPr>
                <w:rFonts w:eastAsia="Calibri"/>
                <w:color w:val="000000"/>
                <w:sz w:val="20"/>
                <w:szCs w:val="20"/>
                <w:lang w:val="en-US"/>
              </w:rPr>
            </w:pPr>
          </w:p>
          <w:p w14:paraId="2B470E1F" w14:textId="77777777" w:rsidR="00896D41" w:rsidRPr="00D8398D" w:rsidRDefault="00896D41" w:rsidP="00593279">
            <w:pPr>
              <w:ind w:right="-57"/>
              <w:textAlignment w:val="baseline"/>
              <w:rPr>
                <w:rFonts w:eastAsia="Calibri"/>
                <w:color w:val="000000"/>
                <w:sz w:val="20"/>
                <w:szCs w:val="20"/>
                <w:lang w:val="en-US"/>
              </w:rPr>
            </w:pPr>
          </w:p>
          <w:p w14:paraId="5FF5873D" w14:textId="77777777" w:rsidR="00896D41" w:rsidRPr="00D8398D" w:rsidRDefault="00896D41" w:rsidP="00593279">
            <w:pPr>
              <w:ind w:right="-57"/>
              <w:textAlignment w:val="baseline"/>
              <w:rPr>
                <w:rFonts w:eastAsia="Calibri"/>
                <w:color w:val="000000"/>
                <w:spacing w:val="-4"/>
                <w:sz w:val="20"/>
                <w:szCs w:val="20"/>
                <w:lang w:val="en-US"/>
              </w:rPr>
            </w:pPr>
            <w:r w:rsidRPr="00D8398D">
              <w:rPr>
                <w:rFonts w:eastAsia="Calibri"/>
                <w:color w:val="000000"/>
                <w:sz w:val="20"/>
                <w:szCs w:val="20"/>
                <w:lang w:val="en-US"/>
              </w:rPr>
              <w:t xml:space="preserve">xii. s100F(2). </w:t>
            </w:r>
            <w:r w:rsidRPr="00D8398D">
              <w:rPr>
                <w:rFonts w:eastAsia="Calibri"/>
                <w:color w:val="000000"/>
                <w:spacing w:val="-4"/>
                <w:sz w:val="20"/>
                <w:szCs w:val="20"/>
                <w:lang w:val="en-US"/>
              </w:rPr>
              <w:t>Identification of papers disclosing certain exempt information (rights of members to inspect);</w:t>
            </w:r>
          </w:p>
          <w:p w14:paraId="6952100A" w14:textId="77777777" w:rsidR="00896D41" w:rsidRPr="00D8398D" w:rsidRDefault="00896D41" w:rsidP="00593279">
            <w:pPr>
              <w:ind w:right="-57"/>
              <w:textAlignment w:val="baseline"/>
              <w:rPr>
                <w:rFonts w:eastAsia="Calibri"/>
                <w:color w:val="000000"/>
                <w:spacing w:val="-4"/>
                <w:sz w:val="20"/>
                <w:szCs w:val="20"/>
                <w:lang w:val="en-US"/>
              </w:rPr>
            </w:pPr>
          </w:p>
          <w:p w14:paraId="0C3E4A85" w14:textId="77777777" w:rsidR="00896D41" w:rsidRPr="00D8398D" w:rsidRDefault="00896D41" w:rsidP="00593279">
            <w:pPr>
              <w:ind w:right="-57"/>
              <w:textAlignment w:val="baseline"/>
              <w:rPr>
                <w:rFonts w:eastAsia="Calibri"/>
                <w:color w:val="000000"/>
                <w:sz w:val="20"/>
                <w:szCs w:val="20"/>
                <w:lang w:val="en-US"/>
              </w:rPr>
            </w:pPr>
            <w:r w:rsidRPr="00D8398D">
              <w:rPr>
                <w:rFonts w:eastAsia="Arial"/>
                <w:color w:val="000000"/>
                <w:sz w:val="20"/>
                <w:szCs w:val="20"/>
                <w:lang w:val="en-US"/>
              </w:rPr>
              <w:t xml:space="preserve">xiii. </w:t>
            </w:r>
            <w:r w:rsidRPr="00D8398D">
              <w:rPr>
                <w:rFonts w:eastAsia="Calibri"/>
                <w:color w:val="000000"/>
                <w:sz w:val="20"/>
                <w:szCs w:val="20"/>
                <w:lang w:val="en-US"/>
              </w:rPr>
              <w:t>s115(2). Receipt of money due from officers;</w:t>
            </w:r>
          </w:p>
          <w:p w14:paraId="4CBD7F99" w14:textId="77777777" w:rsidR="00896D41" w:rsidRPr="00D8398D" w:rsidRDefault="00896D41" w:rsidP="00593279">
            <w:pPr>
              <w:ind w:right="-57"/>
              <w:textAlignment w:val="baseline"/>
              <w:rPr>
                <w:rFonts w:eastAsia="Calibri"/>
                <w:color w:val="000000"/>
                <w:sz w:val="20"/>
                <w:szCs w:val="20"/>
                <w:lang w:val="en-US"/>
              </w:rPr>
            </w:pPr>
          </w:p>
          <w:p w14:paraId="1CD4DBAA"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xiv. s146(1)(a)&amp;(b). Declarations and certificates with regard to securities;</w:t>
            </w:r>
          </w:p>
          <w:p w14:paraId="2CFBBC63" w14:textId="77777777" w:rsidR="00896D41" w:rsidRPr="00D8398D" w:rsidRDefault="00896D41" w:rsidP="00593279">
            <w:pPr>
              <w:ind w:right="-57"/>
              <w:textAlignment w:val="baseline"/>
              <w:rPr>
                <w:rFonts w:eastAsia="Calibri"/>
                <w:color w:val="000000"/>
                <w:sz w:val="20"/>
                <w:szCs w:val="20"/>
                <w:lang w:val="en-US"/>
              </w:rPr>
            </w:pPr>
          </w:p>
          <w:p w14:paraId="5076DB36"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xv. s191. Functions with respect to ordnance survey;</w:t>
            </w:r>
          </w:p>
          <w:p w14:paraId="7AC477C3"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 xml:space="preserve"> </w:t>
            </w:r>
          </w:p>
          <w:p w14:paraId="5E33692D" w14:textId="77777777" w:rsidR="00896D41" w:rsidRPr="00D8398D" w:rsidRDefault="00896D41" w:rsidP="00593279">
            <w:pPr>
              <w:ind w:right="-57"/>
              <w:textAlignment w:val="baseline"/>
              <w:rPr>
                <w:rFonts w:eastAsia="Calibri"/>
                <w:color w:val="000000"/>
                <w:sz w:val="20"/>
                <w:szCs w:val="20"/>
                <w:lang w:val="en-US"/>
              </w:rPr>
            </w:pPr>
          </w:p>
          <w:p w14:paraId="7556CE91"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xvi. s204(3). Receipt of applications for Licence under</w:t>
            </w:r>
            <w:r>
              <w:rPr>
                <w:rFonts w:eastAsia="Calibri"/>
                <w:color w:val="000000"/>
                <w:sz w:val="20"/>
                <w:szCs w:val="20"/>
                <w:lang w:val="en-US"/>
              </w:rPr>
              <w:t xml:space="preserve"> </w:t>
            </w:r>
            <w:r w:rsidRPr="00D8398D">
              <w:rPr>
                <w:rFonts w:eastAsia="Calibri"/>
                <w:color w:val="000000"/>
                <w:sz w:val="20"/>
                <w:szCs w:val="20"/>
                <w:lang w:val="en-US"/>
              </w:rPr>
              <w:t>Schedule 2, Licensing Act 1964;</w:t>
            </w:r>
          </w:p>
          <w:p w14:paraId="1E3F8E1C" w14:textId="77777777" w:rsidR="00896D41" w:rsidRPr="00D8398D" w:rsidRDefault="00896D41" w:rsidP="00593279">
            <w:pPr>
              <w:ind w:right="-57"/>
              <w:textAlignment w:val="baseline"/>
              <w:rPr>
                <w:rFonts w:eastAsia="Calibri"/>
                <w:color w:val="000000"/>
                <w:sz w:val="20"/>
                <w:szCs w:val="20"/>
                <w:lang w:val="en-US"/>
              </w:rPr>
            </w:pPr>
          </w:p>
          <w:p w14:paraId="073B7E59"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xvii. s210(6)(7). Officer for the purpose of certain charities;</w:t>
            </w:r>
          </w:p>
          <w:p w14:paraId="106ADC53" w14:textId="77777777" w:rsidR="00896D41" w:rsidRPr="00D8398D" w:rsidRDefault="00896D41" w:rsidP="00593279">
            <w:pPr>
              <w:ind w:right="-57"/>
              <w:textAlignment w:val="baseline"/>
              <w:rPr>
                <w:rFonts w:eastAsia="Calibri"/>
                <w:color w:val="000000"/>
                <w:sz w:val="20"/>
                <w:szCs w:val="20"/>
                <w:lang w:val="en-US"/>
              </w:rPr>
            </w:pPr>
          </w:p>
          <w:p w14:paraId="6E931445"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xviii. s225(1)&amp;(2). Deposit of documents, and on behalf of a community without a Community</w:t>
            </w:r>
          </w:p>
          <w:p w14:paraId="1B7D9D25"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Council;</w:t>
            </w:r>
          </w:p>
          <w:p w14:paraId="3D025481" w14:textId="77777777" w:rsidR="00896D41" w:rsidRPr="00D8398D" w:rsidRDefault="00896D41" w:rsidP="00593279">
            <w:pPr>
              <w:ind w:right="-57"/>
              <w:textAlignment w:val="baseline"/>
              <w:rPr>
                <w:rFonts w:eastAsia="Calibri"/>
                <w:color w:val="000000"/>
                <w:sz w:val="20"/>
                <w:szCs w:val="20"/>
                <w:lang w:val="en-US"/>
              </w:rPr>
            </w:pPr>
          </w:p>
          <w:p w14:paraId="1D70BE52"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xix s.229(5). Certification of photographic copies of documents;</w:t>
            </w:r>
          </w:p>
          <w:p w14:paraId="09420105" w14:textId="77777777" w:rsidR="00896D41" w:rsidRPr="00D8398D" w:rsidRDefault="00896D41" w:rsidP="00593279">
            <w:pPr>
              <w:ind w:right="-57"/>
              <w:textAlignment w:val="baseline"/>
              <w:rPr>
                <w:rFonts w:eastAsia="Calibri"/>
                <w:color w:val="000000"/>
                <w:sz w:val="20"/>
                <w:szCs w:val="20"/>
                <w:lang w:val="en-US"/>
              </w:rPr>
            </w:pPr>
          </w:p>
          <w:p w14:paraId="442DDD41"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xx. s234(1)(2). Authentication of documents;</w:t>
            </w:r>
          </w:p>
          <w:p w14:paraId="2E8DE88C" w14:textId="77777777" w:rsidR="00896D41" w:rsidRPr="00D8398D" w:rsidRDefault="00896D41" w:rsidP="00593279">
            <w:pPr>
              <w:ind w:right="-57"/>
              <w:textAlignment w:val="baseline"/>
              <w:rPr>
                <w:rFonts w:eastAsia="Calibri"/>
                <w:color w:val="000000"/>
                <w:sz w:val="20"/>
                <w:szCs w:val="20"/>
                <w:lang w:val="en-US"/>
              </w:rPr>
            </w:pPr>
          </w:p>
          <w:p w14:paraId="151F05D9" w14:textId="77777777" w:rsidR="00896D41" w:rsidRPr="00D8398D" w:rsidRDefault="00896D41" w:rsidP="00593279">
            <w:pPr>
              <w:ind w:right="-57"/>
              <w:textAlignment w:val="baseline"/>
              <w:rPr>
                <w:rFonts w:eastAsia="Calibri"/>
                <w:color w:val="000000"/>
                <w:sz w:val="20"/>
                <w:szCs w:val="20"/>
                <w:lang w:val="en-US"/>
              </w:rPr>
            </w:pPr>
          </w:p>
          <w:p w14:paraId="62301824"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 xml:space="preserve">xxi. s236(9)(10). Officer to send copies of bylaws; </w:t>
            </w:r>
          </w:p>
          <w:p w14:paraId="6A1B13C3" w14:textId="77777777" w:rsidR="00896D41" w:rsidRPr="00D8398D" w:rsidRDefault="00896D41" w:rsidP="00593279">
            <w:pPr>
              <w:ind w:right="-57"/>
              <w:textAlignment w:val="baseline"/>
              <w:rPr>
                <w:rFonts w:eastAsia="Calibri"/>
                <w:color w:val="000000"/>
                <w:sz w:val="20"/>
                <w:szCs w:val="20"/>
                <w:lang w:val="en-US"/>
              </w:rPr>
            </w:pPr>
          </w:p>
          <w:p w14:paraId="35862A4B"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xxii. s238. Certification of byelaws;</w:t>
            </w:r>
          </w:p>
          <w:p w14:paraId="77114441" w14:textId="77777777" w:rsidR="00896D41" w:rsidRPr="00D8398D" w:rsidRDefault="00896D41" w:rsidP="00593279">
            <w:pPr>
              <w:ind w:right="-57"/>
              <w:textAlignment w:val="baseline"/>
              <w:rPr>
                <w:rFonts w:eastAsia="Calibri"/>
                <w:color w:val="000000"/>
                <w:sz w:val="20"/>
                <w:szCs w:val="20"/>
                <w:lang w:val="en-US"/>
              </w:rPr>
            </w:pPr>
          </w:p>
          <w:p w14:paraId="462BBF8B"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xxiii. Schedule 12 paragraph (2)(b). Signature of summonses to Council meetings;</w:t>
            </w:r>
          </w:p>
          <w:p w14:paraId="176010BD" w14:textId="77777777" w:rsidR="00896D41" w:rsidRPr="00D8398D" w:rsidRDefault="00896D41" w:rsidP="00593279">
            <w:pPr>
              <w:ind w:right="-57"/>
              <w:textAlignment w:val="baseline"/>
              <w:rPr>
                <w:rFonts w:eastAsia="Calibri"/>
                <w:color w:val="000000"/>
                <w:sz w:val="20"/>
                <w:szCs w:val="20"/>
                <w:lang w:val="en-US"/>
              </w:rPr>
            </w:pPr>
          </w:p>
          <w:p w14:paraId="5B6EE2F3"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xxiv. Schedule 14 paragraph 25(7). Certification of resolutions under paragraph 25;</w:t>
            </w:r>
          </w:p>
          <w:p w14:paraId="48055846" w14:textId="77777777" w:rsidR="00896D41" w:rsidRPr="00D8398D" w:rsidRDefault="00896D41" w:rsidP="00593279">
            <w:pPr>
              <w:ind w:right="-57"/>
              <w:textAlignment w:val="baseline"/>
              <w:rPr>
                <w:rFonts w:eastAsia="Calibri"/>
                <w:color w:val="000000"/>
                <w:sz w:val="20"/>
                <w:szCs w:val="20"/>
                <w:lang w:val="en-US"/>
              </w:rPr>
            </w:pPr>
          </w:p>
          <w:p w14:paraId="101840A9"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xxv. Schedule 16 paragraph 28. Receipt on deposit of lists of protected buildings.</w:t>
            </w:r>
          </w:p>
          <w:p w14:paraId="0D7554F6" w14:textId="77777777" w:rsidR="00896D41" w:rsidRPr="00D8398D" w:rsidRDefault="00896D41" w:rsidP="00593279">
            <w:pPr>
              <w:ind w:right="-57"/>
              <w:textAlignment w:val="baseline"/>
              <w:rPr>
                <w:rFonts w:eastAsia="Calibri"/>
                <w:color w:val="000000"/>
                <w:sz w:val="20"/>
                <w:szCs w:val="20"/>
                <w:lang w:val="en-US"/>
              </w:rPr>
            </w:pPr>
          </w:p>
          <w:p w14:paraId="6949125E"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d. In the Local Government Act 1974:</w:t>
            </w:r>
          </w:p>
          <w:p w14:paraId="33529869" w14:textId="77777777" w:rsidR="00896D41" w:rsidRPr="00D8398D" w:rsidRDefault="00896D41" w:rsidP="00593279">
            <w:pPr>
              <w:ind w:right="-57"/>
              <w:textAlignment w:val="baseline"/>
              <w:rPr>
                <w:rFonts w:eastAsia="Calibri"/>
                <w:color w:val="000000"/>
                <w:sz w:val="20"/>
                <w:szCs w:val="20"/>
                <w:lang w:val="en-US"/>
              </w:rPr>
            </w:pPr>
          </w:p>
          <w:p w14:paraId="02ADBC14"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 xml:space="preserve">i. s30(5). Publication of reports of Local </w:t>
            </w:r>
          </w:p>
          <w:p w14:paraId="5E150D20"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Commissioner.</w:t>
            </w:r>
          </w:p>
          <w:p w14:paraId="68A577DD" w14:textId="77777777" w:rsidR="00896D41" w:rsidRPr="00D8398D" w:rsidRDefault="00896D41" w:rsidP="00593279">
            <w:pPr>
              <w:ind w:right="-57"/>
              <w:textAlignment w:val="baseline"/>
              <w:rPr>
                <w:rFonts w:eastAsia="Calibri"/>
                <w:color w:val="000000"/>
                <w:sz w:val="20"/>
                <w:szCs w:val="20"/>
                <w:lang w:val="en-US"/>
              </w:rPr>
            </w:pPr>
          </w:p>
          <w:p w14:paraId="2EF45811"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e. In the Local Government (Miscellaneous</w:t>
            </w:r>
          </w:p>
          <w:p w14:paraId="6EE34489"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Provisions) Act 1976:</w:t>
            </w:r>
          </w:p>
          <w:p w14:paraId="1FC93D19" w14:textId="77777777" w:rsidR="00896D41" w:rsidRPr="00D8398D" w:rsidRDefault="00896D41" w:rsidP="00593279">
            <w:pPr>
              <w:ind w:right="-57"/>
              <w:textAlignment w:val="baseline"/>
              <w:rPr>
                <w:rFonts w:eastAsia="Calibri"/>
                <w:color w:val="000000"/>
                <w:sz w:val="20"/>
                <w:szCs w:val="20"/>
                <w:lang w:val="en-US"/>
              </w:rPr>
            </w:pPr>
          </w:p>
          <w:p w14:paraId="0639AF58"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i. s41. Certification of copies of resolutions orders, reports, minutes, and instruments of appointment or authorization.</w:t>
            </w:r>
          </w:p>
          <w:p w14:paraId="6E086C7A" w14:textId="77777777" w:rsidR="00896D41" w:rsidRPr="00D8398D" w:rsidRDefault="00896D41" w:rsidP="00593279">
            <w:pPr>
              <w:ind w:right="-57"/>
              <w:textAlignment w:val="baseline"/>
              <w:rPr>
                <w:rFonts w:eastAsia="Calibri"/>
                <w:color w:val="000000"/>
                <w:sz w:val="20"/>
                <w:szCs w:val="20"/>
                <w:lang w:val="en-US"/>
              </w:rPr>
            </w:pPr>
          </w:p>
          <w:p w14:paraId="54367649"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f. In the Public Health (Control of Infectious Diseases Act) 1984.</w:t>
            </w:r>
          </w:p>
          <w:p w14:paraId="4864B300" w14:textId="77777777" w:rsidR="00896D41" w:rsidRPr="00D8398D" w:rsidRDefault="00896D41" w:rsidP="00593279">
            <w:pPr>
              <w:ind w:right="-57"/>
              <w:textAlignment w:val="baseline"/>
              <w:rPr>
                <w:rFonts w:eastAsia="Calibri"/>
                <w:color w:val="000000"/>
                <w:sz w:val="20"/>
                <w:szCs w:val="20"/>
                <w:lang w:val="en-US"/>
              </w:rPr>
            </w:pPr>
          </w:p>
          <w:p w14:paraId="5A33D0BA"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g. In the Local Government and Housing Act 1989:</w:t>
            </w:r>
          </w:p>
          <w:p w14:paraId="10DB6596" w14:textId="77777777" w:rsidR="00896D41" w:rsidRPr="00D8398D" w:rsidRDefault="00896D41" w:rsidP="00593279">
            <w:pPr>
              <w:ind w:right="-57"/>
              <w:textAlignment w:val="baseline"/>
              <w:rPr>
                <w:rFonts w:eastAsia="Calibri"/>
                <w:color w:val="000000"/>
                <w:sz w:val="20"/>
                <w:szCs w:val="20"/>
                <w:lang w:val="en-US"/>
              </w:rPr>
            </w:pPr>
          </w:p>
          <w:p w14:paraId="4BD4E230"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 xml:space="preserve">i. s2(4). Receipt on deposit of first and  </w:t>
            </w:r>
          </w:p>
          <w:p w14:paraId="40F63C34"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revised lists of politically restricted posts.</w:t>
            </w:r>
          </w:p>
          <w:p w14:paraId="41707EE4" w14:textId="77777777" w:rsidR="00896D41" w:rsidRPr="00D8398D" w:rsidRDefault="00896D41" w:rsidP="00593279">
            <w:pPr>
              <w:ind w:right="-57"/>
              <w:textAlignment w:val="baseline"/>
              <w:rPr>
                <w:rFonts w:eastAsia="Calibri"/>
                <w:color w:val="000000"/>
                <w:sz w:val="20"/>
                <w:szCs w:val="20"/>
                <w:lang w:val="en-US"/>
              </w:rPr>
            </w:pPr>
          </w:p>
          <w:p w14:paraId="13C0CF2A"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 xml:space="preserve">h. In the Local Government (Committees and Political Groups) Regulations 1990.  </w:t>
            </w:r>
          </w:p>
          <w:p w14:paraId="66D84C08"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 xml:space="preserve">            </w:t>
            </w:r>
          </w:p>
          <w:p w14:paraId="12E9BD94"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i. In the Local Authorities (Members’ Interests) Regulations 1992.</w:t>
            </w:r>
          </w:p>
          <w:p w14:paraId="2C1A951C" w14:textId="77777777" w:rsidR="00896D41" w:rsidRPr="00D8398D" w:rsidRDefault="00896D41" w:rsidP="00593279">
            <w:pPr>
              <w:ind w:right="-57"/>
              <w:textAlignment w:val="baseline"/>
              <w:rPr>
                <w:rFonts w:eastAsia="Calibri"/>
                <w:color w:val="000000"/>
                <w:sz w:val="20"/>
                <w:szCs w:val="20"/>
                <w:lang w:val="en-US"/>
              </w:rPr>
            </w:pPr>
          </w:p>
          <w:p w14:paraId="12D70B72"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Where a Council function has been delegated to a specified officer and that function requires or otherwise involves action by the proper officer then for those purposes the proper officer shall be</w:t>
            </w:r>
          </w:p>
          <w:p w14:paraId="5EDED7B3" w14:textId="77777777" w:rsidR="00896D41" w:rsidRPr="00D8398D" w:rsidRDefault="00896D41" w:rsidP="00593279">
            <w:pPr>
              <w:ind w:right="-57"/>
              <w:textAlignment w:val="baseline"/>
              <w:rPr>
                <w:rFonts w:eastAsia="Calibri"/>
                <w:color w:val="000000"/>
                <w:sz w:val="20"/>
                <w:szCs w:val="20"/>
                <w:lang w:val="en-US"/>
              </w:rPr>
            </w:pPr>
          </w:p>
          <w:p w14:paraId="2605CC37"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Until the Council determines otherwise, the Chief Executive is appointed the proper officer for the purpose of all statutory provisions, whether existing or future, in respect of which no express proper officer</w:t>
            </w:r>
            <w:r>
              <w:rPr>
                <w:rFonts w:eastAsia="Calibri"/>
                <w:color w:val="000000"/>
                <w:sz w:val="20"/>
                <w:szCs w:val="20"/>
                <w:lang w:val="en-US"/>
              </w:rPr>
              <w:t xml:space="preserve"> </w:t>
            </w:r>
            <w:r w:rsidRPr="00D8398D">
              <w:rPr>
                <w:rFonts w:eastAsia="Calibri"/>
                <w:color w:val="000000"/>
                <w:sz w:val="20"/>
                <w:szCs w:val="20"/>
                <w:lang w:val="en-US"/>
              </w:rPr>
              <w:t>appointment has for the time being been</w:t>
            </w:r>
          </w:p>
          <w:p w14:paraId="477819D2" w14:textId="77777777" w:rsidR="00896D41" w:rsidRPr="00D8398D"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made.</w:t>
            </w:r>
          </w:p>
          <w:p w14:paraId="65835DD6" w14:textId="77777777" w:rsidR="00896D41" w:rsidRPr="00D8398D" w:rsidRDefault="00896D41" w:rsidP="00593279">
            <w:pPr>
              <w:ind w:right="-57"/>
              <w:textAlignment w:val="baseline"/>
              <w:rPr>
                <w:rFonts w:eastAsia="Calibri"/>
                <w:color w:val="000000"/>
                <w:sz w:val="20"/>
                <w:szCs w:val="20"/>
                <w:lang w:val="en-US"/>
              </w:rPr>
            </w:pPr>
          </w:p>
          <w:p w14:paraId="7BB3BEB1" w14:textId="56554D37" w:rsidR="00896D41" w:rsidRDefault="00896D41" w:rsidP="00593279">
            <w:pPr>
              <w:ind w:right="-57"/>
              <w:textAlignment w:val="baseline"/>
              <w:rPr>
                <w:rFonts w:eastAsia="Calibri"/>
                <w:color w:val="000000"/>
                <w:sz w:val="20"/>
                <w:szCs w:val="20"/>
                <w:lang w:val="en-US"/>
              </w:rPr>
            </w:pPr>
            <w:r w:rsidRPr="00D8398D">
              <w:rPr>
                <w:rFonts w:eastAsia="Calibri"/>
                <w:color w:val="000000"/>
                <w:sz w:val="20"/>
                <w:szCs w:val="20"/>
                <w:lang w:val="en-US"/>
              </w:rPr>
              <w:t>Notwithstanding anything to the contrary above, where any order, notice or other document requires the seal of the Council to be attached then the proper officer for the authentication of such order, notice or</w:t>
            </w:r>
            <w:r>
              <w:rPr>
                <w:rFonts w:eastAsia="Calibri"/>
                <w:color w:val="000000"/>
                <w:sz w:val="20"/>
                <w:szCs w:val="20"/>
                <w:lang w:val="en-US"/>
              </w:rPr>
              <w:t xml:space="preserve"> </w:t>
            </w:r>
            <w:r w:rsidRPr="00D8398D">
              <w:rPr>
                <w:rFonts w:eastAsia="Calibri"/>
                <w:color w:val="000000"/>
                <w:sz w:val="20"/>
                <w:szCs w:val="20"/>
                <w:lang w:val="en-US"/>
              </w:rPr>
              <w:t>other document shall be</w:t>
            </w:r>
            <w:r w:rsidR="00637EC3">
              <w:rPr>
                <w:rFonts w:eastAsia="Calibri"/>
                <w:color w:val="000000"/>
                <w:sz w:val="20"/>
                <w:szCs w:val="20"/>
                <w:lang w:val="en-US"/>
              </w:rPr>
              <w:t>:</w:t>
            </w:r>
          </w:p>
          <w:p w14:paraId="4BFD7856" w14:textId="77777777" w:rsidR="00896D41" w:rsidRDefault="00896D41" w:rsidP="00593279">
            <w:pPr>
              <w:ind w:right="-57"/>
              <w:textAlignment w:val="baseline"/>
              <w:rPr>
                <w:sz w:val="20"/>
                <w:szCs w:val="20"/>
              </w:rPr>
            </w:pPr>
          </w:p>
          <w:p w14:paraId="39BF1BEE" w14:textId="35BC6A8A" w:rsidR="00637EC3" w:rsidRDefault="00637EC3" w:rsidP="00593279">
            <w:pPr>
              <w:ind w:right="-57"/>
              <w:textAlignment w:val="baseline"/>
              <w:rPr>
                <w:sz w:val="20"/>
                <w:szCs w:val="20"/>
              </w:rPr>
            </w:pPr>
            <w:r>
              <w:rPr>
                <w:sz w:val="20"/>
                <w:szCs w:val="20"/>
              </w:rPr>
              <w:t xml:space="preserve">In accordance with the Representation of the </w:t>
            </w:r>
            <w:r w:rsidR="00FE02D3">
              <w:rPr>
                <w:sz w:val="20"/>
                <w:szCs w:val="20"/>
              </w:rPr>
              <w:t>People</w:t>
            </w:r>
            <w:r>
              <w:rPr>
                <w:sz w:val="20"/>
                <w:szCs w:val="20"/>
              </w:rPr>
              <w:t xml:space="preserve"> Act 1983 and all associated legislation, the Electoral Registration Officer</w:t>
            </w:r>
            <w:r w:rsidR="00FE02D3">
              <w:rPr>
                <w:sz w:val="20"/>
                <w:szCs w:val="20"/>
              </w:rPr>
              <w:t xml:space="preserve"> and the Acting Returning Officer shall be:</w:t>
            </w:r>
          </w:p>
          <w:p w14:paraId="39A79858" w14:textId="517CBF2E" w:rsidR="00FE02D3" w:rsidRPr="00D8398D" w:rsidRDefault="00FE02D3" w:rsidP="00593279">
            <w:pPr>
              <w:ind w:right="-57"/>
              <w:textAlignment w:val="baseline"/>
              <w:rPr>
                <w:sz w:val="20"/>
                <w:szCs w:val="20"/>
              </w:rPr>
            </w:pPr>
          </w:p>
        </w:tc>
        <w:tc>
          <w:tcPr>
            <w:tcW w:w="2126" w:type="dxa"/>
          </w:tcPr>
          <w:p w14:paraId="6D8C2E2D" w14:textId="77777777" w:rsidR="00896D41" w:rsidRPr="00D8398D" w:rsidRDefault="00896D41" w:rsidP="00593279">
            <w:pPr>
              <w:rPr>
                <w:sz w:val="20"/>
                <w:szCs w:val="20"/>
              </w:rPr>
            </w:pPr>
          </w:p>
          <w:p w14:paraId="35D455C1" w14:textId="77777777" w:rsidR="00896D41" w:rsidRPr="00D8398D" w:rsidRDefault="00896D41" w:rsidP="00593279">
            <w:pPr>
              <w:rPr>
                <w:sz w:val="20"/>
                <w:szCs w:val="20"/>
              </w:rPr>
            </w:pPr>
          </w:p>
          <w:p w14:paraId="2DEAAC0D" w14:textId="77777777" w:rsidR="00896D41" w:rsidRPr="00D8398D" w:rsidRDefault="00896D41" w:rsidP="00593279">
            <w:pPr>
              <w:rPr>
                <w:sz w:val="20"/>
                <w:szCs w:val="20"/>
              </w:rPr>
            </w:pPr>
          </w:p>
          <w:p w14:paraId="1ED72785" w14:textId="77777777" w:rsidR="00896D41" w:rsidRPr="00D8398D" w:rsidRDefault="00896D41" w:rsidP="00593279">
            <w:pPr>
              <w:rPr>
                <w:sz w:val="20"/>
                <w:szCs w:val="20"/>
              </w:rPr>
            </w:pPr>
          </w:p>
          <w:p w14:paraId="3F13E704" w14:textId="77777777" w:rsidR="00896D41" w:rsidRPr="00D8398D" w:rsidRDefault="00896D41" w:rsidP="00593279">
            <w:pPr>
              <w:rPr>
                <w:sz w:val="20"/>
                <w:szCs w:val="20"/>
              </w:rPr>
            </w:pPr>
          </w:p>
          <w:p w14:paraId="79926C27" w14:textId="77777777" w:rsidR="00896D41" w:rsidRPr="00D8398D" w:rsidRDefault="00896D41" w:rsidP="00593279">
            <w:pPr>
              <w:rPr>
                <w:sz w:val="20"/>
                <w:szCs w:val="20"/>
              </w:rPr>
            </w:pPr>
          </w:p>
          <w:p w14:paraId="014BFCFF" w14:textId="77777777" w:rsidR="00896D41" w:rsidRPr="00D8398D" w:rsidRDefault="00896D41" w:rsidP="00593279">
            <w:pPr>
              <w:rPr>
                <w:sz w:val="20"/>
                <w:szCs w:val="20"/>
              </w:rPr>
            </w:pPr>
          </w:p>
          <w:p w14:paraId="5B357A9B" w14:textId="77777777" w:rsidR="00896D41" w:rsidRPr="00D8398D" w:rsidRDefault="00896D41" w:rsidP="00593279">
            <w:pPr>
              <w:rPr>
                <w:sz w:val="20"/>
                <w:szCs w:val="20"/>
              </w:rPr>
            </w:pPr>
          </w:p>
          <w:p w14:paraId="2DAD8073" w14:textId="77777777" w:rsidR="00896D41" w:rsidRDefault="00896D41" w:rsidP="00593279">
            <w:pPr>
              <w:rPr>
                <w:sz w:val="20"/>
                <w:szCs w:val="20"/>
              </w:rPr>
            </w:pPr>
            <w:r w:rsidRPr="00D8398D">
              <w:rPr>
                <w:sz w:val="20"/>
                <w:szCs w:val="20"/>
              </w:rPr>
              <w:t>Chief Executive</w:t>
            </w:r>
          </w:p>
          <w:p w14:paraId="6839D484" w14:textId="77777777" w:rsidR="00B17C97" w:rsidRPr="00D8398D" w:rsidRDefault="00B17C97" w:rsidP="00593279">
            <w:pPr>
              <w:rPr>
                <w:sz w:val="20"/>
                <w:szCs w:val="20"/>
              </w:rPr>
            </w:pPr>
          </w:p>
          <w:p w14:paraId="74258F8B" w14:textId="77777777" w:rsidR="00896D41" w:rsidRPr="00D8398D" w:rsidRDefault="00896D41" w:rsidP="00593279">
            <w:pPr>
              <w:rPr>
                <w:sz w:val="20"/>
                <w:szCs w:val="20"/>
              </w:rPr>
            </w:pPr>
          </w:p>
          <w:p w14:paraId="6000CA8B" w14:textId="2791DB4C" w:rsidR="00896D41" w:rsidRPr="00D8398D" w:rsidRDefault="00896D41" w:rsidP="00593279">
            <w:pPr>
              <w:rPr>
                <w:sz w:val="20"/>
                <w:szCs w:val="20"/>
              </w:rPr>
            </w:pPr>
            <w:r w:rsidRPr="00D8398D">
              <w:rPr>
                <w:sz w:val="20"/>
                <w:szCs w:val="20"/>
              </w:rPr>
              <w:t>Chief Officer</w:t>
            </w:r>
            <w:r w:rsidR="00B708C4">
              <w:rPr>
                <w:sz w:val="20"/>
                <w:szCs w:val="20"/>
              </w:rPr>
              <w:t xml:space="preserve"> Communit</w:t>
            </w:r>
            <w:r w:rsidR="00AE16B4">
              <w:rPr>
                <w:sz w:val="20"/>
                <w:szCs w:val="20"/>
              </w:rPr>
              <w:t>ies</w:t>
            </w:r>
            <w:r w:rsidR="00B708C4">
              <w:rPr>
                <w:sz w:val="20"/>
                <w:szCs w:val="20"/>
              </w:rPr>
              <w:t xml:space="preserve"> and Place</w:t>
            </w:r>
          </w:p>
          <w:p w14:paraId="19672ADD" w14:textId="77777777" w:rsidR="00896D41" w:rsidRDefault="00896D41" w:rsidP="00593279">
            <w:pPr>
              <w:rPr>
                <w:sz w:val="20"/>
                <w:szCs w:val="20"/>
              </w:rPr>
            </w:pPr>
          </w:p>
          <w:p w14:paraId="6D215A06" w14:textId="77777777" w:rsidR="00B17C97" w:rsidRPr="00D8398D" w:rsidRDefault="00B17C97" w:rsidP="00593279">
            <w:pPr>
              <w:rPr>
                <w:sz w:val="20"/>
                <w:szCs w:val="20"/>
              </w:rPr>
            </w:pPr>
          </w:p>
          <w:p w14:paraId="25E41722" w14:textId="1672AF1E" w:rsidR="00896D41" w:rsidRPr="00D8398D" w:rsidRDefault="00B17C97" w:rsidP="00593279">
            <w:pPr>
              <w:rPr>
                <w:sz w:val="20"/>
                <w:szCs w:val="20"/>
              </w:rPr>
            </w:pPr>
            <w:r>
              <w:rPr>
                <w:sz w:val="20"/>
                <w:szCs w:val="20"/>
              </w:rPr>
              <w:t>Strategic Director</w:t>
            </w:r>
            <w:r w:rsidR="00896D41" w:rsidRPr="00D8398D">
              <w:rPr>
                <w:sz w:val="20"/>
                <w:szCs w:val="20"/>
              </w:rPr>
              <w:t xml:space="preserve"> – Social Care and Health</w:t>
            </w:r>
          </w:p>
          <w:p w14:paraId="3A584BB1" w14:textId="77777777" w:rsidR="00896D41" w:rsidRPr="00D8398D" w:rsidRDefault="00896D41" w:rsidP="00593279">
            <w:pPr>
              <w:rPr>
                <w:sz w:val="20"/>
                <w:szCs w:val="20"/>
              </w:rPr>
            </w:pPr>
          </w:p>
          <w:p w14:paraId="685CA50F" w14:textId="77777777" w:rsidR="00896D41" w:rsidRPr="00D8398D" w:rsidRDefault="00896D41" w:rsidP="00593279">
            <w:pPr>
              <w:rPr>
                <w:sz w:val="20"/>
                <w:szCs w:val="20"/>
              </w:rPr>
            </w:pPr>
            <w:r w:rsidRPr="00D8398D">
              <w:rPr>
                <w:sz w:val="20"/>
                <w:szCs w:val="20"/>
              </w:rPr>
              <w:t>Chief Officer Resources</w:t>
            </w:r>
          </w:p>
          <w:p w14:paraId="45350F89" w14:textId="77777777" w:rsidR="00896D41" w:rsidRPr="00D8398D" w:rsidRDefault="00896D41" w:rsidP="00593279">
            <w:pPr>
              <w:rPr>
                <w:sz w:val="20"/>
                <w:szCs w:val="20"/>
              </w:rPr>
            </w:pPr>
          </w:p>
          <w:p w14:paraId="1FA1C181" w14:textId="77777777" w:rsidR="00896D41" w:rsidRPr="00D8398D" w:rsidRDefault="00896D41" w:rsidP="00593279">
            <w:pPr>
              <w:rPr>
                <w:sz w:val="20"/>
                <w:szCs w:val="20"/>
              </w:rPr>
            </w:pPr>
          </w:p>
          <w:p w14:paraId="1B893753" w14:textId="77777777" w:rsidR="00896D41" w:rsidRPr="00D8398D" w:rsidRDefault="00896D41" w:rsidP="00593279">
            <w:pPr>
              <w:rPr>
                <w:sz w:val="20"/>
                <w:szCs w:val="20"/>
              </w:rPr>
            </w:pPr>
          </w:p>
          <w:p w14:paraId="7A1C2D3C" w14:textId="77777777" w:rsidR="00896D41" w:rsidRPr="00D8398D" w:rsidRDefault="00896D41" w:rsidP="00593279">
            <w:pPr>
              <w:rPr>
                <w:sz w:val="20"/>
                <w:szCs w:val="20"/>
              </w:rPr>
            </w:pPr>
            <w:r w:rsidRPr="00D8398D">
              <w:rPr>
                <w:sz w:val="20"/>
                <w:szCs w:val="20"/>
              </w:rPr>
              <w:lastRenderedPageBreak/>
              <w:t>s151 Officer</w:t>
            </w:r>
          </w:p>
          <w:p w14:paraId="26005EF2" w14:textId="77777777" w:rsidR="00896D41" w:rsidRPr="00D8398D" w:rsidRDefault="00896D41" w:rsidP="00593279">
            <w:pPr>
              <w:rPr>
                <w:sz w:val="20"/>
                <w:szCs w:val="20"/>
              </w:rPr>
            </w:pPr>
          </w:p>
          <w:p w14:paraId="77471F09" w14:textId="77777777" w:rsidR="00896D41" w:rsidRDefault="00896D41" w:rsidP="00593279">
            <w:pPr>
              <w:rPr>
                <w:sz w:val="20"/>
                <w:szCs w:val="20"/>
              </w:rPr>
            </w:pPr>
          </w:p>
          <w:p w14:paraId="7E7E9427" w14:textId="48B4C7EC" w:rsidR="00896D41" w:rsidRPr="00D8398D" w:rsidRDefault="00B17C97" w:rsidP="00593279">
            <w:pPr>
              <w:rPr>
                <w:sz w:val="20"/>
                <w:szCs w:val="20"/>
              </w:rPr>
            </w:pPr>
            <w:r>
              <w:rPr>
                <w:sz w:val="20"/>
                <w:szCs w:val="20"/>
              </w:rPr>
              <w:t>Strategic Director</w:t>
            </w:r>
            <w:r w:rsidR="00896D41" w:rsidRPr="00D8398D">
              <w:rPr>
                <w:sz w:val="20"/>
                <w:szCs w:val="20"/>
              </w:rPr>
              <w:t xml:space="preserve"> SCH</w:t>
            </w:r>
          </w:p>
          <w:p w14:paraId="59068DFC" w14:textId="77777777" w:rsidR="00896D41" w:rsidRPr="00D8398D" w:rsidRDefault="00896D41" w:rsidP="00593279">
            <w:pPr>
              <w:rPr>
                <w:sz w:val="20"/>
                <w:szCs w:val="20"/>
              </w:rPr>
            </w:pPr>
          </w:p>
          <w:p w14:paraId="6B81D316" w14:textId="77777777" w:rsidR="00896D41" w:rsidRPr="00D8398D" w:rsidRDefault="00896D41" w:rsidP="00593279">
            <w:pPr>
              <w:rPr>
                <w:sz w:val="20"/>
                <w:szCs w:val="20"/>
              </w:rPr>
            </w:pPr>
          </w:p>
          <w:p w14:paraId="6E8BEB53" w14:textId="77777777" w:rsidR="00896D41" w:rsidRPr="00D8398D" w:rsidRDefault="00896D41" w:rsidP="00593279">
            <w:pPr>
              <w:rPr>
                <w:sz w:val="20"/>
                <w:szCs w:val="20"/>
              </w:rPr>
            </w:pPr>
          </w:p>
          <w:p w14:paraId="08CFC492" w14:textId="77777777" w:rsidR="00896D41" w:rsidRPr="00D8398D" w:rsidRDefault="00896D41" w:rsidP="00593279">
            <w:pPr>
              <w:rPr>
                <w:sz w:val="20"/>
                <w:szCs w:val="20"/>
              </w:rPr>
            </w:pPr>
            <w:r w:rsidRPr="00D8398D">
              <w:rPr>
                <w:sz w:val="20"/>
                <w:szCs w:val="20"/>
              </w:rPr>
              <w:t xml:space="preserve">Chief </w:t>
            </w:r>
          </w:p>
          <w:p w14:paraId="25B4BA6E" w14:textId="77777777" w:rsidR="00896D41" w:rsidRPr="00D8398D" w:rsidRDefault="00896D41" w:rsidP="00593279">
            <w:pPr>
              <w:rPr>
                <w:sz w:val="20"/>
                <w:szCs w:val="20"/>
              </w:rPr>
            </w:pPr>
            <w:r w:rsidRPr="00D8398D">
              <w:rPr>
                <w:sz w:val="20"/>
                <w:szCs w:val="20"/>
              </w:rPr>
              <w:t>Executive</w:t>
            </w:r>
          </w:p>
          <w:p w14:paraId="2160D9F1" w14:textId="77777777" w:rsidR="00896D41" w:rsidRPr="00D8398D" w:rsidRDefault="00896D41" w:rsidP="00593279">
            <w:pPr>
              <w:rPr>
                <w:sz w:val="20"/>
                <w:szCs w:val="20"/>
              </w:rPr>
            </w:pPr>
            <w:r w:rsidRPr="00D8398D">
              <w:rPr>
                <w:sz w:val="20"/>
                <w:szCs w:val="20"/>
              </w:rPr>
              <w:t xml:space="preserve"> </w:t>
            </w:r>
          </w:p>
          <w:p w14:paraId="1B95AD13" w14:textId="77777777" w:rsidR="00896D41" w:rsidRPr="00D8398D" w:rsidRDefault="00896D41" w:rsidP="00593279">
            <w:pPr>
              <w:rPr>
                <w:sz w:val="20"/>
                <w:szCs w:val="20"/>
              </w:rPr>
            </w:pPr>
            <w:r w:rsidRPr="00D8398D">
              <w:rPr>
                <w:sz w:val="20"/>
                <w:szCs w:val="20"/>
              </w:rPr>
              <w:t>Chief</w:t>
            </w:r>
          </w:p>
          <w:p w14:paraId="581D600F" w14:textId="77777777" w:rsidR="00896D41" w:rsidRPr="00D8398D" w:rsidRDefault="00896D41" w:rsidP="00593279">
            <w:pPr>
              <w:rPr>
                <w:sz w:val="20"/>
                <w:szCs w:val="20"/>
              </w:rPr>
            </w:pPr>
            <w:r w:rsidRPr="00D8398D">
              <w:rPr>
                <w:sz w:val="20"/>
                <w:szCs w:val="20"/>
              </w:rPr>
              <w:t>Executive</w:t>
            </w:r>
          </w:p>
          <w:p w14:paraId="79FAF517" w14:textId="77777777" w:rsidR="00896D41" w:rsidRPr="00D8398D" w:rsidRDefault="00896D41" w:rsidP="00593279">
            <w:pPr>
              <w:rPr>
                <w:sz w:val="20"/>
                <w:szCs w:val="20"/>
              </w:rPr>
            </w:pPr>
          </w:p>
          <w:p w14:paraId="2B9964CC" w14:textId="77777777" w:rsidR="00896D41" w:rsidRPr="00D8398D" w:rsidRDefault="00896D41" w:rsidP="00593279">
            <w:pPr>
              <w:rPr>
                <w:sz w:val="20"/>
                <w:szCs w:val="20"/>
              </w:rPr>
            </w:pPr>
            <w:r w:rsidRPr="00D8398D">
              <w:rPr>
                <w:sz w:val="20"/>
                <w:szCs w:val="20"/>
              </w:rPr>
              <w:t>Monitoring</w:t>
            </w:r>
          </w:p>
          <w:p w14:paraId="36BCC040" w14:textId="77777777" w:rsidR="00896D41" w:rsidRPr="00D8398D" w:rsidRDefault="00896D41" w:rsidP="00593279">
            <w:pPr>
              <w:rPr>
                <w:sz w:val="20"/>
                <w:szCs w:val="20"/>
              </w:rPr>
            </w:pPr>
            <w:r w:rsidRPr="00D8398D">
              <w:rPr>
                <w:sz w:val="20"/>
                <w:szCs w:val="20"/>
              </w:rPr>
              <w:t>Officer</w:t>
            </w:r>
          </w:p>
          <w:p w14:paraId="02281E70" w14:textId="77777777" w:rsidR="00896D41" w:rsidRPr="00D8398D" w:rsidRDefault="00896D41" w:rsidP="00593279">
            <w:pPr>
              <w:rPr>
                <w:sz w:val="20"/>
                <w:szCs w:val="20"/>
              </w:rPr>
            </w:pPr>
            <w:r w:rsidRPr="00D8398D">
              <w:rPr>
                <w:sz w:val="20"/>
                <w:szCs w:val="20"/>
              </w:rPr>
              <w:t xml:space="preserve"> </w:t>
            </w:r>
          </w:p>
          <w:p w14:paraId="5824513A" w14:textId="77777777" w:rsidR="00896D41" w:rsidRPr="00D8398D" w:rsidRDefault="00896D41" w:rsidP="00593279">
            <w:pPr>
              <w:rPr>
                <w:sz w:val="20"/>
                <w:szCs w:val="20"/>
              </w:rPr>
            </w:pPr>
            <w:r w:rsidRPr="00D8398D">
              <w:rPr>
                <w:sz w:val="20"/>
                <w:szCs w:val="20"/>
              </w:rPr>
              <w:t>Chief</w:t>
            </w:r>
          </w:p>
          <w:p w14:paraId="044D142A" w14:textId="77777777" w:rsidR="00896D41" w:rsidRPr="00D8398D" w:rsidRDefault="00896D41" w:rsidP="00593279">
            <w:pPr>
              <w:rPr>
                <w:sz w:val="20"/>
                <w:szCs w:val="20"/>
              </w:rPr>
            </w:pPr>
            <w:r w:rsidRPr="00D8398D">
              <w:rPr>
                <w:sz w:val="20"/>
                <w:szCs w:val="20"/>
              </w:rPr>
              <w:t>Executive</w:t>
            </w:r>
          </w:p>
          <w:p w14:paraId="1C0B3D91" w14:textId="77777777" w:rsidR="00896D41" w:rsidRPr="00D8398D" w:rsidRDefault="00896D41" w:rsidP="00593279">
            <w:pPr>
              <w:rPr>
                <w:sz w:val="20"/>
                <w:szCs w:val="20"/>
              </w:rPr>
            </w:pPr>
            <w:r w:rsidRPr="00D8398D">
              <w:rPr>
                <w:sz w:val="20"/>
                <w:szCs w:val="20"/>
              </w:rPr>
              <w:t xml:space="preserve"> </w:t>
            </w:r>
          </w:p>
          <w:p w14:paraId="7645A0E4" w14:textId="77777777" w:rsidR="00896D41" w:rsidRPr="00D8398D" w:rsidRDefault="00896D41" w:rsidP="00593279">
            <w:pPr>
              <w:rPr>
                <w:sz w:val="20"/>
                <w:szCs w:val="20"/>
              </w:rPr>
            </w:pPr>
            <w:r w:rsidRPr="00D8398D">
              <w:rPr>
                <w:sz w:val="20"/>
                <w:szCs w:val="20"/>
              </w:rPr>
              <w:t xml:space="preserve">Monitoring Officer </w:t>
            </w:r>
          </w:p>
          <w:p w14:paraId="683A3406" w14:textId="77777777" w:rsidR="00896D41" w:rsidRPr="00D8398D" w:rsidRDefault="00896D41" w:rsidP="00593279">
            <w:pPr>
              <w:rPr>
                <w:sz w:val="20"/>
                <w:szCs w:val="20"/>
              </w:rPr>
            </w:pPr>
          </w:p>
          <w:p w14:paraId="198561B9" w14:textId="77777777" w:rsidR="00896D41" w:rsidRPr="00D8398D" w:rsidRDefault="00896D41" w:rsidP="00593279">
            <w:pPr>
              <w:rPr>
                <w:sz w:val="20"/>
                <w:szCs w:val="20"/>
              </w:rPr>
            </w:pPr>
            <w:r w:rsidRPr="00D8398D">
              <w:rPr>
                <w:sz w:val="20"/>
                <w:szCs w:val="20"/>
              </w:rPr>
              <w:t>Monitoring Officer</w:t>
            </w:r>
          </w:p>
          <w:p w14:paraId="2D02C482" w14:textId="77777777" w:rsidR="00896D41" w:rsidRPr="00D8398D" w:rsidRDefault="00896D41" w:rsidP="00593279">
            <w:pPr>
              <w:rPr>
                <w:sz w:val="20"/>
                <w:szCs w:val="20"/>
              </w:rPr>
            </w:pPr>
          </w:p>
          <w:p w14:paraId="5E3981F2" w14:textId="77777777" w:rsidR="00896D41" w:rsidRPr="00D8398D" w:rsidRDefault="00896D41" w:rsidP="00593279">
            <w:pPr>
              <w:rPr>
                <w:sz w:val="20"/>
                <w:szCs w:val="20"/>
              </w:rPr>
            </w:pPr>
          </w:p>
          <w:p w14:paraId="5F3B0F22" w14:textId="77777777" w:rsidR="00896D41" w:rsidRDefault="00896D41" w:rsidP="00593279">
            <w:pPr>
              <w:rPr>
                <w:sz w:val="20"/>
                <w:szCs w:val="20"/>
              </w:rPr>
            </w:pPr>
          </w:p>
          <w:p w14:paraId="77C06C9B" w14:textId="77777777" w:rsidR="00896D41" w:rsidRPr="00D8398D" w:rsidRDefault="00896D41" w:rsidP="00593279">
            <w:pPr>
              <w:rPr>
                <w:sz w:val="20"/>
                <w:szCs w:val="20"/>
              </w:rPr>
            </w:pPr>
            <w:r w:rsidRPr="00D8398D">
              <w:rPr>
                <w:sz w:val="20"/>
                <w:szCs w:val="20"/>
              </w:rPr>
              <w:t>Relevant Chief Officer</w:t>
            </w:r>
          </w:p>
          <w:p w14:paraId="2C136DAC" w14:textId="77777777" w:rsidR="00896D41" w:rsidRPr="00D8398D" w:rsidRDefault="00896D41" w:rsidP="00593279">
            <w:pPr>
              <w:rPr>
                <w:sz w:val="20"/>
                <w:szCs w:val="20"/>
              </w:rPr>
            </w:pPr>
          </w:p>
          <w:p w14:paraId="0063209A" w14:textId="77777777" w:rsidR="00896D41" w:rsidRPr="00D8398D" w:rsidRDefault="00896D41" w:rsidP="00593279">
            <w:pPr>
              <w:rPr>
                <w:sz w:val="20"/>
                <w:szCs w:val="20"/>
              </w:rPr>
            </w:pPr>
            <w:r w:rsidRPr="00D8398D">
              <w:rPr>
                <w:sz w:val="20"/>
                <w:szCs w:val="20"/>
              </w:rPr>
              <w:t>Chief Executive</w:t>
            </w:r>
          </w:p>
          <w:p w14:paraId="75E66180" w14:textId="77777777" w:rsidR="00896D41" w:rsidRPr="00D8398D" w:rsidRDefault="00896D41" w:rsidP="00593279">
            <w:pPr>
              <w:rPr>
                <w:sz w:val="20"/>
                <w:szCs w:val="20"/>
              </w:rPr>
            </w:pPr>
          </w:p>
          <w:p w14:paraId="22375620" w14:textId="77777777" w:rsidR="00896D41" w:rsidRPr="00D8398D" w:rsidRDefault="00896D41" w:rsidP="00593279">
            <w:pPr>
              <w:rPr>
                <w:sz w:val="20"/>
                <w:szCs w:val="20"/>
              </w:rPr>
            </w:pPr>
            <w:r w:rsidRPr="00D8398D">
              <w:rPr>
                <w:sz w:val="20"/>
                <w:szCs w:val="20"/>
              </w:rPr>
              <w:t>Chief Executive</w:t>
            </w:r>
          </w:p>
          <w:p w14:paraId="3FEFDDC5" w14:textId="77777777" w:rsidR="00896D41" w:rsidRPr="00D8398D" w:rsidRDefault="00896D41" w:rsidP="00593279">
            <w:pPr>
              <w:rPr>
                <w:sz w:val="20"/>
                <w:szCs w:val="20"/>
              </w:rPr>
            </w:pPr>
          </w:p>
          <w:p w14:paraId="701BA7BA" w14:textId="77777777" w:rsidR="00896D41" w:rsidRPr="00D8398D" w:rsidRDefault="00896D41" w:rsidP="00593279">
            <w:pPr>
              <w:rPr>
                <w:sz w:val="20"/>
                <w:szCs w:val="20"/>
              </w:rPr>
            </w:pPr>
          </w:p>
          <w:p w14:paraId="6FFE909D" w14:textId="77777777" w:rsidR="00896D41" w:rsidRPr="00D8398D" w:rsidRDefault="00896D41" w:rsidP="00593279">
            <w:pPr>
              <w:rPr>
                <w:sz w:val="20"/>
                <w:szCs w:val="20"/>
              </w:rPr>
            </w:pPr>
            <w:r w:rsidRPr="00D8398D">
              <w:rPr>
                <w:sz w:val="20"/>
                <w:szCs w:val="20"/>
              </w:rPr>
              <w:t>Relevant Chief Officer</w:t>
            </w:r>
          </w:p>
          <w:p w14:paraId="163A4F9D" w14:textId="77777777" w:rsidR="00896D41" w:rsidRDefault="00896D41" w:rsidP="00593279">
            <w:pPr>
              <w:rPr>
                <w:sz w:val="20"/>
                <w:szCs w:val="20"/>
              </w:rPr>
            </w:pPr>
          </w:p>
          <w:p w14:paraId="3254D3C1" w14:textId="07EC7B13" w:rsidR="00896D41" w:rsidRPr="00D8398D" w:rsidRDefault="00896D41" w:rsidP="00593279">
            <w:pPr>
              <w:rPr>
                <w:sz w:val="20"/>
                <w:szCs w:val="20"/>
              </w:rPr>
            </w:pPr>
            <w:r w:rsidRPr="00D8398D">
              <w:rPr>
                <w:sz w:val="20"/>
                <w:szCs w:val="20"/>
              </w:rPr>
              <w:t>Relevant Chief Officer</w:t>
            </w:r>
          </w:p>
          <w:p w14:paraId="7B4C5B0B" w14:textId="77777777" w:rsidR="00896D41" w:rsidRPr="00D8398D" w:rsidRDefault="00896D41" w:rsidP="00593279">
            <w:pPr>
              <w:rPr>
                <w:sz w:val="20"/>
                <w:szCs w:val="20"/>
              </w:rPr>
            </w:pPr>
          </w:p>
          <w:p w14:paraId="3B4D9D39" w14:textId="77777777" w:rsidR="00896D41" w:rsidRPr="00D8398D" w:rsidRDefault="00896D41" w:rsidP="00593279">
            <w:pPr>
              <w:rPr>
                <w:sz w:val="20"/>
                <w:szCs w:val="20"/>
              </w:rPr>
            </w:pPr>
            <w:r w:rsidRPr="00D8398D">
              <w:rPr>
                <w:sz w:val="20"/>
                <w:szCs w:val="20"/>
              </w:rPr>
              <w:t>Relevant Chief Officer</w:t>
            </w:r>
          </w:p>
          <w:p w14:paraId="2B9560A9" w14:textId="77777777" w:rsidR="00896D41" w:rsidRPr="00D8398D" w:rsidRDefault="00896D41" w:rsidP="00593279">
            <w:pPr>
              <w:rPr>
                <w:sz w:val="20"/>
                <w:szCs w:val="20"/>
              </w:rPr>
            </w:pPr>
          </w:p>
          <w:p w14:paraId="1CA9FBC7" w14:textId="77777777" w:rsidR="00896D41" w:rsidRPr="00D8398D" w:rsidRDefault="00896D41" w:rsidP="00593279">
            <w:pPr>
              <w:rPr>
                <w:sz w:val="20"/>
                <w:szCs w:val="20"/>
              </w:rPr>
            </w:pPr>
            <w:r w:rsidRPr="00D8398D">
              <w:rPr>
                <w:sz w:val="20"/>
                <w:szCs w:val="20"/>
              </w:rPr>
              <w:t>s151 Officer</w:t>
            </w:r>
          </w:p>
          <w:p w14:paraId="402CC69A" w14:textId="77777777" w:rsidR="00896D41" w:rsidRPr="00D8398D" w:rsidRDefault="00896D41" w:rsidP="00593279">
            <w:pPr>
              <w:rPr>
                <w:sz w:val="20"/>
                <w:szCs w:val="20"/>
              </w:rPr>
            </w:pPr>
          </w:p>
          <w:p w14:paraId="10CBDC76" w14:textId="77777777" w:rsidR="00896D41" w:rsidRPr="00D8398D" w:rsidRDefault="00896D41" w:rsidP="00593279">
            <w:pPr>
              <w:rPr>
                <w:sz w:val="20"/>
                <w:szCs w:val="20"/>
              </w:rPr>
            </w:pPr>
            <w:r w:rsidRPr="00D8398D">
              <w:rPr>
                <w:sz w:val="20"/>
                <w:szCs w:val="20"/>
              </w:rPr>
              <w:t>s151 Officer</w:t>
            </w:r>
          </w:p>
          <w:p w14:paraId="77D55E86" w14:textId="77777777" w:rsidR="00896D41" w:rsidRPr="00D8398D" w:rsidRDefault="00896D41" w:rsidP="00593279">
            <w:pPr>
              <w:rPr>
                <w:sz w:val="20"/>
                <w:szCs w:val="20"/>
              </w:rPr>
            </w:pPr>
          </w:p>
          <w:p w14:paraId="1E376081" w14:textId="12FCF27D" w:rsidR="00896D41" w:rsidRPr="00D8398D" w:rsidRDefault="00896D41" w:rsidP="00593279">
            <w:pPr>
              <w:rPr>
                <w:sz w:val="20"/>
                <w:szCs w:val="20"/>
              </w:rPr>
            </w:pPr>
            <w:r w:rsidRPr="00D8398D">
              <w:rPr>
                <w:sz w:val="20"/>
                <w:szCs w:val="20"/>
              </w:rPr>
              <w:t>Chief Officer</w:t>
            </w:r>
            <w:r w:rsidR="00B708C4">
              <w:rPr>
                <w:sz w:val="20"/>
                <w:szCs w:val="20"/>
              </w:rPr>
              <w:t xml:space="preserve"> Communit</w:t>
            </w:r>
            <w:r w:rsidR="00AE16B4">
              <w:rPr>
                <w:sz w:val="20"/>
                <w:szCs w:val="20"/>
              </w:rPr>
              <w:t>ies</w:t>
            </w:r>
            <w:r w:rsidR="00B708C4">
              <w:rPr>
                <w:sz w:val="20"/>
                <w:szCs w:val="20"/>
              </w:rPr>
              <w:t xml:space="preserve"> and Place</w:t>
            </w:r>
          </w:p>
          <w:p w14:paraId="4D7DEEDB" w14:textId="77777777" w:rsidR="00896D41" w:rsidRPr="00D8398D" w:rsidRDefault="00896D41" w:rsidP="00593279">
            <w:pPr>
              <w:rPr>
                <w:sz w:val="20"/>
                <w:szCs w:val="20"/>
              </w:rPr>
            </w:pPr>
          </w:p>
          <w:p w14:paraId="73413806" w14:textId="77777777" w:rsidR="00896D41" w:rsidRPr="00D8398D" w:rsidRDefault="00896D41" w:rsidP="00593279">
            <w:pPr>
              <w:rPr>
                <w:sz w:val="20"/>
                <w:szCs w:val="20"/>
              </w:rPr>
            </w:pPr>
            <w:r w:rsidRPr="00D8398D">
              <w:rPr>
                <w:sz w:val="20"/>
                <w:szCs w:val="20"/>
              </w:rPr>
              <w:t>Monitoring Officer</w:t>
            </w:r>
          </w:p>
          <w:p w14:paraId="280F30AC" w14:textId="77777777" w:rsidR="00896D41" w:rsidRPr="00D8398D" w:rsidRDefault="00896D41" w:rsidP="00593279">
            <w:pPr>
              <w:rPr>
                <w:sz w:val="20"/>
                <w:szCs w:val="20"/>
              </w:rPr>
            </w:pPr>
          </w:p>
          <w:p w14:paraId="69CAFEF0" w14:textId="77777777" w:rsidR="00896D41" w:rsidRDefault="00896D41" w:rsidP="00593279">
            <w:pPr>
              <w:rPr>
                <w:sz w:val="20"/>
                <w:szCs w:val="20"/>
              </w:rPr>
            </w:pPr>
          </w:p>
          <w:p w14:paraId="2BA32FD4" w14:textId="77777777" w:rsidR="00896D41" w:rsidRPr="00D8398D" w:rsidRDefault="00896D41" w:rsidP="00593279">
            <w:pPr>
              <w:rPr>
                <w:sz w:val="20"/>
                <w:szCs w:val="20"/>
              </w:rPr>
            </w:pPr>
            <w:r w:rsidRPr="00D8398D">
              <w:rPr>
                <w:sz w:val="20"/>
                <w:szCs w:val="20"/>
              </w:rPr>
              <w:t>Monitoring Officer</w:t>
            </w:r>
          </w:p>
          <w:p w14:paraId="2E6EAE69" w14:textId="77777777" w:rsidR="00896D41" w:rsidRPr="00D8398D" w:rsidRDefault="00896D41" w:rsidP="00593279">
            <w:pPr>
              <w:rPr>
                <w:sz w:val="20"/>
                <w:szCs w:val="20"/>
              </w:rPr>
            </w:pPr>
          </w:p>
          <w:p w14:paraId="6725B62D" w14:textId="77777777" w:rsidR="00896D41" w:rsidRDefault="00896D41" w:rsidP="00593279">
            <w:pPr>
              <w:rPr>
                <w:sz w:val="20"/>
                <w:szCs w:val="20"/>
              </w:rPr>
            </w:pPr>
          </w:p>
          <w:p w14:paraId="2CCAD9DB" w14:textId="77777777" w:rsidR="00896D41" w:rsidRPr="00D8398D" w:rsidRDefault="00896D41" w:rsidP="00593279">
            <w:pPr>
              <w:rPr>
                <w:sz w:val="20"/>
                <w:szCs w:val="20"/>
              </w:rPr>
            </w:pPr>
            <w:r w:rsidRPr="00D8398D">
              <w:rPr>
                <w:sz w:val="20"/>
                <w:szCs w:val="20"/>
              </w:rPr>
              <w:t>Monitoring Officer</w:t>
            </w:r>
          </w:p>
          <w:p w14:paraId="7D14638C" w14:textId="77777777" w:rsidR="00896D41" w:rsidRPr="00D8398D" w:rsidRDefault="00896D41" w:rsidP="00593279">
            <w:pPr>
              <w:rPr>
                <w:sz w:val="20"/>
                <w:szCs w:val="20"/>
              </w:rPr>
            </w:pPr>
          </w:p>
          <w:p w14:paraId="123BEC85" w14:textId="77777777" w:rsidR="00896D41" w:rsidRPr="00D8398D" w:rsidRDefault="00896D41" w:rsidP="00593279">
            <w:pPr>
              <w:rPr>
                <w:sz w:val="20"/>
                <w:szCs w:val="20"/>
              </w:rPr>
            </w:pPr>
          </w:p>
          <w:p w14:paraId="1FED6B22" w14:textId="77777777" w:rsidR="00896D41" w:rsidRDefault="00896D41" w:rsidP="00593279">
            <w:pPr>
              <w:rPr>
                <w:sz w:val="20"/>
                <w:szCs w:val="20"/>
              </w:rPr>
            </w:pPr>
          </w:p>
          <w:p w14:paraId="7233AF65" w14:textId="77777777" w:rsidR="00896D41" w:rsidRPr="00D8398D" w:rsidRDefault="00896D41" w:rsidP="00593279">
            <w:pPr>
              <w:rPr>
                <w:sz w:val="20"/>
                <w:szCs w:val="20"/>
              </w:rPr>
            </w:pPr>
            <w:r w:rsidRPr="00D8398D">
              <w:rPr>
                <w:sz w:val="20"/>
                <w:szCs w:val="20"/>
              </w:rPr>
              <w:t>Monitoring Officer</w:t>
            </w:r>
          </w:p>
          <w:p w14:paraId="43DCB0CC" w14:textId="77777777" w:rsidR="00896D41" w:rsidRPr="00D8398D" w:rsidRDefault="00896D41" w:rsidP="00593279">
            <w:pPr>
              <w:rPr>
                <w:sz w:val="20"/>
                <w:szCs w:val="20"/>
              </w:rPr>
            </w:pPr>
          </w:p>
          <w:p w14:paraId="04776CBC" w14:textId="77777777" w:rsidR="00896D41" w:rsidRDefault="00896D41" w:rsidP="00593279">
            <w:pPr>
              <w:rPr>
                <w:sz w:val="20"/>
                <w:szCs w:val="20"/>
              </w:rPr>
            </w:pPr>
          </w:p>
          <w:p w14:paraId="74932DFA" w14:textId="77777777" w:rsidR="00896D41" w:rsidRPr="00D8398D" w:rsidRDefault="00896D41" w:rsidP="00593279">
            <w:pPr>
              <w:rPr>
                <w:sz w:val="20"/>
                <w:szCs w:val="20"/>
              </w:rPr>
            </w:pPr>
            <w:r w:rsidRPr="00D8398D">
              <w:rPr>
                <w:sz w:val="20"/>
                <w:szCs w:val="20"/>
              </w:rPr>
              <w:t>Monitoring Officer</w:t>
            </w:r>
          </w:p>
          <w:p w14:paraId="4D57CD2D" w14:textId="77777777" w:rsidR="00896D41" w:rsidRPr="00D8398D" w:rsidRDefault="00896D41" w:rsidP="00593279">
            <w:pPr>
              <w:rPr>
                <w:sz w:val="20"/>
                <w:szCs w:val="20"/>
              </w:rPr>
            </w:pPr>
          </w:p>
          <w:p w14:paraId="3C670CD7" w14:textId="77777777" w:rsidR="00896D41" w:rsidRDefault="00896D41" w:rsidP="00593279">
            <w:pPr>
              <w:rPr>
                <w:sz w:val="20"/>
                <w:szCs w:val="20"/>
              </w:rPr>
            </w:pPr>
          </w:p>
          <w:p w14:paraId="5864779C" w14:textId="77777777" w:rsidR="00896D41" w:rsidRPr="00D8398D" w:rsidRDefault="00896D41" w:rsidP="00593279">
            <w:pPr>
              <w:rPr>
                <w:sz w:val="20"/>
                <w:szCs w:val="20"/>
              </w:rPr>
            </w:pPr>
            <w:r w:rsidRPr="00D8398D">
              <w:rPr>
                <w:sz w:val="20"/>
                <w:szCs w:val="20"/>
              </w:rPr>
              <w:lastRenderedPageBreak/>
              <w:t>Monitoring Officer</w:t>
            </w:r>
          </w:p>
          <w:p w14:paraId="214D7DE8" w14:textId="77777777" w:rsidR="00896D41" w:rsidRPr="00D8398D" w:rsidRDefault="00896D41" w:rsidP="00593279">
            <w:pPr>
              <w:rPr>
                <w:sz w:val="20"/>
                <w:szCs w:val="20"/>
              </w:rPr>
            </w:pPr>
          </w:p>
          <w:p w14:paraId="25F2DB7C" w14:textId="77777777" w:rsidR="00896D41" w:rsidRPr="00D8398D" w:rsidRDefault="00896D41" w:rsidP="00593279">
            <w:pPr>
              <w:rPr>
                <w:sz w:val="20"/>
                <w:szCs w:val="20"/>
              </w:rPr>
            </w:pPr>
            <w:r w:rsidRPr="00D8398D">
              <w:rPr>
                <w:sz w:val="20"/>
                <w:szCs w:val="20"/>
              </w:rPr>
              <w:t>Monitoring Officer</w:t>
            </w:r>
          </w:p>
          <w:p w14:paraId="70DAF5DE" w14:textId="77777777" w:rsidR="00896D41" w:rsidRPr="00D8398D" w:rsidRDefault="00896D41" w:rsidP="00593279">
            <w:pPr>
              <w:rPr>
                <w:sz w:val="20"/>
                <w:szCs w:val="20"/>
              </w:rPr>
            </w:pPr>
          </w:p>
          <w:p w14:paraId="632538E0" w14:textId="77777777" w:rsidR="00896D41" w:rsidRPr="00D8398D" w:rsidRDefault="00896D41" w:rsidP="00593279">
            <w:pPr>
              <w:rPr>
                <w:sz w:val="20"/>
                <w:szCs w:val="20"/>
              </w:rPr>
            </w:pPr>
            <w:r w:rsidRPr="00D8398D">
              <w:rPr>
                <w:sz w:val="20"/>
                <w:szCs w:val="20"/>
              </w:rPr>
              <w:t>Chief Executive</w:t>
            </w:r>
          </w:p>
          <w:p w14:paraId="2603E336" w14:textId="77777777" w:rsidR="00896D41" w:rsidRPr="00D8398D" w:rsidRDefault="00896D41" w:rsidP="00593279">
            <w:pPr>
              <w:rPr>
                <w:sz w:val="20"/>
                <w:szCs w:val="20"/>
              </w:rPr>
            </w:pPr>
          </w:p>
          <w:p w14:paraId="7E304F6D" w14:textId="77777777" w:rsidR="00896D41" w:rsidRPr="00D8398D" w:rsidRDefault="00896D41" w:rsidP="00593279">
            <w:pPr>
              <w:rPr>
                <w:sz w:val="20"/>
                <w:szCs w:val="20"/>
              </w:rPr>
            </w:pPr>
          </w:p>
          <w:p w14:paraId="1E640D5F" w14:textId="77777777" w:rsidR="00896D41" w:rsidRPr="00D8398D" w:rsidRDefault="00896D41" w:rsidP="00593279">
            <w:pPr>
              <w:rPr>
                <w:sz w:val="20"/>
                <w:szCs w:val="20"/>
              </w:rPr>
            </w:pPr>
            <w:r w:rsidRPr="00D8398D">
              <w:rPr>
                <w:sz w:val="20"/>
                <w:szCs w:val="20"/>
              </w:rPr>
              <w:t>Monitoring Officer</w:t>
            </w:r>
          </w:p>
          <w:p w14:paraId="7F61CA41" w14:textId="77777777" w:rsidR="00896D41" w:rsidRPr="00D8398D" w:rsidRDefault="00896D41" w:rsidP="00593279">
            <w:pPr>
              <w:rPr>
                <w:sz w:val="20"/>
                <w:szCs w:val="20"/>
              </w:rPr>
            </w:pPr>
          </w:p>
          <w:p w14:paraId="65990A29" w14:textId="77777777" w:rsidR="00896D41" w:rsidRDefault="00896D41" w:rsidP="00593279">
            <w:pPr>
              <w:rPr>
                <w:sz w:val="20"/>
                <w:szCs w:val="20"/>
              </w:rPr>
            </w:pPr>
          </w:p>
          <w:p w14:paraId="3B27AC20" w14:textId="77777777" w:rsidR="00896D41" w:rsidRPr="00D8398D" w:rsidRDefault="00896D41" w:rsidP="00593279">
            <w:pPr>
              <w:rPr>
                <w:sz w:val="20"/>
                <w:szCs w:val="20"/>
              </w:rPr>
            </w:pPr>
            <w:r w:rsidRPr="00D8398D">
              <w:rPr>
                <w:sz w:val="20"/>
                <w:szCs w:val="20"/>
              </w:rPr>
              <w:t>Monitoring Officer</w:t>
            </w:r>
          </w:p>
          <w:p w14:paraId="7C030A4F" w14:textId="77777777" w:rsidR="00896D41" w:rsidRPr="00D8398D" w:rsidRDefault="00896D41" w:rsidP="00593279">
            <w:pPr>
              <w:rPr>
                <w:sz w:val="20"/>
                <w:szCs w:val="20"/>
              </w:rPr>
            </w:pPr>
          </w:p>
          <w:p w14:paraId="1BAF6BDE" w14:textId="77777777" w:rsidR="00896D41" w:rsidRPr="00D8398D" w:rsidRDefault="00896D41" w:rsidP="00593279">
            <w:pPr>
              <w:rPr>
                <w:sz w:val="20"/>
                <w:szCs w:val="20"/>
              </w:rPr>
            </w:pPr>
          </w:p>
          <w:p w14:paraId="33C9DE2B" w14:textId="77777777" w:rsidR="00896D41" w:rsidRPr="00D8398D" w:rsidRDefault="00896D41" w:rsidP="00593279">
            <w:pPr>
              <w:rPr>
                <w:sz w:val="20"/>
                <w:szCs w:val="20"/>
              </w:rPr>
            </w:pPr>
          </w:p>
          <w:p w14:paraId="625CEC23" w14:textId="77777777" w:rsidR="00896D41" w:rsidRDefault="00896D41" w:rsidP="00593279">
            <w:pPr>
              <w:rPr>
                <w:sz w:val="20"/>
                <w:szCs w:val="20"/>
              </w:rPr>
            </w:pPr>
          </w:p>
          <w:p w14:paraId="21DBF6B9" w14:textId="77777777" w:rsidR="00896D41" w:rsidRPr="00D8398D" w:rsidRDefault="00896D41" w:rsidP="00593279">
            <w:pPr>
              <w:rPr>
                <w:sz w:val="20"/>
                <w:szCs w:val="20"/>
              </w:rPr>
            </w:pPr>
            <w:r w:rsidRPr="00D8398D">
              <w:rPr>
                <w:sz w:val="20"/>
                <w:szCs w:val="20"/>
              </w:rPr>
              <w:t>Monitoring Officer</w:t>
            </w:r>
          </w:p>
          <w:p w14:paraId="0E94E24A" w14:textId="77777777" w:rsidR="00896D41" w:rsidRPr="00D8398D" w:rsidRDefault="00896D41" w:rsidP="00593279">
            <w:pPr>
              <w:rPr>
                <w:sz w:val="20"/>
                <w:szCs w:val="20"/>
              </w:rPr>
            </w:pPr>
          </w:p>
          <w:p w14:paraId="00B9E483" w14:textId="77777777" w:rsidR="00896D41" w:rsidRPr="00D8398D" w:rsidRDefault="00896D41" w:rsidP="00593279">
            <w:pPr>
              <w:rPr>
                <w:sz w:val="20"/>
                <w:szCs w:val="20"/>
              </w:rPr>
            </w:pPr>
          </w:p>
          <w:p w14:paraId="76802ED5" w14:textId="77777777" w:rsidR="00896D41" w:rsidRPr="00D8398D" w:rsidRDefault="00896D41" w:rsidP="00593279">
            <w:pPr>
              <w:rPr>
                <w:sz w:val="20"/>
                <w:szCs w:val="20"/>
              </w:rPr>
            </w:pPr>
          </w:p>
          <w:p w14:paraId="2E9198E4" w14:textId="77777777" w:rsidR="00896D41" w:rsidRPr="00D8398D" w:rsidRDefault="00896D41" w:rsidP="00593279">
            <w:pPr>
              <w:rPr>
                <w:sz w:val="20"/>
                <w:szCs w:val="20"/>
              </w:rPr>
            </w:pPr>
          </w:p>
          <w:p w14:paraId="22A33D6B" w14:textId="77777777" w:rsidR="00896D41" w:rsidRDefault="00896D41" w:rsidP="00593279">
            <w:pPr>
              <w:rPr>
                <w:sz w:val="20"/>
                <w:szCs w:val="20"/>
              </w:rPr>
            </w:pPr>
          </w:p>
          <w:p w14:paraId="6B77FC7F" w14:textId="77777777" w:rsidR="00896D41" w:rsidRPr="00D8398D" w:rsidRDefault="00896D41" w:rsidP="00593279">
            <w:pPr>
              <w:rPr>
                <w:sz w:val="20"/>
                <w:szCs w:val="20"/>
              </w:rPr>
            </w:pPr>
            <w:r w:rsidRPr="00D8398D">
              <w:rPr>
                <w:sz w:val="20"/>
                <w:szCs w:val="20"/>
              </w:rPr>
              <w:t>Monitoring Officer</w:t>
            </w:r>
          </w:p>
          <w:p w14:paraId="751E910A" w14:textId="77777777" w:rsidR="00896D41" w:rsidRPr="00D8398D" w:rsidRDefault="00896D41" w:rsidP="00593279">
            <w:pPr>
              <w:rPr>
                <w:sz w:val="20"/>
                <w:szCs w:val="20"/>
              </w:rPr>
            </w:pPr>
          </w:p>
          <w:p w14:paraId="30AF250B" w14:textId="77777777" w:rsidR="00896D41" w:rsidRPr="00D8398D" w:rsidRDefault="00896D41" w:rsidP="00593279">
            <w:pPr>
              <w:rPr>
                <w:sz w:val="20"/>
                <w:szCs w:val="20"/>
              </w:rPr>
            </w:pPr>
          </w:p>
          <w:p w14:paraId="4A2CECF0" w14:textId="77777777" w:rsidR="00896D41" w:rsidRDefault="00896D41" w:rsidP="00593279">
            <w:pPr>
              <w:rPr>
                <w:sz w:val="20"/>
                <w:szCs w:val="20"/>
              </w:rPr>
            </w:pPr>
          </w:p>
          <w:p w14:paraId="388A9A24" w14:textId="77777777" w:rsidR="00896D41" w:rsidRPr="00D8398D" w:rsidRDefault="00896D41" w:rsidP="00593279">
            <w:pPr>
              <w:rPr>
                <w:sz w:val="20"/>
                <w:szCs w:val="20"/>
              </w:rPr>
            </w:pPr>
            <w:r w:rsidRPr="00D8398D">
              <w:rPr>
                <w:sz w:val="20"/>
                <w:szCs w:val="20"/>
              </w:rPr>
              <w:t>Chief Officer SCH</w:t>
            </w:r>
          </w:p>
          <w:p w14:paraId="38482095" w14:textId="77777777" w:rsidR="00896D41" w:rsidRPr="00D8398D" w:rsidRDefault="00896D41" w:rsidP="00593279">
            <w:pPr>
              <w:rPr>
                <w:sz w:val="20"/>
                <w:szCs w:val="20"/>
              </w:rPr>
            </w:pPr>
          </w:p>
          <w:p w14:paraId="4216D53C" w14:textId="77777777" w:rsidR="00896D41" w:rsidRPr="00D8398D" w:rsidRDefault="00896D41" w:rsidP="00593279">
            <w:pPr>
              <w:rPr>
                <w:sz w:val="20"/>
                <w:szCs w:val="20"/>
              </w:rPr>
            </w:pPr>
          </w:p>
          <w:p w14:paraId="00FF483A" w14:textId="77777777" w:rsidR="00896D41" w:rsidRDefault="00896D41" w:rsidP="00593279">
            <w:pPr>
              <w:rPr>
                <w:sz w:val="20"/>
                <w:szCs w:val="20"/>
              </w:rPr>
            </w:pPr>
          </w:p>
          <w:p w14:paraId="5C827BFC" w14:textId="77777777" w:rsidR="00896D41" w:rsidRDefault="00896D41" w:rsidP="00593279">
            <w:pPr>
              <w:rPr>
                <w:sz w:val="20"/>
                <w:szCs w:val="20"/>
              </w:rPr>
            </w:pPr>
          </w:p>
          <w:p w14:paraId="14DB651E" w14:textId="77777777" w:rsidR="00896D41" w:rsidRPr="00D8398D" w:rsidRDefault="00896D41" w:rsidP="00593279">
            <w:pPr>
              <w:rPr>
                <w:sz w:val="20"/>
                <w:szCs w:val="20"/>
              </w:rPr>
            </w:pPr>
            <w:r w:rsidRPr="00D8398D">
              <w:rPr>
                <w:sz w:val="20"/>
                <w:szCs w:val="20"/>
              </w:rPr>
              <w:t>Chief Executive</w:t>
            </w:r>
          </w:p>
          <w:p w14:paraId="3FC2E46C" w14:textId="77777777" w:rsidR="00896D41" w:rsidRPr="00D8398D" w:rsidRDefault="00896D41" w:rsidP="00593279">
            <w:pPr>
              <w:rPr>
                <w:sz w:val="20"/>
                <w:szCs w:val="20"/>
              </w:rPr>
            </w:pPr>
          </w:p>
          <w:p w14:paraId="32C1E9BD" w14:textId="77777777" w:rsidR="00896D41" w:rsidRPr="00D8398D" w:rsidRDefault="00896D41" w:rsidP="00593279">
            <w:pPr>
              <w:rPr>
                <w:sz w:val="20"/>
                <w:szCs w:val="20"/>
              </w:rPr>
            </w:pPr>
          </w:p>
          <w:p w14:paraId="5430BDB8" w14:textId="77777777" w:rsidR="00896D41" w:rsidRPr="00D8398D" w:rsidRDefault="00896D41" w:rsidP="00593279">
            <w:pPr>
              <w:rPr>
                <w:sz w:val="20"/>
                <w:szCs w:val="20"/>
              </w:rPr>
            </w:pPr>
            <w:r w:rsidRPr="00D8398D">
              <w:rPr>
                <w:sz w:val="20"/>
                <w:szCs w:val="20"/>
              </w:rPr>
              <w:t>Chief Executive</w:t>
            </w:r>
          </w:p>
          <w:p w14:paraId="6CEB0F50" w14:textId="77777777" w:rsidR="00896D41" w:rsidRPr="00D8398D" w:rsidRDefault="00896D41" w:rsidP="00593279">
            <w:pPr>
              <w:rPr>
                <w:sz w:val="20"/>
                <w:szCs w:val="20"/>
              </w:rPr>
            </w:pPr>
          </w:p>
          <w:p w14:paraId="10B7573E" w14:textId="77777777" w:rsidR="00896D41" w:rsidRPr="00D8398D" w:rsidRDefault="00896D41" w:rsidP="00593279">
            <w:pPr>
              <w:rPr>
                <w:sz w:val="20"/>
                <w:szCs w:val="20"/>
              </w:rPr>
            </w:pPr>
          </w:p>
          <w:p w14:paraId="649A9DA5" w14:textId="77777777" w:rsidR="00896D41" w:rsidRPr="00D8398D" w:rsidRDefault="00896D41" w:rsidP="00593279">
            <w:pPr>
              <w:rPr>
                <w:sz w:val="20"/>
                <w:szCs w:val="20"/>
              </w:rPr>
            </w:pPr>
            <w:r w:rsidRPr="00D8398D">
              <w:rPr>
                <w:sz w:val="20"/>
                <w:szCs w:val="20"/>
              </w:rPr>
              <w:t>Monitoring Officer</w:t>
            </w:r>
          </w:p>
          <w:p w14:paraId="1A9E9EA8" w14:textId="77777777" w:rsidR="00896D41" w:rsidRDefault="00896D41" w:rsidP="00593279">
            <w:pPr>
              <w:rPr>
                <w:sz w:val="20"/>
                <w:szCs w:val="20"/>
              </w:rPr>
            </w:pPr>
          </w:p>
          <w:p w14:paraId="52395318" w14:textId="77777777" w:rsidR="00896D41" w:rsidRPr="00D8398D" w:rsidRDefault="00896D41" w:rsidP="00593279">
            <w:pPr>
              <w:rPr>
                <w:sz w:val="20"/>
                <w:szCs w:val="20"/>
              </w:rPr>
            </w:pPr>
          </w:p>
          <w:p w14:paraId="7C35A52B" w14:textId="77777777" w:rsidR="00896D41" w:rsidRPr="00D8398D" w:rsidRDefault="00896D41" w:rsidP="00593279">
            <w:pPr>
              <w:rPr>
                <w:sz w:val="20"/>
                <w:szCs w:val="20"/>
              </w:rPr>
            </w:pPr>
            <w:r w:rsidRPr="00D8398D">
              <w:rPr>
                <w:sz w:val="20"/>
                <w:szCs w:val="20"/>
              </w:rPr>
              <w:t>The Officer to whom the function is delegated</w:t>
            </w:r>
          </w:p>
          <w:p w14:paraId="310E6094" w14:textId="77777777" w:rsidR="00896D41" w:rsidRPr="00D8398D" w:rsidRDefault="00896D41" w:rsidP="00593279">
            <w:pPr>
              <w:rPr>
                <w:sz w:val="20"/>
                <w:szCs w:val="20"/>
              </w:rPr>
            </w:pPr>
          </w:p>
          <w:p w14:paraId="0F9BCE48" w14:textId="77777777" w:rsidR="00896D41" w:rsidRPr="00D8398D" w:rsidRDefault="00896D41" w:rsidP="00593279">
            <w:pPr>
              <w:rPr>
                <w:sz w:val="20"/>
                <w:szCs w:val="20"/>
              </w:rPr>
            </w:pPr>
          </w:p>
          <w:p w14:paraId="674562B1" w14:textId="77777777" w:rsidR="00896D41" w:rsidRPr="00D8398D" w:rsidRDefault="00896D41" w:rsidP="00593279">
            <w:pPr>
              <w:rPr>
                <w:sz w:val="20"/>
                <w:szCs w:val="20"/>
              </w:rPr>
            </w:pPr>
          </w:p>
          <w:p w14:paraId="6BE80587" w14:textId="77777777" w:rsidR="00896D41" w:rsidRPr="00D8398D" w:rsidRDefault="00896D41" w:rsidP="00593279">
            <w:pPr>
              <w:rPr>
                <w:sz w:val="20"/>
                <w:szCs w:val="20"/>
              </w:rPr>
            </w:pPr>
          </w:p>
          <w:p w14:paraId="3F28F518" w14:textId="77777777" w:rsidR="00896D41" w:rsidRPr="00D8398D" w:rsidRDefault="00896D41" w:rsidP="00593279">
            <w:pPr>
              <w:rPr>
                <w:sz w:val="20"/>
                <w:szCs w:val="20"/>
              </w:rPr>
            </w:pPr>
          </w:p>
          <w:p w14:paraId="214F66AC" w14:textId="77777777" w:rsidR="00896D41" w:rsidRPr="00D8398D" w:rsidRDefault="00896D41" w:rsidP="00593279">
            <w:pPr>
              <w:rPr>
                <w:sz w:val="20"/>
                <w:szCs w:val="20"/>
              </w:rPr>
            </w:pPr>
          </w:p>
          <w:p w14:paraId="7E229CDD" w14:textId="77777777" w:rsidR="00896D41" w:rsidRPr="00D8398D" w:rsidRDefault="00896D41" w:rsidP="00593279">
            <w:pPr>
              <w:rPr>
                <w:sz w:val="20"/>
                <w:szCs w:val="20"/>
              </w:rPr>
            </w:pPr>
          </w:p>
          <w:p w14:paraId="10E8B5F6" w14:textId="77777777" w:rsidR="00896D41" w:rsidRPr="00D8398D" w:rsidRDefault="00896D41" w:rsidP="00593279">
            <w:pPr>
              <w:rPr>
                <w:sz w:val="20"/>
                <w:szCs w:val="20"/>
              </w:rPr>
            </w:pPr>
          </w:p>
          <w:p w14:paraId="4A995298" w14:textId="77777777" w:rsidR="00896D41" w:rsidRDefault="00896D41" w:rsidP="00593279">
            <w:pPr>
              <w:rPr>
                <w:sz w:val="20"/>
                <w:szCs w:val="20"/>
              </w:rPr>
            </w:pPr>
          </w:p>
          <w:p w14:paraId="433CF7C8" w14:textId="77777777" w:rsidR="00896D41" w:rsidRDefault="00896D41" w:rsidP="00593279">
            <w:pPr>
              <w:rPr>
                <w:sz w:val="20"/>
                <w:szCs w:val="20"/>
              </w:rPr>
            </w:pPr>
            <w:r w:rsidRPr="00D8398D">
              <w:rPr>
                <w:sz w:val="20"/>
                <w:szCs w:val="20"/>
              </w:rPr>
              <w:t>Monitoring Officer</w:t>
            </w:r>
          </w:p>
          <w:p w14:paraId="6AE514E0" w14:textId="77777777" w:rsidR="00FE02D3" w:rsidRDefault="00FE02D3" w:rsidP="00593279">
            <w:pPr>
              <w:rPr>
                <w:sz w:val="20"/>
                <w:szCs w:val="20"/>
              </w:rPr>
            </w:pPr>
          </w:p>
          <w:p w14:paraId="5C8533E9" w14:textId="77777777" w:rsidR="00FE02D3" w:rsidRDefault="00FE02D3" w:rsidP="00593279">
            <w:pPr>
              <w:rPr>
                <w:sz w:val="20"/>
                <w:szCs w:val="20"/>
              </w:rPr>
            </w:pPr>
          </w:p>
          <w:p w14:paraId="1C7152D7" w14:textId="77777777" w:rsidR="00FE02D3" w:rsidRDefault="00FE02D3" w:rsidP="00593279">
            <w:pPr>
              <w:rPr>
                <w:sz w:val="20"/>
                <w:szCs w:val="20"/>
              </w:rPr>
            </w:pPr>
          </w:p>
          <w:p w14:paraId="539A52A0" w14:textId="77777777" w:rsidR="00FE02D3" w:rsidRDefault="00FE02D3" w:rsidP="00593279">
            <w:pPr>
              <w:rPr>
                <w:sz w:val="20"/>
                <w:szCs w:val="20"/>
              </w:rPr>
            </w:pPr>
          </w:p>
          <w:p w14:paraId="77025BD8" w14:textId="4EDFC321" w:rsidR="00FE02D3" w:rsidRPr="00D8398D" w:rsidRDefault="00FE02D3" w:rsidP="00593279">
            <w:pPr>
              <w:rPr>
                <w:sz w:val="20"/>
                <w:szCs w:val="20"/>
              </w:rPr>
            </w:pPr>
            <w:r>
              <w:rPr>
                <w:sz w:val="20"/>
                <w:szCs w:val="20"/>
              </w:rPr>
              <w:t>Chief Executive</w:t>
            </w:r>
          </w:p>
        </w:tc>
        <w:tc>
          <w:tcPr>
            <w:tcW w:w="1508" w:type="dxa"/>
          </w:tcPr>
          <w:p w14:paraId="308A6A60" w14:textId="77777777" w:rsidR="00896D41" w:rsidRDefault="00896D41" w:rsidP="00593279">
            <w:pPr>
              <w:rPr>
                <w:sz w:val="20"/>
                <w:szCs w:val="20"/>
              </w:rPr>
            </w:pPr>
          </w:p>
          <w:p w14:paraId="491FB6EC" w14:textId="77777777" w:rsidR="00896D41" w:rsidRDefault="00896D41" w:rsidP="00593279">
            <w:pPr>
              <w:rPr>
                <w:sz w:val="20"/>
                <w:szCs w:val="20"/>
              </w:rPr>
            </w:pPr>
          </w:p>
          <w:p w14:paraId="60B9519A" w14:textId="77777777" w:rsidR="00896D41" w:rsidRDefault="00896D41" w:rsidP="00593279">
            <w:pPr>
              <w:rPr>
                <w:sz w:val="20"/>
                <w:szCs w:val="20"/>
              </w:rPr>
            </w:pPr>
          </w:p>
          <w:p w14:paraId="407C60EE" w14:textId="77777777" w:rsidR="00896D41" w:rsidRDefault="00896D41" w:rsidP="00593279">
            <w:pPr>
              <w:rPr>
                <w:sz w:val="20"/>
                <w:szCs w:val="20"/>
              </w:rPr>
            </w:pPr>
          </w:p>
          <w:p w14:paraId="7E9F5815" w14:textId="77777777" w:rsidR="00896D41" w:rsidRDefault="00896D41" w:rsidP="00593279">
            <w:pPr>
              <w:rPr>
                <w:sz w:val="20"/>
                <w:szCs w:val="20"/>
              </w:rPr>
            </w:pPr>
          </w:p>
          <w:p w14:paraId="420324BA" w14:textId="77777777" w:rsidR="00896D41" w:rsidRDefault="00896D41" w:rsidP="00593279">
            <w:pPr>
              <w:rPr>
                <w:sz w:val="20"/>
                <w:szCs w:val="20"/>
              </w:rPr>
            </w:pPr>
          </w:p>
          <w:p w14:paraId="0DA4BA3B" w14:textId="77777777" w:rsidR="00896D41" w:rsidRDefault="00896D41" w:rsidP="00593279">
            <w:pPr>
              <w:rPr>
                <w:sz w:val="20"/>
                <w:szCs w:val="20"/>
              </w:rPr>
            </w:pPr>
          </w:p>
          <w:p w14:paraId="038927EE" w14:textId="77777777" w:rsidR="00896D41" w:rsidRDefault="00896D41" w:rsidP="00593279">
            <w:pPr>
              <w:rPr>
                <w:sz w:val="20"/>
                <w:szCs w:val="20"/>
              </w:rPr>
            </w:pPr>
          </w:p>
          <w:p w14:paraId="3FCD754E" w14:textId="5A668126" w:rsidR="00896D41" w:rsidRDefault="00B17C97" w:rsidP="00593279">
            <w:pPr>
              <w:rPr>
                <w:sz w:val="20"/>
                <w:szCs w:val="20"/>
              </w:rPr>
            </w:pPr>
            <w:r>
              <w:rPr>
                <w:sz w:val="20"/>
                <w:szCs w:val="20"/>
              </w:rPr>
              <w:t>Strategic Director - Resources</w:t>
            </w:r>
          </w:p>
          <w:p w14:paraId="481A12BE" w14:textId="77777777" w:rsidR="00896D41" w:rsidRDefault="00896D41" w:rsidP="00593279">
            <w:pPr>
              <w:rPr>
                <w:sz w:val="20"/>
                <w:szCs w:val="20"/>
              </w:rPr>
            </w:pPr>
          </w:p>
          <w:p w14:paraId="2B4DE1F6" w14:textId="77777777" w:rsidR="00896D41" w:rsidRDefault="00896D41" w:rsidP="00593279">
            <w:pPr>
              <w:rPr>
                <w:sz w:val="20"/>
                <w:szCs w:val="20"/>
              </w:rPr>
            </w:pPr>
          </w:p>
          <w:p w14:paraId="65E25329" w14:textId="77777777" w:rsidR="00896D41" w:rsidRDefault="00896D41" w:rsidP="00593279">
            <w:pPr>
              <w:rPr>
                <w:sz w:val="20"/>
                <w:szCs w:val="20"/>
              </w:rPr>
            </w:pPr>
          </w:p>
          <w:p w14:paraId="369D3FF6" w14:textId="77777777" w:rsidR="00896D41" w:rsidRDefault="00896D41" w:rsidP="00593279">
            <w:pPr>
              <w:rPr>
                <w:sz w:val="20"/>
                <w:szCs w:val="20"/>
              </w:rPr>
            </w:pPr>
          </w:p>
          <w:p w14:paraId="49AB81B4" w14:textId="77777777" w:rsidR="00896D41" w:rsidRDefault="00896D41" w:rsidP="00593279">
            <w:pPr>
              <w:rPr>
                <w:sz w:val="20"/>
                <w:szCs w:val="20"/>
              </w:rPr>
            </w:pPr>
          </w:p>
          <w:p w14:paraId="539BBF37" w14:textId="77777777" w:rsidR="00896D41" w:rsidRDefault="00896D41" w:rsidP="00593279">
            <w:pPr>
              <w:rPr>
                <w:sz w:val="20"/>
                <w:szCs w:val="20"/>
              </w:rPr>
            </w:pPr>
          </w:p>
          <w:p w14:paraId="19037F3E" w14:textId="77777777" w:rsidR="00896D41" w:rsidRDefault="00896D41" w:rsidP="00593279">
            <w:pPr>
              <w:rPr>
                <w:sz w:val="20"/>
                <w:szCs w:val="20"/>
              </w:rPr>
            </w:pPr>
          </w:p>
          <w:p w14:paraId="36353455" w14:textId="77777777" w:rsidR="00896D41" w:rsidRDefault="00896D41" w:rsidP="00593279">
            <w:pPr>
              <w:rPr>
                <w:sz w:val="20"/>
                <w:szCs w:val="20"/>
              </w:rPr>
            </w:pPr>
          </w:p>
          <w:p w14:paraId="32256D4F" w14:textId="77777777" w:rsidR="00896D41" w:rsidRDefault="00896D41" w:rsidP="00593279">
            <w:pPr>
              <w:rPr>
                <w:sz w:val="20"/>
                <w:szCs w:val="20"/>
              </w:rPr>
            </w:pPr>
          </w:p>
          <w:p w14:paraId="60DF2DAA" w14:textId="77777777" w:rsidR="00896D41" w:rsidRDefault="00896D41" w:rsidP="00593279">
            <w:pPr>
              <w:rPr>
                <w:sz w:val="20"/>
                <w:szCs w:val="20"/>
              </w:rPr>
            </w:pPr>
          </w:p>
          <w:p w14:paraId="6CE7B4E9" w14:textId="77777777" w:rsidR="00896D41" w:rsidRDefault="00896D41" w:rsidP="00593279">
            <w:pPr>
              <w:rPr>
                <w:sz w:val="20"/>
                <w:szCs w:val="20"/>
              </w:rPr>
            </w:pPr>
          </w:p>
          <w:p w14:paraId="10144CE7" w14:textId="77777777" w:rsidR="00896D41" w:rsidRDefault="00896D41" w:rsidP="00593279">
            <w:pPr>
              <w:rPr>
                <w:sz w:val="20"/>
                <w:szCs w:val="20"/>
              </w:rPr>
            </w:pPr>
          </w:p>
          <w:p w14:paraId="75D6EFF0" w14:textId="77777777" w:rsidR="00896D41" w:rsidRDefault="00896D41" w:rsidP="00593279">
            <w:pPr>
              <w:rPr>
                <w:sz w:val="20"/>
                <w:szCs w:val="20"/>
              </w:rPr>
            </w:pPr>
          </w:p>
          <w:p w14:paraId="51BFC8F7" w14:textId="77777777" w:rsidR="00896D41" w:rsidRDefault="00896D41" w:rsidP="00593279">
            <w:pPr>
              <w:rPr>
                <w:sz w:val="20"/>
                <w:szCs w:val="20"/>
              </w:rPr>
            </w:pPr>
          </w:p>
          <w:p w14:paraId="458D9275" w14:textId="77777777" w:rsidR="00896D41" w:rsidRDefault="00896D41" w:rsidP="00593279">
            <w:pPr>
              <w:rPr>
                <w:sz w:val="20"/>
                <w:szCs w:val="20"/>
              </w:rPr>
            </w:pPr>
          </w:p>
          <w:p w14:paraId="63386D77" w14:textId="77777777" w:rsidR="00896D41" w:rsidRDefault="00896D41" w:rsidP="00593279">
            <w:pPr>
              <w:rPr>
                <w:sz w:val="20"/>
                <w:szCs w:val="20"/>
              </w:rPr>
            </w:pPr>
          </w:p>
          <w:p w14:paraId="06CC5BB4" w14:textId="77777777" w:rsidR="00896D41" w:rsidRDefault="00896D41" w:rsidP="00593279">
            <w:pPr>
              <w:rPr>
                <w:sz w:val="20"/>
                <w:szCs w:val="20"/>
              </w:rPr>
            </w:pPr>
          </w:p>
          <w:p w14:paraId="68E6CA53" w14:textId="77777777" w:rsidR="00896D41" w:rsidRDefault="00896D41" w:rsidP="00593279">
            <w:pPr>
              <w:rPr>
                <w:sz w:val="20"/>
                <w:szCs w:val="20"/>
              </w:rPr>
            </w:pPr>
          </w:p>
          <w:p w14:paraId="78ECCC5B" w14:textId="77777777" w:rsidR="00896D41" w:rsidRDefault="00896D41" w:rsidP="00593279">
            <w:pPr>
              <w:rPr>
                <w:sz w:val="20"/>
                <w:szCs w:val="20"/>
              </w:rPr>
            </w:pPr>
            <w:r>
              <w:rPr>
                <w:sz w:val="20"/>
                <w:szCs w:val="20"/>
              </w:rPr>
              <w:t>Monitoring Officer</w:t>
            </w:r>
          </w:p>
          <w:p w14:paraId="2F68C914" w14:textId="77777777" w:rsidR="00896D41" w:rsidRDefault="00896D41" w:rsidP="00593279">
            <w:pPr>
              <w:rPr>
                <w:sz w:val="20"/>
                <w:szCs w:val="20"/>
              </w:rPr>
            </w:pPr>
          </w:p>
          <w:p w14:paraId="61F6CE38" w14:textId="77777777" w:rsidR="00896D41" w:rsidRDefault="00896D41" w:rsidP="00593279">
            <w:pPr>
              <w:rPr>
                <w:sz w:val="20"/>
                <w:szCs w:val="20"/>
              </w:rPr>
            </w:pPr>
            <w:r>
              <w:rPr>
                <w:sz w:val="20"/>
                <w:szCs w:val="20"/>
              </w:rPr>
              <w:t>Monitoring Officer</w:t>
            </w:r>
          </w:p>
          <w:p w14:paraId="54521EE6" w14:textId="560CE6FE" w:rsidR="00896D41" w:rsidRDefault="00896D41" w:rsidP="00593279">
            <w:pPr>
              <w:rPr>
                <w:sz w:val="20"/>
                <w:szCs w:val="20"/>
              </w:rPr>
            </w:pPr>
          </w:p>
          <w:p w14:paraId="48067783" w14:textId="3B23C33E" w:rsidR="00896D41" w:rsidRDefault="00896D41" w:rsidP="00593279">
            <w:pPr>
              <w:rPr>
                <w:sz w:val="20"/>
                <w:szCs w:val="20"/>
              </w:rPr>
            </w:pPr>
          </w:p>
          <w:p w14:paraId="6605F584" w14:textId="0DA8BA8C" w:rsidR="00896D41" w:rsidRDefault="00896D41" w:rsidP="00593279">
            <w:pPr>
              <w:rPr>
                <w:sz w:val="20"/>
                <w:szCs w:val="20"/>
              </w:rPr>
            </w:pPr>
          </w:p>
          <w:p w14:paraId="1D094E6D" w14:textId="09125C9B" w:rsidR="00896D41" w:rsidRDefault="00896D41" w:rsidP="00593279">
            <w:pPr>
              <w:rPr>
                <w:sz w:val="20"/>
                <w:szCs w:val="20"/>
              </w:rPr>
            </w:pPr>
          </w:p>
          <w:p w14:paraId="207751D8" w14:textId="1C8B9367" w:rsidR="00896D41" w:rsidRDefault="00896D41" w:rsidP="00593279">
            <w:pPr>
              <w:rPr>
                <w:sz w:val="20"/>
                <w:szCs w:val="20"/>
              </w:rPr>
            </w:pPr>
          </w:p>
          <w:p w14:paraId="31A29848" w14:textId="45B8CF08" w:rsidR="00896D41" w:rsidRDefault="00896D41" w:rsidP="00593279">
            <w:pPr>
              <w:rPr>
                <w:sz w:val="20"/>
                <w:szCs w:val="20"/>
              </w:rPr>
            </w:pPr>
          </w:p>
          <w:p w14:paraId="5DEB4DAE" w14:textId="270FFC01" w:rsidR="00896D41" w:rsidRDefault="00896D41" w:rsidP="00593279">
            <w:pPr>
              <w:rPr>
                <w:sz w:val="20"/>
                <w:szCs w:val="20"/>
              </w:rPr>
            </w:pPr>
          </w:p>
          <w:p w14:paraId="2B438C81" w14:textId="5971F80B" w:rsidR="00896D41" w:rsidRDefault="00896D41" w:rsidP="00593279">
            <w:pPr>
              <w:rPr>
                <w:sz w:val="20"/>
                <w:szCs w:val="20"/>
              </w:rPr>
            </w:pPr>
          </w:p>
          <w:p w14:paraId="0445AD45" w14:textId="0014D96E" w:rsidR="00896D41" w:rsidRDefault="00896D41" w:rsidP="00593279">
            <w:pPr>
              <w:rPr>
                <w:sz w:val="20"/>
                <w:szCs w:val="20"/>
              </w:rPr>
            </w:pPr>
          </w:p>
          <w:p w14:paraId="3AE60EA1" w14:textId="26CBFCC6" w:rsidR="00896D41" w:rsidRDefault="00896D41" w:rsidP="00593279">
            <w:pPr>
              <w:rPr>
                <w:sz w:val="20"/>
                <w:szCs w:val="20"/>
              </w:rPr>
            </w:pPr>
          </w:p>
          <w:p w14:paraId="7AAD0793" w14:textId="5B0895D3" w:rsidR="00896D41" w:rsidRDefault="00896D41" w:rsidP="00593279">
            <w:pPr>
              <w:rPr>
                <w:sz w:val="20"/>
                <w:szCs w:val="20"/>
              </w:rPr>
            </w:pPr>
          </w:p>
          <w:p w14:paraId="7368B091" w14:textId="124AA09E" w:rsidR="00896D41" w:rsidRDefault="00896D41" w:rsidP="00593279">
            <w:pPr>
              <w:rPr>
                <w:sz w:val="20"/>
                <w:szCs w:val="20"/>
              </w:rPr>
            </w:pPr>
          </w:p>
          <w:p w14:paraId="54007D47" w14:textId="31D2E941" w:rsidR="00896D41" w:rsidRDefault="00896D41" w:rsidP="00593279">
            <w:pPr>
              <w:rPr>
                <w:sz w:val="20"/>
                <w:szCs w:val="20"/>
              </w:rPr>
            </w:pPr>
          </w:p>
          <w:p w14:paraId="034B4200" w14:textId="792FB63D" w:rsidR="00896D41" w:rsidRDefault="00896D41" w:rsidP="00593279">
            <w:pPr>
              <w:rPr>
                <w:sz w:val="20"/>
                <w:szCs w:val="20"/>
              </w:rPr>
            </w:pPr>
          </w:p>
          <w:p w14:paraId="366F43DD" w14:textId="658B4FDF" w:rsidR="00896D41" w:rsidRDefault="00896D41" w:rsidP="00593279">
            <w:pPr>
              <w:rPr>
                <w:sz w:val="20"/>
                <w:szCs w:val="20"/>
              </w:rPr>
            </w:pPr>
          </w:p>
          <w:p w14:paraId="2C840F01" w14:textId="61406FE7" w:rsidR="00896D41" w:rsidRDefault="00896D41" w:rsidP="00593279">
            <w:pPr>
              <w:rPr>
                <w:sz w:val="20"/>
                <w:szCs w:val="20"/>
              </w:rPr>
            </w:pPr>
          </w:p>
          <w:p w14:paraId="0011E942" w14:textId="4A2E3183" w:rsidR="00896D41" w:rsidRDefault="00896D41" w:rsidP="00593279">
            <w:pPr>
              <w:rPr>
                <w:sz w:val="20"/>
                <w:szCs w:val="20"/>
              </w:rPr>
            </w:pPr>
          </w:p>
          <w:p w14:paraId="692E52B1" w14:textId="3127518E" w:rsidR="00896D41" w:rsidRDefault="00896D41" w:rsidP="00593279">
            <w:pPr>
              <w:rPr>
                <w:sz w:val="20"/>
                <w:szCs w:val="20"/>
              </w:rPr>
            </w:pPr>
          </w:p>
          <w:p w14:paraId="4C7074B9" w14:textId="113AC9A2" w:rsidR="00896D41" w:rsidRDefault="00896D41" w:rsidP="00593279">
            <w:pPr>
              <w:rPr>
                <w:sz w:val="20"/>
                <w:szCs w:val="20"/>
              </w:rPr>
            </w:pPr>
          </w:p>
          <w:p w14:paraId="1755F8F6" w14:textId="583CB62E" w:rsidR="00896D41" w:rsidRDefault="00896D41" w:rsidP="00593279">
            <w:pPr>
              <w:rPr>
                <w:sz w:val="20"/>
                <w:szCs w:val="20"/>
              </w:rPr>
            </w:pPr>
          </w:p>
          <w:p w14:paraId="2C25E11F" w14:textId="443A3701" w:rsidR="00896D41" w:rsidRDefault="00896D41" w:rsidP="00593279">
            <w:pPr>
              <w:rPr>
                <w:sz w:val="20"/>
                <w:szCs w:val="20"/>
              </w:rPr>
            </w:pPr>
          </w:p>
          <w:p w14:paraId="085D0BEA" w14:textId="749ECEB8" w:rsidR="00896D41" w:rsidRDefault="00896D41" w:rsidP="00593279">
            <w:pPr>
              <w:rPr>
                <w:sz w:val="20"/>
                <w:szCs w:val="20"/>
              </w:rPr>
            </w:pPr>
          </w:p>
          <w:p w14:paraId="0B6D6A53" w14:textId="7F94A0D4" w:rsidR="00896D41" w:rsidRDefault="00896D41" w:rsidP="00593279">
            <w:pPr>
              <w:rPr>
                <w:sz w:val="20"/>
                <w:szCs w:val="20"/>
              </w:rPr>
            </w:pPr>
          </w:p>
          <w:p w14:paraId="03EAEB71" w14:textId="6656FC6E" w:rsidR="00896D41" w:rsidRDefault="00896D41" w:rsidP="00593279">
            <w:pPr>
              <w:rPr>
                <w:sz w:val="20"/>
                <w:szCs w:val="20"/>
              </w:rPr>
            </w:pPr>
          </w:p>
          <w:p w14:paraId="321EF283" w14:textId="684A4A4D" w:rsidR="00896D41" w:rsidRDefault="00896D41" w:rsidP="00593279">
            <w:pPr>
              <w:rPr>
                <w:sz w:val="20"/>
                <w:szCs w:val="20"/>
              </w:rPr>
            </w:pPr>
          </w:p>
          <w:p w14:paraId="05116D74" w14:textId="08A0A9D3" w:rsidR="00896D41" w:rsidRDefault="00896D41" w:rsidP="00593279">
            <w:pPr>
              <w:rPr>
                <w:sz w:val="20"/>
                <w:szCs w:val="20"/>
              </w:rPr>
            </w:pPr>
          </w:p>
          <w:p w14:paraId="169FBD5A" w14:textId="092FD3EE" w:rsidR="00896D41" w:rsidRDefault="00896D41" w:rsidP="00593279">
            <w:pPr>
              <w:rPr>
                <w:sz w:val="20"/>
                <w:szCs w:val="20"/>
              </w:rPr>
            </w:pPr>
          </w:p>
          <w:p w14:paraId="0AE207B6" w14:textId="1C4E9814" w:rsidR="00896D41" w:rsidRDefault="00896D41" w:rsidP="00593279">
            <w:pPr>
              <w:rPr>
                <w:sz w:val="20"/>
                <w:szCs w:val="20"/>
              </w:rPr>
            </w:pPr>
          </w:p>
          <w:p w14:paraId="0E2CEB45" w14:textId="6C4A6BCA" w:rsidR="00896D41" w:rsidRDefault="00896D41" w:rsidP="00593279">
            <w:pPr>
              <w:rPr>
                <w:sz w:val="20"/>
                <w:szCs w:val="20"/>
              </w:rPr>
            </w:pPr>
          </w:p>
          <w:p w14:paraId="7E160749" w14:textId="2E2272BB" w:rsidR="00896D41" w:rsidRDefault="00896D41" w:rsidP="00593279">
            <w:pPr>
              <w:rPr>
                <w:sz w:val="20"/>
                <w:szCs w:val="20"/>
              </w:rPr>
            </w:pPr>
          </w:p>
          <w:p w14:paraId="7A984978" w14:textId="3F47831F" w:rsidR="00896D41" w:rsidRDefault="00896D41" w:rsidP="00593279">
            <w:pPr>
              <w:rPr>
                <w:sz w:val="20"/>
                <w:szCs w:val="20"/>
              </w:rPr>
            </w:pPr>
          </w:p>
          <w:p w14:paraId="357DFFEC" w14:textId="3DCFDB66" w:rsidR="00896D41" w:rsidRDefault="00896D41" w:rsidP="00593279">
            <w:pPr>
              <w:rPr>
                <w:sz w:val="20"/>
                <w:szCs w:val="20"/>
              </w:rPr>
            </w:pPr>
          </w:p>
          <w:p w14:paraId="6A20A9A6" w14:textId="02193E18" w:rsidR="00896D41" w:rsidRDefault="00896D41" w:rsidP="00593279">
            <w:pPr>
              <w:rPr>
                <w:sz w:val="20"/>
                <w:szCs w:val="20"/>
              </w:rPr>
            </w:pPr>
          </w:p>
          <w:p w14:paraId="1D6FCAB4" w14:textId="64C026C5" w:rsidR="00896D41" w:rsidRDefault="00896D41" w:rsidP="00593279">
            <w:pPr>
              <w:rPr>
                <w:sz w:val="20"/>
                <w:szCs w:val="20"/>
              </w:rPr>
            </w:pPr>
          </w:p>
          <w:p w14:paraId="3A9C3A12" w14:textId="166C8A9A" w:rsidR="00896D41" w:rsidRDefault="00896D41" w:rsidP="00593279">
            <w:pPr>
              <w:rPr>
                <w:sz w:val="20"/>
                <w:szCs w:val="20"/>
              </w:rPr>
            </w:pPr>
          </w:p>
          <w:p w14:paraId="5D0DE30D" w14:textId="78CC50E5" w:rsidR="00896D41" w:rsidRDefault="00896D41" w:rsidP="00593279">
            <w:pPr>
              <w:rPr>
                <w:sz w:val="20"/>
                <w:szCs w:val="20"/>
              </w:rPr>
            </w:pPr>
          </w:p>
          <w:p w14:paraId="514865F7" w14:textId="617C8979" w:rsidR="00896D41" w:rsidRDefault="00896D41" w:rsidP="00593279">
            <w:pPr>
              <w:rPr>
                <w:sz w:val="20"/>
                <w:szCs w:val="20"/>
              </w:rPr>
            </w:pPr>
          </w:p>
          <w:p w14:paraId="01B2D182" w14:textId="441C26F1" w:rsidR="00896D41" w:rsidRDefault="00896D41" w:rsidP="00593279">
            <w:pPr>
              <w:rPr>
                <w:sz w:val="20"/>
                <w:szCs w:val="20"/>
              </w:rPr>
            </w:pPr>
          </w:p>
          <w:p w14:paraId="070EC6AB" w14:textId="5CE853CE" w:rsidR="00896D41" w:rsidRDefault="00896D41" w:rsidP="00593279">
            <w:pPr>
              <w:rPr>
                <w:sz w:val="20"/>
                <w:szCs w:val="20"/>
              </w:rPr>
            </w:pPr>
          </w:p>
          <w:p w14:paraId="57E3DCD4" w14:textId="5B9B866F" w:rsidR="00896D41" w:rsidRDefault="00896D41" w:rsidP="00593279">
            <w:pPr>
              <w:rPr>
                <w:sz w:val="20"/>
                <w:szCs w:val="20"/>
              </w:rPr>
            </w:pPr>
          </w:p>
          <w:p w14:paraId="78812CDC" w14:textId="0EA2DA47" w:rsidR="00896D41" w:rsidRDefault="00896D41" w:rsidP="00593279">
            <w:pPr>
              <w:rPr>
                <w:sz w:val="20"/>
                <w:szCs w:val="20"/>
              </w:rPr>
            </w:pPr>
          </w:p>
          <w:p w14:paraId="189C8E11" w14:textId="4902E576" w:rsidR="00896D41" w:rsidRDefault="00896D41" w:rsidP="00593279">
            <w:pPr>
              <w:rPr>
                <w:sz w:val="20"/>
                <w:szCs w:val="20"/>
              </w:rPr>
            </w:pPr>
          </w:p>
          <w:p w14:paraId="0F29BE0E" w14:textId="4F6CDEED" w:rsidR="00896D41" w:rsidRDefault="00896D41" w:rsidP="00593279">
            <w:pPr>
              <w:rPr>
                <w:sz w:val="20"/>
                <w:szCs w:val="20"/>
              </w:rPr>
            </w:pPr>
          </w:p>
          <w:p w14:paraId="1EB0FAA6" w14:textId="068C6FE6" w:rsidR="00896D41" w:rsidRDefault="00896D41" w:rsidP="00593279">
            <w:pPr>
              <w:rPr>
                <w:sz w:val="20"/>
                <w:szCs w:val="20"/>
              </w:rPr>
            </w:pPr>
          </w:p>
          <w:p w14:paraId="54AD89DE" w14:textId="208EF626" w:rsidR="00896D41" w:rsidRDefault="00896D41" w:rsidP="00593279">
            <w:pPr>
              <w:rPr>
                <w:sz w:val="20"/>
                <w:szCs w:val="20"/>
              </w:rPr>
            </w:pPr>
          </w:p>
          <w:p w14:paraId="2785C3E2" w14:textId="51B871CB" w:rsidR="00896D41" w:rsidRDefault="00896D41" w:rsidP="00593279">
            <w:pPr>
              <w:rPr>
                <w:sz w:val="20"/>
                <w:szCs w:val="20"/>
              </w:rPr>
            </w:pPr>
          </w:p>
          <w:p w14:paraId="2BF25788" w14:textId="0B14CDA2" w:rsidR="00896D41" w:rsidRDefault="00896D41" w:rsidP="00593279">
            <w:pPr>
              <w:rPr>
                <w:sz w:val="20"/>
                <w:szCs w:val="20"/>
              </w:rPr>
            </w:pPr>
          </w:p>
          <w:p w14:paraId="38216F6F" w14:textId="75BCB5E9" w:rsidR="00896D41" w:rsidRDefault="00896D41" w:rsidP="00593279">
            <w:pPr>
              <w:rPr>
                <w:sz w:val="20"/>
                <w:szCs w:val="20"/>
              </w:rPr>
            </w:pPr>
          </w:p>
          <w:p w14:paraId="639B9B83" w14:textId="63A9D1C5" w:rsidR="00896D41" w:rsidRDefault="00896D41" w:rsidP="00593279">
            <w:pPr>
              <w:rPr>
                <w:sz w:val="20"/>
                <w:szCs w:val="20"/>
              </w:rPr>
            </w:pPr>
          </w:p>
          <w:p w14:paraId="04E162F6" w14:textId="559E3C86" w:rsidR="00896D41" w:rsidRDefault="00896D41" w:rsidP="00593279">
            <w:pPr>
              <w:rPr>
                <w:sz w:val="20"/>
                <w:szCs w:val="20"/>
              </w:rPr>
            </w:pPr>
          </w:p>
          <w:p w14:paraId="3284D39F" w14:textId="2CB746AA" w:rsidR="00896D41" w:rsidRDefault="00896D41" w:rsidP="00593279">
            <w:pPr>
              <w:rPr>
                <w:sz w:val="20"/>
                <w:szCs w:val="20"/>
              </w:rPr>
            </w:pPr>
          </w:p>
          <w:p w14:paraId="0E1EC1AD" w14:textId="4CF8BC20" w:rsidR="00896D41" w:rsidRDefault="00896D41" w:rsidP="00593279">
            <w:pPr>
              <w:rPr>
                <w:sz w:val="20"/>
                <w:szCs w:val="20"/>
              </w:rPr>
            </w:pPr>
          </w:p>
          <w:p w14:paraId="7D55ECE4" w14:textId="646DDBCA" w:rsidR="00896D41" w:rsidRDefault="00896D41" w:rsidP="00593279">
            <w:pPr>
              <w:rPr>
                <w:sz w:val="20"/>
                <w:szCs w:val="20"/>
              </w:rPr>
            </w:pPr>
          </w:p>
          <w:p w14:paraId="6595C30D" w14:textId="3D68AE6D" w:rsidR="00896D41" w:rsidRDefault="00896D41" w:rsidP="00593279">
            <w:pPr>
              <w:rPr>
                <w:sz w:val="20"/>
                <w:szCs w:val="20"/>
              </w:rPr>
            </w:pPr>
          </w:p>
          <w:p w14:paraId="73F86A3B" w14:textId="1C104316" w:rsidR="00896D41" w:rsidRDefault="00896D41" w:rsidP="00593279">
            <w:pPr>
              <w:rPr>
                <w:sz w:val="20"/>
                <w:szCs w:val="20"/>
              </w:rPr>
            </w:pPr>
          </w:p>
          <w:p w14:paraId="36EA5AF7" w14:textId="57B08381" w:rsidR="00896D41" w:rsidRDefault="00896D41" w:rsidP="00593279">
            <w:pPr>
              <w:rPr>
                <w:sz w:val="20"/>
                <w:szCs w:val="20"/>
              </w:rPr>
            </w:pPr>
          </w:p>
          <w:p w14:paraId="29B1DA89" w14:textId="2719781D" w:rsidR="00896D41" w:rsidRDefault="00896D41" w:rsidP="00593279">
            <w:pPr>
              <w:rPr>
                <w:sz w:val="20"/>
                <w:szCs w:val="20"/>
              </w:rPr>
            </w:pPr>
          </w:p>
          <w:p w14:paraId="1721A8CF" w14:textId="0155D07D" w:rsidR="00896D41" w:rsidRDefault="00896D41" w:rsidP="00593279">
            <w:pPr>
              <w:rPr>
                <w:sz w:val="20"/>
                <w:szCs w:val="20"/>
              </w:rPr>
            </w:pPr>
          </w:p>
          <w:p w14:paraId="542C033B" w14:textId="3784D4A3" w:rsidR="00896D41" w:rsidRDefault="00896D41" w:rsidP="00593279">
            <w:pPr>
              <w:rPr>
                <w:sz w:val="20"/>
                <w:szCs w:val="20"/>
              </w:rPr>
            </w:pPr>
          </w:p>
          <w:p w14:paraId="7DDE4D39" w14:textId="54458602" w:rsidR="00896D41" w:rsidRDefault="00896D41" w:rsidP="00593279">
            <w:pPr>
              <w:rPr>
                <w:sz w:val="20"/>
                <w:szCs w:val="20"/>
              </w:rPr>
            </w:pPr>
          </w:p>
          <w:p w14:paraId="0A32CFC6" w14:textId="5A5998A0" w:rsidR="00896D41" w:rsidRDefault="00896D41" w:rsidP="00593279">
            <w:pPr>
              <w:rPr>
                <w:sz w:val="20"/>
                <w:szCs w:val="20"/>
              </w:rPr>
            </w:pPr>
          </w:p>
          <w:p w14:paraId="3A4106B8" w14:textId="6BAB9D74" w:rsidR="00896D41" w:rsidRDefault="00896D41" w:rsidP="00593279">
            <w:pPr>
              <w:rPr>
                <w:sz w:val="20"/>
                <w:szCs w:val="20"/>
              </w:rPr>
            </w:pPr>
          </w:p>
          <w:p w14:paraId="31C45876" w14:textId="5482814E" w:rsidR="00896D41" w:rsidRDefault="00896D41" w:rsidP="00593279">
            <w:pPr>
              <w:rPr>
                <w:sz w:val="20"/>
                <w:szCs w:val="20"/>
              </w:rPr>
            </w:pPr>
          </w:p>
          <w:p w14:paraId="2DA77065" w14:textId="0B8F8B1E" w:rsidR="00896D41" w:rsidRDefault="00896D41" w:rsidP="00593279">
            <w:pPr>
              <w:rPr>
                <w:sz w:val="20"/>
                <w:szCs w:val="20"/>
              </w:rPr>
            </w:pPr>
          </w:p>
          <w:p w14:paraId="1CD8A8C3" w14:textId="3ECEF06B" w:rsidR="00896D41" w:rsidRDefault="00896D41" w:rsidP="00593279">
            <w:pPr>
              <w:rPr>
                <w:sz w:val="20"/>
                <w:szCs w:val="20"/>
              </w:rPr>
            </w:pPr>
          </w:p>
          <w:p w14:paraId="23EA1FD3" w14:textId="67D3AB28" w:rsidR="00896D41" w:rsidRDefault="00896D41" w:rsidP="00593279">
            <w:pPr>
              <w:rPr>
                <w:sz w:val="20"/>
                <w:szCs w:val="20"/>
              </w:rPr>
            </w:pPr>
          </w:p>
          <w:p w14:paraId="3E59FEA4" w14:textId="1D8A9CA4" w:rsidR="00896D41" w:rsidRDefault="00896D41" w:rsidP="00593279">
            <w:pPr>
              <w:rPr>
                <w:sz w:val="20"/>
                <w:szCs w:val="20"/>
              </w:rPr>
            </w:pPr>
          </w:p>
          <w:p w14:paraId="69A808DB" w14:textId="6E68AC1F" w:rsidR="00896D41" w:rsidRDefault="00896D41" w:rsidP="00593279">
            <w:pPr>
              <w:rPr>
                <w:sz w:val="20"/>
                <w:szCs w:val="20"/>
              </w:rPr>
            </w:pPr>
          </w:p>
          <w:p w14:paraId="40A0170D" w14:textId="58A115E1" w:rsidR="00896D41" w:rsidRDefault="00896D41" w:rsidP="00593279">
            <w:pPr>
              <w:rPr>
                <w:sz w:val="20"/>
                <w:szCs w:val="20"/>
              </w:rPr>
            </w:pPr>
          </w:p>
          <w:p w14:paraId="36D12F82" w14:textId="12184EBE" w:rsidR="00896D41" w:rsidRDefault="00896D41" w:rsidP="00593279">
            <w:pPr>
              <w:rPr>
                <w:sz w:val="20"/>
                <w:szCs w:val="20"/>
              </w:rPr>
            </w:pPr>
          </w:p>
          <w:p w14:paraId="4991918F" w14:textId="708A002D" w:rsidR="00896D41" w:rsidRDefault="00896D41" w:rsidP="00593279">
            <w:pPr>
              <w:rPr>
                <w:sz w:val="20"/>
                <w:szCs w:val="20"/>
              </w:rPr>
            </w:pPr>
          </w:p>
          <w:p w14:paraId="7935A765" w14:textId="1A63C102" w:rsidR="00896D41" w:rsidRDefault="00896D41" w:rsidP="00593279">
            <w:pPr>
              <w:rPr>
                <w:sz w:val="20"/>
                <w:szCs w:val="20"/>
              </w:rPr>
            </w:pPr>
          </w:p>
          <w:p w14:paraId="7FF0322E" w14:textId="3CC2015A" w:rsidR="00896D41" w:rsidRDefault="00896D41" w:rsidP="00593279">
            <w:pPr>
              <w:rPr>
                <w:sz w:val="20"/>
                <w:szCs w:val="20"/>
              </w:rPr>
            </w:pPr>
          </w:p>
          <w:p w14:paraId="79BAB03C" w14:textId="0A07E623" w:rsidR="00896D41" w:rsidRDefault="00896D41" w:rsidP="00593279">
            <w:pPr>
              <w:rPr>
                <w:sz w:val="20"/>
                <w:szCs w:val="20"/>
              </w:rPr>
            </w:pPr>
          </w:p>
          <w:p w14:paraId="6C147566" w14:textId="67E8BC18" w:rsidR="00896D41" w:rsidRDefault="00896D41" w:rsidP="00593279">
            <w:pPr>
              <w:rPr>
                <w:sz w:val="20"/>
                <w:szCs w:val="20"/>
              </w:rPr>
            </w:pPr>
          </w:p>
          <w:p w14:paraId="6684D03D" w14:textId="1035A71A" w:rsidR="00896D41" w:rsidRDefault="00896D41" w:rsidP="00593279">
            <w:pPr>
              <w:rPr>
                <w:sz w:val="20"/>
                <w:szCs w:val="20"/>
              </w:rPr>
            </w:pPr>
          </w:p>
          <w:p w14:paraId="75585C58" w14:textId="59DB9C3F" w:rsidR="00896D41" w:rsidRDefault="00896D41" w:rsidP="00593279">
            <w:pPr>
              <w:rPr>
                <w:sz w:val="20"/>
                <w:szCs w:val="20"/>
              </w:rPr>
            </w:pPr>
          </w:p>
          <w:p w14:paraId="5905F587" w14:textId="54A9114F" w:rsidR="00896D41" w:rsidRDefault="00896D41" w:rsidP="00593279">
            <w:pPr>
              <w:rPr>
                <w:sz w:val="20"/>
                <w:szCs w:val="20"/>
              </w:rPr>
            </w:pPr>
          </w:p>
          <w:p w14:paraId="7509F8A9" w14:textId="1A9559FE" w:rsidR="00896D41" w:rsidRDefault="00896D41" w:rsidP="00593279">
            <w:pPr>
              <w:rPr>
                <w:sz w:val="20"/>
                <w:szCs w:val="20"/>
              </w:rPr>
            </w:pPr>
          </w:p>
          <w:p w14:paraId="6EAA1CA5" w14:textId="725BD4A1" w:rsidR="00896D41" w:rsidRDefault="00896D41" w:rsidP="00593279">
            <w:pPr>
              <w:rPr>
                <w:sz w:val="20"/>
                <w:szCs w:val="20"/>
              </w:rPr>
            </w:pPr>
            <w:r>
              <w:rPr>
                <w:sz w:val="20"/>
                <w:szCs w:val="20"/>
              </w:rPr>
              <w:t>Head of Public Protection</w:t>
            </w:r>
          </w:p>
          <w:p w14:paraId="6B353E16" w14:textId="749BC1A2" w:rsidR="00896D41" w:rsidRDefault="00896D41" w:rsidP="00593279">
            <w:pPr>
              <w:rPr>
                <w:sz w:val="20"/>
                <w:szCs w:val="20"/>
              </w:rPr>
            </w:pPr>
          </w:p>
          <w:p w14:paraId="16605692" w14:textId="47F92644" w:rsidR="00896D41" w:rsidRDefault="00896D41" w:rsidP="00593279">
            <w:pPr>
              <w:rPr>
                <w:sz w:val="20"/>
                <w:szCs w:val="20"/>
              </w:rPr>
            </w:pPr>
          </w:p>
          <w:p w14:paraId="3C3DC942" w14:textId="295EB88D" w:rsidR="00896D41" w:rsidRDefault="00896D41" w:rsidP="00593279">
            <w:pPr>
              <w:rPr>
                <w:sz w:val="20"/>
                <w:szCs w:val="20"/>
              </w:rPr>
            </w:pPr>
          </w:p>
          <w:p w14:paraId="31DACF51" w14:textId="77777777" w:rsidR="00896D41" w:rsidRDefault="00896D41" w:rsidP="00593279">
            <w:pPr>
              <w:rPr>
                <w:sz w:val="20"/>
                <w:szCs w:val="20"/>
              </w:rPr>
            </w:pPr>
          </w:p>
          <w:p w14:paraId="7453DD6A" w14:textId="77777777" w:rsidR="00896D41" w:rsidRDefault="00896D41" w:rsidP="00593279">
            <w:pPr>
              <w:rPr>
                <w:sz w:val="20"/>
                <w:szCs w:val="20"/>
              </w:rPr>
            </w:pPr>
          </w:p>
          <w:p w14:paraId="6D782E40" w14:textId="77777777" w:rsidR="00896D41" w:rsidRPr="00D8398D" w:rsidRDefault="00896D41" w:rsidP="00593279">
            <w:pPr>
              <w:rPr>
                <w:sz w:val="20"/>
                <w:szCs w:val="20"/>
              </w:rPr>
            </w:pPr>
          </w:p>
        </w:tc>
      </w:tr>
    </w:tbl>
    <w:p w14:paraId="0B594162" w14:textId="77777777" w:rsidR="0056685D" w:rsidRDefault="0056685D" w:rsidP="0056685D">
      <w:pPr>
        <w:pStyle w:val="Heading2"/>
        <w:numPr>
          <w:ilvl w:val="0"/>
          <w:numId w:val="0"/>
        </w:numPr>
      </w:pPr>
    </w:p>
    <w:p w14:paraId="4CECA1DD" w14:textId="77777777" w:rsidR="00F00731" w:rsidRDefault="00422010" w:rsidP="00F00731">
      <w:pPr>
        <w:pStyle w:val="Heading2"/>
        <w:rPr>
          <w:lang w:val="en-US"/>
        </w:rPr>
      </w:pPr>
      <w:bookmarkStart w:id="4540" w:name="_Toc60302601"/>
      <w:bookmarkStart w:id="4541" w:name="_Toc60839483"/>
      <w:bookmarkStart w:id="4542" w:name="_Toc60841360"/>
      <w:bookmarkStart w:id="4543" w:name="_Toc60931133"/>
      <w:bookmarkStart w:id="4544" w:name="_Toc65500327"/>
      <w:bookmarkStart w:id="4545" w:name="_Toc65645381"/>
      <w:bookmarkStart w:id="4546" w:name="_Toc81977204"/>
      <w:bookmarkStart w:id="4547" w:name="_Toc100744655"/>
      <w:bookmarkStart w:id="4548" w:name="_Toc103188218"/>
      <w:bookmarkStart w:id="4549" w:name="_Toc129253789"/>
      <w:bookmarkStart w:id="4550" w:name="_Toc135637497"/>
      <w:bookmarkStart w:id="4551" w:name="_Toc60302602"/>
      <w:bookmarkStart w:id="4552" w:name="_Toc60839484"/>
      <w:bookmarkStart w:id="4553" w:name="_Toc60841361"/>
      <w:bookmarkStart w:id="4554" w:name="_Toc60931134"/>
      <w:bookmarkStart w:id="4555" w:name="_Toc65500328"/>
      <w:bookmarkStart w:id="4556" w:name="_Toc65645382"/>
      <w:bookmarkStart w:id="4557" w:name="_Toc81977205"/>
      <w:bookmarkStart w:id="4558" w:name="_Toc100744656"/>
      <w:bookmarkStart w:id="4559" w:name="_Toc103188219"/>
      <w:bookmarkStart w:id="4560" w:name="_Toc129253790"/>
      <w:bookmarkStart w:id="4561" w:name="_Toc135637498"/>
      <w:bookmarkStart w:id="4562" w:name="_Toc60302603"/>
      <w:bookmarkStart w:id="4563" w:name="_Toc60839485"/>
      <w:bookmarkStart w:id="4564" w:name="_Toc60841362"/>
      <w:bookmarkStart w:id="4565" w:name="_Toc60931135"/>
      <w:bookmarkStart w:id="4566" w:name="_Toc65500329"/>
      <w:bookmarkStart w:id="4567" w:name="_Toc65645383"/>
      <w:bookmarkStart w:id="4568" w:name="_Toc81977206"/>
      <w:bookmarkStart w:id="4569" w:name="_Toc100744657"/>
      <w:bookmarkStart w:id="4570" w:name="_Toc103188220"/>
      <w:bookmarkStart w:id="4571" w:name="_Toc129253791"/>
      <w:bookmarkStart w:id="4572" w:name="_Toc135637499"/>
      <w:bookmarkStart w:id="4573" w:name="_Toc60302604"/>
      <w:bookmarkStart w:id="4574" w:name="_Toc60839486"/>
      <w:bookmarkStart w:id="4575" w:name="_Toc60841363"/>
      <w:bookmarkStart w:id="4576" w:name="_Toc60931136"/>
      <w:bookmarkStart w:id="4577" w:name="_Toc65500330"/>
      <w:bookmarkStart w:id="4578" w:name="_Toc65645384"/>
      <w:bookmarkStart w:id="4579" w:name="_Toc81977207"/>
      <w:bookmarkStart w:id="4580" w:name="_Toc100744658"/>
      <w:bookmarkStart w:id="4581" w:name="_Toc103188221"/>
      <w:bookmarkStart w:id="4582" w:name="_Toc129253792"/>
      <w:bookmarkStart w:id="4583" w:name="_Toc135637500"/>
      <w:bookmarkStart w:id="4584" w:name="_Toc60302605"/>
      <w:bookmarkStart w:id="4585" w:name="_Toc60839487"/>
      <w:bookmarkStart w:id="4586" w:name="_Toc60841364"/>
      <w:bookmarkStart w:id="4587" w:name="_Toc60931137"/>
      <w:bookmarkStart w:id="4588" w:name="_Toc65500331"/>
      <w:bookmarkStart w:id="4589" w:name="_Toc65645385"/>
      <w:bookmarkStart w:id="4590" w:name="_Toc81977208"/>
      <w:bookmarkStart w:id="4591" w:name="_Toc100744659"/>
      <w:bookmarkStart w:id="4592" w:name="_Toc103188222"/>
      <w:bookmarkStart w:id="4593" w:name="_Toc129253793"/>
      <w:bookmarkStart w:id="4594" w:name="_Toc135637501"/>
      <w:bookmarkStart w:id="4595" w:name="_Toc60302606"/>
      <w:bookmarkStart w:id="4596" w:name="_Toc60839488"/>
      <w:bookmarkStart w:id="4597" w:name="_Toc60841365"/>
      <w:bookmarkStart w:id="4598" w:name="_Toc60931138"/>
      <w:bookmarkStart w:id="4599" w:name="_Toc65500332"/>
      <w:bookmarkStart w:id="4600" w:name="_Toc65645386"/>
      <w:bookmarkStart w:id="4601" w:name="_Toc81977209"/>
      <w:bookmarkStart w:id="4602" w:name="_Toc100744660"/>
      <w:bookmarkStart w:id="4603" w:name="_Toc103188223"/>
      <w:bookmarkStart w:id="4604" w:name="_Toc129253794"/>
      <w:bookmarkStart w:id="4605" w:name="_Toc135637502"/>
      <w:bookmarkStart w:id="4606" w:name="_Toc60302607"/>
      <w:bookmarkStart w:id="4607" w:name="_Toc60839489"/>
      <w:bookmarkStart w:id="4608" w:name="_Toc60841366"/>
      <w:bookmarkStart w:id="4609" w:name="_Toc60931139"/>
      <w:bookmarkStart w:id="4610" w:name="_Toc65500333"/>
      <w:bookmarkStart w:id="4611" w:name="_Toc65645387"/>
      <w:bookmarkStart w:id="4612" w:name="_Toc81977210"/>
      <w:bookmarkStart w:id="4613" w:name="_Toc100744661"/>
      <w:bookmarkStart w:id="4614" w:name="_Toc103188224"/>
      <w:bookmarkStart w:id="4615" w:name="_Toc129253795"/>
      <w:bookmarkStart w:id="4616" w:name="_Toc135637503"/>
      <w:bookmarkStart w:id="4617" w:name="_Toc60302608"/>
      <w:bookmarkStart w:id="4618" w:name="_Toc60839490"/>
      <w:bookmarkStart w:id="4619" w:name="_Toc60841367"/>
      <w:bookmarkStart w:id="4620" w:name="_Toc60931140"/>
      <w:bookmarkStart w:id="4621" w:name="_Toc65500334"/>
      <w:bookmarkStart w:id="4622" w:name="_Toc65645388"/>
      <w:bookmarkStart w:id="4623" w:name="_Toc81977211"/>
      <w:bookmarkStart w:id="4624" w:name="_Toc100744662"/>
      <w:bookmarkStart w:id="4625" w:name="_Toc103188225"/>
      <w:bookmarkStart w:id="4626" w:name="_Toc129253796"/>
      <w:bookmarkStart w:id="4627" w:name="_Toc135637504"/>
      <w:bookmarkStart w:id="4628" w:name="_Toc60302609"/>
      <w:bookmarkStart w:id="4629" w:name="_Toc60839491"/>
      <w:bookmarkStart w:id="4630" w:name="_Toc60841368"/>
      <w:bookmarkStart w:id="4631" w:name="_Toc60931141"/>
      <w:bookmarkStart w:id="4632" w:name="_Toc65500335"/>
      <w:bookmarkStart w:id="4633" w:name="_Toc65645389"/>
      <w:bookmarkStart w:id="4634" w:name="_Toc81977212"/>
      <w:bookmarkStart w:id="4635" w:name="_Toc100744663"/>
      <w:bookmarkStart w:id="4636" w:name="_Toc103188226"/>
      <w:bookmarkStart w:id="4637" w:name="_Toc129253797"/>
      <w:bookmarkStart w:id="4638" w:name="_Toc135637505"/>
      <w:bookmarkStart w:id="4639" w:name="_Toc60302621"/>
      <w:bookmarkStart w:id="4640" w:name="_Toc60839503"/>
      <w:bookmarkStart w:id="4641" w:name="_Toc60841380"/>
      <w:bookmarkStart w:id="4642" w:name="_Toc60931153"/>
      <w:bookmarkStart w:id="4643" w:name="_Toc65500347"/>
      <w:bookmarkStart w:id="4644" w:name="_Toc65645401"/>
      <w:bookmarkStart w:id="4645" w:name="_Toc81977224"/>
      <w:bookmarkStart w:id="4646" w:name="_Toc100744675"/>
      <w:bookmarkStart w:id="4647" w:name="_Toc103188238"/>
      <w:bookmarkStart w:id="4648" w:name="_Toc129253809"/>
      <w:bookmarkStart w:id="4649" w:name="_Toc135637517"/>
      <w:bookmarkStart w:id="4650" w:name="_Toc60302622"/>
      <w:bookmarkStart w:id="4651" w:name="_Toc60839504"/>
      <w:bookmarkStart w:id="4652" w:name="_Toc60841381"/>
      <w:bookmarkStart w:id="4653" w:name="_Toc60931154"/>
      <w:bookmarkStart w:id="4654" w:name="_Toc65500348"/>
      <w:bookmarkStart w:id="4655" w:name="_Toc65645402"/>
      <w:bookmarkStart w:id="4656" w:name="_Toc81977225"/>
      <w:bookmarkStart w:id="4657" w:name="_Toc100744676"/>
      <w:bookmarkStart w:id="4658" w:name="_Toc103188239"/>
      <w:bookmarkStart w:id="4659" w:name="_Toc129253810"/>
      <w:bookmarkStart w:id="4660" w:name="_Toc135637518"/>
      <w:bookmarkStart w:id="4661" w:name="_Toc60302623"/>
      <w:bookmarkStart w:id="4662" w:name="_Toc60839505"/>
      <w:bookmarkStart w:id="4663" w:name="_Toc60841382"/>
      <w:bookmarkStart w:id="4664" w:name="_Toc60931155"/>
      <w:bookmarkStart w:id="4665" w:name="_Toc65500349"/>
      <w:bookmarkStart w:id="4666" w:name="_Toc65645403"/>
      <w:bookmarkStart w:id="4667" w:name="_Toc81977226"/>
      <w:bookmarkStart w:id="4668" w:name="_Toc100744677"/>
      <w:bookmarkStart w:id="4669" w:name="_Toc103188240"/>
      <w:bookmarkStart w:id="4670" w:name="_Toc129253811"/>
      <w:bookmarkStart w:id="4671" w:name="_Toc135637519"/>
      <w:bookmarkStart w:id="4672" w:name="_Toc60302634"/>
      <w:bookmarkStart w:id="4673" w:name="_Toc60839516"/>
      <w:bookmarkStart w:id="4674" w:name="_Toc60841393"/>
      <w:bookmarkStart w:id="4675" w:name="_Toc60931166"/>
      <w:bookmarkStart w:id="4676" w:name="_Toc65500360"/>
      <w:bookmarkStart w:id="4677" w:name="_Toc65645414"/>
      <w:bookmarkStart w:id="4678" w:name="_Toc81977237"/>
      <w:bookmarkStart w:id="4679" w:name="_Toc100744688"/>
      <w:bookmarkStart w:id="4680" w:name="_Toc103188251"/>
      <w:bookmarkStart w:id="4681" w:name="_Toc129253822"/>
      <w:bookmarkStart w:id="4682" w:name="_Toc135637530"/>
      <w:bookmarkStart w:id="4683" w:name="_Toc60302635"/>
      <w:bookmarkStart w:id="4684" w:name="_Toc60839517"/>
      <w:bookmarkStart w:id="4685" w:name="_Toc60841394"/>
      <w:bookmarkStart w:id="4686" w:name="_Toc60931167"/>
      <w:bookmarkStart w:id="4687" w:name="_Toc65500361"/>
      <w:bookmarkStart w:id="4688" w:name="_Toc65645415"/>
      <w:bookmarkStart w:id="4689" w:name="_Toc81977238"/>
      <w:bookmarkStart w:id="4690" w:name="_Toc100744689"/>
      <w:bookmarkStart w:id="4691" w:name="_Toc103188252"/>
      <w:bookmarkStart w:id="4692" w:name="_Toc129253823"/>
      <w:bookmarkStart w:id="4693" w:name="_Toc135637531"/>
      <w:bookmarkStart w:id="4694" w:name="_Toc60302636"/>
      <w:bookmarkStart w:id="4695" w:name="_Toc60839518"/>
      <w:bookmarkStart w:id="4696" w:name="_Toc60841395"/>
      <w:bookmarkStart w:id="4697" w:name="_Toc60931168"/>
      <w:bookmarkStart w:id="4698" w:name="_Toc65500362"/>
      <w:bookmarkStart w:id="4699" w:name="_Toc65645416"/>
      <w:bookmarkStart w:id="4700" w:name="_Toc81977239"/>
      <w:bookmarkStart w:id="4701" w:name="_Toc100744690"/>
      <w:bookmarkStart w:id="4702" w:name="_Toc103188253"/>
      <w:bookmarkStart w:id="4703" w:name="_Toc129253824"/>
      <w:bookmarkStart w:id="4704" w:name="_Toc135637532"/>
      <w:bookmarkStart w:id="4705" w:name="_Toc60302637"/>
      <w:bookmarkStart w:id="4706" w:name="_Toc60839519"/>
      <w:bookmarkStart w:id="4707" w:name="_Toc60841396"/>
      <w:bookmarkStart w:id="4708" w:name="_Toc60931169"/>
      <w:bookmarkStart w:id="4709" w:name="_Toc65500363"/>
      <w:bookmarkStart w:id="4710" w:name="_Toc65645417"/>
      <w:bookmarkStart w:id="4711" w:name="_Toc81977240"/>
      <w:bookmarkStart w:id="4712" w:name="_Toc100744691"/>
      <w:bookmarkStart w:id="4713" w:name="_Toc103188254"/>
      <w:bookmarkStart w:id="4714" w:name="_Toc129253825"/>
      <w:bookmarkStart w:id="4715" w:name="_Toc135637533"/>
      <w:bookmarkStart w:id="4716" w:name="_Toc60302638"/>
      <w:bookmarkStart w:id="4717" w:name="_Toc60839520"/>
      <w:bookmarkStart w:id="4718" w:name="_Toc60841397"/>
      <w:bookmarkStart w:id="4719" w:name="_Toc60931170"/>
      <w:bookmarkStart w:id="4720" w:name="_Toc65500364"/>
      <w:bookmarkStart w:id="4721" w:name="_Toc65645418"/>
      <w:bookmarkStart w:id="4722" w:name="_Toc81977241"/>
      <w:bookmarkStart w:id="4723" w:name="_Toc100744692"/>
      <w:bookmarkStart w:id="4724" w:name="_Toc103188255"/>
      <w:bookmarkStart w:id="4725" w:name="_Toc129253826"/>
      <w:bookmarkStart w:id="4726" w:name="_Toc135637534"/>
      <w:bookmarkStart w:id="4727" w:name="_Toc60302639"/>
      <w:bookmarkStart w:id="4728" w:name="_Toc60839521"/>
      <w:bookmarkStart w:id="4729" w:name="_Toc60841398"/>
      <w:bookmarkStart w:id="4730" w:name="_Toc60931171"/>
      <w:bookmarkStart w:id="4731" w:name="_Toc65500365"/>
      <w:bookmarkStart w:id="4732" w:name="_Toc65645419"/>
      <w:bookmarkStart w:id="4733" w:name="_Toc81977242"/>
      <w:bookmarkStart w:id="4734" w:name="_Toc100744693"/>
      <w:bookmarkStart w:id="4735" w:name="_Toc103188256"/>
      <w:bookmarkStart w:id="4736" w:name="_Toc129253827"/>
      <w:bookmarkStart w:id="4737" w:name="_Toc135637535"/>
      <w:bookmarkStart w:id="4738" w:name="_Toc60302640"/>
      <w:bookmarkStart w:id="4739" w:name="_Toc60839522"/>
      <w:bookmarkStart w:id="4740" w:name="_Toc60841399"/>
      <w:bookmarkStart w:id="4741" w:name="_Toc60931172"/>
      <w:bookmarkStart w:id="4742" w:name="_Toc65500366"/>
      <w:bookmarkStart w:id="4743" w:name="_Toc65645420"/>
      <w:bookmarkStart w:id="4744" w:name="_Toc81977243"/>
      <w:bookmarkStart w:id="4745" w:name="_Toc100744694"/>
      <w:bookmarkStart w:id="4746" w:name="_Toc103188257"/>
      <w:bookmarkStart w:id="4747" w:name="_Toc129253828"/>
      <w:bookmarkStart w:id="4748" w:name="_Toc135637536"/>
      <w:bookmarkStart w:id="4749" w:name="_Toc60302641"/>
      <w:bookmarkStart w:id="4750" w:name="_Toc60839523"/>
      <w:bookmarkStart w:id="4751" w:name="_Toc60841400"/>
      <w:bookmarkStart w:id="4752" w:name="_Toc60931173"/>
      <w:bookmarkStart w:id="4753" w:name="_Toc65500367"/>
      <w:bookmarkStart w:id="4754" w:name="_Toc65645421"/>
      <w:bookmarkStart w:id="4755" w:name="_Toc81977244"/>
      <w:bookmarkStart w:id="4756" w:name="_Toc100744695"/>
      <w:bookmarkStart w:id="4757" w:name="_Toc103188258"/>
      <w:bookmarkStart w:id="4758" w:name="_Toc129253829"/>
      <w:bookmarkStart w:id="4759" w:name="_Toc135637537"/>
      <w:bookmarkStart w:id="4760" w:name="_Toc60302665"/>
      <w:bookmarkStart w:id="4761" w:name="_Toc60839547"/>
      <w:bookmarkStart w:id="4762" w:name="_Toc60841424"/>
      <w:bookmarkStart w:id="4763" w:name="_Toc60931197"/>
      <w:bookmarkStart w:id="4764" w:name="_Toc65500391"/>
      <w:bookmarkStart w:id="4765" w:name="_Toc65645445"/>
      <w:bookmarkStart w:id="4766" w:name="_Toc81977268"/>
      <w:bookmarkStart w:id="4767" w:name="_Toc100744719"/>
      <w:bookmarkStart w:id="4768" w:name="_Toc103188282"/>
      <w:bookmarkStart w:id="4769" w:name="_Toc129253853"/>
      <w:bookmarkStart w:id="4770" w:name="_Toc135637561"/>
      <w:bookmarkEnd w:id="4540"/>
      <w:bookmarkEnd w:id="4541"/>
      <w:bookmarkEnd w:id="4542"/>
      <w:bookmarkEnd w:id="4543"/>
      <w:bookmarkEnd w:id="4544"/>
      <w:bookmarkEnd w:id="4545"/>
      <w:bookmarkEnd w:id="4546"/>
      <w:bookmarkEnd w:id="4547"/>
      <w:bookmarkEnd w:id="4548"/>
      <w:bookmarkEnd w:id="4549"/>
      <w:bookmarkEnd w:id="4550"/>
      <w:bookmarkEnd w:id="4551"/>
      <w:bookmarkEnd w:id="4552"/>
      <w:bookmarkEnd w:id="4553"/>
      <w:bookmarkEnd w:id="4554"/>
      <w:bookmarkEnd w:id="4555"/>
      <w:bookmarkEnd w:id="4556"/>
      <w:bookmarkEnd w:id="4557"/>
      <w:bookmarkEnd w:id="4558"/>
      <w:bookmarkEnd w:id="4559"/>
      <w:bookmarkEnd w:id="4560"/>
      <w:bookmarkEnd w:id="4561"/>
      <w:bookmarkEnd w:id="4562"/>
      <w:bookmarkEnd w:id="4563"/>
      <w:bookmarkEnd w:id="4564"/>
      <w:bookmarkEnd w:id="4565"/>
      <w:bookmarkEnd w:id="4566"/>
      <w:bookmarkEnd w:id="4567"/>
      <w:bookmarkEnd w:id="4568"/>
      <w:bookmarkEnd w:id="4569"/>
      <w:bookmarkEnd w:id="4570"/>
      <w:bookmarkEnd w:id="4571"/>
      <w:bookmarkEnd w:id="4572"/>
      <w:bookmarkEnd w:id="4573"/>
      <w:bookmarkEnd w:id="4574"/>
      <w:bookmarkEnd w:id="4575"/>
      <w:bookmarkEnd w:id="4576"/>
      <w:bookmarkEnd w:id="4577"/>
      <w:bookmarkEnd w:id="4578"/>
      <w:bookmarkEnd w:id="4579"/>
      <w:bookmarkEnd w:id="4580"/>
      <w:bookmarkEnd w:id="4581"/>
      <w:bookmarkEnd w:id="4582"/>
      <w:bookmarkEnd w:id="4583"/>
      <w:bookmarkEnd w:id="4584"/>
      <w:bookmarkEnd w:id="4585"/>
      <w:bookmarkEnd w:id="4586"/>
      <w:bookmarkEnd w:id="4587"/>
      <w:bookmarkEnd w:id="4588"/>
      <w:bookmarkEnd w:id="4589"/>
      <w:bookmarkEnd w:id="4590"/>
      <w:bookmarkEnd w:id="4591"/>
      <w:bookmarkEnd w:id="4592"/>
      <w:bookmarkEnd w:id="4593"/>
      <w:bookmarkEnd w:id="4594"/>
      <w:bookmarkEnd w:id="4595"/>
      <w:bookmarkEnd w:id="4596"/>
      <w:bookmarkEnd w:id="4597"/>
      <w:bookmarkEnd w:id="4598"/>
      <w:bookmarkEnd w:id="4599"/>
      <w:bookmarkEnd w:id="4600"/>
      <w:bookmarkEnd w:id="4601"/>
      <w:bookmarkEnd w:id="4602"/>
      <w:bookmarkEnd w:id="4603"/>
      <w:bookmarkEnd w:id="4604"/>
      <w:bookmarkEnd w:id="4605"/>
      <w:bookmarkEnd w:id="4606"/>
      <w:bookmarkEnd w:id="4607"/>
      <w:bookmarkEnd w:id="4608"/>
      <w:bookmarkEnd w:id="4609"/>
      <w:bookmarkEnd w:id="4610"/>
      <w:bookmarkEnd w:id="4611"/>
      <w:bookmarkEnd w:id="4612"/>
      <w:bookmarkEnd w:id="4613"/>
      <w:bookmarkEnd w:id="4614"/>
      <w:bookmarkEnd w:id="4615"/>
      <w:bookmarkEnd w:id="4616"/>
      <w:bookmarkEnd w:id="4617"/>
      <w:bookmarkEnd w:id="4618"/>
      <w:bookmarkEnd w:id="4619"/>
      <w:bookmarkEnd w:id="4620"/>
      <w:bookmarkEnd w:id="4621"/>
      <w:bookmarkEnd w:id="4622"/>
      <w:bookmarkEnd w:id="4623"/>
      <w:bookmarkEnd w:id="4624"/>
      <w:bookmarkEnd w:id="4625"/>
      <w:bookmarkEnd w:id="4626"/>
      <w:bookmarkEnd w:id="4627"/>
      <w:bookmarkEnd w:id="4628"/>
      <w:bookmarkEnd w:id="4629"/>
      <w:bookmarkEnd w:id="4630"/>
      <w:bookmarkEnd w:id="4631"/>
      <w:bookmarkEnd w:id="4632"/>
      <w:bookmarkEnd w:id="4633"/>
      <w:bookmarkEnd w:id="4634"/>
      <w:bookmarkEnd w:id="4635"/>
      <w:bookmarkEnd w:id="4636"/>
      <w:bookmarkEnd w:id="4637"/>
      <w:bookmarkEnd w:id="4638"/>
      <w:bookmarkEnd w:id="4639"/>
      <w:bookmarkEnd w:id="4640"/>
      <w:bookmarkEnd w:id="4641"/>
      <w:bookmarkEnd w:id="4642"/>
      <w:bookmarkEnd w:id="4643"/>
      <w:bookmarkEnd w:id="4644"/>
      <w:bookmarkEnd w:id="4645"/>
      <w:bookmarkEnd w:id="4646"/>
      <w:bookmarkEnd w:id="4647"/>
      <w:bookmarkEnd w:id="4648"/>
      <w:bookmarkEnd w:id="4649"/>
      <w:bookmarkEnd w:id="4650"/>
      <w:bookmarkEnd w:id="4651"/>
      <w:bookmarkEnd w:id="4652"/>
      <w:bookmarkEnd w:id="4653"/>
      <w:bookmarkEnd w:id="4654"/>
      <w:bookmarkEnd w:id="4655"/>
      <w:bookmarkEnd w:id="4656"/>
      <w:bookmarkEnd w:id="4657"/>
      <w:bookmarkEnd w:id="4658"/>
      <w:bookmarkEnd w:id="4659"/>
      <w:bookmarkEnd w:id="4660"/>
      <w:bookmarkEnd w:id="4661"/>
      <w:bookmarkEnd w:id="4662"/>
      <w:bookmarkEnd w:id="4663"/>
      <w:bookmarkEnd w:id="4664"/>
      <w:bookmarkEnd w:id="4665"/>
      <w:bookmarkEnd w:id="4666"/>
      <w:bookmarkEnd w:id="4667"/>
      <w:bookmarkEnd w:id="4668"/>
      <w:bookmarkEnd w:id="4669"/>
      <w:bookmarkEnd w:id="4670"/>
      <w:bookmarkEnd w:id="4671"/>
      <w:bookmarkEnd w:id="4672"/>
      <w:bookmarkEnd w:id="4673"/>
      <w:bookmarkEnd w:id="4674"/>
      <w:bookmarkEnd w:id="4675"/>
      <w:bookmarkEnd w:id="4676"/>
      <w:bookmarkEnd w:id="4677"/>
      <w:bookmarkEnd w:id="4678"/>
      <w:bookmarkEnd w:id="4679"/>
      <w:bookmarkEnd w:id="4680"/>
      <w:bookmarkEnd w:id="4681"/>
      <w:bookmarkEnd w:id="4682"/>
      <w:bookmarkEnd w:id="4683"/>
      <w:bookmarkEnd w:id="4684"/>
      <w:bookmarkEnd w:id="4685"/>
      <w:bookmarkEnd w:id="4686"/>
      <w:bookmarkEnd w:id="4687"/>
      <w:bookmarkEnd w:id="4688"/>
      <w:bookmarkEnd w:id="4689"/>
      <w:bookmarkEnd w:id="4690"/>
      <w:bookmarkEnd w:id="4691"/>
      <w:bookmarkEnd w:id="4692"/>
      <w:bookmarkEnd w:id="4693"/>
      <w:bookmarkEnd w:id="4694"/>
      <w:bookmarkEnd w:id="4695"/>
      <w:bookmarkEnd w:id="4696"/>
      <w:bookmarkEnd w:id="4697"/>
      <w:bookmarkEnd w:id="4698"/>
      <w:bookmarkEnd w:id="4699"/>
      <w:bookmarkEnd w:id="4700"/>
      <w:bookmarkEnd w:id="4701"/>
      <w:bookmarkEnd w:id="4702"/>
      <w:bookmarkEnd w:id="4703"/>
      <w:bookmarkEnd w:id="4704"/>
      <w:bookmarkEnd w:id="4705"/>
      <w:bookmarkEnd w:id="4706"/>
      <w:bookmarkEnd w:id="4707"/>
      <w:bookmarkEnd w:id="4708"/>
      <w:bookmarkEnd w:id="4709"/>
      <w:bookmarkEnd w:id="4710"/>
      <w:bookmarkEnd w:id="4711"/>
      <w:bookmarkEnd w:id="4712"/>
      <w:bookmarkEnd w:id="4713"/>
      <w:bookmarkEnd w:id="4714"/>
      <w:bookmarkEnd w:id="4715"/>
      <w:bookmarkEnd w:id="4716"/>
      <w:bookmarkEnd w:id="4717"/>
      <w:bookmarkEnd w:id="4718"/>
      <w:bookmarkEnd w:id="4719"/>
      <w:bookmarkEnd w:id="4720"/>
      <w:bookmarkEnd w:id="4721"/>
      <w:bookmarkEnd w:id="4722"/>
      <w:bookmarkEnd w:id="4723"/>
      <w:bookmarkEnd w:id="4724"/>
      <w:bookmarkEnd w:id="4725"/>
      <w:bookmarkEnd w:id="4726"/>
      <w:bookmarkEnd w:id="4727"/>
      <w:bookmarkEnd w:id="4728"/>
      <w:bookmarkEnd w:id="4729"/>
      <w:bookmarkEnd w:id="4730"/>
      <w:bookmarkEnd w:id="4731"/>
      <w:bookmarkEnd w:id="4732"/>
      <w:bookmarkEnd w:id="4733"/>
      <w:bookmarkEnd w:id="4734"/>
      <w:bookmarkEnd w:id="4735"/>
      <w:bookmarkEnd w:id="4736"/>
      <w:bookmarkEnd w:id="4737"/>
      <w:bookmarkEnd w:id="4738"/>
      <w:bookmarkEnd w:id="4739"/>
      <w:bookmarkEnd w:id="4740"/>
      <w:bookmarkEnd w:id="4741"/>
      <w:bookmarkEnd w:id="4742"/>
      <w:bookmarkEnd w:id="4743"/>
      <w:bookmarkEnd w:id="4744"/>
      <w:bookmarkEnd w:id="4745"/>
      <w:bookmarkEnd w:id="4746"/>
      <w:bookmarkEnd w:id="4747"/>
      <w:bookmarkEnd w:id="4748"/>
      <w:bookmarkEnd w:id="4749"/>
      <w:bookmarkEnd w:id="4750"/>
      <w:bookmarkEnd w:id="4751"/>
      <w:bookmarkEnd w:id="4752"/>
      <w:bookmarkEnd w:id="4753"/>
      <w:bookmarkEnd w:id="4754"/>
      <w:bookmarkEnd w:id="4755"/>
      <w:bookmarkEnd w:id="4756"/>
      <w:bookmarkEnd w:id="4757"/>
      <w:bookmarkEnd w:id="4758"/>
      <w:bookmarkEnd w:id="4759"/>
      <w:bookmarkEnd w:id="4760"/>
      <w:bookmarkEnd w:id="4761"/>
      <w:bookmarkEnd w:id="4762"/>
      <w:bookmarkEnd w:id="4763"/>
      <w:bookmarkEnd w:id="4764"/>
      <w:bookmarkEnd w:id="4765"/>
      <w:bookmarkEnd w:id="4766"/>
      <w:bookmarkEnd w:id="4767"/>
      <w:bookmarkEnd w:id="4768"/>
      <w:bookmarkEnd w:id="4769"/>
      <w:bookmarkEnd w:id="4770"/>
      <w:r>
        <w:rPr>
          <w:lang w:val="en-US"/>
        </w:rPr>
        <w:t xml:space="preserve">  </w:t>
      </w:r>
      <w:bookmarkStart w:id="4771" w:name="_Toc194055450"/>
      <w:r w:rsidR="00F00731" w:rsidRPr="00422010">
        <w:rPr>
          <w:lang w:val="en-US"/>
        </w:rPr>
        <w:t>Scheme of Delegation to Officers – Planning Service</w:t>
      </w:r>
      <w:bookmarkEnd w:id="4771"/>
    </w:p>
    <w:p w14:paraId="2D0A81A4" w14:textId="77777777" w:rsidR="00F00731" w:rsidRPr="005B3211" w:rsidRDefault="00F00731" w:rsidP="00F00731">
      <w:pPr>
        <w:rPr>
          <w:lang w:val="en-US"/>
        </w:rPr>
      </w:pPr>
    </w:p>
    <w:p w14:paraId="071C28B4" w14:textId="77777777" w:rsidR="00F00731" w:rsidRDefault="00F00731" w:rsidP="00F00731">
      <w:pPr>
        <w:pStyle w:val="Heading3"/>
        <w:rPr>
          <w:lang w:val="en-US"/>
        </w:rPr>
      </w:pPr>
      <w:r>
        <w:rPr>
          <w:lang w:val="en-US"/>
        </w:rPr>
        <w:t>T</w:t>
      </w:r>
      <w:r w:rsidRPr="005B3211">
        <w:rPr>
          <w:lang w:val="en-US"/>
        </w:rPr>
        <w:t>he</w:t>
      </w:r>
      <w:r>
        <w:rPr>
          <w:lang w:val="en-US"/>
        </w:rPr>
        <w:t xml:space="preserve"> officer delegation</w:t>
      </w:r>
      <w:r w:rsidRPr="005B3211">
        <w:rPr>
          <w:lang w:val="en-US"/>
        </w:rPr>
        <w:t xml:space="preserve"> scheme aims to achieve an effective balance between:</w:t>
      </w:r>
    </w:p>
    <w:p w14:paraId="5E5236BD" w14:textId="77777777" w:rsidR="00F00731" w:rsidRDefault="00F00731" w:rsidP="00F00731">
      <w:pPr>
        <w:rPr>
          <w:lang w:val="en-US"/>
        </w:rPr>
      </w:pPr>
    </w:p>
    <w:p w14:paraId="130AD717" w14:textId="319415E9" w:rsidR="00F00731" w:rsidRDefault="00EB753B" w:rsidP="00F00731">
      <w:pPr>
        <w:ind w:left="1440" w:hanging="720"/>
        <w:rPr>
          <w:lang w:val="en-US"/>
        </w:rPr>
      </w:pPr>
      <w:r>
        <w:rPr>
          <w:lang w:val="en-US"/>
        </w:rPr>
        <w:t>(</w:t>
      </w:r>
      <w:r w:rsidR="00F00731">
        <w:rPr>
          <w:lang w:val="en-US"/>
        </w:rPr>
        <w:t>a</w:t>
      </w:r>
      <w:r>
        <w:rPr>
          <w:lang w:val="en-US"/>
        </w:rPr>
        <w:t>)</w:t>
      </w:r>
      <w:r w:rsidR="00F00731">
        <w:rPr>
          <w:lang w:val="en-US"/>
        </w:rPr>
        <w:tab/>
      </w:r>
      <w:r w:rsidR="00F00731" w:rsidRPr="00422010">
        <w:rPr>
          <w:lang w:val="en-US"/>
        </w:rPr>
        <w:t>efficiency of determination on the majority of non-contentious applications that have limited community impact</w:t>
      </w:r>
      <w:r w:rsidR="00F00731">
        <w:rPr>
          <w:lang w:val="en-US"/>
        </w:rPr>
        <w:t>;</w:t>
      </w:r>
    </w:p>
    <w:p w14:paraId="21EA4C72" w14:textId="77777777" w:rsidR="00F00731" w:rsidRDefault="00F00731" w:rsidP="00F00731">
      <w:pPr>
        <w:ind w:left="1440" w:hanging="720"/>
        <w:rPr>
          <w:lang w:val="en-US"/>
        </w:rPr>
      </w:pPr>
    </w:p>
    <w:p w14:paraId="34838902" w14:textId="2F293944" w:rsidR="00F00731" w:rsidRDefault="00EB753B" w:rsidP="00F00731">
      <w:pPr>
        <w:ind w:left="1440" w:hanging="720"/>
        <w:rPr>
          <w:lang w:val="en-US"/>
        </w:rPr>
      </w:pPr>
      <w:r>
        <w:rPr>
          <w:lang w:val="en-US"/>
        </w:rPr>
        <w:t>(</w:t>
      </w:r>
      <w:r w:rsidR="00F00731">
        <w:rPr>
          <w:lang w:val="en-US"/>
        </w:rPr>
        <w:t>b</w:t>
      </w:r>
      <w:r>
        <w:rPr>
          <w:lang w:val="en-US"/>
        </w:rPr>
        <w:t>)</w:t>
      </w:r>
      <w:r w:rsidR="00F00731">
        <w:rPr>
          <w:lang w:val="en-US"/>
        </w:rPr>
        <w:tab/>
        <w:t>simplicity; and</w:t>
      </w:r>
    </w:p>
    <w:p w14:paraId="352BD22A" w14:textId="77777777" w:rsidR="00F00731" w:rsidRDefault="00F00731" w:rsidP="00F00731">
      <w:pPr>
        <w:ind w:left="1440" w:hanging="720"/>
        <w:rPr>
          <w:lang w:val="en-US"/>
        </w:rPr>
      </w:pPr>
    </w:p>
    <w:p w14:paraId="6D2A7730" w14:textId="3C251702" w:rsidR="00F00731" w:rsidRDefault="00EB753B" w:rsidP="00F00731">
      <w:pPr>
        <w:ind w:left="1440" w:hanging="720"/>
        <w:rPr>
          <w:lang w:val="en-US"/>
        </w:rPr>
      </w:pPr>
      <w:r>
        <w:rPr>
          <w:lang w:val="en-US"/>
        </w:rPr>
        <w:t>(</w:t>
      </w:r>
      <w:r w:rsidR="00F00731">
        <w:rPr>
          <w:lang w:val="en-US"/>
        </w:rPr>
        <w:t>c</w:t>
      </w:r>
      <w:r>
        <w:rPr>
          <w:lang w:val="en-US"/>
        </w:rPr>
        <w:t>)</w:t>
      </w:r>
      <w:r w:rsidR="00F00731">
        <w:rPr>
          <w:lang w:val="en-US"/>
        </w:rPr>
        <w:tab/>
      </w:r>
      <w:r w:rsidR="00F00731" w:rsidRPr="00422010">
        <w:rPr>
          <w:lang w:val="en-US"/>
        </w:rPr>
        <w:t>the member/community aspect by ensuring member involvement on contentious applications through committee or the Delegation Panel and local ward member request for applications to be presented to committee</w:t>
      </w:r>
      <w:r w:rsidR="00F00731">
        <w:rPr>
          <w:lang w:val="en-US"/>
        </w:rPr>
        <w:t>.</w:t>
      </w:r>
    </w:p>
    <w:p w14:paraId="112B55CA" w14:textId="77777777" w:rsidR="00F00731" w:rsidRPr="00422010" w:rsidRDefault="00F00731" w:rsidP="00F00731">
      <w:pPr>
        <w:rPr>
          <w:lang w:val="en-US"/>
        </w:rPr>
      </w:pPr>
    </w:p>
    <w:p w14:paraId="4686E8D8" w14:textId="77777777" w:rsidR="00F00731" w:rsidRDefault="00F00731" w:rsidP="00F00731">
      <w:pPr>
        <w:pStyle w:val="Heading3"/>
        <w:rPr>
          <w:lang w:val="en-US"/>
        </w:rPr>
      </w:pPr>
      <w:r w:rsidRPr="00422010">
        <w:rPr>
          <w:lang w:val="en-US"/>
        </w:rPr>
        <w:t>The Delegation Panel consists of the Chair, Vice Chair and Opposition Spokesperson of Planning Committee. The Panel does not determine applications or enforcement matters. Its role is to assess whether officers should determine those applications presented to it or to refer them to Planning Committee for determination.</w:t>
      </w:r>
    </w:p>
    <w:p w14:paraId="409F84BB" w14:textId="77777777" w:rsidR="00F00731" w:rsidRPr="005B3211" w:rsidRDefault="00F00731" w:rsidP="00F00731">
      <w:pPr>
        <w:rPr>
          <w:lang w:val="en-US"/>
        </w:rPr>
      </w:pPr>
    </w:p>
    <w:p w14:paraId="42B3C0BE" w14:textId="77777777" w:rsidR="00F00731" w:rsidRDefault="00F00731" w:rsidP="00F00731">
      <w:pPr>
        <w:pStyle w:val="Heading3"/>
        <w:rPr>
          <w:lang w:val="en-US"/>
        </w:rPr>
      </w:pPr>
      <w:r w:rsidRPr="00422010">
        <w:rPr>
          <w:lang w:val="en-US"/>
        </w:rPr>
        <w:t>Definitions</w:t>
      </w:r>
      <w:r>
        <w:rPr>
          <w:lang w:val="en-US"/>
        </w:rPr>
        <w:t>:</w:t>
      </w:r>
    </w:p>
    <w:p w14:paraId="04F60574" w14:textId="77777777" w:rsidR="00F00731" w:rsidRDefault="00F00731" w:rsidP="00F00731">
      <w:pPr>
        <w:rPr>
          <w:lang w:val="en-US"/>
        </w:rPr>
      </w:pPr>
    </w:p>
    <w:p w14:paraId="6D3BF11B" w14:textId="6FAEA2C0" w:rsidR="00F00731" w:rsidRPr="00422010" w:rsidRDefault="00EB753B" w:rsidP="00F00731">
      <w:pPr>
        <w:ind w:left="720"/>
        <w:rPr>
          <w:lang w:val="en-US"/>
        </w:rPr>
      </w:pPr>
      <w:r>
        <w:rPr>
          <w:lang w:val="en-US"/>
        </w:rPr>
        <w:t>(</w:t>
      </w:r>
      <w:r w:rsidR="00F00731">
        <w:rPr>
          <w:lang w:val="en-US"/>
        </w:rPr>
        <w:t>a</w:t>
      </w:r>
      <w:r>
        <w:rPr>
          <w:lang w:val="en-US"/>
        </w:rPr>
        <w:t>)</w:t>
      </w:r>
      <w:r w:rsidR="00F00731">
        <w:rPr>
          <w:lang w:val="en-US"/>
        </w:rPr>
        <w:tab/>
      </w:r>
      <w:r w:rsidR="00F00731" w:rsidRPr="00422010">
        <w:rPr>
          <w:lang w:val="en-US"/>
        </w:rPr>
        <w:t>“The Act” means the Town and Country Planning Act 1990 as amended and the</w:t>
      </w:r>
    </w:p>
    <w:p w14:paraId="2F9D7AF7" w14:textId="77777777" w:rsidR="00F00731" w:rsidRDefault="00F00731" w:rsidP="00F00731">
      <w:pPr>
        <w:ind w:left="720" w:firstLine="720"/>
        <w:rPr>
          <w:lang w:val="en-US"/>
        </w:rPr>
      </w:pPr>
      <w:r w:rsidRPr="00422010">
        <w:rPr>
          <w:lang w:val="en-US"/>
        </w:rPr>
        <w:t>Planning (Wales) Act 2015</w:t>
      </w:r>
      <w:r>
        <w:rPr>
          <w:lang w:val="en-US"/>
        </w:rPr>
        <w:t>;</w:t>
      </w:r>
    </w:p>
    <w:p w14:paraId="47832DC5" w14:textId="77777777" w:rsidR="00F00731" w:rsidRDefault="00F00731" w:rsidP="00F00731">
      <w:pPr>
        <w:rPr>
          <w:lang w:val="en-US"/>
        </w:rPr>
      </w:pPr>
    </w:p>
    <w:p w14:paraId="0E7FC8D1" w14:textId="07D21FBB" w:rsidR="00F00731" w:rsidRPr="00422010" w:rsidRDefault="00F00731" w:rsidP="00F00731">
      <w:pPr>
        <w:rPr>
          <w:lang w:val="en-US"/>
        </w:rPr>
      </w:pPr>
      <w:r>
        <w:rPr>
          <w:lang w:val="en-US"/>
        </w:rPr>
        <w:tab/>
      </w:r>
      <w:r w:rsidR="00EB753B">
        <w:rPr>
          <w:lang w:val="en-US"/>
        </w:rPr>
        <w:t>(</w:t>
      </w:r>
      <w:r>
        <w:rPr>
          <w:lang w:val="en-US"/>
        </w:rPr>
        <w:t>b</w:t>
      </w:r>
      <w:r w:rsidR="00EB753B">
        <w:rPr>
          <w:lang w:val="en-US"/>
        </w:rPr>
        <w:t>)</w:t>
      </w:r>
      <w:r>
        <w:rPr>
          <w:lang w:val="en-US"/>
        </w:rPr>
        <w:tab/>
      </w:r>
      <w:r w:rsidRPr="00422010">
        <w:rPr>
          <w:lang w:val="en-US"/>
        </w:rPr>
        <w:t>“Local Ward Member” means the member for the electoral division in which the</w:t>
      </w:r>
    </w:p>
    <w:p w14:paraId="5747C321" w14:textId="77777777" w:rsidR="00F00731" w:rsidRDefault="00F00731" w:rsidP="00F00731">
      <w:pPr>
        <w:ind w:left="720" w:firstLine="720"/>
        <w:rPr>
          <w:lang w:val="en-US"/>
        </w:rPr>
      </w:pPr>
      <w:r w:rsidRPr="00422010">
        <w:rPr>
          <w:lang w:val="en-US"/>
        </w:rPr>
        <w:t>application site is located</w:t>
      </w:r>
      <w:r>
        <w:rPr>
          <w:lang w:val="en-US"/>
        </w:rPr>
        <w:t>;</w:t>
      </w:r>
    </w:p>
    <w:p w14:paraId="7715B495" w14:textId="77777777" w:rsidR="00F00731" w:rsidRDefault="00F00731" w:rsidP="00F00731">
      <w:pPr>
        <w:rPr>
          <w:lang w:val="en-US"/>
        </w:rPr>
      </w:pPr>
    </w:p>
    <w:p w14:paraId="16BDB20A" w14:textId="2FCB3E07" w:rsidR="00F00731" w:rsidRDefault="00F00731" w:rsidP="00F00731">
      <w:pPr>
        <w:rPr>
          <w:lang w:val="en-US"/>
        </w:rPr>
      </w:pPr>
      <w:r>
        <w:rPr>
          <w:lang w:val="en-US"/>
        </w:rPr>
        <w:tab/>
      </w:r>
      <w:r w:rsidR="00EB753B">
        <w:rPr>
          <w:lang w:val="en-US"/>
        </w:rPr>
        <w:t>(</w:t>
      </w:r>
      <w:r>
        <w:rPr>
          <w:lang w:val="en-US"/>
        </w:rPr>
        <w:t>c</w:t>
      </w:r>
      <w:r w:rsidR="00EB753B">
        <w:rPr>
          <w:lang w:val="en-US"/>
        </w:rPr>
        <w:t>)</w:t>
      </w:r>
      <w:r>
        <w:rPr>
          <w:lang w:val="en-US"/>
        </w:rPr>
        <w:tab/>
        <w:t>“</w:t>
      </w:r>
      <w:r w:rsidRPr="00422010">
        <w:rPr>
          <w:lang w:val="en-US"/>
        </w:rPr>
        <w:t>Planning Application</w:t>
      </w:r>
      <w:r>
        <w:rPr>
          <w:lang w:val="en-US"/>
        </w:rPr>
        <w:t>”</w:t>
      </w:r>
      <w:r w:rsidRPr="00422010">
        <w:rPr>
          <w:lang w:val="en-US"/>
        </w:rPr>
        <w:t xml:space="preserve"> means</w:t>
      </w:r>
      <w:r>
        <w:rPr>
          <w:lang w:val="en-US"/>
        </w:rPr>
        <w:t>:</w:t>
      </w:r>
    </w:p>
    <w:p w14:paraId="0663F17E" w14:textId="77777777" w:rsidR="00F00731" w:rsidRDefault="00F00731" w:rsidP="00F00731">
      <w:pPr>
        <w:rPr>
          <w:lang w:val="en-US"/>
        </w:rPr>
      </w:pPr>
    </w:p>
    <w:p w14:paraId="433429AB" w14:textId="5F95675E" w:rsidR="00F00731" w:rsidRDefault="00EB753B" w:rsidP="00F00731">
      <w:pPr>
        <w:ind w:left="2160" w:hanging="720"/>
        <w:rPr>
          <w:lang w:val="en-US"/>
        </w:rPr>
      </w:pPr>
      <w:r>
        <w:rPr>
          <w:lang w:val="en-US"/>
        </w:rPr>
        <w:t>(</w:t>
      </w:r>
      <w:r w:rsidR="00F00731">
        <w:rPr>
          <w:lang w:val="en-US"/>
        </w:rPr>
        <w:t>i</w:t>
      </w:r>
      <w:r>
        <w:rPr>
          <w:lang w:val="en-US"/>
        </w:rPr>
        <w:t>)</w:t>
      </w:r>
      <w:r w:rsidR="00F00731">
        <w:rPr>
          <w:lang w:val="en-US"/>
        </w:rPr>
        <w:tab/>
        <w:t>applications for Planning P</w:t>
      </w:r>
      <w:r w:rsidR="00F00731" w:rsidRPr="00422010">
        <w:rPr>
          <w:lang w:val="en-US"/>
        </w:rPr>
        <w:t>ermission and approval of reserved matters</w:t>
      </w:r>
      <w:r w:rsidR="00F00731">
        <w:rPr>
          <w:lang w:val="en-US"/>
        </w:rPr>
        <w:t>;</w:t>
      </w:r>
    </w:p>
    <w:p w14:paraId="432F561E" w14:textId="77777777" w:rsidR="00F00731" w:rsidRDefault="00F00731" w:rsidP="00F00731">
      <w:pPr>
        <w:rPr>
          <w:lang w:val="en-US"/>
        </w:rPr>
      </w:pPr>
    </w:p>
    <w:p w14:paraId="0A07A44E" w14:textId="49D0AF37" w:rsidR="00F00731" w:rsidRDefault="00EB753B" w:rsidP="00F00731">
      <w:pPr>
        <w:ind w:left="720" w:firstLine="720"/>
        <w:rPr>
          <w:lang w:val="en-US"/>
        </w:rPr>
      </w:pPr>
      <w:r>
        <w:rPr>
          <w:lang w:val="en-US"/>
        </w:rPr>
        <w:t>(</w:t>
      </w:r>
      <w:r w:rsidR="00F00731">
        <w:rPr>
          <w:lang w:val="en-US"/>
        </w:rPr>
        <w:t>ii</w:t>
      </w:r>
      <w:r>
        <w:rPr>
          <w:lang w:val="en-US"/>
        </w:rPr>
        <w:t>)</w:t>
      </w:r>
      <w:r w:rsidR="00F00731">
        <w:rPr>
          <w:lang w:val="en-US"/>
        </w:rPr>
        <w:tab/>
        <w:t>a</w:t>
      </w:r>
      <w:r w:rsidR="00F00731" w:rsidRPr="00422010">
        <w:rPr>
          <w:lang w:val="en-US"/>
        </w:rPr>
        <w:t>pplications for Listed Building Consent</w:t>
      </w:r>
      <w:r w:rsidR="00F00731">
        <w:rPr>
          <w:lang w:val="en-US"/>
        </w:rPr>
        <w:t>;</w:t>
      </w:r>
    </w:p>
    <w:p w14:paraId="6236EAEC" w14:textId="77777777" w:rsidR="00F00731" w:rsidRDefault="00F00731" w:rsidP="00F00731">
      <w:pPr>
        <w:ind w:left="720" w:firstLine="720"/>
        <w:rPr>
          <w:lang w:val="en-US"/>
        </w:rPr>
      </w:pPr>
    </w:p>
    <w:p w14:paraId="6FDF4E7A" w14:textId="2B249090" w:rsidR="00F00731" w:rsidRDefault="00EB753B" w:rsidP="00F00731">
      <w:pPr>
        <w:ind w:left="720" w:firstLine="720"/>
        <w:rPr>
          <w:lang w:val="en-US"/>
        </w:rPr>
      </w:pPr>
      <w:r>
        <w:rPr>
          <w:lang w:val="en-US"/>
        </w:rPr>
        <w:t>(</w:t>
      </w:r>
      <w:r w:rsidR="00F00731">
        <w:rPr>
          <w:lang w:val="en-US"/>
        </w:rPr>
        <w:t>iii</w:t>
      </w:r>
      <w:r>
        <w:rPr>
          <w:lang w:val="en-US"/>
        </w:rPr>
        <w:t>)</w:t>
      </w:r>
      <w:r w:rsidR="00F00731">
        <w:rPr>
          <w:lang w:val="en-US"/>
        </w:rPr>
        <w:tab/>
        <w:t>a</w:t>
      </w:r>
      <w:r w:rsidR="00F00731" w:rsidRPr="00422010">
        <w:rPr>
          <w:lang w:val="en-US"/>
        </w:rPr>
        <w:t>pplications for Conservation Area Consent</w:t>
      </w:r>
      <w:r w:rsidR="00F00731">
        <w:rPr>
          <w:lang w:val="en-US"/>
        </w:rPr>
        <w:t>;</w:t>
      </w:r>
    </w:p>
    <w:p w14:paraId="64D289FE" w14:textId="77777777" w:rsidR="00F00731" w:rsidRDefault="00F00731" w:rsidP="00F00731">
      <w:pPr>
        <w:ind w:left="720" w:firstLine="720"/>
        <w:rPr>
          <w:lang w:val="en-US"/>
        </w:rPr>
      </w:pPr>
    </w:p>
    <w:p w14:paraId="7C04AFDC" w14:textId="79F95D82" w:rsidR="00F00731" w:rsidRDefault="00EB753B" w:rsidP="00F00731">
      <w:pPr>
        <w:ind w:left="720" w:firstLine="720"/>
        <w:rPr>
          <w:lang w:val="en-US"/>
        </w:rPr>
      </w:pPr>
      <w:r>
        <w:rPr>
          <w:lang w:val="en-US"/>
        </w:rPr>
        <w:t>(</w:t>
      </w:r>
      <w:r w:rsidR="00F00731">
        <w:rPr>
          <w:lang w:val="en-US"/>
        </w:rPr>
        <w:t>iv</w:t>
      </w:r>
      <w:r>
        <w:rPr>
          <w:lang w:val="en-US"/>
        </w:rPr>
        <w:t>)</w:t>
      </w:r>
      <w:r w:rsidR="00F00731">
        <w:rPr>
          <w:lang w:val="en-US"/>
        </w:rPr>
        <w:tab/>
        <w:t>a</w:t>
      </w:r>
      <w:r w:rsidR="00F00731" w:rsidRPr="00422010">
        <w:rPr>
          <w:lang w:val="en-US"/>
        </w:rPr>
        <w:t>pplications for Express Consent to Display Advertisements</w:t>
      </w:r>
      <w:r w:rsidR="00F00731">
        <w:rPr>
          <w:lang w:val="en-US"/>
        </w:rPr>
        <w:t>;</w:t>
      </w:r>
    </w:p>
    <w:p w14:paraId="5ADB7BEA" w14:textId="77777777" w:rsidR="00F00731" w:rsidRDefault="00F00731" w:rsidP="00F00731">
      <w:pPr>
        <w:ind w:left="720" w:firstLine="720"/>
        <w:rPr>
          <w:lang w:val="en-US"/>
        </w:rPr>
      </w:pPr>
    </w:p>
    <w:p w14:paraId="312D968D" w14:textId="51CFDD37" w:rsidR="00F00731" w:rsidRDefault="00EB753B" w:rsidP="00F00731">
      <w:pPr>
        <w:ind w:left="2160" w:hanging="720"/>
        <w:rPr>
          <w:lang w:val="en-US"/>
        </w:rPr>
      </w:pPr>
      <w:r>
        <w:rPr>
          <w:lang w:val="en-US"/>
        </w:rPr>
        <w:t>(</w:t>
      </w:r>
      <w:r w:rsidR="00F00731">
        <w:rPr>
          <w:lang w:val="en-US"/>
        </w:rPr>
        <w:t>v</w:t>
      </w:r>
      <w:r>
        <w:rPr>
          <w:lang w:val="en-US"/>
        </w:rPr>
        <w:t>)</w:t>
      </w:r>
      <w:r w:rsidR="00F00731">
        <w:rPr>
          <w:lang w:val="en-US"/>
        </w:rPr>
        <w:tab/>
        <w:t>a</w:t>
      </w:r>
      <w:r w:rsidR="00F00731" w:rsidRPr="00422010">
        <w:rPr>
          <w:lang w:val="en-US"/>
        </w:rPr>
        <w:t>pplications for Certificates of Lawfulness of Existing Use or Development under Section 191 of the Act (jointly with the Head of</w:t>
      </w:r>
      <w:r w:rsidR="00F00731">
        <w:rPr>
          <w:lang w:val="en-US"/>
        </w:rPr>
        <w:t xml:space="preserve"> Law</w:t>
      </w:r>
      <w:r w:rsidR="00F00731" w:rsidRPr="00422010">
        <w:rPr>
          <w:lang w:val="en-US"/>
        </w:rPr>
        <w:t>)</w:t>
      </w:r>
      <w:r w:rsidR="00F00731">
        <w:rPr>
          <w:lang w:val="en-US"/>
        </w:rPr>
        <w:t>;</w:t>
      </w:r>
    </w:p>
    <w:p w14:paraId="3CF57132" w14:textId="77777777" w:rsidR="00F00731" w:rsidRDefault="00F00731" w:rsidP="00F00731">
      <w:pPr>
        <w:ind w:left="2160" w:hanging="720"/>
        <w:rPr>
          <w:lang w:val="en-US"/>
        </w:rPr>
      </w:pPr>
    </w:p>
    <w:p w14:paraId="2F045A11" w14:textId="6BBD7EB4" w:rsidR="00F00731" w:rsidRDefault="00EB753B" w:rsidP="00F00731">
      <w:pPr>
        <w:ind w:left="2160" w:hanging="720"/>
        <w:rPr>
          <w:lang w:val="en-US"/>
        </w:rPr>
      </w:pPr>
      <w:r>
        <w:rPr>
          <w:lang w:val="en-US"/>
        </w:rPr>
        <w:t>(</w:t>
      </w:r>
      <w:r w:rsidR="00F00731">
        <w:rPr>
          <w:lang w:val="en-US"/>
        </w:rPr>
        <w:t>vi</w:t>
      </w:r>
      <w:r>
        <w:rPr>
          <w:lang w:val="en-US"/>
        </w:rPr>
        <w:t>)</w:t>
      </w:r>
      <w:r w:rsidR="00F00731">
        <w:rPr>
          <w:lang w:val="en-US"/>
        </w:rPr>
        <w:tab/>
        <w:t>a</w:t>
      </w:r>
      <w:r w:rsidR="00F00731" w:rsidRPr="00422010">
        <w:rPr>
          <w:lang w:val="en-US"/>
        </w:rPr>
        <w:t>pplications for Certificates of Lawfulness of Proposed Use or Development under Section 192 of the Act (jointly with the Head of L</w:t>
      </w:r>
      <w:r w:rsidR="00F00731">
        <w:rPr>
          <w:lang w:val="en-US"/>
        </w:rPr>
        <w:t>aw</w:t>
      </w:r>
      <w:r w:rsidR="00F00731" w:rsidRPr="00422010">
        <w:rPr>
          <w:lang w:val="en-US"/>
        </w:rPr>
        <w:t>)</w:t>
      </w:r>
      <w:r w:rsidR="00F00731">
        <w:rPr>
          <w:lang w:val="en-US"/>
        </w:rPr>
        <w:t>;</w:t>
      </w:r>
    </w:p>
    <w:p w14:paraId="54FFFBEA" w14:textId="77777777" w:rsidR="00F00731" w:rsidRPr="00422010" w:rsidRDefault="00F00731" w:rsidP="00F00731">
      <w:pPr>
        <w:ind w:left="2160" w:hanging="720"/>
        <w:rPr>
          <w:lang w:val="en-US"/>
        </w:rPr>
      </w:pPr>
    </w:p>
    <w:p w14:paraId="7B70339E" w14:textId="4C122CCA" w:rsidR="00F00731" w:rsidRDefault="00EB753B" w:rsidP="00F00731">
      <w:pPr>
        <w:ind w:left="720" w:firstLine="720"/>
        <w:rPr>
          <w:lang w:val="en-US"/>
        </w:rPr>
      </w:pPr>
      <w:r>
        <w:rPr>
          <w:lang w:val="en-US"/>
        </w:rPr>
        <w:t>(</w:t>
      </w:r>
      <w:r w:rsidR="00F00731">
        <w:rPr>
          <w:lang w:val="en-US"/>
        </w:rPr>
        <w:t>vii</w:t>
      </w:r>
      <w:r>
        <w:rPr>
          <w:lang w:val="en-US"/>
        </w:rPr>
        <w:t>)</w:t>
      </w:r>
      <w:r w:rsidR="00F00731">
        <w:rPr>
          <w:lang w:val="en-US"/>
        </w:rPr>
        <w:tab/>
        <w:t>a</w:t>
      </w:r>
      <w:r w:rsidR="00F00731" w:rsidRPr="00422010">
        <w:rPr>
          <w:lang w:val="en-US"/>
        </w:rPr>
        <w:t>pplications to retain works or uses already carried out</w:t>
      </w:r>
      <w:r w:rsidR="00F00731">
        <w:rPr>
          <w:lang w:val="en-US"/>
        </w:rPr>
        <w:t>;</w:t>
      </w:r>
    </w:p>
    <w:p w14:paraId="1A793F05" w14:textId="77777777" w:rsidR="00F00731" w:rsidRDefault="00F00731" w:rsidP="00F00731">
      <w:pPr>
        <w:ind w:left="720" w:firstLine="720"/>
        <w:rPr>
          <w:lang w:val="en-US"/>
        </w:rPr>
      </w:pPr>
    </w:p>
    <w:p w14:paraId="387357CB" w14:textId="0A1F119D" w:rsidR="00F00731" w:rsidRDefault="00EB753B" w:rsidP="00F00731">
      <w:pPr>
        <w:ind w:left="2160" w:hanging="720"/>
        <w:rPr>
          <w:lang w:val="en-US"/>
        </w:rPr>
      </w:pPr>
      <w:r>
        <w:rPr>
          <w:lang w:val="en-US"/>
        </w:rPr>
        <w:t>(v</w:t>
      </w:r>
      <w:r w:rsidR="00F00731">
        <w:rPr>
          <w:lang w:val="en-US"/>
        </w:rPr>
        <w:t>iii</w:t>
      </w:r>
      <w:r>
        <w:rPr>
          <w:lang w:val="en-US"/>
        </w:rPr>
        <w:t>)</w:t>
      </w:r>
      <w:r w:rsidR="00F00731">
        <w:rPr>
          <w:lang w:val="en-US"/>
        </w:rPr>
        <w:tab/>
        <w:t>a</w:t>
      </w:r>
      <w:r w:rsidR="00F00731" w:rsidRPr="00422010">
        <w:rPr>
          <w:lang w:val="en-US"/>
        </w:rPr>
        <w:t>pplications to remove or modify conditions of planning permissions or to make minor material amendments to an approved scheme under Section 73 of the Town and Country Planning Act</w:t>
      </w:r>
      <w:r w:rsidR="00F00731">
        <w:rPr>
          <w:lang w:val="en-US"/>
        </w:rPr>
        <w:t>;</w:t>
      </w:r>
    </w:p>
    <w:p w14:paraId="3BFBCA55" w14:textId="77777777" w:rsidR="00F00731" w:rsidRDefault="00F00731" w:rsidP="00F00731">
      <w:pPr>
        <w:ind w:left="2160" w:hanging="720"/>
        <w:rPr>
          <w:lang w:val="en-US"/>
        </w:rPr>
      </w:pPr>
    </w:p>
    <w:p w14:paraId="458DF293" w14:textId="30DACB36" w:rsidR="00F00731" w:rsidRDefault="00EB753B" w:rsidP="00F00731">
      <w:pPr>
        <w:ind w:left="2160" w:hanging="720"/>
        <w:rPr>
          <w:lang w:val="en-US"/>
        </w:rPr>
      </w:pPr>
      <w:r>
        <w:rPr>
          <w:lang w:val="en-US"/>
        </w:rPr>
        <w:t>(</w:t>
      </w:r>
      <w:r w:rsidR="00F00731">
        <w:rPr>
          <w:lang w:val="en-US"/>
        </w:rPr>
        <w:t>ix</w:t>
      </w:r>
      <w:r>
        <w:rPr>
          <w:lang w:val="en-US"/>
        </w:rPr>
        <w:t>)</w:t>
      </w:r>
      <w:r w:rsidR="00F00731">
        <w:rPr>
          <w:lang w:val="en-US"/>
        </w:rPr>
        <w:tab/>
        <w:t>a</w:t>
      </w:r>
      <w:r w:rsidR="00F00731" w:rsidRPr="00422010">
        <w:rPr>
          <w:lang w:val="en-US"/>
        </w:rPr>
        <w:t>pplications for an approval required by a development order</w:t>
      </w:r>
      <w:r w:rsidR="00F00731">
        <w:rPr>
          <w:lang w:val="en-US"/>
        </w:rPr>
        <w:t>;</w:t>
      </w:r>
    </w:p>
    <w:p w14:paraId="719FC71E" w14:textId="77777777" w:rsidR="00F00731" w:rsidRDefault="00F00731" w:rsidP="00F00731">
      <w:pPr>
        <w:ind w:left="2160" w:hanging="720"/>
        <w:rPr>
          <w:lang w:val="en-US"/>
        </w:rPr>
      </w:pPr>
    </w:p>
    <w:p w14:paraId="19A6C250" w14:textId="76477E79" w:rsidR="00F00731" w:rsidRDefault="00EB753B" w:rsidP="00F00731">
      <w:pPr>
        <w:ind w:left="2160" w:hanging="720"/>
        <w:rPr>
          <w:lang w:val="en-US"/>
        </w:rPr>
      </w:pPr>
      <w:r>
        <w:rPr>
          <w:lang w:val="en-US"/>
        </w:rPr>
        <w:t>(</w:t>
      </w:r>
      <w:r w:rsidR="00F00731">
        <w:rPr>
          <w:lang w:val="en-US"/>
        </w:rPr>
        <w:t>x</w:t>
      </w:r>
      <w:r>
        <w:rPr>
          <w:lang w:val="en-US"/>
        </w:rPr>
        <w:t>)</w:t>
      </w:r>
      <w:r w:rsidR="00F00731">
        <w:rPr>
          <w:lang w:val="en-US"/>
        </w:rPr>
        <w:tab/>
        <w:t>p</w:t>
      </w:r>
      <w:r w:rsidR="00F00731" w:rsidRPr="00422010">
        <w:rPr>
          <w:lang w:val="en-US"/>
        </w:rPr>
        <w:t>roposals by statutory undertakers</w:t>
      </w:r>
      <w:r w:rsidR="00F00731">
        <w:rPr>
          <w:lang w:val="en-US"/>
        </w:rPr>
        <w:t>;</w:t>
      </w:r>
    </w:p>
    <w:p w14:paraId="2D7926A5" w14:textId="77777777" w:rsidR="00F00731" w:rsidRDefault="00F00731" w:rsidP="00F00731">
      <w:pPr>
        <w:ind w:left="2160" w:hanging="720"/>
        <w:rPr>
          <w:lang w:val="en-US"/>
        </w:rPr>
      </w:pPr>
    </w:p>
    <w:p w14:paraId="1BCC4888" w14:textId="1EAD6CC2" w:rsidR="00F00731" w:rsidRDefault="00EB753B" w:rsidP="00F00731">
      <w:pPr>
        <w:ind w:left="2160" w:hanging="720"/>
        <w:rPr>
          <w:lang w:val="en-US"/>
        </w:rPr>
      </w:pPr>
      <w:r>
        <w:rPr>
          <w:lang w:val="en-US"/>
        </w:rPr>
        <w:t>(</w:t>
      </w:r>
      <w:r w:rsidR="00F00731">
        <w:rPr>
          <w:lang w:val="en-US"/>
        </w:rPr>
        <w:t>xi</w:t>
      </w:r>
      <w:r>
        <w:rPr>
          <w:lang w:val="en-US"/>
        </w:rPr>
        <w:t>)</w:t>
      </w:r>
      <w:r w:rsidR="00F00731">
        <w:rPr>
          <w:lang w:val="en-US"/>
        </w:rPr>
        <w:tab/>
        <w:t>n</w:t>
      </w:r>
      <w:r w:rsidR="00F00731" w:rsidRPr="00422010">
        <w:rPr>
          <w:lang w:val="en-US"/>
        </w:rPr>
        <w:t>otices of Proposed Development by Government Departments</w:t>
      </w:r>
      <w:r w:rsidR="00F00731">
        <w:rPr>
          <w:lang w:val="en-US"/>
        </w:rPr>
        <w:t>;</w:t>
      </w:r>
    </w:p>
    <w:p w14:paraId="070752EA" w14:textId="77777777" w:rsidR="00F00731" w:rsidRDefault="00F00731" w:rsidP="00F00731">
      <w:pPr>
        <w:ind w:left="2160" w:hanging="720"/>
        <w:rPr>
          <w:lang w:val="en-US"/>
        </w:rPr>
      </w:pPr>
    </w:p>
    <w:p w14:paraId="3F0495C1" w14:textId="010DD9F1" w:rsidR="00F00731" w:rsidRDefault="00EB753B" w:rsidP="00F00731">
      <w:pPr>
        <w:ind w:left="2160" w:hanging="720"/>
        <w:rPr>
          <w:lang w:val="en-US"/>
        </w:rPr>
      </w:pPr>
      <w:r>
        <w:rPr>
          <w:lang w:val="en-US"/>
        </w:rPr>
        <w:t>(</w:t>
      </w:r>
      <w:r w:rsidR="00F00731">
        <w:rPr>
          <w:lang w:val="en-US"/>
        </w:rPr>
        <w:t>xii</w:t>
      </w:r>
      <w:r>
        <w:rPr>
          <w:lang w:val="en-US"/>
        </w:rPr>
        <w:t>)</w:t>
      </w:r>
      <w:r w:rsidR="00F00731">
        <w:rPr>
          <w:lang w:val="en-US"/>
        </w:rPr>
        <w:tab/>
        <w:t>h</w:t>
      </w:r>
      <w:r w:rsidR="00F00731" w:rsidRPr="00422010">
        <w:rPr>
          <w:lang w:val="en-US"/>
        </w:rPr>
        <w:t>edgerow removal notices under the Hedgerow Regulations 1997</w:t>
      </w:r>
      <w:r w:rsidR="00F00731">
        <w:rPr>
          <w:lang w:val="en-US"/>
        </w:rPr>
        <w:t>;</w:t>
      </w:r>
    </w:p>
    <w:p w14:paraId="2DF1D02D" w14:textId="77777777" w:rsidR="00F00731" w:rsidRDefault="00F00731" w:rsidP="00F00731">
      <w:pPr>
        <w:ind w:left="2160" w:hanging="720"/>
        <w:rPr>
          <w:lang w:val="en-US"/>
        </w:rPr>
      </w:pPr>
    </w:p>
    <w:p w14:paraId="30CC17A1" w14:textId="700B72B2" w:rsidR="00F00731" w:rsidRDefault="00EB753B" w:rsidP="00F00731">
      <w:pPr>
        <w:ind w:left="2160" w:hanging="720"/>
        <w:rPr>
          <w:lang w:val="en-US"/>
        </w:rPr>
      </w:pPr>
      <w:r>
        <w:rPr>
          <w:lang w:val="en-US"/>
        </w:rPr>
        <w:t>(</w:t>
      </w:r>
      <w:r w:rsidR="00F00731" w:rsidRPr="000232D7">
        <w:rPr>
          <w:lang w:val="en-US"/>
        </w:rPr>
        <w:t>xiii</w:t>
      </w:r>
      <w:r>
        <w:rPr>
          <w:lang w:val="en-US"/>
        </w:rPr>
        <w:t>)</w:t>
      </w:r>
      <w:r w:rsidR="00F00731" w:rsidRPr="000232D7">
        <w:rPr>
          <w:lang w:val="en-US"/>
        </w:rPr>
        <w:tab/>
        <w:t xml:space="preserve">applications for any type </w:t>
      </w:r>
      <w:r w:rsidR="00F00731">
        <w:rPr>
          <w:lang w:val="en-US"/>
        </w:rPr>
        <w:t xml:space="preserve">of </w:t>
      </w:r>
      <w:r w:rsidR="00F00731" w:rsidRPr="000232D7">
        <w:rPr>
          <w:lang w:val="en-US"/>
        </w:rPr>
        <w:t>tree preservation orders</w:t>
      </w:r>
      <w:r w:rsidR="00F00731">
        <w:rPr>
          <w:lang w:val="en-US"/>
        </w:rPr>
        <w:t xml:space="preserve"> under the relevant legislation</w:t>
      </w:r>
      <w:r>
        <w:rPr>
          <w:lang w:val="en-US"/>
        </w:rPr>
        <w:t>;</w:t>
      </w:r>
    </w:p>
    <w:p w14:paraId="20B347B1" w14:textId="77777777" w:rsidR="00F00731" w:rsidRDefault="00F00731" w:rsidP="00F00731">
      <w:pPr>
        <w:ind w:left="2160" w:hanging="720"/>
        <w:rPr>
          <w:lang w:val="en-US"/>
        </w:rPr>
      </w:pPr>
    </w:p>
    <w:p w14:paraId="18D220BA" w14:textId="4E7A661E" w:rsidR="00F00731" w:rsidRDefault="00EB753B" w:rsidP="00F00731">
      <w:pPr>
        <w:ind w:left="2160" w:hanging="720"/>
        <w:rPr>
          <w:lang w:val="en-US"/>
        </w:rPr>
      </w:pPr>
      <w:r>
        <w:rPr>
          <w:lang w:val="en-US"/>
        </w:rPr>
        <w:t>(</w:t>
      </w:r>
      <w:r w:rsidR="00F00731">
        <w:rPr>
          <w:lang w:val="en-US"/>
        </w:rPr>
        <w:t>xiii</w:t>
      </w:r>
      <w:r>
        <w:rPr>
          <w:lang w:val="en-US"/>
        </w:rPr>
        <w:t>)</w:t>
      </w:r>
      <w:r w:rsidR="00F00731">
        <w:rPr>
          <w:lang w:val="en-US"/>
        </w:rPr>
        <w:tab/>
        <w:t>a</w:t>
      </w:r>
      <w:r w:rsidR="00F00731" w:rsidRPr="00422010">
        <w:rPr>
          <w:lang w:val="en-US"/>
        </w:rPr>
        <w:t>pplications for non-material amendments to a planning permission</w:t>
      </w:r>
      <w:r w:rsidR="00F00731">
        <w:rPr>
          <w:lang w:val="en-US"/>
        </w:rPr>
        <w:t>;</w:t>
      </w:r>
    </w:p>
    <w:p w14:paraId="503E47BA" w14:textId="77777777" w:rsidR="00F00731" w:rsidRDefault="00F00731" w:rsidP="00F00731">
      <w:pPr>
        <w:ind w:left="2160" w:hanging="720"/>
        <w:rPr>
          <w:lang w:val="en-US"/>
        </w:rPr>
      </w:pPr>
    </w:p>
    <w:p w14:paraId="00528157" w14:textId="7AEFBA69" w:rsidR="00F00731" w:rsidRPr="00142203" w:rsidRDefault="00EB753B" w:rsidP="00F00731">
      <w:pPr>
        <w:ind w:left="1440" w:hanging="720"/>
        <w:rPr>
          <w:lang w:val="en-US"/>
        </w:rPr>
      </w:pPr>
      <w:r>
        <w:rPr>
          <w:lang w:val="en-US"/>
        </w:rPr>
        <w:t>(</w:t>
      </w:r>
      <w:r w:rsidR="00F00731">
        <w:rPr>
          <w:lang w:val="en-US"/>
        </w:rPr>
        <w:t>d</w:t>
      </w:r>
      <w:r>
        <w:rPr>
          <w:lang w:val="en-US"/>
        </w:rPr>
        <w:t>)</w:t>
      </w:r>
      <w:r w:rsidR="00F00731">
        <w:rPr>
          <w:lang w:val="en-US"/>
        </w:rPr>
        <w:tab/>
        <w:t>“Planning Permission” means development as defined by the Town and Country Planning Act 1990 being the carrying out of building, engineering, mining or other operations in, on over or under land, or the making of any material change in the use of any buildings or other land</w:t>
      </w:r>
      <w:r w:rsidR="0061009E">
        <w:rPr>
          <w:lang w:val="en-US"/>
        </w:rPr>
        <w:t>;</w:t>
      </w:r>
    </w:p>
    <w:p w14:paraId="7838A71E" w14:textId="77777777" w:rsidR="00F00731" w:rsidRDefault="00F00731" w:rsidP="00F00731">
      <w:pPr>
        <w:rPr>
          <w:lang w:val="en-US"/>
        </w:rPr>
      </w:pPr>
    </w:p>
    <w:p w14:paraId="307012CD" w14:textId="09150666" w:rsidR="00F00731" w:rsidRDefault="00EB753B" w:rsidP="00F00731">
      <w:pPr>
        <w:ind w:left="1440" w:hanging="720"/>
        <w:rPr>
          <w:lang w:val="en-US"/>
        </w:rPr>
      </w:pPr>
      <w:r>
        <w:rPr>
          <w:lang w:val="en-US"/>
        </w:rPr>
        <w:lastRenderedPageBreak/>
        <w:t>(</w:t>
      </w:r>
      <w:r w:rsidR="00F00731">
        <w:rPr>
          <w:lang w:val="en-US"/>
        </w:rPr>
        <w:t>e</w:t>
      </w:r>
      <w:r>
        <w:rPr>
          <w:lang w:val="en-US"/>
        </w:rPr>
        <w:t>)</w:t>
      </w:r>
      <w:r w:rsidR="00F00731">
        <w:rPr>
          <w:lang w:val="en-US"/>
        </w:rPr>
        <w:tab/>
        <w:t>“reserved matters” means any matters which have been reserved following the grant of outline Planning Permission</w:t>
      </w:r>
      <w:r w:rsidR="0061009E">
        <w:rPr>
          <w:lang w:val="en-US"/>
        </w:rPr>
        <w:t>.</w:t>
      </w:r>
    </w:p>
    <w:p w14:paraId="568E0FB9" w14:textId="77777777" w:rsidR="00F00731" w:rsidRDefault="00F00731" w:rsidP="00F00731">
      <w:pPr>
        <w:rPr>
          <w:lang w:val="en-US"/>
        </w:rPr>
      </w:pPr>
    </w:p>
    <w:p w14:paraId="66FB02DC" w14:textId="2869B053" w:rsidR="00F00731" w:rsidRPr="00AC33C2" w:rsidRDefault="00F00731" w:rsidP="005D3223">
      <w:pPr>
        <w:pStyle w:val="Heading3"/>
        <w:rPr>
          <w:lang w:val="en-US"/>
        </w:rPr>
      </w:pPr>
      <w:r w:rsidRPr="00DB1796">
        <w:rPr>
          <w:lang w:val="en-US"/>
        </w:rPr>
        <w:t>The following officers:</w:t>
      </w:r>
      <w:r w:rsidR="00EE5314" w:rsidRPr="006A5233">
        <w:rPr>
          <w:lang w:val="en-US"/>
        </w:rPr>
        <w:t xml:space="preserve"> </w:t>
      </w:r>
      <w:r w:rsidRPr="00AC33C2">
        <w:rPr>
          <w:lang w:val="en-US"/>
        </w:rPr>
        <w:t>Chief Officer</w:t>
      </w:r>
      <w:r w:rsidR="00FD2556">
        <w:rPr>
          <w:lang w:val="en-US"/>
        </w:rPr>
        <w:t xml:space="preserve"> Communit</w:t>
      </w:r>
      <w:r w:rsidR="00AE16B4">
        <w:rPr>
          <w:lang w:val="en-US"/>
        </w:rPr>
        <w:t>ies</w:t>
      </w:r>
      <w:r w:rsidR="00FD2556">
        <w:rPr>
          <w:lang w:val="en-US"/>
        </w:rPr>
        <w:t xml:space="preserve"> and Place</w:t>
      </w:r>
      <w:r w:rsidRPr="00AC33C2">
        <w:rPr>
          <w:lang w:val="en-US"/>
        </w:rPr>
        <w:t>; Head of Planning, Placemaking, Housing, Highways and Flood; Head of Planning; Development Services Manager; and Development Management Area Managers;</w:t>
      </w:r>
      <w:r w:rsidR="00EE5314" w:rsidRPr="00AC33C2">
        <w:rPr>
          <w:lang w:val="en-US"/>
        </w:rPr>
        <w:t xml:space="preserve"> </w:t>
      </w:r>
      <w:r w:rsidRPr="00AC33C2">
        <w:rPr>
          <w:lang w:val="en-US"/>
        </w:rPr>
        <w:t xml:space="preserve">are permitted to make decisions on all Planning Applications and planning matters with the exception of those matters listed in </w:t>
      </w:r>
      <w:r w:rsidR="00C34033" w:rsidRPr="00AC33C2">
        <w:rPr>
          <w:lang w:val="en-US"/>
        </w:rPr>
        <w:t>in the subsequent sub-sections</w:t>
      </w:r>
      <w:r w:rsidRPr="00AC33C2">
        <w:rPr>
          <w:lang w:val="en-US"/>
        </w:rPr>
        <w:t>:</w:t>
      </w:r>
    </w:p>
    <w:p w14:paraId="46A991FB" w14:textId="77777777" w:rsidR="00F00731" w:rsidRDefault="00F00731" w:rsidP="00F00731">
      <w:pPr>
        <w:ind w:left="1440" w:hanging="720"/>
        <w:rPr>
          <w:lang w:val="en-US"/>
        </w:rPr>
      </w:pPr>
    </w:p>
    <w:p w14:paraId="72521EC6" w14:textId="182EC372" w:rsidR="00F00731" w:rsidRDefault="00EB753B" w:rsidP="00F00731">
      <w:pPr>
        <w:ind w:left="1440" w:hanging="720"/>
        <w:rPr>
          <w:lang w:val="en-US"/>
        </w:rPr>
      </w:pPr>
      <w:r>
        <w:rPr>
          <w:lang w:val="en-US"/>
        </w:rPr>
        <w:t>(a)</w:t>
      </w:r>
      <w:r w:rsidR="00F00731">
        <w:rPr>
          <w:lang w:val="en-US"/>
        </w:rPr>
        <w:tab/>
      </w:r>
      <w:r w:rsidR="00F00731" w:rsidRPr="00422010">
        <w:rPr>
          <w:lang w:val="en-US"/>
        </w:rPr>
        <w:t>Planning Applications</w:t>
      </w:r>
      <w:r w:rsidR="00F00731">
        <w:rPr>
          <w:lang w:val="en-US"/>
        </w:rPr>
        <w:t xml:space="preserve">. </w:t>
      </w:r>
      <w:r w:rsidR="00F00731" w:rsidRPr="00422010">
        <w:rPr>
          <w:lang w:val="en-US"/>
        </w:rPr>
        <w:t xml:space="preserve">To determine or make observations subject to </w:t>
      </w:r>
      <w:r w:rsidR="00F00731">
        <w:rPr>
          <w:lang w:val="en-US"/>
        </w:rPr>
        <w:t>26.9.4.c</w:t>
      </w:r>
      <w:r w:rsidR="00F00731" w:rsidRPr="00422010">
        <w:rPr>
          <w:lang w:val="en-US"/>
        </w:rPr>
        <w:t xml:space="preserve"> on all applications unless:</w:t>
      </w:r>
    </w:p>
    <w:p w14:paraId="537394E7" w14:textId="77777777" w:rsidR="00F00731" w:rsidRPr="00422010" w:rsidRDefault="00F00731" w:rsidP="00F00731">
      <w:pPr>
        <w:ind w:left="1440" w:hanging="720"/>
        <w:rPr>
          <w:lang w:val="en-US"/>
        </w:rPr>
      </w:pPr>
    </w:p>
    <w:p w14:paraId="14244F3E" w14:textId="51F0A544" w:rsidR="00F00731" w:rsidRDefault="00EB753B" w:rsidP="00F00731">
      <w:pPr>
        <w:ind w:left="2160" w:hanging="720"/>
        <w:rPr>
          <w:lang w:val="en-US"/>
        </w:rPr>
      </w:pPr>
      <w:r>
        <w:rPr>
          <w:lang w:val="en-US"/>
        </w:rPr>
        <w:t>(</w:t>
      </w:r>
      <w:r w:rsidR="00F00731">
        <w:rPr>
          <w:lang w:val="en-US"/>
        </w:rPr>
        <w:t>i</w:t>
      </w:r>
      <w:r>
        <w:rPr>
          <w:lang w:val="en-US"/>
        </w:rPr>
        <w:t>)</w:t>
      </w:r>
      <w:r w:rsidR="00F00731">
        <w:rPr>
          <w:lang w:val="en-US"/>
        </w:rPr>
        <w:tab/>
        <w:t>t</w:t>
      </w:r>
      <w:r w:rsidR="00F00731" w:rsidRPr="00422010">
        <w:rPr>
          <w:lang w:val="en-US"/>
        </w:rPr>
        <w:t>he officer recommendation is contrary to a development plan policy or proposal or other planning policy of the Council</w:t>
      </w:r>
      <w:r w:rsidR="00F00731">
        <w:rPr>
          <w:lang w:val="en-US"/>
        </w:rPr>
        <w:t>;</w:t>
      </w:r>
    </w:p>
    <w:p w14:paraId="5000B186" w14:textId="77777777" w:rsidR="00F00731" w:rsidRDefault="00F00731" w:rsidP="00F00731">
      <w:pPr>
        <w:ind w:left="2160" w:hanging="720"/>
        <w:rPr>
          <w:lang w:val="en-US"/>
        </w:rPr>
      </w:pPr>
    </w:p>
    <w:p w14:paraId="45A73DC4" w14:textId="24090906" w:rsidR="00F00731" w:rsidRDefault="00EB753B" w:rsidP="00F00731">
      <w:pPr>
        <w:ind w:left="2160" w:hanging="720"/>
        <w:rPr>
          <w:lang w:val="en-US"/>
        </w:rPr>
      </w:pPr>
      <w:r>
        <w:rPr>
          <w:lang w:val="en-US"/>
        </w:rPr>
        <w:t>(</w:t>
      </w:r>
      <w:r w:rsidR="00F00731">
        <w:rPr>
          <w:lang w:val="en-US"/>
        </w:rPr>
        <w:t>ii</w:t>
      </w:r>
      <w:r>
        <w:rPr>
          <w:lang w:val="en-US"/>
        </w:rPr>
        <w:t>)</w:t>
      </w:r>
      <w:r w:rsidR="00F00731">
        <w:rPr>
          <w:lang w:val="en-US"/>
        </w:rPr>
        <w:tab/>
        <w:t>t</w:t>
      </w:r>
      <w:r w:rsidR="00F00731" w:rsidRPr="00422010">
        <w:rPr>
          <w:lang w:val="en-US"/>
        </w:rPr>
        <w:t>he application is to be recommended for approval and any of the following circumstances apply:</w:t>
      </w:r>
    </w:p>
    <w:p w14:paraId="3BF96B1C" w14:textId="77777777" w:rsidR="00F00731" w:rsidRDefault="00F00731" w:rsidP="00F00731">
      <w:pPr>
        <w:ind w:left="2160" w:hanging="720"/>
        <w:rPr>
          <w:lang w:val="en-US"/>
        </w:rPr>
      </w:pPr>
    </w:p>
    <w:p w14:paraId="6A8EE204" w14:textId="227CBD0D" w:rsidR="00F00731" w:rsidRDefault="00F00731" w:rsidP="00F00731">
      <w:pPr>
        <w:ind w:left="2880" w:hanging="720"/>
        <w:rPr>
          <w:lang w:val="en-US"/>
        </w:rPr>
      </w:pPr>
      <w:r>
        <w:rPr>
          <w:lang w:val="en-US"/>
        </w:rPr>
        <w:t>(</w:t>
      </w:r>
      <w:r w:rsidR="00660D6C">
        <w:rPr>
          <w:lang w:val="en-US"/>
        </w:rPr>
        <w:t>1</w:t>
      </w:r>
      <w:r>
        <w:rPr>
          <w:lang w:val="en-US"/>
        </w:rPr>
        <w:t>)</w:t>
      </w:r>
      <w:r>
        <w:rPr>
          <w:lang w:val="en-US"/>
        </w:rPr>
        <w:tab/>
      </w:r>
      <w:r w:rsidRPr="00422010">
        <w:rPr>
          <w:lang w:val="en-US"/>
        </w:rPr>
        <w:t>unresolved written objections on material planning grounds have been received from 5 or more separate households or organisations, (excluding Town or Community Councils)</w:t>
      </w:r>
      <w:r>
        <w:rPr>
          <w:lang w:val="en-US"/>
        </w:rPr>
        <w:t>;</w:t>
      </w:r>
      <w:r w:rsidRPr="00422010">
        <w:rPr>
          <w:lang w:val="en-US"/>
        </w:rPr>
        <w:t xml:space="preserve"> or</w:t>
      </w:r>
    </w:p>
    <w:p w14:paraId="0681B349" w14:textId="77777777" w:rsidR="00F00731" w:rsidRDefault="00F00731" w:rsidP="00F00731">
      <w:pPr>
        <w:ind w:left="2880" w:hanging="720"/>
        <w:rPr>
          <w:lang w:val="en-US"/>
        </w:rPr>
      </w:pPr>
    </w:p>
    <w:p w14:paraId="38C7A65A" w14:textId="4C27D651" w:rsidR="00F00731" w:rsidRDefault="00F00731" w:rsidP="00F00731">
      <w:pPr>
        <w:ind w:left="2880" w:hanging="720"/>
        <w:rPr>
          <w:lang w:val="en-US"/>
        </w:rPr>
      </w:pPr>
      <w:r>
        <w:rPr>
          <w:lang w:val="en-US"/>
        </w:rPr>
        <w:t>(</w:t>
      </w:r>
      <w:r w:rsidR="00660D6C">
        <w:rPr>
          <w:lang w:val="en-US"/>
        </w:rPr>
        <w:t>2</w:t>
      </w:r>
      <w:r>
        <w:rPr>
          <w:lang w:val="en-US"/>
        </w:rPr>
        <w:t>)</w:t>
      </w:r>
      <w:r>
        <w:rPr>
          <w:lang w:val="en-US"/>
        </w:rPr>
        <w:tab/>
      </w:r>
      <w:r w:rsidRPr="00422010">
        <w:rPr>
          <w:lang w:val="en-US"/>
        </w:rPr>
        <w:t>it is contrary to the advice of a statutory consultee</w:t>
      </w:r>
      <w:r>
        <w:rPr>
          <w:lang w:val="en-US"/>
        </w:rPr>
        <w:t>;</w:t>
      </w:r>
      <w:r w:rsidRPr="00422010">
        <w:rPr>
          <w:lang w:val="en-US"/>
        </w:rPr>
        <w:t xml:space="preserve"> or</w:t>
      </w:r>
    </w:p>
    <w:p w14:paraId="5E459253" w14:textId="77777777" w:rsidR="00F00731" w:rsidRDefault="00F00731" w:rsidP="00F00731">
      <w:pPr>
        <w:ind w:left="2880" w:hanging="720"/>
        <w:rPr>
          <w:lang w:val="en-US"/>
        </w:rPr>
      </w:pPr>
    </w:p>
    <w:p w14:paraId="2E0B6CDE" w14:textId="08BE5D34" w:rsidR="00F00731" w:rsidRDefault="00F00731" w:rsidP="00F00731">
      <w:pPr>
        <w:ind w:left="2880" w:hanging="720"/>
        <w:rPr>
          <w:lang w:val="en-US"/>
        </w:rPr>
      </w:pPr>
      <w:r>
        <w:rPr>
          <w:lang w:val="en-US"/>
        </w:rPr>
        <w:t>(</w:t>
      </w:r>
      <w:r w:rsidR="00660D6C">
        <w:rPr>
          <w:lang w:val="en-US"/>
        </w:rPr>
        <w:t>3</w:t>
      </w:r>
      <w:r>
        <w:rPr>
          <w:lang w:val="en-US"/>
        </w:rPr>
        <w:t>)</w:t>
      </w:r>
      <w:r>
        <w:rPr>
          <w:lang w:val="en-US"/>
        </w:rPr>
        <w:tab/>
      </w:r>
      <w:r w:rsidRPr="00422010">
        <w:rPr>
          <w:lang w:val="en-US"/>
        </w:rPr>
        <w:t>the community or town council has objected on material planning grounds and wishes to address Planning Committee</w:t>
      </w:r>
      <w:r>
        <w:rPr>
          <w:lang w:val="en-US"/>
        </w:rPr>
        <w:t>;</w:t>
      </w:r>
    </w:p>
    <w:p w14:paraId="075C5E03" w14:textId="77777777" w:rsidR="00F00731" w:rsidRDefault="00F00731" w:rsidP="00F00731">
      <w:pPr>
        <w:ind w:left="2880" w:hanging="720"/>
        <w:rPr>
          <w:lang w:val="en-US"/>
        </w:rPr>
      </w:pPr>
    </w:p>
    <w:p w14:paraId="7D8F5900" w14:textId="382DCAC7" w:rsidR="00F00731" w:rsidRPr="00994DDD" w:rsidRDefault="00F00731" w:rsidP="00F00731">
      <w:pPr>
        <w:ind w:left="2880" w:hanging="720"/>
        <w:rPr>
          <w:lang w:val="en-US"/>
        </w:rPr>
      </w:pPr>
      <w:r w:rsidRPr="005D3223">
        <w:rPr>
          <w:lang w:val="en-US"/>
        </w:rPr>
        <w:t>(</w:t>
      </w:r>
      <w:r w:rsidR="00660D6C" w:rsidRPr="00660D6C">
        <w:rPr>
          <w:lang w:val="en-US"/>
        </w:rPr>
        <w:t>4</w:t>
      </w:r>
      <w:r w:rsidRPr="00994DDD">
        <w:rPr>
          <w:lang w:val="en-US"/>
        </w:rPr>
        <w:t>)</w:t>
      </w:r>
      <w:r w:rsidRPr="00994DDD">
        <w:rPr>
          <w:lang w:val="en-US"/>
        </w:rPr>
        <w:tab/>
        <w:t>the application is by or on behalf of the Council and unresolved objections on material planning grounds have been received; or</w:t>
      </w:r>
    </w:p>
    <w:p w14:paraId="7F5652E0" w14:textId="77777777" w:rsidR="00F00731" w:rsidRPr="00994DDD" w:rsidRDefault="00F00731" w:rsidP="00F00731">
      <w:pPr>
        <w:ind w:left="2880" w:hanging="720"/>
        <w:rPr>
          <w:lang w:val="en-US"/>
        </w:rPr>
      </w:pPr>
    </w:p>
    <w:p w14:paraId="2DB66193" w14:textId="6E52A9FB" w:rsidR="00F00731" w:rsidRPr="00994DDD" w:rsidRDefault="00F00731" w:rsidP="00F00731">
      <w:pPr>
        <w:ind w:left="2880" w:hanging="720"/>
        <w:rPr>
          <w:lang w:val="en-US"/>
        </w:rPr>
      </w:pPr>
      <w:r w:rsidRPr="00994DDD">
        <w:rPr>
          <w:lang w:val="en-US"/>
        </w:rPr>
        <w:t>(</w:t>
      </w:r>
      <w:r w:rsidR="00660D6C">
        <w:rPr>
          <w:lang w:val="en-US"/>
        </w:rPr>
        <w:t>5</w:t>
      </w:r>
      <w:r w:rsidRPr="00994DDD">
        <w:rPr>
          <w:lang w:val="en-US"/>
        </w:rPr>
        <w:t>)</w:t>
      </w:r>
      <w:r w:rsidRPr="00994DDD">
        <w:rPr>
          <w:lang w:val="en-US"/>
        </w:rPr>
        <w:tab/>
        <w:t>the application is for development on Council-owned land or in which the Council has a direct interest and unresolved objections on material planning grounds have been received;</w:t>
      </w:r>
    </w:p>
    <w:p w14:paraId="48CA042B" w14:textId="77777777" w:rsidR="00F00731" w:rsidRPr="00994DDD" w:rsidRDefault="00F00731" w:rsidP="00F00731">
      <w:pPr>
        <w:ind w:left="2880" w:hanging="720"/>
        <w:rPr>
          <w:lang w:val="en-US"/>
        </w:rPr>
      </w:pPr>
    </w:p>
    <w:p w14:paraId="090EAF34" w14:textId="3836F2A7" w:rsidR="00F00731" w:rsidRPr="00994DDD" w:rsidRDefault="00F00731" w:rsidP="00F00731">
      <w:pPr>
        <w:ind w:left="2880" w:hanging="720"/>
        <w:rPr>
          <w:lang w:val="en-US"/>
        </w:rPr>
      </w:pPr>
      <w:r w:rsidRPr="00994DDD">
        <w:rPr>
          <w:lang w:val="en-US"/>
        </w:rPr>
        <w:t>(</w:t>
      </w:r>
      <w:r w:rsidR="00660D6C">
        <w:rPr>
          <w:lang w:val="en-US"/>
        </w:rPr>
        <w:t>6</w:t>
      </w:r>
      <w:r w:rsidRPr="00994DDD">
        <w:rPr>
          <w:lang w:val="en-US"/>
        </w:rPr>
        <w:t>)</w:t>
      </w:r>
      <w:r w:rsidRPr="00994DDD">
        <w:rPr>
          <w:lang w:val="en-US"/>
        </w:rPr>
        <w:tab/>
        <w:t>the application is submitted by an employee of the Council who works within the Planning Section or one who has close involvement in the planning application process or a member or co-opted member of the Council or by a close relative of such an employee or member or where the application relates to land in which any of them have an interest and unresolved objections on material planning grounds have been received;</w:t>
      </w:r>
    </w:p>
    <w:p w14:paraId="13641F9B" w14:textId="77777777" w:rsidR="00F00731" w:rsidRPr="00994DDD" w:rsidRDefault="00F00731" w:rsidP="00F00731">
      <w:pPr>
        <w:ind w:left="2880" w:hanging="720"/>
        <w:rPr>
          <w:lang w:val="en-US"/>
        </w:rPr>
      </w:pPr>
    </w:p>
    <w:p w14:paraId="031D3C41" w14:textId="29566286" w:rsidR="00F00731" w:rsidRPr="00422010" w:rsidRDefault="00F00731" w:rsidP="00F00731">
      <w:pPr>
        <w:ind w:left="2880" w:hanging="720"/>
        <w:rPr>
          <w:lang w:val="en-US"/>
        </w:rPr>
      </w:pPr>
      <w:r w:rsidRPr="00994DDD">
        <w:rPr>
          <w:lang w:val="en-US"/>
        </w:rPr>
        <w:t>(</w:t>
      </w:r>
      <w:r w:rsidR="00660D6C">
        <w:rPr>
          <w:lang w:val="en-US"/>
        </w:rPr>
        <w:t>7</w:t>
      </w:r>
      <w:r w:rsidRPr="00994DDD">
        <w:rPr>
          <w:lang w:val="en-US"/>
        </w:rPr>
        <w:t>)</w:t>
      </w:r>
      <w:r w:rsidRPr="00994DDD">
        <w:rPr>
          <w:lang w:val="en-US"/>
        </w:rPr>
        <w:tab/>
        <w:t>the local ward member has requested in writing that the application is presented to Planning Committee giving planning reasons for that request</w:t>
      </w:r>
      <w:r w:rsidR="00CD4FCB">
        <w:rPr>
          <w:lang w:val="en-US"/>
        </w:rPr>
        <w:t>.</w:t>
      </w:r>
      <w:r w:rsidR="005B24DE">
        <w:rPr>
          <w:lang w:val="en-US"/>
        </w:rPr>
        <w:t xml:space="preserve"> In such circumstances, the referring ward Member </w:t>
      </w:r>
      <w:r w:rsidR="00D06959">
        <w:rPr>
          <w:lang w:val="en-US"/>
        </w:rPr>
        <w:t>should</w:t>
      </w:r>
      <w:r w:rsidR="005B24DE">
        <w:rPr>
          <w:lang w:val="en-US"/>
        </w:rPr>
        <w:t xml:space="preserve"> attend Planning Committee to represent th</w:t>
      </w:r>
      <w:r w:rsidR="00DE1C27">
        <w:rPr>
          <w:lang w:val="en-US"/>
        </w:rPr>
        <w:t>ose reasons;</w:t>
      </w:r>
    </w:p>
    <w:p w14:paraId="139D2CE8" w14:textId="77777777" w:rsidR="00F00731" w:rsidRPr="00422010" w:rsidRDefault="00F00731" w:rsidP="00F00731">
      <w:pPr>
        <w:rPr>
          <w:lang w:val="en-US"/>
        </w:rPr>
      </w:pPr>
      <w:r w:rsidRPr="00422010">
        <w:rPr>
          <w:lang w:val="en-US"/>
        </w:rPr>
        <w:t xml:space="preserve"> </w:t>
      </w:r>
    </w:p>
    <w:p w14:paraId="0FD088F8" w14:textId="5157579D" w:rsidR="00F00731" w:rsidRDefault="00660D6C" w:rsidP="00F00731">
      <w:pPr>
        <w:ind w:left="1440" w:hanging="720"/>
        <w:rPr>
          <w:lang w:val="en-US"/>
        </w:rPr>
      </w:pPr>
      <w:r>
        <w:rPr>
          <w:lang w:val="en-US"/>
        </w:rPr>
        <w:t>(</w:t>
      </w:r>
      <w:r w:rsidR="00F00731">
        <w:rPr>
          <w:lang w:val="en-US"/>
        </w:rPr>
        <w:t>c</w:t>
      </w:r>
      <w:r>
        <w:rPr>
          <w:lang w:val="en-US"/>
        </w:rPr>
        <w:t>)</w:t>
      </w:r>
      <w:r w:rsidR="00F00731">
        <w:rPr>
          <w:lang w:val="en-US"/>
        </w:rPr>
        <w:tab/>
        <w:t>i</w:t>
      </w:r>
      <w:r w:rsidR="00F00731" w:rsidRPr="00422010">
        <w:rPr>
          <w:lang w:val="en-US"/>
        </w:rPr>
        <w:t>n consultation with the Delegation Panel to determine or make observations on applications except for those relating to householder development, advertisement applications and applications for Listed building and Conservation Area Consent where the application is to be recommended for approval and:</w:t>
      </w:r>
    </w:p>
    <w:p w14:paraId="4E233D8D" w14:textId="77777777" w:rsidR="00F00731" w:rsidRDefault="00F00731" w:rsidP="00F00731">
      <w:pPr>
        <w:ind w:left="1440" w:hanging="720"/>
        <w:rPr>
          <w:lang w:val="en-US"/>
        </w:rPr>
      </w:pPr>
    </w:p>
    <w:p w14:paraId="38FD318D" w14:textId="585CD4A7" w:rsidR="00F00731" w:rsidRDefault="00660D6C" w:rsidP="00F00731">
      <w:pPr>
        <w:ind w:left="2160" w:hanging="720"/>
        <w:rPr>
          <w:lang w:val="en-US"/>
        </w:rPr>
      </w:pPr>
      <w:r>
        <w:rPr>
          <w:lang w:val="en-US"/>
        </w:rPr>
        <w:t>(</w:t>
      </w:r>
      <w:r w:rsidR="00F00731">
        <w:rPr>
          <w:lang w:val="en-US"/>
        </w:rPr>
        <w:t>i</w:t>
      </w:r>
      <w:r>
        <w:rPr>
          <w:lang w:val="en-US"/>
        </w:rPr>
        <w:t>)</w:t>
      </w:r>
      <w:r w:rsidR="00F00731">
        <w:rPr>
          <w:lang w:val="en-US"/>
        </w:rPr>
        <w:tab/>
      </w:r>
      <w:r w:rsidR="00F00731" w:rsidRPr="00422010">
        <w:rPr>
          <w:lang w:val="en-US"/>
        </w:rPr>
        <w:t>unresolved written objections on material planning grounds have been received from 1 – 4 separate households or organisations, excluding Town and Community Councils or the Community or Town Council has objected on material planning grounds and does not wish to address Planning Committee</w:t>
      </w:r>
      <w:r w:rsidR="00F00731">
        <w:rPr>
          <w:lang w:val="en-US"/>
        </w:rPr>
        <w:t>;</w:t>
      </w:r>
      <w:r w:rsidR="00F00731" w:rsidRPr="00422010">
        <w:rPr>
          <w:lang w:val="en-US"/>
        </w:rPr>
        <w:t xml:space="preserve"> or</w:t>
      </w:r>
    </w:p>
    <w:p w14:paraId="6462B434" w14:textId="77777777" w:rsidR="00F00731" w:rsidRDefault="00F00731" w:rsidP="00F00731">
      <w:pPr>
        <w:ind w:left="2160" w:hanging="720"/>
        <w:rPr>
          <w:lang w:val="en-US"/>
        </w:rPr>
      </w:pPr>
    </w:p>
    <w:p w14:paraId="39A821C2" w14:textId="64B362F9" w:rsidR="00F00731" w:rsidRDefault="00660D6C" w:rsidP="00F00731">
      <w:pPr>
        <w:ind w:left="2160" w:hanging="720"/>
        <w:rPr>
          <w:lang w:val="en-US"/>
        </w:rPr>
      </w:pPr>
      <w:r>
        <w:rPr>
          <w:lang w:val="en-US"/>
        </w:rPr>
        <w:t>(</w:t>
      </w:r>
      <w:r w:rsidR="00F00731">
        <w:rPr>
          <w:lang w:val="en-US"/>
        </w:rPr>
        <w:t>ii</w:t>
      </w:r>
      <w:r>
        <w:rPr>
          <w:lang w:val="en-US"/>
        </w:rPr>
        <w:t>)</w:t>
      </w:r>
      <w:r w:rsidR="00F00731">
        <w:rPr>
          <w:lang w:val="en-US"/>
        </w:rPr>
        <w:tab/>
      </w:r>
      <w:r w:rsidR="00F00731" w:rsidRPr="00422010">
        <w:rPr>
          <w:lang w:val="en-US"/>
        </w:rPr>
        <w:t xml:space="preserve">the application is one to which </w:t>
      </w:r>
      <w:r w:rsidR="00F00731">
        <w:rPr>
          <w:lang w:val="en-US"/>
        </w:rPr>
        <w:t>26.9.4.b.ii.(d) or (e)</w:t>
      </w:r>
      <w:r w:rsidR="00F00731" w:rsidRPr="00422010">
        <w:rPr>
          <w:lang w:val="en-US"/>
        </w:rPr>
        <w:t xml:space="preserve"> relates and no unresolved objections on material planning grounds have been received</w:t>
      </w:r>
      <w:r w:rsidR="00F00731">
        <w:rPr>
          <w:lang w:val="en-US"/>
        </w:rPr>
        <w:t>;</w:t>
      </w:r>
      <w:r w:rsidR="00F00731" w:rsidRPr="00422010">
        <w:rPr>
          <w:lang w:val="en-US"/>
        </w:rPr>
        <w:t xml:space="preserve"> or</w:t>
      </w:r>
    </w:p>
    <w:p w14:paraId="0223D46A" w14:textId="77777777" w:rsidR="00F00731" w:rsidRPr="00422010" w:rsidRDefault="00F00731" w:rsidP="00F00731">
      <w:pPr>
        <w:ind w:left="2160" w:hanging="720"/>
        <w:rPr>
          <w:lang w:val="en-US"/>
        </w:rPr>
      </w:pPr>
    </w:p>
    <w:p w14:paraId="33989E2E" w14:textId="37AF32B0" w:rsidR="00F00731" w:rsidRDefault="00660D6C" w:rsidP="00F00731">
      <w:pPr>
        <w:ind w:left="2160" w:hanging="720"/>
        <w:rPr>
          <w:lang w:val="en-US"/>
        </w:rPr>
      </w:pPr>
      <w:r>
        <w:rPr>
          <w:lang w:val="en-US"/>
        </w:rPr>
        <w:lastRenderedPageBreak/>
        <w:t>(</w:t>
      </w:r>
      <w:r w:rsidR="00F00731">
        <w:rPr>
          <w:lang w:val="en-US"/>
        </w:rPr>
        <w:t>iii</w:t>
      </w:r>
      <w:r>
        <w:rPr>
          <w:lang w:val="en-US"/>
        </w:rPr>
        <w:t>)</w:t>
      </w:r>
      <w:r w:rsidR="00F00731">
        <w:rPr>
          <w:lang w:val="en-US"/>
        </w:rPr>
        <w:tab/>
      </w:r>
      <w:r w:rsidR="00F00731" w:rsidRPr="00422010">
        <w:rPr>
          <w:lang w:val="en-US"/>
        </w:rPr>
        <w:t>the Local Ward Member has requested in writing the application is referred to the Delegation Panel giving planning reasons for that request</w:t>
      </w:r>
      <w:r>
        <w:rPr>
          <w:lang w:val="en-US"/>
        </w:rPr>
        <w:t>;</w:t>
      </w:r>
    </w:p>
    <w:p w14:paraId="00F922FC" w14:textId="77777777" w:rsidR="00F00731" w:rsidRDefault="00F00731" w:rsidP="00F00731">
      <w:pPr>
        <w:ind w:left="2160" w:hanging="720"/>
        <w:rPr>
          <w:lang w:val="en-US"/>
        </w:rPr>
      </w:pPr>
    </w:p>
    <w:p w14:paraId="70BFC09C" w14:textId="52385BC1" w:rsidR="00F00731" w:rsidRPr="00994DDD" w:rsidRDefault="00660D6C" w:rsidP="00F00731">
      <w:pPr>
        <w:ind w:left="2160" w:hanging="720"/>
        <w:rPr>
          <w:lang w:val="en-US"/>
        </w:rPr>
      </w:pPr>
      <w:r>
        <w:rPr>
          <w:lang w:val="en-US"/>
        </w:rPr>
        <w:t>(</w:t>
      </w:r>
      <w:r w:rsidR="00F00731">
        <w:rPr>
          <w:lang w:val="en-US"/>
        </w:rPr>
        <w:t>iv</w:t>
      </w:r>
      <w:r>
        <w:rPr>
          <w:lang w:val="en-US"/>
        </w:rPr>
        <w:t>)</w:t>
      </w:r>
      <w:r w:rsidR="00F00731">
        <w:rPr>
          <w:lang w:val="en-US"/>
        </w:rPr>
        <w:tab/>
      </w:r>
      <w:r w:rsidR="00F00731" w:rsidRPr="00994DDD">
        <w:rPr>
          <w:lang w:val="en-US"/>
        </w:rPr>
        <w:t>the application is by or on behalf of the Council and there are no material planning objections to the proposed development</w:t>
      </w:r>
      <w:r>
        <w:rPr>
          <w:lang w:val="en-US"/>
        </w:rPr>
        <w:t>;</w:t>
      </w:r>
      <w:r w:rsidR="00F00731" w:rsidRPr="00994DDD">
        <w:rPr>
          <w:lang w:val="en-US"/>
        </w:rPr>
        <w:t xml:space="preserve"> </w:t>
      </w:r>
    </w:p>
    <w:p w14:paraId="074D212E" w14:textId="77777777" w:rsidR="00F00731" w:rsidRPr="00994DDD" w:rsidRDefault="00F00731" w:rsidP="00F00731">
      <w:pPr>
        <w:ind w:left="2160" w:hanging="720"/>
        <w:rPr>
          <w:lang w:val="en-US"/>
        </w:rPr>
      </w:pPr>
    </w:p>
    <w:p w14:paraId="34FE8E25" w14:textId="7080250B" w:rsidR="00F00731" w:rsidRPr="00994DDD" w:rsidRDefault="00660D6C" w:rsidP="00F00731">
      <w:pPr>
        <w:ind w:left="2160" w:hanging="720"/>
        <w:rPr>
          <w:lang w:val="en-US"/>
        </w:rPr>
      </w:pPr>
      <w:r>
        <w:rPr>
          <w:lang w:val="en-US"/>
        </w:rPr>
        <w:t>(</w:t>
      </w:r>
      <w:r w:rsidR="00F00731" w:rsidRPr="00994DDD">
        <w:rPr>
          <w:lang w:val="en-US"/>
        </w:rPr>
        <w:t>v</w:t>
      </w:r>
      <w:r>
        <w:rPr>
          <w:lang w:val="en-US"/>
        </w:rPr>
        <w:t>)</w:t>
      </w:r>
      <w:r w:rsidR="00F00731" w:rsidRPr="00994DDD">
        <w:rPr>
          <w:lang w:val="en-US"/>
        </w:rPr>
        <w:tab/>
        <w:t>the application is for development on Council-owned land or in which the Council has a direct interest and there are no material panning objections to the proposed development</w:t>
      </w:r>
      <w:r>
        <w:rPr>
          <w:lang w:val="en-US"/>
        </w:rPr>
        <w:t>;</w:t>
      </w:r>
    </w:p>
    <w:p w14:paraId="249FF045" w14:textId="77777777" w:rsidR="00F00731" w:rsidRPr="00994DDD" w:rsidRDefault="00F00731" w:rsidP="00F00731">
      <w:pPr>
        <w:ind w:left="2160" w:hanging="720"/>
        <w:rPr>
          <w:lang w:val="en-US"/>
        </w:rPr>
      </w:pPr>
    </w:p>
    <w:p w14:paraId="21235634" w14:textId="499919F3" w:rsidR="00F00731" w:rsidRDefault="00660D6C" w:rsidP="005D3223">
      <w:pPr>
        <w:ind w:left="2160" w:hanging="720"/>
        <w:rPr>
          <w:lang w:val="en-US"/>
        </w:rPr>
      </w:pPr>
      <w:r>
        <w:rPr>
          <w:lang w:val="en-US"/>
        </w:rPr>
        <w:t>(</w:t>
      </w:r>
      <w:r w:rsidR="00F00731" w:rsidRPr="00994DDD">
        <w:rPr>
          <w:lang w:val="en-US"/>
        </w:rPr>
        <w:t>vi</w:t>
      </w:r>
      <w:r>
        <w:rPr>
          <w:lang w:val="en-US"/>
        </w:rPr>
        <w:t>)</w:t>
      </w:r>
      <w:r w:rsidR="00F00731" w:rsidRPr="00994DDD">
        <w:rPr>
          <w:lang w:val="en-US"/>
        </w:rPr>
        <w:tab/>
        <w:t>the application is submitted by an employee of the Council who works within the Planning Section or one who has close involvement in the planning application process or a member or co-opted member of the Council or by a close relative of such an employee or member or where the application relates to land in which any of them have an interest and there are no material planning objections to the proposed development</w:t>
      </w:r>
      <w:r>
        <w:rPr>
          <w:lang w:val="en-US"/>
        </w:rPr>
        <w:t>;</w:t>
      </w:r>
    </w:p>
    <w:p w14:paraId="63AEC13C" w14:textId="77777777" w:rsidR="00F00731" w:rsidRDefault="00F00731" w:rsidP="00F00731">
      <w:pPr>
        <w:rPr>
          <w:lang w:val="en-US"/>
        </w:rPr>
      </w:pPr>
    </w:p>
    <w:p w14:paraId="42380B6A" w14:textId="567FAA41" w:rsidR="00F00731" w:rsidRDefault="00F00731" w:rsidP="00F00731">
      <w:pPr>
        <w:rPr>
          <w:lang w:val="en-US"/>
        </w:rPr>
      </w:pPr>
      <w:r>
        <w:rPr>
          <w:lang w:val="en-US"/>
        </w:rPr>
        <w:tab/>
      </w:r>
      <w:r w:rsidR="008F788B">
        <w:rPr>
          <w:lang w:val="en-US"/>
        </w:rPr>
        <w:t>(</w:t>
      </w:r>
      <w:r>
        <w:rPr>
          <w:lang w:val="en-US"/>
        </w:rPr>
        <w:t>d</w:t>
      </w:r>
      <w:r w:rsidR="008F788B">
        <w:rPr>
          <w:lang w:val="en-US"/>
        </w:rPr>
        <w:t>)</w:t>
      </w:r>
      <w:r>
        <w:rPr>
          <w:lang w:val="en-US"/>
        </w:rPr>
        <w:tab/>
        <w:t>t</w:t>
      </w:r>
      <w:r w:rsidRPr="00422010">
        <w:rPr>
          <w:lang w:val="en-US"/>
        </w:rPr>
        <w:t>o determine:</w:t>
      </w:r>
    </w:p>
    <w:p w14:paraId="7B1ABB91" w14:textId="77777777" w:rsidR="00F00731" w:rsidRDefault="00F00731" w:rsidP="00F00731">
      <w:pPr>
        <w:rPr>
          <w:lang w:val="en-US"/>
        </w:rPr>
      </w:pPr>
    </w:p>
    <w:p w14:paraId="4B9AB69E" w14:textId="1E99C2FF" w:rsidR="00F00731" w:rsidRDefault="008F788B" w:rsidP="00F00731">
      <w:pPr>
        <w:ind w:left="2160" w:hanging="720"/>
        <w:rPr>
          <w:lang w:val="en-US"/>
        </w:rPr>
      </w:pPr>
      <w:r>
        <w:rPr>
          <w:lang w:val="en-US"/>
        </w:rPr>
        <w:t>(</w:t>
      </w:r>
      <w:r w:rsidR="00F00731">
        <w:rPr>
          <w:lang w:val="en-US"/>
        </w:rPr>
        <w:t>i</w:t>
      </w:r>
      <w:r>
        <w:rPr>
          <w:lang w:val="en-US"/>
        </w:rPr>
        <w:t>)</w:t>
      </w:r>
      <w:r w:rsidR="00F00731">
        <w:rPr>
          <w:lang w:val="en-US"/>
        </w:rPr>
        <w:tab/>
        <w:t>t</w:t>
      </w:r>
      <w:r w:rsidR="00F00731" w:rsidRPr="00422010">
        <w:rPr>
          <w:lang w:val="en-US"/>
        </w:rPr>
        <w:t>he Council's case where there is an appeal against non-determination of an application</w:t>
      </w:r>
      <w:r w:rsidR="00F00731">
        <w:rPr>
          <w:lang w:val="en-US"/>
        </w:rPr>
        <w:t>;</w:t>
      </w:r>
    </w:p>
    <w:p w14:paraId="095C9881" w14:textId="77777777" w:rsidR="00F00731" w:rsidRDefault="00F00731" w:rsidP="00F00731">
      <w:pPr>
        <w:ind w:left="2160" w:hanging="720"/>
        <w:rPr>
          <w:lang w:val="en-US"/>
        </w:rPr>
      </w:pPr>
    </w:p>
    <w:p w14:paraId="40533CD1" w14:textId="696291C2" w:rsidR="00F00731" w:rsidRDefault="008F788B" w:rsidP="00F00731">
      <w:pPr>
        <w:ind w:left="2160" w:hanging="720"/>
        <w:rPr>
          <w:lang w:val="en-US"/>
        </w:rPr>
      </w:pPr>
      <w:r>
        <w:rPr>
          <w:lang w:val="en-US"/>
        </w:rPr>
        <w:t>(</w:t>
      </w:r>
      <w:r w:rsidR="00F00731">
        <w:rPr>
          <w:lang w:val="en-US"/>
        </w:rPr>
        <w:t>ii</w:t>
      </w:r>
      <w:r>
        <w:rPr>
          <w:lang w:val="en-US"/>
        </w:rPr>
        <w:t>)</w:t>
      </w:r>
      <w:r w:rsidR="00F00731">
        <w:rPr>
          <w:lang w:val="en-US"/>
        </w:rPr>
        <w:tab/>
      </w:r>
      <w:r w:rsidR="00F00731" w:rsidRPr="00422010">
        <w:rPr>
          <w:lang w:val="en-US"/>
        </w:rPr>
        <w:t>the discharge of planning conditions requiring the specific approval of the Local Planning Authority</w:t>
      </w:r>
      <w:r w:rsidR="00F00731">
        <w:rPr>
          <w:lang w:val="en-US"/>
        </w:rPr>
        <w:t>;</w:t>
      </w:r>
    </w:p>
    <w:p w14:paraId="5451015B" w14:textId="77777777" w:rsidR="00F00731" w:rsidRDefault="00F00731" w:rsidP="00F00731">
      <w:pPr>
        <w:ind w:left="2160" w:hanging="720"/>
        <w:rPr>
          <w:lang w:val="en-US"/>
        </w:rPr>
      </w:pPr>
    </w:p>
    <w:p w14:paraId="42ADDB52" w14:textId="2511DAFC" w:rsidR="00F00731" w:rsidRDefault="008F788B" w:rsidP="00F00731">
      <w:pPr>
        <w:ind w:left="2160" w:hanging="720"/>
        <w:rPr>
          <w:lang w:val="en-US"/>
        </w:rPr>
      </w:pPr>
      <w:r>
        <w:rPr>
          <w:lang w:val="en-US"/>
        </w:rPr>
        <w:t>(</w:t>
      </w:r>
      <w:r w:rsidR="00F00731">
        <w:rPr>
          <w:lang w:val="en-US"/>
        </w:rPr>
        <w:t>iii</w:t>
      </w:r>
      <w:r>
        <w:rPr>
          <w:lang w:val="en-US"/>
        </w:rPr>
        <w:t>)</w:t>
      </w:r>
      <w:r w:rsidR="00F00731">
        <w:rPr>
          <w:lang w:val="en-US"/>
        </w:rPr>
        <w:tab/>
      </w:r>
      <w:r w:rsidR="00F00731" w:rsidRPr="00422010">
        <w:rPr>
          <w:lang w:val="en-US"/>
        </w:rPr>
        <w:t>to enter into obligations under Section 106 of the Act jointly with the Head of L</w:t>
      </w:r>
      <w:r w:rsidR="00F00731">
        <w:rPr>
          <w:lang w:val="en-US"/>
        </w:rPr>
        <w:t>aw</w:t>
      </w:r>
      <w:r w:rsidR="00F00731" w:rsidRPr="00422010">
        <w:rPr>
          <w:lang w:val="en-US"/>
        </w:rPr>
        <w:t>, where it has been decided that planning permission should be granted subject thereto</w:t>
      </w:r>
      <w:r w:rsidR="00F00731">
        <w:rPr>
          <w:lang w:val="en-US"/>
        </w:rPr>
        <w:t>;</w:t>
      </w:r>
    </w:p>
    <w:p w14:paraId="22C3BBC5" w14:textId="77777777" w:rsidR="00F00731" w:rsidRDefault="00F00731" w:rsidP="00F00731">
      <w:pPr>
        <w:ind w:left="2160" w:hanging="720"/>
        <w:rPr>
          <w:lang w:val="en-US"/>
        </w:rPr>
      </w:pPr>
    </w:p>
    <w:p w14:paraId="4A074C62" w14:textId="2540A60D" w:rsidR="00F00731" w:rsidRDefault="008F788B" w:rsidP="00F00731">
      <w:pPr>
        <w:ind w:left="2160" w:hanging="720"/>
        <w:rPr>
          <w:lang w:val="en-US"/>
        </w:rPr>
      </w:pPr>
      <w:r>
        <w:rPr>
          <w:lang w:val="en-US"/>
        </w:rPr>
        <w:t>(</w:t>
      </w:r>
      <w:r w:rsidR="00F00731">
        <w:rPr>
          <w:lang w:val="en-US"/>
        </w:rPr>
        <w:t>iv</w:t>
      </w:r>
      <w:r>
        <w:rPr>
          <w:lang w:val="en-US"/>
        </w:rPr>
        <w:t>)</w:t>
      </w:r>
      <w:r w:rsidR="00F00731">
        <w:rPr>
          <w:lang w:val="en-US"/>
        </w:rPr>
        <w:tab/>
      </w:r>
      <w:r w:rsidR="00F00731" w:rsidRPr="00422010">
        <w:rPr>
          <w:lang w:val="en-US"/>
        </w:rPr>
        <w:t>that an application is a departure from the development plan</w:t>
      </w:r>
      <w:r w:rsidR="00F00731">
        <w:rPr>
          <w:lang w:val="en-US"/>
        </w:rPr>
        <w:t>;</w:t>
      </w:r>
    </w:p>
    <w:p w14:paraId="150A20F3" w14:textId="77777777" w:rsidR="00F00731" w:rsidRDefault="00F00731" w:rsidP="00F00731">
      <w:pPr>
        <w:ind w:left="2160" w:hanging="720"/>
        <w:rPr>
          <w:lang w:val="en-US"/>
        </w:rPr>
      </w:pPr>
    </w:p>
    <w:p w14:paraId="409EB97C" w14:textId="153DE1ED" w:rsidR="00F00731" w:rsidRDefault="008F788B" w:rsidP="00F00731">
      <w:pPr>
        <w:ind w:left="2160" w:hanging="720"/>
        <w:rPr>
          <w:lang w:val="en-US"/>
        </w:rPr>
      </w:pPr>
      <w:r>
        <w:rPr>
          <w:lang w:val="en-US"/>
        </w:rPr>
        <w:t>(</w:t>
      </w:r>
      <w:r w:rsidR="00F00731">
        <w:rPr>
          <w:lang w:val="en-US"/>
        </w:rPr>
        <w:t>v</w:t>
      </w:r>
      <w:r>
        <w:rPr>
          <w:lang w:val="en-US"/>
        </w:rPr>
        <w:t>)</w:t>
      </w:r>
      <w:r w:rsidR="00F00731">
        <w:rPr>
          <w:lang w:val="en-US"/>
        </w:rPr>
        <w:tab/>
      </w:r>
      <w:r w:rsidR="00F00731" w:rsidRPr="00422010">
        <w:rPr>
          <w:lang w:val="en-US"/>
        </w:rPr>
        <w:t>whether an Environmental Assessment is required and scoping the content of that Assessment</w:t>
      </w:r>
      <w:r w:rsidR="00F00731">
        <w:rPr>
          <w:lang w:val="en-US"/>
        </w:rPr>
        <w:t>;</w:t>
      </w:r>
    </w:p>
    <w:p w14:paraId="243E8E29" w14:textId="77777777" w:rsidR="00F00731" w:rsidRDefault="00F00731" w:rsidP="00F00731">
      <w:pPr>
        <w:ind w:left="2160" w:hanging="720"/>
        <w:rPr>
          <w:lang w:val="en-US"/>
        </w:rPr>
      </w:pPr>
    </w:p>
    <w:p w14:paraId="0EE072A5" w14:textId="1D8FB86A" w:rsidR="00F00731" w:rsidRDefault="008F788B" w:rsidP="00F00731">
      <w:pPr>
        <w:ind w:left="2160" w:hanging="720"/>
        <w:rPr>
          <w:lang w:val="en-US"/>
        </w:rPr>
      </w:pPr>
      <w:r>
        <w:rPr>
          <w:lang w:val="en-US"/>
        </w:rPr>
        <w:t>(</w:t>
      </w:r>
      <w:r w:rsidR="00F00731">
        <w:rPr>
          <w:lang w:val="en-US"/>
        </w:rPr>
        <w:t>vi</w:t>
      </w:r>
      <w:r>
        <w:rPr>
          <w:lang w:val="en-US"/>
        </w:rPr>
        <w:t>)</w:t>
      </w:r>
      <w:r w:rsidR="00F00731">
        <w:rPr>
          <w:lang w:val="en-US"/>
        </w:rPr>
        <w:tab/>
      </w:r>
      <w:r w:rsidR="00F00731" w:rsidRPr="00422010">
        <w:rPr>
          <w:lang w:val="en-US"/>
        </w:rPr>
        <w:t>whether an Appropriate Assessment is required under the Conservation (Natural Habitats etc.) Regulations 2010 (as amended)</w:t>
      </w:r>
      <w:r w:rsidR="00F00731">
        <w:rPr>
          <w:lang w:val="en-US"/>
        </w:rPr>
        <w:t>;</w:t>
      </w:r>
    </w:p>
    <w:p w14:paraId="539ADCD0" w14:textId="77777777" w:rsidR="00F00731" w:rsidRDefault="00F00731" w:rsidP="00F00731">
      <w:pPr>
        <w:ind w:left="2160" w:hanging="720"/>
        <w:rPr>
          <w:lang w:val="en-US"/>
        </w:rPr>
      </w:pPr>
    </w:p>
    <w:p w14:paraId="7715EC3A" w14:textId="689850BE" w:rsidR="00F00731" w:rsidRDefault="008F788B" w:rsidP="00F00731">
      <w:pPr>
        <w:ind w:left="2160" w:hanging="720"/>
        <w:rPr>
          <w:lang w:val="en-US"/>
        </w:rPr>
      </w:pPr>
      <w:r>
        <w:rPr>
          <w:lang w:val="en-US"/>
        </w:rPr>
        <w:t>(</w:t>
      </w:r>
      <w:r w:rsidR="00F00731">
        <w:rPr>
          <w:lang w:val="en-US"/>
        </w:rPr>
        <w:t>vii</w:t>
      </w:r>
      <w:r>
        <w:rPr>
          <w:lang w:val="en-US"/>
        </w:rPr>
        <w:t>)</w:t>
      </w:r>
      <w:r w:rsidR="00F00731">
        <w:rPr>
          <w:lang w:val="en-US"/>
        </w:rPr>
        <w:tab/>
      </w:r>
      <w:r w:rsidR="00F00731" w:rsidRPr="00422010">
        <w:rPr>
          <w:lang w:val="en-US"/>
        </w:rPr>
        <w:t>Local Impact Reports for Development of National Significance</w:t>
      </w:r>
      <w:r w:rsidR="00F00731">
        <w:rPr>
          <w:lang w:val="en-US"/>
        </w:rPr>
        <w:t>;</w:t>
      </w:r>
    </w:p>
    <w:p w14:paraId="1F147704" w14:textId="77777777" w:rsidR="00F00731" w:rsidRDefault="00F00731" w:rsidP="00F00731">
      <w:pPr>
        <w:ind w:left="2160" w:hanging="720"/>
        <w:rPr>
          <w:lang w:val="en-US"/>
        </w:rPr>
      </w:pPr>
    </w:p>
    <w:p w14:paraId="6F26975D" w14:textId="67E8B747" w:rsidR="00F00731" w:rsidRDefault="008F788B" w:rsidP="00F00731">
      <w:pPr>
        <w:ind w:left="2160" w:hanging="720"/>
        <w:rPr>
          <w:lang w:val="en-US"/>
        </w:rPr>
      </w:pPr>
      <w:r>
        <w:rPr>
          <w:lang w:val="en-US"/>
        </w:rPr>
        <w:t>(</w:t>
      </w:r>
      <w:r w:rsidR="00F00731">
        <w:rPr>
          <w:lang w:val="en-US"/>
        </w:rPr>
        <w:t>viii</w:t>
      </w:r>
      <w:r>
        <w:rPr>
          <w:lang w:val="en-US"/>
        </w:rPr>
        <w:t>)</w:t>
      </w:r>
      <w:r w:rsidR="00F00731">
        <w:rPr>
          <w:lang w:val="en-US"/>
        </w:rPr>
        <w:tab/>
        <w:t>w</w:t>
      </w:r>
      <w:r w:rsidR="00F00731" w:rsidRPr="00422010">
        <w:rPr>
          <w:lang w:val="en-US"/>
        </w:rPr>
        <w:t>hether an application is valid, issue an Invalid Notice and determine the Council’s case where there is an appeal against such a Notice</w:t>
      </w:r>
      <w:r w:rsidR="00F00731">
        <w:rPr>
          <w:lang w:val="en-US"/>
        </w:rPr>
        <w:t>;</w:t>
      </w:r>
    </w:p>
    <w:p w14:paraId="3689AC7E" w14:textId="77777777" w:rsidR="00F00731" w:rsidRDefault="00F00731" w:rsidP="00F00731">
      <w:pPr>
        <w:rPr>
          <w:lang w:val="en-US"/>
        </w:rPr>
      </w:pPr>
    </w:p>
    <w:p w14:paraId="5AAB3237" w14:textId="6E43FEC8" w:rsidR="00F00731" w:rsidRDefault="008F788B" w:rsidP="00F00731">
      <w:pPr>
        <w:ind w:left="1440" w:hanging="720"/>
        <w:rPr>
          <w:lang w:val="en-US"/>
        </w:rPr>
      </w:pPr>
      <w:r>
        <w:rPr>
          <w:lang w:val="en-US"/>
        </w:rPr>
        <w:t>(</w:t>
      </w:r>
      <w:r w:rsidR="00F00731">
        <w:rPr>
          <w:lang w:val="en-US"/>
        </w:rPr>
        <w:t>e</w:t>
      </w:r>
      <w:r>
        <w:rPr>
          <w:lang w:val="en-US"/>
        </w:rPr>
        <w:t>)</w:t>
      </w:r>
      <w:r w:rsidR="00F00731">
        <w:rPr>
          <w:lang w:val="en-US"/>
        </w:rPr>
        <w:tab/>
        <w:t>t</w:t>
      </w:r>
      <w:r w:rsidR="00F00731" w:rsidRPr="00422010">
        <w:rPr>
          <w:lang w:val="en-US"/>
        </w:rPr>
        <w:t>o make observations on planning consultations received from Brecon Beacons National Park and adjoining authorities</w:t>
      </w:r>
      <w:r w:rsidR="00F00731">
        <w:rPr>
          <w:lang w:val="en-US"/>
        </w:rPr>
        <w:t>;</w:t>
      </w:r>
    </w:p>
    <w:p w14:paraId="74B25D04" w14:textId="77777777" w:rsidR="00F00731" w:rsidRDefault="00F00731" w:rsidP="00F00731">
      <w:pPr>
        <w:ind w:left="1440" w:hanging="720"/>
        <w:rPr>
          <w:lang w:val="en-US"/>
        </w:rPr>
      </w:pPr>
    </w:p>
    <w:p w14:paraId="79A75803" w14:textId="41D51942" w:rsidR="00F00731" w:rsidRDefault="008F788B" w:rsidP="00F00731">
      <w:pPr>
        <w:ind w:left="1440" w:hanging="720"/>
        <w:rPr>
          <w:lang w:val="en-US"/>
        </w:rPr>
      </w:pPr>
      <w:r>
        <w:rPr>
          <w:lang w:val="en-US"/>
        </w:rPr>
        <w:t>(</w:t>
      </w:r>
      <w:r w:rsidR="00F00731">
        <w:rPr>
          <w:lang w:val="en-US"/>
        </w:rPr>
        <w:t>f</w:t>
      </w:r>
      <w:r>
        <w:rPr>
          <w:lang w:val="en-US"/>
        </w:rPr>
        <w:t>)</w:t>
      </w:r>
      <w:r w:rsidR="00F00731">
        <w:rPr>
          <w:lang w:val="en-US"/>
        </w:rPr>
        <w:tab/>
        <w:t>t</w:t>
      </w:r>
      <w:r w:rsidR="00F00731" w:rsidRPr="00422010">
        <w:rPr>
          <w:lang w:val="en-US"/>
        </w:rPr>
        <w:t>o decline to determine an application for planning permission under the powers of Section 70A of the Act and Section 32 (where an enforcement notice has been served prior to the submission of the application)</w:t>
      </w:r>
      <w:r w:rsidR="00F00731">
        <w:rPr>
          <w:lang w:val="en-US"/>
        </w:rPr>
        <w:t>;</w:t>
      </w:r>
    </w:p>
    <w:p w14:paraId="23E86B25" w14:textId="77777777" w:rsidR="00F00731" w:rsidRDefault="00F00731" w:rsidP="00F00731">
      <w:pPr>
        <w:ind w:left="1440" w:hanging="720"/>
        <w:rPr>
          <w:lang w:val="en-US"/>
        </w:rPr>
      </w:pPr>
    </w:p>
    <w:p w14:paraId="26632E41" w14:textId="60E60090" w:rsidR="00F00731" w:rsidRDefault="008F788B" w:rsidP="00F00731">
      <w:pPr>
        <w:ind w:left="1440" w:hanging="720"/>
        <w:rPr>
          <w:lang w:val="en-US"/>
        </w:rPr>
      </w:pPr>
      <w:r>
        <w:rPr>
          <w:lang w:val="en-US"/>
        </w:rPr>
        <w:t>(</w:t>
      </w:r>
      <w:r w:rsidR="00F00731">
        <w:rPr>
          <w:lang w:val="en-US"/>
        </w:rPr>
        <w:t>g</w:t>
      </w:r>
      <w:r>
        <w:rPr>
          <w:lang w:val="en-US"/>
        </w:rPr>
        <w:t>)</w:t>
      </w:r>
      <w:r w:rsidR="00F00731">
        <w:rPr>
          <w:lang w:val="en-US"/>
        </w:rPr>
        <w:tab/>
        <w:t>t</w:t>
      </w:r>
      <w:r w:rsidR="00F00731" w:rsidRPr="00422010">
        <w:rPr>
          <w:lang w:val="en-US"/>
        </w:rPr>
        <w:t>o make all necessary decisions on procedural matters in connection with the processing of applications and appeals.</w:t>
      </w:r>
    </w:p>
    <w:p w14:paraId="45F235DA" w14:textId="77777777" w:rsidR="00F00731" w:rsidRDefault="00F00731" w:rsidP="00F00731">
      <w:pPr>
        <w:rPr>
          <w:lang w:val="en-US"/>
        </w:rPr>
      </w:pPr>
    </w:p>
    <w:p w14:paraId="7808B58C" w14:textId="77777777" w:rsidR="00F00731" w:rsidRPr="00422010" w:rsidRDefault="00F00731" w:rsidP="00F00731">
      <w:pPr>
        <w:pStyle w:val="Heading3"/>
        <w:rPr>
          <w:lang w:val="en-US"/>
        </w:rPr>
      </w:pPr>
      <w:r w:rsidRPr="00422010">
        <w:rPr>
          <w:lang w:val="en-US"/>
        </w:rPr>
        <w:lastRenderedPageBreak/>
        <w:t>For the avoidance of doubt applications for householder development, advertisement consent, and Listed Building and Conservation Area Consent, shall be determined by officers unless the Local Ward Member has requested in writing the application is referred to Planning Committee or the Delegation Panel, giving planning reasons for that request. All other applications are delegated to officers to determine, including discharge of condition applications, Non Material Amendments, applications for an approval required by a development order, proposals by statutory undertakers, Notices of Proposed Development by Government Departments and Hedgerow removal notices under the Hedgerow Regulations 1997.</w:t>
      </w:r>
    </w:p>
    <w:p w14:paraId="0129B566" w14:textId="77777777" w:rsidR="00F00731" w:rsidRDefault="00F00731" w:rsidP="00F00731">
      <w:pPr>
        <w:rPr>
          <w:lang w:val="en-US"/>
        </w:rPr>
      </w:pPr>
    </w:p>
    <w:p w14:paraId="3820AF25" w14:textId="398059B8" w:rsidR="00F00731" w:rsidRDefault="00F00731" w:rsidP="00F00731">
      <w:pPr>
        <w:pStyle w:val="Heading3"/>
        <w:rPr>
          <w:lang w:val="en-US"/>
        </w:rPr>
      </w:pPr>
      <w:r w:rsidRPr="005B3211">
        <w:rPr>
          <w:lang w:val="en-US"/>
        </w:rPr>
        <w:t>Enforcement of Planning Control. Those Officers listed at 26.</w:t>
      </w:r>
      <w:r w:rsidR="00F45AF7">
        <w:rPr>
          <w:lang w:val="en-US"/>
        </w:rPr>
        <w:t>10</w:t>
      </w:r>
      <w:r w:rsidRPr="005B3211">
        <w:rPr>
          <w:lang w:val="en-US"/>
        </w:rPr>
        <w:t xml:space="preserve">.4 are permitted, </w:t>
      </w:r>
      <w:r>
        <w:rPr>
          <w:lang w:val="en-US"/>
        </w:rPr>
        <w:t>i</w:t>
      </w:r>
      <w:r w:rsidRPr="005B3211">
        <w:rPr>
          <w:lang w:val="en-US"/>
        </w:rPr>
        <w:t>n consultation with the Delegation Panel</w:t>
      </w:r>
      <w:r>
        <w:rPr>
          <w:lang w:val="en-US"/>
        </w:rPr>
        <w:t>,</w:t>
      </w:r>
      <w:r w:rsidRPr="005B3211">
        <w:rPr>
          <w:lang w:val="en-US"/>
        </w:rPr>
        <w:t xml:space="preserve"> to determine that it is</w:t>
      </w:r>
      <w:r>
        <w:rPr>
          <w:lang w:val="en-US"/>
        </w:rPr>
        <w:t xml:space="preserve"> either not expedient, or is</w:t>
      </w:r>
      <w:r w:rsidRPr="005B3211">
        <w:rPr>
          <w:lang w:val="en-US"/>
        </w:rPr>
        <w:t xml:space="preserve"> expedient to take action and to issue the following notices and thereafter to take all necessary steps to remedy the breach</w:t>
      </w:r>
      <w:r>
        <w:rPr>
          <w:lang w:val="en-US"/>
        </w:rPr>
        <w:t>:</w:t>
      </w:r>
    </w:p>
    <w:p w14:paraId="58EBF4E9" w14:textId="77777777" w:rsidR="00F00731" w:rsidRDefault="00F00731" w:rsidP="00F00731">
      <w:pPr>
        <w:rPr>
          <w:lang w:val="en-US"/>
        </w:rPr>
      </w:pPr>
    </w:p>
    <w:p w14:paraId="6F1F651C" w14:textId="7E37FD9D" w:rsidR="00F00731" w:rsidRDefault="0028722C" w:rsidP="00F00731">
      <w:pPr>
        <w:ind w:left="720"/>
        <w:rPr>
          <w:lang w:val="en-US"/>
        </w:rPr>
      </w:pPr>
      <w:r>
        <w:rPr>
          <w:lang w:val="en-US"/>
        </w:rPr>
        <w:t>(</w:t>
      </w:r>
      <w:r w:rsidR="00F00731">
        <w:rPr>
          <w:lang w:val="en-US"/>
        </w:rPr>
        <w:t>a</w:t>
      </w:r>
      <w:r>
        <w:rPr>
          <w:lang w:val="en-US"/>
        </w:rPr>
        <w:t>)</w:t>
      </w:r>
      <w:r w:rsidR="00F00731">
        <w:rPr>
          <w:lang w:val="en-US"/>
        </w:rPr>
        <w:tab/>
      </w:r>
      <w:r w:rsidR="00F00731" w:rsidRPr="00422010">
        <w:rPr>
          <w:lang w:val="en-US"/>
        </w:rPr>
        <w:t>Enforcement Notices and Stop Notices under Section 174 of the Act</w:t>
      </w:r>
      <w:r w:rsidR="00F00731">
        <w:rPr>
          <w:lang w:val="en-US"/>
        </w:rPr>
        <w:t>;</w:t>
      </w:r>
    </w:p>
    <w:p w14:paraId="2276D48A" w14:textId="77777777" w:rsidR="00F00731" w:rsidRDefault="00F00731" w:rsidP="00F00731">
      <w:pPr>
        <w:ind w:left="720"/>
        <w:rPr>
          <w:lang w:val="en-US"/>
        </w:rPr>
      </w:pPr>
    </w:p>
    <w:p w14:paraId="43C4853A" w14:textId="37C5284A" w:rsidR="00F00731" w:rsidRDefault="0028722C" w:rsidP="00F00731">
      <w:pPr>
        <w:ind w:left="1440" w:hanging="720"/>
        <w:rPr>
          <w:lang w:val="en-US"/>
        </w:rPr>
      </w:pPr>
      <w:r>
        <w:rPr>
          <w:lang w:val="en-US"/>
        </w:rPr>
        <w:t>(</w:t>
      </w:r>
      <w:r w:rsidR="00F00731">
        <w:rPr>
          <w:lang w:val="en-US"/>
        </w:rPr>
        <w:t>b</w:t>
      </w:r>
      <w:r>
        <w:rPr>
          <w:lang w:val="en-US"/>
        </w:rPr>
        <w:t>)</w:t>
      </w:r>
      <w:r w:rsidR="00F00731">
        <w:rPr>
          <w:lang w:val="en-US"/>
        </w:rPr>
        <w:tab/>
      </w:r>
      <w:r w:rsidR="00F00731" w:rsidRPr="00422010">
        <w:rPr>
          <w:lang w:val="en-US"/>
        </w:rPr>
        <w:t>Listed Building Enforcement Notices under Section 38 of the Listed Building and Conservation Areas Act 1990</w:t>
      </w:r>
      <w:r w:rsidR="00F00731">
        <w:rPr>
          <w:lang w:val="en-US"/>
        </w:rPr>
        <w:t>;</w:t>
      </w:r>
    </w:p>
    <w:p w14:paraId="6537ECC4" w14:textId="77777777" w:rsidR="00F00731" w:rsidRDefault="00F00731" w:rsidP="00F00731">
      <w:pPr>
        <w:ind w:left="1440" w:hanging="720"/>
        <w:rPr>
          <w:lang w:val="en-US"/>
        </w:rPr>
      </w:pPr>
    </w:p>
    <w:p w14:paraId="2D830E38" w14:textId="59032A15" w:rsidR="00F00731" w:rsidRDefault="0028722C" w:rsidP="00F00731">
      <w:pPr>
        <w:ind w:left="1440" w:hanging="720"/>
        <w:rPr>
          <w:lang w:val="en-US"/>
        </w:rPr>
      </w:pPr>
      <w:r>
        <w:rPr>
          <w:lang w:val="en-US"/>
        </w:rPr>
        <w:t>(c)</w:t>
      </w:r>
      <w:r w:rsidR="00F00731">
        <w:rPr>
          <w:lang w:val="en-US"/>
        </w:rPr>
        <w:tab/>
        <w:t>t</w:t>
      </w:r>
      <w:r w:rsidR="00F00731" w:rsidRPr="00422010">
        <w:rPr>
          <w:lang w:val="en-US"/>
        </w:rPr>
        <w:t>o take prosecution proceedings and/or injunctions and/or action under the Proceeds of Crime Act, in consultation with the Head of L</w:t>
      </w:r>
      <w:r w:rsidR="00F00731">
        <w:rPr>
          <w:lang w:val="en-US"/>
        </w:rPr>
        <w:t>aw;</w:t>
      </w:r>
    </w:p>
    <w:p w14:paraId="17C54D38" w14:textId="77777777" w:rsidR="00F00731" w:rsidRDefault="00F00731" w:rsidP="00F00731">
      <w:pPr>
        <w:ind w:left="1440" w:hanging="720"/>
        <w:rPr>
          <w:lang w:val="en-US"/>
        </w:rPr>
      </w:pPr>
    </w:p>
    <w:p w14:paraId="07300CC7" w14:textId="5935B3C1" w:rsidR="00F00731" w:rsidRDefault="0028722C" w:rsidP="00F00731">
      <w:pPr>
        <w:ind w:left="1440" w:hanging="720"/>
        <w:rPr>
          <w:lang w:val="en-US"/>
        </w:rPr>
      </w:pPr>
      <w:r>
        <w:rPr>
          <w:lang w:val="en-US"/>
        </w:rPr>
        <w:t>(</w:t>
      </w:r>
      <w:r w:rsidR="00F00731">
        <w:rPr>
          <w:lang w:val="en-US"/>
        </w:rPr>
        <w:t>d</w:t>
      </w:r>
      <w:r>
        <w:rPr>
          <w:lang w:val="en-US"/>
        </w:rPr>
        <w:t>)</w:t>
      </w:r>
      <w:r w:rsidR="00F00731">
        <w:rPr>
          <w:lang w:val="en-US"/>
        </w:rPr>
        <w:tab/>
        <w:t>n</w:t>
      </w:r>
      <w:r w:rsidR="00F00731" w:rsidRPr="00422010">
        <w:rPr>
          <w:lang w:val="en-US"/>
        </w:rPr>
        <w:t>otices under Section 215 of the Act</w:t>
      </w:r>
      <w:r w:rsidR="00F00731">
        <w:rPr>
          <w:lang w:val="en-US"/>
        </w:rPr>
        <w:t>.</w:t>
      </w:r>
    </w:p>
    <w:p w14:paraId="5966E0F1" w14:textId="77777777" w:rsidR="00F00731" w:rsidRDefault="00F00731" w:rsidP="00F00731">
      <w:pPr>
        <w:rPr>
          <w:lang w:val="en-US"/>
        </w:rPr>
      </w:pPr>
    </w:p>
    <w:p w14:paraId="5AD075A9" w14:textId="0489AD01" w:rsidR="00F00731" w:rsidRDefault="00F00731" w:rsidP="00F00731">
      <w:pPr>
        <w:pStyle w:val="Heading3"/>
        <w:rPr>
          <w:lang w:val="en-US"/>
        </w:rPr>
      </w:pPr>
      <w:r w:rsidRPr="005B3211">
        <w:rPr>
          <w:lang w:val="en-US"/>
        </w:rPr>
        <w:t>Those Officers listed at 26.</w:t>
      </w:r>
      <w:r w:rsidR="00946AD1">
        <w:rPr>
          <w:lang w:val="en-US"/>
        </w:rPr>
        <w:t>10</w:t>
      </w:r>
      <w:r w:rsidRPr="005B3211">
        <w:rPr>
          <w:lang w:val="en-US"/>
        </w:rPr>
        <w:t>.4</w:t>
      </w:r>
      <w:r w:rsidR="0028722C">
        <w:rPr>
          <w:lang w:val="en-US"/>
        </w:rPr>
        <w:t xml:space="preserve"> are</w:t>
      </w:r>
      <w:r w:rsidRPr="005B3211">
        <w:rPr>
          <w:lang w:val="en-US"/>
        </w:rPr>
        <w:t xml:space="preserve"> permitted</w:t>
      </w:r>
      <w:r>
        <w:rPr>
          <w:lang w:val="en-US"/>
        </w:rPr>
        <w:t xml:space="preserve"> </w:t>
      </w:r>
      <w:r w:rsidRPr="005B3211">
        <w:rPr>
          <w:lang w:val="en-US"/>
        </w:rPr>
        <w:t>to determine that it is expedient to take action and to issue the following notices and to take all necessary steps to remedy the breach:</w:t>
      </w:r>
    </w:p>
    <w:p w14:paraId="0A3EB4C2" w14:textId="77777777" w:rsidR="00F00731" w:rsidRPr="005B3211" w:rsidRDefault="00F00731" w:rsidP="00F00731">
      <w:pPr>
        <w:rPr>
          <w:lang w:val="en-US"/>
        </w:rPr>
      </w:pPr>
    </w:p>
    <w:p w14:paraId="22A91A38" w14:textId="65B00585" w:rsidR="00F00731" w:rsidRDefault="0028722C" w:rsidP="00F00731">
      <w:pPr>
        <w:ind w:left="1440" w:hanging="720"/>
        <w:rPr>
          <w:lang w:val="en-US"/>
        </w:rPr>
      </w:pPr>
      <w:r>
        <w:rPr>
          <w:lang w:val="en-US"/>
        </w:rPr>
        <w:t>(</w:t>
      </w:r>
      <w:r w:rsidR="00F00731" w:rsidRPr="00422010">
        <w:rPr>
          <w:lang w:val="en-US"/>
        </w:rPr>
        <w:t>a</w:t>
      </w:r>
      <w:r>
        <w:rPr>
          <w:lang w:val="en-US"/>
        </w:rPr>
        <w:t>)</w:t>
      </w:r>
      <w:r w:rsidR="00F00731" w:rsidRPr="00422010">
        <w:rPr>
          <w:lang w:val="en-US"/>
        </w:rPr>
        <w:tab/>
        <w:t>Planning Contravention Notices under Section 171C of the Act (to require information)</w:t>
      </w:r>
      <w:r w:rsidR="00F00731">
        <w:rPr>
          <w:lang w:val="en-US"/>
        </w:rPr>
        <w:t>;</w:t>
      </w:r>
    </w:p>
    <w:p w14:paraId="4C5FA278" w14:textId="77777777" w:rsidR="00F00731" w:rsidRDefault="00F00731" w:rsidP="00F00731">
      <w:pPr>
        <w:ind w:left="1440" w:hanging="720"/>
        <w:rPr>
          <w:lang w:val="en-US"/>
        </w:rPr>
      </w:pPr>
    </w:p>
    <w:p w14:paraId="0BE8C46B" w14:textId="7B010D04" w:rsidR="00F00731" w:rsidRDefault="0028722C" w:rsidP="00F00731">
      <w:pPr>
        <w:ind w:left="1440" w:hanging="720"/>
        <w:rPr>
          <w:lang w:val="en-US"/>
        </w:rPr>
      </w:pPr>
      <w:r>
        <w:rPr>
          <w:lang w:val="en-US"/>
        </w:rPr>
        <w:t>(</w:t>
      </w:r>
      <w:r w:rsidR="00F00731">
        <w:rPr>
          <w:lang w:val="en-US"/>
        </w:rPr>
        <w:t>b</w:t>
      </w:r>
      <w:r>
        <w:rPr>
          <w:lang w:val="en-US"/>
        </w:rPr>
        <w:t>)</w:t>
      </w:r>
      <w:r w:rsidR="00F00731">
        <w:rPr>
          <w:lang w:val="en-US"/>
        </w:rPr>
        <w:tab/>
      </w:r>
      <w:r w:rsidR="00F00731" w:rsidRPr="00422010">
        <w:rPr>
          <w:lang w:val="en-US"/>
        </w:rPr>
        <w:t>Breach of Condition Notices under Section 187A of the Act</w:t>
      </w:r>
      <w:r w:rsidR="00F00731">
        <w:rPr>
          <w:lang w:val="en-US"/>
        </w:rPr>
        <w:t>;</w:t>
      </w:r>
    </w:p>
    <w:p w14:paraId="7BC3E2C8" w14:textId="77777777" w:rsidR="00F00731" w:rsidRDefault="00F00731" w:rsidP="00F00731">
      <w:pPr>
        <w:ind w:left="1440" w:hanging="720"/>
        <w:rPr>
          <w:lang w:val="en-US"/>
        </w:rPr>
      </w:pPr>
    </w:p>
    <w:p w14:paraId="24E00F6A" w14:textId="7B19CC21" w:rsidR="00F00731" w:rsidRDefault="0028722C" w:rsidP="00F00731">
      <w:pPr>
        <w:ind w:left="1440" w:hanging="720"/>
        <w:rPr>
          <w:lang w:val="en-US"/>
        </w:rPr>
      </w:pPr>
      <w:r>
        <w:rPr>
          <w:lang w:val="en-US"/>
        </w:rPr>
        <w:t>(</w:t>
      </w:r>
      <w:r w:rsidR="00F00731">
        <w:rPr>
          <w:lang w:val="en-US"/>
        </w:rPr>
        <w:t>c</w:t>
      </w:r>
      <w:r>
        <w:rPr>
          <w:lang w:val="en-US"/>
        </w:rPr>
        <w:t>)</w:t>
      </w:r>
      <w:r w:rsidR="00F00731">
        <w:rPr>
          <w:lang w:val="en-US"/>
        </w:rPr>
        <w:tab/>
      </w:r>
      <w:r w:rsidR="00F00731" w:rsidRPr="00422010">
        <w:rPr>
          <w:lang w:val="en-US"/>
        </w:rPr>
        <w:t>Enforcement Notices where planning permission has been refused for the development</w:t>
      </w:r>
      <w:r w:rsidR="00F00731">
        <w:rPr>
          <w:lang w:val="en-US"/>
        </w:rPr>
        <w:t>;</w:t>
      </w:r>
    </w:p>
    <w:p w14:paraId="42BC199E" w14:textId="77777777" w:rsidR="00F00731" w:rsidRDefault="00F00731" w:rsidP="00F00731">
      <w:pPr>
        <w:ind w:left="1440" w:hanging="720"/>
        <w:rPr>
          <w:lang w:val="en-US"/>
        </w:rPr>
      </w:pPr>
    </w:p>
    <w:p w14:paraId="452FA082" w14:textId="31A932A5" w:rsidR="00F00731" w:rsidRDefault="0028722C" w:rsidP="00F00731">
      <w:pPr>
        <w:ind w:left="1440" w:hanging="720"/>
        <w:rPr>
          <w:lang w:val="en-US"/>
        </w:rPr>
      </w:pPr>
      <w:r>
        <w:rPr>
          <w:lang w:val="en-US"/>
        </w:rPr>
        <w:t>(</w:t>
      </w:r>
      <w:r w:rsidR="00F00731">
        <w:rPr>
          <w:lang w:val="en-US"/>
        </w:rPr>
        <w:t>d</w:t>
      </w:r>
      <w:r>
        <w:rPr>
          <w:lang w:val="en-US"/>
        </w:rPr>
        <w:t>)</w:t>
      </w:r>
      <w:r w:rsidR="00F00731">
        <w:rPr>
          <w:lang w:val="en-US"/>
        </w:rPr>
        <w:tab/>
      </w:r>
      <w:r w:rsidR="00F00731" w:rsidRPr="00422010">
        <w:rPr>
          <w:lang w:val="en-US"/>
        </w:rPr>
        <w:t>Listed Building Enforcement Notices under Section 38 of the Listed Building and Conservation Areas Act 1990</w:t>
      </w:r>
      <w:r w:rsidR="00F00731">
        <w:rPr>
          <w:lang w:val="en-US"/>
        </w:rPr>
        <w:t>;</w:t>
      </w:r>
    </w:p>
    <w:p w14:paraId="4F2D7A76" w14:textId="77777777" w:rsidR="00F00731" w:rsidRDefault="00F00731" w:rsidP="00F00731">
      <w:pPr>
        <w:ind w:left="1440" w:hanging="720"/>
        <w:rPr>
          <w:lang w:val="en-US"/>
        </w:rPr>
      </w:pPr>
    </w:p>
    <w:p w14:paraId="1EBFD58A" w14:textId="7BB9CBD7" w:rsidR="00F00731" w:rsidRDefault="0028722C" w:rsidP="00F00731">
      <w:pPr>
        <w:ind w:left="1440" w:hanging="720"/>
        <w:rPr>
          <w:lang w:val="en-US"/>
        </w:rPr>
      </w:pPr>
      <w:r>
        <w:rPr>
          <w:lang w:val="en-US"/>
        </w:rPr>
        <w:t>(</w:t>
      </w:r>
      <w:r w:rsidR="00F00731">
        <w:rPr>
          <w:lang w:val="en-US"/>
        </w:rPr>
        <w:t>e</w:t>
      </w:r>
      <w:r>
        <w:rPr>
          <w:lang w:val="en-US"/>
        </w:rPr>
        <w:t>)</w:t>
      </w:r>
      <w:r w:rsidR="00F00731">
        <w:rPr>
          <w:lang w:val="en-US"/>
        </w:rPr>
        <w:tab/>
      </w:r>
      <w:r w:rsidR="00F00731" w:rsidRPr="00422010">
        <w:rPr>
          <w:lang w:val="en-US"/>
        </w:rPr>
        <w:t>Breach of Condition Enforcement Notices</w:t>
      </w:r>
      <w:r w:rsidR="00F00731">
        <w:rPr>
          <w:lang w:val="en-US"/>
        </w:rPr>
        <w:t>;</w:t>
      </w:r>
    </w:p>
    <w:p w14:paraId="406FCC59" w14:textId="77777777" w:rsidR="00F00731" w:rsidRDefault="00F00731" w:rsidP="00F00731">
      <w:pPr>
        <w:ind w:left="1440" w:hanging="720"/>
        <w:rPr>
          <w:lang w:val="en-US"/>
        </w:rPr>
      </w:pPr>
    </w:p>
    <w:p w14:paraId="1BFF5B89" w14:textId="08F1D88C" w:rsidR="00F00731" w:rsidRDefault="0028722C" w:rsidP="00F00731">
      <w:pPr>
        <w:ind w:left="1440" w:hanging="720"/>
        <w:rPr>
          <w:lang w:val="en-US"/>
        </w:rPr>
      </w:pPr>
      <w:r>
        <w:rPr>
          <w:lang w:val="en-US"/>
        </w:rPr>
        <w:t>(</w:t>
      </w:r>
      <w:r w:rsidR="00F00731">
        <w:rPr>
          <w:lang w:val="en-US"/>
        </w:rPr>
        <w:t>f</w:t>
      </w:r>
      <w:r>
        <w:rPr>
          <w:lang w:val="en-US"/>
        </w:rPr>
        <w:t>)</w:t>
      </w:r>
      <w:r w:rsidR="00F00731">
        <w:rPr>
          <w:lang w:val="en-US"/>
        </w:rPr>
        <w:tab/>
      </w:r>
      <w:r w:rsidR="00F00731" w:rsidRPr="00422010">
        <w:rPr>
          <w:lang w:val="en-US"/>
        </w:rPr>
        <w:t>Hedgerow Replacement Notices under the Hedgerow Regulations 1997</w:t>
      </w:r>
      <w:r w:rsidR="00F00731">
        <w:rPr>
          <w:lang w:val="en-US"/>
        </w:rPr>
        <w:t>;</w:t>
      </w:r>
    </w:p>
    <w:p w14:paraId="2E674B25" w14:textId="77777777" w:rsidR="00F00731" w:rsidRDefault="00F00731" w:rsidP="00F00731">
      <w:pPr>
        <w:ind w:left="1440" w:hanging="720"/>
        <w:rPr>
          <w:lang w:val="en-US"/>
        </w:rPr>
      </w:pPr>
    </w:p>
    <w:p w14:paraId="4BBAA302" w14:textId="2FE8D554" w:rsidR="00F00731" w:rsidRDefault="0028722C" w:rsidP="00F00731">
      <w:pPr>
        <w:ind w:left="1440" w:hanging="720"/>
        <w:rPr>
          <w:lang w:val="en-US"/>
        </w:rPr>
      </w:pPr>
      <w:r>
        <w:rPr>
          <w:lang w:val="en-US"/>
        </w:rPr>
        <w:t>(</w:t>
      </w:r>
      <w:r w:rsidR="00F00731" w:rsidRPr="00422010">
        <w:rPr>
          <w:lang w:val="en-US"/>
        </w:rPr>
        <w:t>g</w:t>
      </w:r>
      <w:r>
        <w:rPr>
          <w:lang w:val="en-US"/>
        </w:rPr>
        <w:t>)</w:t>
      </w:r>
      <w:r w:rsidR="00F00731" w:rsidRPr="00422010">
        <w:rPr>
          <w:lang w:val="en-US"/>
        </w:rPr>
        <w:tab/>
        <w:t>Enforcement Warning Notices under Section 43 of the Act</w:t>
      </w:r>
      <w:r w:rsidR="00F00731">
        <w:rPr>
          <w:lang w:val="en-US"/>
        </w:rPr>
        <w:t>;</w:t>
      </w:r>
    </w:p>
    <w:p w14:paraId="520C5207" w14:textId="77777777" w:rsidR="00F00731" w:rsidRDefault="00F00731" w:rsidP="00F00731">
      <w:pPr>
        <w:ind w:left="1440" w:hanging="720"/>
        <w:rPr>
          <w:lang w:val="en-US"/>
        </w:rPr>
      </w:pPr>
    </w:p>
    <w:p w14:paraId="3DB3A944" w14:textId="281003F5" w:rsidR="00F00731" w:rsidRDefault="0028722C" w:rsidP="00F00731">
      <w:pPr>
        <w:ind w:left="1440" w:hanging="720"/>
        <w:rPr>
          <w:lang w:val="en-US"/>
        </w:rPr>
      </w:pPr>
      <w:r>
        <w:rPr>
          <w:lang w:val="en-US"/>
        </w:rPr>
        <w:t>(</w:t>
      </w:r>
      <w:r w:rsidR="00F00731">
        <w:rPr>
          <w:lang w:val="en-US"/>
        </w:rPr>
        <w:t>h</w:t>
      </w:r>
      <w:r>
        <w:rPr>
          <w:lang w:val="en-US"/>
        </w:rPr>
        <w:t>)</w:t>
      </w:r>
      <w:r w:rsidR="00F00731">
        <w:rPr>
          <w:lang w:val="en-US"/>
        </w:rPr>
        <w:tab/>
      </w:r>
      <w:r w:rsidR="00F00731" w:rsidRPr="00422010">
        <w:rPr>
          <w:lang w:val="en-US"/>
        </w:rPr>
        <w:t>Temporary Stop Notices under Section 171E of the Act</w:t>
      </w:r>
      <w:r w:rsidR="00F00731">
        <w:rPr>
          <w:lang w:val="en-US"/>
        </w:rPr>
        <w:t>;</w:t>
      </w:r>
    </w:p>
    <w:p w14:paraId="30715D90" w14:textId="77777777" w:rsidR="00F00731" w:rsidRDefault="00F00731" w:rsidP="00F00731">
      <w:pPr>
        <w:ind w:left="1440" w:hanging="720"/>
        <w:rPr>
          <w:lang w:val="en-US"/>
        </w:rPr>
      </w:pPr>
    </w:p>
    <w:p w14:paraId="081F1836" w14:textId="7AD1C69A" w:rsidR="00F00731" w:rsidRDefault="0028722C" w:rsidP="00F00731">
      <w:pPr>
        <w:ind w:left="1440" w:hanging="720"/>
        <w:rPr>
          <w:lang w:val="en-US"/>
        </w:rPr>
      </w:pPr>
      <w:r>
        <w:rPr>
          <w:lang w:val="en-US"/>
        </w:rPr>
        <w:t>(</w:t>
      </w:r>
      <w:r w:rsidR="00F00731">
        <w:rPr>
          <w:lang w:val="en-US"/>
        </w:rPr>
        <w:t>i</w:t>
      </w:r>
      <w:r>
        <w:rPr>
          <w:lang w:val="en-US"/>
        </w:rPr>
        <w:t>)</w:t>
      </w:r>
      <w:r w:rsidR="00F00731">
        <w:rPr>
          <w:lang w:val="en-US"/>
        </w:rPr>
        <w:tab/>
        <w:t>t</w:t>
      </w:r>
      <w:r w:rsidR="00F00731" w:rsidRPr="00422010">
        <w:rPr>
          <w:lang w:val="en-US"/>
        </w:rPr>
        <w:t>o consider offers and representations made under Section 171C (4) of the Act (responses to Planning Contravention Notices)</w:t>
      </w:r>
      <w:r w:rsidR="00F00731">
        <w:rPr>
          <w:lang w:val="en-US"/>
        </w:rPr>
        <w:t>;</w:t>
      </w:r>
    </w:p>
    <w:p w14:paraId="2BF07A41" w14:textId="77777777" w:rsidR="00F00731" w:rsidRDefault="00F00731" w:rsidP="00F00731">
      <w:pPr>
        <w:ind w:left="1440" w:hanging="720"/>
        <w:rPr>
          <w:lang w:val="en-US"/>
        </w:rPr>
      </w:pPr>
    </w:p>
    <w:p w14:paraId="438ED0A7" w14:textId="4450B32F" w:rsidR="00F00731" w:rsidRDefault="0028722C" w:rsidP="00F00731">
      <w:pPr>
        <w:ind w:left="1440" w:hanging="720"/>
        <w:rPr>
          <w:lang w:val="en-US"/>
        </w:rPr>
      </w:pPr>
      <w:r>
        <w:rPr>
          <w:lang w:val="en-US"/>
        </w:rPr>
        <w:t>(</w:t>
      </w:r>
      <w:r w:rsidR="00F00731">
        <w:rPr>
          <w:lang w:val="en-US"/>
        </w:rPr>
        <w:t>j</w:t>
      </w:r>
      <w:r>
        <w:rPr>
          <w:lang w:val="en-US"/>
        </w:rPr>
        <w:t>)</w:t>
      </w:r>
      <w:r w:rsidR="00F00731">
        <w:rPr>
          <w:lang w:val="en-US"/>
        </w:rPr>
        <w:tab/>
        <w:t>t</w:t>
      </w:r>
      <w:r w:rsidR="00F00731" w:rsidRPr="00422010">
        <w:rPr>
          <w:lang w:val="en-US"/>
        </w:rPr>
        <w:t>o remove or obliterate unauthorised advertisements, placards and posters under Sections 224 and 225 of the Act.</w:t>
      </w:r>
    </w:p>
    <w:p w14:paraId="3F889033" w14:textId="77777777" w:rsidR="00CC2C5A" w:rsidRDefault="00CC2C5A" w:rsidP="00F00731">
      <w:pPr>
        <w:ind w:left="1440" w:hanging="720"/>
        <w:rPr>
          <w:lang w:val="en-US"/>
        </w:rPr>
      </w:pPr>
    </w:p>
    <w:p w14:paraId="746887EA" w14:textId="1FEA6D28" w:rsidR="00CC2C5A" w:rsidRPr="00422010" w:rsidRDefault="00CC2C5A" w:rsidP="00F00731">
      <w:pPr>
        <w:ind w:left="1440" w:hanging="720"/>
        <w:rPr>
          <w:lang w:val="en-US"/>
        </w:rPr>
      </w:pPr>
      <w:r>
        <w:rPr>
          <w:lang w:val="en-US"/>
        </w:rPr>
        <w:t xml:space="preserve">(k) </w:t>
      </w:r>
      <w:r>
        <w:rPr>
          <w:lang w:val="en-US"/>
        </w:rPr>
        <w:tab/>
      </w:r>
      <w:bookmarkStart w:id="4772" w:name="_Hlk182907013"/>
      <w:r>
        <w:rPr>
          <w:lang w:val="en-US"/>
        </w:rPr>
        <w:t>to take any enforcement action in relation to</w:t>
      </w:r>
      <w:r w:rsidR="00E77A37">
        <w:rPr>
          <w:lang w:val="en-US"/>
        </w:rPr>
        <w:t xml:space="preserve"> sustainable drainage systems, including enforcement powers under</w:t>
      </w:r>
      <w:r>
        <w:rPr>
          <w:lang w:val="en-US"/>
        </w:rPr>
        <w:t xml:space="preserve"> </w:t>
      </w:r>
      <w:r w:rsidR="00E77A37">
        <w:rPr>
          <w:lang w:val="en-US"/>
        </w:rPr>
        <w:t>the Sustainable Drainage (Enforcement)</w:t>
      </w:r>
      <w:r w:rsidR="00E0578E">
        <w:rPr>
          <w:lang w:val="en-US"/>
        </w:rPr>
        <w:t xml:space="preserve"> (Wales)</w:t>
      </w:r>
      <w:r w:rsidR="00E77A37">
        <w:rPr>
          <w:lang w:val="en-US"/>
        </w:rPr>
        <w:t xml:space="preserve"> </w:t>
      </w:r>
      <w:r w:rsidR="00E0578E">
        <w:rPr>
          <w:lang w:val="en-US"/>
        </w:rPr>
        <w:t xml:space="preserve">Order </w:t>
      </w:r>
      <w:r w:rsidR="00E77A37">
        <w:rPr>
          <w:lang w:val="en-US"/>
        </w:rPr>
        <w:t>2018 and related legislation.</w:t>
      </w:r>
    </w:p>
    <w:bookmarkEnd w:id="4772"/>
    <w:p w14:paraId="58E7639E" w14:textId="77777777" w:rsidR="00F00731" w:rsidRDefault="00F00731" w:rsidP="00F00731">
      <w:pPr>
        <w:rPr>
          <w:lang w:val="en-US"/>
        </w:rPr>
      </w:pPr>
    </w:p>
    <w:p w14:paraId="3FE59325" w14:textId="600E2C21" w:rsidR="00F00731" w:rsidRDefault="00F00731" w:rsidP="00F00731">
      <w:pPr>
        <w:pStyle w:val="Heading3"/>
        <w:rPr>
          <w:lang w:val="en-US"/>
        </w:rPr>
      </w:pPr>
      <w:r w:rsidRPr="005B3211">
        <w:rPr>
          <w:lang w:val="en-US"/>
        </w:rPr>
        <w:t>Heritage.</w:t>
      </w:r>
      <w:r>
        <w:rPr>
          <w:lang w:val="en-US"/>
        </w:rPr>
        <w:t xml:space="preserve"> </w:t>
      </w:r>
      <w:r w:rsidRPr="005B3211">
        <w:rPr>
          <w:lang w:val="en-US"/>
        </w:rPr>
        <w:t>Those Officers listed at 26.</w:t>
      </w:r>
      <w:r w:rsidR="00946AD1">
        <w:rPr>
          <w:lang w:val="en-US"/>
        </w:rPr>
        <w:t>10</w:t>
      </w:r>
      <w:r w:rsidRPr="005B3211">
        <w:rPr>
          <w:lang w:val="en-US"/>
        </w:rPr>
        <w:t>.4</w:t>
      </w:r>
      <w:r w:rsidR="0028722C">
        <w:rPr>
          <w:lang w:val="en-US"/>
        </w:rPr>
        <w:t xml:space="preserve"> </w:t>
      </w:r>
      <w:r w:rsidRPr="005B3211">
        <w:rPr>
          <w:lang w:val="en-US"/>
        </w:rPr>
        <w:t>are</w:t>
      </w:r>
      <w:r w:rsidR="0028722C">
        <w:rPr>
          <w:lang w:val="en-US"/>
        </w:rPr>
        <w:t xml:space="preserve"> </w:t>
      </w:r>
      <w:r w:rsidRPr="005B3211">
        <w:rPr>
          <w:lang w:val="en-US"/>
        </w:rPr>
        <w:t>permitted</w:t>
      </w:r>
      <w:r>
        <w:rPr>
          <w:lang w:val="en-US"/>
        </w:rPr>
        <w:t>, in</w:t>
      </w:r>
      <w:r w:rsidRPr="005B3211">
        <w:rPr>
          <w:lang w:val="en-US"/>
        </w:rPr>
        <w:t xml:space="preserve"> consultation with the Delegation Panel</w:t>
      </w:r>
      <w:r>
        <w:rPr>
          <w:lang w:val="en-US"/>
        </w:rPr>
        <w:t>, to:</w:t>
      </w:r>
    </w:p>
    <w:p w14:paraId="654AB7C0" w14:textId="77777777" w:rsidR="00F00731" w:rsidRDefault="00F00731" w:rsidP="00F00731">
      <w:pPr>
        <w:rPr>
          <w:lang w:val="en-US"/>
        </w:rPr>
      </w:pPr>
    </w:p>
    <w:p w14:paraId="7E781B43" w14:textId="0BBBB6BA" w:rsidR="00F00731" w:rsidRDefault="0028722C" w:rsidP="00F00731">
      <w:pPr>
        <w:ind w:left="1440" w:hanging="720"/>
        <w:rPr>
          <w:lang w:val="en-US"/>
        </w:rPr>
      </w:pPr>
      <w:r>
        <w:rPr>
          <w:lang w:val="en-US"/>
        </w:rPr>
        <w:lastRenderedPageBreak/>
        <w:t>(</w:t>
      </w:r>
      <w:r w:rsidR="00F00731">
        <w:rPr>
          <w:lang w:val="en-US"/>
        </w:rPr>
        <w:t>a</w:t>
      </w:r>
      <w:r>
        <w:rPr>
          <w:lang w:val="en-US"/>
        </w:rPr>
        <w:t>)</w:t>
      </w:r>
      <w:r w:rsidR="00F00731">
        <w:rPr>
          <w:lang w:val="en-US"/>
        </w:rPr>
        <w:tab/>
      </w:r>
      <w:r w:rsidR="00F00731" w:rsidRPr="00422010">
        <w:rPr>
          <w:lang w:val="en-US"/>
        </w:rPr>
        <w:t>serve building preservation notices under Section 3 of the Planning (Listed Buildings and Conservation Areas) Act 1990 in cases of emergency</w:t>
      </w:r>
      <w:r w:rsidR="00F00731">
        <w:rPr>
          <w:lang w:val="en-US"/>
        </w:rPr>
        <w:t>;</w:t>
      </w:r>
    </w:p>
    <w:p w14:paraId="60BAC35D" w14:textId="77777777" w:rsidR="00F00731" w:rsidRDefault="00F00731" w:rsidP="00F00731">
      <w:pPr>
        <w:ind w:left="1440" w:hanging="720"/>
        <w:rPr>
          <w:lang w:val="en-US"/>
        </w:rPr>
      </w:pPr>
    </w:p>
    <w:p w14:paraId="77E5A185" w14:textId="0183C606" w:rsidR="00F00731" w:rsidRDefault="0028722C" w:rsidP="00F00731">
      <w:pPr>
        <w:ind w:left="1440" w:hanging="720"/>
        <w:rPr>
          <w:lang w:val="en-US"/>
        </w:rPr>
      </w:pPr>
      <w:r>
        <w:rPr>
          <w:lang w:val="en-US"/>
        </w:rPr>
        <w:t>(</w:t>
      </w:r>
      <w:r w:rsidR="00F00731">
        <w:rPr>
          <w:lang w:val="en-US"/>
        </w:rPr>
        <w:t>b</w:t>
      </w:r>
      <w:r>
        <w:rPr>
          <w:lang w:val="en-US"/>
        </w:rPr>
        <w:t>)</w:t>
      </w:r>
      <w:r w:rsidR="00F00731">
        <w:rPr>
          <w:lang w:val="en-US"/>
        </w:rPr>
        <w:tab/>
      </w:r>
      <w:r w:rsidR="00F00731" w:rsidRPr="00422010">
        <w:rPr>
          <w:lang w:val="en-US"/>
        </w:rPr>
        <w:t>authorise urgent works under section 54 of the Planning (Listed Buildings and Conservation Areas) Act 1990</w:t>
      </w:r>
      <w:r w:rsidR="00F00731">
        <w:rPr>
          <w:lang w:val="en-US"/>
        </w:rPr>
        <w:t>;</w:t>
      </w:r>
    </w:p>
    <w:p w14:paraId="3F726A3F" w14:textId="77777777" w:rsidR="00F00731" w:rsidRDefault="00F00731" w:rsidP="00F00731">
      <w:pPr>
        <w:ind w:left="1440" w:hanging="720"/>
        <w:rPr>
          <w:lang w:val="en-US"/>
        </w:rPr>
      </w:pPr>
    </w:p>
    <w:p w14:paraId="2362C157" w14:textId="326303CC" w:rsidR="00F00731" w:rsidRDefault="0028722C" w:rsidP="00F00731">
      <w:pPr>
        <w:ind w:left="1440" w:hanging="720"/>
        <w:rPr>
          <w:lang w:val="en-US"/>
        </w:rPr>
      </w:pPr>
      <w:r>
        <w:rPr>
          <w:lang w:val="en-US"/>
        </w:rPr>
        <w:t>(</w:t>
      </w:r>
      <w:r w:rsidR="00F00731">
        <w:rPr>
          <w:lang w:val="en-US"/>
        </w:rPr>
        <w:t>c</w:t>
      </w:r>
      <w:r>
        <w:rPr>
          <w:lang w:val="en-US"/>
        </w:rPr>
        <w:t>)</w:t>
      </w:r>
      <w:r w:rsidR="00F00731">
        <w:rPr>
          <w:lang w:val="en-US"/>
        </w:rPr>
        <w:tab/>
      </w:r>
      <w:r w:rsidR="00F00731" w:rsidRPr="00422010">
        <w:rPr>
          <w:lang w:val="en-US"/>
        </w:rPr>
        <w:t>approve grants for historic buildings under Historic Town Schemes.</w:t>
      </w:r>
    </w:p>
    <w:p w14:paraId="1E9FE0E7" w14:textId="77777777" w:rsidR="00F00731" w:rsidRPr="00422010" w:rsidRDefault="00F00731" w:rsidP="00F00731">
      <w:pPr>
        <w:ind w:left="1440" w:hanging="720"/>
        <w:rPr>
          <w:lang w:val="en-US"/>
        </w:rPr>
      </w:pPr>
    </w:p>
    <w:p w14:paraId="7683BD87" w14:textId="7C428F1A" w:rsidR="00F00731" w:rsidRDefault="00F00731" w:rsidP="00F00731">
      <w:pPr>
        <w:pStyle w:val="Heading3"/>
        <w:rPr>
          <w:lang w:val="en-US"/>
        </w:rPr>
      </w:pPr>
      <w:r w:rsidRPr="00422010">
        <w:rPr>
          <w:lang w:val="en-US"/>
        </w:rPr>
        <w:t>Entry onto Land</w:t>
      </w:r>
      <w:r>
        <w:rPr>
          <w:lang w:val="en-US"/>
        </w:rPr>
        <w:t xml:space="preserve">. </w:t>
      </w:r>
      <w:r w:rsidRPr="005B3211">
        <w:rPr>
          <w:lang w:val="en-US"/>
        </w:rPr>
        <w:t>Those Officers listed at 26.</w:t>
      </w:r>
      <w:r w:rsidR="00946AD1">
        <w:rPr>
          <w:lang w:val="en-US"/>
        </w:rPr>
        <w:t>10</w:t>
      </w:r>
      <w:r w:rsidRPr="005B3211">
        <w:rPr>
          <w:lang w:val="en-US"/>
        </w:rPr>
        <w:t>.4 are permitted</w:t>
      </w:r>
      <w:r>
        <w:rPr>
          <w:lang w:val="en-US"/>
        </w:rPr>
        <w:t xml:space="preserve"> to a</w:t>
      </w:r>
      <w:r w:rsidRPr="005B3211">
        <w:rPr>
          <w:lang w:val="en-US"/>
        </w:rPr>
        <w:t>uthorise persons to enter land under</w:t>
      </w:r>
      <w:r>
        <w:rPr>
          <w:lang w:val="en-US"/>
        </w:rPr>
        <w:t>:</w:t>
      </w:r>
    </w:p>
    <w:p w14:paraId="370AEC6A" w14:textId="77777777" w:rsidR="00F00731" w:rsidRPr="005B3211" w:rsidRDefault="00F00731" w:rsidP="00F00731">
      <w:pPr>
        <w:rPr>
          <w:lang w:val="en-US"/>
        </w:rPr>
      </w:pPr>
    </w:p>
    <w:p w14:paraId="391C6876" w14:textId="5B0F91B6" w:rsidR="00F00731" w:rsidRDefault="0028722C" w:rsidP="00F00731">
      <w:pPr>
        <w:ind w:firstLine="720"/>
        <w:rPr>
          <w:lang w:val="en-US"/>
        </w:rPr>
      </w:pPr>
      <w:r>
        <w:rPr>
          <w:lang w:val="en-US"/>
        </w:rPr>
        <w:t>(</w:t>
      </w:r>
      <w:r w:rsidR="00F00731" w:rsidRPr="00422010">
        <w:rPr>
          <w:lang w:val="en-US"/>
        </w:rPr>
        <w:t>a</w:t>
      </w:r>
      <w:r>
        <w:rPr>
          <w:lang w:val="en-US"/>
        </w:rPr>
        <w:t>)</w:t>
      </w:r>
      <w:r w:rsidR="00F00731" w:rsidRPr="00422010">
        <w:rPr>
          <w:lang w:val="en-US"/>
        </w:rPr>
        <w:tab/>
      </w:r>
      <w:r>
        <w:rPr>
          <w:lang w:val="en-US"/>
        </w:rPr>
        <w:t>s</w:t>
      </w:r>
      <w:r w:rsidR="00F00731" w:rsidRPr="00422010">
        <w:rPr>
          <w:lang w:val="en-US"/>
        </w:rPr>
        <w:t>ections 196A, 214B and 324 of the Act</w:t>
      </w:r>
      <w:r w:rsidR="00F00731">
        <w:rPr>
          <w:lang w:val="en-US"/>
        </w:rPr>
        <w:t>;</w:t>
      </w:r>
    </w:p>
    <w:p w14:paraId="11E05B6D" w14:textId="77777777" w:rsidR="00F00731" w:rsidRDefault="00F00731" w:rsidP="00F00731">
      <w:pPr>
        <w:ind w:firstLine="720"/>
        <w:rPr>
          <w:lang w:val="en-US"/>
        </w:rPr>
      </w:pPr>
    </w:p>
    <w:p w14:paraId="67200EEE" w14:textId="5BE767AE" w:rsidR="00F00731" w:rsidRDefault="0028722C" w:rsidP="00F00731">
      <w:pPr>
        <w:ind w:firstLine="720"/>
        <w:rPr>
          <w:lang w:val="en-US"/>
        </w:rPr>
      </w:pPr>
      <w:r>
        <w:rPr>
          <w:lang w:val="en-US"/>
        </w:rPr>
        <w:t>(</w:t>
      </w:r>
      <w:r w:rsidR="00F00731">
        <w:rPr>
          <w:lang w:val="en-US"/>
        </w:rPr>
        <w:t>b</w:t>
      </w:r>
      <w:r>
        <w:rPr>
          <w:lang w:val="en-US"/>
        </w:rPr>
        <w:t>)</w:t>
      </w:r>
      <w:r w:rsidR="00F00731">
        <w:rPr>
          <w:lang w:val="en-US"/>
        </w:rPr>
        <w:tab/>
      </w:r>
      <w:r>
        <w:rPr>
          <w:lang w:val="en-US"/>
        </w:rPr>
        <w:t>s</w:t>
      </w:r>
      <w:r w:rsidR="00F00731" w:rsidRPr="00422010">
        <w:rPr>
          <w:lang w:val="en-US"/>
        </w:rPr>
        <w:t>95 of the Building Act 1984</w:t>
      </w:r>
      <w:r w:rsidR="00F00731">
        <w:rPr>
          <w:lang w:val="en-US"/>
        </w:rPr>
        <w:t>;</w:t>
      </w:r>
    </w:p>
    <w:p w14:paraId="53E9B25A" w14:textId="77777777" w:rsidR="00F00731" w:rsidRDefault="00F00731" w:rsidP="00F00731">
      <w:pPr>
        <w:ind w:firstLine="720"/>
        <w:rPr>
          <w:lang w:val="en-US"/>
        </w:rPr>
      </w:pPr>
    </w:p>
    <w:p w14:paraId="476C0421" w14:textId="01904FE3" w:rsidR="00F00731" w:rsidRDefault="00F93083" w:rsidP="00F00731">
      <w:pPr>
        <w:ind w:firstLine="720"/>
        <w:rPr>
          <w:lang w:val="en-US"/>
        </w:rPr>
      </w:pPr>
      <w:r>
        <w:rPr>
          <w:lang w:val="en-US"/>
        </w:rPr>
        <w:t>(</w:t>
      </w:r>
      <w:r w:rsidR="00F00731">
        <w:rPr>
          <w:lang w:val="en-US"/>
        </w:rPr>
        <w:t>c</w:t>
      </w:r>
      <w:r>
        <w:rPr>
          <w:lang w:val="en-US"/>
        </w:rPr>
        <w:t>)</w:t>
      </w:r>
      <w:r w:rsidR="00F00731">
        <w:rPr>
          <w:lang w:val="en-US"/>
        </w:rPr>
        <w:tab/>
      </w:r>
      <w:r>
        <w:rPr>
          <w:lang w:val="en-US"/>
        </w:rPr>
        <w:t>s</w:t>
      </w:r>
      <w:r w:rsidR="00F00731" w:rsidRPr="00422010">
        <w:rPr>
          <w:lang w:val="en-US"/>
        </w:rPr>
        <w:t>293 of, and paragraph 7 of Schedule 12A to, the Highways Act 1980</w:t>
      </w:r>
      <w:r w:rsidR="00F00731">
        <w:rPr>
          <w:lang w:val="en-US"/>
        </w:rPr>
        <w:t>;</w:t>
      </w:r>
    </w:p>
    <w:p w14:paraId="15E7533D" w14:textId="77777777" w:rsidR="00F00731" w:rsidRDefault="00F00731" w:rsidP="00F00731">
      <w:pPr>
        <w:ind w:firstLine="720"/>
        <w:rPr>
          <w:lang w:val="en-US"/>
        </w:rPr>
      </w:pPr>
    </w:p>
    <w:p w14:paraId="6670F831" w14:textId="682EF2A2" w:rsidR="00F00731" w:rsidRDefault="00F93083" w:rsidP="00F00731">
      <w:pPr>
        <w:ind w:firstLine="720"/>
        <w:rPr>
          <w:lang w:val="en-US"/>
        </w:rPr>
      </w:pPr>
      <w:r>
        <w:rPr>
          <w:lang w:val="en-US"/>
        </w:rPr>
        <w:t>(</w:t>
      </w:r>
      <w:r w:rsidR="00F00731">
        <w:rPr>
          <w:lang w:val="en-US"/>
        </w:rPr>
        <w:t>d</w:t>
      </w:r>
      <w:r>
        <w:rPr>
          <w:lang w:val="en-US"/>
        </w:rPr>
        <w:t>)</w:t>
      </w:r>
      <w:r w:rsidR="00F00731">
        <w:rPr>
          <w:lang w:val="en-US"/>
        </w:rPr>
        <w:tab/>
      </w:r>
      <w:r>
        <w:rPr>
          <w:lang w:val="en-US"/>
        </w:rPr>
        <w:t>s</w:t>
      </w:r>
      <w:r w:rsidR="00F00731" w:rsidRPr="00422010">
        <w:rPr>
          <w:lang w:val="en-US"/>
        </w:rPr>
        <w:t>71 of the Road Traffic Regulation Act 1984.</w:t>
      </w:r>
    </w:p>
    <w:p w14:paraId="16EE5003" w14:textId="77777777" w:rsidR="00F00731" w:rsidRPr="00422010" w:rsidRDefault="00F00731" w:rsidP="00F00731">
      <w:pPr>
        <w:ind w:firstLine="720"/>
        <w:rPr>
          <w:lang w:val="en-US"/>
        </w:rPr>
      </w:pPr>
    </w:p>
    <w:p w14:paraId="3CD10132" w14:textId="77777777" w:rsidR="00BD026D" w:rsidRDefault="00F00731" w:rsidP="00BD026D">
      <w:pPr>
        <w:pStyle w:val="Heading3"/>
        <w:rPr>
          <w:lang w:val="en-US"/>
        </w:rPr>
      </w:pPr>
      <w:r w:rsidRPr="00DB1796">
        <w:rPr>
          <w:lang w:val="en-US"/>
        </w:rPr>
        <w:t>Miscellaneous. Those Officers listed at 26.</w:t>
      </w:r>
      <w:r w:rsidR="00946AD1">
        <w:rPr>
          <w:lang w:val="en-US"/>
        </w:rPr>
        <w:t>10</w:t>
      </w:r>
      <w:r w:rsidRPr="00DB1796">
        <w:rPr>
          <w:lang w:val="en-US"/>
        </w:rPr>
        <w:t xml:space="preserve">.4 are </w:t>
      </w:r>
      <w:r w:rsidR="00AF6B9E" w:rsidRPr="006A5233">
        <w:rPr>
          <w:lang w:val="en-US"/>
        </w:rPr>
        <w:t xml:space="preserve">permitted </w:t>
      </w:r>
      <w:r w:rsidRPr="00AC33C2">
        <w:rPr>
          <w:lang w:val="en-US"/>
        </w:rPr>
        <w:t>to respond to Welsh Government consultations on planning policy or development management or related matters.</w:t>
      </w:r>
    </w:p>
    <w:p w14:paraId="42F2F556" w14:textId="77777777" w:rsidR="00BD026D" w:rsidRPr="00BD026D" w:rsidRDefault="00BD026D" w:rsidP="00DF6C1C">
      <w:pPr>
        <w:rPr>
          <w:lang w:val="en-US"/>
        </w:rPr>
      </w:pPr>
    </w:p>
    <w:p w14:paraId="1D2CB49F" w14:textId="698342EE" w:rsidR="00BD026D" w:rsidRDefault="00BD026D" w:rsidP="00BD026D">
      <w:pPr>
        <w:pStyle w:val="Heading3"/>
        <w:rPr>
          <w:lang w:val="en-US"/>
        </w:rPr>
      </w:pPr>
      <w:r>
        <w:rPr>
          <w:lang w:val="en-US"/>
        </w:rPr>
        <w:t xml:space="preserve">Building Control: The Head of Building Control is authorised </w:t>
      </w:r>
      <w:r w:rsidR="00B17C97">
        <w:rPr>
          <w:lang w:val="en-US"/>
        </w:rPr>
        <w:t>to:</w:t>
      </w:r>
    </w:p>
    <w:p w14:paraId="70A3F2E2" w14:textId="77777777" w:rsidR="00BD026D" w:rsidRDefault="00BD026D" w:rsidP="00BD026D">
      <w:pPr>
        <w:pStyle w:val="Heading4"/>
        <w:numPr>
          <w:ilvl w:val="0"/>
          <w:numId w:val="0"/>
        </w:numPr>
        <w:rPr>
          <w:lang w:val="en-US"/>
        </w:rPr>
      </w:pPr>
    </w:p>
    <w:p w14:paraId="3FB2D3A0" w14:textId="691F816F" w:rsidR="00BD026D" w:rsidRDefault="00BD026D">
      <w:pPr>
        <w:pStyle w:val="Heading4"/>
        <w:numPr>
          <w:ilvl w:val="0"/>
          <w:numId w:val="10"/>
        </w:numPr>
        <w:rPr>
          <w:lang w:val="en-US"/>
        </w:rPr>
      </w:pPr>
      <w:r>
        <w:rPr>
          <w:lang w:val="en-US"/>
        </w:rPr>
        <w:t>deal with applications under the Building Act 1984  and related legislation including relaxation, dispensation and enforcement;</w:t>
      </w:r>
      <w:r>
        <w:rPr>
          <w:lang w:val="en-US"/>
        </w:rPr>
        <w:br/>
      </w:r>
    </w:p>
    <w:p w14:paraId="400E1ED4" w14:textId="33A8E835" w:rsidR="00BD026D" w:rsidRDefault="00BD026D">
      <w:pPr>
        <w:pStyle w:val="Heading4"/>
        <w:numPr>
          <w:ilvl w:val="0"/>
          <w:numId w:val="10"/>
        </w:numPr>
        <w:rPr>
          <w:lang w:val="en-US"/>
        </w:rPr>
      </w:pPr>
      <w:r w:rsidRPr="00BD026D">
        <w:rPr>
          <w:lang w:val="en-US"/>
        </w:rPr>
        <w:t xml:space="preserve"> </w:t>
      </w:r>
      <w:r>
        <w:rPr>
          <w:lang w:val="en-US"/>
        </w:rPr>
        <w:t>serve notices and take any necessary action in respect of demolition works, dangerous buildings, walls, stands, trees, places, hoardings and other structures.</w:t>
      </w:r>
    </w:p>
    <w:p w14:paraId="3ABF2B30" w14:textId="127E11B4" w:rsidR="0019239A" w:rsidRDefault="00BD026D" w:rsidP="00DF6C1C">
      <w:pPr>
        <w:pStyle w:val="Heading4"/>
        <w:numPr>
          <w:ilvl w:val="0"/>
          <w:numId w:val="0"/>
        </w:numPr>
        <w:ind w:left="720"/>
        <w:rPr>
          <w:lang w:val="en-US"/>
        </w:rPr>
      </w:pPr>
      <w:r w:rsidRPr="00BD026D">
        <w:rPr>
          <w:lang w:val="en-US"/>
        </w:rPr>
        <w:br/>
      </w:r>
    </w:p>
    <w:p w14:paraId="6F3779D3" w14:textId="77777777" w:rsidR="00237934" w:rsidRDefault="00237934" w:rsidP="00271A26">
      <w:pPr>
        <w:rPr>
          <w:lang w:val="en-US"/>
        </w:rPr>
      </w:pPr>
    </w:p>
    <w:p w14:paraId="3F7DCDEA" w14:textId="4550DFA7" w:rsidR="00237934" w:rsidRPr="005D3223" w:rsidRDefault="00237934" w:rsidP="00271A26">
      <w:pPr>
        <w:rPr>
          <w:lang w:val="en-US"/>
        </w:rPr>
        <w:sectPr w:rsidR="00237934" w:rsidRPr="005D3223" w:rsidSect="00460F2E">
          <w:pgSz w:w="11904" w:h="16843"/>
          <w:pgMar w:top="697" w:right="1134" w:bottom="505" w:left="1134" w:header="720" w:footer="720" w:gutter="0"/>
          <w:cols w:space="720"/>
        </w:sectPr>
      </w:pPr>
    </w:p>
    <w:p w14:paraId="27E298B4" w14:textId="3341AEB7" w:rsidR="0089360D" w:rsidRPr="0089360D" w:rsidRDefault="0089360D" w:rsidP="005D3223">
      <w:pPr>
        <w:pStyle w:val="Heading2"/>
        <w:numPr>
          <w:ilvl w:val="0"/>
          <w:numId w:val="0"/>
        </w:numPr>
        <w:ind w:left="576" w:hanging="576"/>
      </w:pPr>
    </w:p>
    <w:p w14:paraId="1E6CAAD0" w14:textId="2D59E123" w:rsidR="00C81270" w:rsidRDefault="0089360D" w:rsidP="005D3223">
      <w:pPr>
        <w:jc w:val="center"/>
      </w:pPr>
      <w:r w:rsidRPr="005D3223">
        <w:rPr>
          <w:b/>
        </w:rPr>
        <w:t>PART 4 – RULES OF PROCEDUR</w:t>
      </w:r>
      <w:r w:rsidR="00C81270" w:rsidRPr="005D3223">
        <w:rPr>
          <w:b/>
        </w:rPr>
        <w:t>E</w:t>
      </w:r>
    </w:p>
    <w:p w14:paraId="79F0B39C" w14:textId="6C1EC837" w:rsidR="0089360D" w:rsidRPr="0089360D" w:rsidRDefault="0089360D" w:rsidP="005D3223">
      <w:pPr>
        <w:jc w:val="center"/>
      </w:pPr>
    </w:p>
    <w:p w14:paraId="7628484C" w14:textId="4A6D5EB1" w:rsidR="00C81270" w:rsidRDefault="0089360D" w:rsidP="005D3223">
      <w:pPr>
        <w:pStyle w:val="Heading1"/>
        <w:ind w:left="709" w:hanging="709"/>
      </w:pPr>
      <w:bookmarkStart w:id="4773" w:name="_COUNCIL_PROCEDURE_RULES"/>
      <w:bookmarkStart w:id="4774" w:name="_Toc194055451"/>
      <w:bookmarkEnd w:id="4773"/>
      <w:r w:rsidRPr="0089360D">
        <w:t>COUNCIL PROCEDURE RULES (Standing Orders</w:t>
      </w:r>
      <w:r w:rsidR="00C81270">
        <w:t>)</w:t>
      </w:r>
      <w:bookmarkEnd w:id="4774"/>
    </w:p>
    <w:p w14:paraId="60D68504" w14:textId="2D8F307C" w:rsidR="00C81270" w:rsidRDefault="00C81270"/>
    <w:p w14:paraId="6943DE96" w14:textId="5FD34C38" w:rsidR="00C81270" w:rsidRPr="00C47BA8" w:rsidRDefault="00C81270" w:rsidP="005D3223">
      <w:pPr>
        <w:pStyle w:val="Heading2"/>
        <w:ind w:left="709" w:hanging="709"/>
      </w:pPr>
      <w:bookmarkStart w:id="4775" w:name="_Toc194055452"/>
      <w:r>
        <w:t>Application</w:t>
      </w:r>
      <w:bookmarkEnd w:id="4775"/>
    </w:p>
    <w:p w14:paraId="222750B9" w14:textId="1A6B2F0F" w:rsidR="0089360D" w:rsidRPr="0089360D" w:rsidRDefault="0089360D" w:rsidP="005D3223">
      <w:pPr>
        <w:pStyle w:val="Heading1"/>
        <w:numPr>
          <w:ilvl w:val="0"/>
          <w:numId w:val="0"/>
        </w:numPr>
      </w:pPr>
    </w:p>
    <w:p w14:paraId="731F05B6" w14:textId="13F130A2" w:rsidR="00C81270" w:rsidRDefault="0089360D" w:rsidP="005D3223">
      <w:pPr>
        <w:pStyle w:val="Heading3"/>
      </w:pPr>
      <w:r w:rsidRPr="0089360D">
        <w:t>The Council Procedure Rules contained in the Sections below will apply to meetings of the Full Council</w:t>
      </w:r>
      <w:r w:rsidR="00C81270">
        <w:t xml:space="preserve"> and, where applicable, to other meetings conducted within the Council.</w:t>
      </w:r>
    </w:p>
    <w:p w14:paraId="26E36F20" w14:textId="47ECDE11" w:rsidR="00C81270" w:rsidRDefault="00C81270"/>
    <w:p w14:paraId="454BC2DD" w14:textId="7E885D0A" w:rsidR="0089360D" w:rsidRDefault="0089360D" w:rsidP="005D3223">
      <w:pPr>
        <w:pStyle w:val="Heading2"/>
        <w:ind w:left="709" w:hanging="709"/>
      </w:pPr>
      <w:bookmarkStart w:id="4776" w:name="_Toc25000122"/>
      <w:bookmarkStart w:id="4777" w:name="_Toc26206781"/>
      <w:bookmarkStart w:id="4778" w:name="_Toc26247134"/>
      <w:bookmarkStart w:id="4779" w:name="_Toc26280694"/>
      <w:bookmarkStart w:id="4780" w:name="_Toc27735467"/>
      <w:bookmarkStart w:id="4781" w:name="_Toc29278983"/>
      <w:bookmarkStart w:id="4782" w:name="_Toc29322708"/>
      <w:bookmarkStart w:id="4783" w:name="_Toc29406831"/>
      <w:bookmarkStart w:id="4784" w:name="_Toc29410513"/>
      <w:bookmarkStart w:id="4785" w:name="_Toc29452369"/>
      <w:bookmarkStart w:id="4786" w:name="_Toc30057537"/>
      <w:bookmarkStart w:id="4787" w:name="_Toc30445608"/>
      <w:bookmarkStart w:id="4788" w:name="_Toc30529243"/>
      <w:bookmarkStart w:id="4789" w:name="_Toc30616385"/>
      <w:bookmarkStart w:id="4790" w:name="_Toc31085044"/>
      <w:bookmarkStart w:id="4791" w:name="_Toc31088667"/>
      <w:bookmarkStart w:id="4792" w:name="_Toc31810999"/>
      <w:bookmarkStart w:id="4793" w:name="_Toc31811793"/>
      <w:bookmarkStart w:id="4794" w:name="_Toc31885207"/>
      <w:bookmarkStart w:id="4795" w:name="_Toc59534014"/>
      <w:bookmarkStart w:id="4796" w:name="_Toc60302669"/>
      <w:bookmarkStart w:id="4797" w:name="_Toc60839551"/>
      <w:bookmarkStart w:id="4798" w:name="_Toc60841428"/>
      <w:bookmarkStart w:id="4799" w:name="_Toc60931201"/>
      <w:bookmarkStart w:id="4800" w:name="_Toc65500395"/>
      <w:bookmarkStart w:id="4801" w:name="_Toc65645449"/>
      <w:bookmarkStart w:id="4802" w:name="_Toc81977272"/>
      <w:bookmarkStart w:id="4803" w:name="_Toc100744723"/>
      <w:bookmarkStart w:id="4804" w:name="_Toc103188286"/>
      <w:bookmarkStart w:id="4805" w:name="_Toc129253857"/>
      <w:bookmarkStart w:id="4806" w:name="_Toc135637565"/>
      <w:bookmarkStart w:id="4807" w:name="_Toc194055453"/>
      <w:bookmarkEnd w:id="4776"/>
      <w:bookmarkEnd w:id="4777"/>
      <w:bookmarkEnd w:id="4778"/>
      <w:bookmarkEnd w:id="4779"/>
      <w:bookmarkEnd w:id="4780"/>
      <w:bookmarkEnd w:id="4781"/>
      <w:bookmarkEnd w:id="4782"/>
      <w:bookmarkEnd w:id="4783"/>
      <w:bookmarkEnd w:id="4784"/>
      <w:bookmarkEnd w:id="4785"/>
      <w:bookmarkEnd w:id="4786"/>
      <w:bookmarkEnd w:id="4787"/>
      <w:bookmarkEnd w:id="4788"/>
      <w:bookmarkEnd w:id="4789"/>
      <w:bookmarkEnd w:id="4790"/>
      <w:bookmarkEnd w:id="4791"/>
      <w:bookmarkEnd w:id="4792"/>
      <w:bookmarkEnd w:id="4793"/>
      <w:bookmarkEnd w:id="4794"/>
      <w:bookmarkEnd w:id="4795"/>
      <w:bookmarkEnd w:id="4796"/>
      <w:bookmarkEnd w:id="4797"/>
      <w:bookmarkEnd w:id="4798"/>
      <w:bookmarkEnd w:id="4799"/>
      <w:bookmarkEnd w:id="4800"/>
      <w:bookmarkEnd w:id="4801"/>
      <w:bookmarkEnd w:id="4802"/>
      <w:bookmarkEnd w:id="4803"/>
      <w:bookmarkEnd w:id="4804"/>
      <w:bookmarkEnd w:id="4805"/>
      <w:bookmarkEnd w:id="4806"/>
      <w:r w:rsidRPr="0089360D">
        <w:t>Annual Meeting of the Council</w:t>
      </w:r>
      <w:bookmarkEnd w:id="4807"/>
      <w:r w:rsidRPr="0089360D">
        <w:t xml:space="preserve"> </w:t>
      </w:r>
    </w:p>
    <w:p w14:paraId="06CFB32B" w14:textId="77777777" w:rsidR="00C81270" w:rsidRPr="00C81270" w:rsidRDefault="00C81270"/>
    <w:p w14:paraId="61EE0B6F" w14:textId="7D13C1EF" w:rsidR="0089360D" w:rsidRDefault="0089360D" w:rsidP="005D3223">
      <w:pPr>
        <w:pStyle w:val="Heading3"/>
      </w:pPr>
      <w:r w:rsidRPr="0089360D">
        <w:t>Timing and Business</w:t>
      </w:r>
      <w:r w:rsidR="00C81270">
        <w:t xml:space="preserve">. </w:t>
      </w:r>
      <w:r w:rsidRPr="0089360D">
        <w:t>In a year when there is an ordinary election of councillors, the annual meeting will take place within 21 days of the retirement of the outgoing councillors. In any other year, the annual meeting will take place in March, April or May. The annual meeting will:</w:t>
      </w:r>
    </w:p>
    <w:p w14:paraId="2C464B87" w14:textId="180B820D" w:rsidR="00C81270" w:rsidRDefault="00C81270"/>
    <w:p w14:paraId="04398B80" w14:textId="7A03EB8D" w:rsidR="0089360D" w:rsidRDefault="0089360D" w:rsidP="005D3223">
      <w:pPr>
        <w:ind w:left="720"/>
      </w:pPr>
      <w:r w:rsidRPr="0089360D">
        <w:t>(</w:t>
      </w:r>
      <w:r w:rsidR="00C81270">
        <w:t>a</w:t>
      </w:r>
      <w:r w:rsidRPr="0089360D">
        <w:t>)</w:t>
      </w:r>
      <w:r w:rsidRPr="0089360D">
        <w:tab/>
        <w:t>elect a person to preside if the Chair and Vice Chair of the Council are not present;</w:t>
      </w:r>
    </w:p>
    <w:p w14:paraId="29DB982F" w14:textId="77777777" w:rsidR="00C81270" w:rsidRPr="0089360D" w:rsidRDefault="00C81270" w:rsidP="005D3223">
      <w:pPr>
        <w:ind w:left="720"/>
      </w:pPr>
    </w:p>
    <w:p w14:paraId="2EA96FBD" w14:textId="037078A3" w:rsidR="0089360D" w:rsidRDefault="0089360D" w:rsidP="005D3223">
      <w:pPr>
        <w:ind w:firstLine="720"/>
      </w:pPr>
      <w:r w:rsidRPr="0089360D">
        <w:t>(</w:t>
      </w:r>
      <w:r w:rsidR="00C81270">
        <w:t>b</w:t>
      </w:r>
      <w:r w:rsidRPr="0089360D">
        <w:t>)</w:t>
      </w:r>
      <w:r w:rsidRPr="0089360D">
        <w:tab/>
        <w:t>elect the Chair of the Council;</w:t>
      </w:r>
    </w:p>
    <w:p w14:paraId="1CDCE07C" w14:textId="77777777" w:rsidR="00C81270" w:rsidRPr="0089360D" w:rsidRDefault="00C81270" w:rsidP="005D3223">
      <w:pPr>
        <w:ind w:firstLine="720"/>
      </w:pPr>
    </w:p>
    <w:p w14:paraId="35306F04" w14:textId="0CD0B4CC" w:rsidR="0089360D" w:rsidRDefault="0089360D" w:rsidP="005D3223">
      <w:pPr>
        <w:ind w:firstLine="720"/>
      </w:pPr>
      <w:r w:rsidRPr="0089360D">
        <w:t>(</w:t>
      </w:r>
      <w:r w:rsidR="00C81270">
        <w:t>c</w:t>
      </w:r>
      <w:r w:rsidRPr="0089360D">
        <w:t>)</w:t>
      </w:r>
      <w:r w:rsidRPr="0089360D">
        <w:tab/>
        <w:t>elect the Vice Chair of the Council;</w:t>
      </w:r>
    </w:p>
    <w:p w14:paraId="4F99E084" w14:textId="77777777" w:rsidR="00C81270" w:rsidRPr="0089360D" w:rsidRDefault="00C81270" w:rsidP="005D3223">
      <w:pPr>
        <w:ind w:firstLine="720"/>
      </w:pPr>
    </w:p>
    <w:p w14:paraId="1E1FBFA0" w14:textId="3DB4B6B3" w:rsidR="0089360D" w:rsidRDefault="0089360D" w:rsidP="005D3223">
      <w:pPr>
        <w:ind w:firstLine="720"/>
      </w:pPr>
      <w:r w:rsidRPr="0089360D">
        <w:t>(</w:t>
      </w:r>
      <w:r w:rsidR="00C81270">
        <w:t>d</w:t>
      </w:r>
      <w:r w:rsidRPr="0089360D">
        <w:t>)</w:t>
      </w:r>
      <w:r w:rsidRPr="0089360D">
        <w:tab/>
        <w:t>approve the minutes of the last meeting;</w:t>
      </w:r>
    </w:p>
    <w:p w14:paraId="68A9F3B6" w14:textId="77777777" w:rsidR="00C81270" w:rsidRPr="0089360D" w:rsidRDefault="00C81270" w:rsidP="005D3223">
      <w:pPr>
        <w:ind w:firstLine="720"/>
      </w:pPr>
    </w:p>
    <w:p w14:paraId="4307286E" w14:textId="00EDD484" w:rsidR="0089360D" w:rsidRDefault="0089360D" w:rsidP="005D3223">
      <w:pPr>
        <w:ind w:firstLine="720"/>
      </w:pPr>
      <w:r w:rsidRPr="0089360D">
        <w:t>(</w:t>
      </w:r>
      <w:r w:rsidR="00C81270">
        <w:t>e</w:t>
      </w:r>
      <w:r w:rsidRPr="0089360D">
        <w:t>)</w:t>
      </w:r>
      <w:r w:rsidRPr="0089360D">
        <w:tab/>
        <w:t xml:space="preserve">receive any announcements from the Chair and/or the </w:t>
      </w:r>
      <w:r w:rsidR="00864605">
        <w:t>Chief Executive</w:t>
      </w:r>
      <w:r w:rsidRPr="0089360D">
        <w:t>;</w:t>
      </w:r>
    </w:p>
    <w:p w14:paraId="278FBAA4" w14:textId="77777777" w:rsidR="00C81270" w:rsidRPr="0089360D" w:rsidRDefault="00C81270" w:rsidP="005D3223">
      <w:pPr>
        <w:ind w:firstLine="720"/>
      </w:pPr>
    </w:p>
    <w:p w14:paraId="04A6CC7F" w14:textId="32E3DF87" w:rsidR="0089360D" w:rsidRDefault="0089360D" w:rsidP="005D3223">
      <w:pPr>
        <w:ind w:left="1440" w:hanging="720"/>
      </w:pPr>
      <w:r w:rsidRPr="0089360D">
        <w:t>(</w:t>
      </w:r>
      <w:r w:rsidR="00C81270">
        <w:t>f</w:t>
      </w:r>
      <w:r w:rsidRPr="0089360D">
        <w:t>)</w:t>
      </w:r>
      <w:r w:rsidRPr="0089360D">
        <w:tab/>
        <w:t>elect the Leader of the Council</w:t>
      </w:r>
      <w:r w:rsidR="00527C82">
        <w:t xml:space="preserve"> </w:t>
      </w:r>
      <w:r w:rsidRPr="0089360D">
        <w:t>at the initial annual meeting of the Council;</w:t>
      </w:r>
    </w:p>
    <w:p w14:paraId="4C87D7E5" w14:textId="77777777" w:rsidR="00C81270" w:rsidRPr="0089360D" w:rsidRDefault="00C81270" w:rsidP="005D3223">
      <w:pPr>
        <w:ind w:left="1440" w:hanging="720"/>
      </w:pPr>
    </w:p>
    <w:p w14:paraId="0DFFD106" w14:textId="6B031867" w:rsidR="0089360D" w:rsidRDefault="0089360D" w:rsidP="005D3223">
      <w:pPr>
        <w:ind w:left="1440" w:hanging="720"/>
      </w:pPr>
      <w:r w:rsidRPr="0089360D">
        <w:t>(</w:t>
      </w:r>
      <w:r w:rsidR="00C81270">
        <w:t>g</w:t>
      </w:r>
      <w:r w:rsidRPr="0089360D">
        <w:t>)</w:t>
      </w:r>
      <w:r w:rsidRPr="0089360D">
        <w:tab/>
        <w:t>be informed by the Leader of the number of Members to be appointed to the Cabinet;</w:t>
      </w:r>
    </w:p>
    <w:p w14:paraId="0B519D2C" w14:textId="77777777" w:rsidR="00C81270" w:rsidRPr="0089360D" w:rsidRDefault="00C81270" w:rsidP="005D3223">
      <w:pPr>
        <w:ind w:left="1440" w:hanging="720"/>
      </w:pPr>
    </w:p>
    <w:p w14:paraId="2A027F17" w14:textId="636F0CA0" w:rsidR="0089360D" w:rsidRDefault="0089360D" w:rsidP="005D3223">
      <w:pPr>
        <w:ind w:left="1440" w:hanging="720"/>
      </w:pPr>
      <w:r w:rsidRPr="0089360D">
        <w:t>(</w:t>
      </w:r>
      <w:r w:rsidR="00C81270">
        <w:t>h</w:t>
      </w:r>
      <w:r w:rsidRPr="0089360D">
        <w:t>)</w:t>
      </w:r>
      <w:r w:rsidRPr="0089360D">
        <w:tab/>
        <w:t>appoint the</w:t>
      </w:r>
      <w:r w:rsidR="00D679DB">
        <w:t xml:space="preserve"> Scrutiny </w:t>
      </w:r>
      <w:r w:rsidRPr="0089360D">
        <w:t>Committees, a Standards Committee and such other committees and sub-committees as the Council considers appropriate to deal with matters which are neither reserved to the Council nor are Executive Functions (as set out in Part 3 of this Constitution);</w:t>
      </w:r>
    </w:p>
    <w:p w14:paraId="691061B8" w14:textId="77777777" w:rsidR="00C81270" w:rsidRPr="0089360D" w:rsidRDefault="00C81270" w:rsidP="005D3223">
      <w:pPr>
        <w:ind w:left="1440" w:hanging="720"/>
      </w:pPr>
    </w:p>
    <w:p w14:paraId="3CD259C4" w14:textId="7665E98C" w:rsidR="0089360D" w:rsidRDefault="0089360D" w:rsidP="005D3223">
      <w:pPr>
        <w:ind w:left="1440" w:hanging="720"/>
      </w:pPr>
      <w:r w:rsidRPr="0089360D">
        <w:t>(i)</w:t>
      </w:r>
      <w:r w:rsidRPr="0089360D">
        <w:tab/>
        <w:t>determine which political group shall nominate the chair of each</w:t>
      </w:r>
      <w:r w:rsidR="00D679DB">
        <w:t xml:space="preserve"> Scrutiny </w:t>
      </w:r>
      <w:r w:rsidRPr="0089360D">
        <w:t xml:space="preserve">Committee appointed under (viii) above, having regard to the guidance </w:t>
      </w:r>
      <w:r w:rsidRPr="00062777">
        <w:t>issued under the Local Government (Wales) Measure 2011;</w:t>
      </w:r>
    </w:p>
    <w:p w14:paraId="287EBDA1" w14:textId="77777777" w:rsidR="00C81270" w:rsidRPr="0089360D" w:rsidRDefault="00C81270" w:rsidP="005D3223">
      <w:pPr>
        <w:ind w:left="1440" w:hanging="720"/>
      </w:pPr>
    </w:p>
    <w:p w14:paraId="6CCA87D2" w14:textId="3EBD97AC" w:rsidR="0089360D" w:rsidRDefault="0089360D" w:rsidP="005D3223">
      <w:pPr>
        <w:ind w:left="1440" w:hanging="720"/>
      </w:pPr>
      <w:r w:rsidRPr="0089360D">
        <w:t>(</w:t>
      </w:r>
      <w:r w:rsidR="00C81270">
        <w:t>j</w:t>
      </w:r>
      <w:r w:rsidRPr="0089360D">
        <w:t>)</w:t>
      </w:r>
      <w:r w:rsidRPr="0089360D">
        <w:tab/>
        <w:t>receive from the Leader the scheme of delegations (as set out in Part 3 of this Constitution);</w:t>
      </w:r>
    </w:p>
    <w:p w14:paraId="7A44ECEF" w14:textId="77777777" w:rsidR="00C81270" w:rsidRPr="0089360D" w:rsidRDefault="00C81270" w:rsidP="005D3223">
      <w:pPr>
        <w:ind w:left="1440" w:hanging="720"/>
      </w:pPr>
    </w:p>
    <w:p w14:paraId="30C97867" w14:textId="0A70660C" w:rsidR="0089360D" w:rsidRDefault="0089360D" w:rsidP="005D3223">
      <w:pPr>
        <w:ind w:firstLine="720"/>
      </w:pPr>
      <w:r w:rsidRPr="0089360D">
        <w:t>(</w:t>
      </w:r>
      <w:r w:rsidR="00C81270">
        <w:t>k</w:t>
      </w:r>
      <w:r w:rsidRPr="0089360D">
        <w:t>)</w:t>
      </w:r>
      <w:r w:rsidRPr="0089360D">
        <w:tab/>
        <w:t>approve a programme of ordinary meetings of the Council for the year; and</w:t>
      </w:r>
    </w:p>
    <w:p w14:paraId="514E4FE2" w14:textId="77777777" w:rsidR="00C81270" w:rsidRPr="0089360D" w:rsidRDefault="00C81270" w:rsidP="005D3223">
      <w:pPr>
        <w:ind w:firstLine="720"/>
      </w:pPr>
    </w:p>
    <w:p w14:paraId="3C1CDDA9" w14:textId="1507958E" w:rsidR="0089360D" w:rsidRDefault="0089360D" w:rsidP="005D3223">
      <w:pPr>
        <w:ind w:firstLine="720"/>
      </w:pPr>
      <w:r w:rsidRPr="0089360D">
        <w:t>(</w:t>
      </w:r>
      <w:r w:rsidR="00C81270">
        <w:t>l</w:t>
      </w:r>
      <w:r w:rsidRPr="0089360D">
        <w:t>)</w:t>
      </w:r>
      <w:r w:rsidRPr="0089360D">
        <w:tab/>
        <w:t>consider any business set out in the notice convening the meeting.</w:t>
      </w:r>
    </w:p>
    <w:p w14:paraId="70FC103E" w14:textId="77777777" w:rsidR="00C81270" w:rsidRPr="0089360D" w:rsidRDefault="00C81270" w:rsidP="005D3223">
      <w:pPr>
        <w:ind w:firstLine="720"/>
      </w:pPr>
    </w:p>
    <w:p w14:paraId="07D948F2" w14:textId="693875AA" w:rsidR="0089360D" w:rsidRDefault="0089360D" w:rsidP="005D3223">
      <w:pPr>
        <w:pStyle w:val="Heading3"/>
      </w:pPr>
      <w:r w:rsidRPr="0089360D">
        <w:t>Selection of Councillors on Committees and Outside Bodies</w:t>
      </w:r>
      <w:r w:rsidR="00C81270">
        <w:t xml:space="preserve">. </w:t>
      </w:r>
      <w:r w:rsidRPr="0089360D">
        <w:t>At the annual meeting, the Council meeting will:</w:t>
      </w:r>
    </w:p>
    <w:p w14:paraId="4161005A" w14:textId="77777777" w:rsidR="00C81270" w:rsidRPr="00C81270" w:rsidRDefault="00C81270"/>
    <w:p w14:paraId="35D02828" w14:textId="3606DB6B" w:rsidR="0089360D" w:rsidRDefault="0089360D" w:rsidP="005D3223">
      <w:pPr>
        <w:ind w:firstLine="720"/>
      </w:pPr>
      <w:r w:rsidRPr="0089360D">
        <w:lastRenderedPageBreak/>
        <w:t>(</w:t>
      </w:r>
      <w:r w:rsidR="00C81270">
        <w:t>a</w:t>
      </w:r>
      <w:r w:rsidRPr="0089360D">
        <w:t>)</w:t>
      </w:r>
      <w:r w:rsidRPr="0089360D">
        <w:tab/>
        <w:t>decide which committees and sub-committees to establish for the municipal year;</w:t>
      </w:r>
    </w:p>
    <w:p w14:paraId="7B823A9F" w14:textId="77777777" w:rsidR="00C81270" w:rsidRPr="0089360D" w:rsidRDefault="00C81270" w:rsidP="005D3223">
      <w:pPr>
        <w:ind w:firstLine="720"/>
      </w:pPr>
    </w:p>
    <w:p w14:paraId="0DA161DF" w14:textId="401C577C" w:rsidR="0089360D" w:rsidRDefault="0089360D" w:rsidP="005D3223">
      <w:pPr>
        <w:ind w:firstLine="720"/>
      </w:pPr>
      <w:r w:rsidRPr="0089360D">
        <w:t>(</w:t>
      </w:r>
      <w:r w:rsidR="00C81270">
        <w:t>b</w:t>
      </w:r>
      <w:r w:rsidRPr="0089360D">
        <w:t>)</w:t>
      </w:r>
      <w:r w:rsidRPr="0089360D">
        <w:tab/>
        <w:t>decide the size and terms of reference for those committees;</w:t>
      </w:r>
    </w:p>
    <w:p w14:paraId="4E191901" w14:textId="77777777" w:rsidR="00DB5A75" w:rsidRPr="0089360D" w:rsidRDefault="00DB5A75" w:rsidP="005D3223">
      <w:pPr>
        <w:ind w:firstLine="720"/>
      </w:pPr>
    </w:p>
    <w:p w14:paraId="03346B9A" w14:textId="1A55120E" w:rsidR="0089360D" w:rsidRDefault="0089360D" w:rsidP="005D3223">
      <w:pPr>
        <w:ind w:left="1440" w:hanging="720"/>
      </w:pPr>
      <w:r w:rsidRPr="0089360D">
        <w:t>(</w:t>
      </w:r>
      <w:r w:rsidR="00DB5A75">
        <w:t>c</w:t>
      </w:r>
      <w:r w:rsidRPr="0089360D">
        <w:t>)</w:t>
      </w:r>
      <w:r w:rsidRPr="0089360D">
        <w:tab/>
        <w:t>decide the allocation of seats to political groups in accordance with the political balance rules;</w:t>
      </w:r>
    </w:p>
    <w:p w14:paraId="0E569AC5" w14:textId="3A0A8624" w:rsidR="00DB5A75" w:rsidRDefault="00DB5A75" w:rsidP="005D3223">
      <w:pPr>
        <w:ind w:left="1440" w:hanging="720"/>
      </w:pPr>
    </w:p>
    <w:p w14:paraId="4989475E" w14:textId="1F17693F" w:rsidR="0089360D" w:rsidRDefault="0089360D" w:rsidP="005D3223">
      <w:pPr>
        <w:ind w:left="1440" w:hanging="720"/>
      </w:pPr>
      <w:r w:rsidRPr="0089360D">
        <w:t>(</w:t>
      </w:r>
      <w:r w:rsidR="00DB5A75">
        <w:t>d</w:t>
      </w:r>
      <w:r w:rsidRPr="0089360D">
        <w:t xml:space="preserve">) </w:t>
      </w:r>
      <w:r w:rsidR="00DB5A75">
        <w:tab/>
      </w:r>
      <w:r w:rsidRPr="0089360D">
        <w:t>make appointments to outside bodies except where appointment to those bodies has been delegated by the Council or is exercisable only by the Cabinet.</w:t>
      </w:r>
    </w:p>
    <w:p w14:paraId="7724098D" w14:textId="77777777" w:rsidR="00DB5A75" w:rsidRPr="0089360D" w:rsidRDefault="00DB5A75" w:rsidP="005D3223">
      <w:pPr>
        <w:ind w:left="1440" w:hanging="720"/>
      </w:pPr>
    </w:p>
    <w:p w14:paraId="3283BFDC" w14:textId="602D4CF5" w:rsidR="0089360D" w:rsidRDefault="0089360D" w:rsidP="005D3223">
      <w:pPr>
        <w:pStyle w:val="Heading2"/>
        <w:ind w:left="709" w:hanging="709"/>
      </w:pPr>
      <w:bookmarkStart w:id="4808" w:name="_Toc194055454"/>
      <w:r w:rsidRPr="0089360D">
        <w:t>Ordinary Meetings</w:t>
      </w:r>
      <w:bookmarkEnd w:id="4808"/>
    </w:p>
    <w:p w14:paraId="38081EFC" w14:textId="77777777" w:rsidR="00DB5A75" w:rsidRPr="00DB5A75" w:rsidRDefault="00DB5A75"/>
    <w:p w14:paraId="0364252E" w14:textId="35EF6A7F" w:rsidR="0089360D" w:rsidRDefault="0089360D" w:rsidP="005D3223">
      <w:pPr>
        <w:pStyle w:val="Heading3"/>
      </w:pPr>
      <w:r w:rsidRPr="0089360D">
        <w:t>Ordinary meetings of the Council will take place in accordance with a programme decided at the Council’s annual meeting. The order of business at ordinary meetings will be as follows:</w:t>
      </w:r>
    </w:p>
    <w:p w14:paraId="3CD55C42" w14:textId="77777777" w:rsidR="00DB5A75" w:rsidRPr="00DB5A75" w:rsidRDefault="00DB5A75"/>
    <w:p w14:paraId="33F3096A" w14:textId="44EE4040" w:rsidR="0089360D" w:rsidRDefault="0089360D" w:rsidP="005D3223">
      <w:pPr>
        <w:ind w:firstLine="720"/>
      </w:pPr>
      <w:r w:rsidRPr="0089360D">
        <w:t>(</w:t>
      </w:r>
      <w:r w:rsidR="00DB5A75">
        <w:t>a</w:t>
      </w:r>
      <w:r w:rsidRPr="0089360D">
        <w:t>)</w:t>
      </w:r>
      <w:r w:rsidRPr="0089360D">
        <w:tab/>
        <w:t>elect a person to preside if the Chair and Vice Chair are not present;</w:t>
      </w:r>
    </w:p>
    <w:p w14:paraId="5BC80D01" w14:textId="77777777" w:rsidR="00DB5A75" w:rsidRPr="0089360D" w:rsidRDefault="00DB5A75" w:rsidP="005D3223">
      <w:pPr>
        <w:ind w:firstLine="720"/>
      </w:pPr>
    </w:p>
    <w:p w14:paraId="0DBCE7BA" w14:textId="0A565C27" w:rsidR="0089360D" w:rsidRDefault="0089360D" w:rsidP="005D3223">
      <w:pPr>
        <w:ind w:firstLine="720"/>
      </w:pPr>
      <w:r w:rsidRPr="0089360D">
        <w:t>(</w:t>
      </w:r>
      <w:r w:rsidR="00DB5A75">
        <w:t>b</w:t>
      </w:r>
      <w:r w:rsidRPr="0089360D">
        <w:t>)</w:t>
      </w:r>
      <w:r w:rsidRPr="0089360D">
        <w:tab/>
      </w:r>
      <w:r w:rsidR="00DB5A75" w:rsidRPr="0089360D">
        <w:t>receive any declarations of interest from Members</w:t>
      </w:r>
      <w:r w:rsidRPr="0089360D">
        <w:t>;</w:t>
      </w:r>
    </w:p>
    <w:p w14:paraId="542B81CF" w14:textId="77777777" w:rsidR="00DB5A75" w:rsidRPr="0089360D" w:rsidRDefault="00DB5A75" w:rsidP="005D3223">
      <w:pPr>
        <w:ind w:firstLine="720"/>
      </w:pPr>
    </w:p>
    <w:p w14:paraId="2312713C" w14:textId="368BCE9B" w:rsidR="0089360D" w:rsidRDefault="0089360D" w:rsidP="005D3223">
      <w:pPr>
        <w:ind w:left="1440" w:hanging="720"/>
      </w:pPr>
      <w:r w:rsidRPr="0089360D">
        <w:t>(</w:t>
      </w:r>
      <w:r w:rsidR="00DB5A75">
        <w:t>c</w:t>
      </w:r>
      <w:r w:rsidRPr="0089360D">
        <w:t>)</w:t>
      </w:r>
      <w:r w:rsidRPr="0089360D">
        <w:tab/>
      </w:r>
      <w:r w:rsidR="00DB5A75">
        <w:t>receive questions from</w:t>
      </w:r>
      <w:r w:rsidR="00DB5A75" w:rsidRPr="0089360D">
        <w:t>, and provide answers to, the public in relation to matters which in the opinion of the Chair are relevant to the Council’s functions</w:t>
      </w:r>
      <w:r w:rsidRPr="0089360D">
        <w:t>;</w:t>
      </w:r>
    </w:p>
    <w:p w14:paraId="779F6C46" w14:textId="77777777" w:rsidR="00DB5A75" w:rsidRPr="0089360D" w:rsidRDefault="00DB5A75" w:rsidP="005D3223">
      <w:pPr>
        <w:ind w:firstLine="720"/>
      </w:pPr>
    </w:p>
    <w:p w14:paraId="158EDA26" w14:textId="2811579B" w:rsidR="0089360D" w:rsidRDefault="0089360D" w:rsidP="005D3223">
      <w:pPr>
        <w:ind w:left="1440" w:hanging="720"/>
      </w:pPr>
      <w:r w:rsidRPr="0089360D">
        <w:t>(</w:t>
      </w:r>
      <w:r w:rsidR="00DB5A75">
        <w:t>d</w:t>
      </w:r>
      <w:r w:rsidRPr="0089360D">
        <w:t>)</w:t>
      </w:r>
      <w:r w:rsidRPr="0089360D">
        <w:tab/>
        <w:t xml:space="preserve">receive any announcements from the Chair, Leader, members of the </w:t>
      </w:r>
      <w:r w:rsidR="007263A5">
        <w:t>C</w:t>
      </w:r>
      <w:r w:rsidRPr="0089360D">
        <w:t xml:space="preserve">abinet or the </w:t>
      </w:r>
      <w:r w:rsidR="00864605">
        <w:t>Chief Executive</w:t>
      </w:r>
      <w:r w:rsidRPr="0089360D">
        <w:t>;</w:t>
      </w:r>
    </w:p>
    <w:p w14:paraId="3B744338" w14:textId="77777777" w:rsidR="00DB5A75" w:rsidRPr="0089360D" w:rsidRDefault="00DB5A75" w:rsidP="005D3223">
      <w:pPr>
        <w:ind w:left="1440" w:hanging="720"/>
      </w:pPr>
    </w:p>
    <w:p w14:paraId="2453A4FF" w14:textId="3C5AA03D" w:rsidR="0089360D" w:rsidRDefault="0089360D" w:rsidP="005D3223">
      <w:pPr>
        <w:ind w:firstLine="720"/>
      </w:pPr>
      <w:r w:rsidRPr="0089360D">
        <w:t>(</w:t>
      </w:r>
      <w:r w:rsidR="00DB5A75">
        <w:t>e</w:t>
      </w:r>
      <w:r w:rsidRPr="0089360D">
        <w:t>)</w:t>
      </w:r>
      <w:r w:rsidRPr="0089360D">
        <w:tab/>
        <w:t>receive a report from the Leader and receive questions and answers on the report;</w:t>
      </w:r>
    </w:p>
    <w:p w14:paraId="3E46073D" w14:textId="77777777" w:rsidR="00DB5A75" w:rsidRPr="0089360D" w:rsidRDefault="00DB5A75" w:rsidP="005D3223">
      <w:pPr>
        <w:ind w:firstLine="720"/>
      </w:pPr>
    </w:p>
    <w:p w14:paraId="37ED7F2A" w14:textId="7BC21036" w:rsidR="0089360D" w:rsidRDefault="0089360D" w:rsidP="005D3223">
      <w:pPr>
        <w:ind w:firstLine="720"/>
      </w:pPr>
      <w:r w:rsidRPr="0089360D">
        <w:t>(</w:t>
      </w:r>
      <w:r w:rsidR="00DB5A75">
        <w:t>f</w:t>
      </w:r>
      <w:r w:rsidRPr="0089360D">
        <w:t>)</w:t>
      </w:r>
      <w:r w:rsidRPr="0089360D">
        <w:tab/>
        <w:t>receive a report from the Cabinet and receive questions and answers on the report;</w:t>
      </w:r>
    </w:p>
    <w:p w14:paraId="1F8E487B" w14:textId="77777777" w:rsidR="00DB5A75" w:rsidRPr="0089360D" w:rsidRDefault="00DB5A75" w:rsidP="005D3223">
      <w:pPr>
        <w:ind w:firstLine="720"/>
      </w:pPr>
    </w:p>
    <w:p w14:paraId="2D342E66" w14:textId="5EF4CF77" w:rsidR="0089360D" w:rsidRDefault="0089360D" w:rsidP="005D3223">
      <w:pPr>
        <w:ind w:left="1440" w:hanging="720"/>
      </w:pPr>
      <w:r w:rsidRPr="0089360D">
        <w:t>(</w:t>
      </w:r>
      <w:r w:rsidR="00DB5A75">
        <w:t>g</w:t>
      </w:r>
      <w:r w:rsidRPr="0089360D">
        <w:t>)</w:t>
      </w:r>
      <w:r w:rsidRPr="0089360D">
        <w:tab/>
        <w:t>receive reports from the Council’s committees and receive questions and answers on those reports;</w:t>
      </w:r>
    </w:p>
    <w:p w14:paraId="4901087A" w14:textId="77777777" w:rsidR="00DB5A75" w:rsidRPr="0089360D" w:rsidRDefault="00DB5A75" w:rsidP="005D3223">
      <w:pPr>
        <w:ind w:left="1440" w:hanging="720"/>
      </w:pPr>
    </w:p>
    <w:p w14:paraId="45E4C51D" w14:textId="70C7FF24" w:rsidR="0089360D" w:rsidRDefault="0089360D" w:rsidP="005D3223">
      <w:pPr>
        <w:ind w:left="1440" w:hanging="720"/>
      </w:pPr>
      <w:r w:rsidRPr="0089360D">
        <w:t>(</w:t>
      </w:r>
      <w:r w:rsidR="00DB5A75">
        <w:t>h</w:t>
      </w:r>
      <w:r w:rsidRPr="0089360D">
        <w:t>)</w:t>
      </w:r>
      <w:r w:rsidRPr="0089360D">
        <w:tab/>
        <w:t>receive reports about and receive questions and answers on the business of joint arrangements and external organisations;</w:t>
      </w:r>
    </w:p>
    <w:p w14:paraId="4569B564" w14:textId="77777777" w:rsidR="00DB5A75" w:rsidRPr="0089360D" w:rsidRDefault="00DB5A75" w:rsidP="005D3223">
      <w:pPr>
        <w:ind w:left="1440" w:hanging="720"/>
      </w:pPr>
    </w:p>
    <w:p w14:paraId="746ABD01" w14:textId="1CD2D4BC" w:rsidR="0089360D" w:rsidRDefault="0089360D" w:rsidP="005D3223">
      <w:pPr>
        <w:ind w:left="1440" w:hanging="720"/>
      </w:pPr>
      <w:r w:rsidRPr="0089360D">
        <w:t>(i)</w:t>
      </w:r>
      <w:r w:rsidRPr="0089360D">
        <w:tab/>
        <w:t>consider any other business specified in the summons to the meeting, including consideration of proposals from the Cabinet in relation to the Council’s Budget and Policy Framework, Single Integrated Plan and reports of the</w:t>
      </w:r>
      <w:r w:rsidR="00D679DB">
        <w:t xml:space="preserve"> Scrutiny </w:t>
      </w:r>
      <w:r w:rsidRPr="0089360D">
        <w:t>Committees;</w:t>
      </w:r>
    </w:p>
    <w:p w14:paraId="242060CD" w14:textId="77777777" w:rsidR="00DB5A75" w:rsidRPr="0089360D" w:rsidRDefault="00DB5A75" w:rsidP="005D3223">
      <w:pPr>
        <w:ind w:left="1440" w:hanging="720"/>
      </w:pPr>
    </w:p>
    <w:p w14:paraId="3DE1B68A" w14:textId="030C5C59" w:rsidR="0089360D" w:rsidRDefault="0089360D" w:rsidP="005D3223">
      <w:pPr>
        <w:ind w:firstLine="720"/>
      </w:pPr>
      <w:r w:rsidRPr="0089360D">
        <w:t>(</w:t>
      </w:r>
      <w:r w:rsidR="00DB5A75">
        <w:t>j</w:t>
      </w:r>
      <w:r w:rsidRPr="0089360D">
        <w:t>)</w:t>
      </w:r>
      <w:r w:rsidRPr="0089360D">
        <w:tab/>
        <w:t xml:space="preserve">consider motions; </w:t>
      </w:r>
    </w:p>
    <w:p w14:paraId="4234AEC4" w14:textId="77777777" w:rsidR="00DB5A75" w:rsidRPr="0089360D" w:rsidRDefault="00DB5A75" w:rsidP="005D3223">
      <w:pPr>
        <w:ind w:firstLine="720"/>
      </w:pPr>
    </w:p>
    <w:p w14:paraId="345F6322" w14:textId="0C3F7FC7" w:rsidR="00DB5A75" w:rsidRDefault="0089360D" w:rsidP="005D3223">
      <w:pPr>
        <w:ind w:firstLine="720"/>
      </w:pPr>
      <w:r w:rsidRPr="0089360D">
        <w:t>(</w:t>
      </w:r>
      <w:r w:rsidR="00DB5A75">
        <w:t>k</w:t>
      </w:r>
      <w:r w:rsidRPr="0089360D">
        <w:t>)</w:t>
      </w:r>
      <w:r w:rsidRPr="0089360D">
        <w:tab/>
        <w:t>deal with questions from Members</w:t>
      </w:r>
      <w:r w:rsidR="00DB5A75">
        <w:t>;</w:t>
      </w:r>
    </w:p>
    <w:p w14:paraId="624F3854" w14:textId="4EC4038B" w:rsidR="00DB5A75" w:rsidRDefault="00DB5A75" w:rsidP="005D3223">
      <w:pPr>
        <w:ind w:firstLine="720"/>
      </w:pPr>
    </w:p>
    <w:p w14:paraId="74B24B1C" w14:textId="2F2907F9" w:rsidR="0089360D" w:rsidRDefault="00DB5A75" w:rsidP="005D3223">
      <w:pPr>
        <w:ind w:firstLine="720"/>
      </w:pPr>
      <w:r>
        <w:t>(l)</w:t>
      </w:r>
      <w:r>
        <w:tab/>
      </w:r>
      <w:r w:rsidRPr="0089360D">
        <w:t>approve the minutes of the last meeting</w:t>
      </w:r>
      <w:r>
        <w:t>.</w:t>
      </w:r>
    </w:p>
    <w:p w14:paraId="7121A19D" w14:textId="77777777" w:rsidR="00DB5A75" w:rsidRPr="0089360D" w:rsidRDefault="00DB5A75" w:rsidP="005D3223">
      <w:pPr>
        <w:ind w:firstLine="720"/>
      </w:pPr>
    </w:p>
    <w:p w14:paraId="76F85799" w14:textId="5423A4E3" w:rsidR="0089360D" w:rsidRDefault="0089360D" w:rsidP="005D3223">
      <w:pPr>
        <w:pStyle w:val="Heading2"/>
        <w:ind w:left="709" w:hanging="709"/>
      </w:pPr>
      <w:bookmarkStart w:id="4809" w:name="_Toc194055455"/>
      <w:r w:rsidRPr="0089360D">
        <w:t>Extraordinary Meetings</w:t>
      </w:r>
      <w:bookmarkEnd w:id="4809"/>
    </w:p>
    <w:p w14:paraId="78983FDB" w14:textId="77777777" w:rsidR="00DB5A75" w:rsidRPr="00DB5A75" w:rsidRDefault="00DB5A75"/>
    <w:p w14:paraId="729E06CE" w14:textId="2C2E6B7E" w:rsidR="0089360D" w:rsidRDefault="0089360D" w:rsidP="005D3223">
      <w:pPr>
        <w:pStyle w:val="Heading3"/>
      </w:pPr>
      <w:r w:rsidRPr="0089360D">
        <w:lastRenderedPageBreak/>
        <w:t>Calling Extraordinary Meetings</w:t>
      </w:r>
      <w:r w:rsidR="00DB5A75">
        <w:t xml:space="preserve">. </w:t>
      </w:r>
      <w:r w:rsidRPr="0089360D">
        <w:t>The Proper Officer and/or Monitoring Officer may call Council meetings in addition to ordinary meetings. Those listed below may request the Proper Officer to call additional Council meetings:</w:t>
      </w:r>
    </w:p>
    <w:p w14:paraId="400121F6" w14:textId="77777777" w:rsidR="00DB5A75" w:rsidRPr="00DB5A75" w:rsidRDefault="00DB5A75"/>
    <w:p w14:paraId="3377F67C" w14:textId="12F01312" w:rsidR="0089360D" w:rsidRDefault="0089360D" w:rsidP="005D3223">
      <w:pPr>
        <w:ind w:firstLine="720"/>
      </w:pPr>
      <w:r w:rsidRPr="0089360D">
        <w:t>(a)</w:t>
      </w:r>
      <w:r w:rsidRPr="0089360D">
        <w:tab/>
        <w:t>the Council by resolution;</w:t>
      </w:r>
    </w:p>
    <w:p w14:paraId="1F184766" w14:textId="77777777" w:rsidR="00DB5A75" w:rsidRPr="0089360D" w:rsidRDefault="00DB5A75" w:rsidP="005D3223">
      <w:pPr>
        <w:ind w:firstLine="720"/>
      </w:pPr>
    </w:p>
    <w:p w14:paraId="1C37D162" w14:textId="62FE1491" w:rsidR="0089360D" w:rsidRDefault="0089360D" w:rsidP="005D3223">
      <w:pPr>
        <w:ind w:firstLine="720"/>
      </w:pPr>
      <w:r w:rsidRPr="0089360D">
        <w:t>(b)</w:t>
      </w:r>
      <w:r w:rsidRPr="0089360D">
        <w:tab/>
        <w:t>the Chair of the Council;</w:t>
      </w:r>
    </w:p>
    <w:p w14:paraId="4867E9C0" w14:textId="77777777" w:rsidR="00DB5A75" w:rsidRPr="0089360D" w:rsidRDefault="00DB5A75" w:rsidP="005D3223">
      <w:pPr>
        <w:ind w:firstLine="720"/>
      </w:pPr>
    </w:p>
    <w:p w14:paraId="24686A61" w14:textId="6E4833A2" w:rsidR="0089360D" w:rsidRDefault="0089360D" w:rsidP="005D3223">
      <w:pPr>
        <w:ind w:left="1440" w:hanging="720"/>
      </w:pPr>
      <w:r w:rsidRPr="0089360D">
        <w:t>(c)</w:t>
      </w:r>
      <w:r w:rsidRPr="0089360D">
        <w:tab/>
        <w:t xml:space="preserve">any </w:t>
      </w:r>
      <w:r w:rsidR="00DB5A75">
        <w:t>5</w:t>
      </w:r>
      <w:r w:rsidRPr="0089360D">
        <w:t xml:space="preserve"> Members of the Council if they have signed a requisition presented to the Chair of the Council </w:t>
      </w:r>
      <w:r w:rsidR="00DB5A75">
        <w:t>who</w:t>
      </w:r>
      <w:r w:rsidRPr="0089360D">
        <w:t xml:space="preserve"> has refused to call a meeting or has failed to call a meeting within </w:t>
      </w:r>
      <w:r w:rsidR="00DB5A75">
        <w:t>7</w:t>
      </w:r>
      <w:r w:rsidRPr="0089360D">
        <w:t xml:space="preserve"> days of the presentation of the requisition.</w:t>
      </w:r>
    </w:p>
    <w:p w14:paraId="138A0BBE" w14:textId="77777777" w:rsidR="00DB5A75" w:rsidRPr="0089360D" w:rsidRDefault="00DB5A75" w:rsidP="005D3223">
      <w:pPr>
        <w:ind w:left="1440" w:hanging="720"/>
      </w:pPr>
    </w:p>
    <w:p w14:paraId="46EA9BE1" w14:textId="2E6EF986" w:rsidR="0089360D" w:rsidRDefault="0089360D" w:rsidP="005D3223">
      <w:pPr>
        <w:pStyle w:val="Heading3"/>
      </w:pPr>
      <w:r w:rsidRPr="0089360D">
        <w:t>Business</w:t>
      </w:r>
      <w:r w:rsidR="00DB5A75">
        <w:t>. T</w:t>
      </w:r>
      <w:r w:rsidRPr="0089360D">
        <w:t>he business to be conducted at an extraordinary meeting shall be restricted to</w:t>
      </w:r>
      <w:r w:rsidR="00DB5A75">
        <w:t xml:space="preserve"> </w:t>
      </w:r>
      <w:r w:rsidRPr="0089360D">
        <w:t xml:space="preserve">the item or items of business contained in the request for the extraordinary meeting and there shall be no consideration of previous minutes or reports from committees etc., except that the Chair may at </w:t>
      </w:r>
      <w:r w:rsidR="00DB5A75">
        <w:t>their</w:t>
      </w:r>
      <w:r w:rsidRPr="0089360D">
        <w:t xml:space="preserve"> absolute discretion permit other items of business to be conducted for the efficient discharge of the Council’s business.</w:t>
      </w:r>
    </w:p>
    <w:p w14:paraId="57F11647" w14:textId="77777777" w:rsidR="00DB5A75" w:rsidRPr="00DB5A75" w:rsidRDefault="00DB5A75"/>
    <w:p w14:paraId="316ACF58" w14:textId="72674C10" w:rsidR="0089360D" w:rsidRDefault="0089360D" w:rsidP="005D3223">
      <w:pPr>
        <w:pStyle w:val="Heading2"/>
        <w:ind w:left="709" w:hanging="709"/>
      </w:pPr>
      <w:bookmarkStart w:id="4810" w:name="_Toc194055456"/>
      <w:r w:rsidRPr="0089360D">
        <w:t>Appointment of members of committees and sub-committees</w:t>
      </w:r>
      <w:bookmarkEnd w:id="4810"/>
    </w:p>
    <w:p w14:paraId="42E2EEBE" w14:textId="77777777" w:rsidR="00DB5A75" w:rsidRPr="00DB5A75" w:rsidRDefault="00DB5A75"/>
    <w:p w14:paraId="69A13D2E" w14:textId="21148C33" w:rsidR="0089360D" w:rsidRDefault="0089360D" w:rsidP="005D3223">
      <w:pPr>
        <w:pStyle w:val="Heading3"/>
      </w:pPr>
      <w:r w:rsidRPr="0089360D">
        <w:t>The Council or Committee may appoint members to a committee or sub-committee as the case may be:</w:t>
      </w:r>
    </w:p>
    <w:p w14:paraId="2C53502D" w14:textId="77777777" w:rsidR="00DB5A75" w:rsidRPr="00DB5A75" w:rsidRDefault="00DB5A75"/>
    <w:p w14:paraId="69B50239" w14:textId="7FDDFF77" w:rsidR="0089360D" w:rsidRDefault="0089360D" w:rsidP="005D3223">
      <w:pPr>
        <w:ind w:firstLine="720"/>
      </w:pPr>
      <w:r w:rsidRPr="0089360D">
        <w:t>(</w:t>
      </w:r>
      <w:r w:rsidR="00DB5A75">
        <w:t>a</w:t>
      </w:r>
      <w:r w:rsidRPr="0089360D">
        <w:t>)</w:t>
      </w:r>
      <w:r w:rsidRPr="0089360D">
        <w:tab/>
        <w:t>by naming the members so appointed</w:t>
      </w:r>
      <w:r w:rsidR="00DB5A75">
        <w:t>;</w:t>
      </w:r>
      <w:r w:rsidRPr="0089360D">
        <w:t xml:space="preserve"> or</w:t>
      </w:r>
    </w:p>
    <w:p w14:paraId="587FE4F9" w14:textId="77777777" w:rsidR="00DB5A75" w:rsidRPr="0089360D" w:rsidRDefault="00DB5A75" w:rsidP="005D3223">
      <w:pPr>
        <w:ind w:firstLine="720"/>
      </w:pPr>
    </w:p>
    <w:p w14:paraId="60232FDA" w14:textId="029E699A" w:rsidR="0089360D" w:rsidRDefault="0089360D" w:rsidP="005D3223">
      <w:pPr>
        <w:ind w:left="1440" w:hanging="720"/>
      </w:pPr>
      <w:r w:rsidRPr="0089360D">
        <w:t>(</w:t>
      </w:r>
      <w:r w:rsidR="00DB5A75">
        <w:t>b</w:t>
      </w:r>
      <w:r w:rsidRPr="0089360D">
        <w:t>)</w:t>
      </w:r>
      <w:r w:rsidRPr="0089360D">
        <w:tab/>
        <w:t>by reference to such numbers of members as a specified political group or groups shall from time to time nominate</w:t>
      </w:r>
      <w:r w:rsidR="00DB5A75">
        <w:t>.</w:t>
      </w:r>
    </w:p>
    <w:p w14:paraId="5FB36D7D" w14:textId="77777777" w:rsidR="00DB5A75" w:rsidRPr="0089360D" w:rsidRDefault="00DB5A75" w:rsidP="005D3223">
      <w:pPr>
        <w:ind w:left="1440" w:hanging="720"/>
      </w:pPr>
    </w:p>
    <w:p w14:paraId="40EFB4A8" w14:textId="1245E5AE" w:rsidR="0089360D" w:rsidRDefault="0089360D" w:rsidP="005D3223">
      <w:pPr>
        <w:pStyle w:val="Heading3"/>
      </w:pPr>
      <w:r w:rsidRPr="0089360D">
        <w:t xml:space="preserve">When members are appointed under </w:t>
      </w:r>
      <w:r w:rsidR="00DB5A75">
        <w:t>the above</w:t>
      </w:r>
      <w:r w:rsidRPr="0089360D">
        <w:t xml:space="preserve"> the political group in question shall notify the Chief Executive in writing of the names of the members who may nominate.</w:t>
      </w:r>
    </w:p>
    <w:p w14:paraId="05D6904D" w14:textId="77777777" w:rsidR="00DB5A75" w:rsidRPr="00DB5A75" w:rsidRDefault="00DB5A75"/>
    <w:p w14:paraId="46F2718A" w14:textId="1E89088D" w:rsidR="0089360D" w:rsidRDefault="0089360D" w:rsidP="005D3223">
      <w:pPr>
        <w:pStyle w:val="Heading3"/>
      </w:pPr>
      <w:r w:rsidRPr="0089360D">
        <w:t>A political group may from time to time change its membership of a committee by giving notice in writing to the Chief Executive.</w:t>
      </w:r>
    </w:p>
    <w:p w14:paraId="6FDF71A0" w14:textId="77777777" w:rsidR="00DB5A75" w:rsidRPr="00DB5A75" w:rsidRDefault="00DB5A75"/>
    <w:p w14:paraId="5DFA932C" w14:textId="7ECC2EE5" w:rsidR="0089360D" w:rsidRDefault="0089360D" w:rsidP="005D3223">
      <w:pPr>
        <w:pStyle w:val="Heading3"/>
      </w:pPr>
      <w:r w:rsidRPr="0089360D">
        <w:t>The decisions of a political group are to be taken as those expressed to the Chief Executive</w:t>
      </w:r>
      <w:r w:rsidR="00DB5A75">
        <w:t>:</w:t>
      </w:r>
    </w:p>
    <w:p w14:paraId="7A30116E" w14:textId="77777777" w:rsidR="00DB5A75" w:rsidRPr="00DB5A75" w:rsidRDefault="00DB5A75"/>
    <w:p w14:paraId="70ECE93B" w14:textId="0A19C685" w:rsidR="0089360D" w:rsidRDefault="0089360D" w:rsidP="005D3223">
      <w:pPr>
        <w:ind w:firstLine="720"/>
      </w:pPr>
      <w:r w:rsidRPr="0089360D">
        <w:t>(</w:t>
      </w:r>
      <w:r w:rsidR="00DB5A75">
        <w:t>a</w:t>
      </w:r>
      <w:r w:rsidRPr="0089360D">
        <w:t>)</w:t>
      </w:r>
      <w:r w:rsidRPr="0089360D">
        <w:tab/>
        <w:t>in writing by the leader or other representative of the group concerned</w:t>
      </w:r>
      <w:r w:rsidR="00DB5A75">
        <w:t>;</w:t>
      </w:r>
    </w:p>
    <w:p w14:paraId="01CE1735" w14:textId="77777777" w:rsidR="00DB5A75" w:rsidRPr="0089360D" w:rsidRDefault="00DB5A75" w:rsidP="005D3223">
      <w:pPr>
        <w:ind w:firstLine="720"/>
      </w:pPr>
    </w:p>
    <w:p w14:paraId="4BBC6C00" w14:textId="19E17FC3" w:rsidR="0089360D" w:rsidRDefault="0089360D" w:rsidP="005D3223">
      <w:pPr>
        <w:ind w:firstLine="720"/>
      </w:pPr>
      <w:r w:rsidRPr="0089360D">
        <w:t>(</w:t>
      </w:r>
      <w:r w:rsidR="00DB5A75">
        <w:t>b</w:t>
      </w:r>
      <w:r w:rsidRPr="0089360D">
        <w:t>)</w:t>
      </w:r>
      <w:r w:rsidRPr="0089360D">
        <w:tab/>
        <w:t>in a written statement signed by a majority of the members of the group</w:t>
      </w:r>
      <w:r w:rsidR="00DB5A75">
        <w:t>;</w:t>
      </w:r>
    </w:p>
    <w:p w14:paraId="277EBC13" w14:textId="77777777" w:rsidR="00DB5A75" w:rsidRPr="0089360D" w:rsidRDefault="00DB5A75" w:rsidP="005D3223">
      <w:pPr>
        <w:ind w:firstLine="720"/>
      </w:pPr>
    </w:p>
    <w:p w14:paraId="168827AD" w14:textId="3FAFCDA9" w:rsidR="0089360D" w:rsidRDefault="00DB5A75" w:rsidP="005D3223">
      <w:pPr>
        <w:ind w:left="720"/>
      </w:pPr>
      <w:r>
        <w:t>and</w:t>
      </w:r>
      <w:r w:rsidR="0089360D" w:rsidRPr="0089360D">
        <w:t xml:space="preserve"> in the event that different decisions of a political group are notified, the decision notified in accordance with </w:t>
      </w:r>
      <w:r>
        <w:t xml:space="preserve">27.5.4(b) </w:t>
      </w:r>
      <w:r w:rsidR="0089360D" w:rsidRPr="0089360D">
        <w:t>shall prevail.</w:t>
      </w:r>
    </w:p>
    <w:p w14:paraId="17EA2CC1" w14:textId="77777777" w:rsidR="00DB5A75" w:rsidRPr="0089360D" w:rsidRDefault="00DB5A75" w:rsidP="005D3223">
      <w:pPr>
        <w:ind w:left="720"/>
      </w:pPr>
    </w:p>
    <w:p w14:paraId="0066CC01" w14:textId="389D4A00" w:rsidR="0089360D" w:rsidRDefault="0089360D" w:rsidP="005D3223">
      <w:pPr>
        <w:pStyle w:val="Heading3"/>
      </w:pPr>
      <w:r w:rsidRPr="0089360D">
        <w:t>This rule of procedure applies to appointments to committees, sub-committees and other informal groupings of members but not to appointments or nominations on external bodies.</w:t>
      </w:r>
    </w:p>
    <w:p w14:paraId="052CA6B7" w14:textId="77777777" w:rsidR="00DB5A75" w:rsidRPr="00DB5A75" w:rsidRDefault="00DB5A75"/>
    <w:p w14:paraId="02ACDFAA" w14:textId="5671973F" w:rsidR="0089360D" w:rsidRDefault="0089360D" w:rsidP="005D3223">
      <w:pPr>
        <w:pStyle w:val="Heading2"/>
        <w:ind w:left="709" w:hanging="709"/>
      </w:pPr>
      <w:bookmarkStart w:id="4811" w:name="_Toc194055457"/>
      <w:r w:rsidRPr="0089360D">
        <w:t>Time, Place and Duration of Meetings</w:t>
      </w:r>
      <w:bookmarkEnd w:id="4811"/>
    </w:p>
    <w:p w14:paraId="26AF6EA9" w14:textId="77777777" w:rsidR="00DB5A75" w:rsidRPr="00DB5A75" w:rsidRDefault="00DB5A75"/>
    <w:p w14:paraId="3D0D310F" w14:textId="21CDDEBF" w:rsidR="0089360D" w:rsidRDefault="0089360D" w:rsidP="005D3223">
      <w:pPr>
        <w:pStyle w:val="Heading3"/>
      </w:pPr>
      <w:r w:rsidRPr="0089360D">
        <w:t>The time and place of meetings will be determined by the Proper Officer and notified in the summons.</w:t>
      </w:r>
    </w:p>
    <w:p w14:paraId="71E70333" w14:textId="77777777" w:rsidR="00DB5A75" w:rsidRPr="00DB5A75" w:rsidRDefault="00DB5A75"/>
    <w:p w14:paraId="3E1FEC6C" w14:textId="5EC43755" w:rsidR="0089360D" w:rsidRDefault="0089360D" w:rsidP="005D3223">
      <w:pPr>
        <w:pStyle w:val="Heading2"/>
        <w:ind w:left="709" w:hanging="709"/>
      </w:pPr>
      <w:bookmarkStart w:id="4812" w:name="_Toc194055458"/>
      <w:r w:rsidRPr="0089360D">
        <w:lastRenderedPageBreak/>
        <w:t>Notice of and Summons to Meetings</w:t>
      </w:r>
      <w:bookmarkEnd w:id="4812"/>
    </w:p>
    <w:p w14:paraId="7A5BA5B9" w14:textId="77777777" w:rsidR="00DB5A75" w:rsidRPr="00DB5A75" w:rsidRDefault="00DB5A75"/>
    <w:p w14:paraId="69BDB8EF" w14:textId="4FF5FA07" w:rsidR="0089360D" w:rsidRDefault="0089360D" w:rsidP="005D3223">
      <w:pPr>
        <w:pStyle w:val="Heading3"/>
      </w:pPr>
      <w:r w:rsidRPr="0089360D">
        <w:t xml:space="preserve">The Proper Officer will give notice to the public of the time and place of any meeting in accordance with the Access to Information Procedure Rules (below). At least </w:t>
      </w:r>
      <w:r w:rsidR="00DB5A75">
        <w:t>5</w:t>
      </w:r>
      <w:r w:rsidRPr="0089360D">
        <w:t xml:space="preserve"> clear </w:t>
      </w:r>
      <w:r w:rsidR="000536BD">
        <w:t xml:space="preserve">working </w:t>
      </w:r>
      <w:r w:rsidRPr="0089360D">
        <w:t xml:space="preserve">days before a meeting, the Proper Officer will send a summons signed by </w:t>
      </w:r>
      <w:r w:rsidR="00A20AA3">
        <w:t>them</w:t>
      </w:r>
      <w:r w:rsidRPr="0089360D">
        <w:t xml:space="preserve"> to every Member of the Council. The summons will give the date, time and place of each meeting and specify the business to be transacted, and will be accompanied by such reports as are available.</w:t>
      </w:r>
    </w:p>
    <w:p w14:paraId="1030B273" w14:textId="77777777" w:rsidR="00DB5A75" w:rsidRPr="00DB5A75" w:rsidRDefault="00DB5A75"/>
    <w:p w14:paraId="2E6C9087" w14:textId="44D6E7E2" w:rsidR="0089360D" w:rsidRDefault="0089360D" w:rsidP="005D3223">
      <w:pPr>
        <w:pStyle w:val="Heading2"/>
        <w:ind w:left="709" w:hanging="709"/>
      </w:pPr>
      <w:bookmarkStart w:id="4813" w:name="_Toc194055459"/>
      <w:r w:rsidRPr="0089360D">
        <w:t>Chair of Meeting</w:t>
      </w:r>
      <w:bookmarkEnd w:id="4813"/>
    </w:p>
    <w:p w14:paraId="04E7126F" w14:textId="77777777" w:rsidR="00DB5A75" w:rsidRPr="00DB5A75" w:rsidRDefault="00DB5A75"/>
    <w:p w14:paraId="15F14D82" w14:textId="78F2E536" w:rsidR="0089360D" w:rsidRPr="0089360D" w:rsidRDefault="0089360D" w:rsidP="005D3223">
      <w:pPr>
        <w:pStyle w:val="Heading3"/>
      </w:pPr>
      <w:r w:rsidRPr="0089360D">
        <w:t xml:space="preserve">The person presiding at the meeting may exercise any power or duty of the Chair. </w:t>
      </w:r>
      <w:r w:rsidR="00DB5A75">
        <w:t>Following consultation with the Monitoring Officer, t</w:t>
      </w:r>
      <w:r w:rsidRPr="0089360D">
        <w:t>he decision of the Chair of the meeting on all points of procedure and order and the Chair's interpretation of any Procedure Rule shall be final and no debate may ensue thereon.</w:t>
      </w:r>
    </w:p>
    <w:p w14:paraId="65372C1F" w14:textId="19503BB6" w:rsidR="0089360D" w:rsidRPr="0089360D" w:rsidRDefault="0089360D" w:rsidP="0089360D"/>
    <w:p w14:paraId="53381E14" w14:textId="69BF69B9" w:rsidR="0089360D" w:rsidRDefault="0089360D" w:rsidP="005D3223">
      <w:pPr>
        <w:pStyle w:val="Heading3"/>
      </w:pPr>
      <w:r w:rsidRPr="0089360D">
        <w:t xml:space="preserve">Accordingly, if it appears appropriate, the Chair may, at </w:t>
      </w:r>
      <w:r w:rsidR="00A20AA3">
        <w:t>their</w:t>
      </w:r>
      <w:r w:rsidRPr="0089360D">
        <w:t xml:space="preserve"> sole discretion waive compliance with the rules of debate to facilitate the transaction of business at the meeting.</w:t>
      </w:r>
    </w:p>
    <w:p w14:paraId="7E761A1B" w14:textId="77777777" w:rsidR="00DB5A75" w:rsidRPr="00DB5A75" w:rsidRDefault="00DB5A75"/>
    <w:p w14:paraId="69BB926D" w14:textId="77777777" w:rsidR="00E72E47" w:rsidRPr="00DB5A75" w:rsidRDefault="00E72E47"/>
    <w:p w14:paraId="727D521F" w14:textId="2E7AA9E0" w:rsidR="0089360D" w:rsidRDefault="0089360D" w:rsidP="005D3223">
      <w:pPr>
        <w:pStyle w:val="Heading2"/>
        <w:ind w:left="709" w:hanging="709"/>
      </w:pPr>
      <w:bookmarkStart w:id="4814" w:name="_Toc194055460"/>
      <w:r w:rsidRPr="0089360D">
        <w:t>Quorum</w:t>
      </w:r>
      <w:bookmarkEnd w:id="4814"/>
    </w:p>
    <w:p w14:paraId="3E4B2DEA" w14:textId="77777777" w:rsidR="002F526E" w:rsidRPr="002F526E" w:rsidRDefault="002F526E"/>
    <w:p w14:paraId="4CC471F0" w14:textId="733D47B4" w:rsidR="0089360D" w:rsidRDefault="0089360D" w:rsidP="005D3223">
      <w:pPr>
        <w:pStyle w:val="Heading3"/>
      </w:pPr>
      <w:r w:rsidRPr="0089360D">
        <w:t>The quorum of a meeting</w:t>
      </w:r>
      <w:r w:rsidR="00E72E47">
        <w:t xml:space="preserve"> of Council</w:t>
      </w:r>
      <w:r w:rsidRPr="0089360D">
        <w:t xml:space="preserve"> will be one quarter of the whole number of Members. During any meeting if the Chair counts the number of Members present and declares there is not a quorum present, then the meeting will adjourn immediately. Remaining business will be considered at a time and date fixed by the Chair. If </w:t>
      </w:r>
      <w:r w:rsidR="002F526E">
        <w:t xml:space="preserve">they don’t </w:t>
      </w:r>
      <w:r w:rsidRPr="0089360D">
        <w:t>fix a date, the remaining business will be considered at the next ordinary meeting.</w:t>
      </w:r>
    </w:p>
    <w:p w14:paraId="36769209" w14:textId="77777777" w:rsidR="002F526E" w:rsidRPr="002F526E" w:rsidRDefault="002F526E"/>
    <w:p w14:paraId="74B5CC34" w14:textId="77777777" w:rsidR="002F526E" w:rsidRPr="00062777" w:rsidRDefault="002F526E"/>
    <w:p w14:paraId="2D03B79E" w14:textId="5973E5AD" w:rsidR="0089360D" w:rsidRPr="00D33769" w:rsidRDefault="0089360D" w:rsidP="005D3223">
      <w:pPr>
        <w:pStyle w:val="Heading2"/>
        <w:ind w:left="851" w:hanging="851"/>
      </w:pPr>
      <w:bookmarkStart w:id="4815" w:name="_Toc194055461"/>
      <w:r w:rsidRPr="00D33769">
        <w:t>Remote Attendance</w:t>
      </w:r>
      <w:bookmarkEnd w:id="4815"/>
    </w:p>
    <w:p w14:paraId="7F55FAB6" w14:textId="77777777" w:rsidR="002F526E" w:rsidRPr="00062777" w:rsidRDefault="002F526E"/>
    <w:p w14:paraId="1D7FED2E" w14:textId="3B97A292" w:rsidR="00C21299" w:rsidRDefault="0089360D" w:rsidP="00C21299">
      <w:pPr>
        <w:pStyle w:val="Heading3"/>
      </w:pPr>
      <w:r w:rsidRPr="00D33769">
        <w:t xml:space="preserve">Remote attendance at meetings of the council </w:t>
      </w:r>
      <w:r w:rsidR="00AE2D82">
        <w:t>are</w:t>
      </w:r>
      <w:r w:rsidRPr="00D33769">
        <w:t xml:space="preserve"> permitted</w:t>
      </w:r>
      <w:r w:rsidR="007E32BA">
        <w:t>.</w:t>
      </w:r>
      <w:r w:rsidR="002F526E" w:rsidRPr="00D33769">
        <w:t xml:space="preserve"> A</w:t>
      </w:r>
      <w:r w:rsidRPr="00D33769">
        <w:t>ny member attending a meeting remotely must</w:t>
      </w:r>
      <w:r w:rsidRPr="0089360D">
        <w:t xml:space="preserve"> </w:t>
      </w:r>
      <w:r w:rsidR="007E32BA">
        <w:t>be</w:t>
      </w:r>
      <w:r w:rsidR="006F6F2C">
        <w:t xml:space="preserve"> enabled </w:t>
      </w:r>
      <w:r w:rsidR="006F6F2C" w:rsidRPr="006F6F2C">
        <w:t>to speak to and be heard by each other and to see and be seen by each other</w:t>
      </w:r>
      <w:r w:rsidR="007E32BA">
        <w:t>.</w:t>
      </w:r>
    </w:p>
    <w:p w14:paraId="100C1A83" w14:textId="77777777" w:rsidR="00C21299" w:rsidRPr="00C21299" w:rsidRDefault="00C21299" w:rsidP="00C21299"/>
    <w:p w14:paraId="24C847F6" w14:textId="4F9421BE" w:rsidR="00C21299" w:rsidRDefault="00C21299" w:rsidP="00C21299">
      <w:pPr>
        <w:pStyle w:val="Heading3"/>
      </w:pPr>
      <w:r>
        <w:t>Members who</w:t>
      </w:r>
      <w:r w:rsidR="00787201">
        <w:t xml:space="preserve"> are attending remotely and</w:t>
      </w:r>
      <w:r>
        <w:t xml:space="preserve"> wish to speak on an item must indicate this using the method </w:t>
      </w:r>
      <w:r w:rsidR="00B17C97">
        <w:t>required by the Chair</w:t>
      </w:r>
      <w:r>
        <w:t xml:space="preserve">. This is to ensure that the Chair is able to call members to speak in turn and that members attending in person and remotely have </w:t>
      </w:r>
      <w:r w:rsidR="009F6166">
        <w:t xml:space="preserve">an </w:t>
      </w:r>
      <w:r>
        <w:t xml:space="preserve">equal opportunity to participate. </w:t>
      </w:r>
    </w:p>
    <w:p w14:paraId="58F12B42" w14:textId="77777777" w:rsidR="009F6166" w:rsidRPr="009F6166" w:rsidRDefault="009F6166" w:rsidP="00DF6C1C"/>
    <w:p w14:paraId="5E334A39" w14:textId="7949BCE1" w:rsidR="009F6166" w:rsidRDefault="009F6166" w:rsidP="009F6166">
      <w:pPr>
        <w:pStyle w:val="Heading3"/>
      </w:pPr>
      <w:r>
        <w:t>M</w:t>
      </w:r>
      <w:r w:rsidR="00C21299">
        <w:t xml:space="preserve">embers who </w:t>
      </w:r>
      <w:r w:rsidR="00787201">
        <w:t xml:space="preserve">are attending remotely and </w:t>
      </w:r>
      <w:r w:rsidR="00C21299">
        <w:t>wish to raise a point of order, a point of personal explanation, or move a motion without notice</w:t>
      </w:r>
      <w:r>
        <w:t>, may do so by bringing this to the attention of the chair.</w:t>
      </w:r>
    </w:p>
    <w:p w14:paraId="556368F0" w14:textId="77777777" w:rsidR="00C21299" w:rsidRPr="00C21299" w:rsidRDefault="00C21299" w:rsidP="00C21299"/>
    <w:p w14:paraId="66F52EE8" w14:textId="38AA96E4" w:rsidR="006A7FAE" w:rsidRDefault="006A7FAE" w:rsidP="006A7FAE">
      <w:pPr>
        <w:pStyle w:val="Heading3"/>
        <w:jc w:val="both"/>
      </w:pPr>
      <w:r>
        <w:t>Members should be present (either in person or remotely) for the entirety of the introduction and debate on an item of business in order to vote. Those who attend a meeting remotely must have their cameras on and be visible onscreen in order to be recorded present at the meeting. If a member is not present for the whole of the introduction or debate on an item of business, they may be excluded from a vote on that item of business if, in the opinion of the chair, that member missed information or part of the debate that was material to the decision before Council.</w:t>
      </w:r>
    </w:p>
    <w:p w14:paraId="2373E903" w14:textId="77777777" w:rsidR="009F6166" w:rsidRPr="009F6166" w:rsidRDefault="009F6166" w:rsidP="00DF6C1C"/>
    <w:p w14:paraId="03E5D272" w14:textId="50C54375" w:rsidR="009F6166" w:rsidRPr="009F6166" w:rsidRDefault="0089360D" w:rsidP="009F6166">
      <w:pPr>
        <w:pStyle w:val="Heading3"/>
      </w:pPr>
      <w:r w:rsidRPr="0089360D">
        <w:lastRenderedPageBreak/>
        <w:t>The failure of any technological provision whether that leads to a partial or complete loss of contact between the remote attendees and those members in actual attendance during the meeting shall not invalidate any part of the deliberations or any vote taken. The Chair may postpone the meeting if they deem that appropriate.</w:t>
      </w:r>
    </w:p>
    <w:p w14:paraId="5AB28B23" w14:textId="77777777" w:rsidR="00C21299" w:rsidRPr="00C21299" w:rsidRDefault="00C21299" w:rsidP="00C21299"/>
    <w:p w14:paraId="36DC6EF5" w14:textId="77777777" w:rsidR="00C21299" w:rsidRDefault="00C21299" w:rsidP="00C21299"/>
    <w:p w14:paraId="6CA658A6" w14:textId="77777777" w:rsidR="00C21299" w:rsidRPr="00C21299" w:rsidRDefault="00C21299" w:rsidP="00C21299"/>
    <w:p w14:paraId="36A79C1D" w14:textId="77777777" w:rsidR="002F526E" w:rsidRPr="002F526E" w:rsidRDefault="002F526E" w:rsidP="001207B6"/>
    <w:p w14:paraId="3BF86CA1" w14:textId="1EAE1CED" w:rsidR="0089360D" w:rsidRDefault="0089360D" w:rsidP="005D3223">
      <w:pPr>
        <w:pStyle w:val="Heading2"/>
        <w:ind w:left="709" w:hanging="709"/>
      </w:pPr>
      <w:bookmarkStart w:id="4816" w:name="_Toc194055462"/>
      <w:r w:rsidRPr="0089360D">
        <w:t>Questions by the Public</w:t>
      </w:r>
      <w:bookmarkEnd w:id="4816"/>
    </w:p>
    <w:p w14:paraId="355AAEE8" w14:textId="77777777" w:rsidR="002F526E" w:rsidRPr="002F526E" w:rsidRDefault="002F526E"/>
    <w:p w14:paraId="446C2744" w14:textId="18987F73" w:rsidR="0089360D" w:rsidRDefault="0089360D" w:rsidP="005D3223">
      <w:pPr>
        <w:pStyle w:val="Heading3"/>
      </w:pPr>
      <w:r w:rsidRPr="0089360D">
        <w:t>General</w:t>
      </w:r>
      <w:r w:rsidR="002F526E">
        <w:t>:</w:t>
      </w:r>
    </w:p>
    <w:p w14:paraId="6FC10FF0" w14:textId="0B79F329" w:rsidR="002F526E" w:rsidRDefault="002F526E"/>
    <w:p w14:paraId="6BA51678" w14:textId="4C71FCDC" w:rsidR="002F526E" w:rsidRDefault="0089360D" w:rsidP="00C77868">
      <w:pPr>
        <w:ind w:left="1440" w:hanging="720"/>
      </w:pPr>
      <w:r w:rsidRPr="0089360D">
        <w:t xml:space="preserve">(a) </w:t>
      </w:r>
      <w:r w:rsidR="002F526E">
        <w:tab/>
      </w:r>
      <w:r w:rsidRPr="0089360D">
        <w:t>Members of the public may ask questions of Members of the Cabinet at</w:t>
      </w:r>
      <w:r w:rsidR="002F526E">
        <w:t xml:space="preserve"> </w:t>
      </w:r>
      <w:r w:rsidRPr="0089360D">
        <w:t>ordinary</w:t>
      </w:r>
    </w:p>
    <w:p w14:paraId="3A848FDC" w14:textId="4BFE58AA" w:rsidR="002F526E" w:rsidRDefault="0089360D" w:rsidP="005D3223">
      <w:pPr>
        <w:ind w:left="720" w:firstLine="720"/>
      </w:pPr>
      <w:r w:rsidRPr="0089360D">
        <w:t>meetings of the Council</w:t>
      </w:r>
      <w:r w:rsidR="002F526E">
        <w:t>;</w:t>
      </w:r>
    </w:p>
    <w:p w14:paraId="163D6894" w14:textId="779C5C4E" w:rsidR="0089360D" w:rsidRPr="0089360D" w:rsidRDefault="0089360D" w:rsidP="005D3223">
      <w:pPr>
        <w:ind w:left="720" w:firstLine="720"/>
      </w:pPr>
    </w:p>
    <w:p w14:paraId="4CE1B767" w14:textId="289A1517" w:rsidR="0089360D" w:rsidRDefault="0089360D" w:rsidP="00C77868">
      <w:pPr>
        <w:ind w:left="1440" w:hanging="720"/>
      </w:pPr>
      <w:r w:rsidRPr="0089360D">
        <w:t xml:space="preserve">(b) </w:t>
      </w:r>
      <w:r w:rsidR="002F526E">
        <w:tab/>
      </w:r>
      <w:r w:rsidRPr="0089360D">
        <w:t>The total time allocated for questions by the public should be limited to 15 minutes.</w:t>
      </w:r>
    </w:p>
    <w:p w14:paraId="3A27E780" w14:textId="77777777" w:rsidR="002F526E" w:rsidRPr="0089360D" w:rsidRDefault="002F526E" w:rsidP="005D3223">
      <w:pPr>
        <w:ind w:firstLine="720"/>
      </w:pPr>
    </w:p>
    <w:p w14:paraId="323361E4" w14:textId="16D91AB3" w:rsidR="0089360D" w:rsidRDefault="0089360D" w:rsidP="005D3223">
      <w:pPr>
        <w:pStyle w:val="Heading3"/>
      </w:pPr>
      <w:r w:rsidRPr="0089360D">
        <w:t>Order of Questions</w:t>
      </w:r>
      <w:r w:rsidR="002F526E">
        <w:t xml:space="preserve">. </w:t>
      </w:r>
      <w:r w:rsidRPr="0089360D">
        <w:t>Questions will be asked in the order notice of them was received, except that the Chair may group together similar questions.</w:t>
      </w:r>
    </w:p>
    <w:p w14:paraId="14A8E0EB" w14:textId="77777777" w:rsidR="002F526E" w:rsidRPr="002F526E" w:rsidRDefault="002F526E"/>
    <w:p w14:paraId="2B266D0F" w14:textId="2FF0E5FD" w:rsidR="0089360D" w:rsidRDefault="0089360D" w:rsidP="005D3223">
      <w:pPr>
        <w:pStyle w:val="Heading3"/>
      </w:pPr>
      <w:r w:rsidRPr="0089360D">
        <w:t>Notice of Questions</w:t>
      </w:r>
      <w:r w:rsidR="002F526E">
        <w:t xml:space="preserve">. </w:t>
      </w:r>
      <w:r w:rsidRPr="0089360D">
        <w:t xml:space="preserve">A question may only be asked if notice has been given by delivering it in writing or by electronic mail to the Head of Democratic Services no later than midnight </w:t>
      </w:r>
      <w:r w:rsidR="002F526E">
        <w:t>3</w:t>
      </w:r>
      <w:r w:rsidRPr="0089360D">
        <w:t xml:space="preserve"> working days before the day of the meeting. Each question must give the name and address of the questioner.</w:t>
      </w:r>
    </w:p>
    <w:p w14:paraId="659A602C" w14:textId="007330FD" w:rsidR="002F526E" w:rsidRDefault="002F526E"/>
    <w:p w14:paraId="3AE6CC7E" w14:textId="73C481BA" w:rsidR="0089360D" w:rsidRDefault="00630FBB" w:rsidP="005D3223">
      <w:pPr>
        <w:pStyle w:val="Heading3"/>
      </w:pPr>
      <w:r>
        <w:t xml:space="preserve">Number of Questions. </w:t>
      </w:r>
      <w:r w:rsidR="0089360D" w:rsidRPr="0089360D">
        <w:t>At any one meeting no person may submit more than one question and no more than one such question may be asked on behalf of one organisation.</w:t>
      </w:r>
    </w:p>
    <w:p w14:paraId="5A163725" w14:textId="77777777" w:rsidR="002F526E" w:rsidRPr="002F526E" w:rsidRDefault="002F526E"/>
    <w:p w14:paraId="03EBEBF4" w14:textId="3E007394" w:rsidR="0089360D" w:rsidRDefault="0089360D" w:rsidP="005D3223">
      <w:pPr>
        <w:pStyle w:val="Heading3"/>
      </w:pPr>
      <w:r w:rsidRPr="0089360D">
        <w:t>Scope of Questions</w:t>
      </w:r>
      <w:r w:rsidR="00630FBB">
        <w:t xml:space="preserve">. </w:t>
      </w:r>
      <w:r w:rsidRPr="0089360D">
        <w:t>The Head of Democratic Services may reject a question if it:</w:t>
      </w:r>
    </w:p>
    <w:p w14:paraId="773E4DB4" w14:textId="77777777" w:rsidR="002F526E" w:rsidRPr="002F526E" w:rsidRDefault="002F526E"/>
    <w:p w14:paraId="0CC79196" w14:textId="12847D22" w:rsidR="0089360D" w:rsidRDefault="0089360D" w:rsidP="005D3223">
      <w:pPr>
        <w:ind w:left="1440" w:hanging="720"/>
      </w:pPr>
      <w:r w:rsidRPr="0089360D">
        <w:t>(a)</w:t>
      </w:r>
      <w:r w:rsidRPr="0089360D">
        <w:tab/>
        <w:t>is not about a matter for which the Council has a responsibility or which affects the County;</w:t>
      </w:r>
    </w:p>
    <w:p w14:paraId="7FC13041" w14:textId="77777777" w:rsidR="002F526E" w:rsidRPr="0089360D" w:rsidRDefault="002F526E" w:rsidP="005D3223">
      <w:pPr>
        <w:ind w:left="1440" w:hanging="720"/>
      </w:pPr>
    </w:p>
    <w:p w14:paraId="5F28E5D5" w14:textId="6B7CFC3F" w:rsidR="0089360D" w:rsidRDefault="0089360D" w:rsidP="005D3223">
      <w:pPr>
        <w:ind w:firstLine="720"/>
      </w:pPr>
      <w:r w:rsidRPr="0089360D">
        <w:t>(b)</w:t>
      </w:r>
      <w:r w:rsidRPr="0089360D">
        <w:tab/>
        <w:t>is defamatory, frivolous or offensive;</w:t>
      </w:r>
    </w:p>
    <w:p w14:paraId="34E5DB39" w14:textId="77777777" w:rsidR="002F526E" w:rsidRPr="0089360D" w:rsidRDefault="002F526E" w:rsidP="005D3223">
      <w:pPr>
        <w:ind w:firstLine="720"/>
      </w:pPr>
    </w:p>
    <w:p w14:paraId="3F05FB04" w14:textId="325ECDA2" w:rsidR="0089360D" w:rsidRDefault="0089360D" w:rsidP="005D3223">
      <w:pPr>
        <w:ind w:left="1440" w:hanging="720"/>
      </w:pPr>
      <w:r w:rsidRPr="0089360D">
        <w:t>(c)</w:t>
      </w:r>
      <w:r w:rsidRPr="0089360D">
        <w:tab/>
        <w:t xml:space="preserve">is substantially the same as a question which has been put at a meeting of the Council in the past </w:t>
      </w:r>
      <w:r w:rsidR="002F526E">
        <w:t>6</w:t>
      </w:r>
      <w:r w:rsidRPr="0089360D">
        <w:t xml:space="preserve"> months;</w:t>
      </w:r>
    </w:p>
    <w:p w14:paraId="4CB18F17" w14:textId="77777777" w:rsidR="002F526E" w:rsidRPr="0089360D" w:rsidRDefault="002F526E" w:rsidP="005D3223">
      <w:pPr>
        <w:ind w:left="1440" w:hanging="720"/>
      </w:pPr>
    </w:p>
    <w:p w14:paraId="637B8BBD" w14:textId="625BCA72" w:rsidR="0089360D" w:rsidRDefault="0089360D" w:rsidP="005D3223">
      <w:pPr>
        <w:ind w:firstLine="720"/>
      </w:pPr>
      <w:r w:rsidRPr="0089360D">
        <w:t>(d)</w:t>
      </w:r>
      <w:r w:rsidRPr="0089360D">
        <w:tab/>
        <w:t xml:space="preserve">requires the disclosure of confidential or exempt information. </w:t>
      </w:r>
    </w:p>
    <w:p w14:paraId="7672675B" w14:textId="77777777" w:rsidR="002F526E" w:rsidRPr="0089360D" w:rsidRDefault="002F526E" w:rsidP="005D3223">
      <w:pPr>
        <w:ind w:firstLine="720"/>
      </w:pPr>
    </w:p>
    <w:p w14:paraId="1CE2D7AC" w14:textId="37906885" w:rsidR="0089360D" w:rsidRDefault="0089360D" w:rsidP="005D3223">
      <w:pPr>
        <w:pStyle w:val="Heading3"/>
      </w:pPr>
      <w:r w:rsidRPr="0089360D">
        <w:t>Record of Questions</w:t>
      </w:r>
      <w:r w:rsidR="00630FBB">
        <w:t>. T</w:t>
      </w:r>
      <w:r w:rsidRPr="0089360D">
        <w:t>he Head of Democratic Services will enter each question in a book open to public inspection and will immediately send a copy of the question to the Councillor to whom it is to be put. Rejected questions will include reasons for rejection.</w:t>
      </w:r>
    </w:p>
    <w:p w14:paraId="787F0C33" w14:textId="77777777" w:rsidR="002F526E" w:rsidRPr="002F526E" w:rsidRDefault="002F526E"/>
    <w:p w14:paraId="4578B208" w14:textId="3A068897" w:rsidR="0089360D" w:rsidRDefault="0089360D" w:rsidP="005D3223">
      <w:pPr>
        <w:pStyle w:val="Heading3"/>
      </w:pPr>
      <w:r w:rsidRPr="0089360D">
        <w:t>Copies of all questions will be circulated to all Councillors and will be made available to the public attending the meeting.</w:t>
      </w:r>
    </w:p>
    <w:p w14:paraId="09A664FA" w14:textId="77777777" w:rsidR="002F526E" w:rsidRPr="002F526E" w:rsidRDefault="002F526E"/>
    <w:p w14:paraId="7BBD9D99" w14:textId="11797D54" w:rsidR="0089360D" w:rsidRDefault="0089360D" w:rsidP="005D3223">
      <w:pPr>
        <w:pStyle w:val="Heading3"/>
      </w:pPr>
      <w:r w:rsidRPr="0089360D">
        <w:lastRenderedPageBreak/>
        <w:t>Asking the Question at the Meeting</w:t>
      </w:r>
      <w:r w:rsidR="00630FBB">
        <w:t xml:space="preserve">. </w:t>
      </w:r>
      <w:r w:rsidRPr="0089360D">
        <w:t>The Chair will invite the questioner to put the question to the Councillor named in the notice. If a questioner who has submitted a written question is unable to be present, they may ask the Chair to put the question on their behalf. The Chair may ask the question on the questioner’s behalf, indicate that a written reply will be given or decide, in the absence of the questioner, that the question will not be dealt with.</w:t>
      </w:r>
    </w:p>
    <w:p w14:paraId="43001052" w14:textId="77777777" w:rsidR="002F526E" w:rsidRPr="002F526E" w:rsidRDefault="002F526E"/>
    <w:p w14:paraId="5CE24CB1" w14:textId="5648A603" w:rsidR="0089360D" w:rsidRDefault="0089360D" w:rsidP="005D3223">
      <w:pPr>
        <w:pStyle w:val="Heading3"/>
      </w:pPr>
      <w:r w:rsidRPr="0089360D">
        <w:t>Supplementary Question</w:t>
      </w:r>
      <w:r w:rsidR="00630FBB">
        <w:t xml:space="preserve">. </w:t>
      </w:r>
      <w:r w:rsidRPr="0089360D">
        <w:t>A questioner who has put a question in person may also put one supplementary question without notice to the Councillor who has replied to</w:t>
      </w:r>
      <w:r w:rsidR="00360FF0">
        <w:t xml:space="preserve"> their</w:t>
      </w:r>
      <w:r w:rsidRPr="0089360D">
        <w:t xml:space="preserve"> original question. A supplementary question must arise directly out of the original</w:t>
      </w:r>
      <w:r w:rsidR="00630FBB">
        <w:t xml:space="preserve"> </w:t>
      </w:r>
      <w:r w:rsidRPr="0089360D">
        <w:t>question or the reply. The Chair may reject a supplementary question on any of the grounds set out above.</w:t>
      </w:r>
    </w:p>
    <w:p w14:paraId="5EA91226" w14:textId="77777777" w:rsidR="00630FBB" w:rsidRPr="00630FBB" w:rsidRDefault="00630FBB"/>
    <w:p w14:paraId="0660CC1F" w14:textId="277D44C0" w:rsidR="0089360D" w:rsidRDefault="0089360D" w:rsidP="005D3223">
      <w:pPr>
        <w:pStyle w:val="Heading3"/>
      </w:pPr>
      <w:r w:rsidRPr="0089360D">
        <w:t>Written Answers</w:t>
      </w:r>
      <w:r w:rsidR="00630FBB">
        <w:t xml:space="preserve">. </w:t>
      </w:r>
      <w:r w:rsidRPr="0089360D">
        <w:t>Any question which cannot be dealt with during public question time, either because of lack of time or because of the non-attendance of the Councillor to whom it was to be put, will be dealt with by a written answer.</w:t>
      </w:r>
    </w:p>
    <w:p w14:paraId="2F69B38B" w14:textId="77777777" w:rsidR="00630FBB" w:rsidRPr="00630FBB" w:rsidRDefault="00630FBB"/>
    <w:p w14:paraId="313BFBA9" w14:textId="5D317322" w:rsidR="0089360D" w:rsidRDefault="0089360D" w:rsidP="005D3223">
      <w:pPr>
        <w:pStyle w:val="Heading3"/>
      </w:pPr>
      <w:r w:rsidRPr="0089360D">
        <w:t>Reference of Question to the Cabinet or a Committee</w:t>
      </w:r>
      <w:r w:rsidR="00630FBB">
        <w:t xml:space="preserve">. </w:t>
      </w:r>
      <w:r w:rsidRPr="0089360D">
        <w:t>Unless the Chair decides otherwise, no discussion will take place on any question, but any Member may move that a matter raised by a question be referred to the Cabinet or the appropriate committee or sub-committee. Once seconded, such a motion will be voted on without discussion.</w:t>
      </w:r>
    </w:p>
    <w:p w14:paraId="70330EA0" w14:textId="77777777" w:rsidR="00630FBB" w:rsidRPr="00630FBB" w:rsidRDefault="00630FBB"/>
    <w:p w14:paraId="6532478D" w14:textId="4D1AC315" w:rsidR="0089360D" w:rsidRDefault="0089360D" w:rsidP="005D3223">
      <w:pPr>
        <w:pStyle w:val="Heading2"/>
        <w:ind w:left="709" w:hanging="709"/>
      </w:pPr>
      <w:bookmarkStart w:id="4817" w:name="_Toc194055463"/>
      <w:r w:rsidRPr="0089360D">
        <w:t>Questions by Members</w:t>
      </w:r>
      <w:bookmarkEnd w:id="4817"/>
    </w:p>
    <w:p w14:paraId="09DEEF0F" w14:textId="77777777" w:rsidR="00630FBB" w:rsidRPr="00630FBB" w:rsidRDefault="00630FBB"/>
    <w:p w14:paraId="11511A2A" w14:textId="1766BAEB" w:rsidR="0089360D" w:rsidRDefault="0089360D" w:rsidP="005D3223">
      <w:pPr>
        <w:pStyle w:val="Heading3"/>
      </w:pPr>
      <w:r w:rsidRPr="0089360D">
        <w:t>On Reports of the Cabinet or Committees</w:t>
      </w:r>
      <w:r w:rsidR="00630FBB">
        <w:t xml:space="preserve">. </w:t>
      </w:r>
      <w:r w:rsidRPr="0089360D">
        <w:t>A Member of the Council may ask the Leader or the Chair of a Committee any question without notice directly arising from an item of the report of the Cabinet or a Committee, when that item is being received or is under consideration by the Council</w:t>
      </w:r>
      <w:r w:rsidR="00630FBB">
        <w:t>.</w:t>
      </w:r>
    </w:p>
    <w:p w14:paraId="2CB5BB6F" w14:textId="77777777" w:rsidR="00630FBB" w:rsidRPr="00630FBB" w:rsidRDefault="00630FBB"/>
    <w:p w14:paraId="21A58DD7" w14:textId="0421E306" w:rsidR="0089360D" w:rsidRDefault="0089360D" w:rsidP="005D3223">
      <w:pPr>
        <w:pStyle w:val="Heading3"/>
      </w:pPr>
      <w:r w:rsidRPr="0089360D">
        <w:t>Questions on Notice at Full Council</w:t>
      </w:r>
      <w:r w:rsidR="00630FBB">
        <w:t xml:space="preserve">. </w:t>
      </w:r>
      <w:r w:rsidRPr="0089360D">
        <w:t xml:space="preserve">Subject to </w:t>
      </w:r>
      <w:r w:rsidR="00630FBB">
        <w:t>27.12.4</w:t>
      </w:r>
      <w:r w:rsidRPr="0089360D">
        <w:t>, a Member of the Council may ask:</w:t>
      </w:r>
    </w:p>
    <w:p w14:paraId="47F77963" w14:textId="77777777" w:rsidR="00630FBB" w:rsidRPr="00630FBB" w:rsidRDefault="00630FBB"/>
    <w:p w14:paraId="673F4672" w14:textId="3CB4DC2A" w:rsidR="0089360D" w:rsidRDefault="0089360D" w:rsidP="005D3223">
      <w:pPr>
        <w:ind w:firstLine="720"/>
      </w:pPr>
      <w:r w:rsidRPr="0089360D">
        <w:t>(a)</w:t>
      </w:r>
      <w:r w:rsidRPr="0089360D">
        <w:tab/>
        <w:t>the Chair;</w:t>
      </w:r>
    </w:p>
    <w:p w14:paraId="016F0989" w14:textId="77777777" w:rsidR="00630FBB" w:rsidRPr="0089360D" w:rsidRDefault="00630FBB" w:rsidP="005D3223">
      <w:pPr>
        <w:ind w:firstLine="720"/>
      </w:pPr>
    </w:p>
    <w:p w14:paraId="017E7F59" w14:textId="1AD703FE" w:rsidR="0089360D" w:rsidRDefault="0089360D" w:rsidP="005D3223">
      <w:pPr>
        <w:ind w:firstLine="720"/>
      </w:pPr>
      <w:r w:rsidRPr="0089360D">
        <w:t>(b)</w:t>
      </w:r>
      <w:r w:rsidRPr="0089360D">
        <w:tab/>
      </w:r>
      <w:r w:rsidR="00630FBB">
        <w:t xml:space="preserve">a </w:t>
      </w:r>
      <w:r w:rsidRPr="0089360D">
        <w:t>Member of the Cabinet;</w:t>
      </w:r>
    </w:p>
    <w:p w14:paraId="45C0E085" w14:textId="77777777" w:rsidR="00630FBB" w:rsidRPr="0089360D" w:rsidRDefault="00630FBB" w:rsidP="005D3223">
      <w:pPr>
        <w:ind w:firstLine="720"/>
      </w:pPr>
    </w:p>
    <w:p w14:paraId="6CE83D70" w14:textId="230F026C" w:rsidR="0089360D" w:rsidRDefault="0089360D" w:rsidP="005D3223">
      <w:pPr>
        <w:ind w:firstLine="720"/>
      </w:pPr>
      <w:r w:rsidRPr="0089360D">
        <w:t>(c)</w:t>
      </w:r>
      <w:r w:rsidRPr="0089360D">
        <w:tab/>
        <w:t xml:space="preserve">the </w:t>
      </w:r>
      <w:r w:rsidR="00630FBB">
        <w:t>C</w:t>
      </w:r>
      <w:r w:rsidRPr="0089360D">
        <w:t>hair of any committee or sub-committee;</w:t>
      </w:r>
    </w:p>
    <w:p w14:paraId="459D90F3" w14:textId="77777777" w:rsidR="00630FBB" w:rsidRPr="0089360D" w:rsidRDefault="00630FBB" w:rsidP="005D3223">
      <w:pPr>
        <w:ind w:firstLine="720"/>
      </w:pPr>
    </w:p>
    <w:p w14:paraId="2489F62A" w14:textId="267FC479" w:rsidR="0089360D" w:rsidRDefault="0089360D" w:rsidP="005D3223">
      <w:pPr>
        <w:ind w:left="720"/>
      </w:pPr>
      <w:r w:rsidRPr="0089360D">
        <w:t>a question on any matter in relation to which the Council has powers or duties or which affects the County Council.</w:t>
      </w:r>
    </w:p>
    <w:p w14:paraId="0EA1277B" w14:textId="77777777" w:rsidR="00630FBB" w:rsidRPr="0089360D" w:rsidRDefault="00630FBB" w:rsidP="005D3223">
      <w:pPr>
        <w:ind w:left="720"/>
      </w:pPr>
    </w:p>
    <w:p w14:paraId="5A3D0CBD" w14:textId="0CF4A7C0" w:rsidR="0089360D" w:rsidRDefault="0089360D" w:rsidP="005D3223">
      <w:pPr>
        <w:pStyle w:val="Heading3"/>
      </w:pPr>
      <w:r w:rsidRPr="0089360D">
        <w:t>Questions on Notice at Committees and Sub-Committees</w:t>
      </w:r>
      <w:r w:rsidR="00630FBB">
        <w:t xml:space="preserve">. </w:t>
      </w:r>
      <w:r w:rsidRPr="0089360D">
        <w:t xml:space="preserve">Subject to </w:t>
      </w:r>
      <w:r w:rsidR="00630FBB">
        <w:t>27.12.4</w:t>
      </w:r>
      <w:r w:rsidRPr="0089360D">
        <w:t xml:space="preserve">, a Member of a committee or sub-committee may ask the </w:t>
      </w:r>
      <w:r w:rsidR="00630FBB">
        <w:t>C</w:t>
      </w:r>
      <w:r w:rsidRPr="0089360D">
        <w:t>hair of it a question on any matter in relation to which the Council has powers or duties or which affects the County and which falls within the terms of reference of that committee or sub-committee.</w:t>
      </w:r>
    </w:p>
    <w:p w14:paraId="5C0F99CE" w14:textId="77777777" w:rsidR="00630FBB" w:rsidRPr="00630FBB" w:rsidRDefault="00630FBB"/>
    <w:p w14:paraId="797DB918" w14:textId="45144BC0" w:rsidR="0089360D" w:rsidRDefault="0089360D" w:rsidP="005D3223">
      <w:pPr>
        <w:pStyle w:val="Heading3"/>
      </w:pPr>
      <w:r w:rsidRPr="0089360D">
        <w:t>Notice of Questions</w:t>
      </w:r>
      <w:r w:rsidR="00630FBB">
        <w:t xml:space="preserve">. </w:t>
      </w:r>
      <w:r w:rsidRPr="0089360D">
        <w:t>A Member may ask a question</w:t>
      </w:r>
      <w:r w:rsidR="00630FBB">
        <w:t xml:space="preserve"> </w:t>
      </w:r>
      <w:r w:rsidRPr="0089360D">
        <w:t>if:</w:t>
      </w:r>
    </w:p>
    <w:p w14:paraId="49B6E301" w14:textId="77777777" w:rsidR="00630FBB" w:rsidRPr="00630FBB" w:rsidRDefault="00630FBB"/>
    <w:p w14:paraId="6732C9B9" w14:textId="36AACB7C" w:rsidR="0089360D" w:rsidRDefault="0089360D" w:rsidP="005D3223">
      <w:pPr>
        <w:ind w:left="1440" w:hanging="720"/>
      </w:pPr>
      <w:r w:rsidRPr="0089360D">
        <w:t>(a)</w:t>
      </w:r>
      <w:r w:rsidRPr="0089360D">
        <w:tab/>
        <w:t xml:space="preserve">they have given at least </w:t>
      </w:r>
      <w:r w:rsidR="00630FBB">
        <w:t>7</w:t>
      </w:r>
      <w:r w:rsidRPr="0089360D">
        <w:t xml:space="preserve"> working days’ notice in writing of the question to the Head of Democratic Services (calculated on the basis of a working day running from midnight to midnight); or</w:t>
      </w:r>
    </w:p>
    <w:p w14:paraId="4C026847" w14:textId="77777777" w:rsidR="00630FBB" w:rsidRPr="0089360D" w:rsidRDefault="00630FBB" w:rsidP="005D3223">
      <w:pPr>
        <w:ind w:left="1440" w:hanging="720"/>
      </w:pPr>
    </w:p>
    <w:p w14:paraId="2271AFBA" w14:textId="514D1981" w:rsidR="0089360D" w:rsidRDefault="0089360D" w:rsidP="005D3223">
      <w:pPr>
        <w:ind w:left="720"/>
      </w:pPr>
      <w:r w:rsidRPr="0089360D">
        <w:lastRenderedPageBreak/>
        <w:t>(b)</w:t>
      </w:r>
      <w:r w:rsidRPr="0089360D">
        <w:tab/>
        <w:t xml:space="preserve">the question relates to urgent matters, they have the consent of the Chair or Member to whom the question is to be put and the content of the question is given to the Head of Democratic Services at least </w:t>
      </w:r>
      <w:r w:rsidR="00630FBB">
        <w:t>2</w:t>
      </w:r>
      <w:r w:rsidRPr="0089360D">
        <w:t xml:space="preserve"> hours before the meeting.</w:t>
      </w:r>
    </w:p>
    <w:p w14:paraId="64A4BE5F" w14:textId="77777777" w:rsidR="00630FBB" w:rsidRPr="0089360D" w:rsidRDefault="00630FBB" w:rsidP="005D3223">
      <w:pPr>
        <w:ind w:left="720"/>
      </w:pPr>
    </w:p>
    <w:p w14:paraId="0A247FC0" w14:textId="2D8C41E2" w:rsidR="0089360D" w:rsidRPr="0089360D" w:rsidRDefault="0089360D" w:rsidP="005D3223">
      <w:pPr>
        <w:pStyle w:val="Heading3"/>
      </w:pPr>
      <w:r w:rsidRPr="0089360D">
        <w:t>Order of Questions</w:t>
      </w:r>
      <w:r w:rsidR="00630FBB">
        <w:t xml:space="preserve">. </w:t>
      </w:r>
      <w:r w:rsidRPr="0089360D">
        <w:t>Questions of which notice has been given will be listed on</w:t>
      </w:r>
    </w:p>
    <w:p w14:paraId="539A226E" w14:textId="45819370" w:rsidR="0089360D" w:rsidRDefault="0089360D" w:rsidP="005D3223">
      <w:pPr>
        <w:ind w:left="720"/>
      </w:pPr>
      <w:r w:rsidRPr="0089360D">
        <w:t>the agenda in the order determined by the Chair of the Council, committee or sub-committee.</w:t>
      </w:r>
    </w:p>
    <w:p w14:paraId="17021A2A" w14:textId="77777777" w:rsidR="00630FBB" w:rsidRPr="0089360D" w:rsidRDefault="00630FBB" w:rsidP="005D3223">
      <w:pPr>
        <w:ind w:left="720"/>
      </w:pPr>
    </w:p>
    <w:p w14:paraId="1B036EFE" w14:textId="0F1CE39D" w:rsidR="0089360D" w:rsidRDefault="00630FBB" w:rsidP="005D3223">
      <w:pPr>
        <w:pStyle w:val="Heading3"/>
      </w:pPr>
      <w:r>
        <w:t>C</w:t>
      </w:r>
      <w:r w:rsidR="0089360D" w:rsidRPr="0089360D">
        <w:t>ontent of Questions</w:t>
      </w:r>
      <w:r>
        <w:t xml:space="preserve">. </w:t>
      </w:r>
      <w:r w:rsidR="0089360D" w:rsidRPr="0089360D">
        <w:t>Questions</w:t>
      </w:r>
      <w:r>
        <w:t xml:space="preserve"> </w:t>
      </w:r>
      <w:r w:rsidR="0089360D" w:rsidRPr="0089360D">
        <w:t>must, in the opinion of the Chair:</w:t>
      </w:r>
    </w:p>
    <w:p w14:paraId="20519F0E" w14:textId="77777777" w:rsidR="00630FBB" w:rsidRPr="00630FBB" w:rsidRDefault="00630FBB"/>
    <w:p w14:paraId="6DC5D8EB" w14:textId="2F58C501" w:rsidR="0089360D" w:rsidRDefault="0089360D" w:rsidP="005D3223">
      <w:pPr>
        <w:ind w:firstLine="720"/>
      </w:pPr>
      <w:r w:rsidRPr="0089360D">
        <w:t>(a)</w:t>
      </w:r>
      <w:r w:rsidRPr="0089360D">
        <w:tab/>
        <w:t>contain no expressions of opinion;</w:t>
      </w:r>
    </w:p>
    <w:p w14:paraId="7B8A8729" w14:textId="77777777" w:rsidR="00630FBB" w:rsidRPr="0089360D" w:rsidRDefault="00630FBB" w:rsidP="005D3223">
      <w:pPr>
        <w:ind w:firstLine="720"/>
      </w:pPr>
    </w:p>
    <w:p w14:paraId="5A1F969F" w14:textId="4BE0AE71" w:rsidR="0089360D" w:rsidRDefault="0089360D" w:rsidP="005D3223">
      <w:pPr>
        <w:ind w:firstLine="720"/>
      </w:pPr>
      <w:r w:rsidRPr="0089360D">
        <w:t>(b)</w:t>
      </w:r>
      <w:r w:rsidRPr="0089360D">
        <w:tab/>
        <w:t>relate to matters on which the Council has or may determine a policy;</w:t>
      </w:r>
    </w:p>
    <w:p w14:paraId="05910317" w14:textId="77777777" w:rsidR="00630FBB" w:rsidRPr="0089360D" w:rsidRDefault="00630FBB" w:rsidP="005D3223">
      <w:pPr>
        <w:ind w:firstLine="720"/>
      </w:pPr>
    </w:p>
    <w:p w14:paraId="08E2374B" w14:textId="7B6766A8" w:rsidR="0089360D" w:rsidRDefault="0089360D" w:rsidP="005D3223">
      <w:pPr>
        <w:ind w:firstLine="720"/>
      </w:pPr>
      <w:r w:rsidRPr="0089360D">
        <w:t>(c)</w:t>
      </w:r>
      <w:r w:rsidRPr="0089360D">
        <w:tab/>
        <w:t>not relate to questions of fact.</w:t>
      </w:r>
    </w:p>
    <w:p w14:paraId="48DA359D" w14:textId="77777777" w:rsidR="00630FBB" w:rsidRPr="0089360D" w:rsidRDefault="00630FBB" w:rsidP="005D3223">
      <w:pPr>
        <w:ind w:firstLine="720"/>
      </w:pPr>
    </w:p>
    <w:p w14:paraId="066801BC" w14:textId="66643DAC" w:rsidR="0089360D" w:rsidRDefault="0089360D" w:rsidP="005D3223">
      <w:pPr>
        <w:pStyle w:val="Heading3"/>
      </w:pPr>
      <w:r w:rsidRPr="0089360D">
        <w:t>Response</w:t>
      </w:r>
      <w:r w:rsidR="00630FBB">
        <w:t xml:space="preserve">. </w:t>
      </w:r>
      <w:r w:rsidRPr="0089360D">
        <w:t>An answer may take the form of:</w:t>
      </w:r>
    </w:p>
    <w:p w14:paraId="63FE545E" w14:textId="77777777" w:rsidR="00630FBB" w:rsidRPr="00630FBB" w:rsidRDefault="00630FBB"/>
    <w:p w14:paraId="5F17453D" w14:textId="36CF94DE" w:rsidR="0089360D" w:rsidRDefault="0089360D" w:rsidP="005D3223">
      <w:pPr>
        <w:ind w:firstLine="720"/>
      </w:pPr>
      <w:r w:rsidRPr="0089360D">
        <w:t>(a)</w:t>
      </w:r>
      <w:r w:rsidRPr="0089360D">
        <w:tab/>
        <w:t>a direct oral answer at the meeting;</w:t>
      </w:r>
    </w:p>
    <w:p w14:paraId="548ECC4F" w14:textId="77777777" w:rsidR="00630FBB" w:rsidRPr="0089360D" w:rsidRDefault="00630FBB" w:rsidP="005D3223">
      <w:pPr>
        <w:ind w:firstLine="720"/>
      </w:pPr>
    </w:p>
    <w:p w14:paraId="1AC81AFE" w14:textId="691BF4EE" w:rsidR="0089360D" w:rsidRDefault="0089360D" w:rsidP="005D3223">
      <w:pPr>
        <w:ind w:left="1440" w:hanging="720"/>
      </w:pPr>
      <w:r w:rsidRPr="0089360D">
        <w:t>(b)</w:t>
      </w:r>
      <w:r w:rsidRPr="0089360D">
        <w:tab/>
        <w:t>where the desired information is in a publication of the Council or other published work, a reference to that publication;</w:t>
      </w:r>
    </w:p>
    <w:p w14:paraId="70902DD8" w14:textId="77777777" w:rsidR="00630FBB" w:rsidRPr="0089360D" w:rsidRDefault="00630FBB" w:rsidP="005D3223">
      <w:pPr>
        <w:ind w:left="1440" w:hanging="720"/>
      </w:pPr>
    </w:p>
    <w:p w14:paraId="09C02FFC" w14:textId="21724F37" w:rsidR="0089360D" w:rsidRDefault="0089360D" w:rsidP="005D3223">
      <w:pPr>
        <w:ind w:left="1440" w:hanging="720"/>
      </w:pPr>
      <w:r w:rsidRPr="0089360D">
        <w:t>(c)</w:t>
      </w:r>
      <w:r w:rsidRPr="0089360D">
        <w:tab/>
      </w:r>
      <w:r w:rsidR="00630FBB">
        <w:t>w</w:t>
      </w:r>
      <w:r w:rsidRPr="0089360D">
        <w:t xml:space="preserve">here the reply cannot conveniently be given orally, a written answer circulated within </w:t>
      </w:r>
      <w:r w:rsidR="00630FBB">
        <w:t>5</w:t>
      </w:r>
      <w:r w:rsidRPr="0089360D">
        <w:t xml:space="preserve"> working days to the questioner.</w:t>
      </w:r>
    </w:p>
    <w:p w14:paraId="3AEE549B" w14:textId="77777777" w:rsidR="00630FBB" w:rsidRPr="0089360D" w:rsidRDefault="00630FBB" w:rsidP="005D3223">
      <w:pPr>
        <w:ind w:left="1440" w:hanging="720"/>
      </w:pPr>
    </w:p>
    <w:p w14:paraId="147FA70C" w14:textId="5100D121" w:rsidR="0089360D" w:rsidRDefault="0089360D" w:rsidP="005D3223">
      <w:pPr>
        <w:pStyle w:val="Heading3"/>
      </w:pPr>
      <w:r w:rsidRPr="0089360D">
        <w:t>Supplementary Question</w:t>
      </w:r>
      <w:r w:rsidR="00630FBB">
        <w:t xml:space="preserve">. </w:t>
      </w:r>
      <w:r w:rsidRPr="0089360D">
        <w:t xml:space="preserve">A Member asking a question under </w:t>
      </w:r>
      <w:r w:rsidR="00B351E1">
        <w:t>these rules</w:t>
      </w:r>
      <w:r w:rsidRPr="0089360D">
        <w:t xml:space="preserve"> may ask one supplementary question without notice of the Member to whom the first question was asked. The supplemental question must arise directly out of the original question or the reply.</w:t>
      </w:r>
    </w:p>
    <w:p w14:paraId="31A9743C" w14:textId="77777777" w:rsidR="00B351E1" w:rsidRPr="00B351E1" w:rsidRDefault="00B351E1"/>
    <w:p w14:paraId="057FA90A" w14:textId="14325EA2" w:rsidR="0089360D" w:rsidRDefault="0089360D" w:rsidP="005D3223">
      <w:pPr>
        <w:pStyle w:val="Heading3"/>
      </w:pPr>
      <w:r w:rsidRPr="0089360D">
        <w:t>Length of Speeches</w:t>
      </w:r>
      <w:r w:rsidR="00B351E1">
        <w:t xml:space="preserve">. </w:t>
      </w:r>
      <w:r w:rsidRPr="0089360D">
        <w:t xml:space="preserve">A Member asking a question under </w:t>
      </w:r>
      <w:r w:rsidR="00B351E1">
        <w:t>these rules</w:t>
      </w:r>
      <w:r w:rsidRPr="0089360D">
        <w:t xml:space="preserve"> shall not speak other than in exercise of their right to ask a supplementary question and a Member answering such a question may speak for no longer than </w:t>
      </w:r>
      <w:r w:rsidR="00B351E1">
        <w:t>3</w:t>
      </w:r>
      <w:r w:rsidRPr="0089360D">
        <w:t xml:space="preserve"> minutes unless the Chair consents to a longer period.</w:t>
      </w:r>
    </w:p>
    <w:p w14:paraId="0C606A2C" w14:textId="3EB481E2" w:rsidR="00C614DB" w:rsidRDefault="00C614DB"/>
    <w:p w14:paraId="2DE785A8" w14:textId="42485073" w:rsidR="00C614DB" w:rsidRPr="00D33769" w:rsidRDefault="00062777" w:rsidP="005D3223">
      <w:pPr>
        <w:pStyle w:val="Heading2"/>
      </w:pPr>
      <w:r>
        <w:t xml:space="preserve">  </w:t>
      </w:r>
      <w:bookmarkStart w:id="4818" w:name="_Toc194055464"/>
      <w:r w:rsidR="00C614DB" w:rsidRPr="00D33769">
        <w:t>Reports</w:t>
      </w:r>
      <w:bookmarkEnd w:id="4818"/>
    </w:p>
    <w:p w14:paraId="04C7518E" w14:textId="6AE6EC0E" w:rsidR="00C614DB" w:rsidRPr="005D3223" w:rsidRDefault="00C614DB">
      <w:pPr>
        <w:rPr>
          <w:color w:val="FF0000"/>
        </w:rPr>
      </w:pPr>
    </w:p>
    <w:p w14:paraId="5B202337" w14:textId="07C809F0" w:rsidR="00062777" w:rsidRDefault="00C614DB" w:rsidP="00062777">
      <w:pPr>
        <w:pStyle w:val="Heading3"/>
      </w:pPr>
      <w:r w:rsidRPr="00515372">
        <w:t>Cabinet Member</w:t>
      </w:r>
      <w:r w:rsidR="00062777">
        <w:t xml:space="preserve"> Reports</w:t>
      </w:r>
      <w:r w:rsidRPr="00515372">
        <w:t xml:space="preserve"> presented to the Council</w:t>
      </w:r>
      <w:r w:rsidR="00062777">
        <w:t xml:space="preserve"> will be followed by such questions and debate as desired by the other Members present, within these rules, and as permitted by the Chair.</w:t>
      </w:r>
    </w:p>
    <w:p w14:paraId="4AE11BA1" w14:textId="38EDDA1D" w:rsidR="00062777" w:rsidRDefault="00062777" w:rsidP="00062777"/>
    <w:p w14:paraId="14E19566" w14:textId="0C13A486" w:rsidR="00C614DB" w:rsidRDefault="00062777" w:rsidP="00062777">
      <w:pPr>
        <w:pStyle w:val="Heading3"/>
      </w:pPr>
      <w:r>
        <w:t>Amendments to Reports.</w:t>
      </w:r>
      <w:r w:rsidR="00C614DB">
        <w:t xml:space="preserve"> An amendment to a report before Council may not be moved unless notice of the amendment has been emailed by the proposer, and seconded by email, to the Democratic Services Manager by 9:00am on the Working Day before the meeting.</w:t>
      </w:r>
      <w:r w:rsidR="00AB6CFD">
        <w:t xml:space="preserve"> Amendments to</w:t>
      </w:r>
      <w:r w:rsidR="00DE32E6">
        <w:t xml:space="preserve"> statutory reports to note (eg the annual CYP or SCH reports), may not be amended</w:t>
      </w:r>
      <w:r w:rsidR="00245DE8">
        <w:t>.</w:t>
      </w:r>
    </w:p>
    <w:p w14:paraId="0426A1CB" w14:textId="591993E7" w:rsidR="00062777" w:rsidRDefault="00062777" w:rsidP="00062777"/>
    <w:p w14:paraId="454BF6BC" w14:textId="29FCF17F" w:rsidR="00062777" w:rsidRPr="00D33769" w:rsidRDefault="00062777" w:rsidP="005D3223">
      <w:pPr>
        <w:pStyle w:val="Heading3"/>
      </w:pPr>
      <w:r>
        <w:t>The Chair may waive 27.13.2 at their discretion upon receipt of a proposal for an amendment</w:t>
      </w:r>
      <w:r w:rsidR="00D20D55">
        <w:t xml:space="preserve"> in Council that is supported by </w:t>
      </w:r>
      <w:r w:rsidR="00D847BE">
        <w:t>the</w:t>
      </w:r>
      <w:r w:rsidR="00525193">
        <w:t xml:space="preserve"> relevant Cabinet Member</w:t>
      </w:r>
      <w:r w:rsidR="00D20D55">
        <w:t>.</w:t>
      </w:r>
    </w:p>
    <w:p w14:paraId="5314BA21" w14:textId="77777777" w:rsidR="00B351E1" w:rsidRPr="00B351E1" w:rsidRDefault="00B351E1"/>
    <w:p w14:paraId="0D8497F7" w14:textId="689B728F" w:rsidR="0089360D" w:rsidRPr="0089360D" w:rsidRDefault="0089360D" w:rsidP="005D3223">
      <w:pPr>
        <w:pStyle w:val="Heading2"/>
        <w:ind w:left="709" w:hanging="709"/>
      </w:pPr>
      <w:bookmarkStart w:id="4819" w:name="_Toc194055465"/>
      <w:r w:rsidRPr="0089360D">
        <w:t>Motions on Notice</w:t>
      </w:r>
      <w:bookmarkEnd w:id="4819"/>
      <w:r w:rsidRPr="0089360D">
        <w:t xml:space="preserve"> </w:t>
      </w:r>
    </w:p>
    <w:p w14:paraId="745A83BB" w14:textId="77777777" w:rsidR="00B351E1" w:rsidRDefault="00B351E1" w:rsidP="0089360D"/>
    <w:p w14:paraId="05BB3045" w14:textId="201A2EB0" w:rsidR="0089360D" w:rsidRDefault="0089360D" w:rsidP="005D3223">
      <w:pPr>
        <w:pStyle w:val="Heading3"/>
      </w:pPr>
      <w:r w:rsidRPr="0089360D">
        <w:lastRenderedPageBreak/>
        <w:t>Notice</w:t>
      </w:r>
      <w:r w:rsidR="00B351E1">
        <w:t xml:space="preserve">. </w:t>
      </w:r>
      <w:r w:rsidRPr="0089360D">
        <w:t>Except for motions which can be moved without notice and in cases of urgency, written notice of every motion must be delivered to the Head of Democratic Services not later than midnight on the seventh working day before the Council meeting at which it is to be considered. Motions received will be entered in a book open to public inspection.</w:t>
      </w:r>
    </w:p>
    <w:p w14:paraId="207D0931" w14:textId="77777777" w:rsidR="00B351E1" w:rsidRPr="00B351E1" w:rsidRDefault="00B351E1"/>
    <w:p w14:paraId="60BF8418" w14:textId="219EA26C" w:rsidR="0089360D" w:rsidRDefault="0089360D" w:rsidP="005D3223">
      <w:pPr>
        <w:pStyle w:val="Heading3"/>
      </w:pPr>
      <w:r w:rsidRPr="0089360D">
        <w:t>Motion Set Out in Agenda</w:t>
      </w:r>
      <w:r w:rsidR="001B2D9E">
        <w:t xml:space="preserve">. </w:t>
      </w:r>
      <w:r w:rsidRPr="0089360D">
        <w:t>Motions for which notice has been given will be listed on the agenda in the order determined by the Chair.</w:t>
      </w:r>
    </w:p>
    <w:p w14:paraId="6741CD71" w14:textId="77777777" w:rsidR="001B2D9E" w:rsidRPr="001B2D9E" w:rsidRDefault="001B2D9E"/>
    <w:p w14:paraId="387586A3" w14:textId="434484D8" w:rsidR="0089360D" w:rsidRDefault="0089360D" w:rsidP="00DF6C1C">
      <w:pPr>
        <w:pStyle w:val="Heading3"/>
        <w:pBdr>
          <w:bottom w:val="single" w:sz="4" w:space="1" w:color="auto"/>
        </w:pBdr>
      </w:pPr>
      <w:r w:rsidRPr="0089360D">
        <w:t>Scope</w:t>
      </w:r>
      <w:r w:rsidR="001B2D9E">
        <w:t>. M</w:t>
      </w:r>
      <w:r w:rsidRPr="0089360D">
        <w:t>otions must</w:t>
      </w:r>
      <w:r w:rsidR="00044817">
        <w:t>:</w:t>
      </w:r>
      <w:r w:rsidRPr="0089360D">
        <w:t xml:space="preserve"> </w:t>
      </w:r>
      <w:r w:rsidR="00044817">
        <w:br/>
      </w:r>
      <w:r w:rsidR="00044817">
        <w:br/>
        <w:t xml:space="preserve">(a) </w:t>
      </w:r>
      <w:r w:rsidR="00044817">
        <w:tab/>
      </w:r>
      <w:r w:rsidRPr="0089360D">
        <w:t xml:space="preserve">be about matters for which the Council has a responsibility or which affect the </w:t>
      </w:r>
      <w:r w:rsidR="00044817">
        <w:tab/>
      </w:r>
      <w:r w:rsidRPr="0089360D">
        <w:t>wellbeing of the administrative area of the Council</w:t>
      </w:r>
      <w:r w:rsidR="00044817">
        <w:t>;</w:t>
      </w:r>
      <w:r w:rsidR="00044817">
        <w:br/>
      </w:r>
      <w:r w:rsidR="00044817">
        <w:br/>
        <w:t>(b)</w:t>
      </w:r>
      <w:r w:rsidR="00044817">
        <w:tab/>
        <w:t>not contain words that are defamatory, frivolous or offensive;</w:t>
      </w:r>
      <w:r w:rsidR="00044817">
        <w:br/>
      </w:r>
      <w:r w:rsidR="00044817">
        <w:br/>
        <w:t>(</w:t>
      </w:r>
      <w:r w:rsidR="00501A74">
        <w:t>c</w:t>
      </w:r>
      <w:r w:rsidR="00044817">
        <w:t>)</w:t>
      </w:r>
      <w:r w:rsidR="00044817">
        <w:tab/>
        <w:t>not require disclosure of confidential or exempt information</w:t>
      </w:r>
      <w:r w:rsidR="006D0C3D">
        <w:t>;</w:t>
      </w:r>
      <w:r w:rsidR="006D0C3D">
        <w:br/>
      </w:r>
      <w:r w:rsidR="006D0C3D">
        <w:br/>
        <w:t>(</w:t>
      </w:r>
      <w:r w:rsidR="00501A74">
        <w:t>d</w:t>
      </w:r>
      <w:r w:rsidR="006D0C3D">
        <w:t>)</w:t>
      </w:r>
      <w:r w:rsidR="006D0C3D">
        <w:tab/>
        <w:t>not seek to commit the Council</w:t>
      </w:r>
      <w:r w:rsidR="00920569">
        <w:t>, its members or officers, to unlawful action</w:t>
      </w:r>
      <w:r w:rsidR="00D15C3F">
        <w:t>.</w:t>
      </w:r>
    </w:p>
    <w:p w14:paraId="6B9CE4B2" w14:textId="77777777" w:rsidR="001B2D9E" w:rsidRPr="001B2D9E" w:rsidRDefault="001B2D9E"/>
    <w:p w14:paraId="7D0B56E2" w14:textId="631343AB" w:rsidR="00132151" w:rsidRDefault="0089360D" w:rsidP="005D3223">
      <w:pPr>
        <w:pStyle w:val="Heading3"/>
      </w:pPr>
      <w:r w:rsidRPr="0089360D">
        <w:t>Motion to Remove the Leader</w:t>
      </w:r>
      <w:r w:rsidR="00132151">
        <w:t>:</w:t>
      </w:r>
    </w:p>
    <w:p w14:paraId="43EA42BA" w14:textId="77777777" w:rsidR="00132151" w:rsidRDefault="00132151" w:rsidP="005D3223">
      <w:pPr>
        <w:pStyle w:val="Heading3"/>
        <w:numPr>
          <w:ilvl w:val="0"/>
          <w:numId w:val="0"/>
        </w:numPr>
      </w:pPr>
    </w:p>
    <w:p w14:paraId="2E7B7DE8" w14:textId="2F481E88" w:rsidR="00132151" w:rsidRDefault="00132151" w:rsidP="00271A26">
      <w:pPr>
        <w:pStyle w:val="Heading3"/>
        <w:numPr>
          <w:ilvl w:val="0"/>
          <w:numId w:val="0"/>
        </w:numPr>
        <w:ind w:left="1440" w:hanging="720"/>
      </w:pPr>
      <w:r>
        <w:t>(a</w:t>
      </w:r>
      <w:r w:rsidR="0089360D" w:rsidRPr="0089360D">
        <w:t xml:space="preserve">) </w:t>
      </w:r>
      <w:r>
        <w:tab/>
        <w:t>a</w:t>
      </w:r>
      <w:r w:rsidR="0089360D" w:rsidRPr="0089360D">
        <w:t xml:space="preserve"> motion to remove the Leader cannot be moved unless the notice of motion is signed by a number of councillors which is at least equivalent to 15% of the</w:t>
      </w:r>
      <w:r>
        <w:t xml:space="preserve"> </w:t>
      </w:r>
      <w:r w:rsidR="0089360D" w:rsidRPr="0089360D">
        <w:t xml:space="preserve">total number of </w:t>
      </w:r>
      <w:r>
        <w:t>C</w:t>
      </w:r>
      <w:r w:rsidR="0089360D" w:rsidRPr="0089360D">
        <w:t xml:space="preserve">ouncillors on the Council and which includes </w:t>
      </w:r>
      <w:r>
        <w:t>C</w:t>
      </w:r>
      <w:r w:rsidR="0089360D" w:rsidRPr="0089360D">
        <w:t xml:space="preserve">ouncillors from at least </w:t>
      </w:r>
      <w:r>
        <w:t>2</w:t>
      </w:r>
      <w:r w:rsidR="0089360D" w:rsidRPr="0089360D">
        <w:t xml:space="preserve"> political groups</w:t>
      </w:r>
      <w:r>
        <w:t>;</w:t>
      </w:r>
    </w:p>
    <w:p w14:paraId="259FC48E" w14:textId="7CC82477" w:rsidR="0089360D" w:rsidRPr="0089360D" w:rsidRDefault="0089360D" w:rsidP="005D3223">
      <w:pPr>
        <w:pStyle w:val="Heading3"/>
        <w:numPr>
          <w:ilvl w:val="0"/>
          <w:numId w:val="0"/>
        </w:numPr>
        <w:ind w:left="1440"/>
      </w:pPr>
    </w:p>
    <w:p w14:paraId="675AFA94" w14:textId="1E56F3B7" w:rsidR="00132151" w:rsidRDefault="0089360D" w:rsidP="005D3223">
      <w:pPr>
        <w:ind w:left="1440" w:hanging="720"/>
      </w:pPr>
      <w:r w:rsidRPr="0089360D">
        <w:t>(b)</w:t>
      </w:r>
      <w:r w:rsidRPr="0089360D">
        <w:tab/>
      </w:r>
      <w:r w:rsidR="00132151">
        <w:t>i</w:t>
      </w:r>
      <w:r w:rsidRPr="0089360D">
        <w:t xml:space="preserve">n order for such a motion to be carried it must have the support of at least </w:t>
      </w:r>
      <w:r w:rsidR="00132151">
        <w:t xml:space="preserve">2 </w:t>
      </w:r>
      <w:r w:rsidRPr="0089360D">
        <w:t>thirds of those Members voting at the time the question was put</w:t>
      </w:r>
      <w:r w:rsidR="00132151">
        <w:t>;</w:t>
      </w:r>
    </w:p>
    <w:p w14:paraId="7D4431FB" w14:textId="08D0726D" w:rsidR="0089360D" w:rsidRPr="0089360D" w:rsidRDefault="0089360D" w:rsidP="005D3223">
      <w:pPr>
        <w:ind w:left="1440" w:hanging="720"/>
      </w:pPr>
    </w:p>
    <w:p w14:paraId="3C3E6571" w14:textId="3FC262E4" w:rsidR="0089360D" w:rsidRDefault="0089360D">
      <w:pPr>
        <w:ind w:left="1440" w:hanging="720"/>
      </w:pPr>
      <w:r w:rsidRPr="0089360D">
        <w:t>(c)</w:t>
      </w:r>
      <w:r w:rsidRPr="0089360D">
        <w:tab/>
      </w:r>
      <w:r w:rsidR="00132151">
        <w:t>a</w:t>
      </w:r>
      <w:r w:rsidRPr="0089360D">
        <w:t xml:space="preserve"> motion to remove the Leader cannot be moved more than once in any rolling </w:t>
      </w:r>
      <w:r w:rsidR="00A24F2A" w:rsidRPr="0089360D">
        <w:t>12-month</w:t>
      </w:r>
      <w:r w:rsidRPr="0089360D">
        <w:t xml:space="preserve"> period.</w:t>
      </w:r>
    </w:p>
    <w:p w14:paraId="245859FA" w14:textId="22D780CE" w:rsidR="00267F21" w:rsidRDefault="00267F21" w:rsidP="00267F21"/>
    <w:p w14:paraId="6C7ADC8C" w14:textId="406BCDD0" w:rsidR="00A73F68" w:rsidRDefault="00267F21" w:rsidP="00D04D5A">
      <w:pPr>
        <w:ind w:left="1440" w:hanging="1440"/>
      </w:pPr>
      <w:r>
        <w:t>27.14.5</w:t>
      </w:r>
      <w:r>
        <w:tab/>
        <w:t>Urgent Motions. Notice of an urgent Motion is still required and must be</w:t>
      </w:r>
      <w:r w:rsidR="00D04D5A">
        <w:t xml:space="preserve"> delivered t</w:t>
      </w:r>
      <w:r w:rsidR="00A73F68">
        <w:t>o</w:t>
      </w:r>
    </w:p>
    <w:p w14:paraId="1C147E5E" w14:textId="77777777" w:rsidR="00A73F68" w:rsidRDefault="00D04D5A" w:rsidP="00A73F68">
      <w:pPr>
        <w:ind w:left="1440" w:hanging="720"/>
      </w:pPr>
      <w:r>
        <w:t>the Head of Democratic Services no later than 2 hours before the start of the relevant</w:t>
      </w:r>
    </w:p>
    <w:p w14:paraId="407515FC" w14:textId="1E682307" w:rsidR="00267F21" w:rsidRDefault="00D04D5A" w:rsidP="00A73F68">
      <w:pPr>
        <w:ind w:left="1440" w:hanging="720"/>
      </w:pPr>
      <w:r>
        <w:t xml:space="preserve">meeting. </w:t>
      </w:r>
      <w:r w:rsidR="00027840">
        <w:t>Urgent motions may be accepted if:</w:t>
      </w:r>
    </w:p>
    <w:p w14:paraId="43F66174" w14:textId="2951DD94" w:rsidR="00027840" w:rsidRDefault="00027840" w:rsidP="00D04D5A">
      <w:pPr>
        <w:ind w:left="1440" w:hanging="1440"/>
      </w:pPr>
    </w:p>
    <w:p w14:paraId="44AE4597" w14:textId="0AB4CB4A" w:rsidR="00027840" w:rsidRDefault="00027840" w:rsidP="00DD3C02">
      <w:pPr>
        <w:ind w:left="1440" w:hanging="720"/>
      </w:pPr>
      <w:r>
        <w:t>(a)</w:t>
      </w:r>
      <w:r>
        <w:tab/>
      </w:r>
      <w:r w:rsidR="00A73F68">
        <w:t>the Monitoring Officer determines that</w:t>
      </w:r>
      <w:r w:rsidR="00792DE9">
        <w:t xml:space="preserve"> the matter satisfies the definition of urgency; and</w:t>
      </w:r>
    </w:p>
    <w:p w14:paraId="17611F26" w14:textId="03F4AD9B" w:rsidR="00792DE9" w:rsidRDefault="00792DE9" w:rsidP="00027840"/>
    <w:p w14:paraId="5CB4BAA5" w14:textId="7E224C75" w:rsidR="00792DE9" w:rsidRDefault="00792DE9" w:rsidP="00027840">
      <w:r>
        <w:tab/>
        <w:t>(b)</w:t>
      </w:r>
      <w:r>
        <w:tab/>
        <w:t xml:space="preserve">the Chair </w:t>
      </w:r>
      <w:r w:rsidR="00DD3C02">
        <w:t>agrees to address the matter in the meeting.</w:t>
      </w:r>
    </w:p>
    <w:p w14:paraId="38556D48" w14:textId="77777777" w:rsidR="00132151" w:rsidRPr="0089360D" w:rsidRDefault="00132151" w:rsidP="005D3223">
      <w:pPr>
        <w:ind w:left="1440" w:hanging="720"/>
      </w:pPr>
    </w:p>
    <w:p w14:paraId="40C6723F" w14:textId="1F588D83" w:rsidR="0089360D" w:rsidRDefault="0089360D" w:rsidP="005D3223">
      <w:pPr>
        <w:pStyle w:val="Heading2"/>
        <w:ind w:left="709" w:hanging="709"/>
      </w:pPr>
      <w:bookmarkStart w:id="4820" w:name="_Toc194055466"/>
      <w:r w:rsidRPr="0089360D">
        <w:t>Motions without Notice</w:t>
      </w:r>
      <w:bookmarkEnd w:id="4820"/>
    </w:p>
    <w:p w14:paraId="31B22523" w14:textId="77777777" w:rsidR="00132151" w:rsidRPr="00132151" w:rsidRDefault="00132151"/>
    <w:p w14:paraId="1819BEB2" w14:textId="43C93AD1" w:rsidR="0089360D" w:rsidRPr="0089360D" w:rsidRDefault="0089360D" w:rsidP="005D3223">
      <w:pPr>
        <w:pStyle w:val="Heading3"/>
      </w:pPr>
      <w:r w:rsidRPr="0089360D">
        <w:t>The following motions may be moved without notice</w:t>
      </w:r>
      <w:r w:rsidR="002E7261">
        <w:t xml:space="preserve"> subject to the Chair’s discretion as set out in </w:t>
      </w:r>
      <w:r w:rsidR="008268A2">
        <w:t>27.22</w:t>
      </w:r>
      <w:r w:rsidRPr="0089360D">
        <w:t>:</w:t>
      </w:r>
    </w:p>
    <w:p w14:paraId="5E6A09F9" w14:textId="77777777" w:rsidR="00132151" w:rsidRDefault="00132151" w:rsidP="0089360D"/>
    <w:p w14:paraId="2EB5640B" w14:textId="62AE208A" w:rsidR="0089360D" w:rsidRDefault="0089360D" w:rsidP="005D3223">
      <w:pPr>
        <w:ind w:firstLine="720"/>
      </w:pPr>
      <w:r w:rsidRPr="0089360D">
        <w:t>(a)</w:t>
      </w:r>
      <w:r w:rsidRPr="0089360D">
        <w:tab/>
        <w:t>to appoint a Chair of the meeting at which the motion is moved;</w:t>
      </w:r>
    </w:p>
    <w:p w14:paraId="4D234737" w14:textId="77777777" w:rsidR="00132151" w:rsidRPr="0089360D" w:rsidRDefault="00132151" w:rsidP="005D3223">
      <w:pPr>
        <w:ind w:firstLine="720"/>
      </w:pPr>
    </w:p>
    <w:p w14:paraId="7FCBC85E" w14:textId="16E0C12D" w:rsidR="0089360D" w:rsidRDefault="0089360D" w:rsidP="005D3223">
      <w:pPr>
        <w:ind w:firstLine="720"/>
      </w:pPr>
      <w:r w:rsidRPr="0089360D">
        <w:t>(b)</w:t>
      </w:r>
      <w:r w:rsidRPr="0089360D">
        <w:tab/>
        <w:t>in relation to the accuracy of the minutes;</w:t>
      </w:r>
    </w:p>
    <w:p w14:paraId="475FAA8C" w14:textId="77777777" w:rsidR="00132151" w:rsidRPr="0089360D" w:rsidRDefault="00132151" w:rsidP="005D3223">
      <w:pPr>
        <w:ind w:firstLine="720"/>
      </w:pPr>
    </w:p>
    <w:p w14:paraId="47D2BE33" w14:textId="04BE3381" w:rsidR="0089360D" w:rsidRDefault="0089360D" w:rsidP="005D3223">
      <w:pPr>
        <w:ind w:firstLine="720"/>
      </w:pPr>
      <w:r w:rsidRPr="0089360D">
        <w:t>(c)</w:t>
      </w:r>
      <w:r w:rsidRPr="0089360D">
        <w:tab/>
        <w:t>to change the order of business in the agenda;</w:t>
      </w:r>
    </w:p>
    <w:p w14:paraId="0FCA8873" w14:textId="77777777" w:rsidR="00132151" w:rsidRPr="0089360D" w:rsidRDefault="00132151" w:rsidP="005D3223">
      <w:pPr>
        <w:ind w:firstLine="720"/>
      </w:pPr>
    </w:p>
    <w:p w14:paraId="7AD794B3" w14:textId="767A4986" w:rsidR="0089360D" w:rsidRDefault="0089360D" w:rsidP="005D3223">
      <w:pPr>
        <w:ind w:firstLine="720"/>
      </w:pPr>
      <w:r w:rsidRPr="0089360D">
        <w:lastRenderedPageBreak/>
        <w:t>(d)</w:t>
      </w:r>
      <w:r w:rsidRPr="0089360D">
        <w:tab/>
        <w:t>to refer something to an appropriate body or individual;</w:t>
      </w:r>
    </w:p>
    <w:p w14:paraId="4C639E61" w14:textId="77777777" w:rsidR="00132151" w:rsidRPr="0089360D" w:rsidRDefault="00132151" w:rsidP="005D3223">
      <w:pPr>
        <w:ind w:firstLine="720"/>
      </w:pPr>
    </w:p>
    <w:p w14:paraId="3B707FA1" w14:textId="4FC23D74" w:rsidR="0089360D" w:rsidRDefault="0089360D" w:rsidP="005D3223">
      <w:pPr>
        <w:ind w:left="1440" w:hanging="720"/>
      </w:pPr>
      <w:r w:rsidRPr="0089360D">
        <w:t>(e)</w:t>
      </w:r>
      <w:r w:rsidRPr="0089360D">
        <w:tab/>
        <w:t>to appoint a committee or Member arising from an item on the summons for the meeting;</w:t>
      </w:r>
    </w:p>
    <w:p w14:paraId="69BC686D" w14:textId="77777777" w:rsidR="00132151" w:rsidRPr="0089360D" w:rsidRDefault="00132151" w:rsidP="005D3223">
      <w:pPr>
        <w:ind w:left="1440" w:hanging="720"/>
      </w:pPr>
    </w:p>
    <w:p w14:paraId="65DD0CD7" w14:textId="42D79C4A" w:rsidR="0089360D" w:rsidRDefault="0089360D" w:rsidP="005D3223">
      <w:pPr>
        <w:ind w:left="1440" w:hanging="720"/>
      </w:pPr>
      <w:r w:rsidRPr="0089360D">
        <w:t>(f)</w:t>
      </w:r>
      <w:r w:rsidRPr="0089360D">
        <w:tab/>
        <w:t>to receive reports or adoption of recommendations of committees or Officers and any resolutions following from them;</w:t>
      </w:r>
    </w:p>
    <w:p w14:paraId="6493AAF5" w14:textId="77777777" w:rsidR="00132151" w:rsidRPr="0089360D" w:rsidRDefault="00132151" w:rsidP="005D3223">
      <w:pPr>
        <w:ind w:left="1440" w:hanging="720"/>
      </w:pPr>
    </w:p>
    <w:p w14:paraId="6C428DA3" w14:textId="59A12328" w:rsidR="0089360D" w:rsidRDefault="0089360D" w:rsidP="005D3223">
      <w:pPr>
        <w:ind w:firstLine="720"/>
      </w:pPr>
      <w:r w:rsidRPr="0089360D">
        <w:t>(g)</w:t>
      </w:r>
      <w:r w:rsidRPr="0089360D">
        <w:tab/>
        <w:t>to withdraw a motion;</w:t>
      </w:r>
    </w:p>
    <w:p w14:paraId="15CE9B83" w14:textId="77777777" w:rsidR="00132151" w:rsidRPr="0089360D" w:rsidRDefault="00132151" w:rsidP="005D3223">
      <w:pPr>
        <w:ind w:firstLine="720"/>
      </w:pPr>
    </w:p>
    <w:p w14:paraId="504097E1" w14:textId="48F8996B" w:rsidR="0089360D" w:rsidRDefault="0089360D" w:rsidP="005D3223">
      <w:pPr>
        <w:ind w:firstLine="720"/>
      </w:pPr>
      <w:r w:rsidRPr="0089360D">
        <w:t>(h)</w:t>
      </w:r>
      <w:r w:rsidRPr="0089360D">
        <w:tab/>
        <w:t>to amend a motion;</w:t>
      </w:r>
    </w:p>
    <w:p w14:paraId="04226E6C" w14:textId="77777777" w:rsidR="00132151" w:rsidRPr="0089360D" w:rsidRDefault="00132151" w:rsidP="005D3223">
      <w:pPr>
        <w:ind w:firstLine="720"/>
      </w:pPr>
    </w:p>
    <w:p w14:paraId="590F81B5" w14:textId="6FB0131F" w:rsidR="0089360D" w:rsidRDefault="0089360D" w:rsidP="005D3223">
      <w:pPr>
        <w:ind w:firstLine="720"/>
      </w:pPr>
      <w:r w:rsidRPr="0089360D">
        <w:t>(i)</w:t>
      </w:r>
      <w:r w:rsidRPr="0089360D">
        <w:tab/>
        <w:t>to proceed to the next business;</w:t>
      </w:r>
    </w:p>
    <w:p w14:paraId="50DA85A5" w14:textId="77777777" w:rsidR="00132151" w:rsidRPr="0089360D" w:rsidRDefault="00132151" w:rsidP="005D3223">
      <w:pPr>
        <w:ind w:firstLine="720"/>
      </w:pPr>
    </w:p>
    <w:p w14:paraId="42EFD6F8" w14:textId="1F98FF82" w:rsidR="0089360D" w:rsidRDefault="0089360D" w:rsidP="005D3223">
      <w:pPr>
        <w:ind w:firstLine="720"/>
      </w:pPr>
      <w:r w:rsidRPr="0089360D">
        <w:t>(j)</w:t>
      </w:r>
      <w:r w:rsidRPr="0089360D">
        <w:tab/>
        <w:t>that the question be now put;</w:t>
      </w:r>
    </w:p>
    <w:p w14:paraId="4B8EE2C9" w14:textId="77777777" w:rsidR="00132151" w:rsidRPr="0089360D" w:rsidRDefault="00132151" w:rsidP="005D3223">
      <w:pPr>
        <w:ind w:firstLine="720"/>
      </w:pPr>
    </w:p>
    <w:p w14:paraId="0616B63F" w14:textId="1D61EB6F" w:rsidR="0089360D" w:rsidRDefault="0089360D" w:rsidP="005D3223">
      <w:pPr>
        <w:ind w:firstLine="720"/>
      </w:pPr>
      <w:r w:rsidRPr="0089360D">
        <w:t>(k)</w:t>
      </w:r>
      <w:r w:rsidRPr="0089360D">
        <w:tab/>
        <w:t>to adjourn a debate;</w:t>
      </w:r>
    </w:p>
    <w:p w14:paraId="5091C38F" w14:textId="77777777" w:rsidR="00132151" w:rsidRPr="0089360D" w:rsidRDefault="00132151" w:rsidP="005D3223">
      <w:pPr>
        <w:ind w:firstLine="720"/>
      </w:pPr>
    </w:p>
    <w:p w14:paraId="305A53AC" w14:textId="00AC0ACE" w:rsidR="0089360D" w:rsidRDefault="0089360D" w:rsidP="005D3223">
      <w:pPr>
        <w:ind w:firstLine="720"/>
      </w:pPr>
      <w:r w:rsidRPr="0089360D">
        <w:t>(l)</w:t>
      </w:r>
      <w:r w:rsidRPr="0089360D">
        <w:tab/>
        <w:t>to adjourn a meeting;</w:t>
      </w:r>
    </w:p>
    <w:p w14:paraId="63273FA9" w14:textId="77777777" w:rsidR="00132151" w:rsidRPr="0089360D" w:rsidRDefault="00132151" w:rsidP="005D3223">
      <w:pPr>
        <w:ind w:firstLine="720"/>
      </w:pPr>
    </w:p>
    <w:p w14:paraId="1448BD96" w14:textId="0ACD1826" w:rsidR="0089360D" w:rsidRDefault="0089360D" w:rsidP="005D3223">
      <w:pPr>
        <w:ind w:firstLine="720"/>
      </w:pPr>
      <w:r w:rsidRPr="0089360D">
        <w:t>(m)</w:t>
      </w:r>
      <w:r w:rsidRPr="0089360D">
        <w:tab/>
        <w:t>to suspend a particular Council Procedure Rule;</w:t>
      </w:r>
    </w:p>
    <w:p w14:paraId="7924176F" w14:textId="77777777" w:rsidR="00132151" w:rsidRPr="0089360D" w:rsidRDefault="00132151" w:rsidP="005D3223">
      <w:pPr>
        <w:ind w:firstLine="720"/>
      </w:pPr>
    </w:p>
    <w:p w14:paraId="459DDDA3" w14:textId="3224DA21" w:rsidR="0089360D" w:rsidRDefault="0089360D" w:rsidP="005D3223">
      <w:pPr>
        <w:ind w:left="1440" w:hanging="720"/>
      </w:pPr>
      <w:r w:rsidRPr="0089360D">
        <w:t>(n)</w:t>
      </w:r>
      <w:r w:rsidRPr="0089360D">
        <w:tab/>
        <w:t>to exclude the public and press in accordance with the Access to Information Procedure Rules;</w:t>
      </w:r>
    </w:p>
    <w:p w14:paraId="4AD0FCEE" w14:textId="77777777" w:rsidR="00132151" w:rsidRPr="0089360D" w:rsidRDefault="00132151" w:rsidP="005D3223">
      <w:pPr>
        <w:ind w:left="1440" w:hanging="720"/>
      </w:pPr>
    </w:p>
    <w:p w14:paraId="544C8E41" w14:textId="57FC058F" w:rsidR="0089360D" w:rsidRDefault="0089360D" w:rsidP="005D3223">
      <w:pPr>
        <w:ind w:left="1440" w:hanging="720"/>
      </w:pPr>
      <w:r w:rsidRPr="0089360D">
        <w:t>(o)</w:t>
      </w:r>
      <w:r w:rsidRPr="0089360D">
        <w:tab/>
        <w:t xml:space="preserve">to not hear further a </w:t>
      </w:r>
      <w:r w:rsidRPr="0004578A">
        <w:t>Member named under Rule 21.3 or to exclude them from the meeting under Rule 21.4; and</w:t>
      </w:r>
    </w:p>
    <w:p w14:paraId="7A6E13C4" w14:textId="77777777" w:rsidR="00132151" w:rsidRPr="0089360D" w:rsidRDefault="00132151" w:rsidP="005D3223">
      <w:pPr>
        <w:ind w:left="1440" w:hanging="720"/>
      </w:pPr>
    </w:p>
    <w:p w14:paraId="17FA3DDD" w14:textId="77777777" w:rsidR="0089360D" w:rsidRPr="0089360D" w:rsidRDefault="0089360D" w:rsidP="005D3223">
      <w:pPr>
        <w:ind w:firstLine="720"/>
      </w:pPr>
      <w:r w:rsidRPr="0089360D">
        <w:t>(p)</w:t>
      </w:r>
      <w:r w:rsidRPr="0089360D">
        <w:tab/>
        <w:t>to give the consent of the Council where its consent is required by this Constitution.</w:t>
      </w:r>
    </w:p>
    <w:p w14:paraId="1A9053FC" w14:textId="77777777" w:rsidR="00132151" w:rsidRDefault="00132151" w:rsidP="0089360D"/>
    <w:p w14:paraId="7624107D" w14:textId="23399569" w:rsidR="0089360D" w:rsidRDefault="0089360D" w:rsidP="005D3223">
      <w:pPr>
        <w:pStyle w:val="Heading2"/>
        <w:ind w:left="709" w:hanging="709"/>
      </w:pPr>
      <w:bookmarkStart w:id="4821" w:name="_Toc194055467"/>
      <w:r w:rsidRPr="0089360D">
        <w:t>Rules of Debate</w:t>
      </w:r>
      <w:bookmarkEnd w:id="4821"/>
    </w:p>
    <w:p w14:paraId="75CFBBF3" w14:textId="77777777" w:rsidR="00C47BA8" w:rsidRPr="00C47BA8" w:rsidRDefault="00C47BA8"/>
    <w:p w14:paraId="7A775B45" w14:textId="129A09EF" w:rsidR="0089360D" w:rsidRDefault="0089360D" w:rsidP="005D3223">
      <w:pPr>
        <w:pStyle w:val="Heading3"/>
      </w:pPr>
      <w:r w:rsidRPr="0089360D">
        <w:t>No Speeches</w:t>
      </w:r>
      <w:r w:rsidR="00B21652">
        <w:t xml:space="preserve"> are permitted in relation to motions</w:t>
      </w:r>
      <w:r w:rsidRPr="0089360D">
        <w:t xml:space="preserve"> until </w:t>
      </w:r>
      <w:r w:rsidR="00B21652">
        <w:t xml:space="preserve">a </w:t>
      </w:r>
      <w:r w:rsidR="00345D32">
        <w:t>m</w:t>
      </w:r>
      <w:r w:rsidRPr="0089360D">
        <w:t xml:space="preserve">otion </w:t>
      </w:r>
      <w:r w:rsidR="00345D32">
        <w:t>is s</w:t>
      </w:r>
      <w:r w:rsidRPr="0089360D">
        <w:t>econded</w:t>
      </w:r>
      <w:r w:rsidR="00C47BA8">
        <w:t xml:space="preserve">. </w:t>
      </w:r>
      <w:r w:rsidRPr="0089360D">
        <w:t>No speeches may be made after the mover has moved a proposal and explained the purpose of it until the motion has been seconded.</w:t>
      </w:r>
    </w:p>
    <w:p w14:paraId="50E349CE" w14:textId="77777777" w:rsidR="00C47BA8" w:rsidRPr="00C47BA8" w:rsidRDefault="00C47BA8"/>
    <w:p w14:paraId="11AC760F" w14:textId="43F2FD77" w:rsidR="0089360D" w:rsidRPr="0089360D" w:rsidRDefault="0089360D" w:rsidP="005D3223">
      <w:pPr>
        <w:pStyle w:val="Heading3"/>
      </w:pPr>
      <w:r w:rsidRPr="0089360D">
        <w:t>Right to Require Motion in Writing</w:t>
      </w:r>
      <w:r w:rsidR="00C47BA8">
        <w:t xml:space="preserve">. </w:t>
      </w:r>
      <w:r w:rsidRPr="0089360D">
        <w:t xml:space="preserve">Unless notice of the motion has already been given, the Chair may require it to be written down and </w:t>
      </w:r>
      <w:r w:rsidR="0099037C">
        <w:t>copi</w:t>
      </w:r>
      <w:r w:rsidRPr="0089360D">
        <w:t xml:space="preserve">ed to </w:t>
      </w:r>
      <w:r w:rsidR="000E74BE">
        <w:t xml:space="preserve">them </w:t>
      </w:r>
      <w:r w:rsidRPr="0089360D">
        <w:t>before it is discussed.</w:t>
      </w:r>
    </w:p>
    <w:p w14:paraId="2039DA25" w14:textId="77777777" w:rsidR="0089360D" w:rsidRPr="0089360D" w:rsidRDefault="0089360D" w:rsidP="0089360D">
      <w:r w:rsidRPr="0089360D">
        <w:t xml:space="preserve"> </w:t>
      </w:r>
    </w:p>
    <w:p w14:paraId="1F8891E9" w14:textId="458949B4" w:rsidR="0089360D" w:rsidRDefault="0089360D" w:rsidP="005D3223">
      <w:pPr>
        <w:pStyle w:val="Heading3"/>
      </w:pPr>
      <w:r w:rsidRPr="0089360D">
        <w:t>Seconder’s Speech</w:t>
      </w:r>
      <w:r w:rsidR="00C47BA8">
        <w:t xml:space="preserve">. </w:t>
      </w:r>
      <w:r w:rsidRPr="0089360D">
        <w:t>When seconding a motion or amendment, a Member may reserve their speech until later in the debate.</w:t>
      </w:r>
    </w:p>
    <w:p w14:paraId="64C4E054" w14:textId="77777777" w:rsidR="00C47BA8" w:rsidRPr="00C47BA8" w:rsidRDefault="00C47BA8"/>
    <w:p w14:paraId="522F8963" w14:textId="3D64586D" w:rsidR="0089360D" w:rsidRDefault="0089360D" w:rsidP="005D3223">
      <w:pPr>
        <w:pStyle w:val="Heading3"/>
      </w:pPr>
      <w:r w:rsidRPr="0089360D">
        <w:t>Content and Length of Speeches</w:t>
      </w:r>
      <w:r w:rsidR="00C47BA8">
        <w:t xml:space="preserve">. </w:t>
      </w:r>
      <w:r w:rsidRPr="0089360D">
        <w:t xml:space="preserve">Speeches must be directed to the  </w:t>
      </w:r>
      <w:r w:rsidR="00B21652">
        <w:t>item  of business under discussion</w:t>
      </w:r>
      <w:r w:rsidRPr="0089360D">
        <w:t xml:space="preserve"> or to a personal explanation or point of order no speech may exceed ten minutes without the consent of the Chair.</w:t>
      </w:r>
    </w:p>
    <w:p w14:paraId="34ED1A85" w14:textId="77777777" w:rsidR="00C47BA8" w:rsidRPr="00C47BA8" w:rsidRDefault="00C47BA8"/>
    <w:p w14:paraId="69F04EDF" w14:textId="0A8C9DC5" w:rsidR="0089360D" w:rsidRDefault="0089360D" w:rsidP="005D3223">
      <w:pPr>
        <w:pStyle w:val="Heading3"/>
      </w:pPr>
      <w:r w:rsidRPr="0089360D">
        <w:t>When a Member may Speak Again</w:t>
      </w:r>
      <w:r w:rsidR="00C47BA8">
        <w:t xml:space="preserve">. </w:t>
      </w:r>
      <w:r w:rsidRPr="0089360D">
        <w:t>A Member who has spoken on a motion may not speak again whilst it is the subject of debate, except:</w:t>
      </w:r>
    </w:p>
    <w:p w14:paraId="1655D9FB" w14:textId="77777777" w:rsidR="00C47BA8" w:rsidRPr="00C47BA8" w:rsidRDefault="00C47BA8"/>
    <w:p w14:paraId="430EB6CD" w14:textId="49EE201B" w:rsidR="0089360D" w:rsidRDefault="0089360D" w:rsidP="005D3223">
      <w:pPr>
        <w:ind w:firstLine="720"/>
      </w:pPr>
      <w:r w:rsidRPr="0089360D">
        <w:t>(a)</w:t>
      </w:r>
      <w:r w:rsidRPr="0089360D">
        <w:tab/>
        <w:t>to speak once on an amendment moved by another Member;</w:t>
      </w:r>
    </w:p>
    <w:p w14:paraId="4F527B9B" w14:textId="77777777" w:rsidR="00C47BA8" w:rsidRPr="0089360D" w:rsidRDefault="00C47BA8" w:rsidP="005D3223">
      <w:pPr>
        <w:ind w:firstLine="720"/>
      </w:pPr>
    </w:p>
    <w:p w14:paraId="26879EA1" w14:textId="09C5EF85" w:rsidR="0089360D" w:rsidRDefault="0089360D" w:rsidP="005D3223">
      <w:pPr>
        <w:ind w:left="1440" w:hanging="720"/>
      </w:pPr>
      <w:r w:rsidRPr="0089360D">
        <w:t>(b)</w:t>
      </w:r>
      <w:r w:rsidRPr="0089360D">
        <w:tab/>
        <w:t xml:space="preserve">to move a further amendment if the motion has been amended since </w:t>
      </w:r>
      <w:r w:rsidR="00C47BA8">
        <w:t>t</w:t>
      </w:r>
      <w:r w:rsidRPr="0089360D">
        <w:t>he</w:t>
      </w:r>
      <w:r w:rsidR="00C47BA8">
        <w:t>y</w:t>
      </w:r>
      <w:r w:rsidRPr="0089360D">
        <w:t xml:space="preserve"> last spoke;</w:t>
      </w:r>
    </w:p>
    <w:p w14:paraId="21AA51C8" w14:textId="77777777" w:rsidR="00C47BA8" w:rsidRPr="0089360D" w:rsidRDefault="00C47BA8" w:rsidP="005D3223">
      <w:pPr>
        <w:ind w:firstLine="720"/>
      </w:pPr>
    </w:p>
    <w:p w14:paraId="3BDD5D41" w14:textId="7A2B4628" w:rsidR="0089360D" w:rsidRDefault="0089360D" w:rsidP="005D3223">
      <w:pPr>
        <w:ind w:left="1440" w:hanging="720"/>
      </w:pPr>
      <w:r w:rsidRPr="0089360D">
        <w:t>(c)</w:t>
      </w:r>
      <w:r w:rsidRPr="0089360D">
        <w:tab/>
        <w:t xml:space="preserve">if </w:t>
      </w:r>
      <w:r w:rsidR="00C47BA8">
        <w:t>their</w:t>
      </w:r>
      <w:r w:rsidRPr="0089360D">
        <w:t xml:space="preserve"> first speech was on an amendment moved by another Member, to speak on the main issue (whether or not the amendment on which</w:t>
      </w:r>
      <w:r w:rsidR="000D7CA7">
        <w:t xml:space="preserve"> they</w:t>
      </w:r>
      <w:r w:rsidRPr="0089360D">
        <w:t xml:space="preserve"> spoke was carried);</w:t>
      </w:r>
    </w:p>
    <w:p w14:paraId="324A4A9E" w14:textId="77777777" w:rsidR="00C47BA8" w:rsidRPr="0089360D" w:rsidRDefault="00C47BA8" w:rsidP="005D3223">
      <w:pPr>
        <w:ind w:left="720"/>
      </w:pPr>
    </w:p>
    <w:p w14:paraId="364F6D7E" w14:textId="5BA17E8F" w:rsidR="0089360D" w:rsidRDefault="0089360D" w:rsidP="005D3223">
      <w:pPr>
        <w:ind w:firstLine="720"/>
      </w:pPr>
      <w:r w:rsidRPr="0089360D">
        <w:t>(d)</w:t>
      </w:r>
      <w:r w:rsidRPr="0089360D">
        <w:tab/>
        <w:t>in exercise of a right of reply;</w:t>
      </w:r>
    </w:p>
    <w:p w14:paraId="5D8125B0" w14:textId="77777777" w:rsidR="00C47BA8" w:rsidRPr="0089360D" w:rsidRDefault="00C47BA8" w:rsidP="005D3223">
      <w:pPr>
        <w:ind w:firstLine="720"/>
      </w:pPr>
    </w:p>
    <w:p w14:paraId="20283D50" w14:textId="101A73B0" w:rsidR="0089360D" w:rsidRDefault="0089360D" w:rsidP="005D3223">
      <w:pPr>
        <w:ind w:firstLine="720"/>
      </w:pPr>
      <w:r w:rsidRPr="0089360D">
        <w:t>(e)</w:t>
      </w:r>
      <w:r w:rsidRPr="0089360D">
        <w:tab/>
        <w:t>on a point of order; and</w:t>
      </w:r>
    </w:p>
    <w:p w14:paraId="61D4DB03" w14:textId="77777777" w:rsidR="00C47BA8" w:rsidRPr="0089360D" w:rsidRDefault="00C47BA8" w:rsidP="005D3223">
      <w:pPr>
        <w:ind w:firstLine="720"/>
      </w:pPr>
    </w:p>
    <w:p w14:paraId="42C4E4ED" w14:textId="31EE6047" w:rsidR="0089360D" w:rsidRDefault="0089360D" w:rsidP="005D3223">
      <w:pPr>
        <w:ind w:firstLine="720"/>
      </w:pPr>
      <w:r w:rsidRPr="0089360D">
        <w:t>(f)</w:t>
      </w:r>
      <w:r w:rsidRPr="0089360D">
        <w:tab/>
        <w:t xml:space="preserve">by way of personal explanation. </w:t>
      </w:r>
    </w:p>
    <w:p w14:paraId="20F04CDA" w14:textId="77777777" w:rsidR="00C47BA8" w:rsidRPr="0089360D" w:rsidRDefault="00C47BA8" w:rsidP="005D3223">
      <w:pPr>
        <w:ind w:firstLine="720"/>
      </w:pPr>
    </w:p>
    <w:p w14:paraId="472B4CC5" w14:textId="58210003" w:rsidR="00030682" w:rsidRDefault="0089360D" w:rsidP="005D3223">
      <w:pPr>
        <w:pStyle w:val="Heading2"/>
        <w:ind w:left="709" w:hanging="709"/>
      </w:pPr>
      <w:bookmarkStart w:id="4822" w:name="_Toc194055468"/>
      <w:r w:rsidRPr="0089360D">
        <w:t>Amendments to Motions</w:t>
      </w:r>
      <w:bookmarkStart w:id="4823" w:name="_Toc65645466"/>
      <w:bookmarkStart w:id="4824" w:name="_Toc81977289"/>
      <w:bookmarkStart w:id="4825" w:name="_Toc103188303"/>
      <w:bookmarkEnd w:id="4822"/>
      <w:bookmarkEnd w:id="4823"/>
      <w:bookmarkEnd w:id="4824"/>
      <w:bookmarkEnd w:id="4825"/>
    </w:p>
    <w:p w14:paraId="2A0705EB" w14:textId="77777777" w:rsidR="00030682" w:rsidRPr="00030682" w:rsidRDefault="00030682"/>
    <w:p w14:paraId="10C31B9C" w14:textId="050A4644" w:rsidR="0089360D" w:rsidRDefault="0089360D" w:rsidP="005D3223">
      <w:pPr>
        <w:pStyle w:val="Heading3"/>
      </w:pPr>
      <w:r w:rsidRPr="0089360D">
        <w:t>An amendment to a motion must be relevant to the motion and will either be:</w:t>
      </w:r>
    </w:p>
    <w:p w14:paraId="3E84001C" w14:textId="77777777" w:rsidR="00F9711F" w:rsidRPr="00F9711F" w:rsidRDefault="00F9711F"/>
    <w:p w14:paraId="2806EA1E" w14:textId="763643A4" w:rsidR="0089360D" w:rsidRDefault="0089360D" w:rsidP="005D3223">
      <w:pPr>
        <w:ind w:left="1440" w:hanging="720"/>
      </w:pPr>
      <w:r w:rsidRPr="0089360D">
        <w:t>(</w:t>
      </w:r>
      <w:r w:rsidR="00F9711F">
        <w:t>a</w:t>
      </w:r>
      <w:r w:rsidRPr="0089360D">
        <w:t>)</w:t>
      </w:r>
      <w:r w:rsidRPr="0089360D">
        <w:tab/>
        <w:t>to refer the matter to an appropriate body or individual for consideration or reconsideration;</w:t>
      </w:r>
    </w:p>
    <w:p w14:paraId="03FF9396" w14:textId="77777777" w:rsidR="00F9711F" w:rsidRPr="0089360D" w:rsidRDefault="00F9711F" w:rsidP="005D3223">
      <w:pPr>
        <w:ind w:left="1440" w:hanging="720"/>
      </w:pPr>
    </w:p>
    <w:p w14:paraId="2C504E73" w14:textId="1ACDD979" w:rsidR="0089360D" w:rsidRDefault="0089360D" w:rsidP="005D3223">
      <w:pPr>
        <w:ind w:firstLine="720"/>
      </w:pPr>
      <w:r w:rsidRPr="0089360D">
        <w:t>(</w:t>
      </w:r>
      <w:r w:rsidR="00F9711F">
        <w:t>b</w:t>
      </w:r>
      <w:r w:rsidRPr="0089360D">
        <w:t>)</w:t>
      </w:r>
      <w:r w:rsidRPr="0089360D">
        <w:tab/>
        <w:t>to leave out words;</w:t>
      </w:r>
    </w:p>
    <w:p w14:paraId="2365EA62" w14:textId="77777777" w:rsidR="00F9711F" w:rsidRPr="0089360D" w:rsidRDefault="00F9711F" w:rsidP="005D3223">
      <w:pPr>
        <w:ind w:firstLine="720"/>
      </w:pPr>
    </w:p>
    <w:p w14:paraId="1FDE6B8B" w14:textId="661CCA33" w:rsidR="0089360D" w:rsidRDefault="0089360D" w:rsidP="005D3223">
      <w:pPr>
        <w:ind w:firstLine="720"/>
      </w:pPr>
      <w:r w:rsidRPr="0089360D">
        <w:t>(</w:t>
      </w:r>
      <w:r w:rsidR="00F9711F">
        <w:t>c</w:t>
      </w:r>
      <w:r w:rsidRPr="0089360D">
        <w:t>)</w:t>
      </w:r>
      <w:r w:rsidRPr="0089360D">
        <w:tab/>
        <w:t>to leave out words and insert or add others; or</w:t>
      </w:r>
    </w:p>
    <w:p w14:paraId="0183FCE7" w14:textId="77777777" w:rsidR="00F9711F" w:rsidRPr="0089360D" w:rsidRDefault="00F9711F" w:rsidP="005D3223">
      <w:pPr>
        <w:ind w:firstLine="720"/>
      </w:pPr>
    </w:p>
    <w:p w14:paraId="32D07E33" w14:textId="7985FF29" w:rsidR="0089360D" w:rsidRDefault="0089360D" w:rsidP="005D3223">
      <w:pPr>
        <w:ind w:firstLine="720"/>
      </w:pPr>
      <w:r w:rsidRPr="0089360D">
        <w:t>(</w:t>
      </w:r>
      <w:r w:rsidR="00F9711F">
        <w:t>d</w:t>
      </w:r>
      <w:r w:rsidRPr="0089360D">
        <w:t>)</w:t>
      </w:r>
      <w:r w:rsidRPr="0089360D">
        <w:tab/>
        <w:t>to insert or add words</w:t>
      </w:r>
      <w:r w:rsidR="00F9711F">
        <w:t>;</w:t>
      </w:r>
    </w:p>
    <w:p w14:paraId="414F5675" w14:textId="77777777" w:rsidR="00F9711F" w:rsidRPr="0089360D" w:rsidRDefault="00F9711F" w:rsidP="005D3223">
      <w:pPr>
        <w:ind w:firstLine="720"/>
      </w:pPr>
    </w:p>
    <w:p w14:paraId="0386480B" w14:textId="5DC51DD1" w:rsidR="0089360D" w:rsidRDefault="0089360D" w:rsidP="005D3223">
      <w:pPr>
        <w:ind w:firstLine="720"/>
      </w:pPr>
      <w:r w:rsidRPr="0089360D">
        <w:t xml:space="preserve">as long as the effect of </w:t>
      </w:r>
      <w:r w:rsidR="00030682">
        <w:t>27.1</w:t>
      </w:r>
      <w:r w:rsidR="00F9711F">
        <w:t>6</w:t>
      </w:r>
      <w:r w:rsidR="00030682">
        <w:t>.1</w:t>
      </w:r>
      <w:r w:rsidR="00F9711F">
        <w:t xml:space="preserve"> (a) to (d)</w:t>
      </w:r>
      <w:r w:rsidRPr="0089360D">
        <w:t xml:space="preserve"> is not to negate</w:t>
      </w:r>
      <w:r w:rsidR="008E23F6">
        <w:t xml:space="preserve"> or completely rewrite</w:t>
      </w:r>
      <w:r w:rsidRPr="0089360D">
        <w:t xml:space="preserve"> the motion.</w:t>
      </w:r>
    </w:p>
    <w:p w14:paraId="6BD1A30D" w14:textId="77777777" w:rsidR="00F9711F" w:rsidRPr="0089360D" w:rsidRDefault="00F9711F" w:rsidP="005D3223">
      <w:pPr>
        <w:ind w:firstLine="720"/>
      </w:pPr>
    </w:p>
    <w:p w14:paraId="6C046BF8" w14:textId="5F11611E" w:rsidR="00345D32" w:rsidRDefault="00345D32" w:rsidP="005D3223">
      <w:pPr>
        <w:pStyle w:val="Heading3"/>
      </w:pPr>
      <w:r>
        <w:t>Where an amendment is proposed, the mover of the original motion may accept the amendment. If such an amendment is accepted by the mover of the original motion, the motion shall be amended without debate and without the amendment being put to a vote. Any further amendments moved must be put to a vote.</w:t>
      </w:r>
    </w:p>
    <w:p w14:paraId="3506DB4C" w14:textId="77777777" w:rsidR="00345D32" w:rsidRPr="00345D32" w:rsidRDefault="00345D32" w:rsidP="00DF6C1C"/>
    <w:p w14:paraId="5186757C" w14:textId="2BF8348A" w:rsidR="0089360D" w:rsidRDefault="0089360D" w:rsidP="005D3223">
      <w:pPr>
        <w:pStyle w:val="Heading3"/>
      </w:pPr>
      <w:r w:rsidRPr="0089360D">
        <w:t>Only one amendment may be moved and discussed at any one time. No further amendment may be moved until the amendment under discussion has been decided.</w:t>
      </w:r>
    </w:p>
    <w:p w14:paraId="3D4CC079" w14:textId="77777777" w:rsidR="00030682" w:rsidRPr="00030682" w:rsidRDefault="00030682"/>
    <w:p w14:paraId="2E55E553" w14:textId="51267BFD" w:rsidR="0089360D" w:rsidRDefault="0089360D" w:rsidP="005D3223">
      <w:pPr>
        <w:pStyle w:val="Heading3"/>
      </w:pPr>
      <w:r w:rsidRPr="0089360D">
        <w:t>If an amendment is not carried, other amendments to the original motion may be moved.</w:t>
      </w:r>
    </w:p>
    <w:p w14:paraId="0CBA8E2E" w14:textId="77777777" w:rsidR="00030682" w:rsidRPr="00030682" w:rsidRDefault="00030682"/>
    <w:p w14:paraId="304B5B5F" w14:textId="4C6F6EDA" w:rsidR="0089360D" w:rsidRDefault="0089360D" w:rsidP="005D3223">
      <w:pPr>
        <w:pStyle w:val="Heading3"/>
      </w:pPr>
      <w:r w:rsidRPr="0089360D">
        <w:t>If an amendment is carried, the motion as amended takes the place of the original motion. This becomes the substantive motion to which any further amendments are moved.</w:t>
      </w:r>
    </w:p>
    <w:p w14:paraId="56603ADC" w14:textId="77777777" w:rsidR="00030682" w:rsidRPr="00030682" w:rsidRDefault="00030682"/>
    <w:p w14:paraId="55FD2A85" w14:textId="69FC8825" w:rsidR="0089360D" w:rsidRPr="0089360D" w:rsidRDefault="0089360D" w:rsidP="005D3223">
      <w:pPr>
        <w:pStyle w:val="Heading3"/>
      </w:pPr>
      <w:r w:rsidRPr="0089360D">
        <w:t>After an amendment has been carried, the Chair will read out the amended motion before accepting any further amendments, or if there are none, put it to the vote.</w:t>
      </w:r>
    </w:p>
    <w:p w14:paraId="174ADCFF" w14:textId="77777777" w:rsidR="0089360D" w:rsidRPr="0089360D" w:rsidRDefault="0089360D" w:rsidP="0089360D">
      <w:r w:rsidRPr="0089360D">
        <w:t xml:space="preserve"> </w:t>
      </w:r>
    </w:p>
    <w:p w14:paraId="2E0CE480" w14:textId="4EC02ECE" w:rsidR="0089360D" w:rsidRDefault="0089360D" w:rsidP="005D3223">
      <w:pPr>
        <w:pStyle w:val="Heading2"/>
        <w:ind w:left="709" w:hanging="709"/>
      </w:pPr>
      <w:bookmarkStart w:id="4826" w:name="_Toc194055469"/>
      <w:r w:rsidRPr="0089360D">
        <w:t>Alteration of Motion</w:t>
      </w:r>
      <w:bookmarkEnd w:id="4826"/>
    </w:p>
    <w:p w14:paraId="408344D7" w14:textId="77777777" w:rsidR="00030682" w:rsidRPr="00030682" w:rsidRDefault="00030682"/>
    <w:p w14:paraId="3FA6CF60" w14:textId="4D7A34F7" w:rsidR="0089360D" w:rsidRDefault="0089360D" w:rsidP="005D3223">
      <w:pPr>
        <w:pStyle w:val="Heading3"/>
      </w:pPr>
      <w:r w:rsidRPr="0089360D">
        <w:t>A Member may alter a motion of which</w:t>
      </w:r>
      <w:r w:rsidR="000D7CA7">
        <w:t xml:space="preserve"> they have</w:t>
      </w:r>
      <w:r w:rsidRPr="0089360D">
        <w:t xml:space="preserve"> given notice with the consent of the meeting. The meeting’s consent will be signified without discussion.</w:t>
      </w:r>
    </w:p>
    <w:p w14:paraId="5493C6D4" w14:textId="77777777" w:rsidR="00030682" w:rsidRPr="00030682" w:rsidRDefault="00030682"/>
    <w:p w14:paraId="7D6E7DA6" w14:textId="3AD558B1" w:rsidR="0089360D" w:rsidRDefault="0089360D" w:rsidP="005D3223">
      <w:pPr>
        <w:pStyle w:val="Heading3"/>
      </w:pPr>
      <w:r w:rsidRPr="0089360D">
        <w:lastRenderedPageBreak/>
        <w:t xml:space="preserve">A Member may alter a motion which </w:t>
      </w:r>
      <w:r w:rsidR="000D7CA7">
        <w:t>they have</w:t>
      </w:r>
      <w:r w:rsidRPr="0089360D">
        <w:t xml:space="preserve"> moved without notice with the consent of both the meeting and the seconder. The meeting’s consent will be signified without discussion.</w:t>
      </w:r>
    </w:p>
    <w:p w14:paraId="765E562C" w14:textId="77777777" w:rsidR="00030682" w:rsidRPr="00030682" w:rsidRDefault="00030682"/>
    <w:p w14:paraId="346268B0" w14:textId="25B84C01" w:rsidR="00030682" w:rsidRDefault="00030682" w:rsidP="005D3223">
      <w:pPr>
        <w:pStyle w:val="Heading3"/>
      </w:pPr>
      <w:r>
        <w:t>O</w:t>
      </w:r>
      <w:r w:rsidR="0089360D" w:rsidRPr="0089360D">
        <w:t xml:space="preserve">nly alterations which could be made as an amendment may be made. </w:t>
      </w:r>
    </w:p>
    <w:p w14:paraId="58F68DAE" w14:textId="77777777" w:rsidR="00030682" w:rsidRDefault="00030682" w:rsidP="005D3223">
      <w:pPr>
        <w:pStyle w:val="Heading3"/>
        <w:numPr>
          <w:ilvl w:val="0"/>
          <w:numId w:val="0"/>
        </w:numPr>
      </w:pPr>
    </w:p>
    <w:p w14:paraId="12D7391A" w14:textId="2A4883B4" w:rsidR="0089360D" w:rsidRDefault="0089360D" w:rsidP="005D3223">
      <w:pPr>
        <w:pStyle w:val="Heading2"/>
        <w:ind w:left="709" w:hanging="709"/>
      </w:pPr>
      <w:bookmarkStart w:id="4827" w:name="_Toc194055470"/>
      <w:r w:rsidRPr="0089360D">
        <w:t>Withdrawal of Motion</w:t>
      </w:r>
      <w:bookmarkEnd w:id="4827"/>
    </w:p>
    <w:p w14:paraId="67251EB5" w14:textId="77777777" w:rsidR="00030682" w:rsidRPr="00030682" w:rsidRDefault="00030682"/>
    <w:p w14:paraId="65B64E38" w14:textId="3AF152DA" w:rsidR="0089360D" w:rsidRDefault="0089360D" w:rsidP="005D3223">
      <w:pPr>
        <w:pStyle w:val="Heading3"/>
      </w:pPr>
      <w:r w:rsidRPr="0089360D">
        <w:t>A Member may withdraw a motion which</w:t>
      </w:r>
      <w:r w:rsidR="000D7CA7">
        <w:t xml:space="preserve"> they have</w:t>
      </w:r>
      <w:r w:rsidRPr="0089360D">
        <w:t xml:space="preserve"> moved with the consent of both the meeting and the seconder. The meeting’s consent will be signified without discussion. No Member may speak on the motion after the mover has asked permission to withdraw it unless permission is refused.</w:t>
      </w:r>
    </w:p>
    <w:p w14:paraId="7F6EBCE9" w14:textId="77777777" w:rsidR="00030682" w:rsidRPr="00030682" w:rsidRDefault="00030682"/>
    <w:p w14:paraId="1DE3A7E4" w14:textId="57045374" w:rsidR="0089360D" w:rsidRDefault="0089360D" w:rsidP="005D3223">
      <w:pPr>
        <w:pStyle w:val="Heading2"/>
        <w:ind w:left="709" w:hanging="709"/>
      </w:pPr>
      <w:bookmarkStart w:id="4828" w:name="_Toc194055471"/>
      <w:r w:rsidRPr="0089360D">
        <w:t>Right of Reply</w:t>
      </w:r>
      <w:bookmarkEnd w:id="4828"/>
    </w:p>
    <w:p w14:paraId="0323221C" w14:textId="77777777" w:rsidR="00030682" w:rsidRPr="00030682" w:rsidRDefault="00030682"/>
    <w:p w14:paraId="41AC9EBC" w14:textId="5C02764F" w:rsidR="0089360D" w:rsidRDefault="0089360D" w:rsidP="005D3223">
      <w:pPr>
        <w:pStyle w:val="Heading3"/>
      </w:pPr>
      <w:r w:rsidRPr="0089360D">
        <w:t>The mover of a motion has a right to reply at the end of the debate on the motion, immediately before it is put to the vote.</w:t>
      </w:r>
    </w:p>
    <w:p w14:paraId="06F7FD54" w14:textId="77777777" w:rsidR="00030682" w:rsidRPr="00030682" w:rsidRDefault="00030682"/>
    <w:p w14:paraId="16526206" w14:textId="6581A77D" w:rsidR="0089360D" w:rsidRDefault="0089360D" w:rsidP="005D3223">
      <w:pPr>
        <w:pStyle w:val="Heading3"/>
      </w:pPr>
      <w:r w:rsidRPr="0089360D">
        <w:t>If an amendment is moved, the mover of the original motion has the right of reply at the close of the debate on the amendment, but may not otherwise speak on it.</w:t>
      </w:r>
    </w:p>
    <w:p w14:paraId="43C9C02C" w14:textId="77777777" w:rsidR="00030682" w:rsidRPr="00030682" w:rsidRDefault="00030682"/>
    <w:p w14:paraId="71873DD8" w14:textId="2B5716D1" w:rsidR="0089360D" w:rsidRDefault="0089360D" w:rsidP="005D3223">
      <w:pPr>
        <w:pStyle w:val="Heading3"/>
      </w:pPr>
      <w:r w:rsidRPr="0089360D">
        <w:t>The mover of the amendment has no right of reply to the debate on</w:t>
      </w:r>
      <w:r w:rsidR="00360FF0">
        <w:t xml:space="preserve"> their</w:t>
      </w:r>
      <w:r w:rsidRPr="0089360D">
        <w:t xml:space="preserve"> amendment.</w:t>
      </w:r>
    </w:p>
    <w:p w14:paraId="09E81630" w14:textId="77777777" w:rsidR="00030682" w:rsidRPr="00030682" w:rsidRDefault="00030682"/>
    <w:p w14:paraId="6C5C741D" w14:textId="471327D1" w:rsidR="0089360D" w:rsidRPr="0089360D" w:rsidRDefault="0089360D" w:rsidP="005D3223">
      <w:pPr>
        <w:pStyle w:val="Heading2"/>
        <w:ind w:left="709" w:hanging="709"/>
      </w:pPr>
      <w:bookmarkStart w:id="4829" w:name="_Toc194055472"/>
      <w:r w:rsidRPr="0089360D">
        <w:t>Motions which may be Moved During Debate</w:t>
      </w:r>
      <w:bookmarkEnd w:id="4829"/>
    </w:p>
    <w:p w14:paraId="1594E12E" w14:textId="77777777" w:rsidR="00030682" w:rsidRDefault="00030682" w:rsidP="0089360D"/>
    <w:p w14:paraId="31DF6510" w14:textId="0D5094C5" w:rsidR="0089360D" w:rsidRDefault="0089360D" w:rsidP="005D3223">
      <w:pPr>
        <w:pStyle w:val="Heading3"/>
      </w:pPr>
      <w:r w:rsidRPr="0089360D">
        <w:t>When a motion is under debate, no other motion may be moved except the following procedural motions</w:t>
      </w:r>
      <w:r w:rsidR="00506057">
        <w:t xml:space="preserve"> subject to the Chair’s discretion as set out in 27.22</w:t>
      </w:r>
      <w:r w:rsidRPr="0089360D">
        <w:t>:</w:t>
      </w:r>
    </w:p>
    <w:p w14:paraId="66516044" w14:textId="77777777" w:rsidR="00030682" w:rsidRPr="00030682" w:rsidRDefault="00030682"/>
    <w:p w14:paraId="6234D946" w14:textId="02854BCE" w:rsidR="0089360D" w:rsidRDefault="0089360D" w:rsidP="005D3223">
      <w:pPr>
        <w:ind w:firstLine="720"/>
      </w:pPr>
      <w:r w:rsidRPr="0089360D">
        <w:t>(a)</w:t>
      </w:r>
      <w:r w:rsidRPr="0089360D">
        <w:tab/>
        <w:t>to withdraw a motion;</w:t>
      </w:r>
    </w:p>
    <w:p w14:paraId="4EB9BCDB" w14:textId="77777777" w:rsidR="00030682" w:rsidRPr="0089360D" w:rsidRDefault="00030682" w:rsidP="005D3223">
      <w:pPr>
        <w:ind w:firstLine="720"/>
      </w:pPr>
    </w:p>
    <w:p w14:paraId="208030B1" w14:textId="2B2477AC" w:rsidR="0089360D" w:rsidRDefault="0089360D" w:rsidP="005D3223">
      <w:pPr>
        <w:ind w:firstLine="720"/>
      </w:pPr>
      <w:r w:rsidRPr="0089360D">
        <w:t>(b)</w:t>
      </w:r>
      <w:r w:rsidRPr="0089360D">
        <w:tab/>
        <w:t>to amend a motion;</w:t>
      </w:r>
    </w:p>
    <w:p w14:paraId="310FC2E6" w14:textId="77777777" w:rsidR="00030682" w:rsidRPr="0089360D" w:rsidRDefault="00030682" w:rsidP="005D3223">
      <w:pPr>
        <w:ind w:firstLine="720"/>
      </w:pPr>
    </w:p>
    <w:p w14:paraId="70D8BD1B" w14:textId="6378AF80" w:rsidR="0089360D" w:rsidRDefault="0089360D" w:rsidP="005D3223">
      <w:pPr>
        <w:ind w:firstLine="720"/>
      </w:pPr>
      <w:r w:rsidRPr="0089360D">
        <w:t>(c)</w:t>
      </w:r>
      <w:r w:rsidRPr="0089360D">
        <w:tab/>
        <w:t>to proceed to the next business;</w:t>
      </w:r>
    </w:p>
    <w:p w14:paraId="27F1AC20" w14:textId="77777777" w:rsidR="00030682" w:rsidRPr="0089360D" w:rsidRDefault="00030682" w:rsidP="005D3223">
      <w:pPr>
        <w:ind w:firstLine="720"/>
      </w:pPr>
    </w:p>
    <w:p w14:paraId="45DBA799" w14:textId="3794E59A" w:rsidR="0089360D" w:rsidRDefault="0089360D" w:rsidP="005D3223">
      <w:pPr>
        <w:ind w:firstLine="720"/>
      </w:pPr>
      <w:r w:rsidRPr="0089360D">
        <w:t>(d)</w:t>
      </w:r>
      <w:r w:rsidRPr="0089360D">
        <w:tab/>
        <w:t>that the question be now put;</w:t>
      </w:r>
    </w:p>
    <w:p w14:paraId="663914D1" w14:textId="77777777" w:rsidR="00030682" w:rsidRPr="0089360D" w:rsidRDefault="00030682" w:rsidP="005D3223">
      <w:pPr>
        <w:ind w:firstLine="720"/>
      </w:pPr>
    </w:p>
    <w:p w14:paraId="16B97CEA" w14:textId="3923AF99" w:rsidR="0089360D" w:rsidRDefault="0089360D" w:rsidP="005D3223">
      <w:pPr>
        <w:ind w:firstLine="720"/>
      </w:pPr>
      <w:r w:rsidRPr="0089360D">
        <w:t>(e)</w:t>
      </w:r>
      <w:r w:rsidRPr="0089360D">
        <w:tab/>
        <w:t>to adjourn a debate;</w:t>
      </w:r>
    </w:p>
    <w:p w14:paraId="291441EC" w14:textId="77777777" w:rsidR="00030682" w:rsidRPr="0089360D" w:rsidRDefault="00030682" w:rsidP="005D3223">
      <w:pPr>
        <w:ind w:firstLine="720"/>
      </w:pPr>
    </w:p>
    <w:p w14:paraId="64F9D8CC" w14:textId="04A35B98" w:rsidR="0089360D" w:rsidRDefault="0089360D" w:rsidP="005D3223">
      <w:pPr>
        <w:ind w:firstLine="720"/>
      </w:pPr>
      <w:r w:rsidRPr="0089360D">
        <w:t>(f)</w:t>
      </w:r>
      <w:r w:rsidRPr="0089360D">
        <w:tab/>
        <w:t>to adjourn a meeting;</w:t>
      </w:r>
    </w:p>
    <w:p w14:paraId="09FD77F1" w14:textId="77777777" w:rsidR="00030682" w:rsidRPr="0089360D" w:rsidRDefault="00030682" w:rsidP="005D3223">
      <w:pPr>
        <w:ind w:firstLine="720"/>
      </w:pPr>
    </w:p>
    <w:p w14:paraId="5FFF085D" w14:textId="589D9E0E" w:rsidR="0089360D" w:rsidRDefault="0089360D" w:rsidP="005D3223">
      <w:pPr>
        <w:ind w:left="1440" w:hanging="720"/>
      </w:pPr>
      <w:r w:rsidRPr="0089360D">
        <w:t>(g)</w:t>
      </w:r>
      <w:r w:rsidRPr="0089360D">
        <w:tab/>
        <w:t>to exclude the public and press in accordance with the Access to Information Procedure Rules; and</w:t>
      </w:r>
    </w:p>
    <w:p w14:paraId="31C55E52" w14:textId="77777777" w:rsidR="00030682" w:rsidRPr="0089360D" w:rsidRDefault="00030682" w:rsidP="005D3223">
      <w:pPr>
        <w:ind w:left="1440" w:hanging="720"/>
      </w:pPr>
    </w:p>
    <w:p w14:paraId="55F0B419" w14:textId="13CB4A9C" w:rsidR="0089360D" w:rsidRDefault="0089360D" w:rsidP="005D3223">
      <w:pPr>
        <w:ind w:left="1440" w:hanging="720"/>
      </w:pPr>
      <w:r w:rsidRPr="0089360D">
        <w:t>(h)</w:t>
      </w:r>
      <w:r w:rsidRPr="0089360D">
        <w:tab/>
        <w:t xml:space="preserve">to not hear further a </w:t>
      </w:r>
      <w:r w:rsidRPr="00D20D55">
        <w:t xml:space="preserve">Member named under Rule </w:t>
      </w:r>
      <w:r w:rsidR="00D20D55" w:rsidRPr="00271A26">
        <w:t>27.32.3</w:t>
      </w:r>
      <w:r w:rsidRPr="00D20D55">
        <w:t xml:space="preserve"> or to exclude them from the meeting under Rule </w:t>
      </w:r>
      <w:r w:rsidR="00D20D55" w:rsidRPr="00271A26">
        <w:t>27.32.4</w:t>
      </w:r>
      <w:r w:rsidRPr="00D20D55">
        <w:t>.</w:t>
      </w:r>
    </w:p>
    <w:p w14:paraId="490D2AB0" w14:textId="77777777" w:rsidR="00D65E7E" w:rsidRPr="0089360D" w:rsidRDefault="00D65E7E" w:rsidP="005D3223">
      <w:pPr>
        <w:ind w:left="1440" w:hanging="720"/>
      </w:pPr>
    </w:p>
    <w:p w14:paraId="0E39F488" w14:textId="78FA0727" w:rsidR="0089360D" w:rsidRDefault="0089360D" w:rsidP="005D3223">
      <w:pPr>
        <w:pStyle w:val="Heading2"/>
        <w:ind w:left="709" w:hanging="709"/>
      </w:pPr>
      <w:bookmarkStart w:id="4830" w:name="_Toc194055473"/>
      <w:r w:rsidRPr="0089360D">
        <w:t>Closure Motions</w:t>
      </w:r>
      <w:bookmarkEnd w:id="4830"/>
    </w:p>
    <w:p w14:paraId="6D7E3687" w14:textId="77777777" w:rsidR="00D65E7E" w:rsidRPr="00D65E7E" w:rsidRDefault="00D65E7E"/>
    <w:p w14:paraId="6066C9E4" w14:textId="2AF1641F" w:rsidR="0089360D" w:rsidRDefault="0089360D" w:rsidP="005D3223">
      <w:pPr>
        <w:pStyle w:val="Heading3"/>
      </w:pPr>
      <w:r w:rsidRPr="0089360D">
        <w:t>A Member may move, without comment, the following motions at the end of a speech of another Member;</w:t>
      </w:r>
    </w:p>
    <w:p w14:paraId="19507188" w14:textId="77777777" w:rsidR="00D65E7E" w:rsidRPr="00D65E7E" w:rsidRDefault="00D65E7E"/>
    <w:p w14:paraId="5D3A379A" w14:textId="099AC3F8" w:rsidR="00D65E7E" w:rsidRDefault="0089360D" w:rsidP="005D3223">
      <w:pPr>
        <w:ind w:firstLine="720"/>
      </w:pPr>
      <w:r w:rsidRPr="0089360D">
        <w:t>(</w:t>
      </w:r>
      <w:r w:rsidR="00D65E7E">
        <w:t>a</w:t>
      </w:r>
      <w:r w:rsidRPr="0089360D">
        <w:t>)</w:t>
      </w:r>
      <w:r w:rsidRPr="0089360D">
        <w:tab/>
        <w:t>to proceed to the next business;</w:t>
      </w:r>
    </w:p>
    <w:p w14:paraId="625C0A6A" w14:textId="28F86B54" w:rsidR="0089360D" w:rsidRPr="0089360D" w:rsidRDefault="0089360D" w:rsidP="005D3223">
      <w:pPr>
        <w:ind w:firstLine="720"/>
      </w:pPr>
      <w:r w:rsidRPr="0089360D">
        <w:lastRenderedPageBreak/>
        <w:t xml:space="preserve"> </w:t>
      </w:r>
    </w:p>
    <w:p w14:paraId="00087581" w14:textId="115CB83F" w:rsidR="0089360D" w:rsidRPr="0089360D" w:rsidRDefault="0089360D" w:rsidP="005D3223">
      <w:pPr>
        <w:ind w:firstLine="720"/>
      </w:pPr>
      <w:r w:rsidRPr="0089360D">
        <w:t>(</w:t>
      </w:r>
      <w:r w:rsidR="00D65E7E">
        <w:t>b</w:t>
      </w:r>
      <w:r w:rsidRPr="0089360D">
        <w:t xml:space="preserve">) </w:t>
      </w:r>
      <w:r w:rsidR="00D65E7E">
        <w:tab/>
      </w:r>
      <w:r w:rsidRPr="0089360D">
        <w:t>to ask that the question be now put;</w:t>
      </w:r>
    </w:p>
    <w:p w14:paraId="5F90860A" w14:textId="77777777" w:rsidR="0089360D" w:rsidRPr="0089360D" w:rsidRDefault="0089360D" w:rsidP="0089360D">
      <w:r w:rsidRPr="0089360D">
        <w:t xml:space="preserve"> </w:t>
      </w:r>
    </w:p>
    <w:p w14:paraId="56EE41D7" w14:textId="68002C63" w:rsidR="0089360D" w:rsidRDefault="0089360D" w:rsidP="005D3223">
      <w:pPr>
        <w:ind w:firstLine="720"/>
      </w:pPr>
      <w:r w:rsidRPr="0089360D">
        <w:t>(</w:t>
      </w:r>
      <w:r w:rsidR="00D65E7E">
        <w:t>c</w:t>
      </w:r>
      <w:r w:rsidRPr="0089360D">
        <w:t>)</w:t>
      </w:r>
      <w:r w:rsidRPr="0089360D">
        <w:tab/>
        <w:t>to adjourn a debate; or</w:t>
      </w:r>
    </w:p>
    <w:p w14:paraId="1960C8F2" w14:textId="77777777" w:rsidR="00D65E7E" w:rsidRPr="0089360D" w:rsidRDefault="00D65E7E" w:rsidP="005D3223">
      <w:pPr>
        <w:ind w:firstLine="720"/>
      </w:pPr>
    </w:p>
    <w:p w14:paraId="0D60B398" w14:textId="69B3B0F9" w:rsidR="0089360D" w:rsidRDefault="0089360D">
      <w:pPr>
        <w:ind w:firstLine="720"/>
      </w:pPr>
      <w:r w:rsidRPr="0089360D">
        <w:t>(</w:t>
      </w:r>
      <w:r w:rsidR="00D65E7E">
        <w:t>d</w:t>
      </w:r>
      <w:r w:rsidRPr="0089360D">
        <w:t>)</w:t>
      </w:r>
      <w:r w:rsidRPr="0089360D">
        <w:tab/>
        <w:t>to adjourn a meeting.</w:t>
      </w:r>
    </w:p>
    <w:p w14:paraId="0C31B39B" w14:textId="77777777" w:rsidR="00D20D55" w:rsidRPr="0089360D" w:rsidRDefault="00D20D55" w:rsidP="005D3223">
      <w:pPr>
        <w:ind w:firstLine="720"/>
      </w:pPr>
    </w:p>
    <w:p w14:paraId="51D68391" w14:textId="676A1212" w:rsidR="0089360D" w:rsidRDefault="0089360D" w:rsidP="005D3223">
      <w:pPr>
        <w:pStyle w:val="Heading3"/>
      </w:pPr>
      <w:r w:rsidRPr="0089360D">
        <w:t>If a motion to proceed to next business is seconded and the Chair thinks the item has been sufficiently discussed,</w:t>
      </w:r>
      <w:r w:rsidR="00112534">
        <w:t xml:space="preserve"> they</w:t>
      </w:r>
      <w:r w:rsidRPr="0089360D">
        <w:t xml:space="preserve"> will give the mover of the original motion a right of reply and then put the procedural motion to the vote.</w:t>
      </w:r>
    </w:p>
    <w:p w14:paraId="662091ED" w14:textId="77777777" w:rsidR="00D65E7E" w:rsidRPr="00D65E7E" w:rsidRDefault="00D65E7E"/>
    <w:p w14:paraId="2D82381B" w14:textId="303D8057" w:rsidR="0089360D" w:rsidRDefault="0089360D" w:rsidP="005D3223">
      <w:pPr>
        <w:pStyle w:val="Heading3"/>
      </w:pPr>
      <w:r w:rsidRPr="0089360D">
        <w:t xml:space="preserve">If a motion that the question be now put is seconded and the Chair thinks the item has been sufficiently discussed, </w:t>
      </w:r>
      <w:r w:rsidR="00112534">
        <w:t>t</w:t>
      </w:r>
      <w:r w:rsidRPr="0089360D">
        <w:t>he</w:t>
      </w:r>
      <w:r w:rsidR="00112534">
        <w:t>y</w:t>
      </w:r>
      <w:r w:rsidRPr="0089360D">
        <w:t xml:space="preserve"> will put the procedural motion to the vote. If it is passed </w:t>
      </w:r>
      <w:r w:rsidR="00112534">
        <w:t>t</w:t>
      </w:r>
      <w:r w:rsidRPr="0089360D">
        <w:t>he</w:t>
      </w:r>
      <w:r w:rsidR="00112534">
        <w:t>y</w:t>
      </w:r>
      <w:r w:rsidRPr="0089360D">
        <w:t xml:space="preserve"> will give the mover of the original motion a right of reply before putting </w:t>
      </w:r>
      <w:r w:rsidR="00112534">
        <w:t>the</w:t>
      </w:r>
      <w:r w:rsidRPr="0089360D">
        <w:t xml:space="preserve"> motion to the vote.</w:t>
      </w:r>
    </w:p>
    <w:p w14:paraId="7E77A9FD" w14:textId="77777777" w:rsidR="00D65E7E" w:rsidRPr="00D65E7E" w:rsidRDefault="00D65E7E"/>
    <w:p w14:paraId="77AF22E5" w14:textId="42715343" w:rsidR="0089360D" w:rsidRDefault="00D65E7E" w:rsidP="005D3223">
      <w:pPr>
        <w:pStyle w:val="Heading3"/>
      </w:pPr>
      <w:r>
        <w:t>I</w:t>
      </w:r>
      <w:r w:rsidR="0089360D" w:rsidRPr="0089360D">
        <w:t xml:space="preserve">f a motion to adjourn the debate or to adjourn the meeting is seconded and the Chair thinks the item has not been sufficiently discussed and cannot reasonably be so discussed on that occasion, </w:t>
      </w:r>
      <w:r w:rsidR="00385A51">
        <w:t>t</w:t>
      </w:r>
      <w:r w:rsidR="0089360D" w:rsidRPr="0089360D">
        <w:t>he</w:t>
      </w:r>
      <w:r w:rsidR="00385A51">
        <w:t>y</w:t>
      </w:r>
      <w:r w:rsidR="0089360D" w:rsidRPr="0089360D">
        <w:t xml:space="preserve"> will put the procedural motion to the vote without giving the mover of the original motion the right of reply.</w:t>
      </w:r>
    </w:p>
    <w:p w14:paraId="6D74F3C9" w14:textId="77777777" w:rsidR="00D65E7E" w:rsidRPr="00D65E7E" w:rsidRDefault="00D65E7E"/>
    <w:p w14:paraId="14DAA926" w14:textId="1093FA06" w:rsidR="0089360D" w:rsidRDefault="0089360D" w:rsidP="005D3223">
      <w:pPr>
        <w:pStyle w:val="Heading2"/>
        <w:ind w:left="709" w:hanging="709"/>
      </w:pPr>
      <w:bookmarkStart w:id="4831" w:name="_Toc194055474"/>
      <w:r w:rsidRPr="0089360D">
        <w:t>Point of Order</w:t>
      </w:r>
      <w:bookmarkEnd w:id="4831"/>
    </w:p>
    <w:p w14:paraId="74D09B59" w14:textId="77777777" w:rsidR="00D65E7E" w:rsidRPr="00D65E7E" w:rsidRDefault="00D65E7E"/>
    <w:p w14:paraId="2397D752" w14:textId="17EB7300" w:rsidR="0089360D" w:rsidRDefault="0089360D" w:rsidP="005D3223">
      <w:pPr>
        <w:pStyle w:val="Heading3"/>
      </w:pPr>
      <w:r w:rsidRPr="0089360D">
        <w:t xml:space="preserve">A point of order is a request from a Member to the Chair to rule on an alleged irregularity in the procedure of the meeting. A Member may raise a point of order at any time. The Chair will hear them immediately. A point of order may only relate to an alleged breach of these Council Rules of Procedure or the law. The Member must indicate the rule or law and the way in which </w:t>
      </w:r>
      <w:r w:rsidR="00385A51">
        <w:t>t</w:t>
      </w:r>
      <w:r w:rsidRPr="0089360D">
        <w:t>he</w:t>
      </w:r>
      <w:r w:rsidR="00385A51">
        <w:t>y</w:t>
      </w:r>
      <w:r w:rsidRPr="0089360D">
        <w:t xml:space="preserve"> consider it has been broken. The ruling of the Chair on the matter will be final.</w:t>
      </w:r>
    </w:p>
    <w:p w14:paraId="77F67F9C" w14:textId="77777777" w:rsidR="00D65E7E" w:rsidRPr="00D65E7E" w:rsidRDefault="00D65E7E"/>
    <w:p w14:paraId="132C2754" w14:textId="3EA79108" w:rsidR="0089360D" w:rsidRDefault="0089360D" w:rsidP="005D3223">
      <w:pPr>
        <w:pStyle w:val="Heading2"/>
        <w:ind w:left="709" w:hanging="709"/>
      </w:pPr>
      <w:bookmarkStart w:id="4832" w:name="_Toc194055475"/>
      <w:r w:rsidRPr="0089360D">
        <w:t>Personal Explanation</w:t>
      </w:r>
      <w:bookmarkEnd w:id="4832"/>
    </w:p>
    <w:p w14:paraId="769B4102" w14:textId="77777777" w:rsidR="00D65E7E" w:rsidRPr="00D65E7E" w:rsidRDefault="00D65E7E"/>
    <w:p w14:paraId="1FED8062" w14:textId="0F1D762B" w:rsidR="0089360D" w:rsidRDefault="0089360D" w:rsidP="005D3223">
      <w:pPr>
        <w:pStyle w:val="Heading3"/>
      </w:pPr>
      <w:r w:rsidRPr="0089360D">
        <w:t>A Member may make a personal explanation at any time. A personal explanation may only relate to some material part of an earlier speech by the Member which may appear to have been misunderstood in the present debate. The ruling of the Chair on the admissibility of a personal explanation will be final.</w:t>
      </w:r>
    </w:p>
    <w:p w14:paraId="784B1514" w14:textId="77777777" w:rsidR="00D65E7E" w:rsidRPr="00D65E7E" w:rsidRDefault="00D65E7E"/>
    <w:p w14:paraId="7562F249" w14:textId="189049C1" w:rsidR="0089360D" w:rsidRDefault="0089360D" w:rsidP="005D3223">
      <w:pPr>
        <w:pStyle w:val="Heading2"/>
        <w:ind w:left="709" w:hanging="709"/>
      </w:pPr>
      <w:bookmarkStart w:id="4833" w:name="_Toc194055476"/>
      <w:r w:rsidRPr="0089360D">
        <w:t>State of the County Debate</w:t>
      </w:r>
      <w:bookmarkEnd w:id="4833"/>
      <w:r w:rsidRPr="0089360D">
        <w:t xml:space="preserve"> </w:t>
      </w:r>
    </w:p>
    <w:p w14:paraId="5BC2DBFB" w14:textId="77777777" w:rsidR="00D65E7E" w:rsidRPr="00D65E7E" w:rsidRDefault="00D65E7E"/>
    <w:p w14:paraId="43E09375" w14:textId="70B39C5D" w:rsidR="0089360D" w:rsidRDefault="0089360D" w:rsidP="005D3223">
      <w:pPr>
        <w:pStyle w:val="Heading3"/>
      </w:pPr>
      <w:r w:rsidRPr="0089360D">
        <w:t>Calling of Debate</w:t>
      </w:r>
      <w:r w:rsidR="00886674">
        <w:t xml:space="preserve">. </w:t>
      </w:r>
      <w:r w:rsidRPr="0089360D">
        <w:t>The Leader may call a state of the County debate annually on a date and in a form to be agreed with the Chair.</w:t>
      </w:r>
    </w:p>
    <w:p w14:paraId="7DEB463D" w14:textId="77777777" w:rsidR="00886674" w:rsidRPr="00886674" w:rsidRDefault="00886674"/>
    <w:p w14:paraId="3BC0CFB2" w14:textId="6E790CB9" w:rsidR="0089360D" w:rsidRDefault="0089360D" w:rsidP="005D3223">
      <w:pPr>
        <w:pStyle w:val="Heading3"/>
      </w:pPr>
      <w:r w:rsidRPr="0089360D">
        <w:t>Form of Debate</w:t>
      </w:r>
      <w:r w:rsidR="00886674">
        <w:t xml:space="preserve">. </w:t>
      </w:r>
      <w:r w:rsidRPr="0089360D">
        <w:t>The Leader will decide the form of the debate with the aim of enabling the widest possible public involvement and publicity. This may include holding workshops and other events prior to or during the debate.</w:t>
      </w:r>
    </w:p>
    <w:p w14:paraId="7412EF39" w14:textId="77777777" w:rsidR="00886674" w:rsidRPr="00886674" w:rsidRDefault="00886674"/>
    <w:p w14:paraId="07C0FC21" w14:textId="12A05657" w:rsidR="0089360D" w:rsidRDefault="0089360D" w:rsidP="005D3223">
      <w:pPr>
        <w:pStyle w:val="Heading3"/>
      </w:pPr>
      <w:r w:rsidRPr="0089360D">
        <w:t>Chairing of Debate</w:t>
      </w:r>
      <w:r w:rsidR="00886674">
        <w:t xml:space="preserve">. </w:t>
      </w:r>
      <w:r w:rsidRPr="0089360D">
        <w:t>The debate will be chaired by the Chair.</w:t>
      </w:r>
    </w:p>
    <w:p w14:paraId="41B58CE8" w14:textId="77777777" w:rsidR="00886674" w:rsidRPr="00886674" w:rsidRDefault="00886674"/>
    <w:p w14:paraId="23F36FC4" w14:textId="7193A6DF" w:rsidR="0089360D" w:rsidRPr="0089360D" w:rsidRDefault="0089360D" w:rsidP="005D3223">
      <w:pPr>
        <w:pStyle w:val="Heading3"/>
      </w:pPr>
      <w:r w:rsidRPr="0089360D">
        <w:t>Results of Debate</w:t>
      </w:r>
      <w:r w:rsidR="00886674">
        <w:t xml:space="preserve">. </w:t>
      </w:r>
      <w:r w:rsidRPr="0089360D">
        <w:t>The results of the debate will be disseminated as widely as possible within the community and to agencies and organisations in the area which work in active partnership with the Council and considered by the Leader in proposing the Budget and Policy Framework to the Council for the coming year.</w:t>
      </w:r>
    </w:p>
    <w:p w14:paraId="4D137ACF" w14:textId="77777777" w:rsidR="0089360D" w:rsidRPr="0089360D" w:rsidRDefault="0089360D" w:rsidP="0089360D">
      <w:r w:rsidRPr="0089360D">
        <w:t xml:space="preserve"> </w:t>
      </w:r>
    </w:p>
    <w:p w14:paraId="17788142" w14:textId="7CCF2C81" w:rsidR="0089360D" w:rsidRPr="0089360D" w:rsidRDefault="0089360D" w:rsidP="005D3223">
      <w:pPr>
        <w:pStyle w:val="Heading2"/>
        <w:ind w:left="709" w:hanging="709"/>
      </w:pPr>
      <w:bookmarkStart w:id="4834" w:name="_Toc26206806"/>
      <w:bookmarkStart w:id="4835" w:name="_Toc26247159"/>
      <w:bookmarkStart w:id="4836" w:name="_Toc26280719"/>
      <w:bookmarkStart w:id="4837" w:name="_Toc27735492"/>
      <w:bookmarkStart w:id="4838" w:name="_Toc29279008"/>
      <w:bookmarkStart w:id="4839" w:name="_Toc29322733"/>
      <w:bookmarkStart w:id="4840" w:name="_Toc29406856"/>
      <w:bookmarkStart w:id="4841" w:name="_Toc29410538"/>
      <w:bookmarkStart w:id="4842" w:name="_Toc29452394"/>
      <w:bookmarkStart w:id="4843" w:name="_Toc30057562"/>
      <w:bookmarkStart w:id="4844" w:name="_Toc30445633"/>
      <w:bookmarkStart w:id="4845" w:name="_Toc30529268"/>
      <w:bookmarkStart w:id="4846" w:name="_Toc30616410"/>
      <w:bookmarkStart w:id="4847" w:name="_Toc31085069"/>
      <w:bookmarkStart w:id="4848" w:name="_Toc31088692"/>
      <w:bookmarkStart w:id="4849" w:name="_Toc31811024"/>
      <w:bookmarkStart w:id="4850" w:name="_Toc31811818"/>
      <w:bookmarkStart w:id="4851" w:name="_Toc31885232"/>
      <w:bookmarkStart w:id="4852" w:name="_Toc59534039"/>
      <w:bookmarkStart w:id="4853" w:name="_Toc60302694"/>
      <w:bookmarkStart w:id="4854" w:name="_Toc60839577"/>
      <w:bookmarkStart w:id="4855" w:name="_Toc60841454"/>
      <w:bookmarkStart w:id="4856" w:name="_Toc60931227"/>
      <w:bookmarkStart w:id="4857" w:name="_Toc65500421"/>
      <w:bookmarkStart w:id="4858" w:name="_Toc65645475"/>
      <w:bookmarkStart w:id="4859" w:name="_Toc81977298"/>
      <w:bookmarkStart w:id="4860" w:name="_Toc100744749"/>
      <w:bookmarkStart w:id="4861" w:name="_Toc103188312"/>
      <w:bookmarkStart w:id="4862" w:name="_Toc129253883"/>
      <w:bookmarkStart w:id="4863" w:name="_Toc135637591"/>
      <w:bookmarkStart w:id="4864" w:name="_Toc26206807"/>
      <w:bookmarkStart w:id="4865" w:name="_Toc26247160"/>
      <w:bookmarkStart w:id="4866" w:name="_Toc26280720"/>
      <w:bookmarkStart w:id="4867" w:name="_Toc27735493"/>
      <w:bookmarkStart w:id="4868" w:name="_Toc29279009"/>
      <w:bookmarkStart w:id="4869" w:name="_Toc29322734"/>
      <w:bookmarkStart w:id="4870" w:name="_Toc29406857"/>
      <w:bookmarkStart w:id="4871" w:name="_Toc29410539"/>
      <w:bookmarkStart w:id="4872" w:name="_Toc29452395"/>
      <w:bookmarkStart w:id="4873" w:name="_Toc30057563"/>
      <w:bookmarkStart w:id="4874" w:name="_Toc30445634"/>
      <w:bookmarkStart w:id="4875" w:name="_Toc30529269"/>
      <w:bookmarkStart w:id="4876" w:name="_Toc30616411"/>
      <w:bookmarkStart w:id="4877" w:name="_Toc31085070"/>
      <w:bookmarkStart w:id="4878" w:name="_Toc31088693"/>
      <w:bookmarkStart w:id="4879" w:name="_Toc31811025"/>
      <w:bookmarkStart w:id="4880" w:name="_Toc31811819"/>
      <w:bookmarkStart w:id="4881" w:name="_Toc31885233"/>
      <w:bookmarkStart w:id="4882" w:name="_Toc59534040"/>
      <w:bookmarkStart w:id="4883" w:name="_Toc60302695"/>
      <w:bookmarkStart w:id="4884" w:name="_Toc60839578"/>
      <w:bookmarkStart w:id="4885" w:name="_Toc60841455"/>
      <w:bookmarkStart w:id="4886" w:name="_Toc60931228"/>
      <w:bookmarkStart w:id="4887" w:name="_Toc65500422"/>
      <w:bookmarkStart w:id="4888" w:name="_Toc65645476"/>
      <w:bookmarkStart w:id="4889" w:name="_Toc81977299"/>
      <w:bookmarkStart w:id="4890" w:name="_Toc100744750"/>
      <w:bookmarkStart w:id="4891" w:name="_Toc103188313"/>
      <w:bookmarkStart w:id="4892" w:name="_Toc129253884"/>
      <w:bookmarkStart w:id="4893" w:name="_Toc135637592"/>
      <w:bookmarkStart w:id="4894" w:name="_Toc194055477"/>
      <w:bookmarkEnd w:id="4834"/>
      <w:bookmarkEnd w:id="4835"/>
      <w:bookmarkEnd w:id="4836"/>
      <w:bookmarkEnd w:id="4837"/>
      <w:bookmarkEnd w:id="4838"/>
      <w:bookmarkEnd w:id="4839"/>
      <w:bookmarkEnd w:id="4840"/>
      <w:bookmarkEnd w:id="4841"/>
      <w:bookmarkEnd w:id="4842"/>
      <w:bookmarkEnd w:id="4843"/>
      <w:bookmarkEnd w:id="4844"/>
      <w:bookmarkEnd w:id="4845"/>
      <w:bookmarkEnd w:id="4846"/>
      <w:bookmarkEnd w:id="4847"/>
      <w:bookmarkEnd w:id="4848"/>
      <w:bookmarkEnd w:id="4849"/>
      <w:bookmarkEnd w:id="4850"/>
      <w:bookmarkEnd w:id="4851"/>
      <w:bookmarkEnd w:id="4852"/>
      <w:bookmarkEnd w:id="4853"/>
      <w:bookmarkEnd w:id="4854"/>
      <w:bookmarkEnd w:id="4855"/>
      <w:bookmarkEnd w:id="4856"/>
      <w:bookmarkEnd w:id="4857"/>
      <w:bookmarkEnd w:id="4858"/>
      <w:bookmarkEnd w:id="4859"/>
      <w:bookmarkEnd w:id="4860"/>
      <w:bookmarkEnd w:id="4861"/>
      <w:bookmarkEnd w:id="4862"/>
      <w:bookmarkEnd w:id="4863"/>
      <w:bookmarkEnd w:id="4864"/>
      <w:bookmarkEnd w:id="4865"/>
      <w:bookmarkEnd w:id="4866"/>
      <w:bookmarkEnd w:id="4867"/>
      <w:bookmarkEnd w:id="4868"/>
      <w:bookmarkEnd w:id="4869"/>
      <w:bookmarkEnd w:id="4870"/>
      <w:bookmarkEnd w:id="4871"/>
      <w:bookmarkEnd w:id="4872"/>
      <w:bookmarkEnd w:id="4873"/>
      <w:bookmarkEnd w:id="4874"/>
      <w:bookmarkEnd w:id="4875"/>
      <w:bookmarkEnd w:id="4876"/>
      <w:bookmarkEnd w:id="4877"/>
      <w:bookmarkEnd w:id="4878"/>
      <w:bookmarkEnd w:id="4879"/>
      <w:bookmarkEnd w:id="4880"/>
      <w:bookmarkEnd w:id="4881"/>
      <w:bookmarkEnd w:id="4882"/>
      <w:bookmarkEnd w:id="4883"/>
      <w:bookmarkEnd w:id="4884"/>
      <w:bookmarkEnd w:id="4885"/>
      <w:bookmarkEnd w:id="4886"/>
      <w:bookmarkEnd w:id="4887"/>
      <w:bookmarkEnd w:id="4888"/>
      <w:bookmarkEnd w:id="4889"/>
      <w:bookmarkEnd w:id="4890"/>
      <w:bookmarkEnd w:id="4891"/>
      <w:bookmarkEnd w:id="4892"/>
      <w:bookmarkEnd w:id="4893"/>
      <w:r w:rsidRPr="0089360D">
        <w:lastRenderedPageBreak/>
        <w:t>Previous Decisions and Motions</w:t>
      </w:r>
      <w:bookmarkEnd w:id="4894"/>
      <w:r w:rsidRPr="0089360D">
        <w:t xml:space="preserve"> </w:t>
      </w:r>
    </w:p>
    <w:p w14:paraId="02B958EF" w14:textId="530A8047" w:rsidR="00886674" w:rsidRDefault="00886674" w:rsidP="0089360D"/>
    <w:p w14:paraId="702CFC98" w14:textId="3E6CFEE2" w:rsidR="0089360D" w:rsidRDefault="0089360D" w:rsidP="00920569">
      <w:pPr>
        <w:pStyle w:val="Heading3"/>
      </w:pPr>
      <w:r w:rsidRPr="0089360D">
        <w:t>Motion to Rescind a Previous Decision</w:t>
      </w:r>
      <w:r w:rsidR="00886674">
        <w:t xml:space="preserve">. </w:t>
      </w:r>
      <w:r w:rsidRPr="0089360D">
        <w:t xml:space="preserve">A motion or amendment to rescind a decision made at a meeting of Council within the past </w:t>
      </w:r>
      <w:r w:rsidR="00886674">
        <w:t>6</w:t>
      </w:r>
      <w:r w:rsidRPr="0089360D">
        <w:t xml:space="preserve"> months cannot be moved unless moved on the recommendation of a Committee or the Cabinet or the notice of motion is signed by at least eleven Members, except in the case of new information becoming available</w:t>
      </w:r>
      <w:r w:rsidR="00920569">
        <w:t>.</w:t>
      </w:r>
      <w:r w:rsidRPr="0089360D">
        <w:t>.</w:t>
      </w:r>
    </w:p>
    <w:p w14:paraId="5DD87FC2" w14:textId="77777777" w:rsidR="00886674" w:rsidRPr="00886674" w:rsidRDefault="00886674" w:rsidP="00DF6C1C">
      <w:pPr>
        <w:pStyle w:val="Heading3"/>
        <w:numPr>
          <w:ilvl w:val="0"/>
          <w:numId w:val="0"/>
        </w:numPr>
        <w:ind w:left="720"/>
      </w:pPr>
    </w:p>
    <w:p w14:paraId="13CD8A5E" w14:textId="02D3D9CE" w:rsidR="0089360D" w:rsidRDefault="0089360D" w:rsidP="00B21652">
      <w:pPr>
        <w:pStyle w:val="Heading3"/>
      </w:pPr>
      <w:r w:rsidRPr="0089360D">
        <w:t>Motion Similar to One Previously Rejected</w:t>
      </w:r>
      <w:r w:rsidR="00886674">
        <w:t xml:space="preserve">. </w:t>
      </w:r>
      <w:r w:rsidRPr="0089360D">
        <w:t xml:space="preserve">A motion or amendment in similar terms to one that has been rejected at a meeting of Council in the past </w:t>
      </w:r>
      <w:r w:rsidR="00886674">
        <w:t>6</w:t>
      </w:r>
      <w:r w:rsidRPr="0089360D">
        <w:t xml:space="preserve"> months cannot be moved unless moved on the recommendation of a Committee or the Cabinet or the notice of motion is signed by at least </w:t>
      </w:r>
      <w:r w:rsidR="00886674">
        <w:t>11</w:t>
      </w:r>
      <w:r w:rsidRPr="0089360D">
        <w:t xml:space="preserve"> Members. Once the motion or amendment is dealt with, no one can propose a similar motion or amendment for </w:t>
      </w:r>
      <w:r w:rsidR="00886674">
        <w:t>6</w:t>
      </w:r>
      <w:r w:rsidRPr="0089360D">
        <w:t xml:space="preserve"> months.</w:t>
      </w:r>
    </w:p>
    <w:p w14:paraId="396C0434" w14:textId="77777777" w:rsidR="00886674" w:rsidRPr="00886674" w:rsidRDefault="00886674" w:rsidP="00DF6C1C">
      <w:pPr>
        <w:pStyle w:val="Heading3"/>
        <w:numPr>
          <w:ilvl w:val="0"/>
          <w:numId w:val="0"/>
        </w:numPr>
        <w:ind w:left="720"/>
      </w:pPr>
    </w:p>
    <w:p w14:paraId="6913C684" w14:textId="1C3A6D41" w:rsidR="00886674" w:rsidRDefault="0089360D" w:rsidP="005D3223">
      <w:pPr>
        <w:pStyle w:val="Heading2"/>
        <w:ind w:left="709" w:hanging="709"/>
      </w:pPr>
      <w:bookmarkStart w:id="4895" w:name="_Toc194055478"/>
      <w:r w:rsidRPr="0089360D">
        <w:t>Voting</w:t>
      </w:r>
      <w:bookmarkEnd w:id="4895"/>
    </w:p>
    <w:p w14:paraId="4F41ECBF" w14:textId="0D9004C6" w:rsidR="0089360D" w:rsidRPr="0089360D" w:rsidRDefault="0089360D" w:rsidP="005D3223">
      <w:pPr>
        <w:pStyle w:val="Heading2"/>
        <w:numPr>
          <w:ilvl w:val="0"/>
          <w:numId w:val="0"/>
        </w:numPr>
        <w:ind w:left="709"/>
      </w:pPr>
      <w:r w:rsidRPr="0089360D">
        <w:t xml:space="preserve"> </w:t>
      </w:r>
    </w:p>
    <w:p w14:paraId="1E0BE1DC" w14:textId="6622285A" w:rsidR="0089360D" w:rsidRDefault="0089360D" w:rsidP="005D3223">
      <w:pPr>
        <w:pStyle w:val="Heading3"/>
      </w:pPr>
      <w:r w:rsidRPr="0089360D">
        <w:t>Majority</w:t>
      </w:r>
      <w:r w:rsidR="00886674">
        <w:t xml:space="preserve">. </w:t>
      </w:r>
      <w:r w:rsidRPr="0089360D">
        <w:t>Unless this Constitution provides otherwise, any matter will be decided by a simple majority of those Members voting and present in the room at the time the question was put.</w:t>
      </w:r>
    </w:p>
    <w:p w14:paraId="570BAFB6" w14:textId="77777777" w:rsidR="00886674" w:rsidRPr="00886674" w:rsidRDefault="00886674"/>
    <w:p w14:paraId="025FAADD" w14:textId="221CC267" w:rsidR="0089360D" w:rsidRDefault="0089360D" w:rsidP="005D3223">
      <w:pPr>
        <w:pStyle w:val="Heading3"/>
      </w:pPr>
      <w:r w:rsidRPr="0089360D">
        <w:t>Chair’s Casting Vote</w:t>
      </w:r>
      <w:r w:rsidR="00886674">
        <w:t xml:space="preserve">. </w:t>
      </w:r>
      <w:r w:rsidRPr="0089360D">
        <w:t>If there are equal numbers of votes for and against, the Chair will have a second or casting vote. There will be no restriction on how the Chair chooses to exercise a casting vote.</w:t>
      </w:r>
    </w:p>
    <w:p w14:paraId="073C6952" w14:textId="77777777" w:rsidR="00886674" w:rsidRPr="00886674" w:rsidRDefault="00886674"/>
    <w:p w14:paraId="190C4D31" w14:textId="64C9F1AD" w:rsidR="0089360D" w:rsidRDefault="0089360D" w:rsidP="005D3223">
      <w:pPr>
        <w:pStyle w:val="Heading3"/>
      </w:pPr>
      <w:r w:rsidRPr="0089360D">
        <w:t>Method of Voting</w:t>
      </w:r>
      <w:r w:rsidR="00886674">
        <w:t>. U</w:t>
      </w:r>
      <w:r w:rsidRPr="0089360D">
        <w:t xml:space="preserve">nless a recorded vote is demanded under Rule </w:t>
      </w:r>
      <w:r w:rsidR="00886674">
        <w:t>27.26.4</w:t>
      </w:r>
      <w:r w:rsidRPr="0089360D">
        <w:t xml:space="preserve"> the Chair will take the vote by show of hands or by use of the Council’s electronic voting system if any, or if there is no dissent, by the affirmation of the meeting.</w:t>
      </w:r>
    </w:p>
    <w:p w14:paraId="0648C026" w14:textId="77777777" w:rsidR="00886674" w:rsidRPr="00886674" w:rsidRDefault="00886674"/>
    <w:p w14:paraId="20D2E351" w14:textId="28F50129" w:rsidR="0089360D" w:rsidRDefault="0089360D" w:rsidP="005D3223">
      <w:pPr>
        <w:pStyle w:val="Heading3"/>
      </w:pPr>
      <w:r w:rsidRPr="0089360D">
        <w:t>Recorded Vote</w:t>
      </w:r>
      <w:r w:rsidR="00886674">
        <w:t xml:space="preserve">. </w:t>
      </w:r>
      <w:r w:rsidRPr="0089360D">
        <w:t>If</w:t>
      </w:r>
      <w:r w:rsidR="00886674">
        <w:t xml:space="preserve"> 9</w:t>
      </w:r>
      <w:r w:rsidRPr="0089360D">
        <w:t xml:space="preserve"> Members present at the meeting demand it, the names for and against the motion or amendment or abstaining from voting will be taken down in writing and entered into the minutes.</w:t>
      </w:r>
    </w:p>
    <w:p w14:paraId="4C7848F9" w14:textId="77777777" w:rsidR="00886674" w:rsidRPr="00886674" w:rsidRDefault="00886674"/>
    <w:p w14:paraId="73BFC70B" w14:textId="52FFFEB4" w:rsidR="00FF59F0" w:rsidRDefault="0089360D" w:rsidP="00FF59F0">
      <w:pPr>
        <w:pStyle w:val="Heading3"/>
      </w:pPr>
      <w:r w:rsidRPr="0089360D">
        <w:t>Right to Require Individual Vote to be Recorded</w:t>
      </w:r>
      <w:r w:rsidR="00886674">
        <w:t xml:space="preserve">. </w:t>
      </w:r>
      <w:r w:rsidRPr="0089360D">
        <w:t>Where any Member requests it immediately after the vote is taken, their vote will be so recorded in the minutes to show whether they voted for or against the motion or abstained from voting.</w:t>
      </w:r>
    </w:p>
    <w:p w14:paraId="78F2122E" w14:textId="06ABFB2F" w:rsidR="00FF59F0" w:rsidRPr="00FF59F0" w:rsidRDefault="00FF59F0" w:rsidP="00DF6C1C"/>
    <w:p w14:paraId="68B9115A" w14:textId="1EDB9BD0" w:rsidR="008035B0" w:rsidRDefault="008035B0" w:rsidP="008035B0"/>
    <w:p w14:paraId="69F5468A" w14:textId="63E017A7" w:rsidR="008035B0" w:rsidRPr="008035B0" w:rsidRDefault="007C0074" w:rsidP="008035B0">
      <w:pPr>
        <w:pStyle w:val="Heading3"/>
      </w:pPr>
      <w:r>
        <w:t>When the outcome is 2 or fewer votes or will require the Chair to consider casting a</w:t>
      </w:r>
      <w:r w:rsidR="00FA23E1">
        <w:t xml:space="preserve"> deciding vote, a roll-call will be carried out</w:t>
      </w:r>
      <w:r w:rsidR="000D3785">
        <w:t xml:space="preserve"> in the same style of a recorded vote so the result is beyond question.</w:t>
      </w:r>
      <w:r w:rsidR="000438F8">
        <w:t xml:space="preserve"> The number of votes for each option will be noted in the minutes.</w:t>
      </w:r>
    </w:p>
    <w:p w14:paraId="62B0ACEB" w14:textId="77777777" w:rsidR="00886674" w:rsidRPr="00886674" w:rsidRDefault="00886674"/>
    <w:p w14:paraId="380F2849" w14:textId="3C010FC5" w:rsidR="0089360D" w:rsidRPr="0089360D" w:rsidRDefault="0089360D" w:rsidP="005D3223">
      <w:pPr>
        <w:pStyle w:val="Heading3"/>
      </w:pPr>
      <w:r w:rsidRPr="0089360D">
        <w:t>Voting on Appointments</w:t>
      </w:r>
      <w:r w:rsidR="00886674">
        <w:t xml:space="preserve">. </w:t>
      </w:r>
      <w:r w:rsidRPr="0089360D">
        <w:t xml:space="preserve">If there are more than </w:t>
      </w:r>
      <w:r w:rsidR="00886674">
        <w:t>2</w:t>
      </w:r>
      <w:r w:rsidRPr="0089360D">
        <w:t xml:space="preserve"> people nominated for any position to be filled and there is not a clear majority of votes in favour of one person, then the name of the person with the least number of votes will be taken off the list and a new vote taken. The process will continue until there is a majority of votes for one person.</w:t>
      </w:r>
    </w:p>
    <w:p w14:paraId="3889507C" w14:textId="77777777" w:rsidR="0089360D" w:rsidRPr="0089360D" w:rsidRDefault="0089360D" w:rsidP="0089360D">
      <w:r w:rsidRPr="0089360D">
        <w:t xml:space="preserve"> </w:t>
      </w:r>
    </w:p>
    <w:p w14:paraId="7C5E8794" w14:textId="3E8FF73A" w:rsidR="0089360D" w:rsidRDefault="0089360D" w:rsidP="005D3223">
      <w:pPr>
        <w:pStyle w:val="Heading2"/>
        <w:ind w:left="709" w:hanging="709"/>
      </w:pPr>
      <w:bookmarkStart w:id="4896" w:name="_Toc26206810"/>
      <w:bookmarkStart w:id="4897" w:name="_Toc26247163"/>
      <w:bookmarkStart w:id="4898" w:name="_Toc26280723"/>
      <w:bookmarkStart w:id="4899" w:name="_Toc27735496"/>
      <w:bookmarkStart w:id="4900" w:name="_Toc29279012"/>
      <w:bookmarkStart w:id="4901" w:name="_Toc29322737"/>
      <w:bookmarkStart w:id="4902" w:name="_Toc29406860"/>
      <w:bookmarkStart w:id="4903" w:name="_Toc29410542"/>
      <w:bookmarkStart w:id="4904" w:name="_Toc29452398"/>
      <w:bookmarkStart w:id="4905" w:name="_Toc30057566"/>
      <w:bookmarkStart w:id="4906" w:name="_Toc30445637"/>
      <w:bookmarkStart w:id="4907" w:name="_Toc30529272"/>
      <w:bookmarkStart w:id="4908" w:name="_Toc30616414"/>
      <w:bookmarkStart w:id="4909" w:name="_Toc31085073"/>
      <w:bookmarkStart w:id="4910" w:name="_Toc31088696"/>
      <w:bookmarkStart w:id="4911" w:name="_Toc31811028"/>
      <w:bookmarkStart w:id="4912" w:name="_Toc31811822"/>
      <w:bookmarkStart w:id="4913" w:name="_Toc31885236"/>
      <w:bookmarkStart w:id="4914" w:name="_Toc59534043"/>
      <w:bookmarkStart w:id="4915" w:name="_Toc60302698"/>
      <w:bookmarkStart w:id="4916" w:name="_Toc60839581"/>
      <w:bookmarkStart w:id="4917" w:name="_Toc60841458"/>
      <w:bookmarkStart w:id="4918" w:name="_Toc60931231"/>
      <w:bookmarkStart w:id="4919" w:name="_Toc65500425"/>
      <w:bookmarkStart w:id="4920" w:name="_Toc65645479"/>
      <w:bookmarkStart w:id="4921" w:name="_Toc81977302"/>
      <w:bookmarkStart w:id="4922" w:name="_Toc100744753"/>
      <w:bookmarkStart w:id="4923" w:name="_Toc103188316"/>
      <w:bookmarkStart w:id="4924" w:name="_Toc129253887"/>
      <w:bookmarkStart w:id="4925" w:name="_Toc135637595"/>
      <w:bookmarkStart w:id="4926" w:name="_Toc26206811"/>
      <w:bookmarkStart w:id="4927" w:name="_Toc26247164"/>
      <w:bookmarkStart w:id="4928" w:name="_Toc26280724"/>
      <w:bookmarkStart w:id="4929" w:name="_Toc27735497"/>
      <w:bookmarkStart w:id="4930" w:name="_Toc29279013"/>
      <w:bookmarkStart w:id="4931" w:name="_Toc29322738"/>
      <w:bookmarkStart w:id="4932" w:name="_Toc29406861"/>
      <w:bookmarkStart w:id="4933" w:name="_Toc29410543"/>
      <w:bookmarkStart w:id="4934" w:name="_Toc29452399"/>
      <w:bookmarkStart w:id="4935" w:name="_Toc30057567"/>
      <w:bookmarkStart w:id="4936" w:name="_Toc30445638"/>
      <w:bookmarkStart w:id="4937" w:name="_Toc30529273"/>
      <w:bookmarkStart w:id="4938" w:name="_Toc30616415"/>
      <w:bookmarkStart w:id="4939" w:name="_Toc31085074"/>
      <w:bookmarkStart w:id="4940" w:name="_Toc31088697"/>
      <w:bookmarkStart w:id="4941" w:name="_Toc31811029"/>
      <w:bookmarkStart w:id="4942" w:name="_Toc31811823"/>
      <w:bookmarkStart w:id="4943" w:name="_Toc31885237"/>
      <w:bookmarkStart w:id="4944" w:name="_Toc59534044"/>
      <w:bookmarkStart w:id="4945" w:name="_Toc60302699"/>
      <w:bookmarkStart w:id="4946" w:name="_Toc60839582"/>
      <w:bookmarkStart w:id="4947" w:name="_Toc60841459"/>
      <w:bookmarkStart w:id="4948" w:name="_Toc60931232"/>
      <w:bookmarkStart w:id="4949" w:name="_Toc65500426"/>
      <w:bookmarkStart w:id="4950" w:name="_Toc65645480"/>
      <w:bookmarkStart w:id="4951" w:name="_Toc81977303"/>
      <w:bookmarkStart w:id="4952" w:name="_Toc100744754"/>
      <w:bookmarkStart w:id="4953" w:name="_Toc103188317"/>
      <w:bookmarkStart w:id="4954" w:name="_Toc129253888"/>
      <w:bookmarkStart w:id="4955" w:name="_Toc135637596"/>
      <w:bookmarkStart w:id="4956" w:name="_Toc26206812"/>
      <w:bookmarkStart w:id="4957" w:name="_Toc26247165"/>
      <w:bookmarkStart w:id="4958" w:name="_Toc26280725"/>
      <w:bookmarkStart w:id="4959" w:name="_Toc27735498"/>
      <w:bookmarkStart w:id="4960" w:name="_Toc29279014"/>
      <w:bookmarkStart w:id="4961" w:name="_Toc29322739"/>
      <w:bookmarkStart w:id="4962" w:name="_Toc29406862"/>
      <w:bookmarkStart w:id="4963" w:name="_Toc29410544"/>
      <w:bookmarkStart w:id="4964" w:name="_Toc29452400"/>
      <w:bookmarkStart w:id="4965" w:name="_Toc30057568"/>
      <w:bookmarkStart w:id="4966" w:name="_Toc30445639"/>
      <w:bookmarkStart w:id="4967" w:name="_Toc30529274"/>
      <w:bookmarkStart w:id="4968" w:name="_Toc30616416"/>
      <w:bookmarkStart w:id="4969" w:name="_Toc31085075"/>
      <w:bookmarkStart w:id="4970" w:name="_Toc31088698"/>
      <w:bookmarkStart w:id="4971" w:name="_Toc31811030"/>
      <w:bookmarkStart w:id="4972" w:name="_Toc31811824"/>
      <w:bookmarkStart w:id="4973" w:name="_Toc31885238"/>
      <w:bookmarkStart w:id="4974" w:name="_Toc59534045"/>
      <w:bookmarkStart w:id="4975" w:name="_Toc60302700"/>
      <w:bookmarkStart w:id="4976" w:name="_Toc60839583"/>
      <w:bookmarkStart w:id="4977" w:name="_Toc60841460"/>
      <w:bookmarkStart w:id="4978" w:name="_Toc60931233"/>
      <w:bookmarkStart w:id="4979" w:name="_Toc65500427"/>
      <w:bookmarkStart w:id="4980" w:name="_Toc65645481"/>
      <w:bookmarkStart w:id="4981" w:name="_Toc81977304"/>
      <w:bookmarkStart w:id="4982" w:name="_Toc100744755"/>
      <w:bookmarkStart w:id="4983" w:name="_Toc103188318"/>
      <w:bookmarkStart w:id="4984" w:name="_Toc129253889"/>
      <w:bookmarkStart w:id="4985" w:name="_Toc135637597"/>
      <w:bookmarkStart w:id="4986" w:name="_Toc194055479"/>
      <w:bookmarkEnd w:id="4896"/>
      <w:bookmarkEnd w:id="4897"/>
      <w:bookmarkEnd w:id="4898"/>
      <w:bookmarkEnd w:id="4899"/>
      <w:bookmarkEnd w:id="4900"/>
      <w:bookmarkEnd w:id="4901"/>
      <w:bookmarkEnd w:id="4902"/>
      <w:bookmarkEnd w:id="4903"/>
      <w:bookmarkEnd w:id="4904"/>
      <w:bookmarkEnd w:id="4905"/>
      <w:bookmarkEnd w:id="4906"/>
      <w:bookmarkEnd w:id="4907"/>
      <w:bookmarkEnd w:id="4908"/>
      <w:bookmarkEnd w:id="4909"/>
      <w:bookmarkEnd w:id="4910"/>
      <w:bookmarkEnd w:id="4911"/>
      <w:bookmarkEnd w:id="4912"/>
      <w:bookmarkEnd w:id="4913"/>
      <w:bookmarkEnd w:id="4914"/>
      <w:bookmarkEnd w:id="4915"/>
      <w:bookmarkEnd w:id="4916"/>
      <w:bookmarkEnd w:id="4917"/>
      <w:bookmarkEnd w:id="4918"/>
      <w:bookmarkEnd w:id="4919"/>
      <w:bookmarkEnd w:id="4920"/>
      <w:bookmarkEnd w:id="4921"/>
      <w:bookmarkEnd w:id="4922"/>
      <w:bookmarkEnd w:id="4923"/>
      <w:bookmarkEnd w:id="4924"/>
      <w:bookmarkEnd w:id="4925"/>
      <w:bookmarkEnd w:id="4926"/>
      <w:bookmarkEnd w:id="4927"/>
      <w:bookmarkEnd w:id="4928"/>
      <w:bookmarkEnd w:id="4929"/>
      <w:bookmarkEnd w:id="4930"/>
      <w:bookmarkEnd w:id="4931"/>
      <w:bookmarkEnd w:id="4932"/>
      <w:bookmarkEnd w:id="4933"/>
      <w:bookmarkEnd w:id="4934"/>
      <w:bookmarkEnd w:id="4935"/>
      <w:bookmarkEnd w:id="4936"/>
      <w:bookmarkEnd w:id="4937"/>
      <w:bookmarkEnd w:id="4938"/>
      <w:bookmarkEnd w:id="4939"/>
      <w:bookmarkEnd w:id="4940"/>
      <w:bookmarkEnd w:id="4941"/>
      <w:bookmarkEnd w:id="4942"/>
      <w:bookmarkEnd w:id="4943"/>
      <w:bookmarkEnd w:id="4944"/>
      <w:bookmarkEnd w:id="4945"/>
      <w:bookmarkEnd w:id="4946"/>
      <w:bookmarkEnd w:id="4947"/>
      <w:bookmarkEnd w:id="4948"/>
      <w:bookmarkEnd w:id="4949"/>
      <w:bookmarkEnd w:id="4950"/>
      <w:bookmarkEnd w:id="4951"/>
      <w:bookmarkEnd w:id="4952"/>
      <w:bookmarkEnd w:id="4953"/>
      <w:bookmarkEnd w:id="4954"/>
      <w:bookmarkEnd w:id="4955"/>
      <w:bookmarkEnd w:id="4956"/>
      <w:bookmarkEnd w:id="4957"/>
      <w:bookmarkEnd w:id="4958"/>
      <w:bookmarkEnd w:id="4959"/>
      <w:bookmarkEnd w:id="4960"/>
      <w:bookmarkEnd w:id="4961"/>
      <w:bookmarkEnd w:id="4962"/>
      <w:bookmarkEnd w:id="4963"/>
      <w:bookmarkEnd w:id="4964"/>
      <w:bookmarkEnd w:id="4965"/>
      <w:bookmarkEnd w:id="4966"/>
      <w:bookmarkEnd w:id="4967"/>
      <w:bookmarkEnd w:id="4968"/>
      <w:bookmarkEnd w:id="4969"/>
      <w:bookmarkEnd w:id="4970"/>
      <w:bookmarkEnd w:id="4971"/>
      <w:bookmarkEnd w:id="4972"/>
      <w:bookmarkEnd w:id="4973"/>
      <w:bookmarkEnd w:id="4974"/>
      <w:bookmarkEnd w:id="4975"/>
      <w:bookmarkEnd w:id="4976"/>
      <w:bookmarkEnd w:id="4977"/>
      <w:bookmarkEnd w:id="4978"/>
      <w:bookmarkEnd w:id="4979"/>
      <w:bookmarkEnd w:id="4980"/>
      <w:bookmarkEnd w:id="4981"/>
      <w:bookmarkEnd w:id="4982"/>
      <w:bookmarkEnd w:id="4983"/>
      <w:bookmarkEnd w:id="4984"/>
      <w:bookmarkEnd w:id="4985"/>
      <w:r w:rsidRPr="0089360D">
        <w:t>Minutes</w:t>
      </w:r>
      <w:bookmarkEnd w:id="4986"/>
    </w:p>
    <w:p w14:paraId="214CF313" w14:textId="77777777" w:rsidR="00886674" w:rsidRPr="00886674" w:rsidRDefault="00886674"/>
    <w:p w14:paraId="58EC0F71" w14:textId="54D49979" w:rsidR="0089360D" w:rsidRDefault="0089360D" w:rsidP="005D3223">
      <w:pPr>
        <w:pStyle w:val="Heading3"/>
      </w:pPr>
      <w:r w:rsidRPr="0089360D">
        <w:lastRenderedPageBreak/>
        <w:t>Signing the Minutes</w:t>
      </w:r>
      <w:r w:rsidR="00886674">
        <w:t xml:space="preserve">. </w:t>
      </w:r>
      <w:r w:rsidRPr="0089360D">
        <w:t>The Chair will sign the minutes of the proceedings at the next suitable meeting. The Chair will move that the minutes of the previous meeting be signed as a correct record. The only part of the minutes that can be discussed is their accuracy.</w:t>
      </w:r>
    </w:p>
    <w:p w14:paraId="1D04BBB3" w14:textId="77777777" w:rsidR="00886674" w:rsidRPr="00886674" w:rsidRDefault="00886674"/>
    <w:p w14:paraId="73194FBE" w14:textId="7B109417" w:rsidR="0089360D" w:rsidRPr="0089360D" w:rsidRDefault="0089360D" w:rsidP="005D3223">
      <w:pPr>
        <w:pStyle w:val="Heading3"/>
      </w:pPr>
      <w:r w:rsidRPr="0089360D">
        <w:t>No Requirement to Sign Minutes of Previous Meeting at Extraordinary Meeting</w:t>
      </w:r>
    </w:p>
    <w:p w14:paraId="2D15293B" w14:textId="490BF473" w:rsidR="0089360D" w:rsidRDefault="0089360D" w:rsidP="005D3223">
      <w:pPr>
        <w:ind w:left="720"/>
      </w:pPr>
      <w:r w:rsidRPr="0089360D">
        <w:t xml:space="preserve">Where in relation to any meeting, the next meeting for the purpose of signing the minutes is a meeting called </w:t>
      </w:r>
      <w:r w:rsidRPr="00D20D55">
        <w:t>under paragraph 3 of Schedule 12 to the Local Government Act 1972 (an extraordinary meeting), then</w:t>
      </w:r>
      <w:r w:rsidRPr="0089360D">
        <w:t xml:space="preserve"> the next following meeting (being a meeting called otherwise than under that paragraph) will be treated as a suitable meeting for the purposes of paragraph 41(1) and (2) of Schedule 12 relating to signing of minutes.</w:t>
      </w:r>
    </w:p>
    <w:p w14:paraId="6AADAD8D" w14:textId="77777777" w:rsidR="00886674" w:rsidRPr="0089360D" w:rsidRDefault="00886674" w:rsidP="0089360D"/>
    <w:p w14:paraId="43636CA8" w14:textId="290B0C63" w:rsidR="0089360D" w:rsidRDefault="0089360D" w:rsidP="005D3223">
      <w:pPr>
        <w:pStyle w:val="Heading3"/>
      </w:pPr>
      <w:r w:rsidRPr="0089360D">
        <w:t>Form of Minutes</w:t>
      </w:r>
      <w:r w:rsidR="00886674">
        <w:t xml:space="preserve">. </w:t>
      </w:r>
      <w:r w:rsidRPr="0089360D">
        <w:t>Minutes will contain all motions and amendments in the form and order the Chair put them.</w:t>
      </w:r>
    </w:p>
    <w:p w14:paraId="59DDABDD" w14:textId="77777777" w:rsidR="00886674" w:rsidRPr="00886674" w:rsidRDefault="00886674"/>
    <w:p w14:paraId="584C4A83" w14:textId="27E6F840" w:rsidR="0089360D" w:rsidRDefault="0089360D" w:rsidP="005D3223">
      <w:pPr>
        <w:pStyle w:val="Heading2"/>
        <w:ind w:left="709" w:hanging="709"/>
      </w:pPr>
      <w:bookmarkStart w:id="4987" w:name="_Toc194055480"/>
      <w:r w:rsidRPr="0089360D">
        <w:t>Record of Attendance</w:t>
      </w:r>
      <w:bookmarkEnd w:id="4987"/>
    </w:p>
    <w:p w14:paraId="07582757" w14:textId="77777777" w:rsidR="00886674" w:rsidRPr="00886674" w:rsidRDefault="00886674"/>
    <w:p w14:paraId="01D3697F" w14:textId="4B7DFDC3" w:rsidR="0089360D" w:rsidRDefault="00497924" w:rsidP="005D3223">
      <w:pPr>
        <w:pStyle w:val="Heading3"/>
      </w:pPr>
      <w:r>
        <w:t xml:space="preserve">The </w:t>
      </w:r>
      <w:r w:rsidR="000C7F3A">
        <w:t>Democratic Services Officer in attendance will create a record of attendance for inclusion in the minutes.</w:t>
      </w:r>
    </w:p>
    <w:p w14:paraId="72DDC97D" w14:textId="77777777" w:rsidR="00886674" w:rsidRPr="00886674" w:rsidRDefault="00886674"/>
    <w:p w14:paraId="2682E1D0" w14:textId="62CE7143" w:rsidR="0089360D" w:rsidRDefault="0089360D" w:rsidP="005D3223">
      <w:pPr>
        <w:pStyle w:val="Heading2"/>
        <w:ind w:left="709" w:hanging="709"/>
      </w:pPr>
      <w:bookmarkStart w:id="4988" w:name="_Toc194055481"/>
      <w:r w:rsidRPr="0089360D">
        <w:t>Presentation of Petitions</w:t>
      </w:r>
      <w:bookmarkEnd w:id="4988"/>
    </w:p>
    <w:p w14:paraId="7F9C454C" w14:textId="77777777" w:rsidR="00886674" w:rsidRPr="00886674" w:rsidRDefault="00886674"/>
    <w:p w14:paraId="73A73548" w14:textId="3154E4D5" w:rsidR="009F6166" w:rsidRDefault="009F6166" w:rsidP="009F6166">
      <w:pPr>
        <w:pStyle w:val="Heading3"/>
      </w:pPr>
      <w:r>
        <w:t>Petitions must be received in accordance with the Council’s petition scheme at Part 1 of the Constitution.</w:t>
      </w:r>
    </w:p>
    <w:p w14:paraId="02C0D23B" w14:textId="77777777" w:rsidR="009F6166" w:rsidRDefault="009F6166" w:rsidP="009F6166"/>
    <w:p w14:paraId="7B822401" w14:textId="77777777" w:rsidR="009F6166" w:rsidRPr="009F6166" w:rsidRDefault="009F6166" w:rsidP="00DF6C1C"/>
    <w:p w14:paraId="7D958033" w14:textId="38622CA6" w:rsidR="00BC0A2B" w:rsidRPr="00BC0A2B" w:rsidRDefault="00A67F68" w:rsidP="00BC0A2B">
      <w:pPr>
        <w:pStyle w:val="Heading3"/>
      </w:pPr>
      <w:r>
        <w:t>Where a petition has been referred</w:t>
      </w:r>
      <w:r w:rsidR="00BC0A2B">
        <w:t xml:space="preserve"> by a Scrutiny Committee</w:t>
      </w:r>
      <w:r>
        <w:t xml:space="preserve"> to a meeting of Council for a debate, </w:t>
      </w:r>
      <w:r w:rsidR="00D21A3D">
        <w:t>t</w:t>
      </w:r>
      <w:r w:rsidR="00D21A3D" w:rsidRPr="0089360D">
        <w:t xml:space="preserve">he </w:t>
      </w:r>
      <w:r w:rsidR="00D21A3D">
        <w:t>Councillor presenting the</w:t>
      </w:r>
      <w:r w:rsidR="00D21A3D" w:rsidRPr="0089360D">
        <w:t xml:space="preserve"> petition </w:t>
      </w:r>
      <w:r w:rsidR="00D21A3D">
        <w:t xml:space="preserve">shall </w:t>
      </w:r>
      <w:r w:rsidR="00BC0A2B">
        <w:t xml:space="preserve">have a maximum of  </w:t>
      </w:r>
      <w:r w:rsidR="00A924E3">
        <w:t xml:space="preserve">10 </w:t>
      </w:r>
      <w:r w:rsidR="00BC0A2B">
        <w:t xml:space="preserve">minutes to speak to the petition during which the member </w:t>
      </w:r>
      <w:r w:rsidR="00D21A3D">
        <w:t xml:space="preserve">must </w:t>
      </w:r>
      <w:r w:rsidR="00D21A3D" w:rsidRPr="0089360D">
        <w:t>read</w:t>
      </w:r>
      <w:r w:rsidR="00D21A3D">
        <w:t xml:space="preserve"> </w:t>
      </w:r>
      <w:r w:rsidR="00D21A3D" w:rsidRPr="0089360D">
        <w:t>out, or summar</w:t>
      </w:r>
      <w:r w:rsidR="00D21A3D">
        <w:t>ise</w:t>
      </w:r>
      <w:r w:rsidR="00D21A3D" w:rsidRPr="0089360D">
        <w:t xml:space="preserve"> the petition</w:t>
      </w:r>
      <w:r w:rsidR="00D21A3D">
        <w:t xml:space="preserve">, and </w:t>
      </w:r>
      <w:r w:rsidR="00D21A3D" w:rsidRPr="0089360D">
        <w:t>indica</w:t>
      </w:r>
      <w:r w:rsidR="00D21A3D">
        <w:t>te</w:t>
      </w:r>
      <w:r w:rsidR="00D21A3D" w:rsidRPr="0089360D">
        <w:t xml:space="preserve"> the number </w:t>
      </w:r>
      <w:r w:rsidR="00D21A3D">
        <w:t>of signatories.</w:t>
      </w:r>
    </w:p>
    <w:p w14:paraId="774F548B" w14:textId="77777777" w:rsidR="00D21A3D" w:rsidRPr="00D21A3D" w:rsidRDefault="00D21A3D" w:rsidP="00DF6C1C"/>
    <w:p w14:paraId="55A8D5AA" w14:textId="77777777" w:rsidR="00A67F68" w:rsidRPr="00A67F68" w:rsidRDefault="00A67F68" w:rsidP="00DF6C1C"/>
    <w:p w14:paraId="48C1CD51" w14:textId="638C1EEA" w:rsidR="00D21A3D" w:rsidRDefault="00D21A3D" w:rsidP="00DF6C1C">
      <w:pPr>
        <w:pStyle w:val="Heading3"/>
      </w:pPr>
      <w:r>
        <w:t>Council may debate the petition, and following such a debate, Council may either refer the petition to an appropriate body or individual to consider, or it may take no action in relation to the petition.</w:t>
      </w:r>
    </w:p>
    <w:p w14:paraId="0279FC63" w14:textId="77777777" w:rsidR="00D21A3D" w:rsidRPr="00D21A3D" w:rsidRDefault="00D21A3D" w:rsidP="00DF6C1C"/>
    <w:p w14:paraId="744CFABE" w14:textId="77777777" w:rsidR="00580BE6" w:rsidRPr="00580BE6" w:rsidRDefault="00580BE6"/>
    <w:p w14:paraId="36D9D068" w14:textId="5CA989C0" w:rsidR="0089360D" w:rsidRDefault="0089360D" w:rsidP="005D3223">
      <w:pPr>
        <w:pStyle w:val="Heading2"/>
        <w:ind w:left="709" w:hanging="709"/>
      </w:pPr>
      <w:bookmarkStart w:id="4989" w:name="_Toc194055482"/>
      <w:r w:rsidRPr="0089360D">
        <w:t>Exclusion of Public</w:t>
      </w:r>
      <w:bookmarkEnd w:id="4989"/>
    </w:p>
    <w:p w14:paraId="21EE83B8" w14:textId="77777777" w:rsidR="00580BE6" w:rsidRPr="00580BE6" w:rsidRDefault="00580BE6"/>
    <w:p w14:paraId="5D1CF833" w14:textId="006D0EC0" w:rsidR="0089360D" w:rsidRDefault="0089360D" w:rsidP="005D3223">
      <w:pPr>
        <w:pStyle w:val="Heading3"/>
      </w:pPr>
      <w:r w:rsidRPr="0089360D">
        <w:t>Members of the public and press may only be excluded either in accordance with the Access to Information Procedure Rules of this Constitution or Rule 2</w:t>
      </w:r>
      <w:r w:rsidR="00580BE6">
        <w:t>7.</w:t>
      </w:r>
      <w:r w:rsidRPr="0089360D">
        <w:t>3</w:t>
      </w:r>
      <w:r w:rsidR="00580BE6">
        <w:t>2.</w:t>
      </w:r>
    </w:p>
    <w:p w14:paraId="49379AA0" w14:textId="77777777" w:rsidR="00580BE6" w:rsidRPr="00580BE6" w:rsidRDefault="00580BE6"/>
    <w:p w14:paraId="7A737F77" w14:textId="76ED9212" w:rsidR="0089360D" w:rsidRDefault="0089360D" w:rsidP="005D3223">
      <w:pPr>
        <w:pStyle w:val="Heading2"/>
        <w:ind w:left="709" w:hanging="709"/>
      </w:pPr>
      <w:bookmarkStart w:id="4990" w:name="_Toc26206817"/>
      <w:bookmarkStart w:id="4991" w:name="_Toc26247170"/>
      <w:bookmarkStart w:id="4992" w:name="_Toc26280730"/>
      <w:bookmarkStart w:id="4993" w:name="_Toc27735503"/>
      <w:bookmarkStart w:id="4994" w:name="_Toc29279019"/>
      <w:bookmarkStart w:id="4995" w:name="_Toc29322744"/>
      <w:bookmarkStart w:id="4996" w:name="_Toc29406867"/>
      <w:bookmarkStart w:id="4997" w:name="_Toc29410549"/>
      <w:bookmarkStart w:id="4998" w:name="_Toc29452405"/>
      <w:bookmarkStart w:id="4999" w:name="_Toc30057573"/>
      <w:bookmarkStart w:id="5000" w:name="_Toc30445644"/>
      <w:bookmarkStart w:id="5001" w:name="_Toc30529279"/>
      <w:bookmarkStart w:id="5002" w:name="_Toc30616421"/>
      <w:bookmarkStart w:id="5003" w:name="_Toc31085080"/>
      <w:bookmarkStart w:id="5004" w:name="_Toc31088703"/>
      <w:bookmarkStart w:id="5005" w:name="_Toc31811035"/>
      <w:bookmarkStart w:id="5006" w:name="_Toc31811829"/>
      <w:bookmarkStart w:id="5007" w:name="_Toc31885243"/>
      <w:bookmarkStart w:id="5008" w:name="_Toc59534050"/>
      <w:bookmarkStart w:id="5009" w:name="_Toc60302705"/>
      <w:bookmarkStart w:id="5010" w:name="_Toc60839588"/>
      <w:bookmarkStart w:id="5011" w:name="_Toc60841465"/>
      <w:bookmarkStart w:id="5012" w:name="_Toc60931238"/>
      <w:bookmarkStart w:id="5013" w:name="_Toc65500432"/>
      <w:bookmarkStart w:id="5014" w:name="_Toc65645486"/>
      <w:bookmarkStart w:id="5015" w:name="_Toc81977309"/>
      <w:bookmarkStart w:id="5016" w:name="_Toc100744760"/>
      <w:bookmarkStart w:id="5017" w:name="_Toc103188323"/>
      <w:bookmarkStart w:id="5018" w:name="_Toc129253894"/>
      <w:bookmarkStart w:id="5019" w:name="_Toc135637602"/>
      <w:bookmarkStart w:id="5020" w:name="_Toc26206818"/>
      <w:bookmarkStart w:id="5021" w:name="_Toc26247171"/>
      <w:bookmarkStart w:id="5022" w:name="_Toc26280731"/>
      <w:bookmarkStart w:id="5023" w:name="_Toc27735504"/>
      <w:bookmarkStart w:id="5024" w:name="_Toc29279020"/>
      <w:bookmarkStart w:id="5025" w:name="_Toc29322745"/>
      <w:bookmarkStart w:id="5026" w:name="_Toc29406868"/>
      <w:bookmarkStart w:id="5027" w:name="_Toc29410550"/>
      <w:bookmarkStart w:id="5028" w:name="_Toc29452406"/>
      <w:bookmarkStart w:id="5029" w:name="_Toc30057574"/>
      <w:bookmarkStart w:id="5030" w:name="_Toc30445645"/>
      <w:bookmarkStart w:id="5031" w:name="_Toc30529280"/>
      <w:bookmarkStart w:id="5032" w:name="_Toc30616422"/>
      <w:bookmarkStart w:id="5033" w:name="_Toc31085081"/>
      <w:bookmarkStart w:id="5034" w:name="_Toc31088704"/>
      <w:bookmarkStart w:id="5035" w:name="_Toc31811036"/>
      <w:bookmarkStart w:id="5036" w:name="_Toc31811830"/>
      <w:bookmarkStart w:id="5037" w:name="_Toc31885244"/>
      <w:bookmarkStart w:id="5038" w:name="_Toc59534051"/>
      <w:bookmarkStart w:id="5039" w:name="_Toc60302706"/>
      <w:bookmarkStart w:id="5040" w:name="_Toc60839589"/>
      <w:bookmarkStart w:id="5041" w:name="_Toc60841466"/>
      <w:bookmarkStart w:id="5042" w:name="_Toc60931239"/>
      <w:bookmarkStart w:id="5043" w:name="_Toc65500433"/>
      <w:bookmarkStart w:id="5044" w:name="_Toc65645487"/>
      <w:bookmarkStart w:id="5045" w:name="_Toc81977310"/>
      <w:bookmarkStart w:id="5046" w:name="_Toc100744761"/>
      <w:bookmarkStart w:id="5047" w:name="_Toc103188324"/>
      <w:bookmarkStart w:id="5048" w:name="_Toc129253895"/>
      <w:bookmarkStart w:id="5049" w:name="_Toc135637603"/>
      <w:bookmarkStart w:id="5050" w:name="_Toc26206819"/>
      <w:bookmarkStart w:id="5051" w:name="_Toc26247172"/>
      <w:bookmarkStart w:id="5052" w:name="_Toc26280732"/>
      <w:bookmarkStart w:id="5053" w:name="_Toc27735505"/>
      <w:bookmarkStart w:id="5054" w:name="_Toc29279021"/>
      <w:bookmarkStart w:id="5055" w:name="_Toc29322746"/>
      <w:bookmarkStart w:id="5056" w:name="_Toc29406869"/>
      <w:bookmarkStart w:id="5057" w:name="_Toc29410551"/>
      <w:bookmarkStart w:id="5058" w:name="_Toc29452407"/>
      <w:bookmarkStart w:id="5059" w:name="_Toc30057575"/>
      <w:bookmarkStart w:id="5060" w:name="_Toc30445646"/>
      <w:bookmarkStart w:id="5061" w:name="_Toc30529281"/>
      <w:bookmarkStart w:id="5062" w:name="_Toc30616423"/>
      <w:bookmarkStart w:id="5063" w:name="_Toc31085082"/>
      <w:bookmarkStart w:id="5064" w:name="_Toc31088705"/>
      <w:bookmarkStart w:id="5065" w:name="_Toc31811037"/>
      <w:bookmarkStart w:id="5066" w:name="_Toc31811831"/>
      <w:bookmarkStart w:id="5067" w:name="_Toc31885245"/>
      <w:bookmarkStart w:id="5068" w:name="_Toc59534052"/>
      <w:bookmarkStart w:id="5069" w:name="_Toc60302707"/>
      <w:bookmarkStart w:id="5070" w:name="_Toc60839590"/>
      <w:bookmarkStart w:id="5071" w:name="_Toc60841467"/>
      <w:bookmarkStart w:id="5072" w:name="_Toc60931240"/>
      <w:bookmarkStart w:id="5073" w:name="_Toc65500434"/>
      <w:bookmarkStart w:id="5074" w:name="_Toc65645488"/>
      <w:bookmarkStart w:id="5075" w:name="_Toc81977311"/>
      <w:bookmarkStart w:id="5076" w:name="_Toc100744762"/>
      <w:bookmarkStart w:id="5077" w:name="_Toc103188325"/>
      <w:bookmarkStart w:id="5078" w:name="_Toc129253896"/>
      <w:bookmarkStart w:id="5079" w:name="_Toc135637604"/>
      <w:bookmarkStart w:id="5080" w:name="_Toc26206820"/>
      <w:bookmarkStart w:id="5081" w:name="_Toc26247173"/>
      <w:bookmarkStart w:id="5082" w:name="_Toc26280733"/>
      <w:bookmarkStart w:id="5083" w:name="_Toc27735506"/>
      <w:bookmarkStart w:id="5084" w:name="_Toc29279022"/>
      <w:bookmarkStart w:id="5085" w:name="_Toc29322747"/>
      <w:bookmarkStart w:id="5086" w:name="_Toc29406870"/>
      <w:bookmarkStart w:id="5087" w:name="_Toc29410552"/>
      <w:bookmarkStart w:id="5088" w:name="_Toc29452408"/>
      <w:bookmarkStart w:id="5089" w:name="_Toc30057576"/>
      <w:bookmarkStart w:id="5090" w:name="_Toc30445647"/>
      <w:bookmarkStart w:id="5091" w:name="_Toc30529282"/>
      <w:bookmarkStart w:id="5092" w:name="_Toc30616424"/>
      <w:bookmarkStart w:id="5093" w:name="_Toc31085083"/>
      <w:bookmarkStart w:id="5094" w:name="_Toc31088706"/>
      <w:bookmarkStart w:id="5095" w:name="_Toc31811038"/>
      <w:bookmarkStart w:id="5096" w:name="_Toc31811832"/>
      <w:bookmarkStart w:id="5097" w:name="_Toc31885246"/>
      <w:bookmarkStart w:id="5098" w:name="_Toc59534053"/>
      <w:bookmarkStart w:id="5099" w:name="_Toc60302708"/>
      <w:bookmarkStart w:id="5100" w:name="_Toc60839591"/>
      <w:bookmarkStart w:id="5101" w:name="_Toc60841468"/>
      <w:bookmarkStart w:id="5102" w:name="_Toc60931241"/>
      <w:bookmarkStart w:id="5103" w:name="_Toc65500435"/>
      <w:bookmarkStart w:id="5104" w:name="_Toc65645489"/>
      <w:bookmarkStart w:id="5105" w:name="_Toc81977312"/>
      <w:bookmarkStart w:id="5106" w:name="_Toc100744763"/>
      <w:bookmarkStart w:id="5107" w:name="_Toc103188326"/>
      <w:bookmarkStart w:id="5108" w:name="_Toc129253897"/>
      <w:bookmarkStart w:id="5109" w:name="_Toc135637605"/>
      <w:bookmarkStart w:id="5110" w:name="_Toc194055483"/>
      <w:bookmarkEnd w:id="4990"/>
      <w:bookmarkEnd w:id="4991"/>
      <w:bookmarkEnd w:id="4992"/>
      <w:bookmarkEnd w:id="4993"/>
      <w:bookmarkEnd w:id="4994"/>
      <w:bookmarkEnd w:id="4995"/>
      <w:bookmarkEnd w:id="4996"/>
      <w:bookmarkEnd w:id="4997"/>
      <w:bookmarkEnd w:id="4998"/>
      <w:bookmarkEnd w:id="4999"/>
      <w:bookmarkEnd w:id="5000"/>
      <w:bookmarkEnd w:id="5001"/>
      <w:bookmarkEnd w:id="5002"/>
      <w:bookmarkEnd w:id="5003"/>
      <w:bookmarkEnd w:id="5004"/>
      <w:bookmarkEnd w:id="5005"/>
      <w:bookmarkEnd w:id="5006"/>
      <w:bookmarkEnd w:id="5007"/>
      <w:bookmarkEnd w:id="5008"/>
      <w:bookmarkEnd w:id="5009"/>
      <w:bookmarkEnd w:id="5010"/>
      <w:bookmarkEnd w:id="5011"/>
      <w:bookmarkEnd w:id="5012"/>
      <w:bookmarkEnd w:id="5013"/>
      <w:bookmarkEnd w:id="5014"/>
      <w:bookmarkEnd w:id="5015"/>
      <w:bookmarkEnd w:id="5016"/>
      <w:bookmarkEnd w:id="5017"/>
      <w:bookmarkEnd w:id="5018"/>
      <w:bookmarkEnd w:id="5019"/>
      <w:bookmarkEnd w:id="5020"/>
      <w:bookmarkEnd w:id="5021"/>
      <w:bookmarkEnd w:id="5022"/>
      <w:bookmarkEnd w:id="5023"/>
      <w:bookmarkEnd w:id="5024"/>
      <w:bookmarkEnd w:id="5025"/>
      <w:bookmarkEnd w:id="5026"/>
      <w:bookmarkEnd w:id="5027"/>
      <w:bookmarkEnd w:id="5028"/>
      <w:bookmarkEnd w:id="5029"/>
      <w:bookmarkEnd w:id="5030"/>
      <w:bookmarkEnd w:id="5031"/>
      <w:bookmarkEnd w:id="5032"/>
      <w:bookmarkEnd w:id="5033"/>
      <w:bookmarkEnd w:id="5034"/>
      <w:bookmarkEnd w:id="5035"/>
      <w:bookmarkEnd w:id="5036"/>
      <w:bookmarkEnd w:id="5037"/>
      <w:bookmarkEnd w:id="5038"/>
      <w:bookmarkEnd w:id="5039"/>
      <w:bookmarkEnd w:id="5040"/>
      <w:bookmarkEnd w:id="5041"/>
      <w:bookmarkEnd w:id="5042"/>
      <w:bookmarkEnd w:id="5043"/>
      <w:bookmarkEnd w:id="5044"/>
      <w:bookmarkEnd w:id="5045"/>
      <w:bookmarkEnd w:id="5046"/>
      <w:bookmarkEnd w:id="5047"/>
      <w:bookmarkEnd w:id="5048"/>
      <w:bookmarkEnd w:id="5049"/>
      <w:bookmarkEnd w:id="5050"/>
      <w:bookmarkEnd w:id="5051"/>
      <w:bookmarkEnd w:id="5052"/>
      <w:bookmarkEnd w:id="5053"/>
      <w:bookmarkEnd w:id="5054"/>
      <w:bookmarkEnd w:id="5055"/>
      <w:bookmarkEnd w:id="5056"/>
      <w:bookmarkEnd w:id="5057"/>
      <w:bookmarkEnd w:id="5058"/>
      <w:bookmarkEnd w:id="5059"/>
      <w:bookmarkEnd w:id="5060"/>
      <w:bookmarkEnd w:id="5061"/>
      <w:bookmarkEnd w:id="5062"/>
      <w:bookmarkEnd w:id="5063"/>
      <w:bookmarkEnd w:id="5064"/>
      <w:bookmarkEnd w:id="5065"/>
      <w:bookmarkEnd w:id="5066"/>
      <w:bookmarkEnd w:id="5067"/>
      <w:bookmarkEnd w:id="5068"/>
      <w:bookmarkEnd w:id="5069"/>
      <w:bookmarkEnd w:id="5070"/>
      <w:bookmarkEnd w:id="5071"/>
      <w:bookmarkEnd w:id="5072"/>
      <w:bookmarkEnd w:id="5073"/>
      <w:bookmarkEnd w:id="5074"/>
      <w:bookmarkEnd w:id="5075"/>
      <w:bookmarkEnd w:id="5076"/>
      <w:bookmarkEnd w:id="5077"/>
      <w:bookmarkEnd w:id="5078"/>
      <w:bookmarkEnd w:id="5079"/>
      <w:bookmarkEnd w:id="5080"/>
      <w:bookmarkEnd w:id="5081"/>
      <w:bookmarkEnd w:id="5082"/>
      <w:bookmarkEnd w:id="5083"/>
      <w:bookmarkEnd w:id="5084"/>
      <w:bookmarkEnd w:id="5085"/>
      <w:bookmarkEnd w:id="5086"/>
      <w:bookmarkEnd w:id="5087"/>
      <w:bookmarkEnd w:id="5088"/>
      <w:bookmarkEnd w:id="5089"/>
      <w:bookmarkEnd w:id="5090"/>
      <w:bookmarkEnd w:id="5091"/>
      <w:bookmarkEnd w:id="5092"/>
      <w:bookmarkEnd w:id="5093"/>
      <w:bookmarkEnd w:id="5094"/>
      <w:bookmarkEnd w:id="5095"/>
      <w:bookmarkEnd w:id="5096"/>
      <w:bookmarkEnd w:id="5097"/>
      <w:bookmarkEnd w:id="5098"/>
      <w:bookmarkEnd w:id="5099"/>
      <w:bookmarkEnd w:id="5100"/>
      <w:bookmarkEnd w:id="5101"/>
      <w:bookmarkEnd w:id="5102"/>
      <w:bookmarkEnd w:id="5103"/>
      <w:bookmarkEnd w:id="5104"/>
      <w:bookmarkEnd w:id="5105"/>
      <w:bookmarkEnd w:id="5106"/>
      <w:bookmarkEnd w:id="5107"/>
      <w:bookmarkEnd w:id="5108"/>
      <w:bookmarkEnd w:id="5109"/>
      <w:r w:rsidRPr="0089360D">
        <w:t>Members’ Conduct</w:t>
      </w:r>
      <w:bookmarkEnd w:id="5110"/>
      <w:r w:rsidRPr="0089360D">
        <w:t xml:space="preserve"> </w:t>
      </w:r>
    </w:p>
    <w:p w14:paraId="4D0F5F43" w14:textId="77777777" w:rsidR="00580BE6" w:rsidRPr="00580BE6" w:rsidRDefault="00580BE6"/>
    <w:p w14:paraId="5712680C" w14:textId="0442AF14" w:rsidR="00580BE6" w:rsidRDefault="0089360D" w:rsidP="005D3223">
      <w:pPr>
        <w:pStyle w:val="Heading3"/>
      </w:pPr>
      <w:r w:rsidRPr="0089360D">
        <w:t>Speaking at Meetings</w:t>
      </w:r>
      <w:r w:rsidR="00580BE6">
        <w:t xml:space="preserve">. </w:t>
      </w:r>
      <w:r w:rsidRPr="0089360D">
        <w:t xml:space="preserve">When a Member speaks at Full Council </w:t>
      </w:r>
      <w:r w:rsidR="00580BE6">
        <w:t>they</w:t>
      </w:r>
      <w:r w:rsidRPr="0089360D">
        <w:t xml:space="preserve"> m</w:t>
      </w:r>
      <w:r w:rsidR="001E5C7E">
        <w:t>ay</w:t>
      </w:r>
      <w:r w:rsidRPr="0089360D">
        <w:t xml:space="preserve"> stand</w:t>
      </w:r>
      <w:r w:rsidR="001E5C7E">
        <w:t xml:space="preserve"> if they wish but the practicalities of the need to use the microphones can mean that to remain seating is</w:t>
      </w:r>
      <w:r w:rsidR="00B64846">
        <w:t xml:space="preserve"> likely to be more</w:t>
      </w:r>
      <w:r w:rsidR="00580BE6">
        <w:t xml:space="preserve"> practicable)</w:t>
      </w:r>
      <w:r w:rsidR="00B64846">
        <w:t>. The meeting should be addressed t</w:t>
      </w:r>
      <w:r w:rsidRPr="0089360D">
        <w:t xml:space="preserve">hrough the Chair. If more than one Member signifies their intention to speak, the Chair will ask one to speak. Other Members must remain silent whilst a Member is speaking unless they wish to make a point of order or a point of personal explanation. </w:t>
      </w:r>
    </w:p>
    <w:p w14:paraId="54ED0062" w14:textId="77777777" w:rsidR="00580BE6" w:rsidRPr="00580BE6" w:rsidRDefault="00580BE6"/>
    <w:p w14:paraId="16991B33" w14:textId="0D43473E" w:rsidR="0089360D" w:rsidRDefault="0089360D" w:rsidP="005D3223">
      <w:pPr>
        <w:pStyle w:val="Heading3"/>
      </w:pPr>
      <w:r w:rsidRPr="0089360D">
        <w:lastRenderedPageBreak/>
        <w:t>Chair Speaking</w:t>
      </w:r>
      <w:r w:rsidR="00580BE6">
        <w:t xml:space="preserve">. </w:t>
      </w:r>
      <w:r w:rsidRPr="0089360D">
        <w:t>When the Chair speaks during a debate, any Member speaking at the time must stop and sit down</w:t>
      </w:r>
      <w:r w:rsidR="00E55675">
        <w:t xml:space="preserve"> if stood</w:t>
      </w:r>
      <w:r w:rsidRPr="0089360D">
        <w:t>. The meeting must be silent.</w:t>
      </w:r>
    </w:p>
    <w:p w14:paraId="4B72B31A" w14:textId="77777777" w:rsidR="00580BE6" w:rsidRPr="00580BE6" w:rsidRDefault="00580BE6"/>
    <w:p w14:paraId="64A5CC03" w14:textId="4665DADE" w:rsidR="0089360D" w:rsidRDefault="0089360D" w:rsidP="005D3223">
      <w:pPr>
        <w:pStyle w:val="Heading3"/>
      </w:pPr>
      <w:r w:rsidRPr="0089360D">
        <w:t>Member not to be Heard Further</w:t>
      </w:r>
      <w:r w:rsidR="00580BE6">
        <w:t xml:space="preserve">. </w:t>
      </w:r>
      <w:r w:rsidRPr="0089360D">
        <w:t>If a Member persistently disregards the ruling of the Chair by behaving improperly or offensively or deliberately obstructs business, the Chair may move that the Member be not heard further. If seconded, the motion will be voted on without discussion.</w:t>
      </w:r>
    </w:p>
    <w:p w14:paraId="122120F0" w14:textId="77777777" w:rsidR="00580BE6" w:rsidRPr="00580BE6" w:rsidRDefault="00580BE6"/>
    <w:p w14:paraId="0F128AB7" w14:textId="70A08431" w:rsidR="0089360D" w:rsidRDefault="0089360D" w:rsidP="005D3223">
      <w:pPr>
        <w:pStyle w:val="Heading3"/>
      </w:pPr>
      <w:r w:rsidRPr="0089360D">
        <w:t>Member to Leave the Meeting</w:t>
      </w:r>
      <w:r w:rsidR="00580BE6">
        <w:t xml:space="preserve">. </w:t>
      </w:r>
      <w:r w:rsidRPr="0089360D">
        <w:t>If the Member continues to behave improperly after such a motion is carried, the Chair may move that either the Member leaves the meeting or that the meeting is adjourned for a specified period. If seconded, the motion will be voted on without discussion.</w:t>
      </w:r>
    </w:p>
    <w:p w14:paraId="7CA333AC" w14:textId="77777777" w:rsidR="00580BE6" w:rsidRPr="00580BE6" w:rsidRDefault="00580BE6"/>
    <w:p w14:paraId="6A7E5246" w14:textId="5D39CA32" w:rsidR="0089360D" w:rsidRDefault="000D1C4A" w:rsidP="005D3223">
      <w:pPr>
        <w:pStyle w:val="Heading3"/>
      </w:pPr>
      <w:r>
        <w:t>G</w:t>
      </w:r>
      <w:r w:rsidR="0089360D" w:rsidRPr="0089360D">
        <w:t>eneral Disturbance</w:t>
      </w:r>
      <w:r>
        <w:t xml:space="preserve">. </w:t>
      </w:r>
      <w:r w:rsidR="0089360D" w:rsidRPr="0089360D">
        <w:t xml:space="preserve">If there is a general disturbance making orderly business impossible, the Chair may adjourn the meeting for as long as </w:t>
      </w:r>
      <w:r w:rsidR="00385A51">
        <w:t>t</w:t>
      </w:r>
      <w:r w:rsidR="0089360D" w:rsidRPr="0089360D">
        <w:t>he</w:t>
      </w:r>
      <w:r w:rsidR="00385A51">
        <w:t>y</w:t>
      </w:r>
      <w:r w:rsidR="0089360D" w:rsidRPr="0089360D">
        <w:t xml:space="preserve"> think necessary.</w:t>
      </w:r>
    </w:p>
    <w:p w14:paraId="7258E7A6" w14:textId="77777777" w:rsidR="000D1C4A" w:rsidRPr="000D1C4A" w:rsidRDefault="000D1C4A"/>
    <w:p w14:paraId="0B2742D7" w14:textId="0D0EB8A8" w:rsidR="0089360D" w:rsidRDefault="0089360D" w:rsidP="005D3223">
      <w:pPr>
        <w:pStyle w:val="Heading2"/>
        <w:ind w:left="709" w:hanging="709"/>
      </w:pPr>
      <w:bookmarkStart w:id="5111" w:name="_Toc194055484"/>
      <w:r w:rsidRPr="0089360D">
        <w:t>Disturbance by Public</w:t>
      </w:r>
      <w:bookmarkEnd w:id="5111"/>
    </w:p>
    <w:p w14:paraId="0D1C69FE" w14:textId="77777777" w:rsidR="000D1C4A" w:rsidRPr="000D1C4A" w:rsidRDefault="000D1C4A"/>
    <w:p w14:paraId="21D1EC12" w14:textId="0082E2A2" w:rsidR="0089360D" w:rsidRDefault="0089360D" w:rsidP="005D3223">
      <w:pPr>
        <w:pStyle w:val="Heading3"/>
      </w:pPr>
      <w:r w:rsidRPr="0089360D">
        <w:t>Removal of Member of the Public</w:t>
      </w:r>
      <w:r w:rsidR="000D1C4A">
        <w:t xml:space="preserve">. </w:t>
      </w:r>
      <w:r w:rsidRPr="0089360D">
        <w:t>If a member of the public interrupts proceedings, the Chair will warn the person concerned. If they continue to interrupt, the Chair will order their removal from the meeting room.</w:t>
      </w:r>
    </w:p>
    <w:p w14:paraId="49A4B980" w14:textId="77777777" w:rsidR="000D1C4A" w:rsidRPr="000D1C4A" w:rsidRDefault="000D1C4A"/>
    <w:p w14:paraId="56450036" w14:textId="17816BE0" w:rsidR="0089360D" w:rsidRDefault="0089360D" w:rsidP="005D3223">
      <w:pPr>
        <w:pStyle w:val="Heading3"/>
      </w:pPr>
      <w:r w:rsidRPr="0089360D">
        <w:t>Clearance of Part of Meeting Room</w:t>
      </w:r>
      <w:r w:rsidR="000D1C4A">
        <w:t xml:space="preserve">. </w:t>
      </w:r>
      <w:r w:rsidRPr="0089360D">
        <w:t>If there is a general disturbance in any part of the meeting room open to the public, the Chair may call for that part to be cleared.</w:t>
      </w:r>
    </w:p>
    <w:p w14:paraId="4BAE3D52" w14:textId="77777777" w:rsidR="000D1C4A" w:rsidRPr="000D1C4A" w:rsidRDefault="000D1C4A"/>
    <w:p w14:paraId="3025EDDC" w14:textId="5B143B14" w:rsidR="0089360D" w:rsidRDefault="0089360D" w:rsidP="005D3223">
      <w:pPr>
        <w:pStyle w:val="Heading2"/>
        <w:ind w:left="709" w:hanging="709"/>
      </w:pPr>
      <w:bookmarkStart w:id="5112" w:name="_Toc194055485"/>
      <w:r w:rsidRPr="0089360D">
        <w:t>Filming and Use of Social Media During Meetings</w:t>
      </w:r>
      <w:bookmarkEnd w:id="5112"/>
    </w:p>
    <w:p w14:paraId="1D4857F9" w14:textId="77777777" w:rsidR="000D1C4A" w:rsidRPr="000D1C4A" w:rsidRDefault="000D1C4A"/>
    <w:p w14:paraId="3A22ED62" w14:textId="6C178552" w:rsidR="0089360D" w:rsidRDefault="0089360D" w:rsidP="005D3223">
      <w:pPr>
        <w:pStyle w:val="Heading3"/>
      </w:pPr>
      <w:r w:rsidRPr="0089360D">
        <w:t>Filming and use of social media is permitted during meetings so long as there is no disturbance to the conduct of the meeting.</w:t>
      </w:r>
    </w:p>
    <w:p w14:paraId="5D628C9B" w14:textId="77777777" w:rsidR="000D1C4A" w:rsidRPr="000D1C4A" w:rsidRDefault="000D1C4A"/>
    <w:p w14:paraId="3B901C54" w14:textId="4206DF25" w:rsidR="000D1C4A" w:rsidRDefault="0089360D" w:rsidP="005D3223">
      <w:pPr>
        <w:pStyle w:val="Heading2"/>
        <w:ind w:left="709" w:hanging="709"/>
      </w:pPr>
      <w:bookmarkStart w:id="5113" w:name="_Toc194055486"/>
      <w:r w:rsidRPr="0089360D">
        <w:t>Suspension and Amendment of Council Procedure Rules</w:t>
      </w:r>
      <w:bookmarkEnd w:id="5113"/>
    </w:p>
    <w:p w14:paraId="68F9A7FC" w14:textId="5B1E7C36" w:rsidR="0089360D" w:rsidRPr="0089360D" w:rsidRDefault="0089360D" w:rsidP="005D3223">
      <w:pPr>
        <w:pStyle w:val="Heading2"/>
        <w:numPr>
          <w:ilvl w:val="0"/>
          <w:numId w:val="0"/>
        </w:numPr>
        <w:ind w:left="709"/>
      </w:pPr>
      <w:r w:rsidRPr="0089360D">
        <w:t xml:space="preserve"> </w:t>
      </w:r>
    </w:p>
    <w:p w14:paraId="566C2081" w14:textId="45A2CA73" w:rsidR="0089360D" w:rsidRPr="0089360D" w:rsidRDefault="0089360D" w:rsidP="005D3223">
      <w:pPr>
        <w:pStyle w:val="Heading3"/>
      </w:pPr>
      <w:r w:rsidRPr="0089360D">
        <w:t>Suspension</w:t>
      </w:r>
      <w:r w:rsidR="000D1C4A">
        <w:t xml:space="preserve">. </w:t>
      </w:r>
      <w:r w:rsidRPr="0089360D">
        <w:t>All of these Council Rules of Procedure except</w:t>
      </w:r>
      <w:r w:rsidR="000D1C4A">
        <w:t xml:space="preserve"> 27.2</w:t>
      </w:r>
      <w:r w:rsidR="00D20D55">
        <w:t>7</w:t>
      </w:r>
      <w:r w:rsidR="000D1C4A">
        <w:t xml:space="preserve">.5 and </w:t>
      </w:r>
      <w:r w:rsidR="00920A27">
        <w:t>27.2</w:t>
      </w:r>
      <w:r w:rsidR="00D20D55">
        <w:t>8</w:t>
      </w:r>
      <w:r w:rsidR="00920A27">
        <w:t>.2</w:t>
      </w:r>
      <w:r w:rsidRPr="0089360D">
        <w:t xml:space="preserve">  may be suspended by motion on notice or without notice if at least one half of the whole number of Members of the Council are present. Suspension can only be for the duration of the meeting.</w:t>
      </w:r>
    </w:p>
    <w:p w14:paraId="16404564" w14:textId="77777777" w:rsidR="00920A27" w:rsidRDefault="00920A27" w:rsidP="0089360D"/>
    <w:p w14:paraId="03935BFD" w14:textId="6CC36F2F" w:rsidR="0089360D" w:rsidRDefault="0089360D" w:rsidP="005D3223">
      <w:pPr>
        <w:pStyle w:val="Heading3"/>
      </w:pPr>
      <w:r w:rsidRPr="0089360D">
        <w:t>Amendment</w:t>
      </w:r>
      <w:r w:rsidR="00920A27">
        <w:t xml:space="preserve">. </w:t>
      </w:r>
      <w:r w:rsidRPr="0089360D">
        <w:t>Any motion to add to, vary or revoke these Council Rules of Procedure will, when proposed and seconded, stand adjourned without discussion to the next ordinary meeting of the Council.</w:t>
      </w:r>
    </w:p>
    <w:p w14:paraId="18DF16F4" w14:textId="77777777" w:rsidR="00920A27" w:rsidRPr="00920A27" w:rsidRDefault="00920A27"/>
    <w:p w14:paraId="7E99D907" w14:textId="67501F07" w:rsidR="0089360D" w:rsidRDefault="0089360D" w:rsidP="005D3223">
      <w:pPr>
        <w:pStyle w:val="Heading3"/>
      </w:pPr>
      <w:r w:rsidRPr="0089360D">
        <w:t>Adjustment</w:t>
      </w:r>
      <w:r w:rsidR="00920A27">
        <w:t xml:space="preserve">. </w:t>
      </w:r>
      <w:r w:rsidRPr="0089360D">
        <w:t>At the discretion of the Chair, any of the Council Rules of Procedure will be subject to 'reasonable adjustment' by suspension or amendment and without notice as appropriate, to prevent a disabled elected member or member of the public being placed at a disadvantage in terms of their proper participation in any aspect of Council procedures.</w:t>
      </w:r>
    </w:p>
    <w:p w14:paraId="58BBC446" w14:textId="77777777" w:rsidR="00920A27" w:rsidRPr="00920A27" w:rsidRDefault="00920A27"/>
    <w:p w14:paraId="3550F694" w14:textId="77777777" w:rsidR="00920A27" w:rsidRPr="00920A27" w:rsidRDefault="00920A27"/>
    <w:p w14:paraId="57A0BCB9" w14:textId="192AD718" w:rsidR="0089360D" w:rsidRDefault="0089360D" w:rsidP="005D3223">
      <w:pPr>
        <w:pStyle w:val="Heading2"/>
        <w:ind w:left="709" w:hanging="709"/>
      </w:pPr>
      <w:bookmarkStart w:id="5114" w:name="_Toc194055488"/>
      <w:r w:rsidRPr="0089360D">
        <w:t>Appointment of Substitute Members on Council Bodies</w:t>
      </w:r>
      <w:bookmarkEnd w:id="5114"/>
    </w:p>
    <w:p w14:paraId="75C7CE90" w14:textId="77777777" w:rsidR="00920A27" w:rsidRPr="00920A27" w:rsidRDefault="00920A27"/>
    <w:p w14:paraId="4C74F8BF" w14:textId="1B8A71E9" w:rsidR="0089360D" w:rsidRDefault="0089360D" w:rsidP="005D3223">
      <w:pPr>
        <w:pStyle w:val="Heading3"/>
      </w:pPr>
      <w:r w:rsidRPr="0089360D">
        <w:lastRenderedPageBreak/>
        <w:t>The substitution rules will not apply to meetings of the Cabinet, the Standards Committee, the Planning Committee or the</w:t>
      </w:r>
      <w:r w:rsidR="00D91A6C">
        <w:t xml:space="preserve"> Governance and</w:t>
      </w:r>
      <w:r w:rsidRPr="0089360D">
        <w:t xml:space="preserve"> Audit Committee.</w:t>
      </w:r>
    </w:p>
    <w:p w14:paraId="54E93D05" w14:textId="77777777" w:rsidR="00C72158" w:rsidRPr="00C72158" w:rsidRDefault="00C72158"/>
    <w:p w14:paraId="3E7794AC" w14:textId="2940C858" w:rsidR="0089360D" w:rsidRDefault="0089360D" w:rsidP="005D3223">
      <w:pPr>
        <w:pStyle w:val="Heading3"/>
      </w:pPr>
      <w:r w:rsidRPr="0089360D">
        <w:t>Subject to any other restrictions elsewhere in the Constitution, any Member of the Council will be permitted to act as a substitute on a Council Body.</w:t>
      </w:r>
    </w:p>
    <w:p w14:paraId="40AFEB9A" w14:textId="77777777" w:rsidR="00C72158" w:rsidRPr="00C72158" w:rsidRDefault="00C72158"/>
    <w:p w14:paraId="0C8F69CC" w14:textId="3552A37F" w:rsidR="0089360D" w:rsidRDefault="0089360D" w:rsidP="005D3223">
      <w:pPr>
        <w:pStyle w:val="Heading3"/>
      </w:pPr>
      <w:r w:rsidRPr="0089360D">
        <w:t>The Head of Democratic Services will allow a request from a Member of a Council Body to appoint a substitute Member, providing that substitute Member is from the same political group and the request is received no later than one hour before the meeting.</w:t>
      </w:r>
    </w:p>
    <w:p w14:paraId="0BB5446D" w14:textId="77777777" w:rsidR="00C72158" w:rsidRPr="00C72158" w:rsidRDefault="00C72158"/>
    <w:p w14:paraId="74DA6C61" w14:textId="3E571C93" w:rsidR="0089360D" w:rsidRDefault="0089360D" w:rsidP="005D3223">
      <w:pPr>
        <w:pStyle w:val="Heading3"/>
      </w:pPr>
      <w:r w:rsidRPr="0089360D">
        <w:t>In order to be eligible to sit as substitutes on regulatory or quasi-judicial committees or panels or staff appointments or disciplinary bodies established by the Council, Members must have received formal training in relevant procedures and the law.</w:t>
      </w:r>
    </w:p>
    <w:p w14:paraId="05FA18B3" w14:textId="77777777" w:rsidR="00C72158" w:rsidRPr="00C72158" w:rsidRDefault="00C72158"/>
    <w:p w14:paraId="7A7CCB0F" w14:textId="2EEFFA49" w:rsidR="0089360D" w:rsidRDefault="0089360D" w:rsidP="005D3223">
      <w:pPr>
        <w:pStyle w:val="Heading3"/>
      </w:pPr>
      <w:r w:rsidRPr="0089360D">
        <w:t>Substitute Members will have all the powers and duties of any ordinary Member of the committee but will not be able to exercise any special powers or duties exercisable by the person they are substituting.</w:t>
      </w:r>
    </w:p>
    <w:p w14:paraId="02851B6B" w14:textId="77777777" w:rsidR="00C72158" w:rsidRPr="00C72158" w:rsidRDefault="00C72158"/>
    <w:p w14:paraId="2086E82D" w14:textId="476195EA" w:rsidR="0089360D" w:rsidRDefault="0089360D" w:rsidP="005D3223">
      <w:pPr>
        <w:pStyle w:val="Heading3"/>
      </w:pPr>
      <w:r w:rsidRPr="0089360D">
        <w:t>Substitute Members may attend meetings in that capacity only:</w:t>
      </w:r>
    </w:p>
    <w:p w14:paraId="7EB2D3B9" w14:textId="77777777" w:rsidR="00C72158" w:rsidRPr="00C72158" w:rsidRDefault="00C72158"/>
    <w:p w14:paraId="7285C536" w14:textId="5E7B9090" w:rsidR="0089360D" w:rsidRDefault="0089360D" w:rsidP="005D3223">
      <w:pPr>
        <w:ind w:firstLine="720"/>
      </w:pPr>
      <w:r w:rsidRPr="0089360D">
        <w:t>(a)</w:t>
      </w:r>
      <w:r w:rsidRPr="0089360D">
        <w:tab/>
        <w:t>to take the place of the ordinary Member for whom they are designated substitute;</w:t>
      </w:r>
    </w:p>
    <w:p w14:paraId="4565C7D1" w14:textId="77777777" w:rsidR="00C72158" w:rsidRPr="0089360D" w:rsidRDefault="00C72158" w:rsidP="005D3223">
      <w:pPr>
        <w:ind w:firstLine="720"/>
      </w:pPr>
    </w:p>
    <w:p w14:paraId="10EB91AB" w14:textId="51041E9D" w:rsidR="0089360D" w:rsidRDefault="0089360D" w:rsidP="005D3223">
      <w:pPr>
        <w:ind w:firstLine="720"/>
      </w:pPr>
      <w:r w:rsidRPr="0089360D">
        <w:t>(b)</w:t>
      </w:r>
      <w:r w:rsidRPr="0089360D">
        <w:tab/>
        <w:t>where the ordinary Member will be absent for the whole of the meeting; and</w:t>
      </w:r>
    </w:p>
    <w:p w14:paraId="26174A79" w14:textId="77777777" w:rsidR="00C72158" w:rsidRPr="0089360D" w:rsidRDefault="00C72158" w:rsidP="005D3223">
      <w:pPr>
        <w:ind w:firstLine="720"/>
      </w:pPr>
    </w:p>
    <w:p w14:paraId="38401A13" w14:textId="432F9FE1" w:rsidR="0089360D" w:rsidRDefault="0089360D" w:rsidP="005D3223">
      <w:pPr>
        <w:ind w:left="1440" w:hanging="720"/>
      </w:pPr>
      <w:r w:rsidRPr="0089360D">
        <w:t>(c)</w:t>
      </w:r>
      <w:r w:rsidRPr="0089360D">
        <w:tab/>
        <w:t>where the ordinary Member or that Member’s political group has notified the Head of Democratic Services of the intended substitution at least one hour before the start of the relevant meeting.</w:t>
      </w:r>
    </w:p>
    <w:p w14:paraId="151548BE" w14:textId="77777777" w:rsidR="00C72158" w:rsidRPr="0089360D" w:rsidRDefault="00C72158" w:rsidP="005D3223">
      <w:pPr>
        <w:ind w:left="1440" w:hanging="720"/>
      </w:pPr>
    </w:p>
    <w:p w14:paraId="0E351349" w14:textId="05C11238" w:rsidR="0089360D" w:rsidRPr="0089360D" w:rsidRDefault="0089360D" w:rsidP="005D3223">
      <w:pPr>
        <w:pStyle w:val="Heading2"/>
        <w:ind w:left="709" w:hanging="709"/>
      </w:pPr>
      <w:bookmarkStart w:id="5115" w:name="_Toc194055489"/>
      <w:r w:rsidRPr="0089360D">
        <w:t>Procedure Rules for Family Absence for Members</w:t>
      </w:r>
      <w:bookmarkEnd w:id="5115"/>
    </w:p>
    <w:p w14:paraId="7BB83EDF" w14:textId="77777777" w:rsidR="00C72158" w:rsidRDefault="00C72158" w:rsidP="0089360D"/>
    <w:p w14:paraId="5D9E7B92" w14:textId="2998669B" w:rsidR="0089360D" w:rsidRDefault="0089360D" w:rsidP="005D3223">
      <w:pPr>
        <w:pStyle w:val="Heading3"/>
      </w:pPr>
      <w:r w:rsidRPr="0089360D">
        <w:t>Different Types of Family Absence</w:t>
      </w:r>
      <w:r w:rsidR="00C72158">
        <w:t xml:space="preserve">. </w:t>
      </w:r>
      <w:r w:rsidRPr="0089360D">
        <w:t xml:space="preserve">A Member may be entitled to family absence subject to compliance with </w:t>
      </w:r>
      <w:r w:rsidRPr="00D33769">
        <w:t xml:space="preserve">the Family Absence for Members of Local Authorities (Wales) Regulations 2013 </w:t>
      </w:r>
      <w:r w:rsidR="00DF1B55">
        <w:t>and the Local Government</w:t>
      </w:r>
      <w:r w:rsidR="002E47D7">
        <w:t xml:space="preserve"> (Wales) Measure 2011 as amended by the Local Government and Elections Act 2021</w:t>
      </w:r>
      <w:r w:rsidRPr="0089360D">
        <w:t>, as follows:</w:t>
      </w:r>
    </w:p>
    <w:p w14:paraId="3D1EA74E" w14:textId="77777777" w:rsidR="00C72158" w:rsidRPr="00C72158" w:rsidRDefault="00C72158"/>
    <w:p w14:paraId="23F784B4" w14:textId="66FA86F9" w:rsidR="0089360D" w:rsidRDefault="0089360D" w:rsidP="005D3223">
      <w:pPr>
        <w:ind w:left="1440" w:hanging="720"/>
      </w:pPr>
      <w:r w:rsidRPr="0089360D">
        <w:t>(</w:t>
      </w:r>
      <w:r w:rsidR="00C72158">
        <w:t>a</w:t>
      </w:r>
      <w:r w:rsidRPr="0089360D">
        <w:t>)</w:t>
      </w:r>
      <w:r w:rsidRPr="0089360D">
        <w:tab/>
      </w:r>
      <w:r w:rsidR="00C72158">
        <w:t>m</w:t>
      </w:r>
      <w:r w:rsidRPr="0089360D">
        <w:t xml:space="preserve">aternity absence – </w:t>
      </w:r>
      <w:r w:rsidR="007B4BC6">
        <w:t>if the Member satisfies prescribed conditions as to maternity</w:t>
      </w:r>
      <w:r w:rsidR="009902FB">
        <w:t xml:space="preserve">, </w:t>
      </w:r>
      <w:r w:rsidR="005D7DF1">
        <w:t>on</w:t>
      </w:r>
      <w:r w:rsidR="009902FB">
        <w:t xml:space="preserve"> equivalent</w:t>
      </w:r>
      <w:r w:rsidR="005D7DF1">
        <w:t xml:space="preserve"> terms</w:t>
      </w:r>
      <w:r w:rsidR="009902FB">
        <w:t xml:space="preserve"> to the policy applied to any employee of MCC</w:t>
      </w:r>
      <w:r w:rsidRPr="0089360D">
        <w:t>;</w:t>
      </w:r>
    </w:p>
    <w:p w14:paraId="2C70552F" w14:textId="77777777" w:rsidR="00C72158" w:rsidRPr="0089360D" w:rsidRDefault="00C72158" w:rsidP="005D3223">
      <w:pPr>
        <w:ind w:left="1440" w:hanging="720"/>
      </w:pPr>
    </w:p>
    <w:p w14:paraId="0E6D1530" w14:textId="3E9C3C54" w:rsidR="005D7DF1" w:rsidRDefault="0089360D" w:rsidP="00271A26">
      <w:pPr>
        <w:ind w:left="1440" w:hanging="720"/>
      </w:pPr>
      <w:r w:rsidRPr="0089360D">
        <w:t>(</w:t>
      </w:r>
      <w:r w:rsidR="00C72158">
        <w:t>b</w:t>
      </w:r>
      <w:r w:rsidRPr="0089360D">
        <w:t>)</w:t>
      </w:r>
      <w:r w:rsidRPr="0089360D">
        <w:tab/>
      </w:r>
      <w:r w:rsidR="00C72158">
        <w:t>n</w:t>
      </w:r>
      <w:r w:rsidRPr="0089360D">
        <w:t xml:space="preserve">ew-born absence – for the parent of a child other than the mother, </w:t>
      </w:r>
      <w:r w:rsidR="005D7DF1">
        <w:t>on equivalent terms to the policy applied to any employee of MCC;</w:t>
      </w:r>
    </w:p>
    <w:p w14:paraId="64C68D16" w14:textId="77777777" w:rsidR="00C72158" w:rsidRPr="0089360D" w:rsidRDefault="00C72158" w:rsidP="00271A26">
      <w:pPr>
        <w:ind w:left="1440" w:hanging="720"/>
      </w:pPr>
    </w:p>
    <w:p w14:paraId="5698E064" w14:textId="018AF4B5" w:rsidR="0089360D" w:rsidRDefault="0089360D" w:rsidP="00271A26">
      <w:pPr>
        <w:ind w:left="1440" w:hanging="720"/>
      </w:pPr>
      <w:r w:rsidRPr="0089360D">
        <w:t>(</w:t>
      </w:r>
      <w:r w:rsidR="00C72158">
        <w:t>c</w:t>
      </w:r>
      <w:r w:rsidRPr="0089360D">
        <w:t>)</w:t>
      </w:r>
      <w:r w:rsidRPr="0089360D">
        <w:tab/>
      </w:r>
      <w:r w:rsidR="00C72158">
        <w:t>a</w:t>
      </w:r>
      <w:r w:rsidRPr="0089360D">
        <w:t>dopter’s absence – for the adopter of a child,</w:t>
      </w:r>
      <w:r w:rsidR="00B11636" w:rsidRPr="00B11636">
        <w:t xml:space="preserve"> </w:t>
      </w:r>
      <w:r w:rsidR="00B11636">
        <w:t>on equivalent terms to the policy applied to any employee of MCC</w:t>
      </w:r>
      <w:r w:rsidRPr="0089360D">
        <w:t>;</w:t>
      </w:r>
    </w:p>
    <w:p w14:paraId="1C2A3C2A" w14:textId="77777777" w:rsidR="00C72158" w:rsidRPr="0089360D" w:rsidRDefault="00C72158" w:rsidP="005D3223">
      <w:pPr>
        <w:ind w:firstLine="720"/>
      </w:pPr>
    </w:p>
    <w:p w14:paraId="41E53D96" w14:textId="19A5EB04" w:rsidR="0089360D" w:rsidRDefault="0089360D" w:rsidP="005D3223">
      <w:pPr>
        <w:ind w:left="1440" w:hanging="720"/>
      </w:pPr>
      <w:r w:rsidRPr="0089360D">
        <w:t>(</w:t>
      </w:r>
      <w:r w:rsidR="00C72158">
        <w:t>d</w:t>
      </w:r>
      <w:r w:rsidRPr="0089360D">
        <w:t>)</w:t>
      </w:r>
      <w:r w:rsidRPr="0089360D">
        <w:tab/>
      </w:r>
      <w:r w:rsidR="00C72158">
        <w:t>n</w:t>
      </w:r>
      <w:r w:rsidRPr="0089360D">
        <w:t xml:space="preserve">ew </w:t>
      </w:r>
      <w:r w:rsidR="00C72158">
        <w:t>a</w:t>
      </w:r>
      <w:r w:rsidRPr="0089360D">
        <w:t>doption absence - for the partner of an adopter,</w:t>
      </w:r>
      <w:r w:rsidR="00B11636" w:rsidRPr="00B11636">
        <w:t xml:space="preserve"> </w:t>
      </w:r>
      <w:r w:rsidR="00B11636">
        <w:t>on equivalent terms to the policy applied to any employee of MCC</w:t>
      </w:r>
      <w:r w:rsidRPr="0089360D">
        <w:t>;</w:t>
      </w:r>
      <w:r w:rsidR="00C72158">
        <w:t xml:space="preserve"> </w:t>
      </w:r>
      <w:r w:rsidRPr="0089360D">
        <w:t>and</w:t>
      </w:r>
    </w:p>
    <w:p w14:paraId="14334582" w14:textId="77777777" w:rsidR="00C72158" w:rsidRPr="0089360D" w:rsidRDefault="00C72158" w:rsidP="005D3223">
      <w:pPr>
        <w:ind w:left="1440" w:hanging="720"/>
      </w:pPr>
    </w:p>
    <w:p w14:paraId="1278747E" w14:textId="2E33D4F0" w:rsidR="0089360D" w:rsidRDefault="0089360D" w:rsidP="005D3223">
      <w:pPr>
        <w:ind w:left="1440" w:hanging="720"/>
      </w:pPr>
      <w:r w:rsidRPr="0089360D">
        <w:t>(</w:t>
      </w:r>
      <w:r w:rsidR="00C72158">
        <w:t>e</w:t>
      </w:r>
      <w:r w:rsidRPr="0089360D">
        <w:t>)</w:t>
      </w:r>
      <w:r w:rsidRPr="0089360D">
        <w:tab/>
      </w:r>
      <w:r w:rsidR="00C72158">
        <w:t>p</w:t>
      </w:r>
      <w:r w:rsidRPr="0089360D">
        <w:t xml:space="preserve">arental absence – for a Member who becomes responsible for a child (and does not meet the conditions for new-born absence, adopter’s absence or new adoption absence), </w:t>
      </w:r>
      <w:r w:rsidR="00AC1FA4">
        <w:t>on equivalent terms to the policy applied to any employee of MCC</w:t>
      </w:r>
      <w:r w:rsidRPr="0089360D">
        <w:t>.</w:t>
      </w:r>
    </w:p>
    <w:p w14:paraId="34773649" w14:textId="77777777" w:rsidR="00C72158" w:rsidRPr="0089360D" w:rsidRDefault="00C72158" w:rsidP="005D3223">
      <w:pPr>
        <w:ind w:left="1440" w:hanging="720"/>
      </w:pPr>
    </w:p>
    <w:p w14:paraId="21ECE684" w14:textId="704A679E" w:rsidR="0089360D" w:rsidRDefault="0089360D" w:rsidP="005D3223">
      <w:pPr>
        <w:pStyle w:val="Heading3"/>
      </w:pPr>
      <w:r w:rsidRPr="0089360D">
        <w:lastRenderedPageBreak/>
        <w:t>Prescribed Conditions</w:t>
      </w:r>
      <w:r w:rsidR="00C72158">
        <w:t xml:space="preserve">. </w:t>
      </w:r>
      <w:r w:rsidRPr="0089360D">
        <w:t>The Regulations prescribe the conditions Members must satisfy to be entitled to each type of family absence, make provisions regarding the durations, start, cancellation and end of periods of family absence, and set out the administrative process for dealing with family absences. A copy of the Regulations can be obtained from the Head of Democratic Services and must be referred to by any Member considering taking family absence.</w:t>
      </w:r>
    </w:p>
    <w:p w14:paraId="31078B38" w14:textId="77777777" w:rsidR="00C72158" w:rsidRPr="00C72158" w:rsidRDefault="00C72158"/>
    <w:p w14:paraId="6E1C8E8C" w14:textId="027D5B82" w:rsidR="0089360D" w:rsidRDefault="0089360D" w:rsidP="005D3223">
      <w:pPr>
        <w:pStyle w:val="Heading3"/>
      </w:pPr>
      <w:r w:rsidRPr="0089360D">
        <w:t>Requirement for Member to give Written Notice</w:t>
      </w:r>
      <w:r w:rsidR="00C72158">
        <w:t xml:space="preserve">. </w:t>
      </w:r>
      <w:r w:rsidRPr="0089360D">
        <w:t>A Member intending to take family absence is required to give written notice to the Head of Democratic Services, specifying the type of family absence the Member intends to take and the intended start date, as well as certain other specified information in respect of particular types of family absence. Any changes to, or cancellation of, family absence must similarly be notified to the Head of Democratic Services. Members should refer to the Regulations for the prescribed information which must be included in the notice, and advice is available in this respect from the Head of Democratic Services.</w:t>
      </w:r>
    </w:p>
    <w:p w14:paraId="416DCE78" w14:textId="77777777" w:rsidR="00C72158" w:rsidRPr="00C72158" w:rsidRDefault="00C72158"/>
    <w:p w14:paraId="7D04C351" w14:textId="08369CA3" w:rsidR="0089360D" w:rsidRDefault="0089360D" w:rsidP="005D3223">
      <w:pPr>
        <w:pStyle w:val="Heading3"/>
      </w:pPr>
      <w:r w:rsidRPr="0089360D">
        <w:t>Records and Notification of Family Absence</w:t>
      </w:r>
      <w:r w:rsidR="00C72158">
        <w:t xml:space="preserve">. </w:t>
      </w:r>
      <w:r w:rsidRPr="0089360D">
        <w:t xml:space="preserve">The Head of Democratic Services will keep a record of all notifications and periods of family absence taken and will inform the Chair of Council, the Chair of the Democratic Services Committee, and the leaders of each political group, and other recognised group, of the authority. The Head of Democratic Services may also inform any other persons, as </w:t>
      </w:r>
      <w:r w:rsidR="00D65059">
        <w:t>they</w:t>
      </w:r>
      <w:r w:rsidRPr="0089360D">
        <w:t xml:space="preserve"> consider necessary, for example, fellow ward Members.</w:t>
      </w:r>
    </w:p>
    <w:p w14:paraId="406EDFB1" w14:textId="77777777" w:rsidR="00C72158" w:rsidRPr="00C72158" w:rsidRDefault="00C72158"/>
    <w:p w14:paraId="3AC5FB74" w14:textId="3223D589" w:rsidR="0089360D" w:rsidRDefault="0089360D" w:rsidP="005D3223">
      <w:pPr>
        <w:pStyle w:val="Heading3"/>
      </w:pPr>
      <w:r w:rsidRPr="0089360D">
        <w:t>Cancellation of Family Absence by Council</w:t>
      </w:r>
      <w:r w:rsidR="00C72158">
        <w:t>:</w:t>
      </w:r>
    </w:p>
    <w:p w14:paraId="63D6E9EB" w14:textId="77777777" w:rsidR="00C72158" w:rsidRPr="00C72158" w:rsidRDefault="00C72158"/>
    <w:p w14:paraId="584C62E3" w14:textId="4FDA7AFC" w:rsidR="0089360D" w:rsidRPr="0089360D" w:rsidRDefault="0089360D" w:rsidP="005D3223">
      <w:pPr>
        <w:ind w:left="1440" w:hanging="720"/>
      </w:pPr>
      <w:r w:rsidRPr="0089360D">
        <w:t xml:space="preserve">(a) </w:t>
      </w:r>
      <w:r w:rsidR="00C72158">
        <w:tab/>
        <w:t>i</w:t>
      </w:r>
      <w:r w:rsidRPr="0089360D">
        <w:t xml:space="preserve">f the Head of Democratic Services reasonably suspects that a Member may not be entitled to the family absence notified, </w:t>
      </w:r>
      <w:r w:rsidR="00C72158">
        <w:t>they</w:t>
      </w:r>
      <w:r w:rsidRPr="0089360D">
        <w:t xml:space="preserve"> may cancel or end a Member’s family absence in accordance with the Regulations</w:t>
      </w:r>
      <w:r w:rsidR="00CE6518">
        <w:t>;</w:t>
      </w:r>
    </w:p>
    <w:p w14:paraId="47602EC2" w14:textId="034347D5" w:rsidR="0089360D" w:rsidRPr="0089360D" w:rsidRDefault="0089360D" w:rsidP="0089360D"/>
    <w:p w14:paraId="4FEE949A" w14:textId="472767C2" w:rsidR="0089360D" w:rsidRDefault="0089360D" w:rsidP="005D3223">
      <w:pPr>
        <w:ind w:left="1440" w:hanging="720"/>
      </w:pPr>
      <w:r w:rsidRPr="0089360D">
        <w:t xml:space="preserve">(b) </w:t>
      </w:r>
      <w:r w:rsidR="00C72158">
        <w:tab/>
        <w:t>i</w:t>
      </w:r>
      <w:r w:rsidRPr="0089360D">
        <w:t>n the event of a decision to cancel family absence, the Head of Democratic Services will give written notice to the Member concerned setting out the decision to cancel or bring to an end the period of family absence, and the date from which the Member must return from family absence. If the Member then fails to resume duties, the Council may withhold the Member’s remuneration.</w:t>
      </w:r>
    </w:p>
    <w:p w14:paraId="4FA1C516" w14:textId="77777777" w:rsidR="00C72158" w:rsidRPr="0089360D" w:rsidRDefault="00C72158" w:rsidP="005D3223">
      <w:pPr>
        <w:ind w:left="1440" w:hanging="720"/>
      </w:pPr>
    </w:p>
    <w:p w14:paraId="0EC7C6C5" w14:textId="4DC44BDA" w:rsidR="0089360D" w:rsidRDefault="0089360D" w:rsidP="005D3223">
      <w:pPr>
        <w:pStyle w:val="Heading3"/>
      </w:pPr>
      <w:r w:rsidRPr="0089360D">
        <w:t>Members’ Right to Appeal against Cancellation</w:t>
      </w:r>
      <w:r w:rsidR="00C72158">
        <w:t>:</w:t>
      </w:r>
    </w:p>
    <w:p w14:paraId="47D575E1" w14:textId="77777777" w:rsidR="00C72158" w:rsidRPr="00C72158" w:rsidRDefault="00C72158" w:rsidP="00271A26">
      <w:pPr>
        <w:ind w:left="720"/>
      </w:pPr>
    </w:p>
    <w:p w14:paraId="79602CC4" w14:textId="7E9EDAE2" w:rsidR="00C72158" w:rsidRDefault="0089360D" w:rsidP="005D3223">
      <w:pPr>
        <w:ind w:left="1440" w:hanging="720"/>
      </w:pPr>
      <w:r w:rsidRPr="0089360D">
        <w:t>(a)</w:t>
      </w:r>
      <w:r w:rsidRPr="0089360D">
        <w:tab/>
      </w:r>
      <w:r w:rsidR="00C72158">
        <w:t>a</w:t>
      </w:r>
      <w:r w:rsidRPr="0089360D">
        <w:t xml:space="preserve"> Member may, within 28 days from being notified of a cancellation of family absence, complain in writing to the Head of Democratic Services regarding the cancellation</w:t>
      </w:r>
      <w:r w:rsidR="00C72158">
        <w:t>;</w:t>
      </w:r>
    </w:p>
    <w:p w14:paraId="2121197B" w14:textId="2F401780" w:rsidR="0089360D" w:rsidRPr="0089360D" w:rsidRDefault="0089360D" w:rsidP="005D3223">
      <w:pPr>
        <w:ind w:left="1440" w:hanging="720"/>
      </w:pPr>
    </w:p>
    <w:p w14:paraId="35960196" w14:textId="48D245AB" w:rsidR="00C72158" w:rsidRDefault="0089360D" w:rsidP="005D3223">
      <w:pPr>
        <w:ind w:left="1440" w:hanging="720"/>
      </w:pPr>
      <w:r w:rsidRPr="0089360D">
        <w:t>(b)</w:t>
      </w:r>
      <w:r w:rsidRPr="0089360D">
        <w:tab/>
      </w:r>
      <w:r w:rsidR="00C72158">
        <w:t>t</w:t>
      </w:r>
      <w:r w:rsidRPr="0089360D">
        <w:t>he Head of Democratic Services will refer any complaint duly made regarding cancellation to the Chair of Council (or Presiding Member)</w:t>
      </w:r>
      <w:r w:rsidR="00C72158">
        <w:t>;</w:t>
      </w:r>
    </w:p>
    <w:p w14:paraId="0DDB5A14" w14:textId="45C7857E" w:rsidR="0089360D" w:rsidRPr="0089360D" w:rsidRDefault="0089360D" w:rsidP="005D3223">
      <w:pPr>
        <w:ind w:left="720"/>
      </w:pPr>
    </w:p>
    <w:p w14:paraId="3BFEDBA2" w14:textId="1258FA7C" w:rsidR="00C72158" w:rsidRDefault="0089360D" w:rsidP="005D3223">
      <w:pPr>
        <w:ind w:left="1440" w:hanging="720"/>
      </w:pPr>
      <w:r w:rsidRPr="0089360D">
        <w:t>(c)</w:t>
      </w:r>
      <w:r w:rsidRPr="0089360D">
        <w:tab/>
      </w:r>
      <w:r w:rsidR="00C72158">
        <w:t>t</w:t>
      </w:r>
      <w:r w:rsidRPr="0089360D">
        <w:t>he Member’s complaint will be considered by a politically balanced Panel, drawn from the Democratic Services Committee, which may either confirm the decision of the Head of Democratic Services, or substitute its own decision as to the Member’s entitlement to family absence in accordance with the Regulations</w:t>
      </w:r>
      <w:r w:rsidR="00C72158">
        <w:t>;</w:t>
      </w:r>
    </w:p>
    <w:p w14:paraId="331B754D" w14:textId="7A8E1400" w:rsidR="0089360D" w:rsidRPr="0089360D" w:rsidRDefault="0089360D" w:rsidP="005D3223">
      <w:pPr>
        <w:ind w:left="1440" w:hanging="720"/>
      </w:pPr>
    </w:p>
    <w:p w14:paraId="3F6FE21D" w14:textId="37A2439B" w:rsidR="0089360D" w:rsidRDefault="0089360D" w:rsidP="005D3223">
      <w:pPr>
        <w:ind w:firstLine="720"/>
      </w:pPr>
      <w:r w:rsidRPr="0089360D">
        <w:t>(d)</w:t>
      </w:r>
      <w:r w:rsidRPr="0089360D">
        <w:tab/>
      </w:r>
      <w:r w:rsidR="00C72158">
        <w:t>t</w:t>
      </w:r>
      <w:r w:rsidRPr="0089360D">
        <w:t>he decision of the Panel is final.</w:t>
      </w:r>
    </w:p>
    <w:p w14:paraId="341282C0" w14:textId="77777777" w:rsidR="00C72158" w:rsidRPr="0089360D" w:rsidRDefault="00C72158" w:rsidP="005D3223">
      <w:pPr>
        <w:ind w:firstLine="720"/>
      </w:pPr>
    </w:p>
    <w:p w14:paraId="17390AD2" w14:textId="670851AC" w:rsidR="001460DB" w:rsidRDefault="0089360D" w:rsidP="005D3223">
      <w:pPr>
        <w:pStyle w:val="Heading3"/>
      </w:pPr>
      <w:r w:rsidRPr="0089360D">
        <w:lastRenderedPageBreak/>
        <w:t>Performance of Duties – At Member’s request</w:t>
      </w:r>
    </w:p>
    <w:p w14:paraId="60EA1FB3" w14:textId="77777777" w:rsidR="001460DB" w:rsidRDefault="001460DB" w:rsidP="005D3223">
      <w:pPr>
        <w:pStyle w:val="Heading3"/>
        <w:numPr>
          <w:ilvl w:val="0"/>
          <w:numId w:val="0"/>
        </w:numPr>
        <w:ind w:left="720"/>
      </w:pPr>
    </w:p>
    <w:p w14:paraId="05E5E020" w14:textId="2C6118E3" w:rsidR="0089360D" w:rsidRDefault="001460DB" w:rsidP="00271A26">
      <w:pPr>
        <w:pStyle w:val="Heading3"/>
        <w:numPr>
          <w:ilvl w:val="0"/>
          <w:numId w:val="0"/>
        </w:numPr>
        <w:ind w:left="1440" w:hanging="720"/>
      </w:pPr>
      <w:r>
        <w:t>(a)</w:t>
      </w:r>
      <w:r>
        <w:tab/>
        <w:t>t</w:t>
      </w:r>
      <w:r w:rsidR="0089360D" w:rsidRPr="0089360D">
        <w:t>he following provision is subject consideration by the Democratic Services committee as to whether</w:t>
      </w:r>
      <w:r w:rsidR="00C72158">
        <w:t>:</w:t>
      </w:r>
    </w:p>
    <w:p w14:paraId="000C2A53" w14:textId="77777777" w:rsidR="00C72158" w:rsidRPr="00C72158" w:rsidRDefault="00C72158"/>
    <w:p w14:paraId="5ED3EC5D" w14:textId="5B720943" w:rsidR="0089360D" w:rsidRDefault="0089360D" w:rsidP="005D3223">
      <w:pPr>
        <w:ind w:left="2160" w:hanging="720"/>
      </w:pPr>
      <w:r w:rsidRPr="0089360D">
        <w:t>(</w:t>
      </w:r>
      <w:r w:rsidR="001460DB">
        <w:t>i</w:t>
      </w:r>
      <w:r w:rsidRPr="0089360D">
        <w:t>)</w:t>
      </w:r>
      <w:r w:rsidRPr="0089360D">
        <w:tab/>
      </w:r>
      <w:r w:rsidR="00C72158">
        <w:t>t</w:t>
      </w:r>
      <w:r w:rsidRPr="0089360D">
        <w:t>o describe the circumstances in which a Member on maternity or parental leave may continue to perform some duties if so desired, such as "where the Member has a well-known particular interest in a matter of business or if urgent business affecting their local area is being considered"; and</w:t>
      </w:r>
    </w:p>
    <w:p w14:paraId="43CCD220" w14:textId="77777777" w:rsidR="00C72158" w:rsidRPr="0089360D" w:rsidRDefault="00C72158" w:rsidP="005D3223">
      <w:pPr>
        <w:ind w:left="1440" w:hanging="720"/>
      </w:pPr>
    </w:p>
    <w:p w14:paraId="031F833B" w14:textId="0DE32A72" w:rsidR="0089360D" w:rsidRDefault="0089360D" w:rsidP="005D3223">
      <w:pPr>
        <w:ind w:left="2160" w:hanging="720"/>
      </w:pPr>
      <w:r w:rsidRPr="0089360D">
        <w:t>(</w:t>
      </w:r>
      <w:r w:rsidR="001460DB">
        <w:t>ii</w:t>
      </w:r>
      <w:r w:rsidRPr="0089360D">
        <w:t>)</w:t>
      </w:r>
      <w:r w:rsidRPr="0089360D">
        <w:tab/>
      </w:r>
      <w:r w:rsidR="00C72158">
        <w:t>t</w:t>
      </w:r>
      <w:r w:rsidRPr="0089360D">
        <w:t>o provide whether any duty conferred on Members should be performed during a period of family absence.</w:t>
      </w:r>
    </w:p>
    <w:p w14:paraId="433E6A71" w14:textId="77777777" w:rsidR="001460DB" w:rsidRPr="0089360D" w:rsidRDefault="001460DB" w:rsidP="005D3223">
      <w:pPr>
        <w:ind w:left="1440" w:hanging="720"/>
      </w:pPr>
    </w:p>
    <w:p w14:paraId="6AFA20EF" w14:textId="4A0FA497" w:rsidR="0089360D" w:rsidRDefault="001460DB" w:rsidP="005D3223">
      <w:pPr>
        <w:ind w:left="1440" w:hanging="720"/>
      </w:pPr>
      <w:r>
        <w:t>(b)</w:t>
      </w:r>
      <w:r>
        <w:tab/>
        <w:t>a</w:t>
      </w:r>
      <w:r w:rsidR="0089360D" w:rsidRPr="0089360D">
        <w:t xml:space="preserve"> Member on maternity absence or parental absence may, subject to </w:t>
      </w:r>
      <w:r w:rsidR="006169BD">
        <w:t>sub-</w:t>
      </w:r>
      <w:r w:rsidR="0089360D" w:rsidRPr="0089360D">
        <w:t>paragraphs (</w:t>
      </w:r>
      <w:r w:rsidR="00243820">
        <w:t>c</w:t>
      </w:r>
      <w:r w:rsidR="0089360D" w:rsidRPr="0089360D">
        <w:t>) to (</w:t>
      </w:r>
      <w:r w:rsidR="006169BD">
        <w:t>h</w:t>
      </w:r>
      <w:r w:rsidR="0089360D" w:rsidRPr="0089360D">
        <w:t>):</w:t>
      </w:r>
    </w:p>
    <w:p w14:paraId="7BCEE84C" w14:textId="77777777" w:rsidR="001460DB" w:rsidRPr="0089360D" w:rsidRDefault="001460DB" w:rsidP="005D3223">
      <w:pPr>
        <w:ind w:left="1440" w:hanging="720"/>
      </w:pPr>
    </w:p>
    <w:p w14:paraId="18CE5B01" w14:textId="4B1AC1F9" w:rsidR="0089360D" w:rsidRDefault="0089360D" w:rsidP="005D3223">
      <w:pPr>
        <w:ind w:left="720" w:firstLine="720"/>
      </w:pPr>
      <w:r w:rsidRPr="0089360D">
        <w:t>(</w:t>
      </w:r>
      <w:r w:rsidR="001460DB">
        <w:t>i</w:t>
      </w:r>
      <w:r w:rsidRPr="0089360D">
        <w:t>)</w:t>
      </w:r>
      <w:r w:rsidRPr="0089360D">
        <w:tab/>
      </w:r>
      <w:r w:rsidR="001460DB">
        <w:t>a</w:t>
      </w:r>
      <w:r w:rsidRPr="0089360D">
        <w:t>ttend particular meetings;</w:t>
      </w:r>
    </w:p>
    <w:p w14:paraId="683713FD" w14:textId="77777777" w:rsidR="001460DB" w:rsidRPr="0089360D" w:rsidRDefault="001460DB" w:rsidP="005D3223">
      <w:pPr>
        <w:ind w:left="720" w:firstLine="720"/>
      </w:pPr>
    </w:p>
    <w:p w14:paraId="3F85E83D" w14:textId="248511DF" w:rsidR="0089360D" w:rsidRDefault="0089360D" w:rsidP="005D3223">
      <w:pPr>
        <w:ind w:left="720" w:firstLine="720"/>
      </w:pPr>
      <w:r w:rsidRPr="0089360D">
        <w:t>(</w:t>
      </w:r>
      <w:r w:rsidR="001460DB">
        <w:t>ii</w:t>
      </w:r>
      <w:r w:rsidRPr="0089360D">
        <w:t>)</w:t>
      </w:r>
      <w:r w:rsidRPr="0089360D">
        <w:tab/>
      </w:r>
      <w:r w:rsidR="001460DB">
        <w:t>a</w:t>
      </w:r>
      <w:r w:rsidRPr="0089360D">
        <w:t>ttend particular descriptions of meetings;</w:t>
      </w:r>
    </w:p>
    <w:p w14:paraId="4E12FC67" w14:textId="77777777" w:rsidR="001460DB" w:rsidRPr="0089360D" w:rsidRDefault="001460DB" w:rsidP="005D3223">
      <w:pPr>
        <w:ind w:left="720" w:firstLine="720"/>
      </w:pPr>
    </w:p>
    <w:p w14:paraId="0F2B52D1" w14:textId="6FCB6481" w:rsidR="0089360D" w:rsidRDefault="0089360D" w:rsidP="005D3223">
      <w:pPr>
        <w:ind w:left="720" w:firstLine="720"/>
      </w:pPr>
      <w:r w:rsidRPr="0089360D">
        <w:t>(</w:t>
      </w:r>
      <w:r w:rsidR="001460DB">
        <w:t>iii</w:t>
      </w:r>
      <w:r w:rsidRPr="0089360D">
        <w:t>)</w:t>
      </w:r>
      <w:r w:rsidRPr="0089360D">
        <w:tab/>
      </w:r>
      <w:r w:rsidR="001460DB">
        <w:t>p</w:t>
      </w:r>
      <w:r w:rsidRPr="0089360D">
        <w:t>erform particular duties; or</w:t>
      </w:r>
    </w:p>
    <w:p w14:paraId="07839D48" w14:textId="77777777" w:rsidR="001460DB" w:rsidRPr="0089360D" w:rsidRDefault="001460DB" w:rsidP="005D3223">
      <w:pPr>
        <w:ind w:left="720" w:firstLine="720"/>
      </w:pPr>
    </w:p>
    <w:p w14:paraId="0C14C990" w14:textId="4E9E3B2A" w:rsidR="0089360D" w:rsidRDefault="0089360D" w:rsidP="005D3223">
      <w:pPr>
        <w:ind w:left="720" w:firstLine="720"/>
      </w:pPr>
      <w:r w:rsidRPr="0089360D">
        <w:t>(</w:t>
      </w:r>
      <w:r w:rsidR="001460DB">
        <w:t>iv</w:t>
      </w:r>
      <w:r w:rsidRPr="0089360D">
        <w:t>)</w:t>
      </w:r>
      <w:r w:rsidRPr="0089360D">
        <w:tab/>
      </w:r>
      <w:r w:rsidR="001460DB">
        <w:t>p</w:t>
      </w:r>
      <w:r w:rsidRPr="0089360D">
        <w:t>erform duties of a particular description.</w:t>
      </w:r>
    </w:p>
    <w:p w14:paraId="12F7014B" w14:textId="77777777" w:rsidR="001460DB" w:rsidRPr="0089360D" w:rsidRDefault="001460DB" w:rsidP="005D3223">
      <w:pPr>
        <w:ind w:left="720" w:firstLine="720"/>
      </w:pPr>
    </w:p>
    <w:p w14:paraId="701DD93F" w14:textId="57B906FD" w:rsidR="001460DB" w:rsidRDefault="0089360D" w:rsidP="005D3223">
      <w:pPr>
        <w:ind w:left="1440" w:hanging="720"/>
      </w:pPr>
      <w:r w:rsidRPr="0089360D">
        <w:t>(</w:t>
      </w:r>
      <w:r w:rsidR="001460DB">
        <w:t>c</w:t>
      </w:r>
      <w:r w:rsidRPr="0089360D">
        <w:t xml:space="preserve">) </w:t>
      </w:r>
      <w:r w:rsidR="001460DB">
        <w:tab/>
        <w:t>t</w:t>
      </w:r>
      <w:r w:rsidRPr="0089360D">
        <w:t>he Member must obtain the permission of the Chair of Council (or Presiding Member) before attending any meeting or performing any duty</w:t>
      </w:r>
      <w:r w:rsidR="001460DB">
        <w:t>;</w:t>
      </w:r>
    </w:p>
    <w:p w14:paraId="14853E2E" w14:textId="704DF6EB" w:rsidR="0089360D" w:rsidRPr="0089360D" w:rsidRDefault="0089360D" w:rsidP="005D3223">
      <w:pPr>
        <w:ind w:left="1440" w:hanging="720"/>
      </w:pPr>
    </w:p>
    <w:p w14:paraId="56AF2C46" w14:textId="1165724A" w:rsidR="0089360D" w:rsidRDefault="0089360D" w:rsidP="005D3223">
      <w:pPr>
        <w:ind w:left="1440" w:hanging="720"/>
      </w:pPr>
      <w:r w:rsidRPr="0089360D">
        <w:t>(</w:t>
      </w:r>
      <w:r w:rsidR="001460DB">
        <w:t>d</w:t>
      </w:r>
      <w:r w:rsidRPr="0089360D">
        <w:t xml:space="preserve">) </w:t>
      </w:r>
      <w:r w:rsidR="001460DB">
        <w:tab/>
        <w:t>t</w:t>
      </w:r>
      <w:r w:rsidRPr="0089360D">
        <w:t xml:space="preserve">he Chair of Council (or Presiding Member) will inform the leaders of each political group of the Council before granting permission under </w:t>
      </w:r>
      <w:r w:rsidR="001460DB">
        <w:t>(c);</w:t>
      </w:r>
    </w:p>
    <w:p w14:paraId="31DD34E5" w14:textId="45BCDAC9" w:rsidR="001460DB" w:rsidRDefault="001460DB" w:rsidP="005D3223">
      <w:pPr>
        <w:ind w:left="1440" w:hanging="720"/>
      </w:pPr>
    </w:p>
    <w:p w14:paraId="194250CC" w14:textId="61952B2D" w:rsidR="0089360D" w:rsidRPr="0089360D" w:rsidRDefault="001460DB" w:rsidP="005D3223">
      <w:pPr>
        <w:ind w:left="1440" w:hanging="720"/>
      </w:pPr>
      <w:r>
        <w:t>(e)</w:t>
      </w:r>
      <w:r>
        <w:tab/>
        <w:t>a</w:t>
      </w:r>
      <w:r w:rsidR="0089360D" w:rsidRPr="0089360D">
        <w:t xml:space="preserve"> Member may complain in writing to the Head of Democratic Services regarding a refusal under (</w:t>
      </w:r>
      <w:r>
        <w:t>c</w:t>
      </w:r>
      <w:r w:rsidR="0089360D" w:rsidRPr="0089360D">
        <w:t>)</w:t>
      </w:r>
      <w:r>
        <w:t>;</w:t>
      </w:r>
    </w:p>
    <w:p w14:paraId="612E5B68" w14:textId="77777777" w:rsidR="001460DB" w:rsidRDefault="001460DB" w:rsidP="0089360D"/>
    <w:p w14:paraId="12EB98C8" w14:textId="7A13CD6B" w:rsidR="001460DB" w:rsidRDefault="001460DB" w:rsidP="0089360D">
      <w:r>
        <w:tab/>
        <w:t>(f)</w:t>
      </w:r>
      <w:r>
        <w:tab/>
        <w:t>t</w:t>
      </w:r>
      <w:r w:rsidR="0089360D" w:rsidRPr="0089360D">
        <w:t>he Head of Democratic Services will refer a complaint under (</w:t>
      </w:r>
      <w:r>
        <w:t>e</w:t>
      </w:r>
      <w:r w:rsidR="0089360D" w:rsidRPr="0089360D">
        <w:t>) to the</w:t>
      </w:r>
    </w:p>
    <w:p w14:paraId="27F29DE6" w14:textId="64BC69B8" w:rsidR="001460DB" w:rsidRDefault="0089360D" w:rsidP="005D3223">
      <w:pPr>
        <w:ind w:left="720" w:firstLine="720"/>
      </w:pPr>
      <w:r w:rsidRPr="0089360D">
        <w:t>Chair of Council (or Presiding Member)</w:t>
      </w:r>
      <w:r w:rsidR="001460DB">
        <w:t>;</w:t>
      </w:r>
    </w:p>
    <w:p w14:paraId="175F49DB" w14:textId="2B30AEC2" w:rsidR="0089360D" w:rsidRPr="0089360D" w:rsidRDefault="0089360D" w:rsidP="005D3223">
      <w:pPr>
        <w:ind w:left="720" w:firstLine="720"/>
      </w:pPr>
    </w:p>
    <w:p w14:paraId="7FB80E83" w14:textId="59CE9FDA" w:rsidR="001460DB" w:rsidRDefault="001460DB" w:rsidP="005D3223">
      <w:pPr>
        <w:ind w:left="1440" w:hanging="720"/>
      </w:pPr>
      <w:r>
        <w:t>(g)</w:t>
      </w:r>
      <w:r>
        <w:tab/>
        <w:t>t</w:t>
      </w:r>
      <w:r w:rsidR="0089360D" w:rsidRPr="0089360D">
        <w:t>he Family Absence Appeals Panel (“the Panel”) will determine a complaint made under paragraph (</w:t>
      </w:r>
      <w:r>
        <w:t>e</w:t>
      </w:r>
      <w:r w:rsidR="0089360D" w:rsidRPr="0089360D">
        <w:t>)</w:t>
      </w:r>
      <w:r>
        <w:t>;</w:t>
      </w:r>
    </w:p>
    <w:p w14:paraId="3DA117F9" w14:textId="66D75AB0" w:rsidR="0089360D" w:rsidRPr="0089360D" w:rsidRDefault="0089360D" w:rsidP="005D3223">
      <w:pPr>
        <w:ind w:left="1440" w:hanging="720"/>
      </w:pPr>
    </w:p>
    <w:p w14:paraId="682174E2" w14:textId="333EBFB7" w:rsidR="0089360D" w:rsidRDefault="0089360D" w:rsidP="005D3223">
      <w:pPr>
        <w:ind w:firstLine="720"/>
      </w:pPr>
      <w:r w:rsidRPr="0089360D">
        <w:t>(</w:t>
      </w:r>
      <w:r w:rsidR="001460DB">
        <w:t>h</w:t>
      </w:r>
      <w:r w:rsidRPr="0089360D">
        <w:t>)</w:t>
      </w:r>
      <w:r w:rsidRPr="0089360D">
        <w:tab/>
      </w:r>
      <w:r w:rsidR="001460DB">
        <w:t>t</w:t>
      </w:r>
      <w:r w:rsidRPr="0089360D">
        <w:t>he Panel may:</w:t>
      </w:r>
    </w:p>
    <w:p w14:paraId="2456BE5D" w14:textId="77777777" w:rsidR="001460DB" w:rsidRPr="0089360D" w:rsidRDefault="001460DB" w:rsidP="005D3223">
      <w:pPr>
        <w:ind w:firstLine="720"/>
      </w:pPr>
    </w:p>
    <w:p w14:paraId="5EC64498" w14:textId="77D4E7FD" w:rsidR="001460DB" w:rsidRDefault="0089360D" w:rsidP="005D3223">
      <w:pPr>
        <w:ind w:left="2160" w:hanging="720"/>
      </w:pPr>
      <w:r w:rsidRPr="0089360D">
        <w:t>(</w:t>
      </w:r>
      <w:r w:rsidR="001460DB">
        <w:t>i</w:t>
      </w:r>
      <w:r w:rsidRPr="0089360D">
        <w:t>)</w:t>
      </w:r>
      <w:r w:rsidRPr="0089360D">
        <w:tab/>
        <w:t>confirm the decision of the Chair of Council (or Presiding Member) under (</w:t>
      </w:r>
      <w:r w:rsidR="001460DB">
        <w:t>c</w:t>
      </w:r>
      <w:r w:rsidRPr="0089360D">
        <w:t xml:space="preserve">); or </w:t>
      </w:r>
    </w:p>
    <w:p w14:paraId="668E029A" w14:textId="3DD4BDBC" w:rsidR="0089360D" w:rsidRPr="0089360D" w:rsidRDefault="0089360D" w:rsidP="005D3223">
      <w:pPr>
        <w:ind w:left="2160" w:hanging="720"/>
      </w:pPr>
    </w:p>
    <w:p w14:paraId="7106BB7D" w14:textId="257FB3A2" w:rsidR="0089360D" w:rsidRDefault="0089360D" w:rsidP="005D3223">
      <w:pPr>
        <w:ind w:left="2160" w:hanging="720"/>
      </w:pPr>
      <w:r w:rsidRPr="0089360D">
        <w:t>(</w:t>
      </w:r>
      <w:r w:rsidR="001460DB">
        <w:t>ii</w:t>
      </w:r>
      <w:r w:rsidRPr="0089360D">
        <w:t>)</w:t>
      </w:r>
      <w:r w:rsidRPr="0089360D">
        <w:tab/>
        <w:t>substitute its own decision as to the Member attending any meeting or performing any duty.</w:t>
      </w:r>
    </w:p>
    <w:p w14:paraId="7C4F3355" w14:textId="77777777" w:rsidR="001460DB" w:rsidRPr="0089360D" w:rsidRDefault="001460DB" w:rsidP="005D3223">
      <w:pPr>
        <w:ind w:left="2160" w:hanging="720"/>
      </w:pPr>
    </w:p>
    <w:p w14:paraId="2A5399AE" w14:textId="2F1B1BA1" w:rsidR="0089360D" w:rsidRDefault="0089360D" w:rsidP="005D3223">
      <w:pPr>
        <w:pStyle w:val="Heading2"/>
        <w:ind w:left="709" w:hanging="709"/>
      </w:pPr>
      <w:bookmarkStart w:id="5116" w:name="_Toc194055490"/>
      <w:r w:rsidRPr="0089360D">
        <w:t>Continuing Duties</w:t>
      </w:r>
      <w:bookmarkEnd w:id="5116"/>
    </w:p>
    <w:p w14:paraId="0895D944" w14:textId="77777777" w:rsidR="001460DB" w:rsidRPr="001460DB" w:rsidRDefault="001460DB"/>
    <w:p w14:paraId="643B7802" w14:textId="441511CF" w:rsidR="0089360D" w:rsidRDefault="0089360D" w:rsidP="005D3223">
      <w:pPr>
        <w:pStyle w:val="Heading3"/>
      </w:pPr>
      <w:r w:rsidRPr="0089360D">
        <w:t>If a Member is on family absence leave and it would be difficult to replace that Member on a temporary basis, the Chair of Council can request that Member to attend a meeting if it might otherwise be inquorate.</w:t>
      </w:r>
    </w:p>
    <w:p w14:paraId="7758FF99" w14:textId="77777777" w:rsidR="001460DB" w:rsidRPr="001460DB" w:rsidRDefault="001460DB"/>
    <w:p w14:paraId="5877CFB9" w14:textId="35036802" w:rsidR="0089360D" w:rsidRDefault="0089360D" w:rsidP="005D3223">
      <w:pPr>
        <w:pStyle w:val="Heading3"/>
      </w:pPr>
      <w:r w:rsidRPr="0089360D">
        <w:lastRenderedPageBreak/>
        <w:t>A Member on family absence is expected to continue to observe and comply with any duties under the Members’ Code of Conduct which remain applicable, including the duty to not bring the office of Member or the Council into disrepute (Members’ Code, Rule 6(1) (a)), and the duty to not use their position or the resources of the authority improperly or for private advantage (Members’ Code, Rule 7).</w:t>
      </w:r>
    </w:p>
    <w:p w14:paraId="5EB9DAEF" w14:textId="77777777" w:rsidR="001460DB" w:rsidRPr="001460DB" w:rsidRDefault="001460DB"/>
    <w:p w14:paraId="0768D4BC" w14:textId="3DFFB7CB" w:rsidR="0089360D" w:rsidRDefault="0089360D" w:rsidP="005D3223">
      <w:pPr>
        <w:pStyle w:val="Heading2"/>
        <w:ind w:left="709" w:hanging="709"/>
      </w:pPr>
      <w:bookmarkStart w:id="5117" w:name="_Toc194055491"/>
      <w:r w:rsidRPr="0089360D">
        <w:t>Members’ Salaries</w:t>
      </w:r>
      <w:bookmarkEnd w:id="5117"/>
    </w:p>
    <w:p w14:paraId="4EEE9B55" w14:textId="77777777" w:rsidR="001460DB" w:rsidRPr="001460DB" w:rsidRDefault="001460DB"/>
    <w:p w14:paraId="71A1C9E0" w14:textId="163ACB74" w:rsidR="00F25C37" w:rsidRDefault="0089360D" w:rsidP="005D3223">
      <w:pPr>
        <w:pStyle w:val="Heading3"/>
      </w:pPr>
      <w:r w:rsidRPr="0089360D">
        <w:t>In accordance with the determinations of the Independent Remuneration Panel for Wales, a Member on family absence is entitled, for the duration of the absence, to retain a basic salary and any senior salary for which the Member is eligible.</w:t>
      </w:r>
    </w:p>
    <w:p w14:paraId="6E2BFADD" w14:textId="689BD969" w:rsidR="0089360D" w:rsidRPr="0089360D" w:rsidRDefault="0089360D" w:rsidP="0089360D"/>
    <w:p w14:paraId="36173DB1" w14:textId="6695F72B" w:rsidR="0089360D" w:rsidRDefault="0089360D" w:rsidP="005D3223">
      <w:pPr>
        <w:pStyle w:val="Heading1"/>
        <w:ind w:left="709" w:hanging="709"/>
      </w:pPr>
      <w:bookmarkStart w:id="5118" w:name="_Toc26206830"/>
      <w:bookmarkStart w:id="5119" w:name="_Toc26247183"/>
      <w:bookmarkStart w:id="5120" w:name="_Toc26280743"/>
      <w:bookmarkStart w:id="5121" w:name="_Toc27735516"/>
      <w:bookmarkStart w:id="5122" w:name="_Toc29279032"/>
      <w:bookmarkStart w:id="5123" w:name="_Toc29322757"/>
      <w:bookmarkStart w:id="5124" w:name="_Toc29406880"/>
      <w:bookmarkStart w:id="5125" w:name="_Toc29410562"/>
      <w:bookmarkStart w:id="5126" w:name="_Toc29452418"/>
      <w:bookmarkStart w:id="5127" w:name="_Toc30057586"/>
      <w:bookmarkStart w:id="5128" w:name="_Toc30445657"/>
      <w:bookmarkStart w:id="5129" w:name="_Toc30529292"/>
      <w:bookmarkStart w:id="5130" w:name="_Toc30616434"/>
      <w:bookmarkStart w:id="5131" w:name="_Toc31085093"/>
      <w:bookmarkStart w:id="5132" w:name="_Toc31088716"/>
      <w:bookmarkStart w:id="5133" w:name="_Toc31811048"/>
      <w:bookmarkStart w:id="5134" w:name="_Toc31811842"/>
      <w:bookmarkStart w:id="5135" w:name="_Toc31885256"/>
      <w:bookmarkStart w:id="5136" w:name="_Toc59534063"/>
      <w:bookmarkStart w:id="5137" w:name="_Toc60302718"/>
      <w:bookmarkStart w:id="5138" w:name="_Toc60839601"/>
      <w:bookmarkStart w:id="5139" w:name="_Toc60841478"/>
      <w:bookmarkStart w:id="5140" w:name="_Toc60931251"/>
      <w:bookmarkStart w:id="5141" w:name="_Toc65500445"/>
      <w:bookmarkStart w:id="5142" w:name="_Toc65645499"/>
      <w:bookmarkStart w:id="5143" w:name="_Toc81977322"/>
      <w:bookmarkStart w:id="5144" w:name="_Toc100744773"/>
      <w:bookmarkStart w:id="5145" w:name="_Toc103188336"/>
      <w:bookmarkStart w:id="5146" w:name="_Toc129253907"/>
      <w:bookmarkStart w:id="5147" w:name="_Toc135637615"/>
      <w:bookmarkStart w:id="5148" w:name="_Toc26206831"/>
      <w:bookmarkStart w:id="5149" w:name="_Toc26247184"/>
      <w:bookmarkStart w:id="5150" w:name="_Toc26280744"/>
      <w:bookmarkStart w:id="5151" w:name="_Toc27735517"/>
      <w:bookmarkStart w:id="5152" w:name="_Toc29279033"/>
      <w:bookmarkStart w:id="5153" w:name="_Toc29322758"/>
      <w:bookmarkStart w:id="5154" w:name="_Toc29406881"/>
      <w:bookmarkStart w:id="5155" w:name="_Toc29410563"/>
      <w:bookmarkStart w:id="5156" w:name="_Toc29452419"/>
      <w:bookmarkStart w:id="5157" w:name="_Toc30057587"/>
      <w:bookmarkStart w:id="5158" w:name="_Toc30445658"/>
      <w:bookmarkStart w:id="5159" w:name="_Toc30529293"/>
      <w:bookmarkStart w:id="5160" w:name="_Toc30616435"/>
      <w:bookmarkStart w:id="5161" w:name="_Toc31085094"/>
      <w:bookmarkStart w:id="5162" w:name="_Toc31088717"/>
      <w:bookmarkStart w:id="5163" w:name="_Toc31811049"/>
      <w:bookmarkStart w:id="5164" w:name="_Toc31811843"/>
      <w:bookmarkStart w:id="5165" w:name="_Toc31885257"/>
      <w:bookmarkStart w:id="5166" w:name="_Toc59534064"/>
      <w:bookmarkStart w:id="5167" w:name="_Toc60302719"/>
      <w:bookmarkStart w:id="5168" w:name="_Toc60839602"/>
      <w:bookmarkStart w:id="5169" w:name="_Toc60841479"/>
      <w:bookmarkStart w:id="5170" w:name="_Toc60931252"/>
      <w:bookmarkStart w:id="5171" w:name="_Toc65500446"/>
      <w:bookmarkStart w:id="5172" w:name="_Toc65645500"/>
      <w:bookmarkStart w:id="5173" w:name="_Toc81977323"/>
      <w:bookmarkStart w:id="5174" w:name="_Toc100744774"/>
      <w:bookmarkStart w:id="5175" w:name="_Toc103188337"/>
      <w:bookmarkStart w:id="5176" w:name="_Toc129253908"/>
      <w:bookmarkStart w:id="5177" w:name="_Toc135637616"/>
      <w:bookmarkStart w:id="5178" w:name="_Toc26206832"/>
      <w:bookmarkStart w:id="5179" w:name="_Toc26247185"/>
      <w:bookmarkStart w:id="5180" w:name="_Toc26280745"/>
      <w:bookmarkStart w:id="5181" w:name="_Toc27735518"/>
      <w:bookmarkStart w:id="5182" w:name="_Toc29279034"/>
      <w:bookmarkStart w:id="5183" w:name="_Toc29322759"/>
      <w:bookmarkStart w:id="5184" w:name="_Toc29406882"/>
      <w:bookmarkStart w:id="5185" w:name="_Toc29410564"/>
      <w:bookmarkStart w:id="5186" w:name="_Toc29452420"/>
      <w:bookmarkStart w:id="5187" w:name="_Toc30057588"/>
      <w:bookmarkStart w:id="5188" w:name="_Toc30445659"/>
      <w:bookmarkStart w:id="5189" w:name="_Toc30529294"/>
      <w:bookmarkStart w:id="5190" w:name="_Toc30616436"/>
      <w:bookmarkStart w:id="5191" w:name="_Toc31085095"/>
      <w:bookmarkStart w:id="5192" w:name="_Toc31088718"/>
      <w:bookmarkStart w:id="5193" w:name="_Toc31811050"/>
      <w:bookmarkStart w:id="5194" w:name="_Toc31811844"/>
      <w:bookmarkStart w:id="5195" w:name="_Toc31885258"/>
      <w:bookmarkStart w:id="5196" w:name="_Toc59534065"/>
      <w:bookmarkStart w:id="5197" w:name="_Toc60302720"/>
      <w:bookmarkStart w:id="5198" w:name="_Toc60839603"/>
      <w:bookmarkStart w:id="5199" w:name="_Toc60841480"/>
      <w:bookmarkStart w:id="5200" w:name="_Toc60931253"/>
      <w:bookmarkStart w:id="5201" w:name="_Toc65500447"/>
      <w:bookmarkStart w:id="5202" w:name="_Toc65645501"/>
      <w:bookmarkStart w:id="5203" w:name="_Toc81977324"/>
      <w:bookmarkStart w:id="5204" w:name="_Toc100744775"/>
      <w:bookmarkStart w:id="5205" w:name="_Toc103188338"/>
      <w:bookmarkStart w:id="5206" w:name="_Toc129253909"/>
      <w:bookmarkStart w:id="5207" w:name="_Toc135637617"/>
      <w:bookmarkStart w:id="5208" w:name="_ACCESS_TO_INFORMATION"/>
      <w:bookmarkStart w:id="5209" w:name="_Toc194055492"/>
      <w:bookmarkEnd w:id="5118"/>
      <w:bookmarkEnd w:id="5119"/>
      <w:bookmarkEnd w:id="5120"/>
      <w:bookmarkEnd w:id="5121"/>
      <w:bookmarkEnd w:id="5122"/>
      <w:bookmarkEnd w:id="5123"/>
      <w:bookmarkEnd w:id="5124"/>
      <w:bookmarkEnd w:id="5125"/>
      <w:bookmarkEnd w:id="5126"/>
      <w:bookmarkEnd w:id="5127"/>
      <w:bookmarkEnd w:id="5128"/>
      <w:bookmarkEnd w:id="5129"/>
      <w:bookmarkEnd w:id="5130"/>
      <w:bookmarkEnd w:id="5131"/>
      <w:bookmarkEnd w:id="5132"/>
      <w:bookmarkEnd w:id="5133"/>
      <w:bookmarkEnd w:id="5134"/>
      <w:bookmarkEnd w:id="5135"/>
      <w:bookmarkEnd w:id="5136"/>
      <w:bookmarkEnd w:id="5137"/>
      <w:bookmarkEnd w:id="5138"/>
      <w:bookmarkEnd w:id="5139"/>
      <w:bookmarkEnd w:id="5140"/>
      <w:bookmarkEnd w:id="5141"/>
      <w:bookmarkEnd w:id="5142"/>
      <w:bookmarkEnd w:id="5143"/>
      <w:bookmarkEnd w:id="5144"/>
      <w:bookmarkEnd w:id="5145"/>
      <w:bookmarkEnd w:id="5146"/>
      <w:bookmarkEnd w:id="5147"/>
      <w:bookmarkEnd w:id="5148"/>
      <w:bookmarkEnd w:id="5149"/>
      <w:bookmarkEnd w:id="5150"/>
      <w:bookmarkEnd w:id="5151"/>
      <w:bookmarkEnd w:id="5152"/>
      <w:bookmarkEnd w:id="5153"/>
      <w:bookmarkEnd w:id="5154"/>
      <w:bookmarkEnd w:id="5155"/>
      <w:bookmarkEnd w:id="5156"/>
      <w:bookmarkEnd w:id="5157"/>
      <w:bookmarkEnd w:id="5158"/>
      <w:bookmarkEnd w:id="5159"/>
      <w:bookmarkEnd w:id="5160"/>
      <w:bookmarkEnd w:id="5161"/>
      <w:bookmarkEnd w:id="5162"/>
      <w:bookmarkEnd w:id="5163"/>
      <w:bookmarkEnd w:id="5164"/>
      <w:bookmarkEnd w:id="5165"/>
      <w:bookmarkEnd w:id="5166"/>
      <w:bookmarkEnd w:id="5167"/>
      <w:bookmarkEnd w:id="5168"/>
      <w:bookmarkEnd w:id="5169"/>
      <w:bookmarkEnd w:id="5170"/>
      <w:bookmarkEnd w:id="5171"/>
      <w:bookmarkEnd w:id="5172"/>
      <w:bookmarkEnd w:id="5173"/>
      <w:bookmarkEnd w:id="5174"/>
      <w:bookmarkEnd w:id="5175"/>
      <w:bookmarkEnd w:id="5176"/>
      <w:bookmarkEnd w:id="5177"/>
      <w:bookmarkEnd w:id="5178"/>
      <w:bookmarkEnd w:id="5179"/>
      <w:bookmarkEnd w:id="5180"/>
      <w:bookmarkEnd w:id="5181"/>
      <w:bookmarkEnd w:id="5182"/>
      <w:bookmarkEnd w:id="5183"/>
      <w:bookmarkEnd w:id="5184"/>
      <w:bookmarkEnd w:id="5185"/>
      <w:bookmarkEnd w:id="5186"/>
      <w:bookmarkEnd w:id="5187"/>
      <w:bookmarkEnd w:id="5188"/>
      <w:bookmarkEnd w:id="5189"/>
      <w:bookmarkEnd w:id="5190"/>
      <w:bookmarkEnd w:id="5191"/>
      <w:bookmarkEnd w:id="5192"/>
      <w:bookmarkEnd w:id="5193"/>
      <w:bookmarkEnd w:id="5194"/>
      <w:bookmarkEnd w:id="5195"/>
      <w:bookmarkEnd w:id="5196"/>
      <w:bookmarkEnd w:id="5197"/>
      <w:bookmarkEnd w:id="5198"/>
      <w:bookmarkEnd w:id="5199"/>
      <w:bookmarkEnd w:id="5200"/>
      <w:bookmarkEnd w:id="5201"/>
      <w:bookmarkEnd w:id="5202"/>
      <w:bookmarkEnd w:id="5203"/>
      <w:bookmarkEnd w:id="5204"/>
      <w:bookmarkEnd w:id="5205"/>
      <w:bookmarkEnd w:id="5206"/>
      <w:bookmarkEnd w:id="5207"/>
      <w:bookmarkEnd w:id="5208"/>
      <w:r w:rsidRPr="0089360D">
        <w:t>ACCESS TO INFORMATION PROCEDURE RULES</w:t>
      </w:r>
      <w:bookmarkEnd w:id="5209"/>
    </w:p>
    <w:p w14:paraId="22382435" w14:textId="77777777" w:rsidR="001460DB" w:rsidRPr="001460DB" w:rsidRDefault="001460DB"/>
    <w:p w14:paraId="15A0632A" w14:textId="77777777" w:rsidR="00F25C37" w:rsidRDefault="00F25C37" w:rsidP="00271A26">
      <w:pPr>
        <w:pStyle w:val="Heading2"/>
        <w:ind w:left="709" w:hanging="709"/>
      </w:pPr>
      <w:bookmarkStart w:id="5210" w:name="_Toc194055493"/>
      <w:r>
        <w:t>Scope</w:t>
      </w:r>
      <w:bookmarkEnd w:id="5210"/>
    </w:p>
    <w:p w14:paraId="34A68552" w14:textId="66409B72" w:rsidR="0089360D" w:rsidRPr="0089360D" w:rsidRDefault="0089360D" w:rsidP="005D3223">
      <w:pPr>
        <w:pStyle w:val="Heading2"/>
        <w:numPr>
          <w:ilvl w:val="0"/>
          <w:numId w:val="0"/>
        </w:numPr>
        <w:ind w:left="709"/>
      </w:pPr>
    </w:p>
    <w:p w14:paraId="73556258" w14:textId="57983EDA" w:rsidR="0089360D" w:rsidRDefault="0089360D" w:rsidP="005D3223">
      <w:pPr>
        <w:pStyle w:val="Heading3"/>
      </w:pPr>
      <w:r w:rsidRPr="0089360D">
        <w:t>These rules apply to all meetings of the Council, the executive,</w:t>
      </w:r>
      <w:r w:rsidR="00D679DB">
        <w:t xml:space="preserve"> Scrutiny </w:t>
      </w:r>
      <w:r w:rsidRPr="0089360D">
        <w:t>committees, area committees, the Standards Committee and regulatory committees.</w:t>
      </w:r>
    </w:p>
    <w:p w14:paraId="262B36FC" w14:textId="77777777" w:rsidR="00F25C37" w:rsidRPr="00F25C37" w:rsidRDefault="00F25C37"/>
    <w:p w14:paraId="2DAAB5B8" w14:textId="06B01441" w:rsidR="0089360D" w:rsidRDefault="00F25C37" w:rsidP="005D3223">
      <w:pPr>
        <w:pStyle w:val="Heading2"/>
        <w:ind w:left="709" w:hanging="709"/>
      </w:pPr>
      <w:bookmarkStart w:id="5211" w:name="_Toc194055494"/>
      <w:r>
        <w:t>Additional Rights to Information</w:t>
      </w:r>
      <w:bookmarkEnd w:id="5211"/>
    </w:p>
    <w:p w14:paraId="2F0569CE" w14:textId="77777777" w:rsidR="00F25C37" w:rsidRPr="00F25C37" w:rsidRDefault="00F25C37"/>
    <w:p w14:paraId="090A0F1E" w14:textId="0F1E8922" w:rsidR="0089360D" w:rsidRDefault="0089360D" w:rsidP="005D3223">
      <w:pPr>
        <w:pStyle w:val="Heading3"/>
      </w:pPr>
      <w:r w:rsidRPr="0089360D">
        <w:t>These rules do not affect any more specific rights to information contained elsewhere in this Constitution or the law.</w:t>
      </w:r>
      <w:r w:rsidR="001B2D31">
        <w:t xml:space="preserve"> </w:t>
      </w:r>
      <w:r w:rsidR="001B2D31" w:rsidRPr="001B2D31">
        <w:t>All councils are required to have a publications scheme and commit to making certain types of information available. The authority has adopted the Information Commissioners Model publications scheme</w:t>
      </w:r>
      <w:r w:rsidR="00A47EB9">
        <w:t>.</w:t>
      </w:r>
    </w:p>
    <w:p w14:paraId="7DA81367" w14:textId="77777777" w:rsidR="005F51E8" w:rsidRPr="005F51E8" w:rsidRDefault="005F51E8"/>
    <w:p w14:paraId="61F29902" w14:textId="2C05BA09" w:rsidR="0089360D" w:rsidRDefault="005F51E8" w:rsidP="005D3223">
      <w:pPr>
        <w:pStyle w:val="Heading2"/>
        <w:ind w:left="709" w:hanging="709"/>
      </w:pPr>
      <w:bookmarkStart w:id="5212" w:name="_Toc194055495"/>
      <w:r>
        <w:t>Right to Attend Meetings</w:t>
      </w:r>
      <w:bookmarkEnd w:id="5212"/>
    </w:p>
    <w:p w14:paraId="1EA6838E" w14:textId="77777777" w:rsidR="005F51E8" w:rsidRPr="005F51E8" w:rsidRDefault="005F51E8"/>
    <w:p w14:paraId="32E4DAE3" w14:textId="08620887" w:rsidR="0089360D" w:rsidRDefault="0089360D" w:rsidP="005D3223">
      <w:pPr>
        <w:pStyle w:val="Heading3"/>
      </w:pPr>
      <w:r w:rsidRPr="0089360D">
        <w:t>Members of the public may attend all meetings subject only to the exceptions in these rules.</w:t>
      </w:r>
    </w:p>
    <w:p w14:paraId="33EDEB0D" w14:textId="77777777" w:rsidR="00837D58" w:rsidRPr="00837D58" w:rsidRDefault="00837D58"/>
    <w:p w14:paraId="10AE054B" w14:textId="1A5203B8" w:rsidR="0089360D" w:rsidRDefault="00837D58" w:rsidP="005D3223">
      <w:pPr>
        <w:pStyle w:val="Heading2"/>
        <w:ind w:left="709" w:hanging="709"/>
      </w:pPr>
      <w:bookmarkStart w:id="5213" w:name="_Toc194055496"/>
      <w:r>
        <w:t>Notice of Meeting</w:t>
      </w:r>
      <w:bookmarkEnd w:id="5213"/>
    </w:p>
    <w:p w14:paraId="2ACCB8D8" w14:textId="77777777" w:rsidR="00837D58" w:rsidRPr="00837D58" w:rsidRDefault="00837D58"/>
    <w:p w14:paraId="7F0DC504" w14:textId="1732A4B9" w:rsidR="0089360D" w:rsidRDefault="0089360D" w:rsidP="005D3223">
      <w:pPr>
        <w:pStyle w:val="Heading3"/>
      </w:pPr>
      <w:r w:rsidRPr="0089360D">
        <w:t xml:space="preserve">The council will give at least </w:t>
      </w:r>
      <w:r w:rsidR="00837D58">
        <w:t>5</w:t>
      </w:r>
      <w:r w:rsidRPr="0089360D">
        <w:t xml:space="preserve"> clear </w:t>
      </w:r>
      <w:r w:rsidR="000536BD">
        <w:t xml:space="preserve">working </w:t>
      </w:r>
      <w:r w:rsidRPr="0089360D">
        <w:t>days’ notice unless to consider urgent items as defined of any meeting by posting details of the meeting at County Hall Usk. (The Designated Office)</w:t>
      </w:r>
    </w:p>
    <w:p w14:paraId="4AE6A750" w14:textId="77777777" w:rsidR="00837D58" w:rsidRPr="00837D58" w:rsidRDefault="00837D58"/>
    <w:p w14:paraId="4E4C2230" w14:textId="68B3CDB3" w:rsidR="0089360D" w:rsidRDefault="00837D58" w:rsidP="005D3223">
      <w:pPr>
        <w:pStyle w:val="Heading2"/>
        <w:ind w:left="709" w:hanging="709"/>
      </w:pPr>
      <w:bookmarkStart w:id="5214" w:name="_Toc194055497"/>
      <w:r>
        <w:t>Access to Agenda and Reports before the Meeting</w:t>
      </w:r>
      <w:bookmarkEnd w:id="5214"/>
    </w:p>
    <w:p w14:paraId="37BBC737" w14:textId="77777777" w:rsidR="00837D58" w:rsidRPr="00837D58" w:rsidRDefault="00837D58"/>
    <w:p w14:paraId="59C86F77" w14:textId="2BF155F8" w:rsidR="0089360D" w:rsidRDefault="0089360D" w:rsidP="005D3223">
      <w:pPr>
        <w:pStyle w:val="Heading3"/>
      </w:pPr>
      <w:r w:rsidRPr="0089360D">
        <w:t>The Council will make copies of the agenda and reports open to the public available for inspection at the designated office at least five clear</w:t>
      </w:r>
      <w:r w:rsidR="000536BD">
        <w:t xml:space="preserve"> working</w:t>
      </w:r>
      <w:r w:rsidRPr="0089360D">
        <w:t xml:space="preserve"> days before the meeting. If an item is added to the agenda later, the revised agenda (where reports are prepared after the summons has been sent out, the designated officer shall make each such report available to the public as soon as the report is completed and sent to councillors) will be open to inspection from the time the item was added to the agenda.</w:t>
      </w:r>
    </w:p>
    <w:p w14:paraId="08F17417" w14:textId="77777777" w:rsidR="00837D58" w:rsidRPr="00837D58" w:rsidRDefault="00837D58"/>
    <w:p w14:paraId="796914E0" w14:textId="54E72903" w:rsidR="0089360D" w:rsidRDefault="00837D58" w:rsidP="005D3223">
      <w:pPr>
        <w:pStyle w:val="Heading2"/>
        <w:ind w:left="709" w:hanging="709"/>
      </w:pPr>
      <w:bookmarkStart w:id="5215" w:name="_Toc194055498"/>
      <w:r>
        <w:t>Supply of Copies</w:t>
      </w:r>
      <w:bookmarkEnd w:id="5215"/>
    </w:p>
    <w:p w14:paraId="52A44254" w14:textId="77777777" w:rsidR="00837D58" w:rsidRPr="00837D58" w:rsidRDefault="00837D58"/>
    <w:p w14:paraId="4F52BDC0" w14:textId="5BA4FEE1" w:rsidR="0089360D" w:rsidRDefault="0089360D" w:rsidP="005D3223">
      <w:pPr>
        <w:pStyle w:val="Heading3"/>
      </w:pPr>
      <w:r w:rsidRPr="0089360D">
        <w:t>The Council will supply copies of:</w:t>
      </w:r>
    </w:p>
    <w:p w14:paraId="63D2EA75" w14:textId="77777777" w:rsidR="00837D58" w:rsidRPr="00837D58" w:rsidRDefault="00837D58"/>
    <w:p w14:paraId="344649A4" w14:textId="62849D01" w:rsidR="0089360D" w:rsidRDefault="0089360D" w:rsidP="005D3223">
      <w:pPr>
        <w:ind w:firstLine="720"/>
      </w:pPr>
      <w:r w:rsidRPr="0089360D">
        <w:lastRenderedPageBreak/>
        <w:t>(a)</w:t>
      </w:r>
      <w:r w:rsidRPr="0089360D">
        <w:tab/>
        <w:t>any agenda and reports which are open to public inspection;</w:t>
      </w:r>
    </w:p>
    <w:p w14:paraId="14881485" w14:textId="77777777" w:rsidR="00837D58" w:rsidRPr="0089360D" w:rsidRDefault="00837D58" w:rsidP="005D3223">
      <w:pPr>
        <w:ind w:firstLine="720"/>
      </w:pPr>
    </w:p>
    <w:p w14:paraId="0783D8B8" w14:textId="16017377" w:rsidR="0089360D" w:rsidRDefault="0089360D" w:rsidP="005D3223">
      <w:pPr>
        <w:ind w:left="1440" w:hanging="720"/>
      </w:pPr>
      <w:r w:rsidRPr="0089360D">
        <w:t>(b)</w:t>
      </w:r>
      <w:r w:rsidRPr="0089360D">
        <w:tab/>
        <w:t>any further statements or particulars necessary to indicate the nature of the items in the agenda; and</w:t>
      </w:r>
    </w:p>
    <w:p w14:paraId="50B74D02" w14:textId="77777777" w:rsidR="00837D58" w:rsidRPr="0089360D" w:rsidRDefault="00837D58" w:rsidP="005D3223">
      <w:pPr>
        <w:ind w:left="1440" w:hanging="720"/>
      </w:pPr>
    </w:p>
    <w:p w14:paraId="681DD0E6" w14:textId="4822B95F" w:rsidR="0089360D" w:rsidRDefault="0089360D" w:rsidP="005D3223">
      <w:pPr>
        <w:ind w:left="1440" w:hanging="720"/>
      </w:pPr>
      <w:r w:rsidRPr="0089360D">
        <w:t>(c)</w:t>
      </w:r>
      <w:r w:rsidRPr="0089360D">
        <w:tab/>
        <w:t>if the proper officer thinks fit, copies of any other documents supplied to councillors in connection with an item to any person on payment of a charge for postage and any other costs.</w:t>
      </w:r>
    </w:p>
    <w:p w14:paraId="772E3D90" w14:textId="77777777" w:rsidR="00837D58" w:rsidRPr="0089360D" w:rsidRDefault="00837D58" w:rsidP="005D3223">
      <w:pPr>
        <w:ind w:left="1440" w:hanging="720"/>
      </w:pPr>
    </w:p>
    <w:p w14:paraId="5AE40163" w14:textId="431D41E4" w:rsidR="0089360D" w:rsidRDefault="00837D58" w:rsidP="005D3223">
      <w:pPr>
        <w:pStyle w:val="Heading2"/>
        <w:ind w:left="709" w:hanging="709"/>
      </w:pPr>
      <w:bookmarkStart w:id="5216" w:name="_Toc194055499"/>
      <w:r>
        <w:t>Access to Minutes after the Meeting</w:t>
      </w:r>
      <w:bookmarkEnd w:id="5216"/>
    </w:p>
    <w:p w14:paraId="5DB768AF" w14:textId="77777777" w:rsidR="00837D58" w:rsidRPr="00837D58" w:rsidRDefault="00837D58"/>
    <w:p w14:paraId="78161A23" w14:textId="54758D96" w:rsidR="0089360D" w:rsidRDefault="0089360D" w:rsidP="005D3223">
      <w:pPr>
        <w:pStyle w:val="Heading3"/>
      </w:pPr>
      <w:r w:rsidRPr="0089360D">
        <w:t xml:space="preserve">The Council will make available copies of the following for </w:t>
      </w:r>
      <w:r w:rsidR="00837D58">
        <w:t>6</w:t>
      </w:r>
      <w:r w:rsidRPr="0089360D">
        <w:t xml:space="preserve"> years after a meeting:</w:t>
      </w:r>
    </w:p>
    <w:p w14:paraId="2EFDF17C" w14:textId="77777777" w:rsidR="00837D58" w:rsidRPr="00837D58" w:rsidRDefault="00837D58"/>
    <w:p w14:paraId="02F5B57E" w14:textId="38673BAD" w:rsidR="0089360D" w:rsidRDefault="0089360D" w:rsidP="005D3223">
      <w:pPr>
        <w:ind w:left="1440" w:hanging="720"/>
      </w:pPr>
      <w:r w:rsidRPr="0089360D">
        <w:t>(a)</w:t>
      </w:r>
      <w:r w:rsidRPr="0089360D">
        <w:tab/>
        <w:t>the minutes of the meeting or record of decisions taken by the executive, excluding any part of the minutes of proceedings when the meeting was not open to the public because exempt or confidential information was being considered;</w:t>
      </w:r>
    </w:p>
    <w:p w14:paraId="6B691E75" w14:textId="77777777" w:rsidR="00837D58" w:rsidRPr="0089360D" w:rsidRDefault="00837D58" w:rsidP="005D3223">
      <w:pPr>
        <w:ind w:left="1440" w:hanging="720"/>
      </w:pPr>
    </w:p>
    <w:p w14:paraId="27405128" w14:textId="7354A15D" w:rsidR="0089360D" w:rsidRDefault="0089360D" w:rsidP="005D3223">
      <w:pPr>
        <w:ind w:left="1440" w:hanging="720"/>
      </w:pPr>
      <w:r w:rsidRPr="0089360D">
        <w:t>(b)</w:t>
      </w:r>
      <w:r w:rsidRPr="0089360D">
        <w:tab/>
        <w:t>a summary of any proceedings not open to the public where the minutes open to inspection would not provide a reasonably fair and coherent record;</w:t>
      </w:r>
    </w:p>
    <w:p w14:paraId="10BF5730" w14:textId="77777777" w:rsidR="00837D58" w:rsidRPr="0089360D" w:rsidRDefault="00837D58" w:rsidP="005D3223">
      <w:pPr>
        <w:ind w:left="1440" w:hanging="720"/>
      </w:pPr>
    </w:p>
    <w:p w14:paraId="69762FB7" w14:textId="77777777" w:rsidR="0089360D" w:rsidRPr="0089360D" w:rsidRDefault="0089360D" w:rsidP="005D3223">
      <w:pPr>
        <w:ind w:firstLine="720"/>
      </w:pPr>
      <w:r w:rsidRPr="0089360D">
        <w:t>(c)</w:t>
      </w:r>
      <w:r w:rsidRPr="0089360D">
        <w:tab/>
        <w:t>the agenda for the meeting; and</w:t>
      </w:r>
    </w:p>
    <w:p w14:paraId="17BE155D" w14:textId="77777777" w:rsidR="0089360D" w:rsidRPr="0089360D" w:rsidRDefault="0089360D" w:rsidP="0089360D">
      <w:r w:rsidRPr="0089360D">
        <w:t xml:space="preserve"> </w:t>
      </w:r>
    </w:p>
    <w:p w14:paraId="7246405D" w14:textId="2AE7D118" w:rsidR="0089360D" w:rsidRDefault="0089360D" w:rsidP="005D3223">
      <w:pPr>
        <w:ind w:firstLine="720"/>
      </w:pPr>
      <w:r w:rsidRPr="0089360D">
        <w:t xml:space="preserve">(d) </w:t>
      </w:r>
      <w:r w:rsidR="00837D58">
        <w:tab/>
      </w:r>
      <w:r w:rsidRPr="0089360D">
        <w:t>reports relating to items when the meeting was open to the public.</w:t>
      </w:r>
    </w:p>
    <w:p w14:paraId="1A4D60D6" w14:textId="77777777" w:rsidR="00837D58" w:rsidRPr="0089360D" w:rsidRDefault="00837D58" w:rsidP="005D3223">
      <w:pPr>
        <w:ind w:firstLine="720"/>
      </w:pPr>
    </w:p>
    <w:p w14:paraId="55EE454E" w14:textId="77777777" w:rsidR="007B1889" w:rsidRDefault="007B1889" w:rsidP="00271A26">
      <w:pPr>
        <w:pStyle w:val="Heading2"/>
        <w:ind w:left="709" w:hanging="709"/>
      </w:pPr>
      <w:bookmarkStart w:id="5217" w:name="_Toc194055500"/>
      <w:r>
        <w:t>Background Papers</w:t>
      </w:r>
      <w:bookmarkEnd w:id="5217"/>
    </w:p>
    <w:p w14:paraId="0C2016BD" w14:textId="73284063" w:rsidR="0089360D" w:rsidRPr="0089360D" w:rsidRDefault="0089360D" w:rsidP="005D3223">
      <w:pPr>
        <w:pStyle w:val="Heading2"/>
        <w:numPr>
          <w:ilvl w:val="0"/>
          <w:numId w:val="0"/>
        </w:numPr>
        <w:ind w:left="576"/>
      </w:pPr>
    </w:p>
    <w:p w14:paraId="329F5E1B" w14:textId="29245566" w:rsidR="0089360D" w:rsidRDefault="0089360D" w:rsidP="005D3223">
      <w:pPr>
        <w:pStyle w:val="Heading3"/>
      </w:pPr>
      <w:r w:rsidRPr="0089360D">
        <w:t>List of background papers</w:t>
      </w:r>
      <w:r w:rsidR="007B1889">
        <w:t xml:space="preserve">. </w:t>
      </w:r>
      <w:r w:rsidRPr="0089360D">
        <w:t xml:space="preserve">The proper officer will set out in every report a list of those documents (called background papers) relating to the subject matter of the report which in </w:t>
      </w:r>
      <w:r w:rsidR="00A20AA3">
        <w:t>their</w:t>
      </w:r>
      <w:r w:rsidRPr="0089360D">
        <w:t xml:space="preserve"> opinion:</w:t>
      </w:r>
    </w:p>
    <w:p w14:paraId="0F1A9C49" w14:textId="77777777" w:rsidR="007B1889" w:rsidRPr="007B1889" w:rsidRDefault="007B1889"/>
    <w:p w14:paraId="26EA12FE" w14:textId="29966277" w:rsidR="0089360D" w:rsidRDefault="0089360D" w:rsidP="005D3223">
      <w:pPr>
        <w:ind w:left="1440" w:hanging="720"/>
      </w:pPr>
      <w:r w:rsidRPr="0089360D">
        <w:t>(a)</w:t>
      </w:r>
      <w:r w:rsidRPr="0089360D">
        <w:tab/>
        <w:t>disclose any facts or matters on which the report or an important part of the report is based; and</w:t>
      </w:r>
    </w:p>
    <w:p w14:paraId="094C36A4" w14:textId="77777777" w:rsidR="007B1889" w:rsidRPr="0089360D" w:rsidRDefault="007B1889" w:rsidP="005D3223">
      <w:pPr>
        <w:ind w:left="1440" w:hanging="720"/>
      </w:pPr>
    </w:p>
    <w:p w14:paraId="7CE7644D" w14:textId="58148E31" w:rsidR="0089360D" w:rsidRDefault="0089360D" w:rsidP="005D3223">
      <w:pPr>
        <w:ind w:firstLine="720"/>
      </w:pPr>
      <w:r w:rsidRPr="0089360D">
        <w:t>(b)</w:t>
      </w:r>
      <w:r w:rsidRPr="0089360D">
        <w:tab/>
        <w:t>which have been relied on to a material extent in preparing the report</w:t>
      </w:r>
    </w:p>
    <w:p w14:paraId="279FE16B" w14:textId="77777777" w:rsidR="007B1889" w:rsidRPr="0089360D" w:rsidRDefault="007B1889" w:rsidP="005D3223">
      <w:pPr>
        <w:ind w:firstLine="720"/>
      </w:pPr>
    </w:p>
    <w:p w14:paraId="53FFC97E" w14:textId="71ED0431" w:rsidR="0089360D" w:rsidRDefault="0089360D" w:rsidP="005D3223">
      <w:pPr>
        <w:ind w:left="720"/>
      </w:pPr>
      <w:r w:rsidRPr="0089360D">
        <w:t>but does not include published works or those which disclose exempt or confidential information.</w:t>
      </w:r>
    </w:p>
    <w:p w14:paraId="501A5164" w14:textId="77777777" w:rsidR="007B1889" w:rsidRPr="0089360D" w:rsidRDefault="007B1889" w:rsidP="005D3223">
      <w:pPr>
        <w:ind w:left="720"/>
      </w:pPr>
    </w:p>
    <w:p w14:paraId="716CED40" w14:textId="39CF37A0" w:rsidR="0089360D" w:rsidRDefault="0089360D" w:rsidP="005D3223">
      <w:pPr>
        <w:pStyle w:val="Heading3"/>
      </w:pPr>
      <w:r w:rsidRPr="0089360D">
        <w:t>Public inspection of background papers</w:t>
      </w:r>
      <w:r w:rsidR="007B1889">
        <w:t xml:space="preserve">. </w:t>
      </w:r>
      <w:r w:rsidRPr="0089360D">
        <w:t xml:space="preserve">The Council will make available for public inspection for </w:t>
      </w:r>
      <w:r w:rsidR="007B1889">
        <w:t>4</w:t>
      </w:r>
      <w:r w:rsidRPr="0089360D">
        <w:t xml:space="preserve"> years after the date of the meeting one copy of each of the documents on the list of background papers.</w:t>
      </w:r>
    </w:p>
    <w:p w14:paraId="5C54EE87" w14:textId="77777777" w:rsidR="007B1889" w:rsidRPr="007B1889" w:rsidRDefault="007B1889"/>
    <w:p w14:paraId="7AD6AC67" w14:textId="577C680A" w:rsidR="0089360D" w:rsidRDefault="007B1889" w:rsidP="005D3223">
      <w:pPr>
        <w:pStyle w:val="Heading2"/>
        <w:ind w:left="709" w:hanging="709"/>
      </w:pPr>
      <w:bookmarkStart w:id="5218" w:name="_Toc194055501"/>
      <w:r>
        <w:t>Summary of Public’s Rights</w:t>
      </w:r>
      <w:bookmarkEnd w:id="5218"/>
      <w:r>
        <w:t xml:space="preserve"> </w:t>
      </w:r>
    </w:p>
    <w:p w14:paraId="2E85EBF6" w14:textId="77777777" w:rsidR="007B1889" w:rsidRPr="007B1889" w:rsidRDefault="007B1889"/>
    <w:p w14:paraId="18A0EAE0" w14:textId="6E99994A" w:rsidR="0089360D" w:rsidRDefault="0089360D" w:rsidP="005D3223">
      <w:pPr>
        <w:pStyle w:val="Heading3"/>
      </w:pPr>
      <w:r w:rsidRPr="0089360D">
        <w:t>A written summary of the public’s rights to attend meetings and to inspect and copy documents must be kept at and available to the public at County Hall.</w:t>
      </w:r>
    </w:p>
    <w:p w14:paraId="159A9F46" w14:textId="77777777" w:rsidR="007B1889" w:rsidRPr="007B1889" w:rsidRDefault="007B1889"/>
    <w:p w14:paraId="705F45CD" w14:textId="5AB028F7" w:rsidR="0089360D" w:rsidRDefault="007B1889" w:rsidP="005D3223">
      <w:pPr>
        <w:pStyle w:val="Heading2"/>
        <w:ind w:left="709" w:hanging="709"/>
      </w:pPr>
      <w:bookmarkStart w:id="5219" w:name="_Toc194055502"/>
      <w:r>
        <w:t>Exclusion of Access by the Public to Meetings</w:t>
      </w:r>
      <w:bookmarkEnd w:id="5219"/>
      <w:r w:rsidR="0089360D" w:rsidRPr="0089360D">
        <w:t xml:space="preserve"> </w:t>
      </w:r>
    </w:p>
    <w:p w14:paraId="1E504498" w14:textId="77777777" w:rsidR="007B1889" w:rsidRPr="007B1889" w:rsidRDefault="007B1889"/>
    <w:p w14:paraId="7EBE5591" w14:textId="6C2FF0AA" w:rsidR="0089360D" w:rsidRDefault="0089360D" w:rsidP="005D3223">
      <w:pPr>
        <w:pStyle w:val="Heading3"/>
      </w:pPr>
      <w:r w:rsidRPr="0089360D">
        <w:lastRenderedPageBreak/>
        <w:t>Public and private meetings of the executive</w:t>
      </w:r>
      <w:r w:rsidR="007B1889">
        <w:t xml:space="preserve">. </w:t>
      </w:r>
      <w:r w:rsidRPr="0089360D">
        <w:t>The executive may only make decisions in relation to its functions and conduct formal business in a properly constituted meeting. This does not prevent the executive from holding informal deliberations in private, with or without officers present, but these meetings shall not take decisions.</w:t>
      </w:r>
    </w:p>
    <w:p w14:paraId="0BE063FB" w14:textId="77777777" w:rsidR="007B1889" w:rsidRPr="007B1889" w:rsidRDefault="007B1889"/>
    <w:p w14:paraId="0F1315A9" w14:textId="1456CFB8" w:rsidR="0089360D" w:rsidRDefault="0089360D" w:rsidP="005D3223">
      <w:pPr>
        <w:pStyle w:val="Heading3"/>
      </w:pPr>
      <w:r w:rsidRPr="0089360D">
        <w:t>Confidential information – requirement to exclude public</w:t>
      </w:r>
      <w:r w:rsidR="007B1889">
        <w:t xml:space="preserve">. </w:t>
      </w:r>
      <w:r w:rsidRPr="0089360D">
        <w:t>The public must be excluded from meetings whenever it is likely in view of the nature of the business to be transacted or the nature of the proceedings that confidential information would be disclosed.</w:t>
      </w:r>
    </w:p>
    <w:p w14:paraId="152ADC05" w14:textId="77777777" w:rsidR="007B1889" w:rsidRPr="007B1889" w:rsidRDefault="007B1889"/>
    <w:p w14:paraId="3B5B6EC5" w14:textId="74A3B015" w:rsidR="0089360D" w:rsidRDefault="0089360D" w:rsidP="005D3223">
      <w:pPr>
        <w:pStyle w:val="Heading3"/>
      </w:pPr>
      <w:r w:rsidRPr="0089360D">
        <w:t>Exempt information – discretion to exclude public</w:t>
      </w:r>
      <w:r w:rsidR="007B1889">
        <w:t xml:space="preserve">. </w:t>
      </w:r>
      <w:r w:rsidRPr="0089360D">
        <w:t xml:space="preserve">The public may be excluded from meetings whenever it is likely in view of the nature of the business to be transacted or the nature of the </w:t>
      </w:r>
      <w:r w:rsidRPr="00D33769">
        <w:t>proceedings that exempt information would be disclosed.</w:t>
      </w:r>
      <w:r w:rsidR="007B1889" w:rsidRPr="00D33769">
        <w:t xml:space="preserve"> </w:t>
      </w:r>
      <w:r w:rsidRPr="00D33769">
        <w:t>Where the meeting will determine any person’s civil rights or obligations, or adversely affect their possessions, Article 6 of the Human Rights Act 1998 establishes a presumption that the meeting will be held in public unless</w:t>
      </w:r>
      <w:r w:rsidRPr="0089360D">
        <w:t xml:space="preserve"> a private hearing is necessary for one of the reasons specified in Article 6.</w:t>
      </w:r>
    </w:p>
    <w:p w14:paraId="76259844" w14:textId="77777777" w:rsidR="007B1889" w:rsidRPr="007B1889" w:rsidRDefault="007B1889"/>
    <w:p w14:paraId="21C1FE0A" w14:textId="75ACF7F3" w:rsidR="0089360D" w:rsidRDefault="0089360D" w:rsidP="005D3223">
      <w:pPr>
        <w:pStyle w:val="Heading3"/>
      </w:pPr>
      <w:r w:rsidRPr="0089360D">
        <w:t>Meaning of confidential information</w:t>
      </w:r>
      <w:r w:rsidR="007B1889">
        <w:t xml:space="preserve">. </w:t>
      </w:r>
      <w:r w:rsidRPr="0089360D">
        <w:t>Confidential information means information given to the Council by a Government Department on terms which forbid its public disclosure or information which cannot be publicly disclosed by Court Order.</w:t>
      </w:r>
    </w:p>
    <w:p w14:paraId="787DC417" w14:textId="77777777" w:rsidR="007B1889" w:rsidRPr="007B1889" w:rsidRDefault="007B1889"/>
    <w:p w14:paraId="4AE647B3" w14:textId="1485D1A5" w:rsidR="0089360D" w:rsidRDefault="0089360D" w:rsidP="005D3223">
      <w:pPr>
        <w:pStyle w:val="Heading3"/>
      </w:pPr>
      <w:r w:rsidRPr="0089360D">
        <w:t>Meaning of exempt information</w:t>
      </w:r>
      <w:r w:rsidR="007B1889">
        <w:t xml:space="preserve">. </w:t>
      </w:r>
      <w:r w:rsidRPr="0089360D">
        <w:t>Exempt information means information falling within the following categories (subject to any qualification):</w:t>
      </w:r>
    </w:p>
    <w:p w14:paraId="45006D30" w14:textId="36A4303A" w:rsidR="007B1889" w:rsidRDefault="007B1889"/>
    <w:tbl>
      <w:tblPr>
        <w:tblStyle w:val="TableGrid"/>
        <w:tblW w:w="8930" w:type="dxa"/>
        <w:tblInd w:w="704" w:type="dxa"/>
        <w:tblLook w:val="04A0" w:firstRow="1" w:lastRow="0" w:firstColumn="1" w:lastColumn="0" w:noHBand="0" w:noVBand="1"/>
      </w:tblPr>
      <w:tblGrid>
        <w:gridCol w:w="5245"/>
        <w:gridCol w:w="3685"/>
      </w:tblGrid>
      <w:tr w:rsidR="00DE233A" w:rsidRPr="00DE233A" w14:paraId="0CBD9DD5" w14:textId="77777777" w:rsidTr="005D3223">
        <w:tc>
          <w:tcPr>
            <w:tcW w:w="5245" w:type="dxa"/>
          </w:tcPr>
          <w:p w14:paraId="7F304086" w14:textId="77777777" w:rsidR="007B1889" w:rsidRPr="00DE233A" w:rsidRDefault="007B1889" w:rsidP="007B1889">
            <w:pPr>
              <w:rPr>
                <w:b/>
                <w:sz w:val="20"/>
                <w:szCs w:val="20"/>
              </w:rPr>
            </w:pPr>
            <w:r w:rsidRPr="005D3223">
              <w:rPr>
                <w:b/>
                <w:sz w:val="20"/>
                <w:szCs w:val="20"/>
              </w:rPr>
              <w:t>Category</w:t>
            </w:r>
          </w:p>
          <w:p w14:paraId="59BC64F7" w14:textId="57D771A9" w:rsidR="007B1889" w:rsidRPr="005D3223" w:rsidRDefault="007B1889" w:rsidP="007B1889">
            <w:pPr>
              <w:rPr>
                <w:b/>
                <w:sz w:val="20"/>
                <w:szCs w:val="20"/>
              </w:rPr>
            </w:pPr>
          </w:p>
        </w:tc>
        <w:tc>
          <w:tcPr>
            <w:tcW w:w="3685" w:type="dxa"/>
          </w:tcPr>
          <w:p w14:paraId="2B7A4534" w14:textId="71CE2F7B" w:rsidR="007B1889" w:rsidRPr="005D3223" w:rsidRDefault="007B1889" w:rsidP="007B1889">
            <w:pPr>
              <w:rPr>
                <w:b/>
                <w:sz w:val="20"/>
                <w:szCs w:val="20"/>
              </w:rPr>
            </w:pPr>
            <w:r w:rsidRPr="005D3223">
              <w:rPr>
                <w:b/>
                <w:sz w:val="20"/>
                <w:szCs w:val="20"/>
              </w:rPr>
              <w:t>Qualification</w:t>
            </w:r>
          </w:p>
        </w:tc>
      </w:tr>
      <w:tr w:rsidR="00DE233A" w:rsidRPr="00DE233A" w14:paraId="3CE4EF92" w14:textId="77777777" w:rsidTr="005D3223">
        <w:tc>
          <w:tcPr>
            <w:tcW w:w="5245" w:type="dxa"/>
          </w:tcPr>
          <w:p w14:paraId="651EFA7F" w14:textId="77777777" w:rsidR="007B1889" w:rsidRDefault="00DE233A">
            <w:pPr>
              <w:rPr>
                <w:rFonts w:eastAsia="Calibri"/>
                <w:sz w:val="20"/>
                <w:szCs w:val="20"/>
              </w:rPr>
            </w:pPr>
            <w:r>
              <w:rPr>
                <w:rFonts w:eastAsia="Calibri"/>
                <w:sz w:val="20"/>
                <w:szCs w:val="20"/>
              </w:rPr>
              <w:t xml:space="preserve">Information relating to </w:t>
            </w:r>
            <w:r w:rsidRPr="005D3223">
              <w:rPr>
                <w:rFonts w:eastAsia="Calibri"/>
                <w:sz w:val="20"/>
                <w:szCs w:val="20"/>
              </w:rPr>
              <w:t>a particular individual.</w:t>
            </w:r>
          </w:p>
          <w:p w14:paraId="615CA1DC" w14:textId="6A128FAE" w:rsidR="00DE233A" w:rsidRPr="005D3223" w:rsidRDefault="00DE233A">
            <w:pPr>
              <w:rPr>
                <w:sz w:val="20"/>
                <w:szCs w:val="20"/>
              </w:rPr>
            </w:pPr>
          </w:p>
        </w:tc>
        <w:tc>
          <w:tcPr>
            <w:tcW w:w="3685" w:type="dxa"/>
          </w:tcPr>
          <w:p w14:paraId="39BA5894" w14:textId="241CF197" w:rsidR="007B1889" w:rsidRPr="005D3223" w:rsidRDefault="00DE233A" w:rsidP="007B1889">
            <w:pPr>
              <w:rPr>
                <w:sz w:val="20"/>
                <w:szCs w:val="20"/>
              </w:rPr>
            </w:pPr>
            <w:r w:rsidRPr="00DE233A">
              <w:rPr>
                <w:sz w:val="20"/>
                <w:szCs w:val="20"/>
              </w:rPr>
              <w:t>Public interest test applies (see below)</w:t>
            </w:r>
          </w:p>
        </w:tc>
      </w:tr>
      <w:tr w:rsidR="00DE233A" w:rsidRPr="00DE233A" w14:paraId="1D4D463D" w14:textId="77777777" w:rsidTr="005D3223">
        <w:tc>
          <w:tcPr>
            <w:tcW w:w="5245" w:type="dxa"/>
          </w:tcPr>
          <w:p w14:paraId="769705C8" w14:textId="77777777" w:rsidR="007B1889" w:rsidRDefault="00DE233A">
            <w:pPr>
              <w:rPr>
                <w:rFonts w:eastAsia="Calibri"/>
                <w:sz w:val="20"/>
                <w:szCs w:val="20"/>
              </w:rPr>
            </w:pPr>
            <w:r w:rsidRPr="005D3223">
              <w:rPr>
                <w:rFonts w:eastAsia="Calibri"/>
                <w:sz w:val="20"/>
                <w:szCs w:val="20"/>
              </w:rPr>
              <w:t>Information which is likely to reveal the identity of an individual</w:t>
            </w:r>
            <w:r>
              <w:rPr>
                <w:rFonts w:eastAsia="Calibri"/>
                <w:sz w:val="20"/>
                <w:szCs w:val="20"/>
              </w:rPr>
              <w:t>.</w:t>
            </w:r>
          </w:p>
          <w:p w14:paraId="35C78AA8" w14:textId="06E0BBF3" w:rsidR="00DE233A" w:rsidRPr="005D3223" w:rsidRDefault="00DE233A">
            <w:pPr>
              <w:rPr>
                <w:sz w:val="20"/>
                <w:szCs w:val="20"/>
              </w:rPr>
            </w:pPr>
          </w:p>
        </w:tc>
        <w:tc>
          <w:tcPr>
            <w:tcW w:w="3685" w:type="dxa"/>
          </w:tcPr>
          <w:p w14:paraId="431F27F9" w14:textId="2AB36057" w:rsidR="007B1889" w:rsidRPr="005D3223" w:rsidRDefault="00DE233A" w:rsidP="007B1889">
            <w:pPr>
              <w:rPr>
                <w:sz w:val="20"/>
                <w:szCs w:val="20"/>
              </w:rPr>
            </w:pPr>
            <w:r w:rsidRPr="00DE233A">
              <w:rPr>
                <w:sz w:val="20"/>
                <w:szCs w:val="20"/>
              </w:rPr>
              <w:t>Public interest test applies (see below)</w:t>
            </w:r>
          </w:p>
        </w:tc>
      </w:tr>
      <w:tr w:rsidR="00DE233A" w:rsidRPr="00DE233A" w14:paraId="1A0C4D55" w14:textId="77777777" w:rsidTr="005D3223">
        <w:tc>
          <w:tcPr>
            <w:tcW w:w="5245" w:type="dxa"/>
          </w:tcPr>
          <w:p w14:paraId="388C5047" w14:textId="78FCEDAF" w:rsidR="007B1889" w:rsidRPr="005D3223" w:rsidRDefault="00DE233A" w:rsidP="005D3223">
            <w:pPr>
              <w:tabs>
                <w:tab w:val="left" w:pos="432"/>
                <w:tab w:val="left" w:pos="1872"/>
                <w:tab w:val="right" w:pos="3024"/>
                <w:tab w:val="right" w:pos="3528"/>
              </w:tabs>
              <w:spacing w:before="33" w:line="245" w:lineRule="exact"/>
              <w:textAlignment w:val="baseline"/>
              <w:rPr>
                <w:sz w:val="20"/>
                <w:szCs w:val="20"/>
              </w:rPr>
            </w:pPr>
            <w:r w:rsidRPr="005D3223">
              <w:rPr>
                <w:rFonts w:eastAsia="Calibri"/>
                <w:sz w:val="20"/>
                <w:szCs w:val="20"/>
              </w:rPr>
              <w:t xml:space="preserve">Information </w:t>
            </w:r>
            <w:r>
              <w:rPr>
                <w:rFonts w:eastAsia="Calibri"/>
                <w:sz w:val="20"/>
                <w:szCs w:val="20"/>
              </w:rPr>
              <w:t xml:space="preserve">relating </w:t>
            </w:r>
            <w:r w:rsidRPr="005D3223">
              <w:rPr>
                <w:rFonts w:eastAsia="Calibri"/>
                <w:sz w:val="20"/>
                <w:szCs w:val="20"/>
              </w:rPr>
              <w:t>to</w:t>
            </w:r>
            <w:r>
              <w:rPr>
                <w:rFonts w:eastAsia="Calibri"/>
                <w:sz w:val="20"/>
                <w:szCs w:val="20"/>
              </w:rPr>
              <w:t xml:space="preserve"> </w:t>
            </w:r>
            <w:r w:rsidRPr="005D3223">
              <w:rPr>
                <w:rFonts w:eastAsia="Calibri"/>
                <w:sz w:val="20"/>
                <w:szCs w:val="20"/>
              </w:rPr>
              <w:t>the</w:t>
            </w:r>
            <w:r>
              <w:rPr>
                <w:rFonts w:eastAsia="Calibri"/>
                <w:sz w:val="20"/>
                <w:szCs w:val="20"/>
              </w:rPr>
              <w:t xml:space="preserve"> </w:t>
            </w:r>
            <w:r w:rsidRPr="005D3223">
              <w:rPr>
                <w:rFonts w:eastAsia="Calibri"/>
                <w:sz w:val="20"/>
                <w:szCs w:val="20"/>
              </w:rPr>
              <w:t>financial or business</w:t>
            </w:r>
            <w:r>
              <w:rPr>
                <w:rFonts w:eastAsia="Calibri"/>
                <w:sz w:val="20"/>
                <w:szCs w:val="20"/>
              </w:rPr>
              <w:t xml:space="preserve"> </w:t>
            </w:r>
            <w:r w:rsidRPr="005D3223">
              <w:rPr>
                <w:rFonts w:eastAsia="Calibri"/>
                <w:sz w:val="20"/>
                <w:szCs w:val="20"/>
              </w:rPr>
              <w:t>affairs of any</w:t>
            </w:r>
            <w:r>
              <w:rPr>
                <w:rFonts w:eastAsia="Calibri"/>
                <w:sz w:val="20"/>
                <w:szCs w:val="20"/>
              </w:rPr>
              <w:t xml:space="preserve"> </w:t>
            </w:r>
            <w:r w:rsidRPr="005D3223">
              <w:rPr>
                <w:rFonts w:eastAsia="Calibri"/>
                <w:sz w:val="20"/>
                <w:szCs w:val="20"/>
              </w:rPr>
              <w:t>particular</w:t>
            </w:r>
            <w:r>
              <w:rPr>
                <w:rFonts w:eastAsia="Calibri"/>
                <w:sz w:val="20"/>
                <w:szCs w:val="20"/>
              </w:rPr>
              <w:t xml:space="preserve"> </w:t>
            </w:r>
            <w:r w:rsidRPr="005D3223">
              <w:rPr>
                <w:rFonts w:eastAsia="Calibri"/>
                <w:sz w:val="20"/>
                <w:szCs w:val="20"/>
              </w:rPr>
              <w:t>person</w:t>
            </w:r>
            <w:r>
              <w:rPr>
                <w:rFonts w:eastAsia="Calibri"/>
                <w:sz w:val="20"/>
                <w:szCs w:val="20"/>
              </w:rPr>
              <w:t xml:space="preserve"> </w:t>
            </w:r>
            <w:r w:rsidRPr="005D3223">
              <w:rPr>
                <w:rFonts w:eastAsia="Calibri"/>
                <w:sz w:val="20"/>
                <w:szCs w:val="20"/>
              </w:rPr>
              <w:tab/>
              <w:t>(including</w:t>
            </w:r>
            <w:r>
              <w:rPr>
                <w:rFonts w:eastAsia="Calibri"/>
                <w:sz w:val="20"/>
                <w:szCs w:val="20"/>
              </w:rPr>
              <w:t xml:space="preserve"> </w:t>
            </w:r>
            <w:r w:rsidRPr="005D3223">
              <w:rPr>
                <w:rFonts w:eastAsia="Calibri"/>
                <w:sz w:val="20"/>
                <w:szCs w:val="20"/>
              </w:rPr>
              <w:t>the</w:t>
            </w:r>
            <w:r>
              <w:rPr>
                <w:rFonts w:eastAsia="Calibri"/>
                <w:sz w:val="20"/>
                <w:szCs w:val="20"/>
              </w:rPr>
              <w:t xml:space="preserve"> </w:t>
            </w:r>
            <w:r w:rsidRPr="005D3223">
              <w:rPr>
                <w:rFonts w:eastAsia="Calibri"/>
                <w:sz w:val="20"/>
                <w:szCs w:val="20"/>
              </w:rPr>
              <w:t>authority</w:t>
            </w:r>
            <w:r>
              <w:rPr>
                <w:rFonts w:eastAsia="Calibri"/>
                <w:sz w:val="20"/>
                <w:szCs w:val="20"/>
              </w:rPr>
              <w:t xml:space="preserve"> </w:t>
            </w:r>
            <w:r w:rsidRPr="005D3223">
              <w:rPr>
                <w:rFonts w:eastAsia="Calibri"/>
                <w:sz w:val="20"/>
                <w:szCs w:val="20"/>
              </w:rPr>
              <w:t>holding</w:t>
            </w:r>
            <w:r>
              <w:rPr>
                <w:rFonts w:eastAsia="Calibri"/>
                <w:sz w:val="20"/>
                <w:szCs w:val="20"/>
              </w:rPr>
              <w:t xml:space="preserve"> </w:t>
            </w:r>
            <w:r w:rsidRPr="005D3223">
              <w:rPr>
                <w:rFonts w:eastAsia="Calibri"/>
                <w:sz w:val="20"/>
                <w:szCs w:val="20"/>
              </w:rPr>
              <w:t>that</w:t>
            </w:r>
            <w:r>
              <w:rPr>
                <w:rFonts w:eastAsia="Calibri"/>
                <w:sz w:val="20"/>
                <w:szCs w:val="20"/>
              </w:rPr>
              <w:t xml:space="preserve"> </w:t>
            </w:r>
            <w:r w:rsidRPr="005D3223">
              <w:rPr>
                <w:rFonts w:eastAsia="Calibri"/>
                <w:sz w:val="20"/>
                <w:szCs w:val="20"/>
              </w:rPr>
              <w:t>information)</w:t>
            </w:r>
            <w:r>
              <w:rPr>
                <w:rFonts w:eastAsia="Calibri"/>
                <w:sz w:val="20"/>
                <w:szCs w:val="20"/>
              </w:rPr>
              <w:t>.</w:t>
            </w:r>
          </w:p>
        </w:tc>
        <w:tc>
          <w:tcPr>
            <w:tcW w:w="3685" w:type="dxa"/>
          </w:tcPr>
          <w:p w14:paraId="6788EE4D" w14:textId="07690CB5" w:rsidR="00DE233A" w:rsidRDefault="00DE233A" w:rsidP="00DE233A">
            <w:pPr>
              <w:rPr>
                <w:sz w:val="20"/>
                <w:szCs w:val="20"/>
              </w:rPr>
            </w:pPr>
            <w:r w:rsidRPr="00DE233A">
              <w:rPr>
                <w:sz w:val="20"/>
                <w:szCs w:val="20"/>
              </w:rPr>
              <w:t>Informa</w:t>
            </w:r>
            <w:r>
              <w:rPr>
                <w:sz w:val="20"/>
                <w:szCs w:val="20"/>
              </w:rPr>
              <w:t>tion</w:t>
            </w:r>
            <w:r w:rsidRPr="00DE233A">
              <w:rPr>
                <w:sz w:val="20"/>
                <w:szCs w:val="20"/>
              </w:rPr>
              <w:t xml:space="preserve"> is not exempt information by virtue of that paragraph if it is r</w:t>
            </w:r>
            <w:r w:rsidR="00B92C72">
              <w:rPr>
                <w:sz w:val="20"/>
                <w:szCs w:val="20"/>
              </w:rPr>
              <w:t>equired to be registered under:</w:t>
            </w:r>
          </w:p>
          <w:p w14:paraId="641924E3" w14:textId="77777777" w:rsidR="00B92C72" w:rsidRPr="00DE233A" w:rsidRDefault="00B92C72" w:rsidP="00DE233A">
            <w:pPr>
              <w:rPr>
                <w:sz w:val="20"/>
                <w:szCs w:val="20"/>
              </w:rPr>
            </w:pPr>
          </w:p>
          <w:p w14:paraId="0B2B008E" w14:textId="6E271DBE" w:rsidR="00DE233A" w:rsidRPr="00DE233A" w:rsidRDefault="00B92C72" w:rsidP="00DE233A">
            <w:pPr>
              <w:rPr>
                <w:sz w:val="20"/>
                <w:szCs w:val="20"/>
              </w:rPr>
            </w:pPr>
            <w:r>
              <w:rPr>
                <w:sz w:val="20"/>
                <w:szCs w:val="20"/>
              </w:rPr>
              <w:t>The Companies Act 1985</w:t>
            </w:r>
          </w:p>
          <w:p w14:paraId="0BC0EF60" w14:textId="6811760E" w:rsidR="00DE233A" w:rsidRPr="00DE233A" w:rsidRDefault="00B92C72" w:rsidP="00DE233A">
            <w:pPr>
              <w:rPr>
                <w:sz w:val="20"/>
                <w:szCs w:val="20"/>
              </w:rPr>
            </w:pPr>
            <w:r>
              <w:rPr>
                <w:sz w:val="20"/>
                <w:szCs w:val="20"/>
              </w:rPr>
              <w:t>T</w:t>
            </w:r>
            <w:r w:rsidR="00DE233A" w:rsidRPr="00DE233A">
              <w:rPr>
                <w:sz w:val="20"/>
                <w:szCs w:val="20"/>
              </w:rPr>
              <w:t>he Friendly So</w:t>
            </w:r>
            <w:r>
              <w:rPr>
                <w:sz w:val="20"/>
                <w:szCs w:val="20"/>
              </w:rPr>
              <w:t>cieties Act 1974</w:t>
            </w:r>
          </w:p>
          <w:p w14:paraId="03ABFAAA" w14:textId="1E349B19" w:rsidR="00DE233A" w:rsidRPr="00DE233A" w:rsidRDefault="00B92C72" w:rsidP="00DE233A">
            <w:pPr>
              <w:rPr>
                <w:sz w:val="20"/>
                <w:szCs w:val="20"/>
              </w:rPr>
            </w:pPr>
            <w:r>
              <w:rPr>
                <w:sz w:val="20"/>
                <w:szCs w:val="20"/>
              </w:rPr>
              <w:t>The Friendly Societies Act 1992</w:t>
            </w:r>
          </w:p>
          <w:p w14:paraId="1E63C906" w14:textId="77777777" w:rsidR="00B92C72" w:rsidRDefault="00DE233A" w:rsidP="00DE233A">
            <w:pPr>
              <w:rPr>
                <w:sz w:val="20"/>
                <w:szCs w:val="20"/>
              </w:rPr>
            </w:pPr>
            <w:r w:rsidRPr="00DE233A">
              <w:rPr>
                <w:sz w:val="20"/>
                <w:szCs w:val="20"/>
              </w:rPr>
              <w:t>The Industrial and Provident Societies Acts 1965 to 1978</w:t>
            </w:r>
          </w:p>
          <w:p w14:paraId="6E2009EB" w14:textId="77777777" w:rsidR="00B92C72" w:rsidRDefault="00B92C72" w:rsidP="00DE233A">
            <w:pPr>
              <w:rPr>
                <w:sz w:val="20"/>
                <w:szCs w:val="20"/>
              </w:rPr>
            </w:pPr>
            <w:r>
              <w:rPr>
                <w:sz w:val="20"/>
                <w:szCs w:val="20"/>
              </w:rPr>
              <w:t>The Building Societies Act 1986</w:t>
            </w:r>
          </w:p>
          <w:p w14:paraId="77BBF57D" w14:textId="34867F88" w:rsidR="00DE233A" w:rsidRPr="00DE233A" w:rsidRDefault="00DE233A" w:rsidP="00DE233A">
            <w:pPr>
              <w:rPr>
                <w:sz w:val="20"/>
                <w:szCs w:val="20"/>
              </w:rPr>
            </w:pPr>
            <w:r w:rsidRPr="00DE233A">
              <w:rPr>
                <w:sz w:val="20"/>
                <w:szCs w:val="20"/>
              </w:rPr>
              <w:t>or</w:t>
            </w:r>
          </w:p>
          <w:p w14:paraId="00C5C349" w14:textId="05B990F0" w:rsidR="00DE233A" w:rsidRDefault="00B92C72" w:rsidP="00DE233A">
            <w:pPr>
              <w:rPr>
                <w:sz w:val="20"/>
                <w:szCs w:val="20"/>
              </w:rPr>
            </w:pPr>
            <w:r>
              <w:rPr>
                <w:sz w:val="20"/>
                <w:szCs w:val="20"/>
              </w:rPr>
              <w:t>T</w:t>
            </w:r>
            <w:r w:rsidR="00DE233A" w:rsidRPr="00DE233A">
              <w:rPr>
                <w:sz w:val="20"/>
                <w:szCs w:val="20"/>
              </w:rPr>
              <w:t>he Charities Act 1993.</w:t>
            </w:r>
          </w:p>
          <w:p w14:paraId="3AF9F9B1" w14:textId="77777777" w:rsidR="00B92C72" w:rsidRPr="00DE233A" w:rsidRDefault="00B92C72" w:rsidP="00DE233A">
            <w:pPr>
              <w:rPr>
                <w:sz w:val="20"/>
                <w:szCs w:val="20"/>
              </w:rPr>
            </w:pPr>
          </w:p>
          <w:p w14:paraId="3C28AF44" w14:textId="77777777" w:rsidR="007B1889" w:rsidRDefault="00DE233A" w:rsidP="00DE233A">
            <w:pPr>
              <w:rPr>
                <w:sz w:val="20"/>
                <w:szCs w:val="20"/>
              </w:rPr>
            </w:pPr>
            <w:r w:rsidRPr="00DE233A">
              <w:rPr>
                <w:sz w:val="20"/>
                <w:szCs w:val="20"/>
              </w:rPr>
              <w:t>Public interest test applies (see below)</w:t>
            </w:r>
          </w:p>
          <w:p w14:paraId="79F07D85" w14:textId="2F3FC300" w:rsidR="00B92C72" w:rsidRPr="005D3223" w:rsidRDefault="00B92C72" w:rsidP="00DE233A">
            <w:pPr>
              <w:rPr>
                <w:sz w:val="20"/>
                <w:szCs w:val="20"/>
              </w:rPr>
            </w:pPr>
          </w:p>
        </w:tc>
      </w:tr>
      <w:tr w:rsidR="00DE233A" w:rsidRPr="00DE233A" w14:paraId="0925A784" w14:textId="77777777" w:rsidTr="005D3223">
        <w:tc>
          <w:tcPr>
            <w:tcW w:w="5245" w:type="dxa"/>
          </w:tcPr>
          <w:p w14:paraId="330CF3AF" w14:textId="4B3E7C2B" w:rsidR="007B1889" w:rsidRDefault="00DE233A">
            <w:pPr>
              <w:rPr>
                <w:sz w:val="20"/>
                <w:szCs w:val="20"/>
              </w:rPr>
            </w:pPr>
            <w:r w:rsidRPr="00DE233A">
              <w:rPr>
                <w:sz w:val="20"/>
                <w:szCs w:val="20"/>
              </w:rPr>
              <w:t>Information relating</w:t>
            </w:r>
            <w:r w:rsidR="00B92C72">
              <w:rPr>
                <w:sz w:val="20"/>
                <w:szCs w:val="20"/>
              </w:rPr>
              <w:t xml:space="preserve"> </w:t>
            </w:r>
            <w:r w:rsidRPr="00DE233A">
              <w:rPr>
                <w:sz w:val="20"/>
                <w:szCs w:val="20"/>
              </w:rPr>
              <w:t>to</w:t>
            </w:r>
            <w:r w:rsidR="00B92C72">
              <w:rPr>
                <w:sz w:val="20"/>
                <w:szCs w:val="20"/>
              </w:rPr>
              <w:t xml:space="preserve"> </w:t>
            </w:r>
            <w:r w:rsidRPr="00DE233A">
              <w:rPr>
                <w:sz w:val="20"/>
                <w:szCs w:val="20"/>
              </w:rPr>
              <w:t>any</w:t>
            </w:r>
            <w:r w:rsidR="00B92C72">
              <w:rPr>
                <w:sz w:val="20"/>
                <w:szCs w:val="20"/>
              </w:rPr>
              <w:t xml:space="preserve"> </w:t>
            </w:r>
            <w:r w:rsidRPr="00DE233A">
              <w:rPr>
                <w:sz w:val="20"/>
                <w:szCs w:val="20"/>
              </w:rPr>
              <w:t>consultations or negotiations, or</w:t>
            </w:r>
            <w:r w:rsidR="00B92C72">
              <w:rPr>
                <w:sz w:val="20"/>
                <w:szCs w:val="20"/>
              </w:rPr>
              <w:t xml:space="preserve"> contemplated </w:t>
            </w:r>
            <w:r w:rsidRPr="00DE233A">
              <w:rPr>
                <w:sz w:val="20"/>
                <w:szCs w:val="20"/>
              </w:rPr>
              <w:t>consultations</w:t>
            </w:r>
            <w:r w:rsidR="00B92C72">
              <w:rPr>
                <w:sz w:val="20"/>
                <w:szCs w:val="20"/>
              </w:rPr>
              <w:t xml:space="preserve"> </w:t>
            </w:r>
            <w:r w:rsidRPr="00DE233A">
              <w:rPr>
                <w:sz w:val="20"/>
                <w:szCs w:val="20"/>
              </w:rPr>
              <w:t>or</w:t>
            </w:r>
            <w:r w:rsidR="00B92C72">
              <w:rPr>
                <w:sz w:val="20"/>
                <w:szCs w:val="20"/>
              </w:rPr>
              <w:t xml:space="preserve"> negotiations, </w:t>
            </w:r>
            <w:r w:rsidRPr="00DE233A">
              <w:rPr>
                <w:sz w:val="20"/>
                <w:szCs w:val="20"/>
              </w:rPr>
              <w:t>in</w:t>
            </w:r>
            <w:r w:rsidR="00B92C72">
              <w:rPr>
                <w:sz w:val="20"/>
                <w:szCs w:val="20"/>
              </w:rPr>
              <w:t xml:space="preserve"> </w:t>
            </w:r>
            <w:r w:rsidRPr="00DE233A">
              <w:rPr>
                <w:sz w:val="20"/>
                <w:szCs w:val="20"/>
              </w:rPr>
              <w:t>connection with</w:t>
            </w:r>
            <w:r w:rsidR="00B92C72">
              <w:rPr>
                <w:sz w:val="20"/>
                <w:szCs w:val="20"/>
              </w:rPr>
              <w:t xml:space="preserve"> </w:t>
            </w:r>
            <w:r w:rsidRPr="00DE233A">
              <w:rPr>
                <w:sz w:val="20"/>
                <w:szCs w:val="20"/>
              </w:rPr>
              <w:t>any labour relations matter arising</w:t>
            </w:r>
            <w:r w:rsidR="00B92C72">
              <w:rPr>
                <w:sz w:val="20"/>
                <w:szCs w:val="20"/>
              </w:rPr>
              <w:t xml:space="preserve"> </w:t>
            </w:r>
            <w:r w:rsidRPr="00DE233A">
              <w:rPr>
                <w:sz w:val="20"/>
                <w:szCs w:val="20"/>
              </w:rPr>
              <w:t>between</w:t>
            </w:r>
            <w:r w:rsidR="00B92C72">
              <w:rPr>
                <w:sz w:val="20"/>
                <w:szCs w:val="20"/>
              </w:rPr>
              <w:t xml:space="preserve"> </w:t>
            </w:r>
            <w:r w:rsidRPr="00DE233A">
              <w:rPr>
                <w:sz w:val="20"/>
                <w:szCs w:val="20"/>
              </w:rPr>
              <w:t>the</w:t>
            </w:r>
            <w:r w:rsidR="00B92C72">
              <w:rPr>
                <w:sz w:val="20"/>
                <w:szCs w:val="20"/>
              </w:rPr>
              <w:t xml:space="preserve"> authority </w:t>
            </w:r>
            <w:r w:rsidRPr="00DE233A">
              <w:rPr>
                <w:sz w:val="20"/>
                <w:szCs w:val="20"/>
              </w:rPr>
              <w:t>or</w:t>
            </w:r>
            <w:r w:rsidR="00B92C72">
              <w:rPr>
                <w:sz w:val="20"/>
                <w:szCs w:val="20"/>
              </w:rPr>
              <w:t xml:space="preserve"> </w:t>
            </w:r>
            <w:r w:rsidRPr="00DE233A">
              <w:rPr>
                <w:sz w:val="20"/>
                <w:szCs w:val="20"/>
              </w:rPr>
              <w:t>a</w:t>
            </w:r>
            <w:r w:rsidR="00B92C72">
              <w:rPr>
                <w:sz w:val="20"/>
                <w:szCs w:val="20"/>
              </w:rPr>
              <w:t xml:space="preserve"> </w:t>
            </w:r>
            <w:r w:rsidRPr="00DE233A">
              <w:rPr>
                <w:sz w:val="20"/>
                <w:szCs w:val="20"/>
              </w:rPr>
              <w:t>Minister</w:t>
            </w:r>
            <w:r w:rsidR="00B92C72">
              <w:rPr>
                <w:sz w:val="20"/>
                <w:szCs w:val="20"/>
              </w:rPr>
              <w:t xml:space="preserve"> </w:t>
            </w:r>
            <w:r w:rsidRPr="00DE233A">
              <w:rPr>
                <w:sz w:val="20"/>
                <w:szCs w:val="20"/>
              </w:rPr>
              <w:t>of</w:t>
            </w:r>
            <w:r w:rsidR="00B92C72">
              <w:rPr>
                <w:sz w:val="20"/>
                <w:szCs w:val="20"/>
              </w:rPr>
              <w:t xml:space="preserve"> </w:t>
            </w:r>
            <w:r w:rsidRPr="00DE233A">
              <w:rPr>
                <w:sz w:val="20"/>
                <w:szCs w:val="20"/>
              </w:rPr>
              <w:t>the</w:t>
            </w:r>
            <w:r w:rsidR="00B92C72">
              <w:rPr>
                <w:sz w:val="20"/>
                <w:szCs w:val="20"/>
              </w:rPr>
              <w:t xml:space="preserve"> </w:t>
            </w:r>
            <w:r w:rsidRPr="00DE233A">
              <w:rPr>
                <w:sz w:val="20"/>
                <w:szCs w:val="20"/>
              </w:rPr>
              <w:t>Crown</w:t>
            </w:r>
            <w:r w:rsidR="00B92C72">
              <w:rPr>
                <w:sz w:val="20"/>
                <w:szCs w:val="20"/>
              </w:rPr>
              <w:t xml:space="preserve"> </w:t>
            </w:r>
            <w:r w:rsidRPr="00DE233A">
              <w:rPr>
                <w:sz w:val="20"/>
                <w:szCs w:val="20"/>
              </w:rPr>
              <w:t>and</w:t>
            </w:r>
            <w:r w:rsidR="00B92C72">
              <w:rPr>
                <w:sz w:val="20"/>
                <w:szCs w:val="20"/>
              </w:rPr>
              <w:t xml:space="preserve"> </w:t>
            </w:r>
            <w:r w:rsidRPr="00DE233A">
              <w:rPr>
                <w:sz w:val="20"/>
                <w:szCs w:val="20"/>
              </w:rPr>
              <w:t>employees of, or office</w:t>
            </w:r>
            <w:r w:rsidR="00B92C72">
              <w:rPr>
                <w:sz w:val="20"/>
                <w:szCs w:val="20"/>
              </w:rPr>
              <w:t xml:space="preserve"> </w:t>
            </w:r>
            <w:r w:rsidRPr="00DE233A">
              <w:rPr>
                <w:sz w:val="20"/>
                <w:szCs w:val="20"/>
              </w:rPr>
              <w:t>holders</w:t>
            </w:r>
            <w:r w:rsidR="00B92C72">
              <w:rPr>
                <w:sz w:val="20"/>
                <w:szCs w:val="20"/>
              </w:rPr>
              <w:t xml:space="preserve"> </w:t>
            </w:r>
            <w:r w:rsidRPr="00DE233A">
              <w:rPr>
                <w:sz w:val="20"/>
                <w:szCs w:val="20"/>
              </w:rPr>
              <w:t>under, the authority.</w:t>
            </w:r>
          </w:p>
          <w:p w14:paraId="64FF6CA6" w14:textId="0122E738" w:rsidR="00B92C72" w:rsidRPr="005D3223" w:rsidRDefault="00B92C72">
            <w:pPr>
              <w:rPr>
                <w:sz w:val="20"/>
                <w:szCs w:val="20"/>
              </w:rPr>
            </w:pPr>
          </w:p>
        </w:tc>
        <w:tc>
          <w:tcPr>
            <w:tcW w:w="3685" w:type="dxa"/>
          </w:tcPr>
          <w:p w14:paraId="35F8140B" w14:textId="79BE234E" w:rsidR="007B1889" w:rsidRPr="005D3223" w:rsidRDefault="00DE233A" w:rsidP="007B1889">
            <w:pPr>
              <w:rPr>
                <w:sz w:val="20"/>
                <w:szCs w:val="20"/>
              </w:rPr>
            </w:pPr>
            <w:r w:rsidRPr="00DE233A">
              <w:rPr>
                <w:sz w:val="20"/>
                <w:szCs w:val="20"/>
              </w:rPr>
              <w:t>Public interest test applies (see below)</w:t>
            </w:r>
          </w:p>
        </w:tc>
      </w:tr>
      <w:tr w:rsidR="00DE233A" w:rsidRPr="00DE233A" w14:paraId="179CD223" w14:textId="77777777" w:rsidTr="005D3223">
        <w:tc>
          <w:tcPr>
            <w:tcW w:w="5245" w:type="dxa"/>
          </w:tcPr>
          <w:p w14:paraId="2FF080EB" w14:textId="77777777" w:rsidR="007B1889" w:rsidRDefault="00DE233A">
            <w:pPr>
              <w:rPr>
                <w:sz w:val="20"/>
                <w:szCs w:val="20"/>
              </w:rPr>
            </w:pPr>
            <w:r w:rsidRPr="00DE233A">
              <w:rPr>
                <w:sz w:val="20"/>
                <w:szCs w:val="20"/>
              </w:rPr>
              <w:lastRenderedPageBreak/>
              <w:t>Information</w:t>
            </w:r>
            <w:r w:rsidR="00B92C72">
              <w:rPr>
                <w:sz w:val="20"/>
                <w:szCs w:val="20"/>
              </w:rPr>
              <w:t xml:space="preserve"> </w:t>
            </w:r>
            <w:r w:rsidRPr="00DE233A">
              <w:rPr>
                <w:sz w:val="20"/>
                <w:szCs w:val="20"/>
              </w:rPr>
              <w:t>in</w:t>
            </w:r>
            <w:r w:rsidR="00B92C72">
              <w:rPr>
                <w:sz w:val="20"/>
                <w:szCs w:val="20"/>
              </w:rPr>
              <w:t xml:space="preserve"> </w:t>
            </w:r>
            <w:r w:rsidRPr="00DE233A">
              <w:rPr>
                <w:sz w:val="20"/>
                <w:szCs w:val="20"/>
              </w:rPr>
              <w:t>respect of</w:t>
            </w:r>
            <w:r w:rsidR="00B92C72">
              <w:rPr>
                <w:sz w:val="20"/>
                <w:szCs w:val="20"/>
              </w:rPr>
              <w:t xml:space="preserve"> </w:t>
            </w:r>
            <w:r w:rsidRPr="00DE233A">
              <w:rPr>
                <w:sz w:val="20"/>
                <w:szCs w:val="20"/>
              </w:rPr>
              <w:t>which a claim to legal professional privilege could be maintained in legal proceedings.</w:t>
            </w:r>
          </w:p>
          <w:p w14:paraId="04982B4E" w14:textId="434457FE" w:rsidR="00B92C72" w:rsidRPr="005D3223" w:rsidRDefault="00B92C72">
            <w:pPr>
              <w:rPr>
                <w:sz w:val="20"/>
                <w:szCs w:val="20"/>
              </w:rPr>
            </w:pPr>
          </w:p>
        </w:tc>
        <w:tc>
          <w:tcPr>
            <w:tcW w:w="3685" w:type="dxa"/>
          </w:tcPr>
          <w:p w14:paraId="5CC1F33A" w14:textId="77777777" w:rsidR="007B1889" w:rsidRPr="005D3223" w:rsidRDefault="007B1889" w:rsidP="007B1889">
            <w:pPr>
              <w:rPr>
                <w:sz w:val="20"/>
                <w:szCs w:val="20"/>
              </w:rPr>
            </w:pPr>
          </w:p>
        </w:tc>
      </w:tr>
      <w:tr w:rsidR="00DE233A" w:rsidRPr="00DE233A" w14:paraId="492B4DC2" w14:textId="77777777" w:rsidTr="005D3223">
        <w:tc>
          <w:tcPr>
            <w:tcW w:w="5245" w:type="dxa"/>
          </w:tcPr>
          <w:p w14:paraId="5F5349E3" w14:textId="7EC38FB5" w:rsidR="00DE233A" w:rsidRDefault="00DE233A" w:rsidP="00DE233A">
            <w:pPr>
              <w:rPr>
                <w:sz w:val="20"/>
                <w:szCs w:val="20"/>
              </w:rPr>
            </w:pPr>
            <w:r w:rsidRPr="00DE233A">
              <w:rPr>
                <w:sz w:val="20"/>
                <w:szCs w:val="20"/>
              </w:rPr>
              <w:t>Information which reveals</w:t>
            </w:r>
            <w:r w:rsidR="00B92C72">
              <w:rPr>
                <w:sz w:val="20"/>
                <w:szCs w:val="20"/>
              </w:rPr>
              <w:t xml:space="preserve"> that the authority proposes:</w:t>
            </w:r>
          </w:p>
          <w:p w14:paraId="2F6D1834" w14:textId="77777777" w:rsidR="00B92C72" w:rsidRPr="00DE233A" w:rsidRDefault="00B92C72" w:rsidP="00DE233A">
            <w:pPr>
              <w:rPr>
                <w:sz w:val="20"/>
                <w:szCs w:val="20"/>
              </w:rPr>
            </w:pPr>
          </w:p>
          <w:p w14:paraId="19467118" w14:textId="419DAEEF" w:rsidR="00DE233A" w:rsidRDefault="00DE233A" w:rsidP="00DE233A">
            <w:pPr>
              <w:rPr>
                <w:sz w:val="20"/>
                <w:szCs w:val="20"/>
              </w:rPr>
            </w:pPr>
            <w:r w:rsidRPr="00DE233A">
              <w:rPr>
                <w:sz w:val="20"/>
                <w:szCs w:val="20"/>
              </w:rPr>
              <w:t>(a)</w:t>
            </w:r>
            <w:r w:rsidR="00B92C72">
              <w:rPr>
                <w:sz w:val="20"/>
                <w:szCs w:val="20"/>
              </w:rPr>
              <w:t xml:space="preserve"> </w:t>
            </w:r>
            <w:r w:rsidRPr="00DE233A">
              <w:rPr>
                <w:sz w:val="20"/>
                <w:szCs w:val="20"/>
              </w:rPr>
              <w:t>to give under any enactment a notice under or by virtue of which requirements are imposed on a person; or</w:t>
            </w:r>
          </w:p>
          <w:p w14:paraId="594CE190" w14:textId="77777777" w:rsidR="00B92C72" w:rsidRPr="00DE233A" w:rsidRDefault="00B92C72" w:rsidP="00DE233A">
            <w:pPr>
              <w:rPr>
                <w:sz w:val="20"/>
                <w:szCs w:val="20"/>
              </w:rPr>
            </w:pPr>
          </w:p>
          <w:p w14:paraId="616F8BF3" w14:textId="77777777" w:rsidR="007B1889" w:rsidRDefault="00DE233A">
            <w:pPr>
              <w:rPr>
                <w:sz w:val="20"/>
                <w:szCs w:val="20"/>
              </w:rPr>
            </w:pPr>
            <w:r w:rsidRPr="00DE233A">
              <w:rPr>
                <w:sz w:val="20"/>
                <w:szCs w:val="20"/>
              </w:rPr>
              <w:t>(b)</w:t>
            </w:r>
            <w:r w:rsidR="00B92C72">
              <w:rPr>
                <w:sz w:val="20"/>
                <w:szCs w:val="20"/>
              </w:rPr>
              <w:t xml:space="preserve"> </w:t>
            </w:r>
            <w:r w:rsidRPr="00DE233A">
              <w:rPr>
                <w:sz w:val="20"/>
                <w:szCs w:val="20"/>
              </w:rPr>
              <w:t>to make an order or direction under any enactment.</w:t>
            </w:r>
          </w:p>
          <w:p w14:paraId="763648ED" w14:textId="71CD0617" w:rsidR="00B92C72" w:rsidRPr="005D3223" w:rsidRDefault="00B92C72">
            <w:pPr>
              <w:rPr>
                <w:sz w:val="20"/>
                <w:szCs w:val="20"/>
              </w:rPr>
            </w:pPr>
          </w:p>
        </w:tc>
        <w:tc>
          <w:tcPr>
            <w:tcW w:w="3685" w:type="dxa"/>
          </w:tcPr>
          <w:p w14:paraId="1B989F7D" w14:textId="7F5086A7" w:rsidR="007B1889" w:rsidRPr="005D3223" w:rsidRDefault="00DE233A" w:rsidP="007B1889">
            <w:pPr>
              <w:rPr>
                <w:sz w:val="20"/>
                <w:szCs w:val="20"/>
              </w:rPr>
            </w:pPr>
            <w:r w:rsidRPr="00DE233A">
              <w:rPr>
                <w:sz w:val="20"/>
                <w:szCs w:val="20"/>
              </w:rPr>
              <w:t>Public interest test applies (see below)</w:t>
            </w:r>
          </w:p>
        </w:tc>
      </w:tr>
      <w:tr w:rsidR="00DE233A" w:rsidRPr="00DE233A" w14:paraId="0FFC1877" w14:textId="77777777" w:rsidTr="005D3223">
        <w:tc>
          <w:tcPr>
            <w:tcW w:w="5245" w:type="dxa"/>
          </w:tcPr>
          <w:p w14:paraId="78B16B92" w14:textId="7D4D09CF" w:rsidR="007B1889" w:rsidRDefault="00DE233A">
            <w:pPr>
              <w:rPr>
                <w:sz w:val="20"/>
                <w:szCs w:val="20"/>
              </w:rPr>
            </w:pPr>
            <w:r w:rsidRPr="00DE233A">
              <w:rPr>
                <w:sz w:val="20"/>
                <w:szCs w:val="20"/>
              </w:rPr>
              <w:t>Information relating to any</w:t>
            </w:r>
            <w:r w:rsidR="00B92C72">
              <w:rPr>
                <w:sz w:val="20"/>
                <w:szCs w:val="20"/>
              </w:rPr>
              <w:t xml:space="preserve"> </w:t>
            </w:r>
            <w:r w:rsidRPr="00DE233A">
              <w:rPr>
                <w:sz w:val="20"/>
                <w:szCs w:val="20"/>
              </w:rPr>
              <w:t>action taken or to be taken in connection with the prevention,</w:t>
            </w:r>
            <w:r w:rsidR="00B92C72">
              <w:rPr>
                <w:sz w:val="20"/>
                <w:szCs w:val="20"/>
              </w:rPr>
              <w:t xml:space="preserve"> </w:t>
            </w:r>
            <w:r w:rsidR="00B92C72" w:rsidRPr="00DE233A">
              <w:rPr>
                <w:sz w:val="20"/>
                <w:szCs w:val="20"/>
              </w:rPr>
              <w:t>I</w:t>
            </w:r>
            <w:r w:rsidRPr="00DE233A">
              <w:rPr>
                <w:sz w:val="20"/>
                <w:szCs w:val="20"/>
              </w:rPr>
              <w:t>nvestigation</w:t>
            </w:r>
            <w:r w:rsidR="00B92C72">
              <w:rPr>
                <w:sz w:val="20"/>
                <w:szCs w:val="20"/>
              </w:rPr>
              <w:t xml:space="preserve"> </w:t>
            </w:r>
            <w:r w:rsidRPr="00DE233A">
              <w:rPr>
                <w:sz w:val="20"/>
                <w:szCs w:val="20"/>
              </w:rPr>
              <w:t>or</w:t>
            </w:r>
            <w:r w:rsidR="00B92C72">
              <w:rPr>
                <w:sz w:val="20"/>
                <w:szCs w:val="20"/>
              </w:rPr>
              <w:t xml:space="preserve"> </w:t>
            </w:r>
            <w:r w:rsidRPr="00DE233A">
              <w:rPr>
                <w:sz w:val="20"/>
                <w:szCs w:val="20"/>
              </w:rPr>
              <w:t>prosecution</w:t>
            </w:r>
            <w:r w:rsidR="00B92C72">
              <w:rPr>
                <w:sz w:val="20"/>
                <w:szCs w:val="20"/>
              </w:rPr>
              <w:t xml:space="preserve"> </w:t>
            </w:r>
            <w:r w:rsidRPr="00DE233A">
              <w:rPr>
                <w:sz w:val="20"/>
                <w:szCs w:val="20"/>
              </w:rPr>
              <w:t>of</w:t>
            </w:r>
            <w:r w:rsidR="00B92C72">
              <w:rPr>
                <w:sz w:val="20"/>
                <w:szCs w:val="20"/>
              </w:rPr>
              <w:t xml:space="preserve"> </w:t>
            </w:r>
            <w:r w:rsidRPr="00DE233A">
              <w:rPr>
                <w:sz w:val="20"/>
                <w:szCs w:val="20"/>
              </w:rPr>
              <w:t>crime.</w:t>
            </w:r>
          </w:p>
          <w:p w14:paraId="1D52F308" w14:textId="37775981" w:rsidR="00B92C72" w:rsidRPr="005D3223" w:rsidRDefault="00B92C72">
            <w:pPr>
              <w:rPr>
                <w:sz w:val="20"/>
                <w:szCs w:val="20"/>
              </w:rPr>
            </w:pPr>
          </w:p>
        </w:tc>
        <w:tc>
          <w:tcPr>
            <w:tcW w:w="3685" w:type="dxa"/>
          </w:tcPr>
          <w:p w14:paraId="12422E6F" w14:textId="5ACAE27C" w:rsidR="007B1889" w:rsidRPr="005D3223" w:rsidRDefault="00DE233A" w:rsidP="007B1889">
            <w:pPr>
              <w:rPr>
                <w:sz w:val="20"/>
                <w:szCs w:val="20"/>
              </w:rPr>
            </w:pPr>
            <w:r w:rsidRPr="00DE233A">
              <w:rPr>
                <w:sz w:val="20"/>
                <w:szCs w:val="20"/>
              </w:rPr>
              <w:t>Public interest test applies (see below)</w:t>
            </w:r>
          </w:p>
        </w:tc>
      </w:tr>
      <w:tr w:rsidR="00DE233A" w:rsidRPr="00DE233A" w14:paraId="1C3FD5C3" w14:textId="77777777" w:rsidTr="005D3223">
        <w:tc>
          <w:tcPr>
            <w:tcW w:w="5245" w:type="dxa"/>
          </w:tcPr>
          <w:p w14:paraId="5FC1E87F" w14:textId="77777777" w:rsidR="00B92C72" w:rsidRDefault="00DE233A" w:rsidP="00DE233A">
            <w:pPr>
              <w:rPr>
                <w:sz w:val="20"/>
                <w:szCs w:val="20"/>
              </w:rPr>
            </w:pPr>
            <w:r w:rsidRPr="00DE233A">
              <w:rPr>
                <w:sz w:val="20"/>
                <w:szCs w:val="20"/>
              </w:rPr>
              <w:t xml:space="preserve">(In relation to a meeting of a standards </w:t>
            </w:r>
            <w:r w:rsidR="00B92C72">
              <w:rPr>
                <w:sz w:val="20"/>
                <w:szCs w:val="20"/>
              </w:rPr>
              <w:t xml:space="preserve"> C</w:t>
            </w:r>
          </w:p>
          <w:p w14:paraId="2A855AE1" w14:textId="366154A7" w:rsidR="00DE233A" w:rsidRPr="00DE233A" w:rsidRDefault="00B92C72" w:rsidP="00DE233A">
            <w:pPr>
              <w:rPr>
                <w:sz w:val="20"/>
                <w:szCs w:val="20"/>
              </w:rPr>
            </w:pPr>
            <w:r>
              <w:rPr>
                <w:sz w:val="20"/>
                <w:szCs w:val="20"/>
              </w:rPr>
              <w:t>c</w:t>
            </w:r>
            <w:r w:rsidR="00DE233A" w:rsidRPr="00DE233A">
              <w:rPr>
                <w:sz w:val="20"/>
                <w:szCs w:val="20"/>
              </w:rPr>
              <w:t>ommittee, or a sub-committee</w:t>
            </w:r>
            <w:r>
              <w:rPr>
                <w:sz w:val="20"/>
                <w:szCs w:val="20"/>
              </w:rPr>
              <w:t xml:space="preserve"> </w:t>
            </w:r>
            <w:r w:rsidR="00DE233A" w:rsidRPr="00DE233A">
              <w:rPr>
                <w:sz w:val="20"/>
                <w:szCs w:val="20"/>
              </w:rPr>
              <w:t>of</w:t>
            </w:r>
            <w:r>
              <w:rPr>
                <w:sz w:val="20"/>
                <w:szCs w:val="20"/>
              </w:rPr>
              <w:t xml:space="preserve"> a </w:t>
            </w:r>
            <w:r w:rsidR="00DE233A" w:rsidRPr="00DE233A">
              <w:rPr>
                <w:sz w:val="20"/>
                <w:szCs w:val="20"/>
              </w:rPr>
              <w:t xml:space="preserve">standards </w:t>
            </w:r>
          </w:p>
          <w:p w14:paraId="4BEF7777" w14:textId="235F6D41" w:rsidR="00DE233A" w:rsidRDefault="00DE233A" w:rsidP="00DE233A">
            <w:pPr>
              <w:rPr>
                <w:sz w:val="20"/>
                <w:szCs w:val="20"/>
              </w:rPr>
            </w:pPr>
            <w:r w:rsidRPr="00DE233A">
              <w:rPr>
                <w:sz w:val="20"/>
                <w:szCs w:val="20"/>
              </w:rPr>
              <w:t>committee, which is convened to consider a matter referred under the provisions of section 70(4) or</w:t>
            </w:r>
            <w:r w:rsidR="00B92C72">
              <w:rPr>
                <w:sz w:val="20"/>
                <w:szCs w:val="20"/>
              </w:rPr>
              <w:t xml:space="preserve"> </w:t>
            </w:r>
            <w:r w:rsidRPr="00DE233A">
              <w:rPr>
                <w:sz w:val="20"/>
                <w:szCs w:val="20"/>
              </w:rPr>
              <w:t>(5)</w:t>
            </w:r>
            <w:r w:rsidR="00B92C72">
              <w:rPr>
                <w:sz w:val="20"/>
                <w:szCs w:val="20"/>
              </w:rPr>
              <w:t xml:space="preserve"> </w:t>
            </w:r>
            <w:r w:rsidRPr="00DE233A">
              <w:rPr>
                <w:sz w:val="20"/>
                <w:szCs w:val="20"/>
              </w:rPr>
              <w:t>or</w:t>
            </w:r>
            <w:r w:rsidR="00B92C72">
              <w:rPr>
                <w:sz w:val="20"/>
                <w:szCs w:val="20"/>
              </w:rPr>
              <w:t xml:space="preserve"> </w:t>
            </w:r>
            <w:r w:rsidRPr="00DE233A">
              <w:rPr>
                <w:sz w:val="20"/>
                <w:szCs w:val="20"/>
              </w:rPr>
              <w:t>71(2)</w:t>
            </w:r>
            <w:r w:rsidR="00B92C72">
              <w:rPr>
                <w:sz w:val="20"/>
                <w:szCs w:val="20"/>
              </w:rPr>
              <w:t xml:space="preserve"> </w:t>
            </w:r>
            <w:r w:rsidRPr="00DE233A">
              <w:rPr>
                <w:sz w:val="20"/>
                <w:szCs w:val="20"/>
              </w:rPr>
              <w:t>of</w:t>
            </w:r>
            <w:r w:rsidR="00B92C72">
              <w:rPr>
                <w:sz w:val="20"/>
                <w:szCs w:val="20"/>
              </w:rPr>
              <w:t xml:space="preserve"> </w:t>
            </w:r>
            <w:r w:rsidRPr="00DE233A">
              <w:rPr>
                <w:sz w:val="20"/>
                <w:szCs w:val="20"/>
              </w:rPr>
              <w:t>the</w:t>
            </w:r>
            <w:r w:rsidR="00B92C72">
              <w:rPr>
                <w:sz w:val="20"/>
                <w:szCs w:val="20"/>
              </w:rPr>
              <w:t xml:space="preserve"> </w:t>
            </w:r>
            <w:r w:rsidRPr="00DE233A">
              <w:rPr>
                <w:sz w:val="20"/>
                <w:szCs w:val="20"/>
              </w:rPr>
              <w:t>Local</w:t>
            </w:r>
            <w:r w:rsidR="00B92C72">
              <w:rPr>
                <w:sz w:val="20"/>
                <w:szCs w:val="20"/>
              </w:rPr>
              <w:t xml:space="preserve"> </w:t>
            </w:r>
            <w:r w:rsidRPr="00DE233A">
              <w:rPr>
                <w:sz w:val="20"/>
                <w:szCs w:val="20"/>
              </w:rPr>
              <w:t>Government Act 2000):</w:t>
            </w:r>
          </w:p>
          <w:p w14:paraId="6CFD2403" w14:textId="77777777" w:rsidR="00B92C72" w:rsidRPr="00DE233A" w:rsidRDefault="00B92C72" w:rsidP="00DE233A">
            <w:pPr>
              <w:rPr>
                <w:sz w:val="20"/>
                <w:szCs w:val="20"/>
              </w:rPr>
            </w:pPr>
          </w:p>
          <w:p w14:paraId="3CC6EE31" w14:textId="44380E30" w:rsidR="00DE233A" w:rsidRDefault="00B92C72" w:rsidP="00DE233A">
            <w:pPr>
              <w:rPr>
                <w:sz w:val="20"/>
                <w:szCs w:val="20"/>
              </w:rPr>
            </w:pPr>
            <w:r>
              <w:rPr>
                <w:sz w:val="20"/>
                <w:szCs w:val="20"/>
              </w:rPr>
              <w:t xml:space="preserve">- </w:t>
            </w:r>
            <w:r w:rsidR="00DE233A" w:rsidRPr="00DE233A">
              <w:rPr>
                <w:sz w:val="20"/>
                <w:szCs w:val="20"/>
              </w:rPr>
              <w:t>Information which is subject to any obligations of confidentiality.</w:t>
            </w:r>
          </w:p>
          <w:p w14:paraId="35852FE3" w14:textId="77777777" w:rsidR="00B92C72" w:rsidRPr="00DE233A" w:rsidRDefault="00B92C72" w:rsidP="00DE233A">
            <w:pPr>
              <w:rPr>
                <w:sz w:val="20"/>
                <w:szCs w:val="20"/>
              </w:rPr>
            </w:pPr>
          </w:p>
          <w:p w14:paraId="36AC9F19" w14:textId="2B6A0C6F" w:rsidR="00DE233A" w:rsidRDefault="00B92C72" w:rsidP="00DE233A">
            <w:pPr>
              <w:rPr>
                <w:sz w:val="20"/>
                <w:szCs w:val="20"/>
              </w:rPr>
            </w:pPr>
            <w:r>
              <w:rPr>
                <w:sz w:val="20"/>
                <w:szCs w:val="20"/>
              </w:rPr>
              <w:t xml:space="preserve">- </w:t>
            </w:r>
            <w:r w:rsidR="00DE233A" w:rsidRPr="00DE233A">
              <w:rPr>
                <w:sz w:val="20"/>
                <w:szCs w:val="20"/>
              </w:rPr>
              <w:t>Information which relates in any way to matters concerning national security.</w:t>
            </w:r>
          </w:p>
          <w:p w14:paraId="1E6BCC8D" w14:textId="77777777" w:rsidR="00B92C72" w:rsidRPr="00DE233A" w:rsidRDefault="00B92C72" w:rsidP="00DE233A">
            <w:pPr>
              <w:rPr>
                <w:sz w:val="20"/>
                <w:szCs w:val="20"/>
              </w:rPr>
            </w:pPr>
          </w:p>
          <w:p w14:paraId="750919FD" w14:textId="77777777" w:rsidR="00DE233A" w:rsidRDefault="00B92C72">
            <w:pPr>
              <w:rPr>
                <w:sz w:val="20"/>
                <w:szCs w:val="20"/>
              </w:rPr>
            </w:pPr>
            <w:r>
              <w:rPr>
                <w:sz w:val="20"/>
                <w:szCs w:val="20"/>
              </w:rPr>
              <w:t xml:space="preserve">- </w:t>
            </w:r>
            <w:r w:rsidR="00DE233A" w:rsidRPr="00DE233A">
              <w:rPr>
                <w:sz w:val="20"/>
                <w:szCs w:val="20"/>
              </w:rPr>
              <w:t>The</w:t>
            </w:r>
            <w:r>
              <w:rPr>
                <w:sz w:val="20"/>
                <w:szCs w:val="20"/>
              </w:rPr>
              <w:t xml:space="preserve"> </w:t>
            </w:r>
            <w:r w:rsidR="00DE233A" w:rsidRPr="00DE233A">
              <w:rPr>
                <w:sz w:val="20"/>
                <w:szCs w:val="20"/>
              </w:rPr>
              <w:t>deliberations</w:t>
            </w:r>
            <w:r>
              <w:rPr>
                <w:sz w:val="20"/>
                <w:szCs w:val="20"/>
              </w:rPr>
              <w:t xml:space="preserve"> </w:t>
            </w:r>
            <w:r w:rsidR="00DE233A" w:rsidRPr="00DE233A">
              <w:rPr>
                <w:sz w:val="20"/>
                <w:szCs w:val="20"/>
              </w:rPr>
              <w:t>of</w:t>
            </w:r>
            <w:r>
              <w:rPr>
                <w:sz w:val="20"/>
                <w:szCs w:val="20"/>
              </w:rPr>
              <w:t xml:space="preserve"> </w:t>
            </w:r>
            <w:r w:rsidR="00DE233A" w:rsidRPr="00DE233A">
              <w:rPr>
                <w:sz w:val="20"/>
                <w:szCs w:val="20"/>
              </w:rPr>
              <w:t>a</w:t>
            </w:r>
            <w:r>
              <w:rPr>
                <w:sz w:val="20"/>
                <w:szCs w:val="20"/>
              </w:rPr>
              <w:t xml:space="preserve"> </w:t>
            </w:r>
            <w:r w:rsidR="00DE233A" w:rsidRPr="00DE233A">
              <w:rPr>
                <w:sz w:val="20"/>
                <w:szCs w:val="20"/>
              </w:rPr>
              <w:t>stan</w:t>
            </w:r>
            <w:r>
              <w:rPr>
                <w:sz w:val="20"/>
                <w:szCs w:val="20"/>
              </w:rPr>
              <w:t>dards committee or of a sub-</w:t>
            </w:r>
            <w:r w:rsidR="00DE233A" w:rsidRPr="00DE233A">
              <w:rPr>
                <w:sz w:val="20"/>
                <w:szCs w:val="20"/>
              </w:rPr>
              <w:t>committee</w:t>
            </w:r>
            <w:r>
              <w:rPr>
                <w:sz w:val="20"/>
                <w:szCs w:val="20"/>
              </w:rPr>
              <w:t xml:space="preserve"> </w:t>
            </w:r>
            <w:r w:rsidR="00DE233A" w:rsidRPr="00DE233A">
              <w:rPr>
                <w:sz w:val="20"/>
                <w:szCs w:val="20"/>
              </w:rPr>
              <w:t>of</w:t>
            </w:r>
            <w:r>
              <w:rPr>
                <w:sz w:val="20"/>
                <w:szCs w:val="20"/>
              </w:rPr>
              <w:t xml:space="preserve"> </w:t>
            </w:r>
            <w:r w:rsidR="00DE233A" w:rsidRPr="00DE233A">
              <w:rPr>
                <w:sz w:val="20"/>
                <w:szCs w:val="20"/>
              </w:rPr>
              <w:t>a</w:t>
            </w:r>
            <w:r w:rsidR="00DE233A" w:rsidRPr="00DE233A">
              <w:rPr>
                <w:sz w:val="20"/>
                <w:szCs w:val="20"/>
              </w:rPr>
              <w:tab/>
              <w:t>standards committee established under the provisions of Part 3 of the Local Government Act 2000 in reaching</w:t>
            </w:r>
            <w:r>
              <w:rPr>
                <w:sz w:val="20"/>
                <w:szCs w:val="20"/>
              </w:rPr>
              <w:t xml:space="preserve"> </w:t>
            </w:r>
            <w:r w:rsidRPr="00B92C72">
              <w:rPr>
                <w:sz w:val="20"/>
                <w:szCs w:val="20"/>
              </w:rPr>
              <w:t>any finding on a matter referred to it</w:t>
            </w:r>
            <w:r>
              <w:rPr>
                <w:sz w:val="20"/>
                <w:szCs w:val="20"/>
              </w:rPr>
              <w:t>.</w:t>
            </w:r>
          </w:p>
          <w:p w14:paraId="5EBCC892" w14:textId="2F94A84B" w:rsidR="00B92C72" w:rsidRPr="00DE233A" w:rsidRDefault="00B92C72">
            <w:pPr>
              <w:rPr>
                <w:sz w:val="20"/>
                <w:szCs w:val="20"/>
              </w:rPr>
            </w:pPr>
          </w:p>
        </w:tc>
        <w:tc>
          <w:tcPr>
            <w:tcW w:w="3685" w:type="dxa"/>
          </w:tcPr>
          <w:p w14:paraId="0B677D55" w14:textId="43C27B5E" w:rsidR="00DE233A" w:rsidRPr="00DE233A" w:rsidRDefault="00DE233A" w:rsidP="007B1889">
            <w:pPr>
              <w:rPr>
                <w:sz w:val="20"/>
                <w:szCs w:val="20"/>
              </w:rPr>
            </w:pPr>
            <w:r w:rsidRPr="00DE233A">
              <w:rPr>
                <w:sz w:val="20"/>
                <w:szCs w:val="20"/>
              </w:rPr>
              <w:t>Public interest test applies (see below)</w:t>
            </w:r>
          </w:p>
        </w:tc>
      </w:tr>
    </w:tbl>
    <w:p w14:paraId="53DAEE78" w14:textId="77777777" w:rsidR="007B1889" w:rsidRPr="007B1889" w:rsidRDefault="007B1889"/>
    <w:p w14:paraId="40905569" w14:textId="77777777" w:rsidR="007B1889" w:rsidRPr="007B1889" w:rsidRDefault="007B1889"/>
    <w:p w14:paraId="74D366DE" w14:textId="77777777" w:rsidR="00B92C72" w:rsidRDefault="0089360D" w:rsidP="005D3223">
      <w:pPr>
        <w:pStyle w:val="Heading2"/>
        <w:ind w:left="709" w:hanging="709"/>
      </w:pPr>
      <w:bookmarkStart w:id="5220" w:name="_Toc26247197"/>
      <w:bookmarkStart w:id="5221" w:name="_Toc26280757"/>
      <w:bookmarkStart w:id="5222" w:name="_Toc27735530"/>
      <w:bookmarkStart w:id="5223" w:name="_Toc29279046"/>
      <w:bookmarkStart w:id="5224" w:name="_Toc29322771"/>
      <w:bookmarkStart w:id="5225" w:name="_Toc29406894"/>
      <w:bookmarkStart w:id="5226" w:name="_Toc29410576"/>
      <w:bookmarkStart w:id="5227" w:name="_Toc29452432"/>
      <w:bookmarkStart w:id="5228" w:name="_Toc30057600"/>
      <w:bookmarkStart w:id="5229" w:name="_Toc30445671"/>
      <w:bookmarkStart w:id="5230" w:name="_Toc30529306"/>
      <w:bookmarkStart w:id="5231" w:name="_Toc30616448"/>
      <w:bookmarkStart w:id="5232" w:name="_Toc31085107"/>
      <w:bookmarkStart w:id="5233" w:name="_Toc31088730"/>
      <w:bookmarkStart w:id="5234" w:name="_Toc31811062"/>
      <w:bookmarkStart w:id="5235" w:name="_Toc31811856"/>
      <w:bookmarkStart w:id="5236" w:name="_Toc31885270"/>
      <w:bookmarkStart w:id="5237" w:name="_Toc59534077"/>
      <w:bookmarkStart w:id="5238" w:name="_Toc60302732"/>
      <w:bookmarkStart w:id="5239" w:name="_Toc60839615"/>
      <w:bookmarkStart w:id="5240" w:name="_Toc60841492"/>
      <w:bookmarkStart w:id="5241" w:name="_Toc60931265"/>
      <w:bookmarkStart w:id="5242" w:name="_Toc65500459"/>
      <w:bookmarkStart w:id="5243" w:name="_Toc65645513"/>
      <w:bookmarkStart w:id="5244" w:name="_Toc81977336"/>
      <w:bookmarkStart w:id="5245" w:name="_Toc100744787"/>
      <w:bookmarkStart w:id="5246" w:name="_Toc103188350"/>
      <w:bookmarkStart w:id="5247" w:name="_Toc129253921"/>
      <w:bookmarkStart w:id="5248" w:name="_Toc135637629"/>
      <w:bookmarkStart w:id="5249" w:name="_Toc26247198"/>
      <w:bookmarkStart w:id="5250" w:name="_Toc26280758"/>
      <w:bookmarkStart w:id="5251" w:name="_Toc27735531"/>
      <w:bookmarkStart w:id="5252" w:name="_Toc29279047"/>
      <w:bookmarkStart w:id="5253" w:name="_Toc29322772"/>
      <w:bookmarkStart w:id="5254" w:name="_Toc29406895"/>
      <w:bookmarkStart w:id="5255" w:name="_Toc29410577"/>
      <w:bookmarkStart w:id="5256" w:name="_Toc29452433"/>
      <w:bookmarkStart w:id="5257" w:name="_Toc30057601"/>
      <w:bookmarkStart w:id="5258" w:name="_Toc30445672"/>
      <w:bookmarkStart w:id="5259" w:name="_Toc30529307"/>
      <w:bookmarkStart w:id="5260" w:name="_Toc30616449"/>
      <w:bookmarkStart w:id="5261" w:name="_Toc31085108"/>
      <w:bookmarkStart w:id="5262" w:name="_Toc31088731"/>
      <w:bookmarkStart w:id="5263" w:name="_Toc31811063"/>
      <w:bookmarkStart w:id="5264" w:name="_Toc31811857"/>
      <w:bookmarkStart w:id="5265" w:name="_Toc31885271"/>
      <w:bookmarkStart w:id="5266" w:name="_Toc59534078"/>
      <w:bookmarkStart w:id="5267" w:name="_Toc60302733"/>
      <w:bookmarkStart w:id="5268" w:name="_Toc60839616"/>
      <w:bookmarkStart w:id="5269" w:name="_Toc60841493"/>
      <w:bookmarkStart w:id="5270" w:name="_Toc60931266"/>
      <w:bookmarkStart w:id="5271" w:name="_Toc65500460"/>
      <w:bookmarkStart w:id="5272" w:name="_Toc65645514"/>
      <w:bookmarkStart w:id="5273" w:name="_Toc81977337"/>
      <w:bookmarkStart w:id="5274" w:name="_Toc100744788"/>
      <w:bookmarkStart w:id="5275" w:name="_Toc103188351"/>
      <w:bookmarkStart w:id="5276" w:name="_Toc129253922"/>
      <w:bookmarkStart w:id="5277" w:name="_Toc135637630"/>
      <w:bookmarkStart w:id="5278" w:name="_Toc26247199"/>
      <w:bookmarkStart w:id="5279" w:name="_Toc26280759"/>
      <w:bookmarkStart w:id="5280" w:name="_Toc27735532"/>
      <w:bookmarkStart w:id="5281" w:name="_Toc29279048"/>
      <w:bookmarkStart w:id="5282" w:name="_Toc29322773"/>
      <w:bookmarkStart w:id="5283" w:name="_Toc29406896"/>
      <w:bookmarkStart w:id="5284" w:name="_Toc29410578"/>
      <w:bookmarkStart w:id="5285" w:name="_Toc29452434"/>
      <w:bookmarkStart w:id="5286" w:name="_Toc30057602"/>
      <w:bookmarkStart w:id="5287" w:name="_Toc30445673"/>
      <w:bookmarkStart w:id="5288" w:name="_Toc30529308"/>
      <w:bookmarkStart w:id="5289" w:name="_Toc30616450"/>
      <w:bookmarkStart w:id="5290" w:name="_Toc31085109"/>
      <w:bookmarkStart w:id="5291" w:name="_Toc31088732"/>
      <w:bookmarkStart w:id="5292" w:name="_Toc31811064"/>
      <w:bookmarkStart w:id="5293" w:name="_Toc31811858"/>
      <w:bookmarkStart w:id="5294" w:name="_Toc31885272"/>
      <w:bookmarkStart w:id="5295" w:name="_Toc59534079"/>
      <w:bookmarkStart w:id="5296" w:name="_Toc60302734"/>
      <w:bookmarkStart w:id="5297" w:name="_Toc60839617"/>
      <w:bookmarkStart w:id="5298" w:name="_Toc60841494"/>
      <w:bookmarkStart w:id="5299" w:name="_Toc60931267"/>
      <w:bookmarkStart w:id="5300" w:name="_Toc65500461"/>
      <w:bookmarkStart w:id="5301" w:name="_Toc65645515"/>
      <w:bookmarkStart w:id="5302" w:name="_Toc81977338"/>
      <w:bookmarkStart w:id="5303" w:name="_Toc100744789"/>
      <w:bookmarkStart w:id="5304" w:name="_Toc103188352"/>
      <w:bookmarkStart w:id="5305" w:name="_Toc129253923"/>
      <w:bookmarkStart w:id="5306" w:name="_Toc135637631"/>
      <w:bookmarkStart w:id="5307" w:name="_Toc26247200"/>
      <w:bookmarkStart w:id="5308" w:name="_Toc26280760"/>
      <w:bookmarkStart w:id="5309" w:name="_Toc27735533"/>
      <w:bookmarkStart w:id="5310" w:name="_Toc29279049"/>
      <w:bookmarkStart w:id="5311" w:name="_Toc29322774"/>
      <w:bookmarkStart w:id="5312" w:name="_Toc29406897"/>
      <w:bookmarkStart w:id="5313" w:name="_Toc29410579"/>
      <w:bookmarkStart w:id="5314" w:name="_Toc29452435"/>
      <w:bookmarkStart w:id="5315" w:name="_Toc30057603"/>
      <w:bookmarkStart w:id="5316" w:name="_Toc30445674"/>
      <w:bookmarkStart w:id="5317" w:name="_Toc30529309"/>
      <w:bookmarkStart w:id="5318" w:name="_Toc30616451"/>
      <w:bookmarkStart w:id="5319" w:name="_Toc31085110"/>
      <w:bookmarkStart w:id="5320" w:name="_Toc31088733"/>
      <w:bookmarkStart w:id="5321" w:name="_Toc31811065"/>
      <w:bookmarkStart w:id="5322" w:name="_Toc31811859"/>
      <w:bookmarkStart w:id="5323" w:name="_Toc31885273"/>
      <w:bookmarkStart w:id="5324" w:name="_Toc59534080"/>
      <w:bookmarkStart w:id="5325" w:name="_Toc60302735"/>
      <w:bookmarkStart w:id="5326" w:name="_Toc60839618"/>
      <w:bookmarkStart w:id="5327" w:name="_Toc60841495"/>
      <w:bookmarkStart w:id="5328" w:name="_Toc60931268"/>
      <w:bookmarkStart w:id="5329" w:name="_Toc65500462"/>
      <w:bookmarkStart w:id="5330" w:name="_Toc65645516"/>
      <w:bookmarkStart w:id="5331" w:name="_Toc81977339"/>
      <w:bookmarkStart w:id="5332" w:name="_Toc100744790"/>
      <w:bookmarkStart w:id="5333" w:name="_Toc103188353"/>
      <w:bookmarkStart w:id="5334" w:name="_Toc129253924"/>
      <w:bookmarkStart w:id="5335" w:name="_Toc135637632"/>
      <w:bookmarkStart w:id="5336" w:name="_Toc26247201"/>
      <w:bookmarkStart w:id="5337" w:name="_Toc26280761"/>
      <w:bookmarkStart w:id="5338" w:name="_Toc27735534"/>
      <w:bookmarkStart w:id="5339" w:name="_Toc29279050"/>
      <w:bookmarkStart w:id="5340" w:name="_Toc29322775"/>
      <w:bookmarkStart w:id="5341" w:name="_Toc29406898"/>
      <w:bookmarkStart w:id="5342" w:name="_Toc29410580"/>
      <w:bookmarkStart w:id="5343" w:name="_Toc29452436"/>
      <w:bookmarkStart w:id="5344" w:name="_Toc30057604"/>
      <w:bookmarkStart w:id="5345" w:name="_Toc30445675"/>
      <w:bookmarkStart w:id="5346" w:name="_Toc30529310"/>
      <w:bookmarkStart w:id="5347" w:name="_Toc30616452"/>
      <w:bookmarkStart w:id="5348" w:name="_Toc31085111"/>
      <w:bookmarkStart w:id="5349" w:name="_Toc31088734"/>
      <w:bookmarkStart w:id="5350" w:name="_Toc31811066"/>
      <w:bookmarkStart w:id="5351" w:name="_Toc31811860"/>
      <w:bookmarkStart w:id="5352" w:name="_Toc31885274"/>
      <w:bookmarkStart w:id="5353" w:name="_Toc59534081"/>
      <w:bookmarkStart w:id="5354" w:name="_Toc60302736"/>
      <w:bookmarkStart w:id="5355" w:name="_Toc60839619"/>
      <w:bookmarkStart w:id="5356" w:name="_Toc60841496"/>
      <w:bookmarkStart w:id="5357" w:name="_Toc60931269"/>
      <w:bookmarkStart w:id="5358" w:name="_Toc65500463"/>
      <w:bookmarkStart w:id="5359" w:name="_Toc65645517"/>
      <w:bookmarkStart w:id="5360" w:name="_Toc81977340"/>
      <w:bookmarkStart w:id="5361" w:name="_Toc100744791"/>
      <w:bookmarkStart w:id="5362" w:name="_Toc103188354"/>
      <w:bookmarkStart w:id="5363" w:name="_Toc129253925"/>
      <w:bookmarkStart w:id="5364" w:name="_Toc135637633"/>
      <w:bookmarkStart w:id="5365" w:name="_Toc26247202"/>
      <w:bookmarkStart w:id="5366" w:name="_Toc26280762"/>
      <w:bookmarkStart w:id="5367" w:name="_Toc27735535"/>
      <w:bookmarkStart w:id="5368" w:name="_Toc29279051"/>
      <w:bookmarkStart w:id="5369" w:name="_Toc29322776"/>
      <w:bookmarkStart w:id="5370" w:name="_Toc29406899"/>
      <w:bookmarkStart w:id="5371" w:name="_Toc29410581"/>
      <w:bookmarkStart w:id="5372" w:name="_Toc29452437"/>
      <w:bookmarkStart w:id="5373" w:name="_Toc30057605"/>
      <w:bookmarkStart w:id="5374" w:name="_Toc30445676"/>
      <w:bookmarkStart w:id="5375" w:name="_Toc30529311"/>
      <w:bookmarkStart w:id="5376" w:name="_Toc30616453"/>
      <w:bookmarkStart w:id="5377" w:name="_Toc31085112"/>
      <w:bookmarkStart w:id="5378" w:name="_Toc31088735"/>
      <w:bookmarkStart w:id="5379" w:name="_Toc31811067"/>
      <w:bookmarkStart w:id="5380" w:name="_Toc31811861"/>
      <w:bookmarkStart w:id="5381" w:name="_Toc31885275"/>
      <w:bookmarkStart w:id="5382" w:name="_Toc59534082"/>
      <w:bookmarkStart w:id="5383" w:name="_Toc60302737"/>
      <w:bookmarkStart w:id="5384" w:name="_Toc60839620"/>
      <w:bookmarkStart w:id="5385" w:name="_Toc60841497"/>
      <w:bookmarkStart w:id="5386" w:name="_Toc60931270"/>
      <w:bookmarkStart w:id="5387" w:name="_Toc65500464"/>
      <w:bookmarkStart w:id="5388" w:name="_Toc65645518"/>
      <w:bookmarkStart w:id="5389" w:name="_Toc81977341"/>
      <w:bookmarkStart w:id="5390" w:name="_Toc100744792"/>
      <w:bookmarkStart w:id="5391" w:name="_Toc103188355"/>
      <w:bookmarkStart w:id="5392" w:name="_Toc129253926"/>
      <w:bookmarkStart w:id="5393" w:name="_Toc135637634"/>
      <w:bookmarkStart w:id="5394" w:name="_Toc26247203"/>
      <w:bookmarkStart w:id="5395" w:name="_Toc26280763"/>
      <w:bookmarkStart w:id="5396" w:name="_Toc27735536"/>
      <w:bookmarkStart w:id="5397" w:name="_Toc29279052"/>
      <w:bookmarkStart w:id="5398" w:name="_Toc29322777"/>
      <w:bookmarkStart w:id="5399" w:name="_Toc29406900"/>
      <w:bookmarkStart w:id="5400" w:name="_Toc29410582"/>
      <w:bookmarkStart w:id="5401" w:name="_Toc29452438"/>
      <w:bookmarkStart w:id="5402" w:name="_Toc30057606"/>
      <w:bookmarkStart w:id="5403" w:name="_Toc30445677"/>
      <w:bookmarkStart w:id="5404" w:name="_Toc30529312"/>
      <w:bookmarkStart w:id="5405" w:name="_Toc30616454"/>
      <w:bookmarkStart w:id="5406" w:name="_Toc31085113"/>
      <w:bookmarkStart w:id="5407" w:name="_Toc31088736"/>
      <w:bookmarkStart w:id="5408" w:name="_Toc31811068"/>
      <w:bookmarkStart w:id="5409" w:name="_Toc31811862"/>
      <w:bookmarkStart w:id="5410" w:name="_Toc31885276"/>
      <w:bookmarkStart w:id="5411" w:name="_Toc59534083"/>
      <w:bookmarkStart w:id="5412" w:name="_Toc60302738"/>
      <w:bookmarkStart w:id="5413" w:name="_Toc60839621"/>
      <w:bookmarkStart w:id="5414" w:name="_Toc60841498"/>
      <w:bookmarkStart w:id="5415" w:name="_Toc60931271"/>
      <w:bookmarkStart w:id="5416" w:name="_Toc65500465"/>
      <w:bookmarkStart w:id="5417" w:name="_Toc65645519"/>
      <w:bookmarkStart w:id="5418" w:name="_Toc81977342"/>
      <w:bookmarkStart w:id="5419" w:name="_Toc100744793"/>
      <w:bookmarkStart w:id="5420" w:name="_Toc103188356"/>
      <w:bookmarkStart w:id="5421" w:name="_Toc129253927"/>
      <w:bookmarkStart w:id="5422" w:name="_Toc135637635"/>
      <w:bookmarkStart w:id="5423" w:name="_Toc26247204"/>
      <w:bookmarkStart w:id="5424" w:name="_Toc26280764"/>
      <w:bookmarkStart w:id="5425" w:name="_Toc27735537"/>
      <w:bookmarkStart w:id="5426" w:name="_Toc29279053"/>
      <w:bookmarkStart w:id="5427" w:name="_Toc29322778"/>
      <w:bookmarkStart w:id="5428" w:name="_Toc29406901"/>
      <w:bookmarkStart w:id="5429" w:name="_Toc29410583"/>
      <w:bookmarkStart w:id="5430" w:name="_Toc29452439"/>
      <w:bookmarkStart w:id="5431" w:name="_Toc30057607"/>
      <w:bookmarkStart w:id="5432" w:name="_Toc30445678"/>
      <w:bookmarkStart w:id="5433" w:name="_Toc30529313"/>
      <w:bookmarkStart w:id="5434" w:name="_Toc30616455"/>
      <w:bookmarkStart w:id="5435" w:name="_Toc31085114"/>
      <w:bookmarkStart w:id="5436" w:name="_Toc31088737"/>
      <w:bookmarkStart w:id="5437" w:name="_Toc31811069"/>
      <w:bookmarkStart w:id="5438" w:name="_Toc31811863"/>
      <w:bookmarkStart w:id="5439" w:name="_Toc31885277"/>
      <w:bookmarkStart w:id="5440" w:name="_Toc59534084"/>
      <w:bookmarkStart w:id="5441" w:name="_Toc60302739"/>
      <w:bookmarkStart w:id="5442" w:name="_Toc60839622"/>
      <w:bookmarkStart w:id="5443" w:name="_Toc60841499"/>
      <w:bookmarkStart w:id="5444" w:name="_Toc60931272"/>
      <w:bookmarkStart w:id="5445" w:name="_Toc65500466"/>
      <w:bookmarkStart w:id="5446" w:name="_Toc65645520"/>
      <w:bookmarkStart w:id="5447" w:name="_Toc81977343"/>
      <w:bookmarkStart w:id="5448" w:name="_Toc100744794"/>
      <w:bookmarkStart w:id="5449" w:name="_Toc103188357"/>
      <w:bookmarkStart w:id="5450" w:name="_Toc129253928"/>
      <w:bookmarkStart w:id="5451" w:name="_Toc135637636"/>
      <w:bookmarkStart w:id="5452" w:name="_Toc26247205"/>
      <w:bookmarkStart w:id="5453" w:name="_Toc26280765"/>
      <w:bookmarkStart w:id="5454" w:name="_Toc27735538"/>
      <w:bookmarkStart w:id="5455" w:name="_Toc29279054"/>
      <w:bookmarkStart w:id="5456" w:name="_Toc29322779"/>
      <w:bookmarkStart w:id="5457" w:name="_Toc29406902"/>
      <w:bookmarkStart w:id="5458" w:name="_Toc29410584"/>
      <w:bookmarkStart w:id="5459" w:name="_Toc29452440"/>
      <w:bookmarkStart w:id="5460" w:name="_Toc30057608"/>
      <w:bookmarkStart w:id="5461" w:name="_Toc30445679"/>
      <w:bookmarkStart w:id="5462" w:name="_Toc30529314"/>
      <w:bookmarkStart w:id="5463" w:name="_Toc30616456"/>
      <w:bookmarkStart w:id="5464" w:name="_Toc31085115"/>
      <w:bookmarkStart w:id="5465" w:name="_Toc31088738"/>
      <w:bookmarkStart w:id="5466" w:name="_Toc31811070"/>
      <w:bookmarkStart w:id="5467" w:name="_Toc31811864"/>
      <w:bookmarkStart w:id="5468" w:name="_Toc31885278"/>
      <w:bookmarkStart w:id="5469" w:name="_Toc59534085"/>
      <w:bookmarkStart w:id="5470" w:name="_Toc60302740"/>
      <w:bookmarkStart w:id="5471" w:name="_Toc60839623"/>
      <w:bookmarkStart w:id="5472" w:name="_Toc60841500"/>
      <w:bookmarkStart w:id="5473" w:name="_Toc60931273"/>
      <w:bookmarkStart w:id="5474" w:name="_Toc65500467"/>
      <w:bookmarkStart w:id="5475" w:name="_Toc65645521"/>
      <w:bookmarkStart w:id="5476" w:name="_Toc81977344"/>
      <w:bookmarkStart w:id="5477" w:name="_Toc100744795"/>
      <w:bookmarkStart w:id="5478" w:name="_Toc103188358"/>
      <w:bookmarkStart w:id="5479" w:name="_Toc129253929"/>
      <w:bookmarkStart w:id="5480" w:name="_Toc135637637"/>
      <w:bookmarkStart w:id="5481" w:name="_Toc26247206"/>
      <w:bookmarkStart w:id="5482" w:name="_Toc26280766"/>
      <w:bookmarkStart w:id="5483" w:name="_Toc27735539"/>
      <w:bookmarkStart w:id="5484" w:name="_Toc29279055"/>
      <w:bookmarkStart w:id="5485" w:name="_Toc29322780"/>
      <w:bookmarkStart w:id="5486" w:name="_Toc29406903"/>
      <w:bookmarkStart w:id="5487" w:name="_Toc29410585"/>
      <w:bookmarkStart w:id="5488" w:name="_Toc29452441"/>
      <w:bookmarkStart w:id="5489" w:name="_Toc30057609"/>
      <w:bookmarkStart w:id="5490" w:name="_Toc30445680"/>
      <w:bookmarkStart w:id="5491" w:name="_Toc30529315"/>
      <w:bookmarkStart w:id="5492" w:name="_Toc30616457"/>
      <w:bookmarkStart w:id="5493" w:name="_Toc31085116"/>
      <w:bookmarkStart w:id="5494" w:name="_Toc31088739"/>
      <w:bookmarkStart w:id="5495" w:name="_Toc31811071"/>
      <w:bookmarkStart w:id="5496" w:name="_Toc31811865"/>
      <w:bookmarkStart w:id="5497" w:name="_Toc31885279"/>
      <w:bookmarkStart w:id="5498" w:name="_Toc59534086"/>
      <w:bookmarkStart w:id="5499" w:name="_Toc60302741"/>
      <w:bookmarkStart w:id="5500" w:name="_Toc60839624"/>
      <w:bookmarkStart w:id="5501" w:name="_Toc60841501"/>
      <w:bookmarkStart w:id="5502" w:name="_Toc60931274"/>
      <w:bookmarkStart w:id="5503" w:name="_Toc65500468"/>
      <w:bookmarkStart w:id="5504" w:name="_Toc65645522"/>
      <w:bookmarkStart w:id="5505" w:name="_Toc81977345"/>
      <w:bookmarkStart w:id="5506" w:name="_Toc100744796"/>
      <w:bookmarkStart w:id="5507" w:name="_Toc103188359"/>
      <w:bookmarkStart w:id="5508" w:name="_Toc129253930"/>
      <w:bookmarkStart w:id="5509" w:name="_Toc135637638"/>
      <w:bookmarkStart w:id="5510" w:name="_Toc26247207"/>
      <w:bookmarkStart w:id="5511" w:name="_Toc26280767"/>
      <w:bookmarkStart w:id="5512" w:name="_Toc27735540"/>
      <w:bookmarkStart w:id="5513" w:name="_Toc29279056"/>
      <w:bookmarkStart w:id="5514" w:name="_Toc29322781"/>
      <w:bookmarkStart w:id="5515" w:name="_Toc29406904"/>
      <w:bookmarkStart w:id="5516" w:name="_Toc29410586"/>
      <w:bookmarkStart w:id="5517" w:name="_Toc29452442"/>
      <w:bookmarkStart w:id="5518" w:name="_Toc30057610"/>
      <w:bookmarkStart w:id="5519" w:name="_Toc30445681"/>
      <w:bookmarkStart w:id="5520" w:name="_Toc30529316"/>
      <w:bookmarkStart w:id="5521" w:name="_Toc30616458"/>
      <w:bookmarkStart w:id="5522" w:name="_Toc31085117"/>
      <w:bookmarkStart w:id="5523" w:name="_Toc31088740"/>
      <w:bookmarkStart w:id="5524" w:name="_Toc31811072"/>
      <w:bookmarkStart w:id="5525" w:name="_Toc31811866"/>
      <w:bookmarkStart w:id="5526" w:name="_Toc31885280"/>
      <w:bookmarkStart w:id="5527" w:name="_Toc59534087"/>
      <w:bookmarkStart w:id="5528" w:name="_Toc60302742"/>
      <w:bookmarkStart w:id="5529" w:name="_Toc60839625"/>
      <w:bookmarkStart w:id="5530" w:name="_Toc60841502"/>
      <w:bookmarkStart w:id="5531" w:name="_Toc60931275"/>
      <w:bookmarkStart w:id="5532" w:name="_Toc65500469"/>
      <w:bookmarkStart w:id="5533" w:name="_Toc65645523"/>
      <w:bookmarkStart w:id="5534" w:name="_Toc81977346"/>
      <w:bookmarkStart w:id="5535" w:name="_Toc100744797"/>
      <w:bookmarkStart w:id="5536" w:name="_Toc103188360"/>
      <w:bookmarkStart w:id="5537" w:name="_Toc129253931"/>
      <w:bookmarkStart w:id="5538" w:name="_Toc135637639"/>
      <w:bookmarkStart w:id="5539" w:name="_Toc26247208"/>
      <w:bookmarkStart w:id="5540" w:name="_Toc26280768"/>
      <w:bookmarkStart w:id="5541" w:name="_Toc27735541"/>
      <w:bookmarkStart w:id="5542" w:name="_Toc29279057"/>
      <w:bookmarkStart w:id="5543" w:name="_Toc29322782"/>
      <w:bookmarkStart w:id="5544" w:name="_Toc29406905"/>
      <w:bookmarkStart w:id="5545" w:name="_Toc29410587"/>
      <w:bookmarkStart w:id="5546" w:name="_Toc29452443"/>
      <w:bookmarkStart w:id="5547" w:name="_Toc30057611"/>
      <w:bookmarkStart w:id="5548" w:name="_Toc30445682"/>
      <w:bookmarkStart w:id="5549" w:name="_Toc30529317"/>
      <w:bookmarkStart w:id="5550" w:name="_Toc30616459"/>
      <w:bookmarkStart w:id="5551" w:name="_Toc31085118"/>
      <w:bookmarkStart w:id="5552" w:name="_Toc31088741"/>
      <w:bookmarkStart w:id="5553" w:name="_Toc31811073"/>
      <w:bookmarkStart w:id="5554" w:name="_Toc31811867"/>
      <w:bookmarkStart w:id="5555" w:name="_Toc31885281"/>
      <w:bookmarkStart w:id="5556" w:name="_Toc59534088"/>
      <w:bookmarkStart w:id="5557" w:name="_Toc60302743"/>
      <w:bookmarkStart w:id="5558" w:name="_Toc60839626"/>
      <w:bookmarkStart w:id="5559" w:name="_Toc60841503"/>
      <w:bookmarkStart w:id="5560" w:name="_Toc60931276"/>
      <w:bookmarkStart w:id="5561" w:name="_Toc65500470"/>
      <w:bookmarkStart w:id="5562" w:name="_Toc65645524"/>
      <w:bookmarkStart w:id="5563" w:name="_Toc81977347"/>
      <w:bookmarkStart w:id="5564" w:name="_Toc100744798"/>
      <w:bookmarkStart w:id="5565" w:name="_Toc103188361"/>
      <w:bookmarkStart w:id="5566" w:name="_Toc129253932"/>
      <w:bookmarkStart w:id="5567" w:name="_Toc135637640"/>
      <w:bookmarkStart w:id="5568" w:name="_Toc26247209"/>
      <w:bookmarkStart w:id="5569" w:name="_Toc26280769"/>
      <w:bookmarkStart w:id="5570" w:name="_Toc27735542"/>
      <w:bookmarkStart w:id="5571" w:name="_Toc29279058"/>
      <w:bookmarkStart w:id="5572" w:name="_Toc29322783"/>
      <w:bookmarkStart w:id="5573" w:name="_Toc29406906"/>
      <w:bookmarkStart w:id="5574" w:name="_Toc29410588"/>
      <w:bookmarkStart w:id="5575" w:name="_Toc29452444"/>
      <w:bookmarkStart w:id="5576" w:name="_Toc30057612"/>
      <w:bookmarkStart w:id="5577" w:name="_Toc30445683"/>
      <w:bookmarkStart w:id="5578" w:name="_Toc30529318"/>
      <w:bookmarkStart w:id="5579" w:name="_Toc30616460"/>
      <w:bookmarkStart w:id="5580" w:name="_Toc31085119"/>
      <w:bookmarkStart w:id="5581" w:name="_Toc31088742"/>
      <w:bookmarkStart w:id="5582" w:name="_Toc31811074"/>
      <w:bookmarkStart w:id="5583" w:name="_Toc31811868"/>
      <w:bookmarkStart w:id="5584" w:name="_Toc31885282"/>
      <w:bookmarkStart w:id="5585" w:name="_Toc59534089"/>
      <w:bookmarkStart w:id="5586" w:name="_Toc60302744"/>
      <w:bookmarkStart w:id="5587" w:name="_Toc60839627"/>
      <w:bookmarkStart w:id="5588" w:name="_Toc60841504"/>
      <w:bookmarkStart w:id="5589" w:name="_Toc60931277"/>
      <w:bookmarkStart w:id="5590" w:name="_Toc65500471"/>
      <w:bookmarkStart w:id="5591" w:name="_Toc65645525"/>
      <w:bookmarkStart w:id="5592" w:name="_Toc81977348"/>
      <w:bookmarkStart w:id="5593" w:name="_Toc100744799"/>
      <w:bookmarkStart w:id="5594" w:name="_Toc103188362"/>
      <w:bookmarkStart w:id="5595" w:name="_Toc129253933"/>
      <w:bookmarkStart w:id="5596" w:name="_Toc135637641"/>
      <w:bookmarkStart w:id="5597" w:name="_Toc26247210"/>
      <w:bookmarkStart w:id="5598" w:name="_Toc26280770"/>
      <w:bookmarkStart w:id="5599" w:name="_Toc27735543"/>
      <w:bookmarkStart w:id="5600" w:name="_Toc29279059"/>
      <w:bookmarkStart w:id="5601" w:name="_Toc29322784"/>
      <w:bookmarkStart w:id="5602" w:name="_Toc29406907"/>
      <w:bookmarkStart w:id="5603" w:name="_Toc29410589"/>
      <w:bookmarkStart w:id="5604" w:name="_Toc29452445"/>
      <w:bookmarkStart w:id="5605" w:name="_Toc30057613"/>
      <w:bookmarkStart w:id="5606" w:name="_Toc30445684"/>
      <w:bookmarkStart w:id="5607" w:name="_Toc30529319"/>
      <w:bookmarkStart w:id="5608" w:name="_Toc30616461"/>
      <w:bookmarkStart w:id="5609" w:name="_Toc31085120"/>
      <w:bookmarkStart w:id="5610" w:name="_Toc31088743"/>
      <w:bookmarkStart w:id="5611" w:name="_Toc31811075"/>
      <w:bookmarkStart w:id="5612" w:name="_Toc31811869"/>
      <w:bookmarkStart w:id="5613" w:name="_Toc31885283"/>
      <w:bookmarkStart w:id="5614" w:name="_Toc59534090"/>
      <w:bookmarkStart w:id="5615" w:name="_Toc60302745"/>
      <w:bookmarkStart w:id="5616" w:name="_Toc60839628"/>
      <w:bookmarkStart w:id="5617" w:name="_Toc60841505"/>
      <w:bookmarkStart w:id="5618" w:name="_Toc60931278"/>
      <w:bookmarkStart w:id="5619" w:name="_Toc65500472"/>
      <w:bookmarkStart w:id="5620" w:name="_Toc65645526"/>
      <w:bookmarkStart w:id="5621" w:name="_Toc81977349"/>
      <w:bookmarkStart w:id="5622" w:name="_Toc100744800"/>
      <w:bookmarkStart w:id="5623" w:name="_Toc103188363"/>
      <w:bookmarkStart w:id="5624" w:name="_Toc129253934"/>
      <w:bookmarkStart w:id="5625" w:name="_Toc135637642"/>
      <w:bookmarkStart w:id="5626" w:name="_Toc26247211"/>
      <w:bookmarkStart w:id="5627" w:name="_Toc26280771"/>
      <w:bookmarkStart w:id="5628" w:name="_Toc27735544"/>
      <w:bookmarkStart w:id="5629" w:name="_Toc29279060"/>
      <w:bookmarkStart w:id="5630" w:name="_Toc29322785"/>
      <w:bookmarkStart w:id="5631" w:name="_Toc29406908"/>
      <w:bookmarkStart w:id="5632" w:name="_Toc29410590"/>
      <w:bookmarkStart w:id="5633" w:name="_Toc29452446"/>
      <w:bookmarkStart w:id="5634" w:name="_Toc30057614"/>
      <w:bookmarkStart w:id="5635" w:name="_Toc30445685"/>
      <w:bookmarkStart w:id="5636" w:name="_Toc30529320"/>
      <w:bookmarkStart w:id="5637" w:name="_Toc30616462"/>
      <w:bookmarkStart w:id="5638" w:name="_Toc31085121"/>
      <w:bookmarkStart w:id="5639" w:name="_Toc31088744"/>
      <w:bookmarkStart w:id="5640" w:name="_Toc31811076"/>
      <w:bookmarkStart w:id="5641" w:name="_Toc31811870"/>
      <w:bookmarkStart w:id="5642" w:name="_Toc31885284"/>
      <w:bookmarkStart w:id="5643" w:name="_Toc59534091"/>
      <w:bookmarkStart w:id="5644" w:name="_Toc60302746"/>
      <w:bookmarkStart w:id="5645" w:name="_Toc60839629"/>
      <w:bookmarkStart w:id="5646" w:name="_Toc60841506"/>
      <w:bookmarkStart w:id="5647" w:name="_Toc60931279"/>
      <w:bookmarkStart w:id="5648" w:name="_Toc65500473"/>
      <w:bookmarkStart w:id="5649" w:name="_Toc65645527"/>
      <w:bookmarkStart w:id="5650" w:name="_Toc81977350"/>
      <w:bookmarkStart w:id="5651" w:name="_Toc100744801"/>
      <w:bookmarkStart w:id="5652" w:name="_Toc103188364"/>
      <w:bookmarkStart w:id="5653" w:name="_Toc129253935"/>
      <w:bookmarkStart w:id="5654" w:name="_Toc135637643"/>
      <w:bookmarkStart w:id="5655" w:name="_Toc26247212"/>
      <w:bookmarkStart w:id="5656" w:name="_Toc26280772"/>
      <w:bookmarkStart w:id="5657" w:name="_Toc27735545"/>
      <w:bookmarkStart w:id="5658" w:name="_Toc29279061"/>
      <w:bookmarkStart w:id="5659" w:name="_Toc29322786"/>
      <w:bookmarkStart w:id="5660" w:name="_Toc29406909"/>
      <w:bookmarkStart w:id="5661" w:name="_Toc29410591"/>
      <w:bookmarkStart w:id="5662" w:name="_Toc29452447"/>
      <w:bookmarkStart w:id="5663" w:name="_Toc30057615"/>
      <w:bookmarkStart w:id="5664" w:name="_Toc30445686"/>
      <w:bookmarkStart w:id="5665" w:name="_Toc30529321"/>
      <w:bookmarkStart w:id="5666" w:name="_Toc30616463"/>
      <w:bookmarkStart w:id="5667" w:name="_Toc31085122"/>
      <w:bookmarkStart w:id="5668" w:name="_Toc31088745"/>
      <w:bookmarkStart w:id="5669" w:name="_Toc31811077"/>
      <w:bookmarkStart w:id="5670" w:name="_Toc31811871"/>
      <w:bookmarkStart w:id="5671" w:name="_Toc31885285"/>
      <w:bookmarkStart w:id="5672" w:name="_Toc59534092"/>
      <w:bookmarkStart w:id="5673" w:name="_Toc60302747"/>
      <w:bookmarkStart w:id="5674" w:name="_Toc60839630"/>
      <w:bookmarkStart w:id="5675" w:name="_Toc60841507"/>
      <w:bookmarkStart w:id="5676" w:name="_Toc60931280"/>
      <w:bookmarkStart w:id="5677" w:name="_Toc65500474"/>
      <w:bookmarkStart w:id="5678" w:name="_Toc65645528"/>
      <w:bookmarkStart w:id="5679" w:name="_Toc81977351"/>
      <w:bookmarkStart w:id="5680" w:name="_Toc100744802"/>
      <w:bookmarkStart w:id="5681" w:name="_Toc103188365"/>
      <w:bookmarkStart w:id="5682" w:name="_Toc129253936"/>
      <w:bookmarkStart w:id="5683" w:name="_Toc135637644"/>
      <w:bookmarkStart w:id="5684" w:name="_Toc26247213"/>
      <w:bookmarkStart w:id="5685" w:name="_Toc26280773"/>
      <w:bookmarkStart w:id="5686" w:name="_Toc27735546"/>
      <w:bookmarkStart w:id="5687" w:name="_Toc29279062"/>
      <w:bookmarkStart w:id="5688" w:name="_Toc29322787"/>
      <w:bookmarkStart w:id="5689" w:name="_Toc29406910"/>
      <w:bookmarkStart w:id="5690" w:name="_Toc29410592"/>
      <w:bookmarkStart w:id="5691" w:name="_Toc29452448"/>
      <w:bookmarkStart w:id="5692" w:name="_Toc30057616"/>
      <w:bookmarkStart w:id="5693" w:name="_Toc30445687"/>
      <w:bookmarkStart w:id="5694" w:name="_Toc30529322"/>
      <w:bookmarkStart w:id="5695" w:name="_Toc30616464"/>
      <w:bookmarkStart w:id="5696" w:name="_Toc31085123"/>
      <w:bookmarkStart w:id="5697" w:name="_Toc31088746"/>
      <w:bookmarkStart w:id="5698" w:name="_Toc31811078"/>
      <w:bookmarkStart w:id="5699" w:name="_Toc31811872"/>
      <w:bookmarkStart w:id="5700" w:name="_Toc31885286"/>
      <w:bookmarkStart w:id="5701" w:name="_Toc59534093"/>
      <w:bookmarkStart w:id="5702" w:name="_Toc60302748"/>
      <w:bookmarkStart w:id="5703" w:name="_Toc60839631"/>
      <w:bookmarkStart w:id="5704" w:name="_Toc60841508"/>
      <w:bookmarkStart w:id="5705" w:name="_Toc60931281"/>
      <w:bookmarkStart w:id="5706" w:name="_Toc65500475"/>
      <w:bookmarkStart w:id="5707" w:name="_Toc65645529"/>
      <w:bookmarkStart w:id="5708" w:name="_Toc81977352"/>
      <w:bookmarkStart w:id="5709" w:name="_Toc100744803"/>
      <w:bookmarkStart w:id="5710" w:name="_Toc103188366"/>
      <w:bookmarkStart w:id="5711" w:name="_Toc129253937"/>
      <w:bookmarkStart w:id="5712" w:name="_Toc135637645"/>
      <w:bookmarkStart w:id="5713" w:name="_Toc26247214"/>
      <w:bookmarkStart w:id="5714" w:name="_Toc26280774"/>
      <w:bookmarkStart w:id="5715" w:name="_Toc27735547"/>
      <w:bookmarkStart w:id="5716" w:name="_Toc29279063"/>
      <w:bookmarkStart w:id="5717" w:name="_Toc29322788"/>
      <w:bookmarkStart w:id="5718" w:name="_Toc29406911"/>
      <w:bookmarkStart w:id="5719" w:name="_Toc29410593"/>
      <w:bookmarkStart w:id="5720" w:name="_Toc29452449"/>
      <w:bookmarkStart w:id="5721" w:name="_Toc30057617"/>
      <w:bookmarkStart w:id="5722" w:name="_Toc30445688"/>
      <w:bookmarkStart w:id="5723" w:name="_Toc30529323"/>
      <w:bookmarkStart w:id="5724" w:name="_Toc30616465"/>
      <w:bookmarkStart w:id="5725" w:name="_Toc31085124"/>
      <w:bookmarkStart w:id="5726" w:name="_Toc31088747"/>
      <w:bookmarkStart w:id="5727" w:name="_Toc31811079"/>
      <w:bookmarkStart w:id="5728" w:name="_Toc31811873"/>
      <w:bookmarkStart w:id="5729" w:name="_Toc31885287"/>
      <w:bookmarkStart w:id="5730" w:name="_Toc59534094"/>
      <w:bookmarkStart w:id="5731" w:name="_Toc60302749"/>
      <w:bookmarkStart w:id="5732" w:name="_Toc60839632"/>
      <w:bookmarkStart w:id="5733" w:name="_Toc60841509"/>
      <w:bookmarkStart w:id="5734" w:name="_Toc60931282"/>
      <w:bookmarkStart w:id="5735" w:name="_Toc65500476"/>
      <w:bookmarkStart w:id="5736" w:name="_Toc65645530"/>
      <w:bookmarkStart w:id="5737" w:name="_Toc81977353"/>
      <w:bookmarkStart w:id="5738" w:name="_Toc100744804"/>
      <w:bookmarkStart w:id="5739" w:name="_Toc103188367"/>
      <w:bookmarkStart w:id="5740" w:name="_Toc129253938"/>
      <w:bookmarkStart w:id="5741" w:name="_Toc135637646"/>
      <w:bookmarkStart w:id="5742" w:name="_Toc26247215"/>
      <w:bookmarkStart w:id="5743" w:name="_Toc26280775"/>
      <w:bookmarkStart w:id="5744" w:name="_Toc27735548"/>
      <w:bookmarkStart w:id="5745" w:name="_Toc29279064"/>
      <w:bookmarkStart w:id="5746" w:name="_Toc29322789"/>
      <w:bookmarkStart w:id="5747" w:name="_Toc29406912"/>
      <w:bookmarkStart w:id="5748" w:name="_Toc29410594"/>
      <w:bookmarkStart w:id="5749" w:name="_Toc29452450"/>
      <w:bookmarkStart w:id="5750" w:name="_Toc30057618"/>
      <w:bookmarkStart w:id="5751" w:name="_Toc30445689"/>
      <w:bookmarkStart w:id="5752" w:name="_Toc30529324"/>
      <w:bookmarkStart w:id="5753" w:name="_Toc30616466"/>
      <w:bookmarkStart w:id="5754" w:name="_Toc31085125"/>
      <w:bookmarkStart w:id="5755" w:name="_Toc31088748"/>
      <w:bookmarkStart w:id="5756" w:name="_Toc31811080"/>
      <w:bookmarkStart w:id="5757" w:name="_Toc31811874"/>
      <w:bookmarkStart w:id="5758" w:name="_Toc31885288"/>
      <w:bookmarkStart w:id="5759" w:name="_Toc59534095"/>
      <w:bookmarkStart w:id="5760" w:name="_Toc60302750"/>
      <w:bookmarkStart w:id="5761" w:name="_Toc60839633"/>
      <w:bookmarkStart w:id="5762" w:name="_Toc60841510"/>
      <w:bookmarkStart w:id="5763" w:name="_Toc60931283"/>
      <w:bookmarkStart w:id="5764" w:name="_Toc65500477"/>
      <w:bookmarkStart w:id="5765" w:name="_Toc65645531"/>
      <w:bookmarkStart w:id="5766" w:name="_Toc81977354"/>
      <w:bookmarkStart w:id="5767" w:name="_Toc100744805"/>
      <w:bookmarkStart w:id="5768" w:name="_Toc103188368"/>
      <w:bookmarkStart w:id="5769" w:name="_Toc129253939"/>
      <w:bookmarkStart w:id="5770" w:name="_Toc135637647"/>
      <w:bookmarkStart w:id="5771" w:name="_Toc26247216"/>
      <w:bookmarkStart w:id="5772" w:name="_Toc26280776"/>
      <w:bookmarkStart w:id="5773" w:name="_Toc27735549"/>
      <w:bookmarkStart w:id="5774" w:name="_Toc29279065"/>
      <w:bookmarkStart w:id="5775" w:name="_Toc29322790"/>
      <w:bookmarkStart w:id="5776" w:name="_Toc29406913"/>
      <w:bookmarkStart w:id="5777" w:name="_Toc29410595"/>
      <w:bookmarkStart w:id="5778" w:name="_Toc29452451"/>
      <w:bookmarkStart w:id="5779" w:name="_Toc30057619"/>
      <w:bookmarkStart w:id="5780" w:name="_Toc30445690"/>
      <w:bookmarkStart w:id="5781" w:name="_Toc30529325"/>
      <w:bookmarkStart w:id="5782" w:name="_Toc30616467"/>
      <w:bookmarkStart w:id="5783" w:name="_Toc31085126"/>
      <w:bookmarkStart w:id="5784" w:name="_Toc31088749"/>
      <w:bookmarkStart w:id="5785" w:name="_Toc31811081"/>
      <w:bookmarkStart w:id="5786" w:name="_Toc31811875"/>
      <w:bookmarkStart w:id="5787" w:name="_Toc31885289"/>
      <w:bookmarkStart w:id="5788" w:name="_Toc59534096"/>
      <w:bookmarkStart w:id="5789" w:name="_Toc60302751"/>
      <w:bookmarkStart w:id="5790" w:name="_Toc60839634"/>
      <w:bookmarkStart w:id="5791" w:name="_Toc60841511"/>
      <w:bookmarkStart w:id="5792" w:name="_Toc60931284"/>
      <w:bookmarkStart w:id="5793" w:name="_Toc65500478"/>
      <w:bookmarkStart w:id="5794" w:name="_Toc65645532"/>
      <w:bookmarkStart w:id="5795" w:name="_Toc81977355"/>
      <w:bookmarkStart w:id="5796" w:name="_Toc100744806"/>
      <w:bookmarkStart w:id="5797" w:name="_Toc103188369"/>
      <w:bookmarkStart w:id="5798" w:name="_Toc129253940"/>
      <w:bookmarkStart w:id="5799" w:name="_Toc135637648"/>
      <w:bookmarkStart w:id="5800" w:name="_Toc26247217"/>
      <w:bookmarkStart w:id="5801" w:name="_Toc26280777"/>
      <w:bookmarkStart w:id="5802" w:name="_Toc27735550"/>
      <w:bookmarkStart w:id="5803" w:name="_Toc29279066"/>
      <w:bookmarkStart w:id="5804" w:name="_Toc29322791"/>
      <w:bookmarkStart w:id="5805" w:name="_Toc29406914"/>
      <w:bookmarkStart w:id="5806" w:name="_Toc29410596"/>
      <w:bookmarkStart w:id="5807" w:name="_Toc29452452"/>
      <w:bookmarkStart w:id="5808" w:name="_Toc30057620"/>
      <w:bookmarkStart w:id="5809" w:name="_Toc30445691"/>
      <w:bookmarkStart w:id="5810" w:name="_Toc30529326"/>
      <w:bookmarkStart w:id="5811" w:name="_Toc30616468"/>
      <w:bookmarkStart w:id="5812" w:name="_Toc31085127"/>
      <w:bookmarkStart w:id="5813" w:name="_Toc31088750"/>
      <w:bookmarkStart w:id="5814" w:name="_Toc31811082"/>
      <w:bookmarkStart w:id="5815" w:name="_Toc31811876"/>
      <w:bookmarkStart w:id="5816" w:name="_Toc31885290"/>
      <w:bookmarkStart w:id="5817" w:name="_Toc59534097"/>
      <w:bookmarkStart w:id="5818" w:name="_Toc60302752"/>
      <w:bookmarkStart w:id="5819" w:name="_Toc60839635"/>
      <w:bookmarkStart w:id="5820" w:name="_Toc60841512"/>
      <w:bookmarkStart w:id="5821" w:name="_Toc60931285"/>
      <w:bookmarkStart w:id="5822" w:name="_Toc65500479"/>
      <w:bookmarkStart w:id="5823" w:name="_Toc65645533"/>
      <w:bookmarkStart w:id="5824" w:name="_Toc81977356"/>
      <w:bookmarkStart w:id="5825" w:name="_Toc100744807"/>
      <w:bookmarkStart w:id="5826" w:name="_Toc103188370"/>
      <w:bookmarkStart w:id="5827" w:name="_Toc129253941"/>
      <w:bookmarkStart w:id="5828" w:name="_Toc135637649"/>
      <w:bookmarkStart w:id="5829" w:name="_Toc26247218"/>
      <w:bookmarkStart w:id="5830" w:name="_Toc26280778"/>
      <w:bookmarkStart w:id="5831" w:name="_Toc27735551"/>
      <w:bookmarkStart w:id="5832" w:name="_Toc29279067"/>
      <w:bookmarkStart w:id="5833" w:name="_Toc29322792"/>
      <w:bookmarkStart w:id="5834" w:name="_Toc29406915"/>
      <w:bookmarkStart w:id="5835" w:name="_Toc29410597"/>
      <w:bookmarkStart w:id="5836" w:name="_Toc29452453"/>
      <w:bookmarkStart w:id="5837" w:name="_Toc30057621"/>
      <w:bookmarkStart w:id="5838" w:name="_Toc30445692"/>
      <w:bookmarkStart w:id="5839" w:name="_Toc30529327"/>
      <w:bookmarkStart w:id="5840" w:name="_Toc30616469"/>
      <w:bookmarkStart w:id="5841" w:name="_Toc31085128"/>
      <w:bookmarkStart w:id="5842" w:name="_Toc31088751"/>
      <w:bookmarkStart w:id="5843" w:name="_Toc31811083"/>
      <w:bookmarkStart w:id="5844" w:name="_Toc31811877"/>
      <w:bookmarkStart w:id="5845" w:name="_Toc31885291"/>
      <w:bookmarkStart w:id="5846" w:name="_Toc59534098"/>
      <w:bookmarkStart w:id="5847" w:name="_Toc60302753"/>
      <w:bookmarkStart w:id="5848" w:name="_Toc60839636"/>
      <w:bookmarkStart w:id="5849" w:name="_Toc60841513"/>
      <w:bookmarkStart w:id="5850" w:name="_Toc60931286"/>
      <w:bookmarkStart w:id="5851" w:name="_Toc65500480"/>
      <w:bookmarkStart w:id="5852" w:name="_Toc65645534"/>
      <w:bookmarkStart w:id="5853" w:name="_Toc81977357"/>
      <w:bookmarkStart w:id="5854" w:name="_Toc100744808"/>
      <w:bookmarkStart w:id="5855" w:name="_Toc103188371"/>
      <w:bookmarkStart w:id="5856" w:name="_Toc129253942"/>
      <w:bookmarkStart w:id="5857" w:name="_Toc135637650"/>
      <w:bookmarkStart w:id="5858" w:name="_Toc26247219"/>
      <w:bookmarkStart w:id="5859" w:name="_Toc26280779"/>
      <w:bookmarkStart w:id="5860" w:name="_Toc27735552"/>
      <w:bookmarkStart w:id="5861" w:name="_Toc29279068"/>
      <w:bookmarkStart w:id="5862" w:name="_Toc29322793"/>
      <w:bookmarkStart w:id="5863" w:name="_Toc29406916"/>
      <w:bookmarkStart w:id="5864" w:name="_Toc29410598"/>
      <w:bookmarkStart w:id="5865" w:name="_Toc29452454"/>
      <w:bookmarkStart w:id="5866" w:name="_Toc30057622"/>
      <w:bookmarkStart w:id="5867" w:name="_Toc30445693"/>
      <w:bookmarkStart w:id="5868" w:name="_Toc30529328"/>
      <w:bookmarkStart w:id="5869" w:name="_Toc30616470"/>
      <w:bookmarkStart w:id="5870" w:name="_Toc31085129"/>
      <w:bookmarkStart w:id="5871" w:name="_Toc31088752"/>
      <w:bookmarkStart w:id="5872" w:name="_Toc31811084"/>
      <w:bookmarkStart w:id="5873" w:name="_Toc31811878"/>
      <w:bookmarkStart w:id="5874" w:name="_Toc31885292"/>
      <w:bookmarkStart w:id="5875" w:name="_Toc59534099"/>
      <w:bookmarkStart w:id="5876" w:name="_Toc60302754"/>
      <w:bookmarkStart w:id="5877" w:name="_Toc60839637"/>
      <w:bookmarkStart w:id="5878" w:name="_Toc60841514"/>
      <w:bookmarkStart w:id="5879" w:name="_Toc60931287"/>
      <w:bookmarkStart w:id="5880" w:name="_Toc65500481"/>
      <w:bookmarkStart w:id="5881" w:name="_Toc65645535"/>
      <w:bookmarkStart w:id="5882" w:name="_Toc81977358"/>
      <w:bookmarkStart w:id="5883" w:name="_Toc100744809"/>
      <w:bookmarkStart w:id="5884" w:name="_Toc103188372"/>
      <w:bookmarkStart w:id="5885" w:name="_Toc129253943"/>
      <w:bookmarkStart w:id="5886" w:name="_Toc135637651"/>
      <w:bookmarkStart w:id="5887" w:name="_Toc26247220"/>
      <w:bookmarkStart w:id="5888" w:name="_Toc26280780"/>
      <w:bookmarkStart w:id="5889" w:name="_Toc27735553"/>
      <w:bookmarkStart w:id="5890" w:name="_Toc29279069"/>
      <w:bookmarkStart w:id="5891" w:name="_Toc29322794"/>
      <w:bookmarkStart w:id="5892" w:name="_Toc29406917"/>
      <w:bookmarkStart w:id="5893" w:name="_Toc29410599"/>
      <w:bookmarkStart w:id="5894" w:name="_Toc29452455"/>
      <w:bookmarkStart w:id="5895" w:name="_Toc30057623"/>
      <w:bookmarkStart w:id="5896" w:name="_Toc30445694"/>
      <w:bookmarkStart w:id="5897" w:name="_Toc30529329"/>
      <w:bookmarkStart w:id="5898" w:name="_Toc30616471"/>
      <w:bookmarkStart w:id="5899" w:name="_Toc31085130"/>
      <w:bookmarkStart w:id="5900" w:name="_Toc31088753"/>
      <w:bookmarkStart w:id="5901" w:name="_Toc31811085"/>
      <w:bookmarkStart w:id="5902" w:name="_Toc31811879"/>
      <w:bookmarkStart w:id="5903" w:name="_Toc31885293"/>
      <w:bookmarkStart w:id="5904" w:name="_Toc59534100"/>
      <w:bookmarkStart w:id="5905" w:name="_Toc60302755"/>
      <w:bookmarkStart w:id="5906" w:name="_Toc60839638"/>
      <w:bookmarkStart w:id="5907" w:name="_Toc60841515"/>
      <w:bookmarkStart w:id="5908" w:name="_Toc60931288"/>
      <w:bookmarkStart w:id="5909" w:name="_Toc65500482"/>
      <w:bookmarkStart w:id="5910" w:name="_Toc65645536"/>
      <w:bookmarkStart w:id="5911" w:name="_Toc81977359"/>
      <w:bookmarkStart w:id="5912" w:name="_Toc100744810"/>
      <w:bookmarkStart w:id="5913" w:name="_Toc103188373"/>
      <w:bookmarkStart w:id="5914" w:name="_Toc129253944"/>
      <w:bookmarkStart w:id="5915" w:name="_Toc135637652"/>
      <w:bookmarkStart w:id="5916" w:name="_Toc26247221"/>
      <w:bookmarkStart w:id="5917" w:name="_Toc26280781"/>
      <w:bookmarkStart w:id="5918" w:name="_Toc27735554"/>
      <w:bookmarkStart w:id="5919" w:name="_Toc29279070"/>
      <w:bookmarkStart w:id="5920" w:name="_Toc29322795"/>
      <w:bookmarkStart w:id="5921" w:name="_Toc29406918"/>
      <w:bookmarkStart w:id="5922" w:name="_Toc29410600"/>
      <w:bookmarkStart w:id="5923" w:name="_Toc29452456"/>
      <w:bookmarkStart w:id="5924" w:name="_Toc30057624"/>
      <w:bookmarkStart w:id="5925" w:name="_Toc30445695"/>
      <w:bookmarkStart w:id="5926" w:name="_Toc30529330"/>
      <w:bookmarkStart w:id="5927" w:name="_Toc30616472"/>
      <w:bookmarkStart w:id="5928" w:name="_Toc31085131"/>
      <w:bookmarkStart w:id="5929" w:name="_Toc31088754"/>
      <w:bookmarkStart w:id="5930" w:name="_Toc31811086"/>
      <w:bookmarkStart w:id="5931" w:name="_Toc31811880"/>
      <w:bookmarkStart w:id="5932" w:name="_Toc31885294"/>
      <w:bookmarkStart w:id="5933" w:name="_Toc59534101"/>
      <w:bookmarkStart w:id="5934" w:name="_Toc60302756"/>
      <w:bookmarkStart w:id="5935" w:name="_Toc60839639"/>
      <w:bookmarkStart w:id="5936" w:name="_Toc60841516"/>
      <w:bookmarkStart w:id="5937" w:name="_Toc60931289"/>
      <w:bookmarkStart w:id="5938" w:name="_Toc65500483"/>
      <w:bookmarkStart w:id="5939" w:name="_Toc65645537"/>
      <w:bookmarkStart w:id="5940" w:name="_Toc81977360"/>
      <w:bookmarkStart w:id="5941" w:name="_Toc100744811"/>
      <w:bookmarkStart w:id="5942" w:name="_Toc103188374"/>
      <w:bookmarkStart w:id="5943" w:name="_Toc129253945"/>
      <w:bookmarkStart w:id="5944" w:name="_Toc135637653"/>
      <w:bookmarkStart w:id="5945" w:name="_Toc26247222"/>
      <w:bookmarkStart w:id="5946" w:name="_Toc26280782"/>
      <w:bookmarkStart w:id="5947" w:name="_Toc27735555"/>
      <w:bookmarkStart w:id="5948" w:name="_Toc29279071"/>
      <w:bookmarkStart w:id="5949" w:name="_Toc29322796"/>
      <w:bookmarkStart w:id="5950" w:name="_Toc29406919"/>
      <w:bookmarkStart w:id="5951" w:name="_Toc29410601"/>
      <w:bookmarkStart w:id="5952" w:name="_Toc29452457"/>
      <w:bookmarkStart w:id="5953" w:name="_Toc30057625"/>
      <w:bookmarkStart w:id="5954" w:name="_Toc30445696"/>
      <w:bookmarkStart w:id="5955" w:name="_Toc30529331"/>
      <w:bookmarkStart w:id="5956" w:name="_Toc30616473"/>
      <w:bookmarkStart w:id="5957" w:name="_Toc31085132"/>
      <w:bookmarkStart w:id="5958" w:name="_Toc31088755"/>
      <w:bookmarkStart w:id="5959" w:name="_Toc31811087"/>
      <w:bookmarkStart w:id="5960" w:name="_Toc31811881"/>
      <w:bookmarkStart w:id="5961" w:name="_Toc31885295"/>
      <w:bookmarkStart w:id="5962" w:name="_Toc59534102"/>
      <w:bookmarkStart w:id="5963" w:name="_Toc60302757"/>
      <w:bookmarkStart w:id="5964" w:name="_Toc60839640"/>
      <w:bookmarkStart w:id="5965" w:name="_Toc60841517"/>
      <w:bookmarkStart w:id="5966" w:name="_Toc60931290"/>
      <w:bookmarkStart w:id="5967" w:name="_Toc65500484"/>
      <w:bookmarkStart w:id="5968" w:name="_Toc65645538"/>
      <w:bookmarkStart w:id="5969" w:name="_Toc81977361"/>
      <w:bookmarkStart w:id="5970" w:name="_Toc100744812"/>
      <w:bookmarkStart w:id="5971" w:name="_Toc103188375"/>
      <w:bookmarkStart w:id="5972" w:name="_Toc129253946"/>
      <w:bookmarkStart w:id="5973" w:name="_Toc135637654"/>
      <w:bookmarkStart w:id="5974" w:name="_Toc26247223"/>
      <w:bookmarkStart w:id="5975" w:name="_Toc26280783"/>
      <w:bookmarkStart w:id="5976" w:name="_Toc27735556"/>
      <w:bookmarkStart w:id="5977" w:name="_Toc29279072"/>
      <w:bookmarkStart w:id="5978" w:name="_Toc29322797"/>
      <w:bookmarkStart w:id="5979" w:name="_Toc29406920"/>
      <w:bookmarkStart w:id="5980" w:name="_Toc29410602"/>
      <w:bookmarkStart w:id="5981" w:name="_Toc29452458"/>
      <w:bookmarkStart w:id="5982" w:name="_Toc30057626"/>
      <w:bookmarkStart w:id="5983" w:name="_Toc30445697"/>
      <w:bookmarkStart w:id="5984" w:name="_Toc30529332"/>
      <w:bookmarkStart w:id="5985" w:name="_Toc30616474"/>
      <w:bookmarkStart w:id="5986" w:name="_Toc31085133"/>
      <w:bookmarkStart w:id="5987" w:name="_Toc31088756"/>
      <w:bookmarkStart w:id="5988" w:name="_Toc31811088"/>
      <w:bookmarkStart w:id="5989" w:name="_Toc31811882"/>
      <w:bookmarkStart w:id="5990" w:name="_Toc31885296"/>
      <w:bookmarkStart w:id="5991" w:name="_Toc59534103"/>
      <w:bookmarkStart w:id="5992" w:name="_Toc60302758"/>
      <w:bookmarkStart w:id="5993" w:name="_Toc60839641"/>
      <w:bookmarkStart w:id="5994" w:name="_Toc60841518"/>
      <w:bookmarkStart w:id="5995" w:name="_Toc60931291"/>
      <w:bookmarkStart w:id="5996" w:name="_Toc65500485"/>
      <w:bookmarkStart w:id="5997" w:name="_Toc65645539"/>
      <w:bookmarkStart w:id="5998" w:name="_Toc81977362"/>
      <w:bookmarkStart w:id="5999" w:name="_Toc100744813"/>
      <w:bookmarkStart w:id="6000" w:name="_Toc103188376"/>
      <w:bookmarkStart w:id="6001" w:name="_Toc129253947"/>
      <w:bookmarkStart w:id="6002" w:name="_Toc135637655"/>
      <w:bookmarkStart w:id="6003" w:name="_Toc26247224"/>
      <w:bookmarkStart w:id="6004" w:name="_Toc26280784"/>
      <w:bookmarkStart w:id="6005" w:name="_Toc27735557"/>
      <w:bookmarkStart w:id="6006" w:name="_Toc29279073"/>
      <w:bookmarkStart w:id="6007" w:name="_Toc29322798"/>
      <w:bookmarkStart w:id="6008" w:name="_Toc29406921"/>
      <w:bookmarkStart w:id="6009" w:name="_Toc29410603"/>
      <w:bookmarkStart w:id="6010" w:name="_Toc29452459"/>
      <w:bookmarkStart w:id="6011" w:name="_Toc30057627"/>
      <w:bookmarkStart w:id="6012" w:name="_Toc30445698"/>
      <w:bookmarkStart w:id="6013" w:name="_Toc30529333"/>
      <w:bookmarkStart w:id="6014" w:name="_Toc30616475"/>
      <w:bookmarkStart w:id="6015" w:name="_Toc31085134"/>
      <w:bookmarkStart w:id="6016" w:name="_Toc31088757"/>
      <w:bookmarkStart w:id="6017" w:name="_Toc31811089"/>
      <w:bookmarkStart w:id="6018" w:name="_Toc31811883"/>
      <w:bookmarkStart w:id="6019" w:name="_Toc31885297"/>
      <w:bookmarkStart w:id="6020" w:name="_Toc59534104"/>
      <w:bookmarkStart w:id="6021" w:name="_Toc60302759"/>
      <w:bookmarkStart w:id="6022" w:name="_Toc60839642"/>
      <w:bookmarkStart w:id="6023" w:name="_Toc60841519"/>
      <w:bookmarkStart w:id="6024" w:name="_Toc60931292"/>
      <w:bookmarkStart w:id="6025" w:name="_Toc65500486"/>
      <w:bookmarkStart w:id="6026" w:name="_Toc65645540"/>
      <w:bookmarkStart w:id="6027" w:name="_Toc81977363"/>
      <w:bookmarkStart w:id="6028" w:name="_Toc100744814"/>
      <w:bookmarkStart w:id="6029" w:name="_Toc103188377"/>
      <w:bookmarkStart w:id="6030" w:name="_Toc129253948"/>
      <w:bookmarkStart w:id="6031" w:name="_Toc135637656"/>
      <w:bookmarkStart w:id="6032" w:name="_Toc26247225"/>
      <w:bookmarkStart w:id="6033" w:name="_Toc26280785"/>
      <w:bookmarkStart w:id="6034" w:name="_Toc27735558"/>
      <w:bookmarkStart w:id="6035" w:name="_Toc29279074"/>
      <w:bookmarkStart w:id="6036" w:name="_Toc29322799"/>
      <w:bookmarkStart w:id="6037" w:name="_Toc29406922"/>
      <w:bookmarkStart w:id="6038" w:name="_Toc29410604"/>
      <w:bookmarkStart w:id="6039" w:name="_Toc29452460"/>
      <w:bookmarkStart w:id="6040" w:name="_Toc30057628"/>
      <w:bookmarkStart w:id="6041" w:name="_Toc30445699"/>
      <w:bookmarkStart w:id="6042" w:name="_Toc30529334"/>
      <w:bookmarkStart w:id="6043" w:name="_Toc30616476"/>
      <w:bookmarkStart w:id="6044" w:name="_Toc31085135"/>
      <w:bookmarkStart w:id="6045" w:name="_Toc31088758"/>
      <w:bookmarkStart w:id="6046" w:name="_Toc31811090"/>
      <w:bookmarkStart w:id="6047" w:name="_Toc31811884"/>
      <w:bookmarkStart w:id="6048" w:name="_Toc31885298"/>
      <w:bookmarkStart w:id="6049" w:name="_Toc59534105"/>
      <w:bookmarkStart w:id="6050" w:name="_Toc60302760"/>
      <w:bookmarkStart w:id="6051" w:name="_Toc60839643"/>
      <w:bookmarkStart w:id="6052" w:name="_Toc60841520"/>
      <w:bookmarkStart w:id="6053" w:name="_Toc60931293"/>
      <w:bookmarkStart w:id="6054" w:name="_Toc65500487"/>
      <w:bookmarkStart w:id="6055" w:name="_Toc65645541"/>
      <w:bookmarkStart w:id="6056" w:name="_Toc81977364"/>
      <w:bookmarkStart w:id="6057" w:name="_Toc100744815"/>
      <w:bookmarkStart w:id="6058" w:name="_Toc103188378"/>
      <w:bookmarkStart w:id="6059" w:name="_Toc129253949"/>
      <w:bookmarkStart w:id="6060" w:name="_Toc135637657"/>
      <w:bookmarkStart w:id="6061" w:name="_Toc26247226"/>
      <w:bookmarkStart w:id="6062" w:name="_Toc26280786"/>
      <w:bookmarkStart w:id="6063" w:name="_Toc27735559"/>
      <w:bookmarkStart w:id="6064" w:name="_Toc29279075"/>
      <w:bookmarkStart w:id="6065" w:name="_Toc29322800"/>
      <w:bookmarkStart w:id="6066" w:name="_Toc29406923"/>
      <w:bookmarkStart w:id="6067" w:name="_Toc29410605"/>
      <w:bookmarkStart w:id="6068" w:name="_Toc29452461"/>
      <w:bookmarkStart w:id="6069" w:name="_Toc30057629"/>
      <w:bookmarkStart w:id="6070" w:name="_Toc30445700"/>
      <w:bookmarkStart w:id="6071" w:name="_Toc30529335"/>
      <w:bookmarkStart w:id="6072" w:name="_Toc30616477"/>
      <w:bookmarkStart w:id="6073" w:name="_Toc31085136"/>
      <w:bookmarkStart w:id="6074" w:name="_Toc31088759"/>
      <w:bookmarkStart w:id="6075" w:name="_Toc31811091"/>
      <w:bookmarkStart w:id="6076" w:name="_Toc31811885"/>
      <w:bookmarkStart w:id="6077" w:name="_Toc31885299"/>
      <w:bookmarkStart w:id="6078" w:name="_Toc59534106"/>
      <w:bookmarkStart w:id="6079" w:name="_Toc60302761"/>
      <w:bookmarkStart w:id="6080" w:name="_Toc60839644"/>
      <w:bookmarkStart w:id="6081" w:name="_Toc60841521"/>
      <w:bookmarkStart w:id="6082" w:name="_Toc60931294"/>
      <w:bookmarkStart w:id="6083" w:name="_Toc65500488"/>
      <w:bookmarkStart w:id="6084" w:name="_Toc65645542"/>
      <w:bookmarkStart w:id="6085" w:name="_Toc81977365"/>
      <w:bookmarkStart w:id="6086" w:name="_Toc100744816"/>
      <w:bookmarkStart w:id="6087" w:name="_Toc103188379"/>
      <w:bookmarkStart w:id="6088" w:name="_Toc129253950"/>
      <w:bookmarkStart w:id="6089" w:name="_Toc135637658"/>
      <w:bookmarkStart w:id="6090" w:name="_Toc26247227"/>
      <w:bookmarkStart w:id="6091" w:name="_Toc26280787"/>
      <w:bookmarkStart w:id="6092" w:name="_Toc27735560"/>
      <w:bookmarkStart w:id="6093" w:name="_Toc29279076"/>
      <w:bookmarkStart w:id="6094" w:name="_Toc29322801"/>
      <w:bookmarkStart w:id="6095" w:name="_Toc29406924"/>
      <w:bookmarkStart w:id="6096" w:name="_Toc29410606"/>
      <w:bookmarkStart w:id="6097" w:name="_Toc29452462"/>
      <w:bookmarkStart w:id="6098" w:name="_Toc30057630"/>
      <w:bookmarkStart w:id="6099" w:name="_Toc30445701"/>
      <w:bookmarkStart w:id="6100" w:name="_Toc30529336"/>
      <w:bookmarkStart w:id="6101" w:name="_Toc30616478"/>
      <w:bookmarkStart w:id="6102" w:name="_Toc31085137"/>
      <w:bookmarkStart w:id="6103" w:name="_Toc31088760"/>
      <w:bookmarkStart w:id="6104" w:name="_Toc31811092"/>
      <w:bookmarkStart w:id="6105" w:name="_Toc31811886"/>
      <w:bookmarkStart w:id="6106" w:name="_Toc31885300"/>
      <w:bookmarkStart w:id="6107" w:name="_Toc59534107"/>
      <w:bookmarkStart w:id="6108" w:name="_Toc60302762"/>
      <w:bookmarkStart w:id="6109" w:name="_Toc60839645"/>
      <w:bookmarkStart w:id="6110" w:name="_Toc60841522"/>
      <w:bookmarkStart w:id="6111" w:name="_Toc60931295"/>
      <w:bookmarkStart w:id="6112" w:name="_Toc65500489"/>
      <w:bookmarkStart w:id="6113" w:name="_Toc65645543"/>
      <w:bookmarkStart w:id="6114" w:name="_Toc81977366"/>
      <w:bookmarkStart w:id="6115" w:name="_Toc100744817"/>
      <w:bookmarkStart w:id="6116" w:name="_Toc103188380"/>
      <w:bookmarkStart w:id="6117" w:name="_Toc129253951"/>
      <w:bookmarkStart w:id="6118" w:name="_Toc135637659"/>
      <w:bookmarkStart w:id="6119" w:name="_Toc26247228"/>
      <w:bookmarkStart w:id="6120" w:name="_Toc26280788"/>
      <w:bookmarkStart w:id="6121" w:name="_Toc27735561"/>
      <w:bookmarkStart w:id="6122" w:name="_Toc29279077"/>
      <w:bookmarkStart w:id="6123" w:name="_Toc29322802"/>
      <w:bookmarkStart w:id="6124" w:name="_Toc29406925"/>
      <w:bookmarkStart w:id="6125" w:name="_Toc29410607"/>
      <w:bookmarkStart w:id="6126" w:name="_Toc29452463"/>
      <w:bookmarkStart w:id="6127" w:name="_Toc30057631"/>
      <w:bookmarkStart w:id="6128" w:name="_Toc30445702"/>
      <w:bookmarkStart w:id="6129" w:name="_Toc30529337"/>
      <w:bookmarkStart w:id="6130" w:name="_Toc30616479"/>
      <w:bookmarkStart w:id="6131" w:name="_Toc31085138"/>
      <w:bookmarkStart w:id="6132" w:name="_Toc31088761"/>
      <w:bookmarkStart w:id="6133" w:name="_Toc31811093"/>
      <w:bookmarkStart w:id="6134" w:name="_Toc31811887"/>
      <w:bookmarkStart w:id="6135" w:name="_Toc31885301"/>
      <w:bookmarkStart w:id="6136" w:name="_Toc59534108"/>
      <w:bookmarkStart w:id="6137" w:name="_Toc60302763"/>
      <w:bookmarkStart w:id="6138" w:name="_Toc60839646"/>
      <w:bookmarkStart w:id="6139" w:name="_Toc60841523"/>
      <w:bookmarkStart w:id="6140" w:name="_Toc60931296"/>
      <w:bookmarkStart w:id="6141" w:name="_Toc65500490"/>
      <w:bookmarkStart w:id="6142" w:name="_Toc65645544"/>
      <w:bookmarkStart w:id="6143" w:name="_Toc81977367"/>
      <w:bookmarkStart w:id="6144" w:name="_Toc100744818"/>
      <w:bookmarkStart w:id="6145" w:name="_Toc103188381"/>
      <w:bookmarkStart w:id="6146" w:name="_Toc129253952"/>
      <w:bookmarkStart w:id="6147" w:name="_Toc135637660"/>
      <w:bookmarkStart w:id="6148" w:name="_Toc26247229"/>
      <w:bookmarkStart w:id="6149" w:name="_Toc26280789"/>
      <w:bookmarkStart w:id="6150" w:name="_Toc27735562"/>
      <w:bookmarkStart w:id="6151" w:name="_Toc29279078"/>
      <w:bookmarkStart w:id="6152" w:name="_Toc29322803"/>
      <w:bookmarkStart w:id="6153" w:name="_Toc29406926"/>
      <w:bookmarkStart w:id="6154" w:name="_Toc29410608"/>
      <w:bookmarkStart w:id="6155" w:name="_Toc29452464"/>
      <w:bookmarkStart w:id="6156" w:name="_Toc30057632"/>
      <w:bookmarkStart w:id="6157" w:name="_Toc30445703"/>
      <w:bookmarkStart w:id="6158" w:name="_Toc30529338"/>
      <w:bookmarkStart w:id="6159" w:name="_Toc30616480"/>
      <w:bookmarkStart w:id="6160" w:name="_Toc31085139"/>
      <w:bookmarkStart w:id="6161" w:name="_Toc31088762"/>
      <w:bookmarkStart w:id="6162" w:name="_Toc31811094"/>
      <w:bookmarkStart w:id="6163" w:name="_Toc31811888"/>
      <w:bookmarkStart w:id="6164" w:name="_Toc31885302"/>
      <w:bookmarkStart w:id="6165" w:name="_Toc59534109"/>
      <w:bookmarkStart w:id="6166" w:name="_Toc60302764"/>
      <w:bookmarkStart w:id="6167" w:name="_Toc60839647"/>
      <w:bookmarkStart w:id="6168" w:name="_Toc60841524"/>
      <w:bookmarkStart w:id="6169" w:name="_Toc60931297"/>
      <w:bookmarkStart w:id="6170" w:name="_Toc65500491"/>
      <w:bookmarkStart w:id="6171" w:name="_Toc65645545"/>
      <w:bookmarkStart w:id="6172" w:name="_Toc81977368"/>
      <w:bookmarkStart w:id="6173" w:name="_Toc100744819"/>
      <w:bookmarkStart w:id="6174" w:name="_Toc103188382"/>
      <w:bookmarkStart w:id="6175" w:name="_Toc129253953"/>
      <w:bookmarkStart w:id="6176" w:name="_Toc135637661"/>
      <w:bookmarkStart w:id="6177" w:name="_Toc26247230"/>
      <w:bookmarkStart w:id="6178" w:name="_Toc26280790"/>
      <w:bookmarkStart w:id="6179" w:name="_Toc27735563"/>
      <w:bookmarkStart w:id="6180" w:name="_Toc29279079"/>
      <w:bookmarkStart w:id="6181" w:name="_Toc29322804"/>
      <w:bookmarkStart w:id="6182" w:name="_Toc29406927"/>
      <w:bookmarkStart w:id="6183" w:name="_Toc29410609"/>
      <w:bookmarkStart w:id="6184" w:name="_Toc29452465"/>
      <w:bookmarkStart w:id="6185" w:name="_Toc30057633"/>
      <w:bookmarkStart w:id="6186" w:name="_Toc30445704"/>
      <w:bookmarkStart w:id="6187" w:name="_Toc30529339"/>
      <w:bookmarkStart w:id="6188" w:name="_Toc30616481"/>
      <w:bookmarkStart w:id="6189" w:name="_Toc31085140"/>
      <w:bookmarkStart w:id="6190" w:name="_Toc31088763"/>
      <w:bookmarkStart w:id="6191" w:name="_Toc31811095"/>
      <w:bookmarkStart w:id="6192" w:name="_Toc31811889"/>
      <w:bookmarkStart w:id="6193" w:name="_Toc31885303"/>
      <w:bookmarkStart w:id="6194" w:name="_Toc59534110"/>
      <w:bookmarkStart w:id="6195" w:name="_Toc60302765"/>
      <w:bookmarkStart w:id="6196" w:name="_Toc60839648"/>
      <w:bookmarkStart w:id="6197" w:name="_Toc60841525"/>
      <w:bookmarkStart w:id="6198" w:name="_Toc60931298"/>
      <w:bookmarkStart w:id="6199" w:name="_Toc65500492"/>
      <w:bookmarkStart w:id="6200" w:name="_Toc65645546"/>
      <w:bookmarkStart w:id="6201" w:name="_Toc81977369"/>
      <w:bookmarkStart w:id="6202" w:name="_Toc100744820"/>
      <w:bookmarkStart w:id="6203" w:name="_Toc103188383"/>
      <w:bookmarkStart w:id="6204" w:name="_Toc129253954"/>
      <w:bookmarkStart w:id="6205" w:name="_Toc135637662"/>
      <w:bookmarkStart w:id="6206" w:name="_Toc26247231"/>
      <w:bookmarkStart w:id="6207" w:name="_Toc26280791"/>
      <w:bookmarkStart w:id="6208" w:name="_Toc27735564"/>
      <w:bookmarkStart w:id="6209" w:name="_Toc29279080"/>
      <w:bookmarkStart w:id="6210" w:name="_Toc29322805"/>
      <w:bookmarkStart w:id="6211" w:name="_Toc29406928"/>
      <w:bookmarkStart w:id="6212" w:name="_Toc29410610"/>
      <w:bookmarkStart w:id="6213" w:name="_Toc29452466"/>
      <w:bookmarkStart w:id="6214" w:name="_Toc30057634"/>
      <w:bookmarkStart w:id="6215" w:name="_Toc30445705"/>
      <w:bookmarkStart w:id="6216" w:name="_Toc30529340"/>
      <w:bookmarkStart w:id="6217" w:name="_Toc30616482"/>
      <w:bookmarkStart w:id="6218" w:name="_Toc31085141"/>
      <w:bookmarkStart w:id="6219" w:name="_Toc31088764"/>
      <w:bookmarkStart w:id="6220" w:name="_Toc31811096"/>
      <w:bookmarkStart w:id="6221" w:name="_Toc31811890"/>
      <w:bookmarkStart w:id="6222" w:name="_Toc31885304"/>
      <w:bookmarkStart w:id="6223" w:name="_Toc59534111"/>
      <w:bookmarkStart w:id="6224" w:name="_Toc60302766"/>
      <w:bookmarkStart w:id="6225" w:name="_Toc60839649"/>
      <w:bookmarkStart w:id="6226" w:name="_Toc60841526"/>
      <w:bookmarkStart w:id="6227" w:name="_Toc60931299"/>
      <w:bookmarkStart w:id="6228" w:name="_Toc65500493"/>
      <w:bookmarkStart w:id="6229" w:name="_Toc65645547"/>
      <w:bookmarkStart w:id="6230" w:name="_Toc81977370"/>
      <w:bookmarkStart w:id="6231" w:name="_Toc100744821"/>
      <w:bookmarkStart w:id="6232" w:name="_Toc103188384"/>
      <w:bookmarkStart w:id="6233" w:name="_Toc129253955"/>
      <w:bookmarkStart w:id="6234" w:name="_Toc135637663"/>
      <w:bookmarkStart w:id="6235" w:name="_Toc26247232"/>
      <w:bookmarkStart w:id="6236" w:name="_Toc26280792"/>
      <w:bookmarkStart w:id="6237" w:name="_Toc27735565"/>
      <w:bookmarkStart w:id="6238" w:name="_Toc29279081"/>
      <w:bookmarkStart w:id="6239" w:name="_Toc29322806"/>
      <w:bookmarkStart w:id="6240" w:name="_Toc29406929"/>
      <w:bookmarkStart w:id="6241" w:name="_Toc29410611"/>
      <w:bookmarkStart w:id="6242" w:name="_Toc29452467"/>
      <w:bookmarkStart w:id="6243" w:name="_Toc30057635"/>
      <w:bookmarkStart w:id="6244" w:name="_Toc30445706"/>
      <w:bookmarkStart w:id="6245" w:name="_Toc30529341"/>
      <w:bookmarkStart w:id="6246" w:name="_Toc30616483"/>
      <w:bookmarkStart w:id="6247" w:name="_Toc31085142"/>
      <w:bookmarkStart w:id="6248" w:name="_Toc31088765"/>
      <w:bookmarkStart w:id="6249" w:name="_Toc31811097"/>
      <w:bookmarkStart w:id="6250" w:name="_Toc31811891"/>
      <w:bookmarkStart w:id="6251" w:name="_Toc31885305"/>
      <w:bookmarkStart w:id="6252" w:name="_Toc59534112"/>
      <w:bookmarkStart w:id="6253" w:name="_Toc60302767"/>
      <w:bookmarkStart w:id="6254" w:name="_Toc60839650"/>
      <w:bookmarkStart w:id="6255" w:name="_Toc60841527"/>
      <w:bookmarkStart w:id="6256" w:name="_Toc60931300"/>
      <w:bookmarkStart w:id="6257" w:name="_Toc65500494"/>
      <w:bookmarkStart w:id="6258" w:name="_Toc65645548"/>
      <w:bookmarkStart w:id="6259" w:name="_Toc81977371"/>
      <w:bookmarkStart w:id="6260" w:name="_Toc100744822"/>
      <w:bookmarkStart w:id="6261" w:name="_Toc103188385"/>
      <w:bookmarkStart w:id="6262" w:name="_Toc129253956"/>
      <w:bookmarkStart w:id="6263" w:name="_Toc135637664"/>
      <w:bookmarkStart w:id="6264" w:name="_Toc26247233"/>
      <w:bookmarkStart w:id="6265" w:name="_Toc26280793"/>
      <w:bookmarkStart w:id="6266" w:name="_Toc27735566"/>
      <w:bookmarkStart w:id="6267" w:name="_Toc29279082"/>
      <w:bookmarkStart w:id="6268" w:name="_Toc29322807"/>
      <w:bookmarkStart w:id="6269" w:name="_Toc29406930"/>
      <w:bookmarkStart w:id="6270" w:name="_Toc29410612"/>
      <w:bookmarkStart w:id="6271" w:name="_Toc29452468"/>
      <w:bookmarkStart w:id="6272" w:name="_Toc30057636"/>
      <w:bookmarkStart w:id="6273" w:name="_Toc30445707"/>
      <w:bookmarkStart w:id="6274" w:name="_Toc30529342"/>
      <w:bookmarkStart w:id="6275" w:name="_Toc30616484"/>
      <w:bookmarkStart w:id="6276" w:name="_Toc31085143"/>
      <w:bookmarkStart w:id="6277" w:name="_Toc31088766"/>
      <w:bookmarkStart w:id="6278" w:name="_Toc31811098"/>
      <w:bookmarkStart w:id="6279" w:name="_Toc31811892"/>
      <w:bookmarkStart w:id="6280" w:name="_Toc31885306"/>
      <w:bookmarkStart w:id="6281" w:name="_Toc59534113"/>
      <w:bookmarkStart w:id="6282" w:name="_Toc60302768"/>
      <w:bookmarkStart w:id="6283" w:name="_Toc60839651"/>
      <w:bookmarkStart w:id="6284" w:name="_Toc60841528"/>
      <w:bookmarkStart w:id="6285" w:name="_Toc60931301"/>
      <w:bookmarkStart w:id="6286" w:name="_Toc65500495"/>
      <w:bookmarkStart w:id="6287" w:name="_Toc65645549"/>
      <w:bookmarkStart w:id="6288" w:name="_Toc81977372"/>
      <w:bookmarkStart w:id="6289" w:name="_Toc100744823"/>
      <w:bookmarkStart w:id="6290" w:name="_Toc103188386"/>
      <w:bookmarkStart w:id="6291" w:name="_Toc129253957"/>
      <w:bookmarkStart w:id="6292" w:name="_Toc135637665"/>
      <w:bookmarkStart w:id="6293" w:name="_Toc26247234"/>
      <w:bookmarkStart w:id="6294" w:name="_Toc26280794"/>
      <w:bookmarkStart w:id="6295" w:name="_Toc27735567"/>
      <w:bookmarkStart w:id="6296" w:name="_Toc29279083"/>
      <w:bookmarkStart w:id="6297" w:name="_Toc29322808"/>
      <w:bookmarkStart w:id="6298" w:name="_Toc29406931"/>
      <w:bookmarkStart w:id="6299" w:name="_Toc29410613"/>
      <w:bookmarkStart w:id="6300" w:name="_Toc29452469"/>
      <w:bookmarkStart w:id="6301" w:name="_Toc30057637"/>
      <w:bookmarkStart w:id="6302" w:name="_Toc30445708"/>
      <w:bookmarkStart w:id="6303" w:name="_Toc30529343"/>
      <w:bookmarkStart w:id="6304" w:name="_Toc30616485"/>
      <w:bookmarkStart w:id="6305" w:name="_Toc31085144"/>
      <w:bookmarkStart w:id="6306" w:name="_Toc31088767"/>
      <w:bookmarkStart w:id="6307" w:name="_Toc31811099"/>
      <w:bookmarkStart w:id="6308" w:name="_Toc31811893"/>
      <w:bookmarkStart w:id="6309" w:name="_Toc31885307"/>
      <w:bookmarkStart w:id="6310" w:name="_Toc59534114"/>
      <w:bookmarkStart w:id="6311" w:name="_Toc60302769"/>
      <w:bookmarkStart w:id="6312" w:name="_Toc60839652"/>
      <w:bookmarkStart w:id="6313" w:name="_Toc60841529"/>
      <w:bookmarkStart w:id="6314" w:name="_Toc60931302"/>
      <w:bookmarkStart w:id="6315" w:name="_Toc65500496"/>
      <w:bookmarkStart w:id="6316" w:name="_Toc65645550"/>
      <w:bookmarkStart w:id="6317" w:name="_Toc81977373"/>
      <w:bookmarkStart w:id="6318" w:name="_Toc100744824"/>
      <w:bookmarkStart w:id="6319" w:name="_Toc103188387"/>
      <w:bookmarkStart w:id="6320" w:name="_Toc129253958"/>
      <w:bookmarkStart w:id="6321" w:name="_Toc135637666"/>
      <w:bookmarkStart w:id="6322" w:name="_Toc26247235"/>
      <w:bookmarkStart w:id="6323" w:name="_Toc26280795"/>
      <w:bookmarkStart w:id="6324" w:name="_Toc27735568"/>
      <w:bookmarkStart w:id="6325" w:name="_Toc29279084"/>
      <w:bookmarkStart w:id="6326" w:name="_Toc29322809"/>
      <w:bookmarkStart w:id="6327" w:name="_Toc29406932"/>
      <w:bookmarkStart w:id="6328" w:name="_Toc29410614"/>
      <w:bookmarkStart w:id="6329" w:name="_Toc29452470"/>
      <w:bookmarkStart w:id="6330" w:name="_Toc30057638"/>
      <w:bookmarkStart w:id="6331" w:name="_Toc30445709"/>
      <w:bookmarkStart w:id="6332" w:name="_Toc30529344"/>
      <w:bookmarkStart w:id="6333" w:name="_Toc30616486"/>
      <w:bookmarkStart w:id="6334" w:name="_Toc31085145"/>
      <w:bookmarkStart w:id="6335" w:name="_Toc31088768"/>
      <w:bookmarkStart w:id="6336" w:name="_Toc31811100"/>
      <w:bookmarkStart w:id="6337" w:name="_Toc31811894"/>
      <w:bookmarkStart w:id="6338" w:name="_Toc31885308"/>
      <w:bookmarkStart w:id="6339" w:name="_Toc59534115"/>
      <w:bookmarkStart w:id="6340" w:name="_Toc60302770"/>
      <w:bookmarkStart w:id="6341" w:name="_Toc60839653"/>
      <w:bookmarkStart w:id="6342" w:name="_Toc60841530"/>
      <w:bookmarkStart w:id="6343" w:name="_Toc60931303"/>
      <w:bookmarkStart w:id="6344" w:name="_Toc65500497"/>
      <w:bookmarkStart w:id="6345" w:name="_Toc65645551"/>
      <w:bookmarkStart w:id="6346" w:name="_Toc81977374"/>
      <w:bookmarkStart w:id="6347" w:name="_Toc100744825"/>
      <w:bookmarkStart w:id="6348" w:name="_Toc103188388"/>
      <w:bookmarkStart w:id="6349" w:name="_Toc129253959"/>
      <w:bookmarkStart w:id="6350" w:name="_Toc135637667"/>
      <w:bookmarkStart w:id="6351" w:name="_Toc26247236"/>
      <w:bookmarkStart w:id="6352" w:name="_Toc26280796"/>
      <w:bookmarkStart w:id="6353" w:name="_Toc27735569"/>
      <w:bookmarkStart w:id="6354" w:name="_Toc29279085"/>
      <w:bookmarkStart w:id="6355" w:name="_Toc29322810"/>
      <w:bookmarkStart w:id="6356" w:name="_Toc29406933"/>
      <w:bookmarkStart w:id="6357" w:name="_Toc29410615"/>
      <w:bookmarkStart w:id="6358" w:name="_Toc29452471"/>
      <w:bookmarkStart w:id="6359" w:name="_Toc30057639"/>
      <w:bookmarkStart w:id="6360" w:name="_Toc30445710"/>
      <w:bookmarkStart w:id="6361" w:name="_Toc30529345"/>
      <w:bookmarkStart w:id="6362" w:name="_Toc30616487"/>
      <w:bookmarkStart w:id="6363" w:name="_Toc31085146"/>
      <w:bookmarkStart w:id="6364" w:name="_Toc31088769"/>
      <w:bookmarkStart w:id="6365" w:name="_Toc31811101"/>
      <w:bookmarkStart w:id="6366" w:name="_Toc31811895"/>
      <w:bookmarkStart w:id="6367" w:name="_Toc31885309"/>
      <w:bookmarkStart w:id="6368" w:name="_Toc59534116"/>
      <w:bookmarkStart w:id="6369" w:name="_Toc60302771"/>
      <w:bookmarkStart w:id="6370" w:name="_Toc60839654"/>
      <w:bookmarkStart w:id="6371" w:name="_Toc60841531"/>
      <w:bookmarkStart w:id="6372" w:name="_Toc60931304"/>
      <w:bookmarkStart w:id="6373" w:name="_Toc65500498"/>
      <w:bookmarkStart w:id="6374" w:name="_Toc65645552"/>
      <w:bookmarkStart w:id="6375" w:name="_Toc81977375"/>
      <w:bookmarkStart w:id="6376" w:name="_Toc100744826"/>
      <w:bookmarkStart w:id="6377" w:name="_Toc103188389"/>
      <w:bookmarkStart w:id="6378" w:name="_Toc129253960"/>
      <w:bookmarkStart w:id="6379" w:name="_Toc135637668"/>
      <w:bookmarkStart w:id="6380" w:name="_Toc26247237"/>
      <w:bookmarkStart w:id="6381" w:name="_Toc26280797"/>
      <w:bookmarkStart w:id="6382" w:name="_Toc27735570"/>
      <w:bookmarkStart w:id="6383" w:name="_Toc29279086"/>
      <w:bookmarkStart w:id="6384" w:name="_Toc29322811"/>
      <w:bookmarkStart w:id="6385" w:name="_Toc29406934"/>
      <w:bookmarkStart w:id="6386" w:name="_Toc29410616"/>
      <w:bookmarkStart w:id="6387" w:name="_Toc29452472"/>
      <w:bookmarkStart w:id="6388" w:name="_Toc30057640"/>
      <w:bookmarkStart w:id="6389" w:name="_Toc30445711"/>
      <w:bookmarkStart w:id="6390" w:name="_Toc30529346"/>
      <w:bookmarkStart w:id="6391" w:name="_Toc30616488"/>
      <w:bookmarkStart w:id="6392" w:name="_Toc31085147"/>
      <w:bookmarkStart w:id="6393" w:name="_Toc31088770"/>
      <w:bookmarkStart w:id="6394" w:name="_Toc31811102"/>
      <w:bookmarkStart w:id="6395" w:name="_Toc31811896"/>
      <w:bookmarkStart w:id="6396" w:name="_Toc31885310"/>
      <w:bookmarkStart w:id="6397" w:name="_Toc59534117"/>
      <w:bookmarkStart w:id="6398" w:name="_Toc60302772"/>
      <w:bookmarkStart w:id="6399" w:name="_Toc60839655"/>
      <w:bookmarkStart w:id="6400" w:name="_Toc60841532"/>
      <w:bookmarkStart w:id="6401" w:name="_Toc60931305"/>
      <w:bookmarkStart w:id="6402" w:name="_Toc65500499"/>
      <w:bookmarkStart w:id="6403" w:name="_Toc65645553"/>
      <w:bookmarkStart w:id="6404" w:name="_Toc81977376"/>
      <w:bookmarkStart w:id="6405" w:name="_Toc100744827"/>
      <w:bookmarkStart w:id="6406" w:name="_Toc103188390"/>
      <w:bookmarkStart w:id="6407" w:name="_Toc129253961"/>
      <w:bookmarkStart w:id="6408" w:name="_Toc135637669"/>
      <w:bookmarkStart w:id="6409" w:name="_Toc26247238"/>
      <w:bookmarkStart w:id="6410" w:name="_Toc26280798"/>
      <w:bookmarkStart w:id="6411" w:name="_Toc27735571"/>
      <w:bookmarkStart w:id="6412" w:name="_Toc29279087"/>
      <w:bookmarkStart w:id="6413" w:name="_Toc29322812"/>
      <w:bookmarkStart w:id="6414" w:name="_Toc29406935"/>
      <w:bookmarkStart w:id="6415" w:name="_Toc29410617"/>
      <w:bookmarkStart w:id="6416" w:name="_Toc29452473"/>
      <w:bookmarkStart w:id="6417" w:name="_Toc30057641"/>
      <w:bookmarkStart w:id="6418" w:name="_Toc30445712"/>
      <w:bookmarkStart w:id="6419" w:name="_Toc30529347"/>
      <w:bookmarkStart w:id="6420" w:name="_Toc30616489"/>
      <w:bookmarkStart w:id="6421" w:name="_Toc31085148"/>
      <w:bookmarkStart w:id="6422" w:name="_Toc31088771"/>
      <w:bookmarkStart w:id="6423" w:name="_Toc31811103"/>
      <w:bookmarkStart w:id="6424" w:name="_Toc31811897"/>
      <w:bookmarkStart w:id="6425" w:name="_Toc31885311"/>
      <w:bookmarkStart w:id="6426" w:name="_Toc59534118"/>
      <w:bookmarkStart w:id="6427" w:name="_Toc60302773"/>
      <w:bookmarkStart w:id="6428" w:name="_Toc60839656"/>
      <w:bookmarkStart w:id="6429" w:name="_Toc60841533"/>
      <w:bookmarkStart w:id="6430" w:name="_Toc60931306"/>
      <w:bookmarkStart w:id="6431" w:name="_Toc65500500"/>
      <w:bookmarkStart w:id="6432" w:name="_Toc65645554"/>
      <w:bookmarkStart w:id="6433" w:name="_Toc81977377"/>
      <w:bookmarkStart w:id="6434" w:name="_Toc100744828"/>
      <w:bookmarkStart w:id="6435" w:name="_Toc103188391"/>
      <w:bookmarkStart w:id="6436" w:name="_Toc129253962"/>
      <w:bookmarkStart w:id="6437" w:name="_Toc135637670"/>
      <w:bookmarkStart w:id="6438" w:name="_Toc26247239"/>
      <w:bookmarkStart w:id="6439" w:name="_Toc26280799"/>
      <w:bookmarkStart w:id="6440" w:name="_Toc27735572"/>
      <w:bookmarkStart w:id="6441" w:name="_Toc29279088"/>
      <w:bookmarkStart w:id="6442" w:name="_Toc29322813"/>
      <w:bookmarkStart w:id="6443" w:name="_Toc29406936"/>
      <w:bookmarkStart w:id="6444" w:name="_Toc29410618"/>
      <w:bookmarkStart w:id="6445" w:name="_Toc29452474"/>
      <w:bookmarkStart w:id="6446" w:name="_Toc30057642"/>
      <w:bookmarkStart w:id="6447" w:name="_Toc30445713"/>
      <w:bookmarkStart w:id="6448" w:name="_Toc30529348"/>
      <w:bookmarkStart w:id="6449" w:name="_Toc30616490"/>
      <w:bookmarkStart w:id="6450" w:name="_Toc31085149"/>
      <w:bookmarkStart w:id="6451" w:name="_Toc31088772"/>
      <w:bookmarkStart w:id="6452" w:name="_Toc31811104"/>
      <w:bookmarkStart w:id="6453" w:name="_Toc31811898"/>
      <w:bookmarkStart w:id="6454" w:name="_Toc31885312"/>
      <w:bookmarkStart w:id="6455" w:name="_Toc59534119"/>
      <w:bookmarkStart w:id="6456" w:name="_Toc60302774"/>
      <w:bookmarkStart w:id="6457" w:name="_Toc60839657"/>
      <w:bookmarkStart w:id="6458" w:name="_Toc60841534"/>
      <w:bookmarkStart w:id="6459" w:name="_Toc60931307"/>
      <w:bookmarkStart w:id="6460" w:name="_Toc65500501"/>
      <w:bookmarkStart w:id="6461" w:name="_Toc65645555"/>
      <w:bookmarkStart w:id="6462" w:name="_Toc81977378"/>
      <w:bookmarkStart w:id="6463" w:name="_Toc100744829"/>
      <w:bookmarkStart w:id="6464" w:name="_Toc103188392"/>
      <w:bookmarkStart w:id="6465" w:name="_Toc129253963"/>
      <w:bookmarkStart w:id="6466" w:name="_Toc135637671"/>
      <w:bookmarkStart w:id="6467" w:name="_Toc26247240"/>
      <w:bookmarkStart w:id="6468" w:name="_Toc26280800"/>
      <w:bookmarkStart w:id="6469" w:name="_Toc27735573"/>
      <w:bookmarkStart w:id="6470" w:name="_Toc29279089"/>
      <w:bookmarkStart w:id="6471" w:name="_Toc29322814"/>
      <w:bookmarkStart w:id="6472" w:name="_Toc29406937"/>
      <w:bookmarkStart w:id="6473" w:name="_Toc29410619"/>
      <w:bookmarkStart w:id="6474" w:name="_Toc29452475"/>
      <w:bookmarkStart w:id="6475" w:name="_Toc30057643"/>
      <w:bookmarkStart w:id="6476" w:name="_Toc30445714"/>
      <w:bookmarkStart w:id="6477" w:name="_Toc30529349"/>
      <w:bookmarkStart w:id="6478" w:name="_Toc30616491"/>
      <w:bookmarkStart w:id="6479" w:name="_Toc31085150"/>
      <w:bookmarkStart w:id="6480" w:name="_Toc31088773"/>
      <w:bookmarkStart w:id="6481" w:name="_Toc31811105"/>
      <w:bookmarkStart w:id="6482" w:name="_Toc31811899"/>
      <w:bookmarkStart w:id="6483" w:name="_Toc31885313"/>
      <w:bookmarkStart w:id="6484" w:name="_Toc59534120"/>
      <w:bookmarkStart w:id="6485" w:name="_Toc60302775"/>
      <w:bookmarkStart w:id="6486" w:name="_Toc60839658"/>
      <w:bookmarkStart w:id="6487" w:name="_Toc60841535"/>
      <w:bookmarkStart w:id="6488" w:name="_Toc60931308"/>
      <w:bookmarkStart w:id="6489" w:name="_Toc65500502"/>
      <w:bookmarkStart w:id="6490" w:name="_Toc65645556"/>
      <w:bookmarkStart w:id="6491" w:name="_Toc81977379"/>
      <w:bookmarkStart w:id="6492" w:name="_Toc100744830"/>
      <w:bookmarkStart w:id="6493" w:name="_Toc103188393"/>
      <w:bookmarkStart w:id="6494" w:name="_Toc129253964"/>
      <w:bookmarkStart w:id="6495" w:name="_Toc135637672"/>
      <w:bookmarkStart w:id="6496" w:name="_Toc26247241"/>
      <w:bookmarkStart w:id="6497" w:name="_Toc26280801"/>
      <w:bookmarkStart w:id="6498" w:name="_Toc27735574"/>
      <w:bookmarkStart w:id="6499" w:name="_Toc29279090"/>
      <w:bookmarkStart w:id="6500" w:name="_Toc29322815"/>
      <w:bookmarkStart w:id="6501" w:name="_Toc29406938"/>
      <w:bookmarkStart w:id="6502" w:name="_Toc29410620"/>
      <w:bookmarkStart w:id="6503" w:name="_Toc29452476"/>
      <w:bookmarkStart w:id="6504" w:name="_Toc30057644"/>
      <w:bookmarkStart w:id="6505" w:name="_Toc30445715"/>
      <w:bookmarkStart w:id="6506" w:name="_Toc30529350"/>
      <w:bookmarkStart w:id="6507" w:name="_Toc30616492"/>
      <w:bookmarkStart w:id="6508" w:name="_Toc31085151"/>
      <w:bookmarkStart w:id="6509" w:name="_Toc31088774"/>
      <w:bookmarkStart w:id="6510" w:name="_Toc31811106"/>
      <w:bookmarkStart w:id="6511" w:name="_Toc31811900"/>
      <w:bookmarkStart w:id="6512" w:name="_Toc31885314"/>
      <w:bookmarkStart w:id="6513" w:name="_Toc59534121"/>
      <w:bookmarkStart w:id="6514" w:name="_Toc60302776"/>
      <w:bookmarkStart w:id="6515" w:name="_Toc60839659"/>
      <w:bookmarkStart w:id="6516" w:name="_Toc60841536"/>
      <w:bookmarkStart w:id="6517" w:name="_Toc60931309"/>
      <w:bookmarkStart w:id="6518" w:name="_Toc65500503"/>
      <w:bookmarkStart w:id="6519" w:name="_Toc65645557"/>
      <w:bookmarkStart w:id="6520" w:name="_Toc81977380"/>
      <w:bookmarkStart w:id="6521" w:name="_Toc100744831"/>
      <w:bookmarkStart w:id="6522" w:name="_Toc103188394"/>
      <w:bookmarkStart w:id="6523" w:name="_Toc129253965"/>
      <w:bookmarkStart w:id="6524" w:name="_Toc135637673"/>
      <w:bookmarkStart w:id="6525" w:name="_Toc26247242"/>
      <w:bookmarkStart w:id="6526" w:name="_Toc26280802"/>
      <w:bookmarkStart w:id="6527" w:name="_Toc27735575"/>
      <w:bookmarkStart w:id="6528" w:name="_Toc29279091"/>
      <w:bookmarkStart w:id="6529" w:name="_Toc29322816"/>
      <w:bookmarkStart w:id="6530" w:name="_Toc29406939"/>
      <w:bookmarkStart w:id="6531" w:name="_Toc29410621"/>
      <w:bookmarkStart w:id="6532" w:name="_Toc29452477"/>
      <w:bookmarkStart w:id="6533" w:name="_Toc30057645"/>
      <w:bookmarkStart w:id="6534" w:name="_Toc30445716"/>
      <w:bookmarkStart w:id="6535" w:name="_Toc30529351"/>
      <w:bookmarkStart w:id="6536" w:name="_Toc30616493"/>
      <w:bookmarkStart w:id="6537" w:name="_Toc31085152"/>
      <w:bookmarkStart w:id="6538" w:name="_Toc31088775"/>
      <w:bookmarkStart w:id="6539" w:name="_Toc31811107"/>
      <w:bookmarkStart w:id="6540" w:name="_Toc31811901"/>
      <w:bookmarkStart w:id="6541" w:name="_Toc31885315"/>
      <w:bookmarkStart w:id="6542" w:name="_Toc59534122"/>
      <w:bookmarkStart w:id="6543" w:name="_Toc60302777"/>
      <w:bookmarkStart w:id="6544" w:name="_Toc60839660"/>
      <w:bookmarkStart w:id="6545" w:name="_Toc60841537"/>
      <w:bookmarkStart w:id="6546" w:name="_Toc60931310"/>
      <w:bookmarkStart w:id="6547" w:name="_Toc65500504"/>
      <w:bookmarkStart w:id="6548" w:name="_Toc65645558"/>
      <w:bookmarkStart w:id="6549" w:name="_Toc81977381"/>
      <w:bookmarkStart w:id="6550" w:name="_Toc100744832"/>
      <w:bookmarkStart w:id="6551" w:name="_Toc103188395"/>
      <w:bookmarkStart w:id="6552" w:name="_Toc129253966"/>
      <w:bookmarkStart w:id="6553" w:name="_Toc135637674"/>
      <w:bookmarkStart w:id="6554" w:name="_Toc26247243"/>
      <w:bookmarkStart w:id="6555" w:name="_Toc26280803"/>
      <w:bookmarkStart w:id="6556" w:name="_Toc27735576"/>
      <w:bookmarkStart w:id="6557" w:name="_Toc29279092"/>
      <w:bookmarkStart w:id="6558" w:name="_Toc29322817"/>
      <w:bookmarkStart w:id="6559" w:name="_Toc29406940"/>
      <w:bookmarkStart w:id="6560" w:name="_Toc29410622"/>
      <w:bookmarkStart w:id="6561" w:name="_Toc29452478"/>
      <w:bookmarkStart w:id="6562" w:name="_Toc30057646"/>
      <w:bookmarkStart w:id="6563" w:name="_Toc30445717"/>
      <w:bookmarkStart w:id="6564" w:name="_Toc30529352"/>
      <w:bookmarkStart w:id="6565" w:name="_Toc30616494"/>
      <w:bookmarkStart w:id="6566" w:name="_Toc31085153"/>
      <w:bookmarkStart w:id="6567" w:name="_Toc31088776"/>
      <w:bookmarkStart w:id="6568" w:name="_Toc31811108"/>
      <w:bookmarkStart w:id="6569" w:name="_Toc31811902"/>
      <w:bookmarkStart w:id="6570" w:name="_Toc31885316"/>
      <w:bookmarkStart w:id="6571" w:name="_Toc59534123"/>
      <w:bookmarkStart w:id="6572" w:name="_Toc60302778"/>
      <w:bookmarkStart w:id="6573" w:name="_Toc60839661"/>
      <w:bookmarkStart w:id="6574" w:name="_Toc60841538"/>
      <w:bookmarkStart w:id="6575" w:name="_Toc60931311"/>
      <w:bookmarkStart w:id="6576" w:name="_Toc65500505"/>
      <w:bookmarkStart w:id="6577" w:name="_Toc65645559"/>
      <w:bookmarkStart w:id="6578" w:name="_Toc81977382"/>
      <w:bookmarkStart w:id="6579" w:name="_Toc100744833"/>
      <w:bookmarkStart w:id="6580" w:name="_Toc103188396"/>
      <w:bookmarkStart w:id="6581" w:name="_Toc129253967"/>
      <w:bookmarkStart w:id="6582" w:name="_Toc135637675"/>
      <w:bookmarkStart w:id="6583" w:name="_Toc26247244"/>
      <w:bookmarkStart w:id="6584" w:name="_Toc26280804"/>
      <w:bookmarkStart w:id="6585" w:name="_Toc27735577"/>
      <w:bookmarkStart w:id="6586" w:name="_Toc29279093"/>
      <w:bookmarkStart w:id="6587" w:name="_Toc29322818"/>
      <w:bookmarkStart w:id="6588" w:name="_Toc29406941"/>
      <w:bookmarkStart w:id="6589" w:name="_Toc29410623"/>
      <w:bookmarkStart w:id="6590" w:name="_Toc29452479"/>
      <w:bookmarkStart w:id="6591" w:name="_Toc30057647"/>
      <w:bookmarkStart w:id="6592" w:name="_Toc30445718"/>
      <w:bookmarkStart w:id="6593" w:name="_Toc30529353"/>
      <w:bookmarkStart w:id="6594" w:name="_Toc30616495"/>
      <w:bookmarkStart w:id="6595" w:name="_Toc31085154"/>
      <w:bookmarkStart w:id="6596" w:name="_Toc31088777"/>
      <w:bookmarkStart w:id="6597" w:name="_Toc31811109"/>
      <w:bookmarkStart w:id="6598" w:name="_Toc31811903"/>
      <w:bookmarkStart w:id="6599" w:name="_Toc31885317"/>
      <w:bookmarkStart w:id="6600" w:name="_Toc59534124"/>
      <w:bookmarkStart w:id="6601" w:name="_Toc60302779"/>
      <w:bookmarkStart w:id="6602" w:name="_Toc60839662"/>
      <w:bookmarkStart w:id="6603" w:name="_Toc60841539"/>
      <w:bookmarkStart w:id="6604" w:name="_Toc60931312"/>
      <w:bookmarkStart w:id="6605" w:name="_Toc65500506"/>
      <w:bookmarkStart w:id="6606" w:name="_Toc65645560"/>
      <w:bookmarkStart w:id="6607" w:name="_Toc81977383"/>
      <w:bookmarkStart w:id="6608" w:name="_Toc100744834"/>
      <w:bookmarkStart w:id="6609" w:name="_Toc103188397"/>
      <w:bookmarkStart w:id="6610" w:name="_Toc129253968"/>
      <w:bookmarkStart w:id="6611" w:name="_Toc135637676"/>
      <w:bookmarkStart w:id="6612" w:name="_Toc26247245"/>
      <w:bookmarkStart w:id="6613" w:name="_Toc26280805"/>
      <w:bookmarkStart w:id="6614" w:name="_Toc27735578"/>
      <w:bookmarkStart w:id="6615" w:name="_Toc29279094"/>
      <w:bookmarkStart w:id="6616" w:name="_Toc29322819"/>
      <w:bookmarkStart w:id="6617" w:name="_Toc29406942"/>
      <w:bookmarkStart w:id="6618" w:name="_Toc29410624"/>
      <w:bookmarkStart w:id="6619" w:name="_Toc29452480"/>
      <w:bookmarkStart w:id="6620" w:name="_Toc30057648"/>
      <w:bookmarkStart w:id="6621" w:name="_Toc30445719"/>
      <w:bookmarkStart w:id="6622" w:name="_Toc30529354"/>
      <w:bookmarkStart w:id="6623" w:name="_Toc30616496"/>
      <w:bookmarkStart w:id="6624" w:name="_Toc31085155"/>
      <w:bookmarkStart w:id="6625" w:name="_Toc31088778"/>
      <w:bookmarkStart w:id="6626" w:name="_Toc31811110"/>
      <w:bookmarkStart w:id="6627" w:name="_Toc31811904"/>
      <w:bookmarkStart w:id="6628" w:name="_Toc31885318"/>
      <w:bookmarkStart w:id="6629" w:name="_Toc59534125"/>
      <w:bookmarkStart w:id="6630" w:name="_Toc60302780"/>
      <w:bookmarkStart w:id="6631" w:name="_Toc60839663"/>
      <w:bookmarkStart w:id="6632" w:name="_Toc60841540"/>
      <w:bookmarkStart w:id="6633" w:name="_Toc60931313"/>
      <w:bookmarkStart w:id="6634" w:name="_Toc65500507"/>
      <w:bookmarkStart w:id="6635" w:name="_Toc65645561"/>
      <w:bookmarkStart w:id="6636" w:name="_Toc81977384"/>
      <w:bookmarkStart w:id="6637" w:name="_Toc100744835"/>
      <w:bookmarkStart w:id="6638" w:name="_Toc103188398"/>
      <w:bookmarkStart w:id="6639" w:name="_Toc129253969"/>
      <w:bookmarkStart w:id="6640" w:name="_Toc135637677"/>
      <w:bookmarkStart w:id="6641" w:name="_Toc26247246"/>
      <w:bookmarkStart w:id="6642" w:name="_Toc26280806"/>
      <w:bookmarkStart w:id="6643" w:name="_Toc27735579"/>
      <w:bookmarkStart w:id="6644" w:name="_Toc29279095"/>
      <w:bookmarkStart w:id="6645" w:name="_Toc29322820"/>
      <w:bookmarkStart w:id="6646" w:name="_Toc29406943"/>
      <w:bookmarkStart w:id="6647" w:name="_Toc29410625"/>
      <w:bookmarkStart w:id="6648" w:name="_Toc29452481"/>
      <w:bookmarkStart w:id="6649" w:name="_Toc30057649"/>
      <w:bookmarkStart w:id="6650" w:name="_Toc30445720"/>
      <w:bookmarkStart w:id="6651" w:name="_Toc30529355"/>
      <w:bookmarkStart w:id="6652" w:name="_Toc30616497"/>
      <w:bookmarkStart w:id="6653" w:name="_Toc31085156"/>
      <w:bookmarkStart w:id="6654" w:name="_Toc31088779"/>
      <w:bookmarkStart w:id="6655" w:name="_Toc31811111"/>
      <w:bookmarkStart w:id="6656" w:name="_Toc31811905"/>
      <w:bookmarkStart w:id="6657" w:name="_Toc31885319"/>
      <w:bookmarkStart w:id="6658" w:name="_Toc59534126"/>
      <w:bookmarkStart w:id="6659" w:name="_Toc60302781"/>
      <w:bookmarkStart w:id="6660" w:name="_Toc60839664"/>
      <w:bookmarkStart w:id="6661" w:name="_Toc60841541"/>
      <w:bookmarkStart w:id="6662" w:name="_Toc60931314"/>
      <w:bookmarkStart w:id="6663" w:name="_Toc65500508"/>
      <w:bookmarkStart w:id="6664" w:name="_Toc65645562"/>
      <w:bookmarkStart w:id="6665" w:name="_Toc81977385"/>
      <w:bookmarkStart w:id="6666" w:name="_Toc100744836"/>
      <w:bookmarkStart w:id="6667" w:name="_Toc103188399"/>
      <w:bookmarkStart w:id="6668" w:name="_Toc129253970"/>
      <w:bookmarkStart w:id="6669" w:name="_Toc135637678"/>
      <w:bookmarkStart w:id="6670" w:name="_Toc26247247"/>
      <w:bookmarkStart w:id="6671" w:name="_Toc26280807"/>
      <w:bookmarkStart w:id="6672" w:name="_Toc27735580"/>
      <w:bookmarkStart w:id="6673" w:name="_Toc29279096"/>
      <w:bookmarkStart w:id="6674" w:name="_Toc29322821"/>
      <w:bookmarkStart w:id="6675" w:name="_Toc29406944"/>
      <w:bookmarkStart w:id="6676" w:name="_Toc29410626"/>
      <w:bookmarkStart w:id="6677" w:name="_Toc29452482"/>
      <w:bookmarkStart w:id="6678" w:name="_Toc30057650"/>
      <w:bookmarkStart w:id="6679" w:name="_Toc30445721"/>
      <w:bookmarkStart w:id="6680" w:name="_Toc30529356"/>
      <w:bookmarkStart w:id="6681" w:name="_Toc30616498"/>
      <w:bookmarkStart w:id="6682" w:name="_Toc31085157"/>
      <w:bookmarkStart w:id="6683" w:name="_Toc31088780"/>
      <w:bookmarkStart w:id="6684" w:name="_Toc31811112"/>
      <w:bookmarkStart w:id="6685" w:name="_Toc31811906"/>
      <w:bookmarkStart w:id="6686" w:name="_Toc31885320"/>
      <w:bookmarkStart w:id="6687" w:name="_Toc59534127"/>
      <w:bookmarkStart w:id="6688" w:name="_Toc60302782"/>
      <w:bookmarkStart w:id="6689" w:name="_Toc60839665"/>
      <w:bookmarkStart w:id="6690" w:name="_Toc60841542"/>
      <w:bookmarkStart w:id="6691" w:name="_Toc60931315"/>
      <w:bookmarkStart w:id="6692" w:name="_Toc65500509"/>
      <w:bookmarkStart w:id="6693" w:name="_Toc65645563"/>
      <w:bookmarkStart w:id="6694" w:name="_Toc81977386"/>
      <w:bookmarkStart w:id="6695" w:name="_Toc100744837"/>
      <w:bookmarkStart w:id="6696" w:name="_Toc103188400"/>
      <w:bookmarkStart w:id="6697" w:name="_Toc129253971"/>
      <w:bookmarkStart w:id="6698" w:name="_Toc135637679"/>
      <w:bookmarkStart w:id="6699" w:name="_Toc26247248"/>
      <w:bookmarkStart w:id="6700" w:name="_Toc26280808"/>
      <w:bookmarkStart w:id="6701" w:name="_Toc27735581"/>
      <w:bookmarkStart w:id="6702" w:name="_Toc29279097"/>
      <w:bookmarkStart w:id="6703" w:name="_Toc29322822"/>
      <w:bookmarkStart w:id="6704" w:name="_Toc29406945"/>
      <w:bookmarkStart w:id="6705" w:name="_Toc29410627"/>
      <w:bookmarkStart w:id="6706" w:name="_Toc29452483"/>
      <w:bookmarkStart w:id="6707" w:name="_Toc30057651"/>
      <w:bookmarkStart w:id="6708" w:name="_Toc30445722"/>
      <w:bookmarkStart w:id="6709" w:name="_Toc30529357"/>
      <w:bookmarkStart w:id="6710" w:name="_Toc30616499"/>
      <w:bookmarkStart w:id="6711" w:name="_Toc31085158"/>
      <w:bookmarkStart w:id="6712" w:name="_Toc31088781"/>
      <w:bookmarkStart w:id="6713" w:name="_Toc31811113"/>
      <w:bookmarkStart w:id="6714" w:name="_Toc31811907"/>
      <w:bookmarkStart w:id="6715" w:name="_Toc31885321"/>
      <w:bookmarkStart w:id="6716" w:name="_Toc59534128"/>
      <w:bookmarkStart w:id="6717" w:name="_Toc60302783"/>
      <w:bookmarkStart w:id="6718" w:name="_Toc60839666"/>
      <w:bookmarkStart w:id="6719" w:name="_Toc60841543"/>
      <w:bookmarkStart w:id="6720" w:name="_Toc60931316"/>
      <w:bookmarkStart w:id="6721" w:name="_Toc65500510"/>
      <w:bookmarkStart w:id="6722" w:name="_Toc65645564"/>
      <w:bookmarkStart w:id="6723" w:name="_Toc81977387"/>
      <w:bookmarkStart w:id="6724" w:name="_Toc100744838"/>
      <w:bookmarkStart w:id="6725" w:name="_Toc103188401"/>
      <w:bookmarkStart w:id="6726" w:name="_Toc129253972"/>
      <w:bookmarkStart w:id="6727" w:name="_Toc135637680"/>
      <w:bookmarkStart w:id="6728" w:name="_Toc26247249"/>
      <w:bookmarkStart w:id="6729" w:name="_Toc26280809"/>
      <w:bookmarkStart w:id="6730" w:name="_Toc27735582"/>
      <w:bookmarkStart w:id="6731" w:name="_Toc29279098"/>
      <w:bookmarkStart w:id="6732" w:name="_Toc29322823"/>
      <w:bookmarkStart w:id="6733" w:name="_Toc29406946"/>
      <w:bookmarkStart w:id="6734" w:name="_Toc29410628"/>
      <w:bookmarkStart w:id="6735" w:name="_Toc29452484"/>
      <w:bookmarkStart w:id="6736" w:name="_Toc30057652"/>
      <w:bookmarkStart w:id="6737" w:name="_Toc30445723"/>
      <w:bookmarkStart w:id="6738" w:name="_Toc30529358"/>
      <w:bookmarkStart w:id="6739" w:name="_Toc30616500"/>
      <w:bookmarkStart w:id="6740" w:name="_Toc31085159"/>
      <w:bookmarkStart w:id="6741" w:name="_Toc31088782"/>
      <w:bookmarkStart w:id="6742" w:name="_Toc31811114"/>
      <w:bookmarkStart w:id="6743" w:name="_Toc31811908"/>
      <w:bookmarkStart w:id="6744" w:name="_Toc31885322"/>
      <w:bookmarkStart w:id="6745" w:name="_Toc59534129"/>
      <w:bookmarkStart w:id="6746" w:name="_Toc60302784"/>
      <w:bookmarkStart w:id="6747" w:name="_Toc60839667"/>
      <w:bookmarkStart w:id="6748" w:name="_Toc60841544"/>
      <w:bookmarkStart w:id="6749" w:name="_Toc60931317"/>
      <w:bookmarkStart w:id="6750" w:name="_Toc65500511"/>
      <w:bookmarkStart w:id="6751" w:name="_Toc65645565"/>
      <w:bookmarkStart w:id="6752" w:name="_Toc81977388"/>
      <w:bookmarkStart w:id="6753" w:name="_Toc100744839"/>
      <w:bookmarkStart w:id="6754" w:name="_Toc103188402"/>
      <w:bookmarkStart w:id="6755" w:name="_Toc129253973"/>
      <w:bookmarkStart w:id="6756" w:name="_Toc135637681"/>
      <w:bookmarkStart w:id="6757" w:name="_Toc26247250"/>
      <w:bookmarkStart w:id="6758" w:name="_Toc26280810"/>
      <w:bookmarkStart w:id="6759" w:name="_Toc27735583"/>
      <w:bookmarkStart w:id="6760" w:name="_Toc29279099"/>
      <w:bookmarkStart w:id="6761" w:name="_Toc29322824"/>
      <w:bookmarkStart w:id="6762" w:name="_Toc29406947"/>
      <w:bookmarkStart w:id="6763" w:name="_Toc29410629"/>
      <w:bookmarkStart w:id="6764" w:name="_Toc29452485"/>
      <w:bookmarkStart w:id="6765" w:name="_Toc30057653"/>
      <w:bookmarkStart w:id="6766" w:name="_Toc30445724"/>
      <w:bookmarkStart w:id="6767" w:name="_Toc30529359"/>
      <w:bookmarkStart w:id="6768" w:name="_Toc30616501"/>
      <w:bookmarkStart w:id="6769" w:name="_Toc31085160"/>
      <w:bookmarkStart w:id="6770" w:name="_Toc31088783"/>
      <w:bookmarkStart w:id="6771" w:name="_Toc31811115"/>
      <w:bookmarkStart w:id="6772" w:name="_Toc31811909"/>
      <w:bookmarkStart w:id="6773" w:name="_Toc31885323"/>
      <w:bookmarkStart w:id="6774" w:name="_Toc59534130"/>
      <w:bookmarkStart w:id="6775" w:name="_Toc60302785"/>
      <w:bookmarkStart w:id="6776" w:name="_Toc60839668"/>
      <w:bookmarkStart w:id="6777" w:name="_Toc60841545"/>
      <w:bookmarkStart w:id="6778" w:name="_Toc60931318"/>
      <w:bookmarkStart w:id="6779" w:name="_Toc65500512"/>
      <w:bookmarkStart w:id="6780" w:name="_Toc65645566"/>
      <w:bookmarkStart w:id="6781" w:name="_Toc81977389"/>
      <w:bookmarkStart w:id="6782" w:name="_Toc100744840"/>
      <w:bookmarkStart w:id="6783" w:name="_Toc103188403"/>
      <w:bookmarkStart w:id="6784" w:name="_Toc129253974"/>
      <w:bookmarkStart w:id="6785" w:name="_Toc135637682"/>
      <w:bookmarkStart w:id="6786" w:name="_Toc26247251"/>
      <w:bookmarkStart w:id="6787" w:name="_Toc26280811"/>
      <w:bookmarkStart w:id="6788" w:name="_Toc27735584"/>
      <w:bookmarkStart w:id="6789" w:name="_Toc29279100"/>
      <w:bookmarkStart w:id="6790" w:name="_Toc29322825"/>
      <w:bookmarkStart w:id="6791" w:name="_Toc29406948"/>
      <w:bookmarkStart w:id="6792" w:name="_Toc29410630"/>
      <w:bookmarkStart w:id="6793" w:name="_Toc29452486"/>
      <w:bookmarkStart w:id="6794" w:name="_Toc30057654"/>
      <w:bookmarkStart w:id="6795" w:name="_Toc30445725"/>
      <w:bookmarkStart w:id="6796" w:name="_Toc30529360"/>
      <w:bookmarkStart w:id="6797" w:name="_Toc30616502"/>
      <w:bookmarkStart w:id="6798" w:name="_Toc31085161"/>
      <w:bookmarkStart w:id="6799" w:name="_Toc31088784"/>
      <w:bookmarkStart w:id="6800" w:name="_Toc31811116"/>
      <w:bookmarkStart w:id="6801" w:name="_Toc31811910"/>
      <w:bookmarkStart w:id="6802" w:name="_Toc31885324"/>
      <w:bookmarkStart w:id="6803" w:name="_Toc59534131"/>
      <w:bookmarkStart w:id="6804" w:name="_Toc60302786"/>
      <w:bookmarkStart w:id="6805" w:name="_Toc60839669"/>
      <w:bookmarkStart w:id="6806" w:name="_Toc60841546"/>
      <w:bookmarkStart w:id="6807" w:name="_Toc60931319"/>
      <w:bookmarkStart w:id="6808" w:name="_Toc65500513"/>
      <w:bookmarkStart w:id="6809" w:name="_Toc65645567"/>
      <w:bookmarkStart w:id="6810" w:name="_Toc81977390"/>
      <w:bookmarkStart w:id="6811" w:name="_Toc100744841"/>
      <w:bookmarkStart w:id="6812" w:name="_Toc103188404"/>
      <w:bookmarkStart w:id="6813" w:name="_Toc129253975"/>
      <w:bookmarkStart w:id="6814" w:name="_Toc135637683"/>
      <w:bookmarkStart w:id="6815" w:name="_Toc26247252"/>
      <w:bookmarkStart w:id="6816" w:name="_Toc26280812"/>
      <w:bookmarkStart w:id="6817" w:name="_Toc27735585"/>
      <w:bookmarkStart w:id="6818" w:name="_Toc29279101"/>
      <w:bookmarkStart w:id="6819" w:name="_Toc29322826"/>
      <w:bookmarkStart w:id="6820" w:name="_Toc29406949"/>
      <w:bookmarkStart w:id="6821" w:name="_Toc29410631"/>
      <w:bookmarkStart w:id="6822" w:name="_Toc29452487"/>
      <w:bookmarkStart w:id="6823" w:name="_Toc30057655"/>
      <w:bookmarkStart w:id="6824" w:name="_Toc30445726"/>
      <w:bookmarkStart w:id="6825" w:name="_Toc30529361"/>
      <w:bookmarkStart w:id="6826" w:name="_Toc30616503"/>
      <w:bookmarkStart w:id="6827" w:name="_Toc31085162"/>
      <w:bookmarkStart w:id="6828" w:name="_Toc31088785"/>
      <w:bookmarkStart w:id="6829" w:name="_Toc31811117"/>
      <w:bookmarkStart w:id="6830" w:name="_Toc31811911"/>
      <w:bookmarkStart w:id="6831" w:name="_Toc31885325"/>
      <w:bookmarkStart w:id="6832" w:name="_Toc59534132"/>
      <w:bookmarkStart w:id="6833" w:name="_Toc60302787"/>
      <w:bookmarkStart w:id="6834" w:name="_Toc60839670"/>
      <w:bookmarkStart w:id="6835" w:name="_Toc60841547"/>
      <w:bookmarkStart w:id="6836" w:name="_Toc60931320"/>
      <w:bookmarkStart w:id="6837" w:name="_Toc65500514"/>
      <w:bookmarkStart w:id="6838" w:name="_Toc65645568"/>
      <w:bookmarkStart w:id="6839" w:name="_Toc81977391"/>
      <w:bookmarkStart w:id="6840" w:name="_Toc100744842"/>
      <w:bookmarkStart w:id="6841" w:name="_Toc103188405"/>
      <w:bookmarkStart w:id="6842" w:name="_Toc129253976"/>
      <w:bookmarkStart w:id="6843" w:name="_Toc135637684"/>
      <w:bookmarkStart w:id="6844" w:name="_Toc26247253"/>
      <w:bookmarkStart w:id="6845" w:name="_Toc26280813"/>
      <w:bookmarkStart w:id="6846" w:name="_Toc27735586"/>
      <w:bookmarkStart w:id="6847" w:name="_Toc29279102"/>
      <w:bookmarkStart w:id="6848" w:name="_Toc29322827"/>
      <w:bookmarkStart w:id="6849" w:name="_Toc29406950"/>
      <w:bookmarkStart w:id="6850" w:name="_Toc29410632"/>
      <w:bookmarkStart w:id="6851" w:name="_Toc29452488"/>
      <w:bookmarkStart w:id="6852" w:name="_Toc30057656"/>
      <w:bookmarkStart w:id="6853" w:name="_Toc30445727"/>
      <w:bookmarkStart w:id="6854" w:name="_Toc30529362"/>
      <w:bookmarkStart w:id="6855" w:name="_Toc30616504"/>
      <w:bookmarkStart w:id="6856" w:name="_Toc31085163"/>
      <w:bookmarkStart w:id="6857" w:name="_Toc31088786"/>
      <w:bookmarkStart w:id="6858" w:name="_Toc31811118"/>
      <w:bookmarkStart w:id="6859" w:name="_Toc31811912"/>
      <w:bookmarkStart w:id="6860" w:name="_Toc31885326"/>
      <w:bookmarkStart w:id="6861" w:name="_Toc59534133"/>
      <w:bookmarkStart w:id="6862" w:name="_Toc60302788"/>
      <w:bookmarkStart w:id="6863" w:name="_Toc60839671"/>
      <w:bookmarkStart w:id="6864" w:name="_Toc60841548"/>
      <w:bookmarkStart w:id="6865" w:name="_Toc60931321"/>
      <w:bookmarkStart w:id="6866" w:name="_Toc65500515"/>
      <w:bookmarkStart w:id="6867" w:name="_Toc65645569"/>
      <w:bookmarkStart w:id="6868" w:name="_Toc81977392"/>
      <w:bookmarkStart w:id="6869" w:name="_Toc100744843"/>
      <w:bookmarkStart w:id="6870" w:name="_Toc103188406"/>
      <w:bookmarkStart w:id="6871" w:name="_Toc129253977"/>
      <w:bookmarkStart w:id="6872" w:name="_Toc135637685"/>
      <w:bookmarkStart w:id="6873" w:name="_Toc26247254"/>
      <w:bookmarkStart w:id="6874" w:name="_Toc26280814"/>
      <w:bookmarkStart w:id="6875" w:name="_Toc27735587"/>
      <w:bookmarkStart w:id="6876" w:name="_Toc29279103"/>
      <w:bookmarkStart w:id="6877" w:name="_Toc29322828"/>
      <w:bookmarkStart w:id="6878" w:name="_Toc29406951"/>
      <w:bookmarkStart w:id="6879" w:name="_Toc29410633"/>
      <w:bookmarkStart w:id="6880" w:name="_Toc29452489"/>
      <w:bookmarkStart w:id="6881" w:name="_Toc30057657"/>
      <w:bookmarkStart w:id="6882" w:name="_Toc30445728"/>
      <w:bookmarkStart w:id="6883" w:name="_Toc30529363"/>
      <w:bookmarkStart w:id="6884" w:name="_Toc30616505"/>
      <w:bookmarkStart w:id="6885" w:name="_Toc31085164"/>
      <w:bookmarkStart w:id="6886" w:name="_Toc31088787"/>
      <w:bookmarkStart w:id="6887" w:name="_Toc31811119"/>
      <w:bookmarkStart w:id="6888" w:name="_Toc31811913"/>
      <w:bookmarkStart w:id="6889" w:name="_Toc31885327"/>
      <w:bookmarkStart w:id="6890" w:name="_Toc59534134"/>
      <w:bookmarkStart w:id="6891" w:name="_Toc60302789"/>
      <w:bookmarkStart w:id="6892" w:name="_Toc60839672"/>
      <w:bookmarkStart w:id="6893" w:name="_Toc60841549"/>
      <w:bookmarkStart w:id="6894" w:name="_Toc60931322"/>
      <w:bookmarkStart w:id="6895" w:name="_Toc65500516"/>
      <w:bookmarkStart w:id="6896" w:name="_Toc65645570"/>
      <w:bookmarkStart w:id="6897" w:name="_Toc81977393"/>
      <w:bookmarkStart w:id="6898" w:name="_Toc100744844"/>
      <w:bookmarkStart w:id="6899" w:name="_Toc103188407"/>
      <w:bookmarkStart w:id="6900" w:name="_Toc129253978"/>
      <w:bookmarkStart w:id="6901" w:name="_Toc135637686"/>
      <w:bookmarkStart w:id="6902" w:name="_Toc26247255"/>
      <w:bookmarkStart w:id="6903" w:name="_Toc26280815"/>
      <w:bookmarkStart w:id="6904" w:name="_Toc27735588"/>
      <w:bookmarkStart w:id="6905" w:name="_Toc29279104"/>
      <w:bookmarkStart w:id="6906" w:name="_Toc29322829"/>
      <w:bookmarkStart w:id="6907" w:name="_Toc29406952"/>
      <w:bookmarkStart w:id="6908" w:name="_Toc29410634"/>
      <w:bookmarkStart w:id="6909" w:name="_Toc29452490"/>
      <w:bookmarkStart w:id="6910" w:name="_Toc30057658"/>
      <w:bookmarkStart w:id="6911" w:name="_Toc30445729"/>
      <w:bookmarkStart w:id="6912" w:name="_Toc30529364"/>
      <w:bookmarkStart w:id="6913" w:name="_Toc30616506"/>
      <w:bookmarkStart w:id="6914" w:name="_Toc31085165"/>
      <w:bookmarkStart w:id="6915" w:name="_Toc31088788"/>
      <w:bookmarkStart w:id="6916" w:name="_Toc31811120"/>
      <w:bookmarkStart w:id="6917" w:name="_Toc31811914"/>
      <w:bookmarkStart w:id="6918" w:name="_Toc31885328"/>
      <w:bookmarkStart w:id="6919" w:name="_Toc59534135"/>
      <w:bookmarkStart w:id="6920" w:name="_Toc60302790"/>
      <w:bookmarkStart w:id="6921" w:name="_Toc60839673"/>
      <w:bookmarkStart w:id="6922" w:name="_Toc60841550"/>
      <w:bookmarkStart w:id="6923" w:name="_Toc60931323"/>
      <w:bookmarkStart w:id="6924" w:name="_Toc65500517"/>
      <w:bookmarkStart w:id="6925" w:name="_Toc65645571"/>
      <w:bookmarkStart w:id="6926" w:name="_Toc81977394"/>
      <w:bookmarkStart w:id="6927" w:name="_Toc100744845"/>
      <w:bookmarkStart w:id="6928" w:name="_Toc103188408"/>
      <w:bookmarkStart w:id="6929" w:name="_Toc129253979"/>
      <w:bookmarkStart w:id="6930" w:name="_Toc135637687"/>
      <w:bookmarkStart w:id="6931" w:name="_Toc26247256"/>
      <w:bookmarkStart w:id="6932" w:name="_Toc26280816"/>
      <w:bookmarkStart w:id="6933" w:name="_Toc27735589"/>
      <w:bookmarkStart w:id="6934" w:name="_Toc29279105"/>
      <w:bookmarkStart w:id="6935" w:name="_Toc29322830"/>
      <w:bookmarkStart w:id="6936" w:name="_Toc29406953"/>
      <w:bookmarkStart w:id="6937" w:name="_Toc29410635"/>
      <w:bookmarkStart w:id="6938" w:name="_Toc29452491"/>
      <w:bookmarkStart w:id="6939" w:name="_Toc30057659"/>
      <w:bookmarkStart w:id="6940" w:name="_Toc30445730"/>
      <w:bookmarkStart w:id="6941" w:name="_Toc30529365"/>
      <w:bookmarkStart w:id="6942" w:name="_Toc30616507"/>
      <w:bookmarkStart w:id="6943" w:name="_Toc31085166"/>
      <w:bookmarkStart w:id="6944" w:name="_Toc31088789"/>
      <w:bookmarkStart w:id="6945" w:name="_Toc31811121"/>
      <w:bookmarkStart w:id="6946" w:name="_Toc31811915"/>
      <w:bookmarkStart w:id="6947" w:name="_Toc31885329"/>
      <w:bookmarkStart w:id="6948" w:name="_Toc59534136"/>
      <w:bookmarkStart w:id="6949" w:name="_Toc60302791"/>
      <w:bookmarkStart w:id="6950" w:name="_Toc60839674"/>
      <w:bookmarkStart w:id="6951" w:name="_Toc60841551"/>
      <w:bookmarkStart w:id="6952" w:name="_Toc60931324"/>
      <w:bookmarkStart w:id="6953" w:name="_Toc65500518"/>
      <w:bookmarkStart w:id="6954" w:name="_Toc65645572"/>
      <w:bookmarkStart w:id="6955" w:name="_Toc81977395"/>
      <w:bookmarkStart w:id="6956" w:name="_Toc100744846"/>
      <w:bookmarkStart w:id="6957" w:name="_Toc103188409"/>
      <w:bookmarkStart w:id="6958" w:name="_Toc129253980"/>
      <w:bookmarkStart w:id="6959" w:name="_Toc135637688"/>
      <w:bookmarkStart w:id="6960" w:name="_Toc26247257"/>
      <w:bookmarkStart w:id="6961" w:name="_Toc26280817"/>
      <w:bookmarkStart w:id="6962" w:name="_Toc27735590"/>
      <w:bookmarkStart w:id="6963" w:name="_Toc29279106"/>
      <w:bookmarkStart w:id="6964" w:name="_Toc29322831"/>
      <w:bookmarkStart w:id="6965" w:name="_Toc29406954"/>
      <w:bookmarkStart w:id="6966" w:name="_Toc29410636"/>
      <w:bookmarkStart w:id="6967" w:name="_Toc29452492"/>
      <w:bookmarkStart w:id="6968" w:name="_Toc30057660"/>
      <w:bookmarkStart w:id="6969" w:name="_Toc30445731"/>
      <w:bookmarkStart w:id="6970" w:name="_Toc30529366"/>
      <w:bookmarkStart w:id="6971" w:name="_Toc30616508"/>
      <w:bookmarkStart w:id="6972" w:name="_Toc31085167"/>
      <w:bookmarkStart w:id="6973" w:name="_Toc31088790"/>
      <w:bookmarkStart w:id="6974" w:name="_Toc31811122"/>
      <w:bookmarkStart w:id="6975" w:name="_Toc31811916"/>
      <w:bookmarkStart w:id="6976" w:name="_Toc31885330"/>
      <w:bookmarkStart w:id="6977" w:name="_Toc59534137"/>
      <w:bookmarkStart w:id="6978" w:name="_Toc60302792"/>
      <w:bookmarkStart w:id="6979" w:name="_Toc60839675"/>
      <w:bookmarkStart w:id="6980" w:name="_Toc60841552"/>
      <w:bookmarkStart w:id="6981" w:name="_Toc60931325"/>
      <w:bookmarkStart w:id="6982" w:name="_Toc65500519"/>
      <w:bookmarkStart w:id="6983" w:name="_Toc65645573"/>
      <w:bookmarkStart w:id="6984" w:name="_Toc81977396"/>
      <w:bookmarkStart w:id="6985" w:name="_Toc100744847"/>
      <w:bookmarkStart w:id="6986" w:name="_Toc103188410"/>
      <w:bookmarkStart w:id="6987" w:name="_Toc129253981"/>
      <w:bookmarkStart w:id="6988" w:name="_Toc135637689"/>
      <w:bookmarkStart w:id="6989" w:name="_Toc194055503"/>
      <w:bookmarkEnd w:id="5220"/>
      <w:bookmarkEnd w:id="5221"/>
      <w:bookmarkEnd w:id="5222"/>
      <w:bookmarkEnd w:id="5223"/>
      <w:bookmarkEnd w:id="5224"/>
      <w:bookmarkEnd w:id="5225"/>
      <w:bookmarkEnd w:id="5226"/>
      <w:bookmarkEnd w:id="5227"/>
      <w:bookmarkEnd w:id="5228"/>
      <w:bookmarkEnd w:id="5229"/>
      <w:bookmarkEnd w:id="5230"/>
      <w:bookmarkEnd w:id="5231"/>
      <w:bookmarkEnd w:id="5232"/>
      <w:bookmarkEnd w:id="5233"/>
      <w:bookmarkEnd w:id="5234"/>
      <w:bookmarkEnd w:id="5235"/>
      <w:bookmarkEnd w:id="5236"/>
      <w:bookmarkEnd w:id="5237"/>
      <w:bookmarkEnd w:id="5238"/>
      <w:bookmarkEnd w:id="5239"/>
      <w:bookmarkEnd w:id="5240"/>
      <w:bookmarkEnd w:id="5241"/>
      <w:bookmarkEnd w:id="5242"/>
      <w:bookmarkEnd w:id="5243"/>
      <w:bookmarkEnd w:id="5244"/>
      <w:bookmarkEnd w:id="5245"/>
      <w:bookmarkEnd w:id="5246"/>
      <w:bookmarkEnd w:id="5247"/>
      <w:bookmarkEnd w:id="5248"/>
      <w:bookmarkEnd w:id="5249"/>
      <w:bookmarkEnd w:id="5250"/>
      <w:bookmarkEnd w:id="5251"/>
      <w:bookmarkEnd w:id="5252"/>
      <w:bookmarkEnd w:id="5253"/>
      <w:bookmarkEnd w:id="5254"/>
      <w:bookmarkEnd w:id="5255"/>
      <w:bookmarkEnd w:id="5256"/>
      <w:bookmarkEnd w:id="5257"/>
      <w:bookmarkEnd w:id="5258"/>
      <w:bookmarkEnd w:id="5259"/>
      <w:bookmarkEnd w:id="5260"/>
      <w:bookmarkEnd w:id="5261"/>
      <w:bookmarkEnd w:id="5262"/>
      <w:bookmarkEnd w:id="5263"/>
      <w:bookmarkEnd w:id="5264"/>
      <w:bookmarkEnd w:id="5265"/>
      <w:bookmarkEnd w:id="5266"/>
      <w:bookmarkEnd w:id="5267"/>
      <w:bookmarkEnd w:id="5268"/>
      <w:bookmarkEnd w:id="5269"/>
      <w:bookmarkEnd w:id="5270"/>
      <w:bookmarkEnd w:id="5271"/>
      <w:bookmarkEnd w:id="5272"/>
      <w:bookmarkEnd w:id="5273"/>
      <w:bookmarkEnd w:id="5274"/>
      <w:bookmarkEnd w:id="5275"/>
      <w:bookmarkEnd w:id="5276"/>
      <w:bookmarkEnd w:id="5277"/>
      <w:bookmarkEnd w:id="5278"/>
      <w:bookmarkEnd w:id="5279"/>
      <w:bookmarkEnd w:id="5280"/>
      <w:bookmarkEnd w:id="5281"/>
      <w:bookmarkEnd w:id="5282"/>
      <w:bookmarkEnd w:id="5283"/>
      <w:bookmarkEnd w:id="5284"/>
      <w:bookmarkEnd w:id="5285"/>
      <w:bookmarkEnd w:id="5286"/>
      <w:bookmarkEnd w:id="5287"/>
      <w:bookmarkEnd w:id="5288"/>
      <w:bookmarkEnd w:id="5289"/>
      <w:bookmarkEnd w:id="5290"/>
      <w:bookmarkEnd w:id="5291"/>
      <w:bookmarkEnd w:id="5292"/>
      <w:bookmarkEnd w:id="5293"/>
      <w:bookmarkEnd w:id="5294"/>
      <w:bookmarkEnd w:id="5295"/>
      <w:bookmarkEnd w:id="5296"/>
      <w:bookmarkEnd w:id="5297"/>
      <w:bookmarkEnd w:id="5298"/>
      <w:bookmarkEnd w:id="5299"/>
      <w:bookmarkEnd w:id="5300"/>
      <w:bookmarkEnd w:id="5301"/>
      <w:bookmarkEnd w:id="5302"/>
      <w:bookmarkEnd w:id="5303"/>
      <w:bookmarkEnd w:id="5304"/>
      <w:bookmarkEnd w:id="5305"/>
      <w:bookmarkEnd w:id="5306"/>
      <w:bookmarkEnd w:id="5307"/>
      <w:bookmarkEnd w:id="5308"/>
      <w:bookmarkEnd w:id="5309"/>
      <w:bookmarkEnd w:id="5310"/>
      <w:bookmarkEnd w:id="5311"/>
      <w:bookmarkEnd w:id="5312"/>
      <w:bookmarkEnd w:id="5313"/>
      <w:bookmarkEnd w:id="5314"/>
      <w:bookmarkEnd w:id="5315"/>
      <w:bookmarkEnd w:id="5316"/>
      <w:bookmarkEnd w:id="5317"/>
      <w:bookmarkEnd w:id="5318"/>
      <w:bookmarkEnd w:id="5319"/>
      <w:bookmarkEnd w:id="5320"/>
      <w:bookmarkEnd w:id="5321"/>
      <w:bookmarkEnd w:id="5322"/>
      <w:bookmarkEnd w:id="5323"/>
      <w:bookmarkEnd w:id="5324"/>
      <w:bookmarkEnd w:id="5325"/>
      <w:bookmarkEnd w:id="5326"/>
      <w:bookmarkEnd w:id="5327"/>
      <w:bookmarkEnd w:id="5328"/>
      <w:bookmarkEnd w:id="5329"/>
      <w:bookmarkEnd w:id="5330"/>
      <w:bookmarkEnd w:id="5331"/>
      <w:bookmarkEnd w:id="5332"/>
      <w:bookmarkEnd w:id="5333"/>
      <w:bookmarkEnd w:id="5334"/>
      <w:bookmarkEnd w:id="5335"/>
      <w:bookmarkEnd w:id="5336"/>
      <w:bookmarkEnd w:id="5337"/>
      <w:bookmarkEnd w:id="5338"/>
      <w:bookmarkEnd w:id="5339"/>
      <w:bookmarkEnd w:id="5340"/>
      <w:bookmarkEnd w:id="5341"/>
      <w:bookmarkEnd w:id="5342"/>
      <w:bookmarkEnd w:id="5343"/>
      <w:bookmarkEnd w:id="5344"/>
      <w:bookmarkEnd w:id="5345"/>
      <w:bookmarkEnd w:id="5346"/>
      <w:bookmarkEnd w:id="5347"/>
      <w:bookmarkEnd w:id="5348"/>
      <w:bookmarkEnd w:id="5349"/>
      <w:bookmarkEnd w:id="5350"/>
      <w:bookmarkEnd w:id="5351"/>
      <w:bookmarkEnd w:id="5352"/>
      <w:bookmarkEnd w:id="5353"/>
      <w:bookmarkEnd w:id="5354"/>
      <w:bookmarkEnd w:id="5355"/>
      <w:bookmarkEnd w:id="5356"/>
      <w:bookmarkEnd w:id="5357"/>
      <w:bookmarkEnd w:id="5358"/>
      <w:bookmarkEnd w:id="5359"/>
      <w:bookmarkEnd w:id="5360"/>
      <w:bookmarkEnd w:id="5361"/>
      <w:bookmarkEnd w:id="5362"/>
      <w:bookmarkEnd w:id="5363"/>
      <w:bookmarkEnd w:id="5364"/>
      <w:bookmarkEnd w:id="5365"/>
      <w:bookmarkEnd w:id="5366"/>
      <w:bookmarkEnd w:id="5367"/>
      <w:bookmarkEnd w:id="5368"/>
      <w:bookmarkEnd w:id="5369"/>
      <w:bookmarkEnd w:id="5370"/>
      <w:bookmarkEnd w:id="5371"/>
      <w:bookmarkEnd w:id="5372"/>
      <w:bookmarkEnd w:id="5373"/>
      <w:bookmarkEnd w:id="5374"/>
      <w:bookmarkEnd w:id="5375"/>
      <w:bookmarkEnd w:id="5376"/>
      <w:bookmarkEnd w:id="5377"/>
      <w:bookmarkEnd w:id="5378"/>
      <w:bookmarkEnd w:id="5379"/>
      <w:bookmarkEnd w:id="5380"/>
      <w:bookmarkEnd w:id="5381"/>
      <w:bookmarkEnd w:id="5382"/>
      <w:bookmarkEnd w:id="5383"/>
      <w:bookmarkEnd w:id="5384"/>
      <w:bookmarkEnd w:id="5385"/>
      <w:bookmarkEnd w:id="5386"/>
      <w:bookmarkEnd w:id="5387"/>
      <w:bookmarkEnd w:id="5388"/>
      <w:bookmarkEnd w:id="5389"/>
      <w:bookmarkEnd w:id="5390"/>
      <w:bookmarkEnd w:id="5391"/>
      <w:bookmarkEnd w:id="5392"/>
      <w:bookmarkEnd w:id="5393"/>
      <w:bookmarkEnd w:id="5394"/>
      <w:bookmarkEnd w:id="5395"/>
      <w:bookmarkEnd w:id="5396"/>
      <w:bookmarkEnd w:id="5397"/>
      <w:bookmarkEnd w:id="5398"/>
      <w:bookmarkEnd w:id="5399"/>
      <w:bookmarkEnd w:id="5400"/>
      <w:bookmarkEnd w:id="5401"/>
      <w:bookmarkEnd w:id="5402"/>
      <w:bookmarkEnd w:id="5403"/>
      <w:bookmarkEnd w:id="5404"/>
      <w:bookmarkEnd w:id="5405"/>
      <w:bookmarkEnd w:id="5406"/>
      <w:bookmarkEnd w:id="5407"/>
      <w:bookmarkEnd w:id="5408"/>
      <w:bookmarkEnd w:id="5409"/>
      <w:bookmarkEnd w:id="5410"/>
      <w:bookmarkEnd w:id="5411"/>
      <w:bookmarkEnd w:id="5412"/>
      <w:bookmarkEnd w:id="5413"/>
      <w:bookmarkEnd w:id="5414"/>
      <w:bookmarkEnd w:id="5415"/>
      <w:bookmarkEnd w:id="5416"/>
      <w:bookmarkEnd w:id="5417"/>
      <w:bookmarkEnd w:id="5418"/>
      <w:bookmarkEnd w:id="5419"/>
      <w:bookmarkEnd w:id="5420"/>
      <w:bookmarkEnd w:id="5421"/>
      <w:bookmarkEnd w:id="5422"/>
      <w:bookmarkEnd w:id="5423"/>
      <w:bookmarkEnd w:id="5424"/>
      <w:bookmarkEnd w:id="5425"/>
      <w:bookmarkEnd w:id="5426"/>
      <w:bookmarkEnd w:id="5427"/>
      <w:bookmarkEnd w:id="5428"/>
      <w:bookmarkEnd w:id="5429"/>
      <w:bookmarkEnd w:id="5430"/>
      <w:bookmarkEnd w:id="5431"/>
      <w:bookmarkEnd w:id="5432"/>
      <w:bookmarkEnd w:id="5433"/>
      <w:bookmarkEnd w:id="5434"/>
      <w:bookmarkEnd w:id="5435"/>
      <w:bookmarkEnd w:id="5436"/>
      <w:bookmarkEnd w:id="5437"/>
      <w:bookmarkEnd w:id="5438"/>
      <w:bookmarkEnd w:id="5439"/>
      <w:bookmarkEnd w:id="5440"/>
      <w:bookmarkEnd w:id="5441"/>
      <w:bookmarkEnd w:id="5442"/>
      <w:bookmarkEnd w:id="5443"/>
      <w:bookmarkEnd w:id="5444"/>
      <w:bookmarkEnd w:id="5445"/>
      <w:bookmarkEnd w:id="5446"/>
      <w:bookmarkEnd w:id="5447"/>
      <w:bookmarkEnd w:id="5448"/>
      <w:bookmarkEnd w:id="5449"/>
      <w:bookmarkEnd w:id="5450"/>
      <w:bookmarkEnd w:id="5451"/>
      <w:bookmarkEnd w:id="5452"/>
      <w:bookmarkEnd w:id="5453"/>
      <w:bookmarkEnd w:id="5454"/>
      <w:bookmarkEnd w:id="5455"/>
      <w:bookmarkEnd w:id="5456"/>
      <w:bookmarkEnd w:id="5457"/>
      <w:bookmarkEnd w:id="5458"/>
      <w:bookmarkEnd w:id="5459"/>
      <w:bookmarkEnd w:id="5460"/>
      <w:bookmarkEnd w:id="5461"/>
      <w:bookmarkEnd w:id="5462"/>
      <w:bookmarkEnd w:id="5463"/>
      <w:bookmarkEnd w:id="5464"/>
      <w:bookmarkEnd w:id="5465"/>
      <w:bookmarkEnd w:id="5466"/>
      <w:bookmarkEnd w:id="5467"/>
      <w:bookmarkEnd w:id="5468"/>
      <w:bookmarkEnd w:id="5469"/>
      <w:bookmarkEnd w:id="5470"/>
      <w:bookmarkEnd w:id="5471"/>
      <w:bookmarkEnd w:id="5472"/>
      <w:bookmarkEnd w:id="5473"/>
      <w:bookmarkEnd w:id="5474"/>
      <w:bookmarkEnd w:id="5475"/>
      <w:bookmarkEnd w:id="5476"/>
      <w:bookmarkEnd w:id="5477"/>
      <w:bookmarkEnd w:id="5478"/>
      <w:bookmarkEnd w:id="5479"/>
      <w:bookmarkEnd w:id="5480"/>
      <w:bookmarkEnd w:id="5481"/>
      <w:bookmarkEnd w:id="5482"/>
      <w:bookmarkEnd w:id="5483"/>
      <w:bookmarkEnd w:id="5484"/>
      <w:bookmarkEnd w:id="5485"/>
      <w:bookmarkEnd w:id="5486"/>
      <w:bookmarkEnd w:id="5487"/>
      <w:bookmarkEnd w:id="5488"/>
      <w:bookmarkEnd w:id="5489"/>
      <w:bookmarkEnd w:id="5490"/>
      <w:bookmarkEnd w:id="5491"/>
      <w:bookmarkEnd w:id="5492"/>
      <w:bookmarkEnd w:id="5493"/>
      <w:bookmarkEnd w:id="5494"/>
      <w:bookmarkEnd w:id="5495"/>
      <w:bookmarkEnd w:id="5496"/>
      <w:bookmarkEnd w:id="5497"/>
      <w:bookmarkEnd w:id="5498"/>
      <w:bookmarkEnd w:id="5499"/>
      <w:bookmarkEnd w:id="5500"/>
      <w:bookmarkEnd w:id="5501"/>
      <w:bookmarkEnd w:id="5502"/>
      <w:bookmarkEnd w:id="5503"/>
      <w:bookmarkEnd w:id="5504"/>
      <w:bookmarkEnd w:id="5505"/>
      <w:bookmarkEnd w:id="5506"/>
      <w:bookmarkEnd w:id="5507"/>
      <w:bookmarkEnd w:id="5508"/>
      <w:bookmarkEnd w:id="5509"/>
      <w:bookmarkEnd w:id="5510"/>
      <w:bookmarkEnd w:id="5511"/>
      <w:bookmarkEnd w:id="5512"/>
      <w:bookmarkEnd w:id="5513"/>
      <w:bookmarkEnd w:id="5514"/>
      <w:bookmarkEnd w:id="5515"/>
      <w:bookmarkEnd w:id="5516"/>
      <w:bookmarkEnd w:id="5517"/>
      <w:bookmarkEnd w:id="5518"/>
      <w:bookmarkEnd w:id="5519"/>
      <w:bookmarkEnd w:id="5520"/>
      <w:bookmarkEnd w:id="5521"/>
      <w:bookmarkEnd w:id="5522"/>
      <w:bookmarkEnd w:id="5523"/>
      <w:bookmarkEnd w:id="5524"/>
      <w:bookmarkEnd w:id="5525"/>
      <w:bookmarkEnd w:id="5526"/>
      <w:bookmarkEnd w:id="5527"/>
      <w:bookmarkEnd w:id="5528"/>
      <w:bookmarkEnd w:id="5529"/>
      <w:bookmarkEnd w:id="5530"/>
      <w:bookmarkEnd w:id="5531"/>
      <w:bookmarkEnd w:id="5532"/>
      <w:bookmarkEnd w:id="5533"/>
      <w:bookmarkEnd w:id="5534"/>
      <w:bookmarkEnd w:id="5535"/>
      <w:bookmarkEnd w:id="5536"/>
      <w:bookmarkEnd w:id="5537"/>
      <w:bookmarkEnd w:id="5538"/>
      <w:bookmarkEnd w:id="5539"/>
      <w:bookmarkEnd w:id="5540"/>
      <w:bookmarkEnd w:id="5541"/>
      <w:bookmarkEnd w:id="5542"/>
      <w:bookmarkEnd w:id="5543"/>
      <w:bookmarkEnd w:id="5544"/>
      <w:bookmarkEnd w:id="5545"/>
      <w:bookmarkEnd w:id="5546"/>
      <w:bookmarkEnd w:id="5547"/>
      <w:bookmarkEnd w:id="5548"/>
      <w:bookmarkEnd w:id="5549"/>
      <w:bookmarkEnd w:id="5550"/>
      <w:bookmarkEnd w:id="5551"/>
      <w:bookmarkEnd w:id="5552"/>
      <w:bookmarkEnd w:id="5553"/>
      <w:bookmarkEnd w:id="5554"/>
      <w:bookmarkEnd w:id="5555"/>
      <w:bookmarkEnd w:id="5556"/>
      <w:bookmarkEnd w:id="5557"/>
      <w:bookmarkEnd w:id="5558"/>
      <w:bookmarkEnd w:id="5559"/>
      <w:bookmarkEnd w:id="5560"/>
      <w:bookmarkEnd w:id="5561"/>
      <w:bookmarkEnd w:id="5562"/>
      <w:bookmarkEnd w:id="5563"/>
      <w:bookmarkEnd w:id="5564"/>
      <w:bookmarkEnd w:id="5565"/>
      <w:bookmarkEnd w:id="5566"/>
      <w:bookmarkEnd w:id="5567"/>
      <w:bookmarkEnd w:id="5568"/>
      <w:bookmarkEnd w:id="5569"/>
      <w:bookmarkEnd w:id="5570"/>
      <w:bookmarkEnd w:id="5571"/>
      <w:bookmarkEnd w:id="5572"/>
      <w:bookmarkEnd w:id="5573"/>
      <w:bookmarkEnd w:id="5574"/>
      <w:bookmarkEnd w:id="5575"/>
      <w:bookmarkEnd w:id="5576"/>
      <w:bookmarkEnd w:id="5577"/>
      <w:bookmarkEnd w:id="5578"/>
      <w:bookmarkEnd w:id="5579"/>
      <w:bookmarkEnd w:id="5580"/>
      <w:bookmarkEnd w:id="5581"/>
      <w:bookmarkEnd w:id="5582"/>
      <w:bookmarkEnd w:id="5583"/>
      <w:bookmarkEnd w:id="5584"/>
      <w:bookmarkEnd w:id="5585"/>
      <w:bookmarkEnd w:id="5586"/>
      <w:bookmarkEnd w:id="5587"/>
      <w:bookmarkEnd w:id="5588"/>
      <w:bookmarkEnd w:id="5589"/>
      <w:bookmarkEnd w:id="5590"/>
      <w:bookmarkEnd w:id="5591"/>
      <w:bookmarkEnd w:id="5592"/>
      <w:bookmarkEnd w:id="5593"/>
      <w:bookmarkEnd w:id="5594"/>
      <w:bookmarkEnd w:id="5595"/>
      <w:bookmarkEnd w:id="5596"/>
      <w:bookmarkEnd w:id="5597"/>
      <w:bookmarkEnd w:id="5598"/>
      <w:bookmarkEnd w:id="5599"/>
      <w:bookmarkEnd w:id="5600"/>
      <w:bookmarkEnd w:id="5601"/>
      <w:bookmarkEnd w:id="5602"/>
      <w:bookmarkEnd w:id="5603"/>
      <w:bookmarkEnd w:id="5604"/>
      <w:bookmarkEnd w:id="5605"/>
      <w:bookmarkEnd w:id="5606"/>
      <w:bookmarkEnd w:id="5607"/>
      <w:bookmarkEnd w:id="5608"/>
      <w:bookmarkEnd w:id="5609"/>
      <w:bookmarkEnd w:id="5610"/>
      <w:bookmarkEnd w:id="5611"/>
      <w:bookmarkEnd w:id="5612"/>
      <w:bookmarkEnd w:id="5613"/>
      <w:bookmarkEnd w:id="5614"/>
      <w:bookmarkEnd w:id="5615"/>
      <w:bookmarkEnd w:id="5616"/>
      <w:bookmarkEnd w:id="5617"/>
      <w:bookmarkEnd w:id="5618"/>
      <w:bookmarkEnd w:id="5619"/>
      <w:bookmarkEnd w:id="5620"/>
      <w:bookmarkEnd w:id="5621"/>
      <w:bookmarkEnd w:id="5622"/>
      <w:bookmarkEnd w:id="5623"/>
      <w:bookmarkEnd w:id="5624"/>
      <w:bookmarkEnd w:id="5625"/>
      <w:bookmarkEnd w:id="5626"/>
      <w:bookmarkEnd w:id="5627"/>
      <w:bookmarkEnd w:id="5628"/>
      <w:bookmarkEnd w:id="5629"/>
      <w:bookmarkEnd w:id="5630"/>
      <w:bookmarkEnd w:id="5631"/>
      <w:bookmarkEnd w:id="5632"/>
      <w:bookmarkEnd w:id="5633"/>
      <w:bookmarkEnd w:id="5634"/>
      <w:bookmarkEnd w:id="5635"/>
      <w:bookmarkEnd w:id="5636"/>
      <w:bookmarkEnd w:id="5637"/>
      <w:bookmarkEnd w:id="5638"/>
      <w:bookmarkEnd w:id="5639"/>
      <w:bookmarkEnd w:id="5640"/>
      <w:bookmarkEnd w:id="5641"/>
      <w:bookmarkEnd w:id="5642"/>
      <w:bookmarkEnd w:id="5643"/>
      <w:bookmarkEnd w:id="5644"/>
      <w:bookmarkEnd w:id="5645"/>
      <w:bookmarkEnd w:id="5646"/>
      <w:bookmarkEnd w:id="5647"/>
      <w:bookmarkEnd w:id="5648"/>
      <w:bookmarkEnd w:id="5649"/>
      <w:bookmarkEnd w:id="5650"/>
      <w:bookmarkEnd w:id="5651"/>
      <w:bookmarkEnd w:id="5652"/>
      <w:bookmarkEnd w:id="5653"/>
      <w:bookmarkEnd w:id="5654"/>
      <w:bookmarkEnd w:id="5655"/>
      <w:bookmarkEnd w:id="5656"/>
      <w:bookmarkEnd w:id="5657"/>
      <w:bookmarkEnd w:id="5658"/>
      <w:bookmarkEnd w:id="5659"/>
      <w:bookmarkEnd w:id="5660"/>
      <w:bookmarkEnd w:id="5661"/>
      <w:bookmarkEnd w:id="5662"/>
      <w:bookmarkEnd w:id="5663"/>
      <w:bookmarkEnd w:id="5664"/>
      <w:bookmarkEnd w:id="5665"/>
      <w:bookmarkEnd w:id="5666"/>
      <w:bookmarkEnd w:id="5667"/>
      <w:bookmarkEnd w:id="5668"/>
      <w:bookmarkEnd w:id="5669"/>
      <w:bookmarkEnd w:id="5670"/>
      <w:bookmarkEnd w:id="5671"/>
      <w:bookmarkEnd w:id="5672"/>
      <w:bookmarkEnd w:id="5673"/>
      <w:bookmarkEnd w:id="5674"/>
      <w:bookmarkEnd w:id="5675"/>
      <w:bookmarkEnd w:id="5676"/>
      <w:bookmarkEnd w:id="5677"/>
      <w:bookmarkEnd w:id="5678"/>
      <w:bookmarkEnd w:id="5679"/>
      <w:bookmarkEnd w:id="5680"/>
      <w:bookmarkEnd w:id="5681"/>
      <w:bookmarkEnd w:id="5682"/>
      <w:bookmarkEnd w:id="5683"/>
      <w:bookmarkEnd w:id="5684"/>
      <w:bookmarkEnd w:id="5685"/>
      <w:bookmarkEnd w:id="5686"/>
      <w:bookmarkEnd w:id="5687"/>
      <w:bookmarkEnd w:id="5688"/>
      <w:bookmarkEnd w:id="5689"/>
      <w:bookmarkEnd w:id="5690"/>
      <w:bookmarkEnd w:id="5691"/>
      <w:bookmarkEnd w:id="5692"/>
      <w:bookmarkEnd w:id="5693"/>
      <w:bookmarkEnd w:id="5694"/>
      <w:bookmarkEnd w:id="5695"/>
      <w:bookmarkEnd w:id="5696"/>
      <w:bookmarkEnd w:id="5697"/>
      <w:bookmarkEnd w:id="5698"/>
      <w:bookmarkEnd w:id="5699"/>
      <w:bookmarkEnd w:id="5700"/>
      <w:bookmarkEnd w:id="5701"/>
      <w:bookmarkEnd w:id="5702"/>
      <w:bookmarkEnd w:id="5703"/>
      <w:bookmarkEnd w:id="5704"/>
      <w:bookmarkEnd w:id="5705"/>
      <w:bookmarkEnd w:id="5706"/>
      <w:bookmarkEnd w:id="5707"/>
      <w:bookmarkEnd w:id="5708"/>
      <w:bookmarkEnd w:id="5709"/>
      <w:bookmarkEnd w:id="5710"/>
      <w:bookmarkEnd w:id="5711"/>
      <w:bookmarkEnd w:id="5712"/>
      <w:bookmarkEnd w:id="5713"/>
      <w:bookmarkEnd w:id="5714"/>
      <w:bookmarkEnd w:id="5715"/>
      <w:bookmarkEnd w:id="5716"/>
      <w:bookmarkEnd w:id="5717"/>
      <w:bookmarkEnd w:id="5718"/>
      <w:bookmarkEnd w:id="5719"/>
      <w:bookmarkEnd w:id="5720"/>
      <w:bookmarkEnd w:id="5721"/>
      <w:bookmarkEnd w:id="5722"/>
      <w:bookmarkEnd w:id="5723"/>
      <w:bookmarkEnd w:id="5724"/>
      <w:bookmarkEnd w:id="5725"/>
      <w:bookmarkEnd w:id="5726"/>
      <w:bookmarkEnd w:id="5727"/>
      <w:bookmarkEnd w:id="5728"/>
      <w:bookmarkEnd w:id="5729"/>
      <w:bookmarkEnd w:id="5730"/>
      <w:bookmarkEnd w:id="5731"/>
      <w:bookmarkEnd w:id="5732"/>
      <w:bookmarkEnd w:id="5733"/>
      <w:bookmarkEnd w:id="5734"/>
      <w:bookmarkEnd w:id="5735"/>
      <w:bookmarkEnd w:id="5736"/>
      <w:bookmarkEnd w:id="5737"/>
      <w:bookmarkEnd w:id="5738"/>
      <w:bookmarkEnd w:id="5739"/>
      <w:bookmarkEnd w:id="5740"/>
      <w:bookmarkEnd w:id="5741"/>
      <w:bookmarkEnd w:id="5742"/>
      <w:bookmarkEnd w:id="5743"/>
      <w:bookmarkEnd w:id="5744"/>
      <w:bookmarkEnd w:id="5745"/>
      <w:bookmarkEnd w:id="5746"/>
      <w:bookmarkEnd w:id="5747"/>
      <w:bookmarkEnd w:id="5748"/>
      <w:bookmarkEnd w:id="5749"/>
      <w:bookmarkEnd w:id="5750"/>
      <w:bookmarkEnd w:id="5751"/>
      <w:bookmarkEnd w:id="5752"/>
      <w:bookmarkEnd w:id="5753"/>
      <w:bookmarkEnd w:id="5754"/>
      <w:bookmarkEnd w:id="5755"/>
      <w:bookmarkEnd w:id="5756"/>
      <w:bookmarkEnd w:id="5757"/>
      <w:bookmarkEnd w:id="5758"/>
      <w:bookmarkEnd w:id="5759"/>
      <w:bookmarkEnd w:id="5760"/>
      <w:bookmarkEnd w:id="5761"/>
      <w:bookmarkEnd w:id="5762"/>
      <w:bookmarkEnd w:id="5763"/>
      <w:bookmarkEnd w:id="5764"/>
      <w:bookmarkEnd w:id="5765"/>
      <w:bookmarkEnd w:id="5766"/>
      <w:bookmarkEnd w:id="5767"/>
      <w:bookmarkEnd w:id="5768"/>
      <w:bookmarkEnd w:id="5769"/>
      <w:bookmarkEnd w:id="5770"/>
      <w:bookmarkEnd w:id="5771"/>
      <w:bookmarkEnd w:id="5772"/>
      <w:bookmarkEnd w:id="5773"/>
      <w:bookmarkEnd w:id="5774"/>
      <w:bookmarkEnd w:id="5775"/>
      <w:bookmarkEnd w:id="5776"/>
      <w:bookmarkEnd w:id="5777"/>
      <w:bookmarkEnd w:id="5778"/>
      <w:bookmarkEnd w:id="5779"/>
      <w:bookmarkEnd w:id="5780"/>
      <w:bookmarkEnd w:id="5781"/>
      <w:bookmarkEnd w:id="5782"/>
      <w:bookmarkEnd w:id="5783"/>
      <w:bookmarkEnd w:id="5784"/>
      <w:bookmarkEnd w:id="5785"/>
      <w:bookmarkEnd w:id="5786"/>
      <w:bookmarkEnd w:id="5787"/>
      <w:bookmarkEnd w:id="5788"/>
      <w:bookmarkEnd w:id="5789"/>
      <w:bookmarkEnd w:id="5790"/>
      <w:bookmarkEnd w:id="5791"/>
      <w:bookmarkEnd w:id="5792"/>
      <w:bookmarkEnd w:id="5793"/>
      <w:bookmarkEnd w:id="5794"/>
      <w:bookmarkEnd w:id="5795"/>
      <w:bookmarkEnd w:id="5796"/>
      <w:bookmarkEnd w:id="5797"/>
      <w:bookmarkEnd w:id="5798"/>
      <w:bookmarkEnd w:id="5799"/>
      <w:bookmarkEnd w:id="5800"/>
      <w:bookmarkEnd w:id="5801"/>
      <w:bookmarkEnd w:id="5802"/>
      <w:bookmarkEnd w:id="5803"/>
      <w:bookmarkEnd w:id="5804"/>
      <w:bookmarkEnd w:id="5805"/>
      <w:bookmarkEnd w:id="5806"/>
      <w:bookmarkEnd w:id="5807"/>
      <w:bookmarkEnd w:id="5808"/>
      <w:bookmarkEnd w:id="5809"/>
      <w:bookmarkEnd w:id="5810"/>
      <w:bookmarkEnd w:id="5811"/>
      <w:bookmarkEnd w:id="5812"/>
      <w:bookmarkEnd w:id="5813"/>
      <w:bookmarkEnd w:id="5814"/>
      <w:bookmarkEnd w:id="5815"/>
      <w:bookmarkEnd w:id="5816"/>
      <w:bookmarkEnd w:id="5817"/>
      <w:bookmarkEnd w:id="5818"/>
      <w:bookmarkEnd w:id="5819"/>
      <w:bookmarkEnd w:id="5820"/>
      <w:bookmarkEnd w:id="5821"/>
      <w:bookmarkEnd w:id="5822"/>
      <w:bookmarkEnd w:id="5823"/>
      <w:bookmarkEnd w:id="5824"/>
      <w:bookmarkEnd w:id="5825"/>
      <w:bookmarkEnd w:id="5826"/>
      <w:bookmarkEnd w:id="5827"/>
      <w:bookmarkEnd w:id="5828"/>
      <w:bookmarkEnd w:id="5829"/>
      <w:bookmarkEnd w:id="5830"/>
      <w:bookmarkEnd w:id="5831"/>
      <w:bookmarkEnd w:id="5832"/>
      <w:bookmarkEnd w:id="5833"/>
      <w:bookmarkEnd w:id="5834"/>
      <w:bookmarkEnd w:id="5835"/>
      <w:bookmarkEnd w:id="5836"/>
      <w:bookmarkEnd w:id="5837"/>
      <w:bookmarkEnd w:id="5838"/>
      <w:bookmarkEnd w:id="5839"/>
      <w:bookmarkEnd w:id="5840"/>
      <w:bookmarkEnd w:id="5841"/>
      <w:bookmarkEnd w:id="5842"/>
      <w:bookmarkEnd w:id="5843"/>
      <w:bookmarkEnd w:id="5844"/>
      <w:bookmarkEnd w:id="5845"/>
      <w:bookmarkEnd w:id="5846"/>
      <w:bookmarkEnd w:id="5847"/>
      <w:bookmarkEnd w:id="5848"/>
      <w:bookmarkEnd w:id="5849"/>
      <w:bookmarkEnd w:id="5850"/>
      <w:bookmarkEnd w:id="5851"/>
      <w:bookmarkEnd w:id="5852"/>
      <w:bookmarkEnd w:id="5853"/>
      <w:bookmarkEnd w:id="5854"/>
      <w:bookmarkEnd w:id="5855"/>
      <w:bookmarkEnd w:id="5856"/>
      <w:bookmarkEnd w:id="5857"/>
      <w:bookmarkEnd w:id="5858"/>
      <w:bookmarkEnd w:id="5859"/>
      <w:bookmarkEnd w:id="5860"/>
      <w:bookmarkEnd w:id="5861"/>
      <w:bookmarkEnd w:id="5862"/>
      <w:bookmarkEnd w:id="5863"/>
      <w:bookmarkEnd w:id="5864"/>
      <w:bookmarkEnd w:id="5865"/>
      <w:bookmarkEnd w:id="5866"/>
      <w:bookmarkEnd w:id="5867"/>
      <w:bookmarkEnd w:id="5868"/>
      <w:bookmarkEnd w:id="5869"/>
      <w:bookmarkEnd w:id="5870"/>
      <w:bookmarkEnd w:id="5871"/>
      <w:bookmarkEnd w:id="5872"/>
      <w:bookmarkEnd w:id="5873"/>
      <w:bookmarkEnd w:id="5874"/>
      <w:bookmarkEnd w:id="5875"/>
      <w:bookmarkEnd w:id="5876"/>
      <w:bookmarkEnd w:id="5877"/>
      <w:bookmarkEnd w:id="5878"/>
      <w:bookmarkEnd w:id="5879"/>
      <w:bookmarkEnd w:id="5880"/>
      <w:bookmarkEnd w:id="5881"/>
      <w:bookmarkEnd w:id="5882"/>
      <w:bookmarkEnd w:id="5883"/>
      <w:bookmarkEnd w:id="5884"/>
      <w:bookmarkEnd w:id="5885"/>
      <w:bookmarkEnd w:id="5886"/>
      <w:bookmarkEnd w:id="5887"/>
      <w:bookmarkEnd w:id="5888"/>
      <w:bookmarkEnd w:id="5889"/>
      <w:bookmarkEnd w:id="5890"/>
      <w:bookmarkEnd w:id="5891"/>
      <w:bookmarkEnd w:id="5892"/>
      <w:bookmarkEnd w:id="5893"/>
      <w:bookmarkEnd w:id="5894"/>
      <w:bookmarkEnd w:id="5895"/>
      <w:bookmarkEnd w:id="5896"/>
      <w:bookmarkEnd w:id="5897"/>
      <w:bookmarkEnd w:id="5898"/>
      <w:bookmarkEnd w:id="5899"/>
      <w:bookmarkEnd w:id="5900"/>
      <w:bookmarkEnd w:id="5901"/>
      <w:bookmarkEnd w:id="5902"/>
      <w:bookmarkEnd w:id="5903"/>
      <w:bookmarkEnd w:id="5904"/>
      <w:bookmarkEnd w:id="5905"/>
      <w:bookmarkEnd w:id="5906"/>
      <w:bookmarkEnd w:id="5907"/>
      <w:bookmarkEnd w:id="5908"/>
      <w:bookmarkEnd w:id="5909"/>
      <w:bookmarkEnd w:id="5910"/>
      <w:bookmarkEnd w:id="5911"/>
      <w:bookmarkEnd w:id="5912"/>
      <w:bookmarkEnd w:id="5913"/>
      <w:bookmarkEnd w:id="5914"/>
      <w:bookmarkEnd w:id="5915"/>
      <w:bookmarkEnd w:id="5916"/>
      <w:bookmarkEnd w:id="5917"/>
      <w:bookmarkEnd w:id="5918"/>
      <w:bookmarkEnd w:id="5919"/>
      <w:bookmarkEnd w:id="5920"/>
      <w:bookmarkEnd w:id="5921"/>
      <w:bookmarkEnd w:id="5922"/>
      <w:bookmarkEnd w:id="5923"/>
      <w:bookmarkEnd w:id="5924"/>
      <w:bookmarkEnd w:id="5925"/>
      <w:bookmarkEnd w:id="5926"/>
      <w:bookmarkEnd w:id="5927"/>
      <w:bookmarkEnd w:id="5928"/>
      <w:bookmarkEnd w:id="5929"/>
      <w:bookmarkEnd w:id="5930"/>
      <w:bookmarkEnd w:id="5931"/>
      <w:bookmarkEnd w:id="5932"/>
      <w:bookmarkEnd w:id="5933"/>
      <w:bookmarkEnd w:id="5934"/>
      <w:bookmarkEnd w:id="5935"/>
      <w:bookmarkEnd w:id="5936"/>
      <w:bookmarkEnd w:id="5937"/>
      <w:bookmarkEnd w:id="5938"/>
      <w:bookmarkEnd w:id="5939"/>
      <w:bookmarkEnd w:id="5940"/>
      <w:bookmarkEnd w:id="5941"/>
      <w:bookmarkEnd w:id="5942"/>
      <w:bookmarkEnd w:id="5943"/>
      <w:bookmarkEnd w:id="5944"/>
      <w:bookmarkEnd w:id="5945"/>
      <w:bookmarkEnd w:id="5946"/>
      <w:bookmarkEnd w:id="5947"/>
      <w:bookmarkEnd w:id="5948"/>
      <w:bookmarkEnd w:id="5949"/>
      <w:bookmarkEnd w:id="5950"/>
      <w:bookmarkEnd w:id="5951"/>
      <w:bookmarkEnd w:id="5952"/>
      <w:bookmarkEnd w:id="5953"/>
      <w:bookmarkEnd w:id="5954"/>
      <w:bookmarkEnd w:id="5955"/>
      <w:bookmarkEnd w:id="5956"/>
      <w:bookmarkEnd w:id="5957"/>
      <w:bookmarkEnd w:id="5958"/>
      <w:bookmarkEnd w:id="5959"/>
      <w:bookmarkEnd w:id="5960"/>
      <w:bookmarkEnd w:id="5961"/>
      <w:bookmarkEnd w:id="5962"/>
      <w:bookmarkEnd w:id="5963"/>
      <w:bookmarkEnd w:id="5964"/>
      <w:bookmarkEnd w:id="5965"/>
      <w:bookmarkEnd w:id="5966"/>
      <w:bookmarkEnd w:id="5967"/>
      <w:bookmarkEnd w:id="5968"/>
      <w:bookmarkEnd w:id="5969"/>
      <w:bookmarkEnd w:id="5970"/>
      <w:bookmarkEnd w:id="5971"/>
      <w:bookmarkEnd w:id="5972"/>
      <w:bookmarkEnd w:id="5973"/>
      <w:bookmarkEnd w:id="5974"/>
      <w:bookmarkEnd w:id="5975"/>
      <w:bookmarkEnd w:id="5976"/>
      <w:bookmarkEnd w:id="5977"/>
      <w:bookmarkEnd w:id="5978"/>
      <w:bookmarkEnd w:id="5979"/>
      <w:bookmarkEnd w:id="5980"/>
      <w:bookmarkEnd w:id="5981"/>
      <w:bookmarkEnd w:id="5982"/>
      <w:bookmarkEnd w:id="5983"/>
      <w:bookmarkEnd w:id="5984"/>
      <w:bookmarkEnd w:id="5985"/>
      <w:bookmarkEnd w:id="5986"/>
      <w:bookmarkEnd w:id="5987"/>
      <w:bookmarkEnd w:id="5988"/>
      <w:bookmarkEnd w:id="5989"/>
      <w:bookmarkEnd w:id="5990"/>
      <w:bookmarkEnd w:id="5991"/>
      <w:bookmarkEnd w:id="5992"/>
      <w:bookmarkEnd w:id="5993"/>
      <w:bookmarkEnd w:id="5994"/>
      <w:bookmarkEnd w:id="5995"/>
      <w:bookmarkEnd w:id="5996"/>
      <w:bookmarkEnd w:id="5997"/>
      <w:bookmarkEnd w:id="5998"/>
      <w:bookmarkEnd w:id="5999"/>
      <w:bookmarkEnd w:id="6000"/>
      <w:bookmarkEnd w:id="6001"/>
      <w:bookmarkEnd w:id="6002"/>
      <w:bookmarkEnd w:id="6003"/>
      <w:bookmarkEnd w:id="6004"/>
      <w:bookmarkEnd w:id="6005"/>
      <w:bookmarkEnd w:id="6006"/>
      <w:bookmarkEnd w:id="6007"/>
      <w:bookmarkEnd w:id="6008"/>
      <w:bookmarkEnd w:id="6009"/>
      <w:bookmarkEnd w:id="6010"/>
      <w:bookmarkEnd w:id="6011"/>
      <w:bookmarkEnd w:id="6012"/>
      <w:bookmarkEnd w:id="6013"/>
      <w:bookmarkEnd w:id="6014"/>
      <w:bookmarkEnd w:id="6015"/>
      <w:bookmarkEnd w:id="6016"/>
      <w:bookmarkEnd w:id="6017"/>
      <w:bookmarkEnd w:id="6018"/>
      <w:bookmarkEnd w:id="6019"/>
      <w:bookmarkEnd w:id="6020"/>
      <w:bookmarkEnd w:id="6021"/>
      <w:bookmarkEnd w:id="6022"/>
      <w:bookmarkEnd w:id="6023"/>
      <w:bookmarkEnd w:id="6024"/>
      <w:bookmarkEnd w:id="6025"/>
      <w:bookmarkEnd w:id="6026"/>
      <w:bookmarkEnd w:id="6027"/>
      <w:bookmarkEnd w:id="6028"/>
      <w:bookmarkEnd w:id="6029"/>
      <w:bookmarkEnd w:id="6030"/>
      <w:bookmarkEnd w:id="6031"/>
      <w:bookmarkEnd w:id="6032"/>
      <w:bookmarkEnd w:id="6033"/>
      <w:bookmarkEnd w:id="6034"/>
      <w:bookmarkEnd w:id="6035"/>
      <w:bookmarkEnd w:id="6036"/>
      <w:bookmarkEnd w:id="6037"/>
      <w:bookmarkEnd w:id="6038"/>
      <w:bookmarkEnd w:id="6039"/>
      <w:bookmarkEnd w:id="6040"/>
      <w:bookmarkEnd w:id="6041"/>
      <w:bookmarkEnd w:id="6042"/>
      <w:bookmarkEnd w:id="6043"/>
      <w:bookmarkEnd w:id="6044"/>
      <w:bookmarkEnd w:id="6045"/>
      <w:bookmarkEnd w:id="6046"/>
      <w:bookmarkEnd w:id="6047"/>
      <w:bookmarkEnd w:id="6048"/>
      <w:bookmarkEnd w:id="6049"/>
      <w:bookmarkEnd w:id="6050"/>
      <w:bookmarkEnd w:id="6051"/>
      <w:bookmarkEnd w:id="6052"/>
      <w:bookmarkEnd w:id="6053"/>
      <w:bookmarkEnd w:id="6054"/>
      <w:bookmarkEnd w:id="6055"/>
      <w:bookmarkEnd w:id="6056"/>
      <w:bookmarkEnd w:id="6057"/>
      <w:bookmarkEnd w:id="6058"/>
      <w:bookmarkEnd w:id="6059"/>
      <w:bookmarkEnd w:id="6060"/>
      <w:bookmarkEnd w:id="6061"/>
      <w:bookmarkEnd w:id="6062"/>
      <w:bookmarkEnd w:id="6063"/>
      <w:bookmarkEnd w:id="6064"/>
      <w:bookmarkEnd w:id="6065"/>
      <w:bookmarkEnd w:id="6066"/>
      <w:bookmarkEnd w:id="6067"/>
      <w:bookmarkEnd w:id="6068"/>
      <w:bookmarkEnd w:id="6069"/>
      <w:bookmarkEnd w:id="6070"/>
      <w:bookmarkEnd w:id="6071"/>
      <w:bookmarkEnd w:id="6072"/>
      <w:bookmarkEnd w:id="6073"/>
      <w:bookmarkEnd w:id="6074"/>
      <w:bookmarkEnd w:id="6075"/>
      <w:bookmarkEnd w:id="6076"/>
      <w:bookmarkEnd w:id="6077"/>
      <w:bookmarkEnd w:id="6078"/>
      <w:bookmarkEnd w:id="6079"/>
      <w:bookmarkEnd w:id="6080"/>
      <w:bookmarkEnd w:id="6081"/>
      <w:bookmarkEnd w:id="6082"/>
      <w:bookmarkEnd w:id="6083"/>
      <w:bookmarkEnd w:id="6084"/>
      <w:bookmarkEnd w:id="6085"/>
      <w:bookmarkEnd w:id="6086"/>
      <w:bookmarkEnd w:id="6087"/>
      <w:bookmarkEnd w:id="6088"/>
      <w:bookmarkEnd w:id="6089"/>
      <w:bookmarkEnd w:id="6090"/>
      <w:bookmarkEnd w:id="6091"/>
      <w:bookmarkEnd w:id="6092"/>
      <w:bookmarkEnd w:id="6093"/>
      <w:bookmarkEnd w:id="6094"/>
      <w:bookmarkEnd w:id="6095"/>
      <w:bookmarkEnd w:id="6096"/>
      <w:bookmarkEnd w:id="6097"/>
      <w:bookmarkEnd w:id="6098"/>
      <w:bookmarkEnd w:id="6099"/>
      <w:bookmarkEnd w:id="6100"/>
      <w:bookmarkEnd w:id="6101"/>
      <w:bookmarkEnd w:id="6102"/>
      <w:bookmarkEnd w:id="6103"/>
      <w:bookmarkEnd w:id="6104"/>
      <w:bookmarkEnd w:id="6105"/>
      <w:bookmarkEnd w:id="6106"/>
      <w:bookmarkEnd w:id="6107"/>
      <w:bookmarkEnd w:id="6108"/>
      <w:bookmarkEnd w:id="6109"/>
      <w:bookmarkEnd w:id="6110"/>
      <w:bookmarkEnd w:id="6111"/>
      <w:bookmarkEnd w:id="6112"/>
      <w:bookmarkEnd w:id="6113"/>
      <w:bookmarkEnd w:id="6114"/>
      <w:bookmarkEnd w:id="6115"/>
      <w:bookmarkEnd w:id="6116"/>
      <w:bookmarkEnd w:id="6117"/>
      <w:bookmarkEnd w:id="6118"/>
      <w:bookmarkEnd w:id="6119"/>
      <w:bookmarkEnd w:id="6120"/>
      <w:bookmarkEnd w:id="6121"/>
      <w:bookmarkEnd w:id="6122"/>
      <w:bookmarkEnd w:id="6123"/>
      <w:bookmarkEnd w:id="6124"/>
      <w:bookmarkEnd w:id="6125"/>
      <w:bookmarkEnd w:id="6126"/>
      <w:bookmarkEnd w:id="6127"/>
      <w:bookmarkEnd w:id="6128"/>
      <w:bookmarkEnd w:id="6129"/>
      <w:bookmarkEnd w:id="6130"/>
      <w:bookmarkEnd w:id="6131"/>
      <w:bookmarkEnd w:id="6132"/>
      <w:bookmarkEnd w:id="6133"/>
      <w:bookmarkEnd w:id="6134"/>
      <w:bookmarkEnd w:id="6135"/>
      <w:bookmarkEnd w:id="6136"/>
      <w:bookmarkEnd w:id="6137"/>
      <w:bookmarkEnd w:id="6138"/>
      <w:bookmarkEnd w:id="6139"/>
      <w:bookmarkEnd w:id="6140"/>
      <w:bookmarkEnd w:id="6141"/>
      <w:bookmarkEnd w:id="6142"/>
      <w:bookmarkEnd w:id="6143"/>
      <w:bookmarkEnd w:id="6144"/>
      <w:bookmarkEnd w:id="6145"/>
      <w:bookmarkEnd w:id="6146"/>
      <w:bookmarkEnd w:id="6147"/>
      <w:bookmarkEnd w:id="6148"/>
      <w:bookmarkEnd w:id="6149"/>
      <w:bookmarkEnd w:id="6150"/>
      <w:bookmarkEnd w:id="6151"/>
      <w:bookmarkEnd w:id="6152"/>
      <w:bookmarkEnd w:id="6153"/>
      <w:bookmarkEnd w:id="6154"/>
      <w:bookmarkEnd w:id="6155"/>
      <w:bookmarkEnd w:id="6156"/>
      <w:bookmarkEnd w:id="6157"/>
      <w:bookmarkEnd w:id="6158"/>
      <w:bookmarkEnd w:id="6159"/>
      <w:bookmarkEnd w:id="6160"/>
      <w:bookmarkEnd w:id="6161"/>
      <w:bookmarkEnd w:id="6162"/>
      <w:bookmarkEnd w:id="6163"/>
      <w:bookmarkEnd w:id="6164"/>
      <w:bookmarkEnd w:id="6165"/>
      <w:bookmarkEnd w:id="6166"/>
      <w:bookmarkEnd w:id="6167"/>
      <w:bookmarkEnd w:id="6168"/>
      <w:bookmarkEnd w:id="6169"/>
      <w:bookmarkEnd w:id="6170"/>
      <w:bookmarkEnd w:id="6171"/>
      <w:bookmarkEnd w:id="6172"/>
      <w:bookmarkEnd w:id="6173"/>
      <w:bookmarkEnd w:id="6174"/>
      <w:bookmarkEnd w:id="6175"/>
      <w:bookmarkEnd w:id="6176"/>
      <w:bookmarkEnd w:id="6177"/>
      <w:bookmarkEnd w:id="6178"/>
      <w:bookmarkEnd w:id="6179"/>
      <w:bookmarkEnd w:id="6180"/>
      <w:bookmarkEnd w:id="6181"/>
      <w:bookmarkEnd w:id="6182"/>
      <w:bookmarkEnd w:id="6183"/>
      <w:bookmarkEnd w:id="6184"/>
      <w:bookmarkEnd w:id="6185"/>
      <w:bookmarkEnd w:id="6186"/>
      <w:bookmarkEnd w:id="6187"/>
      <w:bookmarkEnd w:id="6188"/>
      <w:bookmarkEnd w:id="6189"/>
      <w:bookmarkEnd w:id="6190"/>
      <w:bookmarkEnd w:id="6191"/>
      <w:bookmarkEnd w:id="6192"/>
      <w:bookmarkEnd w:id="6193"/>
      <w:bookmarkEnd w:id="6194"/>
      <w:bookmarkEnd w:id="6195"/>
      <w:bookmarkEnd w:id="6196"/>
      <w:bookmarkEnd w:id="6197"/>
      <w:bookmarkEnd w:id="6198"/>
      <w:bookmarkEnd w:id="6199"/>
      <w:bookmarkEnd w:id="6200"/>
      <w:bookmarkEnd w:id="6201"/>
      <w:bookmarkEnd w:id="6202"/>
      <w:bookmarkEnd w:id="6203"/>
      <w:bookmarkEnd w:id="6204"/>
      <w:bookmarkEnd w:id="6205"/>
      <w:bookmarkEnd w:id="6206"/>
      <w:bookmarkEnd w:id="6207"/>
      <w:bookmarkEnd w:id="6208"/>
      <w:bookmarkEnd w:id="6209"/>
      <w:bookmarkEnd w:id="6210"/>
      <w:bookmarkEnd w:id="6211"/>
      <w:bookmarkEnd w:id="6212"/>
      <w:bookmarkEnd w:id="6213"/>
      <w:bookmarkEnd w:id="6214"/>
      <w:bookmarkEnd w:id="6215"/>
      <w:bookmarkEnd w:id="6216"/>
      <w:bookmarkEnd w:id="6217"/>
      <w:bookmarkEnd w:id="6218"/>
      <w:bookmarkEnd w:id="6219"/>
      <w:bookmarkEnd w:id="6220"/>
      <w:bookmarkEnd w:id="6221"/>
      <w:bookmarkEnd w:id="6222"/>
      <w:bookmarkEnd w:id="6223"/>
      <w:bookmarkEnd w:id="6224"/>
      <w:bookmarkEnd w:id="6225"/>
      <w:bookmarkEnd w:id="6226"/>
      <w:bookmarkEnd w:id="6227"/>
      <w:bookmarkEnd w:id="6228"/>
      <w:bookmarkEnd w:id="6229"/>
      <w:bookmarkEnd w:id="6230"/>
      <w:bookmarkEnd w:id="6231"/>
      <w:bookmarkEnd w:id="6232"/>
      <w:bookmarkEnd w:id="6233"/>
      <w:bookmarkEnd w:id="6234"/>
      <w:bookmarkEnd w:id="6235"/>
      <w:bookmarkEnd w:id="6236"/>
      <w:bookmarkEnd w:id="6237"/>
      <w:bookmarkEnd w:id="6238"/>
      <w:bookmarkEnd w:id="6239"/>
      <w:bookmarkEnd w:id="6240"/>
      <w:bookmarkEnd w:id="6241"/>
      <w:bookmarkEnd w:id="6242"/>
      <w:bookmarkEnd w:id="6243"/>
      <w:bookmarkEnd w:id="6244"/>
      <w:bookmarkEnd w:id="6245"/>
      <w:bookmarkEnd w:id="6246"/>
      <w:bookmarkEnd w:id="6247"/>
      <w:bookmarkEnd w:id="6248"/>
      <w:bookmarkEnd w:id="6249"/>
      <w:bookmarkEnd w:id="6250"/>
      <w:bookmarkEnd w:id="6251"/>
      <w:bookmarkEnd w:id="6252"/>
      <w:bookmarkEnd w:id="6253"/>
      <w:bookmarkEnd w:id="6254"/>
      <w:bookmarkEnd w:id="6255"/>
      <w:bookmarkEnd w:id="6256"/>
      <w:bookmarkEnd w:id="6257"/>
      <w:bookmarkEnd w:id="6258"/>
      <w:bookmarkEnd w:id="6259"/>
      <w:bookmarkEnd w:id="6260"/>
      <w:bookmarkEnd w:id="6261"/>
      <w:bookmarkEnd w:id="6262"/>
      <w:bookmarkEnd w:id="6263"/>
      <w:bookmarkEnd w:id="6264"/>
      <w:bookmarkEnd w:id="6265"/>
      <w:bookmarkEnd w:id="6266"/>
      <w:bookmarkEnd w:id="6267"/>
      <w:bookmarkEnd w:id="6268"/>
      <w:bookmarkEnd w:id="6269"/>
      <w:bookmarkEnd w:id="6270"/>
      <w:bookmarkEnd w:id="6271"/>
      <w:bookmarkEnd w:id="6272"/>
      <w:bookmarkEnd w:id="6273"/>
      <w:bookmarkEnd w:id="6274"/>
      <w:bookmarkEnd w:id="6275"/>
      <w:bookmarkEnd w:id="6276"/>
      <w:bookmarkEnd w:id="6277"/>
      <w:bookmarkEnd w:id="6278"/>
      <w:bookmarkEnd w:id="6279"/>
      <w:bookmarkEnd w:id="6280"/>
      <w:bookmarkEnd w:id="6281"/>
      <w:bookmarkEnd w:id="6282"/>
      <w:bookmarkEnd w:id="6283"/>
      <w:bookmarkEnd w:id="6284"/>
      <w:bookmarkEnd w:id="6285"/>
      <w:bookmarkEnd w:id="6286"/>
      <w:bookmarkEnd w:id="6287"/>
      <w:bookmarkEnd w:id="6288"/>
      <w:bookmarkEnd w:id="6289"/>
      <w:bookmarkEnd w:id="6290"/>
      <w:bookmarkEnd w:id="6291"/>
      <w:bookmarkEnd w:id="6292"/>
      <w:bookmarkEnd w:id="6293"/>
      <w:bookmarkEnd w:id="6294"/>
      <w:bookmarkEnd w:id="6295"/>
      <w:bookmarkEnd w:id="6296"/>
      <w:bookmarkEnd w:id="6297"/>
      <w:bookmarkEnd w:id="6298"/>
      <w:bookmarkEnd w:id="6299"/>
      <w:bookmarkEnd w:id="6300"/>
      <w:bookmarkEnd w:id="6301"/>
      <w:bookmarkEnd w:id="6302"/>
      <w:bookmarkEnd w:id="6303"/>
      <w:bookmarkEnd w:id="6304"/>
      <w:bookmarkEnd w:id="6305"/>
      <w:bookmarkEnd w:id="6306"/>
      <w:bookmarkEnd w:id="6307"/>
      <w:bookmarkEnd w:id="6308"/>
      <w:bookmarkEnd w:id="6309"/>
      <w:bookmarkEnd w:id="6310"/>
      <w:bookmarkEnd w:id="6311"/>
      <w:bookmarkEnd w:id="6312"/>
      <w:bookmarkEnd w:id="6313"/>
      <w:bookmarkEnd w:id="6314"/>
      <w:bookmarkEnd w:id="6315"/>
      <w:bookmarkEnd w:id="6316"/>
      <w:bookmarkEnd w:id="6317"/>
      <w:bookmarkEnd w:id="6318"/>
      <w:bookmarkEnd w:id="6319"/>
      <w:bookmarkEnd w:id="6320"/>
      <w:bookmarkEnd w:id="6321"/>
      <w:bookmarkEnd w:id="6322"/>
      <w:bookmarkEnd w:id="6323"/>
      <w:bookmarkEnd w:id="6324"/>
      <w:bookmarkEnd w:id="6325"/>
      <w:bookmarkEnd w:id="6326"/>
      <w:bookmarkEnd w:id="6327"/>
      <w:bookmarkEnd w:id="6328"/>
      <w:bookmarkEnd w:id="6329"/>
      <w:bookmarkEnd w:id="6330"/>
      <w:bookmarkEnd w:id="6331"/>
      <w:bookmarkEnd w:id="6332"/>
      <w:bookmarkEnd w:id="6333"/>
      <w:bookmarkEnd w:id="6334"/>
      <w:bookmarkEnd w:id="6335"/>
      <w:bookmarkEnd w:id="6336"/>
      <w:bookmarkEnd w:id="6337"/>
      <w:bookmarkEnd w:id="6338"/>
      <w:bookmarkEnd w:id="6339"/>
      <w:bookmarkEnd w:id="6340"/>
      <w:bookmarkEnd w:id="6341"/>
      <w:bookmarkEnd w:id="6342"/>
      <w:bookmarkEnd w:id="6343"/>
      <w:bookmarkEnd w:id="6344"/>
      <w:bookmarkEnd w:id="6345"/>
      <w:bookmarkEnd w:id="6346"/>
      <w:bookmarkEnd w:id="6347"/>
      <w:bookmarkEnd w:id="6348"/>
      <w:bookmarkEnd w:id="6349"/>
      <w:bookmarkEnd w:id="6350"/>
      <w:bookmarkEnd w:id="6351"/>
      <w:bookmarkEnd w:id="6352"/>
      <w:bookmarkEnd w:id="6353"/>
      <w:bookmarkEnd w:id="6354"/>
      <w:bookmarkEnd w:id="6355"/>
      <w:bookmarkEnd w:id="6356"/>
      <w:bookmarkEnd w:id="6357"/>
      <w:bookmarkEnd w:id="6358"/>
      <w:bookmarkEnd w:id="6359"/>
      <w:bookmarkEnd w:id="6360"/>
      <w:bookmarkEnd w:id="6361"/>
      <w:bookmarkEnd w:id="6362"/>
      <w:bookmarkEnd w:id="6363"/>
      <w:bookmarkEnd w:id="6364"/>
      <w:bookmarkEnd w:id="6365"/>
      <w:bookmarkEnd w:id="6366"/>
      <w:bookmarkEnd w:id="6367"/>
      <w:bookmarkEnd w:id="6368"/>
      <w:bookmarkEnd w:id="6369"/>
      <w:bookmarkEnd w:id="6370"/>
      <w:bookmarkEnd w:id="6371"/>
      <w:bookmarkEnd w:id="6372"/>
      <w:bookmarkEnd w:id="6373"/>
      <w:bookmarkEnd w:id="6374"/>
      <w:bookmarkEnd w:id="6375"/>
      <w:bookmarkEnd w:id="6376"/>
      <w:bookmarkEnd w:id="6377"/>
      <w:bookmarkEnd w:id="6378"/>
      <w:bookmarkEnd w:id="6379"/>
      <w:bookmarkEnd w:id="6380"/>
      <w:bookmarkEnd w:id="6381"/>
      <w:bookmarkEnd w:id="6382"/>
      <w:bookmarkEnd w:id="6383"/>
      <w:bookmarkEnd w:id="6384"/>
      <w:bookmarkEnd w:id="6385"/>
      <w:bookmarkEnd w:id="6386"/>
      <w:bookmarkEnd w:id="6387"/>
      <w:bookmarkEnd w:id="6388"/>
      <w:bookmarkEnd w:id="6389"/>
      <w:bookmarkEnd w:id="6390"/>
      <w:bookmarkEnd w:id="6391"/>
      <w:bookmarkEnd w:id="6392"/>
      <w:bookmarkEnd w:id="6393"/>
      <w:bookmarkEnd w:id="6394"/>
      <w:bookmarkEnd w:id="6395"/>
      <w:bookmarkEnd w:id="6396"/>
      <w:bookmarkEnd w:id="6397"/>
      <w:bookmarkEnd w:id="6398"/>
      <w:bookmarkEnd w:id="6399"/>
      <w:bookmarkEnd w:id="6400"/>
      <w:bookmarkEnd w:id="6401"/>
      <w:bookmarkEnd w:id="6402"/>
      <w:bookmarkEnd w:id="6403"/>
      <w:bookmarkEnd w:id="6404"/>
      <w:bookmarkEnd w:id="6405"/>
      <w:bookmarkEnd w:id="6406"/>
      <w:bookmarkEnd w:id="6407"/>
      <w:bookmarkEnd w:id="6408"/>
      <w:bookmarkEnd w:id="6409"/>
      <w:bookmarkEnd w:id="6410"/>
      <w:bookmarkEnd w:id="6411"/>
      <w:bookmarkEnd w:id="6412"/>
      <w:bookmarkEnd w:id="6413"/>
      <w:bookmarkEnd w:id="6414"/>
      <w:bookmarkEnd w:id="6415"/>
      <w:bookmarkEnd w:id="6416"/>
      <w:bookmarkEnd w:id="6417"/>
      <w:bookmarkEnd w:id="6418"/>
      <w:bookmarkEnd w:id="6419"/>
      <w:bookmarkEnd w:id="6420"/>
      <w:bookmarkEnd w:id="6421"/>
      <w:bookmarkEnd w:id="6422"/>
      <w:bookmarkEnd w:id="6423"/>
      <w:bookmarkEnd w:id="6424"/>
      <w:bookmarkEnd w:id="6425"/>
      <w:bookmarkEnd w:id="6426"/>
      <w:bookmarkEnd w:id="6427"/>
      <w:bookmarkEnd w:id="6428"/>
      <w:bookmarkEnd w:id="6429"/>
      <w:bookmarkEnd w:id="6430"/>
      <w:bookmarkEnd w:id="6431"/>
      <w:bookmarkEnd w:id="6432"/>
      <w:bookmarkEnd w:id="6433"/>
      <w:bookmarkEnd w:id="6434"/>
      <w:bookmarkEnd w:id="6435"/>
      <w:bookmarkEnd w:id="6436"/>
      <w:bookmarkEnd w:id="6437"/>
      <w:bookmarkEnd w:id="6438"/>
      <w:bookmarkEnd w:id="6439"/>
      <w:bookmarkEnd w:id="6440"/>
      <w:bookmarkEnd w:id="6441"/>
      <w:bookmarkEnd w:id="6442"/>
      <w:bookmarkEnd w:id="6443"/>
      <w:bookmarkEnd w:id="6444"/>
      <w:bookmarkEnd w:id="6445"/>
      <w:bookmarkEnd w:id="6446"/>
      <w:bookmarkEnd w:id="6447"/>
      <w:bookmarkEnd w:id="6448"/>
      <w:bookmarkEnd w:id="6449"/>
      <w:bookmarkEnd w:id="6450"/>
      <w:bookmarkEnd w:id="6451"/>
      <w:bookmarkEnd w:id="6452"/>
      <w:bookmarkEnd w:id="6453"/>
      <w:bookmarkEnd w:id="6454"/>
      <w:bookmarkEnd w:id="6455"/>
      <w:bookmarkEnd w:id="6456"/>
      <w:bookmarkEnd w:id="6457"/>
      <w:bookmarkEnd w:id="6458"/>
      <w:bookmarkEnd w:id="6459"/>
      <w:bookmarkEnd w:id="6460"/>
      <w:bookmarkEnd w:id="6461"/>
      <w:bookmarkEnd w:id="6462"/>
      <w:bookmarkEnd w:id="6463"/>
      <w:bookmarkEnd w:id="6464"/>
      <w:bookmarkEnd w:id="6465"/>
      <w:bookmarkEnd w:id="6466"/>
      <w:bookmarkEnd w:id="6467"/>
      <w:bookmarkEnd w:id="6468"/>
      <w:bookmarkEnd w:id="6469"/>
      <w:bookmarkEnd w:id="6470"/>
      <w:bookmarkEnd w:id="6471"/>
      <w:bookmarkEnd w:id="6472"/>
      <w:bookmarkEnd w:id="6473"/>
      <w:bookmarkEnd w:id="6474"/>
      <w:bookmarkEnd w:id="6475"/>
      <w:bookmarkEnd w:id="6476"/>
      <w:bookmarkEnd w:id="6477"/>
      <w:bookmarkEnd w:id="6478"/>
      <w:bookmarkEnd w:id="6479"/>
      <w:bookmarkEnd w:id="6480"/>
      <w:bookmarkEnd w:id="6481"/>
      <w:bookmarkEnd w:id="6482"/>
      <w:bookmarkEnd w:id="6483"/>
      <w:bookmarkEnd w:id="6484"/>
      <w:bookmarkEnd w:id="6485"/>
      <w:bookmarkEnd w:id="6486"/>
      <w:bookmarkEnd w:id="6487"/>
      <w:bookmarkEnd w:id="6488"/>
      <w:bookmarkEnd w:id="6489"/>
      <w:bookmarkEnd w:id="6490"/>
      <w:bookmarkEnd w:id="6491"/>
      <w:bookmarkEnd w:id="6492"/>
      <w:bookmarkEnd w:id="6493"/>
      <w:bookmarkEnd w:id="6494"/>
      <w:bookmarkEnd w:id="6495"/>
      <w:bookmarkEnd w:id="6496"/>
      <w:bookmarkEnd w:id="6497"/>
      <w:bookmarkEnd w:id="6498"/>
      <w:bookmarkEnd w:id="6499"/>
      <w:bookmarkEnd w:id="6500"/>
      <w:bookmarkEnd w:id="6501"/>
      <w:bookmarkEnd w:id="6502"/>
      <w:bookmarkEnd w:id="6503"/>
      <w:bookmarkEnd w:id="6504"/>
      <w:bookmarkEnd w:id="6505"/>
      <w:bookmarkEnd w:id="6506"/>
      <w:bookmarkEnd w:id="6507"/>
      <w:bookmarkEnd w:id="6508"/>
      <w:bookmarkEnd w:id="6509"/>
      <w:bookmarkEnd w:id="6510"/>
      <w:bookmarkEnd w:id="6511"/>
      <w:bookmarkEnd w:id="6512"/>
      <w:bookmarkEnd w:id="6513"/>
      <w:bookmarkEnd w:id="6514"/>
      <w:bookmarkEnd w:id="6515"/>
      <w:bookmarkEnd w:id="6516"/>
      <w:bookmarkEnd w:id="6517"/>
      <w:bookmarkEnd w:id="6518"/>
      <w:bookmarkEnd w:id="6519"/>
      <w:bookmarkEnd w:id="6520"/>
      <w:bookmarkEnd w:id="6521"/>
      <w:bookmarkEnd w:id="6522"/>
      <w:bookmarkEnd w:id="6523"/>
      <w:bookmarkEnd w:id="6524"/>
      <w:bookmarkEnd w:id="6525"/>
      <w:bookmarkEnd w:id="6526"/>
      <w:bookmarkEnd w:id="6527"/>
      <w:bookmarkEnd w:id="6528"/>
      <w:bookmarkEnd w:id="6529"/>
      <w:bookmarkEnd w:id="6530"/>
      <w:bookmarkEnd w:id="6531"/>
      <w:bookmarkEnd w:id="6532"/>
      <w:bookmarkEnd w:id="6533"/>
      <w:bookmarkEnd w:id="6534"/>
      <w:bookmarkEnd w:id="6535"/>
      <w:bookmarkEnd w:id="6536"/>
      <w:bookmarkEnd w:id="6537"/>
      <w:bookmarkEnd w:id="6538"/>
      <w:bookmarkEnd w:id="6539"/>
      <w:bookmarkEnd w:id="6540"/>
      <w:bookmarkEnd w:id="6541"/>
      <w:bookmarkEnd w:id="6542"/>
      <w:bookmarkEnd w:id="6543"/>
      <w:bookmarkEnd w:id="6544"/>
      <w:bookmarkEnd w:id="6545"/>
      <w:bookmarkEnd w:id="6546"/>
      <w:bookmarkEnd w:id="6547"/>
      <w:bookmarkEnd w:id="6548"/>
      <w:bookmarkEnd w:id="6549"/>
      <w:bookmarkEnd w:id="6550"/>
      <w:bookmarkEnd w:id="6551"/>
      <w:bookmarkEnd w:id="6552"/>
      <w:bookmarkEnd w:id="6553"/>
      <w:bookmarkEnd w:id="6554"/>
      <w:bookmarkEnd w:id="6555"/>
      <w:bookmarkEnd w:id="6556"/>
      <w:bookmarkEnd w:id="6557"/>
      <w:bookmarkEnd w:id="6558"/>
      <w:bookmarkEnd w:id="6559"/>
      <w:bookmarkEnd w:id="6560"/>
      <w:bookmarkEnd w:id="6561"/>
      <w:bookmarkEnd w:id="6562"/>
      <w:bookmarkEnd w:id="6563"/>
      <w:bookmarkEnd w:id="6564"/>
      <w:bookmarkEnd w:id="6565"/>
      <w:bookmarkEnd w:id="6566"/>
      <w:bookmarkEnd w:id="6567"/>
      <w:bookmarkEnd w:id="6568"/>
      <w:bookmarkEnd w:id="6569"/>
      <w:bookmarkEnd w:id="6570"/>
      <w:bookmarkEnd w:id="6571"/>
      <w:bookmarkEnd w:id="6572"/>
      <w:bookmarkEnd w:id="6573"/>
      <w:bookmarkEnd w:id="6574"/>
      <w:bookmarkEnd w:id="6575"/>
      <w:bookmarkEnd w:id="6576"/>
      <w:bookmarkEnd w:id="6577"/>
      <w:bookmarkEnd w:id="6578"/>
      <w:bookmarkEnd w:id="6579"/>
      <w:bookmarkEnd w:id="6580"/>
      <w:bookmarkEnd w:id="6581"/>
      <w:bookmarkEnd w:id="6582"/>
      <w:bookmarkEnd w:id="6583"/>
      <w:bookmarkEnd w:id="6584"/>
      <w:bookmarkEnd w:id="6585"/>
      <w:bookmarkEnd w:id="6586"/>
      <w:bookmarkEnd w:id="6587"/>
      <w:bookmarkEnd w:id="6588"/>
      <w:bookmarkEnd w:id="6589"/>
      <w:bookmarkEnd w:id="6590"/>
      <w:bookmarkEnd w:id="6591"/>
      <w:bookmarkEnd w:id="6592"/>
      <w:bookmarkEnd w:id="6593"/>
      <w:bookmarkEnd w:id="6594"/>
      <w:bookmarkEnd w:id="6595"/>
      <w:bookmarkEnd w:id="6596"/>
      <w:bookmarkEnd w:id="6597"/>
      <w:bookmarkEnd w:id="6598"/>
      <w:bookmarkEnd w:id="6599"/>
      <w:bookmarkEnd w:id="6600"/>
      <w:bookmarkEnd w:id="6601"/>
      <w:bookmarkEnd w:id="6602"/>
      <w:bookmarkEnd w:id="6603"/>
      <w:bookmarkEnd w:id="6604"/>
      <w:bookmarkEnd w:id="6605"/>
      <w:bookmarkEnd w:id="6606"/>
      <w:bookmarkEnd w:id="6607"/>
      <w:bookmarkEnd w:id="6608"/>
      <w:bookmarkEnd w:id="6609"/>
      <w:bookmarkEnd w:id="6610"/>
      <w:bookmarkEnd w:id="6611"/>
      <w:bookmarkEnd w:id="6612"/>
      <w:bookmarkEnd w:id="6613"/>
      <w:bookmarkEnd w:id="6614"/>
      <w:bookmarkEnd w:id="6615"/>
      <w:bookmarkEnd w:id="6616"/>
      <w:bookmarkEnd w:id="6617"/>
      <w:bookmarkEnd w:id="6618"/>
      <w:bookmarkEnd w:id="6619"/>
      <w:bookmarkEnd w:id="6620"/>
      <w:bookmarkEnd w:id="6621"/>
      <w:bookmarkEnd w:id="6622"/>
      <w:bookmarkEnd w:id="6623"/>
      <w:bookmarkEnd w:id="6624"/>
      <w:bookmarkEnd w:id="6625"/>
      <w:bookmarkEnd w:id="6626"/>
      <w:bookmarkEnd w:id="6627"/>
      <w:bookmarkEnd w:id="6628"/>
      <w:bookmarkEnd w:id="6629"/>
      <w:bookmarkEnd w:id="6630"/>
      <w:bookmarkEnd w:id="6631"/>
      <w:bookmarkEnd w:id="6632"/>
      <w:bookmarkEnd w:id="6633"/>
      <w:bookmarkEnd w:id="6634"/>
      <w:bookmarkEnd w:id="6635"/>
      <w:bookmarkEnd w:id="6636"/>
      <w:bookmarkEnd w:id="6637"/>
      <w:bookmarkEnd w:id="6638"/>
      <w:bookmarkEnd w:id="6639"/>
      <w:bookmarkEnd w:id="6640"/>
      <w:bookmarkEnd w:id="6641"/>
      <w:bookmarkEnd w:id="6642"/>
      <w:bookmarkEnd w:id="6643"/>
      <w:bookmarkEnd w:id="6644"/>
      <w:bookmarkEnd w:id="6645"/>
      <w:bookmarkEnd w:id="6646"/>
      <w:bookmarkEnd w:id="6647"/>
      <w:bookmarkEnd w:id="6648"/>
      <w:bookmarkEnd w:id="6649"/>
      <w:bookmarkEnd w:id="6650"/>
      <w:bookmarkEnd w:id="6651"/>
      <w:bookmarkEnd w:id="6652"/>
      <w:bookmarkEnd w:id="6653"/>
      <w:bookmarkEnd w:id="6654"/>
      <w:bookmarkEnd w:id="6655"/>
      <w:bookmarkEnd w:id="6656"/>
      <w:bookmarkEnd w:id="6657"/>
      <w:bookmarkEnd w:id="6658"/>
      <w:bookmarkEnd w:id="6659"/>
      <w:bookmarkEnd w:id="6660"/>
      <w:bookmarkEnd w:id="6661"/>
      <w:bookmarkEnd w:id="6662"/>
      <w:bookmarkEnd w:id="6663"/>
      <w:bookmarkEnd w:id="6664"/>
      <w:bookmarkEnd w:id="6665"/>
      <w:bookmarkEnd w:id="6666"/>
      <w:bookmarkEnd w:id="6667"/>
      <w:bookmarkEnd w:id="6668"/>
      <w:bookmarkEnd w:id="6669"/>
      <w:bookmarkEnd w:id="6670"/>
      <w:bookmarkEnd w:id="6671"/>
      <w:bookmarkEnd w:id="6672"/>
      <w:bookmarkEnd w:id="6673"/>
      <w:bookmarkEnd w:id="6674"/>
      <w:bookmarkEnd w:id="6675"/>
      <w:bookmarkEnd w:id="6676"/>
      <w:bookmarkEnd w:id="6677"/>
      <w:bookmarkEnd w:id="6678"/>
      <w:bookmarkEnd w:id="6679"/>
      <w:bookmarkEnd w:id="6680"/>
      <w:bookmarkEnd w:id="6681"/>
      <w:bookmarkEnd w:id="6682"/>
      <w:bookmarkEnd w:id="6683"/>
      <w:bookmarkEnd w:id="6684"/>
      <w:bookmarkEnd w:id="6685"/>
      <w:bookmarkEnd w:id="6686"/>
      <w:bookmarkEnd w:id="6687"/>
      <w:bookmarkEnd w:id="6688"/>
      <w:bookmarkEnd w:id="6689"/>
      <w:bookmarkEnd w:id="6690"/>
      <w:bookmarkEnd w:id="6691"/>
      <w:bookmarkEnd w:id="6692"/>
      <w:bookmarkEnd w:id="6693"/>
      <w:bookmarkEnd w:id="6694"/>
      <w:bookmarkEnd w:id="6695"/>
      <w:bookmarkEnd w:id="6696"/>
      <w:bookmarkEnd w:id="6697"/>
      <w:bookmarkEnd w:id="6698"/>
      <w:bookmarkEnd w:id="6699"/>
      <w:bookmarkEnd w:id="6700"/>
      <w:bookmarkEnd w:id="6701"/>
      <w:bookmarkEnd w:id="6702"/>
      <w:bookmarkEnd w:id="6703"/>
      <w:bookmarkEnd w:id="6704"/>
      <w:bookmarkEnd w:id="6705"/>
      <w:bookmarkEnd w:id="6706"/>
      <w:bookmarkEnd w:id="6707"/>
      <w:bookmarkEnd w:id="6708"/>
      <w:bookmarkEnd w:id="6709"/>
      <w:bookmarkEnd w:id="6710"/>
      <w:bookmarkEnd w:id="6711"/>
      <w:bookmarkEnd w:id="6712"/>
      <w:bookmarkEnd w:id="6713"/>
      <w:bookmarkEnd w:id="6714"/>
      <w:bookmarkEnd w:id="6715"/>
      <w:bookmarkEnd w:id="6716"/>
      <w:bookmarkEnd w:id="6717"/>
      <w:bookmarkEnd w:id="6718"/>
      <w:bookmarkEnd w:id="6719"/>
      <w:bookmarkEnd w:id="6720"/>
      <w:bookmarkEnd w:id="6721"/>
      <w:bookmarkEnd w:id="6722"/>
      <w:bookmarkEnd w:id="6723"/>
      <w:bookmarkEnd w:id="6724"/>
      <w:bookmarkEnd w:id="6725"/>
      <w:bookmarkEnd w:id="6726"/>
      <w:bookmarkEnd w:id="6727"/>
      <w:bookmarkEnd w:id="6728"/>
      <w:bookmarkEnd w:id="6729"/>
      <w:bookmarkEnd w:id="6730"/>
      <w:bookmarkEnd w:id="6731"/>
      <w:bookmarkEnd w:id="6732"/>
      <w:bookmarkEnd w:id="6733"/>
      <w:bookmarkEnd w:id="6734"/>
      <w:bookmarkEnd w:id="6735"/>
      <w:bookmarkEnd w:id="6736"/>
      <w:bookmarkEnd w:id="6737"/>
      <w:bookmarkEnd w:id="6738"/>
      <w:bookmarkEnd w:id="6739"/>
      <w:bookmarkEnd w:id="6740"/>
      <w:bookmarkEnd w:id="6741"/>
      <w:bookmarkEnd w:id="6742"/>
      <w:bookmarkEnd w:id="6743"/>
      <w:bookmarkEnd w:id="6744"/>
      <w:bookmarkEnd w:id="6745"/>
      <w:bookmarkEnd w:id="6746"/>
      <w:bookmarkEnd w:id="6747"/>
      <w:bookmarkEnd w:id="6748"/>
      <w:bookmarkEnd w:id="6749"/>
      <w:bookmarkEnd w:id="6750"/>
      <w:bookmarkEnd w:id="6751"/>
      <w:bookmarkEnd w:id="6752"/>
      <w:bookmarkEnd w:id="6753"/>
      <w:bookmarkEnd w:id="6754"/>
      <w:bookmarkEnd w:id="6755"/>
      <w:bookmarkEnd w:id="6756"/>
      <w:bookmarkEnd w:id="6757"/>
      <w:bookmarkEnd w:id="6758"/>
      <w:bookmarkEnd w:id="6759"/>
      <w:bookmarkEnd w:id="6760"/>
      <w:bookmarkEnd w:id="6761"/>
      <w:bookmarkEnd w:id="6762"/>
      <w:bookmarkEnd w:id="6763"/>
      <w:bookmarkEnd w:id="6764"/>
      <w:bookmarkEnd w:id="6765"/>
      <w:bookmarkEnd w:id="6766"/>
      <w:bookmarkEnd w:id="6767"/>
      <w:bookmarkEnd w:id="6768"/>
      <w:bookmarkEnd w:id="6769"/>
      <w:bookmarkEnd w:id="6770"/>
      <w:bookmarkEnd w:id="6771"/>
      <w:bookmarkEnd w:id="6772"/>
      <w:bookmarkEnd w:id="6773"/>
      <w:bookmarkEnd w:id="6774"/>
      <w:bookmarkEnd w:id="6775"/>
      <w:bookmarkEnd w:id="6776"/>
      <w:bookmarkEnd w:id="6777"/>
      <w:bookmarkEnd w:id="6778"/>
      <w:bookmarkEnd w:id="6779"/>
      <w:bookmarkEnd w:id="6780"/>
      <w:bookmarkEnd w:id="6781"/>
      <w:bookmarkEnd w:id="6782"/>
      <w:bookmarkEnd w:id="6783"/>
      <w:bookmarkEnd w:id="6784"/>
      <w:bookmarkEnd w:id="6785"/>
      <w:bookmarkEnd w:id="6786"/>
      <w:bookmarkEnd w:id="6787"/>
      <w:bookmarkEnd w:id="6788"/>
      <w:bookmarkEnd w:id="6789"/>
      <w:bookmarkEnd w:id="6790"/>
      <w:bookmarkEnd w:id="6791"/>
      <w:bookmarkEnd w:id="6792"/>
      <w:bookmarkEnd w:id="6793"/>
      <w:bookmarkEnd w:id="6794"/>
      <w:bookmarkEnd w:id="6795"/>
      <w:bookmarkEnd w:id="6796"/>
      <w:bookmarkEnd w:id="6797"/>
      <w:bookmarkEnd w:id="6798"/>
      <w:bookmarkEnd w:id="6799"/>
      <w:bookmarkEnd w:id="6800"/>
      <w:bookmarkEnd w:id="6801"/>
      <w:bookmarkEnd w:id="6802"/>
      <w:bookmarkEnd w:id="6803"/>
      <w:bookmarkEnd w:id="6804"/>
      <w:bookmarkEnd w:id="6805"/>
      <w:bookmarkEnd w:id="6806"/>
      <w:bookmarkEnd w:id="6807"/>
      <w:bookmarkEnd w:id="6808"/>
      <w:bookmarkEnd w:id="6809"/>
      <w:bookmarkEnd w:id="6810"/>
      <w:bookmarkEnd w:id="6811"/>
      <w:bookmarkEnd w:id="6812"/>
      <w:bookmarkEnd w:id="6813"/>
      <w:bookmarkEnd w:id="6814"/>
      <w:bookmarkEnd w:id="6815"/>
      <w:bookmarkEnd w:id="6816"/>
      <w:bookmarkEnd w:id="6817"/>
      <w:bookmarkEnd w:id="6818"/>
      <w:bookmarkEnd w:id="6819"/>
      <w:bookmarkEnd w:id="6820"/>
      <w:bookmarkEnd w:id="6821"/>
      <w:bookmarkEnd w:id="6822"/>
      <w:bookmarkEnd w:id="6823"/>
      <w:bookmarkEnd w:id="6824"/>
      <w:bookmarkEnd w:id="6825"/>
      <w:bookmarkEnd w:id="6826"/>
      <w:bookmarkEnd w:id="6827"/>
      <w:bookmarkEnd w:id="6828"/>
      <w:bookmarkEnd w:id="6829"/>
      <w:bookmarkEnd w:id="6830"/>
      <w:bookmarkEnd w:id="6831"/>
      <w:bookmarkEnd w:id="6832"/>
      <w:bookmarkEnd w:id="6833"/>
      <w:bookmarkEnd w:id="6834"/>
      <w:bookmarkEnd w:id="6835"/>
      <w:bookmarkEnd w:id="6836"/>
      <w:bookmarkEnd w:id="6837"/>
      <w:bookmarkEnd w:id="6838"/>
      <w:bookmarkEnd w:id="6839"/>
      <w:bookmarkEnd w:id="6840"/>
      <w:bookmarkEnd w:id="6841"/>
      <w:bookmarkEnd w:id="6842"/>
      <w:bookmarkEnd w:id="6843"/>
      <w:bookmarkEnd w:id="6844"/>
      <w:bookmarkEnd w:id="6845"/>
      <w:bookmarkEnd w:id="6846"/>
      <w:bookmarkEnd w:id="6847"/>
      <w:bookmarkEnd w:id="6848"/>
      <w:bookmarkEnd w:id="6849"/>
      <w:bookmarkEnd w:id="6850"/>
      <w:bookmarkEnd w:id="6851"/>
      <w:bookmarkEnd w:id="6852"/>
      <w:bookmarkEnd w:id="6853"/>
      <w:bookmarkEnd w:id="6854"/>
      <w:bookmarkEnd w:id="6855"/>
      <w:bookmarkEnd w:id="6856"/>
      <w:bookmarkEnd w:id="6857"/>
      <w:bookmarkEnd w:id="6858"/>
      <w:bookmarkEnd w:id="6859"/>
      <w:bookmarkEnd w:id="6860"/>
      <w:bookmarkEnd w:id="6861"/>
      <w:bookmarkEnd w:id="6862"/>
      <w:bookmarkEnd w:id="6863"/>
      <w:bookmarkEnd w:id="6864"/>
      <w:bookmarkEnd w:id="6865"/>
      <w:bookmarkEnd w:id="6866"/>
      <w:bookmarkEnd w:id="6867"/>
      <w:bookmarkEnd w:id="6868"/>
      <w:bookmarkEnd w:id="6869"/>
      <w:bookmarkEnd w:id="6870"/>
      <w:bookmarkEnd w:id="6871"/>
      <w:bookmarkEnd w:id="6872"/>
      <w:bookmarkEnd w:id="6873"/>
      <w:bookmarkEnd w:id="6874"/>
      <w:bookmarkEnd w:id="6875"/>
      <w:bookmarkEnd w:id="6876"/>
      <w:bookmarkEnd w:id="6877"/>
      <w:bookmarkEnd w:id="6878"/>
      <w:bookmarkEnd w:id="6879"/>
      <w:bookmarkEnd w:id="6880"/>
      <w:bookmarkEnd w:id="6881"/>
      <w:bookmarkEnd w:id="6882"/>
      <w:bookmarkEnd w:id="6883"/>
      <w:bookmarkEnd w:id="6884"/>
      <w:bookmarkEnd w:id="6885"/>
      <w:bookmarkEnd w:id="6886"/>
      <w:bookmarkEnd w:id="6887"/>
      <w:bookmarkEnd w:id="6888"/>
      <w:bookmarkEnd w:id="6889"/>
      <w:bookmarkEnd w:id="6890"/>
      <w:bookmarkEnd w:id="6891"/>
      <w:bookmarkEnd w:id="6892"/>
      <w:bookmarkEnd w:id="6893"/>
      <w:bookmarkEnd w:id="6894"/>
      <w:bookmarkEnd w:id="6895"/>
      <w:bookmarkEnd w:id="6896"/>
      <w:bookmarkEnd w:id="6897"/>
      <w:bookmarkEnd w:id="6898"/>
      <w:bookmarkEnd w:id="6899"/>
      <w:bookmarkEnd w:id="6900"/>
      <w:bookmarkEnd w:id="6901"/>
      <w:bookmarkEnd w:id="6902"/>
      <w:bookmarkEnd w:id="6903"/>
      <w:bookmarkEnd w:id="6904"/>
      <w:bookmarkEnd w:id="6905"/>
      <w:bookmarkEnd w:id="6906"/>
      <w:bookmarkEnd w:id="6907"/>
      <w:bookmarkEnd w:id="6908"/>
      <w:bookmarkEnd w:id="6909"/>
      <w:bookmarkEnd w:id="6910"/>
      <w:bookmarkEnd w:id="6911"/>
      <w:bookmarkEnd w:id="6912"/>
      <w:bookmarkEnd w:id="6913"/>
      <w:bookmarkEnd w:id="6914"/>
      <w:bookmarkEnd w:id="6915"/>
      <w:bookmarkEnd w:id="6916"/>
      <w:bookmarkEnd w:id="6917"/>
      <w:bookmarkEnd w:id="6918"/>
      <w:bookmarkEnd w:id="6919"/>
      <w:bookmarkEnd w:id="6920"/>
      <w:bookmarkEnd w:id="6921"/>
      <w:bookmarkEnd w:id="6922"/>
      <w:bookmarkEnd w:id="6923"/>
      <w:bookmarkEnd w:id="6924"/>
      <w:bookmarkEnd w:id="6925"/>
      <w:bookmarkEnd w:id="6926"/>
      <w:bookmarkEnd w:id="6927"/>
      <w:bookmarkEnd w:id="6928"/>
      <w:bookmarkEnd w:id="6929"/>
      <w:bookmarkEnd w:id="6930"/>
      <w:bookmarkEnd w:id="6931"/>
      <w:bookmarkEnd w:id="6932"/>
      <w:bookmarkEnd w:id="6933"/>
      <w:bookmarkEnd w:id="6934"/>
      <w:bookmarkEnd w:id="6935"/>
      <w:bookmarkEnd w:id="6936"/>
      <w:bookmarkEnd w:id="6937"/>
      <w:bookmarkEnd w:id="6938"/>
      <w:bookmarkEnd w:id="6939"/>
      <w:bookmarkEnd w:id="6940"/>
      <w:bookmarkEnd w:id="6941"/>
      <w:bookmarkEnd w:id="6942"/>
      <w:bookmarkEnd w:id="6943"/>
      <w:bookmarkEnd w:id="6944"/>
      <w:bookmarkEnd w:id="6945"/>
      <w:bookmarkEnd w:id="6946"/>
      <w:bookmarkEnd w:id="6947"/>
      <w:bookmarkEnd w:id="6948"/>
      <w:bookmarkEnd w:id="6949"/>
      <w:bookmarkEnd w:id="6950"/>
      <w:bookmarkEnd w:id="6951"/>
      <w:bookmarkEnd w:id="6952"/>
      <w:bookmarkEnd w:id="6953"/>
      <w:bookmarkEnd w:id="6954"/>
      <w:bookmarkEnd w:id="6955"/>
      <w:bookmarkEnd w:id="6956"/>
      <w:bookmarkEnd w:id="6957"/>
      <w:bookmarkEnd w:id="6958"/>
      <w:bookmarkEnd w:id="6959"/>
      <w:bookmarkEnd w:id="6960"/>
      <w:bookmarkEnd w:id="6961"/>
      <w:bookmarkEnd w:id="6962"/>
      <w:bookmarkEnd w:id="6963"/>
      <w:bookmarkEnd w:id="6964"/>
      <w:bookmarkEnd w:id="6965"/>
      <w:bookmarkEnd w:id="6966"/>
      <w:bookmarkEnd w:id="6967"/>
      <w:bookmarkEnd w:id="6968"/>
      <w:bookmarkEnd w:id="6969"/>
      <w:bookmarkEnd w:id="6970"/>
      <w:bookmarkEnd w:id="6971"/>
      <w:bookmarkEnd w:id="6972"/>
      <w:bookmarkEnd w:id="6973"/>
      <w:bookmarkEnd w:id="6974"/>
      <w:bookmarkEnd w:id="6975"/>
      <w:bookmarkEnd w:id="6976"/>
      <w:bookmarkEnd w:id="6977"/>
      <w:bookmarkEnd w:id="6978"/>
      <w:bookmarkEnd w:id="6979"/>
      <w:bookmarkEnd w:id="6980"/>
      <w:bookmarkEnd w:id="6981"/>
      <w:bookmarkEnd w:id="6982"/>
      <w:bookmarkEnd w:id="6983"/>
      <w:bookmarkEnd w:id="6984"/>
      <w:bookmarkEnd w:id="6985"/>
      <w:bookmarkEnd w:id="6986"/>
      <w:bookmarkEnd w:id="6987"/>
      <w:bookmarkEnd w:id="6988"/>
      <w:r w:rsidRPr="0089360D">
        <w:t>Public Interest Test</w:t>
      </w:r>
      <w:bookmarkEnd w:id="6989"/>
    </w:p>
    <w:p w14:paraId="65DC0774" w14:textId="6F4060CA" w:rsidR="0089360D" w:rsidRPr="0089360D" w:rsidRDefault="0089360D" w:rsidP="005D3223">
      <w:pPr>
        <w:pStyle w:val="Heading2"/>
        <w:numPr>
          <w:ilvl w:val="0"/>
          <w:numId w:val="0"/>
        </w:numPr>
        <w:ind w:left="709"/>
      </w:pPr>
      <w:r w:rsidRPr="0089360D">
        <w:t xml:space="preserve"> </w:t>
      </w:r>
    </w:p>
    <w:p w14:paraId="3BA76D7E" w14:textId="77777777" w:rsidR="00B92C72" w:rsidRDefault="0089360D" w:rsidP="005D3223">
      <w:pPr>
        <w:pStyle w:val="Heading3"/>
      </w:pPr>
      <w:r w:rsidRPr="0089360D">
        <w:t>Information which</w:t>
      </w:r>
      <w:r w:rsidR="00B92C72">
        <w:t>:</w:t>
      </w:r>
    </w:p>
    <w:p w14:paraId="4516CAF3" w14:textId="13CE1E65" w:rsidR="0089360D" w:rsidRPr="0089360D" w:rsidRDefault="0089360D" w:rsidP="005D3223">
      <w:pPr>
        <w:pStyle w:val="Heading3"/>
        <w:numPr>
          <w:ilvl w:val="0"/>
          <w:numId w:val="0"/>
        </w:numPr>
        <w:ind w:left="720"/>
      </w:pPr>
    </w:p>
    <w:p w14:paraId="1674B601" w14:textId="32F4F804" w:rsidR="0089360D" w:rsidRDefault="0089360D" w:rsidP="005D3223">
      <w:pPr>
        <w:ind w:firstLine="720"/>
      </w:pPr>
      <w:r w:rsidRPr="0089360D">
        <w:t>(a)</w:t>
      </w:r>
      <w:r w:rsidRPr="0089360D">
        <w:tab/>
        <w:t xml:space="preserve">falls </w:t>
      </w:r>
      <w:r w:rsidR="00B92C72">
        <w:t>into the relevant sections in the table above</w:t>
      </w:r>
      <w:r w:rsidRPr="0089360D">
        <w:t>; and</w:t>
      </w:r>
    </w:p>
    <w:p w14:paraId="5C4A47CB" w14:textId="77777777" w:rsidR="00B92C72" w:rsidRPr="0089360D" w:rsidRDefault="00B92C72" w:rsidP="005D3223">
      <w:pPr>
        <w:ind w:firstLine="720"/>
      </w:pPr>
    </w:p>
    <w:p w14:paraId="16770328" w14:textId="77777777" w:rsidR="0089360D" w:rsidRPr="0089360D" w:rsidRDefault="0089360D" w:rsidP="005D3223">
      <w:pPr>
        <w:ind w:firstLine="720"/>
      </w:pPr>
      <w:r w:rsidRPr="0089360D">
        <w:t>(b)</w:t>
      </w:r>
      <w:r w:rsidRPr="0089360D">
        <w:tab/>
        <w:t>is not prevented from being exempt by virtue of the ‘qualifications’ above,</w:t>
      </w:r>
    </w:p>
    <w:p w14:paraId="6EC0D13F" w14:textId="618C4857" w:rsidR="0089360D" w:rsidRDefault="0089360D" w:rsidP="005D3223">
      <w:pPr>
        <w:ind w:left="1440"/>
      </w:pPr>
      <w:r w:rsidRPr="0089360D">
        <w:t>is exempt information if and so long, as in all the circumstances of the case, the public interest in maintaining the exemption outweighs the public interest in disclosing the information.</w:t>
      </w:r>
    </w:p>
    <w:p w14:paraId="5DC00AC5" w14:textId="77777777" w:rsidR="00B92C72" w:rsidRPr="0089360D" w:rsidRDefault="00B92C72" w:rsidP="005D3223">
      <w:pPr>
        <w:ind w:left="1440"/>
      </w:pPr>
    </w:p>
    <w:p w14:paraId="7628552B" w14:textId="7ADB7DF4" w:rsidR="0089360D" w:rsidRPr="00D33769" w:rsidRDefault="0089360D" w:rsidP="005D3223">
      <w:pPr>
        <w:pStyle w:val="Heading3"/>
      </w:pPr>
      <w:r w:rsidRPr="0089360D">
        <w:t xml:space="preserve">Information falling within </w:t>
      </w:r>
      <w:r w:rsidR="002830CB">
        <w:t>the table i</w:t>
      </w:r>
      <w:r w:rsidRPr="0089360D">
        <w:t xml:space="preserve">s not exempt by virtue of that paragraph if it relates to proposed </w:t>
      </w:r>
      <w:r w:rsidRPr="00D33769">
        <w:t>development for which the local planning authority can grant itself planning permission under Regulation 3 of the Town and Country Planning General Regulations 1992.</w:t>
      </w:r>
    </w:p>
    <w:p w14:paraId="71F37803" w14:textId="77777777" w:rsidR="002830CB" w:rsidRPr="002830CB" w:rsidRDefault="002830CB"/>
    <w:p w14:paraId="0458596C" w14:textId="517BE4F0" w:rsidR="0089360D" w:rsidRPr="0089360D" w:rsidRDefault="002830CB" w:rsidP="005D3223">
      <w:pPr>
        <w:pStyle w:val="Heading2"/>
        <w:ind w:left="709" w:hanging="709"/>
      </w:pPr>
      <w:bookmarkStart w:id="6990" w:name="_Toc194055504"/>
      <w:r>
        <w:t>Disclosure by Members</w:t>
      </w:r>
      <w:bookmarkEnd w:id="6990"/>
    </w:p>
    <w:p w14:paraId="5445F4AA" w14:textId="77777777" w:rsidR="002830CB" w:rsidRDefault="002830CB" w:rsidP="0089360D"/>
    <w:p w14:paraId="4C6B2F05" w14:textId="2E81A8B3" w:rsidR="0089360D" w:rsidRDefault="0089360D" w:rsidP="005D3223">
      <w:pPr>
        <w:pStyle w:val="Heading3"/>
      </w:pPr>
      <w:r w:rsidRPr="0089360D">
        <w:t>Members will not make public Confidential or Exempt Information without the consent of the Authority or divulge information given in confidence to anyone other than a member or officer entitled to know it unless otherwise authorised.</w:t>
      </w:r>
    </w:p>
    <w:p w14:paraId="3F31B94A" w14:textId="77777777" w:rsidR="002830CB" w:rsidRPr="002830CB" w:rsidRDefault="002830CB"/>
    <w:p w14:paraId="46F7A1CA" w14:textId="190AA93A" w:rsidR="0089360D" w:rsidRPr="0089360D" w:rsidRDefault="002830CB" w:rsidP="005D3223">
      <w:pPr>
        <w:pStyle w:val="Heading2"/>
        <w:ind w:left="709" w:hanging="709"/>
      </w:pPr>
      <w:bookmarkStart w:id="6991" w:name="_Toc194055505"/>
      <w:r>
        <w:lastRenderedPageBreak/>
        <w:t>Public Interest</w:t>
      </w:r>
      <w:bookmarkEnd w:id="6991"/>
    </w:p>
    <w:p w14:paraId="562B0EB3" w14:textId="77777777" w:rsidR="002830CB" w:rsidRDefault="002830CB" w:rsidP="0089360D"/>
    <w:p w14:paraId="2506AD75" w14:textId="490AC7F9" w:rsidR="0089360D" w:rsidRDefault="0089360D" w:rsidP="005D3223">
      <w:pPr>
        <w:pStyle w:val="Heading3"/>
      </w:pPr>
      <w:r w:rsidRPr="0089360D">
        <w:t>Information within</w:t>
      </w:r>
      <w:r w:rsidR="002830CB">
        <w:t xml:space="preserve"> 28.10.5</w:t>
      </w:r>
      <w:r w:rsidRPr="0089360D">
        <w:t xml:space="preserve"> may only be treated as exempt if an assessment of the public interest has been made.</w:t>
      </w:r>
    </w:p>
    <w:p w14:paraId="57949422" w14:textId="77777777" w:rsidR="002830CB" w:rsidRPr="002830CB" w:rsidRDefault="002830CB"/>
    <w:p w14:paraId="0C392AA3" w14:textId="77777777" w:rsidR="0089360D" w:rsidRPr="0089360D" w:rsidRDefault="0089360D" w:rsidP="005D3223">
      <w:pPr>
        <w:pStyle w:val="Heading3"/>
      </w:pPr>
      <w:r w:rsidRPr="0089360D">
        <w:t>The public interest should be assessed on a case by case basis having regard to all relevant factors, to ensure a proper balance is achieved between the right to know, the right to personal privacy and the delivery of effective government.</w:t>
      </w:r>
    </w:p>
    <w:p w14:paraId="107B73D1" w14:textId="77777777" w:rsidR="002830CB" w:rsidRDefault="002830CB" w:rsidP="0089360D"/>
    <w:p w14:paraId="08256D7C" w14:textId="3DA6743F" w:rsidR="0089360D" w:rsidRDefault="0089360D" w:rsidP="005D3223">
      <w:pPr>
        <w:pStyle w:val="Heading3"/>
      </w:pPr>
      <w:r w:rsidRPr="0089360D">
        <w:t xml:space="preserve">In making such an assessment the proper officer should have regard to any relevant prejudice which may be caused to the Authority or any other party if the information were disclosed, having regard to the full context of any disclosure. Account may be taken of whether disclosure would breach any obligation of confidence or the rights of any individual under the Data Protection Act </w:t>
      </w:r>
      <w:r w:rsidR="002830CB">
        <w:t>201</w:t>
      </w:r>
      <w:r w:rsidRPr="0089360D">
        <w:t>8 or the Human Rights Act 1998.</w:t>
      </w:r>
    </w:p>
    <w:p w14:paraId="5EBA73B4" w14:textId="77777777" w:rsidR="002830CB" w:rsidRPr="002830CB" w:rsidRDefault="002830CB"/>
    <w:p w14:paraId="7321C247" w14:textId="77777777" w:rsidR="002830CB" w:rsidRDefault="0089360D" w:rsidP="005D3223">
      <w:pPr>
        <w:pStyle w:val="Heading3"/>
      </w:pPr>
      <w:r w:rsidRPr="0089360D">
        <w:t>Account will be taken of the fact that the public interest may be served by allowing access to information which would:</w:t>
      </w:r>
    </w:p>
    <w:p w14:paraId="1EE5DF5A" w14:textId="35C67818" w:rsidR="0089360D" w:rsidRPr="0089360D" w:rsidRDefault="0089360D" w:rsidP="005D3223">
      <w:pPr>
        <w:pStyle w:val="Heading3"/>
        <w:numPr>
          <w:ilvl w:val="0"/>
          <w:numId w:val="0"/>
        </w:numPr>
        <w:ind w:left="720"/>
      </w:pPr>
    </w:p>
    <w:p w14:paraId="73B64719" w14:textId="05BD7AD3" w:rsidR="0089360D" w:rsidRDefault="0089360D" w:rsidP="005D3223">
      <w:pPr>
        <w:ind w:firstLine="720"/>
      </w:pPr>
      <w:r w:rsidRPr="0089360D">
        <w:t>(a)</w:t>
      </w:r>
      <w:r w:rsidRPr="0089360D">
        <w:tab/>
        <w:t>further the understanding of and participation in debating issues of the day;</w:t>
      </w:r>
    </w:p>
    <w:p w14:paraId="511DA27B" w14:textId="77777777" w:rsidR="002830CB" w:rsidRPr="0089360D" w:rsidRDefault="002830CB" w:rsidP="005D3223">
      <w:pPr>
        <w:ind w:firstLine="720"/>
      </w:pPr>
    </w:p>
    <w:p w14:paraId="32D28E42" w14:textId="0E9486DA" w:rsidR="0089360D" w:rsidRDefault="0089360D" w:rsidP="005D3223">
      <w:pPr>
        <w:ind w:left="1440" w:hanging="720"/>
      </w:pPr>
      <w:r w:rsidRPr="0089360D">
        <w:t>(b)</w:t>
      </w:r>
      <w:r w:rsidRPr="0089360D">
        <w:tab/>
        <w:t>facilitate transparency and accountability in and enhance scrutiny of decisions taken by the Authority;</w:t>
      </w:r>
    </w:p>
    <w:p w14:paraId="730602B4" w14:textId="77777777" w:rsidR="002830CB" w:rsidRPr="0089360D" w:rsidRDefault="002830CB" w:rsidP="005D3223">
      <w:pPr>
        <w:ind w:left="1440" w:hanging="720"/>
      </w:pPr>
    </w:p>
    <w:p w14:paraId="52A83D56" w14:textId="19F9F714" w:rsidR="0089360D" w:rsidRPr="0089360D" w:rsidRDefault="0089360D" w:rsidP="005D3223">
      <w:pPr>
        <w:ind w:firstLine="720"/>
      </w:pPr>
      <w:r w:rsidRPr="0089360D">
        <w:t>(c)</w:t>
      </w:r>
      <w:r w:rsidRPr="0089360D">
        <w:tab/>
        <w:t>facilitate transparency and accountability in the spending of public money;</w:t>
      </w:r>
    </w:p>
    <w:p w14:paraId="1B45F166" w14:textId="77777777" w:rsidR="0089360D" w:rsidRPr="0089360D" w:rsidRDefault="0089360D" w:rsidP="0089360D">
      <w:r w:rsidRPr="0089360D">
        <w:t xml:space="preserve"> </w:t>
      </w:r>
    </w:p>
    <w:p w14:paraId="654A91C5" w14:textId="2DF11FC3" w:rsidR="0089360D" w:rsidRDefault="0089360D" w:rsidP="005D3223">
      <w:pPr>
        <w:ind w:firstLine="720"/>
      </w:pPr>
      <w:r w:rsidRPr="0089360D">
        <w:t>(d)</w:t>
      </w:r>
      <w:r w:rsidRPr="0089360D">
        <w:tab/>
        <w:t>help individuals understand the decisions made by the Authority affecting their lives;</w:t>
      </w:r>
    </w:p>
    <w:p w14:paraId="165C50BD" w14:textId="77777777" w:rsidR="002830CB" w:rsidRPr="0089360D" w:rsidRDefault="002830CB" w:rsidP="005D3223">
      <w:pPr>
        <w:ind w:firstLine="720"/>
      </w:pPr>
    </w:p>
    <w:p w14:paraId="78C729D9" w14:textId="516B2449" w:rsidR="0089360D" w:rsidRDefault="0089360D" w:rsidP="005D3223">
      <w:pPr>
        <w:ind w:firstLine="720"/>
      </w:pPr>
      <w:r w:rsidRPr="0089360D">
        <w:t>(e)</w:t>
      </w:r>
      <w:r w:rsidRPr="0089360D">
        <w:tab/>
        <w:t>bring to light information affecting public safety or danger to the environment;</w:t>
      </w:r>
    </w:p>
    <w:p w14:paraId="165BD6A5" w14:textId="77777777" w:rsidR="002830CB" w:rsidRPr="0089360D" w:rsidRDefault="002830CB" w:rsidP="005D3223">
      <w:pPr>
        <w:ind w:firstLine="720"/>
      </w:pPr>
    </w:p>
    <w:p w14:paraId="0B9D70A2" w14:textId="32EC20F9" w:rsidR="0089360D" w:rsidRDefault="0089360D" w:rsidP="005D3223">
      <w:pPr>
        <w:ind w:left="1440" w:hanging="720"/>
      </w:pPr>
      <w:r w:rsidRPr="0089360D">
        <w:t>(f)</w:t>
      </w:r>
      <w:r w:rsidRPr="0089360D">
        <w:tab/>
        <w:t>contribute to the administration of justice and enforcement of the law or the prevention or detection of crime or the apprehension or prosecution of offenders;</w:t>
      </w:r>
    </w:p>
    <w:p w14:paraId="27B9B4DE" w14:textId="77777777" w:rsidR="002830CB" w:rsidRPr="0089360D" w:rsidRDefault="002830CB" w:rsidP="005D3223">
      <w:pPr>
        <w:ind w:left="1440" w:hanging="720"/>
      </w:pPr>
    </w:p>
    <w:p w14:paraId="31F6A1A3" w14:textId="74E7E7D6" w:rsidR="0089360D" w:rsidRDefault="0089360D" w:rsidP="005D3223">
      <w:pPr>
        <w:ind w:firstLine="720"/>
      </w:pPr>
      <w:r w:rsidRPr="0089360D">
        <w:t>(g)</w:t>
      </w:r>
      <w:r w:rsidRPr="0089360D">
        <w:tab/>
        <w:t>protect the public from unsafe products or rogue traders or practices;</w:t>
      </w:r>
    </w:p>
    <w:p w14:paraId="7FB60615" w14:textId="77777777" w:rsidR="002830CB" w:rsidRPr="0089360D" w:rsidRDefault="002830CB" w:rsidP="005D3223">
      <w:pPr>
        <w:ind w:firstLine="720"/>
      </w:pPr>
    </w:p>
    <w:p w14:paraId="5DA3B930" w14:textId="085211B9" w:rsidR="0089360D" w:rsidRDefault="0089360D" w:rsidP="005D3223">
      <w:pPr>
        <w:pStyle w:val="Heading3"/>
      </w:pPr>
      <w:r w:rsidRPr="0089360D">
        <w:t>In making such an assessment the following factors should be regarded as irrelevant:</w:t>
      </w:r>
    </w:p>
    <w:p w14:paraId="4F7EA3DF" w14:textId="77777777" w:rsidR="002830CB" w:rsidRPr="002830CB" w:rsidRDefault="002830CB"/>
    <w:p w14:paraId="6D045182" w14:textId="19DAD8B8" w:rsidR="0089360D" w:rsidRDefault="0089360D" w:rsidP="005D3223">
      <w:pPr>
        <w:ind w:firstLine="720"/>
      </w:pPr>
      <w:r w:rsidRPr="0089360D">
        <w:t>(a)</w:t>
      </w:r>
      <w:r w:rsidRPr="0089360D">
        <w:tab/>
        <w:t>possible embarrassment to the Authority or its Officers;</w:t>
      </w:r>
    </w:p>
    <w:p w14:paraId="7BB8B8C5" w14:textId="77777777" w:rsidR="002830CB" w:rsidRPr="0089360D" w:rsidRDefault="002830CB" w:rsidP="005D3223">
      <w:pPr>
        <w:ind w:firstLine="720"/>
      </w:pPr>
    </w:p>
    <w:p w14:paraId="59B7D7B8" w14:textId="2DC75090" w:rsidR="0089360D" w:rsidRDefault="0089360D" w:rsidP="005D3223">
      <w:pPr>
        <w:ind w:firstLine="720"/>
      </w:pPr>
      <w:r w:rsidRPr="0089360D">
        <w:t>(b)</w:t>
      </w:r>
      <w:r w:rsidRPr="0089360D">
        <w:tab/>
        <w:t>possible loss of confidence in the Authority or other public body;</w:t>
      </w:r>
    </w:p>
    <w:p w14:paraId="526A6281" w14:textId="77777777" w:rsidR="002830CB" w:rsidRPr="0089360D" w:rsidRDefault="002830CB" w:rsidP="005D3223">
      <w:pPr>
        <w:ind w:firstLine="720"/>
      </w:pPr>
    </w:p>
    <w:p w14:paraId="7CDB9278" w14:textId="522A7E59" w:rsidR="0089360D" w:rsidRDefault="0089360D" w:rsidP="005D3223">
      <w:pPr>
        <w:ind w:firstLine="720"/>
      </w:pPr>
      <w:r w:rsidRPr="0089360D">
        <w:t>(c)</w:t>
      </w:r>
      <w:r w:rsidRPr="0089360D">
        <w:tab/>
        <w:t>the seniority of persons involved in the subject matter;</w:t>
      </w:r>
    </w:p>
    <w:p w14:paraId="433DF160" w14:textId="1E3B5279" w:rsidR="002830CB" w:rsidRPr="0089360D" w:rsidRDefault="002830CB" w:rsidP="005D3223">
      <w:pPr>
        <w:ind w:firstLine="720"/>
      </w:pPr>
      <w:r>
        <w:tab/>
      </w:r>
    </w:p>
    <w:p w14:paraId="0E8F03A0" w14:textId="0E333411" w:rsidR="0089360D" w:rsidRDefault="0089360D" w:rsidP="005D3223">
      <w:pPr>
        <w:ind w:firstLine="720"/>
      </w:pPr>
      <w:r w:rsidRPr="0089360D">
        <w:t>(d)</w:t>
      </w:r>
      <w:r w:rsidRPr="0089360D">
        <w:tab/>
        <w:t>the risk of the public misinterpreting the information.</w:t>
      </w:r>
    </w:p>
    <w:p w14:paraId="5D611617" w14:textId="77777777" w:rsidR="002830CB" w:rsidRPr="0089360D" w:rsidRDefault="002830CB" w:rsidP="005D3223">
      <w:pPr>
        <w:ind w:firstLine="720"/>
      </w:pPr>
    </w:p>
    <w:p w14:paraId="1F8AD8AF" w14:textId="2588833F" w:rsidR="0089360D" w:rsidRPr="0089360D" w:rsidRDefault="002830CB" w:rsidP="005D3223">
      <w:pPr>
        <w:pStyle w:val="Heading2"/>
        <w:ind w:left="709" w:hanging="709"/>
      </w:pPr>
      <w:bookmarkStart w:id="6992" w:name="_Toc194055506"/>
      <w:r>
        <w:t>Exclusion of Access by the Public to Reports</w:t>
      </w:r>
      <w:bookmarkEnd w:id="6992"/>
    </w:p>
    <w:p w14:paraId="5ED65C3C" w14:textId="77777777" w:rsidR="002830CB" w:rsidRDefault="002830CB" w:rsidP="0089360D"/>
    <w:p w14:paraId="2CA776F6" w14:textId="3EAAB3AD" w:rsidR="0089360D" w:rsidRDefault="0089360D" w:rsidP="005D3223">
      <w:pPr>
        <w:pStyle w:val="Heading3"/>
      </w:pPr>
      <w:r w:rsidRPr="0089360D">
        <w:t>If the proper officer thinks fit, the Council may exclude access by the public to reports which in</w:t>
      </w:r>
      <w:r w:rsidR="002830CB">
        <w:t xml:space="preserve"> their</w:t>
      </w:r>
      <w:r w:rsidRPr="0089360D">
        <w:t xml:space="preserve"> opinion relate to items during which</w:t>
      </w:r>
      <w:r w:rsidR="002830CB">
        <w:t xml:space="preserve"> </w:t>
      </w:r>
      <w:r w:rsidRPr="0089360D">
        <w:t>the meeting is likely not to be open to the public. Such reports will be marked "Not for publication" together with the category of information likely to be disclosed.</w:t>
      </w:r>
    </w:p>
    <w:p w14:paraId="4AB0BC56" w14:textId="77777777" w:rsidR="002830CB" w:rsidRPr="002830CB" w:rsidRDefault="002830CB"/>
    <w:p w14:paraId="5A5859F8" w14:textId="35BBBA82" w:rsidR="002830CB" w:rsidRDefault="002830CB" w:rsidP="005D3223">
      <w:pPr>
        <w:pStyle w:val="Heading2"/>
        <w:ind w:left="709" w:hanging="709"/>
      </w:pPr>
      <w:bookmarkStart w:id="6993" w:name="_Toc194055507"/>
      <w:r>
        <w:lastRenderedPageBreak/>
        <w:t>The Forward Work Programme</w:t>
      </w:r>
      <w:bookmarkEnd w:id="6993"/>
    </w:p>
    <w:p w14:paraId="2F8B767D" w14:textId="0C880C9B" w:rsidR="0089360D" w:rsidRPr="0089360D" w:rsidRDefault="0089360D" w:rsidP="005D3223">
      <w:pPr>
        <w:pStyle w:val="Heading2"/>
        <w:numPr>
          <w:ilvl w:val="0"/>
          <w:numId w:val="0"/>
        </w:numPr>
        <w:ind w:left="709"/>
      </w:pPr>
      <w:r w:rsidRPr="0089360D">
        <w:t xml:space="preserve"> </w:t>
      </w:r>
    </w:p>
    <w:p w14:paraId="765A3D50" w14:textId="7F5ED58C" w:rsidR="0089360D" w:rsidRDefault="0089360D" w:rsidP="005D3223">
      <w:pPr>
        <w:pStyle w:val="Heading3"/>
      </w:pPr>
      <w:r w:rsidRPr="0089360D">
        <w:t>Period of forward work programme</w:t>
      </w:r>
      <w:r w:rsidR="002830CB">
        <w:t xml:space="preserve">. </w:t>
      </w:r>
      <w:r w:rsidRPr="0089360D">
        <w:t xml:space="preserve">The forward work programme will be prepared by the Chief Executive to cover a period of </w:t>
      </w:r>
      <w:r w:rsidR="002830CB">
        <w:t>4</w:t>
      </w:r>
      <w:r w:rsidRPr="0089360D">
        <w:t xml:space="preserve"> months. It will be updated quarterly on a rolling basis.</w:t>
      </w:r>
    </w:p>
    <w:p w14:paraId="57358408" w14:textId="77777777" w:rsidR="002830CB" w:rsidRPr="002830CB" w:rsidRDefault="002830CB"/>
    <w:p w14:paraId="35D884D4" w14:textId="55B553CC" w:rsidR="0089360D" w:rsidRDefault="0089360D" w:rsidP="005D3223">
      <w:pPr>
        <w:pStyle w:val="Heading3"/>
      </w:pPr>
      <w:r w:rsidRPr="0089360D">
        <w:t>Contents of forward work programme</w:t>
      </w:r>
      <w:r w:rsidR="002830CB">
        <w:t xml:space="preserve">. </w:t>
      </w:r>
      <w:r w:rsidRPr="0089360D">
        <w:t>The forward work programme will contain matters which the executive,</w:t>
      </w:r>
      <w:r w:rsidR="00D679DB">
        <w:t xml:space="preserve"> Scrutiny </w:t>
      </w:r>
      <w:r w:rsidRPr="0089360D">
        <w:t>committees and full Council are likely to consider. It will contain information on:</w:t>
      </w:r>
    </w:p>
    <w:p w14:paraId="0F9C69BC" w14:textId="77777777" w:rsidR="002830CB" w:rsidRPr="002830CB" w:rsidRDefault="002830CB" w:rsidP="005D3223">
      <w:pPr>
        <w:ind w:left="720"/>
      </w:pPr>
    </w:p>
    <w:p w14:paraId="4E6C9B3F" w14:textId="6B2FDD59" w:rsidR="0089360D" w:rsidRDefault="0089360D" w:rsidP="005D3223">
      <w:pPr>
        <w:ind w:left="1440" w:hanging="720"/>
      </w:pPr>
      <w:r w:rsidRPr="0089360D">
        <w:t>(a)</w:t>
      </w:r>
      <w:r w:rsidRPr="0089360D">
        <w:tab/>
        <w:t>the timetable for considering the budget and any plans forming part of the policy framework and requiring council approval, and which body is to consider them;</w:t>
      </w:r>
    </w:p>
    <w:p w14:paraId="264B9D70" w14:textId="77777777" w:rsidR="002830CB" w:rsidRPr="0089360D" w:rsidRDefault="002830CB" w:rsidP="005D3223">
      <w:pPr>
        <w:ind w:left="1440" w:hanging="720"/>
      </w:pPr>
    </w:p>
    <w:p w14:paraId="378C9EBF" w14:textId="17D9DA4C" w:rsidR="0089360D" w:rsidRDefault="0089360D" w:rsidP="005D3223">
      <w:pPr>
        <w:ind w:firstLine="720"/>
      </w:pPr>
      <w:r w:rsidRPr="0089360D">
        <w:t>(b)</w:t>
      </w:r>
      <w:r w:rsidRPr="0089360D">
        <w:tab/>
        <w:t>the timetable for considering any plans which are the responsibility of the executive;</w:t>
      </w:r>
    </w:p>
    <w:p w14:paraId="1B98517B" w14:textId="77777777" w:rsidR="002830CB" w:rsidRPr="0089360D" w:rsidRDefault="002830CB" w:rsidP="005D3223">
      <w:pPr>
        <w:ind w:firstLine="720"/>
      </w:pPr>
    </w:p>
    <w:p w14:paraId="28B2DD94" w14:textId="100B7E56" w:rsidR="0089360D" w:rsidRDefault="0089360D" w:rsidP="005D3223">
      <w:pPr>
        <w:ind w:left="1440" w:hanging="720"/>
      </w:pPr>
      <w:r w:rsidRPr="0089360D">
        <w:t>(c)</w:t>
      </w:r>
      <w:r w:rsidRPr="0089360D">
        <w:tab/>
        <w:t>any individual matters on which the executive intends to consult in advance of taking a decision, and the timetable for consultation and decision;</w:t>
      </w:r>
    </w:p>
    <w:p w14:paraId="23FA52D4" w14:textId="77777777" w:rsidR="002830CB" w:rsidRPr="0089360D" w:rsidRDefault="002830CB" w:rsidP="005D3223">
      <w:pPr>
        <w:ind w:left="1440" w:hanging="720"/>
      </w:pPr>
    </w:p>
    <w:p w14:paraId="70EB4896" w14:textId="285CAAA1" w:rsidR="0089360D" w:rsidRPr="0089360D" w:rsidRDefault="0089360D" w:rsidP="005D3223">
      <w:pPr>
        <w:ind w:firstLine="720"/>
      </w:pPr>
      <w:r w:rsidRPr="0089360D">
        <w:t>(d)</w:t>
      </w:r>
      <w:r w:rsidRPr="0089360D">
        <w:tab/>
        <w:t>the work programme of the</w:t>
      </w:r>
      <w:r w:rsidR="00D679DB">
        <w:t xml:space="preserve"> Scrutiny </w:t>
      </w:r>
      <w:r w:rsidRPr="0089360D">
        <w:t>committees, to the extent that it is known.</w:t>
      </w:r>
    </w:p>
    <w:p w14:paraId="0D4C89D2" w14:textId="77777777" w:rsidR="0089360D" w:rsidRPr="0089360D" w:rsidRDefault="0089360D" w:rsidP="0089360D">
      <w:r w:rsidRPr="0089360D">
        <w:t xml:space="preserve"> </w:t>
      </w:r>
    </w:p>
    <w:p w14:paraId="0FCBDFA7" w14:textId="0745F26D" w:rsidR="0089360D" w:rsidRPr="0089360D" w:rsidRDefault="002830CB" w:rsidP="005D3223">
      <w:pPr>
        <w:pStyle w:val="Heading2"/>
        <w:ind w:left="709" w:hanging="709"/>
      </w:pPr>
      <w:bookmarkStart w:id="6994" w:name="_Toc26247263"/>
      <w:bookmarkStart w:id="6995" w:name="_Toc26280823"/>
      <w:bookmarkStart w:id="6996" w:name="_Toc27735596"/>
      <w:bookmarkStart w:id="6997" w:name="_Toc29279112"/>
      <w:bookmarkStart w:id="6998" w:name="_Toc29322837"/>
      <w:bookmarkStart w:id="6999" w:name="_Toc29406960"/>
      <w:bookmarkStart w:id="7000" w:name="_Toc29410642"/>
      <w:bookmarkStart w:id="7001" w:name="_Toc29452498"/>
      <w:bookmarkStart w:id="7002" w:name="_Toc30057666"/>
      <w:bookmarkStart w:id="7003" w:name="_Toc30445737"/>
      <w:bookmarkStart w:id="7004" w:name="_Toc30529372"/>
      <w:bookmarkStart w:id="7005" w:name="_Toc30616514"/>
      <w:bookmarkStart w:id="7006" w:name="_Toc31085173"/>
      <w:bookmarkStart w:id="7007" w:name="_Toc31088796"/>
      <w:bookmarkStart w:id="7008" w:name="_Toc31811128"/>
      <w:bookmarkStart w:id="7009" w:name="_Toc31811922"/>
      <w:bookmarkStart w:id="7010" w:name="_Toc31885336"/>
      <w:bookmarkStart w:id="7011" w:name="_Toc59534143"/>
      <w:bookmarkStart w:id="7012" w:name="_Toc60302798"/>
      <w:bookmarkStart w:id="7013" w:name="_Toc60839681"/>
      <w:bookmarkStart w:id="7014" w:name="_Toc60841558"/>
      <w:bookmarkStart w:id="7015" w:name="_Toc60931331"/>
      <w:bookmarkStart w:id="7016" w:name="_Toc65500525"/>
      <w:bookmarkStart w:id="7017" w:name="_Toc65645579"/>
      <w:bookmarkStart w:id="7018" w:name="_Toc81977402"/>
      <w:bookmarkStart w:id="7019" w:name="_Toc100744853"/>
      <w:bookmarkStart w:id="7020" w:name="_Toc103188416"/>
      <w:bookmarkStart w:id="7021" w:name="_Toc129253987"/>
      <w:bookmarkStart w:id="7022" w:name="_Toc135637695"/>
      <w:bookmarkStart w:id="7023" w:name="_Toc26247264"/>
      <w:bookmarkStart w:id="7024" w:name="_Toc26280824"/>
      <w:bookmarkStart w:id="7025" w:name="_Toc27735597"/>
      <w:bookmarkStart w:id="7026" w:name="_Toc29279113"/>
      <w:bookmarkStart w:id="7027" w:name="_Toc29322838"/>
      <w:bookmarkStart w:id="7028" w:name="_Toc29406961"/>
      <w:bookmarkStart w:id="7029" w:name="_Toc29410643"/>
      <w:bookmarkStart w:id="7030" w:name="_Toc29452499"/>
      <w:bookmarkStart w:id="7031" w:name="_Toc30057667"/>
      <w:bookmarkStart w:id="7032" w:name="_Toc30445738"/>
      <w:bookmarkStart w:id="7033" w:name="_Toc30529373"/>
      <w:bookmarkStart w:id="7034" w:name="_Toc30616515"/>
      <w:bookmarkStart w:id="7035" w:name="_Toc31085174"/>
      <w:bookmarkStart w:id="7036" w:name="_Toc31088797"/>
      <w:bookmarkStart w:id="7037" w:name="_Toc31811129"/>
      <w:bookmarkStart w:id="7038" w:name="_Toc31811923"/>
      <w:bookmarkStart w:id="7039" w:name="_Toc31885337"/>
      <w:bookmarkStart w:id="7040" w:name="_Toc59534144"/>
      <w:bookmarkStart w:id="7041" w:name="_Toc60302799"/>
      <w:bookmarkStart w:id="7042" w:name="_Toc60839682"/>
      <w:bookmarkStart w:id="7043" w:name="_Toc60841559"/>
      <w:bookmarkStart w:id="7044" w:name="_Toc60931332"/>
      <w:bookmarkStart w:id="7045" w:name="_Toc65500526"/>
      <w:bookmarkStart w:id="7046" w:name="_Toc65645580"/>
      <w:bookmarkStart w:id="7047" w:name="_Toc81977403"/>
      <w:bookmarkStart w:id="7048" w:name="_Toc100744854"/>
      <w:bookmarkStart w:id="7049" w:name="_Toc103188417"/>
      <w:bookmarkStart w:id="7050" w:name="_Toc129253988"/>
      <w:bookmarkStart w:id="7051" w:name="_Toc135637696"/>
      <w:bookmarkStart w:id="7052" w:name="_Toc194055508"/>
      <w:bookmarkEnd w:id="6994"/>
      <w:bookmarkEnd w:id="6995"/>
      <w:bookmarkEnd w:id="6996"/>
      <w:bookmarkEnd w:id="6997"/>
      <w:bookmarkEnd w:id="6998"/>
      <w:bookmarkEnd w:id="6999"/>
      <w:bookmarkEnd w:id="7000"/>
      <w:bookmarkEnd w:id="7001"/>
      <w:bookmarkEnd w:id="7002"/>
      <w:bookmarkEnd w:id="7003"/>
      <w:bookmarkEnd w:id="7004"/>
      <w:bookmarkEnd w:id="7005"/>
      <w:bookmarkEnd w:id="7006"/>
      <w:bookmarkEnd w:id="7007"/>
      <w:bookmarkEnd w:id="7008"/>
      <w:bookmarkEnd w:id="7009"/>
      <w:bookmarkEnd w:id="7010"/>
      <w:bookmarkEnd w:id="7011"/>
      <w:bookmarkEnd w:id="7012"/>
      <w:bookmarkEnd w:id="7013"/>
      <w:bookmarkEnd w:id="7014"/>
      <w:bookmarkEnd w:id="7015"/>
      <w:bookmarkEnd w:id="7016"/>
      <w:bookmarkEnd w:id="7017"/>
      <w:bookmarkEnd w:id="7018"/>
      <w:bookmarkEnd w:id="7019"/>
      <w:bookmarkEnd w:id="7020"/>
      <w:bookmarkEnd w:id="7021"/>
      <w:bookmarkEnd w:id="7022"/>
      <w:bookmarkEnd w:id="7023"/>
      <w:bookmarkEnd w:id="7024"/>
      <w:bookmarkEnd w:id="7025"/>
      <w:bookmarkEnd w:id="7026"/>
      <w:bookmarkEnd w:id="7027"/>
      <w:bookmarkEnd w:id="7028"/>
      <w:bookmarkEnd w:id="7029"/>
      <w:bookmarkEnd w:id="7030"/>
      <w:bookmarkEnd w:id="7031"/>
      <w:bookmarkEnd w:id="7032"/>
      <w:bookmarkEnd w:id="7033"/>
      <w:bookmarkEnd w:id="7034"/>
      <w:bookmarkEnd w:id="7035"/>
      <w:bookmarkEnd w:id="7036"/>
      <w:bookmarkEnd w:id="7037"/>
      <w:bookmarkEnd w:id="7038"/>
      <w:bookmarkEnd w:id="7039"/>
      <w:bookmarkEnd w:id="7040"/>
      <w:bookmarkEnd w:id="7041"/>
      <w:bookmarkEnd w:id="7042"/>
      <w:bookmarkEnd w:id="7043"/>
      <w:bookmarkEnd w:id="7044"/>
      <w:bookmarkEnd w:id="7045"/>
      <w:bookmarkEnd w:id="7046"/>
      <w:bookmarkEnd w:id="7047"/>
      <w:bookmarkEnd w:id="7048"/>
      <w:bookmarkEnd w:id="7049"/>
      <w:bookmarkEnd w:id="7050"/>
      <w:bookmarkEnd w:id="7051"/>
      <w:r>
        <w:t>Consultation on Proposals to be Considered by the Executive</w:t>
      </w:r>
      <w:bookmarkEnd w:id="7052"/>
    </w:p>
    <w:p w14:paraId="65E631EA" w14:textId="77777777" w:rsidR="002830CB" w:rsidRDefault="002830CB" w:rsidP="0089360D"/>
    <w:p w14:paraId="1B4FC1B8" w14:textId="3E1F02C9" w:rsidR="0089360D" w:rsidRDefault="0089360D" w:rsidP="005D3223">
      <w:pPr>
        <w:pStyle w:val="Heading3"/>
      </w:pPr>
      <w:r w:rsidRPr="0089360D">
        <w:t xml:space="preserve">At least </w:t>
      </w:r>
      <w:r w:rsidR="002830CB">
        <w:t>2</w:t>
      </w:r>
      <w:r w:rsidRPr="0089360D">
        <w:t xml:space="preserve"> weeks should be permitted in the forward plan timetable for consultation with relevant</w:t>
      </w:r>
      <w:r w:rsidR="00D679DB">
        <w:t xml:space="preserve"> Scrutiny </w:t>
      </w:r>
      <w:r w:rsidRPr="0089360D">
        <w:t>committees and ward members where a matter is to be considered by the executive and is not urgent (as defined below) or confidential or exempt.</w:t>
      </w:r>
    </w:p>
    <w:p w14:paraId="012A35FD" w14:textId="77777777" w:rsidR="002830CB" w:rsidRPr="002830CB" w:rsidRDefault="002830CB"/>
    <w:p w14:paraId="5DC75E39" w14:textId="480BE4BC" w:rsidR="0089360D" w:rsidRDefault="0089360D" w:rsidP="005D3223">
      <w:pPr>
        <w:pStyle w:val="Heading3"/>
      </w:pPr>
      <w:r w:rsidRPr="0089360D">
        <w:t>A matter may be considered urgent where the events to which it is addressed were unforeseen at the time that the last forward work programme was produced and a decision is required within (the minimum time provided for consultation as specified above).</w:t>
      </w:r>
    </w:p>
    <w:p w14:paraId="0B52EB13" w14:textId="77777777" w:rsidR="002830CB" w:rsidRPr="002830CB" w:rsidRDefault="002830CB"/>
    <w:p w14:paraId="65D73B8E" w14:textId="22C21773" w:rsidR="00680683" w:rsidRDefault="0089360D" w:rsidP="005D3223">
      <w:pPr>
        <w:pStyle w:val="Heading3"/>
      </w:pPr>
      <w:r w:rsidRPr="0089360D">
        <w:t>A decision can only be treated as urgent if the decision taker (if an individual) or the chair of the body making the decision obtains the agreement of the chair of a relevant</w:t>
      </w:r>
      <w:r w:rsidR="00D679DB">
        <w:t xml:space="preserve"> Scrutiny </w:t>
      </w:r>
      <w:r w:rsidRPr="0089360D">
        <w:t>committee that the taking of the decision cannot be reasonably deferred. If there is no chair of a relevant</w:t>
      </w:r>
      <w:r w:rsidR="00D679DB">
        <w:t xml:space="preserve"> Scrutiny </w:t>
      </w:r>
      <w:r w:rsidRPr="0089360D">
        <w:t>committee, or if the chair of each relevant</w:t>
      </w:r>
      <w:r w:rsidR="00D679DB">
        <w:t xml:space="preserve"> Scrutiny </w:t>
      </w:r>
      <w:r w:rsidRPr="0089360D">
        <w:t xml:space="preserve">committee is unable to act, then the agreement of the </w:t>
      </w:r>
      <w:r w:rsidR="00864605">
        <w:t>Chief Executive</w:t>
      </w:r>
      <w:r w:rsidRPr="0089360D">
        <w:t>, will suffice.</w:t>
      </w:r>
    </w:p>
    <w:p w14:paraId="340AD72B" w14:textId="77777777" w:rsidR="00680683" w:rsidRPr="00680683" w:rsidRDefault="00680683"/>
    <w:p w14:paraId="44769B41" w14:textId="18388BF7" w:rsidR="0089360D" w:rsidRDefault="0089360D" w:rsidP="005D3223">
      <w:pPr>
        <w:pStyle w:val="Heading3"/>
      </w:pPr>
      <w:r w:rsidRPr="0089360D">
        <w:t xml:space="preserve"> Any decisions taken under this urgency procedure will be recorded as having been taken in the absence of consultation in the decision record.</w:t>
      </w:r>
    </w:p>
    <w:p w14:paraId="4C5E5407" w14:textId="77777777" w:rsidR="00680683" w:rsidRPr="00680683" w:rsidRDefault="00680683"/>
    <w:p w14:paraId="67A6CDF6" w14:textId="0B0A60BC" w:rsidR="00680683" w:rsidRDefault="00680683" w:rsidP="005D3223">
      <w:pPr>
        <w:pStyle w:val="Heading2"/>
        <w:ind w:left="709" w:hanging="709"/>
      </w:pPr>
      <w:bookmarkStart w:id="7053" w:name="_Toc194055509"/>
      <w:r>
        <w:t>Record of Decisions of the Executive</w:t>
      </w:r>
      <w:bookmarkEnd w:id="7053"/>
    </w:p>
    <w:p w14:paraId="425B2A77" w14:textId="77777777" w:rsidR="00680683" w:rsidRDefault="00680683" w:rsidP="005D3223">
      <w:pPr>
        <w:pStyle w:val="Heading2"/>
        <w:numPr>
          <w:ilvl w:val="0"/>
          <w:numId w:val="0"/>
        </w:numPr>
      </w:pPr>
    </w:p>
    <w:p w14:paraId="152EF1B2" w14:textId="33FB3ADE" w:rsidR="0089360D" w:rsidRDefault="0089360D" w:rsidP="005D3223">
      <w:pPr>
        <w:pStyle w:val="Heading3"/>
      </w:pPr>
      <w:r w:rsidRPr="0089360D">
        <w:t>The decision record</w:t>
      </w:r>
      <w:r w:rsidR="00680683">
        <w:t>:</w:t>
      </w:r>
    </w:p>
    <w:p w14:paraId="480E2BEB" w14:textId="77777777" w:rsidR="00680683" w:rsidRPr="00680683" w:rsidRDefault="00680683"/>
    <w:p w14:paraId="541E6A35" w14:textId="282DCA7D" w:rsidR="00680683" w:rsidRDefault="0089360D" w:rsidP="005D3223">
      <w:pPr>
        <w:ind w:left="1440" w:hanging="720"/>
      </w:pPr>
      <w:r w:rsidRPr="0089360D">
        <w:t>(a)</w:t>
      </w:r>
      <w:r w:rsidRPr="0089360D">
        <w:tab/>
      </w:r>
      <w:r w:rsidR="00680683">
        <w:t>a</w:t>
      </w:r>
      <w:r w:rsidRPr="0089360D">
        <w:t xml:space="preserve"> written record will be made of every executive decision made by the executive and its committees (if any) and individual members, and to joint committees and joint sub-committees whose members are all members of a local authority executive</w:t>
      </w:r>
      <w:r w:rsidR="00680683">
        <w:t>;</w:t>
      </w:r>
    </w:p>
    <w:p w14:paraId="44FAEE6A" w14:textId="7FBDEE1B" w:rsidR="0089360D" w:rsidRPr="0089360D" w:rsidRDefault="0089360D" w:rsidP="005D3223">
      <w:pPr>
        <w:ind w:left="1440" w:hanging="720"/>
      </w:pPr>
    </w:p>
    <w:p w14:paraId="69992D8D" w14:textId="346473B3" w:rsidR="0089360D" w:rsidRDefault="0089360D" w:rsidP="005D3223">
      <w:pPr>
        <w:ind w:firstLine="720"/>
      </w:pPr>
      <w:r w:rsidRPr="0089360D">
        <w:t>(b)</w:t>
      </w:r>
      <w:r w:rsidRPr="0089360D">
        <w:tab/>
      </w:r>
      <w:r w:rsidR="00680683">
        <w:t>t</w:t>
      </w:r>
      <w:r w:rsidRPr="0089360D">
        <w:t>his decision record will include a statement, for each decision, of:</w:t>
      </w:r>
    </w:p>
    <w:p w14:paraId="580DCBFC" w14:textId="77777777" w:rsidR="00680683" w:rsidRPr="0089360D" w:rsidRDefault="00680683" w:rsidP="005D3223">
      <w:pPr>
        <w:ind w:firstLine="720"/>
      </w:pPr>
    </w:p>
    <w:p w14:paraId="34755A48" w14:textId="0CB77777" w:rsidR="0089360D" w:rsidRDefault="00680683" w:rsidP="005D3223">
      <w:pPr>
        <w:ind w:left="720" w:firstLine="720"/>
      </w:pPr>
      <w:r>
        <w:t>(i)</w:t>
      </w:r>
      <w:r w:rsidR="0089360D" w:rsidRPr="0089360D">
        <w:tab/>
        <w:t>the decision made</w:t>
      </w:r>
      <w:r>
        <w:t>;</w:t>
      </w:r>
    </w:p>
    <w:p w14:paraId="06A9FEED" w14:textId="7DA2B700" w:rsidR="00680683" w:rsidRDefault="00680683" w:rsidP="005D3223">
      <w:pPr>
        <w:ind w:left="720" w:firstLine="720"/>
      </w:pPr>
    </w:p>
    <w:p w14:paraId="151550C1" w14:textId="383F46EE" w:rsidR="0089360D" w:rsidRDefault="00680683" w:rsidP="005D3223">
      <w:pPr>
        <w:ind w:left="720" w:firstLine="720"/>
      </w:pPr>
      <w:r>
        <w:t>(ii)</w:t>
      </w:r>
      <w:r>
        <w:tab/>
      </w:r>
      <w:r w:rsidR="0089360D" w:rsidRPr="0089360D">
        <w:t>the date the decision was made</w:t>
      </w:r>
      <w:r>
        <w:t>;</w:t>
      </w:r>
    </w:p>
    <w:p w14:paraId="65069696" w14:textId="77777777" w:rsidR="00680683" w:rsidRPr="0089360D" w:rsidRDefault="00680683" w:rsidP="005D3223">
      <w:pPr>
        <w:ind w:left="720" w:firstLine="720"/>
      </w:pPr>
    </w:p>
    <w:p w14:paraId="6DC7B25C" w14:textId="6E90F8BE" w:rsidR="0089360D" w:rsidRDefault="00680683" w:rsidP="005D3223">
      <w:pPr>
        <w:ind w:left="720" w:firstLine="720"/>
      </w:pPr>
      <w:r>
        <w:t>(iii)</w:t>
      </w:r>
      <w:r>
        <w:tab/>
      </w:r>
      <w:r w:rsidR="0089360D" w:rsidRPr="0089360D">
        <w:t>the reasons for that decision;</w:t>
      </w:r>
    </w:p>
    <w:p w14:paraId="006EDE06" w14:textId="77777777" w:rsidR="00680683" w:rsidRPr="0089360D" w:rsidRDefault="00680683" w:rsidP="005D3223">
      <w:pPr>
        <w:ind w:left="720" w:firstLine="720"/>
      </w:pPr>
    </w:p>
    <w:p w14:paraId="211260BF" w14:textId="4AA37A86" w:rsidR="0089360D" w:rsidRDefault="00680683" w:rsidP="005D3223">
      <w:pPr>
        <w:ind w:left="720" w:firstLine="720"/>
      </w:pPr>
      <w:r>
        <w:t>(iv)</w:t>
      </w:r>
      <w:r>
        <w:tab/>
      </w:r>
      <w:r w:rsidR="0089360D" w:rsidRPr="0089360D">
        <w:t>any personal interest declared;</w:t>
      </w:r>
    </w:p>
    <w:p w14:paraId="5C421E4C" w14:textId="77777777" w:rsidR="00680683" w:rsidRPr="0089360D" w:rsidRDefault="00680683" w:rsidP="005D3223">
      <w:pPr>
        <w:ind w:left="720" w:firstLine="720"/>
      </w:pPr>
    </w:p>
    <w:p w14:paraId="59163376" w14:textId="7CA036ED" w:rsidR="0089360D" w:rsidRDefault="00680683" w:rsidP="005D3223">
      <w:pPr>
        <w:ind w:left="720" w:firstLine="720"/>
      </w:pPr>
      <w:r>
        <w:t>(v)</w:t>
      </w:r>
      <w:r>
        <w:tab/>
      </w:r>
      <w:r w:rsidR="0089360D" w:rsidRPr="0089360D">
        <w:t>any dispensation to speak granted by the authority’s standards committee;</w:t>
      </w:r>
    </w:p>
    <w:p w14:paraId="18EA2D27" w14:textId="1FB291EC" w:rsidR="00680683" w:rsidRDefault="00680683" w:rsidP="005D3223">
      <w:pPr>
        <w:ind w:left="720" w:firstLine="720"/>
      </w:pPr>
    </w:p>
    <w:p w14:paraId="43C118EC" w14:textId="184F7473" w:rsidR="0089360D" w:rsidRDefault="00680683" w:rsidP="005D3223">
      <w:pPr>
        <w:ind w:left="2160" w:hanging="720"/>
      </w:pPr>
      <w:r>
        <w:t>(vi)</w:t>
      </w:r>
      <w:r w:rsidR="0089360D" w:rsidRPr="0089360D">
        <w:tab/>
        <w:t>the consultation undertaken prior to the decision and, if such consultation has not taken place, the reason why.</w:t>
      </w:r>
    </w:p>
    <w:p w14:paraId="70B464E0" w14:textId="77777777" w:rsidR="00680683" w:rsidRPr="0089360D" w:rsidRDefault="00680683" w:rsidP="005D3223">
      <w:pPr>
        <w:ind w:left="2160" w:hanging="720"/>
      </w:pPr>
    </w:p>
    <w:p w14:paraId="0820E31B" w14:textId="3B330BFC" w:rsidR="00680683" w:rsidRDefault="0089360D" w:rsidP="005D3223">
      <w:pPr>
        <w:pStyle w:val="Heading3"/>
      </w:pPr>
      <w:r w:rsidRPr="0089360D">
        <w:t>Preparing the decision record</w:t>
      </w:r>
      <w:r w:rsidR="00680683">
        <w:t>:</w:t>
      </w:r>
    </w:p>
    <w:p w14:paraId="40F1D802" w14:textId="77777777" w:rsidR="00680683" w:rsidRDefault="00680683" w:rsidP="005D3223">
      <w:pPr>
        <w:pStyle w:val="Heading3"/>
        <w:numPr>
          <w:ilvl w:val="0"/>
          <w:numId w:val="0"/>
        </w:numPr>
      </w:pPr>
    </w:p>
    <w:p w14:paraId="4A56CFEB" w14:textId="1F7492F9" w:rsidR="00680683" w:rsidRDefault="00680683" w:rsidP="00271A26">
      <w:pPr>
        <w:pStyle w:val="Heading3"/>
        <w:numPr>
          <w:ilvl w:val="0"/>
          <w:numId w:val="0"/>
        </w:numPr>
        <w:ind w:left="1440" w:hanging="720"/>
      </w:pPr>
      <w:r>
        <w:t>(a</w:t>
      </w:r>
      <w:r w:rsidR="0089360D" w:rsidRPr="0089360D">
        <w:t>)</w:t>
      </w:r>
      <w:r w:rsidR="0089360D" w:rsidRPr="0089360D">
        <w:tab/>
      </w:r>
      <w:r>
        <w:t xml:space="preserve">the </w:t>
      </w:r>
      <w:r w:rsidR="0089360D" w:rsidRPr="0089360D">
        <w:t>proper officer or</w:t>
      </w:r>
      <w:r>
        <w:t xml:space="preserve"> their </w:t>
      </w:r>
      <w:r w:rsidR="0089360D" w:rsidRPr="0089360D">
        <w:t>representative shall attend any meeting of the executive, a committee of the executive or a joint committee or joint sub-committee where all its members are members of a local authority executive, and shall as soon as reasonably practicable after the meeting produce a decision record</w:t>
      </w:r>
      <w:r>
        <w:t>;</w:t>
      </w:r>
    </w:p>
    <w:p w14:paraId="0D209306" w14:textId="77777777" w:rsidR="00680683" w:rsidRDefault="00680683" w:rsidP="005D3223">
      <w:pPr>
        <w:pStyle w:val="Heading3"/>
        <w:numPr>
          <w:ilvl w:val="0"/>
          <w:numId w:val="0"/>
        </w:numPr>
        <w:ind w:left="2160"/>
      </w:pPr>
    </w:p>
    <w:p w14:paraId="01117B14" w14:textId="10A14B33" w:rsidR="0089360D" w:rsidRPr="0089360D" w:rsidRDefault="0089360D" w:rsidP="005D3223">
      <w:pPr>
        <w:pStyle w:val="Heading3"/>
        <w:numPr>
          <w:ilvl w:val="0"/>
          <w:numId w:val="0"/>
        </w:numPr>
        <w:ind w:left="720"/>
      </w:pPr>
      <w:r w:rsidRPr="0089360D">
        <w:t>(b)</w:t>
      </w:r>
      <w:r w:rsidRPr="0089360D">
        <w:tab/>
      </w:r>
      <w:r w:rsidR="00680683">
        <w:t>w</w:t>
      </w:r>
      <w:r w:rsidRPr="0089360D">
        <w:t>here an individual member has made any executive decision</w:t>
      </w:r>
      <w:r w:rsidR="00AC4A83">
        <w:t>:</w:t>
      </w:r>
    </w:p>
    <w:p w14:paraId="16AB6EDB" w14:textId="77777777" w:rsidR="0089360D" w:rsidRPr="0089360D" w:rsidRDefault="0089360D" w:rsidP="0089360D">
      <w:r w:rsidRPr="0089360D">
        <w:t xml:space="preserve"> </w:t>
      </w:r>
    </w:p>
    <w:p w14:paraId="247CD4AC" w14:textId="2D56F628" w:rsidR="0089360D" w:rsidRDefault="00680683" w:rsidP="00271A26">
      <w:pPr>
        <w:ind w:left="2880" w:hanging="720"/>
      </w:pPr>
      <w:r>
        <w:t>(</w:t>
      </w:r>
      <w:r w:rsidR="0089360D" w:rsidRPr="0089360D">
        <w:t>i</w:t>
      </w:r>
      <w:r>
        <w:t>)</w:t>
      </w:r>
      <w:r w:rsidR="0089360D" w:rsidRPr="0089360D">
        <w:tab/>
        <w:t>that member shall as soon as reasonably practicable instruct the proper officer to produce a decision record; and</w:t>
      </w:r>
    </w:p>
    <w:p w14:paraId="356A9A59" w14:textId="7952E9A2" w:rsidR="00680683" w:rsidRDefault="00680683" w:rsidP="00271A26">
      <w:pPr>
        <w:ind w:left="2880" w:hanging="720"/>
      </w:pPr>
    </w:p>
    <w:p w14:paraId="63A97174" w14:textId="12369FB7" w:rsidR="00680683" w:rsidRDefault="00680683" w:rsidP="00271A26">
      <w:pPr>
        <w:ind w:left="2880" w:hanging="720"/>
      </w:pPr>
      <w:r>
        <w:t>(ii)</w:t>
      </w:r>
      <w:r>
        <w:tab/>
      </w:r>
      <w:r w:rsidR="0089360D" w:rsidRPr="0089360D">
        <w:t>the decision shall not be implemented until that decision record has been produced, subject to (c) below</w:t>
      </w:r>
      <w:r>
        <w:t>;</w:t>
      </w:r>
    </w:p>
    <w:p w14:paraId="63F798B5" w14:textId="5499EB0C" w:rsidR="0089360D" w:rsidRPr="0089360D" w:rsidRDefault="0089360D" w:rsidP="00271A26">
      <w:pPr>
        <w:ind w:left="2880" w:hanging="720"/>
      </w:pPr>
    </w:p>
    <w:p w14:paraId="2CAA49DF" w14:textId="0CBDCB27" w:rsidR="0089360D" w:rsidRDefault="0089360D" w:rsidP="00AC4A83">
      <w:pPr>
        <w:ind w:left="1440" w:hanging="731"/>
      </w:pPr>
      <w:r w:rsidRPr="0089360D">
        <w:t>(c)</w:t>
      </w:r>
      <w:r w:rsidRPr="0089360D">
        <w:tab/>
      </w:r>
      <w:r w:rsidR="00680683">
        <w:t>w</w:t>
      </w:r>
      <w:r w:rsidRPr="0089360D">
        <w:t xml:space="preserve">here the date by which an executive decision made by an individual member must be implemented makes compliance with (b) ii above impracticable, the decision may be implemented if the decision maker has the agreement of the Chair (or in </w:t>
      </w:r>
      <w:r w:rsidR="00680683">
        <w:t>their</w:t>
      </w:r>
      <w:r w:rsidRPr="0089360D">
        <w:t xml:space="preserve"> absence, the vice-chair) of the relevant</w:t>
      </w:r>
      <w:r w:rsidR="00D679DB">
        <w:t xml:space="preserve"> Scrutiny </w:t>
      </w:r>
      <w:r w:rsidRPr="0089360D">
        <w:t>committee, that the making of the decision is urgent and cannot reasonably be deferred.</w:t>
      </w:r>
    </w:p>
    <w:p w14:paraId="45A334A6" w14:textId="77777777" w:rsidR="00AC4A83" w:rsidRPr="0089360D" w:rsidRDefault="00AC4A83" w:rsidP="005D3223">
      <w:pPr>
        <w:ind w:left="1440" w:hanging="731"/>
      </w:pPr>
    </w:p>
    <w:p w14:paraId="478AC7F8" w14:textId="682756A1" w:rsidR="00680683" w:rsidRDefault="00680683" w:rsidP="005D3223">
      <w:pPr>
        <w:pStyle w:val="Heading2"/>
        <w:ind w:left="709" w:hanging="709"/>
      </w:pPr>
      <w:bookmarkStart w:id="7054" w:name="_Toc194055510"/>
      <w:r>
        <w:t>Decisions by an Individual Member of the Executive</w:t>
      </w:r>
      <w:bookmarkEnd w:id="7054"/>
    </w:p>
    <w:p w14:paraId="7C0A08B6" w14:textId="77777777" w:rsidR="00680683" w:rsidRDefault="00680683" w:rsidP="005D3223">
      <w:pPr>
        <w:pStyle w:val="Heading2"/>
        <w:numPr>
          <w:ilvl w:val="0"/>
          <w:numId w:val="0"/>
        </w:numPr>
      </w:pPr>
    </w:p>
    <w:p w14:paraId="1798B9CC" w14:textId="1FF114FE" w:rsidR="0089360D" w:rsidRDefault="0089360D" w:rsidP="005D3223">
      <w:pPr>
        <w:pStyle w:val="Heading3"/>
      </w:pPr>
      <w:r w:rsidRPr="0089360D">
        <w:t>Reports intended to be taken into account</w:t>
      </w:r>
      <w:r w:rsidR="00680683">
        <w:t xml:space="preserve">. </w:t>
      </w:r>
      <w:r w:rsidRPr="0089360D">
        <w:t xml:space="preserve">Where an individual member of the executive receives a report which </w:t>
      </w:r>
      <w:r w:rsidR="00680683">
        <w:t>they</w:t>
      </w:r>
      <w:r w:rsidRPr="0089360D">
        <w:t xml:space="preserve"> intend to take into account in making any decision, then </w:t>
      </w:r>
      <w:r w:rsidR="00680683">
        <w:t>they</w:t>
      </w:r>
      <w:r w:rsidRPr="0089360D">
        <w:t xml:space="preserve"> will not make the decision until at least 5 clear </w:t>
      </w:r>
      <w:r w:rsidR="000536BD">
        <w:t xml:space="preserve">working </w:t>
      </w:r>
      <w:r w:rsidRPr="0089360D">
        <w:t>days after receipt of that report.</w:t>
      </w:r>
    </w:p>
    <w:p w14:paraId="0BF8A38A" w14:textId="77777777" w:rsidR="00680683" w:rsidRPr="00680683" w:rsidRDefault="00680683"/>
    <w:p w14:paraId="33CB8759" w14:textId="25AB287F" w:rsidR="0089360D" w:rsidRDefault="0089360D" w:rsidP="005D3223">
      <w:pPr>
        <w:pStyle w:val="Heading3"/>
      </w:pPr>
      <w:r w:rsidRPr="0089360D">
        <w:t>Provision of copies of reports to</w:t>
      </w:r>
      <w:r w:rsidR="00D679DB">
        <w:t xml:space="preserve"> Scrutiny </w:t>
      </w:r>
      <w:r w:rsidRPr="0089360D">
        <w:t>committees</w:t>
      </w:r>
      <w:r w:rsidR="00680683">
        <w:t xml:space="preserve">. </w:t>
      </w:r>
      <w:r w:rsidRPr="0089360D">
        <w:t>On giving of such a report to an individual decision maker, the person who prepared the report will give a copy of it to the chair of every relevant</w:t>
      </w:r>
      <w:r w:rsidR="00D679DB">
        <w:t xml:space="preserve"> Scrutiny </w:t>
      </w:r>
      <w:r w:rsidRPr="0089360D">
        <w:t>committee as soon as reasonably practicable, and make it publicly available at the same time.</w:t>
      </w:r>
    </w:p>
    <w:p w14:paraId="2500DF78" w14:textId="77777777" w:rsidR="00680683" w:rsidRPr="00680683" w:rsidRDefault="00680683"/>
    <w:p w14:paraId="7AF89221" w14:textId="4061863C" w:rsidR="0089360D" w:rsidRDefault="0089360D" w:rsidP="005D3223">
      <w:pPr>
        <w:pStyle w:val="Heading3"/>
      </w:pPr>
      <w:r w:rsidRPr="0089360D">
        <w:t>Record of individual decision</w:t>
      </w:r>
      <w:r w:rsidR="00680683">
        <w:t xml:space="preserve">. </w:t>
      </w:r>
      <w:r w:rsidRPr="0089360D">
        <w:t>The decision recording rules</w:t>
      </w:r>
      <w:r w:rsidR="00680683">
        <w:t xml:space="preserve"> above w</w:t>
      </w:r>
      <w:r w:rsidRPr="0089360D">
        <w:t>ill apply.</w:t>
      </w:r>
    </w:p>
    <w:p w14:paraId="67ACABC9" w14:textId="77777777" w:rsidR="00680683" w:rsidRPr="00680683" w:rsidRDefault="00680683"/>
    <w:p w14:paraId="2D0B01F6" w14:textId="437C3BBD" w:rsidR="0089360D" w:rsidRPr="0089360D" w:rsidRDefault="00680683" w:rsidP="005D3223">
      <w:pPr>
        <w:pStyle w:val="Heading2"/>
        <w:ind w:left="709" w:hanging="709"/>
      </w:pPr>
      <w:bookmarkStart w:id="7055" w:name="_Toc194055511"/>
      <w:r>
        <w:t>S</w:t>
      </w:r>
      <w:r w:rsidR="005D0BE2">
        <w:t>crutiny</w:t>
      </w:r>
      <w:r>
        <w:t xml:space="preserve"> Committee Members’ Access to Documents</w:t>
      </w:r>
      <w:bookmarkEnd w:id="7055"/>
      <w:r>
        <w:t xml:space="preserve"> </w:t>
      </w:r>
      <w:r w:rsidR="0089360D" w:rsidRPr="0089360D">
        <w:t xml:space="preserve"> </w:t>
      </w:r>
    </w:p>
    <w:p w14:paraId="52F78A2C" w14:textId="77777777" w:rsidR="00680683" w:rsidRDefault="00680683" w:rsidP="0089360D"/>
    <w:p w14:paraId="186195EE" w14:textId="1A15ECC1" w:rsidR="0089360D" w:rsidRDefault="0089360D" w:rsidP="005D3223">
      <w:pPr>
        <w:pStyle w:val="Heading3"/>
      </w:pPr>
      <w:r w:rsidRPr="0089360D">
        <w:lastRenderedPageBreak/>
        <w:t>Rights of access</w:t>
      </w:r>
      <w:r w:rsidR="00680683">
        <w:t xml:space="preserve">. </w:t>
      </w:r>
      <w:r w:rsidRPr="0089360D">
        <w:t>Subject to</w:t>
      </w:r>
      <w:r w:rsidR="00680683">
        <w:t xml:space="preserve"> 28.19.2</w:t>
      </w:r>
      <w:r w:rsidRPr="0089360D">
        <w:t xml:space="preserve"> a</w:t>
      </w:r>
      <w:r w:rsidR="00D679DB">
        <w:t xml:space="preserve"> Scrutiny </w:t>
      </w:r>
      <w:r w:rsidRPr="0089360D">
        <w:t>committee (including its sub-committees) will be entitled to access to any document which is in the possession or control of the executive or its committees and which contains material relating to</w:t>
      </w:r>
      <w:r w:rsidR="00680683">
        <w:t>:</w:t>
      </w:r>
    </w:p>
    <w:p w14:paraId="1237A6DA" w14:textId="77777777" w:rsidR="00680683" w:rsidRPr="00680683" w:rsidRDefault="00680683"/>
    <w:p w14:paraId="72C1902B" w14:textId="79AB1853" w:rsidR="0089360D" w:rsidRDefault="0089360D" w:rsidP="005D3223">
      <w:pPr>
        <w:ind w:firstLine="720"/>
      </w:pPr>
      <w:r w:rsidRPr="0089360D">
        <w:t>(a)</w:t>
      </w:r>
      <w:r w:rsidRPr="0089360D">
        <w:tab/>
        <w:t>any business transacted at a meeting of the executive or its committees; or</w:t>
      </w:r>
    </w:p>
    <w:p w14:paraId="33D111E1" w14:textId="77777777" w:rsidR="00680683" w:rsidRPr="0089360D" w:rsidRDefault="00680683" w:rsidP="005D3223">
      <w:pPr>
        <w:ind w:firstLine="720"/>
      </w:pPr>
    </w:p>
    <w:p w14:paraId="606F8C43" w14:textId="77777777" w:rsidR="00680683" w:rsidRDefault="0089360D" w:rsidP="005D3223">
      <w:pPr>
        <w:ind w:firstLine="720"/>
      </w:pPr>
      <w:r w:rsidRPr="0089360D">
        <w:t>(b)</w:t>
      </w:r>
      <w:r w:rsidRPr="0089360D">
        <w:tab/>
        <w:t xml:space="preserve">any decision taken by an individual member of the executive. </w:t>
      </w:r>
    </w:p>
    <w:p w14:paraId="3344476E" w14:textId="77777777" w:rsidR="00680683" w:rsidRDefault="00680683"/>
    <w:p w14:paraId="42CB8A2A" w14:textId="17C4D903" w:rsidR="0089360D" w:rsidRDefault="0089360D" w:rsidP="005D3223">
      <w:pPr>
        <w:pStyle w:val="Heading3"/>
      </w:pPr>
      <w:r w:rsidRPr="0089360D">
        <w:t>Limit on rights</w:t>
      </w:r>
      <w:r w:rsidR="00680683">
        <w:t xml:space="preserve">. </w:t>
      </w:r>
      <w:r w:rsidRPr="0089360D">
        <w:t>A</w:t>
      </w:r>
      <w:r w:rsidR="00D679DB">
        <w:t xml:space="preserve"> Scrutiny </w:t>
      </w:r>
      <w:r w:rsidRPr="0089360D">
        <w:t>committee or sub-committee will not be entitled to any part of a document that contains:</w:t>
      </w:r>
    </w:p>
    <w:p w14:paraId="70A2C2DE" w14:textId="77777777" w:rsidR="00680683" w:rsidRPr="00680683" w:rsidRDefault="00680683"/>
    <w:p w14:paraId="158044ED" w14:textId="519378D6" w:rsidR="0089360D" w:rsidRDefault="0089360D" w:rsidP="005D3223">
      <w:pPr>
        <w:ind w:firstLine="720"/>
      </w:pPr>
      <w:r w:rsidRPr="0089360D">
        <w:t>(a)</w:t>
      </w:r>
      <w:r w:rsidRPr="0089360D">
        <w:tab/>
        <w:t>confidential or exempt information, or</w:t>
      </w:r>
    </w:p>
    <w:p w14:paraId="218F87A1" w14:textId="77777777" w:rsidR="00680683" w:rsidRPr="0089360D" w:rsidRDefault="00680683" w:rsidP="005D3223">
      <w:pPr>
        <w:ind w:firstLine="720"/>
      </w:pPr>
    </w:p>
    <w:p w14:paraId="74E0FF80" w14:textId="5DA893C2" w:rsidR="0089360D" w:rsidRDefault="0089360D" w:rsidP="005D3223">
      <w:pPr>
        <w:ind w:firstLine="720"/>
      </w:pPr>
      <w:r w:rsidRPr="0089360D">
        <w:t>(b)</w:t>
      </w:r>
      <w:r w:rsidRPr="0089360D">
        <w:tab/>
        <w:t>advice provided by a political advisor or assistant</w:t>
      </w:r>
      <w:r w:rsidR="00680683">
        <w:t>;</w:t>
      </w:r>
    </w:p>
    <w:p w14:paraId="27396D3E" w14:textId="77777777" w:rsidR="00680683" w:rsidRPr="0089360D" w:rsidRDefault="00680683" w:rsidP="005D3223">
      <w:pPr>
        <w:ind w:firstLine="720"/>
      </w:pPr>
    </w:p>
    <w:p w14:paraId="76B6D5AC" w14:textId="77777777" w:rsidR="0089360D" w:rsidRPr="0089360D" w:rsidRDefault="0089360D" w:rsidP="005D3223">
      <w:pPr>
        <w:ind w:left="720"/>
      </w:pPr>
      <w:r w:rsidRPr="0089360D">
        <w:t>unless that information is relevant to an action or decision that is being reviewed or scrutinised or any review contained in a programme of work of that committee or sub-committee.</w:t>
      </w:r>
    </w:p>
    <w:p w14:paraId="5211037B" w14:textId="4875EE28" w:rsidR="0089360D" w:rsidRPr="0089360D" w:rsidRDefault="0089360D" w:rsidP="0089360D"/>
    <w:p w14:paraId="5807EF19" w14:textId="65E3D6DD" w:rsidR="0089360D" w:rsidRDefault="0089360D" w:rsidP="005D3223">
      <w:pPr>
        <w:pStyle w:val="Heading3"/>
      </w:pPr>
      <w:r w:rsidRPr="0089360D">
        <w:t>Disclosure</w:t>
      </w:r>
      <w:r w:rsidR="00680683">
        <w:t xml:space="preserve">. </w:t>
      </w:r>
      <w:r w:rsidRPr="0089360D">
        <w:t>Exempt or confidential information supplied to a member in accordance remains exempt or confidential.</w:t>
      </w:r>
    </w:p>
    <w:p w14:paraId="137E4864" w14:textId="77777777" w:rsidR="00680683" w:rsidRPr="00680683" w:rsidRDefault="00680683"/>
    <w:p w14:paraId="713F1FC7" w14:textId="2DB4CCF1" w:rsidR="00680683" w:rsidRDefault="00680683" w:rsidP="005D3223">
      <w:pPr>
        <w:pStyle w:val="Heading2"/>
        <w:ind w:left="709" w:hanging="709"/>
      </w:pPr>
      <w:bookmarkStart w:id="7056" w:name="_Toc194055512"/>
      <w:r>
        <w:t>Additional Rights of Access for Members</w:t>
      </w:r>
      <w:bookmarkEnd w:id="7056"/>
    </w:p>
    <w:p w14:paraId="436C72F7" w14:textId="76A34947" w:rsidR="0089360D" w:rsidRPr="0089360D" w:rsidRDefault="0089360D" w:rsidP="0089360D">
      <w:r w:rsidRPr="0089360D">
        <w:t xml:space="preserve"> </w:t>
      </w:r>
    </w:p>
    <w:p w14:paraId="709166E4" w14:textId="5281709A" w:rsidR="0089360D" w:rsidRDefault="0089360D" w:rsidP="005D3223">
      <w:pPr>
        <w:pStyle w:val="Heading3"/>
      </w:pPr>
      <w:r w:rsidRPr="0089360D">
        <w:t>Rights of access</w:t>
      </w:r>
      <w:r w:rsidR="00680683">
        <w:t xml:space="preserve">. </w:t>
      </w:r>
      <w:r w:rsidRPr="0089360D">
        <w:t>All members will be entitled to inspect any document which is in the possession or under the control of the executive or its committees and contains material relating to any business transacted at a meeting of a decision making body of that authority or by an individual member of the executive.</w:t>
      </w:r>
    </w:p>
    <w:p w14:paraId="39FB3DB9" w14:textId="77777777" w:rsidR="00680683" w:rsidRPr="00680683" w:rsidRDefault="00680683"/>
    <w:p w14:paraId="4DD37334" w14:textId="35A56373" w:rsidR="0089360D" w:rsidRDefault="0089360D" w:rsidP="005D3223">
      <w:pPr>
        <w:pStyle w:val="Heading3"/>
      </w:pPr>
      <w:r w:rsidRPr="0089360D">
        <w:t>Limitation on rights</w:t>
      </w:r>
      <w:r w:rsidR="00680683">
        <w:t xml:space="preserve">. </w:t>
      </w:r>
      <w:r w:rsidRPr="0089360D">
        <w:t>A member will not be entitled to any part of a document where</w:t>
      </w:r>
      <w:r w:rsidR="003B3112">
        <w:t>:</w:t>
      </w:r>
    </w:p>
    <w:p w14:paraId="5C66AF6B" w14:textId="77777777" w:rsidR="003B3112" w:rsidRPr="003B3112" w:rsidRDefault="003B3112"/>
    <w:p w14:paraId="43F77F70" w14:textId="7642880E" w:rsidR="0089360D" w:rsidRDefault="0089360D" w:rsidP="005D3223">
      <w:pPr>
        <w:ind w:left="1440" w:hanging="720"/>
      </w:pPr>
      <w:r w:rsidRPr="0089360D">
        <w:t>(a)</w:t>
      </w:r>
      <w:r w:rsidRPr="0089360D">
        <w:tab/>
        <w:t xml:space="preserve">it would </w:t>
      </w:r>
      <w:r w:rsidRPr="0004578A">
        <w:t>disclose exempt information falling within paragraphs 12 to 18, 21, 23, 24 and 26 of Schedule 12A of the Local Government Act 1972, or</w:t>
      </w:r>
    </w:p>
    <w:p w14:paraId="716A68DC" w14:textId="77777777" w:rsidR="003B3112" w:rsidRPr="0089360D" w:rsidRDefault="003B3112" w:rsidP="005D3223">
      <w:pPr>
        <w:ind w:left="1440" w:hanging="720"/>
      </w:pPr>
    </w:p>
    <w:p w14:paraId="08E0B499" w14:textId="0CF5FA59" w:rsidR="0089360D" w:rsidRDefault="0089360D" w:rsidP="005D3223">
      <w:pPr>
        <w:ind w:firstLine="720"/>
      </w:pPr>
      <w:r w:rsidRPr="0089360D">
        <w:t>(b)</w:t>
      </w:r>
      <w:r w:rsidRPr="0089360D">
        <w:tab/>
        <w:t>it would disclose advice of a political advisor or assistant.</w:t>
      </w:r>
    </w:p>
    <w:p w14:paraId="5391E972" w14:textId="77777777" w:rsidR="003B3112" w:rsidRPr="0089360D" w:rsidRDefault="003B3112" w:rsidP="005D3223">
      <w:pPr>
        <w:ind w:firstLine="720"/>
      </w:pPr>
    </w:p>
    <w:p w14:paraId="68B3D394" w14:textId="371AB243" w:rsidR="0089360D" w:rsidRDefault="0089360D" w:rsidP="005D3223">
      <w:pPr>
        <w:pStyle w:val="Heading3"/>
      </w:pPr>
      <w:r w:rsidRPr="0089360D">
        <w:t>Nature of rights</w:t>
      </w:r>
      <w:r w:rsidR="003B3112">
        <w:t xml:space="preserve">. </w:t>
      </w:r>
      <w:r w:rsidRPr="0089360D">
        <w:t xml:space="preserve">These rights of a member are additional to any other right </w:t>
      </w:r>
      <w:r w:rsidR="003B3112">
        <w:t>they</w:t>
      </w:r>
      <w:r w:rsidRPr="0089360D">
        <w:t xml:space="preserve"> may have.</w:t>
      </w:r>
    </w:p>
    <w:p w14:paraId="23D80679" w14:textId="77777777" w:rsidR="003B3112" w:rsidRPr="003B3112" w:rsidRDefault="003B3112"/>
    <w:p w14:paraId="11B0C186" w14:textId="2117BB50" w:rsidR="0089360D" w:rsidRPr="0004578A" w:rsidRDefault="0089360D" w:rsidP="005D3223">
      <w:pPr>
        <w:pStyle w:val="Heading3"/>
      </w:pPr>
      <w:r w:rsidRPr="0089360D">
        <w:t>Other Rights of Members</w:t>
      </w:r>
      <w:r w:rsidR="003B3112">
        <w:t xml:space="preserve">. </w:t>
      </w:r>
      <w:r w:rsidRPr="0089360D">
        <w:t xml:space="preserve">Notwithstanding any restriction in the foregoing provisions, all reports (including those that are “exempt” or “confidential” by </w:t>
      </w:r>
      <w:r w:rsidRPr="0004578A">
        <w:t>virtue of Schedule 12A Local Government Act 1972 as amended) to all decision making bodies are available to all members.</w:t>
      </w:r>
    </w:p>
    <w:p w14:paraId="421C9174" w14:textId="77777777" w:rsidR="003B3112" w:rsidRPr="003B3112" w:rsidRDefault="003B3112"/>
    <w:p w14:paraId="44FCE621" w14:textId="2679BE8F" w:rsidR="0089360D" w:rsidRPr="0089360D" w:rsidRDefault="0089360D" w:rsidP="005D3223">
      <w:pPr>
        <w:pStyle w:val="Heading3"/>
      </w:pPr>
      <w:r w:rsidRPr="0089360D">
        <w:t>A Member will not make public information which is confidential or exempt without the consent of the Council or divulge information given in confidence to anyone other than a Councillor or person(s) or organisation(s) entitled to know it.</w:t>
      </w:r>
    </w:p>
    <w:p w14:paraId="1A5006B2" w14:textId="77777777" w:rsidR="003B3112" w:rsidRPr="0089360D" w:rsidRDefault="003B3112" w:rsidP="0089360D"/>
    <w:p w14:paraId="02296C28" w14:textId="61CB00A7" w:rsidR="0089360D" w:rsidRPr="0089360D" w:rsidRDefault="0089360D" w:rsidP="005D3223">
      <w:pPr>
        <w:pStyle w:val="Heading1"/>
        <w:ind w:left="709" w:hanging="709"/>
      </w:pPr>
      <w:bookmarkStart w:id="7057" w:name="_Toc194055513"/>
      <w:r w:rsidRPr="0089360D">
        <w:t xml:space="preserve">BUDGET </w:t>
      </w:r>
      <w:r w:rsidR="00D00220">
        <w:t>AND POLICY FRAMEWORK</w:t>
      </w:r>
      <w:bookmarkEnd w:id="7057"/>
    </w:p>
    <w:p w14:paraId="3A5F2EF6" w14:textId="77777777" w:rsidR="003B3112" w:rsidRDefault="003B3112" w:rsidP="0089360D"/>
    <w:p w14:paraId="0A26E0D3" w14:textId="572C5F20" w:rsidR="0089360D" w:rsidRDefault="00D00220" w:rsidP="005D3223">
      <w:pPr>
        <w:pStyle w:val="Heading2"/>
        <w:ind w:left="709" w:hanging="709"/>
      </w:pPr>
      <w:bookmarkStart w:id="7058" w:name="_Toc194055514"/>
      <w:r>
        <w:t>The Budget Setting Process</w:t>
      </w:r>
      <w:bookmarkEnd w:id="7058"/>
    </w:p>
    <w:p w14:paraId="109D0B59" w14:textId="77777777" w:rsidR="003B3112" w:rsidRPr="003B3112" w:rsidRDefault="003B3112"/>
    <w:p w14:paraId="593230AE" w14:textId="25947CAB" w:rsidR="0089360D" w:rsidRDefault="0089360D" w:rsidP="005D3223">
      <w:pPr>
        <w:pStyle w:val="Heading3"/>
      </w:pPr>
      <w:r w:rsidRPr="0089360D">
        <w:lastRenderedPageBreak/>
        <w:t xml:space="preserve">The Council will be responsible for the adoption of its policy framework and budget. </w:t>
      </w:r>
      <w:r w:rsidR="0068387B">
        <w:t xml:space="preserve">The budget needs to accord with legal time constraints and so this procedure is designed to assist that. </w:t>
      </w:r>
      <w:r w:rsidRPr="0089360D">
        <w:t xml:space="preserve">The </w:t>
      </w:r>
      <w:r w:rsidR="00DA75A5">
        <w:t>b</w:t>
      </w:r>
      <w:r w:rsidRPr="0089360D">
        <w:t>udget adopted by the Council will be based on that proposed by the executive. Once a budget is in place, it will be the responsibility of the executive to implement it</w:t>
      </w:r>
      <w:r w:rsidR="003B3112">
        <w:t>.</w:t>
      </w:r>
    </w:p>
    <w:p w14:paraId="6BA95AEC" w14:textId="77777777" w:rsidR="003B3112" w:rsidRPr="003B3112" w:rsidRDefault="003B3112"/>
    <w:p w14:paraId="2733E688" w14:textId="19D25997" w:rsidR="0089360D" w:rsidRDefault="0089360D" w:rsidP="005D3223">
      <w:pPr>
        <w:pStyle w:val="Heading3"/>
      </w:pPr>
      <w:r w:rsidRPr="0089360D">
        <w:t xml:space="preserve">The process by which </w:t>
      </w:r>
      <w:r w:rsidR="00DA75A5">
        <w:t>the</w:t>
      </w:r>
      <w:r w:rsidRPr="0089360D">
        <w:t xml:space="preserve"> budget shall be developed is:</w:t>
      </w:r>
    </w:p>
    <w:p w14:paraId="6678F4E3" w14:textId="77777777" w:rsidR="003B3112" w:rsidRPr="003B3112" w:rsidRDefault="003B3112"/>
    <w:p w14:paraId="0D1FC6DA" w14:textId="70A47653" w:rsidR="0089360D" w:rsidRDefault="0089360D" w:rsidP="005D3223">
      <w:pPr>
        <w:ind w:left="1440" w:hanging="720"/>
      </w:pPr>
      <w:r w:rsidRPr="0089360D">
        <w:t>(a)</w:t>
      </w:r>
      <w:r w:rsidRPr="0089360D">
        <w:tab/>
      </w:r>
      <w:r w:rsidR="003B3112">
        <w:t>t</w:t>
      </w:r>
      <w:r w:rsidRPr="0089360D">
        <w:t>he executive will publicise by including in the forward plan and at the Council’s offices a timetable for making proposals to the Council for the adoption of</w:t>
      </w:r>
      <w:r w:rsidR="00E13BE0">
        <w:t xml:space="preserve"> the budget</w:t>
      </w:r>
      <w:r w:rsidRPr="0089360D">
        <w:t>, and its arrangements for consultation after publication of those initial proposals. The chair of</w:t>
      </w:r>
      <w:r w:rsidR="00D679DB">
        <w:t xml:space="preserve"> Scrutiny </w:t>
      </w:r>
      <w:r w:rsidRPr="0089360D">
        <w:t xml:space="preserve">committees will also be notified. The consultation period shall in each instance be not less than </w:t>
      </w:r>
      <w:r w:rsidR="0005048D">
        <w:t>3</w:t>
      </w:r>
      <w:r w:rsidRPr="0089360D">
        <w:t xml:space="preserve"> weeks</w:t>
      </w:r>
      <w:r w:rsidR="003B3112">
        <w:t>;</w:t>
      </w:r>
    </w:p>
    <w:p w14:paraId="5BD0FC8A" w14:textId="77777777" w:rsidR="003B3112" w:rsidRPr="0089360D" w:rsidRDefault="003B3112" w:rsidP="005D3223">
      <w:pPr>
        <w:ind w:left="1440" w:hanging="720"/>
      </w:pPr>
    </w:p>
    <w:p w14:paraId="171C4BB3" w14:textId="56B86769" w:rsidR="0089360D" w:rsidRDefault="0089360D" w:rsidP="005D3223">
      <w:pPr>
        <w:ind w:left="1440" w:hanging="720"/>
      </w:pPr>
      <w:r w:rsidRPr="0089360D">
        <w:t>(b)</w:t>
      </w:r>
      <w:r w:rsidRPr="0089360D">
        <w:tab/>
      </w:r>
      <w:r w:rsidR="003B3112">
        <w:t>a</w:t>
      </w:r>
      <w:r w:rsidRPr="0089360D">
        <w:t>t the end of that period, the executive will then draw up firm proposals having regard to the responses to that consultation. If a relevant</w:t>
      </w:r>
      <w:r w:rsidR="00D679DB">
        <w:t xml:space="preserve"> Scrutiny </w:t>
      </w:r>
      <w:r w:rsidRPr="0089360D">
        <w:t>committee wishes to respond to the executive in that consultation process then it may do so. As the</w:t>
      </w:r>
      <w:r w:rsidR="00D679DB">
        <w:t xml:space="preserve"> Scrutiny </w:t>
      </w:r>
      <w:r w:rsidRPr="0089360D">
        <w:t>committees have responsibility for fixing their own work programme, it is open to the</w:t>
      </w:r>
      <w:r w:rsidR="00D679DB">
        <w:t xml:space="preserve"> Scrutiny </w:t>
      </w:r>
      <w:r w:rsidRPr="0089360D">
        <w:t>committee to investigate, research or report in detail with policy recommendations before the end of the consultation period. The executive will take any response from a</w:t>
      </w:r>
      <w:r w:rsidR="00D679DB">
        <w:t xml:space="preserve"> Scrutiny </w:t>
      </w:r>
      <w:r w:rsidRPr="0089360D">
        <w:t>committee into account in drawing up firm proposals for submission to the Council, and its report to Council will reflect the comments made by consultees and the executive’s response</w:t>
      </w:r>
      <w:r w:rsidR="003B3112">
        <w:t>;</w:t>
      </w:r>
    </w:p>
    <w:p w14:paraId="1C761A4B" w14:textId="77777777" w:rsidR="003B3112" w:rsidRPr="0089360D" w:rsidRDefault="003B3112" w:rsidP="005D3223">
      <w:pPr>
        <w:ind w:left="1440" w:hanging="720"/>
      </w:pPr>
    </w:p>
    <w:p w14:paraId="1F5A42AF" w14:textId="7B63F97D" w:rsidR="003B3112" w:rsidRDefault="0089360D" w:rsidP="005D3223">
      <w:pPr>
        <w:ind w:left="1440" w:hanging="720"/>
      </w:pPr>
      <w:r w:rsidRPr="0089360D">
        <w:t>(c)</w:t>
      </w:r>
      <w:r w:rsidRPr="0089360D">
        <w:tab/>
      </w:r>
      <w:r w:rsidR="003B3112">
        <w:t>o</w:t>
      </w:r>
      <w:r w:rsidRPr="0089360D">
        <w:t>nce the executive has approved the firm proposals, the Chief Executive will refer them at the earliest opportunity to the Council for decision</w:t>
      </w:r>
      <w:r w:rsidR="003B3112">
        <w:t>;</w:t>
      </w:r>
    </w:p>
    <w:p w14:paraId="3390D5D7" w14:textId="45672227" w:rsidR="0089360D" w:rsidRPr="0089360D" w:rsidRDefault="0089360D" w:rsidP="005D3223">
      <w:pPr>
        <w:ind w:left="1440" w:hanging="720"/>
      </w:pPr>
    </w:p>
    <w:p w14:paraId="0B50236A" w14:textId="209601D2" w:rsidR="003B3112" w:rsidRDefault="0089360D" w:rsidP="005D3223">
      <w:pPr>
        <w:ind w:left="1440" w:hanging="720"/>
      </w:pPr>
      <w:r w:rsidRPr="0089360D">
        <w:t>(d)</w:t>
      </w:r>
      <w:r w:rsidRPr="0089360D">
        <w:tab/>
      </w:r>
      <w:r w:rsidR="003B3112">
        <w:t>i</w:t>
      </w:r>
      <w:r w:rsidRPr="0089360D">
        <w:t>n reaching a decision, the Council may adopt the executive’s proposals, amend them, refer them back to the executive for further consideration, or in principle, substitute its own proposals in their plac</w:t>
      </w:r>
      <w:r w:rsidR="003B3112">
        <w:t>e;</w:t>
      </w:r>
    </w:p>
    <w:p w14:paraId="56685B57" w14:textId="35D08BFD" w:rsidR="0089360D" w:rsidRPr="0089360D" w:rsidRDefault="0089360D" w:rsidP="005D3223">
      <w:pPr>
        <w:ind w:left="1440" w:hanging="720"/>
      </w:pPr>
    </w:p>
    <w:p w14:paraId="4879C31A" w14:textId="1C973351" w:rsidR="003B3112" w:rsidRDefault="0089360D" w:rsidP="005D3223">
      <w:pPr>
        <w:ind w:left="1440" w:hanging="720"/>
      </w:pPr>
      <w:r w:rsidRPr="0089360D">
        <w:t>(e)</w:t>
      </w:r>
      <w:r w:rsidRPr="0089360D">
        <w:tab/>
      </w:r>
      <w:r w:rsidR="003B3112">
        <w:t>i</w:t>
      </w:r>
      <w:r w:rsidRPr="0089360D">
        <w:t>f it accepts the recommendation of the executive without amendment, the Council may make a decision which has immediate effect. Otherwise, it may only make an in-principle decision. In either case, the decision will be made on the basis of a simple majority of votes cast at the meeting</w:t>
      </w:r>
      <w:r w:rsidR="003B3112">
        <w:t>;</w:t>
      </w:r>
    </w:p>
    <w:p w14:paraId="7C850852" w14:textId="6F986C0F" w:rsidR="0089360D" w:rsidRPr="0089360D" w:rsidRDefault="0089360D" w:rsidP="005D3223">
      <w:pPr>
        <w:ind w:left="1440" w:hanging="720"/>
      </w:pPr>
    </w:p>
    <w:p w14:paraId="0AB3BDF0" w14:textId="6E1EFFA7" w:rsidR="003B3112" w:rsidRDefault="0089360D" w:rsidP="005D3223">
      <w:pPr>
        <w:ind w:firstLine="720"/>
      </w:pPr>
      <w:r w:rsidRPr="0089360D">
        <w:t>(f)</w:t>
      </w:r>
      <w:r w:rsidRPr="0089360D">
        <w:tab/>
      </w:r>
      <w:r w:rsidR="003B3112">
        <w:t>t</w:t>
      </w:r>
      <w:r w:rsidRPr="0089360D">
        <w:t>he decision will be publicised and a copy shall be given to the Leader</w:t>
      </w:r>
      <w:r w:rsidR="003B3112">
        <w:t>;</w:t>
      </w:r>
    </w:p>
    <w:p w14:paraId="169D2B53" w14:textId="36429F4E" w:rsidR="0089360D" w:rsidRPr="0089360D" w:rsidRDefault="0089360D" w:rsidP="005D3223">
      <w:pPr>
        <w:ind w:firstLine="720"/>
      </w:pPr>
    </w:p>
    <w:p w14:paraId="2693DA9B" w14:textId="4F53E876" w:rsidR="0089360D" w:rsidRDefault="0089360D">
      <w:pPr>
        <w:ind w:left="1440" w:hanging="720"/>
      </w:pPr>
      <w:r w:rsidRPr="0089360D">
        <w:t>(g)</w:t>
      </w:r>
      <w:r w:rsidRPr="0089360D">
        <w:tab/>
      </w:r>
      <w:r w:rsidR="003B3112">
        <w:t>a</w:t>
      </w:r>
      <w:r w:rsidRPr="0089360D">
        <w:t xml:space="preserve">n in-principle decision will automatically become effective </w:t>
      </w:r>
      <w:r w:rsidR="003B3112">
        <w:t>5</w:t>
      </w:r>
      <w:r w:rsidRPr="0089360D">
        <w:t xml:space="preserve"> days from the date of the Council’s decision, unless the Leader informs the proper officer in writing within five days that </w:t>
      </w:r>
      <w:r w:rsidR="003B3112">
        <w:t>they</w:t>
      </w:r>
      <w:r w:rsidRPr="0089360D">
        <w:t xml:space="preserve"> object to the decision becoming effective and provides reasons why</w:t>
      </w:r>
      <w:r w:rsidR="003B3112">
        <w:t>;</w:t>
      </w:r>
    </w:p>
    <w:p w14:paraId="58BEF491" w14:textId="30B95391" w:rsidR="00B04004" w:rsidRDefault="00B04004" w:rsidP="00B04004">
      <w:pPr>
        <w:ind w:left="1440" w:hanging="720"/>
      </w:pPr>
    </w:p>
    <w:p w14:paraId="50C7A2F0" w14:textId="5BBD2622" w:rsidR="00B04004" w:rsidRPr="0089360D" w:rsidRDefault="00B04004" w:rsidP="00B04004">
      <w:pPr>
        <w:ind w:left="1440" w:hanging="720"/>
      </w:pPr>
      <w:r>
        <w:t>(h)</w:t>
      </w:r>
      <w:r>
        <w:tab/>
        <w:t xml:space="preserve">similarly, if the budget is defeated, and therefore returns to the executive for </w:t>
      </w:r>
      <w:r w:rsidR="00C82AF2">
        <w:t xml:space="preserve">further consideration, then the Leader has 5 days from the date of the Council’s decision to </w:t>
      </w:r>
      <w:r w:rsidR="005F5D83">
        <w:t>inform the C</w:t>
      </w:r>
      <w:r w:rsidR="002C5486">
        <w:t>hief Executive of their intention to return to Council with a proposal;</w:t>
      </w:r>
    </w:p>
    <w:p w14:paraId="113642C7" w14:textId="77777777" w:rsidR="0089360D" w:rsidRPr="0089360D" w:rsidRDefault="0089360D" w:rsidP="0089360D">
      <w:r w:rsidRPr="0089360D">
        <w:t xml:space="preserve"> </w:t>
      </w:r>
    </w:p>
    <w:p w14:paraId="17F23138" w14:textId="0689F8C8" w:rsidR="0089360D" w:rsidRDefault="0089360D" w:rsidP="005D3223">
      <w:pPr>
        <w:ind w:left="1440" w:hanging="720"/>
      </w:pPr>
      <w:r w:rsidRPr="0089360D">
        <w:t>(</w:t>
      </w:r>
      <w:r w:rsidR="002C5486">
        <w:t>i</w:t>
      </w:r>
      <w:r w:rsidRPr="0089360D">
        <w:t xml:space="preserve">) </w:t>
      </w:r>
      <w:r w:rsidR="003B3112">
        <w:tab/>
        <w:t>i</w:t>
      </w:r>
      <w:r w:rsidRPr="0089360D">
        <w:t xml:space="preserve">n </w:t>
      </w:r>
      <w:r w:rsidR="002C5486">
        <w:t>each</w:t>
      </w:r>
      <w:r w:rsidRPr="0089360D">
        <w:t xml:space="preserve"> case, the proper officer will call a Council meeting within a further </w:t>
      </w:r>
      <w:r w:rsidR="003B3112">
        <w:t>10</w:t>
      </w:r>
      <w:r w:rsidRPr="0089360D">
        <w:t xml:space="preserve"> days. The Council will be required to re-consider its decision and the Leader's written submission at that meeting. The Council may</w:t>
      </w:r>
      <w:r w:rsidR="003B3112">
        <w:t>:</w:t>
      </w:r>
    </w:p>
    <w:p w14:paraId="2FE7D84D" w14:textId="55D140EE" w:rsidR="003B3112" w:rsidRDefault="003B3112" w:rsidP="005D3223">
      <w:pPr>
        <w:ind w:left="1440" w:hanging="720"/>
      </w:pPr>
    </w:p>
    <w:p w14:paraId="4157021E" w14:textId="42180293" w:rsidR="0089360D" w:rsidRDefault="003B3112" w:rsidP="005D3223">
      <w:pPr>
        <w:ind w:left="2160" w:hanging="720"/>
      </w:pPr>
      <w:r>
        <w:lastRenderedPageBreak/>
        <w:t>(</w:t>
      </w:r>
      <w:r w:rsidR="0089360D" w:rsidRPr="0089360D">
        <w:t>i)</w:t>
      </w:r>
      <w:r w:rsidR="0089360D" w:rsidRPr="0089360D">
        <w:tab/>
        <w:t>approve the executive’s recommendation by a simple majority of votes cast at the meeting; or</w:t>
      </w:r>
    </w:p>
    <w:p w14:paraId="2E27A236" w14:textId="77777777" w:rsidR="003B3112" w:rsidRPr="0089360D" w:rsidRDefault="003B3112" w:rsidP="005D3223">
      <w:pPr>
        <w:ind w:left="1440" w:hanging="720"/>
      </w:pPr>
    </w:p>
    <w:p w14:paraId="782AB4D6" w14:textId="291D4C88" w:rsidR="003B3112" w:rsidRDefault="003B3112" w:rsidP="005D3223">
      <w:pPr>
        <w:ind w:left="2160" w:hanging="720"/>
      </w:pPr>
      <w:r>
        <w:t>(</w:t>
      </w:r>
      <w:r w:rsidR="0089360D" w:rsidRPr="0089360D">
        <w:t>ii)</w:t>
      </w:r>
      <w:r w:rsidR="0089360D" w:rsidRPr="0089360D">
        <w:tab/>
        <w:t>approve a different decision which does not accord with the recommendation of the executive by a simple majority</w:t>
      </w:r>
      <w:r>
        <w:t>;</w:t>
      </w:r>
    </w:p>
    <w:p w14:paraId="63E831CE" w14:textId="77777777" w:rsidR="003B3112" w:rsidRPr="0089360D" w:rsidRDefault="003B3112" w:rsidP="005D3223">
      <w:pPr>
        <w:ind w:left="2160" w:hanging="720"/>
      </w:pPr>
    </w:p>
    <w:p w14:paraId="0A36FB02" w14:textId="5380B54D" w:rsidR="0089360D" w:rsidRDefault="0089360D" w:rsidP="005D3223">
      <w:pPr>
        <w:ind w:left="1440" w:hanging="720"/>
      </w:pPr>
      <w:r w:rsidRPr="0089360D">
        <w:t>(</w:t>
      </w:r>
      <w:r w:rsidR="002C5486">
        <w:t>j</w:t>
      </w:r>
      <w:r w:rsidRPr="0089360D">
        <w:t xml:space="preserve">) </w:t>
      </w:r>
      <w:r w:rsidR="003B3112">
        <w:tab/>
        <w:t>t</w:t>
      </w:r>
      <w:r w:rsidRPr="0089360D">
        <w:t>he decision shall then be made public implemented immediately;</w:t>
      </w:r>
    </w:p>
    <w:p w14:paraId="02A24C6F" w14:textId="77777777" w:rsidR="003B3112" w:rsidRPr="0089360D" w:rsidRDefault="003B3112" w:rsidP="005D3223">
      <w:pPr>
        <w:ind w:left="1440" w:hanging="720"/>
      </w:pPr>
    </w:p>
    <w:p w14:paraId="7A4842FB" w14:textId="24076281" w:rsidR="0089360D" w:rsidRDefault="0089360D" w:rsidP="005D3223">
      <w:pPr>
        <w:ind w:left="1440" w:hanging="720"/>
      </w:pPr>
      <w:r w:rsidRPr="0089360D">
        <w:t>(</w:t>
      </w:r>
      <w:r w:rsidR="002C5486">
        <w:t>k</w:t>
      </w:r>
      <w:r w:rsidRPr="0089360D">
        <w:t xml:space="preserve">) </w:t>
      </w:r>
      <w:r w:rsidR="003B3112">
        <w:tab/>
        <w:t>i</w:t>
      </w:r>
      <w:r w:rsidRPr="0089360D">
        <w:t xml:space="preserve">n approving the budget and policy framework, the Council will also specify the extent of virement within the budget and degree of in-year changes to the policy framework which may be undertaken by the executive, in accordance </w:t>
      </w:r>
      <w:r w:rsidR="003B3112">
        <w:t xml:space="preserve"> 29.1.5 and 29.1.6</w:t>
      </w:r>
      <w:r w:rsidRPr="0089360D">
        <w:t xml:space="preserve"> (virement and in-year adjustments). Any other changes to the policy and budgetary framework are reserved to the Council.</w:t>
      </w:r>
    </w:p>
    <w:p w14:paraId="29A3C260" w14:textId="77777777" w:rsidR="003B3112" w:rsidRPr="0089360D" w:rsidRDefault="003B3112" w:rsidP="005D3223">
      <w:pPr>
        <w:ind w:left="1440" w:hanging="720"/>
      </w:pPr>
    </w:p>
    <w:p w14:paraId="413E8D6C" w14:textId="4A5AB1D9" w:rsidR="0089360D" w:rsidRDefault="008F17B2" w:rsidP="005D3223">
      <w:pPr>
        <w:pStyle w:val="Heading2"/>
      </w:pPr>
      <w:r>
        <w:t xml:space="preserve">   </w:t>
      </w:r>
      <w:bookmarkStart w:id="7059" w:name="_Toc194055515"/>
      <w:r w:rsidR="0089360D" w:rsidRPr="0089360D">
        <w:t xml:space="preserve">Decisions </w:t>
      </w:r>
      <w:r w:rsidR="00DF4141">
        <w:t>O</w:t>
      </w:r>
      <w:r w:rsidR="0089360D" w:rsidRPr="0089360D">
        <w:t xml:space="preserve">utside the </w:t>
      </w:r>
      <w:r w:rsidR="00DF4141">
        <w:t>B</w:t>
      </w:r>
      <w:r w:rsidR="0089360D" w:rsidRPr="0089360D">
        <w:t xml:space="preserve">udget or </w:t>
      </w:r>
      <w:r w:rsidR="00DF4141">
        <w:t>P</w:t>
      </w:r>
      <w:r w:rsidR="0089360D" w:rsidRPr="0089360D">
        <w:t xml:space="preserve">olicy </w:t>
      </w:r>
      <w:r w:rsidR="00DF4141">
        <w:t>F</w:t>
      </w:r>
      <w:r w:rsidR="0089360D" w:rsidRPr="0089360D">
        <w:t>ramework</w:t>
      </w:r>
      <w:bookmarkEnd w:id="7059"/>
    </w:p>
    <w:p w14:paraId="4A54D37D" w14:textId="77777777" w:rsidR="003B3112" w:rsidRPr="003B3112" w:rsidRDefault="003B3112"/>
    <w:p w14:paraId="68601157" w14:textId="4611FE1B" w:rsidR="003B3112" w:rsidRDefault="004B50C7" w:rsidP="005D3223">
      <w:pPr>
        <w:pStyle w:val="Heading3"/>
      </w:pPr>
      <w:r>
        <w:t>S</w:t>
      </w:r>
      <w:r w:rsidR="0089360D" w:rsidRPr="0089360D">
        <w:t xml:space="preserve">ubject to the provisions </w:t>
      </w:r>
      <w:r w:rsidR="0089360D" w:rsidRPr="00D94FA1">
        <w:t>of</w:t>
      </w:r>
      <w:r w:rsidR="003B3112" w:rsidRPr="00D94FA1">
        <w:t xml:space="preserve"> 2</w:t>
      </w:r>
      <w:r w:rsidR="00D94FA1" w:rsidRPr="00D94FA1">
        <w:t>9.2.4</w:t>
      </w:r>
      <w:r w:rsidR="0089360D" w:rsidRPr="0089360D">
        <w:t xml:space="preserve"> (virement) the executive, a committee of the executive, an individual member of the executive and any officers, area committees or joint arrangements discharging executive functions may only take decisions which are in line with the budget and policy framework. If any of these bodies or persons wishes to make a decision which is contrary to the policy framework, or contrary to or not wholly in accordance with the budget approved by full council, then that decision may only be taken by the Council, subject to </w:t>
      </w:r>
      <w:r w:rsidR="004C0863">
        <w:t>29.</w:t>
      </w:r>
      <w:r w:rsidR="00896D35">
        <w:t>2</w:t>
      </w:r>
      <w:r w:rsidR="004C0863" w:rsidRPr="004C0863">
        <w:t>.</w:t>
      </w:r>
      <w:r w:rsidR="001E33FF">
        <w:t>3</w:t>
      </w:r>
      <w:r w:rsidR="0089360D" w:rsidRPr="004C0863">
        <w:t xml:space="preserve"> below</w:t>
      </w:r>
      <w:r w:rsidR="00F41975">
        <w:t>.</w:t>
      </w:r>
    </w:p>
    <w:p w14:paraId="17C433FD" w14:textId="3B4E3D2E" w:rsidR="0089360D" w:rsidRPr="0089360D" w:rsidRDefault="0089360D" w:rsidP="005D3223">
      <w:pPr>
        <w:ind w:left="1440" w:hanging="720"/>
      </w:pPr>
    </w:p>
    <w:p w14:paraId="5D0B3CE3" w14:textId="5661154A" w:rsidR="0089360D" w:rsidRDefault="00F41975" w:rsidP="005D3223">
      <w:pPr>
        <w:pStyle w:val="Heading3"/>
      </w:pPr>
      <w:r>
        <w:t>I</w:t>
      </w:r>
      <w:r w:rsidR="0089360D" w:rsidRPr="0089360D">
        <w:t xml:space="preserve">f the executive, a committee of the executive, an individual member of the executive and any officers, area committees or joint arrangements discharging executive functions want to make such a decision, they shall take advice from the monitoring officer and/or the chief financial officer as to whether the decision they want to make would be contrary to the policy framework, or contrary to or not wholly in accordance with the budget. If the advice of either of those officers is that the decision would not be in line with the existing budget and/or policy framework, then the decision must be referred by that body or person to the Council for decision, unless the decision is a matter of urgency, in which case the provisions in </w:t>
      </w:r>
      <w:r w:rsidR="004C0863">
        <w:t>29.</w:t>
      </w:r>
      <w:r w:rsidR="001E33FF">
        <w:t>2.3</w:t>
      </w:r>
      <w:r w:rsidR="004C0863">
        <w:t xml:space="preserve"> </w:t>
      </w:r>
      <w:r w:rsidR="0089360D" w:rsidRPr="0089360D">
        <w:t>shall apply.</w:t>
      </w:r>
    </w:p>
    <w:p w14:paraId="7DE5BEF7" w14:textId="77777777" w:rsidR="004C0863" w:rsidRPr="0089360D" w:rsidRDefault="004C0863" w:rsidP="005D3223">
      <w:pPr>
        <w:ind w:left="1440" w:hanging="720"/>
      </w:pPr>
    </w:p>
    <w:p w14:paraId="132BB15A" w14:textId="657A9790" w:rsidR="0089360D" w:rsidRDefault="0089360D" w:rsidP="005D3223">
      <w:pPr>
        <w:pStyle w:val="Heading3"/>
      </w:pPr>
      <w:r w:rsidRPr="0089360D">
        <w:t>Urgent decisions outside the budget or policy framework</w:t>
      </w:r>
      <w:r w:rsidR="004C0863">
        <w:t>:</w:t>
      </w:r>
    </w:p>
    <w:p w14:paraId="21CE4391" w14:textId="77777777" w:rsidR="004C0863" w:rsidRPr="004C0863" w:rsidRDefault="004C0863"/>
    <w:p w14:paraId="2038CCEF" w14:textId="7021CF99" w:rsidR="004C0863" w:rsidRDefault="0089360D" w:rsidP="005D3223">
      <w:pPr>
        <w:ind w:left="1440" w:hanging="720"/>
      </w:pPr>
      <w:r w:rsidRPr="0089360D">
        <w:t>(a)</w:t>
      </w:r>
      <w:r w:rsidR="004C0863">
        <w:tab/>
        <w:t>t</w:t>
      </w:r>
      <w:r w:rsidRPr="0089360D">
        <w:t>he executive, a committee of the executive, an individual member of the executive or officers, area committees or joint arrangements discharging executive functions may take a decision which is contrary to the Council’s policy framework or contrary to or not wholly in accordance with the budget approved by full Council if the decision is a matter of urgency. However, the decision may only be taken:</w:t>
      </w:r>
    </w:p>
    <w:p w14:paraId="304B94A4" w14:textId="77777777" w:rsidR="004C0863" w:rsidRDefault="004C0863" w:rsidP="005D3223">
      <w:pPr>
        <w:ind w:left="1440" w:hanging="720"/>
      </w:pPr>
    </w:p>
    <w:p w14:paraId="33E5BBD7" w14:textId="382E4638" w:rsidR="0089360D" w:rsidRDefault="004C0863" w:rsidP="005D3223">
      <w:pPr>
        <w:ind w:left="1440"/>
      </w:pPr>
      <w:r>
        <w:t>(</w:t>
      </w:r>
      <w:r w:rsidR="0089360D" w:rsidRPr="0089360D">
        <w:t xml:space="preserve">i) </w:t>
      </w:r>
      <w:r>
        <w:tab/>
      </w:r>
      <w:r w:rsidR="0089360D" w:rsidRPr="0089360D">
        <w:t>if it is not practical to convene a quorate meeting of the full Council; and</w:t>
      </w:r>
    </w:p>
    <w:p w14:paraId="6248B732" w14:textId="0F16349D" w:rsidR="004C0863" w:rsidRDefault="004C0863" w:rsidP="005D3223">
      <w:pPr>
        <w:ind w:left="1440"/>
      </w:pPr>
    </w:p>
    <w:p w14:paraId="599A9861" w14:textId="34F534BE" w:rsidR="0089360D" w:rsidRDefault="004C0863" w:rsidP="005D3223">
      <w:pPr>
        <w:ind w:left="2160" w:hanging="720"/>
      </w:pPr>
      <w:r>
        <w:t>(</w:t>
      </w:r>
      <w:r w:rsidR="0089360D" w:rsidRPr="0089360D">
        <w:t xml:space="preserve">ii) </w:t>
      </w:r>
      <w:r>
        <w:tab/>
      </w:r>
      <w:r w:rsidR="0089360D" w:rsidRPr="0089360D">
        <w:t>if the chair (or if unavailable the vice chairman) of a relevant</w:t>
      </w:r>
      <w:r w:rsidR="00D679DB">
        <w:t xml:space="preserve"> Scrutiny </w:t>
      </w:r>
      <w:r w:rsidR="0089360D" w:rsidRPr="0089360D">
        <w:t>committee agrees that the decision is a matter of urgency.</w:t>
      </w:r>
    </w:p>
    <w:p w14:paraId="4CA65622" w14:textId="77777777" w:rsidR="004C0863" w:rsidRPr="0089360D" w:rsidRDefault="004C0863" w:rsidP="005D3223">
      <w:pPr>
        <w:ind w:left="2160" w:hanging="720"/>
      </w:pPr>
    </w:p>
    <w:p w14:paraId="6C3820EF" w14:textId="042AAEB0" w:rsidR="004C0863" w:rsidRDefault="0089360D" w:rsidP="005D3223">
      <w:pPr>
        <w:ind w:left="720"/>
      </w:pPr>
      <w:r w:rsidRPr="0089360D">
        <w:t>The reasons why it is not practical to convene a quorate meeting of full Council and the chair of the relevant</w:t>
      </w:r>
      <w:r w:rsidR="00D679DB">
        <w:t xml:space="preserve"> Scrutiny </w:t>
      </w:r>
      <w:r w:rsidRPr="0089360D">
        <w:t>committees’ consent to the decision being taken as a matter of urgency must be noted on the record of the decision</w:t>
      </w:r>
      <w:r w:rsidR="004C0863">
        <w:t>;</w:t>
      </w:r>
    </w:p>
    <w:p w14:paraId="1AD4B694" w14:textId="747C3ABA" w:rsidR="0089360D" w:rsidRPr="0089360D" w:rsidRDefault="0089360D" w:rsidP="005D3223">
      <w:pPr>
        <w:ind w:left="720"/>
      </w:pPr>
    </w:p>
    <w:p w14:paraId="6D6D1079" w14:textId="5CE5DE06" w:rsidR="0089360D" w:rsidRDefault="0089360D" w:rsidP="005D3223">
      <w:pPr>
        <w:ind w:left="1440" w:hanging="720"/>
      </w:pPr>
      <w:r w:rsidRPr="0089360D">
        <w:lastRenderedPageBreak/>
        <w:t xml:space="preserve">(b) </w:t>
      </w:r>
      <w:r w:rsidR="004C0863">
        <w:tab/>
        <w:t>f</w:t>
      </w:r>
      <w:r w:rsidRPr="0089360D">
        <w:t>ollowing the decision, the decision taker will provide a full report to the next available Council meeting explaining the decision, the reasons for it and why the decision was treated as a matter of urgency.</w:t>
      </w:r>
    </w:p>
    <w:p w14:paraId="11067BE6" w14:textId="77777777" w:rsidR="004C0863" w:rsidRPr="0089360D" w:rsidRDefault="004C0863" w:rsidP="005D3223">
      <w:pPr>
        <w:ind w:left="1440" w:hanging="720"/>
      </w:pPr>
    </w:p>
    <w:p w14:paraId="715EDD67" w14:textId="423B107D" w:rsidR="0089360D" w:rsidRDefault="0089360D" w:rsidP="005D3223">
      <w:pPr>
        <w:pStyle w:val="Heading3"/>
      </w:pPr>
      <w:r w:rsidRPr="0089360D">
        <w:t>Virement</w:t>
      </w:r>
      <w:r w:rsidR="004C0863">
        <w:t xml:space="preserve">. </w:t>
      </w:r>
      <w:r w:rsidRPr="0089360D">
        <w:t>The Council operates a scheme enabling controlled virement of revenue and capital expenditure as detailed within its Financial Procedure Rules.</w:t>
      </w:r>
    </w:p>
    <w:p w14:paraId="719A6CE8" w14:textId="77777777" w:rsidR="004C0863" w:rsidRPr="004C0863" w:rsidRDefault="004C0863"/>
    <w:p w14:paraId="1C442156" w14:textId="2E2B38F6" w:rsidR="0089360D" w:rsidRDefault="0089360D" w:rsidP="005D3223">
      <w:pPr>
        <w:pStyle w:val="Heading3"/>
      </w:pPr>
      <w:r w:rsidRPr="0089360D">
        <w:t>In-year changes to policy framework</w:t>
      </w:r>
      <w:r w:rsidR="004C0863">
        <w:t xml:space="preserve">. </w:t>
      </w:r>
      <w:r w:rsidRPr="0089360D">
        <w:t>The responsibility for agreeing the budget and policy framework lies with the Council, and decisions by the executive, a committee of the executive an individual member of the executive or officers, area committees or joint arrangements discharging executive functions must be in line with it. No changes to any policy and strategy which makes up the policy framework may be made by those bodies or individuals except those changes:</w:t>
      </w:r>
    </w:p>
    <w:p w14:paraId="22E92DF4" w14:textId="77777777" w:rsidR="004C0863" w:rsidRPr="004C0863" w:rsidRDefault="004C0863"/>
    <w:p w14:paraId="7CBFA59F" w14:textId="689A3F7E" w:rsidR="0089360D" w:rsidRDefault="0089360D" w:rsidP="005D3223">
      <w:pPr>
        <w:ind w:left="1440" w:hanging="720"/>
      </w:pPr>
      <w:r w:rsidRPr="0089360D">
        <w:t>(a)</w:t>
      </w:r>
      <w:r w:rsidRPr="0089360D">
        <w:tab/>
        <w:t>which will result in the closure or discontinuance of a service or part of service to meet a budgetary constraint;</w:t>
      </w:r>
    </w:p>
    <w:p w14:paraId="0082A715" w14:textId="77777777" w:rsidR="004C0863" w:rsidRPr="0089360D" w:rsidRDefault="004C0863" w:rsidP="005D3223">
      <w:pPr>
        <w:ind w:left="1440" w:hanging="720"/>
      </w:pPr>
    </w:p>
    <w:p w14:paraId="5F41CC9B" w14:textId="090494D7" w:rsidR="0089360D" w:rsidRDefault="0089360D" w:rsidP="005D3223">
      <w:pPr>
        <w:ind w:left="1440" w:hanging="720"/>
      </w:pPr>
      <w:r w:rsidRPr="0089360D">
        <w:t>(b)</w:t>
      </w:r>
      <w:r w:rsidRPr="0089360D">
        <w:tab/>
        <w:t>necessary to ensure compliance with the law, ministerial direction or government guidance;</w:t>
      </w:r>
    </w:p>
    <w:p w14:paraId="0FCEC3F7" w14:textId="77777777" w:rsidR="004C0863" w:rsidRPr="0089360D" w:rsidRDefault="004C0863" w:rsidP="005D3223">
      <w:pPr>
        <w:ind w:left="1440" w:hanging="720"/>
      </w:pPr>
    </w:p>
    <w:p w14:paraId="7A533C48" w14:textId="0BF9682F" w:rsidR="0089360D" w:rsidRDefault="0089360D" w:rsidP="005D3223">
      <w:pPr>
        <w:ind w:left="1440" w:hanging="720"/>
      </w:pPr>
      <w:r w:rsidRPr="0089360D">
        <w:t>(c)</w:t>
      </w:r>
      <w:r w:rsidRPr="0089360D">
        <w:tab/>
        <w:t>in relation to the policy framework in respect of a policy which would normally be agreed annually by the Council following consultation, but where the existing policy document is silent on the matter under consideration.</w:t>
      </w:r>
    </w:p>
    <w:p w14:paraId="7A1E8101" w14:textId="77777777" w:rsidR="004C0863" w:rsidRPr="0089360D" w:rsidRDefault="004C0863" w:rsidP="005D3223">
      <w:pPr>
        <w:ind w:left="1440" w:hanging="720"/>
      </w:pPr>
    </w:p>
    <w:p w14:paraId="663C9E86" w14:textId="4B350684" w:rsidR="0089360D" w:rsidRDefault="0089360D" w:rsidP="005D3223">
      <w:pPr>
        <w:pStyle w:val="Heading3"/>
      </w:pPr>
      <w:r w:rsidRPr="0089360D">
        <w:t>Call-in of decisions outside the budget or policy framework</w:t>
      </w:r>
      <w:r w:rsidR="004C0863">
        <w:t>:</w:t>
      </w:r>
    </w:p>
    <w:p w14:paraId="2EBEDB0D" w14:textId="77777777" w:rsidR="004C0863" w:rsidRPr="004C0863" w:rsidRDefault="004C0863"/>
    <w:p w14:paraId="74DDB4B2" w14:textId="785AA32B" w:rsidR="004C0863" w:rsidRDefault="0089360D" w:rsidP="005D3223">
      <w:pPr>
        <w:ind w:left="1440" w:hanging="720"/>
      </w:pPr>
      <w:r w:rsidRPr="0089360D">
        <w:t>(a)</w:t>
      </w:r>
      <w:r w:rsidRPr="0089360D">
        <w:tab/>
      </w:r>
      <w:r w:rsidR="004C0863">
        <w:t>w</w:t>
      </w:r>
      <w:r w:rsidRPr="0089360D">
        <w:t>here a</w:t>
      </w:r>
      <w:r w:rsidR="00D679DB">
        <w:t xml:space="preserve"> Scrutiny </w:t>
      </w:r>
      <w:r w:rsidRPr="0089360D">
        <w:t>committee is of the opinion that an executive decision is, or if made would be, contrary to the policy framework, or contrary to or not wholly in accordance with the Council’s budget, then it shall seek advice from the monitoring officer and/or chief financial officer</w:t>
      </w:r>
      <w:r w:rsidR="004C0863">
        <w:t>;</w:t>
      </w:r>
    </w:p>
    <w:p w14:paraId="3E9A6AFF" w14:textId="4832981D" w:rsidR="0089360D" w:rsidRPr="0089360D" w:rsidRDefault="0089360D" w:rsidP="005D3223">
      <w:pPr>
        <w:ind w:left="1440" w:hanging="720"/>
      </w:pPr>
    </w:p>
    <w:p w14:paraId="45079D31" w14:textId="7D7E8280" w:rsidR="0089360D" w:rsidRPr="0089360D" w:rsidRDefault="0089360D" w:rsidP="005D3223">
      <w:pPr>
        <w:ind w:left="1440" w:hanging="720"/>
      </w:pPr>
      <w:r w:rsidRPr="0089360D">
        <w:t>(b)</w:t>
      </w:r>
      <w:r w:rsidRPr="0089360D">
        <w:tab/>
      </w:r>
      <w:r w:rsidR="004C0863">
        <w:t>i</w:t>
      </w:r>
      <w:r w:rsidRPr="0089360D">
        <w:t>n respect of functions which are the responsibility of the executive, the monitoring officer’s report and/or chief financial officer’s report shall be to the executive with a copy to every member of the Council. Regardless of whether the decision is delegated or not, the executive must meet to decide what action to take in respect of the monitoring officer’s report and to prepare a report to Council in the event that the monitoring officer or the chief finance officer conclude that the decision was a departure, and to the</w:t>
      </w:r>
      <w:r w:rsidR="00D679DB">
        <w:t xml:space="preserve"> Scrutiny </w:t>
      </w:r>
      <w:r w:rsidRPr="0089360D">
        <w:t>committee if the monitoring officer or the chief finance officer conclude that the decision was not a departure</w:t>
      </w:r>
      <w:r w:rsidR="004C0863">
        <w:t>;</w:t>
      </w:r>
    </w:p>
    <w:p w14:paraId="5026317F" w14:textId="77777777" w:rsidR="0089360D" w:rsidRPr="0089360D" w:rsidRDefault="0089360D" w:rsidP="0089360D">
      <w:r w:rsidRPr="0089360D">
        <w:t xml:space="preserve"> </w:t>
      </w:r>
    </w:p>
    <w:p w14:paraId="378A4811" w14:textId="73455829" w:rsidR="0089360D" w:rsidRDefault="0089360D" w:rsidP="005D3223">
      <w:pPr>
        <w:ind w:left="1440" w:hanging="720"/>
      </w:pPr>
      <w:r w:rsidRPr="0089360D">
        <w:t xml:space="preserve">(c) </w:t>
      </w:r>
      <w:r w:rsidR="004C0863">
        <w:tab/>
        <w:t>i</w:t>
      </w:r>
      <w:r w:rsidRPr="0089360D">
        <w:t>f the decision has yet to be made, or has been made but not yet implemented, and the advice from the monitoring officer and/or the chief financial officer is that the decision is or would be contrary to the policy framework or contrary to or not wholly in accordance with the budget, the</w:t>
      </w:r>
      <w:r w:rsidR="00D679DB">
        <w:t xml:space="preserve"> Scrutiny </w:t>
      </w:r>
      <w:r w:rsidRPr="0089360D">
        <w:t xml:space="preserve">committee may refer the matter to Council. In such cases, no further action will be taken in respect of the decision or its implementation until the Council has met and considered the matter. The Council shall meet </w:t>
      </w:r>
      <w:r w:rsidR="004C0863">
        <w:t>within 21</w:t>
      </w:r>
      <w:r w:rsidRPr="0089360D">
        <w:t xml:space="preserve"> days of the request by the</w:t>
      </w:r>
      <w:r w:rsidR="00D679DB">
        <w:t xml:space="preserve"> Scrutiny </w:t>
      </w:r>
      <w:r w:rsidRPr="0089360D">
        <w:t>committee. At the meeting it will receive a report of the decision or proposals and the advice of the monitoring officer and/or the chief financial officer. The Council may either:</w:t>
      </w:r>
    </w:p>
    <w:p w14:paraId="5A51B591" w14:textId="643F1EEF" w:rsidR="004C0863" w:rsidRDefault="004C0863" w:rsidP="005D3223">
      <w:pPr>
        <w:ind w:left="1440" w:hanging="720"/>
      </w:pPr>
    </w:p>
    <w:p w14:paraId="6492B441" w14:textId="77777777" w:rsidR="004C0863" w:rsidRPr="0089360D" w:rsidRDefault="004C0863" w:rsidP="005D3223">
      <w:pPr>
        <w:ind w:left="1440" w:hanging="720"/>
      </w:pPr>
    </w:p>
    <w:p w14:paraId="228CCC40" w14:textId="2506CD28" w:rsidR="0089360D" w:rsidRDefault="004C0863" w:rsidP="005D3223">
      <w:pPr>
        <w:ind w:left="2160" w:hanging="720"/>
      </w:pPr>
      <w:r>
        <w:t>(</w:t>
      </w:r>
      <w:r w:rsidR="0089360D" w:rsidRPr="0089360D">
        <w:t>i)</w:t>
      </w:r>
      <w:r w:rsidR="0089360D" w:rsidRPr="0089360D">
        <w:tab/>
        <w:t xml:space="preserve">endorse a decision or proposal of the executive decision taker as falling within the existing budget and policy framework. In this case no </w:t>
      </w:r>
      <w:r w:rsidR="0089360D" w:rsidRPr="0089360D">
        <w:lastRenderedPageBreak/>
        <w:t>further action is required, save that the decision of the Council be minuted and circulated to all councillors in the normal way;</w:t>
      </w:r>
      <w:r>
        <w:t xml:space="preserve"> o</w:t>
      </w:r>
      <w:r w:rsidR="0089360D" w:rsidRPr="0089360D">
        <w:t>r</w:t>
      </w:r>
    </w:p>
    <w:p w14:paraId="08486D58" w14:textId="77777777" w:rsidR="004C0863" w:rsidRPr="0089360D" w:rsidRDefault="004C0863" w:rsidP="005D3223">
      <w:pPr>
        <w:ind w:left="2160" w:hanging="720"/>
      </w:pPr>
    </w:p>
    <w:p w14:paraId="09B3303E" w14:textId="45A572DA" w:rsidR="0089360D" w:rsidRDefault="004C0863" w:rsidP="005D3223">
      <w:pPr>
        <w:ind w:left="2160" w:hanging="720"/>
      </w:pPr>
      <w:r>
        <w:t>(</w:t>
      </w:r>
      <w:r w:rsidR="0089360D" w:rsidRPr="0089360D">
        <w:t>ii)</w:t>
      </w:r>
      <w:r w:rsidR="0089360D" w:rsidRPr="0089360D">
        <w:tab/>
        <w:t>amend the council’s budget or policy concerned to encompass the decision or proposal of the body or individual responsible for that executive function and agree to the decision with immediate effect. In this case, no further action is required save that the decision of the Council be minuted and circulated to all councillors in the normal way;</w:t>
      </w:r>
      <w:r>
        <w:t xml:space="preserve"> o</w:t>
      </w:r>
      <w:r w:rsidR="0089360D" w:rsidRPr="0089360D">
        <w:t>r</w:t>
      </w:r>
    </w:p>
    <w:p w14:paraId="104EC76E" w14:textId="77777777" w:rsidR="004C0863" w:rsidRPr="0089360D" w:rsidRDefault="004C0863" w:rsidP="005D3223">
      <w:pPr>
        <w:ind w:left="2160" w:hanging="720"/>
      </w:pPr>
    </w:p>
    <w:p w14:paraId="3A4E823B" w14:textId="1591AF87" w:rsidR="0089360D" w:rsidRPr="0089360D" w:rsidRDefault="004C0863" w:rsidP="005D3223">
      <w:pPr>
        <w:ind w:left="2160" w:hanging="720"/>
      </w:pPr>
      <w:r>
        <w:t>(</w:t>
      </w:r>
      <w:r w:rsidR="0089360D" w:rsidRPr="0089360D">
        <w:t>iii)</w:t>
      </w:r>
      <w:r w:rsidR="0089360D" w:rsidRPr="0089360D">
        <w:tab/>
        <w:t>where the Council accepts that the decision or proposal is contrary to the policy framework or contrary to or not wholly in accordance with the budget, and does not amend the existing framework to accommodate it, require the executive to reconsider the matter in accordance with the advice of either the monitoring officer/chief financial officer.</w:t>
      </w:r>
    </w:p>
    <w:p w14:paraId="70E6E4C0" w14:textId="77777777" w:rsidR="0089360D" w:rsidRPr="0089360D" w:rsidRDefault="0089360D" w:rsidP="0089360D">
      <w:r w:rsidRPr="0089360D">
        <w:t xml:space="preserve"> </w:t>
      </w:r>
    </w:p>
    <w:p w14:paraId="03A04218" w14:textId="49FB1697" w:rsidR="009F5C03" w:rsidRDefault="009F5C03" w:rsidP="005D3223">
      <w:pPr>
        <w:pStyle w:val="Heading1"/>
        <w:ind w:left="709" w:hanging="709"/>
      </w:pPr>
      <w:bookmarkStart w:id="7060" w:name="_Toc26247272"/>
      <w:bookmarkStart w:id="7061" w:name="_Toc26280832"/>
      <w:bookmarkStart w:id="7062" w:name="_Toc27735605"/>
      <w:bookmarkStart w:id="7063" w:name="_Toc29279121"/>
      <w:bookmarkStart w:id="7064" w:name="_Toc29322846"/>
      <w:bookmarkStart w:id="7065" w:name="_Toc29406969"/>
      <w:bookmarkStart w:id="7066" w:name="_Toc29410651"/>
      <w:bookmarkStart w:id="7067" w:name="_Toc29452507"/>
      <w:bookmarkStart w:id="7068" w:name="_Toc30057675"/>
      <w:bookmarkStart w:id="7069" w:name="_Toc30445746"/>
      <w:bookmarkStart w:id="7070" w:name="_Toc30529381"/>
      <w:bookmarkStart w:id="7071" w:name="_Toc30616523"/>
      <w:bookmarkStart w:id="7072" w:name="_Toc31085182"/>
      <w:bookmarkStart w:id="7073" w:name="_Toc31088805"/>
      <w:bookmarkStart w:id="7074" w:name="_Toc31811137"/>
      <w:bookmarkStart w:id="7075" w:name="_Toc31811931"/>
      <w:bookmarkStart w:id="7076" w:name="_Toc31885345"/>
      <w:bookmarkStart w:id="7077" w:name="_Toc59534152"/>
      <w:bookmarkStart w:id="7078" w:name="_Toc60302807"/>
      <w:bookmarkStart w:id="7079" w:name="_Toc60839690"/>
      <w:bookmarkStart w:id="7080" w:name="_Toc60841567"/>
      <w:bookmarkStart w:id="7081" w:name="_Toc60931340"/>
      <w:bookmarkStart w:id="7082" w:name="_Toc65500534"/>
      <w:bookmarkStart w:id="7083" w:name="_Toc65645588"/>
      <w:bookmarkStart w:id="7084" w:name="_Toc81977411"/>
      <w:bookmarkStart w:id="7085" w:name="_Toc100744862"/>
      <w:bookmarkStart w:id="7086" w:name="_Toc103188425"/>
      <w:bookmarkStart w:id="7087" w:name="_Toc129253997"/>
      <w:bookmarkStart w:id="7088" w:name="_Toc135637705"/>
      <w:bookmarkStart w:id="7089" w:name="_Toc26247273"/>
      <w:bookmarkStart w:id="7090" w:name="_Toc26280833"/>
      <w:bookmarkStart w:id="7091" w:name="_Toc27735606"/>
      <w:bookmarkStart w:id="7092" w:name="_Toc29279122"/>
      <w:bookmarkStart w:id="7093" w:name="_Toc29322847"/>
      <w:bookmarkStart w:id="7094" w:name="_Toc29406970"/>
      <w:bookmarkStart w:id="7095" w:name="_Toc29410652"/>
      <w:bookmarkStart w:id="7096" w:name="_Toc29452508"/>
      <w:bookmarkStart w:id="7097" w:name="_Toc30057676"/>
      <w:bookmarkStart w:id="7098" w:name="_Toc30445747"/>
      <w:bookmarkStart w:id="7099" w:name="_Toc30529382"/>
      <w:bookmarkStart w:id="7100" w:name="_Toc30616524"/>
      <w:bookmarkStart w:id="7101" w:name="_Toc31085183"/>
      <w:bookmarkStart w:id="7102" w:name="_Toc31088806"/>
      <w:bookmarkStart w:id="7103" w:name="_Toc31811138"/>
      <w:bookmarkStart w:id="7104" w:name="_Toc31811932"/>
      <w:bookmarkStart w:id="7105" w:name="_Toc31885346"/>
      <w:bookmarkStart w:id="7106" w:name="_Toc59534153"/>
      <w:bookmarkStart w:id="7107" w:name="_Toc60302808"/>
      <w:bookmarkStart w:id="7108" w:name="_Toc60839691"/>
      <w:bookmarkStart w:id="7109" w:name="_Toc60841568"/>
      <w:bookmarkStart w:id="7110" w:name="_Toc60931341"/>
      <w:bookmarkStart w:id="7111" w:name="_Toc65500535"/>
      <w:bookmarkStart w:id="7112" w:name="_Toc65645589"/>
      <w:bookmarkStart w:id="7113" w:name="_Toc81977412"/>
      <w:bookmarkStart w:id="7114" w:name="_Toc100744863"/>
      <w:bookmarkStart w:id="7115" w:name="_Toc103188426"/>
      <w:bookmarkStart w:id="7116" w:name="_Toc129253998"/>
      <w:bookmarkStart w:id="7117" w:name="_Toc135637706"/>
      <w:bookmarkStart w:id="7118" w:name="_Toc26247274"/>
      <w:bookmarkStart w:id="7119" w:name="_Toc26280834"/>
      <w:bookmarkStart w:id="7120" w:name="_Toc27735607"/>
      <w:bookmarkStart w:id="7121" w:name="_Toc29279123"/>
      <w:bookmarkStart w:id="7122" w:name="_Toc29322848"/>
      <w:bookmarkStart w:id="7123" w:name="_Toc29406971"/>
      <w:bookmarkStart w:id="7124" w:name="_Toc29410653"/>
      <w:bookmarkStart w:id="7125" w:name="_Toc29452509"/>
      <w:bookmarkStart w:id="7126" w:name="_Toc30057677"/>
      <w:bookmarkStart w:id="7127" w:name="_Toc30445748"/>
      <w:bookmarkStart w:id="7128" w:name="_Toc30529383"/>
      <w:bookmarkStart w:id="7129" w:name="_Toc30616525"/>
      <w:bookmarkStart w:id="7130" w:name="_Toc31085184"/>
      <w:bookmarkStart w:id="7131" w:name="_Toc31088807"/>
      <w:bookmarkStart w:id="7132" w:name="_Toc31811139"/>
      <w:bookmarkStart w:id="7133" w:name="_Toc31811933"/>
      <w:bookmarkStart w:id="7134" w:name="_Toc31885347"/>
      <w:bookmarkStart w:id="7135" w:name="_Toc59534154"/>
      <w:bookmarkStart w:id="7136" w:name="_Toc60302809"/>
      <w:bookmarkStart w:id="7137" w:name="_Toc60839692"/>
      <w:bookmarkStart w:id="7138" w:name="_Toc60841569"/>
      <w:bookmarkStart w:id="7139" w:name="_Toc60931342"/>
      <w:bookmarkStart w:id="7140" w:name="_Toc65500536"/>
      <w:bookmarkStart w:id="7141" w:name="_Toc65645590"/>
      <w:bookmarkStart w:id="7142" w:name="_Toc81977413"/>
      <w:bookmarkStart w:id="7143" w:name="_Toc100744864"/>
      <w:bookmarkStart w:id="7144" w:name="_Toc103188427"/>
      <w:bookmarkStart w:id="7145" w:name="_Toc129253999"/>
      <w:bookmarkStart w:id="7146" w:name="_Toc135637707"/>
      <w:bookmarkStart w:id="7147" w:name="_EXECUTIVE_PROCEDURE_RULES"/>
      <w:bookmarkStart w:id="7148" w:name="_Toc194055516"/>
      <w:bookmarkEnd w:id="7060"/>
      <w:bookmarkEnd w:id="7061"/>
      <w:bookmarkEnd w:id="7062"/>
      <w:bookmarkEnd w:id="7063"/>
      <w:bookmarkEnd w:id="7064"/>
      <w:bookmarkEnd w:id="7065"/>
      <w:bookmarkEnd w:id="7066"/>
      <w:bookmarkEnd w:id="7067"/>
      <w:bookmarkEnd w:id="7068"/>
      <w:bookmarkEnd w:id="7069"/>
      <w:bookmarkEnd w:id="7070"/>
      <w:bookmarkEnd w:id="7071"/>
      <w:bookmarkEnd w:id="7072"/>
      <w:bookmarkEnd w:id="7073"/>
      <w:bookmarkEnd w:id="7074"/>
      <w:bookmarkEnd w:id="7075"/>
      <w:bookmarkEnd w:id="7076"/>
      <w:bookmarkEnd w:id="7077"/>
      <w:bookmarkEnd w:id="7078"/>
      <w:bookmarkEnd w:id="7079"/>
      <w:bookmarkEnd w:id="7080"/>
      <w:bookmarkEnd w:id="7081"/>
      <w:bookmarkEnd w:id="7082"/>
      <w:bookmarkEnd w:id="7083"/>
      <w:bookmarkEnd w:id="7084"/>
      <w:bookmarkEnd w:id="7085"/>
      <w:bookmarkEnd w:id="7086"/>
      <w:bookmarkEnd w:id="7087"/>
      <w:bookmarkEnd w:id="7088"/>
      <w:bookmarkEnd w:id="7089"/>
      <w:bookmarkEnd w:id="7090"/>
      <w:bookmarkEnd w:id="7091"/>
      <w:bookmarkEnd w:id="7092"/>
      <w:bookmarkEnd w:id="7093"/>
      <w:bookmarkEnd w:id="7094"/>
      <w:bookmarkEnd w:id="7095"/>
      <w:bookmarkEnd w:id="7096"/>
      <w:bookmarkEnd w:id="7097"/>
      <w:bookmarkEnd w:id="7098"/>
      <w:bookmarkEnd w:id="7099"/>
      <w:bookmarkEnd w:id="7100"/>
      <w:bookmarkEnd w:id="7101"/>
      <w:bookmarkEnd w:id="7102"/>
      <w:bookmarkEnd w:id="7103"/>
      <w:bookmarkEnd w:id="7104"/>
      <w:bookmarkEnd w:id="7105"/>
      <w:bookmarkEnd w:id="7106"/>
      <w:bookmarkEnd w:id="7107"/>
      <w:bookmarkEnd w:id="7108"/>
      <w:bookmarkEnd w:id="7109"/>
      <w:bookmarkEnd w:id="7110"/>
      <w:bookmarkEnd w:id="7111"/>
      <w:bookmarkEnd w:id="7112"/>
      <w:bookmarkEnd w:id="7113"/>
      <w:bookmarkEnd w:id="7114"/>
      <w:bookmarkEnd w:id="7115"/>
      <w:bookmarkEnd w:id="7116"/>
      <w:bookmarkEnd w:id="7117"/>
      <w:bookmarkEnd w:id="7118"/>
      <w:bookmarkEnd w:id="7119"/>
      <w:bookmarkEnd w:id="7120"/>
      <w:bookmarkEnd w:id="7121"/>
      <w:bookmarkEnd w:id="7122"/>
      <w:bookmarkEnd w:id="7123"/>
      <w:bookmarkEnd w:id="7124"/>
      <w:bookmarkEnd w:id="7125"/>
      <w:bookmarkEnd w:id="7126"/>
      <w:bookmarkEnd w:id="7127"/>
      <w:bookmarkEnd w:id="7128"/>
      <w:bookmarkEnd w:id="7129"/>
      <w:bookmarkEnd w:id="7130"/>
      <w:bookmarkEnd w:id="7131"/>
      <w:bookmarkEnd w:id="7132"/>
      <w:bookmarkEnd w:id="7133"/>
      <w:bookmarkEnd w:id="7134"/>
      <w:bookmarkEnd w:id="7135"/>
      <w:bookmarkEnd w:id="7136"/>
      <w:bookmarkEnd w:id="7137"/>
      <w:bookmarkEnd w:id="7138"/>
      <w:bookmarkEnd w:id="7139"/>
      <w:bookmarkEnd w:id="7140"/>
      <w:bookmarkEnd w:id="7141"/>
      <w:bookmarkEnd w:id="7142"/>
      <w:bookmarkEnd w:id="7143"/>
      <w:bookmarkEnd w:id="7144"/>
      <w:bookmarkEnd w:id="7145"/>
      <w:bookmarkEnd w:id="7146"/>
      <w:bookmarkEnd w:id="7147"/>
      <w:r>
        <w:t>COMMITTEE MEETING PROCEDURE RULES</w:t>
      </w:r>
      <w:bookmarkEnd w:id="7148"/>
    </w:p>
    <w:p w14:paraId="3F5B7CDE" w14:textId="77777777" w:rsidR="009F5C03" w:rsidRDefault="009F5C03" w:rsidP="009F5C03"/>
    <w:p w14:paraId="5FF37E32" w14:textId="77777777" w:rsidR="009F5C03" w:rsidRDefault="009F5C03" w:rsidP="009F5C03">
      <w:pPr>
        <w:pStyle w:val="Heading2"/>
      </w:pPr>
      <w:bookmarkStart w:id="7149" w:name="_Toc194055517"/>
      <w:r>
        <w:t>Application of Rules</w:t>
      </w:r>
      <w:bookmarkEnd w:id="7149"/>
    </w:p>
    <w:p w14:paraId="4BE24755" w14:textId="77777777" w:rsidR="009F5C03" w:rsidRPr="009F5C03" w:rsidRDefault="009F5C03" w:rsidP="00DF6C1C"/>
    <w:p w14:paraId="0AE08916" w14:textId="6AA916BF" w:rsidR="009F5C03" w:rsidRDefault="009F5C03" w:rsidP="009F5C03">
      <w:pPr>
        <w:pStyle w:val="Heading3"/>
      </w:pPr>
      <w:r>
        <w:t xml:space="preserve">These rules apply to all meetings of Committees and Sub-Committees of the Council, other than Cabinet </w:t>
      </w:r>
      <w:r w:rsidR="007C445D">
        <w:t xml:space="preserve">and those with their own separately adopted meeting procedures. </w:t>
      </w:r>
    </w:p>
    <w:p w14:paraId="7E410315" w14:textId="77777777" w:rsidR="009F5C03" w:rsidRPr="009F5C03" w:rsidRDefault="009F5C03" w:rsidP="00DF6C1C"/>
    <w:p w14:paraId="24DB6DDD" w14:textId="2DB429C7" w:rsidR="009F5C03" w:rsidRDefault="008E58A1" w:rsidP="009F5C03">
      <w:pPr>
        <w:pStyle w:val="Heading2"/>
      </w:pPr>
      <w:bookmarkStart w:id="7150" w:name="_Toc194055518"/>
      <w:r>
        <w:t>Chair</w:t>
      </w:r>
      <w:bookmarkEnd w:id="7150"/>
    </w:p>
    <w:p w14:paraId="31ABEB03" w14:textId="77777777" w:rsidR="009F5C03" w:rsidRPr="009F5C03" w:rsidRDefault="009F5C03" w:rsidP="00DF6C1C"/>
    <w:p w14:paraId="387E63DA" w14:textId="77777777" w:rsidR="008E58A1" w:rsidRDefault="008E58A1" w:rsidP="008E58A1">
      <w:pPr>
        <w:pStyle w:val="Heading3"/>
        <w:rPr>
          <w:szCs w:val="22"/>
        </w:rPr>
      </w:pPr>
      <w:r w:rsidRPr="008E58A1">
        <w:rPr>
          <w:szCs w:val="22"/>
        </w:rPr>
        <w:t>The chair of the committee will chair a meeting of the committee and in his or her absence the meeting will be chaired by the deputy chair of the committee (if any).</w:t>
      </w:r>
      <w:r w:rsidRPr="008E58A1">
        <w:rPr>
          <w:spacing w:val="80"/>
          <w:szCs w:val="22"/>
        </w:rPr>
        <w:t xml:space="preserve"> </w:t>
      </w:r>
      <w:r w:rsidRPr="008E58A1">
        <w:rPr>
          <w:szCs w:val="22"/>
        </w:rPr>
        <w:t>In the absence of the chair and the deputy chair of the committee,</w:t>
      </w:r>
      <w:r w:rsidRPr="008E58A1">
        <w:rPr>
          <w:spacing w:val="40"/>
          <w:szCs w:val="22"/>
        </w:rPr>
        <w:t xml:space="preserve"> </w:t>
      </w:r>
      <w:r w:rsidRPr="008E58A1">
        <w:rPr>
          <w:szCs w:val="22"/>
        </w:rPr>
        <w:t>the committee will choose a chair to chair the committee.</w:t>
      </w:r>
      <w:r w:rsidRPr="008E58A1">
        <w:rPr>
          <w:spacing w:val="40"/>
          <w:szCs w:val="22"/>
        </w:rPr>
        <w:t xml:space="preserve"> </w:t>
      </w:r>
      <w:r w:rsidRPr="008E58A1">
        <w:rPr>
          <w:szCs w:val="22"/>
        </w:rPr>
        <w:t>The person presiding at the meeting may exercise any power or duty of the chair.</w:t>
      </w:r>
    </w:p>
    <w:p w14:paraId="118B8E63" w14:textId="49C2817E" w:rsidR="008E58A1" w:rsidRPr="008E58A1" w:rsidRDefault="008E58A1" w:rsidP="00DF6C1C"/>
    <w:p w14:paraId="55598409" w14:textId="77777777" w:rsidR="008E58A1" w:rsidRPr="008E58A1" w:rsidRDefault="008E58A1" w:rsidP="00DF6C1C"/>
    <w:p w14:paraId="44B745CE" w14:textId="393F66A6" w:rsidR="008E58A1" w:rsidRDefault="008E58A1" w:rsidP="008E58A1">
      <w:pPr>
        <w:pStyle w:val="Heading3"/>
        <w:rPr>
          <w:szCs w:val="22"/>
        </w:rPr>
      </w:pPr>
      <w:r w:rsidRPr="008E58A1">
        <w:rPr>
          <w:szCs w:val="22"/>
        </w:rPr>
        <w:t>The chair shall conduct the meeting to secure a proper, full and effective debate of business items particularly where a decision is required.</w:t>
      </w:r>
      <w:r w:rsidRPr="008E58A1">
        <w:rPr>
          <w:spacing w:val="40"/>
          <w:szCs w:val="22"/>
        </w:rPr>
        <w:t xml:space="preserve"> </w:t>
      </w:r>
      <w:r w:rsidRPr="008E58A1">
        <w:rPr>
          <w:szCs w:val="22"/>
        </w:rPr>
        <w:t>The steps the chair may take include:-</w:t>
      </w:r>
    </w:p>
    <w:p w14:paraId="45FDDAD5" w14:textId="77777777" w:rsidR="008E58A1" w:rsidRPr="00DF6C1C" w:rsidRDefault="008E58A1" w:rsidP="008E58A1">
      <w:pPr>
        <w:pStyle w:val="BodyText"/>
        <w:spacing w:before="1"/>
        <w:rPr>
          <w:sz w:val="22"/>
          <w:szCs w:val="22"/>
        </w:rPr>
      </w:pPr>
    </w:p>
    <w:p w14:paraId="36C105E8" w14:textId="77777777" w:rsidR="008E58A1" w:rsidRPr="00DF6C1C" w:rsidRDefault="008E58A1">
      <w:pPr>
        <w:pStyle w:val="ListParagraph"/>
        <w:widowControl w:val="0"/>
        <w:numPr>
          <w:ilvl w:val="2"/>
          <w:numId w:val="7"/>
        </w:numPr>
        <w:tabs>
          <w:tab w:val="left" w:pos="1221"/>
        </w:tabs>
        <w:autoSpaceDE w:val="0"/>
        <w:autoSpaceDN w:val="0"/>
        <w:ind w:hanging="361"/>
        <w:contextualSpacing w:val="0"/>
      </w:pPr>
      <w:r w:rsidRPr="00DF6C1C">
        <w:t>allowing</w:t>
      </w:r>
      <w:r w:rsidRPr="00DF6C1C">
        <w:rPr>
          <w:spacing w:val="-9"/>
        </w:rPr>
        <w:t xml:space="preserve"> </w:t>
      </w:r>
      <w:r w:rsidRPr="00DF6C1C">
        <w:t>more</w:t>
      </w:r>
      <w:r w:rsidRPr="00DF6C1C">
        <w:rPr>
          <w:spacing w:val="-8"/>
        </w:rPr>
        <w:t xml:space="preserve"> </w:t>
      </w:r>
      <w:r w:rsidRPr="00DF6C1C">
        <w:t>time</w:t>
      </w:r>
      <w:r w:rsidRPr="00DF6C1C">
        <w:rPr>
          <w:spacing w:val="-12"/>
        </w:rPr>
        <w:t xml:space="preserve"> </w:t>
      </w:r>
      <w:r w:rsidRPr="00DF6C1C">
        <w:t>for</w:t>
      </w:r>
      <w:r w:rsidRPr="00DF6C1C">
        <w:rPr>
          <w:spacing w:val="-11"/>
        </w:rPr>
        <w:t xml:space="preserve"> </w:t>
      </w:r>
      <w:r w:rsidRPr="00DF6C1C">
        <w:t>the</w:t>
      </w:r>
      <w:r w:rsidRPr="00DF6C1C">
        <w:rPr>
          <w:spacing w:val="-8"/>
        </w:rPr>
        <w:t xml:space="preserve"> </w:t>
      </w:r>
      <w:r w:rsidRPr="00DF6C1C">
        <w:t>speaker</w:t>
      </w:r>
      <w:r w:rsidRPr="00DF6C1C">
        <w:rPr>
          <w:spacing w:val="-8"/>
        </w:rPr>
        <w:t xml:space="preserve"> </w:t>
      </w:r>
      <w:r w:rsidRPr="00DF6C1C">
        <w:t>to</w:t>
      </w:r>
      <w:r w:rsidRPr="00DF6C1C">
        <w:rPr>
          <w:spacing w:val="-8"/>
        </w:rPr>
        <w:t xml:space="preserve"> </w:t>
      </w:r>
      <w:r w:rsidRPr="00DF6C1C">
        <w:t>properly</w:t>
      </w:r>
      <w:r w:rsidRPr="00DF6C1C">
        <w:rPr>
          <w:spacing w:val="-8"/>
        </w:rPr>
        <w:t xml:space="preserve"> </w:t>
      </w:r>
      <w:r w:rsidRPr="00DF6C1C">
        <w:t>explain</w:t>
      </w:r>
      <w:r w:rsidRPr="00DF6C1C">
        <w:rPr>
          <w:spacing w:val="-8"/>
        </w:rPr>
        <w:t xml:space="preserve"> </w:t>
      </w:r>
      <w:r w:rsidRPr="00DF6C1C">
        <w:t>the</w:t>
      </w:r>
      <w:r w:rsidRPr="00DF6C1C">
        <w:rPr>
          <w:spacing w:val="-10"/>
        </w:rPr>
        <w:t xml:space="preserve"> </w:t>
      </w:r>
      <w:r w:rsidRPr="00DF6C1C">
        <w:rPr>
          <w:spacing w:val="-2"/>
        </w:rPr>
        <w:t>matter;</w:t>
      </w:r>
    </w:p>
    <w:p w14:paraId="260C57AB" w14:textId="77777777" w:rsidR="008E58A1" w:rsidRPr="00DF6C1C" w:rsidRDefault="008E58A1">
      <w:pPr>
        <w:pStyle w:val="ListParagraph"/>
        <w:widowControl w:val="0"/>
        <w:numPr>
          <w:ilvl w:val="2"/>
          <w:numId w:val="7"/>
        </w:numPr>
        <w:tabs>
          <w:tab w:val="left" w:pos="1221"/>
        </w:tabs>
        <w:autoSpaceDE w:val="0"/>
        <w:autoSpaceDN w:val="0"/>
        <w:ind w:hanging="361"/>
        <w:contextualSpacing w:val="0"/>
      </w:pPr>
      <w:r w:rsidRPr="00DF6C1C">
        <w:t>permitting</w:t>
      </w:r>
      <w:r w:rsidRPr="00DF6C1C">
        <w:rPr>
          <w:spacing w:val="-10"/>
        </w:rPr>
        <w:t xml:space="preserve"> </w:t>
      </w:r>
      <w:r w:rsidRPr="00DF6C1C">
        <w:t>a</w:t>
      </w:r>
      <w:r w:rsidRPr="00DF6C1C">
        <w:rPr>
          <w:spacing w:val="-7"/>
        </w:rPr>
        <w:t xml:space="preserve"> </w:t>
      </w:r>
      <w:r w:rsidRPr="00DF6C1C">
        <w:t>member</w:t>
      </w:r>
      <w:r w:rsidRPr="00DF6C1C">
        <w:rPr>
          <w:spacing w:val="-8"/>
        </w:rPr>
        <w:t xml:space="preserve"> </w:t>
      </w:r>
      <w:r w:rsidRPr="00DF6C1C">
        <w:t>to</w:t>
      </w:r>
      <w:r w:rsidRPr="00DF6C1C">
        <w:rPr>
          <w:spacing w:val="-8"/>
        </w:rPr>
        <w:t xml:space="preserve"> </w:t>
      </w:r>
      <w:r w:rsidRPr="00DF6C1C">
        <w:t>speak</w:t>
      </w:r>
      <w:r w:rsidRPr="00DF6C1C">
        <w:rPr>
          <w:spacing w:val="-10"/>
        </w:rPr>
        <w:t xml:space="preserve"> </w:t>
      </w:r>
      <w:r w:rsidRPr="00DF6C1C">
        <w:t>more</w:t>
      </w:r>
      <w:r w:rsidRPr="00DF6C1C">
        <w:rPr>
          <w:spacing w:val="-9"/>
        </w:rPr>
        <w:t xml:space="preserve"> </w:t>
      </w:r>
      <w:r w:rsidRPr="00DF6C1C">
        <w:t>than</w:t>
      </w:r>
      <w:r w:rsidRPr="00DF6C1C">
        <w:rPr>
          <w:spacing w:val="-8"/>
        </w:rPr>
        <w:t xml:space="preserve"> </w:t>
      </w:r>
      <w:r w:rsidRPr="00DF6C1C">
        <w:rPr>
          <w:spacing w:val="-4"/>
        </w:rPr>
        <w:t>once;</w:t>
      </w:r>
    </w:p>
    <w:p w14:paraId="428C126A" w14:textId="77777777" w:rsidR="008E58A1" w:rsidRPr="00DF6C1C" w:rsidRDefault="008E58A1">
      <w:pPr>
        <w:pStyle w:val="ListParagraph"/>
        <w:widowControl w:val="0"/>
        <w:numPr>
          <w:ilvl w:val="2"/>
          <w:numId w:val="7"/>
        </w:numPr>
        <w:tabs>
          <w:tab w:val="left" w:pos="1221"/>
        </w:tabs>
        <w:autoSpaceDE w:val="0"/>
        <w:autoSpaceDN w:val="0"/>
        <w:ind w:hanging="361"/>
        <w:contextualSpacing w:val="0"/>
      </w:pPr>
      <w:r w:rsidRPr="00DF6C1C">
        <w:t>allowing</w:t>
      </w:r>
      <w:r w:rsidRPr="00DF6C1C">
        <w:rPr>
          <w:spacing w:val="-7"/>
        </w:rPr>
        <w:t xml:space="preserve"> </w:t>
      </w:r>
      <w:r w:rsidRPr="00DF6C1C">
        <w:t>employees</w:t>
      </w:r>
      <w:r w:rsidRPr="00DF6C1C">
        <w:rPr>
          <w:spacing w:val="-5"/>
        </w:rPr>
        <w:t xml:space="preserve"> </w:t>
      </w:r>
      <w:r w:rsidRPr="00DF6C1C">
        <w:t>of</w:t>
      </w:r>
      <w:r w:rsidRPr="00DF6C1C">
        <w:rPr>
          <w:spacing w:val="-5"/>
        </w:rPr>
        <w:t xml:space="preserve"> </w:t>
      </w:r>
      <w:r w:rsidRPr="00DF6C1C">
        <w:t>the</w:t>
      </w:r>
      <w:r w:rsidRPr="00DF6C1C">
        <w:rPr>
          <w:spacing w:val="-5"/>
        </w:rPr>
        <w:t xml:space="preserve"> </w:t>
      </w:r>
      <w:r w:rsidRPr="00DF6C1C">
        <w:t>Council</w:t>
      </w:r>
      <w:r w:rsidRPr="00DF6C1C">
        <w:rPr>
          <w:spacing w:val="-6"/>
        </w:rPr>
        <w:t xml:space="preserve"> </w:t>
      </w:r>
      <w:r w:rsidRPr="00DF6C1C">
        <w:t>to</w:t>
      </w:r>
      <w:r w:rsidRPr="00DF6C1C">
        <w:rPr>
          <w:spacing w:val="-6"/>
        </w:rPr>
        <w:t xml:space="preserve"> </w:t>
      </w:r>
      <w:r w:rsidRPr="00DF6C1C">
        <w:t>advise</w:t>
      </w:r>
      <w:r w:rsidRPr="00DF6C1C">
        <w:rPr>
          <w:spacing w:val="-5"/>
        </w:rPr>
        <w:t xml:space="preserve"> </w:t>
      </w:r>
      <w:r w:rsidRPr="00DF6C1C">
        <w:t>the</w:t>
      </w:r>
      <w:r w:rsidRPr="00DF6C1C">
        <w:rPr>
          <w:spacing w:val="-6"/>
        </w:rPr>
        <w:t xml:space="preserve"> </w:t>
      </w:r>
      <w:r w:rsidRPr="00DF6C1C">
        <w:t>meeting</w:t>
      </w:r>
      <w:r w:rsidRPr="00DF6C1C">
        <w:rPr>
          <w:spacing w:val="-7"/>
        </w:rPr>
        <w:t xml:space="preserve"> </w:t>
      </w:r>
      <w:r w:rsidRPr="00DF6C1C">
        <w:t>as</w:t>
      </w:r>
      <w:r w:rsidRPr="00DF6C1C">
        <w:rPr>
          <w:spacing w:val="2"/>
        </w:rPr>
        <w:t xml:space="preserve"> </w:t>
      </w:r>
      <w:r w:rsidRPr="00DF6C1C">
        <w:rPr>
          <w:spacing w:val="-2"/>
        </w:rPr>
        <w:t>appropriate;</w:t>
      </w:r>
    </w:p>
    <w:p w14:paraId="12AB3770" w14:textId="77777777" w:rsidR="008E58A1" w:rsidRPr="00DF6C1C" w:rsidRDefault="008E58A1">
      <w:pPr>
        <w:pStyle w:val="ListParagraph"/>
        <w:widowControl w:val="0"/>
        <w:numPr>
          <w:ilvl w:val="2"/>
          <w:numId w:val="7"/>
        </w:numPr>
        <w:tabs>
          <w:tab w:val="left" w:pos="1221"/>
        </w:tabs>
        <w:autoSpaceDE w:val="0"/>
        <w:autoSpaceDN w:val="0"/>
        <w:ind w:hanging="361"/>
        <w:contextualSpacing w:val="0"/>
      </w:pPr>
      <w:r w:rsidRPr="00DF6C1C">
        <w:t>allowing</w:t>
      </w:r>
      <w:r w:rsidRPr="00DF6C1C">
        <w:rPr>
          <w:spacing w:val="-10"/>
        </w:rPr>
        <w:t xml:space="preserve"> </w:t>
      </w:r>
      <w:r w:rsidRPr="00DF6C1C">
        <w:t>a</w:t>
      </w:r>
      <w:r w:rsidRPr="00DF6C1C">
        <w:rPr>
          <w:spacing w:val="-7"/>
        </w:rPr>
        <w:t xml:space="preserve"> </w:t>
      </w:r>
      <w:r w:rsidRPr="00DF6C1C">
        <w:t>full</w:t>
      </w:r>
      <w:r w:rsidRPr="00DF6C1C">
        <w:rPr>
          <w:spacing w:val="-9"/>
        </w:rPr>
        <w:t xml:space="preserve"> </w:t>
      </w:r>
      <w:r w:rsidRPr="00DF6C1C">
        <w:t>discussion</w:t>
      </w:r>
      <w:r w:rsidRPr="00DF6C1C">
        <w:rPr>
          <w:spacing w:val="-8"/>
        </w:rPr>
        <w:t xml:space="preserve"> </w:t>
      </w:r>
      <w:r w:rsidRPr="00DF6C1C">
        <w:t>of</w:t>
      </w:r>
      <w:r w:rsidRPr="00DF6C1C">
        <w:rPr>
          <w:spacing w:val="-9"/>
        </w:rPr>
        <w:t xml:space="preserve"> </w:t>
      </w:r>
      <w:r w:rsidRPr="00DF6C1C">
        <w:t>reports</w:t>
      </w:r>
      <w:r w:rsidRPr="00DF6C1C">
        <w:rPr>
          <w:spacing w:val="-8"/>
        </w:rPr>
        <w:t xml:space="preserve"> </w:t>
      </w:r>
      <w:r w:rsidRPr="00DF6C1C">
        <w:t>and</w:t>
      </w:r>
      <w:r w:rsidRPr="00DF6C1C">
        <w:rPr>
          <w:spacing w:val="-10"/>
        </w:rPr>
        <w:t xml:space="preserve"> </w:t>
      </w:r>
      <w:r w:rsidRPr="00DF6C1C">
        <w:t>matters</w:t>
      </w:r>
      <w:r w:rsidRPr="00DF6C1C">
        <w:rPr>
          <w:spacing w:val="-11"/>
        </w:rPr>
        <w:t xml:space="preserve"> </w:t>
      </w:r>
      <w:r w:rsidRPr="00DF6C1C">
        <w:t>for</w:t>
      </w:r>
      <w:r w:rsidRPr="00DF6C1C">
        <w:rPr>
          <w:spacing w:val="-8"/>
        </w:rPr>
        <w:t xml:space="preserve"> </w:t>
      </w:r>
      <w:r w:rsidRPr="00DF6C1C">
        <w:rPr>
          <w:spacing w:val="-2"/>
        </w:rPr>
        <w:t>decision.</w:t>
      </w:r>
    </w:p>
    <w:p w14:paraId="5E2FD313" w14:textId="77777777" w:rsidR="008E58A1" w:rsidRDefault="008E58A1" w:rsidP="008E58A1">
      <w:pPr>
        <w:widowControl w:val="0"/>
        <w:tabs>
          <w:tab w:val="left" w:pos="1221"/>
        </w:tabs>
        <w:autoSpaceDE w:val="0"/>
        <w:autoSpaceDN w:val="0"/>
      </w:pPr>
    </w:p>
    <w:p w14:paraId="09E49619" w14:textId="77777777" w:rsidR="008E58A1" w:rsidRDefault="008E58A1" w:rsidP="008E58A1">
      <w:pPr>
        <w:widowControl w:val="0"/>
        <w:tabs>
          <w:tab w:val="left" w:pos="1221"/>
        </w:tabs>
        <w:autoSpaceDE w:val="0"/>
        <w:autoSpaceDN w:val="0"/>
      </w:pPr>
    </w:p>
    <w:p w14:paraId="1B398ECF" w14:textId="4FFABAA6" w:rsidR="008E58A1" w:rsidRDefault="008E58A1" w:rsidP="008E58A1">
      <w:pPr>
        <w:pStyle w:val="Heading2"/>
      </w:pPr>
      <w:bookmarkStart w:id="7151" w:name="_Toc194055519"/>
      <w:r>
        <w:t>Quorum</w:t>
      </w:r>
      <w:bookmarkEnd w:id="7151"/>
      <w:r>
        <w:t xml:space="preserve"> </w:t>
      </w:r>
    </w:p>
    <w:p w14:paraId="32941719" w14:textId="77777777" w:rsidR="008E58A1" w:rsidRDefault="008E58A1" w:rsidP="008E58A1"/>
    <w:p w14:paraId="5515148F" w14:textId="59BD43B4" w:rsidR="008E58A1" w:rsidRDefault="008E58A1" w:rsidP="0089364D">
      <w:pPr>
        <w:pStyle w:val="Heading3"/>
        <w:ind w:left="860" w:right="115"/>
        <w:jc w:val="both"/>
        <w:rPr>
          <w:rFonts w:ascii="Book Antiqua"/>
        </w:rPr>
      </w:pPr>
      <w:r>
        <w:t>The quorum</w:t>
      </w:r>
      <w:r w:rsidRPr="008E58A1">
        <w:rPr>
          <w:spacing w:val="-1"/>
        </w:rPr>
        <w:t xml:space="preserve"> </w:t>
      </w:r>
      <w:r>
        <w:t>of a</w:t>
      </w:r>
      <w:r w:rsidRPr="008E58A1">
        <w:rPr>
          <w:spacing w:val="-4"/>
        </w:rPr>
        <w:t xml:space="preserve"> </w:t>
      </w:r>
      <w:r>
        <w:t>meeting</w:t>
      </w:r>
      <w:r w:rsidRPr="008E58A1">
        <w:rPr>
          <w:spacing w:val="-1"/>
        </w:rPr>
        <w:t xml:space="preserve"> </w:t>
      </w:r>
      <w:r>
        <w:t>will be</w:t>
      </w:r>
      <w:r w:rsidRPr="008E58A1">
        <w:rPr>
          <w:spacing w:val="-2"/>
        </w:rPr>
        <w:t xml:space="preserve"> </w:t>
      </w:r>
      <w:r>
        <w:t>one</w:t>
      </w:r>
      <w:r w:rsidRPr="008E58A1">
        <w:rPr>
          <w:spacing w:val="-1"/>
        </w:rPr>
        <w:t xml:space="preserve"> </w:t>
      </w:r>
      <w:r>
        <w:t>quarter</w:t>
      </w:r>
      <w:r w:rsidRPr="008E58A1">
        <w:rPr>
          <w:spacing w:val="-6"/>
        </w:rPr>
        <w:t xml:space="preserve"> </w:t>
      </w:r>
      <w:r>
        <w:t>of the</w:t>
      </w:r>
      <w:r w:rsidRPr="008E58A1">
        <w:rPr>
          <w:spacing w:val="-1"/>
        </w:rPr>
        <w:t xml:space="preserve"> </w:t>
      </w:r>
      <w:r>
        <w:t>whole number</w:t>
      </w:r>
      <w:r w:rsidRPr="008E58A1">
        <w:rPr>
          <w:spacing w:val="-2"/>
        </w:rPr>
        <w:t xml:space="preserve"> </w:t>
      </w:r>
      <w:r>
        <w:t>of members (rounded up to the nearest whole number).</w:t>
      </w:r>
      <w:r w:rsidRPr="008E58A1">
        <w:rPr>
          <w:spacing w:val="80"/>
        </w:rPr>
        <w:t xml:space="preserve"> </w:t>
      </w:r>
      <w:r>
        <w:t>If fewer than the quorum attend the meeting or if during any meeting the chair counts the number of members present and declares there is not a quorum present, then the meeting will adjourn immediately.</w:t>
      </w:r>
      <w:r w:rsidRPr="008E58A1">
        <w:rPr>
          <w:spacing w:val="40"/>
        </w:rPr>
        <w:t xml:space="preserve"> </w:t>
      </w:r>
      <w:r>
        <w:t>Remaining business will be considered at a time and date fixed by the chair.</w:t>
      </w:r>
      <w:r w:rsidRPr="008E58A1">
        <w:rPr>
          <w:spacing w:val="40"/>
        </w:rPr>
        <w:t xml:space="preserve"> </w:t>
      </w:r>
      <w:r>
        <w:t>If he/she does not fix a date, the remaining business will be considered at the next ordinary meeting</w:t>
      </w:r>
      <w:r w:rsidRPr="008E58A1">
        <w:rPr>
          <w:rFonts w:ascii="Book Antiqua"/>
        </w:rPr>
        <w:t>.</w:t>
      </w:r>
    </w:p>
    <w:p w14:paraId="195D70F5" w14:textId="77777777" w:rsidR="004174EF" w:rsidRDefault="004174EF" w:rsidP="004174EF"/>
    <w:p w14:paraId="5FF95968" w14:textId="77777777" w:rsidR="008E58A1" w:rsidRPr="008E58A1" w:rsidRDefault="008E58A1" w:rsidP="00DF6C1C"/>
    <w:p w14:paraId="2211E9C3" w14:textId="77777777" w:rsidR="008216D9" w:rsidRDefault="008216D9" w:rsidP="008216D9">
      <w:pPr>
        <w:pStyle w:val="Heading2"/>
      </w:pPr>
      <w:bookmarkStart w:id="7152" w:name="_Toc194055520"/>
      <w:r>
        <w:lastRenderedPageBreak/>
        <w:t>Ordinary Meetings – Business</w:t>
      </w:r>
      <w:bookmarkEnd w:id="7152"/>
    </w:p>
    <w:p w14:paraId="63BBCDB0" w14:textId="77777777" w:rsidR="008216D9" w:rsidRDefault="008216D9" w:rsidP="00DF6C1C">
      <w:pPr>
        <w:pStyle w:val="Heading2"/>
        <w:numPr>
          <w:ilvl w:val="0"/>
          <w:numId w:val="0"/>
        </w:numPr>
        <w:ind w:left="576"/>
      </w:pPr>
    </w:p>
    <w:p w14:paraId="346D1FCE" w14:textId="4F6EEF48" w:rsidR="008216D9" w:rsidRDefault="008216D9" w:rsidP="00DF6C1C">
      <w:pPr>
        <w:pStyle w:val="Heading3"/>
        <w:ind w:left="860" w:right="118"/>
        <w:jc w:val="both"/>
      </w:pPr>
      <w:r>
        <w:t>Ordinary meetings of Committees will (as appropriate):-</w:t>
      </w:r>
    </w:p>
    <w:p w14:paraId="5969F4EE" w14:textId="77777777" w:rsidR="008216D9" w:rsidRDefault="008216D9" w:rsidP="008216D9">
      <w:pPr>
        <w:pStyle w:val="BodyText"/>
        <w:spacing w:before="1"/>
      </w:pPr>
    </w:p>
    <w:p w14:paraId="50E63928" w14:textId="77777777" w:rsidR="008216D9" w:rsidRPr="00DF6C1C" w:rsidRDefault="008216D9">
      <w:pPr>
        <w:pStyle w:val="ListParagraph"/>
        <w:widowControl w:val="0"/>
        <w:numPr>
          <w:ilvl w:val="0"/>
          <w:numId w:val="6"/>
        </w:numPr>
        <w:tabs>
          <w:tab w:val="left" w:pos="1221"/>
        </w:tabs>
        <w:autoSpaceDE w:val="0"/>
        <w:autoSpaceDN w:val="0"/>
        <w:ind w:hanging="361"/>
        <w:contextualSpacing w:val="0"/>
        <w:rPr>
          <w:szCs w:val="20"/>
        </w:rPr>
      </w:pPr>
      <w:r w:rsidRPr="00DF6C1C">
        <w:rPr>
          <w:szCs w:val="20"/>
        </w:rPr>
        <w:t>elect</w:t>
      </w:r>
      <w:r w:rsidRPr="00DF6C1C">
        <w:rPr>
          <w:spacing w:val="-7"/>
          <w:szCs w:val="20"/>
        </w:rPr>
        <w:t xml:space="preserve"> </w:t>
      </w:r>
      <w:r w:rsidRPr="00DF6C1C">
        <w:rPr>
          <w:szCs w:val="20"/>
        </w:rPr>
        <w:t>a</w:t>
      </w:r>
      <w:r w:rsidRPr="00DF6C1C">
        <w:rPr>
          <w:spacing w:val="-8"/>
          <w:szCs w:val="20"/>
        </w:rPr>
        <w:t xml:space="preserve"> </w:t>
      </w:r>
      <w:r w:rsidRPr="00DF6C1C">
        <w:rPr>
          <w:szCs w:val="20"/>
        </w:rPr>
        <w:t>person</w:t>
      </w:r>
      <w:r w:rsidRPr="00DF6C1C">
        <w:rPr>
          <w:spacing w:val="-6"/>
          <w:szCs w:val="20"/>
        </w:rPr>
        <w:t xml:space="preserve"> </w:t>
      </w:r>
      <w:r w:rsidRPr="00DF6C1C">
        <w:rPr>
          <w:szCs w:val="20"/>
        </w:rPr>
        <w:t>to</w:t>
      </w:r>
      <w:r w:rsidRPr="00DF6C1C">
        <w:rPr>
          <w:spacing w:val="-7"/>
          <w:szCs w:val="20"/>
        </w:rPr>
        <w:t xml:space="preserve"> </w:t>
      </w:r>
      <w:r w:rsidRPr="00DF6C1C">
        <w:rPr>
          <w:szCs w:val="20"/>
        </w:rPr>
        <w:t>preside</w:t>
      </w:r>
      <w:r w:rsidRPr="00DF6C1C">
        <w:rPr>
          <w:spacing w:val="-6"/>
          <w:szCs w:val="20"/>
        </w:rPr>
        <w:t xml:space="preserve"> </w:t>
      </w:r>
      <w:r w:rsidRPr="00DF6C1C">
        <w:rPr>
          <w:szCs w:val="20"/>
        </w:rPr>
        <w:t>if</w:t>
      </w:r>
      <w:r w:rsidRPr="00DF6C1C">
        <w:rPr>
          <w:spacing w:val="-5"/>
          <w:szCs w:val="20"/>
        </w:rPr>
        <w:t xml:space="preserve"> </w:t>
      </w:r>
      <w:r w:rsidRPr="00DF6C1C">
        <w:rPr>
          <w:szCs w:val="20"/>
        </w:rPr>
        <w:t>the</w:t>
      </w:r>
      <w:r w:rsidRPr="00DF6C1C">
        <w:rPr>
          <w:spacing w:val="-7"/>
          <w:szCs w:val="20"/>
        </w:rPr>
        <w:t xml:space="preserve"> </w:t>
      </w:r>
      <w:r w:rsidRPr="00DF6C1C">
        <w:rPr>
          <w:szCs w:val="20"/>
        </w:rPr>
        <w:t>chair</w:t>
      </w:r>
      <w:r w:rsidRPr="00DF6C1C">
        <w:rPr>
          <w:spacing w:val="-8"/>
          <w:szCs w:val="20"/>
        </w:rPr>
        <w:t xml:space="preserve"> </w:t>
      </w:r>
      <w:r w:rsidRPr="00DF6C1C">
        <w:rPr>
          <w:szCs w:val="20"/>
        </w:rPr>
        <w:t>and</w:t>
      </w:r>
      <w:r w:rsidRPr="00DF6C1C">
        <w:rPr>
          <w:spacing w:val="-9"/>
          <w:szCs w:val="20"/>
        </w:rPr>
        <w:t xml:space="preserve"> </w:t>
      </w:r>
      <w:r w:rsidRPr="00DF6C1C">
        <w:rPr>
          <w:szCs w:val="20"/>
        </w:rPr>
        <w:t>deputy</w:t>
      </w:r>
      <w:r w:rsidRPr="00DF6C1C">
        <w:rPr>
          <w:spacing w:val="-8"/>
          <w:szCs w:val="20"/>
        </w:rPr>
        <w:t xml:space="preserve"> </w:t>
      </w:r>
      <w:r w:rsidRPr="00DF6C1C">
        <w:rPr>
          <w:szCs w:val="20"/>
        </w:rPr>
        <w:t>chair</w:t>
      </w:r>
      <w:r w:rsidRPr="00DF6C1C">
        <w:rPr>
          <w:spacing w:val="-9"/>
          <w:szCs w:val="20"/>
        </w:rPr>
        <w:t xml:space="preserve"> </w:t>
      </w:r>
      <w:r w:rsidRPr="00DF6C1C">
        <w:rPr>
          <w:szCs w:val="20"/>
        </w:rPr>
        <w:t>are</w:t>
      </w:r>
      <w:r w:rsidRPr="00DF6C1C">
        <w:rPr>
          <w:spacing w:val="-6"/>
          <w:szCs w:val="20"/>
        </w:rPr>
        <w:t xml:space="preserve"> </w:t>
      </w:r>
      <w:r w:rsidRPr="00DF6C1C">
        <w:rPr>
          <w:szCs w:val="20"/>
        </w:rPr>
        <w:t>not</w:t>
      </w:r>
      <w:r w:rsidRPr="00DF6C1C">
        <w:rPr>
          <w:spacing w:val="-7"/>
          <w:szCs w:val="20"/>
        </w:rPr>
        <w:t xml:space="preserve"> </w:t>
      </w:r>
      <w:r w:rsidRPr="00DF6C1C">
        <w:rPr>
          <w:spacing w:val="-2"/>
          <w:szCs w:val="20"/>
        </w:rPr>
        <w:t>present;</w:t>
      </w:r>
    </w:p>
    <w:p w14:paraId="2B2BA68C" w14:textId="77777777" w:rsidR="008216D9" w:rsidRPr="00DF6C1C" w:rsidRDefault="008216D9">
      <w:pPr>
        <w:pStyle w:val="ListParagraph"/>
        <w:widowControl w:val="0"/>
        <w:numPr>
          <w:ilvl w:val="0"/>
          <w:numId w:val="6"/>
        </w:numPr>
        <w:tabs>
          <w:tab w:val="left" w:pos="1221"/>
        </w:tabs>
        <w:autoSpaceDE w:val="0"/>
        <w:autoSpaceDN w:val="0"/>
        <w:spacing w:line="275" w:lineRule="exact"/>
        <w:ind w:hanging="361"/>
        <w:contextualSpacing w:val="0"/>
        <w:rPr>
          <w:szCs w:val="20"/>
        </w:rPr>
      </w:pPr>
      <w:r w:rsidRPr="00DF6C1C">
        <w:rPr>
          <w:szCs w:val="20"/>
        </w:rPr>
        <w:t>approve</w:t>
      </w:r>
      <w:r w:rsidRPr="00DF6C1C">
        <w:rPr>
          <w:spacing w:val="-8"/>
          <w:szCs w:val="20"/>
        </w:rPr>
        <w:t xml:space="preserve"> </w:t>
      </w:r>
      <w:r w:rsidRPr="00DF6C1C">
        <w:rPr>
          <w:szCs w:val="20"/>
        </w:rPr>
        <w:t>the</w:t>
      </w:r>
      <w:r w:rsidRPr="00DF6C1C">
        <w:rPr>
          <w:spacing w:val="-9"/>
          <w:szCs w:val="20"/>
        </w:rPr>
        <w:t xml:space="preserve"> </w:t>
      </w:r>
      <w:r w:rsidRPr="00DF6C1C">
        <w:rPr>
          <w:szCs w:val="20"/>
        </w:rPr>
        <w:t>minutes</w:t>
      </w:r>
      <w:r w:rsidRPr="00DF6C1C">
        <w:rPr>
          <w:spacing w:val="-8"/>
          <w:szCs w:val="20"/>
        </w:rPr>
        <w:t xml:space="preserve"> </w:t>
      </w:r>
      <w:r w:rsidRPr="00DF6C1C">
        <w:rPr>
          <w:szCs w:val="20"/>
        </w:rPr>
        <w:t>of</w:t>
      </w:r>
      <w:r w:rsidRPr="00DF6C1C">
        <w:rPr>
          <w:spacing w:val="-9"/>
          <w:szCs w:val="20"/>
        </w:rPr>
        <w:t xml:space="preserve"> </w:t>
      </w:r>
      <w:r w:rsidRPr="00DF6C1C">
        <w:rPr>
          <w:szCs w:val="20"/>
        </w:rPr>
        <w:t>the</w:t>
      </w:r>
      <w:r w:rsidRPr="00DF6C1C">
        <w:rPr>
          <w:spacing w:val="-8"/>
          <w:szCs w:val="20"/>
        </w:rPr>
        <w:t xml:space="preserve"> </w:t>
      </w:r>
      <w:r w:rsidRPr="00DF6C1C">
        <w:rPr>
          <w:szCs w:val="20"/>
        </w:rPr>
        <w:t>last</w:t>
      </w:r>
      <w:r w:rsidRPr="00DF6C1C">
        <w:rPr>
          <w:spacing w:val="-9"/>
          <w:szCs w:val="20"/>
        </w:rPr>
        <w:t xml:space="preserve"> </w:t>
      </w:r>
      <w:r w:rsidRPr="00DF6C1C">
        <w:rPr>
          <w:spacing w:val="-2"/>
          <w:szCs w:val="20"/>
        </w:rPr>
        <w:t>meeting;</w:t>
      </w:r>
    </w:p>
    <w:p w14:paraId="44A11BBB" w14:textId="77777777" w:rsidR="008216D9" w:rsidRPr="00DF6C1C" w:rsidRDefault="008216D9">
      <w:pPr>
        <w:pStyle w:val="ListParagraph"/>
        <w:widowControl w:val="0"/>
        <w:numPr>
          <w:ilvl w:val="0"/>
          <w:numId w:val="6"/>
        </w:numPr>
        <w:tabs>
          <w:tab w:val="left" w:pos="1221"/>
        </w:tabs>
        <w:autoSpaceDE w:val="0"/>
        <w:autoSpaceDN w:val="0"/>
        <w:ind w:right="122"/>
        <w:contextualSpacing w:val="0"/>
        <w:rPr>
          <w:szCs w:val="20"/>
        </w:rPr>
      </w:pPr>
      <w:r w:rsidRPr="00DF6C1C">
        <w:rPr>
          <w:szCs w:val="20"/>
        </w:rPr>
        <w:t>receive</w:t>
      </w:r>
      <w:r w:rsidRPr="00DF6C1C">
        <w:rPr>
          <w:spacing w:val="40"/>
          <w:szCs w:val="20"/>
        </w:rPr>
        <w:t xml:space="preserve"> </w:t>
      </w:r>
      <w:r w:rsidRPr="00DF6C1C">
        <w:rPr>
          <w:szCs w:val="20"/>
        </w:rPr>
        <w:t>any</w:t>
      </w:r>
      <w:r w:rsidRPr="00DF6C1C">
        <w:rPr>
          <w:spacing w:val="40"/>
          <w:szCs w:val="20"/>
        </w:rPr>
        <w:t xml:space="preserve"> </w:t>
      </w:r>
      <w:r w:rsidRPr="00DF6C1C">
        <w:rPr>
          <w:szCs w:val="20"/>
        </w:rPr>
        <w:t>petitions</w:t>
      </w:r>
      <w:r w:rsidRPr="00DF6C1C">
        <w:rPr>
          <w:spacing w:val="40"/>
          <w:szCs w:val="20"/>
        </w:rPr>
        <w:t xml:space="preserve"> </w:t>
      </w:r>
      <w:r w:rsidRPr="00DF6C1C">
        <w:rPr>
          <w:szCs w:val="20"/>
        </w:rPr>
        <w:t>and</w:t>
      </w:r>
      <w:r w:rsidRPr="00DF6C1C">
        <w:rPr>
          <w:spacing w:val="40"/>
          <w:szCs w:val="20"/>
        </w:rPr>
        <w:t xml:space="preserve"> </w:t>
      </w:r>
      <w:r w:rsidRPr="00DF6C1C">
        <w:rPr>
          <w:szCs w:val="20"/>
        </w:rPr>
        <w:t>where</w:t>
      </w:r>
      <w:r w:rsidRPr="00DF6C1C">
        <w:rPr>
          <w:spacing w:val="40"/>
          <w:szCs w:val="20"/>
        </w:rPr>
        <w:t xml:space="preserve"> </w:t>
      </w:r>
      <w:r w:rsidRPr="00DF6C1C">
        <w:rPr>
          <w:szCs w:val="20"/>
        </w:rPr>
        <w:t>these</w:t>
      </w:r>
      <w:r w:rsidRPr="00DF6C1C">
        <w:rPr>
          <w:spacing w:val="40"/>
          <w:szCs w:val="20"/>
        </w:rPr>
        <w:t xml:space="preserve"> </w:t>
      </w:r>
      <w:r w:rsidRPr="00DF6C1C">
        <w:rPr>
          <w:szCs w:val="20"/>
        </w:rPr>
        <w:t>Procedure</w:t>
      </w:r>
      <w:r w:rsidRPr="00DF6C1C">
        <w:rPr>
          <w:spacing w:val="40"/>
          <w:szCs w:val="20"/>
        </w:rPr>
        <w:t xml:space="preserve"> </w:t>
      </w:r>
      <w:r w:rsidRPr="00DF6C1C">
        <w:rPr>
          <w:szCs w:val="20"/>
        </w:rPr>
        <w:t>Rules</w:t>
      </w:r>
      <w:r w:rsidRPr="00DF6C1C">
        <w:rPr>
          <w:spacing w:val="40"/>
          <w:szCs w:val="20"/>
        </w:rPr>
        <w:t xml:space="preserve"> </w:t>
      </w:r>
      <w:r w:rsidRPr="00DF6C1C">
        <w:rPr>
          <w:szCs w:val="20"/>
        </w:rPr>
        <w:t>allow</w:t>
      </w:r>
      <w:r w:rsidRPr="00DF6C1C">
        <w:rPr>
          <w:spacing w:val="40"/>
          <w:szCs w:val="20"/>
        </w:rPr>
        <w:t xml:space="preserve"> </w:t>
      </w:r>
      <w:r w:rsidRPr="00DF6C1C">
        <w:rPr>
          <w:szCs w:val="20"/>
        </w:rPr>
        <w:t>hear</w:t>
      </w:r>
      <w:r w:rsidRPr="00DF6C1C">
        <w:rPr>
          <w:spacing w:val="40"/>
          <w:szCs w:val="20"/>
        </w:rPr>
        <w:t xml:space="preserve"> </w:t>
      </w:r>
      <w:r w:rsidRPr="00DF6C1C">
        <w:rPr>
          <w:szCs w:val="20"/>
        </w:rPr>
        <w:t>the address on behalf of any petitioners and any response;</w:t>
      </w:r>
    </w:p>
    <w:p w14:paraId="73B1AAB9" w14:textId="77777777" w:rsidR="008216D9" w:rsidRPr="00DF6C1C" w:rsidRDefault="008216D9">
      <w:pPr>
        <w:pStyle w:val="ListParagraph"/>
        <w:widowControl w:val="0"/>
        <w:numPr>
          <w:ilvl w:val="0"/>
          <w:numId w:val="6"/>
        </w:numPr>
        <w:tabs>
          <w:tab w:val="left" w:pos="1221"/>
        </w:tabs>
        <w:autoSpaceDE w:val="0"/>
        <w:autoSpaceDN w:val="0"/>
        <w:ind w:hanging="361"/>
        <w:contextualSpacing w:val="0"/>
        <w:rPr>
          <w:szCs w:val="20"/>
        </w:rPr>
      </w:pPr>
      <w:r w:rsidRPr="00DF6C1C">
        <w:rPr>
          <w:szCs w:val="20"/>
        </w:rPr>
        <w:t>receive</w:t>
      </w:r>
      <w:r w:rsidRPr="00DF6C1C">
        <w:rPr>
          <w:spacing w:val="-11"/>
          <w:szCs w:val="20"/>
        </w:rPr>
        <w:t xml:space="preserve"> </w:t>
      </w:r>
      <w:r w:rsidRPr="00DF6C1C">
        <w:rPr>
          <w:szCs w:val="20"/>
        </w:rPr>
        <w:t>any</w:t>
      </w:r>
      <w:r w:rsidRPr="00DF6C1C">
        <w:rPr>
          <w:spacing w:val="-11"/>
          <w:szCs w:val="20"/>
        </w:rPr>
        <w:t xml:space="preserve"> </w:t>
      </w:r>
      <w:r w:rsidRPr="00DF6C1C">
        <w:rPr>
          <w:szCs w:val="20"/>
        </w:rPr>
        <w:t>announcements</w:t>
      </w:r>
      <w:r w:rsidRPr="00DF6C1C">
        <w:rPr>
          <w:spacing w:val="-10"/>
          <w:szCs w:val="20"/>
        </w:rPr>
        <w:t xml:space="preserve"> </w:t>
      </w:r>
      <w:r w:rsidRPr="00DF6C1C">
        <w:rPr>
          <w:szCs w:val="20"/>
        </w:rPr>
        <w:t>from</w:t>
      </w:r>
      <w:r w:rsidRPr="00DF6C1C">
        <w:rPr>
          <w:spacing w:val="-9"/>
          <w:szCs w:val="20"/>
        </w:rPr>
        <w:t xml:space="preserve"> </w:t>
      </w:r>
      <w:r w:rsidRPr="00DF6C1C">
        <w:rPr>
          <w:szCs w:val="20"/>
        </w:rPr>
        <w:t>the</w:t>
      </w:r>
      <w:r w:rsidRPr="00DF6C1C">
        <w:rPr>
          <w:spacing w:val="-11"/>
          <w:szCs w:val="20"/>
        </w:rPr>
        <w:t xml:space="preserve"> </w:t>
      </w:r>
      <w:r w:rsidRPr="00DF6C1C">
        <w:rPr>
          <w:spacing w:val="-2"/>
          <w:szCs w:val="20"/>
        </w:rPr>
        <w:t>chair;</w:t>
      </w:r>
    </w:p>
    <w:p w14:paraId="01EF7A97" w14:textId="77777777" w:rsidR="008216D9" w:rsidRPr="00DF6C1C" w:rsidRDefault="008216D9">
      <w:pPr>
        <w:pStyle w:val="ListParagraph"/>
        <w:widowControl w:val="0"/>
        <w:numPr>
          <w:ilvl w:val="0"/>
          <w:numId w:val="6"/>
        </w:numPr>
        <w:tabs>
          <w:tab w:val="left" w:pos="1221"/>
        </w:tabs>
        <w:autoSpaceDE w:val="0"/>
        <w:autoSpaceDN w:val="0"/>
        <w:ind w:hanging="361"/>
        <w:contextualSpacing w:val="0"/>
        <w:rPr>
          <w:szCs w:val="20"/>
        </w:rPr>
      </w:pPr>
      <w:r w:rsidRPr="00DF6C1C">
        <w:rPr>
          <w:szCs w:val="20"/>
        </w:rPr>
        <w:t>deal</w:t>
      </w:r>
      <w:r w:rsidRPr="00DF6C1C">
        <w:rPr>
          <w:spacing w:val="-7"/>
          <w:szCs w:val="20"/>
        </w:rPr>
        <w:t xml:space="preserve"> </w:t>
      </w:r>
      <w:r w:rsidRPr="00DF6C1C">
        <w:rPr>
          <w:szCs w:val="20"/>
        </w:rPr>
        <w:t>with</w:t>
      </w:r>
      <w:r w:rsidRPr="00DF6C1C">
        <w:rPr>
          <w:spacing w:val="-7"/>
          <w:szCs w:val="20"/>
        </w:rPr>
        <w:t xml:space="preserve"> </w:t>
      </w:r>
      <w:r w:rsidRPr="00DF6C1C">
        <w:rPr>
          <w:szCs w:val="20"/>
        </w:rPr>
        <w:t>any</w:t>
      </w:r>
      <w:r w:rsidRPr="00DF6C1C">
        <w:rPr>
          <w:spacing w:val="-9"/>
          <w:szCs w:val="20"/>
        </w:rPr>
        <w:t xml:space="preserve"> </w:t>
      </w:r>
      <w:r w:rsidRPr="00DF6C1C">
        <w:rPr>
          <w:szCs w:val="20"/>
        </w:rPr>
        <w:t>business</w:t>
      </w:r>
      <w:r w:rsidRPr="00DF6C1C">
        <w:rPr>
          <w:spacing w:val="-10"/>
          <w:szCs w:val="20"/>
        </w:rPr>
        <w:t xml:space="preserve"> </w:t>
      </w:r>
      <w:r w:rsidRPr="00DF6C1C">
        <w:rPr>
          <w:szCs w:val="20"/>
        </w:rPr>
        <w:t>from</w:t>
      </w:r>
      <w:r w:rsidRPr="00DF6C1C">
        <w:rPr>
          <w:spacing w:val="-7"/>
          <w:szCs w:val="20"/>
        </w:rPr>
        <w:t xml:space="preserve"> </w:t>
      </w:r>
      <w:r w:rsidRPr="00DF6C1C">
        <w:rPr>
          <w:szCs w:val="20"/>
        </w:rPr>
        <w:t>the</w:t>
      </w:r>
      <w:r w:rsidRPr="00DF6C1C">
        <w:rPr>
          <w:spacing w:val="-9"/>
          <w:szCs w:val="20"/>
        </w:rPr>
        <w:t xml:space="preserve"> </w:t>
      </w:r>
      <w:r w:rsidRPr="00DF6C1C">
        <w:rPr>
          <w:szCs w:val="20"/>
        </w:rPr>
        <w:t>last</w:t>
      </w:r>
      <w:r w:rsidRPr="00DF6C1C">
        <w:rPr>
          <w:spacing w:val="-8"/>
          <w:szCs w:val="20"/>
        </w:rPr>
        <w:t xml:space="preserve"> </w:t>
      </w:r>
      <w:r w:rsidRPr="00DF6C1C">
        <w:rPr>
          <w:szCs w:val="20"/>
        </w:rPr>
        <w:t>meeting</w:t>
      </w:r>
      <w:r w:rsidRPr="00DF6C1C">
        <w:rPr>
          <w:spacing w:val="-11"/>
          <w:szCs w:val="20"/>
        </w:rPr>
        <w:t xml:space="preserve"> </w:t>
      </w:r>
      <w:r w:rsidRPr="00DF6C1C">
        <w:rPr>
          <w:szCs w:val="20"/>
        </w:rPr>
        <w:t>of</w:t>
      </w:r>
      <w:r w:rsidRPr="00DF6C1C">
        <w:rPr>
          <w:spacing w:val="-4"/>
          <w:szCs w:val="20"/>
        </w:rPr>
        <w:t xml:space="preserve"> </w:t>
      </w:r>
      <w:r w:rsidRPr="00DF6C1C">
        <w:rPr>
          <w:szCs w:val="20"/>
        </w:rPr>
        <w:t>the</w:t>
      </w:r>
      <w:r w:rsidRPr="00DF6C1C">
        <w:rPr>
          <w:spacing w:val="-7"/>
          <w:szCs w:val="20"/>
        </w:rPr>
        <w:t xml:space="preserve"> </w:t>
      </w:r>
      <w:r w:rsidRPr="00DF6C1C">
        <w:rPr>
          <w:spacing w:val="-2"/>
          <w:szCs w:val="20"/>
        </w:rPr>
        <w:t>committee;</w:t>
      </w:r>
    </w:p>
    <w:p w14:paraId="5B3E9E3D" w14:textId="77777777" w:rsidR="008216D9" w:rsidRPr="00DF6C1C" w:rsidRDefault="008216D9">
      <w:pPr>
        <w:pStyle w:val="ListParagraph"/>
        <w:widowControl w:val="0"/>
        <w:numPr>
          <w:ilvl w:val="0"/>
          <w:numId w:val="6"/>
        </w:numPr>
        <w:tabs>
          <w:tab w:val="left" w:pos="1221"/>
        </w:tabs>
        <w:autoSpaceDE w:val="0"/>
        <w:autoSpaceDN w:val="0"/>
        <w:ind w:right="118"/>
        <w:contextualSpacing w:val="0"/>
        <w:rPr>
          <w:szCs w:val="20"/>
        </w:rPr>
      </w:pPr>
      <w:r w:rsidRPr="00DF6C1C">
        <w:rPr>
          <w:szCs w:val="20"/>
        </w:rPr>
        <w:t>receive</w:t>
      </w:r>
      <w:r w:rsidRPr="00DF6C1C">
        <w:rPr>
          <w:spacing w:val="-3"/>
          <w:szCs w:val="20"/>
        </w:rPr>
        <w:t xml:space="preserve"> </w:t>
      </w:r>
      <w:r w:rsidRPr="00DF6C1C">
        <w:rPr>
          <w:szCs w:val="20"/>
        </w:rPr>
        <w:t>reports</w:t>
      </w:r>
      <w:r w:rsidRPr="00DF6C1C">
        <w:rPr>
          <w:spacing w:val="-3"/>
          <w:szCs w:val="20"/>
        </w:rPr>
        <w:t xml:space="preserve"> </w:t>
      </w:r>
      <w:r w:rsidRPr="00DF6C1C">
        <w:rPr>
          <w:szCs w:val="20"/>
        </w:rPr>
        <w:t>from</w:t>
      </w:r>
      <w:r w:rsidRPr="00DF6C1C">
        <w:rPr>
          <w:spacing w:val="-2"/>
          <w:szCs w:val="20"/>
        </w:rPr>
        <w:t xml:space="preserve"> </w:t>
      </w:r>
      <w:r w:rsidRPr="00DF6C1C">
        <w:rPr>
          <w:szCs w:val="20"/>
        </w:rPr>
        <w:t>the</w:t>
      </w:r>
      <w:r w:rsidRPr="00DF6C1C">
        <w:rPr>
          <w:spacing w:val="-3"/>
          <w:szCs w:val="20"/>
        </w:rPr>
        <w:t xml:space="preserve"> </w:t>
      </w:r>
      <w:r w:rsidRPr="00DF6C1C">
        <w:rPr>
          <w:szCs w:val="20"/>
        </w:rPr>
        <w:t>Cabinet</w:t>
      </w:r>
      <w:r w:rsidRPr="00DF6C1C">
        <w:rPr>
          <w:spacing w:val="-2"/>
          <w:szCs w:val="20"/>
        </w:rPr>
        <w:t xml:space="preserve"> </w:t>
      </w:r>
      <w:r w:rsidRPr="00DF6C1C">
        <w:rPr>
          <w:szCs w:val="20"/>
        </w:rPr>
        <w:t>and</w:t>
      </w:r>
      <w:r w:rsidRPr="00DF6C1C">
        <w:rPr>
          <w:spacing w:val="-4"/>
          <w:szCs w:val="20"/>
        </w:rPr>
        <w:t xml:space="preserve"> </w:t>
      </w:r>
      <w:r w:rsidRPr="00DF6C1C">
        <w:rPr>
          <w:szCs w:val="20"/>
        </w:rPr>
        <w:t>from</w:t>
      </w:r>
      <w:r w:rsidRPr="00DF6C1C">
        <w:rPr>
          <w:spacing w:val="-1"/>
          <w:szCs w:val="20"/>
        </w:rPr>
        <w:t xml:space="preserve"> </w:t>
      </w:r>
      <w:r w:rsidRPr="00DF6C1C">
        <w:rPr>
          <w:szCs w:val="20"/>
        </w:rPr>
        <w:t>any</w:t>
      </w:r>
      <w:r w:rsidRPr="00DF6C1C">
        <w:rPr>
          <w:spacing w:val="-5"/>
          <w:szCs w:val="20"/>
        </w:rPr>
        <w:t xml:space="preserve"> </w:t>
      </w:r>
      <w:r w:rsidRPr="00DF6C1C">
        <w:rPr>
          <w:szCs w:val="20"/>
        </w:rPr>
        <w:t>of the</w:t>
      </w:r>
      <w:r w:rsidRPr="00DF6C1C">
        <w:rPr>
          <w:spacing w:val="-4"/>
          <w:szCs w:val="20"/>
        </w:rPr>
        <w:t xml:space="preserve"> </w:t>
      </w:r>
      <w:r w:rsidRPr="00DF6C1C">
        <w:rPr>
          <w:szCs w:val="20"/>
        </w:rPr>
        <w:t>other</w:t>
      </w:r>
      <w:r w:rsidRPr="00DF6C1C">
        <w:rPr>
          <w:spacing w:val="-2"/>
          <w:szCs w:val="20"/>
        </w:rPr>
        <w:t xml:space="preserve"> </w:t>
      </w:r>
      <w:r w:rsidRPr="00DF6C1C">
        <w:rPr>
          <w:szCs w:val="20"/>
        </w:rPr>
        <w:t>committees</w:t>
      </w:r>
      <w:r w:rsidRPr="00DF6C1C">
        <w:rPr>
          <w:spacing w:val="-2"/>
          <w:szCs w:val="20"/>
        </w:rPr>
        <w:t xml:space="preserve"> </w:t>
      </w:r>
      <w:r w:rsidRPr="00DF6C1C">
        <w:rPr>
          <w:szCs w:val="20"/>
        </w:rPr>
        <w:t>and advice reports from employees of the Council;</w:t>
      </w:r>
    </w:p>
    <w:p w14:paraId="0C496A86" w14:textId="77777777" w:rsidR="008216D9" w:rsidRPr="00DF6C1C" w:rsidRDefault="008216D9">
      <w:pPr>
        <w:pStyle w:val="ListParagraph"/>
        <w:widowControl w:val="0"/>
        <w:numPr>
          <w:ilvl w:val="0"/>
          <w:numId w:val="6"/>
        </w:numPr>
        <w:tabs>
          <w:tab w:val="left" w:pos="1221"/>
        </w:tabs>
        <w:autoSpaceDE w:val="0"/>
        <w:autoSpaceDN w:val="0"/>
        <w:spacing w:before="79"/>
        <w:ind w:right="116"/>
        <w:contextualSpacing w:val="0"/>
        <w:jc w:val="both"/>
        <w:rPr>
          <w:szCs w:val="20"/>
        </w:rPr>
      </w:pPr>
      <w:r w:rsidRPr="00DF6C1C">
        <w:rPr>
          <w:szCs w:val="20"/>
        </w:rPr>
        <w:t xml:space="preserve">to put questions to the chair or relevant employees of the Council where appropriate on items of business before the committee and to receive </w:t>
      </w:r>
      <w:r w:rsidRPr="00DF6C1C">
        <w:rPr>
          <w:spacing w:val="-2"/>
          <w:szCs w:val="20"/>
        </w:rPr>
        <w:t>responses;</w:t>
      </w:r>
    </w:p>
    <w:p w14:paraId="7788516C" w14:textId="77777777" w:rsidR="008216D9" w:rsidRPr="00DF6C1C" w:rsidRDefault="008216D9">
      <w:pPr>
        <w:pStyle w:val="ListParagraph"/>
        <w:widowControl w:val="0"/>
        <w:numPr>
          <w:ilvl w:val="0"/>
          <w:numId w:val="6"/>
        </w:numPr>
        <w:tabs>
          <w:tab w:val="left" w:pos="1221"/>
        </w:tabs>
        <w:autoSpaceDE w:val="0"/>
        <w:autoSpaceDN w:val="0"/>
        <w:spacing w:before="1"/>
        <w:ind w:right="121"/>
        <w:contextualSpacing w:val="0"/>
        <w:jc w:val="both"/>
        <w:rPr>
          <w:szCs w:val="20"/>
        </w:rPr>
      </w:pPr>
      <w:r w:rsidRPr="00DF6C1C">
        <w:rPr>
          <w:szCs w:val="20"/>
        </w:rPr>
        <w:t>consider requests from members of the committee for items of business to be considered;</w:t>
      </w:r>
    </w:p>
    <w:p w14:paraId="43A885A9" w14:textId="77777777" w:rsidR="008216D9" w:rsidRPr="00DF6C1C" w:rsidRDefault="008216D9">
      <w:pPr>
        <w:pStyle w:val="ListParagraph"/>
        <w:widowControl w:val="0"/>
        <w:numPr>
          <w:ilvl w:val="0"/>
          <w:numId w:val="6"/>
        </w:numPr>
        <w:tabs>
          <w:tab w:val="left" w:pos="1221"/>
        </w:tabs>
        <w:autoSpaceDE w:val="0"/>
        <w:autoSpaceDN w:val="0"/>
        <w:ind w:hanging="361"/>
        <w:contextualSpacing w:val="0"/>
        <w:jc w:val="both"/>
        <w:rPr>
          <w:szCs w:val="20"/>
        </w:rPr>
      </w:pPr>
      <w:r w:rsidRPr="00DF6C1C">
        <w:rPr>
          <w:szCs w:val="20"/>
        </w:rPr>
        <w:t>consider</w:t>
      </w:r>
      <w:r w:rsidRPr="00DF6C1C">
        <w:rPr>
          <w:spacing w:val="-11"/>
          <w:szCs w:val="20"/>
        </w:rPr>
        <w:t xml:space="preserve"> </w:t>
      </w:r>
      <w:r w:rsidRPr="00DF6C1C">
        <w:rPr>
          <w:szCs w:val="20"/>
        </w:rPr>
        <w:t>any</w:t>
      </w:r>
      <w:r w:rsidRPr="00DF6C1C">
        <w:rPr>
          <w:spacing w:val="-10"/>
          <w:szCs w:val="20"/>
        </w:rPr>
        <w:t xml:space="preserve"> </w:t>
      </w:r>
      <w:r w:rsidRPr="00DF6C1C">
        <w:rPr>
          <w:szCs w:val="20"/>
        </w:rPr>
        <w:t>other</w:t>
      </w:r>
      <w:r w:rsidRPr="00DF6C1C">
        <w:rPr>
          <w:spacing w:val="-8"/>
          <w:szCs w:val="20"/>
        </w:rPr>
        <w:t xml:space="preserve"> </w:t>
      </w:r>
      <w:r w:rsidRPr="00DF6C1C">
        <w:rPr>
          <w:szCs w:val="20"/>
        </w:rPr>
        <w:t>business</w:t>
      </w:r>
      <w:r w:rsidRPr="00DF6C1C">
        <w:rPr>
          <w:spacing w:val="-5"/>
          <w:szCs w:val="20"/>
        </w:rPr>
        <w:t xml:space="preserve"> </w:t>
      </w:r>
      <w:r w:rsidRPr="00DF6C1C">
        <w:rPr>
          <w:szCs w:val="20"/>
        </w:rPr>
        <w:t>specified</w:t>
      </w:r>
      <w:r w:rsidRPr="00DF6C1C">
        <w:rPr>
          <w:spacing w:val="-6"/>
          <w:szCs w:val="20"/>
        </w:rPr>
        <w:t xml:space="preserve"> </w:t>
      </w:r>
      <w:r w:rsidRPr="00DF6C1C">
        <w:rPr>
          <w:szCs w:val="20"/>
        </w:rPr>
        <w:t>in</w:t>
      </w:r>
      <w:r w:rsidRPr="00DF6C1C">
        <w:rPr>
          <w:spacing w:val="-10"/>
          <w:szCs w:val="20"/>
        </w:rPr>
        <w:t xml:space="preserve"> </w:t>
      </w:r>
      <w:r w:rsidRPr="00DF6C1C">
        <w:rPr>
          <w:szCs w:val="20"/>
        </w:rPr>
        <w:t>the</w:t>
      </w:r>
      <w:r w:rsidRPr="00DF6C1C">
        <w:rPr>
          <w:spacing w:val="-8"/>
          <w:szCs w:val="20"/>
        </w:rPr>
        <w:t xml:space="preserve"> </w:t>
      </w:r>
      <w:r w:rsidRPr="00DF6C1C">
        <w:rPr>
          <w:szCs w:val="20"/>
        </w:rPr>
        <w:t>agenda</w:t>
      </w:r>
      <w:r w:rsidRPr="00DF6C1C">
        <w:rPr>
          <w:spacing w:val="-8"/>
          <w:szCs w:val="20"/>
        </w:rPr>
        <w:t xml:space="preserve"> </w:t>
      </w:r>
      <w:r w:rsidRPr="00DF6C1C">
        <w:rPr>
          <w:szCs w:val="20"/>
        </w:rPr>
        <w:t>of</w:t>
      </w:r>
      <w:r w:rsidRPr="00DF6C1C">
        <w:rPr>
          <w:spacing w:val="-7"/>
          <w:szCs w:val="20"/>
        </w:rPr>
        <w:t xml:space="preserve"> </w:t>
      </w:r>
      <w:r w:rsidRPr="00DF6C1C">
        <w:rPr>
          <w:szCs w:val="20"/>
        </w:rPr>
        <w:t>the</w:t>
      </w:r>
      <w:r w:rsidRPr="00DF6C1C">
        <w:rPr>
          <w:spacing w:val="-10"/>
          <w:szCs w:val="20"/>
        </w:rPr>
        <w:t xml:space="preserve"> </w:t>
      </w:r>
      <w:r w:rsidRPr="00DF6C1C">
        <w:rPr>
          <w:spacing w:val="-2"/>
          <w:szCs w:val="20"/>
        </w:rPr>
        <w:t>meeting;</w:t>
      </w:r>
    </w:p>
    <w:p w14:paraId="331C6DC0" w14:textId="77777777" w:rsidR="008216D9" w:rsidRPr="00DF6C1C" w:rsidRDefault="008216D9">
      <w:pPr>
        <w:pStyle w:val="ListParagraph"/>
        <w:widowControl w:val="0"/>
        <w:numPr>
          <w:ilvl w:val="0"/>
          <w:numId w:val="6"/>
        </w:numPr>
        <w:tabs>
          <w:tab w:val="left" w:pos="1221"/>
        </w:tabs>
        <w:autoSpaceDE w:val="0"/>
        <w:autoSpaceDN w:val="0"/>
        <w:ind w:hanging="361"/>
        <w:contextualSpacing w:val="0"/>
        <w:jc w:val="both"/>
        <w:rPr>
          <w:szCs w:val="20"/>
        </w:rPr>
      </w:pPr>
      <w:r w:rsidRPr="00DF6C1C">
        <w:rPr>
          <w:szCs w:val="20"/>
        </w:rPr>
        <w:t>such</w:t>
      </w:r>
      <w:r w:rsidRPr="00DF6C1C">
        <w:rPr>
          <w:spacing w:val="-8"/>
          <w:szCs w:val="20"/>
        </w:rPr>
        <w:t xml:space="preserve"> </w:t>
      </w:r>
      <w:r w:rsidRPr="00DF6C1C">
        <w:rPr>
          <w:szCs w:val="20"/>
        </w:rPr>
        <w:t>other</w:t>
      </w:r>
      <w:r w:rsidRPr="00DF6C1C">
        <w:rPr>
          <w:spacing w:val="-10"/>
          <w:szCs w:val="20"/>
        </w:rPr>
        <w:t xml:space="preserve"> </w:t>
      </w:r>
      <w:r w:rsidRPr="00DF6C1C">
        <w:rPr>
          <w:szCs w:val="20"/>
        </w:rPr>
        <w:t>matter</w:t>
      </w:r>
      <w:r w:rsidRPr="00DF6C1C">
        <w:rPr>
          <w:spacing w:val="-7"/>
          <w:szCs w:val="20"/>
        </w:rPr>
        <w:t xml:space="preserve"> </w:t>
      </w:r>
      <w:r w:rsidRPr="00DF6C1C">
        <w:rPr>
          <w:szCs w:val="20"/>
        </w:rPr>
        <w:t>or</w:t>
      </w:r>
      <w:r w:rsidRPr="00DF6C1C">
        <w:rPr>
          <w:spacing w:val="-10"/>
          <w:szCs w:val="20"/>
        </w:rPr>
        <w:t xml:space="preserve"> </w:t>
      </w:r>
      <w:r w:rsidRPr="00DF6C1C">
        <w:rPr>
          <w:szCs w:val="20"/>
        </w:rPr>
        <w:t>matters</w:t>
      </w:r>
      <w:r w:rsidRPr="00DF6C1C">
        <w:rPr>
          <w:spacing w:val="-7"/>
          <w:szCs w:val="20"/>
        </w:rPr>
        <w:t xml:space="preserve"> </w:t>
      </w:r>
      <w:r w:rsidRPr="00DF6C1C">
        <w:rPr>
          <w:szCs w:val="20"/>
        </w:rPr>
        <w:t>which</w:t>
      </w:r>
      <w:r w:rsidRPr="00DF6C1C">
        <w:rPr>
          <w:spacing w:val="-7"/>
          <w:szCs w:val="20"/>
        </w:rPr>
        <w:t xml:space="preserve"> </w:t>
      </w:r>
      <w:r w:rsidRPr="00DF6C1C">
        <w:rPr>
          <w:szCs w:val="20"/>
        </w:rPr>
        <w:t>the</w:t>
      </w:r>
      <w:r w:rsidRPr="00DF6C1C">
        <w:rPr>
          <w:spacing w:val="-8"/>
          <w:szCs w:val="20"/>
        </w:rPr>
        <w:t xml:space="preserve"> </w:t>
      </w:r>
      <w:r w:rsidRPr="00DF6C1C">
        <w:rPr>
          <w:szCs w:val="20"/>
        </w:rPr>
        <w:t>chair</w:t>
      </w:r>
      <w:r w:rsidRPr="00DF6C1C">
        <w:rPr>
          <w:spacing w:val="-9"/>
          <w:szCs w:val="20"/>
        </w:rPr>
        <w:t xml:space="preserve"> </w:t>
      </w:r>
      <w:r w:rsidRPr="00DF6C1C">
        <w:rPr>
          <w:szCs w:val="20"/>
        </w:rPr>
        <w:t>has</w:t>
      </w:r>
      <w:r w:rsidRPr="00DF6C1C">
        <w:rPr>
          <w:spacing w:val="-7"/>
          <w:szCs w:val="20"/>
        </w:rPr>
        <w:t xml:space="preserve"> </w:t>
      </w:r>
      <w:r w:rsidRPr="00DF6C1C">
        <w:rPr>
          <w:szCs w:val="20"/>
        </w:rPr>
        <w:t>certified</w:t>
      </w:r>
      <w:r w:rsidRPr="00DF6C1C">
        <w:rPr>
          <w:spacing w:val="-7"/>
          <w:szCs w:val="20"/>
        </w:rPr>
        <w:t xml:space="preserve"> </w:t>
      </w:r>
      <w:r w:rsidRPr="00DF6C1C">
        <w:rPr>
          <w:szCs w:val="20"/>
        </w:rPr>
        <w:t>as</w:t>
      </w:r>
      <w:r w:rsidRPr="00DF6C1C">
        <w:rPr>
          <w:spacing w:val="-10"/>
          <w:szCs w:val="20"/>
        </w:rPr>
        <w:t xml:space="preserve"> </w:t>
      </w:r>
      <w:r w:rsidRPr="00DF6C1C">
        <w:rPr>
          <w:szCs w:val="20"/>
        </w:rPr>
        <w:t>being</w:t>
      </w:r>
      <w:r w:rsidRPr="00DF6C1C">
        <w:rPr>
          <w:spacing w:val="-9"/>
          <w:szCs w:val="20"/>
        </w:rPr>
        <w:t xml:space="preserve"> </w:t>
      </w:r>
      <w:r w:rsidRPr="00DF6C1C">
        <w:rPr>
          <w:spacing w:val="-2"/>
          <w:szCs w:val="20"/>
        </w:rPr>
        <w:t>urgent.</w:t>
      </w:r>
    </w:p>
    <w:p w14:paraId="6DAD3A44" w14:textId="77777777" w:rsidR="008216D9" w:rsidRPr="00DF6C1C" w:rsidRDefault="008216D9" w:rsidP="00DF6C1C"/>
    <w:p w14:paraId="6E68ECBE" w14:textId="77777777" w:rsidR="008216D9" w:rsidRDefault="008216D9" w:rsidP="00DF6C1C">
      <w:pPr>
        <w:pStyle w:val="Heading2"/>
        <w:numPr>
          <w:ilvl w:val="0"/>
          <w:numId w:val="0"/>
        </w:numPr>
        <w:ind w:left="576"/>
      </w:pPr>
    </w:p>
    <w:p w14:paraId="5FA9346F" w14:textId="77777777" w:rsidR="008216D9" w:rsidRDefault="008216D9" w:rsidP="008216D9">
      <w:pPr>
        <w:pStyle w:val="Heading2"/>
      </w:pPr>
      <w:bookmarkStart w:id="7153" w:name="_Toc194055521"/>
      <w:r>
        <w:t>Extraordinary Meetings</w:t>
      </w:r>
      <w:bookmarkEnd w:id="7153"/>
      <w:r>
        <w:t xml:space="preserve"> </w:t>
      </w:r>
    </w:p>
    <w:p w14:paraId="1C094865" w14:textId="77777777" w:rsidR="008216D9" w:rsidRPr="00DF6C1C" w:rsidRDefault="008216D9" w:rsidP="00DF6C1C">
      <w:pPr>
        <w:rPr>
          <w:sz w:val="20"/>
          <w:szCs w:val="20"/>
        </w:rPr>
      </w:pPr>
    </w:p>
    <w:p w14:paraId="4300CDFE" w14:textId="513B60AE" w:rsidR="008216D9" w:rsidRPr="00DF6C1C" w:rsidRDefault="008216D9" w:rsidP="00DF6C1C">
      <w:pPr>
        <w:pStyle w:val="Heading3"/>
        <w:rPr>
          <w:sz w:val="20"/>
        </w:rPr>
      </w:pPr>
      <w:r w:rsidRPr="00DF6C1C">
        <w:rPr>
          <w:szCs w:val="22"/>
        </w:rPr>
        <w:t>The following</w:t>
      </w:r>
      <w:r w:rsidRPr="008216D9">
        <w:rPr>
          <w:szCs w:val="22"/>
        </w:rPr>
        <w:t xml:space="preserve"> listed below may request the proper officer to call a meeting of the committee in addition to ordinary meetings:-</w:t>
      </w:r>
    </w:p>
    <w:p w14:paraId="10EB5960" w14:textId="77777777" w:rsidR="008216D9" w:rsidRDefault="008216D9" w:rsidP="008216D9">
      <w:pPr>
        <w:pStyle w:val="BodyText"/>
        <w:spacing w:before="1"/>
      </w:pPr>
    </w:p>
    <w:p w14:paraId="2FD07205" w14:textId="77777777" w:rsidR="008216D9" w:rsidRPr="00DF6C1C" w:rsidRDefault="008216D9">
      <w:pPr>
        <w:pStyle w:val="ListParagraph"/>
        <w:widowControl w:val="0"/>
        <w:numPr>
          <w:ilvl w:val="3"/>
          <w:numId w:val="7"/>
        </w:numPr>
        <w:tabs>
          <w:tab w:val="left" w:pos="1940"/>
          <w:tab w:val="left" w:pos="1941"/>
        </w:tabs>
        <w:autoSpaceDE w:val="0"/>
        <w:autoSpaceDN w:val="0"/>
        <w:contextualSpacing w:val="0"/>
        <w:rPr>
          <w:szCs w:val="20"/>
        </w:rPr>
      </w:pPr>
      <w:r w:rsidRPr="00DF6C1C">
        <w:rPr>
          <w:szCs w:val="20"/>
        </w:rPr>
        <w:t>the</w:t>
      </w:r>
      <w:r w:rsidRPr="00DF6C1C">
        <w:rPr>
          <w:spacing w:val="-3"/>
          <w:szCs w:val="20"/>
        </w:rPr>
        <w:t xml:space="preserve"> </w:t>
      </w:r>
      <w:r w:rsidRPr="00DF6C1C">
        <w:rPr>
          <w:szCs w:val="20"/>
        </w:rPr>
        <w:t>Council</w:t>
      </w:r>
      <w:r w:rsidRPr="00DF6C1C">
        <w:rPr>
          <w:spacing w:val="-3"/>
          <w:szCs w:val="20"/>
        </w:rPr>
        <w:t xml:space="preserve"> </w:t>
      </w:r>
      <w:r w:rsidRPr="00DF6C1C">
        <w:rPr>
          <w:szCs w:val="20"/>
        </w:rPr>
        <w:t>by</w:t>
      </w:r>
      <w:r w:rsidRPr="00DF6C1C">
        <w:rPr>
          <w:spacing w:val="-6"/>
          <w:szCs w:val="20"/>
        </w:rPr>
        <w:t xml:space="preserve"> </w:t>
      </w:r>
      <w:r w:rsidRPr="00DF6C1C">
        <w:rPr>
          <w:spacing w:val="-2"/>
          <w:szCs w:val="20"/>
        </w:rPr>
        <w:t>resolution;</w:t>
      </w:r>
    </w:p>
    <w:p w14:paraId="6AB301DB" w14:textId="270DD640" w:rsidR="008216D9" w:rsidRPr="00DF6C1C" w:rsidRDefault="008216D9">
      <w:pPr>
        <w:pStyle w:val="ListParagraph"/>
        <w:widowControl w:val="0"/>
        <w:numPr>
          <w:ilvl w:val="3"/>
          <w:numId w:val="7"/>
        </w:numPr>
        <w:tabs>
          <w:tab w:val="left" w:pos="1940"/>
          <w:tab w:val="left" w:pos="1941"/>
        </w:tabs>
        <w:autoSpaceDE w:val="0"/>
        <w:autoSpaceDN w:val="0"/>
        <w:contextualSpacing w:val="0"/>
        <w:rPr>
          <w:szCs w:val="20"/>
        </w:rPr>
      </w:pPr>
      <w:r w:rsidRPr="00DF6C1C">
        <w:rPr>
          <w:szCs w:val="20"/>
        </w:rPr>
        <w:t>the</w:t>
      </w:r>
      <w:r w:rsidRPr="00DF6C1C">
        <w:rPr>
          <w:spacing w:val="-5"/>
          <w:szCs w:val="20"/>
        </w:rPr>
        <w:t xml:space="preserve"> </w:t>
      </w:r>
      <w:r w:rsidRPr="00DF6C1C">
        <w:rPr>
          <w:szCs w:val="20"/>
        </w:rPr>
        <w:t>Chair</w:t>
      </w:r>
      <w:r w:rsidRPr="00DF6C1C">
        <w:rPr>
          <w:spacing w:val="-7"/>
          <w:szCs w:val="20"/>
        </w:rPr>
        <w:t xml:space="preserve"> </w:t>
      </w:r>
      <w:r w:rsidRPr="00DF6C1C">
        <w:rPr>
          <w:szCs w:val="20"/>
        </w:rPr>
        <w:t>of</w:t>
      </w:r>
      <w:r w:rsidRPr="00DF6C1C">
        <w:rPr>
          <w:spacing w:val="-4"/>
          <w:szCs w:val="20"/>
        </w:rPr>
        <w:t xml:space="preserve"> </w:t>
      </w:r>
      <w:r w:rsidRPr="00DF6C1C">
        <w:rPr>
          <w:szCs w:val="20"/>
        </w:rPr>
        <w:t>the</w:t>
      </w:r>
      <w:r w:rsidRPr="00DF6C1C">
        <w:rPr>
          <w:spacing w:val="-7"/>
          <w:szCs w:val="20"/>
        </w:rPr>
        <w:t xml:space="preserve"> </w:t>
      </w:r>
      <w:r w:rsidRPr="00DF6C1C">
        <w:rPr>
          <w:spacing w:val="-2"/>
          <w:szCs w:val="20"/>
        </w:rPr>
        <w:t>committee;</w:t>
      </w:r>
    </w:p>
    <w:p w14:paraId="705B18CE" w14:textId="77777777" w:rsidR="008216D9" w:rsidRPr="00DF6C1C" w:rsidRDefault="008216D9">
      <w:pPr>
        <w:pStyle w:val="ListParagraph"/>
        <w:widowControl w:val="0"/>
        <w:numPr>
          <w:ilvl w:val="3"/>
          <w:numId w:val="7"/>
        </w:numPr>
        <w:tabs>
          <w:tab w:val="left" w:pos="1940"/>
          <w:tab w:val="left" w:pos="1941"/>
        </w:tabs>
        <w:autoSpaceDE w:val="0"/>
        <w:autoSpaceDN w:val="0"/>
        <w:contextualSpacing w:val="0"/>
        <w:rPr>
          <w:szCs w:val="20"/>
        </w:rPr>
      </w:pPr>
      <w:r w:rsidRPr="00DF6C1C">
        <w:rPr>
          <w:szCs w:val="20"/>
        </w:rPr>
        <w:t>the</w:t>
      </w:r>
      <w:r w:rsidRPr="00DF6C1C">
        <w:rPr>
          <w:spacing w:val="-4"/>
          <w:szCs w:val="20"/>
        </w:rPr>
        <w:t xml:space="preserve"> </w:t>
      </w:r>
      <w:r w:rsidRPr="00DF6C1C">
        <w:rPr>
          <w:szCs w:val="20"/>
        </w:rPr>
        <w:t xml:space="preserve">Chief Executive; </w:t>
      </w:r>
    </w:p>
    <w:p w14:paraId="71D38667" w14:textId="1B3BE2D1" w:rsidR="008216D9" w:rsidRPr="00DF6C1C" w:rsidRDefault="008216D9">
      <w:pPr>
        <w:pStyle w:val="ListParagraph"/>
        <w:widowControl w:val="0"/>
        <w:numPr>
          <w:ilvl w:val="3"/>
          <w:numId w:val="7"/>
        </w:numPr>
        <w:tabs>
          <w:tab w:val="left" w:pos="1940"/>
          <w:tab w:val="left" w:pos="1941"/>
        </w:tabs>
        <w:autoSpaceDE w:val="0"/>
        <w:autoSpaceDN w:val="0"/>
        <w:contextualSpacing w:val="0"/>
        <w:rPr>
          <w:szCs w:val="20"/>
        </w:rPr>
      </w:pPr>
      <w:r w:rsidRPr="00DF6C1C">
        <w:rPr>
          <w:szCs w:val="20"/>
        </w:rPr>
        <w:t>the</w:t>
      </w:r>
      <w:r w:rsidRPr="00DF6C1C">
        <w:rPr>
          <w:spacing w:val="-9"/>
          <w:szCs w:val="20"/>
        </w:rPr>
        <w:t xml:space="preserve"> </w:t>
      </w:r>
      <w:r w:rsidRPr="00DF6C1C">
        <w:rPr>
          <w:szCs w:val="20"/>
        </w:rPr>
        <w:t>Monitoring</w:t>
      </w:r>
      <w:r w:rsidRPr="00DF6C1C">
        <w:rPr>
          <w:spacing w:val="-10"/>
          <w:szCs w:val="20"/>
        </w:rPr>
        <w:t xml:space="preserve"> </w:t>
      </w:r>
      <w:r w:rsidRPr="00DF6C1C">
        <w:rPr>
          <w:szCs w:val="20"/>
        </w:rPr>
        <w:t>Officer;</w:t>
      </w:r>
    </w:p>
    <w:p w14:paraId="343DF619" w14:textId="7405C105" w:rsidR="008216D9" w:rsidRPr="00DF6C1C" w:rsidRDefault="008216D9">
      <w:pPr>
        <w:pStyle w:val="ListParagraph"/>
        <w:widowControl w:val="0"/>
        <w:numPr>
          <w:ilvl w:val="3"/>
          <w:numId w:val="7"/>
        </w:numPr>
        <w:tabs>
          <w:tab w:val="left" w:pos="1940"/>
          <w:tab w:val="left" w:pos="1941"/>
        </w:tabs>
        <w:autoSpaceDE w:val="0"/>
        <w:autoSpaceDN w:val="0"/>
        <w:contextualSpacing w:val="0"/>
        <w:rPr>
          <w:szCs w:val="20"/>
        </w:rPr>
      </w:pPr>
      <w:r>
        <w:rPr>
          <w:spacing w:val="-9"/>
          <w:szCs w:val="20"/>
        </w:rPr>
        <w:t>s.151 Officer</w:t>
      </w:r>
    </w:p>
    <w:p w14:paraId="060106F2" w14:textId="77777777" w:rsidR="008216D9" w:rsidRDefault="008216D9" w:rsidP="008216D9">
      <w:pPr>
        <w:pStyle w:val="ListParagraph"/>
        <w:widowControl w:val="0"/>
        <w:tabs>
          <w:tab w:val="left" w:pos="1940"/>
          <w:tab w:val="left" w:pos="1941"/>
        </w:tabs>
        <w:autoSpaceDE w:val="0"/>
        <w:autoSpaceDN w:val="0"/>
        <w:ind w:left="1941" w:right="123"/>
        <w:contextualSpacing w:val="0"/>
        <w:rPr>
          <w:szCs w:val="20"/>
        </w:rPr>
      </w:pPr>
    </w:p>
    <w:p w14:paraId="2A826CFF" w14:textId="77777777" w:rsidR="008216D9" w:rsidRPr="00DF6C1C" w:rsidRDefault="008216D9" w:rsidP="00DF6C1C">
      <w:pPr>
        <w:pStyle w:val="ListParagraph"/>
        <w:widowControl w:val="0"/>
        <w:tabs>
          <w:tab w:val="left" w:pos="1940"/>
          <w:tab w:val="left" w:pos="1941"/>
        </w:tabs>
        <w:autoSpaceDE w:val="0"/>
        <w:autoSpaceDN w:val="0"/>
        <w:ind w:left="1941" w:right="123"/>
        <w:contextualSpacing w:val="0"/>
        <w:rPr>
          <w:szCs w:val="20"/>
        </w:rPr>
      </w:pPr>
    </w:p>
    <w:p w14:paraId="60083EC0" w14:textId="77777777" w:rsidR="008216D9" w:rsidRDefault="008216D9" w:rsidP="008216D9">
      <w:pPr>
        <w:pStyle w:val="Heading3"/>
        <w:rPr>
          <w:szCs w:val="22"/>
        </w:rPr>
      </w:pPr>
      <w:r w:rsidRPr="008216D9">
        <w:rPr>
          <w:szCs w:val="22"/>
        </w:rPr>
        <w:t>Any request presented in accordance with this paragraph must be in writing, specify the business to be transacted at the meeting and be accompanied by a copy of any report of the meeting.</w:t>
      </w:r>
    </w:p>
    <w:p w14:paraId="719CCD3A" w14:textId="77777777" w:rsidR="008216D9" w:rsidRPr="008216D9" w:rsidRDefault="008216D9" w:rsidP="00DF6C1C"/>
    <w:p w14:paraId="46CAB55C" w14:textId="2B5E69A9" w:rsidR="008216D9" w:rsidRPr="008216D9" w:rsidRDefault="008216D9" w:rsidP="00DF6C1C">
      <w:pPr>
        <w:pStyle w:val="Heading3"/>
        <w:rPr>
          <w:szCs w:val="22"/>
        </w:rPr>
      </w:pPr>
      <w:r w:rsidRPr="008216D9">
        <w:rPr>
          <w:szCs w:val="22"/>
        </w:rPr>
        <w:t>Any</w:t>
      </w:r>
      <w:r w:rsidRPr="008216D9">
        <w:rPr>
          <w:spacing w:val="-5"/>
          <w:szCs w:val="22"/>
        </w:rPr>
        <w:t xml:space="preserve"> </w:t>
      </w:r>
      <w:r w:rsidRPr="008216D9">
        <w:rPr>
          <w:szCs w:val="22"/>
        </w:rPr>
        <w:t>meeting</w:t>
      </w:r>
      <w:r w:rsidRPr="008216D9">
        <w:rPr>
          <w:spacing w:val="-4"/>
          <w:szCs w:val="22"/>
        </w:rPr>
        <w:t xml:space="preserve"> </w:t>
      </w:r>
      <w:r w:rsidRPr="008216D9">
        <w:rPr>
          <w:szCs w:val="22"/>
        </w:rPr>
        <w:t>called</w:t>
      </w:r>
      <w:r w:rsidRPr="008216D9">
        <w:rPr>
          <w:spacing w:val="-2"/>
          <w:szCs w:val="22"/>
        </w:rPr>
        <w:t xml:space="preserve"> </w:t>
      </w:r>
      <w:r w:rsidRPr="008216D9">
        <w:rPr>
          <w:szCs w:val="22"/>
        </w:rPr>
        <w:t>in</w:t>
      </w:r>
      <w:r w:rsidRPr="008216D9">
        <w:rPr>
          <w:spacing w:val="-6"/>
          <w:szCs w:val="22"/>
        </w:rPr>
        <w:t xml:space="preserve"> </w:t>
      </w:r>
      <w:r w:rsidRPr="008216D9">
        <w:rPr>
          <w:szCs w:val="22"/>
        </w:rPr>
        <w:t>addition</w:t>
      </w:r>
      <w:r w:rsidRPr="008216D9">
        <w:rPr>
          <w:spacing w:val="-2"/>
          <w:szCs w:val="22"/>
        </w:rPr>
        <w:t xml:space="preserve"> </w:t>
      </w:r>
      <w:r w:rsidRPr="008216D9">
        <w:rPr>
          <w:szCs w:val="22"/>
        </w:rPr>
        <w:t>to</w:t>
      </w:r>
      <w:r w:rsidRPr="008216D9">
        <w:rPr>
          <w:spacing w:val="-4"/>
          <w:szCs w:val="22"/>
        </w:rPr>
        <w:t xml:space="preserve"> </w:t>
      </w:r>
      <w:r w:rsidRPr="008216D9">
        <w:rPr>
          <w:szCs w:val="22"/>
        </w:rPr>
        <w:t>ordinary</w:t>
      </w:r>
      <w:r w:rsidRPr="008216D9">
        <w:rPr>
          <w:spacing w:val="-6"/>
          <w:szCs w:val="22"/>
        </w:rPr>
        <w:t xml:space="preserve"> </w:t>
      </w:r>
      <w:r w:rsidRPr="008216D9">
        <w:rPr>
          <w:szCs w:val="22"/>
        </w:rPr>
        <w:t>meetings</w:t>
      </w:r>
      <w:r w:rsidRPr="008216D9">
        <w:rPr>
          <w:spacing w:val="-2"/>
          <w:szCs w:val="22"/>
        </w:rPr>
        <w:t xml:space="preserve"> will:-</w:t>
      </w:r>
    </w:p>
    <w:p w14:paraId="699C57AC" w14:textId="77777777" w:rsidR="008216D9" w:rsidRPr="00DF6C1C" w:rsidRDefault="008216D9" w:rsidP="008216D9">
      <w:pPr>
        <w:pStyle w:val="BodyText"/>
        <w:rPr>
          <w:sz w:val="22"/>
          <w:szCs w:val="22"/>
        </w:rPr>
      </w:pPr>
    </w:p>
    <w:p w14:paraId="23DF8FFA" w14:textId="77777777" w:rsidR="008216D9" w:rsidRPr="00DF6C1C" w:rsidRDefault="008216D9">
      <w:pPr>
        <w:pStyle w:val="ListParagraph"/>
        <w:widowControl w:val="0"/>
        <w:numPr>
          <w:ilvl w:val="0"/>
          <w:numId w:val="8"/>
        </w:numPr>
        <w:tabs>
          <w:tab w:val="left" w:pos="1221"/>
        </w:tabs>
        <w:autoSpaceDE w:val="0"/>
        <w:autoSpaceDN w:val="0"/>
        <w:contextualSpacing w:val="0"/>
      </w:pPr>
      <w:r w:rsidRPr="00DF6C1C">
        <w:t>elect</w:t>
      </w:r>
      <w:r w:rsidRPr="00DF6C1C">
        <w:rPr>
          <w:spacing w:val="-7"/>
        </w:rPr>
        <w:t xml:space="preserve"> </w:t>
      </w:r>
      <w:r w:rsidRPr="00DF6C1C">
        <w:t>any</w:t>
      </w:r>
      <w:r w:rsidRPr="00DF6C1C">
        <w:rPr>
          <w:spacing w:val="-9"/>
        </w:rPr>
        <w:t xml:space="preserve"> </w:t>
      </w:r>
      <w:r w:rsidRPr="00DF6C1C">
        <w:t>person</w:t>
      </w:r>
      <w:r w:rsidRPr="00DF6C1C">
        <w:rPr>
          <w:spacing w:val="-8"/>
        </w:rPr>
        <w:t xml:space="preserve"> </w:t>
      </w:r>
      <w:r w:rsidRPr="00DF6C1C">
        <w:t>to</w:t>
      </w:r>
      <w:r w:rsidRPr="00DF6C1C">
        <w:rPr>
          <w:spacing w:val="-7"/>
        </w:rPr>
        <w:t xml:space="preserve"> </w:t>
      </w:r>
      <w:r w:rsidRPr="00DF6C1C">
        <w:t>preside</w:t>
      </w:r>
      <w:r w:rsidRPr="00DF6C1C">
        <w:rPr>
          <w:spacing w:val="-6"/>
        </w:rPr>
        <w:t xml:space="preserve"> </w:t>
      </w:r>
      <w:r w:rsidRPr="00DF6C1C">
        <w:t>if</w:t>
      </w:r>
      <w:r w:rsidRPr="00DF6C1C">
        <w:rPr>
          <w:spacing w:val="-5"/>
        </w:rPr>
        <w:t xml:space="preserve"> </w:t>
      </w:r>
      <w:r w:rsidRPr="00DF6C1C">
        <w:t>the</w:t>
      </w:r>
      <w:r w:rsidRPr="00DF6C1C">
        <w:rPr>
          <w:spacing w:val="-7"/>
        </w:rPr>
        <w:t xml:space="preserve"> </w:t>
      </w:r>
      <w:r w:rsidRPr="00DF6C1C">
        <w:t>chair</w:t>
      </w:r>
      <w:r w:rsidRPr="00DF6C1C">
        <w:rPr>
          <w:spacing w:val="-8"/>
        </w:rPr>
        <w:t xml:space="preserve"> </w:t>
      </w:r>
      <w:r w:rsidRPr="00DF6C1C">
        <w:t>and</w:t>
      </w:r>
      <w:r w:rsidRPr="00DF6C1C">
        <w:rPr>
          <w:spacing w:val="-7"/>
        </w:rPr>
        <w:t xml:space="preserve"> </w:t>
      </w:r>
      <w:r w:rsidRPr="00DF6C1C">
        <w:t>deputy</w:t>
      </w:r>
      <w:r w:rsidRPr="00DF6C1C">
        <w:rPr>
          <w:spacing w:val="-8"/>
        </w:rPr>
        <w:t xml:space="preserve"> </w:t>
      </w:r>
      <w:r w:rsidRPr="00DF6C1C">
        <w:t>chair</w:t>
      </w:r>
      <w:r w:rsidRPr="00DF6C1C">
        <w:rPr>
          <w:spacing w:val="-8"/>
        </w:rPr>
        <w:t xml:space="preserve"> </w:t>
      </w:r>
      <w:r w:rsidRPr="00DF6C1C">
        <w:t>are</w:t>
      </w:r>
      <w:r w:rsidRPr="00DF6C1C">
        <w:rPr>
          <w:spacing w:val="-9"/>
        </w:rPr>
        <w:t xml:space="preserve"> </w:t>
      </w:r>
      <w:r w:rsidRPr="00DF6C1C">
        <w:t>not</w:t>
      </w:r>
      <w:r w:rsidRPr="00DF6C1C">
        <w:rPr>
          <w:spacing w:val="-8"/>
        </w:rPr>
        <w:t xml:space="preserve"> </w:t>
      </w:r>
      <w:r w:rsidRPr="00DF6C1C">
        <w:rPr>
          <w:spacing w:val="-2"/>
        </w:rPr>
        <w:t>present;</w:t>
      </w:r>
    </w:p>
    <w:p w14:paraId="0DEC37BA" w14:textId="77777777" w:rsidR="008216D9" w:rsidRPr="00DF6C1C" w:rsidRDefault="008216D9" w:rsidP="00DF6C1C">
      <w:pPr>
        <w:pStyle w:val="ListParagraph"/>
        <w:widowControl w:val="0"/>
        <w:tabs>
          <w:tab w:val="left" w:pos="1221"/>
        </w:tabs>
        <w:autoSpaceDE w:val="0"/>
        <w:autoSpaceDN w:val="0"/>
        <w:ind w:left="1580"/>
        <w:contextualSpacing w:val="0"/>
      </w:pPr>
    </w:p>
    <w:p w14:paraId="03800663" w14:textId="77777777" w:rsidR="008216D9" w:rsidRPr="00DF6C1C" w:rsidRDefault="008216D9">
      <w:pPr>
        <w:pStyle w:val="ListParagraph"/>
        <w:widowControl w:val="0"/>
        <w:numPr>
          <w:ilvl w:val="0"/>
          <w:numId w:val="8"/>
        </w:numPr>
        <w:tabs>
          <w:tab w:val="left" w:pos="1221"/>
        </w:tabs>
        <w:autoSpaceDE w:val="0"/>
        <w:autoSpaceDN w:val="0"/>
        <w:contextualSpacing w:val="0"/>
      </w:pPr>
      <w:r w:rsidRPr="008216D9">
        <w:t>consider</w:t>
      </w:r>
      <w:r w:rsidRPr="008216D9">
        <w:rPr>
          <w:spacing w:val="-7"/>
        </w:rPr>
        <w:t xml:space="preserve"> </w:t>
      </w:r>
      <w:r w:rsidRPr="008216D9">
        <w:t>the</w:t>
      </w:r>
      <w:r w:rsidRPr="008216D9">
        <w:rPr>
          <w:spacing w:val="-7"/>
        </w:rPr>
        <w:t xml:space="preserve"> </w:t>
      </w:r>
      <w:r w:rsidRPr="008216D9">
        <w:t>item</w:t>
      </w:r>
      <w:r w:rsidRPr="008216D9">
        <w:rPr>
          <w:spacing w:val="-8"/>
        </w:rPr>
        <w:t xml:space="preserve"> </w:t>
      </w:r>
      <w:r w:rsidRPr="008216D9">
        <w:t>or</w:t>
      </w:r>
      <w:r w:rsidRPr="008216D9">
        <w:rPr>
          <w:spacing w:val="-7"/>
        </w:rPr>
        <w:t xml:space="preserve"> </w:t>
      </w:r>
      <w:r w:rsidRPr="008216D9">
        <w:t>items</w:t>
      </w:r>
      <w:r w:rsidRPr="008216D9">
        <w:rPr>
          <w:spacing w:val="-7"/>
        </w:rPr>
        <w:t xml:space="preserve"> </w:t>
      </w:r>
      <w:r w:rsidRPr="008216D9">
        <w:t>of</w:t>
      </w:r>
      <w:r w:rsidRPr="008216D9">
        <w:rPr>
          <w:spacing w:val="-7"/>
        </w:rPr>
        <w:t xml:space="preserve"> </w:t>
      </w:r>
      <w:r w:rsidRPr="008216D9">
        <w:t>business</w:t>
      </w:r>
      <w:r w:rsidRPr="008216D9">
        <w:rPr>
          <w:spacing w:val="-7"/>
        </w:rPr>
        <w:t xml:space="preserve"> </w:t>
      </w:r>
      <w:r w:rsidRPr="008216D9">
        <w:t>specified</w:t>
      </w:r>
      <w:r w:rsidRPr="008216D9">
        <w:rPr>
          <w:spacing w:val="-7"/>
        </w:rPr>
        <w:t xml:space="preserve"> </w:t>
      </w:r>
      <w:r w:rsidRPr="008216D9">
        <w:t>in</w:t>
      </w:r>
      <w:r w:rsidRPr="008216D9">
        <w:rPr>
          <w:spacing w:val="-8"/>
        </w:rPr>
        <w:t xml:space="preserve"> </w:t>
      </w:r>
      <w:r w:rsidRPr="008216D9">
        <w:t>the</w:t>
      </w:r>
      <w:r w:rsidRPr="008216D9">
        <w:rPr>
          <w:spacing w:val="-9"/>
        </w:rPr>
        <w:t xml:space="preserve"> </w:t>
      </w:r>
      <w:r w:rsidRPr="008216D9">
        <w:t>request;</w:t>
      </w:r>
      <w:r w:rsidRPr="008216D9">
        <w:rPr>
          <w:spacing w:val="-8"/>
        </w:rPr>
        <w:t xml:space="preserve"> </w:t>
      </w:r>
      <w:r w:rsidRPr="008216D9">
        <w:rPr>
          <w:spacing w:val="-5"/>
        </w:rPr>
        <w:t>and</w:t>
      </w:r>
    </w:p>
    <w:p w14:paraId="6181B950" w14:textId="77777777" w:rsidR="008216D9" w:rsidRPr="008216D9" w:rsidRDefault="008216D9" w:rsidP="00DF6C1C">
      <w:pPr>
        <w:pStyle w:val="ListParagraph"/>
      </w:pPr>
    </w:p>
    <w:p w14:paraId="42C028D7" w14:textId="02CCBD1F" w:rsidR="008216D9" w:rsidRPr="008216D9" w:rsidRDefault="008216D9">
      <w:pPr>
        <w:pStyle w:val="ListParagraph"/>
        <w:widowControl w:val="0"/>
        <w:numPr>
          <w:ilvl w:val="0"/>
          <w:numId w:val="8"/>
        </w:numPr>
        <w:tabs>
          <w:tab w:val="left" w:pos="1221"/>
        </w:tabs>
        <w:autoSpaceDE w:val="0"/>
        <w:autoSpaceDN w:val="0"/>
        <w:contextualSpacing w:val="0"/>
      </w:pPr>
      <w:r w:rsidRPr="008216D9">
        <w:t>such</w:t>
      </w:r>
      <w:r w:rsidRPr="008216D9">
        <w:rPr>
          <w:spacing w:val="-8"/>
        </w:rPr>
        <w:t xml:space="preserve"> </w:t>
      </w:r>
      <w:r w:rsidRPr="008216D9">
        <w:t>other</w:t>
      </w:r>
      <w:r w:rsidRPr="008216D9">
        <w:rPr>
          <w:spacing w:val="-10"/>
        </w:rPr>
        <w:t xml:space="preserve"> </w:t>
      </w:r>
      <w:r w:rsidRPr="008216D9">
        <w:t>matter</w:t>
      </w:r>
      <w:r w:rsidRPr="008216D9">
        <w:rPr>
          <w:spacing w:val="-7"/>
        </w:rPr>
        <w:t xml:space="preserve"> </w:t>
      </w:r>
      <w:r w:rsidRPr="008216D9">
        <w:t>or</w:t>
      </w:r>
      <w:r w:rsidRPr="008216D9">
        <w:rPr>
          <w:spacing w:val="-10"/>
        </w:rPr>
        <w:t xml:space="preserve"> </w:t>
      </w:r>
      <w:r w:rsidRPr="008216D9">
        <w:t>matters</w:t>
      </w:r>
      <w:r w:rsidRPr="008216D9">
        <w:rPr>
          <w:spacing w:val="-7"/>
        </w:rPr>
        <w:t xml:space="preserve"> </w:t>
      </w:r>
      <w:r w:rsidRPr="008216D9">
        <w:t>which</w:t>
      </w:r>
      <w:r w:rsidRPr="008216D9">
        <w:rPr>
          <w:spacing w:val="-7"/>
        </w:rPr>
        <w:t xml:space="preserve"> </w:t>
      </w:r>
      <w:r w:rsidRPr="008216D9">
        <w:t>the</w:t>
      </w:r>
      <w:r w:rsidRPr="008216D9">
        <w:rPr>
          <w:spacing w:val="-8"/>
        </w:rPr>
        <w:t xml:space="preserve"> </w:t>
      </w:r>
      <w:r w:rsidRPr="008216D9">
        <w:t>chair</w:t>
      </w:r>
      <w:r w:rsidRPr="008216D9">
        <w:rPr>
          <w:spacing w:val="-9"/>
        </w:rPr>
        <w:t xml:space="preserve"> </w:t>
      </w:r>
      <w:r w:rsidRPr="008216D9">
        <w:t>has</w:t>
      </w:r>
      <w:r w:rsidRPr="008216D9">
        <w:rPr>
          <w:spacing w:val="-7"/>
        </w:rPr>
        <w:t xml:space="preserve"> </w:t>
      </w:r>
      <w:r w:rsidRPr="008216D9">
        <w:t>certified</w:t>
      </w:r>
      <w:r w:rsidRPr="008216D9">
        <w:rPr>
          <w:spacing w:val="-7"/>
        </w:rPr>
        <w:t xml:space="preserve"> </w:t>
      </w:r>
      <w:r w:rsidRPr="008216D9">
        <w:t>as</w:t>
      </w:r>
      <w:r w:rsidRPr="008216D9">
        <w:rPr>
          <w:spacing w:val="-10"/>
        </w:rPr>
        <w:t xml:space="preserve"> </w:t>
      </w:r>
      <w:r w:rsidRPr="008216D9">
        <w:t>being</w:t>
      </w:r>
      <w:r w:rsidRPr="008216D9">
        <w:rPr>
          <w:spacing w:val="-9"/>
        </w:rPr>
        <w:t xml:space="preserve"> </w:t>
      </w:r>
      <w:r w:rsidRPr="008216D9">
        <w:rPr>
          <w:spacing w:val="-2"/>
        </w:rPr>
        <w:t>urgent.</w:t>
      </w:r>
    </w:p>
    <w:p w14:paraId="7E590DC4" w14:textId="77777777" w:rsidR="009F5C03" w:rsidRDefault="009F5C03" w:rsidP="009F5C03"/>
    <w:p w14:paraId="24B7CEF2" w14:textId="77777777" w:rsidR="00FD5CA4" w:rsidRDefault="00F44560" w:rsidP="00FD5CA4">
      <w:pPr>
        <w:pStyle w:val="Heading2"/>
      </w:pPr>
      <w:bookmarkStart w:id="7154" w:name="_Toc194055522"/>
      <w:r>
        <w:t>Motions</w:t>
      </w:r>
      <w:bookmarkEnd w:id="7154"/>
    </w:p>
    <w:p w14:paraId="5CFDCAB3" w14:textId="77777777" w:rsidR="00FD5CA4" w:rsidRPr="00FD5CA4" w:rsidRDefault="00FD5CA4" w:rsidP="00DF6C1C"/>
    <w:p w14:paraId="1717D94B" w14:textId="1F8027F7" w:rsidR="00F44560" w:rsidRPr="00DB5900" w:rsidRDefault="00F44560" w:rsidP="00DF6C1C">
      <w:pPr>
        <w:pStyle w:val="Heading3"/>
        <w:rPr>
          <w:szCs w:val="22"/>
        </w:rPr>
      </w:pPr>
      <w:r>
        <w:t>The following motions may be moved provided that they relate to an item of business</w:t>
      </w:r>
      <w:r w:rsidRPr="00FD5CA4">
        <w:rPr>
          <w:spacing w:val="-1"/>
        </w:rPr>
        <w:t xml:space="preserve"> </w:t>
      </w:r>
      <w:r>
        <w:t xml:space="preserve">on </w:t>
      </w:r>
      <w:r w:rsidRPr="00DB5900">
        <w:rPr>
          <w:szCs w:val="22"/>
        </w:rPr>
        <w:t>the agenda, concern</w:t>
      </w:r>
      <w:r w:rsidRPr="00DB5900">
        <w:rPr>
          <w:spacing w:val="-1"/>
          <w:szCs w:val="22"/>
        </w:rPr>
        <w:t xml:space="preserve"> </w:t>
      </w:r>
      <w:r w:rsidRPr="00DB5900">
        <w:rPr>
          <w:szCs w:val="22"/>
        </w:rPr>
        <w:t>a matter within the terms</w:t>
      </w:r>
      <w:r w:rsidRPr="00DB5900">
        <w:rPr>
          <w:spacing w:val="-1"/>
          <w:szCs w:val="22"/>
        </w:rPr>
        <w:t xml:space="preserve"> </w:t>
      </w:r>
      <w:r w:rsidRPr="00DB5900">
        <w:rPr>
          <w:szCs w:val="22"/>
        </w:rPr>
        <w:t xml:space="preserve">of reference of the committee and will not purport to exceed the powers delegated to the </w:t>
      </w:r>
      <w:r w:rsidRPr="00DB5900">
        <w:rPr>
          <w:spacing w:val="-2"/>
          <w:szCs w:val="22"/>
        </w:rPr>
        <w:t>committee:-</w:t>
      </w:r>
    </w:p>
    <w:p w14:paraId="08F7C8B9" w14:textId="77777777" w:rsidR="00F44560" w:rsidRPr="00DF6C1C" w:rsidRDefault="00F44560" w:rsidP="00F44560">
      <w:pPr>
        <w:pStyle w:val="BodyText"/>
        <w:rPr>
          <w:sz w:val="22"/>
          <w:szCs w:val="22"/>
        </w:rPr>
      </w:pPr>
    </w:p>
    <w:p w14:paraId="24DC16B5" w14:textId="77777777" w:rsidR="00F44560" w:rsidRPr="00DF6C1C" w:rsidRDefault="00F44560">
      <w:pPr>
        <w:pStyle w:val="ListParagraph"/>
        <w:widowControl w:val="0"/>
        <w:numPr>
          <w:ilvl w:val="0"/>
          <w:numId w:val="9"/>
        </w:numPr>
        <w:tabs>
          <w:tab w:val="left" w:pos="1221"/>
        </w:tabs>
        <w:autoSpaceDE w:val="0"/>
        <w:autoSpaceDN w:val="0"/>
        <w:ind w:hanging="361"/>
        <w:contextualSpacing w:val="0"/>
      </w:pPr>
      <w:r w:rsidRPr="00DF6C1C">
        <w:t>to</w:t>
      </w:r>
      <w:r w:rsidRPr="00DF6C1C">
        <w:rPr>
          <w:spacing w:val="-5"/>
        </w:rPr>
        <w:t xml:space="preserve"> </w:t>
      </w:r>
      <w:r w:rsidRPr="00DF6C1C">
        <w:t>appoint</w:t>
      </w:r>
      <w:r w:rsidRPr="00DF6C1C">
        <w:rPr>
          <w:spacing w:val="-5"/>
        </w:rPr>
        <w:t xml:space="preserve"> </w:t>
      </w:r>
      <w:r w:rsidRPr="00DF6C1C">
        <w:t>a</w:t>
      </w:r>
      <w:r w:rsidRPr="00DF6C1C">
        <w:rPr>
          <w:spacing w:val="-7"/>
        </w:rPr>
        <w:t xml:space="preserve"> </w:t>
      </w:r>
      <w:r w:rsidRPr="00DF6C1C">
        <w:t>chair</w:t>
      </w:r>
      <w:r w:rsidRPr="00DF6C1C">
        <w:rPr>
          <w:spacing w:val="-8"/>
        </w:rPr>
        <w:t xml:space="preserve"> </w:t>
      </w:r>
      <w:r w:rsidRPr="00DF6C1C">
        <w:t>of</w:t>
      </w:r>
      <w:r w:rsidRPr="00DF6C1C">
        <w:rPr>
          <w:spacing w:val="-5"/>
        </w:rPr>
        <w:t xml:space="preserve"> </w:t>
      </w:r>
      <w:r w:rsidRPr="00DF6C1C">
        <w:t>the</w:t>
      </w:r>
      <w:r w:rsidRPr="00DF6C1C">
        <w:rPr>
          <w:spacing w:val="-5"/>
        </w:rPr>
        <w:t xml:space="preserve"> </w:t>
      </w:r>
      <w:r w:rsidRPr="00DF6C1C">
        <w:rPr>
          <w:spacing w:val="-2"/>
        </w:rPr>
        <w:t>meeting;</w:t>
      </w:r>
    </w:p>
    <w:p w14:paraId="2A5FEBC2" w14:textId="77777777" w:rsidR="00F44560" w:rsidRPr="00DF6C1C" w:rsidRDefault="00F44560">
      <w:pPr>
        <w:pStyle w:val="ListParagraph"/>
        <w:widowControl w:val="0"/>
        <w:numPr>
          <w:ilvl w:val="0"/>
          <w:numId w:val="9"/>
        </w:numPr>
        <w:tabs>
          <w:tab w:val="left" w:pos="1221"/>
        </w:tabs>
        <w:autoSpaceDE w:val="0"/>
        <w:autoSpaceDN w:val="0"/>
        <w:ind w:hanging="361"/>
        <w:contextualSpacing w:val="0"/>
      </w:pPr>
      <w:r w:rsidRPr="00DF6C1C">
        <w:lastRenderedPageBreak/>
        <w:t>in</w:t>
      </w:r>
      <w:r w:rsidRPr="00DF6C1C">
        <w:rPr>
          <w:spacing w:val="-6"/>
        </w:rPr>
        <w:t xml:space="preserve"> </w:t>
      </w:r>
      <w:r w:rsidRPr="00DF6C1C">
        <w:t>relation</w:t>
      </w:r>
      <w:r w:rsidRPr="00DF6C1C">
        <w:rPr>
          <w:spacing w:val="-7"/>
        </w:rPr>
        <w:t xml:space="preserve"> </w:t>
      </w:r>
      <w:r w:rsidRPr="00DF6C1C">
        <w:t>to</w:t>
      </w:r>
      <w:r w:rsidRPr="00DF6C1C">
        <w:rPr>
          <w:spacing w:val="-7"/>
        </w:rPr>
        <w:t xml:space="preserve"> </w:t>
      </w:r>
      <w:r w:rsidRPr="00DF6C1C">
        <w:t>the</w:t>
      </w:r>
      <w:r w:rsidRPr="00DF6C1C">
        <w:rPr>
          <w:spacing w:val="-7"/>
        </w:rPr>
        <w:t xml:space="preserve"> </w:t>
      </w:r>
      <w:r w:rsidRPr="00DF6C1C">
        <w:t>accuracy</w:t>
      </w:r>
      <w:r w:rsidRPr="00DF6C1C">
        <w:rPr>
          <w:spacing w:val="-8"/>
        </w:rPr>
        <w:t xml:space="preserve"> </w:t>
      </w:r>
      <w:r w:rsidRPr="00DF6C1C">
        <w:t>of</w:t>
      </w:r>
      <w:r w:rsidRPr="00DF6C1C">
        <w:rPr>
          <w:spacing w:val="-5"/>
        </w:rPr>
        <w:t xml:space="preserve"> </w:t>
      </w:r>
      <w:r w:rsidRPr="00DF6C1C">
        <w:t>the</w:t>
      </w:r>
      <w:r w:rsidRPr="00DF6C1C">
        <w:rPr>
          <w:spacing w:val="-7"/>
        </w:rPr>
        <w:t xml:space="preserve"> </w:t>
      </w:r>
      <w:r w:rsidRPr="00DF6C1C">
        <w:rPr>
          <w:spacing w:val="-2"/>
        </w:rPr>
        <w:t>minutes;</w:t>
      </w:r>
    </w:p>
    <w:p w14:paraId="3CE42853" w14:textId="77777777" w:rsidR="00F44560" w:rsidRPr="00DF6C1C" w:rsidRDefault="00F44560">
      <w:pPr>
        <w:pStyle w:val="ListParagraph"/>
        <w:widowControl w:val="0"/>
        <w:numPr>
          <w:ilvl w:val="0"/>
          <w:numId w:val="9"/>
        </w:numPr>
        <w:tabs>
          <w:tab w:val="left" w:pos="1221"/>
        </w:tabs>
        <w:autoSpaceDE w:val="0"/>
        <w:autoSpaceDN w:val="0"/>
        <w:ind w:hanging="361"/>
        <w:contextualSpacing w:val="0"/>
      </w:pPr>
      <w:r w:rsidRPr="00DF6C1C">
        <w:t>to</w:t>
      </w:r>
      <w:r w:rsidRPr="00DF6C1C">
        <w:rPr>
          <w:spacing w:val="-6"/>
        </w:rPr>
        <w:t xml:space="preserve"> </w:t>
      </w:r>
      <w:r w:rsidRPr="00DF6C1C">
        <w:t>change</w:t>
      </w:r>
      <w:r w:rsidRPr="00DF6C1C">
        <w:rPr>
          <w:spacing w:val="-7"/>
        </w:rPr>
        <w:t xml:space="preserve"> </w:t>
      </w:r>
      <w:r w:rsidRPr="00DF6C1C">
        <w:t>the</w:t>
      </w:r>
      <w:r w:rsidRPr="00DF6C1C">
        <w:rPr>
          <w:spacing w:val="-7"/>
        </w:rPr>
        <w:t xml:space="preserve"> </w:t>
      </w:r>
      <w:r w:rsidRPr="00DF6C1C">
        <w:t>order</w:t>
      </w:r>
      <w:r w:rsidRPr="00DF6C1C">
        <w:rPr>
          <w:spacing w:val="-6"/>
        </w:rPr>
        <w:t xml:space="preserve"> </w:t>
      </w:r>
      <w:r w:rsidRPr="00DF6C1C">
        <w:t>of</w:t>
      </w:r>
      <w:r w:rsidRPr="00DF6C1C">
        <w:rPr>
          <w:spacing w:val="-9"/>
        </w:rPr>
        <w:t xml:space="preserve"> </w:t>
      </w:r>
      <w:r w:rsidRPr="00DF6C1C">
        <w:t>business</w:t>
      </w:r>
      <w:r w:rsidRPr="00DF6C1C">
        <w:rPr>
          <w:spacing w:val="-9"/>
        </w:rPr>
        <w:t xml:space="preserve"> </w:t>
      </w:r>
      <w:r w:rsidRPr="00DF6C1C">
        <w:t>in</w:t>
      </w:r>
      <w:r w:rsidRPr="00DF6C1C">
        <w:rPr>
          <w:spacing w:val="-7"/>
        </w:rPr>
        <w:t xml:space="preserve"> </w:t>
      </w:r>
      <w:r w:rsidRPr="00DF6C1C">
        <w:t>the</w:t>
      </w:r>
      <w:r w:rsidRPr="00DF6C1C">
        <w:rPr>
          <w:spacing w:val="-6"/>
        </w:rPr>
        <w:t xml:space="preserve"> </w:t>
      </w:r>
      <w:r w:rsidRPr="00DF6C1C">
        <w:rPr>
          <w:spacing w:val="-2"/>
        </w:rPr>
        <w:t>agenda;</w:t>
      </w:r>
    </w:p>
    <w:p w14:paraId="17EBD07F" w14:textId="6F4CD97A" w:rsidR="00F44560" w:rsidRPr="00DF6C1C" w:rsidRDefault="00F44560">
      <w:pPr>
        <w:pStyle w:val="ListParagraph"/>
        <w:widowControl w:val="0"/>
        <w:numPr>
          <w:ilvl w:val="0"/>
          <w:numId w:val="9"/>
        </w:numPr>
        <w:tabs>
          <w:tab w:val="left" w:pos="1221"/>
        </w:tabs>
        <w:autoSpaceDE w:val="0"/>
        <w:autoSpaceDN w:val="0"/>
        <w:ind w:right="117"/>
        <w:contextualSpacing w:val="0"/>
      </w:pPr>
      <w:r w:rsidRPr="00DF6C1C">
        <w:t>to</w:t>
      </w:r>
      <w:r w:rsidRPr="00DF6C1C">
        <w:rPr>
          <w:spacing w:val="40"/>
        </w:rPr>
        <w:t xml:space="preserve"> </w:t>
      </w:r>
      <w:r w:rsidRPr="00DF6C1C">
        <w:t>refer</w:t>
      </w:r>
      <w:r w:rsidRPr="00DF6C1C">
        <w:rPr>
          <w:spacing w:val="40"/>
        </w:rPr>
        <w:t xml:space="preserve"> </w:t>
      </w:r>
      <w:r w:rsidRPr="00DF6C1C">
        <w:t>something</w:t>
      </w:r>
      <w:r w:rsidRPr="00DF6C1C">
        <w:rPr>
          <w:spacing w:val="40"/>
        </w:rPr>
        <w:t xml:space="preserve"> </w:t>
      </w:r>
      <w:r w:rsidRPr="00DF6C1C">
        <w:t>to</w:t>
      </w:r>
      <w:r w:rsidRPr="00DF6C1C">
        <w:rPr>
          <w:spacing w:val="40"/>
        </w:rPr>
        <w:t xml:space="preserve"> </w:t>
      </w:r>
      <w:r w:rsidRPr="00DF6C1C">
        <w:t>an</w:t>
      </w:r>
      <w:r w:rsidRPr="00DF6C1C">
        <w:rPr>
          <w:spacing w:val="40"/>
        </w:rPr>
        <w:t xml:space="preserve"> </w:t>
      </w:r>
      <w:r w:rsidRPr="00DF6C1C">
        <w:t>appropriate</w:t>
      </w:r>
      <w:r w:rsidRPr="00DF6C1C">
        <w:rPr>
          <w:spacing w:val="40"/>
        </w:rPr>
        <w:t xml:space="preserve"> </w:t>
      </w:r>
      <w:r w:rsidRPr="00DF6C1C">
        <w:t>Committee,</w:t>
      </w:r>
      <w:r w:rsidRPr="00DF6C1C">
        <w:rPr>
          <w:spacing w:val="40"/>
        </w:rPr>
        <w:t xml:space="preserve"> </w:t>
      </w:r>
      <w:r w:rsidRPr="00DF6C1C">
        <w:t>body</w:t>
      </w:r>
      <w:r w:rsidRPr="00DF6C1C">
        <w:rPr>
          <w:spacing w:val="40"/>
        </w:rPr>
        <w:t xml:space="preserve"> </w:t>
      </w:r>
      <w:r w:rsidRPr="00DF6C1C">
        <w:t>or</w:t>
      </w:r>
      <w:r w:rsidRPr="00DF6C1C">
        <w:rPr>
          <w:spacing w:val="40"/>
        </w:rPr>
        <w:t xml:space="preserve"> </w:t>
      </w:r>
      <w:r w:rsidRPr="00DF6C1C">
        <w:t>individual</w:t>
      </w:r>
      <w:r w:rsidRPr="00DF6C1C">
        <w:rPr>
          <w:spacing w:val="40"/>
        </w:rPr>
        <w:t xml:space="preserve"> </w:t>
      </w:r>
      <w:r w:rsidRPr="00DF6C1C">
        <w:t>for consideration</w:t>
      </w:r>
      <w:r w:rsidR="00FD5CA4" w:rsidRPr="00DF6C1C">
        <w:t>;</w:t>
      </w:r>
    </w:p>
    <w:p w14:paraId="3D06AD7E" w14:textId="77777777" w:rsidR="00F44560" w:rsidRPr="00DF6C1C" w:rsidRDefault="00F44560">
      <w:pPr>
        <w:pStyle w:val="ListParagraph"/>
        <w:widowControl w:val="0"/>
        <w:numPr>
          <w:ilvl w:val="0"/>
          <w:numId w:val="9"/>
        </w:numPr>
        <w:tabs>
          <w:tab w:val="left" w:pos="1221"/>
        </w:tabs>
        <w:autoSpaceDE w:val="0"/>
        <w:autoSpaceDN w:val="0"/>
        <w:ind w:right="113"/>
        <w:contextualSpacing w:val="0"/>
      </w:pPr>
      <w:r w:rsidRPr="00DF6C1C">
        <w:t>to</w:t>
      </w:r>
      <w:r w:rsidRPr="00DF6C1C">
        <w:rPr>
          <w:spacing w:val="40"/>
        </w:rPr>
        <w:t xml:space="preserve"> </w:t>
      </w:r>
      <w:r w:rsidRPr="00DF6C1C">
        <w:t>receive</w:t>
      </w:r>
      <w:r w:rsidRPr="00DF6C1C">
        <w:rPr>
          <w:spacing w:val="40"/>
        </w:rPr>
        <w:t xml:space="preserve"> </w:t>
      </w:r>
      <w:r w:rsidRPr="00DF6C1C">
        <w:t>reports</w:t>
      </w:r>
      <w:r w:rsidRPr="00DF6C1C">
        <w:rPr>
          <w:spacing w:val="40"/>
        </w:rPr>
        <w:t xml:space="preserve"> </w:t>
      </w:r>
      <w:r w:rsidRPr="00DF6C1C">
        <w:t>and/or</w:t>
      </w:r>
      <w:r w:rsidRPr="00DF6C1C">
        <w:rPr>
          <w:spacing w:val="40"/>
        </w:rPr>
        <w:t xml:space="preserve"> </w:t>
      </w:r>
      <w:r w:rsidRPr="00DF6C1C">
        <w:t>to</w:t>
      </w:r>
      <w:r w:rsidRPr="00DF6C1C">
        <w:rPr>
          <w:spacing w:val="40"/>
        </w:rPr>
        <w:t xml:space="preserve"> </w:t>
      </w:r>
      <w:r w:rsidRPr="00DF6C1C">
        <w:t>adopt</w:t>
      </w:r>
      <w:r w:rsidRPr="00DF6C1C">
        <w:rPr>
          <w:spacing w:val="40"/>
        </w:rPr>
        <w:t xml:space="preserve"> </w:t>
      </w:r>
      <w:r w:rsidRPr="00DF6C1C">
        <w:t>recommendations</w:t>
      </w:r>
      <w:r w:rsidRPr="00DF6C1C">
        <w:rPr>
          <w:spacing w:val="40"/>
        </w:rPr>
        <w:t xml:space="preserve"> </w:t>
      </w:r>
      <w:r w:rsidRPr="00DF6C1C">
        <w:t>of</w:t>
      </w:r>
      <w:r w:rsidRPr="00DF6C1C">
        <w:rPr>
          <w:spacing w:val="40"/>
        </w:rPr>
        <w:t xml:space="preserve"> </w:t>
      </w:r>
      <w:r w:rsidRPr="00DF6C1C">
        <w:t>committees</w:t>
      </w:r>
      <w:r w:rsidRPr="00DF6C1C">
        <w:rPr>
          <w:spacing w:val="40"/>
        </w:rPr>
        <w:t xml:space="preserve"> </w:t>
      </w:r>
      <w:r w:rsidRPr="00DF6C1C">
        <w:t xml:space="preserve">or </w:t>
      </w:r>
      <w:r w:rsidRPr="00DF6C1C">
        <w:rPr>
          <w:spacing w:val="-2"/>
        </w:rPr>
        <w:t>officers;</w:t>
      </w:r>
    </w:p>
    <w:p w14:paraId="65DC46C7" w14:textId="77777777" w:rsidR="00F44560" w:rsidRPr="00DF6C1C" w:rsidRDefault="00F44560">
      <w:pPr>
        <w:pStyle w:val="ListParagraph"/>
        <w:widowControl w:val="0"/>
        <w:numPr>
          <w:ilvl w:val="0"/>
          <w:numId w:val="9"/>
        </w:numPr>
        <w:tabs>
          <w:tab w:val="left" w:pos="1221"/>
        </w:tabs>
        <w:autoSpaceDE w:val="0"/>
        <w:autoSpaceDN w:val="0"/>
        <w:spacing w:before="1"/>
        <w:ind w:hanging="361"/>
        <w:contextualSpacing w:val="0"/>
      </w:pPr>
      <w:r w:rsidRPr="00DF6C1C">
        <w:t>to</w:t>
      </w:r>
      <w:r w:rsidRPr="00DF6C1C">
        <w:rPr>
          <w:spacing w:val="-5"/>
        </w:rPr>
        <w:t xml:space="preserve"> </w:t>
      </w:r>
      <w:r w:rsidRPr="00DF6C1C">
        <w:t>proceed</w:t>
      </w:r>
      <w:r w:rsidRPr="00DF6C1C">
        <w:rPr>
          <w:spacing w:val="-7"/>
        </w:rPr>
        <w:t xml:space="preserve"> </w:t>
      </w:r>
      <w:r w:rsidRPr="00DF6C1C">
        <w:t>to</w:t>
      </w:r>
      <w:r w:rsidRPr="00DF6C1C">
        <w:rPr>
          <w:spacing w:val="-8"/>
        </w:rPr>
        <w:t xml:space="preserve"> </w:t>
      </w:r>
      <w:r w:rsidRPr="00DF6C1C">
        <w:t>the</w:t>
      </w:r>
      <w:r w:rsidRPr="00DF6C1C">
        <w:rPr>
          <w:spacing w:val="-7"/>
        </w:rPr>
        <w:t xml:space="preserve"> </w:t>
      </w:r>
      <w:r w:rsidRPr="00DF6C1C">
        <w:t>next</w:t>
      </w:r>
      <w:r w:rsidRPr="00DF6C1C">
        <w:rPr>
          <w:spacing w:val="-7"/>
        </w:rPr>
        <w:t xml:space="preserve"> </w:t>
      </w:r>
      <w:r w:rsidRPr="00DF6C1C">
        <w:rPr>
          <w:spacing w:val="-2"/>
        </w:rPr>
        <w:t>business;</w:t>
      </w:r>
    </w:p>
    <w:p w14:paraId="4E943136" w14:textId="77777777" w:rsidR="00F44560" w:rsidRPr="00DF6C1C" w:rsidRDefault="00F44560">
      <w:pPr>
        <w:pStyle w:val="ListParagraph"/>
        <w:widowControl w:val="0"/>
        <w:numPr>
          <w:ilvl w:val="0"/>
          <w:numId w:val="9"/>
        </w:numPr>
        <w:tabs>
          <w:tab w:val="left" w:pos="1221"/>
        </w:tabs>
        <w:autoSpaceDE w:val="0"/>
        <w:autoSpaceDN w:val="0"/>
        <w:ind w:hanging="361"/>
        <w:contextualSpacing w:val="0"/>
      </w:pPr>
      <w:r w:rsidRPr="00DF6C1C">
        <w:t>that</w:t>
      </w:r>
      <w:r w:rsidRPr="00DF6C1C">
        <w:rPr>
          <w:spacing w:val="-8"/>
        </w:rPr>
        <w:t xml:space="preserve"> </w:t>
      </w:r>
      <w:r w:rsidRPr="00DF6C1C">
        <w:t>the</w:t>
      </w:r>
      <w:r w:rsidRPr="00DF6C1C">
        <w:rPr>
          <w:spacing w:val="-7"/>
        </w:rPr>
        <w:t xml:space="preserve"> </w:t>
      </w:r>
      <w:r w:rsidRPr="00DF6C1C">
        <w:t>question</w:t>
      </w:r>
      <w:r w:rsidRPr="00DF6C1C">
        <w:rPr>
          <w:spacing w:val="-7"/>
        </w:rPr>
        <w:t xml:space="preserve"> </w:t>
      </w:r>
      <w:r w:rsidRPr="00DF6C1C">
        <w:t>be</w:t>
      </w:r>
      <w:r w:rsidRPr="00DF6C1C">
        <w:rPr>
          <w:spacing w:val="-7"/>
        </w:rPr>
        <w:t xml:space="preserve"> </w:t>
      </w:r>
      <w:r w:rsidRPr="00DF6C1C">
        <w:t>now</w:t>
      </w:r>
      <w:r w:rsidRPr="00DF6C1C">
        <w:rPr>
          <w:spacing w:val="-8"/>
        </w:rPr>
        <w:t xml:space="preserve"> </w:t>
      </w:r>
      <w:r w:rsidRPr="00DF6C1C">
        <w:rPr>
          <w:spacing w:val="-4"/>
        </w:rPr>
        <w:t>put;</w:t>
      </w:r>
    </w:p>
    <w:p w14:paraId="2630B431" w14:textId="77777777" w:rsidR="00F44560" w:rsidRPr="00DF6C1C" w:rsidRDefault="00F44560">
      <w:pPr>
        <w:pStyle w:val="ListParagraph"/>
        <w:widowControl w:val="0"/>
        <w:numPr>
          <w:ilvl w:val="0"/>
          <w:numId w:val="9"/>
        </w:numPr>
        <w:tabs>
          <w:tab w:val="left" w:pos="1221"/>
        </w:tabs>
        <w:autoSpaceDE w:val="0"/>
        <w:autoSpaceDN w:val="0"/>
        <w:ind w:hanging="361"/>
        <w:contextualSpacing w:val="0"/>
      </w:pPr>
      <w:r w:rsidRPr="00DF6C1C">
        <w:t>to</w:t>
      </w:r>
      <w:r w:rsidRPr="00DF6C1C">
        <w:rPr>
          <w:spacing w:val="-5"/>
        </w:rPr>
        <w:t xml:space="preserve"> </w:t>
      </w:r>
      <w:r w:rsidRPr="00DF6C1C">
        <w:t>adjourn</w:t>
      </w:r>
      <w:r w:rsidRPr="00DF6C1C">
        <w:rPr>
          <w:spacing w:val="-7"/>
        </w:rPr>
        <w:t xml:space="preserve"> </w:t>
      </w:r>
      <w:r w:rsidRPr="00DF6C1C">
        <w:t>a</w:t>
      </w:r>
      <w:r w:rsidRPr="00DF6C1C">
        <w:rPr>
          <w:spacing w:val="-5"/>
        </w:rPr>
        <w:t xml:space="preserve"> </w:t>
      </w:r>
      <w:r w:rsidRPr="00DF6C1C">
        <w:rPr>
          <w:spacing w:val="-2"/>
        </w:rPr>
        <w:t>debate;</w:t>
      </w:r>
    </w:p>
    <w:p w14:paraId="357D91E5" w14:textId="77777777" w:rsidR="00F44560" w:rsidRPr="00DF6C1C" w:rsidRDefault="00F44560">
      <w:pPr>
        <w:pStyle w:val="ListParagraph"/>
        <w:widowControl w:val="0"/>
        <w:numPr>
          <w:ilvl w:val="0"/>
          <w:numId w:val="9"/>
        </w:numPr>
        <w:tabs>
          <w:tab w:val="left" w:pos="1222"/>
        </w:tabs>
        <w:autoSpaceDE w:val="0"/>
        <w:autoSpaceDN w:val="0"/>
        <w:ind w:left="1221" w:hanging="362"/>
        <w:contextualSpacing w:val="0"/>
      </w:pPr>
      <w:r w:rsidRPr="00DF6C1C">
        <w:t>to</w:t>
      </w:r>
      <w:r w:rsidRPr="00DF6C1C">
        <w:rPr>
          <w:spacing w:val="-5"/>
        </w:rPr>
        <w:t xml:space="preserve"> </w:t>
      </w:r>
      <w:r w:rsidRPr="00DF6C1C">
        <w:t>adjourn</w:t>
      </w:r>
      <w:r w:rsidRPr="00DF6C1C">
        <w:rPr>
          <w:spacing w:val="-7"/>
        </w:rPr>
        <w:t xml:space="preserve"> </w:t>
      </w:r>
      <w:r w:rsidRPr="00DF6C1C">
        <w:t>a</w:t>
      </w:r>
      <w:r w:rsidRPr="00DF6C1C">
        <w:rPr>
          <w:spacing w:val="-7"/>
        </w:rPr>
        <w:t xml:space="preserve"> </w:t>
      </w:r>
      <w:r w:rsidRPr="00DF6C1C">
        <w:rPr>
          <w:spacing w:val="-2"/>
        </w:rPr>
        <w:t>meeting;</w:t>
      </w:r>
    </w:p>
    <w:p w14:paraId="40F11CE2" w14:textId="4E9F2892" w:rsidR="00FD5CA4" w:rsidRPr="00DF6C1C" w:rsidRDefault="00FD5CA4">
      <w:pPr>
        <w:pStyle w:val="ListParagraph"/>
        <w:widowControl w:val="0"/>
        <w:numPr>
          <w:ilvl w:val="0"/>
          <w:numId w:val="9"/>
        </w:numPr>
        <w:tabs>
          <w:tab w:val="left" w:pos="1222"/>
        </w:tabs>
        <w:autoSpaceDE w:val="0"/>
        <w:autoSpaceDN w:val="0"/>
        <w:ind w:left="1221" w:hanging="362"/>
        <w:contextualSpacing w:val="0"/>
      </w:pPr>
      <w:r w:rsidRPr="00DF6C1C">
        <w:rPr>
          <w:spacing w:val="-2"/>
        </w:rPr>
        <w:t>to agree an alteration to a report under consideration;</w:t>
      </w:r>
    </w:p>
    <w:p w14:paraId="2D52CCB8" w14:textId="77777777" w:rsidR="00F44560" w:rsidRPr="00DF6C1C" w:rsidRDefault="00F44560">
      <w:pPr>
        <w:pStyle w:val="ListParagraph"/>
        <w:widowControl w:val="0"/>
        <w:numPr>
          <w:ilvl w:val="0"/>
          <w:numId w:val="9"/>
        </w:numPr>
        <w:tabs>
          <w:tab w:val="left" w:pos="1221"/>
        </w:tabs>
        <w:autoSpaceDE w:val="0"/>
        <w:autoSpaceDN w:val="0"/>
        <w:ind w:right="121"/>
        <w:contextualSpacing w:val="0"/>
      </w:pPr>
      <w:r w:rsidRPr="00DF6C1C">
        <w:t>to</w:t>
      </w:r>
      <w:r w:rsidRPr="00DF6C1C">
        <w:rPr>
          <w:spacing w:val="80"/>
        </w:rPr>
        <w:t xml:space="preserve"> </w:t>
      </w:r>
      <w:r w:rsidRPr="00DF6C1C">
        <w:t>exclude</w:t>
      </w:r>
      <w:r w:rsidRPr="00DF6C1C">
        <w:rPr>
          <w:spacing w:val="80"/>
        </w:rPr>
        <w:t xml:space="preserve"> </w:t>
      </w:r>
      <w:r w:rsidRPr="00DF6C1C">
        <w:t>the</w:t>
      </w:r>
      <w:r w:rsidRPr="00DF6C1C">
        <w:rPr>
          <w:spacing w:val="80"/>
        </w:rPr>
        <w:t xml:space="preserve"> </w:t>
      </w:r>
      <w:r w:rsidRPr="00DF6C1C">
        <w:t>public</w:t>
      </w:r>
      <w:r w:rsidRPr="00DF6C1C">
        <w:rPr>
          <w:spacing w:val="80"/>
        </w:rPr>
        <w:t xml:space="preserve"> </w:t>
      </w:r>
      <w:r w:rsidRPr="00DF6C1C">
        <w:t>and</w:t>
      </w:r>
      <w:r w:rsidRPr="00DF6C1C">
        <w:rPr>
          <w:spacing w:val="80"/>
        </w:rPr>
        <w:t xml:space="preserve"> </w:t>
      </w:r>
      <w:r w:rsidRPr="00DF6C1C">
        <w:t>press</w:t>
      </w:r>
      <w:r w:rsidRPr="00DF6C1C">
        <w:rPr>
          <w:spacing w:val="80"/>
        </w:rPr>
        <w:t xml:space="preserve"> </w:t>
      </w:r>
      <w:r w:rsidRPr="00DF6C1C">
        <w:t>in</w:t>
      </w:r>
      <w:r w:rsidRPr="00DF6C1C">
        <w:rPr>
          <w:spacing w:val="80"/>
        </w:rPr>
        <w:t xml:space="preserve"> </w:t>
      </w:r>
      <w:r w:rsidRPr="00DF6C1C">
        <w:t>accordance</w:t>
      </w:r>
      <w:r w:rsidRPr="00DF6C1C">
        <w:rPr>
          <w:spacing w:val="80"/>
        </w:rPr>
        <w:t xml:space="preserve"> </w:t>
      </w:r>
      <w:r w:rsidRPr="00DF6C1C">
        <w:t>with</w:t>
      </w:r>
      <w:r w:rsidRPr="00DF6C1C">
        <w:rPr>
          <w:spacing w:val="80"/>
        </w:rPr>
        <w:t xml:space="preserve"> </w:t>
      </w:r>
      <w:r w:rsidRPr="00DF6C1C">
        <w:t>the</w:t>
      </w:r>
      <w:r w:rsidRPr="00DF6C1C">
        <w:rPr>
          <w:spacing w:val="80"/>
        </w:rPr>
        <w:t xml:space="preserve"> </w:t>
      </w:r>
      <w:r w:rsidRPr="00DF6C1C">
        <w:t>Access</w:t>
      </w:r>
      <w:r w:rsidRPr="00DF6C1C">
        <w:rPr>
          <w:spacing w:val="80"/>
        </w:rPr>
        <w:t xml:space="preserve"> </w:t>
      </w:r>
      <w:r w:rsidRPr="00DF6C1C">
        <w:t>to Information Procedure Rules; and</w:t>
      </w:r>
    </w:p>
    <w:p w14:paraId="5C84701B" w14:textId="7599DB74" w:rsidR="00F44560" w:rsidRPr="00DF6C1C" w:rsidRDefault="00F44560">
      <w:pPr>
        <w:pStyle w:val="ListParagraph"/>
        <w:widowControl w:val="0"/>
        <w:numPr>
          <w:ilvl w:val="0"/>
          <w:numId w:val="9"/>
        </w:numPr>
        <w:tabs>
          <w:tab w:val="left" w:pos="1221"/>
        </w:tabs>
        <w:autoSpaceDE w:val="0"/>
        <w:autoSpaceDN w:val="0"/>
        <w:ind w:right="120"/>
        <w:contextualSpacing w:val="0"/>
      </w:pPr>
      <w:r w:rsidRPr="00DF6C1C">
        <w:t>to not hear further a membe</w:t>
      </w:r>
      <w:r w:rsidR="00DB5900" w:rsidRPr="00DF6C1C">
        <w:t>r.</w:t>
      </w:r>
    </w:p>
    <w:p w14:paraId="0CCAB199" w14:textId="77777777" w:rsidR="00F44560" w:rsidRPr="00F44560" w:rsidRDefault="00F44560" w:rsidP="00DF6C1C"/>
    <w:p w14:paraId="7B1F6438" w14:textId="77777777" w:rsidR="008216D9" w:rsidRDefault="008216D9" w:rsidP="009F5C03"/>
    <w:p w14:paraId="1D41630D" w14:textId="18A811DC" w:rsidR="00FD5CA4" w:rsidRDefault="00FD5CA4" w:rsidP="00FD5CA4">
      <w:pPr>
        <w:pStyle w:val="Heading2"/>
      </w:pPr>
      <w:bookmarkStart w:id="7155" w:name="_Toc194055523"/>
      <w:r>
        <w:t>Speeches</w:t>
      </w:r>
      <w:bookmarkEnd w:id="7155"/>
    </w:p>
    <w:p w14:paraId="1EBA2079" w14:textId="77777777" w:rsidR="00FD5CA4" w:rsidRPr="00FD5CA4" w:rsidRDefault="00FD5CA4" w:rsidP="00DF6C1C"/>
    <w:p w14:paraId="0771C9F3" w14:textId="77777777" w:rsidR="00FD5CA4" w:rsidRDefault="00FD5CA4" w:rsidP="00FD5CA4">
      <w:pPr>
        <w:pStyle w:val="Heading3"/>
        <w:spacing w:before="1"/>
      </w:pPr>
      <w:r>
        <w:t>Speeches, discussion and questions must be directed to the matter under discussion or to a point of order or personal explanation.</w:t>
      </w:r>
      <w:r w:rsidRPr="00FD5CA4">
        <w:rPr>
          <w:spacing w:val="40"/>
        </w:rPr>
        <w:t xml:space="preserve"> </w:t>
      </w:r>
      <w:r>
        <w:t>The period allowed for any speech will be determined by the chair.</w:t>
      </w:r>
    </w:p>
    <w:p w14:paraId="2CC496C4" w14:textId="77777777" w:rsidR="00FD5CA4" w:rsidRPr="00FD5CA4" w:rsidRDefault="00FD5CA4" w:rsidP="00DF6C1C"/>
    <w:p w14:paraId="33DFCCCA" w14:textId="73AADF74" w:rsidR="00DB5900" w:rsidRPr="00DB5900" w:rsidRDefault="00FD5CA4" w:rsidP="00DB5900">
      <w:pPr>
        <w:pStyle w:val="Heading2"/>
        <w:rPr>
          <w:spacing w:val="-2"/>
        </w:rPr>
      </w:pPr>
      <w:bookmarkStart w:id="7156" w:name="_Toc194055524"/>
      <w:r>
        <w:t>Point of</w:t>
      </w:r>
      <w:r w:rsidRPr="00FD5CA4">
        <w:rPr>
          <w:spacing w:val="-2"/>
        </w:rPr>
        <w:t xml:space="preserve"> order</w:t>
      </w:r>
      <w:bookmarkEnd w:id="7156"/>
    </w:p>
    <w:p w14:paraId="2D882231" w14:textId="77777777" w:rsidR="00FD5CA4" w:rsidRPr="00DF6C1C" w:rsidRDefault="00FD5CA4" w:rsidP="00DF6C1C"/>
    <w:p w14:paraId="63E8218D" w14:textId="391355B4" w:rsidR="00FD5CA4" w:rsidRDefault="00FD5CA4" w:rsidP="00DF6C1C">
      <w:pPr>
        <w:pStyle w:val="Heading3"/>
        <w:jc w:val="both"/>
      </w:pPr>
      <w:r>
        <w:t>A member may raise a point of order at any time.</w:t>
      </w:r>
      <w:r w:rsidRPr="00FD5CA4">
        <w:rPr>
          <w:spacing w:val="40"/>
        </w:rPr>
        <w:t xml:space="preserve"> </w:t>
      </w:r>
      <w:r>
        <w:t>The chair will hear them immediately. A point of order may only relate to an alleged breach of these Committee Meeting Procedure Rules or the law.</w:t>
      </w:r>
      <w:r w:rsidRPr="00FD5CA4">
        <w:rPr>
          <w:spacing w:val="40"/>
        </w:rPr>
        <w:t xml:space="preserve"> </w:t>
      </w:r>
      <w:r w:rsidR="00DB5900">
        <w:rPr>
          <w:spacing w:val="40"/>
        </w:rPr>
        <w:t>When rasing a point of order the t</w:t>
      </w:r>
      <w:r>
        <w:t>he member must</w:t>
      </w:r>
      <w:r w:rsidR="00DB5900">
        <w:t xml:space="preserve"> first</w:t>
      </w:r>
      <w:r>
        <w:t xml:space="preserve"> indicate the rule or law</w:t>
      </w:r>
      <w:r w:rsidRPr="00FD5CA4">
        <w:rPr>
          <w:spacing w:val="-1"/>
        </w:rPr>
        <w:t xml:space="preserve"> </w:t>
      </w:r>
      <w:r>
        <w:t>and the</w:t>
      </w:r>
      <w:r w:rsidRPr="00FD5CA4">
        <w:rPr>
          <w:spacing w:val="-1"/>
        </w:rPr>
        <w:t xml:space="preserve"> </w:t>
      </w:r>
      <w:r>
        <w:t>way</w:t>
      </w:r>
      <w:r w:rsidRPr="00FD5CA4">
        <w:rPr>
          <w:spacing w:val="-1"/>
        </w:rPr>
        <w:t xml:space="preserve"> </w:t>
      </w:r>
      <w:r>
        <w:t>in which he/she considers it</w:t>
      </w:r>
      <w:r w:rsidRPr="00FD5CA4">
        <w:rPr>
          <w:spacing w:val="-2"/>
        </w:rPr>
        <w:t xml:space="preserve"> </w:t>
      </w:r>
      <w:r>
        <w:t>has</w:t>
      </w:r>
      <w:r w:rsidRPr="00FD5CA4">
        <w:rPr>
          <w:spacing w:val="-1"/>
        </w:rPr>
        <w:t xml:space="preserve"> </w:t>
      </w:r>
      <w:r>
        <w:t>been</w:t>
      </w:r>
      <w:r w:rsidRPr="00FD5CA4">
        <w:rPr>
          <w:spacing w:val="-1"/>
        </w:rPr>
        <w:t xml:space="preserve"> </w:t>
      </w:r>
      <w:r>
        <w:t>broken.</w:t>
      </w:r>
      <w:r w:rsidRPr="00FD5CA4">
        <w:rPr>
          <w:spacing w:val="-3"/>
        </w:rPr>
        <w:t xml:space="preserve"> </w:t>
      </w:r>
      <w:r>
        <w:t>The ruling of the chair on the matter will be final.</w:t>
      </w:r>
    </w:p>
    <w:p w14:paraId="0835D54D" w14:textId="77777777" w:rsidR="00FD5CA4" w:rsidRPr="00FD5CA4" w:rsidRDefault="00FD5CA4" w:rsidP="00DF6C1C"/>
    <w:p w14:paraId="4D5AD65E" w14:textId="77777777" w:rsidR="00DB5900" w:rsidRDefault="00DB5900" w:rsidP="00DB5900">
      <w:pPr>
        <w:pStyle w:val="Heading2"/>
      </w:pPr>
      <w:bookmarkStart w:id="7157" w:name="_Toc194055525"/>
      <w:r>
        <w:t>Personal Explanation</w:t>
      </w:r>
      <w:bookmarkEnd w:id="7157"/>
    </w:p>
    <w:p w14:paraId="084B281A" w14:textId="77777777" w:rsidR="00DB5900" w:rsidRPr="00DB5900" w:rsidRDefault="00DB5900" w:rsidP="00DF6C1C"/>
    <w:p w14:paraId="115BF93E" w14:textId="4B7E74FC" w:rsidR="00FD5CA4" w:rsidRPr="00DF6C1C" w:rsidRDefault="00FD5CA4" w:rsidP="00DF6C1C">
      <w:pPr>
        <w:pStyle w:val="Heading3"/>
        <w:rPr>
          <w:spacing w:val="-2"/>
        </w:rPr>
      </w:pPr>
      <w:r>
        <w:t>A member may make a personal explanation at any time.</w:t>
      </w:r>
      <w:r w:rsidRPr="00DB5900">
        <w:rPr>
          <w:spacing w:val="40"/>
        </w:rPr>
        <w:t xml:space="preserve"> </w:t>
      </w:r>
      <w:r>
        <w:t>A personal explanation may only relate to some material part of an earlier speech or comment by the member which may appear to have been misunderstood in the present debate.</w:t>
      </w:r>
      <w:r w:rsidRPr="00DB5900">
        <w:rPr>
          <w:spacing w:val="40"/>
        </w:rPr>
        <w:t xml:space="preserve"> </w:t>
      </w:r>
      <w:r>
        <w:t>The ruling of the chair on the admissibility of a personal explanation will be final.</w:t>
      </w:r>
    </w:p>
    <w:p w14:paraId="107585CF" w14:textId="77777777" w:rsidR="00FD5CA4" w:rsidRDefault="00FD5CA4" w:rsidP="00FD5CA4">
      <w:pPr>
        <w:pStyle w:val="BodyText"/>
      </w:pPr>
    </w:p>
    <w:p w14:paraId="05705BC9" w14:textId="6A08609E" w:rsidR="00DB5900" w:rsidRDefault="00DB5900" w:rsidP="00DB5900">
      <w:pPr>
        <w:pStyle w:val="Heading2"/>
      </w:pPr>
      <w:r>
        <w:t xml:space="preserve">  </w:t>
      </w:r>
      <w:bookmarkStart w:id="7158" w:name="_Toc194055526"/>
      <w:r>
        <w:t>Declarations of Interest</w:t>
      </w:r>
      <w:bookmarkEnd w:id="7158"/>
    </w:p>
    <w:p w14:paraId="70C3362F" w14:textId="77777777" w:rsidR="00DB5900" w:rsidRPr="00DB5900" w:rsidRDefault="00DB5900" w:rsidP="00DF6C1C"/>
    <w:p w14:paraId="6F231D7E" w14:textId="3AD03A22" w:rsidR="00FD5CA4" w:rsidRDefault="00FD5CA4" w:rsidP="00DF6C1C">
      <w:pPr>
        <w:pStyle w:val="Heading3"/>
      </w:pPr>
      <w:r>
        <w:t xml:space="preserve">A member may at any time declare a personal interest under the Code of Conduct and when a member stands to make a declaration he/she shall be heard immediately and shall be allowed to make the declaration without </w:t>
      </w:r>
      <w:r w:rsidRPr="00DB5900">
        <w:rPr>
          <w:spacing w:val="-2"/>
        </w:rPr>
        <w:t>interruption.</w:t>
      </w:r>
    </w:p>
    <w:p w14:paraId="452A174D" w14:textId="77777777" w:rsidR="008216D9" w:rsidRDefault="008216D9" w:rsidP="009F5C03"/>
    <w:p w14:paraId="09123D7F" w14:textId="77777777" w:rsidR="009F5C03" w:rsidRDefault="009F5C03" w:rsidP="009F5C03"/>
    <w:p w14:paraId="25EEE23E" w14:textId="77777777" w:rsidR="00FB5C1A" w:rsidRDefault="00FB5C1A" w:rsidP="00FB5C1A">
      <w:pPr>
        <w:pStyle w:val="Heading3"/>
        <w:rPr>
          <w:spacing w:val="-2"/>
          <w:szCs w:val="22"/>
        </w:rPr>
      </w:pPr>
      <w:r>
        <w:t>The following motions may be moved provided that they relate to an item of business</w:t>
      </w:r>
      <w:r w:rsidRPr="00FD5CA4">
        <w:rPr>
          <w:spacing w:val="-1"/>
        </w:rPr>
        <w:t xml:space="preserve"> </w:t>
      </w:r>
      <w:r>
        <w:t xml:space="preserve">on </w:t>
      </w:r>
      <w:r w:rsidRPr="00DB5900">
        <w:rPr>
          <w:szCs w:val="22"/>
        </w:rPr>
        <w:t>the agenda, concern</w:t>
      </w:r>
      <w:r w:rsidRPr="00DB5900">
        <w:rPr>
          <w:spacing w:val="-1"/>
          <w:szCs w:val="22"/>
        </w:rPr>
        <w:t xml:space="preserve"> </w:t>
      </w:r>
      <w:r w:rsidRPr="00DB5900">
        <w:rPr>
          <w:szCs w:val="22"/>
        </w:rPr>
        <w:t>a matter within the terms</w:t>
      </w:r>
      <w:r w:rsidRPr="00DB5900">
        <w:rPr>
          <w:spacing w:val="-1"/>
          <w:szCs w:val="22"/>
        </w:rPr>
        <w:t xml:space="preserve"> </w:t>
      </w:r>
      <w:r w:rsidRPr="00DB5900">
        <w:rPr>
          <w:szCs w:val="22"/>
        </w:rPr>
        <w:t xml:space="preserve">of reference of the committee and will not purport to exceed the powers delegated to the </w:t>
      </w:r>
      <w:r w:rsidRPr="00DB5900">
        <w:rPr>
          <w:spacing w:val="-2"/>
          <w:szCs w:val="22"/>
        </w:rPr>
        <w:t>committee:</w:t>
      </w:r>
      <w:r>
        <w:rPr>
          <w:spacing w:val="-2"/>
          <w:szCs w:val="22"/>
        </w:rPr>
        <w:t xml:space="preserve"> </w:t>
      </w:r>
    </w:p>
    <w:p w14:paraId="68F92032" w14:textId="77777777" w:rsidR="00FB5C1A" w:rsidRPr="00DF6C1C" w:rsidRDefault="00FB5C1A" w:rsidP="00DF6C1C"/>
    <w:p w14:paraId="324BFD93" w14:textId="0DFEAA90" w:rsidR="00FB5C1A" w:rsidRDefault="00FB5C1A" w:rsidP="00FB5C1A">
      <w:pPr>
        <w:pStyle w:val="Heading2"/>
      </w:pPr>
      <w:r>
        <w:t xml:space="preserve"> </w:t>
      </w:r>
      <w:bookmarkStart w:id="7159" w:name="_Toc194055527"/>
      <w:r w:rsidRPr="00FB5C1A">
        <w:t>V</w:t>
      </w:r>
      <w:r w:rsidR="007C445D">
        <w:t>oting</w:t>
      </w:r>
      <w:bookmarkEnd w:id="7159"/>
    </w:p>
    <w:p w14:paraId="13F160A2" w14:textId="77777777" w:rsidR="00FB5C1A" w:rsidRPr="00FB5C1A" w:rsidRDefault="00FB5C1A" w:rsidP="00DF6C1C"/>
    <w:p w14:paraId="46B014F6" w14:textId="77777777" w:rsidR="00FB5C1A" w:rsidRDefault="00FB5C1A" w:rsidP="003D459B">
      <w:pPr>
        <w:pStyle w:val="Heading3"/>
        <w:ind w:left="860" w:right="115"/>
        <w:jc w:val="both"/>
      </w:pPr>
      <w:r>
        <w:lastRenderedPageBreak/>
        <w:t>Unless the constitution or the law provides otherwise, any matter will be decided by a simple majority of those members voting and present in the</w:t>
      </w:r>
      <w:r w:rsidRPr="00FB5C1A">
        <w:rPr>
          <w:spacing w:val="40"/>
        </w:rPr>
        <w:t xml:space="preserve"> </w:t>
      </w:r>
      <w:r>
        <w:t>room at the time the question was put.</w:t>
      </w:r>
    </w:p>
    <w:p w14:paraId="1FF136F7" w14:textId="77777777" w:rsidR="00FB5C1A" w:rsidRPr="00FB5C1A" w:rsidRDefault="00FB5C1A" w:rsidP="00DF6C1C"/>
    <w:p w14:paraId="20838733" w14:textId="7F1AC376" w:rsidR="00FB5C1A" w:rsidRDefault="00FB5C1A" w:rsidP="00FB5C1A">
      <w:pPr>
        <w:pStyle w:val="Heading3"/>
        <w:ind w:left="860" w:right="115"/>
        <w:jc w:val="both"/>
      </w:pPr>
      <w:r>
        <w:t>Chair’s casting vote: If there are equal numbers of votes for and against, the chair will have a second or casting vote.</w:t>
      </w:r>
      <w:r w:rsidRPr="00FB5C1A">
        <w:rPr>
          <w:spacing w:val="80"/>
        </w:rPr>
        <w:t xml:space="preserve"> </w:t>
      </w:r>
      <w:r>
        <w:t>There will be no restriction on how the chair chooses to exercise a casting vote.</w:t>
      </w:r>
    </w:p>
    <w:p w14:paraId="3A885D69" w14:textId="77777777" w:rsidR="00FB5C1A" w:rsidRPr="00FB5C1A" w:rsidRDefault="00FB5C1A" w:rsidP="00DF6C1C"/>
    <w:p w14:paraId="5E10D6FE" w14:textId="4ABD2748" w:rsidR="00FB5C1A" w:rsidRDefault="00FB5C1A" w:rsidP="00FB5C1A">
      <w:pPr>
        <w:pStyle w:val="Heading3"/>
        <w:ind w:left="860" w:right="115"/>
        <w:jc w:val="both"/>
      </w:pPr>
      <w:r>
        <w:t>Method of voting: The chair will take the vote by show of hands or by use of an electronic voting system if available, whichever the chair decides, or if there is no dissent, by the affirmation of the meeting.</w:t>
      </w:r>
    </w:p>
    <w:p w14:paraId="292077B6" w14:textId="77777777" w:rsidR="00257368" w:rsidRPr="00257368" w:rsidRDefault="00257368" w:rsidP="00DF6C1C"/>
    <w:p w14:paraId="5B65601A" w14:textId="7EDFCAD9" w:rsidR="00257368" w:rsidRDefault="009B1FAB" w:rsidP="00DF6C1C">
      <w:pPr>
        <w:pStyle w:val="Heading3"/>
        <w:jc w:val="both"/>
      </w:pPr>
      <w:r>
        <w:t>Members should be present (either in person or remotely) for the entirety of the introduction and debate on an item</w:t>
      </w:r>
      <w:r w:rsidR="006A7FAE">
        <w:t xml:space="preserve"> of business</w:t>
      </w:r>
      <w:r>
        <w:t xml:space="preserve"> in order to vote. Those </w:t>
      </w:r>
      <w:r w:rsidR="00257368">
        <w:t>who attend a meeting remotely must have their cameras on</w:t>
      </w:r>
      <w:r w:rsidR="006A7FAE">
        <w:t xml:space="preserve"> and be visible onscreen</w:t>
      </w:r>
      <w:r w:rsidR="00257368">
        <w:t xml:space="preserve"> in order to be recorded present at the meeting. </w:t>
      </w:r>
      <w:r w:rsidR="006A7FAE">
        <w:t xml:space="preserve">If a member is not present for the whole of the introduction or debate on an item of business, they </w:t>
      </w:r>
      <w:r w:rsidR="00257368">
        <w:t>may be excluded from a vote on that item of business if, in the opinion of the chair, that member missed information or part of the debate that was material to the decision before Co</w:t>
      </w:r>
      <w:r w:rsidR="006A7FAE">
        <w:t>mmittee.</w:t>
      </w:r>
    </w:p>
    <w:p w14:paraId="5B24A700" w14:textId="77777777" w:rsidR="00257368" w:rsidRPr="009F6166" w:rsidRDefault="00257368" w:rsidP="00257368"/>
    <w:p w14:paraId="12F374F3" w14:textId="4499A2A3" w:rsidR="007877A0" w:rsidRDefault="00257368" w:rsidP="007877A0">
      <w:pPr>
        <w:pStyle w:val="Heading3"/>
      </w:pPr>
      <w:r w:rsidRPr="0089360D">
        <w:t>The failure of any technological provision whether that leads to a partial or complete loss of contact between the remote attendees and those members in actual attendance during the meeting shall not invalidate any part of the deliberations or any vote taken. The Chair may postpone the meeting if they deem that appropriate</w:t>
      </w:r>
      <w:r w:rsidR="007877A0">
        <w:t>.</w:t>
      </w:r>
      <w:r w:rsidR="007877A0">
        <w:br/>
      </w:r>
    </w:p>
    <w:p w14:paraId="38DECE59" w14:textId="19B3CF36" w:rsidR="00257368" w:rsidRPr="00257368" w:rsidRDefault="009B1FAB" w:rsidP="00DF6C1C">
      <w:pPr>
        <w:pStyle w:val="Heading3"/>
      </w:pPr>
      <w:r>
        <w:t xml:space="preserve">Members attending committees which are exercising a quasi-judicial function must be present for the entirety of the introduction of the item and debate in order to vote. </w:t>
      </w:r>
    </w:p>
    <w:p w14:paraId="02C964C0" w14:textId="77777777" w:rsidR="00FB5C1A" w:rsidRPr="00FB5C1A" w:rsidRDefault="00FB5C1A" w:rsidP="00DF6C1C"/>
    <w:p w14:paraId="11A826BF" w14:textId="77777777" w:rsidR="00FB5C1A" w:rsidRDefault="00FB5C1A" w:rsidP="00FB5C1A">
      <w:pPr>
        <w:pStyle w:val="Heading3"/>
        <w:ind w:left="860" w:right="115"/>
        <w:jc w:val="both"/>
        <w:rPr>
          <w:szCs w:val="22"/>
        </w:rPr>
      </w:pPr>
      <w:r w:rsidRPr="00FB5C1A">
        <w:rPr>
          <w:szCs w:val="22"/>
        </w:rPr>
        <w:t>Voting</w:t>
      </w:r>
      <w:r w:rsidRPr="00FB5C1A">
        <w:rPr>
          <w:spacing w:val="-3"/>
          <w:szCs w:val="22"/>
        </w:rPr>
        <w:t xml:space="preserve"> </w:t>
      </w:r>
      <w:r w:rsidRPr="00FB5C1A">
        <w:rPr>
          <w:szCs w:val="22"/>
        </w:rPr>
        <w:t>on</w:t>
      </w:r>
      <w:r w:rsidRPr="00FB5C1A">
        <w:rPr>
          <w:spacing w:val="-3"/>
          <w:szCs w:val="22"/>
        </w:rPr>
        <w:t xml:space="preserve"> </w:t>
      </w:r>
      <w:r w:rsidRPr="00FB5C1A">
        <w:rPr>
          <w:szCs w:val="22"/>
        </w:rPr>
        <w:t>employee</w:t>
      </w:r>
      <w:r w:rsidRPr="00DF6C1C">
        <w:rPr>
          <w:spacing w:val="-2"/>
          <w:szCs w:val="22"/>
        </w:rPr>
        <w:t xml:space="preserve"> appointments (Appointments Committee only)</w:t>
      </w:r>
      <w:r w:rsidRPr="00FB5C1A">
        <w:rPr>
          <w:spacing w:val="-2"/>
          <w:szCs w:val="22"/>
        </w:rPr>
        <w:t xml:space="preserve">: </w:t>
      </w:r>
      <w:r w:rsidRPr="00FB5C1A">
        <w:rPr>
          <w:szCs w:val="22"/>
        </w:rPr>
        <w:t>In the event of there being more than two candidates for an appointment and no candidate receives the required majority on the first vote, the candidate with the least number of votes will be eliminated and a further vote will be taken.</w:t>
      </w:r>
      <w:r w:rsidRPr="00FB5C1A">
        <w:rPr>
          <w:spacing w:val="40"/>
          <w:szCs w:val="22"/>
        </w:rPr>
        <w:t xml:space="preserve"> </w:t>
      </w:r>
      <w:r w:rsidRPr="00FB5C1A">
        <w:rPr>
          <w:szCs w:val="22"/>
        </w:rPr>
        <w:t>This procedure will be repeated until a candidate receives the required majority.</w:t>
      </w:r>
      <w:r w:rsidRPr="00FB5C1A">
        <w:rPr>
          <w:spacing w:val="40"/>
          <w:szCs w:val="22"/>
        </w:rPr>
        <w:t xml:space="preserve"> </w:t>
      </w:r>
      <w:r w:rsidRPr="00FB5C1A">
        <w:rPr>
          <w:szCs w:val="22"/>
        </w:rPr>
        <w:t>If more than one candidate has the same number of votes and that is the lowest number of votes cast, a vote will be taken to decide the candidate to be eliminated from future votes.</w:t>
      </w:r>
      <w:r w:rsidRPr="00FB5C1A">
        <w:rPr>
          <w:spacing w:val="40"/>
          <w:szCs w:val="22"/>
        </w:rPr>
        <w:t xml:space="preserve"> </w:t>
      </w:r>
      <w:r w:rsidRPr="00FB5C1A">
        <w:rPr>
          <w:szCs w:val="22"/>
        </w:rPr>
        <w:t>In the event of an equal number of votes being cast at this stage,</w:t>
      </w:r>
      <w:r>
        <w:rPr>
          <w:szCs w:val="22"/>
        </w:rPr>
        <w:t xml:space="preserve"> only then will</w:t>
      </w:r>
      <w:r w:rsidRPr="00FB5C1A">
        <w:rPr>
          <w:szCs w:val="22"/>
        </w:rPr>
        <w:t xml:space="preserve"> the chair will have a casting vote.</w:t>
      </w:r>
      <w:r>
        <w:rPr>
          <w:szCs w:val="22"/>
        </w:rPr>
        <w:t xml:space="preserve"> </w:t>
      </w:r>
    </w:p>
    <w:p w14:paraId="0F8D14CA" w14:textId="77777777" w:rsidR="00FB5C1A" w:rsidRPr="00FB5C1A" w:rsidRDefault="00FB5C1A" w:rsidP="00DF6C1C"/>
    <w:p w14:paraId="5DEA19F9" w14:textId="06132EBF" w:rsidR="00FB5C1A" w:rsidRDefault="00FB5C1A" w:rsidP="00A70C0F">
      <w:pPr>
        <w:pStyle w:val="Heading3"/>
        <w:ind w:left="860" w:right="120"/>
        <w:jc w:val="both"/>
      </w:pPr>
      <w:r>
        <w:t>Right</w:t>
      </w:r>
      <w:r w:rsidRPr="00FB5C1A">
        <w:rPr>
          <w:spacing w:val="-4"/>
        </w:rPr>
        <w:t xml:space="preserve"> </w:t>
      </w:r>
      <w:r>
        <w:t>to</w:t>
      </w:r>
      <w:r w:rsidRPr="00FB5C1A">
        <w:rPr>
          <w:spacing w:val="-1"/>
        </w:rPr>
        <w:t xml:space="preserve"> </w:t>
      </w:r>
      <w:r>
        <w:t>require individual</w:t>
      </w:r>
      <w:r w:rsidRPr="00FB5C1A">
        <w:rPr>
          <w:spacing w:val="-1"/>
        </w:rPr>
        <w:t xml:space="preserve"> </w:t>
      </w:r>
      <w:r>
        <w:t>vote</w:t>
      </w:r>
      <w:r w:rsidRPr="00FB5C1A">
        <w:rPr>
          <w:spacing w:val="-1"/>
        </w:rPr>
        <w:t xml:space="preserve"> </w:t>
      </w:r>
      <w:r>
        <w:t>to</w:t>
      </w:r>
      <w:r w:rsidRPr="00FB5C1A">
        <w:rPr>
          <w:spacing w:val="-1"/>
        </w:rPr>
        <w:t xml:space="preserve"> </w:t>
      </w:r>
      <w:r>
        <w:t>be</w:t>
      </w:r>
      <w:r w:rsidRPr="00FB5C1A">
        <w:rPr>
          <w:spacing w:val="-1"/>
        </w:rPr>
        <w:t xml:space="preserve"> </w:t>
      </w:r>
      <w:r w:rsidRPr="00FB5C1A">
        <w:rPr>
          <w:spacing w:val="-2"/>
        </w:rPr>
        <w:t>recorded:</w:t>
      </w:r>
      <w:r>
        <w:rPr>
          <w:spacing w:val="-2"/>
        </w:rPr>
        <w:t xml:space="preserve"> </w:t>
      </w:r>
      <w:r>
        <w:t>Where any member requests it immediately after the vote is taken, their vote will be so recorded in the minutes to show whether they voted for or against the motion or abstained from voting.</w:t>
      </w:r>
    </w:p>
    <w:p w14:paraId="3C8F93C2" w14:textId="77777777" w:rsidR="00FB5C1A" w:rsidRDefault="00FB5C1A" w:rsidP="00FB5C1A"/>
    <w:p w14:paraId="76B5C9F2" w14:textId="77777777" w:rsidR="00FB5C1A" w:rsidRDefault="00FB5C1A" w:rsidP="00FB5C1A"/>
    <w:p w14:paraId="4D5A75AA" w14:textId="77777777" w:rsidR="00FB5C1A" w:rsidRPr="00FB5C1A" w:rsidRDefault="00FB5C1A" w:rsidP="00FB5C1A"/>
    <w:p w14:paraId="6E1F9A47" w14:textId="321E34F2" w:rsidR="00FB5C1A" w:rsidRDefault="00FB5C1A" w:rsidP="00501015">
      <w:pPr>
        <w:pStyle w:val="Heading2"/>
      </w:pPr>
      <w:r>
        <w:t xml:space="preserve"> </w:t>
      </w:r>
      <w:bookmarkStart w:id="7160" w:name="_Toc194055528"/>
      <w:r>
        <w:t>Exclusion of the press and public</w:t>
      </w:r>
      <w:bookmarkEnd w:id="7160"/>
    </w:p>
    <w:p w14:paraId="4C4AFD77" w14:textId="77777777" w:rsidR="00FB5C1A" w:rsidRPr="00FB5C1A" w:rsidRDefault="00FB5C1A" w:rsidP="00FB5C1A"/>
    <w:p w14:paraId="310475DE" w14:textId="6F71BB06" w:rsidR="00FB5C1A" w:rsidRDefault="002238C0" w:rsidP="007A3857">
      <w:pPr>
        <w:pStyle w:val="Heading3"/>
        <w:ind w:left="284" w:right="120" w:hanging="9"/>
        <w:jc w:val="both"/>
      </w:pPr>
      <w:r>
        <w:t>Members of the public and press may only be excluded from a meeting in accordance with the Council’s access to information rules or by the chair exercising his powers in the event of a disturbance.</w:t>
      </w:r>
    </w:p>
    <w:p w14:paraId="691B76F9" w14:textId="77777777" w:rsidR="002238C0" w:rsidRDefault="002238C0" w:rsidP="002238C0"/>
    <w:p w14:paraId="1DB48B91" w14:textId="77777777" w:rsidR="002238C0" w:rsidRPr="00FB5C1A" w:rsidRDefault="002238C0" w:rsidP="002238C0"/>
    <w:p w14:paraId="4280E8C8" w14:textId="77777777" w:rsidR="00990CDF" w:rsidRDefault="002238C0" w:rsidP="00990CDF">
      <w:pPr>
        <w:pStyle w:val="Heading2"/>
      </w:pPr>
      <w:r>
        <w:t xml:space="preserve"> </w:t>
      </w:r>
      <w:bookmarkStart w:id="7161" w:name="_Toc194055529"/>
      <w:r>
        <w:t>Members’ Conduct</w:t>
      </w:r>
      <w:bookmarkEnd w:id="7161"/>
    </w:p>
    <w:p w14:paraId="70E0AAA1" w14:textId="77777777" w:rsidR="00990CDF" w:rsidRPr="00990CDF" w:rsidRDefault="00990CDF" w:rsidP="00DF6C1C"/>
    <w:p w14:paraId="7D6C623E" w14:textId="463F32F1" w:rsidR="00990CDF" w:rsidRDefault="00990CDF" w:rsidP="00990CDF">
      <w:pPr>
        <w:pStyle w:val="Heading3"/>
        <w:rPr>
          <w:spacing w:val="-2"/>
        </w:rPr>
      </w:pPr>
      <w:r>
        <w:lastRenderedPageBreak/>
        <w:t xml:space="preserve"> </w:t>
      </w:r>
      <w:r w:rsidR="00FB5C1A">
        <w:t>When a member speaks at a committee he or she must address the meeting through the chair.</w:t>
      </w:r>
      <w:r w:rsidR="00FB5C1A" w:rsidRPr="00990CDF">
        <w:rPr>
          <w:spacing w:val="40"/>
        </w:rPr>
        <w:t xml:space="preserve"> </w:t>
      </w:r>
      <w:r w:rsidR="00FB5C1A">
        <w:t>If more than one member speaks, the chair will ask one to speak and the others must remain silent until invited to speak unless he or</w:t>
      </w:r>
      <w:r w:rsidR="00FB5C1A" w:rsidRPr="00990CDF">
        <w:rPr>
          <w:spacing w:val="40"/>
        </w:rPr>
        <w:t xml:space="preserve"> </w:t>
      </w:r>
      <w:r w:rsidR="00FB5C1A">
        <w:t>she wishes to make a point of order or a point of personal explanation or to declare an interest.</w:t>
      </w:r>
      <w:r>
        <w:t xml:space="preserve"> </w:t>
      </w:r>
      <w:r w:rsidR="00FB5C1A">
        <w:t>When</w:t>
      </w:r>
      <w:r w:rsidR="00FB5C1A" w:rsidRPr="00990CDF">
        <w:rPr>
          <w:spacing w:val="-3"/>
        </w:rPr>
        <w:t xml:space="preserve"> </w:t>
      </w:r>
      <w:r w:rsidR="00FB5C1A">
        <w:t>the</w:t>
      </w:r>
      <w:r w:rsidR="00FB5C1A" w:rsidRPr="00990CDF">
        <w:rPr>
          <w:spacing w:val="-1"/>
        </w:rPr>
        <w:t xml:space="preserve"> </w:t>
      </w:r>
      <w:r w:rsidR="00FB5C1A">
        <w:t>chair</w:t>
      </w:r>
      <w:r w:rsidR="00FB5C1A" w:rsidRPr="00990CDF">
        <w:rPr>
          <w:spacing w:val="-3"/>
        </w:rPr>
        <w:t xml:space="preserve"> </w:t>
      </w:r>
      <w:r w:rsidR="00FB5C1A">
        <w:t>asks</w:t>
      </w:r>
      <w:r w:rsidR="00FB5C1A" w:rsidRPr="00990CDF">
        <w:rPr>
          <w:spacing w:val="-2"/>
        </w:rPr>
        <w:t xml:space="preserve"> </w:t>
      </w:r>
      <w:r w:rsidR="00FB5C1A">
        <w:t>for</w:t>
      </w:r>
      <w:r w:rsidR="00FB5C1A" w:rsidRPr="00990CDF">
        <w:rPr>
          <w:spacing w:val="-1"/>
        </w:rPr>
        <w:t xml:space="preserve"> </w:t>
      </w:r>
      <w:r w:rsidR="00FB5C1A">
        <w:t>order</w:t>
      </w:r>
      <w:r w:rsidR="00FB5C1A" w:rsidRPr="00990CDF">
        <w:rPr>
          <w:spacing w:val="-1"/>
        </w:rPr>
        <w:t xml:space="preserve"> </w:t>
      </w:r>
      <w:r w:rsidR="00FB5C1A">
        <w:t>the</w:t>
      </w:r>
      <w:r w:rsidR="00FB5C1A" w:rsidRPr="00990CDF">
        <w:rPr>
          <w:spacing w:val="-2"/>
        </w:rPr>
        <w:t xml:space="preserve"> </w:t>
      </w:r>
      <w:r w:rsidR="00FB5C1A">
        <w:t>meeting</w:t>
      </w:r>
      <w:r w:rsidR="00FB5C1A" w:rsidRPr="00990CDF">
        <w:rPr>
          <w:spacing w:val="-3"/>
        </w:rPr>
        <w:t xml:space="preserve"> </w:t>
      </w:r>
      <w:r w:rsidR="00FB5C1A">
        <w:t>must</w:t>
      </w:r>
      <w:r w:rsidR="00FB5C1A" w:rsidRPr="00990CDF">
        <w:rPr>
          <w:spacing w:val="-1"/>
        </w:rPr>
        <w:t xml:space="preserve"> </w:t>
      </w:r>
      <w:r w:rsidR="00FB5C1A">
        <w:t xml:space="preserve">be </w:t>
      </w:r>
      <w:r w:rsidR="00FB5C1A" w:rsidRPr="00990CDF">
        <w:rPr>
          <w:spacing w:val="-2"/>
        </w:rPr>
        <w:t>silent.</w:t>
      </w:r>
    </w:p>
    <w:p w14:paraId="0F544DB8" w14:textId="77777777" w:rsidR="00990CDF" w:rsidRPr="00DF6C1C" w:rsidRDefault="00990CDF" w:rsidP="00DF6C1C"/>
    <w:p w14:paraId="0F5B4BDA" w14:textId="21A1FFB4" w:rsidR="00990CDF" w:rsidRDefault="00990CDF" w:rsidP="00990CDF">
      <w:pPr>
        <w:pStyle w:val="Heading3"/>
        <w:rPr>
          <w:spacing w:val="-2"/>
        </w:rPr>
      </w:pPr>
      <w:r>
        <w:t xml:space="preserve"> </w:t>
      </w:r>
      <w:r w:rsidR="00FB5C1A">
        <w:t>If a member persistently disregards the ruling of the chair by behaving improperly or offensively or deliberately obstructs business, the chair may move that the member be not heard further.</w:t>
      </w:r>
      <w:r w:rsidR="00FB5C1A" w:rsidRPr="00990CDF">
        <w:rPr>
          <w:spacing w:val="40"/>
        </w:rPr>
        <w:t xml:space="preserve"> </w:t>
      </w:r>
      <w:r w:rsidR="00FB5C1A">
        <w:t>If seconded, the motion will be voted on without discussion.</w:t>
      </w:r>
      <w:r w:rsidR="00FB5C1A" w:rsidRPr="00990CDF">
        <w:rPr>
          <w:spacing w:val="40"/>
        </w:rPr>
        <w:t xml:space="preserve"> </w:t>
      </w:r>
      <w:r w:rsidR="00FB5C1A">
        <w:t xml:space="preserve">If the motion is passed the named member may not discuss or debate any further business whilst it is transacted at the </w:t>
      </w:r>
      <w:r w:rsidR="00FB5C1A" w:rsidRPr="00990CDF">
        <w:rPr>
          <w:spacing w:val="-2"/>
        </w:rPr>
        <w:t>meeting.</w:t>
      </w:r>
    </w:p>
    <w:p w14:paraId="28B6F943" w14:textId="77777777" w:rsidR="00990CDF" w:rsidRPr="00DF6C1C" w:rsidRDefault="00990CDF" w:rsidP="00DF6C1C"/>
    <w:p w14:paraId="2841AFD8" w14:textId="06EAFEA7" w:rsidR="00990CDF" w:rsidRPr="00DF6C1C" w:rsidRDefault="00990CDF" w:rsidP="00990CDF">
      <w:pPr>
        <w:pStyle w:val="Heading3"/>
        <w:rPr>
          <w:spacing w:val="-2"/>
        </w:rPr>
      </w:pPr>
      <w:r>
        <w:t xml:space="preserve"> </w:t>
      </w:r>
      <w:r w:rsidR="00FB5C1A">
        <w:t>If the member continues to behave improperly or offensively or deliberately obstructs business after such a motion is carried, the chair may move that either the member leaves the meeting or that the meeting is adjourned for a specified period.</w:t>
      </w:r>
      <w:r w:rsidR="00FB5C1A" w:rsidRPr="00990CDF">
        <w:rPr>
          <w:spacing w:val="80"/>
        </w:rPr>
        <w:t xml:space="preserve"> </w:t>
      </w:r>
      <w:r w:rsidR="00FB5C1A">
        <w:t>If seconded, the motion will be voted on without discussion. If the motion is passed the named member must leave the meeting forthwith.</w:t>
      </w:r>
    </w:p>
    <w:p w14:paraId="644F708C" w14:textId="77777777" w:rsidR="00990CDF" w:rsidRPr="00990CDF" w:rsidRDefault="00990CDF" w:rsidP="00DF6C1C"/>
    <w:p w14:paraId="4C1119EF" w14:textId="626841A7" w:rsidR="00990CDF" w:rsidRDefault="00990CDF" w:rsidP="00990CDF">
      <w:pPr>
        <w:pStyle w:val="Heading2"/>
      </w:pPr>
      <w:r>
        <w:t xml:space="preserve">  </w:t>
      </w:r>
      <w:bookmarkStart w:id="7162" w:name="_Toc194055530"/>
      <w:r>
        <w:t>Disturbance by the Public</w:t>
      </w:r>
      <w:bookmarkEnd w:id="7162"/>
    </w:p>
    <w:p w14:paraId="436DCCE2" w14:textId="77777777" w:rsidR="00990CDF" w:rsidRPr="00990CDF" w:rsidRDefault="00990CDF" w:rsidP="00DF6C1C"/>
    <w:p w14:paraId="52F18F96" w14:textId="7F8C9D7D" w:rsidR="00FB5C1A" w:rsidRDefault="00FB5C1A" w:rsidP="00DF6C1C">
      <w:pPr>
        <w:pStyle w:val="Heading3"/>
      </w:pPr>
      <w:r>
        <w:t>If a member of the public interrupts or disrupts proceedings of a committee, the chair will warn the person concerned.</w:t>
      </w:r>
      <w:r w:rsidRPr="00990CDF">
        <w:rPr>
          <w:spacing w:val="40"/>
        </w:rPr>
        <w:t xml:space="preserve"> </w:t>
      </w:r>
      <w:r>
        <w:t>If they continue to interrupt or causes disruption, the chair will order their removal from the meeting room</w:t>
      </w:r>
      <w:r w:rsidR="00990CDF">
        <w:t xml:space="preserve"> and/or adjourn the meeting for a specified period.</w:t>
      </w:r>
    </w:p>
    <w:p w14:paraId="181E517D" w14:textId="77777777" w:rsidR="00FB5C1A" w:rsidRDefault="00FB5C1A" w:rsidP="00FB5C1A">
      <w:pPr>
        <w:pStyle w:val="BodyText"/>
      </w:pPr>
    </w:p>
    <w:p w14:paraId="57886718" w14:textId="77777777" w:rsidR="00DB5900" w:rsidRDefault="00DB5900" w:rsidP="009F5C03"/>
    <w:p w14:paraId="277F1062" w14:textId="77777777" w:rsidR="00DB5900" w:rsidRDefault="00DB5900" w:rsidP="009F5C03"/>
    <w:p w14:paraId="48C67B3A" w14:textId="77777777" w:rsidR="00DB5900" w:rsidRPr="009F5C03" w:rsidRDefault="00DB5900" w:rsidP="00DF6C1C"/>
    <w:p w14:paraId="7EE0C5A1" w14:textId="0D5C5228" w:rsidR="0089360D" w:rsidRDefault="001118C3" w:rsidP="005D3223">
      <w:pPr>
        <w:pStyle w:val="Heading1"/>
        <w:ind w:left="709" w:hanging="709"/>
      </w:pPr>
      <w:bookmarkStart w:id="7163" w:name="_Toc194055531"/>
      <w:r>
        <w:t>CABINET MEETING</w:t>
      </w:r>
      <w:r w:rsidRPr="0089360D">
        <w:t xml:space="preserve"> </w:t>
      </w:r>
      <w:r w:rsidR="0089360D" w:rsidRPr="0089360D">
        <w:t>PROCEDURE RULES</w:t>
      </w:r>
      <w:bookmarkEnd w:id="7163"/>
    </w:p>
    <w:p w14:paraId="43A22E83" w14:textId="77777777" w:rsidR="004C0863" w:rsidRPr="004C0863" w:rsidRDefault="004C0863"/>
    <w:p w14:paraId="326D39E2" w14:textId="77777777" w:rsidR="00EB1F0A" w:rsidRPr="0089360D" w:rsidRDefault="00EB1F0A" w:rsidP="005D3223">
      <w:pPr>
        <w:ind w:left="1440" w:hanging="720"/>
      </w:pPr>
    </w:p>
    <w:p w14:paraId="2FA6D4A1" w14:textId="77777777" w:rsidR="00EB1F0A" w:rsidRPr="00AC4A83" w:rsidRDefault="00EB1F0A" w:rsidP="005D3223">
      <w:pPr>
        <w:ind w:left="1440" w:hanging="720"/>
      </w:pPr>
    </w:p>
    <w:p w14:paraId="374894E8" w14:textId="24BBEB8F" w:rsidR="00CF706C" w:rsidRDefault="00CF706C" w:rsidP="00CF706C">
      <w:pPr>
        <w:pStyle w:val="Heading2"/>
      </w:pPr>
      <w:bookmarkStart w:id="7164" w:name="_Toc194055533"/>
      <w:r>
        <w:t>When and where are Cabinet meetings held?</w:t>
      </w:r>
      <w:bookmarkEnd w:id="7164"/>
    </w:p>
    <w:p w14:paraId="00DBAD91" w14:textId="77777777" w:rsidR="00CF706C" w:rsidRPr="00CF706C" w:rsidRDefault="00CF706C" w:rsidP="00CF706C"/>
    <w:p w14:paraId="1901122A" w14:textId="78856100" w:rsidR="00CF706C" w:rsidRDefault="0089360D" w:rsidP="00CF706C">
      <w:pPr>
        <w:pStyle w:val="Heading3"/>
      </w:pPr>
      <w:r w:rsidRPr="0089360D">
        <w:t xml:space="preserve">The </w:t>
      </w:r>
      <w:r w:rsidR="00CF706C">
        <w:t>date and time</w:t>
      </w:r>
      <w:r w:rsidRPr="0089360D">
        <w:t xml:space="preserve"> of meetings of the Cabinet will be determined by the Leader. The Cabinet will meet at the Council’s main offices or another location to be </w:t>
      </w:r>
      <w:r w:rsidR="00CF706C">
        <w:t>determined</w:t>
      </w:r>
      <w:r w:rsidR="00CF706C" w:rsidRPr="0089360D">
        <w:t xml:space="preserve"> </w:t>
      </w:r>
      <w:r w:rsidRPr="0089360D">
        <w:t>by the Leader.</w:t>
      </w:r>
      <w:r w:rsidR="001118C3">
        <w:t xml:space="preserve"> </w:t>
      </w:r>
      <w:r w:rsidR="00CF706C" w:rsidRPr="0089360D">
        <w:t xml:space="preserve">The Cabinet will hold its meetings </w:t>
      </w:r>
      <w:r w:rsidR="00CF706C">
        <w:t xml:space="preserve">in accordance with the Councils </w:t>
      </w:r>
      <w:r w:rsidR="00CF706C" w:rsidRPr="0089360D">
        <w:t xml:space="preserve">Access to Information Procedure Rules in </w:t>
      </w:r>
      <w:hyperlink w:anchor="_ACCESS_TO_INFORMATION" w:history="1">
        <w:r w:rsidR="00CF706C" w:rsidRPr="00EB1F0A">
          <w:rPr>
            <w:rStyle w:val="Hyperlink"/>
          </w:rPr>
          <w:t>Section 28</w:t>
        </w:r>
      </w:hyperlink>
      <w:r w:rsidR="00CF706C">
        <w:t>.</w:t>
      </w:r>
    </w:p>
    <w:p w14:paraId="1B80A927" w14:textId="59228E5A" w:rsidR="001118C3" w:rsidRDefault="001118C3" w:rsidP="00CF706C">
      <w:pPr>
        <w:pStyle w:val="Heading3"/>
        <w:numPr>
          <w:ilvl w:val="0"/>
          <w:numId w:val="0"/>
        </w:numPr>
        <w:ind w:left="720"/>
      </w:pPr>
    </w:p>
    <w:p w14:paraId="4AD50CB2" w14:textId="77777777" w:rsidR="001118C3" w:rsidRPr="001118C3" w:rsidRDefault="001118C3" w:rsidP="00DF6C1C"/>
    <w:p w14:paraId="25BE473E" w14:textId="77777777" w:rsidR="001118C3" w:rsidRDefault="001118C3" w:rsidP="001118C3">
      <w:pPr>
        <w:pStyle w:val="Heading3"/>
      </w:pPr>
      <w:r w:rsidRPr="001118C3">
        <w:t>The place of a meeting shall include provision</w:t>
      </w:r>
      <w:r>
        <w:t>s</w:t>
      </w:r>
      <w:r w:rsidRPr="001118C3">
        <w:t xml:space="preserve"> enabling meetings to be attended remotely</w:t>
      </w:r>
      <w:r>
        <w:t xml:space="preserve"> in accordance with the Local Government &amp; Elections (Wales) Act 2021. </w:t>
      </w:r>
      <w:r w:rsidRPr="0089360D">
        <w:t>The failure of any technological provision whether that leads to a partial or complete loss of contact between the remote attendees and those members in actual attendance during the meeting shall not invalidate any part of the deliberations or any vote taken. The Chair may postpone the meeting if they deem that appropriate.</w:t>
      </w:r>
    </w:p>
    <w:p w14:paraId="2BD6EBCC" w14:textId="77777777" w:rsidR="001118C3" w:rsidRPr="001118C3" w:rsidRDefault="001118C3" w:rsidP="00DF6C1C"/>
    <w:p w14:paraId="24B17E1B" w14:textId="77777777" w:rsidR="00EB1F0A" w:rsidRPr="00EB1F0A" w:rsidRDefault="00EB1F0A"/>
    <w:p w14:paraId="60AB5044" w14:textId="77777777" w:rsidR="00EB1F0A" w:rsidRPr="0089360D" w:rsidRDefault="00EB1F0A" w:rsidP="005D3223">
      <w:pPr>
        <w:ind w:left="1440" w:hanging="720"/>
      </w:pPr>
    </w:p>
    <w:p w14:paraId="1FC50C32" w14:textId="77777777" w:rsidR="00CF706C" w:rsidRPr="00CF706C" w:rsidRDefault="00CF706C" w:rsidP="00DF6C1C"/>
    <w:p w14:paraId="6424A1AC" w14:textId="274C5931" w:rsidR="00CF706C" w:rsidRDefault="00CF706C" w:rsidP="00CF706C">
      <w:pPr>
        <w:pStyle w:val="Heading2"/>
      </w:pPr>
      <w:bookmarkStart w:id="7165" w:name="_Toc194055534"/>
      <w:r>
        <w:t>Chair</w:t>
      </w:r>
      <w:bookmarkEnd w:id="7165"/>
    </w:p>
    <w:p w14:paraId="51B464DF" w14:textId="77777777" w:rsidR="00CF706C" w:rsidRPr="00CF706C" w:rsidRDefault="00CF706C" w:rsidP="00DF6C1C"/>
    <w:p w14:paraId="43E44C1A" w14:textId="4DD826B3" w:rsidR="00054BF2" w:rsidRDefault="00054BF2" w:rsidP="00DF6C1C">
      <w:pPr>
        <w:pStyle w:val="Heading3"/>
        <w:numPr>
          <w:ilvl w:val="0"/>
          <w:numId w:val="0"/>
        </w:numPr>
      </w:pPr>
    </w:p>
    <w:p w14:paraId="208045B3" w14:textId="5731285A" w:rsidR="00054BF2" w:rsidRDefault="0089360D" w:rsidP="00054BF2">
      <w:pPr>
        <w:pStyle w:val="Heading3"/>
      </w:pPr>
      <w:r w:rsidRPr="0089360D">
        <w:t xml:space="preserve">The Leader will </w:t>
      </w:r>
      <w:r w:rsidR="00647318">
        <w:t>c</w:t>
      </w:r>
      <w:r w:rsidR="00D365F3">
        <w:t>hair</w:t>
      </w:r>
      <w:r w:rsidRPr="0089360D">
        <w:t xml:space="preserve"> any meeting of the Cabinet or its committees at which </w:t>
      </w:r>
      <w:r w:rsidR="00385A51">
        <w:t>they are</w:t>
      </w:r>
      <w:r w:rsidRPr="0089360D">
        <w:t xml:space="preserve"> present. In </w:t>
      </w:r>
      <w:r w:rsidR="00385A51">
        <w:t>their</w:t>
      </w:r>
      <w:r w:rsidRPr="0089360D">
        <w:t xml:space="preserve"> absence, the Deputy Leader will </w:t>
      </w:r>
      <w:r w:rsidR="00D365F3">
        <w:t>chair the meeting</w:t>
      </w:r>
      <w:r w:rsidRPr="0089360D">
        <w:t xml:space="preserve">. In </w:t>
      </w:r>
      <w:r w:rsidR="00385A51">
        <w:t>their</w:t>
      </w:r>
      <w:r w:rsidRPr="0089360D">
        <w:t xml:space="preserve"> absence, then a person appointed to do so by those present shall </w:t>
      </w:r>
      <w:r w:rsidR="00D365F3">
        <w:t>chair the meeting.</w:t>
      </w:r>
    </w:p>
    <w:p w14:paraId="2E11F682" w14:textId="77777777" w:rsidR="00054BF2" w:rsidRPr="00054BF2" w:rsidRDefault="00054BF2" w:rsidP="00DF6C1C"/>
    <w:p w14:paraId="60D25B69" w14:textId="1092D9E2" w:rsidR="00054BF2" w:rsidRDefault="00054BF2" w:rsidP="00054BF2">
      <w:pPr>
        <w:pStyle w:val="Heading3"/>
      </w:pPr>
      <w:r>
        <w:t>The Chair may, at their sole discretion</w:t>
      </w:r>
      <w:r w:rsidR="004772B6">
        <w:t>,</w:t>
      </w:r>
      <w:r>
        <w:t xml:space="preserve"> vary these procedure rules within </w:t>
      </w:r>
      <w:r w:rsidR="004772B6">
        <w:t>the limits of what is legally permissible,</w:t>
      </w:r>
      <w:r>
        <w:t xml:space="preserve"> in order to facilitate the</w:t>
      </w:r>
      <w:r w:rsidR="004772B6">
        <w:t xml:space="preserve"> transaction of the</w:t>
      </w:r>
      <w:r>
        <w:t xml:space="preserve"> business of the meeting.</w:t>
      </w:r>
    </w:p>
    <w:p w14:paraId="739647E1" w14:textId="77777777" w:rsidR="00054BF2" w:rsidRPr="00054BF2" w:rsidRDefault="00054BF2" w:rsidP="00DF6C1C"/>
    <w:p w14:paraId="26702766" w14:textId="2A3A543A" w:rsidR="001118C3" w:rsidRDefault="001118C3" w:rsidP="001118C3"/>
    <w:p w14:paraId="408812B0" w14:textId="4DB210AE" w:rsidR="00CF706C" w:rsidRDefault="00CF706C" w:rsidP="00CF706C">
      <w:pPr>
        <w:pStyle w:val="Heading2"/>
      </w:pPr>
      <w:bookmarkStart w:id="7166" w:name="_Toc194055535"/>
      <w:r>
        <w:t>Quorum</w:t>
      </w:r>
      <w:bookmarkEnd w:id="7166"/>
    </w:p>
    <w:p w14:paraId="3B3DD672" w14:textId="77777777" w:rsidR="00CF706C" w:rsidRPr="00CF706C" w:rsidRDefault="00CF706C" w:rsidP="00DF6C1C"/>
    <w:p w14:paraId="5FB06FAA" w14:textId="4FDD6921" w:rsidR="001118C3" w:rsidRDefault="00CF706C" w:rsidP="001118C3">
      <w:pPr>
        <w:pStyle w:val="Heading3"/>
      </w:pPr>
      <w:r>
        <w:t>T</w:t>
      </w:r>
      <w:r w:rsidR="001118C3" w:rsidRPr="0089360D">
        <w:t xml:space="preserve">he quorum for a meeting of the Cabinet shall be </w:t>
      </w:r>
      <w:r w:rsidR="001118C3">
        <w:t>3</w:t>
      </w:r>
      <w:r w:rsidR="001118C3" w:rsidRPr="0089360D">
        <w:t xml:space="preserve"> including the Leader or Deputy Leader</w:t>
      </w:r>
      <w:r w:rsidR="001118C3">
        <w:t>.</w:t>
      </w:r>
    </w:p>
    <w:p w14:paraId="7D40DA22" w14:textId="77777777" w:rsidR="008E58A1" w:rsidRPr="008E58A1" w:rsidRDefault="008E58A1" w:rsidP="00DF6C1C"/>
    <w:p w14:paraId="5552946C" w14:textId="77777777" w:rsidR="00EB1F0A" w:rsidRPr="00EB1F0A" w:rsidRDefault="00EB1F0A"/>
    <w:p w14:paraId="69178E33" w14:textId="7131D161" w:rsidR="005F5E45" w:rsidRDefault="00CF706C" w:rsidP="005F5E45">
      <w:pPr>
        <w:pStyle w:val="Heading2"/>
      </w:pPr>
      <w:bookmarkStart w:id="7167" w:name="_Toc194055536"/>
      <w:r>
        <w:t>Attendance</w:t>
      </w:r>
      <w:bookmarkEnd w:id="7167"/>
    </w:p>
    <w:p w14:paraId="1C87083E" w14:textId="77777777" w:rsidR="005F5E45" w:rsidRPr="005F5E45" w:rsidRDefault="005F5E45" w:rsidP="00DF6C1C"/>
    <w:p w14:paraId="43478277" w14:textId="2FCDFCB4" w:rsidR="00E80AD5" w:rsidRDefault="00E80AD5" w:rsidP="00DF6C1C">
      <w:pPr>
        <w:pStyle w:val="Heading3"/>
        <w:jc w:val="both"/>
      </w:pPr>
      <w:r>
        <w:t>Subject to the rules set out below, only Cabinet Members, assistants to the Cabinet, employees or other persons with a duty to advise Cabinet, or other individuals at the discretion of the Leader may attend and speak at Cabinet meetings.</w:t>
      </w:r>
    </w:p>
    <w:p w14:paraId="1C8DE8E6" w14:textId="77777777" w:rsidR="00E80AD5" w:rsidRDefault="00E80AD5" w:rsidP="00E80AD5"/>
    <w:p w14:paraId="285C3F6B" w14:textId="315C5046" w:rsidR="0089360D" w:rsidRDefault="00C1756C" w:rsidP="00DF6C1C">
      <w:pPr>
        <w:pStyle w:val="Heading3"/>
        <w:jc w:val="both"/>
      </w:pPr>
      <w:r>
        <w:t xml:space="preserve">The ability of </w:t>
      </w:r>
      <w:r w:rsidR="00E80AD5">
        <w:t xml:space="preserve">other elected </w:t>
      </w:r>
      <w:r>
        <w:t>members to attend and speak at Cabinet will be in accordance with paragraphs 5.4.2 and 5.4.2 of the constitution and</w:t>
      </w:r>
      <w:r w:rsidR="00B45544">
        <w:t xml:space="preserve"> </w:t>
      </w:r>
      <w:r>
        <w:t>subject to the</w:t>
      </w:r>
      <w:r w:rsidR="00B45544">
        <w:t xml:space="preserve"> Council’s </w:t>
      </w:r>
      <w:r w:rsidR="0089360D" w:rsidRPr="0089360D">
        <w:t>Access to Information Procedure Rules</w:t>
      </w:r>
      <w:r w:rsidR="00E80AD5">
        <w:t>.</w:t>
      </w:r>
    </w:p>
    <w:p w14:paraId="62D3FA1A" w14:textId="77777777" w:rsidR="001118C3" w:rsidRPr="001118C3" w:rsidRDefault="001118C3" w:rsidP="00DF6C1C"/>
    <w:p w14:paraId="0EF64ED4" w14:textId="12588F4F" w:rsidR="00B45544" w:rsidRDefault="00B45544" w:rsidP="00DF6C1C">
      <w:pPr>
        <w:pStyle w:val="Heading3"/>
        <w:jc w:val="both"/>
        <w:rPr>
          <w:szCs w:val="22"/>
        </w:rPr>
      </w:pPr>
      <w:r w:rsidRPr="00B45544">
        <w:rPr>
          <w:szCs w:val="22"/>
        </w:rPr>
        <w:t xml:space="preserve">A </w:t>
      </w:r>
      <w:r w:rsidRPr="00DF6C1C">
        <w:rPr>
          <w:szCs w:val="22"/>
        </w:rPr>
        <w:t xml:space="preserve">Group </w:t>
      </w:r>
      <w:r w:rsidRPr="00B45544">
        <w:rPr>
          <w:szCs w:val="22"/>
        </w:rPr>
        <w:t xml:space="preserve">Leader </w:t>
      </w:r>
      <w:r w:rsidRPr="00DF6C1C">
        <w:rPr>
          <w:szCs w:val="22"/>
        </w:rPr>
        <w:t xml:space="preserve">(the Leader </w:t>
      </w:r>
      <w:r w:rsidRPr="00B45544">
        <w:rPr>
          <w:szCs w:val="22"/>
        </w:rPr>
        <w:t xml:space="preserve">of a political group </w:t>
      </w:r>
      <w:r w:rsidRPr="00DF6C1C">
        <w:rPr>
          <w:szCs w:val="22"/>
        </w:rPr>
        <w:t>as defined by</w:t>
      </w:r>
      <w:r w:rsidRPr="00B45544">
        <w:rPr>
          <w:szCs w:val="22"/>
        </w:rPr>
        <w:t xml:space="preserve"> the </w:t>
      </w:r>
      <w:bookmarkStart w:id="7168" w:name="_Hlk183424329"/>
      <w:r w:rsidRPr="00B45544">
        <w:rPr>
          <w:szCs w:val="22"/>
        </w:rPr>
        <w:t>Local Government (Committees and Political Groups) Regulations 1990</w:t>
      </w:r>
      <w:bookmarkEnd w:id="7168"/>
      <w:r>
        <w:rPr>
          <w:szCs w:val="22"/>
        </w:rPr>
        <w:t xml:space="preserve">) </w:t>
      </w:r>
      <w:r w:rsidRPr="00B45544">
        <w:rPr>
          <w:szCs w:val="22"/>
        </w:rPr>
        <w:t>shall have the right to attend Cabinet</w:t>
      </w:r>
      <w:r>
        <w:rPr>
          <w:szCs w:val="22"/>
        </w:rPr>
        <w:t xml:space="preserve"> </w:t>
      </w:r>
      <w:r w:rsidRPr="00B45544">
        <w:rPr>
          <w:szCs w:val="22"/>
        </w:rPr>
        <w:t xml:space="preserve"> meetings</w:t>
      </w:r>
      <w:r w:rsidR="00E80AD5">
        <w:rPr>
          <w:szCs w:val="22"/>
        </w:rPr>
        <w:t xml:space="preserve"> and ask questions</w:t>
      </w:r>
      <w:r w:rsidR="00C93BD6">
        <w:rPr>
          <w:szCs w:val="22"/>
        </w:rPr>
        <w:t xml:space="preserve"> in relation to items on the agenda for the meeting</w:t>
      </w:r>
      <w:r>
        <w:rPr>
          <w:szCs w:val="22"/>
        </w:rPr>
        <w:t>. Where a Group Leader is unable to attend the meeting, they may designate a deputy to attend in their absence, if notified to the Chair and the Local Democracy Manager prior to the commencement of the meeting.</w:t>
      </w:r>
    </w:p>
    <w:p w14:paraId="5B38059F" w14:textId="77777777" w:rsidR="00B45544" w:rsidRPr="00B45544" w:rsidRDefault="00B45544" w:rsidP="00DF6C1C"/>
    <w:p w14:paraId="16554A7D" w14:textId="618E9D6F" w:rsidR="00B45544" w:rsidRPr="00B45544" w:rsidRDefault="00B45544" w:rsidP="00DF6C1C">
      <w:pPr>
        <w:pStyle w:val="Heading3"/>
      </w:pPr>
      <w:r>
        <w:rPr>
          <w:szCs w:val="22"/>
        </w:rPr>
        <w:t>The Group Leader (or their nominated Deputy) may</w:t>
      </w:r>
      <w:r w:rsidRPr="00B45544">
        <w:rPr>
          <w:szCs w:val="22"/>
        </w:rPr>
        <w:t xml:space="preserve"> ask questions in relation to </w:t>
      </w:r>
      <w:r w:rsidR="00647318">
        <w:rPr>
          <w:szCs w:val="22"/>
        </w:rPr>
        <w:t>any</w:t>
      </w:r>
      <w:r w:rsidRPr="00B45544">
        <w:rPr>
          <w:szCs w:val="22"/>
        </w:rPr>
        <w:t xml:space="preserve"> agenda item</w:t>
      </w:r>
      <w:r w:rsidR="00054BF2">
        <w:rPr>
          <w:szCs w:val="22"/>
        </w:rPr>
        <w:t xml:space="preserve">, provided the questions are submitted in writing to the Chair by 5pm </w:t>
      </w:r>
      <w:r w:rsidR="00E04B0D">
        <w:rPr>
          <w:szCs w:val="22"/>
        </w:rPr>
        <w:t>one</w:t>
      </w:r>
      <w:r w:rsidR="00054BF2">
        <w:rPr>
          <w:szCs w:val="22"/>
        </w:rPr>
        <w:t xml:space="preserve"> clear day before the meeting</w:t>
      </w:r>
      <w:r w:rsidR="00BE69DF">
        <w:rPr>
          <w:szCs w:val="22"/>
        </w:rPr>
        <w:t>. All</w:t>
      </w:r>
      <w:r w:rsidRPr="00B45544">
        <w:rPr>
          <w:szCs w:val="22"/>
        </w:rPr>
        <w:t xml:space="preserve"> questions must</w:t>
      </w:r>
      <w:r w:rsidR="00054BF2">
        <w:rPr>
          <w:szCs w:val="22"/>
        </w:rPr>
        <w:t>:</w:t>
      </w:r>
    </w:p>
    <w:p w14:paraId="71F6CB4A" w14:textId="77777777" w:rsidR="00B45544" w:rsidRPr="00DF6C1C" w:rsidRDefault="00B45544" w:rsidP="00B45544">
      <w:pPr>
        <w:pStyle w:val="ListParagraph"/>
        <w:rPr>
          <w:szCs w:val="20"/>
        </w:rPr>
      </w:pPr>
    </w:p>
    <w:p w14:paraId="23E1CAB3" w14:textId="77777777" w:rsidR="00B45544" w:rsidRPr="00DF6C1C" w:rsidRDefault="00B45544">
      <w:pPr>
        <w:pStyle w:val="ListParagraph"/>
        <w:widowControl w:val="0"/>
        <w:numPr>
          <w:ilvl w:val="3"/>
          <w:numId w:val="5"/>
        </w:numPr>
        <w:tabs>
          <w:tab w:val="left" w:pos="1220"/>
        </w:tabs>
        <w:autoSpaceDE w:val="0"/>
        <w:autoSpaceDN w:val="0"/>
        <w:ind w:right="117"/>
        <w:contextualSpacing w:val="0"/>
        <w:jc w:val="both"/>
        <w:rPr>
          <w:szCs w:val="20"/>
        </w:rPr>
      </w:pPr>
      <w:r w:rsidRPr="00DF6C1C">
        <w:rPr>
          <w:szCs w:val="20"/>
        </w:rPr>
        <w:t>be relevant to the report or item being considered by Cabinet;</w:t>
      </w:r>
    </w:p>
    <w:p w14:paraId="2829EF66" w14:textId="77777777" w:rsidR="00B45544" w:rsidRPr="00DF6C1C" w:rsidRDefault="00B45544" w:rsidP="00B45544">
      <w:pPr>
        <w:pStyle w:val="ListParagraph"/>
        <w:tabs>
          <w:tab w:val="left" w:pos="1220"/>
        </w:tabs>
        <w:ind w:left="1580" w:right="117"/>
        <w:jc w:val="both"/>
        <w:rPr>
          <w:szCs w:val="20"/>
        </w:rPr>
      </w:pPr>
    </w:p>
    <w:p w14:paraId="6BD1E2A3" w14:textId="77777777" w:rsidR="00B45544" w:rsidRDefault="00B45544">
      <w:pPr>
        <w:pStyle w:val="ListParagraph"/>
        <w:widowControl w:val="0"/>
        <w:numPr>
          <w:ilvl w:val="3"/>
          <w:numId w:val="5"/>
        </w:numPr>
        <w:tabs>
          <w:tab w:val="left" w:pos="1220"/>
        </w:tabs>
        <w:autoSpaceDE w:val="0"/>
        <w:autoSpaceDN w:val="0"/>
        <w:ind w:right="117"/>
        <w:contextualSpacing w:val="0"/>
        <w:rPr>
          <w:szCs w:val="20"/>
        </w:rPr>
      </w:pPr>
      <w:r w:rsidRPr="00DF6C1C">
        <w:rPr>
          <w:szCs w:val="20"/>
        </w:rPr>
        <w:t>not be frivolous, vexatious or contain defamatory statements.</w:t>
      </w:r>
    </w:p>
    <w:p w14:paraId="5C072A2D" w14:textId="77777777" w:rsidR="00356329" w:rsidRPr="00356329" w:rsidRDefault="00356329" w:rsidP="00DF6C1C">
      <w:pPr>
        <w:pStyle w:val="ListParagraph"/>
        <w:rPr>
          <w:szCs w:val="20"/>
        </w:rPr>
      </w:pPr>
    </w:p>
    <w:p w14:paraId="0E8694CD" w14:textId="77777777" w:rsidR="00356329" w:rsidRPr="00DF6C1C" w:rsidRDefault="00356329" w:rsidP="00DF6C1C">
      <w:pPr>
        <w:pStyle w:val="ListParagraph"/>
        <w:widowControl w:val="0"/>
        <w:tabs>
          <w:tab w:val="left" w:pos="1220"/>
        </w:tabs>
        <w:autoSpaceDE w:val="0"/>
        <w:autoSpaceDN w:val="0"/>
        <w:ind w:left="1580" w:right="117"/>
        <w:contextualSpacing w:val="0"/>
        <w:jc w:val="both"/>
        <w:rPr>
          <w:szCs w:val="20"/>
        </w:rPr>
      </w:pPr>
    </w:p>
    <w:p w14:paraId="14E528F7" w14:textId="26CCADC4" w:rsidR="00B45544" w:rsidRPr="00B45544" w:rsidRDefault="00356329" w:rsidP="00B45544">
      <w:pPr>
        <w:pStyle w:val="Heading3"/>
        <w:rPr>
          <w:szCs w:val="22"/>
        </w:rPr>
      </w:pPr>
      <w:r>
        <w:rPr>
          <w:szCs w:val="22"/>
        </w:rPr>
        <w:t>N</w:t>
      </w:r>
      <w:r w:rsidR="00B45544" w:rsidRPr="00DF6C1C">
        <w:rPr>
          <w:szCs w:val="22"/>
        </w:rPr>
        <w:t xml:space="preserve">othing in this </w:t>
      </w:r>
      <w:r w:rsidR="00FD7C75">
        <w:rPr>
          <w:szCs w:val="22"/>
        </w:rPr>
        <w:t>paragraph</w:t>
      </w:r>
      <w:r w:rsidR="00B45544" w:rsidRPr="00DF6C1C">
        <w:rPr>
          <w:szCs w:val="22"/>
        </w:rPr>
        <w:t xml:space="preserve"> shall prevent the Chair of the meeting exercising</w:t>
      </w:r>
      <w:r w:rsidR="00B45544" w:rsidRPr="00DF6C1C">
        <w:rPr>
          <w:spacing w:val="-2"/>
          <w:szCs w:val="22"/>
        </w:rPr>
        <w:t xml:space="preserve"> </w:t>
      </w:r>
      <w:r w:rsidR="00B45544" w:rsidRPr="00DF6C1C">
        <w:rPr>
          <w:szCs w:val="22"/>
        </w:rPr>
        <w:t>his/her</w:t>
      </w:r>
      <w:r w:rsidR="00B45544" w:rsidRPr="00DF6C1C">
        <w:rPr>
          <w:spacing w:val="-2"/>
          <w:szCs w:val="22"/>
        </w:rPr>
        <w:t xml:space="preserve"> </w:t>
      </w:r>
      <w:r w:rsidR="00B45544" w:rsidRPr="00DF6C1C">
        <w:rPr>
          <w:szCs w:val="22"/>
        </w:rPr>
        <w:t>powers</w:t>
      </w:r>
      <w:r w:rsidR="00B45544" w:rsidRPr="00DF6C1C">
        <w:rPr>
          <w:spacing w:val="-2"/>
          <w:szCs w:val="22"/>
        </w:rPr>
        <w:t xml:space="preserve"> </w:t>
      </w:r>
      <w:r w:rsidR="00B45544" w:rsidRPr="00DF6C1C">
        <w:rPr>
          <w:szCs w:val="22"/>
        </w:rPr>
        <w:t>to</w:t>
      </w:r>
      <w:r w:rsidR="00B45544" w:rsidRPr="00DF6C1C">
        <w:rPr>
          <w:spacing w:val="-1"/>
          <w:szCs w:val="22"/>
        </w:rPr>
        <w:t xml:space="preserve"> </w:t>
      </w:r>
      <w:r w:rsidR="00B45544" w:rsidRPr="00DF6C1C">
        <w:rPr>
          <w:szCs w:val="22"/>
        </w:rPr>
        <w:t>ensure</w:t>
      </w:r>
      <w:r w:rsidR="00B45544" w:rsidRPr="00DF6C1C">
        <w:rPr>
          <w:spacing w:val="-2"/>
          <w:szCs w:val="22"/>
        </w:rPr>
        <w:t xml:space="preserve"> </w:t>
      </w:r>
      <w:r w:rsidR="00B45544" w:rsidRPr="00DF6C1C">
        <w:rPr>
          <w:szCs w:val="22"/>
        </w:rPr>
        <w:t>the</w:t>
      </w:r>
      <w:r w:rsidR="00B45544" w:rsidRPr="00DF6C1C">
        <w:rPr>
          <w:spacing w:val="-1"/>
          <w:szCs w:val="22"/>
        </w:rPr>
        <w:t xml:space="preserve"> </w:t>
      </w:r>
      <w:r w:rsidR="00B45544" w:rsidRPr="00DF6C1C">
        <w:rPr>
          <w:szCs w:val="22"/>
        </w:rPr>
        <w:t>orderly</w:t>
      </w:r>
      <w:r w:rsidR="00B45544" w:rsidRPr="00DF6C1C">
        <w:rPr>
          <w:spacing w:val="-1"/>
          <w:szCs w:val="22"/>
        </w:rPr>
        <w:t xml:space="preserve"> </w:t>
      </w:r>
      <w:r w:rsidR="00647318">
        <w:rPr>
          <w:spacing w:val="-1"/>
          <w:szCs w:val="22"/>
        </w:rPr>
        <w:t xml:space="preserve">and efficient </w:t>
      </w:r>
      <w:r w:rsidR="00B45544" w:rsidRPr="00DF6C1C">
        <w:rPr>
          <w:szCs w:val="22"/>
        </w:rPr>
        <w:t>conduct</w:t>
      </w:r>
      <w:r w:rsidR="00B45544" w:rsidRPr="00DF6C1C">
        <w:rPr>
          <w:spacing w:val="-2"/>
          <w:szCs w:val="22"/>
        </w:rPr>
        <w:t xml:space="preserve"> </w:t>
      </w:r>
      <w:r w:rsidR="00B45544" w:rsidRPr="00DF6C1C">
        <w:rPr>
          <w:szCs w:val="22"/>
        </w:rPr>
        <w:t>of</w:t>
      </w:r>
      <w:r w:rsidR="00B45544" w:rsidRPr="00DF6C1C">
        <w:rPr>
          <w:spacing w:val="-2"/>
          <w:szCs w:val="22"/>
        </w:rPr>
        <w:t xml:space="preserve"> </w:t>
      </w:r>
      <w:r w:rsidR="00B45544" w:rsidRPr="00DF6C1C">
        <w:rPr>
          <w:szCs w:val="22"/>
        </w:rPr>
        <w:t>the</w:t>
      </w:r>
      <w:r w:rsidR="00B45544" w:rsidRPr="00DF6C1C">
        <w:rPr>
          <w:spacing w:val="-1"/>
          <w:szCs w:val="22"/>
        </w:rPr>
        <w:t xml:space="preserve"> </w:t>
      </w:r>
      <w:r w:rsidR="00647318">
        <w:rPr>
          <w:szCs w:val="22"/>
        </w:rPr>
        <w:t>meeting.</w:t>
      </w:r>
    </w:p>
    <w:p w14:paraId="75F9B4A0" w14:textId="77777777" w:rsidR="0089360D" w:rsidRPr="0089360D" w:rsidRDefault="0089360D" w:rsidP="0089360D">
      <w:r w:rsidRPr="0089360D">
        <w:t xml:space="preserve"> </w:t>
      </w:r>
    </w:p>
    <w:p w14:paraId="100F3F05" w14:textId="4E5B4937" w:rsidR="00FD7C75" w:rsidRDefault="0089360D" w:rsidP="00FD7C75">
      <w:pPr>
        <w:pStyle w:val="Heading2"/>
      </w:pPr>
      <w:bookmarkStart w:id="7169" w:name="_Toc194055537"/>
      <w:r w:rsidRPr="0089360D">
        <w:t>Busines</w:t>
      </w:r>
      <w:r w:rsidR="00FD7C75">
        <w:t>s</w:t>
      </w:r>
      <w:r w:rsidR="00C93BD6">
        <w:t xml:space="preserve"> to be conducted</w:t>
      </w:r>
      <w:bookmarkEnd w:id="7169"/>
    </w:p>
    <w:p w14:paraId="2D7984C5" w14:textId="77777777" w:rsidR="00FD7C75" w:rsidRPr="00FD7C75" w:rsidRDefault="00FD7C75" w:rsidP="00DF6C1C"/>
    <w:p w14:paraId="06D7F5F0" w14:textId="16537547" w:rsidR="0089360D" w:rsidRPr="0089360D" w:rsidRDefault="0089360D" w:rsidP="005D3223">
      <w:pPr>
        <w:pStyle w:val="Heading3"/>
      </w:pPr>
      <w:r w:rsidRPr="0089360D">
        <w:t>At each meeting of the Cabinet the following business will be conducted</w:t>
      </w:r>
      <w:r w:rsidR="009F5C03">
        <w:t xml:space="preserve"> (as appropriate)</w:t>
      </w:r>
      <w:r w:rsidRPr="0089360D">
        <w:t>:</w:t>
      </w:r>
    </w:p>
    <w:p w14:paraId="38B5B6AA" w14:textId="77777777" w:rsidR="00EB1F0A" w:rsidRDefault="00EB1F0A" w:rsidP="0089360D"/>
    <w:p w14:paraId="2602B03C" w14:textId="14C0958F" w:rsidR="0089360D" w:rsidRDefault="0089360D" w:rsidP="005D3223">
      <w:pPr>
        <w:ind w:firstLine="720"/>
      </w:pPr>
      <w:r w:rsidRPr="0089360D">
        <w:t>(a)</w:t>
      </w:r>
      <w:r w:rsidRPr="0089360D">
        <w:tab/>
        <w:t>declarations of interest, if any;</w:t>
      </w:r>
    </w:p>
    <w:p w14:paraId="3B3649D8" w14:textId="77777777" w:rsidR="00EB1F0A" w:rsidRPr="0089360D" w:rsidRDefault="00EB1F0A" w:rsidP="005D3223">
      <w:pPr>
        <w:ind w:firstLine="720"/>
      </w:pPr>
    </w:p>
    <w:p w14:paraId="502FC28A" w14:textId="247374F1" w:rsidR="0089360D" w:rsidRDefault="0089360D" w:rsidP="005D3223">
      <w:pPr>
        <w:ind w:left="1440" w:hanging="720"/>
      </w:pPr>
      <w:r w:rsidRPr="0089360D">
        <w:t>(b)</w:t>
      </w:r>
      <w:r w:rsidRPr="0089360D">
        <w:tab/>
        <w:t>matters referred to the Cabinet (whether by</w:t>
      </w:r>
      <w:r w:rsidR="00D679DB">
        <w:t xml:space="preserve"> Scrutiny </w:t>
      </w:r>
      <w:r w:rsidRPr="0089360D">
        <w:t xml:space="preserve">Committees or by the Council) for reconsideration by the Cabinet in accordance with the provisions </w:t>
      </w:r>
      <w:r w:rsidRPr="0089360D">
        <w:lastRenderedPageBreak/>
        <w:t>contained in the</w:t>
      </w:r>
      <w:r w:rsidR="00D679DB">
        <w:t xml:space="preserve"> Scrutiny </w:t>
      </w:r>
      <w:r w:rsidRPr="0089360D">
        <w:t>Committee Procedure Rules or the Budget and Policy Framework Procedure Rules set out above;</w:t>
      </w:r>
    </w:p>
    <w:p w14:paraId="3BB24BB3" w14:textId="77777777" w:rsidR="00EB1F0A" w:rsidRPr="0089360D" w:rsidRDefault="00EB1F0A" w:rsidP="005D3223">
      <w:pPr>
        <w:ind w:left="1440" w:hanging="720"/>
      </w:pPr>
    </w:p>
    <w:p w14:paraId="534712AE" w14:textId="7C5A0E46" w:rsidR="0089360D" w:rsidRDefault="0089360D" w:rsidP="005D3223">
      <w:pPr>
        <w:ind w:firstLine="720"/>
      </w:pPr>
      <w:r w:rsidRPr="0089360D">
        <w:t>(c)</w:t>
      </w:r>
      <w:r w:rsidRPr="0089360D">
        <w:tab/>
        <w:t>consideration of reports from</w:t>
      </w:r>
      <w:r w:rsidR="00D679DB">
        <w:t xml:space="preserve"> Scrutiny </w:t>
      </w:r>
      <w:r w:rsidRPr="0089360D">
        <w:t>Committees;</w:t>
      </w:r>
    </w:p>
    <w:p w14:paraId="58DA6ADB" w14:textId="77777777" w:rsidR="00EB1F0A" w:rsidRPr="0089360D" w:rsidRDefault="00EB1F0A" w:rsidP="005D3223">
      <w:pPr>
        <w:ind w:firstLine="720"/>
      </w:pPr>
    </w:p>
    <w:p w14:paraId="46AFEC36" w14:textId="183C7DDE" w:rsidR="00D365F3" w:rsidRDefault="0089360D" w:rsidP="005D3223">
      <w:pPr>
        <w:ind w:firstLine="720"/>
      </w:pPr>
      <w:r w:rsidRPr="0089360D">
        <w:t>(d)</w:t>
      </w:r>
      <w:r w:rsidRPr="0089360D">
        <w:tab/>
        <w:t>consideration of reports from Cabinet Committees;</w:t>
      </w:r>
    </w:p>
    <w:p w14:paraId="4A69510A" w14:textId="77777777" w:rsidR="00EB1F0A" w:rsidRPr="0089360D" w:rsidRDefault="00EB1F0A" w:rsidP="005D3223">
      <w:pPr>
        <w:ind w:firstLine="720"/>
      </w:pPr>
    </w:p>
    <w:p w14:paraId="3816CBCC" w14:textId="77777777" w:rsidR="00D365F3" w:rsidRDefault="0089360D" w:rsidP="005D3223">
      <w:pPr>
        <w:ind w:firstLine="720"/>
      </w:pPr>
      <w:r w:rsidRPr="0089360D">
        <w:t>(e)</w:t>
      </w:r>
      <w:r w:rsidRPr="0089360D">
        <w:tab/>
        <w:t>reports from Officers of the Authority</w:t>
      </w:r>
      <w:r w:rsidR="00D365F3">
        <w:t>;</w:t>
      </w:r>
    </w:p>
    <w:p w14:paraId="496AB5CB" w14:textId="77777777" w:rsidR="00D365F3" w:rsidRDefault="00D365F3" w:rsidP="005D3223">
      <w:pPr>
        <w:ind w:firstLine="720"/>
      </w:pPr>
    </w:p>
    <w:p w14:paraId="1FF68341" w14:textId="77777777" w:rsidR="00EB1F0A" w:rsidRPr="0089360D" w:rsidRDefault="00EB1F0A" w:rsidP="005D3223">
      <w:pPr>
        <w:ind w:firstLine="720"/>
      </w:pPr>
    </w:p>
    <w:p w14:paraId="04E5FE0C" w14:textId="74C5767A" w:rsidR="00356329" w:rsidRDefault="0089360D" w:rsidP="00356329">
      <w:pPr>
        <w:pStyle w:val="Heading2"/>
      </w:pPr>
      <w:bookmarkStart w:id="7170" w:name="_Toc194055538"/>
      <w:r w:rsidRPr="0089360D">
        <w:t>Consultation</w:t>
      </w:r>
      <w:bookmarkEnd w:id="7170"/>
    </w:p>
    <w:p w14:paraId="3DFE5D4D" w14:textId="77777777" w:rsidR="00356329" w:rsidRPr="00356329" w:rsidRDefault="00356329" w:rsidP="00DF6C1C"/>
    <w:p w14:paraId="08D3B546" w14:textId="61EE0FEE" w:rsidR="0089360D" w:rsidRDefault="0089360D" w:rsidP="005D3223">
      <w:pPr>
        <w:pStyle w:val="Heading3"/>
      </w:pPr>
      <w:r w:rsidRPr="0089360D">
        <w:t>All reports to the Cabinet from any Member of the Cabinet or an Officer on proposals relating to the Budget and Policy Framework must contain details of the nature and extent of consultation undertaken with stakeholders and with the</w:t>
      </w:r>
      <w:r w:rsidR="00D679DB">
        <w:t xml:space="preserve"> Scrutiny </w:t>
      </w:r>
      <w:r w:rsidRPr="0089360D">
        <w:t>Committees and the outcome of that consultation. Reports about other matters will set out the details and outcome of consultation as appropriate. The level of consultation required will be appropriate to the nature of the matter under consideration.</w:t>
      </w:r>
    </w:p>
    <w:p w14:paraId="1AA53A2E" w14:textId="77777777" w:rsidR="00EB1F0A" w:rsidRPr="00EB1F0A" w:rsidRDefault="00EB1F0A"/>
    <w:p w14:paraId="528B1F8A" w14:textId="77777777" w:rsidR="008F6A11" w:rsidRDefault="00356329" w:rsidP="008F6A11">
      <w:pPr>
        <w:pStyle w:val="Heading2"/>
      </w:pPr>
      <w:bookmarkStart w:id="7171" w:name="_Toc194055539"/>
      <w:r>
        <w:t>Agenda</w:t>
      </w:r>
      <w:bookmarkEnd w:id="7171"/>
    </w:p>
    <w:p w14:paraId="254E49A8" w14:textId="77777777" w:rsidR="008F6A11" w:rsidRPr="008F6A11" w:rsidRDefault="008F6A11" w:rsidP="00DF6C1C"/>
    <w:p w14:paraId="2483C3EA" w14:textId="384CFFF4" w:rsidR="00B21652" w:rsidRDefault="00B21652" w:rsidP="005F5E45">
      <w:pPr>
        <w:pStyle w:val="Heading3"/>
      </w:pPr>
    </w:p>
    <w:p w14:paraId="26CFCDC4" w14:textId="7D03F93F" w:rsidR="00EB1F0A" w:rsidRDefault="00356329" w:rsidP="00DF6C1C">
      <w:pPr>
        <w:pStyle w:val="Heading3"/>
        <w:numPr>
          <w:ilvl w:val="0"/>
          <w:numId w:val="0"/>
        </w:numPr>
        <w:ind w:left="720"/>
      </w:pPr>
      <w:r>
        <w:t>The Agenda will be published in accordance with the Council’s Access to Information rules. The following provisions shall apply to the content of the Agenda for Cabinet meetings:</w:t>
      </w:r>
    </w:p>
    <w:p w14:paraId="1A40FE1A" w14:textId="77777777" w:rsidR="00356329" w:rsidRPr="00356329" w:rsidRDefault="00356329" w:rsidP="00356329"/>
    <w:p w14:paraId="08C25F84" w14:textId="3F46C0FB" w:rsidR="00EB1F0A" w:rsidRDefault="0089360D" w:rsidP="005D3223">
      <w:pPr>
        <w:ind w:left="1440" w:hanging="720"/>
      </w:pPr>
      <w:r w:rsidRPr="0089360D">
        <w:t>(a)</w:t>
      </w:r>
      <w:r w:rsidRPr="0089360D">
        <w:tab/>
        <w:t xml:space="preserve">The Leader will decide upon the schedule for meetings of the Cabinet. </w:t>
      </w:r>
      <w:r w:rsidR="00EB1F0A">
        <w:t>They</w:t>
      </w:r>
      <w:r w:rsidRPr="0089360D">
        <w:t xml:space="preserve"> may put any matter on the agenda of any Cabinet meeting whether or not authority has been delegated to the Cabinet, a committee of it or any Member or Officer in respect of that matter</w:t>
      </w:r>
      <w:r w:rsidR="00EB1F0A">
        <w:t>;</w:t>
      </w:r>
    </w:p>
    <w:p w14:paraId="28CCEC02" w14:textId="18662EC9" w:rsidR="0089360D" w:rsidRPr="0089360D" w:rsidRDefault="0089360D" w:rsidP="005D3223">
      <w:pPr>
        <w:ind w:left="1440" w:hanging="720"/>
      </w:pPr>
    </w:p>
    <w:p w14:paraId="2ADCDF7B" w14:textId="231D8114" w:rsidR="00EB1F0A" w:rsidRDefault="0089360D" w:rsidP="005D3223">
      <w:pPr>
        <w:ind w:left="1440" w:hanging="720"/>
      </w:pPr>
      <w:r w:rsidRPr="0089360D">
        <w:t>(b)</w:t>
      </w:r>
      <w:r w:rsidRPr="0089360D">
        <w:tab/>
      </w:r>
      <w:r w:rsidR="00EB1F0A">
        <w:t>a</w:t>
      </w:r>
      <w:r w:rsidRPr="0089360D">
        <w:t>ny Member of the Cabinet may require the Proper Officer to make sure that an item is placed on the agenda of the next available meeting of the Cabinet for consideration</w:t>
      </w:r>
      <w:r w:rsidR="00EB1F0A">
        <w:t>;</w:t>
      </w:r>
    </w:p>
    <w:p w14:paraId="5886CFAF" w14:textId="3DEDAE9D" w:rsidR="0089360D" w:rsidRPr="0089360D" w:rsidRDefault="0089360D" w:rsidP="005D3223">
      <w:pPr>
        <w:ind w:left="1440" w:hanging="720"/>
      </w:pPr>
    </w:p>
    <w:p w14:paraId="02FD4DC3" w14:textId="54888DDA" w:rsidR="00EB1F0A" w:rsidRDefault="0089360D" w:rsidP="005D3223">
      <w:pPr>
        <w:ind w:left="1440" w:hanging="720"/>
      </w:pPr>
      <w:r w:rsidRPr="0089360D">
        <w:t>(c)</w:t>
      </w:r>
      <w:r w:rsidRPr="0089360D">
        <w:tab/>
      </w:r>
      <w:r w:rsidR="00EB1F0A">
        <w:t>t</w:t>
      </w:r>
      <w:r w:rsidRPr="0089360D">
        <w:t xml:space="preserve">he </w:t>
      </w:r>
      <w:r w:rsidR="00864605">
        <w:t>Chief Executive</w:t>
      </w:r>
      <w:r w:rsidRPr="0089360D">
        <w:t>, the Monitoring Officer and/or the</w:t>
      </w:r>
      <w:r w:rsidR="00EB1F0A">
        <w:t xml:space="preserve"> s151</w:t>
      </w:r>
      <w:r w:rsidRPr="0089360D">
        <w:t xml:space="preserve"> Officer may include an item for consideration on the agenda of a Cabinet meeting and may require that such a meeting be convened in pursuance of their statutory duties</w:t>
      </w:r>
      <w:r w:rsidR="00EB1F0A">
        <w:t>;</w:t>
      </w:r>
    </w:p>
    <w:p w14:paraId="46DA46F0" w14:textId="15B6B6D8" w:rsidR="0089360D" w:rsidRPr="0089360D" w:rsidRDefault="0089360D" w:rsidP="005D3223">
      <w:pPr>
        <w:ind w:left="1440" w:hanging="720"/>
      </w:pPr>
    </w:p>
    <w:p w14:paraId="3EE04146" w14:textId="024A4FA0" w:rsidR="0089360D" w:rsidRDefault="0089360D" w:rsidP="005D3223">
      <w:pPr>
        <w:ind w:left="1440" w:hanging="720"/>
      </w:pPr>
      <w:r w:rsidRPr="0089360D">
        <w:t>(d)</w:t>
      </w:r>
      <w:r w:rsidRPr="0089360D">
        <w:tab/>
      </w:r>
      <w:r w:rsidR="00EB1F0A">
        <w:t>i</w:t>
      </w:r>
      <w:r w:rsidRPr="0089360D">
        <w:t xml:space="preserve">n other circumstances, where any </w:t>
      </w:r>
      <w:r w:rsidR="00EB1F0A">
        <w:t>2</w:t>
      </w:r>
      <w:r w:rsidRPr="0089360D">
        <w:t xml:space="preserve"> of the </w:t>
      </w:r>
      <w:r w:rsidR="00864605">
        <w:t>Chief Executive</w:t>
      </w:r>
      <w:r w:rsidRPr="0089360D">
        <w:t xml:space="preserve">, </w:t>
      </w:r>
      <w:r w:rsidR="00EB1F0A">
        <w:t>s151</w:t>
      </w:r>
      <w:r w:rsidRPr="0089360D">
        <w:t xml:space="preserve"> Officer and Monitoring Officer are of the opinion that a meeting of the Cabinet needs to be called to consider a matter that requires a decision they may jointly include an item on the agenda of a Cabinet meeting. If there is no meeting to deal with the issue in question, then the person(s) entitled to include an item on the agenda may also require that a meeting be considered at which the matter will be considered.</w:t>
      </w:r>
    </w:p>
    <w:p w14:paraId="5D40F13B" w14:textId="77777777" w:rsidR="00EB1F0A" w:rsidRPr="0089360D" w:rsidRDefault="00EB1F0A" w:rsidP="005D3223">
      <w:pPr>
        <w:ind w:left="1440" w:hanging="720"/>
      </w:pPr>
    </w:p>
    <w:p w14:paraId="664E1EB4" w14:textId="77777777" w:rsidR="008F6A11" w:rsidRPr="008F6A11" w:rsidRDefault="008F6A11" w:rsidP="00DF6C1C"/>
    <w:p w14:paraId="094BDA79" w14:textId="5BEF6C5F" w:rsidR="007919A4" w:rsidRDefault="007919A4" w:rsidP="007919A4">
      <w:pPr>
        <w:pStyle w:val="Heading2"/>
      </w:pPr>
      <w:bookmarkStart w:id="7172" w:name="_Toc194055540"/>
      <w:r>
        <w:t>Voting</w:t>
      </w:r>
      <w:bookmarkEnd w:id="7172"/>
    </w:p>
    <w:p w14:paraId="3A402F1F" w14:textId="77777777" w:rsidR="007919A4" w:rsidRPr="007919A4" w:rsidRDefault="007919A4" w:rsidP="007919A4"/>
    <w:p w14:paraId="724905DF" w14:textId="037A4307" w:rsidR="007919A4" w:rsidRPr="007919A4" w:rsidRDefault="007919A4" w:rsidP="00726E31">
      <w:pPr>
        <w:pStyle w:val="Heading3"/>
        <w:tabs>
          <w:tab w:val="left" w:pos="1220"/>
        </w:tabs>
        <w:ind w:left="1220" w:right="118"/>
        <w:jc w:val="both"/>
        <w:rPr>
          <w:szCs w:val="22"/>
        </w:rPr>
      </w:pPr>
      <w:r w:rsidRPr="007919A4">
        <w:rPr>
          <w:szCs w:val="22"/>
        </w:rPr>
        <w:lastRenderedPageBreak/>
        <w:t>Cabinet decisions will be decided by a simple majority of those present and eligible to vote at the meeting</w:t>
      </w:r>
      <w:r w:rsidR="005F5E45">
        <w:rPr>
          <w:szCs w:val="22"/>
        </w:rPr>
        <w:t>.</w:t>
      </w:r>
    </w:p>
    <w:p w14:paraId="1550D3DC" w14:textId="77777777" w:rsidR="007919A4" w:rsidRPr="007919A4" w:rsidRDefault="007919A4" w:rsidP="00DF6C1C"/>
    <w:p w14:paraId="2FCEDE62" w14:textId="64334EF1" w:rsidR="007919A4" w:rsidRPr="00DF6C1C" w:rsidRDefault="007919A4" w:rsidP="00DF6C1C">
      <w:pPr>
        <w:pStyle w:val="Heading3"/>
        <w:tabs>
          <w:tab w:val="left" w:pos="1220"/>
        </w:tabs>
        <w:ind w:left="1220" w:right="118"/>
        <w:jc w:val="both"/>
      </w:pPr>
      <w:r w:rsidRPr="00DF6C1C">
        <w:rPr>
          <w:szCs w:val="22"/>
        </w:rPr>
        <w:t>If there are equal numbers of votes for and against, the person presiding</w:t>
      </w:r>
      <w:r w:rsidRPr="00DF6C1C">
        <w:rPr>
          <w:spacing w:val="80"/>
          <w:szCs w:val="22"/>
        </w:rPr>
        <w:t xml:space="preserve"> </w:t>
      </w:r>
      <w:r w:rsidRPr="00DF6C1C">
        <w:rPr>
          <w:szCs w:val="22"/>
        </w:rPr>
        <w:t>at the meeting shall have a second or casting vote.</w:t>
      </w:r>
    </w:p>
    <w:p w14:paraId="0D5F7C44" w14:textId="77777777" w:rsidR="007919A4" w:rsidRPr="007919A4" w:rsidRDefault="007919A4" w:rsidP="007919A4"/>
    <w:p w14:paraId="4AA695C7" w14:textId="0168F73F" w:rsidR="007919A4" w:rsidRDefault="007919A4" w:rsidP="007919A4">
      <w:pPr>
        <w:pStyle w:val="Heading3"/>
        <w:tabs>
          <w:tab w:val="left" w:pos="1220"/>
        </w:tabs>
        <w:ind w:left="1220" w:right="118"/>
        <w:jc w:val="both"/>
      </w:pPr>
      <w:r>
        <w:t>Cabinet Job Sharers (two or more members of the Cabinet who have been appointed to share the same Cabinet office) will have one vote between them in respect of any matter on which they have a right to vote because they are a member of the Cabinet. The vote is allocated to the job sharing arrangement and not to an individual Job Sharer, so Job Sharers should have appropriate preparatory discussions.</w:t>
      </w:r>
    </w:p>
    <w:p w14:paraId="468648C2" w14:textId="77777777" w:rsidR="007919A4" w:rsidRPr="007919A4" w:rsidRDefault="007919A4" w:rsidP="00DF6C1C"/>
    <w:p w14:paraId="6F7179A5" w14:textId="77777777" w:rsidR="007919A4" w:rsidRDefault="007919A4" w:rsidP="007919A4">
      <w:pPr>
        <w:pStyle w:val="Heading3"/>
        <w:tabs>
          <w:tab w:val="left" w:pos="1220"/>
        </w:tabs>
        <w:ind w:left="1220" w:right="118"/>
        <w:jc w:val="both"/>
      </w:pPr>
      <w:r>
        <w:t>If two or more Cabinet Job Sharers who share the same office (‘Job Sharing Partners’) attend a Cabinet meeting, in their capacity as a member of the Cabinet they should both be recorded as having attended the meeting and they both may speak at the meeting. However, where a vote is required in respect of a Cabinet decision, they must decide between them in advance who will cast their vote and inform the Chair of the meeting.</w:t>
      </w:r>
    </w:p>
    <w:p w14:paraId="4D6CFE7D" w14:textId="77777777" w:rsidR="007919A4" w:rsidRPr="007919A4" w:rsidRDefault="007919A4" w:rsidP="00DF6C1C"/>
    <w:p w14:paraId="6F905EA8" w14:textId="77777777" w:rsidR="007919A4" w:rsidRDefault="007919A4" w:rsidP="007919A4">
      <w:pPr>
        <w:pStyle w:val="Heading3"/>
        <w:tabs>
          <w:tab w:val="left" w:pos="1220"/>
        </w:tabs>
        <w:ind w:left="1220" w:right="118"/>
        <w:jc w:val="both"/>
      </w:pPr>
      <w:r>
        <w:t>If one Cabinet Job Sharer attends a Cabinet meeting, in their capacity as a Member of the Cabinet, where a vote is required in respect of a Cabinet decision, then the attending Cabinet Job Sharer must cast their vote taking into account preparatory discussions with their Job-Sharing Partner.</w:t>
      </w:r>
    </w:p>
    <w:p w14:paraId="242BE60C" w14:textId="77777777" w:rsidR="007919A4" w:rsidRPr="007919A4" w:rsidRDefault="007919A4" w:rsidP="00DF6C1C"/>
    <w:p w14:paraId="662EBF2F" w14:textId="77777777" w:rsidR="007919A4" w:rsidRDefault="007919A4" w:rsidP="007919A4">
      <w:pPr>
        <w:pStyle w:val="Heading3"/>
        <w:tabs>
          <w:tab w:val="left" w:pos="1220"/>
        </w:tabs>
        <w:ind w:left="1220" w:right="118"/>
        <w:jc w:val="both"/>
      </w:pPr>
      <w:r>
        <w:t>In the absence of agreement between the Cabinet Job Sharers’, their vote shall not be counted.</w:t>
      </w:r>
    </w:p>
    <w:p w14:paraId="28949D74" w14:textId="77777777" w:rsidR="007919A4" w:rsidRPr="007919A4" w:rsidRDefault="007919A4" w:rsidP="00DF6C1C"/>
    <w:p w14:paraId="69C059FE" w14:textId="1904BF62" w:rsidR="007919A4" w:rsidRDefault="007919A4">
      <w:pPr>
        <w:pStyle w:val="Heading3"/>
        <w:tabs>
          <w:tab w:val="left" w:pos="1220"/>
        </w:tabs>
        <w:ind w:left="1220" w:right="118"/>
        <w:jc w:val="both"/>
      </w:pPr>
      <w:r>
        <w:t>If one Cabinet Job Sharer has a personal and prejudicial interest in a matter (‘a Conflicted Job Sharer’), their non-conflicted Job-Sharing Partner should cast the job sharers’ vote without having had any preparatory discussions about the matter with the Conflicted Job Sharer.</w:t>
      </w:r>
    </w:p>
    <w:p w14:paraId="3321FBBA" w14:textId="77777777" w:rsidR="00257368" w:rsidRDefault="00257368" w:rsidP="00257368"/>
    <w:p w14:paraId="76B7EE83" w14:textId="012F9801" w:rsidR="00257368" w:rsidRDefault="006A7FAE" w:rsidP="00DF6C1C">
      <w:pPr>
        <w:pStyle w:val="Heading3"/>
        <w:jc w:val="both"/>
      </w:pPr>
      <w:r>
        <w:t>Members should be present (either in person or remotely) for the entirety of the introduction and debate on an item of business in order to vote. Those who attend a meeting remotely must have their cameras on and be visible onscreen in order to be recorded present at the meeting. If a member is not present for the whole of the introduction or debate on an item of business, they may be excluded from a vote on that item of business if, in the opinion of the chair, that member missed information or part of the debate that was material to the decision before Cabinet.</w:t>
      </w:r>
    </w:p>
    <w:p w14:paraId="09462043" w14:textId="77777777" w:rsidR="00257368" w:rsidRPr="009F6166" w:rsidRDefault="00257368" w:rsidP="00257368"/>
    <w:p w14:paraId="625069CD" w14:textId="77777777" w:rsidR="00257368" w:rsidRPr="009F6166" w:rsidRDefault="00257368" w:rsidP="00DF6C1C">
      <w:pPr>
        <w:pStyle w:val="Heading3"/>
        <w:ind w:hanging="153"/>
      </w:pPr>
      <w:r w:rsidRPr="0089360D">
        <w:t>The failure of any technological provision whether that leads to a partial or complete loss of contact between the remote attendees and those members in actual attendance during the meeting shall not invalidate any part of the deliberations or any vote taken. The Chair may postpone the meeting if they deem that appropriate.</w:t>
      </w:r>
    </w:p>
    <w:p w14:paraId="1EA1F865" w14:textId="77777777" w:rsidR="00257368" w:rsidRPr="00257368" w:rsidRDefault="00257368" w:rsidP="00DF6C1C"/>
    <w:p w14:paraId="37021C47" w14:textId="77777777" w:rsidR="007919A4" w:rsidRPr="007919A4" w:rsidRDefault="007919A4" w:rsidP="00DF6C1C"/>
    <w:p w14:paraId="5D80D6E1" w14:textId="221C8CE0" w:rsidR="00EB1F0A" w:rsidRDefault="0089360D" w:rsidP="00DF6C1C">
      <w:pPr>
        <w:pStyle w:val="Heading2"/>
      </w:pPr>
      <w:bookmarkStart w:id="7173" w:name="_Toc194055541"/>
      <w:r w:rsidRPr="0089360D">
        <w:t>Disturbance</w:t>
      </w:r>
      <w:r w:rsidR="007919A4">
        <w:t>s</w:t>
      </w:r>
      <w:bookmarkStart w:id="7174" w:name="_Toc194055542"/>
      <w:bookmarkEnd w:id="7173"/>
      <w:bookmarkEnd w:id="7174"/>
    </w:p>
    <w:p w14:paraId="4099324B" w14:textId="77777777" w:rsidR="00687923" w:rsidRDefault="00687923" w:rsidP="00687923"/>
    <w:p w14:paraId="4529F712" w14:textId="284B076E" w:rsidR="007919A4" w:rsidRDefault="007919A4" w:rsidP="007919A4">
      <w:pPr>
        <w:pStyle w:val="Heading3"/>
      </w:pPr>
      <w:r w:rsidRPr="00F842D4">
        <w:t xml:space="preserve">If a member of the public interrupts proceedings, the Chair will warn the person concerned. If they continue to interrupt, the Chair will order their removal from the meeting room. </w:t>
      </w:r>
    </w:p>
    <w:p w14:paraId="4FB1A870" w14:textId="77777777" w:rsidR="007919A4" w:rsidRPr="007919A4" w:rsidRDefault="007919A4" w:rsidP="00DF6C1C"/>
    <w:p w14:paraId="31654791" w14:textId="77777777" w:rsidR="007919A4" w:rsidRDefault="007919A4" w:rsidP="007919A4">
      <w:pPr>
        <w:pStyle w:val="Heading3"/>
      </w:pPr>
      <w:r w:rsidRPr="00F842D4">
        <w:lastRenderedPageBreak/>
        <w:t>If there is a general disturbance making orderly business impossible, the Chair may adjourn the meeting for as long as they think necessary.</w:t>
      </w:r>
    </w:p>
    <w:p w14:paraId="6179FE7C" w14:textId="77777777" w:rsidR="007919A4" w:rsidRPr="007919A4" w:rsidRDefault="007919A4" w:rsidP="00DF6C1C"/>
    <w:p w14:paraId="1B248D1E" w14:textId="77777777" w:rsidR="00FD7C75" w:rsidRDefault="00FD7C75" w:rsidP="00FD7C75">
      <w:pPr>
        <w:pStyle w:val="Heading2"/>
      </w:pPr>
      <w:r>
        <w:t xml:space="preserve"> </w:t>
      </w:r>
      <w:bookmarkStart w:id="7175" w:name="_Toc194055543"/>
      <w:r w:rsidR="007919A4" w:rsidRPr="007919A4">
        <w:t>Filming and Use of Social Media During Meetings</w:t>
      </w:r>
      <w:bookmarkEnd w:id="7175"/>
    </w:p>
    <w:p w14:paraId="2286FEC9" w14:textId="77777777" w:rsidR="00FD7C75" w:rsidRPr="00FD7C75" w:rsidRDefault="00FD7C75" w:rsidP="00DF6C1C"/>
    <w:p w14:paraId="6C2A7DF1" w14:textId="1DCB4BB8" w:rsidR="007919A4" w:rsidRDefault="007919A4" w:rsidP="00DF6C1C">
      <w:pPr>
        <w:pStyle w:val="Heading3"/>
      </w:pPr>
      <w:r w:rsidRPr="00F842D4">
        <w:t xml:space="preserve">Filming and use of social media is permitted during meetings so long as there is no </w:t>
      </w:r>
      <w:r w:rsidR="00FD7C75">
        <w:t xml:space="preserve">  </w:t>
      </w:r>
      <w:r w:rsidRPr="00F842D4">
        <w:t>disturbance to the conduct of the meeting.</w:t>
      </w:r>
    </w:p>
    <w:p w14:paraId="5AEBBD64" w14:textId="77777777" w:rsidR="007919A4" w:rsidRPr="007919A4" w:rsidRDefault="007919A4" w:rsidP="00DF6C1C"/>
    <w:p w14:paraId="4CE99D5D" w14:textId="77777777" w:rsidR="007919A4" w:rsidRDefault="007919A4" w:rsidP="007919A4"/>
    <w:p w14:paraId="55CEF93D" w14:textId="77777777" w:rsidR="007919A4" w:rsidRPr="007919A4" w:rsidRDefault="007919A4" w:rsidP="007919A4"/>
    <w:p w14:paraId="42034470" w14:textId="1F2C2D7A" w:rsidR="0089360D" w:rsidRDefault="0089360D" w:rsidP="005D3223">
      <w:pPr>
        <w:pStyle w:val="Heading1"/>
        <w:ind w:left="709" w:hanging="709"/>
      </w:pPr>
      <w:bookmarkStart w:id="7176" w:name="_Toc65645594"/>
      <w:bookmarkStart w:id="7177" w:name="_Toc81977417"/>
      <w:bookmarkStart w:id="7178" w:name="_Toc100744868"/>
      <w:bookmarkStart w:id="7179" w:name="_Toc103188431"/>
      <w:bookmarkStart w:id="7180" w:name="_Toc129254003"/>
      <w:bookmarkStart w:id="7181" w:name="_Toc135637711"/>
      <w:bookmarkStart w:id="7182" w:name="_Toc65645595"/>
      <w:bookmarkStart w:id="7183" w:name="_Toc81977418"/>
      <w:bookmarkStart w:id="7184" w:name="_Toc100744869"/>
      <w:bookmarkStart w:id="7185" w:name="_Toc103188432"/>
      <w:bookmarkStart w:id="7186" w:name="_Toc129254004"/>
      <w:bookmarkStart w:id="7187" w:name="_Toc135637712"/>
      <w:bookmarkStart w:id="7188" w:name="_Toc65645596"/>
      <w:bookmarkStart w:id="7189" w:name="_Toc81977419"/>
      <w:bookmarkStart w:id="7190" w:name="_Toc100744870"/>
      <w:bookmarkStart w:id="7191" w:name="_Toc103188433"/>
      <w:bookmarkStart w:id="7192" w:name="_Toc129254005"/>
      <w:bookmarkStart w:id="7193" w:name="_Toc135637713"/>
      <w:bookmarkStart w:id="7194" w:name="_Toc65645597"/>
      <w:bookmarkStart w:id="7195" w:name="_Toc81977420"/>
      <w:bookmarkStart w:id="7196" w:name="_Toc100744871"/>
      <w:bookmarkStart w:id="7197" w:name="_Toc103188434"/>
      <w:bookmarkStart w:id="7198" w:name="_Toc129254006"/>
      <w:bookmarkStart w:id="7199" w:name="_Toc135637714"/>
      <w:bookmarkStart w:id="7200" w:name="_Toc65645598"/>
      <w:bookmarkStart w:id="7201" w:name="_Toc81977421"/>
      <w:bookmarkStart w:id="7202" w:name="_Toc100744872"/>
      <w:bookmarkStart w:id="7203" w:name="_Toc103188435"/>
      <w:bookmarkStart w:id="7204" w:name="_Toc129254007"/>
      <w:bookmarkStart w:id="7205" w:name="_Toc135637715"/>
      <w:bookmarkStart w:id="7206" w:name="_Toc65645599"/>
      <w:bookmarkStart w:id="7207" w:name="_Toc81977422"/>
      <w:bookmarkStart w:id="7208" w:name="_Toc100744873"/>
      <w:bookmarkStart w:id="7209" w:name="_Toc103188436"/>
      <w:bookmarkStart w:id="7210" w:name="_Toc129254008"/>
      <w:bookmarkStart w:id="7211" w:name="_Toc135637716"/>
      <w:bookmarkStart w:id="7212" w:name="_Toc194055544"/>
      <w:bookmarkEnd w:id="7176"/>
      <w:bookmarkEnd w:id="7177"/>
      <w:bookmarkEnd w:id="7178"/>
      <w:bookmarkEnd w:id="7179"/>
      <w:bookmarkEnd w:id="7180"/>
      <w:bookmarkEnd w:id="7181"/>
      <w:bookmarkEnd w:id="7182"/>
      <w:bookmarkEnd w:id="7183"/>
      <w:bookmarkEnd w:id="7184"/>
      <w:bookmarkEnd w:id="7185"/>
      <w:bookmarkEnd w:id="7186"/>
      <w:bookmarkEnd w:id="7187"/>
      <w:bookmarkEnd w:id="7188"/>
      <w:bookmarkEnd w:id="7189"/>
      <w:bookmarkEnd w:id="7190"/>
      <w:bookmarkEnd w:id="7191"/>
      <w:bookmarkEnd w:id="7192"/>
      <w:bookmarkEnd w:id="7193"/>
      <w:bookmarkEnd w:id="7194"/>
      <w:bookmarkEnd w:id="7195"/>
      <w:bookmarkEnd w:id="7196"/>
      <w:bookmarkEnd w:id="7197"/>
      <w:bookmarkEnd w:id="7198"/>
      <w:bookmarkEnd w:id="7199"/>
      <w:bookmarkEnd w:id="7200"/>
      <w:bookmarkEnd w:id="7201"/>
      <w:bookmarkEnd w:id="7202"/>
      <w:bookmarkEnd w:id="7203"/>
      <w:bookmarkEnd w:id="7204"/>
      <w:bookmarkEnd w:id="7205"/>
      <w:bookmarkEnd w:id="7206"/>
      <w:bookmarkEnd w:id="7207"/>
      <w:bookmarkEnd w:id="7208"/>
      <w:bookmarkEnd w:id="7209"/>
      <w:bookmarkEnd w:id="7210"/>
      <w:bookmarkEnd w:id="7211"/>
      <w:r w:rsidRPr="0089360D">
        <w:t>S</w:t>
      </w:r>
      <w:r w:rsidR="005D0BE2">
        <w:t>CRUTINY</w:t>
      </w:r>
      <w:r w:rsidRPr="0089360D">
        <w:t xml:space="preserve"> COMMITTEE PROCEDURE RULES</w:t>
      </w:r>
      <w:bookmarkEnd w:id="7212"/>
    </w:p>
    <w:p w14:paraId="283C1700" w14:textId="77777777" w:rsidR="00EB1F0A" w:rsidRPr="00EB1F0A" w:rsidRDefault="00EB1F0A"/>
    <w:p w14:paraId="12654692" w14:textId="3C9359DF" w:rsidR="0089360D" w:rsidRDefault="0089360D" w:rsidP="005D3223">
      <w:pPr>
        <w:pStyle w:val="Heading2"/>
        <w:ind w:left="709" w:hanging="709"/>
      </w:pPr>
      <w:bookmarkStart w:id="7213" w:name="_Toc194055545"/>
      <w:r w:rsidRPr="0089360D">
        <w:t>What will be the number and arrangements for</w:t>
      </w:r>
      <w:r w:rsidR="00D679DB">
        <w:t xml:space="preserve"> Scrutiny </w:t>
      </w:r>
      <w:r w:rsidRPr="0089360D">
        <w:t>committees?</w:t>
      </w:r>
      <w:bookmarkEnd w:id="7213"/>
    </w:p>
    <w:p w14:paraId="4FCB0A48" w14:textId="77777777" w:rsidR="00096997" w:rsidRPr="00096997" w:rsidRDefault="00096997"/>
    <w:p w14:paraId="35FDA316" w14:textId="1A1224C0" w:rsidR="00096997" w:rsidRPr="00096997" w:rsidRDefault="0089360D" w:rsidP="005D3223">
      <w:pPr>
        <w:pStyle w:val="Heading3"/>
      </w:pPr>
      <w:r w:rsidRPr="0089360D">
        <w:t xml:space="preserve">The Council will </w:t>
      </w:r>
      <w:r w:rsidRPr="00D33769">
        <w:t xml:space="preserve">have </w:t>
      </w:r>
      <w:r w:rsidR="006F5644">
        <w:t>4</w:t>
      </w:r>
      <w:r w:rsidR="00D679DB">
        <w:t xml:space="preserve"> Scrutiny </w:t>
      </w:r>
      <w:r w:rsidRPr="00D33769">
        <w:t>Committees set out in</w:t>
      </w:r>
      <w:r w:rsidR="00AC4A83">
        <w:t xml:space="preserve"> Part 2</w:t>
      </w:r>
      <w:r w:rsidRPr="00D33769">
        <w:t xml:space="preserve"> and will appoint to them as it considers appropriate from</w:t>
      </w:r>
      <w:r w:rsidRPr="0089360D">
        <w:t xml:space="preserve"> time to time. The</w:t>
      </w:r>
      <w:r w:rsidR="00D679DB">
        <w:t xml:space="preserve"> Scrutiny </w:t>
      </w:r>
      <w:r w:rsidRPr="0089360D">
        <w:t>Committees may appoint smaller groups to carry out detailed examination of particular topics for report back to them. Such groups may be appointed for a fixed period on the expiry of which they shall cease to exist.</w:t>
      </w:r>
    </w:p>
    <w:p w14:paraId="5DCD159E" w14:textId="1D69E6B6" w:rsidR="00096997" w:rsidRDefault="00096997" w:rsidP="0089360D"/>
    <w:p w14:paraId="10690EDD" w14:textId="4CA8F4D1" w:rsidR="0089360D" w:rsidRDefault="0089360D" w:rsidP="005D3223">
      <w:pPr>
        <w:pStyle w:val="Heading3"/>
      </w:pPr>
      <w:r w:rsidRPr="0089360D">
        <w:t>The terms of reference of the various</w:t>
      </w:r>
      <w:r w:rsidR="00D679DB">
        <w:t xml:space="preserve"> Scrutiny </w:t>
      </w:r>
      <w:r w:rsidRPr="0089360D">
        <w:t>Committees will be to:</w:t>
      </w:r>
    </w:p>
    <w:p w14:paraId="1B2428D5" w14:textId="77777777" w:rsidR="00096997" w:rsidRPr="00096997" w:rsidRDefault="00096997"/>
    <w:p w14:paraId="296BE477" w14:textId="08C4CB6D" w:rsidR="0089360D" w:rsidRDefault="0089360D" w:rsidP="005D3223">
      <w:pPr>
        <w:ind w:left="1440" w:hanging="720"/>
      </w:pPr>
      <w:r w:rsidRPr="0089360D">
        <w:t>(a)</w:t>
      </w:r>
      <w:r w:rsidRPr="0089360D">
        <w:tab/>
        <w:t>review and/or scrutinise decisions made or actions taken in connection with the discharge of any of the Council’s functions; (except any matters specifically identified in the terms of reference of any other</w:t>
      </w:r>
      <w:r w:rsidR="00D679DB">
        <w:t xml:space="preserve"> Scrutiny </w:t>
      </w:r>
      <w:r w:rsidRPr="0089360D">
        <w:t>committee)</w:t>
      </w:r>
      <w:r w:rsidR="00096997">
        <w:t>;</w:t>
      </w:r>
    </w:p>
    <w:p w14:paraId="3BA8EC7C" w14:textId="77777777" w:rsidR="00096997" w:rsidRPr="0089360D" w:rsidRDefault="00096997" w:rsidP="005D3223">
      <w:pPr>
        <w:ind w:left="1440" w:hanging="720"/>
      </w:pPr>
    </w:p>
    <w:p w14:paraId="2B287B34" w14:textId="1CBB7D04" w:rsidR="0089360D" w:rsidRDefault="0089360D" w:rsidP="005D3223">
      <w:pPr>
        <w:ind w:left="1440" w:hanging="720"/>
      </w:pPr>
      <w:r w:rsidRPr="0089360D">
        <w:t>(b)</w:t>
      </w:r>
      <w:r w:rsidRPr="0089360D">
        <w:tab/>
        <w:t>make reports and/or recommendations to the full Council and/or the executive and/or any joint or area committee in connection with the discharge of any functions;</w:t>
      </w:r>
    </w:p>
    <w:p w14:paraId="5FB7B0D5" w14:textId="77777777" w:rsidR="00096997" w:rsidRPr="0089360D" w:rsidRDefault="00096997" w:rsidP="005D3223">
      <w:pPr>
        <w:ind w:left="1440" w:hanging="720"/>
      </w:pPr>
    </w:p>
    <w:p w14:paraId="4B0B48CA" w14:textId="2F4173DE" w:rsidR="0089360D" w:rsidRDefault="0089360D" w:rsidP="005D3223">
      <w:pPr>
        <w:ind w:firstLine="720"/>
      </w:pPr>
      <w:r w:rsidRPr="0089360D">
        <w:t>(c)</w:t>
      </w:r>
      <w:r w:rsidRPr="0089360D">
        <w:tab/>
        <w:t>consider any matter affecting the area or its inhabitants;</w:t>
      </w:r>
    </w:p>
    <w:p w14:paraId="7D06C830" w14:textId="77777777" w:rsidR="00096997" w:rsidRPr="0089360D" w:rsidRDefault="00096997" w:rsidP="005D3223">
      <w:pPr>
        <w:ind w:firstLine="720"/>
      </w:pPr>
    </w:p>
    <w:p w14:paraId="0AF4517E" w14:textId="439F7A4C" w:rsidR="0089360D" w:rsidRDefault="0089360D" w:rsidP="005D3223">
      <w:pPr>
        <w:ind w:left="1440" w:hanging="720"/>
      </w:pPr>
      <w:r w:rsidRPr="0089360D">
        <w:t>(d)</w:t>
      </w:r>
      <w:r w:rsidRPr="0089360D">
        <w:tab/>
        <w:t>exercise the right to call-in, for reconsideration, decisions made but not yet implemented by the executive and/or any area committees;</w:t>
      </w:r>
    </w:p>
    <w:p w14:paraId="58239F2F" w14:textId="77777777" w:rsidR="00096997" w:rsidRPr="0089360D" w:rsidRDefault="00096997" w:rsidP="005D3223">
      <w:pPr>
        <w:ind w:left="1440" w:hanging="720"/>
      </w:pPr>
    </w:p>
    <w:p w14:paraId="59E6F5A9" w14:textId="00BCC262" w:rsidR="0089360D" w:rsidRDefault="0089360D" w:rsidP="005D3223">
      <w:pPr>
        <w:ind w:firstLine="720"/>
      </w:pPr>
      <w:r w:rsidRPr="0089360D">
        <w:t>(e)</w:t>
      </w:r>
      <w:r w:rsidRPr="0089360D">
        <w:tab/>
        <w:t>convene joint meetings with overview and scrutiny committees of other councils;</w:t>
      </w:r>
      <w:r w:rsidR="00096997">
        <w:t xml:space="preserve"> </w:t>
      </w:r>
    </w:p>
    <w:p w14:paraId="171176BD" w14:textId="77777777" w:rsidR="00096997" w:rsidRPr="0089360D" w:rsidRDefault="00096997" w:rsidP="005D3223">
      <w:pPr>
        <w:ind w:firstLine="720"/>
      </w:pPr>
    </w:p>
    <w:p w14:paraId="024421FA" w14:textId="75635065" w:rsidR="0089360D" w:rsidRDefault="0089360D" w:rsidP="00271A26">
      <w:pPr>
        <w:ind w:left="1440" w:hanging="720"/>
      </w:pPr>
      <w:r w:rsidRPr="0089360D">
        <w:t>(f)</w:t>
      </w:r>
      <w:r w:rsidRPr="0089360D">
        <w:tab/>
        <w:t xml:space="preserve">assess the impact of partnerships with and resources and services provided by external organisations including the Welsh Government and </w:t>
      </w:r>
      <w:r w:rsidR="00C17441">
        <w:t>Senedd</w:t>
      </w:r>
      <w:r w:rsidRPr="0089360D">
        <w:t xml:space="preserve"> Sponsored Public Bodies on the effectiveness of Council service delivery.</w:t>
      </w:r>
    </w:p>
    <w:p w14:paraId="7D40C694" w14:textId="77777777" w:rsidR="00096997" w:rsidRPr="0089360D" w:rsidRDefault="00096997" w:rsidP="00271A26">
      <w:pPr>
        <w:ind w:left="1440" w:hanging="720"/>
      </w:pPr>
    </w:p>
    <w:p w14:paraId="0AD8268D" w14:textId="4D2FDBF1" w:rsidR="0089360D" w:rsidRDefault="0089360D" w:rsidP="005D3223">
      <w:pPr>
        <w:pStyle w:val="Heading2"/>
        <w:ind w:left="709" w:hanging="709"/>
      </w:pPr>
      <w:bookmarkStart w:id="7214" w:name="_Toc194055546"/>
      <w:r w:rsidRPr="0089360D">
        <w:t>Specific functions of</w:t>
      </w:r>
      <w:r w:rsidR="00D679DB">
        <w:t xml:space="preserve"> Scrutiny </w:t>
      </w:r>
      <w:r w:rsidRPr="0089360D">
        <w:t>Committees</w:t>
      </w:r>
      <w:bookmarkEnd w:id="7214"/>
      <w:r w:rsidRPr="0089360D">
        <w:t xml:space="preserve"> </w:t>
      </w:r>
    </w:p>
    <w:p w14:paraId="0D200DFB" w14:textId="77777777" w:rsidR="00096997" w:rsidRPr="00096997" w:rsidRDefault="00096997"/>
    <w:p w14:paraId="6D8277A1" w14:textId="6FF8156E" w:rsidR="0089360D" w:rsidRDefault="0089360D" w:rsidP="005D3223">
      <w:pPr>
        <w:pStyle w:val="Heading3"/>
      </w:pPr>
      <w:r w:rsidRPr="0089360D">
        <w:t>Policy development and review</w:t>
      </w:r>
      <w:r w:rsidR="00096997">
        <w:t xml:space="preserve">. </w:t>
      </w:r>
      <w:r w:rsidRPr="0089360D">
        <w:t>S</w:t>
      </w:r>
      <w:r w:rsidR="002A1479">
        <w:t>crutiny</w:t>
      </w:r>
      <w:r w:rsidRPr="0089360D">
        <w:t xml:space="preserve"> committees may:</w:t>
      </w:r>
    </w:p>
    <w:p w14:paraId="24536F71" w14:textId="77777777" w:rsidR="00096997" w:rsidRPr="00096997" w:rsidRDefault="00096997"/>
    <w:p w14:paraId="41345A61" w14:textId="04F15B0D" w:rsidR="0089360D" w:rsidRDefault="0089360D" w:rsidP="005D3223">
      <w:pPr>
        <w:ind w:left="1440" w:hanging="720"/>
      </w:pPr>
      <w:r w:rsidRPr="0089360D">
        <w:t>(a)</w:t>
      </w:r>
      <w:r w:rsidRPr="0089360D">
        <w:tab/>
        <w:t>assist the Council and the executive in the development of its budget and policy framework by in-depth analysis of policy issues;</w:t>
      </w:r>
    </w:p>
    <w:p w14:paraId="3A3EAE61" w14:textId="77777777" w:rsidR="00096997" w:rsidRPr="0089360D" w:rsidRDefault="00096997" w:rsidP="005D3223">
      <w:pPr>
        <w:ind w:left="1440" w:hanging="720"/>
      </w:pPr>
    </w:p>
    <w:p w14:paraId="107C1947" w14:textId="0278EF0B" w:rsidR="0089360D" w:rsidRDefault="0089360D">
      <w:pPr>
        <w:ind w:left="1440" w:hanging="720"/>
      </w:pPr>
      <w:r w:rsidRPr="0089360D">
        <w:t>(b)</w:t>
      </w:r>
      <w:r w:rsidRPr="0089360D">
        <w:tab/>
        <w:t>conduct research, community and other consultation in the analysis of policy issues and possible options;</w:t>
      </w:r>
    </w:p>
    <w:p w14:paraId="74772281" w14:textId="77777777" w:rsidR="0004578A" w:rsidRPr="0089360D" w:rsidRDefault="0004578A" w:rsidP="005D3223">
      <w:pPr>
        <w:ind w:left="1440" w:hanging="720"/>
      </w:pPr>
    </w:p>
    <w:p w14:paraId="03E26AB3" w14:textId="75B61767" w:rsidR="0089360D" w:rsidRDefault="0089360D" w:rsidP="005D3223">
      <w:pPr>
        <w:ind w:left="1440" w:hanging="720"/>
      </w:pPr>
      <w:r w:rsidRPr="0089360D">
        <w:lastRenderedPageBreak/>
        <w:t>(c)</w:t>
      </w:r>
      <w:r w:rsidRPr="0089360D">
        <w:tab/>
        <w:t>consider and implement mechanisms to encourage and enhance community participation in the development of policy options;</w:t>
      </w:r>
    </w:p>
    <w:p w14:paraId="65ACC78C" w14:textId="77777777" w:rsidR="00096997" w:rsidRPr="0089360D" w:rsidRDefault="00096997" w:rsidP="005D3223">
      <w:pPr>
        <w:ind w:left="1440" w:hanging="720"/>
      </w:pPr>
    </w:p>
    <w:p w14:paraId="06B6B9E1" w14:textId="77777777" w:rsidR="00096997" w:rsidRDefault="0089360D" w:rsidP="005D3223">
      <w:pPr>
        <w:ind w:left="1440" w:hanging="720"/>
      </w:pPr>
      <w:r w:rsidRPr="0089360D">
        <w:t>(d)</w:t>
      </w:r>
      <w:r w:rsidRPr="0089360D">
        <w:tab/>
        <w:t xml:space="preserve">question members of the executive and/or committees and chief officers about their views on issues and proposals affecting the area; </w:t>
      </w:r>
    </w:p>
    <w:p w14:paraId="20240775" w14:textId="1B5B18F8" w:rsidR="0089360D" w:rsidRPr="0089360D" w:rsidRDefault="0089360D" w:rsidP="005D3223">
      <w:pPr>
        <w:ind w:left="1440" w:hanging="720"/>
      </w:pPr>
    </w:p>
    <w:p w14:paraId="213ED059" w14:textId="2E8F0538" w:rsidR="0089360D" w:rsidRDefault="0089360D" w:rsidP="005D3223">
      <w:pPr>
        <w:ind w:left="1440" w:hanging="720"/>
      </w:pPr>
      <w:r w:rsidRPr="0089360D">
        <w:t>(e)</w:t>
      </w:r>
      <w:r w:rsidRPr="0089360D">
        <w:tab/>
        <w:t>liaise with other external organisations operating in the area, whether national, regional or local, to ensure that the interests of local people are enhanced by collaborative working.</w:t>
      </w:r>
    </w:p>
    <w:p w14:paraId="3FC7EED0" w14:textId="77777777" w:rsidR="00096997" w:rsidRPr="0089360D" w:rsidRDefault="00096997" w:rsidP="005D3223">
      <w:pPr>
        <w:ind w:left="1440" w:hanging="720"/>
      </w:pPr>
    </w:p>
    <w:p w14:paraId="7DACCB47" w14:textId="44F07BF5" w:rsidR="0089360D" w:rsidRDefault="0089360D" w:rsidP="005D3223">
      <w:pPr>
        <w:pStyle w:val="Heading3"/>
      </w:pPr>
      <w:r w:rsidRPr="0089360D">
        <w:t>Scrutiny</w:t>
      </w:r>
      <w:r w:rsidR="00096997">
        <w:t xml:space="preserve">. </w:t>
      </w:r>
      <w:r w:rsidR="002A1479">
        <w:t xml:space="preserve">Scrutiny </w:t>
      </w:r>
      <w:r w:rsidRPr="0089360D">
        <w:t>committees may:</w:t>
      </w:r>
    </w:p>
    <w:p w14:paraId="07CE86B5" w14:textId="77777777" w:rsidR="00096997" w:rsidRPr="00096997" w:rsidRDefault="00096997"/>
    <w:p w14:paraId="68FF5FD9" w14:textId="7AFF6418" w:rsidR="0089360D" w:rsidRDefault="0089360D" w:rsidP="005D3223">
      <w:pPr>
        <w:ind w:left="1440" w:hanging="720"/>
      </w:pPr>
      <w:r w:rsidRPr="0089360D">
        <w:t>(a)</w:t>
      </w:r>
      <w:r w:rsidRPr="0089360D">
        <w:tab/>
        <w:t>review and scrutinise the decisions made by and performance of the executive and/or committees and council officers both in relation to individual decisions and over time;</w:t>
      </w:r>
    </w:p>
    <w:p w14:paraId="32AFD3D2" w14:textId="77777777" w:rsidR="00096997" w:rsidRPr="0089360D" w:rsidRDefault="00096997" w:rsidP="005D3223">
      <w:pPr>
        <w:ind w:left="1440" w:hanging="720"/>
      </w:pPr>
    </w:p>
    <w:p w14:paraId="280CFEBF" w14:textId="50397E8B" w:rsidR="0089360D" w:rsidRDefault="0089360D" w:rsidP="005D3223">
      <w:pPr>
        <w:ind w:left="1440" w:hanging="720"/>
      </w:pPr>
      <w:r w:rsidRPr="0089360D">
        <w:t>(b)</w:t>
      </w:r>
      <w:r w:rsidRPr="0089360D">
        <w:tab/>
        <w:t>review and scrutinise the performance of the Council in relation to its policy objectives, performance targets and/or particular service areas;</w:t>
      </w:r>
    </w:p>
    <w:p w14:paraId="48B87A2E" w14:textId="77777777" w:rsidR="00096997" w:rsidRPr="0089360D" w:rsidRDefault="00096997" w:rsidP="005D3223">
      <w:pPr>
        <w:ind w:left="1440" w:hanging="720"/>
      </w:pPr>
    </w:p>
    <w:p w14:paraId="1595A2FB" w14:textId="49889360" w:rsidR="0089360D" w:rsidRDefault="0089360D" w:rsidP="005D3223">
      <w:pPr>
        <w:ind w:left="1440" w:hanging="720"/>
      </w:pPr>
      <w:r w:rsidRPr="0089360D">
        <w:t>(c)</w:t>
      </w:r>
      <w:r w:rsidRPr="0089360D">
        <w:tab/>
        <w:t>question members of the executive and/or committees and chief officers about their decisions and performance, whether generally in comparison with service plans and targets over a period of time, or in relation to particular decisions, initiatives or projects;</w:t>
      </w:r>
    </w:p>
    <w:p w14:paraId="178A958E" w14:textId="77777777" w:rsidR="00096997" w:rsidRPr="0089360D" w:rsidRDefault="00096997" w:rsidP="005D3223">
      <w:pPr>
        <w:ind w:left="1440" w:hanging="720"/>
      </w:pPr>
    </w:p>
    <w:p w14:paraId="289A3680" w14:textId="15C3E6B4" w:rsidR="0089360D" w:rsidRDefault="0089360D" w:rsidP="005D3223">
      <w:pPr>
        <w:ind w:left="1440" w:hanging="720"/>
      </w:pPr>
      <w:r w:rsidRPr="0089360D">
        <w:t>(d)</w:t>
      </w:r>
      <w:r w:rsidRPr="0089360D">
        <w:tab/>
        <w:t>make recommendations to the executive and/or appropriate committee and/or Council arising from the outcome of the scrutiny process;</w:t>
      </w:r>
    </w:p>
    <w:p w14:paraId="1776327A" w14:textId="77777777" w:rsidR="00096997" w:rsidRPr="0089360D" w:rsidRDefault="00096997" w:rsidP="005D3223">
      <w:pPr>
        <w:ind w:left="1440" w:hanging="720"/>
      </w:pPr>
    </w:p>
    <w:p w14:paraId="08ECE97D" w14:textId="58D03786" w:rsidR="00096997" w:rsidRDefault="0089360D" w:rsidP="005D3223">
      <w:pPr>
        <w:ind w:left="1440" w:hanging="720"/>
      </w:pPr>
      <w:r w:rsidRPr="0089360D">
        <w:t>(e)</w:t>
      </w:r>
      <w:r w:rsidRPr="0089360D">
        <w:tab/>
        <w:t>review and scrutinise the performance of other public bodies in the area and invite reports from them by requesting them to address the</w:t>
      </w:r>
      <w:r w:rsidR="00D679DB">
        <w:t xml:space="preserve"> Scrutiny </w:t>
      </w:r>
      <w:r w:rsidRPr="0089360D">
        <w:t xml:space="preserve">committee and local people about their activities and performance; </w:t>
      </w:r>
    </w:p>
    <w:p w14:paraId="3F2992A2" w14:textId="46EF017F" w:rsidR="0089360D" w:rsidRPr="0089360D" w:rsidRDefault="0089360D" w:rsidP="005D3223">
      <w:pPr>
        <w:ind w:left="1440" w:hanging="720"/>
      </w:pPr>
    </w:p>
    <w:p w14:paraId="600EF39E" w14:textId="77777777" w:rsidR="00096997" w:rsidRDefault="0089360D" w:rsidP="005D3223">
      <w:pPr>
        <w:ind w:firstLine="720"/>
      </w:pPr>
      <w:r w:rsidRPr="0089360D">
        <w:t>(f)</w:t>
      </w:r>
      <w:r w:rsidRPr="0089360D">
        <w:tab/>
        <w:t xml:space="preserve">question and gather evidence from any person (with their consent). </w:t>
      </w:r>
    </w:p>
    <w:p w14:paraId="7EAB8752" w14:textId="77777777" w:rsidR="00096997" w:rsidRDefault="00096997"/>
    <w:p w14:paraId="30E898F0" w14:textId="334AF416" w:rsidR="0089360D" w:rsidRDefault="0089360D" w:rsidP="005D3223">
      <w:pPr>
        <w:pStyle w:val="Heading3"/>
      </w:pPr>
      <w:r w:rsidRPr="0089360D">
        <w:t>Finance</w:t>
      </w:r>
      <w:r w:rsidR="00096997">
        <w:t xml:space="preserve">. </w:t>
      </w:r>
      <w:r w:rsidRPr="0089360D">
        <w:t>S</w:t>
      </w:r>
      <w:r w:rsidR="005D0BE2">
        <w:t>crutiny</w:t>
      </w:r>
      <w:r w:rsidRPr="0089360D">
        <w:t xml:space="preserve"> committees may exercise overall responsibility for the finances made available to them.</w:t>
      </w:r>
    </w:p>
    <w:p w14:paraId="6F76D85D" w14:textId="77777777" w:rsidR="00096997" w:rsidRPr="00096997" w:rsidRDefault="00096997"/>
    <w:p w14:paraId="66400DF8" w14:textId="79417331" w:rsidR="0089360D" w:rsidRDefault="00096997" w:rsidP="005D3223">
      <w:pPr>
        <w:pStyle w:val="Heading3"/>
      </w:pPr>
      <w:r>
        <w:t>S</w:t>
      </w:r>
      <w:r w:rsidR="005D0BE2">
        <w:t>crutiny</w:t>
      </w:r>
      <w:r w:rsidR="0089360D" w:rsidRPr="0089360D">
        <w:t xml:space="preserve"> Committees shall undertake the following:</w:t>
      </w:r>
    </w:p>
    <w:p w14:paraId="2570B0C3" w14:textId="77777777" w:rsidR="00096997" w:rsidRPr="00096997" w:rsidRDefault="00096997"/>
    <w:p w14:paraId="601504C4" w14:textId="4B8D26B6" w:rsidR="0089360D" w:rsidRDefault="0089360D" w:rsidP="005D3223">
      <w:pPr>
        <w:ind w:left="1440" w:hanging="720"/>
      </w:pPr>
      <w:r w:rsidRPr="0089360D">
        <w:t>(a)</w:t>
      </w:r>
      <w:r w:rsidRPr="0089360D">
        <w:tab/>
        <w:t>investigate or review a particular matter in depth and without delay, reporting their conclusions and making any recommendations to the Council or Cabinet as appropriate;</w:t>
      </w:r>
    </w:p>
    <w:p w14:paraId="0112E93D" w14:textId="77777777" w:rsidR="00096997" w:rsidRPr="0089360D" w:rsidRDefault="00096997" w:rsidP="005D3223">
      <w:pPr>
        <w:ind w:left="1440" w:hanging="720"/>
      </w:pPr>
    </w:p>
    <w:p w14:paraId="2164B463" w14:textId="77777777" w:rsidR="0089360D" w:rsidRPr="0089360D" w:rsidRDefault="0089360D" w:rsidP="005D3223">
      <w:pPr>
        <w:ind w:firstLine="720"/>
      </w:pPr>
      <w:r w:rsidRPr="0089360D">
        <w:t>(b)</w:t>
      </w:r>
      <w:r w:rsidRPr="0089360D">
        <w:tab/>
        <w:t xml:space="preserve">conduct research, community (and other) consultation for the purposes </w:t>
      </w:r>
    </w:p>
    <w:p w14:paraId="2F6903FF" w14:textId="35A35A07" w:rsidR="0089360D" w:rsidRDefault="0089360D" w:rsidP="005D3223">
      <w:pPr>
        <w:ind w:left="1440"/>
      </w:pPr>
      <w:r w:rsidRPr="0089360D">
        <w:t>of analysing issues and developing where appropriate; possible options, through liaison with the area/community partnerships;</w:t>
      </w:r>
    </w:p>
    <w:p w14:paraId="56C1A1AC" w14:textId="77777777" w:rsidR="00096997" w:rsidRPr="0089360D" w:rsidRDefault="00096997" w:rsidP="005D3223">
      <w:pPr>
        <w:ind w:left="1440"/>
      </w:pPr>
    </w:p>
    <w:p w14:paraId="6ACB12CB" w14:textId="0FEA6B47" w:rsidR="0089360D" w:rsidRDefault="0089360D" w:rsidP="005D3223">
      <w:pPr>
        <w:ind w:left="1440" w:hanging="720"/>
      </w:pPr>
      <w:r w:rsidRPr="0089360D">
        <w:t>(c)</w:t>
      </w:r>
      <w:r w:rsidRPr="0089360D">
        <w:tab/>
        <w:t>consider and report on mechanisms to encourage and enhance community participation in the development of service delivery options;</w:t>
      </w:r>
    </w:p>
    <w:p w14:paraId="2F223ED0" w14:textId="77777777" w:rsidR="00096997" w:rsidRPr="0089360D" w:rsidRDefault="00096997" w:rsidP="005D3223">
      <w:pPr>
        <w:ind w:left="1440" w:hanging="720"/>
      </w:pPr>
    </w:p>
    <w:p w14:paraId="0B9CE8B1" w14:textId="0553D9E1" w:rsidR="0089360D" w:rsidRDefault="0089360D" w:rsidP="005D3223">
      <w:pPr>
        <w:ind w:left="1440" w:hanging="720"/>
      </w:pPr>
      <w:r w:rsidRPr="0089360D">
        <w:t>(d)</w:t>
      </w:r>
      <w:r w:rsidRPr="0089360D">
        <w:tab/>
        <w:t>question Cabinet Members and Officers about their views and actions on issues and proposals affecting the County;</w:t>
      </w:r>
    </w:p>
    <w:p w14:paraId="7CDA2E61" w14:textId="77777777" w:rsidR="00096997" w:rsidRPr="0089360D" w:rsidRDefault="00096997" w:rsidP="005D3223">
      <w:pPr>
        <w:ind w:left="1440" w:hanging="720"/>
      </w:pPr>
    </w:p>
    <w:p w14:paraId="1D9773FE" w14:textId="35EA54A4" w:rsidR="0089360D" w:rsidRPr="0089360D" w:rsidRDefault="0089360D" w:rsidP="005D3223">
      <w:pPr>
        <w:ind w:left="1440" w:hanging="720"/>
      </w:pPr>
      <w:r w:rsidRPr="0089360D">
        <w:t>(e)</w:t>
      </w:r>
      <w:r w:rsidRPr="0089360D">
        <w:tab/>
        <w:t xml:space="preserve">liaise with other external organisations operating in the area, whether national, regional or local, to ensure that the interests of local people are enhanced by collaborative working; </w:t>
      </w:r>
    </w:p>
    <w:p w14:paraId="0F381142" w14:textId="77777777" w:rsidR="00096997" w:rsidRDefault="00096997" w:rsidP="00271A26">
      <w:pPr>
        <w:ind w:firstLine="720"/>
      </w:pPr>
    </w:p>
    <w:p w14:paraId="564998C2" w14:textId="79BDE38D" w:rsidR="0089360D" w:rsidRDefault="0089360D" w:rsidP="005D3223">
      <w:pPr>
        <w:ind w:left="1440" w:hanging="720"/>
      </w:pPr>
      <w:r w:rsidRPr="0089360D">
        <w:t>(f)</w:t>
      </w:r>
      <w:r w:rsidRPr="0089360D">
        <w:tab/>
        <w:t xml:space="preserve">question and gather evidence from any person (with </w:t>
      </w:r>
      <w:r w:rsidR="00096997">
        <w:t>their conse</w:t>
      </w:r>
      <w:r w:rsidRPr="0089360D">
        <w:t>nt) whilst conducting investigative and reporting processes.</w:t>
      </w:r>
    </w:p>
    <w:p w14:paraId="7C622DEE" w14:textId="77777777" w:rsidR="00096997" w:rsidRPr="0089360D" w:rsidRDefault="00096997" w:rsidP="005D3223">
      <w:pPr>
        <w:ind w:left="1440" w:hanging="720"/>
      </w:pPr>
    </w:p>
    <w:p w14:paraId="33B1972E" w14:textId="388C750D" w:rsidR="0089360D" w:rsidRDefault="0089360D" w:rsidP="005D3223">
      <w:pPr>
        <w:pStyle w:val="Heading3"/>
      </w:pPr>
      <w:r w:rsidRPr="0089360D">
        <w:t>Report</w:t>
      </w:r>
      <w:r w:rsidR="00096997">
        <w:t xml:space="preserve">. </w:t>
      </w:r>
      <w:r w:rsidRPr="0089360D">
        <w:t>From time to time, as appropriate, the Chair of each</w:t>
      </w:r>
      <w:r w:rsidR="00D679DB">
        <w:t xml:space="preserve"> Scrutiny </w:t>
      </w:r>
      <w:r w:rsidRPr="0089360D">
        <w:t>committee will report to full Council on the workings of the committee including future work programmes.</w:t>
      </w:r>
    </w:p>
    <w:p w14:paraId="50AA724F" w14:textId="77777777" w:rsidR="00096997" w:rsidRPr="00096997" w:rsidRDefault="00096997"/>
    <w:p w14:paraId="38AF2773" w14:textId="28BF86A4" w:rsidR="0089360D" w:rsidRDefault="0089360D" w:rsidP="005D3223">
      <w:pPr>
        <w:pStyle w:val="Heading3"/>
      </w:pPr>
      <w:r w:rsidRPr="0089360D">
        <w:t>Officers</w:t>
      </w:r>
      <w:r w:rsidR="00096997">
        <w:t xml:space="preserve">. </w:t>
      </w:r>
      <w:r w:rsidRPr="0089360D">
        <w:t>S</w:t>
      </w:r>
      <w:r w:rsidR="00D46F8A">
        <w:t>crutiny</w:t>
      </w:r>
      <w:r w:rsidRPr="0089360D">
        <w:t xml:space="preserve"> committees may exercise overall responsibility for the work programme of the officers employed to support their work.</w:t>
      </w:r>
    </w:p>
    <w:p w14:paraId="3518235D" w14:textId="77777777" w:rsidR="00096997" w:rsidRPr="00096997" w:rsidRDefault="00096997"/>
    <w:p w14:paraId="32894843" w14:textId="61E47B0E" w:rsidR="0089360D" w:rsidRDefault="00096997" w:rsidP="005D3223">
      <w:pPr>
        <w:pStyle w:val="Heading2"/>
        <w:ind w:left="709" w:hanging="709"/>
      </w:pPr>
      <w:bookmarkStart w:id="7215" w:name="_Toc194055547"/>
      <w:r>
        <w:t>W</w:t>
      </w:r>
      <w:r w:rsidR="0089360D" w:rsidRPr="0089360D">
        <w:t>ho chairs</w:t>
      </w:r>
      <w:r w:rsidR="00D679DB">
        <w:t xml:space="preserve"> Scrutiny </w:t>
      </w:r>
      <w:r w:rsidR="0089360D" w:rsidRPr="0089360D">
        <w:t>Committee Meetings?</w:t>
      </w:r>
      <w:bookmarkEnd w:id="7215"/>
    </w:p>
    <w:p w14:paraId="48B10312" w14:textId="77777777" w:rsidR="00096997" w:rsidRPr="00096997" w:rsidRDefault="00096997"/>
    <w:p w14:paraId="57A5F1E1" w14:textId="7C301F8E" w:rsidR="0089360D" w:rsidRDefault="0089360D" w:rsidP="005D3223">
      <w:pPr>
        <w:pStyle w:val="Heading3"/>
      </w:pPr>
      <w:r w:rsidRPr="0089360D">
        <w:t>Each</w:t>
      </w:r>
      <w:r w:rsidR="00D679DB">
        <w:t xml:space="preserve"> Scrutiny </w:t>
      </w:r>
      <w:r w:rsidRPr="0089360D">
        <w:t>Committee will be Chaired by a Chair appointed from the membership of that</w:t>
      </w:r>
      <w:r w:rsidR="00D679DB">
        <w:t xml:space="preserve"> Scrutiny </w:t>
      </w:r>
      <w:r w:rsidRPr="0089360D">
        <w:t>Committee</w:t>
      </w:r>
    </w:p>
    <w:p w14:paraId="5F45F1E8" w14:textId="77777777" w:rsidR="00096997" w:rsidRPr="00096997" w:rsidRDefault="00096997"/>
    <w:p w14:paraId="143D1FC7" w14:textId="33A99D9A" w:rsidR="0089360D" w:rsidRDefault="0089360D" w:rsidP="005D3223">
      <w:pPr>
        <w:pStyle w:val="Heading2"/>
        <w:ind w:left="709" w:hanging="709"/>
      </w:pPr>
      <w:bookmarkStart w:id="7216" w:name="_Toc194055548"/>
      <w:r w:rsidRPr="0089360D">
        <w:t>Who may sit on</w:t>
      </w:r>
      <w:r w:rsidR="00D679DB">
        <w:t xml:space="preserve"> Scrutiny </w:t>
      </w:r>
      <w:r w:rsidRPr="0089360D">
        <w:t>Committees?</w:t>
      </w:r>
      <w:bookmarkEnd w:id="7216"/>
    </w:p>
    <w:p w14:paraId="4C28B201" w14:textId="77777777" w:rsidR="00096997" w:rsidRPr="00096997" w:rsidRDefault="00096997"/>
    <w:p w14:paraId="07F8E35F" w14:textId="77E2F5C1" w:rsidR="0089360D" w:rsidRDefault="0089360D" w:rsidP="005D3223">
      <w:pPr>
        <w:pStyle w:val="Heading3"/>
      </w:pPr>
      <w:r w:rsidRPr="0089360D">
        <w:t>There will be cross party Membership of all</w:t>
      </w:r>
      <w:r w:rsidR="00D679DB">
        <w:t xml:space="preserve"> Scrutiny </w:t>
      </w:r>
      <w:r w:rsidRPr="0089360D">
        <w:t>Committees. All councillors except members of the executive may be members of a</w:t>
      </w:r>
      <w:r w:rsidR="00D679DB">
        <w:t xml:space="preserve"> Scrutiny </w:t>
      </w:r>
      <w:r w:rsidRPr="0089360D">
        <w:t xml:space="preserve">committee. However, no member may be involved in scrutinising a decision in which </w:t>
      </w:r>
      <w:r w:rsidR="00AB7E3D">
        <w:t>they have</w:t>
      </w:r>
      <w:r w:rsidRPr="0089360D">
        <w:t xml:space="preserve"> been directly involved.</w:t>
      </w:r>
    </w:p>
    <w:p w14:paraId="79B7695D" w14:textId="77777777" w:rsidR="00AB7E3D" w:rsidRPr="00AB7E3D" w:rsidRDefault="00AB7E3D"/>
    <w:p w14:paraId="72377153" w14:textId="2D804D66" w:rsidR="0089360D" w:rsidRDefault="0089360D" w:rsidP="005D3223">
      <w:pPr>
        <w:pStyle w:val="Heading2"/>
        <w:ind w:left="709" w:hanging="709"/>
      </w:pPr>
      <w:bookmarkStart w:id="7217" w:name="_Toc194055549"/>
      <w:r w:rsidRPr="0089360D">
        <w:t>Meetings of the</w:t>
      </w:r>
      <w:r w:rsidR="00D679DB">
        <w:t xml:space="preserve"> Scrutiny </w:t>
      </w:r>
      <w:r w:rsidRPr="0089360D">
        <w:t>Committees</w:t>
      </w:r>
      <w:bookmarkEnd w:id="7217"/>
    </w:p>
    <w:p w14:paraId="3B83E39E" w14:textId="77777777" w:rsidR="00AB7E3D" w:rsidRPr="00AB7E3D" w:rsidRDefault="00AB7E3D"/>
    <w:p w14:paraId="540377BC" w14:textId="497C6C13" w:rsidR="0089360D" w:rsidRPr="0089360D" w:rsidRDefault="0089360D" w:rsidP="005D3223">
      <w:pPr>
        <w:pStyle w:val="Heading3"/>
      </w:pPr>
      <w:r w:rsidRPr="0089360D">
        <w:t>The Council may determine a cycle of meetings for the</w:t>
      </w:r>
      <w:r w:rsidR="00D679DB">
        <w:t xml:space="preserve"> Scrutiny </w:t>
      </w:r>
      <w:r w:rsidRPr="0089360D">
        <w:t>Committees. If the Council do not set the cycle, each such</w:t>
      </w:r>
      <w:r w:rsidR="00D679DB">
        <w:t xml:space="preserve"> Scrutiny </w:t>
      </w:r>
      <w:r w:rsidRPr="0089360D">
        <w:t>Committee shall determine their own cycle of meetings. The Chair, or in their absence the Vice Chair, may change the date or cancel meetings, or call additional meetings as they consider necessary to deal with the</w:t>
      </w:r>
      <w:r w:rsidR="00D679DB">
        <w:t xml:space="preserve"> Scrutiny </w:t>
      </w:r>
      <w:r w:rsidRPr="0089360D">
        <w:t>Committee's work programme. A meeting of a</w:t>
      </w:r>
      <w:r w:rsidR="00D679DB">
        <w:t xml:space="preserve"> Scrutiny </w:t>
      </w:r>
      <w:r w:rsidRPr="0089360D">
        <w:t xml:space="preserve">Committee may be called by the Chair (or in </w:t>
      </w:r>
      <w:r w:rsidR="00AB7E3D">
        <w:t xml:space="preserve">their </w:t>
      </w:r>
      <w:r w:rsidRPr="0089360D">
        <w:t xml:space="preserve">absence, the Vice Chair) or by the Monitoring Officer or by the Head of Democratic Services, if </w:t>
      </w:r>
      <w:r w:rsidR="00AB7E3D">
        <w:t>they</w:t>
      </w:r>
      <w:r w:rsidRPr="0089360D">
        <w:t xml:space="preserve"> consider it necessary or appropriate.</w:t>
      </w:r>
    </w:p>
    <w:p w14:paraId="2415476F" w14:textId="77777777" w:rsidR="0089360D" w:rsidRPr="0089360D" w:rsidRDefault="0089360D" w:rsidP="0089360D">
      <w:r w:rsidRPr="0089360D">
        <w:t xml:space="preserve"> </w:t>
      </w:r>
    </w:p>
    <w:p w14:paraId="0E5E2A52" w14:textId="45CAA7C0" w:rsidR="0089360D" w:rsidRDefault="0089360D" w:rsidP="005D3223">
      <w:pPr>
        <w:pStyle w:val="Heading2"/>
        <w:ind w:left="709" w:hanging="709"/>
      </w:pPr>
      <w:bookmarkStart w:id="7218" w:name="_Toc26280844"/>
      <w:bookmarkStart w:id="7219" w:name="_Toc27735617"/>
      <w:bookmarkStart w:id="7220" w:name="_Toc29279133"/>
      <w:bookmarkStart w:id="7221" w:name="_Toc29322858"/>
      <w:bookmarkStart w:id="7222" w:name="_Toc29406981"/>
      <w:bookmarkStart w:id="7223" w:name="_Toc29410663"/>
      <w:bookmarkStart w:id="7224" w:name="_Toc29452519"/>
      <w:bookmarkStart w:id="7225" w:name="_Toc30057687"/>
      <w:bookmarkStart w:id="7226" w:name="_Toc30445758"/>
      <w:bookmarkStart w:id="7227" w:name="_Toc30529393"/>
      <w:bookmarkStart w:id="7228" w:name="_Toc30616535"/>
      <w:bookmarkStart w:id="7229" w:name="_Toc31085194"/>
      <w:bookmarkStart w:id="7230" w:name="_Toc31088817"/>
      <w:bookmarkStart w:id="7231" w:name="_Toc31811149"/>
      <w:bookmarkStart w:id="7232" w:name="_Toc31811943"/>
      <w:bookmarkStart w:id="7233" w:name="_Toc31885357"/>
      <w:bookmarkStart w:id="7234" w:name="_Toc59534164"/>
      <w:bookmarkStart w:id="7235" w:name="_Toc60302819"/>
      <w:bookmarkStart w:id="7236" w:name="_Toc60839702"/>
      <w:bookmarkStart w:id="7237" w:name="_Toc60841579"/>
      <w:bookmarkStart w:id="7238" w:name="_Toc60931352"/>
      <w:bookmarkStart w:id="7239" w:name="_Toc65500546"/>
      <w:bookmarkStart w:id="7240" w:name="_Toc65645606"/>
      <w:bookmarkStart w:id="7241" w:name="_Toc81977429"/>
      <w:bookmarkStart w:id="7242" w:name="_Toc100744880"/>
      <w:bookmarkStart w:id="7243" w:name="_Toc103188443"/>
      <w:bookmarkStart w:id="7244" w:name="_Toc129254015"/>
      <w:bookmarkStart w:id="7245" w:name="_Toc135637723"/>
      <w:bookmarkStart w:id="7246" w:name="_Toc26280845"/>
      <w:bookmarkStart w:id="7247" w:name="_Toc27735618"/>
      <w:bookmarkStart w:id="7248" w:name="_Toc29279134"/>
      <w:bookmarkStart w:id="7249" w:name="_Toc29322859"/>
      <w:bookmarkStart w:id="7250" w:name="_Toc29406982"/>
      <w:bookmarkStart w:id="7251" w:name="_Toc29410664"/>
      <w:bookmarkStart w:id="7252" w:name="_Toc29452520"/>
      <w:bookmarkStart w:id="7253" w:name="_Toc30057688"/>
      <w:bookmarkStart w:id="7254" w:name="_Toc30445759"/>
      <w:bookmarkStart w:id="7255" w:name="_Toc30529394"/>
      <w:bookmarkStart w:id="7256" w:name="_Toc30616536"/>
      <w:bookmarkStart w:id="7257" w:name="_Toc31085195"/>
      <w:bookmarkStart w:id="7258" w:name="_Toc31088818"/>
      <w:bookmarkStart w:id="7259" w:name="_Toc31811150"/>
      <w:bookmarkStart w:id="7260" w:name="_Toc31811944"/>
      <w:bookmarkStart w:id="7261" w:name="_Toc31885358"/>
      <w:bookmarkStart w:id="7262" w:name="_Toc59534165"/>
      <w:bookmarkStart w:id="7263" w:name="_Toc60302820"/>
      <w:bookmarkStart w:id="7264" w:name="_Toc60839703"/>
      <w:bookmarkStart w:id="7265" w:name="_Toc60841580"/>
      <w:bookmarkStart w:id="7266" w:name="_Toc60931353"/>
      <w:bookmarkStart w:id="7267" w:name="_Toc65500547"/>
      <w:bookmarkStart w:id="7268" w:name="_Toc65645607"/>
      <w:bookmarkStart w:id="7269" w:name="_Toc81977430"/>
      <w:bookmarkStart w:id="7270" w:name="_Toc100744881"/>
      <w:bookmarkStart w:id="7271" w:name="_Toc103188444"/>
      <w:bookmarkStart w:id="7272" w:name="_Toc129254016"/>
      <w:bookmarkStart w:id="7273" w:name="_Toc135637724"/>
      <w:bookmarkStart w:id="7274" w:name="_Toc194055550"/>
      <w:bookmarkEnd w:id="7218"/>
      <w:bookmarkEnd w:id="7219"/>
      <w:bookmarkEnd w:id="7220"/>
      <w:bookmarkEnd w:id="7221"/>
      <w:bookmarkEnd w:id="7222"/>
      <w:bookmarkEnd w:id="7223"/>
      <w:bookmarkEnd w:id="7224"/>
      <w:bookmarkEnd w:id="7225"/>
      <w:bookmarkEnd w:id="7226"/>
      <w:bookmarkEnd w:id="7227"/>
      <w:bookmarkEnd w:id="7228"/>
      <w:bookmarkEnd w:id="7229"/>
      <w:bookmarkEnd w:id="7230"/>
      <w:bookmarkEnd w:id="7231"/>
      <w:bookmarkEnd w:id="7232"/>
      <w:bookmarkEnd w:id="7233"/>
      <w:bookmarkEnd w:id="7234"/>
      <w:bookmarkEnd w:id="7235"/>
      <w:bookmarkEnd w:id="7236"/>
      <w:bookmarkEnd w:id="7237"/>
      <w:bookmarkEnd w:id="7238"/>
      <w:bookmarkEnd w:id="7239"/>
      <w:bookmarkEnd w:id="7240"/>
      <w:bookmarkEnd w:id="7241"/>
      <w:bookmarkEnd w:id="7242"/>
      <w:bookmarkEnd w:id="7243"/>
      <w:bookmarkEnd w:id="7244"/>
      <w:bookmarkEnd w:id="7245"/>
      <w:bookmarkEnd w:id="7246"/>
      <w:bookmarkEnd w:id="7247"/>
      <w:bookmarkEnd w:id="7248"/>
      <w:bookmarkEnd w:id="7249"/>
      <w:bookmarkEnd w:id="7250"/>
      <w:bookmarkEnd w:id="7251"/>
      <w:bookmarkEnd w:id="7252"/>
      <w:bookmarkEnd w:id="7253"/>
      <w:bookmarkEnd w:id="7254"/>
      <w:bookmarkEnd w:id="7255"/>
      <w:bookmarkEnd w:id="7256"/>
      <w:bookmarkEnd w:id="7257"/>
      <w:bookmarkEnd w:id="7258"/>
      <w:bookmarkEnd w:id="7259"/>
      <w:bookmarkEnd w:id="7260"/>
      <w:bookmarkEnd w:id="7261"/>
      <w:bookmarkEnd w:id="7262"/>
      <w:bookmarkEnd w:id="7263"/>
      <w:bookmarkEnd w:id="7264"/>
      <w:bookmarkEnd w:id="7265"/>
      <w:bookmarkEnd w:id="7266"/>
      <w:bookmarkEnd w:id="7267"/>
      <w:bookmarkEnd w:id="7268"/>
      <w:bookmarkEnd w:id="7269"/>
      <w:bookmarkEnd w:id="7270"/>
      <w:bookmarkEnd w:id="7271"/>
      <w:bookmarkEnd w:id="7272"/>
      <w:bookmarkEnd w:id="7273"/>
      <w:r w:rsidRPr="0089360D">
        <w:t>Quorum</w:t>
      </w:r>
      <w:bookmarkEnd w:id="7274"/>
    </w:p>
    <w:p w14:paraId="197E032B" w14:textId="77777777" w:rsidR="00AB7E3D" w:rsidRPr="00AB7E3D" w:rsidRDefault="00AB7E3D"/>
    <w:p w14:paraId="331FB201" w14:textId="381625AB" w:rsidR="00C1756C" w:rsidRDefault="0089360D" w:rsidP="00654A40">
      <w:pPr>
        <w:pStyle w:val="Heading3"/>
      </w:pPr>
      <w:r w:rsidRPr="0089360D">
        <w:t>The quorum for a</w:t>
      </w:r>
      <w:r w:rsidR="00D679DB">
        <w:t xml:space="preserve"> Scrutiny </w:t>
      </w:r>
      <w:r w:rsidRPr="0089360D">
        <w:t xml:space="preserve">Committee shall </w:t>
      </w:r>
      <w:r w:rsidR="00C1756C" w:rsidRPr="00C1756C">
        <w:t xml:space="preserve">one quarter of the whole number of </w:t>
      </w:r>
      <w:r w:rsidR="00C1756C">
        <w:t>m</w:t>
      </w:r>
      <w:r w:rsidR="00C1756C" w:rsidRPr="00C1756C">
        <w:t xml:space="preserve">embers. During any meeting if the Chair counts the number of </w:t>
      </w:r>
      <w:r w:rsidR="00C1756C">
        <w:t>m</w:t>
      </w:r>
      <w:r w:rsidR="00C1756C" w:rsidRPr="00C1756C">
        <w:t xml:space="preserve">embers present and declares there is not a quorum present, then the meeting will adjourn immediately. Remaining business will be considered at a time and date fixed by the Chair. If they don’t fix a date, the remaining business will be considered at the next ordinary meeting. </w:t>
      </w:r>
    </w:p>
    <w:p w14:paraId="7521A087" w14:textId="77777777" w:rsidR="00C1756C" w:rsidRPr="00C1756C" w:rsidRDefault="00C1756C" w:rsidP="00DF6C1C"/>
    <w:p w14:paraId="608BA3C3" w14:textId="77777777" w:rsidR="00AB7E3D" w:rsidRPr="00AB7E3D" w:rsidRDefault="00AB7E3D" w:rsidP="00DF6C1C">
      <w:pPr>
        <w:pStyle w:val="Heading3"/>
        <w:numPr>
          <w:ilvl w:val="0"/>
          <w:numId w:val="0"/>
        </w:numPr>
      </w:pPr>
    </w:p>
    <w:p w14:paraId="4B36EA8C" w14:textId="575DD84F" w:rsidR="0089360D" w:rsidRDefault="0089360D" w:rsidP="005D3223">
      <w:pPr>
        <w:pStyle w:val="Heading2"/>
        <w:ind w:left="709" w:hanging="709"/>
      </w:pPr>
      <w:bookmarkStart w:id="7275" w:name="_Toc194055551"/>
      <w:r w:rsidRPr="0089360D">
        <w:t>Agenda Items</w:t>
      </w:r>
      <w:bookmarkEnd w:id="7275"/>
    </w:p>
    <w:p w14:paraId="37859768" w14:textId="77777777" w:rsidR="00AB7E3D" w:rsidRPr="00AB7E3D" w:rsidRDefault="00AB7E3D"/>
    <w:p w14:paraId="14D0E1A4" w14:textId="38B87E05" w:rsidR="0089360D" w:rsidRDefault="0089360D" w:rsidP="005D3223">
      <w:pPr>
        <w:pStyle w:val="Heading3"/>
      </w:pPr>
      <w:r w:rsidRPr="0089360D">
        <w:t>Any Member of a particular</w:t>
      </w:r>
      <w:r w:rsidR="00D679DB">
        <w:t xml:space="preserve"> Scrutiny </w:t>
      </w:r>
      <w:r w:rsidRPr="0089360D">
        <w:t xml:space="preserve">Committee shall be entitled to give notice to the Proper Officer that </w:t>
      </w:r>
      <w:r w:rsidR="00AB7E3D">
        <w:t>they</w:t>
      </w:r>
      <w:r w:rsidRPr="0089360D">
        <w:t xml:space="preserve"> wish an item relevant to the functions of the that</w:t>
      </w:r>
      <w:r w:rsidR="00D679DB">
        <w:t xml:space="preserve"> Scrutiny </w:t>
      </w:r>
      <w:r w:rsidRPr="0089360D">
        <w:t>Committees to be included on the agenda for the next available meeting. Seven working days’ notice of the item should be given to Proper Officer together with sufficient information to enable the Officer to advise about the nature and purpose of the item.</w:t>
      </w:r>
    </w:p>
    <w:p w14:paraId="77D129B9" w14:textId="77777777" w:rsidR="00AB7E3D" w:rsidRPr="00AB7E3D" w:rsidRDefault="00AB7E3D"/>
    <w:p w14:paraId="2C6D0FD2" w14:textId="6D5B8D6A" w:rsidR="0089360D" w:rsidRDefault="0089360D" w:rsidP="005D3223">
      <w:pPr>
        <w:pStyle w:val="Heading3"/>
      </w:pPr>
      <w:r w:rsidRPr="0089360D">
        <w:lastRenderedPageBreak/>
        <w:t>On receipt of such a request, so long as it is an appropriate matter to be considered, the Proper Officer will ensure that it is included on the next available agenda.</w:t>
      </w:r>
    </w:p>
    <w:p w14:paraId="6C4D13EA" w14:textId="77777777" w:rsidR="00AB7E3D" w:rsidRPr="00AB7E3D" w:rsidRDefault="00AB7E3D"/>
    <w:p w14:paraId="6F04AA73" w14:textId="7134EFCA" w:rsidR="0089360D" w:rsidRDefault="0089360D" w:rsidP="005D3223">
      <w:pPr>
        <w:pStyle w:val="Heading3"/>
      </w:pPr>
      <w:r w:rsidRPr="0089360D">
        <w:t>S</w:t>
      </w:r>
      <w:r w:rsidR="00D46F8A">
        <w:t>crutiny</w:t>
      </w:r>
      <w:r w:rsidRPr="0089360D">
        <w:t xml:space="preserve"> Committees shall also respond, as soon as their work programme permits, to requests from the Council and/or the Cabinet to review particular areas of Council activity. Where they do so, the particular</w:t>
      </w:r>
      <w:r w:rsidR="00D679DB">
        <w:t xml:space="preserve"> Scrutiny </w:t>
      </w:r>
      <w:r w:rsidRPr="0089360D">
        <w:t>Committees shall report their findings and any recommendations back to the Cabinet and/or Council. The Council and/or the Cabinet shall consider the report of the</w:t>
      </w:r>
      <w:r w:rsidR="00D679DB">
        <w:t xml:space="preserve"> Scrutiny </w:t>
      </w:r>
      <w:r w:rsidRPr="0089360D">
        <w:t>Committees within one month of receiving it.</w:t>
      </w:r>
    </w:p>
    <w:p w14:paraId="78A2C8E1" w14:textId="77777777" w:rsidR="00AB7E3D" w:rsidRPr="00AB7E3D" w:rsidRDefault="00AB7E3D"/>
    <w:p w14:paraId="210C02B4" w14:textId="16E01EBB" w:rsidR="0089360D" w:rsidRDefault="0089360D" w:rsidP="005D3223">
      <w:pPr>
        <w:pStyle w:val="Heading2"/>
        <w:ind w:left="709" w:hanging="709"/>
      </w:pPr>
      <w:bookmarkStart w:id="7276" w:name="_Toc194055552"/>
      <w:r w:rsidRPr="0089360D">
        <w:t>Policy Review and Development</w:t>
      </w:r>
      <w:bookmarkEnd w:id="7276"/>
    </w:p>
    <w:p w14:paraId="3CFDBC78" w14:textId="77777777" w:rsidR="00AB7E3D" w:rsidRPr="00AB7E3D" w:rsidRDefault="00AB7E3D"/>
    <w:p w14:paraId="64D06FDB" w14:textId="2F07B9A3" w:rsidR="0089360D" w:rsidRDefault="0089360D" w:rsidP="005D3223">
      <w:pPr>
        <w:pStyle w:val="Heading3"/>
      </w:pPr>
      <w:r w:rsidRPr="0089360D">
        <w:t>The role of the</w:t>
      </w:r>
      <w:r w:rsidR="00D679DB">
        <w:t xml:space="preserve"> Scrutiny </w:t>
      </w:r>
      <w:r w:rsidRPr="0089360D">
        <w:t>Committees in relation to the development of the Council’s Budget and Policy Framework is set out in detail in the Budget and Policy Framework Procedure Rules above.</w:t>
      </w:r>
    </w:p>
    <w:p w14:paraId="33721F04" w14:textId="77777777" w:rsidR="00AB7E3D" w:rsidRPr="00AB7E3D" w:rsidRDefault="00AB7E3D"/>
    <w:p w14:paraId="2B6014CE" w14:textId="5669638D" w:rsidR="0089360D" w:rsidRDefault="0089360D" w:rsidP="005D3223">
      <w:pPr>
        <w:pStyle w:val="Heading3"/>
      </w:pPr>
      <w:r w:rsidRPr="0089360D">
        <w:t>In relation to the development of the Council’s approach to other matters not forming part of its Budget and Policy Framework,</w:t>
      </w:r>
      <w:r w:rsidR="00D679DB">
        <w:t xml:space="preserve"> Scrutiny </w:t>
      </w:r>
      <w:r w:rsidRPr="0089360D">
        <w:t>Committees may make proposals to the Cabinet for developments in so far as they relate to matters within their terms of reference.</w:t>
      </w:r>
    </w:p>
    <w:p w14:paraId="27C4EA1B" w14:textId="77777777" w:rsidR="00AB7E3D" w:rsidRPr="00AB7E3D" w:rsidRDefault="00AB7E3D"/>
    <w:p w14:paraId="200ADA0F" w14:textId="241D010D" w:rsidR="0089360D" w:rsidRDefault="0089360D" w:rsidP="005D3223">
      <w:pPr>
        <w:pStyle w:val="Heading3"/>
      </w:pPr>
      <w:r w:rsidRPr="0089360D">
        <w:t>S</w:t>
      </w:r>
      <w:r w:rsidR="00D46F8A">
        <w:t>crutiny</w:t>
      </w:r>
      <w:r w:rsidRPr="0089360D">
        <w:t xml:space="preserve"> Committees may hold enquiries and investigate the available options for future direction in policy development and may appoint advisers and assessors to assist them in this process. They may go on site visits, conduct public surveys, hold public meetings, commission research and do all other things that they reasonably consider necessary to inform their deliberations. They may ask witnesses to attend to address them on any matter under consideration and may pay to any advisers, assessors and witnesses a reasonable fee and expenses for doing so.</w:t>
      </w:r>
    </w:p>
    <w:p w14:paraId="16433580" w14:textId="77777777" w:rsidR="00AB7E3D" w:rsidRPr="00AB7E3D" w:rsidRDefault="00AB7E3D"/>
    <w:p w14:paraId="5B5C4644" w14:textId="20372592" w:rsidR="0089360D" w:rsidRDefault="0089360D" w:rsidP="005D3223">
      <w:pPr>
        <w:pStyle w:val="Heading2"/>
        <w:ind w:left="709" w:hanging="709"/>
      </w:pPr>
      <w:bookmarkStart w:id="7277" w:name="_Toc194055553"/>
      <w:r w:rsidRPr="0089360D">
        <w:t>Reports from the</w:t>
      </w:r>
      <w:r w:rsidR="00D679DB">
        <w:t xml:space="preserve"> Scrutiny </w:t>
      </w:r>
      <w:r w:rsidRPr="0089360D">
        <w:t>Committees</w:t>
      </w:r>
      <w:bookmarkEnd w:id="7277"/>
    </w:p>
    <w:p w14:paraId="26B79457" w14:textId="77777777" w:rsidR="00AB7E3D" w:rsidRPr="00AB7E3D" w:rsidRDefault="00AB7E3D"/>
    <w:p w14:paraId="7E009037" w14:textId="7EA91E76" w:rsidR="0089360D" w:rsidRPr="0089360D" w:rsidRDefault="0089360D" w:rsidP="005D3223">
      <w:pPr>
        <w:pStyle w:val="Heading3"/>
      </w:pPr>
      <w:r w:rsidRPr="0089360D">
        <w:t>All formal reports from the</w:t>
      </w:r>
      <w:r w:rsidR="00D679DB">
        <w:t xml:space="preserve"> Scrutiny </w:t>
      </w:r>
      <w:r w:rsidRPr="0089360D">
        <w:t>Committees will be submitted to the Proper Officer for consideration by the Cabinet (if the proposals are consistent with the existing Budget and Policy Framework), or to the Council as appropriate (e.g. if the recommendation would require a departure from or a change to the agreed Budget and Policy Framework).</w:t>
      </w:r>
    </w:p>
    <w:p w14:paraId="76A9954C" w14:textId="77777777" w:rsidR="0089360D" w:rsidRPr="0089360D" w:rsidRDefault="0089360D" w:rsidP="0089360D">
      <w:r w:rsidRPr="0089360D">
        <w:t xml:space="preserve"> </w:t>
      </w:r>
    </w:p>
    <w:p w14:paraId="68E5426B" w14:textId="69887B3A" w:rsidR="0089360D" w:rsidRDefault="0089360D" w:rsidP="005D3223">
      <w:pPr>
        <w:pStyle w:val="Heading3"/>
      </w:pPr>
      <w:r w:rsidRPr="0089360D">
        <w:t>If a</w:t>
      </w:r>
      <w:r w:rsidR="00D679DB">
        <w:t xml:space="preserve"> Scrutiny </w:t>
      </w:r>
      <w:r w:rsidRPr="0089360D">
        <w:t>Committee cannot agree on one single final report to the Council or Cabinet as appropriate, one minority report may be prepared and submitted for consideration by the Council or Cabinet with the majority report.</w:t>
      </w:r>
    </w:p>
    <w:p w14:paraId="318D1D59" w14:textId="77777777" w:rsidR="00AB7E3D" w:rsidRPr="00AB7E3D" w:rsidRDefault="00AB7E3D"/>
    <w:p w14:paraId="3E31ED92" w14:textId="33EC5842" w:rsidR="0089360D" w:rsidRDefault="0089360D" w:rsidP="005D3223">
      <w:pPr>
        <w:pStyle w:val="Heading3"/>
      </w:pPr>
      <w:r w:rsidRPr="0089360D">
        <w:t>The Council or Cabinet shall consider the report of a</w:t>
      </w:r>
      <w:r w:rsidR="00D679DB">
        <w:t xml:space="preserve"> Scrutiny </w:t>
      </w:r>
      <w:r w:rsidRPr="0089360D">
        <w:t>Committee within one month of it being submitted to the Proper Officer.</w:t>
      </w:r>
    </w:p>
    <w:p w14:paraId="57B91B88" w14:textId="77777777" w:rsidR="00AB7E3D" w:rsidRPr="00AB7E3D" w:rsidRDefault="00AB7E3D"/>
    <w:p w14:paraId="1C73C6B1" w14:textId="0D029CF1" w:rsidR="0089360D" w:rsidRDefault="0089360D" w:rsidP="005D3223">
      <w:pPr>
        <w:pStyle w:val="Heading2"/>
        <w:ind w:left="709" w:hanging="709"/>
      </w:pPr>
      <w:bookmarkStart w:id="7278" w:name="_Toc194055554"/>
      <w:r w:rsidRPr="0089360D">
        <w:t>Making sure that Overview and Scrutiny Reports are considered by the Cabinet</w:t>
      </w:r>
      <w:bookmarkEnd w:id="7278"/>
    </w:p>
    <w:p w14:paraId="31BCA780" w14:textId="77777777" w:rsidR="00AB7E3D" w:rsidRPr="00AB7E3D" w:rsidRDefault="00AB7E3D"/>
    <w:p w14:paraId="209A472C" w14:textId="15910D5E" w:rsidR="0089360D" w:rsidRDefault="0089360D" w:rsidP="005D3223">
      <w:pPr>
        <w:pStyle w:val="Heading3"/>
      </w:pPr>
      <w:r w:rsidRPr="0089360D">
        <w:t>The agenda for Cabinet meetings shall include an item entitled “Issues Arising from Overview and Scrutiny”. The reports of the</w:t>
      </w:r>
      <w:r w:rsidR="00D679DB">
        <w:t xml:space="preserve"> Scrutiny </w:t>
      </w:r>
      <w:r w:rsidRPr="0089360D">
        <w:t xml:space="preserve">Committees referred to the Cabinet shall be included at this point in the agenda (unless they have been considered in the context of the Cabinet's deliberations on a substantive item on the agenda) as soon as practicable. Where an item is not considered by the Cabinet within </w:t>
      </w:r>
      <w:r w:rsidR="00AB7E3D">
        <w:t>3</w:t>
      </w:r>
      <w:r w:rsidRPr="0089360D">
        <w:t xml:space="preserve"> months, the Cabinet will give an explanation of the reasons to the Chair of the relevant</w:t>
      </w:r>
      <w:r w:rsidR="00D679DB">
        <w:t xml:space="preserve"> Scrutiny </w:t>
      </w:r>
      <w:r w:rsidRPr="0089360D">
        <w:t>Committee as soon as practicable.</w:t>
      </w:r>
    </w:p>
    <w:p w14:paraId="24924C07" w14:textId="77777777" w:rsidR="00AB7E3D" w:rsidRPr="00AB7E3D" w:rsidRDefault="00AB7E3D"/>
    <w:p w14:paraId="59A938C7" w14:textId="3BC69E0A" w:rsidR="0089360D" w:rsidRDefault="0089360D" w:rsidP="005D3223">
      <w:pPr>
        <w:pStyle w:val="Heading3"/>
      </w:pPr>
      <w:r w:rsidRPr="0089360D">
        <w:lastRenderedPageBreak/>
        <w:t>Where the Cabinet has delegated decision making power to another individual Member of the Cabinet, the relevant</w:t>
      </w:r>
      <w:r w:rsidR="00D679DB">
        <w:t xml:space="preserve"> Scrutiny </w:t>
      </w:r>
      <w:r w:rsidRPr="0089360D">
        <w:t xml:space="preserve">Committee will submit a copy of its report to </w:t>
      </w:r>
      <w:r w:rsidR="00AB7E3D">
        <w:t>them</w:t>
      </w:r>
      <w:r w:rsidRPr="0089360D">
        <w:t xml:space="preserve"> for consideration. At the time of doing so the</w:t>
      </w:r>
      <w:r w:rsidR="00D679DB">
        <w:t xml:space="preserve"> Scrutiny </w:t>
      </w:r>
      <w:r w:rsidRPr="0089360D">
        <w:t xml:space="preserve">Committee shall serve a copy on the </w:t>
      </w:r>
      <w:r w:rsidR="00AB7E3D">
        <w:t>Monitoring Officer</w:t>
      </w:r>
      <w:r w:rsidRPr="0089360D">
        <w:t>. The Member with delegated decision making power must consider the report and respond in writing to the</w:t>
      </w:r>
      <w:r w:rsidR="00D679DB">
        <w:t xml:space="preserve"> Scrutiny </w:t>
      </w:r>
      <w:r w:rsidRPr="0089360D">
        <w:t xml:space="preserve">Committee within </w:t>
      </w:r>
      <w:r w:rsidR="00AB7E3D">
        <w:t>3</w:t>
      </w:r>
      <w:r w:rsidRPr="0089360D">
        <w:t xml:space="preserve"> months of receiving it. A copy of</w:t>
      </w:r>
      <w:r w:rsidR="00360FF0">
        <w:t xml:space="preserve"> their</w:t>
      </w:r>
      <w:r w:rsidRPr="0089360D">
        <w:t xml:space="preserve"> written response to it shall be sent to the Proper Officer and the Leader. The Member will also attend a future meeting of that</w:t>
      </w:r>
      <w:r w:rsidR="00D679DB">
        <w:t xml:space="preserve"> Scrutiny </w:t>
      </w:r>
      <w:r w:rsidRPr="0089360D">
        <w:t>Committee to present their response.</w:t>
      </w:r>
    </w:p>
    <w:p w14:paraId="4A3AB447" w14:textId="77777777" w:rsidR="00AB7E3D" w:rsidRPr="00AB7E3D" w:rsidRDefault="00AB7E3D"/>
    <w:p w14:paraId="4BF4034F" w14:textId="01D33146" w:rsidR="0089360D" w:rsidRDefault="0089360D" w:rsidP="005D3223">
      <w:pPr>
        <w:pStyle w:val="Heading2"/>
        <w:ind w:left="709" w:hanging="709"/>
      </w:pPr>
      <w:bookmarkStart w:id="7279" w:name="_Toc194055555"/>
      <w:r w:rsidRPr="0089360D">
        <w:t>Rights of Members of the</w:t>
      </w:r>
      <w:r w:rsidR="00D679DB">
        <w:t xml:space="preserve"> Scrutiny </w:t>
      </w:r>
      <w:r w:rsidRPr="0089360D">
        <w:t>Committees to Documents</w:t>
      </w:r>
      <w:bookmarkEnd w:id="7279"/>
    </w:p>
    <w:p w14:paraId="61366B24" w14:textId="77777777" w:rsidR="00AB7E3D" w:rsidRPr="00AB7E3D" w:rsidRDefault="00AB7E3D"/>
    <w:p w14:paraId="6B2FBF72" w14:textId="1E160267" w:rsidR="0089360D" w:rsidRDefault="0089360D" w:rsidP="005D3223">
      <w:pPr>
        <w:pStyle w:val="Heading3"/>
      </w:pPr>
      <w:r w:rsidRPr="0089360D">
        <w:t>In addition to their rights as Councillors, Members of the</w:t>
      </w:r>
      <w:r w:rsidR="00D679DB">
        <w:t xml:space="preserve"> Scrutiny </w:t>
      </w:r>
      <w:r w:rsidRPr="0089360D">
        <w:t>Committees have the additional right to documents, and to notice of meetings as set out in the Access to Information Procedure Rules.</w:t>
      </w:r>
    </w:p>
    <w:p w14:paraId="3EF665E2" w14:textId="77777777" w:rsidR="00AB7E3D" w:rsidRPr="00AB7E3D" w:rsidRDefault="00AB7E3D"/>
    <w:p w14:paraId="21D058C6" w14:textId="4D66F732" w:rsidR="0089360D" w:rsidRDefault="0089360D" w:rsidP="005D3223">
      <w:pPr>
        <w:pStyle w:val="Heading3"/>
      </w:pPr>
      <w:r w:rsidRPr="0089360D">
        <w:t>Nothing in this paragraph prevents more detailed liaison between the Cabinet and the</w:t>
      </w:r>
      <w:r w:rsidR="00D679DB">
        <w:t xml:space="preserve"> Scrutiny </w:t>
      </w:r>
      <w:r w:rsidRPr="0089360D">
        <w:t>Committee as appropriate depending on the particular matter under consideration.</w:t>
      </w:r>
    </w:p>
    <w:p w14:paraId="600E932A" w14:textId="77777777" w:rsidR="00AB7E3D" w:rsidRPr="00AB7E3D" w:rsidRDefault="00AB7E3D"/>
    <w:p w14:paraId="50EA6E2F" w14:textId="0226187A" w:rsidR="0089360D" w:rsidRDefault="0089360D" w:rsidP="005D3223">
      <w:pPr>
        <w:pStyle w:val="Heading2"/>
        <w:ind w:left="709" w:hanging="709"/>
      </w:pPr>
      <w:bookmarkStart w:id="7280" w:name="_Toc194055556"/>
      <w:r w:rsidRPr="0089360D">
        <w:t>Members and Officers Giving Account</w:t>
      </w:r>
      <w:bookmarkEnd w:id="7280"/>
    </w:p>
    <w:p w14:paraId="1261A212" w14:textId="77777777" w:rsidR="00AB7E3D" w:rsidRPr="00AB7E3D" w:rsidRDefault="00AB7E3D"/>
    <w:p w14:paraId="4C91DB23" w14:textId="0A85B599" w:rsidR="0089360D" w:rsidRDefault="0089360D" w:rsidP="005D3223">
      <w:pPr>
        <w:pStyle w:val="Heading3"/>
      </w:pPr>
      <w:r w:rsidRPr="0089360D">
        <w:t>The</w:t>
      </w:r>
      <w:r w:rsidR="00D679DB">
        <w:t xml:space="preserve"> Scrutiny </w:t>
      </w:r>
      <w:r w:rsidRPr="0089360D">
        <w:t>Committees may scrutinise and review decisions made or actions taken in connection with the discharge of any Council functions. As well as reviewing documentation, in fulfilling the Scrutiny role, it may require any Member of the Cabinet, the Chief Executive and/or any senior Officer to attend before it to explain in relation to matters within their remit:</w:t>
      </w:r>
    </w:p>
    <w:p w14:paraId="322B5E33" w14:textId="77777777" w:rsidR="00AB7E3D" w:rsidRPr="00AB7E3D" w:rsidRDefault="00AB7E3D"/>
    <w:p w14:paraId="1290B44B" w14:textId="23DE44FF" w:rsidR="0089360D" w:rsidRDefault="0089360D" w:rsidP="005D3223">
      <w:pPr>
        <w:ind w:firstLine="720"/>
      </w:pPr>
      <w:r w:rsidRPr="0089360D">
        <w:t>(a)</w:t>
      </w:r>
      <w:r w:rsidRPr="0089360D">
        <w:tab/>
        <w:t>any particular decision or series of decisions;</w:t>
      </w:r>
    </w:p>
    <w:p w14:paraId="2109B21F" w14:textId="77777777" w:rsidR="00AB7E3D" w:rsidRPr="0089360D" w:rsidRDefault="00AB7E3D" w:rsidP="005D3223">
      <w:pPr>
        <w:ind w:firstLine="720"/>
      </w:pPr>
    </w:p>
    <w:p w14:paraId="54616E45" w14:textId="04A026D9" w:rsidR="0089360D" w:rsidRDefault="0089360D" w:rsidP="005D3223">
      <w:pPr>
        <w:ind w:firstLine="720"/>
      </w:pPr>
      <w:r w:rsidRPr="0089360D">
        <w:t>(b)</w:t>
      </w:r>
      <w:r w:rsidRPr="0089360D">
        <w:tab/>
        <w:t>the extent to which the actions taken implement Council policy; and/or</w:t>
      </w:r>
    </w:p>
    <w:p w14:paraId="0EFF0556" w14:textId="77777777" w:rsidR="00AB7E3D" w:rsidRPr="0089360D" w:rsidRDefault="00AB7E3D" w:rsidP="005D3223">
      <w:pPr>
        <w:ind w:firstLine="720"/>
      </w:pPr>
    </w:p>
    <w:p w14:paraId="38D042C8" w14:textId="013EBDC6" w:rsidR="0089360D" w:rsidRDefault="0089360D" w:rsidP="005D3223">
      <w:pPr>
        <w:ind w:firstLine="720"/>
      </w:pPr>
      <w:r w:rsidRPr="0089360D">
        <w:t>(c)</w:t>
      </w:r>
      <w:r w:rsidRPr="0089360D">
        <w:tab/>
        <w:t>their performance and it is the duty of those persons to attend if so required.</w:t>
      </w:r>
    </w:p>
    <w:p w14:paraId="5F0312AB" w14:textId="77777777" w:rsidR="00AB7E3D" w:rsidRPr="0089360D" w:rsidRDefault="00AB7E3D" w:rsidP="005D3223">
      <w:pPr>
        <w:ind w:firstLine="720"/>
      </w:pPr>
    </w:p>
    <w:p w14:paraId="74A45F5E" w14:textId="102BBB23" w:rsidR="0089360D" w:rsidRDefault="0089360D" w:rsidP="005D3223">
      <w:pPr>
        <w:pStyle w:val="Heading3"/>
      </w:pPr>
      <w:r w:rsidRPr="0089360D">
        <w:t>For this purpose, senior Officer includes any chief Officer, Deputy Chief Officer and other appropriate senior Officer. Where there are concerns about the appropriateness of the Officer who should attend, the relevant chief Officer shall</w:t>
      </w:r>
      <w:r w:rsidR="00AB7E3D">
        <w:t xml:space="preserve"> </w:t>
      </w:r>
      <w:r w:rsidRPr="0089360D">
        <w:t>discuss this with the appropriate Overview and Scrutiny Chair or Vice Chair with a view to achieving consensus.</w:t>
      </w:r>
    </w:p>
    <w:p w14:paraId="20BE674D" w14:textId="77777777" w:rsidR="00AB7E3D" w:rsidRPr="00AB7E3D" w:rsidRDefault="00AB7E3D"/>
    <w:p w14:paraId="60EB92FB" w14:textId="29D00141" w:rsidR="0089360D" w:rsidRDefault="0089360D" w:rsidP="005D3223">
      <w:pPr>
        <w:pStyle w:val="Heading3"/>
      </w:pPr>
      <w:r w:rsidRPr="0089360D">
        <w:t>Where any Member or Officer is required to attend a</w:t>
      </w:r>
      <w:r w:rsidR="00D679DB">
        <w:t xml:space="preserve"> Scrutiny </w:t>
      </w:r>
      <w:r w:rsidRPr="0089360D">
        <w:t xml:space="preserve">Committee under this provision, the Chair of that Committee will inform the Proper Officer. The Proper Officer shall inform the Member or Officer, if necessary in writing, giving at least 10 working days’ notice of the meeting at which </w:t>
      </w:r>
      <w:r w:rsidR="00AB7E3D">
        <w:t xml:space="preserve">they are </w:t>
      </w:r>
      <w:r w:rsidRPr="0089360D">
        <w:t xml:space="preserve">required to attend (unless agreed otherwise). Any notice will state the nature of the item on which </w:t>
      </w:r>
      <w:r w:rsidR="00AB7E3D">
        <w:t>they are</w:t>
      </w:r>
      <w:r w:rsidRPr="0089360D">
        <w:t xml:space="preserve"> required to attend to give account and whether any papers are required to be produced for the Committee.</w:t>
      </w:r>
    </w:p>
    <w:p w14:paraId="38EC3F95" w14:textId="77777777" w:rsidR="00AB7E3D" w:rsidRPr="00AB7E3D" w:rsidRDefault="00AB7E3D"/>
    <w:p w14:paraId="48728E82" w14:textId="2BCCEC49" w:rsidR="0089360D" w:rsidRDefault="0089360D" w:rsidP="005D3223">
      <w:pPr>
        <w:pStyle w:val="Heading3"/>
      </w:pPr>
      <w:r w:rsidRPr="0089360D">
        <w:t>Where the account to be given to a</w:t>
      </w:r>
      <w:r w:rsidR="00D679DB">
        <w:t xml:space="preserve"> Scrutiny </w:t>
      </w:r>
      <w:r w:rsidRPr="0089360D">
        <w:t>Committee will require the production of a report, then the Member or Officer concerned will be given sufficient notice to allow for preparation of that documentation.</w:t>
      </w:r>
    </w:p>
    <w:p w14:paraId="78FE29D6" w14:textId="77777777" w:rsidR="00AB7E3D" w:rsidRPr="00AB7E3D" w:rsidRDefault="00AB7E3D"/>
    <w:p w14:paraId="6DD1FD92" w14:textId="6F9185E8" w:rsidR="0089360D" w:rsidRDefault="0089360D" w:rsidP="005D3223">
      <w:pPr>
        <w:pStyle w:val="Heading3"/>
      </w:pPr>
      <w:r w:rsidRPr="0089360D">
        <w:lastRenderedPageBreak/>
        <w:t>Where, in exceptional circumstances, the Member or Officer is unable to attend on the required date, then the</w:t>
      </w:r>
      <w:r w:rsidR="00D679DB">
        <w:t xml:space="preserve"> Scrutiny </w:t>
      </w:r>
      <w:r w:rsidRPr="0089360D">
        <w:t>Committee shall in consultation with the Member or Officer arrange an alternative date for attendance.</w:t>
      </w:r>
    </w:p>
    <w:p w14:paraId="5C75D57C" w14:textId="77777777" w:rsidR="00AB7E3D" w:rsidRPr="00AB7E3D" w:rsidRDefault="00AB7E3D"/>
    <w:p w14:paraId="2BF9BCE8" w14:textId="3CCB09DF" w:rsidR="0089360D" w:rsidRDefault="0089360D" w:rsidP="005D3223">
      <w:pPr>
        <w:pStyle w:val="Heading2"/>
        <w:ind w:left="709" w:hanging="709"/>
      </w:pPr>
      <w:bookmarkStart w:id="7281" w:name="_Toc194055557"/>
      <w:r w:rsidRPr="0089360D">
        <w:t>Attendance by Others</w:t>
      </w:r>
      <w:bookmarkEnd w:id="7281"/>
    </w:p>
    <w:p w14:paraId="577A1DF7" w14:textId="77777777" w:rsidR="00AB7E3D" w:rsidRPr="00AB7E3D" w:rsidRDefault="00AB7E3D"/>
    <w:p w14:paraId="26D0D54B" w14:textId="2F06DA2F" w:rsidR="0089360D" w:rsidRDefault="0089360D" w:rsidP="005D3223">
      <w:pPr>
        <w:pStyle w:val="Heading3"/>
      </w:pPr>
      <w:r w:rsidRPr="0089360D">
        <w:t>S</w:t>
      </w:r>
      <w:r w:rsidR="00C565EF">
        <w:t>crutiny</w:t>
      </w:r>
      <w:r w:rsidRPr="0089360D">
        <w:t xml:space="preserve"> Committees may invite people other than those people referred to</w:t>
      </w:r>
      <w:r w:rsidR="00AB7E3D">
        <w:t xml:space="preserve"> </w:t>
      </w:r>
      <w:r w:rsidRPr="0089360D">
        <w:t>above to address it, discuss issues of local concern and/or answer questions. It may for example wish to hear from residents, stakeholders and Members and Officers in other parts of the public sector and shall invite such people to attend.</w:t>
      </w:r>
    </w:p>
    <w:p w14:paraId="2DF2E68E" w14:textId="77777777" w:rsidR="00AB7E3D" w:rsidRPr="00AB7E3D" w:rsidRDefault="00AB7E3D"/>
    <w:p w14:paraId="34935CE3" w14:textId="541E3843" w:rsidR="0089360D" w:rsidRDefault="0089360D" w:rsidP="005D3223">
      <w:pPr>
        <w:pStyle w:val="Heading2"/>
        <w:ind w:left="709" w:hanging="709"/>
      </w:pPr>
      <w:bookmarkStart w:id="7282" w:name="_Toc194055558"/>
      <w:r w:rsidRPr="0089360D">
        <w:t>Call</w:t>
      </w:r>
      <w:r w:rsidRPr="0089360D">
        <w:rPr>
          <w:rFonts w:ascii="Cambria Math" w:hAnsi="Cambria Math" w:cs="Cambria Math"/>
        </w:rPr>
        <w:t>‐</w:t>
      </w:r>
      <w:r w:rsidRPr="0089360D">
        <w:t>In</w:t>
      </w:r>
      <w:bookmarkEnd w:id="7282"/>
      <w:r w:rsidR="001216AB">
        <w:t xml:space="preserve"> </w:t>
      </w:r>
    </w:p>
    <w:p w14:paraId="2AFE5EE3" w14:textId="77777777" w:rsidR="00AB7E3D" w:rsidRPr="00AB7E3D" w:rsidRDefault="00AB7E3D"/>
    <w:p w14:paraId="198128BF" w14:textId="06E27331" w:rsidR="001216AB" w:rsidRDefault="001216AB" w:rsidP="001216AB">
      <w:pPr>
        <w:pStyle w:val="Heading3"/>
      </w:pPr>
      <w:r>
        <w:t>All decisions taken by Cabinet</w:t>
      </w:r>
      <w:r w:rsidR="00AB2A8C">
        <w:t>,</w:t>
      </w:r>
      <w:r>
        <w:t xml:space="preserve"> an </w:t>
      </w:r>
      <w:r w:rsidR="005B2B9F">
        <w:t>individual</w:t>
      </w:r>
      <w:r>
        <w:t xml:space="preserve"> member of the Cabinet, a Committee of the Cabinet or decision</w:t>
      </w:r>
      <w:r w:rsidR="005B2B9F">
        <w:t>s</w:t>
      </w:r>
      <w:r>
        <w:t xml:space="preserve"> taken under joint arrangements are subject to call-in.</w:t>
      </w:r>
    </w:p>
    <w:p w14:paraId="197DB830" w14:textId="77777777" w:rsidR="001216AB" w:rsidRDefault="001216AB" w:rsidP="001216AB"/>
    <w:p w14:paraId="7E16F0E5" w14:textId="7356360F" w:rsidR="005B2B9F" w:rsidRDefault="005B2B9F" w:rsidP="00582B08">
      <w:pPr>
        <w:pStyle w:val="Heading3"/>
      </w:pPr>
      <w:r>
        <w:t xml:space="preserve">All Key Decisions </w:t>
      </w:r>
      <w:r w:rsidR="00647DBC">
        <w:t xml:space="preserve">(as defined by paragraph 24.2.3) </w:t>
      </w:r>
      <w:r>
        <w:t xml:space="preserve">taken by </w:t>
      </w:r>
      <w:r w:rsidR="00766B4F">
        <w:t xml:space="preserve">Officers </w:t>
      </w:r>
      <w:r>
        <w:t>are subject to call</w:t>
      </w:r>
      <w:r w:rsidR="00F835AE">
        <w:t>-</w:t>
      </w:r>
      <w:r>
        <w:t>in.</w:t>
      </w:r>
      <w:r w:rsidR="00582B08">
        <w:t xml:space="preserve"> </w:t>
      </w:r>
    </w:p>
    <w:p w14:paraId="17E23F5B" w14:textId="77777777" w:rsidR="00582B08" w:rsidRPr="00582B08" w:rsidRDefault="00582B08" w:rsidP="00DF6C1C"/>
    <w:p w14:paraId="5536F76C" w14:textId="697ADCA8" w:rsidR="001216AB" w:rsidRDefault="005B2B9F" w:rsidP="001216AB">
      <w:pPr>
        <w:pStyle w:val="Heading3"/>
      </w:pPr>
      <w:r>
        <w:t>Where a</w:t>
      </w:r>
      <w:r w:rsidR="0089360D" w:rsidRPr="0089360D">
        <w:t xml:space="preserve"> decision </w:t>
      </w:r>
      <w:r>
        <w:t xml:space="preserve">falling within 31.14. 1 and 31.14.2 is made, it </w:t>
      </w:r>
      <w:r w:rsidR="0089360D" w:rsidRPr="0089360D">
        <w:t>shall be published by the Proper Officer, including by electronic means, and shall be available at the main offices of the Council</w:t>
      </w:r>
      <w:r w:rsidR="00990CDF">
        <w:t xml:space="preserve"> </w:t>
      </w:r>
      <w:r w:rsidR="0089360D" w:rsidRPr="0089360D">
        <w:t xml:space="preserve">within </w:t>
      </w:r>
      <w:r w:rsidR="00AB7E3D">
        <w:t>2</w:t>
      </w:r>
      <w:r w:rsidR="0089360D" w:rsidRPr="0089360D">
        <w:t xml:space="preserve"> clear working days of it being made. All </w:t>
      </w:r>
      <w:r w:rsidR="000A69CF">
        <w:t>m</w:t>
      </w:r>
      <w:r w:rsidR="0089360D" w:rsidRPr="0089360D">
        <w:t>embers of the</w:t>
      </w:r>
      <w:r w:rsidR="00D679DB">
        <w:t xml:space="preserve"> Scrutiny </w:t>
      </w:r>
      <w:r w:rsidR="0089360D" w:rsidRPr="0089360D">
        <w:t>Committees will be sent copies of the records of all such decisions within the same time scale, by the person responsible for publishing the decision.</w:t>
      </w:r>
    </w:p>
    <w:p w14:paraId="0A0BC511" w14:textId="7F920142" w:rsidR="00582B08" w:rsidRDefault="00582B08" w:rsidP="00DF6C1C">
      <w:pPr>
        <w:pStyle w:val="Heading3"/>
        <w:numPr>
          <w:ilvl w:val="0"/>
          <w:numId w:val="0"/>
        </w:numPr>
      </w:pPr>
    </w:p>
    <w:p w14:paraId="289D5CF6" w14:textId="77777777" w:rsidR="00582B08" w:rsidRDefault="00582B08" w:rsidP="00582B08"/>
    <w:p w14:paraId="25D7EDD7" w14:textId="11F12FB8" w:rsidR="0089360D" w:rsidRDefault="0089360D" w:rsidP="005D3223">
      <w:pPr>
        <w:pStyle w:val="Heading3"/>
      </w:pPr>
      <w:r w:rsidRPr="0089360D">
        <w:t xml:space="preserve">That notice will bear the date on which it is published and will specify that the decision will come into force and may then be implemented, on the expiry of </w:t>
      </w:r>
      <w:r w:rsidR="00AB7E3D">
        <w:t>5</w:t>
      </w:r>
      <w:r w:rsidRPr="0089360D">
        <w:t xml:space="preserve"> clear working days after the publication of the decision, unless a</w:t>
      </w:r>
      <w:r w:rsidR="00D679DB">
        <w:t xml:space="preserve"> Scrutiny </w:t>
      </w:r>
      <w:r w:rsidRPr="0089360D">
        <w:t>Committee objects to it and calls it in for review.</w:t>
      </w:r>
    </w:p>
    <w:p w14:paraId="061D7044" w14:textId="77777777" w:rsidR="00AB7E3D" w:rsidRPr="00AB7E3D" w:rsidRDefault="00AB7E3D"/>
    <w:p w14:paraId="67CC0A6C" w14:textId="24116A0B" w:rsidR="0089360D" w:rsidRPr="0089360D" w:rsidRDefault="0089360D" w:rsidP="005D3223">
      <w:pPr>
        <w:pStyle w:val="Heading3"/>
      </w:pPr>
      <w:r w:rsidRPr="0089360D">
        <w:t>During that period the Proper Officer shall call-in a decision for scrutiny by a</w:t>
      </w:r>
      <w:r w:rsidR="00D679DB">
        <w:t xml:space="preserve"> Scrutiny </w:t>
      </w:r>
      <w:r w:rsidRPr="0089360D">
        <w:t xml:space="preserve">Committee if so requested in the specified format by </w:t>
      </w:r>
      <w:r w:rsidR="00AB7E3D">
        <w:t>3</w:t>
      </w:r>
      <w:r w:rsidRPr="0089360D">
        <w:t xml:space="preserve"> Members of the Council and, shall then notify the decision taker of the call-in. </w:t>
      </w:r>
      <w:r w:rsidR="005F730B">
        <w:t>They</w:t>
      </w:r>
      <w:r w:rsidRPr="0089360D">
        <w:t xml:space="preserve"> shall call a meeting of that</w:t>
      </w:r>
      <w:r w:rsidR="00D679DB">
        <w:t xml:space="preserve"> Scrutiny </w:t>
      </w:r>
      <w:r w:rsidRPr="0089360D">
        <w:t xml:space="preserve">Committees on such a date as </w:t>
      </w:r>
      <w:r w:rsidR="005F730B">
        <w:t>they</w:t>
      </w:r>
      <w:r w:rsidRPr="0089360D">
        <w:t xml:space="preserve"> may determine, where possible after consultation with the Chair or Vice Chair of that</w:t>
      </w:r>
      <w:r w:rsidR="00D679DB">
        <w:t xml:space="preserve"> Scrutiny </w:t>
      </w:r>
      <w:r w:rsidRPr="0089360D">
        <w:t>Committees, and in any case within 15 clear working days of the decision to call-in (only in exceptional circumstances will the Chair of the</w:t>
      </w:r>
      <w:r w:rsidR="00D679DB">
        <w:t xml:space="preserve"> Scrutiny </w:t>
      </w:r>
      <w:r w:rsidRPr="0089360D">
        <w:t>Committee consider extending this time limit)</w:t>
      </w:r>
    </w:p>
    <w:p w14:paraId="19B8CFB7" w14:textId="77777777" w:rsidR="0089360D" w:rsidRPr="0089360D" w:rsidRDefault="0089360D" w:rsidP="0089360D">
      <w:r w:rsidRPr="0089360D">
        <w:t xml:space="preserve"> </w:t>
      </w:r>
    </w:p>
    <w:p w14:paraId="4A0801A6" w14:textId="2BF9A9DC" w:rsidR="0089360D" w:rsidRDefault="0089360D" w:rsidP="005D3223">
      <w:pPr>
        <w:pStyle w:val="Heading3"/>
      </w:pPr>
      <w:r w:rsidRPr="0089360D">
        <w:t>If, having considered the decision, the</w:t>
      </w:r>
      <w:r w:rsidR="00D679DB">
        <w:t xml:space="preserve"> Scrutiny </w:t>
      </w:r>
      <w:r w:rsidRPr="0089360D">
        <w:t>Committee is still concerned about it, then it may refer it back to the decision making body for reconsideration, setting out in writing the nature of its concerns or refer the matter to Full Council. If referred to the decision maker they shall then reconsider within a further 10 clear working days, amending the decision or not, before adopting a final decision. If referred to full Council, the Proper Officer will convene a meeting of the Council within 15 clear working days.</w:t>
      </w:r>
    </w:p>
    <w:p w14:paraId="798A252A" w14:textId="77777777" w:rsidR="005F730B" w:rsidRPr="005F730B" w:rsidRDefault="005F730B"/>
    <w:p w14:paraId="303416D8" w14:textId="55FBC555" w:rsidR="0089360D" w:rsidRDefault="0089360D" w:rsidP="005D3223">
      <w:pPr>
        <w:pStyle w:val="Heading3"/>
      </w:pPr>
      <w:r w:rsidRPr="0089360D">
        <w:lastRenderedPageBreak/>
        <w:t>If following an objection to the decision, a</w:t>
      </w:r>
      <w:r w:rsidR="00D679DB">
        <w:t xml:space="preserve"> Scrutiny </w:t>
      </w:r>
      <w:r w:rsidRPr="0089360D">
        <w:t>Committee does not meet within the period set out above, or does meet but does not refer the matter back to the decision making person or body, the decision shall take effect on the date of the</w:t>
      </w:r>
      <w:r w:rsidR="00D679DB">
        <w:t xml:space="preserve"> Scrutiny </w:t>
      </w:r>
      <w:r w:rsidRPr="0089360D">
        <w:t>Committee’ meeting, or the expiry of that further 15 clear working day period, whichever is the earlier.</w:t>
      </w:r>
    </w:p>
    <w:p w14:paraId="2BBCDDE0" w14:textId="77777777" w:rsidR="005F730B" w:rsidRPr="005F730B" w:rsidRDefault="005F730B"/>
    <w:p w14:paraId="595D38A1" w14:textId="36CE3E7F" w:rsidR="0089360D" w:rsidRDefault="0089360D" w:rsidP="005D3223">
      <w:pPr>
        <w:pStyle w:val="Heading3"/>
      </w:pPr>
      <w:r w:rsidRPr="0089360D">
        <w:t>If the matter was referred to Full Council and the Council does not object to a decision which has been made, then no further action is necessary and the decision will be effective in accordance with the provision below. However, if the Council does object, the Council will refer any decisions to which it objects back to the decision making person or body, together with the Council’s views on the decision. That decision making body or person shall choose whether to amend the decision or not before reaching a final decision and implementing it. Where the decision was taken by the Cabinet as a whole or a Committee of it, a meeting will be convened to reconsider within ten working days of the Council’s request. Where the decision was made by an individual, the individual will reconsider within ten working days of the Council’s request.</w:t>
      </w:r>
    </w:p>
    <w:p w14:paraId="185787EE" w14:textId="77777777" w:rsidR="005F730B" w:rsidRPr="005F730B" w:rsidRDefault="005F730B"/>
    <w:p w14:paraId="6852625C" w14:textId="21406834" w:rsidR="0089360D" w:rsidRDefault="0089360D" w:rsidP="005D3223">
      <w:pPr>
        <w:pStyle w:val="Heading3"/>
      </w:pPr>
      <w:r w:rsidRPr="0089360D">
        <w:t>If the Council does not meet, or if it does but does not refer the decision back to the decision making body or person, the decision will become effective on the date of the Council meeting or expiry of the period in which the Council meeting should have been held, whichever is earlier.</w:t>
      </w:r>
    </w:p>
    <w:p w14:paraId="42E171E2" w14:textId="77777777" w:rsidR="005F730B" w:rsidRPr="005F730B" w:rsidRDefault="005F730B"/>
    <w:p w14:paraId="3B945683" w14:textId="3EEA531B" w:rsidR="0089360D" w:rsidRDefault="0089360D" w:rsidP="005D3223">
      <w:pPr>
        <w:pStyle w:val="Heading3"/>
      </w:pPr>
      <w:r w:rsidRPr="0089360D">
        <w:t>No Education Co-opted Members may call-in a decision.</w:t>
      </w:r>
    </w:p>
    <w:p w14:paraId="2E194958" w14:textId="77777777" w:rsidR="005F730B" w:rsidRPr="005F730B" w:rsidRDefault="005F730B"/>
    <w:p w14:paraId="63616FF5" w14:textId="7611CD66" w:rsidR="00B7437E" w:rsidRDefault="00B7437E" w:rsidP="00B7437E">
      <w:pPr>
        <w:pStyle w:val="Heading3"/>
      </w:pPr>
      <w:r>
        <w:t xml:space="preserve">The call-in procedure </w:t>
      </w:r>
      <w:r w:rsidR="005476B3">
        <w:t>shall</w:t>
      </w:r>
      <w:r>
        <w:t xml:space="preserve"> not apply to:</w:t>
      </w:r>
    </w:p>
    <w:p w14:paraId="36C3915D" w14:textId="77777777" w:rsidR="00B7437E" w:rsidRDefault="00B7437E" w:rsidP="00B7437E">
      <w:pPr>
        <w:pStyle w:val="Heading1"/>
        <w:numPr>
          <w:ilvl w:val="0"/>
          <w:numId w:val="0"/>
        </w:numPr>
        <w:ind w:left="432"/>
      </w:pPr>
      <w:r>
        <w:tab/>
      </w:r>
      <w:r>
        <w:tab/>
      </w:r>
    </w:p>
    <w:p w14:paraId="4AA568AC" w14:textId="1B3FFD54" w:rsidR="00F6556B" w:rsidRDefault="00F6556B" w:rsidP="00F6556B">
      <w:pPr>
        <w:pStyle w:val="Heading1"/>
        <w:numPr>
          <w:ilvl w:val="0"/>
          <w:numId w:val="0"/>
        </w:numPr>
        <w:ind w:left="720"/>
        <w:rPr>
          <w:b w:val="0"/>
          <w:szCs w:val="22"/>
        </w:rPr>
      </w:pPr>
      <w:bookmarkStart w:id="7283" w:name="_Hlk177987425"/>
      <w:bookmarkStart w:id="7284" w:name="_Toc194055559"/>
      <w:bookmarkStart w:id="7285" w:name="_Hlk184291025"/>
      <w:r>
        <w:rPr>
          <w:b w:val="0"/>
          <w:szCs w:val="22"/>
        </w:rPr>
        <w:t xml:space="preserve">a) </w:t>
      </w:r>
      <w:r w:rsidRPr="008C7D8B">
        <w:rPr>
          <w:b w:val="0"/>
          <w:szCs w:val="22"/>
        </w:rPr>
        <w:t xml:space="preserve">matters that are substantially similar to those that have already been </w:t>
      </w:r>
      <w:r>
        <w:rPr>
          <w:b w:val="0"/>
          <w:bCs/>
          <w:szCs w:val="22"/>
        </w:rPr>
        <w:t xml:space="preserve">considered by a Scrutiny Committee prior to the decision being made or </w:t>
      </w:r>
      <w:r w:rsidRPr="007F3FC2">
        <w:rPr>
          <w:b w:val="0"/>
          <w:szCs w:val="22"/>
        </w:rPr>
        <w:t>have been the subject of a previous call</w:t>
      </w:r>
      <w:r>
        <w:rPr>
          <w:b w:val="0"/>
          <w:szCs w:val="22"/>
        </w:rPr>
        <w:t xml:space="preserve">-in </w:t>
      </w:r>
      <w:r w:rsidRPr="007F3FC2">
        <w:rPr>
          <w:b w:val="0"/>
          <w:szCs w:val="22"/>
        </w:rPr>
        <w:t>within the last six months, unless there has been a material change in circumstances;</w:t>
      </w:r>
      <w:bookmarkEnd w:id="7283"/>
      <w:bookmarkEnd w:id="7284"/>
    </w:p>
    <w:p w14:paraId="47B4CDB3" w14:textId="77777777" w:rsidR="00F6556B" w:rsidRDefault="00F6556B" w:rsidP="00F6556B">
      <w:pPr>
        <w:pStyle w:val="Heading1"/>
        <w:numPr>
          <w:ilvl w:val="0"/>
          <w:numId w:val="0"/>
        </w:numPr>
        <w:ind w:left="720"/>
        <w:rPr>
          <w:b w:val="0"/>
          <w:szCs w:val="22"/>
        </w:rPr>
      </w:pPr>
    </w:p>
    <w:p w14:paraId="1776C59A" w14:textId="77777777" w:rsidR="00F6556B" w:rsidRDefault="00F6556B" w:rsidP="00F6556B">
      <w:pPr>
        <w:pStyle w:val="Heading1"/>
        <w:numPr>
          <w:ilvl w:val="0"/>
          <w:numId w:val="0"/>
        </w:numPr>
        <w:ind w:left="720"/>
        <w:rPr>
          <w:b w:val="0"/>
          <w:szCs w:val="22"/>
        </w:rPr>
      </w:pPr>
      <w:bookmarkStart w:id="7286" w:name="_Toc194055560"/>
      <w:r>
        <w:rPr>
          <w:b w:val="0"/>
          <w:szCs w:val="22"/>
        </w:rPr>
        <w:t xml:space="preserve">b) </w:t>
      </w:r>
      <w:r w:rsidR="001E222E">
        <w:rPr>
          <w:b w:val="0"/>
          <w:szCs w:val="24"/>
        </w:rPr>
        <w:t>u</w:t>
      </w:r>
      <w:r w:rsidR="00B7437E">
        <w:rPr>
          <w:b w:val="0"/>
          <w:szCs w:val="24"/>
        </w:rPr>
        <w:t xml:space="preserve">rgent </w:t>
      </w:r>
      <w:r w:rsidR="001E222E">
        <w:rPr>
          <w:b w:val="0"/>
          <w:szCs w:val="24"/>
        </w:rPr>
        <w:t>d</w:t>
      </w:r>
      <w:r w:rsidR="00B7437E">
        <w:rPr>
          <w:b w:val="0"/>
          <w:szCs w:val="24"/>
        </w:rPr>
        <w:t xml:space="preserve">ecisions </w:t>
      </w:r>
      <w:r w:rsidR="001E222E">
        <w:rPr>
          <w:b w:val="0"/>
          <w:szCs w:val="24"/>
        </w:rPr>
        <w:t>as defined within these rules;</w:t>
      </w:r>
      <w:bookmarkEnd w:id="7286"/>
    </w:p>
    <w:p w14:paraId="12D60F13" w14:textId="77777777" w:rsidR="00F6556B" w:rsidRDefault="00F6556B" w:rsidP="00F6556B">
      <w:pPr>
        <w:pStyle w:val="Heading1"/>
        <w:numPr>
          <w:ilvl w:val="0"/>
          <w:numId w:val="0"/>
        </w:numPr>
        <w:ind w:left="720"/>
        <w:rPr>
          <w:b w:val="0"/>
          <w:szCs w:val="22"/>
        </w:rPr>
      </w:pPr>
    </w:p>
    <w:p w14:paraId="559B8CDB" w14:textId="4B599382" w:rsidR="00B7437E" w:rsidRPr="00345D32" w:rsidRDefault="00F6556B" w:rsidP="00DF6C1C">
      <w:pPr>
        <w:pStyle w:val="Heading1"/>
        <w:numPr>
          <w:ilvl w:val="0"/>
          <w:numId w:val="0"/>
        </w:numPr>
        <w:ind w:left="720"/>
        <w:rPr>
          <w:szCs w:val="22"/>
        </w:rPr>
      </w:pPr>
      <w:bookmarkStart w:id="7287" w:name="_Toc194055561"/>
      <w:r>
        <w:rPr>
          <w:b w:val="0"/>
          <w:szCs w:val="22"/>
        </w:rPr>
        <w:t xml:space="preserve">c) </w:t>
      </w:r>
      <w:r w:rsidR="00582B08">
        <w:rPr>
          <w:b w:val="0"/>
          <w:szCs w:val="24"/>
        </w:rPr>
        <w:t>Operational Decisions by officers.</w:t>
      </w:r>
      <w:bookmarkEnd w:id="7285"/>
      <w:bookmarkEnd w:id="7287"/>
      <w:r w:rsidR="00B7437E" w:rsidRPr="00B7437E">
        <w:rPr>
          <w:b w:val="0"/>
          <w:szCs w:val="24"/>
        </w:rPr>
        <w:br/>
      </w:r>
    </w:p>
    <w:p w14:paraId="44C7B96E" w14:textId="4F7E7909" w:rsidR="0089360D" w:rsidRDefault="0089360D" w:rsidP="00B7437E">
      <w:pPr>
        <w:pStyle w:val="Heading3"/>
      </w:pPr>
      <w:r w:rsidRPr="0089360D">
        <w:t>The Monitoring Officer</w:t>
      </w:r>
      <w:r w:rsidR="00B7437E">
        <w:t>, in consultation with the Chief Executive, will determine whether or not</w:t>
      </w:r>
      <w:r w:rsidRPr="0089360D">
        <w:t xml:space="preserve"> </w:t>
      </w:r>
      <w:r w:rsidR="00B7437E">
        <w:t xml:space="preserve">a </w:t>
      </w:r>
      <w:r w:rsidRPr="0089360D">
        <w:t xml:space="preserve">request for call-in </w:t>
      </w:r>
      <w:r w:rsidR="00B7437E">
        <w:t>falls within the rules the scheme</w:t>
      </w:r>
      <w:r w:rsidRPr="0089360D">
        <w:t>.</w:t>
      </w:r>
    </w:p>
    <w:p w14:paraId="177268FB" w14:textId="77777777" w:rsidR="005F730B" w:rsidRPr="005F730B" w:rsidRDefault="005F730B"/>
    <w:p w14:paraId="3D2182A2" w14:textId="2FE14DE8" w:rsidR="0089360D" w:rsidRDefault="0089360D" w:rsidP="005D3223">
      <w:pPr>
        <w:pStyle w:val="Heading3"/>
      </w:pPr>
      <w:r w:rsidRPr="0089360D">
        <w:t xml:space="preserve">Save in exceptional circumstances (as adjudicated by the </w:t>
      </w:r>
      <w:r w:rsidR="00864605">
        <w:t>Chief Executive</w:t>
      </w:r>
      <w:r w:rsidRPr="0089360D">
        <w:t>) all Members requesting a matter be called in must attend the meeting at which the matter is being considered. The relevant cabinet member or, in their absence, the Leader or a deputy leader should also attend.</w:t>
      </w:r>
    </w:p>
    <w:p w14:paraId="04BC1A84" w14:textId="77777777" w:rsidR="005F730B" w:rsidRPr="005F730B" w:rsidRDefault="005F730B"/>
    <w:p w14:paraId="499D5A3E" w14:textId="7FA97354" w:rsidR="0089360D" w:rsidRDefault="00B7437E" w:rsidP="005D3223">
      <w:pPr>
        <w:pStyle w:val="Heading2"/>
        <w:ind w:left="709" w:hanging="709"/>
      </w:pPr>
      <w:bookmarkStart w:id="7288" w:name="_Toc194055562"/>
      <w:r>
        <w:t>Urgent Decisions and Call-in</w:t>
      </w:r>
      <w:bookmarkEnd w:id="7288"/>
    </w:p>
    <w:p w14:paraId="3E0D9C2A" w14:textId="77777777" w:rsidR="005F730B" w:rsidRPr="005F730B" w:rsidRDefault="005F730B"/>
    <w:p w14:paraId="66AAC77A" w14:textId="3121CF0B" w:rsidR="005F730B" w:rsidRDefault="0089360D" w:rsidP="005D3223">
      <w:pPr>
        <w:pStyle w:val="Heading3"/>
      </w:pPr>
      <w:r w:rsidRPr="0089360D">
        <w:t>The call-in procedure set out above shall not apply where the decision being taken by the Cabinet is urgent. A decision will be urgent if any delay likely to be caused by the call-in process would, for example, seriously prejudice the Council’s or other public interests. The record of the decision, and notice by which it is made public, shall state whether in the opinion of the decision making person or body, the</w:t>
      </w:r>
      <w:r w:rsidR="005F730B">
        <w:t xml:space="preserve"> </w:t>
      </w:r>
      <w:r w:rsidRPr="0089360D">
        <w:t xml:space="preserve">decision is an urgent one, and therefore not subject to call-in. </w:t>
      </w:r>
    </w:p>
    <w:p w14:paraId="214D0F47" w14:textId="77777777" w:rsidR="005F730B" w:rsidRPr="005F730B" w:rsidRDefault="005F730B"/>
    <w:p w14:paraId="6C094A93" w14:textId="6949703D" w:rsidR="005F730B" w:rsidRDefault="0089360D" w:rsidP="005D3223">
      <w:pPr>
        <w:pStyle w:val="Heading3"/>
      </w:pPr>
      <w:r w:rsidRPr="0089360D">
        <w:lastRenderedPageBreak/>
        <w:t>A decision can only be treated as urgent if the decision taker (if an individual) or the chair of the body making the decision obtains the agreement of the chair of a relevant</w:t>
      </w:r>
      <w:r w:rsidR="00D679DB">
        <w:t xml:space="preserve"> Scrutiny </w:t>
      </w:r>
      <w:r w:rsidRPr="0089360D">
        <w:t>committee that the taking of the decision cannot be reasonably deferred. If there is no chair of a relevant</w:t>
      </w:r>
      <w:r w:rsidR="00D679DB">
        <w:t xml:space="preserve"> Scrutiny </w:t>
      </w:r>
      <w:r w:rsidRPr="0089360D">
        <w:t xml:space="preserve">committee, or if the chair is unable to act, then the agreement of the </w:t>
      </w:r>
      <w:r w:rsidR="00864605">
        <w:t xml:space="preserve">Chief Executive </w:t>
      </w:r>
      <w:r w:rsidRPr="0089360D">
        <w:t xml:space="preserve">of the Council, will suffice. </w:t>
      </w:r>
    </w:p>
    <w:p w14:paraId="0ED5EE28" w14:textId="77777777" w:rsidR="005F730B" w:rsidRPr="005F730B" w:rsidRDefault="005F730B"/>
    <w:p w14:paraId="282383FD" w14:textId="6CCCA730" w:rsidR="0089360D" w:rsidRDefault="0089360D" w:rsidP="005D3223">
      <w:pPr>
        <w:pStyle w:val="Heading3"/>
      </w:pPr>
      <w:r w:rsidRPr="0089360D">
        <w:t xml:space="preserve">The </w:t>
      </w:r>
      <w:r w:rsidR="00A55964">
        <w:t xml:space="preserve">chair of the relevant Scrutiny Committee or </w:t>
      </w:r>
      <w:r w:rsidR="00864605">
        <w:t>Chief Executive</w:t>
      </w:r>
      <w:r w:rsidR="00A55964">
        <w:t xml:space="preserve">, as the case may be, </w:t>
      </w:r>
      <w:r w:rsidRPr="0089360D">
        <w:t>must agree both that the decision proposed is reasonable in all the circumstances and to it being treated as a matter of urgency. Decisions taken as a matter of urgency must be reported at the next available meeting of the Council, together with the reasons for urgency.</w:t>
      </w:r>
    </w:p>
    <w:p w14:paraId="1A18B41A" w14:textId="77777777" w:rsidR="005F730B" w:rsidRPr="005F730B" w:rsidRDefault="005F730B"/>
    <w:p w14:paraId="758B556D" w14:textId="0F29C978" w:rsidR="0089360D" w:rsidRDefault="0089360D" w:rsidP="005D3223">
      <w:pPr>
        <w:pStyle w:val="Heading3"/>
      </w:pPr>
      <w:r w:rsidRPr="0089360D">
        <w:t>The operation of the provisions relating to call-in and urgency shall be monitored annually and a report submitted to Council with proposals for review if necessary.</w:t>
      </w:r>
    </w:p>
    <w:p w14:paraId="5122B711" w14:textId="77777777" w:rsidR="005F730B" w:rsidRPr="005F730B" w:rsidRDefault="005F730B"/>
    <w:p w14:paraId="7D59329A" w14:textId="2C6F75A0" w:rsidR="0089360D" w:rsidRDefault="0089360D" w:rsidP="005D3223">
      <w:pPr>
        <w:pStyle w:val="Heading2"/>
        <w:ind w:left="709" w:hanging="709"/>
      </w:pPr>
      <w:bookmarkStart w:id="7289" w:name="_Toc194055563"/>
      <w:r w:rsidRPr="0089360D">
        <w:t>The Party Whip</w:t>
      </w:r>
      <w:bookmarkEnd w:id="7289"/>
    </w:p>
    <w:p w14:paraId="0079F2BF" w14:textId="77777777" w:rsidR="005F730B" w:rsidRPr="005F730B" w:rsidRDefault="005F730B"/>
    <w:p w14:paraId="61F72F76" w14:textId="4B003E8F" w:rsidR="0089360D" w:rsidRDefault="0089360D" w:rsidP="005D3223">
      <w:pPr>
        <w:pStyle w:val="Heading3"/>
      </w:pPr>
      <w:r w:rsidRPr="0089360D">
        <w:t>If a Member of a</w:t>
      </w:r>
      <w:r w:rsidR="00D679DB">
        <w:t xml:space="preserve"> Scrutiny </w:t>
      </w:r>
      <w:r w:rsidRPr="0089360D">
        <w:t>Committee is subject to a party whip in respect of an issue to be considered by it, that Member must declare the existence of the whip and the nature of it before the commencement of deliberations on the matter. The declaration, and the detail of the whipping arrangements, shall be recorded in the minutes of the meeting.</w:t>
      </w:r>
    </w:p>
    <w:p w14:paraId="52E32067" w14:textId="77777777" w:rsidR="005F730B" w:rsidRPr="005F730B" w:rsidRDefault="005F730B"/>
    <w:p w14:paraId="62E4A2E6" w14:textId="62DCF07F" w:rsidR="0089360D" w:rsidRDefault="0089360D" w:rsidP="005D3223">
      <w:pPr>
        <w:pStyle w:val="Heading2"/>
        <w:ind w:left="709" w:hanging="709"/>
      </w:pPr>
      <w:bookmarkStart w:id="7290" w:name="_Toc194055564"/>
      <w:r w:rsidRPr="0089360D">
        <w:t>Procedure at</w:t>
      </w:r>
      <w:r w:rsidR="00D679DB">
        <w:t xml:space="preserve"> Scrutiny </w:t>
      </w:r>
      <w:r w:rsidRPr="0089360D">
        <w:t>Committee Meetings</w:t>
      </w:r>
      <w:bookmarkEnd w:id="7290"/>
      <w:r w:rsidRPr="0089360D">
        <w:t xml:space="preserve"> </w:t>
      </w:r>
    </w:p>
    <w:p w14:paraId="6013623F" w14:textId="77777777" w:rsidR="005F730B" w:rsidRPr="005F730B" w:rsidRDefault="005F730B"/>
    <w:p w14:paraId="784A3402" w14:textId="51032FCC" w:rsidR="0089360D" w:rsidRDefault="0089360D" w:rsidP="005D3223">
      <w:pPr>
        <w:pStyle w:val="Heading3"/>
      </w:pPr>
      <w:r w:rsidRPr="0089360D">
        <w:t>S</w:t>
      </w:r>
      <w:r w:rsidR="00C565EF">
        <w:t>crutiny</w:t>
      </w:r>
      <w:r w:rsidRPr="0089360D">
        <w:t xml:space="preserve"> Committees shall consider the following business:</w:t>
      </w:r>
    </w:p>
    <w:p w14:paraId="5DEF4F0E" w14:textId="77777777" w:rsidR="005F730B" w:rsidRPr="005F730B" w:rsidRDefault="005F730B"/>
    <w:p w14:paraId="51BA247D" w14:textId="3E1CFD87" w:rsidR="0089360D" w:rsidRDefault="0089360D" w:rsidP="005D3223">
      <w:pPr>
        <w:ind w:firstLine="720"/>
      </w:pPr>
      <w:r w:rsidRPr="0089360D">
        <w:t>(a)</w:t>
      </w:r>
      <w:r w:rsidRPr="0089360D">
        <w:tab/>
        <w:t>minutes of the last meeting;</w:t>
      </w:r>
    </w:p>
    <w:p w14:paraId="7936EA9F" w14:textId="77777777" w:rsidR="005F730B" w:rsidRPr="0089360D" w:rsidRDefault="005F730B" w:rsidP="005D3223">
      <w:pPr>
        <w:ind w:firstLine="720"/>
      </w:pPr>
    </w:p>
    <w:p w14:paraId="6D16C1AC" w14:textId="059D8961" w:rsidR="0089360D" w:rsidRDefault="0089360D" w:rsidP="005D3223">
      <w:pPr>
        <w:ind w:firstLine="720"/>
      </w:pPr>
      <w:r w:rsidRPr="0089360D">
        <w:t>(b)</w:t>
      </w:r>
      <w:r w:rsidRPr="0089360D">
        <w:tab/>
        <w:t>declarations of interest;</w:t>
      </w:r>
    </w:p>
    <w:p w14:paraId="07ABF5BB" w14:textId="77777777" w:rsidR="005F730B" w:rsidRPr="0089360D" w:rsidRDefault="005F730B" w:rsidP="005D3223">
      <w:pPr>
        <w:ind w:firstLine="720"/>
      </w:pPr>
    </w:p>
    <w:p w14:paraId="1D10E3C4" w14:textId="024D8206" w:rsidR="0089360D" w:rsidRDefault="0089360D" w:rsidP="005D3223">
      <w:pPr>
        <w:ind w:left="1440" w:hanging="720"/>
      </w:pPr>
      <w:r w:rsidRPr="0089360D">
        <w:t>(c)</w:t>
      </w:r>
      <w:r w:rsidRPr="0089360D">
        <w:tab/>
        <w:t>consideration of any matter referred to that</w:t>
      </w:r>
      <w:r w:rsidR="00D679DB">
        <w:t xml:space="preserve"> Scrutiny </w:t>
      </w:r>
      <w:r w:rsidRPr="0089360D">
        <w:t>Committee for a decision in relation to call in of a decision;</w:t>
      </w:r>
    </w:p>
    <w:p w14:paraId="23C242DA" w14:textId="77777777" w:rsidR="005F730B" w:rsidRPr="0089360D" w:rsidRDefault="005F730B" w:rsidP="005D3223">
      <w:pPr>
        <w:ind w:left="1440" w:hanging="720"/>
      </w:pPr>
    </w:p>
    <w:p w14:paraId="2BFE887B" w14:textId="7281DCA5" w:rsidR="0089360D" w:rsidRDefault="0089360D" w:rsidP="005D3223">
      <w:pPr>
        <w:ind w:firstLine="720"/>
      </w:pPr>
      <w:r w:rsidRPr="0089360D">
        <w:t>(d)</w:t>
      </w:r>
      <w:r w:rsidRPr="0089360D">
        <w:tab/>
        <w:t>responses of the Cabinet to reports of that</w:t>
      </w:r>
      <w:r w:rsidR="00D679DB">
        <w:t xml:space="preserve"> Scrutiny </w:t>
      </w:r>
      <w:r w:rsidRPr="0089360D">
        <w:t>Committee;</w:t>
      </w:r>
    </w:p>
    <w:p w14:paraId="4B8365C5" w14:textId="77777777" w:rsidR="005F730B" w:rsidRPr="0089360D" w:rsidRDefault="005F730B" w:rsidP="005D3223">
      <w:pPr>
        <w:ind w:firstLine="720"/>
      </w:pPr>
    </w:p>
    <w:p w14:paraId="5EC6ABF3" w14:textId="5D106BBE" w:rsidR="0089360D" w:rsidRDefault="0089360D" w:rsidP="005D3223">
      <w:pPr>
        <w:ind w:firstLine="720"/>
      </w:pPr>
      <w:r w:rsidRPr="0089360D">
        <w:t>(e)</w:t>
      </w:r>
      <w:r w:rsidRPr="0089360D">
        <w:tab/>
        <w:t>the business otherwise set out on the agenda for the meeting.</w:t>
      </w:r>
    </w:p>
    <w:p w14:paraId="5A023396" w14:textId="77777777" w:rsidR="005F730B" w:rsidRPr="0089360D" w:rsidRDefault="005F730B" w:rsidP="005D3223">
      <w:pPr>
        <w:ind w:firstLine="720"/>
      </w:pPr>
    </w:p>
    <w:p w14:paraId="06BF7E3F" w14:textId="1BF41161" w:rsidR="0089360D" w:rsidRDefault="0089360D" w:rsidP="005D3223">
      <w:pPr>
        <w:pStyle w:val="Heading3"/>
      </w:pPr>
      <w:r w:rsidRPr="0089360D">
        <w:t xml:space="preserve">The </w:t>
      </w:r>
      <w:r w:rsidR="00CF5E79">
        <w:t xml:space="preserve">rules of debate </w:t>
      </w:r>
      <w:r w:rsidRPr="0089360D">
        <w:t>at a</w:t>
      </w:r>
      <w:r w:rsidR="00D679DB">
        <w:t xml:space="preserve"> Scrutiny </w:t>
      </w:r>
      <w:r w:rsidRPr="0089360D">
        <w:t xml:space="preserve">Committee will be the same as the </w:t>
      </w:r>
      <w:r w:rsidR="00CF5E79">
        <w:t>Committee Meeting Procedure</w:t>
      </w:r>
      <w:r w:rsidRPr="0089360D">
        <w:t xml:space="preserve"> Rules except that the Chair of the meeting may allow the rules of debate to be relaxed to enable a full contribution by those attending the meeting whether as Members of a</w:t>
      </w:r>
      <w:r w:rsidR="00D679DB">
        <w:t xml:space="preserve"> Scrutiny </w:t>
      </w:r>
      <w:r w:rsidRPr="0089360D">
        <w:t xml:space="preserve">Committee or in any other capacity which allows them to contribute to the </w:t>
      </w:r>
      <w:r w:rsidR="00CF5E79">
        <w:t>function of scrutiny.</w:t>
      </w:r>
    </w:p>
    <w:p w14:paraId="0208F598" w14:textId="77777777" w:rsidR="005F730B" w:rsidRPr="005F730B" w:rsidRDefault="005F730B"/>
    <w:p w14:paraId="7B5AD8C0" w14:textId="62C48E74" w:rsidR="0089360D" w:rsidRDefault="0089360D" w:rsidP="005D3223">
      <w:pPr>
        <w:pStyle w:val="Heading3"/>
      </w:pPr>
      <w:r w:rsidRPr="0089360D">
        <w:t>S</w:t>
      </w:r>
      <w:r w:rsidR="00C565EF">
        <w:t>crutiny</w:t>
      </w:r>
      <w:r w:rsidRPr="0089360D">
        <w:t xml:space="preserve"> Committees may ask people to attend to give evidence or answer questions about any items on their agenda. Meetings should be conducted in accordance with the following principles:</w:t>
      </w:r>
    </w:p>
    <w:p w14:paraId="510C41A6" w14:textId="77777777" w:rsidR="005F730B" w:rsidRPr="005F730B" w:rsidRDefault="005F730B"/>
    <w:p w14:paraId="673A41D9" w14:textId="11356C86" w:rsidR="0089360D" w:rsidRDefault="0089360D" w:rsidP="005D3223">
      <w:pPr>
        <w:ind w:left="1440" w:hanging="720"/>
      </w:pPr>
      <w:r w:rsidRPr="0089360D">
        <w:t>(a)</w:t>
      </w:r>
      <w:r w:rsidRPr="0089360D">
        <w:tab/>
        <w:t>that the business be conducted fairly and all Members of the</w:t>
      </w:r>
      <w:r w:rsidR="00D679DB">
        <w:t xml:space="preserve"> Scrutiny </w:t>
      </w:r>
      <w:r w:rsidRPr="0089360D">
        <w:t>Committees be given the opportunity to ask questions of</w:t>
      </w:r>
      <w:r w:rsidR="004D70BA">
        <w:t xml:space="preserve"> witnesses</w:t>
      </w:r>
      <w:r w:rsidRPr="0089360D">
        <w:t>, and to contribute and speak;</w:t>
      </w:r>
    </w:p>
    <w:p w14:paraId="0C663BB9" w14:textId="77777777" w:rsidR="005F730B" w:rsidRPr="0089360D" w:rsidRDefault="005F730B" w:rsidP="005D3223">
      <w:pPr>
        <w:ind w:left="1440" w:hanging="720"/>
      </w:pPr>
    </w:p>
    <w:p w14:paraId="40FD04AA" w14:textId="6AA55F17" w:rsidR="0089360D" w:rsidRDefault="0089360D" w:rsidP="005D3223">
      <w:pPr>
        <w:ind w:firstLine="720"/>
      </w:pPr>
      <w:r w:rsidRPr="0089360D">
        <w:t>(b)</w:t>
      </w:r>
      <w:r w:rsidRPr="0089360D">
        <w:tab/>
        <w:t>that those assisting by giving evidence be treated with respect and courtesy;</w:t>
      </w:r>
    </w:p>
    <w:p w14:paraId="653DDA22" w14:textId="77777777" w:rsidR="005F730B" w:rsidRPr="0089360D" w:rsidRDefault="005F730B" w:rsidP="005D3223">
      <w:pPr>
        <w:ind w:firstLine="720"/>
      </w:pPr>
    </w:p>
    <w:p w14:paraId="45A8B7A3" w14:textId="77777777" w:rsidR="0089360D" w:rsidRPr="0089360D" w:rsidRDefault="0089360D" w:rsidP="005D3223">
      <w:pPr>
        <w:ind w:firstLine="720"/>
      </w:pPr>
      <w:r w:rsidRPr="0089360D">
        <w:t>(c)</w:t>
      </w:r>
      <w:r w:rsidRPr="0089360D">
        <w:tab/>
        <w:t>that the business be conducted as efficiently as possible.</w:t>
      </w:r>
    </w:p>
    <w:p w14:paraId="7499C5CC" w14:textId="77777777" w:rsidR="0089360D" w:rsidRPr="0089360D" w:rsidRDefault="0089360D" w:rsidP="0089360D">
      <w:r w:rsidRPr="0089360D">
        <w:t xml:space="preserve"> </w:t>
      </w:r>
    </w:p>
    <w:p w14:paraId="7B3AA002" w14:textId="0F5CC5E8" w:rsidR="0089360D" w:rsidRDefault="00A63097" w:rsidP="005D3223">
      <w:pPr>
        <w:pStyle w:val="Heading3"/>
      </w:pPr>
      <w:r>
        <w:t>Any</w:t>
      </w:r>
      <w:r w:rsidR="00D679DB">
        <w:t xml:space="preserve"> Scrutiny </w:t>
      </w:r>
      <w:r w:rsidR="0089360D" w:rsidRPr="0089360D">
        <w:t xml:space="preserve">Committee </w:t>
      </w:r>
      <w:r>
        <w:t>may, following the scrutiny of any decision or forthcoming decision,</w:t>
      </w:r>
      <w:r w:rsidRPr="0089360D">
        <w:t xml:space="preserve"> </w:t>
      </w:r>
      <w:r w:rsidR="0089360D" w:rsidRPr="0089360D">
        <w:t>prepare a report for submission to the Cabinet and/or Council as appropriate</w:t>
      </w:r>
      <w:r>
        <w:t>.</w:t>
      </w:r>
    </w:p>
    <w:p w14:paraId="2CB2985C" w14:textId="77777777" w:rsidR="005F730B" w:rsidRPr="005F730B" w:rsidRDefault="005F730B"/>
    <w:p w14:paraId="13196EBB" w14:textId="4986324A" w:rsidR="0089360D" w:rsidRDefault="0089360D" w:rsidP="005D3223">
      <w:pPr>
        <w:pStyle w:val="Heading2"/>
        <w:ind w:left="709" w:hanging="709"/>
      </w:pPr>
      <w:bookmarkStart w:id="7291" w:name="_Toc194055565"/>
      <w:r w:rsidRPr="0089360D">
        <w:t>Matters within the Remit of more than one</w:t>
      </w:r>
      <w:r w:rsidR="00D679DB">
        <w:t xml:space="preserve"> Scrutiny </w:t>
      </w:r>
      <w:r w:rsidRPr="0089360D">
        <w:t>Committees</w:t>
      </w:r>
      <w:bookmarkEnd w:id="7291"/>
    </w:p>
    <w:p w14:paraId="3773B1B5" w14:textId="77777777" w:rsidR="005F730B" w:rsidRPr="005F730B" w:rsidRDefault="005F730B"/>
    <w:p w14:paraId="28B2C873" w14:textId="7520FE90" w:rsidR="005F730B" w:rsidRPr="005F730B" w:rsidRDefault="0089360D">
      <w:r w:rsidRPr="0089360D">
        <w:t>Where a matter for consideration by a</w:t>
      </w:r>
      <w:r w:rsidR="00D679DB">
        <w:t xml:space="preserve"> Scrutiny </w:t>
      </w:r>
      <w:r w:rsidRPr="0089360D">
        <w:t>Committee also falls within the remit of one or more other</w:t>
      </w:r>
      <w:r w:rsidR="00D679DB">
        <w:t xml:space="preserve"> Scrutiny </w:t>
      </w:r>
      <w:r w:rsidRPr="0089360D">
        <w:t>Committee, the decision as to which</w:t>
      </w:r>
      <w:r w:rsidR="00D679DB">
        <w:t xml:space="preserve"> Scrutiny </w:t>
      </w:r>
      <w:r w:rsidRPr="0089360D">
        <w:t>Committees will consider it will be resolved by</w:t>
      </w:r>
      <w:r w:rsidR="00A63097">
        <w:t xml:space="preserve"> agreement of</w:t>
      </w:r>
      <w:r w:rsidRPr="0089360D">
        <w:t xml:space="preserve"> the respective Chairs</w:t>
      </w:r>
      <w:r w:rsidR="004E6EE0">
        <w:t>.</w:t>
      </w:r>
      <w:r w:rsidR="00A63097">
        <w:t xml:space="preserve"> If no such agreement is possible, then the relevant Chief Officer shall determine which Scrutiny Committee is the most appropriate forum.</w:t>
      </w:r>
    </w:p>
    <w:p w14:paraId="5C6596FC" w14:textId="604E9429" w:rsidR="0089360D" w:rsidRDefault="0089360D" w:rsidP="005D3223">
      <w:pPr>
        <w:pStyle w:val="Heading2"/>
        <w:ind w:left="709" w:hanging="709"/>
      </w:pPr>
      <w:bookmarkStart w:id="7292" w:name="_Toc194055566"/>
      <w:r w:rsidRPr="0089360D">
        <w:t>Councillor Call for Action</w:t>
      </w:r>
      <w:bookmarkEnd w:id="7292"/>
    </w:p>
    <w:p w14:paraId="42A537E0" w14:textId="77777777" w:rsidR="005F730B" w:rsidRPr="005F730B" w:rsidRDefault="005F730B"/>
    <w:p w14:paraId="405E3B02" w14:textId="3984854D" w:rsidR="0089360D" w:rsidRDefault="0089360D" w:rsidP="005D3223">
      <w:pPr>
        <w:pStyle w:val="Heading3"/>
      </w:pPr>
      <w:r w:rsidRPr="0089360D">
        <w:t>The Councillor Call for Action is a mechanism for enabling elected Members to bring matters of local concern to the attention of the Council via the Scrutiny process. It should be an option of “last resort”.</w:t>
      </w:r>
    </w:p>
    <w:p w14:paraId="2BFABF9A" w14:textId="77777777" w:rsidR="005F730B" w:rsidRPr="005F730B" w:rsidRDefault="005F730B"/>
    <w:p w14:paraId="7A0A800F" w14:textId="4196DDDC" w:rsidR="0089360D" w:rsidRDefault="0089360D" w:rsidP="005D3223">
      <w:pPr>
        <w:pStyle w:val="Heading3"/>
      </w:pPr>
      <w:r w:rsidRPr="0089360D">
        <w:t>Any Member may request that an item is placed on the agenda of an</w:t>
      </w:r>
      <w:r w:rsidR="00D679DB">
        <w:t xml:space="preserve"> Scrutiny </w:t>
      </w:r>
      <w:r w:rsidRPr="0089360D">
        <w:t>Committees for consideration.</w:t>
      </w:r>
    </w:p>
    <w:p w14:paraId="56AFA33D" w14:textId="77777777" w:rsidR="005F730B" w:rsidRPr="005F730B" w:rsidRDefault="005F730B"/>
    <w:p w14:paraId="7FDFB276" w14:textId="53CA0927" w:rsidR="0089360D" w:rsidRPr="00A90D2F" w:rsidRDefault="0089360D" w:rsidP="005D3223">
      <w:pPr>
        <w:pStyle w:val="Heading3"/>
      </w:pPr>
      <w:r w:rsidRPr="0089360D">
        <w:t xml:space="preserve">The procedure for dealing with a Call for Action is set out in the Councillor Call for Action - Guidance for Councillors attached to </w:t>
      </w:r>
      <w:r w:rsidRPr="00515FDB">
        <w:t xml:space="preserve">these Rules at </w:t>
      </w:r>
      <w:r w:rsidR="005F730B" w:rsidRPr="00271A26">
        <w:t>Section 32</w:t>
      </w:r>
      <w:r w:rsidRPr="00030380">
        <w:t>.</w:t>
      </w:r>
    </w:p>
    <w:p w14:paraId="43CE522D" w14:textId="77777777" w:rsidR="0089360D" w:rsidRPr="0089360D" w:rsidRDefault="0089360D" w:rsidP="0089360D">
      <w:r w:rsidRPr="0089360D">
        <w:t xml:space="preserve"> </w:t>
      </w:r>
    </w:p>
    <w:p w14:paraId="67A03BB2" w14:textId="18C88485" w:rsidR="005F730B" w:rsidRDefault="0089360D" w:rsidP="005D3223">
      <w:pPr>
        <w:pStyle w:val="Heading1"/>
        <w:ind w:left="709" w:hanging="709"/>
      </w:pPr>
      <w:bookmarkStart w:id="7293" w:name="_Toc26280860"/>
      <w:bookmarkStart w:id="7294" w:name="_Toc27735633"/>
      <w:bookmarkStart w:id="7295" w:name="_Toc29279149"/>
      <w:bookmarkStart w:id="7296" w:name="_Toc29322874"/>
      <w:bookmarkStart w:id="7297" w:name="_Toc29406997"/>
      <w:bookmarkStart w:id="7298" w:name="_Toc29410679"/>
      <w:bookmarkStart w:id="7299" w:name="_Toc29452535"/>
      <w:bookmarkStart w:id="7300" w:name="_Toc30057703"/>
      <w:bookmarkStart w:id="7301" w:name="_Toc30445774"/>
      <w:bookmarkStart w:id="7302" w:name="_Toc30529409"/>
      <w:bookmarkStart w:id="7303" w:name="_Toc30616551"/>
      <w:bookmarkStart w:id="7304" w:name="_Toc31085210"/>
      <w:bookmarkStart w:id="7305" w:name="_Toc31088833"/>
      <w:bookmarkStart w:id="7306" w:name="_Toc31811165"/>
      <w:bookmarkStart w:id="7307" w:name="_Toc31811959"/>
      <w:bookmarkStart w:id="7308" w:name="_Toc31885373"/>
      <w:bookmarkStart w:id="7309" w:name="_Toc59534180"/>
      <w:bookmarkStart w:id="7310" w:name="_Toc60302835"/>
      <w:bookmarkStart w:id="7311" w:name="_Toc60839718"/>
      <w:bookmarkStart w:id="7312" w:name="_Toc60841595"/>
      <w:bookmarkStart w:id="7313" w:name="_Toc60931368"/>
      <w:bookmarkStart w:id="7314" w:name="_Toc65500562"/>
      <w:bookmarkStart w:id="7315" w:name="_Toc65645622"/>
      <w:bookmarkStart w:id="7316" w:name="_Toc81977445"/>
      <w:bookmarkStart w:id="7317" w:name="_Toc100744896"/>
      <w:bookmarkStart w:id="7318" w:name="_Toc103188459"/>
      <w:bookmarkStart w:id="7319" w:name="_Toc129254031"/>
      <w:bookmarkStart w:id="7320" w:name="_Toc135637739"/>
      <w:bookmarkStart w:id="7321" w:name="_Toc26280861"/>
      <w:bookmarkStart w:id="7322" w:name="_Toc27735634"/>
      <w:bookmarkStart w:id="7323" w:name="_Toc29279150"/>
      <w:bookmarkStart w:id="7324" w:name="_Toc29322875"/>
      <w:bookmarkStart w:id="7325" w:name="_Toc29406998"/>
      <w:bookmarkStart w:id="7326" w:name="_Toc29410680"/>
      <w:bookmarkStart w:id="7327" w:name="_Toc29452536"/>
      <w:bookmarkStart w:id="7328" w:name="_Toc30057704"/>
      <w:bookmarkStart w:id="7329" w:name="_Toc30445775"/>
      <w:bookmarkStart w:id="7330" w:name="_Toc30529410"/>
      <w:bookmarkStart w:id="7331" w:name="_Toc30616552"/>
      <w:bookmarkStart w:id="7332" w:name="_Toc31085211"/>
      <w:bookmarkStart w:id="7333" w:name="_Toc31088834"/>
      <w:bookmarkStart w:id="7334" w:name="_Toc31811166"/>
      <w:bookmarkStart w:id="7335" w:name="_Toc31811960"/>
      <w:bookmarkStart w:id="7336" w:name="_Toc31885374"/>
      <w:bookmarkStart w:id="7337" w:name="_Toc59534181"/>
      <w:bookmarkStart w:id="7338" w:name="_Toc60302836"/>
      <w:bookmarkStart w:id="7339" w:name="_Toc60839719"/>
      <w:bookmarkStart w:id="7340" w:name="_Toc60841596"/>
      <w:bookmarkStart w:id="7341" w:name="_Toc60931369"/>
      <w:bookmarkStart w:id="7342" w:name="_Toc65500563"/>
      <w:bookmarkStart w:id="7343" w:name="_Toc65645623"/>
      <w:bookmarkStart w:id="7344" w:name="_Toc81977446"/>
      <w:bookmarkStart w:id="7345" w:name="_Toc100744897"/>
      <w:bookmarkStart w:id="7346" w:name="_Toc103188460"/>
      <w:bookmarkStart w:id="7347" w:name="_Toc129254032"/>
      <w:bookmarkStart w:id="7348" w:name="_Toc135637740"/>
      <w:bookmarkStart w:id="7349" w:name="_Toc26280862"/>
      <w:bookmarkStart w:id="7350" w:name="_Toc27735635"/>
      <w:bookmarkStart w:id="7351" w:name="_Toc29279151"/>
      <w:bookmarkStart w:id="7352" w:name="_Toc29322876"/>
      <w:bookmarkStart w:id="7353" w:name="_Toc29406999"/>
      <w:bookmarkStart w:id="7354" w:name="_Toc29410681"/>
      <w:bookmarkStart w:id="7355" w:name="_Toc29452537"/>
      <w:bookmarkStart w:id="7356" w:name="_Toc30057705"/>
      <w:bookmarkStart w:id="7357" w:name="_Toc30445776"/>
      <w:bookmarkStart w:id="7358" w:name="_Toc30529411"/>
      <w:bookmarkStart w:id="7359" w:name="_Toc30616553"/>
      <w:bookmarkStart w:id="7360" w:name="_Toc31085212"/>
      <w:bookmarkStart w:id="7361" w:name="_Toc31088835"/>
      <w:bookmarkStart w:id="7362" w:name="_Toc31811167"/>
      <w:bookmarkStart w:id="7363" w:name="_Toc31811961"/>
      <w:bookmarkStart w:id="7364" w:name="_Toc31885375"/>
      <w:bookmarkStart w:id="7365" w:name="_Toc59534182"/>
      <w:bookmarkStart w:id="7366" w:name="_Toc60302837"/>
      <w:bookmarkStart w:id="7367" w:name="_Toc60839720"/>
      <w:bookmarkStart w:id="7368" w:name="_Toc60841597"/>
      <w:bookmarkStart w:id="7369" w:name="_Toc60931370"/>
      <w:bookmarkStart w:id="7370" w:name="_Toc65500564"/>
      <w:bookmarkStart w:id="7371" w:name="_Toc65645624"/>
      <w:bookmarkStart w:id="7372" w:name="_Toc81977447"/>
      <w:bookmarkStart w:id="7373" w:name="_Toc100744898"/>
      <w:bookmarkStart w:id="7374" w:name="_Toc103188461"/>
      <w:bookmarkStart w:id="7375" w:name="_Toc129254033"/>
      <w:bookmarkStart w:id="7376" w:name="_Toc135637741"/>
      <w:bookmarkStart w:id="7377" w:name="_Toc26280863"/>
      <w:bookmarkStart w:id="7378" w:name="_Toc27735636"/>
      <w:bookmarkStart w:id="7379" w:name="_Toc29279152"/>
      <w:bookmarkStart w:id="7380" w:name="_Toc29322877"/>
      <w:bookmarkStart w:id="7381" w:name="_Toc29407000"/>
      <w:bookmarkStart w:id="7382" w:name="_Toc29410682"/>
      <w:bookmarkStart w:id="7383" w:name="_Toc29452538"/>
      <w:bookmarkStart w:id="7384" w:name="_Toc30057706"/>
      <w:bookmarkStart w:id="7385" w:name="_Toc30445777"/>
      <w:bookmarkStart w:id="7386" w:name="_Toc30529412"/>
      <w:bookmarkStart w:id="7387" w:name="_Toc30616554"/>
      <w:bookmarkStart w:id="7388" w:name="_Toc31085213"/>
      <w:bookmarkStart w:id="7389" w:name="_Toc31088836"/>
      <w:bookmarkStart w:id="7390" w:name="_Toc31811168"/>
      <w:bookmarkStart w:id="7391" w:name="_Toc31811962"/>
      <w:bookmarkStart w:id="7392" w:name="_Toc31885376"/>
      <w:bookmarkStart w:id="7393" w:name="_Toc59534183"/>
      <w:bookmarkStart w:id="7394" w:name="_Toc60302838"/>
      <w:bookmarkStart w:id="7395" w:name="_Toc60839721"/>
      <w:bookmarkStart w:id="7396" w:name="_Toc60841598"/>
      <w:bookmarkStart w:id="7397" w:name="_Toc60931371"/>
      <w:bookmarkStart w:id="7398" w:name="_Toc65500565"/>
      <w:bookmarkStart w:id="7399" w:name="_Toc65645625"/>
      <w:bookmarkStart w:id="7400" w:name="_Toc81977448"/>
      <w:bookmarkStart w:id="7401" w:name="_Toc100744899"/>
      <w:bookmarkStart w:id="7402" w:name="_Toc103188462"/>
      <w:bookmarkStart w:id="7403" w:name="_Toc129254034"/>
      <w:bookmarkStart w:id="7404" w:name="_Toc135637742"/>
      <w:bookmarkStart w:id="7405" w:name="_Toc194055567"/>
      <w:bookmarkEnd w:id="7293"/>
      <w:bookmarkEnd w:id="7294"/>
      <w:bookmarkEnd w:id="7295"/>
      <w:bookmarkEnd w:id="7296"/>
      <w:bookmarkEnd w:id="7297"/>
      <w:bookmarkEnd w:id="7298"/>
      <w:bookmarkEnd w:id="7299"/>
      <w:bookmarkEnd w:id="7300"/>
      <w:bookmarkEnd w:id="7301"/>
      <w:bookmarkEnd w:id="7302"/>
      <w:bookmarkEnd w:id="7303"/>
      <w:bookmarkEnd w:id="7304"/>
      <w:bookmarkEnd w:id="7305"/>
      <w:bookmarkEnd w:id="7306"/>
      <w:bookmarkEnd w:id="7307"/>
      <w:bookmarkEnd w:id="7308"/>
      <w:bookmarkEnd w:id="7309"/>
      <w:bookmarkEnd w:id="7310"/>
      <w:bookmarkEnd w:id="7311"/>
      <w:bookmarkEnd w:id="7312"/>
      <w:bookmarkEnd w:id="7313"/>
      <w:bookmarkEnd w:id="7314"/>
      <w:bookmarkEnd w:id="7315"/>
      <w:bookmarkEnd w:id="7316"/>
      <w:bookmarkEnd w:id="7317"/>
      <w:bookmarkEnd w:id="7318"/>
      <w:bookmarkEnd w:id="7319"/>
      <w:bookmarkEnd w:id="7320"/>
      <w:bookmarkEnd w:id="7321"/>
      <w:bookmarkEnd w:id="7322"/>
      <w:bookmarkEnd w:id="7323"/>
      <w:bookmarkEnd w:id="7324"/>
      <w:bookmarkEnd w:id="7325"/>
      <w:bookmarkEnd w:id="7326"/>
      <w:bookmarkEnd w:id="7327"/>
      <w:bookmarkEnd w:id="7328"/>
      <w:bookmarkEnd w:id="7329"/>
      <w:bookmarkEnd w:id="7330"/>
      <w:bookmarkEnd w:id="7331"/>
      <w:bookmarkEnd w:id="7332"/>
      <w:bookmarkEnd w:id="7333"/>
      <w:bookmarkEnd w:id="7334"/>
      <w:bookmarkEnd w:id="7335"/>
      <w:bookmarkEnd w:id="7336"/>
      <w:bookmarkEnd w:id="7337"/>
      <w:bookmarkEnd w:id="7338"/>
      <w:bookmarkEnd w:id="7339"/>
      <w:bookmarkEnd w:id="7340"/>
      <w:bookmarkEnd w:id="7341"/>
      <w:bookmarkEnd w:id="7342"/>
      <w:bookmarkEnd w:id="7343"/>
      <w:bookmarkEnd w:id="7344"/>
      <w:bookmarkEnd w:id="7345"/>
      <w:bookmarkEnd w:id="7346"/>
      <w:bookmarkEnd w:id="7347"/>
      <w:bookmarkEnd w:id="7348"/>
      <w:bookmarkEnd w:id="7349"/>
      <w:bookmarkEnd w:id="7350"/>
      <w:bookmarkEnd w:id="7351"/>
      <w:bookmarkEnd w:id="7352"/>
      <w:bookmarkEnd w:id="7353"/>
      <w:bookmarkEnd w:id="7354"/>
      <w:bookmarkEnd w:id="7355"/>
      <w:bookmarkEnd w:id="7356"/>
      <w:bookmarkEnd w:id="7357"/>
      <w:bookmarkEnd w:id="7358"/>
      <w:bookmarkEnd w:id="7359"/>
      <w:bookmarkEnd w:id="7360"/>
      <w:bookmarkEnd w:id="7361"/>
      <w:bookmarkEnd w:id="7362"/>
      <w:bookmarkEnd w:id="7363"/>
      <w:bookmarkEnd w:id="7364"/>
      <w:bookmarkEnd w:id="7365"/>
      <w:bookmarkEnd w:id="7366"/>
      <w:bookmarkEnd w:id="7367"/>
      <w:bookmarkEnd w:id="7368"/>
      <w:bookmarkEnd w:id="7369"/>
      <w:bookmarkEnd w:id="7370"/>
      <w:bookmarkEnd w:id="7371"/>
      <w:bookmarkEnd w:id="7372"/>
      <w:bookmarkEnd w:id="7373"/>
      <w:bookmarkEnd w:id="7374"/>
      <w:bookmarkEnd w:id="7375"/>
      <w:bookmarkEnd w:id="7376"/>
      <w:bookmarkEnd w:id="7377"/>
      <w:bookmarkEnd w:id="7378"/>
      <w:bookmarkEnd w:id="7379"/>
      <w:bookmarkEnd w:id="7380"/>
      <w:bookmarkEnd w:id="7381"/>
      <w:bookmarkEnd w:id="7382"/>
      <w:bookmarkEnd w:id="7383"/>
      <w:bookmarkEnd w:id="7384"/>
      <w:bookmarkEnd w:id="7385"/>
      <w:bookmarkEnd w:id="7386"/>
      <w:bookmarkEnd w:id="7387"/>
      <w:bookmarkEnd w:id="7388"/>
      <w:bookmarkEnd w:id="7389"/>
      <w:bookmarkEnd w:id="7390"/>
      <w:bookmarkEnd w:id="7391"/>
      <w:bookmarkEnd w:id="7392"/>
      <w:bookmarkEnd w:id="7393"/>
      <w:bookmarkEnd w:id="7394"/>
      <w:bookmarkEnd w:id="7395"/>
      <w:bookmarkEnd w:id="7396"/>
      <w:bookmarkEnd w:id="7397"/>
      <w:bookmarkEnd w:id="7398"/>
      <w:bookmarkEnd w:id="7399"/>
      <w:bookmarkEnd w:id="7400"/>
      <w:bookmarkEnd w:id="7401"/>
      <w:bookmarkEnd w:id="7402"/>
      <w:bookmarkEnd w:id="7403"/>
      <w:bookmarkEnd w:id="7404"/>
      <w:r w:rsidRPr="0089360D">
        <w:t>C</w:t>
      </w:r>
      <w:r w:rsidR="005F730B">
        <w:t>OUNCILLOR CALL FOR ACTION – GUIDANCE FOR COUNCILLORS</w:t>
      </w:r>
      <w:bookmarkEnd w:id="7405"/>
    </w:p>
    <w:p w14:paraId="6B135B90" w14:textId="77777777" w:rsidR="00415DD6" w:rsidRPr="00415DD6" w:rsidRDefault="00415DD6"/>
    <w:p w14:paraId="7018A468" w14:textId="77777777" w:rsidR="00415DD6" w:rsidRDefault="005F730B" w:rsidP="00271A26">
      <w:pPr>
        <w:pStyle w:val="Heading2"/>
        <w:ind w:left="709" w:hanging="709"/>
      </w:pPr>
      <w:bookmarkStart w:id="7406" w:name="_Toc194055568"/>
      <w:r>
        <w:t>Introduction</w:t>
      </w:r>
      <w:bookmarkEnd w:id="7406"/>
    </w:p>
    <w:p w14:paraId="1EA38FC7" w14:textId="508D7A2B" w:rsidR="0089360D" w:rsidRPr="00D33769" w:rsidRDefault="0089360D" w:rsidP="00271A26">
      <w:pPr>
        <w:pStyle w:val="Heading2"/>
        <w:numPr>
          <w:ilvl w:val="0"/>
          <w:numId w:val="0"/>
        </w:numPr>
        <w:ind w:left="709"/>
      </w:pPr>
    </w:p>
    <w:p w14:paraId="69638369" w14:textId="5E94A95F" w:rsidR="005F730B" w:rsidRDefault="0089360D" w:rsidP="005D3223">
      <w:pPr>
        <w:pStyle w:val="Heading3"/>
      </w:pPr>
      <w:r w:rsidRPr="00D33769">
        <w:t>The Local Government Wales Measure 2011 introduced a number of new provisions aimed at strengthening local democracy. Section 63 of the Measure introduced a provision for “Councillor Calls for Action</w:t>
      </w:r>
      <w:r w:rsidRPr="0089360D">
        <w:t>” (CCfA) which enables Councillors to refer issues of local importance to</w:t>
      </w:r>
      <w:r w:rsidR="00D679DB">
        <w:t xml:space="preserve"> Scrutiny </w:t>
      </w:r>
      <w:r w:rsidRPr="0089360D">
        <w:t>Committees</w:t>
      </w:r>
      <w:r w:rsidR="005F730B">
        <w:t>.</w:t>
      </w:r>
    </w:p>
    <w:p w14:paraId="03CF84FC" w14:textId="083294FB" w:rsidR="0089360D" w:rsidRPr="0089360D" w:rsidRDefault="0089360D" w:rsidP="005D3223">
      <w:pPr>
        <w:pStyle w:val="Heading3"/>
        <w:numPr>
          <w:ilvl w:val="0"/>
          <w:numId w:val="0"/>
        </w:numPr>
        <w:ind w:left="720"/>
      </w:pPr>
    </w:p>
    <w:p w14:paraId="4B2D7A28" w14:textId="178A1124" w:rsidR="0089360D" w:rsidRDefault="0089360D" w:rsidP="005D3223">
      <w:pPr>
        <w:pStyle w:val="Heading3"/>
      </w:pPr>
      <w:r w:rsidRPr="0089360D">
        <w:t>CCfAs are intended to enable local Councillors and their electors to obtain a response from their Council Leadership on issues of local importance. CCfAs should be regarded as one of a series of tools which elected Members have at their disposal to resolve local issues and make a positive difference in their community. Previously in Wales, only local Crime and Disorder issues could be referred by the local Member to the designated Crime and Disorder</w:t>
      </w:r>
      <w:r w:rsidR="00D679DB">
        <w:t xml:space="preserve"> Scrutiny </w:t>
      </w:r>
      <w:r w:rsidRPr="0089360D">
        <w:t>Committee for action and it should be noted that these local crime and disorder referrals will remain in place under separate legislation.</w:t>
      </w:r>
    </w:p>
    <w:p w14:paraId="23E92793" w14:textId="77777777" w:rsidR="005F730B" w:rsidRPr="005F730B" w:rsidRDefault="005F730B"/>
    <w:p w14:paraId="2AB43CBB" w14:textId="2F1E3404" w:rsidR="0089360D" w:rsidRDefault="0089360D" w:rsidP="005D3223">
      <w:pPr>
        <w:pStyle w:val="Heading3"/>
      </w:pPr>
      <w:r w:rsidRPr="0089360D">
        <w:t>As part of their community leadership role, councillors have always attempted to resolve issues on behalf of their local residents and CCfAs provide an additional avenue for councillors to follow if the normal ways of resolving an issue have not been successful and the issue meets the criteria for a referral. It should be noted that a referral under this process should be seen as a last resort after all other avenues have been exhausted.</w:t>
      </w:r>
    </w:p>
    <w:p w14:paraId="34BE5066" w14:textId="77777777" w:rsidR="005F730B" w:rsidRPr="005F730B" w:rsidRDefault="005F730B"/>
    <w:p w14:paraId="5F8A907F" w14:textId="3AA919B4" w:rsidR="0089360D" w:rsidRDefault="0089360D" w:rsidP="005D3223">
      <w:pPr>
        <w:pStyle w:val="Heading3"/>
      </w:pPr>
      <w:r w:rsidRPr="0089360D">
        <w:lastRenderedPageBreak/>
        <w:t>CCfAs have been introduced alongside other powers for scrutiny, including powers to scrutinise a wide range of bodies not previously subject to local authority scrutiny. CCfAs are intended to enable any Member for the Council to refer to a</w:t>
      </w:r>
      <w:r w:rsidR="00D679DB">
        <w:t xml:space="preserve"> Scrutiny </w:t>
      </w:r>
      <w:r w:rsidRPr="0089360D">
        <w:t>Committee, “a local government matter” which falls within the</w:t>
      </w:r>
      <w:r w:rsidR="00D679DB">
        <w:t xml:space="preserve"> Scrutiny </w:t>
      </w:r>
      <w:r w:rsidRPr="0089360D">
        <w:t>Committees remit.</w:t>
      </w:r>
    </w:p>
    <w:p w14:paraId="10FDC416" w14:textId="77777777" w:rsidR="005F730B" w:rsidRPr="005F730B" w:rsidRDefault="005F730B"/>
    <w:p w14:paraId="0FDD480A" w14:textId="044BF160" w:rsidR="005F730B" w:rsidRDefault="005F730B" w:rsidP="005D3223">
      <w:pPr>
        <w:pStyle w:val="Heading2"/>
        <w:ind w:left="709" w:hanging="709"/>
      </w:pPr>
      <w:bookmarkStart w:id="7407" w:name="_Toc194055569"/>
      <w:r>
        <w:t>How Should I Normally Attempt to Resolve a Local Issue in my Area</w:t>
      </w:r>
      <w:r w:rsidR="0089360D" w:rsidRPr="0089360D">
        <w:t>?</w:t>
      </w:r>
      <w:bookmarkEnd w:id="7407"/>
      <w:r w:rsidR="0089360D" w:rsidRPr="0089360D">
        <w:t xml:space="preserve"> </w:t>
      </w:r>
    </w:p>
    <w:p w14:paraId="2D6BB52D" w14:textId="77777777" w:rsidR="005F730B" w:rsidRDefault="005F730B" w:rsidP="005D3223">
      <w:pPr>
        <w:pStyle w:val="Heading2"/>
        <w:numPr>
          <w:ilvl w:val="0"/>
          <w:numId w:val="0"/>
        </w:numPr>
        <w:ind w:left="709"/>
      </w:pPr>
    </w:p>
    <w:p w14:paraId="61D64BAD" w14:textId="03815B37" w:rsidR="0089360D" w:rsidRPr="00D33769" w:rsidRDefault="0089360D" w:rsidP="005D3223">
      <w:pPr>
        <w:pStyle w:val="Heading3"/>
      </w:pPr>
      <w:r w:rsidRPr="0089360D">
        <w:t xml:space="preserve">Local issues can be resolved in a number of ways by councillors on behalf of their residents as listed in the Welsh Government’s </w:t>
      </w:r>
      <w:r w:rsidRPr="00D33769">
        <w:t>Statutory Guidance from the Local Government Measure 2011:</w:t>
      </w:r>
    </w:p>
    <w:p w14:paraId="1494FC90" w14:textId="77777777" w:rsidR="005F730B" w:rsidRPr="00AC4A83" w:rsidRDefault="005F730B"/>
    <w:p w14:paraId="75220921" w14:textId="7077A153" w:rsidR="0089360D" w:rsidRPr="00AC4A83" w:rsidRDefault="005F730B" w:rsidP="005D3223">
      <w:pPr>
        <w:ind w:firstLine="720"/>
      </w:pPr>
      <w:r w:rsidRPr="00AC4A83">
        <w:t>(a</w:t>
      </w:r>
      <w:r w:rsidR="0089360D" w:rsidRPr="00AC4A83">
        <w:t>)</w:t>
      </w:r>
      <w:r w:rsidR="0089360D" w:rsidRPr="00AC4A83">
        <w:tab/>
        <w:t>informal discussions with Officers or other councillors;</w:t>
      </w:r>
    </w:p>
    <w:p w14:paraId="0B2365CE" w14:textId="77777777" w:rsidR="005F730B" w:rsidRPr="00AC4A83" w:rsidRDefault="005F730B" w:rsidP="005D3223">
      <w:pPr>
        <w:ind w:firstLine="720"/>
      </w:pPr>
    </w:p>
    <w:p w14:paraId="35C53CA9" w14:textId="3874E8DC" w:rsidR="0089360D" w:rsidRPr="00AC4A83" w:rsidRDefault="005F730B" w:rsidP="005D3223">
      <w:pPr>
        <w:ind w:firstLine="720"/>
      </w:pPr>
      <w:r w:rsidRPr="00AC4A83">
        <w:t>(b</w:t>
      </w:r>
      <w:r w:rsidR="0089360D" w:rsidRPr="00AC4A83">
        <w:t>)</w:t>
      </w:r>
      <w:r w:rsidR="0089360D" w:rsidRPr="00AC4A83">
        <w:tab/>
        <w:t>informal discussions with partner representatives;</w:t>
      </w:r>
    </w:p>
    <w:p w14:paraId="2F8C8655" w14:textId="77777777" w:rsidR="005F730B" w:rsidRPr="00AC4A83" w:rsidRDefault="005F730B" w:rsidP="005D3223">
      <w:pPr>
        <w:ind w:firstLine="720"/>
      </w:pPr>
    </w:p>
    <w:p w14:paraId="6AB4FB08" w14:textId="78161590" w:rsidR="0089360D" w:rsidRDefault="005F730B" w:rsidP="005D3223">
      <w:pPr>
        <w:ind w:left="1440" w:hanging="720"/>
      </w:pPr>
      <w:r w:rsidRPr="00AC4A83">
        <w:t>(c</w:t>
      </w:r>
      <w:r w:rsidR="0089360D" w:rsidRPr="00AC4A83">
        <w:t>)</w:t>
      </w:r>
      <w:r w:rsidR="0089360D" w:rsidRPr="00AC4A83">
        <w:tab/>
        <w:t>referral to other “scrutiny” bodies such as Community</w:t>
      </w:r>
      <w:r w:rsidR="0089360D" w:rsidRPr="0089360D">
        <w:t xml:space="preserve"> Health Councils or internal audit committee;</w:t>
      </w:r>
    </w:p>
    <w:p w14:paraId="7FC3A876" w14:textId="77777777" w:rsidR="005F730B" w:rsidRPr="0089360D" w:rsidRDefault="005F730B" w:rsidP="005D3223">
      <w:pPr>
        <w:ind w:left="1440" w:hanging="720"/>
      </w:pPr>
    </w:p>
    <w:p w14:paraId="3C0F415E" w14:textId="024626C2" w:rsidR="0089360D" w:rsidRDefault="005F730B" w:rsidP="005D3223">
      <w:pPr>
        <w:ind w:firstLine="720"/>
      </w:pPr>
      <w:r>
        <w:t>(d</w:t>
      </w:r>
      <w:r w:rsidR="0089360D" w:rsidRPr="0089360D">
        <w:t>)</w:t>
      </w:r>
      <w:r w:rsidR="0089360D" w:rsidRPr="0089360D">
        <w:tab/>
        <w:t>formal discussions with Officers and councillors;</w:t>
      </w:r>
    </w:p>
    <w:p w14:paraId="50ECB3DF" w14:textId="77777777" w:rsidR="005F730B" w:rsidRPr="0089360D" w:rsidRDefault="005F730B" w:rsidP="005D3223">
      <w:pPr>
        <w:ind w:firstLine="720"/>
      </w:pPr>
    </w:p>
    <w:p w14:paraId="304B765C" w14:textId="58499440" w:rsidR="0089360D" w:rsidRDefault="005F730B" w:rsidP="005D3223">
      <w:pPr>
        <w:ind w:firstLine="720"/>
      </w:pPr>
      <w:r>
        <w:t>(e</w:t>
      </w:r>
      <w:r w:rsidR="0089360D" w:rsidRPr="0089360D">
        <w:t>)</w:t>
      </w:r>
      <w:r w:rsidR="0089360D" w:rsidRPr="0089360D">
        <w:tab/>
        <w:t>formal letters to the Cabinet Members;</w:t>
      </w:r>
    </w:p>
    <w:p w14:paraId="20575328" w14:textId="77777777" w:rsidR="005F730B" w:rsidRPr="0089360D" w:rsidRDefault="005F730B" w:rsidP="005D3223">
      <w:pPr>
        <w:ind w:firstLine="720"/>
      </w:pPr>
    </w:p>
    <w:p w14:paraId="5A087EA3" w14:textId="19C948CD" w:rsidR="0089360D" w:rsidRDefault="005F730B" w:rsidP="005D3223">
      <w:pPr>
        <w:ind w:firstLine="720"/>
      </w:pPr>
      <w:r>
        <w:t>(f</w:t>
      </w:r>
      <w:r w:rsidR="0089360D" w:rsidRPr="0089360D">
        <w:t>)</w:t>
      </w:r>
      <w:r w:rsidR="0089360D" w:rsidRPr="0089360D">
        <w:tab/>
        <w:t>asking questions at Full Council;</w:t>
      </w:r>
    </w:p>
    <w:p w14:paraId="45281C1F" w14:textId="77777777" w:rsidR="005F730B" w:rsidRPr="0089360D" w:rsidRDefault="005F730B" w:rsidP="005D3223">
      <w:pPr>
        <w:ind w:firstLine="720"/>
      </w:pPr>
    </w:p>
    <w:p w14:paraId="12EF1D8B" w14:textId="59FA9A04" w:rsidR="0089360D" w:rsidRDefault="005F730B" w:rsidP="005D3223">
      <w:pPr>
        <w:ind w:firstLine="720"/>
      </w:pPr>
      <w:r>
        <w:t>(g</w:t>
      </w:r>
      <w:r w:rsidR="0089360D" w:rsidRPr="0089360D">
        <w:t>)</w:t>
      </w:r>
      <w:r w:rsidR="0089360D" w:rsidRPr="0089360D">
        <w:tab/>
        <w:t>submitting a motion to Full Council;</w:t>
      </w:r>
    </w:p>
    <w:p w14:paraId="6D4C3073" w14:textId="77777777" w:rsidR="005F730B" w:rsidRPr="0089360D" w:rsidRDefault="005F730B" w:rsidP="005D3223">
      <w:pPr>
        <w:ind w:firstLine="720"/>
      </w:pPr>
    </w:p>
    <w:p w14:paraId="7A4D074E" w14:textId="7DF37878" w:rsidR="0089360D" w:rsidRDefault="005F730B" w:rsidP="005D3223">
      <w:pPr>
        <w:ind w:firstLine="720"/>
      </w:pPr>
      <w:r>
        <w:t>(h</w:t>
      </w:r>
      <w:r w:rsidR="0089360D" w:rsidRPr="0089360D">
        <w:t>)</w:t>
      </w:r>
      <w:r w:rsidR="0089360D" w:rsidRPr="0089360D">
        <w:tab/>
        <w:t>organising public meetings;</w:t>
      </w:r>
    </w:p>
    <w:p w14:paraId="1E66C10B" w14:textId="77777777" w:rsidR="005F730B" w:rsidRPr="0089360D" w:rsidRDefault="005F730B" w:rsidP="005D3223">
      <w:pPr>
        <w:ind w:firstLine="720"/>
      </w:pPr>
    </w:p>
    <w:p w14:paraId="781E22CF" w14:textId="00619ED1" w:rsidR="0089360D" w:rsidRDefault="005F730B" w:rsidP="005D3223">
      <w:pPr>
        <w:ind w:firstLine="720"/>
      </w:pPr>
      <w:r>
        <w:t>(i</w:t>
      </w:r>
      <w:r w:rsidR="0089360D" w:rsidRPr="0089360D">
        <w:t>)</w:t>
      </w:r>
      <w:r w:rsidR="0089360D" w:rsidRPr="0089360D">
        <w:tab/>
        <w:t>use of petitions;</w:t>
      </w:r>
    </w:p>
    <w:p w14:paraId="70ED0600" w14:textId="77777777" w:rsidR="005F730B" w:rsidRPr="0089360D" w:rsidRDefault="005F730B" w:rsidP="005D3223">
      <w:pPr>
        <w:ind w:firstLine="720"/>
      </w:pPr>
    </w:p>
    <w:p w14:paraId="372A598F" w14:textId="3C1657EC" w:rsidR="0089360D" w:rsidRDefault="005F730B" w:rsidP="005D3223">
      <w:pPr>
        <w:ind w:firstLine="720"/>
      </w:pPr>
      <w:r>
        <w:t>(j</w:t>
      </w:r>
      <w:r w:rsidR="0089360D" w:rsidRPr="0089360D">
        <w:t>)</w:t>
      </w:r>
      <w:r w:rsidR="0089360D" w:rsidRPr="0089360D">
        <w:tab/>
        <w:t>making a complaint;</w:t>
      </w:r>
    </w:p>
    <w:p w14:paraId="1CB596C9" w14:textId="77777777" w:rsidR="005F730B" w:rsidRPr="0089360D" w:rsidRDefault="005F730B" w:rsidP="005D3223">
      <w:pPr>
        <w:ind w:firstLine="720"/>
      </w:pPr>
    </w:p>
    <w:p w14:paraId="6EBA8E40" w14:textId="4037C1B7" w:rsidR="0089360D" w:rsidRDefault="005F730B" w:rsidP="005D3223">
      <w:pPr>
        <w:ind w:firstLine="720"/>
      </w:pPr>
      <w:r>
        <w:t>(k</w:t>
      </w:r>
      <w:r w:rsidR="0089360D" w:rsidRPr="0089360D">
        <w:t>)</w:t>
      </w:r>
      <w:r w:rsidR="0089360D" w:rsidRPr="0089360D">
        <w:tab/>
        <w:t>questions at Full Council</w:t>
      </w:r>
      <w:r>
        <w:t>;</w:t>
      </w:r>
    </w:p>
    <w:p w14:paraId="4B7AECEF" w14:textId="77777777" w:rsidR="005F730B" w:rsidRPr="0089360D" w:rsidRDefault="005F730B" w:rsidP="005D3223">
      <w:pPr>
        <w:ind w:firstLine="720"/>
      </w:pPr>
    </w:p>
    <w:p w14:paraId="05F01C26" w14:textId="360F6E8F" w:rsidR="0089360D" w:rsidRDefault="005F730B" w:rsidP="005D3223">
      <w:pPr>
        <w:ind w:firstLine="720"/>
      </w:pPr>
      <w:r>
        <w:t>(l</w:t>
      </w:r>
      <w:r w:rsidR="0089360D" w:rsidRPr="0089360D">
        <w:t>)</w:t>
      </w:r>
      <w:r w:rsidR="0089360D" w:rsidRPr="0089360D">
        <w:tab/>
        <w:t>freedom of information requests;</w:t>
      </w:r>
    </w:p>
    <w:p w14:paraId="75591BB6" w14:textId="77777777" w:rsidR="005F730B" w:rsidRPr="0089360D" w:rsidRDefault="005F730B" w:rsidP="005D3223">
      <w:pPr>
        <w:ind w:firstLine="720"/>
      </w:pPr>
    </w:p>
    <w:p w14:paraId="04206008" w14:textId="19589425" w:rsidR="0089360D" w:rsidRDefault="00282A1C" w:rsidP="0089360D">
      <w:r>
        <w:tab/>
        <w:t>(m</w:t>
      </w:r>
      <w:r w:rsidR="0089360D" w:rsidRPr="0089360D">
        <w:t>)</w:t>
      </w:r>
      <w:r w:rsidR="0089360D" w:rsidRPr="0089360D">
        <w:tab/>
        <w:t>communication with local AMs or MPs;</w:t>
      </w:r>
    </w:p>
    <w:p w14:paraId="09FECA6D" w14:textId="77777777" w:rsidR="00282A1C" w:rsidRPr="0089360D" w:rsidRDefault="00282A1C" w:rsidP="0089360D"/>
    <w:p w14:paraId="6910C03C" w14:textId="763813A0" w:rsidR="0089360D" w:rsidRDefault="00282A1C" w:rsidP="005D3223">
      <w:pPr>
        <w:ind w:firstLine="720"/>
      </w:pPr>
      <w:r>
        <w:t>(n</w:t>
      </w:r>
      <w:r w:rsidR="0089360D" w:rsidRPr="0089360D">
        <w:t>)</w:t>
      </w:r>
      <w:r w:rsidR="0089360D" w:rsidRPr="0089360D">
        <w:tab/>
        <w:t>use of social media or email based campaigns.</w:t>
      </w:r>
    </w:p>
    <w:p w14:paraId="7009F1C6" w14:textId="77777777" w:rsidR="00282A1C" w:rsidRPr="0089360D" w:rsidRDefault="00282A1C" w:rsidP="005D3223">
      <w:pPr>
        <w:ind w:firstLine="720"/>
      </w:pPr>
    </w:p>
    <w:p w14:paraId="42ABB9E1" w14:textId="55A19414" w:rsidR="0089360D" w:rsidRDefault="0089360D" w:rsidP="005D3223">
      <w:pPr>
        <w:pStyle w:val="Heading3"/>
      </w:pPr>
      <w:r w:rsidRPr="0089360D">
        <w:t>This is not an exhaustive list and councillors may choose different routes for specific issues. If an issue has not been resolved after exhausting all possible alternative routes, then a local councillor can refer it to the appropriate</w:t>
      </w:r>
      <w:r w:rsidR="00D679DB">
        <w:t xml:space="preserve"> Scrutiny </w:t>
      </w:r>
      <w:r w:rsidRPr="0089360D">
        <w:t>Committees.</w:t>
      </w:r>
    </w:p>
    <w:p w14:paraId="270E3102" w14:textId="77777777" w:rsidR="00282A1C" w:rsidRPr="00282A1C" w:rsidRDefault="00282A1C"/>
    <w:p w14:paraId="45A108D0" w14:textId="32BA9F47" w:rsidR="00282A1C" w:rsidRDefault="00282A1C" w:rsidP="005D3223">
      <w:pPr>
        <w:pStyle w:val="Heading2"/>
        <w:ind w:left="709" w:hanging="709"/>
      </w:pPr>
      <w:bookmarkStart w:id="7408" w:name="_Toc194055570"/>
      <w:r>
        <w:t>What is a Councillor Call for Action?</w:t>
      </w:r>
      <w:bookmarkEnd w:id="7408"/>
    </w:p>
    <w:p w14:paraId="5106BEC9" w14:textId="18FCD472" w:rsidR="0089360D" w:rsidRPr="0089360D" w:rsidRDefault="0089360D" w:rsidP="005D3223">
      <w:pPr>
        <w:pStyle w:val="Heading2"/>
        <w:numPr>
          <w:ilvl w:val="0"/>
          <w:numId w:val="0"/>
        </w:numPr>
        <w:ind w:left="709"/>
      </w:pPr>
    </w:p>
    <w:p w14:paraId="0AD1FAE4" w14:textId="366ECF4A" w:rsidR="0089360D" w:rsidRDefault="0089360D" w:rsidP="005D3223">
      <w:pPr>
        <w:pStyle w:val="Heading3"/>
      </w:pPr>
      <w:r w:rsidRPr="0089360D">
        <w:t>In order for the</w:t>
      </w:r>
      <w:r w:rsidR="00D679DB">
        <w:t xml:space="preserve"> Scrutiny </w:t>
      </w:r>
      <w:r w:rsidRPr="0089360D">
        <w:t>Committees to accept a CCfA as an agenda item for discussion at one of their meetings, the issue must affect either all or part of a councillor’s electoral area or it must affect someone who lives or works in that area.</w:t>
      </w:r>
    </w:p>
    <w:p w14:paraId="4A10981F" w14:textId="77777777" w:rsidR="00282A1C" w:rsidRPr="00282A1C" w:rsidRDefault="00282A1C"/>
    <w:p w14:paraId="3492B673" w14:textId="72FF0CB1" w:rsidR="0089360D" w:rsidRDefault="0089360D" w:rsidP="005D3223">
      <w:pPr>
        <w:pStyle w:val="Heading3"/>
      </w:pPr>
      <w:r w:rsidRPr="0089360D">
        <w:lastRenderedPageBreak/>
        <w:t>A Councillor does not however need a referral from a constituent in order to start the process. It is important to recognise that a CCfA is not guaranteed to solve a given problem, though it can provide a method for discussing such problems and, through discussion, attempt to overcome them.</w:t>
      </w:r>
    </w:p>
    <w:p w14:paraId="3D96E68D" w14:textId="77777777" w:rsidR="00282A1C" w:rsidRPr="00282A1C" w:rsidRDefault="00282A1C"/>
    <w:p w14:paraId="4A96C3FD" w14:textId="5413145C" w:rsidR="00282A1C" w:rsidRDefault="00282A1C" w:rsidP="005D3223">
      <w:pPr>
        <w:pStyle w:val="Heading2"/>
        <w:ind w:left="709" w:hanging="709"/>
      </w:pPr>
      <w:bookmarkStart w:id="7409" w:name="_Toc194055571"/>
      <w:r>
        <w:t>How and When Should I Make a CCFA?</w:t>
      </w:r>
      <w:bookmarkEnd w:id="7409"/>
    </w:p>
    <w:p w14:paraId="7B6E2766" w14:textId="1D546AED" w:rsidR="0089360D" w:rsidRPr="0089360D" w:rsidRDefault="0089360D" w:rsidP="005D3223">
      <w:pPr>
        <w:pStyle w:val="Heading2"/>
        <w:numPr>
          <w:ilvl w:val="0"/>
          <w:numId w:val="0"/>
        </w:numPr>
        <w:ind w:left="709"/>
      </w:pPr>
      <w:r w:rsidRPr="0089360D">
        <w:t xml:space="preserve"> </w:t>
      </w:r>
    </w:p>
    <w:p w14:paraId="4BEA7B26" w14:textId="5427712A" w:rsidR="0089360D" w:rsidRDefault="0089360D" w:rsidP="005D3223">
      <w:pPr>
        <w:pStyle w:val="Heading3"/>
      </w:pPr>
      <w:r w:rsidRPr="0089360D">
        <w:t xml:space="preserve">A flowchart showing the process is </w:t>
      </w:r>
      <w:r w:rsidRPr="00D33769">
        <w:t>provided at Annex A. A councillor may initiate the process by completing the form at Annex B. Further copies are available from the Head of Democratic Services. It is important that the local councillor specifies what outcome is expected from the referral. After completion the form</w:t>
      </w:r>
      <w:r w:rsidRPr="0089360D">
        <w:t xml:space="preserve"> should be returned to the Head of Democratic Services who will log and acknowledge the referral within</w:t>
      </w:r>
      <w:r w:rsidR="00282A1C">
        <w:t xml:space="preserve"> 5</w:t>
      </w:r>
      <w:r w:rsidRPr="0089360D">
        <w:t xml:space="preserve"> working days, to track its progress and forward a copy of the form to the Proper Officer.</w:t>
      </w:r>
    </w:p>
    <w:p w14:paraId="42012D8B" w14:textId="77777777" w:rsidR="00282A1C" w:rsidRPr="00282A1C" w:rsidRDefault="00282A1C"/>
    <w:p w14:paraId="7D834DD2" w14:textId="082D2F54" w:rsidR="0089360D" w:rsidRDefault="0089360D" w:rsidP="005D3223">
      <w:pPr>
        <w:pStyle w:val="Heading3"/>
      </w:pPr>
      <w:r w:rsidRPr="0089360D">
        <w:t>The Proper Officer will confirm whether or not the referral satisfies the requirements outlined above to enable it to be placed on the agenda for discussion at a meeting of the</w:t>
      </w:r>
      <w:r w:rsidR="00D679DB">
        <w:t xml:space="preserve"> Scrutiny </w:t>
      </w:r>
      <w:r w:rsidRPr="0089360D">
        <w:t>Committee. The Proper Officer reserves the right to exclude from the agenda any matter which is vexatious, discriminatory or otherwise potentially unlawful; and the Councillor will be informed of this outcome as soon as practicable.</w:t>
      </w:r>
    </w:p>
    <w:p w14:paraId="21927723" w14:textId="77777777" w:rsidR="00282A1C" w:rsidRPr="00282A1C" w:rsidRDefault="00282A1C"/>
    <w:p w14:paraId="314D7C82" w14:textId="0F34069D" w:rsidR="0089360D" w:rsidRDefault="00282A1C" w:rsidP="005D3223">
      <w:pPr>
        <w:pStyle w:val="Heading2"/>
        <w:ind w:left="709" w:hanging="709"/>
      </w:pPr>
      <w:bookmarkStart w:id="7410" w:name="_Toc194055572"/>
      <w:r>
        <w:t>Criteria to be Followed by a</w:t>
      </w:r>
      <w:r w:rsidR="00D679DB">
        <w:t xml:space="preserve"> Scrutiny </w:t>
      </w:r>
      <w:r>
        <w:t>Committee</w:t>
      </w:r>
      <w:bookmarkEnd w:id="7410"/>
      <w:r>
        <w:t xml:space="preserve"> </w:t>
      </w:r>
      <w:r w:rsidR="0089360D" w:rsidRPr="0089360D">
        <w:t xml:space="preserve"> </w:t>
      </w:r>
    </w:p>
    <w:p w14:paraId="0A5348D0" w14:textId="77777777" w:rsidR="00282A1C" w:rsidRPr="00282A1C" w:rsidRDefault="00282A1C"/>
    <w:p w14:paraId="04AE4D97" w14:textId="210027A1" w:rsidR="0089360D" w:rsidRDefault="0089360D" w:rsidP="005D3223">
      <w:pPr>
        <w:pStyle w:val="Heading3"/>
      </w:pPr>
      <w:r w:rsidRPr="0089360D">
        <w:t>It is up to the Members of a</w:t>
      </w:r>
      <w:r w:rsidR="00D679DB">
        <w:t xml:space="preserve"> Scrutiny </w:t>
      </w:r>
      <w:r w:rsidRPr="0089360D">
        <w:t>Committee to decide whether, and in what form, to take the matter further. The</w:t>
      </w:r>
      <w:r w:rsidR="00D679DB">
        <w:t xml:space="preserve"> Scrutiny </w:t>
      </w:r>
      <w:r w:rsidRPr="0089360D">
        <w:t>Committee will use the following criteria to decide whether or not the referral is appropriate to be considered by that</w:t>
      </w:r>
      <w:r w:rsidR="00D679DB">
        <w:t xml:space="preserve"> Scrutiny </w:t>
      </w:r>
      <w:r w:rsidRPr="0089360D">
        <w:t>Committee:</w:t>
      </w:r>
    </w:p>
    <w:p w14:paraId="56CE3047" w14:textId="77777777" w:rsidR="00282A1C" w:rsidRPr="00282A1C" w:rsidRDefault="00282A1C"/>
    <w:p w14:paraId="2DE33C79" w14:textId="14F55B3A" w:rsidR="0089360D" w:rsidRDefault="00282A1C" w:rsidP="005D3223">
      <w:pPr>
        <w:ind w:left="1440" w:hanging="720"/>
      </w:pPr>
      <w:r>
        <w:t>(a</w:t>
      </w:r>
      <w:r w:rsidR="0089360D" w:rsidRPr="0089360D">
        <w:t>)</w:t>
      </w:r>
      <w:r w:rsidR="0089360D" w:rsidRPr="0089360D">
        <w:tab/>
      </w:r>
      <w:r>
        <w:t>i</w:t>
      </w:r>
      <w:r w:rsidR="0089360D" w:rsidRPr="0089360D">
        <w:t>s that</w:t>
      </w:r>
      <w:r w:rsidR="00D679DB">
        <w:t xml:space="preserve"> Scrutiny </w:t>
      </w:r>
      <w:r w:rsidR="0089360D" w:rsidRPr="0089360D">
        <w:t>Committee satisfied that all reasonable attempts have been made to resolve the issue by the local councillor? Do the responses received by the referring councillor demonstrate that the matter is not being progressed?</w:t>
      </w:r>
    </w:p>
    <w:p w14:paraId="0D2CEEEC" w14:textId="77777777" w:rsidR="00282A1C" w:rsidRPr="0089360D" w:rsidRDefault="00282A1C" w:rsidP="005D3223">
      <w:pPr>
        <w:ind w:left="1440" w:hanging="720"/>
      </w:pPr>
    </w:p>
    <w:p w14:paraId="0193C4A7" w14:textId="20108B50" w:rsidR="0089360D" w:rsidRPr="0089360D" w:rsidRDefault="00282A1C" w:rsidP="005D3223">
      <w:pPr>
        <w:ind w:left="1440" w:hanging="720"/>
      </w:pPr>
      <w:r>
        <w:t>(b</w:t>
      </w:r>
      <w:r w:rsidR="0089360D" w:rsidRPr="0089360D">
        <w:t>)</w:t>
      </w:r>
      <w:r w:rsidR="0089360D" w:rsidRPr="0089360D">
        <w:tab/>
        <w:t>Has that</w:t>
      </w:r>
      <w:r w:rsidR="00D679DB">
        <w:t xml:space="preserve"> Scrutiny </w:t>
      </w:r>
      <w:r w:rsidR="0089360D" w:rsidRPr="0089360D">
        <w:t>Committee considered a similar issue recently? If so, have the circumstances or evidence changed?</w:t>
      </w:r>
    </w:p>
    <w:p w14:paraId="1CEBF437" w14:textId="77777777" w:rsidR="0089360D" w:rsidRPr="0089360D" w:rsidRDefault="0089360D" w:rsidP="0089360D">
      <w:r w:rsidRPr="0089360D">
        <w:t xml:space="preserve"> </w:t>
      </w:r>
    </w:p>
    <w:p w14:paraId="63AA8048" w14:textId="4D1E9BC0" w:rsidR="00282A1C" w:rsidRDefault="00282A1C" w:rsidP="005D3223">
      <w:pPr>
        <w:ind w:left="1440" w:hanging="720"/>
      </w:pPr>
      <w:r>
        <w:t>(c</w:t>
      </w:r>
      <w:r w:rsidR="0089360D" w:rsidRPr="0089360D">
        <w:t>)</w:t>
      </w:r>
      <w:r w:rsidR="0089360D" w:rsidRPr="0089360D">
        <w:tab/>
        <w:t>Is there a similar or related issue which is the subject of a review on the current work programme? It may be more appropriate to link the new issue to an existing review, rather than hold a separate CCfA hearing. Relevant time pressures on resolving the CCfA should be taken into account</w:t>
      </w:r>
      <w:r>
        <w:t>;</w:t>
      </w:r>
    </w:p>
    <w:p w14:paraId="4A3366E5" w14:textId="2A4A0585" w:rsidR="0089360D" w:rsidRPr="0089360D" w:rsidRDefault="0089360D" w:rsidP="005D3223">
      <w:pPr>
        <w:ind w:left="1440" w:hanging="720"/>
      </w:pPr>
    </w:p>
    <w:p w14:paraId="30FF4103" w14:textId="64D9EEF9" w:rsidR="0089360D" w:rsidRDefault="00282A1C" w:rsidP="005D3223">
      <w:pPr>
        <w:ind w:left="1440" w:hanging="720"/>
      </w:pPr>
      <w:r>
        <w:t>(d</w:t>
      </w:r>
      <w:r w:rsidR="0089360D" w:rsidRPr="0089360D">
        <w:t>)</w:t>
      </w:r>
      <w:r w:rsidR="0089360D" w:rsidRPr="0089360D">
        <w:tab/>
      </w:r>
      <w:r>
        <w:t>h</w:t>
      </w:r>
      <w:r w:rsidR="0089360D" w:rsidRPr="0089360D">
        <w:t>ave all relevant service areas or partner organisations been informed and been given enough time to resolve the issue? What response has the councillor received?</w:t>
      </w:r>
    </w:p>
    <w:p w14:paraId="66EA3F79" w14:textId="77777777" w:rsidR="00282A1C" w:rsidRPr="0089360D" w:rsidRDefault="00282A1C" w:rsidP="005D3223">
      <w:pPr>
        <w:ind w:left="1440" w:hanging="720"/>
      </w:pPr>
    </w:p>
    <w:p w14:paraId="4B6DDBC4" w14:textId="17B1BAAC" w:rsidR="0089360D" w:rsidRDefault="00282A1C" w:rsidP="005D3223">
      <w:pPr>
        <w:ind w:left="1440" w:hanging="720"/>
      </w:pPr>
      <w:r>
        <w:t>(e</w:t>
      </w:r>
      <w:r w:rsidR="0089360D" w:rsidRPr="0089360D">
        <w:t>)</w:t>
      </w:r>
      <w:r w:rsidR="0089360D" w:rsidRPr="0089360D">
        <w:tab/>
        <w:t>Is this a case that is being or should be pursued via the Council’s corporate complaints procedure?</w:t>
      </w:r>
    </w:p>
    <w:p w14:paraId="690BF613" w14:textId="77777777" w:rsidR="00282A1C" w:rsidRPr="0089360D" w:rsidRDefault="00282A1C" w:rsidP="005D3223">
      <w:pPr>
        <w:ind w:left="1440" w:hanging="720"/>
      </w:pPr>
    </w:p>
    <w:p w14:paraId="5094D993" w14:textId="185327C3" w:rsidR="0089360D" w:rsidRDefault="00282A1C" w:rsidP="005D3223">
      <w:pPr>
        <w:ind w:firstLine="720"/>
      </w:pPr>
      <w:r>
        <w:t>(f</w:t>
      </w:r>
      <w:r w:rsidR="0089360D" w:rsidRPr="0089360D">
        <w:t>)</w:t>
      </w:r>
      <w:r w:rsidR="0089360D" w:rsidRPr="0089360D">
        <w:tab/>
        <w:t>Is it relating to a “quasi-judicial” matter or decision such as planning or licensing?</w:t>
      </w:r>
    </w:p>
    <w:p w14:paraId="76BEA33F" w14:textId="77777777" w:rsidR="00282A1C" w:rsidRPr="0089360D" w:rsidRDefault="00282A1C" w:rsidP="005D3223">
      <w:pPr>
        <w:ind w:firstLine="720"/>
      </w:pPr>
    </w:p>
    <w:p w14:paraId="796BC167" w14:textId="49291E0F" w:rsidR="0089360D" w:rsidRDefault="00282A1C" w:rsidP="005D3223">
      <w:pPr>
        <w:ind w:left="1440" w:hanging="720"/>
      </w:pPr>
      <w:r>
        <w:t>(g</w:t>
      </w:r>
      <w:r w:rsidR="0089360D" w:rsidRPr="0089360D">
        <w:t>)</w:t>
      </w:r>
      <w:r w:rsidR="0089360D" w:rsidRPr="0089360D">
        <w:tab/>
        <w:t>Is the matter an issue of genuine local concern which impacts on the local community rather than a personal matter?</w:t>
      </w:r>
    </w:p>
    <w:p w14:paraId="01DBD48B" w14:textId="77777777" w:rsidR="00282A1C" w:rsidRPr="0089360D" w:rsidRDefault="00282A1C" w:rsidP="005D3223">
      <w:pPr>
        <w:ind w:left="1440" w:hanging="720"/>
      </w:pPr>
    </w:p>
    <w:p w14:paraId="35E786ED" w14:textId="49730475" w:rsidR="0089360D" w:rsidRDefault="00282A1C" w:rsidP="005D3223">
      <w:pPr>
        <w:ind w:firstLine="720"/>
      </w:pPr>
      <w:r>
        <w:lastRenderedPageBreak/>
        <w:t>(h</w:t>
      </w:r>
      <w:r w:rsidR="0089360D" w:rsidRPr="0089360D">
        <w:t>)</w:t>
      </w:r>
      <w:r w:rsidR="0089360D" w:rsidRPr="0089360D">
        <w:tab/>
        <w:t>Is this an issue currently being looked at by another form of local scrutiny?</w:t>
      </w:r>
    </w:p>
    <w:p w14:paraId="060344FF" w14:textId="77777777" w:rsidR="00282A1C" w:rsidRPr="0089360D" w:rsidRDefault="00282A1C" w:rsidP="005D3223">
      <w:pPr>
        <w:ind w:firstLine="720"/>
      </w:pPr>
    </w:p>
    <w:p w14:paraId="0E300B57" w14:textId="0AC92A6F" w:rsidR="0089360D" w:rsidRDefault="00282A1C" w:rsidP="005D3223">
      <w:pPr>
        <w:ind w:left="1440" w:hanging="720"/>
      </w:pPr>
      <w:r>
        <w:t>(i</w:t>
      </w:r>
      <w:r w:rsidR="0089360D" w:rsidRPr="0089360D">
        <w:t>)</w:t>
      </w:r>
      <w:r w:rsidR="0089360D" w:rsidRPr="0089360D">
        <w:tab/>
      </w:r>
      <w:r>
        <w:t>D</w:t>
      </w:r>
      <w:r w:rsidR="0089360D" w:rsidRPr="0089360D">
        <w:t>oes the matter have the potential for scrutiny to produce recommendations which could realistically be implemented and lead to improvements for anyone living or working in the Member’s electoral division?</w:t>
      </w:r>
    </w:p>
    <w:p w14:paraId="13FDB785" w14:textId="77777777" w:rsidR="00282A1C" w:rsidRPr="0089360D" w:rsidRDefault="00282A1C" w:rsidP="005D3223">
      <w:pPr>
        <w:ind w:left="1440" w:hanging="720"/>
      </w:pPr>
    </w:p>
    <w:p w14:paraId="642FC8E4" w14:textId="23878C93" w:rsidR="0089360D" w:rsidRDefault="0089360D" w:rsidP="005D3223">
      <w:pPr>
        <w:pStyle w:val="Heading3"/>
      </w:pPr>
      <w:r w:rsidRPr="0089360D">
        <w:t>Crime and Disorder referrals should be directed to the designated Crime and Disorder</w:t>
      </w:r>
      <w:r w:rsidR="00D679DB">
        <w:t xml:space="preserve"> Scrutiny </w:t>
      </w:r>
      <w:r w:rsidRPr="0089360D">
        <w:t>Committee</w:t>
      </w:r>
      <w:r w:rsidR="004E6EE0">
        <w:t xml:space="preserve"> (</w:t>
      </w:r>
      <w:r w:rsidR="00A83E8D">
        <w:t>Public Services Scrutiny Committee</w:t>
      </w:r>
      <w:r w:rsidR="004E6EE0">
        <w:t>)</w:t>
      </w:r>
      <w:r w:rsidRPr="0089360D">
        <w:t>.</w:t>
      </w:r>
    </w:p>
    <w:p w14:paraId="3F25F5ED" w14:textId="77777777" w:rsidR="00282A1C" w:rsidRPr="00282A1C" w:rsidRDefault="00282A1C"/>
    <w:p w14:paraId="183ACD30" w14:textId="2228AD0F" w:rsidR="0089360D" w:rsidRDefault="0089360D" w:rsidP="005D3223">
      <w:pPr>
        <w:pStyle w:val="Heading3"/>
      </w:pPr>
      <w:r w:rsidRPr="0089360D">
        <w:t>If a</w:t>
      </w:r>
      <w:r w:rsidR="00D679DB">
        <w:t xml:space="preserve"> Scrutiny </w:t>
      </w:r>
      <w:r w:rsidRPr="0089360D">
        <w:t>Committee decides not to accept the CCfA it must inform the councillor of the decision and the reasons for it.</w:t>
      </w:r>
    </w:p>
    <w:p w14:paraId="2C38D053" w14:textId="77777777" w:rsidR="00282A1C" w:rsidRPr="00282A1C" w:rsidRDefault="00282A1C"/>
    <w:p w14:paraId="080D5E5B" w14:textId="108A7081" w:rsidR="00282A1C" w:rsidRDefault="0089360D" w:rsidP="005D3223">
      <w:pPr>
        <w:pStyle w:val="Heading3"/>
      </w:pPr>
      <w:r w:rsidRPr="0089360D">
        <w:t>If a</w:t>
      </w:r>
      <w:r w:rsidR="00D679DB">
        <w:t xml:space="preserve"> Scrutiny </w:t>
      </w:r>
      <w:r w:rsidRPr="0089360D">
        <w:t xml:space="preserve">Committee decides to accept the CCfA the Councillor will be informed and advised of the agreed Protocol, e.g. the Councillor will be given adequate notice (a minimum of 10 clear </w:t>
      </w:r>
      <w:r w:rsidR="000536BD">
        <w:t xml:space="preserve">working </w:t>
      </w:r>
      <w:r w:rsidRPr="0089360D">
        <w:t>days) of the date of the</w:t>
      </w:r>
      <w:r w:rsidR="00D679DB">
        <w:t xml:space="preserve"> Scrutiny </w:t>
      </w:r>
      <w:r w:rsidRPr="0089360D">
        <w:t>Committee’s meeting. The Councillor will be requested to attend to the</w:t>
      </w:r>
      <w:r w:rsidR="00D679DB">
        <w:t xml:space="preserve"> Scrutiny </w:t>
      </w:r>
      <w:r w:rsidRPr="0089360D">
        <w:t xml:space="preserve">Committee and informed that </w:t>
      </w:r>
      <w:r w:rsidR="00282A1C">
        <w:t>they</w:t>
      </w:r>
      <w:r w:rsidRPr="0089360D">
        <w:t xml:space="preserve"> will have</w:t>
      </w:r>
      <w:r w:rsidR="00282A1C">
        <w:t xml:space="preserve"> 5</w:t>
      </w:r>
      <w:r w:rsidRPr="0089360D">
        <w:t xml:space="preserve"> minutes in which to address the</w:t>
      </w:r>
      <w:r w:rsidR="00D679DB">
        <w:t xml:space="preserve"> Scrutiny </w:t>
      </w:r>
      <w:r w:rsidRPr="0089360D">
        <w:t xml:space="preserve">Committee. </w:t>
      </w:r>
    </w:p>
    <w:p w14:paraId="6CD84D33" w14:textId="77777777" w:rsidR="00282A1C" w:rsidRPr="00282A1C" w:rsidRDefault="00282A1C"/>
    <w:p w14:paraId="22DE75AB" w14:textId="5FBA57FE" w:rsidR="0089360D" w:rsidRDefault="0089360D" w:rsidP="005D3223">
      <w:pPr>
        <w:pStyle w:val="Heading3"/>
      </w:pPr>
      <w:r w:rsidRPr="0089360D">
        <w:t>The</w:t>
      </w:r>
      <w:r w:rsidR="00D679DB">
        <w:t xml:space="preserve"> Scrutiny </w:t>
      </w:r>
      <w:r w:rsidRPr="0089360D">
        <w:t>Committee may then wish to question the Councillor further before deciding how it intends to take the matter forward. This could include:</w:t>
      </w:r>
    </w:p>
    <w:p w14:paraId="1AAC3CB5" w14:textId="77777777" w:rsidR="00282A1C" w:rsidRPr="00282A1C" w:rsidRDefault="00282A1C"/>
    <w:p w14:paraId="4B54E2AF" w14:textId="0ACE845E" w:rsidR="0089360D" w:rsidRDefault="0089360D" w:rsidP="005D3223">
      <w:pPr>
        <w:ind w:firstLine="720"/>
      </w:pPr>
      <w:r w:rsidRPr="0089360D">
        <w:t>(</w:t>
      </w:r>
      <w:r w:rsidR="00282A1C">
        <w:t>a</w:t>
      </w:r>
      <w:r w:rsidRPr="0089360D">
        <w:t>)</w:t>
      </w:r>
      <w:r w:rsidRPr="0089360D">
        <w:tab/>
        <w:t>asking the relevant responsible authorities to respond to the CCfA;</w:t>
      </w:r>
    </w:p>
    <w:p w14:paraId="06785303" w14:textId="77777777" w:rsidR="00282A1C" w:rsidRPr="0089360D" w:rsidRDefault="00282A1C" w:rsidP="005D3223">
      <w:pPr>
        <w:ind w:firstLine="720"/>
      </w:pPr>
    </w:p>
    <w:p w14:paraId="12892AF2" w14:textId="2FB8BC80" w:rsidR="0089360D" w:rsidRDefault="0089360D" w:rsidP="005D3223">
      <w:pPr>
        <w:ind w:firstLine="720"/>
      </w:pPr>
      <w:r w:rsidRPr="0089360D">
        <w:t>(</w:t>
      </w:r>
      <w:r w:rsidR="00282A1C">
        <w:t>b</w:t>
      </w:r>
      <w:r w:rsidRPr="0089360D">
        <w:t>)</w:t>
      </w:r>
      <w:r w:rsidRPr="0089360D">
        <w:tab/>
        <w:t>setting up a research or task and finish group to undertake a more in-depth review;</w:t>
      </w:r>
    </w:p>
    <w:p w14:paraId="18EB592D" w14:textId="77777777" w:rsidR="00282A1C" w:rsidRPr="0089360D" w:rsidRDefault="00282A1C" w:rsidP="005D3223">
      <w:pPr>
        <w:ind w:firstLine="720"/>
      </w:pPr>
    </w:p>
    <w:p w14:paraId="33413173" w14:textId="56205B23" w:rsidR="0089360D" w:rsidRPr="0089360D" w:rsidRDefault="0089360D" w:rsidP="005D3223">
      <w:pPr>
        <w:ind w:left="1440" w:hanging="720"/>
      </w:pPr>
      <w:r w:rsidRPr="0089360D">
        <w:t>(</w:t>
      </w:r>
      <w:r w:rsidR="00282A1C">
        <w:t>c</w:t>
      </w:r>
      <w:r w:rsidRPr="0089360D">
        <w:t>)</w:t>
      </w:r>
      <w:r w:rsidRPr="0089360D">
        <w:tab/>
        <w:t>asking for further evidence and/or witnesses to be brought to a future meeting. The</w:t>
      </w:r>
      <w:r w:rsidR="00D679DB">
        <w:t xml:space="preserve"> Scrutiny </w:t>
      </w:r>
      <w:r w:rsidRPr="0089360D">
        <w:t>Committee has the power to request “designated persons” such as representatives from other public bodies/agencies to attend, where relevant, and to request information.</w:t>
      </w:r>
    </w:p>
    <w:p w14:paraId="6712D0B5" w14:textId="77777777" w:rsidR="0089360D" w:rsidRPr="0089360D" w:rsidRDefault="0089360D" w:rsidP="0089360D">
      <w:r w:rsidRPr="0089360D">
        <w:t xml:space="preserve"> </w:t>
      </w:r>
    </w:p>
    <w:p w14:paraId="3692383A" w14:textId="7B671688" w:rsidR="0089360D" w:rsidRDefault="00282A1C" w:rsidP="005D3223">
      <w:pPr>
        <w:pStyle w:val="Heading2"/>
        <w:ind w:left="709" w:hanging="709"/>
      </w:pPr>
      <w:bookmarkStart w:id="7411" w:name="_Toc26280870"/>
      <w:bookmarkStart w:id="7412" w:name="_Toc27735643"/>
      <w:bookmarkStart w:id="7413" w:name="_Toc29279159"/>
      <w:bookmarkStart w:id="7414" w:name="_Toc29322884"/>
      <w:bookmarkStart w:id="7415" w:name="_Toc29407007"/>
      <w:bookmarkStart w:id="7416" w:name="_Toc29410689"/>
      <w:bookmarkStart w:id="7417" w:name="_Toc29452545"/>
      <w:bookmarkStart w:id="7418" w:name="_Toc30057713"/>
      <w:bookmarkStart w:id="7419" w:name="_Toc30445784"/>
      <w:bookmarkStart w:id="7420" w:name="_Toc30529419"/>
      <w:bookmarkStart w:id="7421" w:name="_Toc30616561"/>
      <w:bookmarkStart w:id="7422" w:name="_Toc31085220"/>
      <w:bookmarkStart w:id="7423" w:name="_Toc31088843"/>
      <w:bookmarkStart w:id="7424" w:name="_Toc31811175"/>
      <w:bookmarkStart w:id="7425" w:name="_Toc31811969"/>
      <w:bookmarkStart w:id="7426" w:name="_Toc31885383"/>
      <w:bookmarkStart w:id="7427" w:name="_Toc59534190"/>
      <w:bookmarkStart w:id="7428" w:name="_Toc60302845"/>
      <w:bookmarkStart w:id="7429" w:name="_Toc60839728"/>
      <w:bookmarkStart w:id="7430" w:name="_Toc60841605"/>
      <w:bookmarkStart w:id="7431" w:name="_Toc60931378"/>
      <w:bookmarkStart w:id="7432" w:name="_Toc65500572"/>
      <w:bookmarkStart w:id="7433" w:name="_Toc65645632"/>
      <w:bookmarkStart w:id="7434" w:name="_Toc81977455"/>
      <w:bookmarkStart w:id="7435" w:name="_Toc100744906"/>
      <w:bookmarkStart w:id="7436" w:name="_Toc103188469"/>
      <w:bookmarkStart w:id="7437" w:name="_Toc129254041"/>
      <w:bookmarkStart w:id="7438" w:name="_Toc135637749"/>
      <w:bookmarkStart w:id="7439" w:name="_Toc26280871"/>
      <w:bookmarkStart w:id="7440" w:name="_Toc27735644"/>
      <w:bookmarkStart w:id="7441" w:name="_Toc29279160"/>
      <w:bookmarkStart w:id="7442" w:name="_Toc29322885"/>
      <w:bookmarkStart w:id="7443" w:name="_Toc29407008"/>
      <w:bookmarkStart w:id="7444" w:name="_Toc29410690"/>
      <w:bookmarkStart w:id="7445" w:name="_Toc29452546"/>
      <w:bookmarkStart w:id="7446" w:name="_Toc30057714"/>
      <w:bookmarkStart w:id="7447" w:name="_Toc30445785"/>
      <w:bookmarkStart w:id="7448" w:name="_Toc30529420"/>
      <w:bookmarkStart w:id="7449" w:name="_Toc30616562"/>
      <w:bookmarkStart w:id="7450" w:name="_Toc31085221"/>
      <w:bookmarkStart w:id="7451" w:name="_Toc31088844"/>
      <w:bookmarkStart w:id="7452" w:name="_Toc31811176"/>
      <w:bookmarkStart w:id="7453" w:name="_Toc31811970"/>
      <w:bookmarkStart w:id="7454" w:name="_Toc31885384"/>
      <w:bookmarkStart w:id="7455" w:name="_Toc59534191"/>
      <w:bookmarkStart w:id="7456" w:name="_Toc60302846"/>
      <w:bookmarkStart w:id="7457" w:name="_Toc60839729"/>
      <w:bookmarkStart w:id="7458" w:name="_Toc60841606"/>
      <w:bookmarkStart w:id="7459" w:name="_Toc60931379"/>
      <w:bookmarkStart w:id="7460" w:name="_Toc65500573"/>
      <w:bookmarkStart w:id="7461" w:name="_Toc65645633"/>
      <w:bookmarkStart w:id="7462" w:name="_Toc81977456"/>
      <w:bookmarkStart w:id="7463" w:name="_Toc100744907"/>
      <w:bookmarkStart w:id="7464" w:name="_Toc103188470"/>
      <w:bookmarkStart w:id="7465" w:name="_Toc129254042"/>
      <w:bookmarkStart w:id="7466" w:name="_Toc135637750"/>
      <w:bookmarkStart w:id="7467" w:name="_Toc194055573"/>
      <w:bookmarkEnd w:id="7411"/>
      <w:bookmarkEnd w:id="7412"/>
      <w:bookmarkEnd w:id="7413"/>
      <w:bookmarkEnd w:id="7414"/>
      <w:bookmarkEnd w:id="7415"/>
      <w:bookmarkEnd w:id="7416"/>
      <w:bookmarkEnd w:id="7417"/>
      <w:bookmarkEnd w:id="7418"/>
      <w:bookmarkEnd w:id="7419"/>
      <w:bookmarkEnd w:id="7420"/>
      <w:bookmarkEnd w:id="7421"/>
      <w:bookmarkEnd w:id="7422"/>
      <w:bookmarkEnd w:id="7423"/>
      <w:bookmarkEnd w:id="7424"/>
      <w:bookmarkEnd w:id="7425"/>
      <w:bookmarkEnd w:id="7426"/>
      <w:bookmarkEnd w:id="7427"/>
      <w:bookmarkEnd w:id="7428"/>
      <w:bookmarkEnd w:id="7429"/>
      <w:bookmarkEnd w:id="7430"/>
      <w:bookmarkEnd w:id="7431"/>
      <w:bookmarkEnd w:id="7432"/>
      <w:bookmarkEnd w:id="7433"/>
      <w:bookmarkEnd w:id="7434"/>
      <w:bookmarkEnd w:id="7435"/>
      <w:bookmarkEnd w:id="7436"/>
      <w:bookmarkEnd w:id="7437"/>
      <w:bookmarkEnd w:id="7438"/>
      <w:bookmarkEnd w:id="7439"/>
      <w:bookmarkEnd w:id="7440"/>
      <w:bookmarkEnd w:id="7441"/>
      <w:bookmarkEnd w:id="7442"/>
      <w:bookmarkEnd w:id="7443"/>
      <w:bookmarkEnd w:id="7444"/>
      <w:bookmarkEnd w:id="7445"/>
      <w:bookmarkEnd w:id="7446"/>
      <w:bookmarkEnd w:id="7447"/>
      <w:bookmarkEnd w:id="7448"/>
      <w:bookmarkEnd w:id="7449"/>
      <w:bookmarkEnd w:id="7450"/>
      <w:bookmarkEnd w:id="7451"/>
      <w:bookmarkEnd w:id="7452"/>
      <w:bookmarkEnd w:id="7453"/>
      <w:bookmarkEnd w:id="7454"/>
      <w:bookmarkEnd w:id="7455"/>
      <w:bookmarkEnd w:id="7456"/>
      <w:bookmarkEnd w:id="7457"/>
      <w:bookmarkEnd w:id="7458"/>
      <w:bookmarkEnd w:id="7459"/>
      <w:bookmarkEnd w:id="7460"/>
      <w:bookmarkEnd w:id="7461"/>
      <w:bookmarkEnd w:id="7462"/>
      <w:bookmarkEnd w:id="7463"/>
      <w:bookmarkEnd w:id="7464"/>
      <w:bookmarkEnd w:id="7465"/>
      <w:bookmarkEnd w:id="7466"/>
      <w:r>
        <w:t>Potential Outcomes from a CCFA</w:t>
      </w:r>
      <w:bookmarkEnd w:id="7467"/>
    </w:p>
    <w:p w14:paraId="5ACFEA56" w14:textId="77777777" w:rsidR="00282A1C" w:rsidRPr="00282A1C" w:rsidRDefault="00282A1C"/>
    <w:p w14:paraId="2283D294" w14:textId="3CD84A8E" w:rsidR="0089360D" w:rsidRDefault="0089360D" w:rsidP="005D3223">
      <w:pPr>
        <w:pStyle w:val="Heading3"/>
      </w:pPr>
      <w:r w:rsidRPr="0089360D">
        <w:t>A</w:t>
      </w:r>
      <w:r w:rsidR="00D679DB">
        <w:t xml:space="preserve"> Scrutiny </w:t>
      </w:r>
      <w:r w:rsidRPr="0089360D">
        <w:t>Committee could:</w:t>
      </w:r>
    </w:p>
    <w:p w14:paraId="67D4783F" w14:textId="77777777" w:rsidR="00282A1C" w:rsidRPr="00282A1C" w:rsidRDefault="00282A1C"/>
    <w:p w14:paraId="36323283" w14:textId="50B0F9D5" w:rsidR="0089360D" w:rsidRDefault="0089360D" w:rsidP="005D3223">
      <w:pPr>
        <w:ind w:left="1440" w:hanging="720"/>
      </w:pPr>
      <w:r w:rsidRPr="0089360D">
        <w:t>(</w:t>
      </w:r>
      <w:r w:rsidR="00282A1C">
        <w:t>a</w:t>
      </w:r>
      <w:r w:rsidRPr="0089360D">
        <w:t>)</w:t>
      </w:r>
      <w:r w:rsidRPr="0089360D">
        <w:tab/>
        <w:t>determine that it is a complex issue that requires further investigation and commission a scrutiny review of the issue;</w:t>
      </w:r>
    </w:p>
    <w:p w14:paraId="3E956A8A" w14:textId="77777777" w:rsidR="00282A1C" w:rsidRPr="0089360D" w:rsidRDefault="00282A1C" w:rsidP="005D3223">
      <w:pPr>
        <w:ind w:left="1440" w:hanging="720"/>
      </w:pPr>
    </w:p>
    <w:p w14:paraId="3EC88EA7" w14:textId="306D4ED3" w:rsidR="0089360D" w:rsidRDefault="0089360D" w:rsidP="005D3223">
      <w:pPr>
        <w:ind w:left="1440" w:hanging="720"/>
      </w:pPr>
      <w:r w:rsidRPr="0089360D">
        <w:t>(</w:t>
      </w:r>
      <w:r w:rsidR="00282A1C">
        <w:t>b</w:t>
      </w:r>
      <w:r w:rsidRPr="0089360D">
        <w:t>)</w:t>
      </w:r>
      <w:r w:rsidRPr="0089360D">
        <w:tab/>
        <w:t>write a response and make recommendations on the CCfA to a relevant responsible authority;</w:t>
      </w:r>
    </w:p>
    <w:p w14:paraId="73B23D07" w14:textId="77777777" w:rsidR="00282A1C" w:rsidRPr="0089360D" w:rsidRDefault="00282A1C" w:rsidP="005D3223">
      <w:pPr>
        <w:ind w:left="1440" w:hanging="720"/>
      </w:pPr>
    </w:p>
    <w:p w14:paraId="2F1565F3" w14:textId="6C75C473" w:rsidR="0089360D" w:rsidRDefault="0089360D" w:rsidP="005D3223">
      <w:pPr>
        <w:ind w:firstLine="720"/>
      </w:pPr>
      <w:r w:rsidRPr="0089360D">
        <w:t>(</w:t>
      </w:r>
      <w:r w:rsidR="00282A1C">
        <w:t>c</w:t>
      </w:r>
      <w:r w:rsidRPr="0089360D">
        <w:t>)</w:t>
      </w:r>
      <w:r w:rsidRPr="0089360D">
        <w:tab/>
        <w:t>decide that further action is not appropriate giving its reasons.</w:t>
      </w:r>
    </w:p>
    <w:p w14:paraId="134AF520" w14:textId="77777777" w:rsidR="00282A1C" w:rsidRPr="0089360D" w:rsidRDefault="00282A1C" w:rsidP="005D3223">
      <w:pPr>
        <w:ind w:firstLine="720"/>
      </w:pPr>
    </w:p>
    <w:p w14:paraId="62F4E77A" w14:textId="7CFE5AC6" w:rsidR="0089360D" w:rsidRDefault="0089360D" w:rsidP="005D3223">
      <w:pPr>
        <w:pStyle w:val="Heading3"/>
      </w:pPr>
      <w:r w:rsidRPr="0089360D">
        <w:t>Once a</w:t>
      </w:r>
      <w:r w:rsidR="00D679DB">
        <w:t xml:space="preserve"> Scrutiny </w:t>
      </w:r>
      <w:r w:rsidRPr="0089360D">
        <w:t>Committee has completed its work, the Councillor who made the referral will receive a copy of any response or recommendations made.</w:t>
      </w:r>
    </w:p>
    <w:p w14:paraId="07882C87" w14:textId="77777777" w:rsidR="00282A1C" w:rsidRPr="00282A1C" w:rsidRDefault="00282A1C"/>
    <w:p w14:paraId="1F43A50A" w14:textId="44ED4674" w:rsidR="00282A1C" w:rsidRDefault="00282A1C" w:rsidP="005D3223">
      <w:pPr>
        <w:pStyle w:val="Heading2"/>
        <w:ind w:left="709" w:hanging="709"/>
      </w:pPr>
      <w:bookmarkStart w:id="7468" w:name="_Toc194055574"/>
      <w:r>
        <w:t>Timescales for Dealing with a CCFA</w:t>
      </w:r>
      <w:bookmarkEnd w:id="7468"/>
    </w:p>
    <w:p w14:paraId="6861291B" w14:textId="65DE6132" w:rsidR="0089360D" w:rsidRPr="0089360D" w:rsidRDefault="0089360D" w:rsidP="005D3223">
      <w:pPr>
        <w:pStyle w:val="Heading2"/>
        <w:numPr>
          <w:ilvl w:val="0"/>
          <w:numId w:val="0"/>
        </w:numPr>
        <w:ind w:left="709"/>
      </w:pPr>
      <w:r w:rsidRPr="0089360D">
        <w:t xml:space="preserve"> </w:t>
      </w:r>
    </w:p>
    <w:p w14:paraId="7272DF53" w14:textId="5DB4B8F7" w:rsidR="0089360D" w:rsidRDefault="0089360D" w:rsidP="005D3223">
      <w:pPr>
        <w:pStyle w:val="Heading3"/>
      </w:pPr>
      <w:r w:rsidRPr="0089360D">
        <w:t>In exceptional circumstances, for example where there are unavoidable time constraints, a special</w:t>
      </w:r>
      <w:r w:rsidR="00D679DB">
        <w:t xml:space="preserve"> Scrutiny </w:t>
      </w:r>
      <w:r w:rsidRPr="0089360D">
        <w:t>Committee meeting may be convened.</w:t>
      </w:r>
    </w:p>
    <w:p w14:paraId="5A649B2B" w14:textId="77777777" w:rsidR="00282A1C" w:rsidRPr="00282A1C" w:rsidRDefault="00282A1C"/>
    <w:p w14:paraId="3BEE7048" w14:textId="7928B9FD" w:rsidR="0089360D" w:rsidRDefault="0089360D" w:rsidP="005D3223">
      <w:pPr>
        <w:pStyle w:val="Heading3"/>
      </w:pPr>
      <w:r w:rsidRPr="0089360D">
        <w:lastRenderedPageBreak/>
        <w:t xml:space="preserve">Should a CCfA result in recommendations to the Cabinet responsible authorities, they will be requested to make a response to the recommendations within 28 days and </w:t>
      </w:r>
      <w:r w:rsidR="00282A1C">
        <w:t>2</w:t>
      </w:r>
      <w:r w:rsidRPr="0089360D">
        <w:t xml:space="preserve"> months respectively.</w:t>
      </w:r>
    </w:p>
    <w:p w14:paraId="4D0817A3" w14:textId="77777777" w:rsidR="00282A1C" w:rsidRPr="00282A1C" w:rsidRDefault="00282A1C"/>
    <w:p w14:paraId="5158B417" w14:textId="41004E22" w:rsidR="00282A1C" w:rsidRDefault="0089360D" w:rsidP="00271A26">
      <w:pPr>
        <w:pStyle w:val="Heading3"/>
        <w:numPr>
          <w:ilvl w:val="0"/>
          <w:numId w:val="0"/>
        </w:numPr>
        <w:ind w:left="720"/>
      </w:pPr>
      <w:r w:rsidRPr="0089360D">
        <w:t>S</w:t>
      </w:r>
      <w:r w:rsidR="00903978">
        <w:t>crutiny</w:t>
      </w:r>
      <w:r w:rsidRPr="0089360D">
        <w:t xml:space="preserve"> Committees will monitor implementation of any recommendations as part of their Forward Work Programme.</w:t>
      </w:r>
      <w:r w:rsidR="00BF2591">
        <w:t xml:space="preserve"> </w:t>
      </w:r>
    </w:p>
    <w:p w14:paraId="1CDA3630" w14:textId="77777777" w:rsidR="005254F0" w:rsidRPr="00751C93" w:rsidRDefault="005254F0" w:rsidP="005D3223"/>
    <w:p w14:paraId="1DDB188D" w14:textId="43C23349" w:rsidR="0089360D" w:rsidRDefault="00282A1C" w:rsidP="005D3223">
      <w:pPr>
        <w:pStyle w:val="Heading2"/>
        <w:ind w:left="709" w:hanging="709"/>
      </w:pPr>
      <w:bookmarkStart w:id="7469" w:name="_Toc65645636"/>
      <w:bookmarkStart w:id="7470" w:name="_Toc81977459"/>
      <w:bookmarkStart w:id="7471" w:name="_Toc100744910"/>
      <w:bookmarkStart w:id="7472" w:name="_Toc103188473"/>
      <w:bookmarkStart w:id="7473" w:name="_Toc129254045"/>
      <w:bookmarkStart w:id="7474" w:name="_Toc135637753"/>
      <w:bookmarkStart w:id="7475" w:name="_Toc194055575"/>
      <w:bookmarkEnd w:id="7469"/>
      <w:bookmarkEnd w:id="7470"/>
      <w:bookmarkEnd w:id="7471"/>
      <w:bookmarkEnd w:id="7472"/>
      <w:bookmarkEnd w:id="7473"/>
      <w:bookmarkEnd w:id="7474"/>
      <w:r>
        <w:t>Review of this Guidance</w:t>
      </w:r>
      <w:bookmarkEnd w:id="7475"/>
      <w:r w:rsidR="0089360D" w:rsidRPr="0089360D">
        <w:t xml:space="preserve"> </w:t>
      </w:r>
    </w:p>
    <w:p w14:paraId="7B3B0A4E" w14:textId="77777777" w:rsidR="00BF2591" w:rsidRDefault="00BF2591" w:rsidP="00713204">
      <w:pPr>
        <w:pStyle w:val="Heading3"/>
        <w:numPr>
          <w:ilvl w:val="0"/>
          <w:numId w:val="0"/>
        </w:numPr>
      </w:pPr>
    </w:p>
    <w:p w14:paraId="63D7581B" w14:textId="01013F29" w:rsidR="00415DD6" w:rsidRDefault="0089360D" w:rsidP="005D3223">
      <w:pPr>
        <w:pStyle w:val="Heading3"/>
      </w:pPr>
      <w:r w:rsidRPr="0089360D">
        <w:t>This guidance is based on a model prepared and approved by the Association of Council Secretaries and Solicitors (ACSeS) in October 2009. ACSeS will review their model guidance in light of experience of the use of these procedures by local authorities in Wales, and this guidance may therefore be modified accordingly.</w:t>
      </w:r>
      <w:r w:rsidR="00713204">
        <w:t xml:space="preserve"> </w:t>
      </w:r>
      <w:r w:rsidRPr="0089360D">
        <w:t>S</w:t>
      </w:r>
      <w:r w:rsidR="00903978">
        <w:t>crutiny</w:t>
      </w:r>
      <w:r w:rsidRPr="0089360D">
        <w:t xml:space="preserve"> Committee review the issues and makes recommendations to the decision maker(s)</w:t>
      </w:r>
      <w:r w:rsidR="001C6B51">
        <w:t>.</w:t>
      </w:r>
      <w:r w:rsidR="00713204">
        <w:t xml:space="preserve"> </w:t>
      </w:r>
      <w:r w:rsidRPr="0089360D">
        <w:t xml:space="preserve">Cabinet/Partner response to recommendations within </w:t>
      </w:r>
      <w:r w:rsidR="001C6B51">
        <w:t>2</w:t>
      </w:r>
      <w:r w:rsidRPr="0089360D">
        <w:t xml:space="preserve"> months</w:t>
      </w:r>
      <w:r w:rsidR="001C6B51">
        <w:t xml:space="preserve"> </w:t>
      </w:r>
      <w:r w:rsidR="003D09B3">
        <w:t>.</w:t>
      </w:r>
      <w:r w:rsidRPr="0089360D">
        <w:t>Implementation of recommendations is monitored at a predetermined date</w:t>
      </w:r>
      <w:r w:rsidR="001C6B51">
        <w:t>.</w:t>
      </w:r>
    </w:p>
    <w:p w14:paraId="3B3C3FD5" w14:textId="77777777" w:rsidR="00415DD6" w:rsidRDefault="00415DD6" w:rsidP="005D3223">
      <w:pPr>
        <w:pStyle w:val="Heading3"/>
        <w:numPr>
          <w:ilvl w:val="0"/>
          <w:numId w:val="0"/>
        </w:numPr>
      </w:pPr>
    </w:p>
    <w:p w14:paraId="1B37482A" w14:textId="77777777" w:rsidR="00415DD6" w:rsidRDefault="00415DD6" w:rsidP="005D3223">
      <w:pPr>
        <w:pStyle w:val="Heading3"/>
        <w:numPr>
          <w:ilvl w:val="0"/>
          <w:numId w:val="0"/>
        </w:numPr>
      </w:pPr>
    </w:p>
    <w:p w14:paraId="56463FF9" w14:textId="77777777" w:rsidR="00415DD6" w:rsidRDefault="00415DD6" w:rsidP="005D3223">
      <w:pPr>
        <w:pStyle w:val="Heading3"/>
        <w:numPr>
          <w:ilvl w:val="0"/>
          <w:numId w:val="0"/>
        </w:numPr>
      </w:pPr>
    </w:p>
    <w:p w14:paraId="248CEBA2" w14:textId="77777777" w:rsidR="00415DD6" w:rsidRDefault="00415DD6" w:rsidP="005D3223">
      <w:pPr>
        <w:pStyle w:val="Heading3"/>
        <w:numPr>
          <w:ilvl w:val="0"/>
          <w:numId w:val="0"/>
        </w:numPr>
      </w:pPr>
    </w:p>
    <w:p w14:paraId="79004AE0" w14:textId="77777777" w:rsidR="00415DD6" w:rsidRDefault="00415DD6" w:rsidP="005D3223">
      <w:pPr>
        <w:pStyle w:val="Heading3"/>
        <w:numPr>
          <w:ilvl w:val="0"/>
          <w:numId w:val="0"/>
        </w:numPr>
      </w:pPr>
    </w:p>
    <w:p w14:paraId="639A7C9F" w14:textId="77777777" w:rsidR="00415DD6" w:rsidRDefault="00415DD6" w:rsidP="005D3223">
      <w:pPr>
        <w:pStyle w:val="Heading3"/>
        <w:numPr>
          <w:ilvl w:val="0"/>
          <w:numId w:val="0"/>
        </w:numPr>
      </w:pPr>
    </w:p>
    <w:p w14:paraId="50D0A8D4" w14:textId="77777777" w:rsidR="00415DD6" w:rsidRDefault="00415DD6" w:rsidP="005D3223">
      <w:pPr>
        <w:pStyle w:val="Heading3"/>
        <w:numPr>
          <w:ilvl w:val="0"/>
          <w:numId w:val="0"/>
        </w:numPr>
      </w:pPr>
    </w:p>
    <w:p w14:paraId="7D0CCA7D" w14:textId="77777777" w:rsidR="00415DD6" w:rsidRDefault="00415DD6" w:rsidP="005D3223">
      <w:pPr>
        <w:pStyle w:val="Heading3"/>
        <w:numPr>
          <w:ilvl w:val="0"/>
          <w:numId w:val="0"/>
        </w:numPr>
      </w:pPr>
    </w:p>
    <w:p w14:paraId="4CB07D8A" w14:textId="77777777" w:rsidR="00415DD6" w:rsidRDefault="00415DD6" w:rsidP="005D3223">
      <w:pPr>
        <w:pStyle w:val="Heading3"/>
        <w:numPr>
          <w:ilvl w:val="0"/>
          <w:numId w:val="0"/>
        </w:numPr>
      </w:pPr>
    </w:p>
    <w:p w14:paraId="43993597" w14:textId="77777777" w:rsidR="00415DD6" w:rsidRDefault="00415DD6" w:rsidP="005D3223">
      <w:pPr>
        <w:pStyle w:val="Heading3"/>
        <w:numPr>
          <w:ilvl w:val="0"/>
          <w:numId w:val="0"/>
        </w:numPr>
      </w:pPr>
    </w:p>
    <w:p w14:paraId="5CB650C3" w14:textId="77777777" w:rsidR="00415DD6" w:rsidRDefault="00415DD6" w:rsidP="005D3223">
      <w:pPr>
        <w:pStyle w:val="Heading3"/>
        <w:numPr>
          <w:ilvl w:val="0"/>
          <w:numId w:val="0"/>
        </w:numPr>
      </w:pPr>
    </w:p>
    <w:p w14:paraId="637F4891" w14:textId="77777777" w:rsidR="00415DD6" w:rsidRDefault="00415DD6" w:rsidP="005D3223">
      <w:pPr>
        <w:pStyle w:val="Heading3"/>
        <w:numPr>
          <w:ilvl w:val="0"/>
          <w:numId w:val="0"/>
        </w:numPr>
      </w:pPr>
    </w:p>
    <w:p w14:paraId="023B5693" w14:textId="77777777" w:rsidR="00415DD6" w:rsidRDefault="00415DD6" w:rsidP="005D3223">
      <w:pPr>
        <w:pStyle w:val="Heading3"/>
        <w:numPr>
          <w:ilvl w:val="0"/>
          <w:numId w:val="0"/>
        </w:numPr>
      </w:pPr>
    </w:p>
    <w:p w14:paraId="0768446F" w14:textId="77777777" w:rsidR="00415DD6" w:rsidRDefault="00415DD6" w:rsidP="005D3223">
      <w:pPr>
        <w:pStyle w:val="Heading3"/>
        <w:numPr>
          <w:ilvl w:val="0"/>
          <w:numId w:val="0"/>
        </w:numPr>
      </w:pPr>
    </w:p>
    <w:p w14:paraId="64C144B5" w14:textId="77777777" w:rsidR="00415DD6" w:rsidRDefault="00415DD6" w:rsidP="005D3223">
      <w:pPr>
        <w:pStyle w:val="Heading3"/>
        <w:numPr>
          <w:ilvl w:val="0"/>
          <w:numId w:val="0"/>
        </w:numPr>
      </w:pPr>
    </w:p>
    <w:p w14:paraId="4BA54177" w14:textId="77777777" w:rsidR="00415DD6" w:rsidRDefault="00415DD6" w:rsidP="005D3223">
      <w:pPr>
        <w:pStyle w:val="Heading3"/>
        <w:numPr>
          <w:ilvl w:val="0"/>
          <w:numId w:val="0"/>
        </w:numPr>
      </w:pPr>
    </w:p>
    <w:p w14:paraId="51C75426" w14:textId="77777777" w:rsidR="00415DD6" w:rsidRDefault="00415DD6" w:rsidP="005D3223">
      <w:pPr>
        <w:pStyle w:val="Heading3"/>
        <w:numPr>
          <w:ilvl w:val="0"/>
          <w:numId w:val="0"/>
        </w:numPr>
      </w:pPr>
    </w:p>
    <w:p w14:paraId="259F746C" w14:textId="77777777" w:rsidR="00415DD6" w:rsidRDefault="00415DD6" w:rsidP="005D3223">
      <w:pPr>
        <w:pStyle w:val="Heading3"/>
        <w:numPr>
          <w:ilvl w:val="0"/>
          <w:numId w:val="0"/>
        </w:numPr>
      </w:pPr>
    </w:p>
    <w:p w14:paraId="5D008744" w14:textId="77777777" w:rsidR="00415DD6" w:rsidRDefault="00415DD6" w:rsidP="005D3223">
      <w:pPr>
        <w:pStyle w:val="Heading3"/>
        <w:numPr>
          <w:ilvl w:val="0"/>
          <w:numId w:val="0"/>
        </w:numPr>
      </w:pPr>
    </w:p>
    <w:p w14:paraId="75BC5871" w14:textId="77777777" w:rsidR="00415DD6" w:rsidRDefault="00415DD6" w:rsidP="005D3223">
      <w:pPr>
        <w:pStyle w:val="Heading3"/>
        <w:numPr>
          <w:ilvl w:val="0"/>
          <w:numId w:val="0"/>
        </w:numPr>
      </w:pPr>
    </w:p>
    <w:p w14:paraId="3A3784FA" w14:textId="77777777" w:rsidR="00415DD6" w:rsidRDefault="00415DD6" w:rsidP="005D3223">
      <w:pPr>
        <w:pStyle w:val="Heading3"/>
        <w:numPr>
          <w:ilvl w:val="0"/>
          <w:numId w:val="0"/>
        </w:numPr>
      </w:pPr>
    </w:p>
    <w:p w14:paraId="10CAB145" w14:textId="77777777" w:rsidR="00415DD6" w:rsidRDefault="00415DD6" w:rsidP="005D3223">
      <w:pPr>
        <w:pStyle w:val="Heading3"/>
        <w:numPr>
          <w:ilvl w:val="0"/>
          <w:numId w:val="0"/>
        </w:numPr>
      </w:pPr>
    </w:p>
    <w:p w14:paraId="4447539D" w14:textId="77777777" w:rsidR="00415DD6" w:rsidRDefault="00415DD6" w:rsidP="005D3223">
      <w:pPr>
        <w:pStyle w:val="Heading3"/>
        <w:numPr>
          <w:ilvl w:val="0"/>
          <w:numId w:val="0"/>
        </w:numPr>
      </w:pPr>
    </w:p>
    <w:p w14:paraId="279B8514" w14:textId="77777777" w:rsidR="00415DD6" w:rsidRDefault="00415DD6" w:rsidP="005D3223">
      <w:pPr>
        <w:pStyle w:val="Heading3"/>
        <w:numPr>
          <w:ilvl w:val="0"/>
          <w:numId w:val="0"/>
        </w:numPr>
      </w:pPr>
    </w:p>
    <w:p w14:paraId="3C0E123A" w14:textId="77777777" w:rsidR="00415DD6" w:rsidRDefault="00415DD6" w:rsidP="005D3223">
      <w:pPr>
        <w:pStyle w:val="Heading3"/>
        <w:numPr>
          <w:ilvl w:val="0"/>
          <w:numId w:val="0"/>
        </w:numPr>
      </w:pPr>
    </w:p>
    <w:p w14:paraId="1EEC3A7A" w14:textId="77777777" w:rsidR="00415DD6" w:rsidRDefault="00415DD6" w:rsidP="005D3223">
      <w:pPr>
        <w:pStyle w:val="Heading3"/>
        <w:numPr>
          <w:ilvl w:val="0"/>
          <w:numId w:val="0"/>
        </w:numPr>
      </w:pPr>
    </w:p>
    <w:p w14:paraId="2637CB09" w14:textId="77777777" w:rsidR="00415DD6" w:rsidRDefault="00415DD6" w:rsidP="005D3223">
      <w:pPr>
        <w:pStyle w:val="Heading3"/>
        <w:numPr>
          <w:ilvl w:val="0"/>
          <w:numId w:val="0"/>
        </w:numPr>
      </w:pPr>
    </w:p>
    <w:p w14:paraId="27D5CFB7" w14:textId="77777777" w:rsidR="00415DD6" w:rsidRDefault="00415DD6" w:rsidP="005D3223">
      <w:pPr>
        <w:pStyle w:val="Heading3"/>
        <w:numPr>
          <w:ilvl w:val="0"/>
          <w:numId w:val="0"/>
        </w:numPr>
      </w:pPr>
    </w:p>
    <w:p w14:paraId="7326CF3C" w14:textId="77777777" w:rsidR="00415DD6" w:rsidRDefault="00415DD6" w:rsidP="005D3223">
      <w:pPr>
        <w:pStyle w:val="Heading3"/>
        <w:numPr>
          <w:ilvl w:val="0"/>
          <w:numId w:val="0"/>
        </w:numPr>
      </w:pPr>
    </w:p>
    <w:p w14:paraId="722EC8C3" w14:textId="07D8CBC4" w:rsidR="005254F0" w:rsidRDefault="005254F0" w:rsidP="005254F0"/>
    <w:p w14:paraId="230DD979" w14:textId="655CC46E" w:rsidR="005254F0" w:rsidRDefault="005254F0" w:rsidP="005254F0"/>
    <w:p w14:paraId="32E8A91F" w14:textId="22ACD917" w:rsidR="005254F0" w:rsidRDefault="005254F0" w:rsidP="005254F0"/>
    <w:p w14:paraId="5C10FE20" w14:textId="12F2095D" w:rsidR="005254F0" w:rsidRDefault="005254F0" w:rsidP="005254F0"/>
    <w:p w14:paraId="6A5DF24D" w14:textId="312552AF" w:rsidR="005254F0" w:rsidRDefault="005254F0" w:rsidP="005254F0"/>
    <w:p w14:paraId="7FE1CDD3" w14:textId="14A21815" w:rsidR="005254F0" w:rsidRDefault="005254F0" w:rsidP="005254F0"/>
    <w:p w14:paraId="29829DFE" w14:textId="12F3F43D" w:rsidR="005254F0" w:rsidRDefault="005254F0" w:rsidP="005254F0"/>
    <w:p w14:paraId="33ED8F45" w14:textId="3B9E0C01" w:rsidR="005254F0" w:rsidRDefault="005254F0" w:rsidP="005254F0"/>
    <w:p w14:paraId="393F5635" w14:textId="4DDB12E8" w:rsidR="005254F0" w:rsidRDefault="005254F0" w:rsidP="005254F0"/>
    <w:p w14:paraId="68713E72" w14:textId="5B759865" w:rsidR="005254F0" w:rsidRDefault="005254F0" w:rsidP="005254F0"/>
    <w:p w14:paraId="496433A2" w14:textId="241D98A2" w:rsidR="005254F0" w:rsidRDefault="005254F0" w:rsidP="005254F0"/>
    <w:p w14:paraId="1E753CF8" w14:textId="12B0BFD4" w:rsidR="005254F0" w:rsidRDefault="005254F0" w:rsidP="005254F0"/>
    <w:p w14:paraId="21BBD14E" w14:textId="3D595409" w:rsidR="005254F0" w:rsidRDefault="005254F0" w:rsidP="005254F0"/>
    <w:p w14:paraId="26F9A7AD" w14:textId="52A2597C" w:rsidR="005254F0" w:rsidRDefault="005254F0" w:rsidP="005254F0"/>
    <w:p w14:paraId="394FC862" w14:textId="44C72561" w:rsidR="005254F0" w:rsidRDefault="005254F0" w:rsidP="005254F0"/>
    <w:p w14:paraId="26F1C28C" w14:textId="77777777" w:rsidR="005254F0" w:rsidRPr="005254F0" w:rsidRDefault="005254F0"/>
    <w:p w14:paraId="503A03D2" w14:textId="7CB1F27F" w:rsidR="0089360D" w:rsidRPr="0089360D" w:rsidRDefault="00415DD6" w:rsidP="005D3223">
      <w:pPr>
        <w:pStyle w:val="Heading3"/>
        <w:numPr>
          <w:ilvl w:val="0"/>
          <w:numId w:val="0"/>
        </w:numPr>
      </w:pPr>
      <w:r>
        <w:t>Annex A</w:t>
      </w:r>
      <w:r w:rsidR="0089360D" w:rsidRPr="0089360D">
        <w:tab/>
        <w:t xml:space="preserve"> </w:t>
      </w:r>
      <w:r w:rsidR="0089360D" w:rsidRPr="0089360D">
        <w:tab/>
      </w:r>
    </w:p>
    <w:p w14:paraId="391C4D3A" w14:textId="62474414" w:rsidR="0089360D" w:rsidRPr="0089360D" w:rsidRDefault="0089360D" w:rsidP="0089360D"/>
    <w:p w14:paraId="74EE611B" w14:textId="630BA66E" w:rsidR="00415DD6" w:rsidRPr="00415DD6" w:rsidRDefault="00415DD6" w:rsidP="0089360D"/>
    <w:p w14:paraId="25961317" w14:textId="28607292" w:rsidR="00415DD6" w:rsidRPr="00415DD6" w:rsidRDefault="00415DD6" w:rsidP="0089360D">
      <w:r w:rsidRPr="005D3223">
        <w:rPr>
          <w:b/>
          <w:noProof/>
          <w:lang w:eastAsia="en-GB"/>
        </w:rPr>
        <w:lastRenderedPageBreak/>
        <w:drawing>
          <wp:inline distT="0" distB="0" distL="0" distR="0" wp14:anchorId="171810BA" wp14:editId="1845077A">
            <wp:extent cx="6120130" cy="8076717"/>
            <wp:effectExtent l="0" t="0" r="0" b="635"/>
            <wp:docPr id="2" name="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003.gif"/>
                    <pic:cNvPicPr>
                      <a:picLocks noChangeAspect="1"/>
                    </pic:cNvPicPr>
                  </pic:nvPicPr>
                  <pic:blipFill>
                    <a:blip r:embed="rId20"/>
                    <a:stretch>
                      <a:fillRect/>
                    </a:stretch>
                  </pic:blipFill>
                  <pic:spPr>
                    <a:xfrm>
                      <a:off x="0" y="0"/>
                      <a:ext cx="6120130" cy="8076717"/>
                    </a:xfrm>
                    <a:prstGeom prst="rect">
                      <a:avLst/>
                    </a:prstGeom>
                  </pic:spPr>
                </pic:pic>
              </a:graphicData>
            </a:graphic>
          </wp:inline>
        </w:drawing>
      </w:r>
    </w:p>
    <w:p w14:paraId="569A5AEF" w14:textId="11F4AEB0" w:rsidR="00415DD6" w:rsidRPr="00415DD6" w:rsidRDefault="00415DD6" w:rsidP="0089360D"/>
    <w:p w14:paraId="4239DEAD" w14:textId="67E5987D" w:rsidR="00415DD6" w:rsidRPr="005D3223" w:rsidRDefault="00415DD6" w:rsidP="00415DD6">
      <w:pPr>
        <w:pStyle w:val="BDTitleTextL"/>
        <w:rPr>
          <w:sz w:val="22"/>
          <w:szCs w:val="22"/>
          <w:u w:val="none"/>
        </w:rPr>
      </w:pPr>
      <w:r w:rsidRPr="005D3223">
        <w:rPr>
          <w:sz w:val="22"/>
          <w:szCs w:val="22"/>
          <w:u w:val="none"/>
        </w:rPr>
        <w:t>Annex B</w:t>
      </w:r>
    </w:p>
    <w:p w14:paraId="6E17F050" w14:textId="77777777" w:rsidR="00415DD6" w:rsidRPr="005D3223" w:rsidRDefault="00415DD6" w:rsidP="00415DD6">
      <w:pPr>
        <w:pStyle w:val="BDTitleTextL"/>
      </w:pPr>
    </w:p>
    <w:tbl>
      <w:tblPr>
        <w:tblW w:w="5000" w:type="pct"/>
        <w:tblCellMar>
          <w:left w:w="10" w:type="dxa"/>
          <w:right w:w="10" w:type="dxa"/>
        </w:tblCellMar>
        <w:tblLook w:val="0000" w:firstRow="0" w:lastRow="0" w:firstColumn="0" w:lastColumn="0" w:noHBand="0" w:noVBand="0"/>
      </w:tblPr>
      <w:tblGrid>
        <w:gridCol w:w="3575"/>
        <w:gridCol w:w="5431"/>
      </w:tblGrid>
      <w:tr w:rsidR="00415DD6" w:rsidRPr="00415DD6" w14:paraId="735505F7" w14:textId="77777777" w:rsidTr="005D3223">
        <w:tc>
          <w:tcPr>
            <w:tcW w:w="1985" w:type="pct"/>
            <w:tcBorders>
              <w:top w:val="single" w:sz="8" w:space="0" w:color="auto"/>
              <w:left w:val="single" w:sz="8" w:space="0" w:color="auto"/>
              <w:bottom w:val="single" w:sz="8" w:space="0" w:color="auto"/>
              <w:right w:val="single" w:sz="8" w:space="0" w:color="auto"/>
            </w:tcBorders>
          </w:tcPr>
          <w:p w14:paraId="41206AD0" w14:textId="77777777" w:rsidR="00415DD6" w:rsidRPr="005D3223" w:rsidRDefault="00415DD6" w:rsidP="00566382">
            <w:pPr>
              <w:pStyle w:val="BDTableText"/>
            </w:pPr>
            <w:r w:rsidRPr="005D3223">
              <w:rPr>
                <w:rStyle w:val="Bold"/>
              </w:rPr>
              <w:lastRenderedPageBreak/>
              <w:t>For the attention of</w:t>
            </w:r>
          </w:p>
          <w:p w14:paraId="13AE90D8" w14:textId="77777777" w:rsidR="00415DD6" w:rsidRPr="005D3223" w:rsidRDefault="00415DD6" w:rsidP="00566382">
            <w:pPr>
              <w:pStyle w:val="BDTableText"/>
            </w:pPr>
            <w:r w:rsidRPr="005D3223">
              <w:rPr>
                <w:rStyle w:val="Bold"/>
              </w:rPr>
              <w:t>(name and title of Proper Officer)</w:t>
            </w:r>
          </w:p>
        </w:tc>
        <w:tc>
          <w:tcPr>
            <w:tcW w:w="3015" w:type="pct"/>
            <w:tcBorders>
              <w:top w:val="single" w:sz="8" w:space="0" w:color="auto"/>
              <w:bottom w:val="single" w:sz="8" w:space="0" w:color="auto"/>
              <w:right w:val="single" w:sz="8" w:space="0" w:color="auto"/>
            </w:tcBorders>
          </w:tcPr>
          <w:p w14:paraId="2AF77BCC" w14:textId="77777777" w:rsidR="00415DD6" w:rsidRPr="005D3223" w:rsidRDefault="00415DD6" w:rsidP="00566382">
            <w:pPr>
              <w:pStyle w:val="BDTableText"/>
            </w:pPr>
            <w:r w:rsidRPr="005D3223">
              <w:rPr>
                <w:rStyle w:val="Bold"/>
              </w:rPr>
              <w:t> </w:t>
            </w:r>
          </w:p>
        </w:tc>
      </w:tr>
      <w:tr w:rsidR="00415DD6" w:rsidRPr="00415DD6" w14:paraId="12BBA151" w14:textId="77777777" w:rsidTr="005D3223">
        <w:tc>
          <w:tcPr>
            <w:tcW w:w="1985" w:type="pct"/>
            <w:tcBorders>
              <w:left w:val="single" w:sz="8" w:space="0" w:color="auto"/>
              <w:bottom w:val="single" w:sz="8" w:space="0" w:color="auto"/>
              <w:right w:val="single" w:sz="8" w:space="0" w:color="auto"/>
            </w:tcBorders>
          </w:tcPr>
          <w:p w14:paraId="1FD2D22A" w14:textId="77777777" w:rsidR="00415DD6" w:rsidRPr="005D3223" w:rsidRDefault="00415DD6" w:rsidP="00566382">
            <w:pPr>
              <w:pStyle w:val="BDTableText"/>
            </w:pPr>
            <w:r w:rsidRPr="005D3223">
              <w:rPr>
                <w:rStyle w:val="Bold"/>
              </w:rPr>
              <w:t>From</w:t>
            </w:r>
          </w:p>
        </w:tc>
        <w:tc>
          <w:tcPr>
            <w:tcW w:w="3015" w:type="pct"/>
            <w:tcBorders>
              <w:bottom w:val="single" w:sz="8" w:space="0" w:color="auto"/>
              <w:right w:val="single" w:sz="8" w:space="0" w:color="auto"/>
            </w:tcBorders>
          </w:tcPr>
          <w:p w14:paraId="75D54B6E" w14:textId="77777777" w:rsidR="00415DD6" w:rsidRPr="005D3223" w:rsidRDefault="00415DD6" w:rsidP="00566382">
            <w:pPr>
              <w:pStyle w:val="BDTableText"/>
            </w:pPr>
            <w:r w:rsidRPr="005D3223">
              <w:t>Councillor</w:t>
            </w:r>
          </w:p>
        </w:tc>
      </w:tr>
      <w:tr w:rsidR="00415DD6" w:rsidRPr="00415DD6" w14:paraId="04637140" w14:textId="77777777" w:rsidTr="005D3223">
        <w:tc>
          <w:tcPr>
            <w:tcW w:w="1985" w:type="pct"/>
            <w:tcBorders>
              <w:left w:val="single" w:sz="8" w:space="0" w:color="auto"/>
              <w:bottom w:val="single" w:sz="8" w:space="0" w:color="auto"/>
              <w:right w:val="single" w:sz="8" w:space="0" w:color="auto"/>
            </w:tcBorders>
          </w:tcPr>
          <w:p w14:paraId="432858B2" w14:textId="77777777" w:rsidR="00415DD6" w:rsidRPr="005D3223" w:rsidRDefault="00415DD6" w:rsidP="00566382">
            <w:pPr>
              <w:pStyle w:val="BDTableText"/>
            </w:pPr>
            <w:r w:rsidRPr="005D3223">
              <w:rPr>
                <w:rStyle w:val="Bold"/>
              </w:rPr>
              <w:t>Electoral Division</w:t>
            </w:r>
          </w:p>
        </w:tc>
        <w:tc>
          <w:tcPr>
            <w:tcW w:w="3015" w:type="pct"/>
            <w:tcBorders>
              <w:bottom w:val="single" w:sz="8" w:space="0" w:color="auto"/>
              <w:right w:val="single" w:sz="8" w:space="0" w:color="auto"/>
            </w:tcBorders>
          </w:tcPr>
          <w:p w14:paraId="7DDF8E4F" w14:textId="77777777" w:rsidR="00415DD6" w:rsidRPr="005D3223" w:rsidRDefault="00415DD6" w:rsidP="00566382">
            <w:pPr>
              <w:pStyle w:val="BDTableText"/>
            </w:pPr>
            <w:r w:rsidRPr="005D3223">
              <w:t> </w:t>
            </w:r>
          </w:p>
        </w:tc>
      </w:tr>
      <w:tr w:rsidR="00415DD6" w:rsidRPr="00415DD6" w14:paraId="5D2869C3" w14:textId="77777777" w:rsidTr="005D3223">
        <w:tc>
          <w:tcPr>
            <w:tcW w:w="1985" w:type="pct"/>
            <w:tcBorders>
              <w:left w:val="single" w:sz="8" w:space="0" w:color="auto"/>
              <w:bottom w:val="single" w:sz="8" w:space="0" w:color="auto"/>
              <w:right w:val="single" w:sz="8" w:space="0" w:color="auto"/>
            </w:tcBorders>
          </w:tcPr>
          <w:p w14:paraId="75FC6429" w14:textId="77777777" w:rsidR="00415DD6" w:rsidRPr="005D3223" w:rsidRDefault="00415DD6" w:rsidP="00566382">
            <w:pPr>
              <w:pStyle w:val="BDTableText"/>
            </w:pPr>
            <w:r w:rsidRPr="005D3223">
              <w:rPr>
                <w:rStyle w:val="Bold"/>
              </w:rPr>
              <w:t>Contact details</w:t>
            </w:r>
          </w:p>
        </w:tc>
        <w:tc>
          <w:tcPr>
            <w:tcW w:w="3015" w:type="pct"/>
            <w:tcBorders>
              <w:bottom w:val="single" w:sz="8" w:space="0" w:color="auto"/>
              <w:right w:val="single" w:sz="8" w:space="0" w:color="auto"/>
            </w:tcBorders>
          </w:tcPr>
          <w:p w14:paraId="6E9B76C6" w14:textId="77777777" w:rsidR="00415DD6" w:rsidRPr="005D3223" w:rsidRDefault="00415DD6" w:rsidP="00566382">
            <w:pPr>
              <w:pStyle w:val="BDTableText"/>
            </w:pPr>
            <w:r w:rsidRPr="005D3223">
              <w:t> </w:t>
            </w:r>
          </w:p>
        </w:tc>
      </w:tr>
      <w:tr w:rsidR="00415DD6" w:rsidRPr="00415DD6" w14:paraId="236790B6" w14:textId="77777777" w:rsidTr="005D3223">
        <w:tc>
          <w:tcPr>
            <w:tcW w:w="1985" w:type="pct"/>
            <w:tcBorders>
              <w:left w:val="single" w:sz="8" w:space="0" w:color="auto"/>
              <w:bottom w:val="single" w:sz="8" w:space="0" w:color="auto"/>
              <w:right w:val="single" w:sz="8" w:space="0" w:color="auto"/>
            </w:tcBorders>
          </w:tcPr>
          <w:p w14:paraId="726E43F7" w14:textId="77777777" w:rsidR="00415DD6" w:rsidRPr="005D3223" w:rsidRDefault="00415DD6" w:rsidP="00566382">
            <w:pPr>
              <w:pStyle w:val="BDTableText"/>
            </w:pPr>
            <w:r w:rsidRPr="005D3223">
              <w:rPr>
                <w:rStyle w:val="Bold"/>
              </w:rPr>
              <w:t>Telephone</w:t>
            </w:r>
          </w:p>
        </w:tc>
        <w:tc>
          <w:tcPr>
            <w:tcW w:w="3015" w:type="pct"/>
            <w:tcBorders>
              <w:bottom w:val="single" w:sz="8" w:space="0" w:color="auto"/>
              <w:right w:val="single" w:sz="8" w:space="0" w:color="auto"/>
            </w:tcBorders>
          </w:tcPr>
          <w:p w14:paraId="0B324AAD" w14:textId="77777777" w:rsidR="00415DD6" w:rsidRPr="005D3223" w:rsidRDefault="00415DD6" w:rsidP="00566382">
            <w:pPr>
              <w:pStyle w:val="BDTableText"/>
            </w:pPr>
            <w:r w:rsidRPr="005D3223">
              <w:t> </w:t>
            </w:r>
          </w:p>
        </w:tc>
      </w:tr>
      <w:tr w:rsidR="00415DD6" w:rsidRPr="00415DD6" w14:paraId="2CA8C627" w14:textId="77777777" w:rsidTr="005D3223">
        <w:tc>
          <w:tcPr>
            <w:tcW w:w="1985" w:type="pct"/>
            <w:tcBorders>
              <w:left w:val="single" w:sz="8" w:space="0" w:color="auto"/>
              <w:bottom w:val="single" w:sz="8" w:space="0" w:color="auto"/>
              <w:right w:val="single" w:sz="8" w:space="0" w:color="auto"/>
            </w:tcBorders>
          </w:tcPr>
          <w:p w14:paraId="572762FE" w14:textId="77777777" w:rsidR="00415DD6" w:rsidRPr="005D3223" w:rsidRDefault="00415DD6" w:rsidP="00566382">
            <w:pPr>
              <w:pStyle w:val="BDTableText"/>
            </w:pPr>
            <w:r w:rsidRPr="005D3223">
              <w:rPr>
                <w:rStyle w:val="Bold"/>
              </w:rPr>
              <w:t>E-mail</w:t>
            </w:r>
          </w:p>
        </w:tc>
        <w:tc>
          <w:tcPr>
            <w:tcW w:w="3015" w:type="pct"/>
            <w:tcBorders>
              <w:bottom w:val="single" w:sz="8" w:space="0" w:color="auto"/>
              <w:right w:val="single" w:sz="8" w:space="0" w:color="auto"/>
            </w:tcBorders>
          </w:tcPr>
          <w:p w14:paraId="1D0D920D" w14:textId="77777777" w:rsidR="00415DD6" w:rsidRPr="005D3223" w:rsidRDefault="00415DD6" w:rsidP="00566382">
            <w:pPr>
              <w:pStyle w:val="BDTableText"/>
            </w:pPr>
            <w:r w:rsidRPr="005D3223">
              <w:t> </w:t>
            </w:r>
          </w:p>
        </w:tc>
      </w:tr>
      <w:tr w:rsidR="00415DD6" w:rsidRPr="00415DD6" w14:paraId="63815001" w14:textId="77777777" w:rsidTr="005D3223">
        <w:tc>
          <w:tcPr>
            <w:tcW w:w="1985" w:type="pct"/>
            <w:tcBorders>
              <w:left w:val="single" w:sz="8" w:space="0" w:color="auto"/>
              <w:bottom w:val="single" w:sz="8" w:space="0" w:color="auto"/>
              <w:right w:val="single" w:sz="8" w:space="0" w:color="auto"/>
            </w:tcBorders>
          </w:tcPr>
          <w:p w14:paraId="61C6A04E" w14:textId="77777777" w:rsidR="00415DD6" w:rsidRPr="005D3223" w:rsidRDefault="00415DD6" w:rsidP="00566382">
            <w:pPr>
              <w:pStyle w:val="BDTableText"/>
            </w:pPr>
            <w:r w:rsidRPr="005D3223">
              <w:rPr>
                <w:rStyle w:val="Bold"/>
              </w:rPr>
              <w:t> </w:t>
            </w:r>
          </w:p>
        </w:tc>
        <w:tc>
          <w:tcPr>
            <w:tcW w:w="3015" w:type="pct"/>
            <w:tcBorders>
              <w:bottom w:val="single" w:sz="8" w:space="0" w:color="auto"/>
              <w:right w:val="single" w:sz="8" w:space="0" w:color="auto"/>
            </w:tcBorders>
          </w:tcPr>
          <w:p w14:paraId="1C00BDE2" w14:textId="77777777" w:rsidR="00415DD6" w:rsidRPr="005D3223" w:rsidRDefault="00415DD6" w:rsidP="00566382">
            <w:pPr>
              <w:pStyle w:val="BDTableText"/>
            </w:pPr>
            <w:r w:rsidRPr="005D3223">
              <w:t> </w:t>
            </w:r>
          </w:p>
        </w:tc>
      </w:tr>
      <w:tr w:rsidR="00415DD6" w:rsidRPr="00415DD6" w14:paraId="24B49A8F" w14:textId="77777777" w:rsidTr="005D3223">
        <w:tc>
          <w:tcPr>
            <w:tcW w:w="1985" w:type="pct"/>
            <w:tcBorders>
              <w:left w:val="single" w:sz="8" w:space="0" w:color="auto"/>
              <w:bottom w:val="single" w:sz="8" w:space="0" w:color="auto"/>
              <w:right w:val="single" w:sz="8" w:space="0" w:color="auto"/>
            </w:tcBorders>
          </w:tcPr>
          <w:p w14:paraId="72E72C73" w14:textId="77777777" w:rsidR="00415DD6" w:rsidRPr="005D3223" w:rsidRDefault="00415DD6" w:rsidP="00566382">
            <w:pPr>
              <w:pStyle w:val="BDTableText"/>
            </w:pPr>
            <w:r w:rsidRPr="005D3223">
              <w:rPr>
                <w:rStyle w:val="Bold"/>
              </w:rPr>
              <w:t>SUBJECT</w:t>
            </w:r>
          </w:p>
        </w:tc>
        <w:tc>
          <w:tcPr>
            <w:tcW w:w="3015" w:type="pct"/>
            <w:tcBorders>
              <w:bottom w:val="single" w:sz="8" w:space="0" w:color="auto"/>
              <w:right w:val="single" w:sz="8" w:space="0" w:color="auto"/>
            </w:tcBorders>
          </w:tcPr>
          <w:p w14:paraId="29A11BCF" w14:textId="77777777" w:rsidR="00415DD6" w:rsidRPr="005D3223" w:rsidRDefault="00415DD6" w:rsidP="00566382">
            <w:pPr>
              <w:pStyle w:val="BDTableText"/>
            </w:pPr>
            <w:r w:rsidRPr="005D3223">
              <w:t> </w:t>
            </w:r>
          </w:p>
        </w:tc>
      </w:tr>
      <w:tr w:rsidR="00415DD6" w:rsidRPr="00415DD6" w14:paraId="44C1AEEC" w14:textId="77777777" w:rsidTr="005D3223">
        <w:tc>
          <w:tcPr>
            <w:tcW w:w="1985" w:type="pct"/>
            <w:tcBorders>
              <w:left w:val="single" w:sz="8" w:space="0" w:color="auto"/>
              <w:bottom w:val="single" w:sz="8" w:space="0" w:color="auto"/>
              <w:right w:val="single" w:sz="8" w:space="0" w:color="auto"/>
            </w:tcBorders>
          </w:tcPr>
          <w:p w14:paraId="3F9A28EE" w14:textId="77777777" w:rsidR="00415DD6" w:rsidRPr="005D3223" w:rsidRDefault="00415DD6" w:rsidP="00566382">
            <w:pPr>
              <w:pStyle w:val="BDTableText"/>
            </w:pPr>
            <w:r w:rsidRPr="005D3223">
              <w:rPr>
                <w:rStyle w:val="Bold"/>
              </w:rPr>
              <w:t>Details</w:t>
            </w:r>
          </w:p>
          <w:p w14:paraId="18210928" w14:textId="77777777" w:rsidR="00415DD6" w:rsidRPr="005D3223" w:rsidRDefault="00415DD6" w:rsidP="00566382">
            <w:pPr>
              <w:pStyle w:val="BDTableText"/>
            </w:pPr>
            <w:r w:rsidRPr="005D3223">
              <w:t>Please briefly explain what the issue is and how it affects your electoral division.</w:t>
            </w:r>
          </w:p>
        </w:tc>
        <w:tc>
          <w:tcPr>
            <w:tcW w:w="3015" w:type="pct"/>
            <w:tcBorders>
              <w:bottom w:val="single" w:sz="8" w:space="0" w:color="auto"/>
              <w:right w:val="single" w:sz="8" w:space="0" w:color="auto"/>
            </w:tcBorders>
          </w:tcPr>
          <w:p w14:paraId="4668FD13" w14:textId="77777777" w:rsidR="00415DD6" w:rsidRPr="005D3223" w:rsidRDefault="00415DD6" w:rsidP="00566382">
            <w:pPr>
              <w:pStyle w:val="BDTableText"/>
            </w:pPr>
            <w:r w:rsidRPr="005D3223">
              <w:t> </w:t>
            </w:r>
          </w:p>
        </w:tc>
      </w:tr>
      <w:tr w:rsidR="00415DD6" w:rsidRPr="00415DD6" w14:paraId="63AE0097" w14:textId="77777777" w:rsidTr="005D3223">
        <w:tc>
          <w:tcPr>
            <w:tcW w:w="1985" w:type="pct"/>
            <w:tcBorders>
              <w:left w:val="single" w:sz="8" w:space="0" w:color="auto"/>
              <w:bottom w:val="single" w:sz="8" w:space="0" w:color="auto"/>
              <w:right w:val="single" w:sz="8" w:space="0" w:color="auto"/>
            </w:tcBorders>
          </w:tcPr>
          <w:p w14:paraId="55607896" w14:textId="77777777" w:rsidR="00415DD6" w:rsidRPr="005D3223" w:rsidRDefault="00415DD6" w:rsidP="00566382">
            <w:pPr>
              <w:rPr>
                <w:sz w:val="20"/>
                <w:szCs w:val="20"/>
              </w:rPr>
            </w:pPr>
            <w:r w:rsidRPr="005D3223">
              <w:rPr>
                <w:rStyle w:val="Bold"/>
                <w:sz w:val="20"/>
                <w:szCs w:val="20"/>
              </w:rPr>
              <w:t>Action taken to date</w:t>
            </w:r>
          </w:p>
          <w:p w14:paraId="70FEFF10" w14:textId="77777777" w:rsidR="00415DD6" w:rsidRPr="005D3223" w:rsidRDefault="00415DD6" w:rsidP="00566382">
            <w:pPr>
              <w:pStyle w:val="BDTableText"/>
            </w:pPr>
            <w:r w:rsidRPr="005D3223">
              <w:t>Please explain what steps have been taken, with whom, to try to resolve the issue (please tick the actions you have taken to date) or add additional.</w:t>
            </w:r>
          </w:p>
        </w:tc>
        <w:tc>
          <w:tcPr>
            <w:tcW w:w="3015" w:type="pct"/>
            <w:tcBorders>
              <w:bottom w:val="single" w:sz="8" w:space="0" w:color="auto"/>
              <w:right w:val="single" w:sz="8" w:space="0" w:color="auto"/>
            </w:tcBorders>
          </w:tcPr>
          <w:p w14:paraId="018BEA39" w14:textId="77777777" w:rsidR="00415DD6" w:rsidRPr="005D3223" w:rsidRDefault="00415DD6" w:rsidP="00415DD6">
            <w:pPr>
              <w:pStyle w:val="BDTableBullets"/>
              <w:tabs>
                <w:tab w:val="clear" w:pos="432"/>
                <w:tab w:val="num" w:pos="0"/>
              </w:tabs>
              <w:ind w:left="360" w:hanging="360"/>
            </w:pPr>
            <w:r w:rsidRPr="005D3223">
              <w:t>Informal discussions with Officers or other councillors</w:t>
            </w:r>
          </w:p>
          <w:p w14:paraId="6FA54546" w14:textId="77777777" w:rsidR="00415DD6" w:rsidRPr="005D3223" w:rsidRDefault="00415DD6" w:rsidP="00415DD6">
            <w:pPr>
              <w:pStyle w:val="BDTableBullets"/>
              <w:tabs>
                <w:tab w:val="clear" w:pos="432"/>
                <w:tab w:val="num" w:pos="0"/>
              </w:tabs>
              <w:ind w:left="360" w:hanging="360"/>
            </w:pPr>
            <w:r w:rsidRPr="005D3223">
              <w:t>Informal discussions with partner representatives</w:t>
            </w:r>
          </w:p>
          <w:p w14:paraId="325F93F4" w14:textId="77777777" w:rsidR="00415DD6" w:rsidRPr="005D3223" w:rsidRDefault="00415DD6" w:rsidP="00415DD6">
            <w:pPr>
              <w:pStyle w:val="BDTableBullets"/>
              <w:tabs>
                <w:tab w:val="clear" w:pos="432"/>
                <w:tab w:val="num" w:pos="0"/>
              </w:tabs>
              <w:ind w:left="360" w:hanging="360"/>
            </w:pPr>
            <w:r w:rsidRPr="005D3223">
              <w:t>Referral to other “scrutiny” bodies such as Community Health Councils or internal audit committee</w:t>
            </w:r>
          </w:p>
          <w:p w14:paraId="17BBD0E2" w14:textId="77777777" w:rsidR="00415DD6" w:rsidRPr="005D3223" w:rsidRDefault="00415DD6" w:rsidP="00415DD6">
            <w:pPr>
              <w:pStyle w:val="BDTableBullets"/>
              <w:tabs>
                <w:tab w:val="clear" w:pos="432"/>
                <w:tab w:val="num" w:pos="0"/>
              </w:tabs>
              <w:ind w:left="360" w:hanging="360"/>
            </w:pPr>
            <w:r w:rsidRPr="005D3223">
              <w:t>Formal discussions with Officers and councillors</w:t>
            </w:r>
          </w:p>
          <w:p w14:paraId="1B492E65" w14:textId="77777777" w:rsidR="00415DD6" w:rsidRPr="005D3223" w:rsidRDefault="00415DD6" w:rsidP="00415DD6">
            <w:pPr>
              <w:pStyle w:val="BDTableBullets"/>
              <w:tabs>
                <w:tab w:val="clear" w:pos="432"/>
                <w:tab w:val="num" w:pos="0"/>
              </w:tabs>
              <w:ind w:left="360" w:hanging="360"/>
            </w:pPr>
            <w:r w:rsidRPr="005D3223">
              <w:t>Formal letters to the Cabinet Members</w:t>
            </w:r>
          </w:p>
          <w:p w14:paraId="61858652" w14:textId="77777777" w:rsidR="00415DD6" w:rsidRPr="005D3223" w:rsidRDefault="00415DD6" w:rsidP="00415DD6">
            <w:pPr>
              <w:pStyle w:val="BDTableBullets"/>
              <w:tabs>
                <w:tab w:val="clear" w:pos="432"/>
                <w:tab w:val="num" w:pos="0"/>
              </w:tabs>
              <w:ind w:left="360" w:hanging="360"/>
            </w:pPr>
            <w:r w:rsidRPr="005D3223">
              <w:t>Asking questions at Full Council</w:t>
            </w:r>
          </w:p>
          <w:p w14:paraId="5A7EE961" w14:textId="77777777" w:rsidR="00415DD6" w:rsidRPr="005D3223" w:rsidRDefault="00415DD6" w:rsidP="00415DD6">
            <w:pPr>
              <w:pStyle w:val="BDTableBullets"/>
              <w:tabs>
                <w:tab w:val="clear" w:pos="432"/>
                <w:tab w:val="num" w:pos="0"/>
              </w:tabs>
              <w:ind w:left="360" w:hanging="360"/>
            </w:pPr>
            <w:r w:rsidRPr="005D3223">
              <w:t>Submitting a motion to Full Council</w:t>
            </w:r>
          </w:p>
          <w:p w14:paraId="51CC162A" w14:textId="77777777" w:rsidR="00415DD6" w:rsidRPr="005D3223" w:rsidRDefault="00415DD6" w:rsidP="00415DD6">
            <w:pPr>
              <w:pStyle w:val="BDTableBullets"/>
              <w:tabs>
                <w:tab w:val="clear" w:pos="432"/>
                <w:tab w:val="num" w:pos="0"/>
              </w:tabs>
              <w:ind w:left="360" w:hanging="360"/>
            </w:pPr>
            <w:r w:rsidRPr="005D3223">
              <w:t>Organising public meetings</w:t>
            </w:r>
          </w:p>
          <w:p w14:paraId="1D7B20A0" w14:textId="77777777" w:rsidR="00415DD6" w:rsidRPr="005D3223" w:rsidRDefault="00415DD6" w:rsidP="00415DD6">
            <w:pPr>
              <w:pStyle w:val="BDTableBullets"/>
              <w:tabs>
                <w:tab w:val="clear" w:pos="432"/>
                <w:tab w:val="num" w:pos="0"/>
              </w:tabs>
              <w:ind w:left="360" w:hanging="360"/>
            </w:pPr>
            <w:r w:rsidRPr="005D3223">
              <w:t>Use of petitions</w:t>
            </w:r>
          </w:p>
          <w:p w14:paraId="179F6C06" w14:textId="77777777" w:rsidR="00415DD6" w:rsidRPr="005D3223" w:rsidRDefault="00415DD6" w:rsidP="00415DD6">
            <w:pPr>
              <w:pStyle w:val="BDTableBullets"/>
              <w:tabs>
                <w:tab w:val="clear" w:pos="432"/>
                <w:tab w:val="num" w:pos="0"/>
              </w:tabs>
              <w:ind w:left="360" w:hanging="360"/>
            </w:pPr>
            <w:r w:rsidRPr="005D3223">
              <w:t>Making a complaint</w:t>
            </w:r>
          </w:p>
          <w:p w14:paraId="59FFEA1C" w14:textId="77777777" w:rsidR="00415DD6" w:rsidRPr="005D3223" w:rsidRDefault="00415DD6" w:rsidP="00415DD6">
            <w:pPr>
              <w:pStyle w:val="BDTableBullets"/>
              <w:tabs>
                <w:tab w:val="clear" w:pos="432"/>
                <w:tab w:val="num" w:pos="0"/>
              </w:tabs>
              <w:ind w:left="360" w:hanging="360"/>
            </w:pPr>
            <w:r w:rsidRPr="005D3223">
              <w:t>Questions at Full Council</w:t>
            </w:r>
          </w:p>
          <w:p w14:paraId="49C51C66" w14:textId="77777777" w:rsidR="00415DD6" w:rsidRPr="005D3223" w:rsidRDefault="00415DD6" w:rsidP="00415DD6">
            <w:pPr>
              <w:pStyle w:val="BDTableBullets"/>
              <w:tabs>
                <w:tab w:val="clear" w:pos="432"/>
                <w:tab w:val="num" w:pos="0"/>
              </w:tabs>
              <w:ind w:left="360" w:hanging="360"/>
            </w:pPr>
            <w:r w:rsidRPr="005D3223">
              <w:t>Freedom of Information requests</w:t>
            </w:r>
          </w:p>
          <w:p w14:paraId="29DF41EF" w14:textId="77777777" w:rsidR="00415DD6" w:rsidRPr="005D3223" w:rsidRDefault="00415DD6" w:rsidP="00415DD6">
            <w:pPr>
              <w:pStyle w:val="BDTableBullets"/>
              <w:tabs>
                <w:tab w:val="clear" w:pos="432"/>
                <w:tab w:val="num" w:pos="0"/>
              </w:tabs>
              <w:ind w:left="360" w:hanging="360"/>
            </w:pPr>
            <w:r w:rsidRPr="005D3223">
              <w:t>Communication with local AMs or MPs</w:t>
            </w:r>
          </w:p>
          <w:p w14:paraId="74F12F3C" w14:textId="77777777" w:rsidR="00415DD6" w:rsidRPr="005D3223" w:rsidRDefault="00415DD6" w:rsidP="00415DD6">
            <w:pPr>
              <w:pStyle w:val="BDTableBullets"/>
              <w:tabs>
                <w:tab w:val="clear" w:pos="432"/>
                <w:tab w:val="num" w:pos="0"/>
              </w:tabs>
              <w:ind w:left="360" w:hanging="360"/>
            </w:pPr>
            <w:r w:rsidRPr="005D3223">
              <w:t>Use of social media or email based campaigns</w:t>
            </w:r>
          </w:p>
        </w:tc>
      </w:tr>
      <w:tr w:rsidR="00415DD6" w:rsidRPr="00415DD6" w14:paraId="7EAEF1F6" w14:textId="77777777" w:rsidTr="005D3223">
        <w:tc>
          <w:tcPr>
            <w:tcW w:w="1985" w:type="pct"/>
            <w:tcBorders>
              <w:left w:val="single" w:sz="8" w:space="0" w:color="auto"/>
              <w:bottom w:val="single" w:sz="8" w:space="0" w:color="auto"/>
              <w:right w:val="single" w:sz="8" w:space="0" w:color="auto"/>
            </w:tcBorders>
          </w:tcPr>
          <w:p w14:paraId="25597AFF" w14:textId="77777777" w:rsidR="00415DD6" w:rsidRPr="005D3223" w:rsidRDefault="00415DD6" w:rsidP="00566382">
            <w:pPr>
              <w:pStyle w:val="BDTableText"/>
            </w:pPr>
            <w:r w:rsidRPr="005D3223">
              <w:rPr>
                <w:rStyle w:val="Bold"/>
              </w:rPr>
              <w:t>Expected Outcome</w:t>
            </w:r>
          </w:p>
          <w:p w14:paraId="74D04FD1" w14:textId="77777777" w:rsidR="00415DD6" w:rsidRPr="005D3223" w:rsidRDefault="00415DD6" w:rsidP="00566382">
            <w:pPr>
              <w:pStyle w:val="BDTableText"/>
            </w:pPr>
            <w:r w:rsidRPr="005D3223">
              <w:t>Please describe the outcome you hope to gain via this referral.</w:t>
            </w:r>
          </w:p>
        </w:tc>
        <w:tc>
          <w:tcPr>
            <w:tcW w:w="3015" w:type="pct"/>
            <w:tcBorders>
              <w:bottom w:val="single" w:sz="8" w:space="0" w:color="auto"/>
              <w:right w:val="single" w:sz="8" w:space="0" w:color="auto"/>
            </w:tcBorders>
          </w:tcPr>
          <w:p w14:paraId="7692F431" w14:textId="77777777" w:rsidR="00415DD6" w:rsidRPr="005D3223" w:rsidRDefault="00415DD6" w:rsidP="00566382">
            <w:pPr>
              <w:pStyle w:val="BDTableText"/>
            </w:pPr>
            <w:r w:rsidRPr="005D3223">
              <w:t> </w:t>
            </w:r>
          </w:p>
        </w:tc>
      </w:tr>
      <w:tr w:rsidR="00415DD6" w:rsidRPr="00415DD6" w14:paraId="0696712B" w14:textId="77777777" w:rsidTr="005D3223">
        <w:tc>
          <w:tcPr>
            <w:tcW w:w="1985" w:type="pct"/>
            <w:tcBorders>
              <w:left w:val="single" w:sz="8" w:space="0" w:color="auto"/>
              <w:bottom w:val="single" w:sz="8" w:space="0" w:color="auto"/>
              <w:right w:val="single" w:sz="8" w:space="0" w:color="auto"/>
            </w:tcBorders>
          </w:tcPr>
          <w:p w14:paraId="18855571" w14:textId="77777777" w:rsidR="00415DD6" w:rsidRPr="005D3223" w:rsidRDefault="00415DD6" w:rsidP="00566382">
            <w:pPr>
              <w:pStyle w:val="BDTableText"/>
            </w:pPr>
            <w:r w:rsidRPr="005D3223">
              <w:rPr>
                <w:rStyle w:val="Bold"/>
              </w:rPr>
              <w:t>Papers attached</w:t>
            </w:r>
          </w:p>
          <w:p w14:paraId="4E2B9941" w14:textId="77777777" w:rsidR="00415DD6" w:rsidRPr="005D3223" w:rsidRDefault="00415DD6" w:rsidP="00566382">
            <w:pPr>
              <w:pStyle w:val="BDTableText"/>
            </w:pPr>
            <w:r w:rsidRPr="005D3223">
              <w:t xml:space="preserve">Please list documents attached which should evidence the impact of the issue, </w:t>
            </w:r>
            <w:r w:rsidRPr="005D3223">
              <w:lastRenderedPageBreak/>
              <w:t>the steps taken and any responses received.</w:t>
            </w:r>
          </w:p>
        </w:tc>
        <w:tc>
          <w:tcPr>
            <w:tcW w:w="3015" w:type="pct"/>
            <w:tcBorders>
              <w:bottom w:val="single" w:sz="8" w:space="0" w:color="auto"/>
              <w:right w:val="single" w:sz="8" w:space="0" w:color="auto"/>
            </w:tcBorders>
          </w:tcPr>
          <w:p w14:paraId="79A33E35" w14:textId="77777777" w:rsidR="00415DD6" w:rsidRPr="005D3223" w:rsidRDefault="00415DD6" w:rsidP="00566382">
            <w:pPr>
              <w:pStyle w:val="BDTableText"/>
            </w:pPr>
            <w:r w:rsidRPr="005D3223">
              <w:lastRenderedPageBreak/>
              <w:t> </w:t>
            </w:r>
          </w:p>
        </w:tc>
      </w:tr>
    </w:tbl>
    <w:p w14:paraId="5480201D" w14:textId="650BC160" w:rsidR="00415DD6" w:rsidRPr="005D3223" w:rsidRDefault="00415DD6" w:rsidP="00415DD6">
      <w:pPr>
        <w:pStyle w:val="ScheduleLevel1"/>
      </w:pPr>
      <w:r w:rsidRPr="005D3223">
        <w:t>The following criteria will be taken into consideration</w:t>
      </w:r>
      <w:r>
        <w:t xml:space="preserve"> when a</w:t>
      </w:r>
      <w:r w:rsidR="00D679DB">
        <w:t xml:space="preserve"> Scrutiny </w:t>
      </w:r>
      <w:r>
        <w:t xml:space="preserve">Committees </w:t>
      </w:r>
      <w:r w:rsidRPr="005D3223">
        <w:t>decide whether to progress with your CCfA:</w:t>
      </w:r>
    </w:p>
    <w:p w14:paraId="525CD9CB" w14:textId="77777777" w:rsidR="00415DD6" w:rsidRPr="005D3223" w:rsidRDefault="00415DD6" w:rsidP="00415DD6">
      <w:pPr>
        <w:pStyle w:val="ScheduleLevel2"/>
      </w:pPr>
      <w:r w:rsidRPr="005D3223">
        <w:t>Have all reasonable attempts been made to resolve the issue? Do the responses received by you demonstrate that the matter is not being progressed?</w:t>
      </w:r>
    </w:p>
    <w:p w14:paraId="4F1C11BE" w14:textId="77777777" w:rsidR="00415DD6" w:rsidRPr="005D3223" w:rsidRDefault="00415DD6" w:rsidP="00415DD6">
      <w:pPr>
        <w:pStyle w:val="ScheduleLevel2"/>
      </w:pPr>
      <w:r w:rsidRPr="005D3223">
        <w:t>Has the committee considered a similar issue recently – if yes have the circumstances or evidence changed?</w:t>
      </w:r>
    </w:p>
    <w:p w14:paraId="02E18D6E" w14:textId="77777777" w:rsidR="00415DD6" w:rsidRPr="005D3223" w:rsidRDefault="00415DD6" w:rsidP="00415DD6">
      <w:pPr>
        <w:pStyle w:val="ScheduleLevel2"/>
      </w:pPr>
      <w:r w:rsidRPr="005D3223">
        <w:t>Is there a similar or related issue which is the subject of a review on the current work programme? It may be more appropriate to link the new issue to an existing review, rather than hold a separate LCDR hearing.  Relevant time pressures on resolving the CCfA should be taken into account.</w:t>
      </w:r>
    </w:p>
    <w:p w14:paraId="21FB5B8D" w14:textId="77777777" w:rsidR="00415DD6" w:rsidRPr="005D3223" w:rsidRDefault="00415DD6" w:rsidP="00415DD6">
      <w:pPr>
        <w:pStyle w:val="ScheduleLevel2"/>
      </w:pPr>
      <w:r w:rsidRPr="005D3223">
        <w:t>Have all relevant service areas or partner organisations been informed and been given enough time to resolve the issue? What response have you received?</w:t>
      </w:r>
    </w:p>
    <w:p w14:paraId="42F3F89B" w14:textId="77777777" w:rsidR="00415DD6" w:rsidRPr="005D3223" w:rsidRDefault="00415DD6" w:rsidP="00415DD6">
      <w:pPr>
        <w:pStyle w:val="ScheduleLevel2"/>
      </w:pPr>
      <w:r w:rsidRPr="005D3223">
        <w:t>Is this a case that is being or should be pursued via the Council’s corporate complaints procedure?</w:t>
      </w:r>
    </w:p>
    <w:p w14:paraId="24952E9F" w14:textId="77777777" w:rsidR="00415DD6" w:rsidRPr="005D3223" w:rsidRDefault="00415DD6" w:rsidP="00415DD6">
      <w:pPr>
        <w:pStyle w:val="ScheduleLevel2"/>
      </w:pPr>
      <w:r w:rsidRPr="005D3223">
        <w:t>Is it relating to a “quasi-judicial” matter or decision such as planning or licensing?</w:t>
      </w:r>
    </w:p>
    <w:p w14:paraId="0A2A5B36" w14:textId="77777777" w:rsidR="00415DD6" w:rsidRPr="005D3223" w:rsidRDefault="00415DD6" w:rsidP="00415DD6">
      <w:pPr>
        <w:pStyle w:val="ScheduleLevel2"/>
      </w:pPr>
      <w:r w:rsidRPr="005D3223">
        <w:t>Is the matter an issue of genuine local concern, which impacts on the local community rather than a personal matter?</w:t>
      </w:r>
    </w:p>
    <w:p w14:paraId="15F9EB1B" w14:textId="77777777" w:rsidR="00415DD6" w:rsidRPr="005D3223" w:rsidRDefault="00415DD6" w:rsidP="00415DD6">
      <w:pPr>
        <w:pStyle w:val="ScheduleLevel2"/>
      </w:pPr>
      <w:r w:rsidRPr="005D3223">
        <w:t>Is this an issue currently being looked at by another form of local scrutiny?</w:t>
      </w:r>
    </w:p>
    <w:p w14:paraId="2FBD1F09" w14:textId="77777777" w:rsidR="00415DD6" w:rsidRPr="005D3223" w:rsidRDefault="00415DD6" w:rsidP="00415DD6">
      <w:pPr>
        <w:pStyle w:val="ScheduleLevel2"/>
      </w:pPr>
      <w:r w:rsidRPr="005D3223">
        <w:t>And, as with all scrutiny, does the matter referred have the potential for scrutiny to produce recommendations, which could realistically be implemented and lead to improvements for anyone living or working in your electoral division.</w:t>
      </w:r>
    </w:p>
    <w:p w14:paraId="055C66E7" w14:textId="05A065A2" w:rsidR="00415DD6" w:rsidRPr="005D3223" w:rsidRDefault="00415DD6" w:rsidP="00415DD6">
      <w:pPr>
        <w:pStyle w:val="ScheduleLevel1"/>
      </w:pPr>
      <w:r w:rsidRPr="005D3223">
        <w:t>Please consider whether your referral might be considered prematu</w:t>
      </w:r>
      <w:r>
        <w:t>re by the</w:t>
      </w:r>
      <w:r w:rsidR="00D679DB">
        <w:t xml:space="preserve"> Scrutiny </w:t>
      </w:r>
      <w:r>
        <w:t>Committees</w:t>
      </w:r>
      <w:r w:rsidRPr="005D3223">
        <w:t xml:space="preserve">. Consider whether other potential remedies have been exhausted, before a referral is made.  Members should be aware that if a premature referral is made, the Committee is likely to refuse to deal with the issue, based on the criteria outlined above.  If the Proper Officer believes that the referral is premature, </w:t>
      </w:r>
      <w:r w:rsidR="00D65059">
        <w:t>they</w:t>
      </w:r>
      <w:r w:rsidRPr="005D3223">
        <w:t xml:space="preserve"> will advise you accordingly.</w:t>
      </w:r>
    </w:p>
    <w:p w14:paraId="44E45C19" w14:textId="77777777" w:rsidR="00415DD6" w:rsidRDefault="00415DD6" w:rsidP="00415DD6">
      <w:pPr>
        <w:pStyle w:val="Body1"/>
      </w:pPr>
      <w:r>
        <w:t> </w:t>
      </w:r>
    </w:p>
    <w:p w14:paraId="6501BAE1" w14:textId="6F891436" w:rsidR="0089360D" w:rsidRPr="0089360D" w:rsidRDefault="00415DD6" w:rsidP="005D3223">
      <w:pPr>
        <w:pStyle w:val="Heading1"/>
        <w:ind w:left="709" w:hanging="709"/>
      </w:pPr>
      <w:r>
        <w:br w:type="page"/>
      </w:r>
      <w:bookmarkStart w:id="7476" w:name="_Toc26280875"/>
      <w:bookmarkStart w:id="7477" w:name="_Toc27735648"/>
      <w:bookmarkStart w:id="7478" w:name="_Toc29279164"/>
      <w:bookmarkStart w:id="7479" w:name="_Toc29322889"/>
      <w:bookmarkStart w:id="7480" w:name="_Toc29407012"/>
      <w:bookmarkStart w:id="7481" w:name="_Toc29410694"/>
      <w:bookmarkStart w:id="7482" w:name="_Toc29452550"/>
      <w:bookmarkStart w:id="7483" w:name="_Toc30057718"/>
      <w:bookmarkStart w:id="7484" w:name="_Toc30445789"/>
      <w:bookmarkStart w:id="7485" w:name="_Toc30529424"/>
      <w:bookmarkStart w:id="7486" w:name="_Toc30616566"/>
      <w:bookmarkStart w:id="7487" w:name="_Toc31085225"/>
      <w:bookmarkStart w:id="7488" w:name="_Toc31088848"/>
      <w:bookmarkStart w:id="7489" w:name="_Toc31811180"/>
      <w:bookmarkStart w:id="7490" w:name="_Toc31811974"/>
      <w:bookmarkStart w:id="7491" w:name="_Toc31885388"/>
      <w:bookmarkStart w:id="7492" w:name="_Toc59534195"/>
      <w:bookmarkStart w:id="7493" w:name="_Toc60302850"/>
      <w:bookmarkStart w:id="7494" w:name="_Toc60839733"/>
      <w:bookmarkStart w:id="7495" w:name="_Toc60841610"/>
      <w:bookmarkStart w:id="7496" w:name="_Toc60931383"/>
      <w:bookmarkStart w:id="7497" w:name="_Toc65500577"/>
      <w:bookmarkStart w:id="7498" w:name="_Toc65645638"/>
      <w:bookmarkStart w:id="7499" w:name="_Toc81977461"/>
      <w:bookmarkStart w:id="7500" w:name="_Toc100744912"/>
      <w:bookmarkStart w:id="7501" w:name="_Toc103188475"/>
      <w:bookmarkStart w:id="7502" w:name="_Toc129254047"/>
      <w:bookmarkStart w:id="7503" w:name="_Toc135637755"/>
      <w:bookmarkStart w:id="7504" w:name="_Toc26280876"/>
      <w:bookmarkStart w:id="7505" w:name="_Toc27735649"/>
      <w:bookmarkStart w:id="7506" w:name="_Toc29279165"/>
      <w:bookmarkStart w:id="7507" w:name="_Toc29322890"/>
      <w:bookmarkStart w:id="7508" w:name="_Toc29407013"/>
      <w:bookmarkStart w:id="7509" w:name="_Toc29410695"/>
      <w:bookmarkStart w:id="7510" w:name="_Toc29452551"/>
      <w:bookmarkStart w:id="7511" w:name="_Toc30057719"/>
      <w:bookmarkStart w:id="7512" w:name="_Toc30445790"/>
      <w:bookmarkStart w:id="7513" w:name="_Toc30529425"/>
      <w:bookmarkStart w:id="7514" w:name="_Toc30616567"/>
      <w:bookmarkStart w:id="7515" w:name="_Toc31085226"/>
      <w:bookmarkStart w:id="7516" w:name="_Toc31088849"/>
      <w:bookmarkStart w:id="7517" w:name="_Toc31811181"/>
      <w:bookmarkStart w:id="7518" w:name="_Toc31811975"/>
      <w:bookmarkStart w:id="7519" w:name="_Toc31885389"/>
      <w:bookmarkStart w:id="7520" w:name="_Toc59534196"/>
      <w:bookmarkStart w:id="7521" w:name="_Toc60302851"/>
      <w:bookmarkStart w:id="7522" w:name="_Toc60839734"/>
      <w:bookmarkStart w:id="7523" w:name="_Toc60841611"/>
      <w:bookmarkStart w:id="7524" w:name="_Toc60931384"/>
      <w:bookmarkStart w:id="7525" w:name="_Toc65500578"/>
      <w:bookmarkStart w:id="7526" w:name="_Toc65645639"/>
      <w:bookmarkStart w:id="7527" w:name="_Toc81977462"/>
      <w:bookmarkStart w:id="7528" w:name="_Toc100744913"/>
      <w:bookmarkStart w:id="7529" w:name="_Toc103188476"/>
      <w:bookmarkStart w:id="7530" w:name="_Toc129254048"/>
      <w:bookmarkStart w:id="7531" w:name="_Toc135637756"/>
      <w:bookmarkStart w:id="7532" w:name="_Toc26280877"/>
      <w:bookmarkStart w:id="7533" w:name="_Toc27735650"/>
      <w:bookmarkStart w:id="7534" w:name="_Toc29279166"/>
      <w:bookmarkStart w:id="7535" w:name="_Toc29322891"/>
      <w:bookmarkStart w:id="7536" w:name="_Toc29407014"/>
      <w:bookmarkStart w:id="7537" w:name="_Toc29410696"/>
      <w:bookmarkStart w:id="7538" w:name="_Toc29452552"/>
      <w:bookmarkStart w:id="7539" w:name="_Toc30057720"/>
      <w:bookmarkStart w:id="7540" w:name="_Toc30445791"/>
      <w:bookmarkStart w:id="7541" w:name="_Toc30529426"/>
      <w:bookmarkStart w:id="7542" w:name="_Toc30616568"/>
      <w:bookmarkStart w:id="7543" w:name="_Toc31085227"/>
      <w:bookmarkStart w:id="7544" w:name="_Toc31088850"/>
      <w:bookmarkStart w:id="7545" w:name="_Toc31811182"/>
      <w:bookmarkStart w:id="7546" w:name="_Toc31811976"/>
      <w:bookmarkStart w:id="7547" w:name="_Toc31885390"/>
      <w:bookmarkStart w:id="7548" w:name="_Toc59534197"/>
      <w:bookmarkStart w:id="7549" w:name="_Toc60302852"/>
      <w:bookmarkStart w:id="7550" w:name="_Toc60839735"/>
      <w:bookmarkStart w:id="7551" w:name="_Toc60841612"/>
      <w:bookmarkStart w:id="7552" w:name="_Toc60931385"/>
      <w:bookmarkStart w:id="7553" w:name="_Toc65500579"/>
      <w:bookmarkStart w:id="7554" w:name="_Toc65645640"/>
      <w:bookmarkStart w:id="7555" w:name="_Toc81977463"/>
      <w:bookmarkStart w:id="7556" w:name="_Toc100744914"/>
      <w:bookmarkStart w:id="7557" w:name="_Toc103188477"/>
      <w:bookmarkStart w:id="7558" w:name="_Toc129254049"/>
      <w:bookmarkStart w:id="7559" w:name="_Toc135637757"/>
      <w:bookmarkStart w:id="7560" w:name="_Toc26280878"/>
      <w:bookmarkStart w:id="7561" w:name="_Toc27735651"/>
      <w:bookmarkStart w:id="7562" w:name="_Toc29279167"/>
      <w:bookmarkStart w:id="7563" w:name="_Toc29322892"/>
      <w:bookmarkStart w:id="7564" w:name="_Toc29407015"/>
      <w:bookmarkStart w:id="7565" w:name="_Toc29410697"/>
      <w:bookmarkStart w:id="7566" w:name="_Toc29452553"/>
      <w:bookmarkStart w:id="7567" w:name="_Toc30057721"/>
      <w:bookmarkStart w:id="7568" w:name="_Toc30445792"/>
      <w:bookmarkStart w:id="7569" w:name="_Toc30529427"/>
      <w:bookmarkStart w:id="7570" w:name="_Toc30616569"/>
      <w:bookmarkStart w:id="7571" w:name="_Toc31085228"/>
      <w:bookmarkStart w:id="7572" w:name="_Toc31088851"/>
      <w:bookmarkStart w:id="7573" w:name="_Toc31811183"/>
      <w:bookmarkStart w:id="7574" w:name="_Toc31811977"/>
      <w:bookmarkStart w:id="7575" w:name="_Toc31885391"/>
      <w:bookmarkStart w:id="7576" w:name="_Toc59534198"/>
      <w:bookmarkStart w:id="7577" w:name="_Toc60302853"/>
      <w:bookmarkStart w:id="7578" w:name="_Toc60839736"/>
      <w:bookmarkStart w:id="7579" w:name="_Toc60841613"/>
      <w:bookmarkStart w:id="7580" w:name="_Toc60931386"/>
      <w:bookmarkStart w:id="7581" w:name="_Toc65500580"/>
      <w:bookmarkStart w:id="7582" w:name="_Toc65645641"/>
      <w:bookmarkStart w:id="7583" w:name="_Toc81977464"/>
      <w:bookmarkStart w:id="7584" w:name="_Toc100744915"/>
      <w:bookmarkStart w:id="7585" w:name="_Toc103188478"/>
      <w:bookmarkStart w:id="7586" w:name="_Toc129254050"/>
      <w:bookmarkStart w:id="7587" w:name="_Toc135637758"/>
      <w:bookmarkStart w:id="7588" w:name="_Toc26280879"/>
      <w:bookmarkStart w:id="7589" w:name="_Toc27735652"/>
      <w:bookmarkStart w:id="7590" w:name="_Toc29279168"/>
      <w:bookmarkStart w:id="7591" w:name="_Toc29322893"/>
      <w:bookmarkStart w:id="7592" w:name="_Toc29407016"/>
      <w:bookmarkStart w:id="7593" w:name="_Toc29410698"/>
      <w:bookmarkStart w:id="7594" w:name="_Toc29452554"/>
      <w:bookmarkStart w:id="7595" w:name="_Toc30057722"/>
      <w:bookmarkStart w:id="7596" w:name="_Toc30445793"/>
      <w:bookmarkStart w:id="7597" w:name="_Toc30529428"/>
      <w:bookmarkStart w:id="7598" w:name="_Toc30616570"/>
      <w:bookmarkStart w:id="7599" w:name="_Toc31085229"/>
      <w:bookmarkStart w:id="7600" w:name="_Toc31088852"/>
      <w:bookmarkStart w:id="7601" w:name="_Toc31811184"/>
      <w:bookmarkStart w:id="7602" w:name="_Toc31811978"/>
      <w:bookmarkStart w:id="7603" w:name="_Toc31885392"/>
      <w:bookmarkStart w:id="7604" w:name="_Toc59534199"/>
      <w:bookmarkStart w:id="7605" w:name="_Toc60302854"/>
      <w:bookmarkStart w:id="7606" w:name="_Toc60839737"/>
      <w:bookmarkStart w:id="7607" w:name="_Toc60841614"/>
      <w:bookmarkStart w:id="7608" w:name="_Toc60931387"/>
      <w:bookmarkStart w:id="7609" w:name="_Toc65500581"/>
      <w:bookmarkStart w:id="7610" w:name="_Toc65645642"/>
      <w:bookmarkStart w:id="7611" w:name="_Toc81977465"/>
      <w:bookmarkStart w:id="7612" w:name="_Toc100744916"/>
      <w:bookmarkStart w:id="7613" w:name="_Toc103188479"/>
      <w:bookmarkStart w:id="7614" w:name="_Toc129254051"/>
      <w:bookmarkStart w:id="7615" w:name="_Toc135637759"/>
      <w:bookmarkStart w:id="7616" w:name="_Toc26280880"/>
      <w:bookmarkStart w:id="7617" w:name="_Toc27735653"/>
      <w:bookmarkStart w:id="7618" w:name="_Toc29279169"/>
      <w:bookmarkStart w:id="7619" w:name="_Toc29322894"/>
      <w:bookmarkStart w:id="7620" w:name="_Toc29407017"/>
      <w:bookmarkStart w:id="7621" w:name="_Toc29410699"/>
      <w:bookmarkStart w:id="7622" w:name="_Toc29452555"/>
      <w:bookmarkStart w:id="7623" w:name="_Toc30057723"/>
      <w:bookmarkStart w:id="7624" w:name="_Toc30445794"/>
      <w:bookmarkStart w:id="7625" w:name="_Toc30529429"/>
      <w:bookmarkStart w:id="7626" w:name="_Toc30616571"/>
      <w:bookmarkStart w:id="7627" w:name="_Toc31085230"/>
      <w:bookmarkStart w:id="7628" w:name="_Toc31088853"/>
      <w:bookmarkStart w:id="7629" w:name="_Toc31811185"/>
      <w:bookmarkStart w:id="7630" w:name="_Toc31811979"/>
      <w:bookmarkStart w:id="7631" w:name="_Toc31885393"/>
      <w:bookmarkStart w:id="7632" w:name="_Toc59534200"/>
      <w:bookmarkStart w:id="7633" w:name="_Toc60302855"/>
      <w:bookmarkStart w:id="7634" w:name="_Toc60839738"/>
      <w:bookmarkStart w:id="7635" w:name="_Toc60841615"/>
      <w:bookmarkStart w:id="7636" w:name="_Toc60931388"/>
      <w:bookmarkStart w:id="7637" w:name="_Toc65500582"/>
      <w:bookmarkStart w:id="7638" w:name="_Toc65645643"/>
      <w:bookmarkStart w:id="7639" w:name="_Toc81977466"/>
      <w:bookmarkStart w:id="7640" w:name="_Toc100744917"/>
      <w:bookmarkStart w:id="7641" w:name="_Toc103188480"/>
      <w:bookmarkStart w:id="7642" w:name="_Toc129254052"/>
      <w:bookmarkStart w:id="7643" w:name="_Toc135637760"/>
      <w:bookmarkStart w:id="7644" w:name="_Toc26280881"/>
      <w:bookmarkStart w:id="7645" w:name="_Toc27735654"/>
      <w:bookmarkStart w:id="7646" w:name="_Toc29279170"/>
      <w:bookmarkStart w:id="7647" w:name="_Toc29322895"/>
      <w:bookmarkStart w:id="7648" w:name="_Toc29407018"/>
      <w:bookmarkStart w:id="7649" w:name="_Toc29410700"/>
      <w:bookmarkStart w:id="7650" w:name="_Toc29452556"/>
      <w:bookmarkStart w:id="7651" w:name="_Toc30057724"/>
      <w:bookmarkStart w:id="7652" w:name="_Toc30445795"/>
      <w:bookmarkStart w:id="7653" w:name="_Toc30529430"/>
      <w:bookmarkStart w:id="7654" w:name="_Toc30616572"/>
      <w:bookmarkStart w:id="7655" w:name="_Toc31085231"/>
      <w:bookmarkStart w:id="7656" w:name="_Toc31088854"/>
      <w:bookmarkStart w:id="7657" w:name="_Toc31811186"/>
      <w:bookmarkStart w:id="7658" w:name="_Toc31811980"/>
      <w:bookmarkStart w:id="7659" w:name="_Toc31885394"/>
      <w:bookmarkStart w:id="7660" w:name="_Toc59534201"/>
      <w:bookmarkStart w:id="7661" w:name="_Toc60302856"/>
      <w:bookmarkStart w:id="7662" w:name="_Toc60839739"/>
      <w:bookmarkStart w:id="7663" w:name="_Toc60841616"/>
      <w:bookmarkStart w:id="7664" w:name="_Toc60931389"/>
      <w:bookmarkStart w:id="7665" w:name="_Toc65500583"/>
      <w:bookmarkStart w:id="7666" w:name="_Toc65645644"/>
      <w:bookmarkStart w:id="7667" w:name="_Toc81977467"/>
      <w:bookmarkStart w:id="7668" w:name="_Toc100744918"/>
      <w:bookmarkStart w:id="7669" w:name="_Toc103188481"/>
      <w:bookmarkStart w:id="7670" w:name="_Toc129254053"/>
      <w:bookmarkStart w:id="7671" w:name="_Toc135637761"/>
      <w:bookmarkStart w:id="7672" w:name="_Toc26280882"/>
      <w:bookmarkStart w:id="7673" w:name="_Toc27735655"/>
      <w:bookmarkStart w:id="7674" w:name="_Toc29279171"/>
      <w:bookmarkStart w:id="7675" w:name="_Toc29322896"/>
      <w:bookmarkStart w:id="7676" w:name="_Toc29407019"/>
      <w:bookmarkStart w:id="7677" w:name="_Toc29410701"/>
      <w:bookmarkStart w:id="7678" w:name="_Toc29452557"/>
      <w:bookmarkStart w:id="7679" w:name="_Toc30057725"/>
      <w:bookmarkStart w:id="7680" w:name="_Toc30445796"/>
      <w:bookmarkStart w:id="7681" w:name="_Toc30529431"/>
      <w:bookmarkStart w:id="7682" w:name="_Toc30616573"/>
      <w:bookmarkStart w:id="7683" w:name="_Toc31085232"/>
      <w:bookmarkStart w:id="7684" w:name="_Toc31088855"/>
      <w:bookmarkStart w:id="7685" w:name="_Toc31811187"/>
      <w:bookmarkStart w:id="7686" w:name="_Toc31811981"/>
      <w:bookmarkStart w:id="7687" w:name="_Toc31885395"/>
      <w:bookmarkStart w:id="7688" w:name="_Toc59534202"/>
      <w:bookmarkStart w:id="7689" w:name="_Toc60302857"/>
      <w:bookmarkStart w:id="7690" w:name="_Toc60839740"/>
      <w:bookmarkStart w:id="7691" w:name="_Toc60841617"/>
      <w:bookmarkStart w:id="7692" w:name="_Toc60931390"/>
      <w:bookmarkStart w:id="7693" w:name="_Toc65500584"/>
      <w:bookmarkStart w:id="7694" w:name="_Toc65645645"/>
      <w:bookmarkStart w:id="7695" w:name="_Toc81977468"/>
      <w:bookmarkStart w:id="7696" w:name="_Toc100744919"/>
      <w:bookmarkStart w:id="7697" w:name="_Toc103188482"/>
      <w:bookmarkStart w:id="7698" w:name="_Toc129254054"/>
      <w:bookmarkStart w:id="7699" w:name="_Toc135637762"/>
      <w:bookmarkStart w:id="7700" w:name="_Toc26280883"/>
      <w:bookmarkStart w:id="7701" w:name="_Toc27735656"/>
      <w:bookmarkStart w:id="7702" w:name="_Toc29279172"/>
      <w:bookmarkStart w:id="7703" w:name="_Toc29322897"/>
      <w:bookmarkStart w:id="7704" w:name="_Toc29407020"/>
      <w:bookmarkStart w:id="7705" w:name="_Toc29410702"/>
      <w:bookmarkStart w:id="7706" w:name="_Toc29452558"/>
      <w:bookmarkStart w:id="7707" w:name="_Toc30057726"/>
      <w:bookmarkStart w:id="7708" w:name="_Toc30445797"/>
      <w:bookmarkStart w:id="7709" w:name="_Toc30529432"/>
      <w:bookmarkStart w:id="7710" w:name="_Toc30616574"/>
      <w:bookmarkStart w:id="7711" w:name="_Toc31085233"/>
      <w:bookmarkStart w:id="7712" w:name="_Toc31088856"/>
      <w:bookmarkStart w:id="7713" w:name="_Toc31811188"/>
      <w:bookmarkStart w:id="7714" w:name="_Toc31811982"/>
      <w:bookmarkStart w:id="7715" w:name="_Toc31885396"/>
      <w:bookmarkStart w:id="7716" w:name="_Toc59534203"/>
      <w:bookmarkStart w:id="7717" w:name="_Toc60302858"/>
      <w:bookmarkStart w:id="7718" w:name="_Toc60839741"/>
      <w:bookmarkStart w:id="7719" w:name="_Toc60841618"/>
      <w:bookmarkStart w:id="7720" w:name="_Toc60931391"/>
      <w:bookmarkStart w:id="7721" w:name="_Toc65500585"/>
      <w:bookmarkStart w:id="7722" w:name="_Toc65645646"/>
      <w:bookmarkStart w:id="7723" w:name="_Toc81977469"/>
      <w:bookmarkStart w:id="7724" w:name="_Toc100744920"/>
      <w:bookmarkStart w:id="7725" w:name="_Toc103188483"/>
      <w:bookmarkStart w:id="7726" w:name="_Toc129254055"/>
      <w:bookmarkStart w:id="7727" w:name="_Toc135637763"/>
      <w:bookmarkStart w:id="7728" w:name="_Toc26280884"/>
      <w:bookmarkStart w:id="7729" w:name="_Toc27735657"/>
      <w:bookmarkStart w:id="7730" w:name="_Toc29279173"/>
      <w:bookmarkStart w:id="7731" w:name="_Toc29322898"/>
      <w:bookmarkStart w:id="7732" w:name="_Toc29407021"/>
      <w:bookmarkStart w:id="7733" w:name="_Toc29410703"/>
      <w:bookmarkStart w:id="7734" w:name="_Toc29452559"/>
      <w:bookmarkStart w:id="7735" w:name="_Toc30057727"/>
      <w:bookmarkStart w:id="7736" w:name="_Toc30445798"/>
      <w:bookmarkStart w:id="7737" w:name="_Toc30529433"/>
      <w:bookmarkStart w:id="7738" w:name="_Toc30616575"/>
      <w:bookmarkStart w:id="7739" w:name="_Toc31085234"/>
      <w:bookmarkStart w:id="7740" w:name="_Toc31088857"/>
      <w:bookmarkStart w:id="7741" w:name="_Toc31811189"/>
      <w:bookmarkStart w:id="7742" w:name="_Toc31811983"/>
      <w:bookmarkStart w:id="7743" w:name="_Toc31885397"/>
      <w:bookmarkStart w:id="7744" w:name="_Toc59534204"/>
      <w:bookmarkStart w:id="7745" w:name="_Toc60302859"/>
      <w:bookmarkStart w:id="7746" w:name="_Toc60839742"/>
      <w:bookmarkStart w:id="7747" w:name="_Toc60841619"/>
      <w:bookmarkStart w:id="7748" w:name="_Toc60931392"/>
      <w:bookmarkStart w:id="7749" w:name="_Toc65500586"/>
      <w:bookmarkStart w:id="7750" w:name="_Toc65645647"/>
      <w:bookmarkStart w:id="7751" w:name="_Toc81977470"/>
      <w:bookmarkStart w:id="7752" w:name="_Toc100744921"/>
      <w:bookmarkStart w:id="7753" w:name="_Toc103188484"/>
      <w:bookmarkStart w:id="7754" w:name="_Toc129254056"/>
      <w:bookmarkStart w:id="7755" w:name="_Toc135637764"/>
      <w:bookmarkStart w:id="7756" w:name="_Toc26280885"/>
      <w:bookmarkStart w:id="7757" w:name="_Toc27735658"/>
      <w:bookmarkStart w:id="7758" w:name="_Toc29279174"/>
      <w:bookmarkStart w:id="7759" w:name="_Toc29322899"/>
      <w:bookmarkStart w:id="7760" w:name="_Toc29407022"/>
      <w:bookmarkStart w:id="7761" w:name="_Toc29410704"/>
      <w:bookmarkStart w:id="7762" w:name="_Toc29452560"/>
      <w:bookmarkStart w:id="7763" w:name="_Toc30057728"/>
      <w:bookmarkStart w:id="7764" w:name="_Toc30445799"/>
      <w:bookmarkStart w:id="7765" w:name="_Toc30529434"/>
      <w:bookmarkStart w:id="7766" w:name="_Toc30616576"/>
      <w:bookmarkStart w:id="7767" w:name="_Toc31085235"/>
      <w:bookmarkStart w:id="7768" w:name="_Toc31088858"/>
      <w:bookmarkStart w:id="7769" w:name="_Toc31811190"/>
      <w:bookmarkStart w:id="7770" w:name="_Toc31811984"/>
      <w:bookmarkStart w:id="7771" w:name="_Toc31885398"/>
      <w:bookmarkStart w:id="7772" w:name="_Toc59534205"/>
      <w:bookmarkStart w:id="7773" w:name="_Toc60302860"/>
      <w:bookmarkStart w:id="7774" w:name="_Toc60839743"/>
      <w:bookmarkStart w:id="7775" w:name="_Toc60841620"/>
      <w:bookmarkStart w:id="7776" w:name="_Toc60931393"/>
      <w:bookmarkStart w:id="7777" w:name="_Toc65500587"/>
      <w:bookmarkStart w:id="7778" w:name="_Toc65645648"/>
      <w:bookmarkStart w:id="7779" w:name="_Toc81977471"/>
      <w:bookmarkStart w:id="7780" w:name="_Toc100744922"/>
      <w:bookmarkStart w:id="7781" w:name="_Toc103188485"/>
      <w:bookmarkStart w:id="7782" w:name="_Toc129254057"/>
      <w:bookmarkStart w:id="7783" w:name="_Toc135637765"/>
      <w:bookmarkStart w:id="7784" w:name="_Toc26280886"/>
      <w:bookmarkStart w:id="7785" w:name="_Toc27735659"/>
      <w:bookmarkStart w:id="7786" w:name="_Toc29279175"/>
      <w:bookmarkStart w:id="7787" w:name="_Toc29322900"/>
      <w:bookmarkStart w:id="7788" w:name="_Toc29407023"/>
      <w:bookmarkStart w:id="7789" w:name="_Toc29410705"/>
      <w:bookmarkStart w:id="7790" w:name="_Toc29452561"/>
      <w:bookmarkStart w:id="7791" w:name="_Toc30057729"/>
      <w:bookmarkStart w:id="7792" w:name="_Toc30445800"/>
      <w:bookmarkStart w:id="7793" w:name="_Toc30529435"/>
      <w:bookmarkStart w:id="7794" w:name="_Toc30616577"/>
      <w:bookmarkStart w:id="7795" w:name="_Toc31085236"/>
      <w:bookmarkStart w:id="7796" w:name="_Toc31088859"/>
      <w:bookmarkStart w:id="7797" w:name="_Toc31811191"/>
      <w:bookmarkStart w:id="7798" w:name="_Toc31811985"/>
      <w:bookmarkStart w:id="7799" w:name="_Toc31885399"/>
      <w:bookmarkStart w:id="7800" w:name="_Toc59534206"/>
      <w:bookmarkStart w:id="7801" w:name="_Toc60302861"/>
      <w:bookmarkStart w:id="7802" w:name="_Toc60839744"/>
      <w:bookmarkStart w:id="7803" w:name="_Toc60841621"/>
      <w:bookmarkStart w:id="7804" w:name="_Toc60931394"/>
      <w:bookmarkStart w:id="7805" w:name="_Toc65500588"/>
      <w:bookmarkStart w:id="7806" w:name="_Toc65645649"/>
      <w:bookmarkStart w:id="7807" w:name="_Toc81977472"/>
      <w:bookmarkStart w:id="7808" w:name="_Toc100744923"/>
      <w:bookmarkStart w:id="7809" w:name="_Toc103188486"/>
      <w:bookmarkStart w:id="7810" w:name="_Toc129254058"/>
      <w:bookmarkStart w:id="7811" w:name="_Toc135637766"/>
      <w:bookmarkStart w:id="7812" w:name="_Toc26280887"/>
      <w:bookmarkStart w:id="7813" w:name="_Toc27735660"/>
      <w:bookmarkStart w:id="7814" w:name="_Toc29279176"/>
      <w:bookmarkStart w:id="7815" w:name="_Toc29322901"/>
      <w:bookmarkStart w:id="7816" w:name="_Toc29407024"/>
      <w:bookmarkStart w:id="7817" w:name="_Toc29410706"/>
      <w:bookmarkStart w:id="7818" w:name="_Toc29452562"/>
      <w:bookmarkStart w:id="7819" w:name="_Toc30057730"/>
      <w:bookmarkStart w:id="7820" w:name="_Toc30445801"/>
      <w:bookmarkStart w:id="7821" w:name="_Toc30529436"/>
      <w:bookmarkStart w:id="7822" w:name="_Toc30616578"/>
      <w:bookmarkStart w:id="7823" w:name="_Toc31085237"/>
      <w:bookmarkStart w:id="7824" w:name="_Toc31088860"/>
      <w:bookmarkStart w:id="7825" w:name="_Toc31811192"/>
      <w:bookmarkStart w:id="7826" w:name="_Toc31811986"/>
      <w:bookmarkStart w:id="7827" w:name="_Toc31885400"/>
      <w:bookmarkStart w:id="7828" w:name="_Toc59534207"/>
      <w:bookmarkStart w:id="7829" w:name="_Toc60302862"/>
      <w:bookmarkStart w:id="7830" w:name="_Toc60839745"/>
      <w:bookmarkStart w:id="7831" w:name="_Toc60841622"/>
      <w:bookmarkStart w:id="7832" w:name="_Toc60931395"/>
      <w:bookmarkStart w:id="7833" w:name="_Toc65500589"/>
      <w:bookmarkStart w:id="7834" w:name="_Toc65645650"/>
      <w:bookmarkStart w:id="7835" w:name="_Toc81977473"/>
      <w:bookmarkStart w:id="7836" w:name="_Toc100744924"/>
      <w:bookmarkStart w:id="7837" w:name="_Toc103188487"/>
      <w:bookmarkStart w:id="7838" w:name="_Toc129254059"/>
      <w:bookmarkStart w:id="7839" w:name="_Toc135637767"/>
      <w:bookmarkStart w:id="7840" w:name="_Toc26280888"/>
      <w:bookmarkStart w:id="7841" w:name="_Toc27735661"/>
      <w:bookmarkStart w:id="7842" w:name="_Toc29279177"/>
      <w:bookmarkStart w:id="7843" w:name="_Toc29322902"/>
      <w:bookmarkStart w:id="7844" w:name="_Toc29407025"/>
      <w:bookmarkStart w:id="7845" w:name="_Toc29410707"/>
      <w:bookmarkStart w:id="7846" w:name="_Toc29452563"/>
      <w:bookmarkStart w:id="7847" w:name="_Toc30057731"/>
      <w:bookmarkStart w:id="7848" w:name="_Toc30445802"/>
      <w:bookmarkStart w:id="7849" w:name="_Toc30529437"/>
      <w:bookmarkStart w:id="7850" w:name="_Toc30616579"/>
      <w:bookmarkStart w:id="7851" w:name="_Toc31085238"/>
      <w:bookmarkStart w:id="7852" w:name="_Toc31088861"/>
      <w:bookmarkStart w:id="7853" w:name="_Toc31811193"/>
      <w:bookmarkStart w:id="7854" w:name="_Toc31811987"/>
      <w:bookmarkStart w:id="7855" w:name="_Toc31885401"/>
      <w:bookmarkStart w:id="7856" w:name="_Toc59534208"/>
      <w:bookmarkStart w:id="7857" w:name="_Toc60302863"/>
      <w:bookmarkStart w:id="7858" w:name="_Toc60839746"/>
      <w:bookmarkStart w:id="7859" w:name="_Toc60841623"/>
      <w:bookmarkStart w:id="7860" w:name="_Toc60931396"/>
      <w:bookmarkStart w:id="7861" w:name="_Toc65500590"/>
      <w:bookmarkStart w:id="7862" w:name="_Toc65645651"/>
      <w:bookmarkStart w:id="7863" w:name="_Toc81977474"/>
      <w:bookmarkStart w:id="7864" w:name="_Toc100744925"/>
      <w:bookmarkStart w:id="7865" w:name="_Toc103188488"/>
      <w:bookmarkStart w:id="7866" w:name="_Toc129254060"/>
      <w:bookmarkStart w:id="7867" w:name="_Toc135637768"/>
      <w:bookmarkStart w:id="7868" w:name="_Toc26280889"/>
      <w:bookmarkStart w:id="7869" w:name="_Toc27735662"/>
      <w:bookmarkStart w:id="7870" w:name="_Toc29279178"/>
      <w:bookmarkStart w:id="7871" w:name="_Toc29322903"/>
      <w:bookmarkStart w:id="7872" w:name="_Toc29407026"/>
      <w:bookmarkStart w:id="7873" w:name="_Toc29410708"/>
      <w:bookmarkStart w:id="7874" w:name="_Toc29452564"/>
      <w:bookmarkStart w:id="7875" w:name="_Toc30057732"/>
      <w:bookmarkStart w:id="7876" w:name="_Toc30445803"/>
      <w:bookmarkStart w:id="7877" w:name="_Toc30529438"/>
      <w:bookmarkStart w:id="7878" w:name="_Toc30616580"/>
      <w:bookmarkStart w:id="7879" w:name="_Toc31085239"/>
      <w:bookmarkStart w:id="7880" w:name="_Toc31088862"/>
      <w:bookmarkStart w:id="7881" w:name="_Toc31811194"/>
      <w:bookmarkStart w:id="7882" w:name="_Toc31811988"/>
      <w:bookmarkStart w:id="7883" w:name="_Toc31885402"/>
      <w:bookmarkStart w:id="7884" w:name="_Toc59534209"/>
      <w:bookmarkStart w:id="7885" w:name="_Toc60302864"/>
      <w:bookmarkStart w:id="7886" w:name="_Toc60839747"/>
      <w:bookmarkStart w:id="7887" w:name="_Toc60841624"/>
      <w:bookmarkStart w:id="7888" w:name="_Toc60931397"/>
      <w:bookmarkStart w:id="7889" w:name="_Toc65500591"/>
      <w:bookmarkStart w:id="7890" w:name="_Toc65645652"/>
      <w:bookmarkStart w:id="7891" w:name="_Toc81977475"/>
      <w:bookmarkStart w:id="7892" w:name="_Toc100744926"/>
      <w:bookmarkStart w:id="7893" w:name="_Toc103188489"/>
      <w:bookmarkStart w:id="7894" w:name="_Toc129254061"/>
      <w:bookmarkStart w:id="7895" w:name="_Toc135637769"/>
      <w:bookmarkStart w:id="7896" w:name="_Toc26280890"/>
      <w:bookmarkStart w:id="7897" w:name="_Toc27735663"/>
      <w:bookmarkStart w:id="7898" w:name="_Toc29279179"/>
      <w:bookmarkStart w:id="7899" w:name="_Toc29322904"/>
      <w:bookmarkStart w:id="7900" w:name="_Toc29407027"/>
      <w:bookmarkStart w:id="7901" w:name="_Toc29410709"/>
      <w:bookmarkStart w:id="7902" w:name="_Toc29452565"/>
      <w:bookmarkStart w:id="7903" w:name="_Toc30057733"/>
      <w:bookmarkStart w:id="7904" w:name="_Toc30445804"/>
      <w:bookmarkStart w:id="7905" w:name="_Toc30529439"/>
      <w:bookmarkStart w:id="7906" w:name="_Toc30616581"/>
      <w:bookmarkStart w:id="7907" w:name="_Toc31085240"/>
      <w:bookmarkStart w:id="7908" w:name="_Toc31088863"/>
      <w:bookmarkStart w:id="7909" w:name="_Toc31811195"/>
      <w:bookmarkStart w:id="7910" w:name="_Toc31811989"/>
      <w:bookmarkStart w:id="7911" w:name="_Toc31885403"/>
      <w:bookmarkStart w:id="7912" w:name="_Toc59534210"/>
      <w:bookmarkStart w:id="7913" w:name="_Toc60302865"/>
      <w:bookmarkStart w:id="7914" w:name="_Toc60839748"/>
      <w:bookmarkStart w:id="7915" w:name="_Toc60841625"/>
      <w:bookmarkStart w:id="7916" w:name="_Toc60931398"/>
      <w:bookmarkStart w:id="7917" w:name="_Toc65500592"/>
      <w:bookmarkStart w:id="7918" w:name="_Toc65645653"/>
      <w:bookmarkStart w:id="7919" w:name="_Toc81977476"/>
      <w:bookmarkStart w:id="7920" w:name="_Toc100744927"/>
      <w:bookmarkStart w:id="7921" w:name="_Toc103188490"/>
      <w:bookmarkStart w:id="7922" w:name="_Toc129254062"/>
      <w:bookmarkStart w:id="7923" w:name="_Toc135637770"/>
      <w:bookmarkStart w:id="7924" w:name="_Toc26280891"/>
      <w:bookmarkStart w:id="7925" w:name="_Toc27735664"/>
      <w:bookmarkStart w:id="7926" w:name="_Toc29279180"/>
      <w:bookmarkStart w:id="7927" w:name="_Toc29322905"/>
      <w:bookmarkStart w:id="7928" w:name="_Toc29407028"/>
      <w:bookmarkStart w:id="7929" w:name="_Toc29410710"/>
      <w:bookmarkStart w:id="7930" w:name="_Toc29452566"/>
      <w:bookmarkStart w:id="7931" w:name="_Toc30057734"/>
      <w:bookmarkStart w:id="7932" w:name="_Toc30445805"/>
      <w:bookmarkStart w:id="7933" w:name="_Toc30529440"/>
      <w:bookmarkStart w:id="7934" w:name="_Toc30616582"/>
      <w:bookmarkStart w:id="7935" w:name="_Toc31085241"/>
      <w:bookmarkStart w:id="7936" w:name="_Toc31088864"/>
      <w:bookmarkStart w:id="7937" w:name="_Toc31811196"/>
      <w:bookmarkStart w:id="7938" w:name="_Toc31811990"/>
      <w:bookmarkStart w:id="7939" w:name="_Toc31885404"/>
      <w:bookmarkStart w:id="7940" w:name="_Toc59534211"/>
      <w:bookmarkStart w:id="7941" w:name="_Toc60302866"/>
      <w:bookmarkStart w:id="7942" w:name="_Toc60839749"/>
      <w:bookmarkStart w:id="7943" w:name="_Toc60841626"/>
      <w:bookmarkStart w:id="7944" w:name="_Toc60931399"/>
      <w:bookmarkStart w:id="7945" w:name="_Toc65500593"/>
      <w:bookmarkStart w:id="7946" w:name="_Toc65645654"/>
      <w:bookmarkStart w:id="7947" w:name="_Toc81977477"/>
      <w:bookmarkStart w:id="7948" w:name="_Toc100744928"/>
      <w:bookmarkStart w:id="7949" w:name="_Toc103188491"/>
      <w:bookmarkStart w:id="7950" w:name="_Toc129254063"/>
      <w:bookmarkStart w:id="7951" w:name="_Toc135637771"/>
      <w:bookmarkStart w:id="7952" w:name="_Toc26280892"/>
      <w:bookmarkStart w:id="7953" w:name="_Toc27735665"/>
      <w:bookmarkStart w:id="7954" w:name="_Toc29279181"/>
      <w:bookmarkStart w:id="7955" w:name="_Toc29322906"/>
      <w:bookmarkStart w:id="7956" w:name="_Toc29407029"/>
      <w:bookmarkStart w:id="7957" w:name="_Toc29410711"/>
      <w:bookmarkStart w:id="7958" w:name="_Toc29452567"/>
      <w:bookmarkStart w:id="7959" w:name="_Toc30057735"/>
      <w:bookmarkStart w:id="7960" w:name="_Toc30445806"/>
      <w:bookmarkStart w:id="7961" w:name="_Toc30529441"/>
      <w:bookmarkStart w:id="7962" w:name="_Toc30616583"/>
      <w:bookmarkStart w:id="7963" w:name="_Toc31085242"/>
      <w:bookmarkStart w:id="7964" w:name="_Toc31088865"/>
      <w:bookmarkStart w:id="7965" w:name="_Toc31811197"/>
      <w:bookmarkStart w:id="7966" w:name="_Toc31811991"/>
      <w:bookmarkStart w:id="7967" w:name="_Toc31885405"/>
      <w:bookmarkStart w:id="7968" w:name="_Toc59534212"/>
      <w:bookmarkStart w:id="7969" w:name="_Toc60302867"/>
      <w:bookmarkStart w:id="7970" w:name="_Toc60839750"/>
      <w:bookmarkStart w:id="7971" w:name="_Toc60841627"/>
      <w:bookmarkStart w:id="7972" w:name="_Toc60931400"/>
      <w:bookmarkStart w:id="7973" w:name="_Toc65500594"/>
      <w:bookmarkStart w:id="7974" w:name="_Toc65645655"/>
      <w:bookmarkStart w:id="7975" w:name="_Toc81977478"/>
      <w:bookmarkStart w:id="7976" w:name="_Toc100744929"/>
      <w:bookmarkStart w:id="7977" w:name="_Toc103188492"/>
      <w:bookmarkStart w:id="7978" w:name="_Toc129254064"/>
      <w:bookmarkStart w:id="7979" w:name="_Toc135637772"/>
      <w:bookmarkStart w:id="7980" w:name="_Toc26280893"/>
      <w:bookmarkStart w:id="7981" w:name="_Toc27735666"/>
      <w:bookmarkStart w:id="7982" w:name="_Toc29279182"/>
      <w:bookmarkStart w:id="7983" w:name="_Toc29322907"/>
      <w:bookmarkStart w:id="7984" w:name="_Toc29407030"/>
      <w:bookmarkStart w:id="7985" w:name="_Toc29410712"/>
      <w:bookmarkStart w:id="7986" w:name="_Toc29452568"/>
      <w:bookmarkStart w:id="7987" w:name="_Toc30057736"/>
      <w:bookmarkStart w:id="7988" w:name="_Toc30445807"/>
      <w:bookmarkStart w:id="7989" w:name="_Toc30529442"/>
      <w:bookmarkStart w:id="7990" w:name="_Toc30616584"/>
      <w:bookmarkStart w:id="7991" w:name="_Toc31085243"/>
      <w:bookmarkStart w:id="7992" w:name="_Toc31088866"/>
      <w:bookmarkStart w:id="7993" w:name="_Toc31811198"/>
      <w:bookmarkStart w:id="7994" w:name="_Toc31811992"/>
      <w:bookmarkStart w:id="7995" w:name="_Toc31885406"/>
      <w:bookmarkStart w:id="7996" w:name="_Toc59534213"/>
      <w:bookmarkStart w:id="7997" w:name="_Toc60302868"/>
      <w:bookmarkStart w:id="7998" w:name="_Toc60839751"/>
      <w:bookmarkStart w:id="7999" w:name="_Toc60841628"/>
      <w:bookmarkStart w:id="8000" w:name="_Toc60931401"/>
      <w:bookmarkStart w:id="8001" w:name="_Toc65500595"/>
      <w:bookmarkStart w:id="8002" w:name="_Toc65645656"/>
      <w:bookmarkStart w:id="8003" w:name="_Toc81977479"/>
      <w:bookmarkStart w:id="8004" w:name="_Toc100744930"/>
      <w:bookmarkStart w:id="8005" w:name="_Toc103188493"/>
      <w:bookmarkStart w:id="8006" w:name="_Toc129254065"/>
      <w:bookmarkStart w:id="8007" w:name="_Toc135637773"/>
      <w:bookmarkStart w:id="8008" w:name="_Toc26280894"/>
      <w:bookmarkStart w:id="8009" w:name="_Toc27735667"/>
      <w:bookmarkStart w:id="8010" w:name="_Toc29279183"/>
      <w:bookmarkStart w:id="8011" w:name="_Toc29322908"/>
      <w:bookmarkStart w:id="8012" w:name="_Toc29407031"/>
      <w:bookmarkStart w:id="8013" w:name="_Toc29410713"/>
      <w:bookmarkStart w:id="8014" w:name="_Toc29452569"/>
      <w:bookmarkStart w:id="8015" w:name="_Toc30057737"/>
      <w:bookmarkStart w:id="8016" w:name="_Toc30445808"/>
      <w:bookmarkStart w:id="8017" w:name="_Toc30529443"/>
      <w:bookmarkStart w:id="8018" w:name="_Toc30616585"/>
      <w:bookmarkStart w:id="8019" w:name="_Toc31085244"/>
      <w:bookmarkStart w:id="8020" w:name="_Toc31088867"/>
      <w:bookmarkStart w:id="8021" w:name="_Toc31811199"/>
      <w:bookmarkStart w:id="8022" w:name="_Toc31811993"/>
      <w:bookmarkStart w:id="8023" w:name="_Toc31885407"/>
      <w:bookmarkStart w:id="8024" w:name="_Toc59534214"/>
      <w:bookmarkStart w:id="8025" w:name="_Toc60302869"/>
      <w:bookmarkStart w:id="8026" w:name="_Toc60839752"/>
      <w:bookmarkStart w:id="8027" w:name="_Toc60841629"/>
      <w:bookmarkStart w:id="8028" w:name="_Toc60931402"/>
      <w:bookmarkStart w:id="8029" w:name="_Toc65500596"/>
      <w:bookmarkStart w:id="8030" w:name="_Toc65645657"/>
      <w:bookmarkStart w:id="8031" w:name="_Toc81977480"/>
      <w:bookmarkStart w:id="8032" w:name="_Toc100744931"/>
      <w:bookmarkStart w:id="8033" w:name="_Toc103188494"/>
      <w:bookmarkStart w:id="8034" w:name="_Toc129254066"/>
      <w:bookmarkStart w:id="8035" w:name="_Toc135637774"/>
      <w:bookmarkStart w:id="8036" w:name="_Toc26280895"/>
      <w:bookmarkStart w:id="8037" w:name="_Toc27735668"/>
      <w:bookmarkStart w:id="8038" w:name="_Toc29279184"/>
      <w:bookmarkStart w:id="8039" w:name="_Toc29322909"/>
      <w:bookmarkStart w:id="8040" w:name="_Toc29407032"/>
      <w:bookmarkStart w:id="8041" w:name="_Toc29410714"/>
      <w:bookmarkStart w:id="8042" w:name="_Toc29452570"/>
      <w:bookmarkStart w:id="8043" w:name="_Toc30057738"/>
      <w:bookmarkStart w:id="8044" w:name="_Toc30445809"/>
      <w:bookmarkStart w:id="8045" w:name="_Toc30529444"/>
      <w:bookmarkStart w:id="8046" w:name="_Toc30616586"/>
      <w:bookmarkStart w:id="8047" w:name="_Toc31085245"/>
      <w:bookmarkStart w:id="8048" w:name="_Toc31088868"/>
      <w:bookmarkStart w:id="8049" w:name="_Toc31811200"/>
      <w:bookmarkStart w:id="8050" w:name="_Toc31811994"/>
      <w:bookmarkStart w:id="8051" w:name="_Toc31885408"/>
      <w:bookmarkStart w:id="8052" w:name="_Toc59534215"/>
      <w:bookmarkStart w:id="8053" w:name="_Toc60302870"/>
      <w:bookmarkStart w:id="8054" w:name="_Toc60839753"/>
      <w:bookmarkStart w:id="8055" w:name="_Toc60841630"/>
      <w:bookmarkStart w:id="8056" w:name="_Toc60931403"/>
      <w:bookmarkStart w:id="8057" w:name="_Toc65500597"/>
      <w:bookmarkStart w:id="8058" w:name="_Toc65645658"/>
      <w:bookmarkStart w:id="8059" w:name="_Toc81977481"/>
      <w:bookmarkStart w:id="8060" w:name="_Toc100744932"/>
      <w:bookmarkStart w:id="8061" w:name="_Toc103188495"/>
      <w:bookmarkStart w:id="8062" w:name="_Toc129254067"/>
      <w:bookmarkStart w:id="8063" w:name="_Toc135637775"/>
      <w:bookmarkStart w:id="8064" w:name="_Toc26280896"/>
      <w:bookmarkStart w:id="8065" w:name="_Toc27735669"/>
      <w:bookmarkStart w:id="8066" w:name="_Toc29279185"/>
      <w:bookmarkStart w:id="8067" w:name="_Toc29322910"/>
      <w:bookmarkStart w:id="8068" w:name="_Toc29407033"/>
      <w:bookmarkStart w:id="8069" w:name="_Toc29410715"/>
      <w:bookmarkStart w:id="8070" w:name="_Toc29452571"/>
      <w:bookmarkStart w:id="8071" w:name="_Toc30057739"/>
      <w:bookmarkStart w:id="8072" w:name="_Toc30445810"/>
      <w:bookmarkStart w:id="8073" w:name="_Toc30529445"/>
      <w:bookmarkStart w:id="8074" w:name="_Toc30616587"/>
      <w:bookmarkStart w:id="8075" w:name="_Toc31085246"/>
      <w:bookmarkStart w:id="8076" w:name="_Toc31088869"/>
      <w:bookmarkStart w:id="8077" w:name="_Toc31811201"/>
      <w:bookmarkStart w:id="8078" w:name="_Toc31811995"/>
      <w:bookmarkStart w:id="8079" w:name="_Toc31885409"/>
      <w:bookmarkStart w:id="8080" w:name="_Toc59534216"/>
      <w:bookmarkStart w:id="8081" w:name="_Toc60302871"/>
      <w:bookmarkStart w:id="8082" w:name="_Toc60839754"/>
      <w:bookmarkStart w:id="8083" w:name="_Toc60841631"/>
      <w:bookmarkStart w:id="8084" w:name="_Toc60931404"/>
      <w:bookmarkStart w:id="8085" w:name="_Toc65500598"/>
      <w:bookmarkStart w:id="8086" w:name="_Toc65645659"/>
      <w:bookmarkStart w:id="8087" w:name="_Toc81977482"/>
      <w:bookmarkStart w:id="8088" w:name="_Toc100744933"/>
      <w:bookmarkStart w:id="8089" w:name="_Toc103188496"/>
      <w:bookmarkStart w:id="8090" w:name="_Toc129254068"/>
      <w:bookmarkStart w:id="8091" w:name="_Toc135637776"/>
      <w:bookmarkStart w:id="8092" w:name="_Toc26280897"/>
      <w:bookmarkStart w:id="8093" w:name="_Toc27735670"/>
      <w:bookmarkStart w:id="8094" w:name="_Toc29279186"/>
      <w:bookmarkStart w:id="8095" w:name="_Toc29322911"/>
      <w:bookmarkStart w:id="8096" w:name="_Toc29407034"/>
      <w:bookmarkStart w:id="8097" w:name="_Toc29410716"/>
      <w:bookmarkStart w:id="8098" w:name="_Toc29452572"/>
      <w:bookmarkStart w:id="8099" w:name="_Toc30057740"/>
      <w:bookmarkStart w:id="8100" w:name="_Toc30445811"/>
      <w:bookmarkStart w:id="8101" w:name="_Toc30529446"/>
      <w:bookmarkStart w:id="8102" w:name="_Toc30616588"/>
      <w:bookmarkStart w:id="8103" w:name="_Toc31085247"/>
      <w:bookmarkStart w:id="8104" w:name="_Toc31088870"/>
      <w:bookmarkStart w:id="8105" w:name="_Toc31811202"/>
      <w:bookmarkStart w:id="8106" w:name="_Toc31811996"/>
      <w:bookmarkStart w:id="8107" w:name="_Toc31885410"/>
      <w:bookmarkStart w:id="8108" w:name="_Toc59534217"/>
      <w:bookmarkStart w:id="8109" w:name="_Toc60302872"/>
      <w:bookmarkStart w:id="8110" w:name="_Toc60839755"/>
      <w:bookmarkStart w:id="8111" w:name="_Toc60841632"/>
      <w:bookmarkStart w:id="8112" w:name="_Toc60931405"/>
      <w:bookmarkStart w:id="8113" w:name="_Toc65500599"/>
      <w:bookmarkStart w:id="8114" w:name="_Toc65645660"/>
      <w:bookmarkStart w:id="8115" w:name="_Toc81977483"/>
      <w:bookmarkStart w:id="8116" w:name="_Toc100744934"/>
      <w:bookmarkStart w:id="8117" w:name="_Toc103188497"/>
      <w:bookmarkStart w:id="8118" w:name="_Toc129254069"/>
      <w:bookmarkStart w:id="8119" w:name="_Toc135637777"/>
      <w:bookmarkStart w:id="8120" w:name="_Toc26280898"/>
      <w:bookmarkStart w:id="8121" w:name="_Toc27735671"/>
      <w:bookmarkStart w:id="8122" w:name="_Toc29279187"/>
      <w:bookmarkStart w:id="8123" w:name="_Toc29322912"/>
      <w:bookmarkStart w:id="8124" w:name="_Toc29407035"/>
      <w:bookmarkStart w:id="8125" w:name="_Toc29410717"/>
      <w:bookmarkStart w:id="8126" w:name="_Toc29452573"/>
      <w:bookmarkStart w:id="8127" w:name="_Toc30057741"/>
      <w:bookmarkStart w:id="8128" w:name="_Toc30445812"/>
      <w:bookmarkStart w:id="8129" w:name="_Toc30529447"/>
      <w:bookmarkStart w:id="8130" w:name="_Toc30616589"/>
      <w:bookmarkStart w:id="8131" w:name="_Toc31085248"/>
      <w:bookmarkStart w:id="8132" w:name="_Toc31088871"/>
      <w:bookmarkStart w:id="8133" w:name="_Toc31811203"/>
      <w:bookmarkStart w:id="8134" w:name="_Toc31811997"/>
      <w:bookmarkStart w:id="8135" w:name="_Toc31885411"/>
      <w:bookmarkStart w:id="8136" w:name="_Toc59534218"/>
      <w:bookmarkStart w:id="8137" w:name="_Toc60302873"/>
      <w:bookmarkStart w:id="8138" w:name="_Toc60839756"/>
      <w:bookmarkStart w:id="8139" w:name="_Toc60841633"/>
      <w:bookmarkStart w:id="8140" w:name="_Toc60931406"/>
      <w:bookmarkStart w:id="8141" w:name="_Toc65500600"/>
      <w:bookmarkStart w:id="8142" w:name="_Toc65645661"/>
      <w:bookmarkStart w:id="8143" w:name="_Toc81977484"/>
      <w:bookmarkStart w:id="8144" w:name="_Toc100744935"/>
      <w:bookmarkStart w:id="8145" w:name="_Toc103188498"/>
      <w:bookmarkStart w:id="8146" w:name="_Toc129254070"/>
      <w:bookmarkStart w:id="8147" w:name="_Toc135637778"/>
      <w:bookmarkStart w:id="8148" w:name="_Toc26280899"/>
      <w:bookmarkStart w:id="8149" w:name="_Toc27735672"/>
      <w:bookmarkStart w:id="8150" w:name="_Toc29279188"/>
      <w:bookmarkStart w:id="8151" w:name="_Toc29322913"/>
      <w:bookmarkStart w:id="8152" w:name="_Toc29407036"/>
      <w:bookmarkStart w:id="8153" w:name="_Toc29410718"/>
      <w:bookmarkStart w:id="8154" w:name="_Toc29452574"/>
      <w:bookmarkStart w:id="8155" w:name="_Toc30057742"/>
      <w:bookmarkStart w:id="8156" w:name="_Toc30445813"/>
      <w:bookmarkStart w:id="8157" w:name="_Toc30529448"/>
      <w:bookmarkStart w:id="8158" w:name="_Toc30616590"/>
      <w:bookmarkStart w:id="8159" w:name="_Toc31085249"/>
      <w:bookmarkStart w:id="8160" w:name="_Toc31088872"/>
      <w:bookmarkStart w:id="8161" w:name="_Toc31811204"/>
      <w:bookmarkStart w:id="8162" w:name="_Toc31811998"/>
      <w:bookmarkStart w:id="8163" w:name="_Toc31885412"/>
      <w:bookmarkStart w:id="8164" w:name="_Toc59534219"/>
      <w:bookmarkStart w:id="8165" w:name="_Toc60302874"/>
      <w:bookmarkStart w:id="8166" w:name="_Toc60839757"/>
      <w:bookmarkStart w:id="8167" w:name="_Toc60841634"/>
      <w:bookmarkStart w:id="8168" w:name="_Toc60931407"/>
      <w:bookmarkStart w:id="8169" w:name="_Toc65500601"/>
      <w:bookmarkStart w:id="8170" w:name="_Toc65645662"/>
      <w:bookmarkStart w:id="8171" w:name="_Toc81977485"/>
      <w:bookmarkStart w:id="8172" w:name="_Toc100744936"/>
      <w:bookmarkStart w:id="8173" w:name="_Toc103188499"/>
      <w:bookmarkStart w:id="8174" w:name="_Toc129254071"/>
      <w:bookmarkStart w:id="8175" w:name="_Toc135637779"/>
      <w:bookmarkStart w:id="8176" w:name="_Toc26280900"/>
      <w:bookmarkStart w:id="8177" w:name="_Toc27735673"/>
      <w:bookmarkStart w:id="8178" w:name="_Toc29279189"/>
      <w:bookmarkStart w:id="8179" w:name="_Toc29322914"/>
      <w:bookmarkStart w:id="8180" w:name="_Toc29407037"/>
      <w:bookmarkStart w:id="8181" w:name="_Toc29410719"/>
      <w:bookmarkStart w:id="8182" w:name="_Toc29452575"/>
      <w:bookmarkStart w:id="8183" w:name="_Toc30057743"/>
      <w:bookmarkStart w:id="8184" w:name="_Toc30445814"/>
      <w:bookmarkStart w:id="8185" w:name="_Toc30529449"/>
      <w:bookmarkStart w:id="8186" w:name="_Toc30616591"/>
      <w:bookmarkStart w:id="8187" w:name="_Toc31085250"/>
      <w:bookmarkStart w:id="8188" w:name="_Toc31088873"/>
      <w:bookmarkStart w:id="8189" w:name="_Toc31811205"/>
      <w:bookmarkStart w:id="8190" w:name="_Toc31811999"/>
      <w:bookmarkStart w:id="8191" w:name="_Toc31885413"/>
      <w:bookmarkStart w:id="8192" w:name="_Toc59534220"/>
      <w:bookmarkStart w:id="8193" w:name="_Toc60302875"/>
      <w:bookmarkStart w:id="8194" w:name="_Toc60839758"/>
      <w:bookmarkStart w:id="8195" w:name="_Toc60841635"/>
      <w:bookmarkStart w:id="8196" w:name="_Toc60931408"/>
      <w:bookmarkStart w:id="8197" w:name="_Toc65500602"/>
      <w:bookmarkStart w:id="8198" w:name="_Toc65645663"/>
      <w:bookmarkStart w:id="8199" w:name="_Toc81977486"/>
      <w:bookmarkStart w:id="8200" w:name="_Toc100744937"/>
      <w:bookmarkStart w:id="8201" w:name="_Toc103188500"/>
      <w:bookmarkStart w:id="8202" w:name="_Toc129254072"/>
      <w:bookmarkStart w:id="8203" w:name="_Toc135637780"/>
      <w:bookmarkStart w:id="8204" w:name="_Toc26280901"/>
      <w:bookmarkStart w:id="8205" w:name="_Toc27735674"/>
      <w:bookmarkStart w:id="8206" w:name="_Toc29279190"/>
      <w:bookmarkStart w:id="8207" w:name="_Toc29322915"/>
      <w:bookmarkStart w:id="8208" w:name="_Toc29407038"/>
      <w:bookmarkStart w:id="8209" w:name="_Toc29410720"/>
      <w:bookmarkStart w:id="8210" w:name="_Toc29452576"/>
      <w:bookmarkStart w:id="8211" w:name="_Toc30057744"/>
      <w:bookmarkStart w:id="8212" w:name="_Toc30445815"/>
      <w:bookmarkStart w:id="8213" w:name="_Toc30529450"/>
      <w:bookmarkStart w:id="8214" w:name="_Toc30616592"/>
      <w:bookmarkStart w:id="8215" w:name="_Toc31085251"/>
      <w:bookmarkStart w:id="8216" w:name="_Toc31088874"/>
      <w:bookmarkStart w:id="8217" w:name="_Toc31811206"/>
      <w:bookmarkStart w:id="8218" w:name="_Toc31812000"/>
      <w:bookmarkStart w:id="8219" w:name="_Toc31885414"/>
      <w:bookmarkStart w:id="8220" w:name="_Toc59534221"/>
      <w:bookmarkStart w:id="8221" w:name="_Toc60302876"/>
      <w:bookmarkStart w:id="8222" w:name="_Toc60839759"/>
      <w:bookmarkStart w:id="8223" w:name="_Toc60841636"/>
      <w:bookmarkStart w:id="8224" w:name="_Toc60931409"/>
      <w:bookmarkStart w:id="8225" w:name="_Toc65500603"/>
      <w:bookmarkStart w:id="8226" w:name="_Toc65645664"/>
      <w:bookmarkStart w:id="8227" w:name="_Toc81977487"/>
      <w:bookmarkStart w:id="8228" w:name="_Toc100744938"/>
      <w:bookmarkStart w:id="8229" w:name="_Toc103188501"/>
      <w:bookmarkStart w:id="8230" w:name="_Toc129254073"/>
      <w:bookmarkStart w:id="8231" w:name="_Toc135637781"/>
      <w:bookmarkStart w:id="8232" w:name="_Toc26280902"/>
      <w:bookmarkStart w:id="8233" w:name="_Toc27735675"/>
      <w:bookmarkStart w:id="8234" w:name="_Toc29279191"/>
      <w:bookmarkStart w:id="8235" w:name="_Toc29322916"/>
      <w:bookmarkStart w:id="8236" w:name="_Toc29407039"/>
      <w:bookmarkStart w:id="8237" w:name="_Toc29410721"/>
      <w:bookmarkStart w:id="8238" w:name="_Toc29452577"/>
      <w:bookmarkStart w:id="8239" w:name="_Toc30057745"/>
      <w:bookmarkStart w:id="8240" w:name="_Toc30445816"/>
      <w:bookmarkStart w:id="8241" w:name="_Toc30529451"/>
      <w:bookmarkStart w:id="8242" w:name="_Toc30616593"/>
      <w:bookmarkStart w:id="8243" w:name="_Toc31085252"/>
      <w:bookmarkStart w:id="8244" w:name="_Toc31088875"/>
      <w:bookmarkStart w:id="8245" w:name="_Toc31811207"/>
      <w:bookmarkStart w:id="8246" w:name="_Toc31812001"/>
      <w:bookmarkStart w:id="8247" w:name="_Toc31885415"/>
      <w:bookmarkStart w:id="8248" w:name="_Toc59534222"/>
      <w:bookmarkStart w:id="8249" w:name="_Toc60302877"/>
      <w:bookmarkStart w:id="8250" w:name="_Toc60839760"/>
      <w:bookmarkStart w:id="8251" w:name="_Toc60841637"/>
      <w:bookmarkStart w:id="8252" w:name="_Toc60931410"/>
      <w:bookmarkStart w:id="8253" w:name="_Toc65500604"/>
      <w:bookmarkStart w:id="8254" w:name="_Toc65645665"/>
      <w:bookmarkStart w:id="8255" w:name="_Toc81977488"/>
      <w:bookmarkStart w:id="8256" w:name="_Toc100744939"/>
      <w:bookmarkStart w:id="8257" w:name="_Toc103188502"/>
      <w:bookmarkStart w:id="8258" w:name="_Toc129254074"/>
      <w:bookmarkStart w:id="8259" w:name="_Toc135637782"/>
      <w:bookmarkStart w:id="8260" w:name="_Toc26280903"/>
      <w:bookmarkStart w:id="8261" w:name="_Toc27735676"/>
      <w:bookmarkStart w:id="8262" w:name="_Toc29279192"/>
      <w:bookmarkStart w:id="8263" w:name="_Toc29322917"/>
      <w:bookmarkStart w:id="8264" w:name="_Toc29407040"/>
      <w:bookmarkStart w:id="8265" w:name="_Toc29410722"/>
      <w:bookmarkStart w:id="8266" w:name="_Toc29452578"/>
      <w:bookmarkStart w:id="8267" w:name="_Toc30057746"/>
      <w:bookmarkStart w:id="8268" w:name="_Toc30445817"/>
      <w:bookmarkStart w:id="8269" w:name="_Toc30529452"/>
      <w:bookmarkStart w:id="8270" w:name="_Toc30616594"/>
      <w:bookmarkStart w:id="8271" w:name="_Toc31085253"/>
      <w:bookmarkStart w:id="8272" w:name="_Toc31088876"/>
      <w:bookmarkStart w:id="8273" w:name="_Toc31811208"/>
      <w:bookmarkStart w:id="8274" w:name="_Toc31812002"/>
      <w:bookmarkStart w:id="8275" w:name="_Toc31885416"/>
      <w:bookmarkStart w:id="8276" w:name="_Toc59534223"/>
      <w:bookmarkStart w:id="8277" w:name="_Toc60302878"/>
      <w:bookmarkStart w:id="8278" w:name="_Toc60839761"/>
      <w:bookmarkStart w:id="8279" w:name="_Toc60841638"/>
      <w:bookmarkStart w:id="8280" w:name="_Toc60931411"/>
      <w:bookmarkStart w:id="8281" w:name="_Toc65500605"/>
      <w:bookmarkStart w:id="8282" w:name="_Toc65645666"/>
      <w:bookmarkStart w:id="8283" w:name="_Toc81977489"/>
      <w:bookmarkStart w:id="8284" w:name="_Toc100744940"/>
      <w:bookmarkStart w:id="8285" w:name="_Toc103188503"/>
      <w:bookmarkStart w:id="8286" w:name="_Toc129254075"/>
      <w:bookmarkStart w:id="8287" w:name="_Toc135637783"/>
      <w:bookmarkStart w:id="8288" w:name="_Toc26280904"/>
      <w:bookmarkStart w:id="8289" w:name="_Toc27735677"/>
      <w:bookmarkStart w:id="8290" w:name="_Toc29279193"/>
      <w:bookmarkStart w:id="8291" w:name="_Toc29322918"/>
      <w:bookmarkStart w:id="8292" w:name="_Toc29407041"/>
      <w:bookmarkStart w:id="8293" w:name="_Toc29410723"/>
      <w:bookmarkStart w:id="8294" w:name="_Toc29452579"/>
      <w:bookmarkStart w:id="8295" w:name="_Toc30057747"/>
      <w:bookmarkStart w:id="8296" w:name="_Toc30445818"/>
      <w:bookmarkStart w:id="8297" w:name="_Toc30529453"/>
      <w:bookmarkStart w:id="8298" w:name="_Toc30616595"/>
      <w:bookmarkStart w:id="8299" w:name="_Toc31085254"/>
      <w:bookmarkStart w:id="8300" w:name="_Toc31088877"/>
      <w:bookmarkStart w:id="8301" w:name="_Toc31811209"/>
      <w:bookmarkStart w:id="8302" w:name="_Toc31812003"/>
      <w:bookmarkStart w:id="8303" w:name="_Toc31885417"/>
      <w:bookmarkStart w:id="8304" w:name="_Toc59534224"/>
      <w:bookmarkStart w:id="8305" w:name="_Toc60302879"/>
      <w:bookmarkStart w:id="8306" w:name="_Toc60839762"/>
      <w:bookmarkStart w:id="8307" w:name="_Toc60841639"/>
      <w:bookmarkStart w:id="8308" w:name="_Toc60931412"/>
      <w:bookmarkStart w:id="8309" w:name="_Toc65500606"/>
      <w:bookmarkStart w:id="8310" w:name="_Toc65645667"/>
      <w:bookmarkStart w:id="8311" w:name="_Toc81977490"/>
      <w:bookmarkStart w:id="8312" w:name="_Toc100744941"/>
      <w:bookmarkStart w:id="8313" w:name="_Toc103188504"/>
      <w:bookmarkStart w:id="8314" w:name="_Toc129254076"/>
      <w:bookmarkStart w:id="8315" w:name="_Toc135637784"/>
      <w:bookmarkStart w:id="8316" w:name="_Toc26280905"/>
      <w:bookmarkStart w:id="8317" w:name="_Toc27735678"/>
      <w:bookmarkStart w:id="8318" w:name="_Toc29279194"/>
      <w:bookmarkStart w:id="8319" w:name="_Toc29322919"/>
      <w:bookmarkStart w:id="8320" w:name="_Toc29407042"/>
      <w:bookmarkStart w:id="8321" w:name="_Toc29410724"/>
      <w:bookmarkStart w:id="8322" w:name="_Toc29452580"/>
      <w:bookmarkStart w:id="8323" w:name="_Toc30057748"/>
      <w:bookmarkStart w:id="8324" w:name="_Toc30445819"/>
      <w:bookmarkStart w:id="8325" w:name="_Toc30529454"/>
      <w:bookmarkStart w:id="8326" w:name="_Toc30616596"/>
      <w:bookmarkStart w:id="8327" w:name="_Toc31085255"/>
      <w:bookmarkStart w:id="8328" w:name="_Toc31088878"/>
      <w:bookmarkStart w:id="8329" w:name="_Toc31811210"/>
      <w:bookmarkStart w:id="8330" w:name="_Toc31812004"/>
      <w:bookmarkStart w:id="8331" w:name="_Toc31885418"/>
      <w:bookmarkStart w:id="8332" w:name="_Toc59534225"/>
      <w:bookmarkStart w:id="8333" w:name="_Toc60302880"/>
      <w:bookmarkStart w:id="8334" w:name="_Toc60839763"/>
      <w:bookmarkStart w:id="8335" w:name="_Toc60841640"/>
      <w:bookmarkStart w:id="8336" w:name="_Toc60931413"/>
      <w:bookmarkStart w:id="8337" w:name="_Toc65500607"/>
      <w:bookmarkStart w:id="8338" w:name="_Toc65645668"/>
      <w:bookmarkStart w:id="8339" w:name="_Toc81977491"/>
      <w:bookmarkStart w:id="8340" w:name="_Toc100744942"/>
      <w:bookmarkStart w:id="8341" w:name="_Toc103188505"/>
      <w:bookmarkStart w:id="8342" w:name="_Toc129254077"/>
      <w:bookmarkStart w:id="8343" w:name="_Toc135637785"/>
      <w:bookmarkStart w:id="8344" w:name="_Toc26280906"/>
      <w:bookmarkStart w:id="8345" w:name="_Toc27735679"/>
      <w:bookmarkStart w:id="8346" w:name="_Toc29279195"/>
      <w:bookmarkStart w:id="8347" w:name="_Toc29322920"/>
      <w:bookmarkStart w:id="8348" w:name="_Toc29407043"/>
      <w:bookmarkStart w:id="8349" w:name="_Toc29410725"/>
      <w:bookmarkStart w:id="8350" w:name="_Toc29452581"/>
      <w:bookmarkStart w:id="8351" w:name="_Toc30057749"/>
      <w:bookmarkStart w:id="8352" w:name="_Toc30445820"/>
      <w:bookmarkStart w:id="8353" w:name="_Toc30529455"/>
      <w:bookmarkStart w:id="8354" w:name="_Toc30616597"/>
      <w:bookmarkStart w:id="8355" w:name="_Toc31085256"/>
      <w:bookmarkStart w:id="8356" w:name="_Toc31088879"/>
      <w:bookmarkStart w:id="8357" w:name="_Toc31811211"/>
      <w:bookmarkStart w:id="8358" w:name="_Toc31812005"/>
      <w:bookmarkStart w:id="8359" w:name="_Toc31885419"/>
      <w:bookmarkStart w:id="8360" w:name="_Toc59534226"/>
      <w:bookmarkStart w:id="8361" w:name="_Toc60302881"/>
      <w:bookmarkStart w:id="8362" w:name="_Toc60839764"/>
      <w:bookmarkStart w:id="8363" w:name="_Toc60841641"/>
      <w:bookmarkStart w:id="8364" w:name="_Toc60931414"/>
      <w:bookmarkStart w:id="8365" w:name="_Toc65500608"/>
      <w:bookmarkStart w:id="8366" w:name="_Toc65645669"/>
      <w:bookmarkStart w:id="8367" w:name="_Toc81977492"/>
      <w:bookmarkStart w:id="8368" w:name="_Toc100744943"/>
      <w:bookmarkStart w:id="8369" w:name="_Toc103188506"/>
      <w:bookmarkStart w:id="8370" w:name="_Toc129254078"/>
      <w:bookmarkStart w:id="8371" w:name="_Toc135637786"/>
      <w:bookmarkStart w:id="8372" w:name="_Toc26280907"/>
      <w:bookmarkStart w:id="8373" w:name="_Toc27735680"/>
      <w:bookmarkStart w:id="8374" w:name="_Toc29279196"/>
      <w:bookmarkStart w:id="8375" w:name="_Toc29322921"/>
      <w:bookmarkStart w:id="8376" w:name="_Toc29407044"/>
      <w:bookmarkStart w:id="8377" w:name="_Toc29410726"/>
      <w:bookmarkStart w:id="8378" w:name="_Toc29452582"/>
      <w:bookmarkStart w:id="8379" w:name="_Toc30057750"/>
      <w:bookmarkStart w:id="8380" w:name="_Toc30445821"/>
      <w:bookmarkStart w:id="8381" w:name="_Toc30529456"/>
      <w:bookmarkStart w:id="8382" w:name="_Toc30616598"/>
      <w:bookmarkStart w:id="8383" w:name="_Toc31085257"/>
      <w:bookmarkStart w:id="8384" w:name="_Toc31088880"/>
      <w:bookmarkStart w:id="8385" w:name="_Toc31811212"/>
      <w:bookmarkStart w:id="8386" w:name="_Toc31812006"/>
      <w:bookmarkStart w:id="8387" w:name="_Toc31885420"/>
      <w:bookmarkStart w:id="8388" w:name="_Toc59534227"/>
      <w:bookmarkStart w:id="8389" w:name="_Toc60302882"/>
      <w:bookmarkStart w:id="8390" w:name="_Toc60839765"/>
      <w:bookmarkStart w:id="8391" w:name="_Toc60841642"/>
      <w:bookmarkStart w:id="8392" w:name="_Toc60931415"/>
      <w:bookmarkStart w:id="8393" w:name="_Toc65500609"/>
      <w:bookmarkStart w:id="8394" w:name="_Toc65645670"/>
      <w:bookmarkStart w:id="8395" w:name="_Toc81977493"/>
      <w:bookmarkStart w:id="8396" w:name="_Toc100744944"/>
      <w:bookmarkStart w:id="8397" w:name="_Toc103188507"/>
      <w:bookmarkStart w:id="8398" w:name="_Toc129254079"/>
      <w:bookmarkStart w:id="8399" w:name="_Toc135637787"/>
      <w:bookmarkStart w:id="8400" w:name="_Toc26280908"/>
      <w:bookmarkStart w:id="8401" w:name="_Toc27735681"/>
      <w:bookmarkStart w:id="8402" w:name="_Toc29279197"/>
      <w:bookmarkStart w:id="8403" w:name="_Toc29322922"/>
      <w:bookmarkStart w:id="8404" w:name="_Toc29407045"/>
      <w:bookmarkStart w:id="8405" w:name="_Toc29410727"/>
      <w:bookmarkStart w:id="8406" w:name="_Toc29452583"/>
      <w:bookmarkStart w:id="8407" w:name="_Toc30057751"/>
      <w:bookmarkStart w:id="8408" w:name="_Toc30445822"/>
      <w:bookmarkStart w:id="8409" w:name="_Toc30529457"/>
      <w:bookmarkStart w:id="8410" w:name="_Toc30616599"/>
      <w:bookmarkStart w:id="8411" w:name="_Toc31085258"/>
      <w:bookmarkStart w:id="8412" w:name="_Toc31088881"/>
      <w:bookmarkStart w:id="8413" w:name="_Toc31811213"/>
      <w:bookmarkStart w:id="8414" w:name="_Toc31812007"/>
      <w:bookmarkStart w:id="8415" w:name="_Toc31885421"/>
      <w:bookmarkStart w:id="8416" w:name="_Toc59534228"/>
      <w:bookmarkStart w:id="8417" w:name="_Toc60302883"/>
      <w:bookmarkStart w:id="8418" w:name="_Toc60839766"/>
      <w:bookmarkStart w:id="8419" w:name="_Toc60841643"/>
      <w:bookmarkStart w:id="8420" w:name="_Toc60931416"/>
      <w:bookmarkStart w:id="8421" w:name="_Toc65500610"/>
      <w:bookmarkStart w:id="8422" w:name="_Toc65645671"/>
      <w:bookmarkStart w:id="8423" w:name="_Toc81977494"/>
      <w:bookmarkStart w:id="8424" w:name="_Toc100744945"/>
      <w:bookmarkStart w:id="8425" w:name="_Toc103188508"/>
      <w:bookmarkStart w:id="8426" w:name="_Toc129254080"/>
      <w:bookmarkStart w:id="8427" w:name="_Toc135637788"/>
      <w:bookmarkStart w:id="8428" w:name="_Toc26280909"/>
      <w:bookmarkStart w:id="8429" w:name="_Toc27735682"/>
      <w:bookmarkStart w:id="8430" w:name="_Toc29279198"/>
      <w:bookmarkStart w:id="8431" w:name="_Toc29322923"/>
      <w:bookmarkStart w:id="8432" w:name="_Toc29407046"/>
      <w:bookmarkStart w:id="8433" w:name="_Toc29410728"/>
      <w:bookmarkStart w:id="8434" w:name="_Toc29452584"/>
      <w:bookmarkStart w:id="8435" w:name="_Toc30057752"/>
      <w:bookmarkStart w:id="8436" w:name="_Toc30445823"/>
      <w:bookmarkStart w:id="8437" w:name="_Toc30529458"/>
      <w:bookmarkStart w:id="8438" w:name="_Toc30616600"/>
      <w:bookmarkStart w:id="8439" w:name="_Toc31085259"/>
      <w:bookmarkStart w:id="8440" w:name="_Toc31088882"/>
      <w:bookmarkStart w:id="8441" w:name="_Toc31811214"/>
      <w:bookmarkStart w:id="8442" w:name="_Toc31812008"/>
      <w:bookmarkStart w:id="8443" w:name="_Toc31885422"/>
      <w:bookmarkStart w:id="8444" w:name="_Toc59534229"/>
      <w:bookmarkStart w:id="8445" w:name="_Toc60302884"/>
      <w:bookmarkStart w:id="8446" w:name="_Toc60839767"/>
      <w:bookmarkStart w:id="8447" w:name="_Toc60841644"/>
      <w:bookmarkStart w:id="8448" w:name="_Toc60931417"/>
      <w:bookmarkStart w:id="8449" w:name="_Toc65500611"/>
      <w:bookmarkStart w:id="8450" w:name="_Toc65645672"/>
      <w:bookmarkStart w:id="8451" w:name="_Toc81977495"/>
      <w:bookmarkStart w:id="8452" w:name="_Toc100744946"/>
      <w:bookmarkStart w:id="8453" w:name="_Toc103188509"/>
      <w:bookmarkStart w:id="8454" w:name="_Toc129254081"/>
      <w:bookmarkStart w:id="8455" w:name="_Toc135637789"/>
      <w:bookmarkStart w:id="8456" w:name="_Toc26280910"/>
      <w:bookmarkStart w:id="8457" w:name="_Toc27735683"/>
      <w:bookmarkStart w:id="8458" w:name="_Toc29279199"/>
      <w:bookmarkStart w:id="8459" w:name="_Toc29322924"/>
      <w:bookmarkStart w:id="8460" w:name="_Toc29407047"/>
      <w:bookmarkStart w:id="8461" w:name="_Toc29410729"/>
      <w:bookmarkStart w:id="8462" w:name="_Toc29452585"/>
      <w:bookmarkStart w:id="8463" w:name="_Toc30057753"/>
      <w:bookmarkStart w:id="8464" w:name="_Toc30445824"/>
      <w:bookmarkStart w:id="8465" w:name="_Toc30529459"/>
      <w:bookmarkStart w:id="8466" w:name="_Toc30616601"/>
      <w:bookmarkStart w:id="8467" w:name="_Toc31085260"/>
      <w:bookmarkStart w:id="8468" w:name="_Toc31088883"/>
      <w:bookmarkStart w:id="8469" w:name="_Toc31811215"/>
      <w:bookmarkStart w:id="8470" w:name="_Toc31812009"/>
      <w:bookmarkStart w:id="8471" w:name="_Toc31885423"/>
      <w:bookmarkStart w:id="8472" w:name="_Toc59534230"/>
      <w:bookmarkStart w:id="8473" w:name="_Toc60302885"/>
      <w:bookmarkStart w:id="8474" w:name="_Toc60839768"/>
      <w:bookmarkStart w:id="8475" w:name="_Toc60841645"/>
      <w:bookmarkStart w:id="8476" w:name="_Toc60931418"/>
      <w:bookmarkStart w:id="8477" w:name="_Toc65500612"/>
      <w:bookmarkStart w:id="8478" w:name="_Toc65645673"/>
      <w:bookmarkStart w:id="8479" w:name="_Toc81977496"/>
      <w:bookmarkStart w:id="8480" w:name="_Toc100744947"/>
      <w:bookmarkStart w:id="8481" w:name="_Toc103188510"/>
      <w:bookmarkStart w:id="8482" w:name="_Toc129254082"/>
      <w:bookmarkStart w:id="8483" w:name="_Toc135637790"/>
      <w:bookmarkStart w:id="8484" w:name="_Toc26280911"/>
      <w:bookmarkStart w:id="8485" w:name="_Toc27735684"/>
      <w:bookmarkStart w:id="8486" w:name="_Toc29279200"/>
      <w:bookmarkStart w:id="8487" w:name="_Toc29322925"/>
      <w:bookmarkStart w:id="8488" w:name="_Toc29407048"/>
      <w:bookmarkStart w:id="8489" w:name="_Toc29410730"/>
      <w:bookmarkStart w:id="8490" w:name="_Toc29452586"/>
      <w:bookmarkStart w:id="8491" w:name="_Toc30057754"/>
      <w:bookmarkStart w:id="8492" w:name="_Toc30445825"/>
      <w:bookmarkStart w:id="8493" w:name="_Toc30529460"/>
      <w:bookmarkStart w:id="8494" w:name="_Toc30616602"/>
      <w:bookmarkStart w:id="8495" w:name="_Toc31085261"/>
      <w:bookmarkStart w:id="8496" w:name="_Toc31088884"/>
      <w:bookmarkStart w:id="8497" w:name="_Toc31811216"/>
      <w:bookmarkStart w:id="8498" w:name="_Toc31812010"/>
      <w:bookmarkStart w:id="8499" w:name="_Toc31885424"/>
      <w:bookmarkStart w:id="8500" w:name="_Toc59534231"/>
      <w:bookmarkStart w:id="8501" w:name="_Toc60302886"/>
      <w:bookmarkStart w:id="8502" w:name="_Toc60839769"/>
      <w:bookmarkStart w:id="8503" w:name="_Toc60841646"/>
      <w:bookmarkStart w:id="8504" w:name="_Toc60931419"/>
      <w:bookmarkStart w:id="8505" w:name="_Toc65500613"/>
      <w:bookmarkStart w:id="8506" w:name="_Toc65645674"/>
      <w:bookmarkStart w:id="8507" w:name="_Toc81977497"/>
      <w:bookmarkStart w:id="8508" w:name="_Toc100744948"/>
      <w:bookmarkStart w:id="8509" w:name="_Toc103188511"/>
      <w:bookmarkStart w:id="8510" w:name="_Toc129254083"/>
      <w:bookmarkStart w:id="8511" w:name="_Toc135637791"/>
      <w:bookmarkStart w:id="8512" w:name="_Toc26280912"/>
      <w:bookmarkStart w:id="8513" w:name="_Toc27735685"/>
      <w:bookmarkStart w:id="8514" w:name="_Toc29279201"/>
      <w:bookmarkStart w:id="8515" w:name="_Toc29322926"/>
      <w:bookmarkStart w:id="8516" w:name="_Toc29407049"/>
      <w:bookmarkStart w:id="8517" w:name="_Toc29410731"/>
      <w:bookmarkStart w:id="8518" w:name="_Toc29452587"/>
      <w:bookmarkStart w:id="8519" w:name="_Toc30057755"/>
      <w:bookmarkStart w:id="8520" w:name="_Toc30445826"/>
      <w:bookmarkStart w:id="8521" w:name="_Toc30529461"/>
      <w:bookmarkStart w:id="8522" w:name="_Toc30616603"/>
      <w:bookmarkStart w:id="8523" w:name="_Toc31085262"/>
      <w:bookmarkStart w:id="8524" w:name="_Toc31088885"/>
      <w:bookmarkStart w:id="8525" w:name="_Toc31811217"/>
      <w:bookmarkStart w:id="8526" w:name="_Toc31812011"/>
      <w:bookmarkStart w:id="8527" w:name="_Toc31885425"/>
      <w:bookmarkStart w:id="8528" w:name="_Toc59534232"/>
      <w:bookmarkStart w:id="8529" w:name="_Toc60302887"/>
      <w:bookmarkStart w:id="8530" w:name="_Toc60839770"/>
      <w:bookmarkStart w:id="8531" w:name="_Toc60841647"/>
      <w:bookmarkStart w:id="8532" w:name="_Toc60931420"/>
      <w:bookmarkStart w:id="8533" w:name="_Toc65500614"/>
      <w:bookmarkStart w:id="8534" w:name="_Toc65645675"/>
      <w:bookmarkStart w:id="8535" w:name="_Toc81977498"/>
      <w:bookmarkStart w:id="8536" w:name="_Toc100744949"/>
      <w:bookmarkStart w:id="8537" w:name="_Toc103188512"/>
      <w:bookmarkStart w:id="8538" w:name="_Toc129254084"/>
      <w:bookmarkStart w:id="8539" w:name="_Toc135637792"/>
      <w:bookmarkStart w:id="8540" w:name="_Toc26280913"/>
      <w:bookmarkStart w:id="8541" w:name="_Toc27735686"/>
      <w:bookmarkStart w:id="8542" w:name="_Toc29279202"/>
      <w:bookmarkStart w:id="8543" w:name="_Toc29322927"/>
      <w:bookmarkStart w:id="8544" w:name="_Toc29407050"/>
      <w:bookmarkStart w:id="8545" w:name="_Toc29410732"/>
      <w:bookmarkStart w:id="8546" w:name="_Toc29452588"/>
      <w:bookmarkStart w:id="8547" w:name="_Toc30057756"/>
      <w:bookmarkStart w:id="8548" w:name="_Toc30445827"/>
      <w:bookmarkStart w:id="8549" w:name="_Toc30529462"/>
      <w:bookmarkStart w:id="8550" w:name="_Toc30616604"/>
      <w:bookmarkStart w:id="8551" w:name="_Toc31085263"/>
      <w:bookmarkStart w:id="8552" w:name="_Toc31088886"/>
      <w:bookmarkStart w:id="8553" w:name="_Toc31811218"/>
      <w:bookmarkStart w:id="8554" w:name="_Toc31812012"/>
      <w:bookmarkStart w:id="8555" w:name="_Toc31885426"/>
      <w:bookmarkStart w:id="8556" w:name="_Toc59534233"/>
      <w:bookmarkStart w:id="8557" w:name="_Toc60302888"/>
      <w:bookmarkStart w:id="8558" w:name="_Toc60839771"/>
      <w:bookmarkStart w:id="8559" w:name="_Toc60841648"/>
      <w:bookmarkStart w:id="8560" w:name="_Toc60931421"/>
      <w:bookmarkStart w:id="8561" w:name="_Toc65500615"/>
      <w:bookmarkStart w:id="8562" w:name="_Toc65645676"/>
      <w:bookmarkStart w:id="8563" w:name="_Toc81977499"/>
      <w:bookmarkStart w:id="8564" w:name="_Toc100744950"/>
      <w:bookmarkStart w:id="8565" w:name="_Toc103188513"/>
      <w:bookmarkStart w:id="8566" w:name="_Toc129254085"/>
      <w:bookmarkStart w:id="8567" w:name="_Toc135637793"/>
      <w:bookmarkStart w:id="8568" w:name="_Toc26280914"/>
      <w:bookmarkStart w:id="8569" w:name="_Toc27735687"/>
      <w:bookmarkStart w:id="8570" w:name="_Toc29279203"/>
      <w:bookmarkStart w:id="8571" w:name="_Toc29322928"/>
      <w:bookmarkStart w:id="8572" w:name="_Toc29407051"/>
      <w:bookmarkStart w:id="8573" w:name="_Toc29410733"/>
      <w:bookmarkStart w:id="8574" w:name="_Toc29452589"/>
      <w:bookmarkStart w:id="8575" w:name="_Toc30057757"/>
      <w:bookmarkStart w:id="8576" w:name="_Toc30445828"/>
      <w:bookmarkStart w:id="8577" w:name="_Toc30529463"/>
      <w:bookmarkStart w:id="8578" w:name="_Toc30616605"/>
      <w:bookmarkStart w:id="8579" w:name="_Toc31085264"/>
      <w:bookmarkStart w:id="8580" w:name="_Toc31088887"/>
      <w:bookmarkStart w:id="8581" w:name="_Toc31811219"/>
      <w:bookmarkStart w:id="8582" w:name="_Toc31812013"/>
      <w:bookmarkStart w:id="8583" w:name="_Toc31885427"/>
      <w:bookmarkStart w:id="8584" w:name="_Toc59534234"/>
      <w:bookmarkStart w:id="8585" w:name="_Toc60302889"/>
      <w:bookmarkStart w:id="8586" w:name="_Toc60839772"/>
      <w:bookmarkStart w:id="8587" w:name="_Toc60841649"/>
      <w:bookmarkStart w:id="8588" w:name="_Toc60931422"/>
      <w:bookmarkStart w:id="8589" w:name="_Toc65500616"/>
      <w:bookmarkStart w:id="8590" w:name="_Toc65645677"/>
      <w:bookmarkStart w:id="8591" w:name="_Toc81977500"/>
      <w:bookmarkStart w:id="8592" w:name="_Toc100744951"/>
      <w:bookmarkStart w:id="8593" w:name="_Toc103188514"/>
      <w:bookmarkStart w:id="8594" w:name="_Toc129254086"/>
      <w:bookmarkStart w:id="8595" w:name="_Toc135637794"/>
      <w:bookmarkStart w:id="8596" w:name="_Toc26280915"/>
      <w:bookmarkStart w:id="8597" w:name="_Toc27735688"/>
      <w:bookmarkStart w:id="8598" w:name="_Toc29279204"/>
      <w:bookmarkStart w:id="8599" w:name="_Toc29322929"/>
      <w:bookmarkStart w:id="8600" w:name="_Toc29407052"/>
      <w:bookmarkStart w:id="8601" w:name="_Toc29410734"/>
      <w:bookmarkStart w:id="8602" w:name="_Toc29452590"/>
      <w:bookmarkStart w:id="8603" w:name="_Toc30057758"/>
      <w:bookmarkStart w:id="8604" w:name="_Toc30445829"/>
      <w:bookmarkStart w:id="8605" w:name="_Toc30529464"/>
      <w:bookmarkStart w:id="8606" w:name="_Toc30616606"/>
      <w:bookmarkStart w:id="8607" w:name="_Toc31085265"/>
      <w:bookmarkStart w:id="8608" w:name="_Toc31088888"/>
      <w:bookmarkStart w:id="8609" w:name="_Toc31811220"/>
      <w:bookmarkStart w:id="8610" w:name="_Toc31812014"/>
      <w:bookmarkStart w:id="8611" w:name="_Toc31885428"/>
      <w:bookmarkStart w:id="8612" w:name="_Toc59534235"/>
      <w:bookmarkStart w:id="8613" w:name="_Toc60302890"/>
      <w:bookmarkStart w:id="8614" w:name="_Toc60839773"/>
      <w:bookmarkStart w:id="8615" w:name="_Toc60841650"/>
      <w:bookmarkStart w:id="8616" w:name="_Toc60931423"/>
      <w:bookmarkStart w:id="8617" w:name="_Toc65500617"/>
      <w:bookmarkStart w:id="8618" w:name="_Toc65645678"/>
      <w:bookmarkStart w:id="8619" w:name="_Toc81977501"/>
      <w:bookmarkStart w:id="8620" w:name="_Toc100744952"/>
      <w:bookmarkStart w:id="8621" w:name="_Toc103188515"/>
      <w:bookmarkStart w:id="8622" w:name="_Toc129254087"/>
      <w:bookmarkStart w:id="8623" w:name="_Toc135637795"/>
      <w:bookmarkStart w:id="8624" w:name="_Toc26280916"/>
      <w:bookmarkStart w:id="8625" w:name="_Toc27735689"/>
      <w:bookmarkStart w:id="8626" w:name="_Toc29279205"/>
      <w:bookmarkStart w:id="8627" w:name="_Toc29322930"/>
      <w:bookmarkStart w:id="8628" w:name="_Toc29407053"/>
      <w:bookmarkStart w:id="8629" w:name="_Toc29410735"/>
      <w:bookmarkStart w:id="8630" w:name="_Toc29452591"/>
      <w:bookmarkStart w:id="8631" w:name="_Toc30057759"/>
      <w:bookmarkStart w:id="8632" w:name="_Toc30445830"/>
      <w:bookmarkStart w:id="8633" w:name="_Toc30529465"/>
      <w:bookmarkStart w:id="8634" w:name="_Toc30616607"/>
      <w:bookmarkStart w:id="8635" w:name="_Toc31085266"/>
      <w:bookmarkStart w:id="8636" w:name="_Toc31088889"/>
      <w:bookmarkStart w:id="8637" w:name="_Toc31811221"/>
      <w:bookmarkStart w:id="8638" w:name="_Toc31812015"/>
      <w:bookmarkStart w:id="8639" w:name="_Toc31885429"/>
      <w:bookmarkStart w:id="8640" w:name="_Toc59534236"/>
      <w:bookmarkStart w:id="8641" w:name="_Toc60302891"/>
      <w:bookmarkStart w:id="8642" w:name="_Toc60839774"/>
      <w:bookmarkStart w:id="8643" w:name="_Toc60841651"/>
      <w:bookmarkStart w:id="8644" w:name="_Toc60931424"/>
      <w:bookmarkStart w:id="8645" w:name="_Toc65500618"/>
      <w:bookmarkStart w:id="8646" w:name="_Toc65645679"/>
      <w:bookmarkStart w:id="8647" w:name="_Toc81977502"/>
      <w:bookmarkStart w:id="8648" w:name="_Toc100744953"/>
      <w:bookmarkStart w:id="8649" w:name="_Toc103188516"/>
      <w:bookmarkStart w:id="8650" w:name="_Toc129254088"/>
      <w:bookmarkStart w:id="8651" w:name="_Toc135637796"/>
      <w:bookmarkStart w:id="8652" w:name="_Toc26280917"/>
      <w:bookmarkStart w:id="8653" w:name="_Toc27735690"/>
      <w:bookmarkStart w:id="8654" w:name="_Toc29279206"/>
      <w:bookmarkStart w:id="8655" w:name="_Toc29322931"/>
      <w:bookmarkStart w:id="8656" w:name="_Toc29407054"/>
      <w:bookmarkStart w:id="8657" w:name="_Toc29410736"/>
      <w:bookmarkStart w:id="8658" w:name="_Toc29452592"/>
      <w:bookmarkStart w:id="8659" w:name="_Toc30057760"/>
      <w:bookmarkStart w:id="8660" w:name="_Toc30445831"/>
      <w:bookmarkStart w:id="8661" w:name="_Toc30529466"/>
      <w:bookmarkStart w:id="8662" w:name="_Toc30616608"/>
      <w:bookmarkStart w:id="8663" w:name="_Toc31085267"/>
      <w:bookmarkStart w:id="8664" w:name="_Toc31088890"/>
      <w:bookmarkStart w:id="8665" w:name="_Toc31811222"/>
      <w:bookmarkStart w:id="8666" w:name="_Toc31812016"/>
      <w:bookmarkStart w:id="8667" w:name="_Toc31885430"/>
      <w:bookmarkStart w:id="8668" w:name="_Toc59534237"/>
      <w:bookmarkStart w:id="8669" w:name="_Toc60302892"/>
      <w:bookmarkStart w:id="8670" w:name="_Toc60839775"/>
      <w:bookmarkStart w:id="8671" w:name="_Toc60841652"/>
      <w:bookmarkStart w:id="8672" w:name="_Toc60931425"/>
      <w:bookmarkStart w:id="8673" w:name="_Toc65500619"/>
      <w:bookmarkStart w:id="8674" w:name="_Toc65645680"/>
      <w:bookmarkStart w:id="8675" w:name="_Toc81977503"/>
      <w:bookmarkStart w:id="8676" w:name="_Toc100744954"/>
      <w:bookmarkStart w:id="8677" w:name="_Toc103188517"/>
      <w:bookmarkStart w:id="8678" w:name="_Toc129254089"/>
      <w:bookmarkStart w:id="8679" w:name="_Toc135637797"/>
      <w:bookmarkStart w:id="8680" w:name="_Toc26280918"/>
      <w:bookmarkStart w:id="8681" w:name="_Toc27735691"/>
      <w:bookmarkStart w:id="8682" w:name="_Toc29279207"/>
      <w:bookmarkStart w:id="8683" w:name="_Toc29322932"/>
      <w:bookmarkStart w:id="8684" w:name="_Toc29407055"/>
      <w:bookmarkStart w:id="8685" w:name="_Toc29410737"/>
      <w:bookmarkStart w:id="8686" w:name="_Toc29452593"/>
      <w:bookmarkStart w:id="8687" w:name="_Toc30057761"/>
      <w:bookmarkStart w:id="8688" w:name="_Toc30445832"/>
      <w:bookmarkStart w:id="8689" w:name="_Toc30529467"/>
      <w:bookmarkStart w:id="8690" w:name="_Toc30616609"/>
      <w:bookmarkStart w:id="8691" w:name="_Toc31085268"/>
      <w:bookmarkStart w:id="8692" w:name="_Toc31088891"/>
      <w:bookmarkStart w:id="8693" w:name="_Toc31811223"/>
      <w:bookmarkStart w:id="8694" w:name="_Toc31812017"/>
      <w:bookmarkStart w:id="8695" w:name="_Toc31885431"/>
      <w:bookmarkStart w:id="8696" w:name="_Toc59534238"/>
      <w:bookmarkStart w:id="8697" w:name="_Toc60302893"/>
      <w:bookmarkStart w:id="8698" w:name="_Toc60839776"/>
      <w:bookmarkStart w:id="8699" w:name="_Toc60841653"/>
      <w:bookmarkStart w:id="8700" w:name="_Toc60931426"/>
      <w:bookmarkStart w:id="8701" w:name="_Toc65500620"/>
      <w:bookmarkStart w:id="8702" w:name="_Toc65645681"/>
      <w:bookmarkStart w:id="8703" w:name="_Toc81977504"/>
      <w:bookmarkStart w:id="8704" w:name="_Toc100744955"/>
      <w:bookmarkStart w:id="8705" w:name="_Toc103188518"/>
      <w:bookmarkStart w:id="8706" w:name="_Toc129254090"/>
      <w:bookmarkStart w:id="8707" w:name="_Toc135637798"/>
      <w:bookmarkStart w:id="8708" w:name="_Toc26280919"/>
      <w:bookmarkStart w:id="8709" w:name="_Toc27735692"/>
      <w:bookmarkStart w:id="8710" w:name="_Toc29279208"/>
      <w:bookmarkStart w:id="8711" w:name="_Toc29322933"/>
      <w:bookmarkStart w:id="8712" w:name="_Toc29407056"/>
      <w:bookmarkStart w:id="8713" w:name="_Toc29410738"/>
      <w:bookmarkStart w:id="8714" w:name="_Toc29452594"/>
      <w:bookmarkStart w:id="8715" w:name="_Toc30057762"/>
      <w:bookmarkStart w:id="8716" w:name="_Toc30445833"/>
      <w:bookmarkStart w:id="8717" w:name="_Toc30529468"/>
      <w:bookmarkStart w:id="8718" w:name="_Toc30616610"/>
      <w:bookmarkStart w:id="8719" w:name="_Toc31085269"/>
      <w:bookmarkStart w:id="8720" w:name="_Toc31088892"/>
      <w:bookmarkStart w:id="8721" w:name="_Toc31811224"/>
      <w:bookmarkStart w:id="8722" w:name="_Toc31812018"/>
      <w:bookmarkStart w:id="8723" w:name="_Toc31885432"/>
      <w:bookmarkStart w:id="8724" w:name="_Toc59534239"/>
      <w:bookmarkStart w:id="8725" w:name="_Toc60302894"/>
      <w:bookmarkStart w:id="8726" w:name="_Toc60839777"/>
      <w:bookmarkStart w:id="8727" w:name="_Toc60841654"/>
      <w:bookmarkStart w:id="8728" w:name="_Toc60931427"/>
      <w:bookmarkStart w:id="8729" w:name="_Toc65500621"/>
      <w:bookmarkStart w:id="8730" w:name="_Toc65645682"/>
      <w:bookmarkStart w:id="8731" w:name="_Toc81977505"/>
      <w:bookmarkStart w:id="8732" w:name="_Toc100744956"/>
      <w:bookmarkStart w:id="8733" w:name="_Toc103188519"/>
      <w:bookmarkStart w:id="8734" w:name="_Toc129254091"/>
      <w:bookmarkStart w:id="8735" w:name="_Toc135637799"/>
      <w:bookmarkStart w:id="8736" w:name="_Toc26280920"/>
      <w:bookmarkStart w:id="8737" w:name="_Toc27735693"/>
      <w:bookmarkStart w:id="8738" w:name="_Toc29279209"/>
      <w:bookmarkStart w:id="8739" w:name="_Toc29322934"/>
      <w:bookmarkStart w:id="8740" w:name="_Toc29407057"/>
      <w:bookmarkStart w:id="8741" w:name="_Toc29410739"/>
      <w:bookmarkStart w:id="8742" w:name="_Toc29452595"/>
      <w:bookmarkStart w:id="8743" w:name="_Toc30057763"/>
      <w:bookmarkStart w:id="8744" w:name="_Toc30445834"/>
      <w:bookmarkStart w:id="8745" w:name="_Toc30529469"/>
      <w:bookmarkStart w:id="8746" w:name="_Toc30616611"/>
      <w:bookmarkStart w:id="8747" w:name="_Toc31085270"/>
      <w:bookmarkStart w:id="8748" w:name="_Toc31088893"/>
      <w:bookmarkStart w:id="8749" w:name="_Toc31811225"/>
      <w:bookmarkStart w:id="8750" w:name="_Toc31812019"/>
      <w:bookmarkStart w:id="8751" w:name="_Toc31885433"/>
      <w:bookmarkStart w:id="8752" w:name="_Toc59534240"/>
      <w:bookmarkStart w:id="8753" w:name="_Toc60302895"/>
      <w:bookmarkStart w:id="8754" w:name="_Toc60839778"/>
      <w:bookmarkStart w:id="8755" w:name="_Toc60841655"/>
      <w:bookmarkStart w:id="8756" w:name="_Toc60931428"/>
      <w:bookmarkStart w:id="8757" w:name="_Toc65500622"/>
      <w:bookmarkStart w:id="8758" w:name="_Toc65645683"/>
      <w:bookmarkStart w:id="8759" w:name="_Toc81977506"/>
      <w:bookmarkStart w:id="8760" w:name="_Toc100744957"/>
      <w:bookmarkStart w:id="8761" w:name="_Toc103188520"/>
      <w:bookmarkStart w:id="8762" w:name="_Toc129254092"/>
      <w:bookmarkStart w:id="8763" w:name="_Toc135637800"/>
      <w:bookmarkStart w:id="8764" w:name="_Toc26280921"/>
      <w:bookmarkStart w:id="8765" w:name="_Toc27735694"/>
      <w:bookmarkStart w:id="8766" w:name="_Toc29279210"/>
      <w:bookmarkStart w:id="8767" w:name="_Toc29322935"/>
      <w:bookmarkStart w:id="8768" w:name="_Toc29407058"/>
      <w:bookmarkStart w:id="8769" w:name="_Toc29410740"/>
      <w:bookmarkStart w:id="8770" w:name="_Toc29452596"/>
      <w:bookmarkStart w:id="8771" w:name="_Toc30057764"/>
      <w:bookmarkStart w:id="8772" w:name="_Toc30445835"/>
      <w:bookmarkStart w:id="8773" w:name="_Toc30529470"/>
      <w:bookmarkStart w:id="8774" w:name="_Toc30616612"/>
      <w:bookmarkStart w:id="8775" w:name="_Toc31085271"/>
      <w:bookmarkStart w:id="8776" w:name="_Toc31088894"/>
      <w:bookmarkStart w:id="8777" w:name="_Toc31811226"/>
      <w:bookmarkStart w:id="8778" w:name="_Toc31812020"/>
      <w:bookmarkStart w:id="8779" w:name="_Toc31885434"/>
      <w:bookmarkStart w:id="8780" w:name="_Toc59534241"/>
      <w:bookmarkStart w:id="8781" w:name="_Toc60302896"/>
      <w:bookmarkStart w:id="8782" w:name="_Toc60839779"/>
      <w:bookmarkStart w:id="8783" w:name="_Toc60841656"/>
      <w:bookmarkStart w:id="8784" w:name="_Toc60931429"/>
      <w:bookmarkStart w:id="8785" w:name="_Toc65500623"/>
      <w:bookmarkStart w:id="8786" w:name="_Toc65645684"/>
      <w:bookmarkStart w:id="8787" w:name="_Toc81977507"/>
      <w:bookmarkStart w:id="8788" w:name="_Toc100744958"/>
      <w:bookmarkStart w:id="8789" w:name="_Toc103188521"/>
      <w:bookmarkStart w:id="8790" w:name="_Toc129254093"/>
      <w:bookmarkStart w:id="8791" w:name="_Toc135637801"/>
      <w:bookmarkStart w:id="8792" w:name="_Toc26280922"/>
      <w:bookmarkStart w:id="8793" w:name="_Toc27735695"/>
      <w:bookmarkStart w:id="8794" w:name="_Toc29279211"/>
      <w:bookmarkStart w:id="8795" w:name="_Toc29322936"/>
      <w:bookmarkStart w:id="8796" w:name="_Toc29407059"/>
      <w:bookmarkStart w:id="8797" w:name="_Toc29410741"/>
      <w:bookmarkStart w:id="8798" w:name="_Toc29452597"/>
      <w:bookmarkStart w:id="8799" w:name="_Toc30057765"/>
      <w:bookmarkStart w:id="8800" w:name="_Toc30445836"/>
      <w:bookmarkStart w:id="8801" w:name="_Toc30529471"/>
      <w:bookmarkStart w:id="8802" w:name="_Toc30616613"/>
      <w:bookmarkStart w:id="8803" w:name="_Toc31085272"/>
      <w:bookmarkStart w:id="8804" w:name="_Toc31088895"/>
      <w:bookmarkStart w:id="8805" w:name="_Toc31811227"/>
      <w:bookmarkStart w:id="8806" w:name="_Toc31812021"/>
      <w:bookmarkStart w:id="8807" w:name="_Toc31885435"/>
      <w:bookmarkStart w:id="8808" w:name="_Toc59534242"/>
      <w:bookmarkStart w:id="8809" w:name="_Toc60302897"/>
      <w:bookmarkStart w:id="8810" w:name="_Toc60839780"/>
      <w:bookmarkStart w:id="8811" w:name="_Toc60841657"/>
      <w:bookmarkStart w:id="8812" w:name="_Toc60931430"/>
      <w:bookmarkStart w:id="8813" w:name="_Toc65500624"/>
      <w:bookmarkStart w:id="8814" w:name="_Toc65645685"/>
      <w:bookmarkStart w:id="8815" w:name="_Toc81977508"/>
      <w:bookmarkStart w:id="8816" w:name="_Toc100744959"/>
      <w:bookmarkStart w:id="8817" w:name="_Toc103188522"/>
      <w:bookmarkStart w:id="8818" w:name="_Toc129254094"/>
      <w:bookmarkStart w:id="8819" w:name="_Toc135637802"/>
      <w:bookmarkStart w:id="8820" w:name="_Toc26280923"/>
      <w:bookmarkStart w:id="8821" w:name="_Toc27735696"/>
      <w:bookmarkStart w:id="8822" w:name="_Toc29279212"/>
      <w:bookmarkStart w:id="8823" w:name="_Toc29322937"/>
      <w:bookmarkStart w:id="8824" w:name="_Toc29407060"/>
      <w:bookmarkStart w:id="8825" w:name="_Toc29410742"/>
      <w:bookmarkStart w:id="8826" w:name="_Toc29452598"/>
      <w:bookmarkStart w:id="8827" w:name="_Toc30057766"/>
      <w:bookmarkStart w:id="8828" w:name="_Toc30445837"/>
      <w:bookmarkStart w:id="8829" w:name="_Toc30529472"/>
      <w:bookmarkStart w:id="8830" w:name="_Toc30616614"/>
      <w:bookmarkStart w:id="8831" w:name="_Toc31085273"/>
      <w:bookmarkStart w:id="8832" w:name="_Toc31088896"/>
      <w:bookmarkStart w:id="8833" w:name="_Toc31811228"/>
      <w:bookmarkStart w:id="8834" w:name="_Toc31812022"/>
      <w:bookmarkStart w:id="8835" w:name="_Toc31885436"/>
      <w:bookmarkStart w:id="8836" w:name="_Toc59534243"/>
      <w:bookmarkStart w:id="8837" w:name="_Toc60302898"/>
      <w:bookmarkStart w:id="8838" w:name="_Toc60839781"/>
      <w:bookmarkStart w:id="8839" w:name="_Toc60841658"/>
      <w:bookmarkStart w:id="8840" w:name="_Toc60931431"/>
      <w:bookmarkStart w:id="8841" w:name="_Toc65500625"/>
      <w:bookmarkStart w:id="8842" w:name="_Toc65645686"/>
      <w:bookmarkStart w:id="8843" w:name="_Toc81977509"/>
      <w:bookmarkStart w:id="8844" w:name="_Toc100744960"/>
      <w:bookmarkStart w:id="8845" w:name="_Toc103188523"/>
      <w:bookmarkStart w:id="8846" w:name="_Toc129254095"/>
      <w:bookmarkStart w:id="8847" w:name="_Toc135637803"/>
      <w:bookmarkStart w:id="8848" w:name="_Toc194055576"/>
      <w:bookmarkEnd w:id="7476"/>
      <w:bookmarkEnd w:id="7477"/>
      <w:bookmarkEnd w:id="7478"/>
      <w:bookmarkEnd w:id="7479"/>
      <w:bookmarkEnd w:id="7480"/>
      <w:bookmarkEnd w:id="7481"/>
      <w:bookmarkEnd w:id="7482"/>
      <w:bookmarkEnd w:id="7483"/>
      <w:bookmarkEnd w:id="7484"/>
      <w:bookmarkEnd w:id="7485"/>
      <w:bookmarkEnd w:id="7486"/>
      <w:bookmarkEnd w:id="7487"/>
      <w:bookmarkEnd w:id="7488"/>
      <w:bookmarkEnd w:id="7489"/>
      <w:bookmarkEnd w:id="7490"/>
      <w:bookmarkEnd w:id="7491"/>
      <w:bookmarkEnd w:id="7492"/>
      <w:bookmarkEnd w:id="7493"/>
      <w:bookmarkEnd w:id="7494"/>
      <w:bookmarkEnd w:id="7495"/>
      <w:bookmarkEnd w:id="7496"/>
      <w:bookmarkEnd w:id="7497"/>
      <w:bookmarkEnd w:id="7498"/>
      <w:bookmarkEnd w:id="7499"/>
      <w:bookmarkEnd w:id="7500"/>
      <w:bookmarkEnd w:id="7501"/>
      <w:bookmarkEnd w:id="7502"/>
      <w:bookmarkEnd w:id="7503"/>
      <w:bookmarkEnd w:id="7504"/>
      <w:bookmarkEnd w:id="7505"/>
      <w:bookmarkEnd w:id="7506"/>
      <w:bookmarkEnd w:id="7507"/>
      <w:bookmarkEnd w:id="7508"/>
      <w:bookmarkEnd w:id="7509"/>
      <w:bookmarkEnd w:id="7510"/>
      <w:bookmarkEnd w:id="7511"/>
      <w:bookmarkEnd w:id="7512"/>
      <w:bookmarkEnd w:id="7513"/>
      <w:bookmarkEnd w:id="7514"/>
      <w:bookmarkEnd w:id="7515"/>
      <w:bookmarkEnd w:id="7516"/>
      <w:bookmarkEnd w:id="7517"/>
      <w:bookmarkEnd w:id="7518"/>
      <w:bookmarkEnd w:id="7519"/>
      <w:bookmarkEnd w:id="7520"/>
      <w:bookmarkEnd w:id="7521"/>
      <w:bookmarkEnd w:id="7522"/>
      <w:bookmarkEnd w:id="7523"/>
      <w:bookmarkEnd w:id="7524"/>
      <w:bookmarkEnd w:id="7525"/>
      <w:bookmarkEnd w:id="7526"/>
      <w:bookmarkEnd w:id="7527"/>
      <w:bookmarkEnd w:id="7528"/>
      <w:bookmarkEnd w:id="7529"/>
      <w:bookmarkEnd w:id="7530"/>
      <w:bookmarkEnd w:id="7531"/>
      <w:bookmarkEnd w:id="7532"/>
      <w:bookmarkEnd w:id="7533"/>
      <w:bookmarkEnd w:id="7534"/>
      <w:bookmarkEnd w:id="7535"/>
      <w:bookmarkEnd w:id="7536"/>
      <w:bookmarkEnd w:id="7537"/>
      <w:bookmarkEnd w:id="7538"/>
      <w:bookmarkEnd w:id="7539"/>
      <w:bookmarkEnd w:id="7540"/>
      <w:bookmarkEnd w:id="7541"/>
      <w:bookmarkEnd w:id="7542"/>
      <w:bookmarkEnd w:id="7543"/>
      <w:bookmarkEnd w:id="7544"/>
      <w:bookmarkEnd w:id="7545"/>
      <w:bookmarkEnd w:id="7546"/>
      <w:bookmarkEnd w:id="7547"/>
      <w:bookmarkEnd w:id="7548"/>
      <w:bookmarkEnd w:id="7549"/>
      <w:bookmarkEnd w:id="7550"/>
      <w:bookmarkEnd w:id="7551"/>
      <w:bookmarkEnd w:id="7552"/>
      <w:bookmarkEnd w:id="7553"/>
      <w:bookmarkEnd w:id="7554"/>
      <w:bookmarkEnd w:id="7555"/>
      <w:bookmarkEnd w:id="7556"/>
      <w:bookmarkEnd w:id="7557"/>
      <w:bookmarkEnd w:id="7558"/>
      <w:bookmarkEnd w:id="7559"/>
      <w:bookmarkEnd w:id="7560"/>
      <w:bookmarkEnd w:id="7561"/>
      <w:bookmarkEnd w:id="7562"/>
      <w:bookmarkEnd w:id="7563"/>
      <w:bookmarkEnd w:id="7564"/>
      <w:bookmarkEnd w:id="7565"/>
      <w:bookmarkEnd w:id="7566"/>
      <w:bookmarkEnd w:id="7567"/>
      <w:bookmarkEnd w:id="7568"/>
      <w:bookmarkEnd w:id="7569"/>
      <w:bookmarkEnd w:id="7570"/>
      <w:bookmarkEnd w:id="7571"/>
      <w:bookmarkEnd w:id="7572"/>
      <w:bookmarkEnd w:id="7573"/>
      <w:bookmarkEnd w:id="7574"/>
      <w:bookmarkEnd w:id="7575"/>
      <w:bookmarkEnd w:id="7576"/>
      <w:bookmarkEnd w:id="7577"/>
      <w:bookmarkEnd w:id="7578"/>
      <w:bookmarkEnd w:id="7579"/>
      <w:bookmarkEnd w:id="7580"/>
      <w:bookmarkEnd w:id="7581"/>
      <w:bookmarkEnd w:id="7582"/>
      <w:bookmarkEnd w:id="7583"/>
      <w:bookmarkEnd w:id="7584"/>
      <w:bookmarkEnd w:id="7585"/>
      <w:bookmarkEnd w:id="7586"/>
      <w:bookmarkEnd w:id="7587"/>
      <w:bookmarkEnd w:id="7588"/>
      <w:bookmarkEnd w:id="7589"/>
      <w:bookmarkEnd w:id="7590"/>
      <w:bookmarkEnd w:id="7591"/>
      <w:bookmarkEnd w:id="7592"/>
      <w:bookmarkEnd w:id="7593"/>
      <w:bookmarkEnd w:id="7594"/>
      <w:bookmarkEnd w:id="7595"/>
      <w:bookmarkEnd w:id="7596"/>
      <w:bookmarkEnd w:id="7597"/>
      <w:bookmarkEnd w:id="7598"/>
      <w:bookmarkEnd w:id="7599"/>
      <w:bookmarkEnd w:id="7600"/>
      <w:bookmarkEnd w:id="7601"/>
      <w:bookmarkEnd w:id="7602"/>
      <w:bookmarkEnd w:id="7603"/>
      <w:bookmarkEnd w:id="7604"/>
      <w:bookmarkEnd w:id="7605"/>
      <w:bookmarkEnd w:id="7606"/>
      <w:bookmarkEnd w:id="7607"/>
      <w:bookmarkEnd w:id="7608"/>
      <w:bookmarkEnd w:id="7609"/>
      <w:bookmarkEnd w:id="7610"/>
      <w:bookmarkEnd w:id="7611"/>
      <w:bookmarkEnd w:id="7612"/>
      <w:bookmarkEnd w:id="7613"/>
      <w:bookmarkEnd w:id="7614"/>
      <w:bookmarkEnd w:id="7615"/>
      <w:bookmarkEnd w:id="7616"/>
      <w:bookmarkEnd w:id="7617"/>
      <w:bookmarkEnd w:id="7618"/>
      <w:bookmarkEnd w:id="7619"/>
      <w:bookmarkEnd w:id="7620"/>
      <w:bookmarkEnd w:id="7621"/>
      <w:bookmarkEnd w:id="7622"/>
      <w:bookmarkEnd w:id="7623"/>
      <w:bookmarkEnd w:id="7624"/>
      <w:bookmarkEnd w:id="7625"/>
      <w:bookmarkEnd w:id="7626"/>
      <w:bookmarkEnd w:id="7627"/>
      <w:bookmarkEnd w:id="7628"/>
      <w:bookmarkEnd w:id="7629"/>
      <w:bookmarkEnd w:id="7630"/>
      <w:bookmarkEnd w:id="7631"/>
      <w:bookmarkEnd w:id="7632"/>
      <w:bookmarkEnd w:id="7633"/>
      <w:bookmarkEnd w:id="7634"/>
      <w:bookmarkEnd w:id="7635"/>
      <w:bookmarkEnd w:id="7636"/>
      <w:bookmarkEnd w:id="7637"/>
      <w:bookmarkEnd w:id="7638"/>
      <w:bookmarkEnd w:id="7639"/>
      <w:bookmarkEnd w:id="7640"/>
      <w:bookmarkEnd w:id="7641"/>
      <w:bookmarkEnd w:id="7642"/>
      <w:bookmarkEnd w:id="7643"/>
      <w:bookmarkEnd w:id="7644"/>
      <w:bookmarkEnd w:id="7645"/>
      <w:bookmarkEnd w:id="7646"/>
      <w:bookmarkEnd w:id="7647"/>
      <w:bookmarkEnd w:id="7648"/>
      <w:bookmarkEnd w:id="7649"/>
      <w:bookmarkEnd w:id="7650"/>
      <w:bookmarkEnd w:id="7651"/>
      <w:bookmarkEnd w:id="7652"/>
      <w:bookmarkEnd w:id="7653"/>
      <w:bookmarkEnd w:id="7654"/>
      <w:bookmarkEnd w:id="7655"/>
      <w:bookmarkEnd w:id="7656"/>
      <w:bookmarkEnd w:id="7657"/>
      <w:bookmarkEnd w:id="7658"/>
      <w:bookmarkEnd w:id="7659"/>
      <w:bookmarkEnd w:id="7660"/>
      <w:bookmarkEnd w:id="7661"/>
      <w:bookmarkEnd w:id="7662"/>
      <w:bookmarkEnd w:id="7663"/>
      <w:bookmarkEnd w:id="7664"/>
      <w:bookmarkEnd w:id="7665"/>
      <w:bookmarkEnd w:id="7666"/>
      <w:bookmarkEnd w:id="7667"/>
      <w:bookmarkEnd w:id="7668"/>
      <w:bookmarkEnd w:id="7669"/>
      <w:bookmarkEnd w:id="7670"/>
      <w:bookmarkEnd w:id="7671"/>
      <w:bookmarkEnd w:id="7672"/>
      <w:bookmarkEnd w:id="7673"/>
      <w:bookmarkEnd w:id="7674"/>
      <w:bookmarkEnd w:id="7675"/>
      <w:bookmarkEnd w:id="7676"/>
      <w:bookmarkEnd w:id="7677"/>
      <w:bookmarkEnd w:id="7678"/>
      <w:bookmarkEnd w:id="7679"/>
      <w:bookmarkEnd w:id="7680"/>
      <w:bookmarkEnd w:id="7681"/>
      <w:bookmarkEnd w:id="7682"/>
      <w:bookmarkEnd w:id="7683"/>
      <w:bookmarkEnd w:id="7684"/>
      <w:bookmarkEnd w:id="7685"/>
      <w:bookmarkEnd w:id="7686"/>
      <w:bookmarkEnd w:id="7687"/>
      <w:bookmarkEnd w:id="7688"/>
      <w:bookmarkEnd w:id="7689"/>
      <w:bookmarkEnd w:id="7690"/>
      <w:bookmarkEnd w:id="7691"/>
      <w:bookmarkEnd w:id="7692"/>
      <w:bookmarkEnd w:id="7693"/>
      <w:bookmarkEnd w:id="7694"/>
      <w:bookmarkEnd w:id="7695"/>
      <w:bookmarkEnd w:id="7696"/>
      <w:bookmarkEnd w:id="7697"/>
      <w:bookmarkEnd w:id="7698"/>
      <w:bookmarkEnd w:id="7699"/>
      <w:bookmarkEnd w:id="7700"/>
      <w:bookmarkEnd w:id="7701"/>
      <w:bookmarkEnd w:id="7702"/>
      <w:bookmarkEnd w:id="7703"/>
      <w:bookmarkEnd w:id="7704"/>
      <w:bookmarkEnd w:id="7705"/>
      <w:bookmarkEnd w:id="7706"/>
      <w:bookmarkEnd w:id="7707"/>
      <w:bookmarkEnd w:id="7708"/>
      <w:bookmarkEnd w:id="7709"/>
      <w:bookmarkEnd w:id="7710"/>
      <w:bookmarkEnd w:id="7711"/>
      <w:bookmarkEnd w:id="7712"/>
      <w:bookmarkEnd w:id="7713"/>
      <w:bookmarkEnd w:id="7714"/>
      <w:bookmarkEnd w:id="7715"/>
      <w:bookmarkEnd w:id="7716"/>
      <w:bookmarkEnd w:id="7717"/>
      <w:bookmarkEnd w:id="7718"/>
      <w:bookmarkEnd w:id="7719"/>
      <w:bookmarkEnd w:id="7720"/>
      <w:bookmarkEnd w:id="7721"/>
      <w:bookmarkEnd w:id="7722"/>
      <w:bookmarkEnd w:id="7723"/>
      <w:bookmarkEnd w:id="7724"/>
      <w:bookmarkEnd w:id="7725"/>
      <w:bookmarkEnd w:id="7726"/>
      <w:bookmarkEnd w:id="7727"/>
      <w:bookmarkEnd w:id="7728"/>
      <w:bookmarkEnd w:id="7729"/>
      <w:bookmarkEnd w:id="7730"/>
      <w:bookmarkEnd w:id="7731"/>
      <w:bookmarkEnd w:id="7732"/>
      <w:bookmarkEnd w:id="7733"/>
      <w:bookmarkEnd w:id="7734"/>
      <w:bookmarkEnd w:id="7735"/>
      <w:bookmarkEnd w:id="7736"/>
      <w:bookmarkEnd w:id="7737"/>
      <w:bookmarkEnd w:id="7738"/>
      <w:bookmarkEnd w:id="7739"/>
      <w:bookmarkEnd w:id="7740"/>
      <w:bookmarkEnd w:id="7741"/>
      <w:bookmarkEnd w:id="7742"/>
      <w:bookmarkEnd w:id="7743"/>
      <w:bookmarkEnd w:id="7744"/>
      <w:bookmarkEnd w:id="7745"/>
      <w:bookmarkEnd w:id="7746"/>
      <w:bookmarkEnd w:id="7747"/>
      <w:bookmarkEnd w:id="7748"/>
      <w:bookmarkEnd w:id="7749"/>
      <w:bookmarkEnd w:id="7750"/>
      <w:bookmarkEnd w:id="7751"/>
      <w:bookmarkEnd w:id="7752"/>
      <w:bookmarkEnd w:id="7753"/>
      <w:bookmarkEnd w:id="7754"/>
      <w:bookmarkEnd w:id="7755"/>
      <w:bookmarkEnd w:id="7756"/>
      <w:bookmarkEnd w:id="7757"/>
      <w:bookmarkEnd w:id="7758"/>
      <w:bookmarkEnd w:id="7759"/>
      <w:bookmarkEnd w:id="7760"/>
      <w:bookmarkEnd w:id="7761"/>
      <w:bookmarkEnd w:id="7762"/>
      <w:bookmarkEnd w:id="7763"/>
      <w:bookmarkEnd w:id="7764"/>
      <w:bookmarkEnd w:id="7765"/>
      <w:bookmarkEnd w:id="7766"/>
      <w:bookmarkEnd w:id="7767"/>
      <w:bookmarkEnd w:id="7768"/>
      <w:bookmarkEnd w:id="7769"/>
      <w:bookmarkEnd w:id="7770"/>
      <w:bookmarkEnd w:id="7771"/>
      <w:bookmarkEnd w:id="7772"/>
      <w:bookmarkEnd w:id="7773"/>
      <w:bookmarkEnd w:id="7774"/>
      <w:bookmarkEnd w:id="7775"/>
      <w:bookmarkEnd w:id="7776"/>
      <w:bookmarkEnd w:id="7777"/>
      <w:bookmarkEnd w:id="7778"/>
      <w:bookmarkEnd w:id="7779"/>
      <w:bookmarkEnd w:id="7780"/>
      <w:bookmarkEnd w:id="7781"/>
      <w:bookmarkEnd w:id="7782"/>
      <w:bookmarkEnd w:id="7783"/>
      <w:bookmarkEnd w:id="7784"/>
      <w:bookmarkEnd w:id="7785"/>
      <w:bookmarkEnd w:id="7786"/>
      <w:bookmarkEnd w:id="7787"/>
      <w:bookmarkEnd w:id="7788"/>
      <w:bookmarkEnd w:id="7789"/>
      <w:bookmarkEnd w:id="7790"/>
      <w:bookmarkEnd w:id="7791"/>
      <w:bookmarkEnd w:id="7792"/>
      <w:bookmarkEnd w:id="7793"/>
      <w:bookmarkEnd w:id="7794"/>
      <w:bookmarkEnd w:id="7795"/>
      <w:bookmarkEnd w:id="7796"/>
      <w:bookmarkEnd w:id="7797"/>
      <w:bookmarkEnd w:id="7798"/>
      <w:bookmarkEnd w:id="7799"/>
      <w:bookmarkEnd w:id="7800"/>
      <w:bookmarkEnd w:id="7801"/>
      <w:bookmarkEnd w:id="7802"/>
      <w:bookmarkEnd w:id="7803"/>
      <w:bookmarkEnd w:id="7804"/>
      <w:bookmarkEnd w:id="7805"/>
      <w:bookmarkEnd w:id="7806"/>
      <w:bookmarkEnd w:id="7807"/>
      <w:bookmarkEnd w:id="7808"/>
      <w:bookmarkEnd w:id="7809"/>
      <w:bookmarkEnd w:id="7810"/>
      <w:bookmarkEnd w:id="7811"/>
      <w:bookmarkEnd w:id="7812"/>
      <w:bookmarkEnd w:id="7813"/>
      <w:bookmarkEnd w:id="7814"/>
      <w:bookmarkEnd w:id="7815"/>
      <w:bookmarkEnd w:id="7816"/>
      <w:bookmarkEnd w:id="7817"/>
      <w:bookmarkEnd w:id="7818"/>
      <w:bookmarkEnd w:id="7819"/>
      <w:bookmarkEnd w:id="7820"/>
      <w:bookmarkEnd w:id="7821"/>
      <w:bookmarkEnd w:id="7822"/>
      <w:bookmarkEnd w:id="7823"/>
      <w:bookmarkEnd w:id="7824"/>
      <w:bookmarkEnd w:id="7825"/>
      <w:bookmarkEnd w:id="7826"/>
      <w:bookmarkEnd w:id="7827"/>
      <w:bookmarkEnd w:id="7828"/>
      <w:bookmarkEnd w:id="7829"/>
      <w:bookmarkEnd w:id="7830"/>
      <w:bookmarkEnd w:id="7831"/>
      <w:bookmarkEnd w:id="7832"/>
      <w:bookmarkEnd w:id="7833"/>
      <w:bookmarkEnd w:id="7834"/>
      <w:bookmarkEnd w:id="7835"/>
      <w:bookmarkEnd w:id="7836"/>
      <w:bookmarkEnd w:id="7837"/>
      <w:bookmarkEnd w:id="7838"/>
      <w:bookmarkEnd w:id="7839"/>
      <w:bookmarkEnd w:id="7840"/>
      <w:bookmarkEnd w:id="7841"/>
      <w:bookmarkEnd w:id="7842"/>
      <w:bookmarkEnd w:id="7843"/>
      <w:bookmarkEnd w:id="7844"/>
      <w:bookmarkEnd w:id="7845"/>
      <w:bookmarkEnd w:id="7846"/>
      <w:bookmarkEnd w:id="7847"/>
      <w:bookmarkEnd w:id="7848"/>
      <w:bookmarkEnd w:id="7849"/>
      <w:bookmarkEnd w:id="7850"/>
      <w:bookmarkEnd w:id="7851"/>
      <w:bookmarkEnd w:id="7852"/>
      <w:bookmarkEnd w:id="7853"/>
      <w:bookmarkEnd w:id="7854"/>
      <w:bookmarkEnd w:id="7855"/>
      <w:bookmarkEnd w:id="7856"/>
      <w:bookmarkEnd w:id="7857"/>
      <w:bookmarkEnd w:id="7858"/>
      <w:bookmarkEnd w:id="7859"/>
      <w:bookmarkEnd w:id="7860"/>
      <w:bookmarkEnd w:id="7861"/>
      <w:bookmarkEnd w:id="7862"/>
      <w:bookmarkEnd w:id="7863"/>
      <w:bookmarkEnd w:id="7864"/>
      <w:bookmarkEnd w:id="7865"/>
      <w:bookmarkEnd w:id="7866"/>
      <w:bookmarkEnd w:id="7867"/>
      <w:bookmarkEnd w:id="7868"/>
      <w:bookmarkEnd w:id="7869"/>
      <w:bookmarkEnd w:id="7870"/>
      <w:bookmarkEnd w:id="7871"/>
      <w:bookmarkEnd w:id="7872"/>
      <w:bookmarkEnd w:id="7873"/>
      <w:bookmarkEnd w:id="7874"/>
      <w:bookmarkEnd w:id="7875"/>
      <w:bookmarkEnd w:id="7876"/>
      <w:bookmarkEnd w:id="7877"/>
      <w:bookmarkEnd w:id="7878"/>
      <w:bookmarkEnd w:id="7879"/>
      <w:bookmarkEnd w:id="7880"/>
      <w:bookmarkEnd w:id="7881"/>
      <w:bookmarkEnd w:id="7882"/>
      <w:bookmarkEnd w:id="7883"/>
      <w:bookmarkEnd w:id="7884"/>
      <w:bookmarkEnd w:id="7885"/>
      <w:bookmarkEnd w:id="7886"/>
      <w:bookmarkEnd w:id="7887"/>
      <w:bookmarkEnd w:id="7888"/>
      <w:bookmarkEnd w:id="7889"/>
      <w:bookmarkEnd w:id="7890"/>
      <w:bookmarkEnd w:id="7891"/>
      <w:bookmarkEnd w:id="7892"/>
      <w:bookmarkEnd w:id="7893"/>
      <w:bookmarkEnd w:id="7894"/>
      <w:bookmarkEnd w:id="7895"/>
      <w:bookmarkEnd w:id="7896"/>
      <w:bookmarkEnd w:id="7897"/>
      <w:bookmarkEnd w:id="7898"/>
      <w:bookmarkEnd w:id="7899"/>
      <w:bookmarkEnd w:id="7900"/>
      <w:bookmarkEnd w:id="7901"/>
      <w:bookmarkEnd w:id="7902"/>
      <w:bookmarkEnd w:id="7903"/>
      <w:bookmarkEnd w:id="7904"/>
      <w:bookmarkEnd w:id="7905"/>
      <w:bookmarkEnd w:id="7906"/>
      <w:bookmarkEnd w:id="7907"/>
      <w:bookmarkEnd w:id="7908"/>
      <w:bookmarkEnd w:id="7909"/>
      <w:bookmarkEnd w:id="7910"/>
      <w:bookmarkEnd w:id="7911"/>
      <w:bookmarkEnd w:id="7912"/>
      <w:bookmarkEnd w:id="7913"/>
      <w:bookmarkEnd w:id="7914"/>
      <w:bookmarkEnd w:id="7915"/>
      <w:bookmarkEnd w:id="7916"/>
      <w:bookmarkEnd w:id="7917"/>
      <w:bookmarkEnd w:id="7918"/>
      <w:bookmarkEnd w:id="7919"/>
      <w:bookmarkEnd w:id="7920"/>
      <w:bookmarkEnd w:id="7921"/>
      <w:bookmarkEnd w:id="7922"/>
      <w:bookmarkEnd w:id="7923"/>
      <w:bookmarkEnd w:id="7924"/>
      <w:bookmarkEnd w:id="7925"/>
      <w:bookmarkEnd w:id="7926"/>
      <w:bookmarkEnd w:id="7927"/>
      <w:bookmarkEnd w:id="7928"/>
      <w:bookmarkEnd w:id="7929"/>
      <w:bookmarkEnd w:id="7930"/>
      <w:bookmarkEnd w:id="7931"/>
      <w:bookmarkEnd w:id="7932"/>
      <w:bookmarkEnd w:id="7933"/>
      <w:bookmarkEnd w:id="7934"/>
      <w:bookmarkEnd w:id="7935"/>
      <w:bookmarkEnd w:id="7936"/>
      <w:bookmarkEnd w:id="7937"/>
      <w:bookmarkEnd w:id="7938"/>
      <w:bookmarkEnd w:id="7939"/>
      <w:bookmarkEnd w:id="7940"/>
      <w:bookmarkEnd w:id="7941"/>
      <w:bookmarkEnd w:id="7942"/>
      <w:bookmarkEnd w:id="7943"/>
      <w:bookmarkEnd w:id="7944"/>
      <w:bookmarkEnd w:id="7945"/>
      <w:bookmarkEnd w:id="7946"/>
      <w:bookmarkEnd w:id="7947"/>
      <w:bookmarkEnd w:id="7948"/>
      <w:bookmarkEnd w:id="7949"/>
      <w:bookmarkEnd w:id="7950"/>
      <w:bookmarkEnd w:id="7951"/>
      <w:bookmarkEnd w:id="7952"/>
      <w:bookmarkEnd w:id="7953"/>
      <w:bookmarkEnd w:id="7954"/>
      <w:bookmarkEnd w:id="7955"/>
      <w:bookmarkEnd w:id="7956"/>
      <w:bookmarkEnd w:id="7957"/>
      <w:bookmarkEnd w:id="7958"/>
      <w:bookmarkEnd w:id="7959"/>
      <w:bookmarkEnd w:id="7960"/>
      <w:bookmarkEnd w:id="7961"/>
      <w:bookmarkEnd w:id="7962"/>
      <w:bookmarkEnd w:id="7963"/>
      <w:bookmarkEnd w:id="7964"/>
      <w:bookmarkEnd w:id="7965"/>
      <w:bookmarkEnd w:id="7966"/>
      <w:bookmarkEnd w:id="7967"/>
      <w:bookmarkEnd w:id="7968"/>
      <w:bookmarkEnd w:id="7969"/>
      <w:bookmarkEnd w:id="7970"/>
      <w:bookmarkEnd w:id="7971"/>
      <w:bookmarkEnd w:id="7972"/>
      <w:bookmarkEnd w:id="7973"/>
      <w:bookmarkEnd w:id="7974"/>
      <w:bookmarkEnd w:id="7975"/>
      <w:bookmarkEnd w:id="7976"/>
      <w:bookmarkEnd w:id="7977"/>
      <w:bookmarkEnd w:id="7978"/>
      <w:bookmarkEnd w:id="7979"/>
      <w:bookmarkEnd w:id="7980"/>
      <w:bookmarkEnd w:id="7981"/>
      <w:bookmarkEnd w:id="7982"/>
      <w:bookmarkEnd w:id="7983"/>
      <w:bookmarkEnd w:id="7984"/>
      <w:bookmarkEnd w:id="7985"/>
      <w:bookmarkEnd w:id="7986"/>
      <w:bookmarkEnd w:id="7987"/>
      <w:bookmarkEnd w:id="7988"/>
      <w:bookmarkEnd w:id="7989"/>
      <w:bookmarkEnd w:id="7990"/>
      <w:bookmarkEnd w:id="7991"/>
      <w:bookmarkEnd w:id="7992"/>
      <w:bookmarkEnd w:id="7993"/>
      <w:bookmarkEnd w:id="7994"/>
      <w:bookmarkEnd w:id="7995"/>
      <w:bookmarkEnd w:id="7996"/>
      <w:bookmarkEnd w:id="7997"/>
      <w:bookmarkEnd w:id="7998"/>
      <w:bookmarkEnd w:id="7999"/>
      <w:bookmarkEnd w:id="8000"/>
      <w:bookmarkEnd w:id="8001"/>
      <w:bookmarkEnd w:id="8002"/>
      <w:bookmarkEnd w:id="8003"/>
      <w:bookmarkEnd w:id="8004"/>
      <w:bookmarkEnd w:id="8005"/>
      <w:bookmarkEnd w:id="8006"/>
      <w:bookmarkEnd w:id="8007"/>
      <w:bookmarkEnd w:id="8008"/>
      <w:bookmarkEnd w:id="8009"/>
      <w:bookmarkEnd w:id="8010"/>
      <w:bookmarkEnd w:id="8011"/>
      <w:bookmarkEnd w:id="8012"/>
      <w:bookmarkEnd w:id="8013"/>
      <w:bookmarkEnd w:id="8014"/>
      <w:bookmarkEnd w:id="8015"/>
      <w:bookmarkEnd w:id="8016"/>
      <w:bookmarkEnd w:id="8017"/>
      <w:bookmarkEnd w:id="8018"/>
      <w:bookmarkEnd w:id="8019"/>
      <w:bookmarkEnd w:id="8020"/>
      <w:bookmarkEnd w:id="8021"/>
      <w:bookmarkEnd w:id="8022"/>
      <w:bookmarkEnd w:id="8023"/>
      <w:bookmarkEnd w:id="8024"/>
      <w:bookmarkEnd w:id="8025"/>
      <w:bookmarkEnd w:id="8026"/>
      <w:bookmarkEnd w:id="8027"/>
      <w:bookmarkEnd w:id="8028"/>
      <w:bookmarkEnd w:id="8029"/>
      <w:bookmarkEnd w:id="8030"/>
      <w:bookmarkEnd w:id="8031"/>
      <w:bookmarkEnd w:id="8032"/>
      <w:bookmarkEnd w:id="8033"/>
      <w:bookmarkEnd w:id="8034"/>
      <w:bookmarkEnd w:id="8035"/>
      <w:bookmarkEnd w:id="8036"/>
      <w:bookmarkEnd w:id="8037"/>
      <w:bookmarkEnd w:id="8038"/>
      <w:bookmarkEnd w:id="8039"/>
      <w:bookmarkEnd w:id="8040"/>
      <w:bookmarkEnd w:id="8041"/>
      <w:bookmarkEnd w:id="8042"/>
      <w:bookmarkEnd w:id="8043"/>
      <w:bookmarkEnd w:id="8044"/>
      <w:bookmarkEnd w:id="8045"/>
      <w:bookmarkEnd w:id="8046"/>
      <w:bookmarkEnd w:id="8047"/>
      <w:bookmarkEnd w:id="8048"/>
      <w:bookmarkEnd w:id="8049"/>
      <w:bookmarkEnd w:id="8050"/>
      <w:bookmarkEnd w:id="8051"/>
      <w:bookmarkEnd w:id="8052"/>
      <w:bookmarkEnd w:id="8053"/>
      <w:bookmarkEnd w:id="8054"/>
      <w:bookmarkEnd w:id="8055"/>
      <w:bookmarkEnd w:id="8056"/>
      <w:bookmarkEnd w:id="8057"/>
      <w:bookmarkEnd w:id="8058"/>
      <w:bookmarkEnd w:id="8059"/>
      <w:bookmarkEnd w:id="8060"/>
      <w:bookmarkEnd w:id="8061"/>
      <w:bookmarkEnd w:id="8062"/>
      <w:bookmarkEnd w:id="8063"/>
      <w:bookmarkEnd w:id="8064"/>
      <w:bookmarkEnd w:id="8065"/>
      <w:bookmarkEnd w:id="8066"/>
      <w:bookmarkEnd w:id="8067"/>
      <w:bookmarkEnd w:id="8068"/>
      <w:bookmarkEnd w:id="8069"/>
      <w:bookmarkEnd w:id="8070"/>
      <w:bookmarkEnd w:id="8071"/>
      <w:bookmarkEnd w:id="8072"/>
      <w:bookmarkEnd w:id="8073"/>
      <w:bookmarkEnd w:id="8074"/>
      <w:bookmarkEnd w:id="8075"/>
      <w:bookmarkEnd w:id="8076"/>
      <w:bookmarkEnd w:id="8077"/>
      <w:bookmarkEnd w:id="8078"/>
      <w:bookmarkEnd w:id="8079"/>
      <w:bookmarkEnd w:id="8080"/>
      <w:bookmarkEnd w:id="8081"/>
      <w:bookmarkEnd w:id="8082"/>
      <w:bookmarkEnd w:id="8083"/>
      <w:bookmarkEnd w:id="8084"/>
      <w:bookmarkEnd w:id="8085"/>
      <w:bookmarkEnd w:id="8086"/>
      <w:bookmarkEnd w:id="8087"/>
      <w:bookmarkEnd w:id="8088"/>
      <w:bookmarkEnd w:id="8089"/>
      <w:bookmarkEnd w:id="8090"/>
      <w:bookmarkEnd w:id="8091"/>
      <w:bookmarkEnd w:id="8092"/>
      <w:bookmarkEnd w:id="8093"/>
      <w:bookmarkEnd w:id="8094"/>
      <w:bookmarkEnd w:id="8095"/>
      <w:bookmarkEnd w:id="8096"/>
      <w:bookmarkEnd w:id="8097"/>
      <w:bookmarkEnd w:id="8098"/>
      <w:bookmarkEnd w:id="8099"/>
      <w:bookmarkEnd w:id="8100"/>
      <w:bookmarkEnd w:id="8101"/>
      <w:bookmarkEnd w:id="8102"/>
      <w:bookmarkEnd w:id="8103"/>
      <w:bookmarkEnd w:id="8104"/>
      <w:bookmarkEnd w:id="8105"/>
      <w:bookmarkEnd w:id="8106"/>
      <w:bookmarkEnd w:id="8107"/>
      <w:bookmarkEnd w:id="8108"/>
      <w:bookmarkEnd w:id="8109"/>
      <w:bookmarkEnd w:id="8110"/>
      <w:bookmarkEnd w:id="8111"/>
      <w:bookmarkEnd w:id="8112"/>
      <w:bookmarkEnd w:id="8113"/>
      <w:bookmarkEnd w:id="8114"/>
      <w:bookmarkEnd w:id="8115"/>
      <w:bookmarkEnd w:id="8116"/>
      <w:bookmarkEnd w:id="8117"/>
      <w:bookmarkEnd w:id="8118"/>
      <w:bookmarkEnd w:id="8119"/>
      <w:bookmarkEnd w:id="8120"/>
      <w:bookmarkEnd w:id="8121"/>
      <w:bookmarkEnd w:id="8122"/>
      <w:bookmarkEnd w:id="8123"/>
      <w:bookmarkEnd w:id="8124"/>
      <w:bookmarkEnd w:id="8125"/>
      <w:bookmarkEnd w:id="8126"/>
      <w:bookmarkEnd w:id="8127"/>
      <w:bookmarkEnd w:id="8128"/>
      <w:bookmarkEnd w:id="8129"/>
      <w:bookmarkEnd w:id="8130"/>
      <w:bookmarkEnd w:id="8131"/>
      <w:bookmarkEnd w:id="8132"/>
      <w:bookmarkEnd w:id="8133"/>
      <w:bookmarkEnd w:id="8134"/>
      <w:bookmarkEnd w:id="8135"/>
      <w:bookmarkEnd w:id="8136"/>
      <w:bookmarkEnd w:id="8137"/>
      <w:bookmarkEnd w:id="8138"/>
      <w:bookmarkEnd w:id="8139"/>
      <w:bookmarkEnd w:id="8140"/>
      <w:bookmarkEnd w:id="8141"/>
      <w:bookmarkEnd w:id="8142"/>
      <w:bookmarkEnd w:id="8143"/>
      <w:bookmarkEnd w:id="8144"/>
      <w:bookmarkEnd w:id="8145"/>
      <w:bookmarkEnd w:id="8146"/>
      <w:bookmarkEnd w:id="8147"/>
      <w:bookmarkEnd w:id="8148"/>
      <w:bookmarkEnd w:id="8149"/>
      <w:bookmarkEnd w:id="8150"/>
      <w:bookmarkEnd w:id="8151"/>
      <w:bookmarkEnd w:id="8152"/>
      <w:bookmarkEnd w:id="8153"/>
      <w:bookmarkEnd w:id="8154"/>
      <w:bookmarkEnd w:id="8155"/>
      <w:bookmarkEnd w:id="8156"/>
      <w:bookmarkEnd w:id="8157"/>
      <w:bookmarkEnd w:id="8158"/>
      <w:bookmarkEnd w:id="8159"/>
      <w:bookmarkEnd w:id="8160"/>
      <w:bookmarkEnd w:id="8161"/>
      <w:bookmarkEnd w:id="8162"/>
      <w:bookmarkEnd w:id="8163"/>
      <w:bookmarkEnd w:id="8164"/>
      <w:bookmarkEnd w:id="8165"/>
      <w:bookmarkEnd w:id="8166"/>
      <w:bookmarkEnd w:id="8167"/>
      <w:bookmarkEnd w:id="8168"/>
      <w:bookmarkEnd w:id="8169"/>
      <w:bookmarkEnd w:id="8170"/>
      <w:bookmarkEnd w:id="8171"/>
      <w:bookmarkEnd w:id="8172"/>
      <w:bookmarkEnd w:id="8173"/>
      <w:bookmarkEnd w:id="8174"/>
      <w:bookmarkEnd w:id="8175"/>
      <w:bookmarkEnd w:id="8176"/>
      <w:bookmarkEnd w:id="8177"/>
      <w:bookmarkEnd w:id="8178"/>
      <w:bookmarkEnd w:id="8179"/>
      <w:bookmarkEnd w:id="8180"/>
      <w:bookmarkEnd w:id="8181"/>
      <w:bookmarkEnd w:id="8182"/>
      <w:bookmarkEnd w:id="8183"/>
      <w:bookmarkEnd w:id="8184"/>
      <w:bookmarkEnd w:id="8185"/>
      <w:bookmarkEnd w:id="8186"/>
      <w:bookmarkEnd w:id="8187"/>
      <w:bookmarkEnd w:id="8188"/>
      <w:bookmarkEnd w:id="8189"/>
      <w:bookmarkEnd w:id="8190"/>
      <w:bookmarkEnd w:id="8191"/>
      <w:bookmarkEnd w:id="8192"/>
      <w:bookmarkEnd w:id="8193"/>
      <w:bookmarkEnd w:id="8194"/>
      <w:bookmarkEnd w:id="8195"/>
      <w:bookmarkEnd w:id="8196"/>
      <w:bookmarkEnd w:id="8197"/>
      <w:bookmarkEnd w:id="8198"/>
      <w:bookmarkEnd w:id="8199"/>
      <w:bookmarkEnd w:id="8200"/>
      <w:bookmarkEnd w:id="8201"/>
      <w:bookmarkEnd w:id="8202"/>
      <w:bookmarkEnd w:id="8203"/>
      <w:bookmarkEnd w:id="8204"/>
      <w:bookmarkEnd w:id="8205"/>
      <w:bookmarkEnd w:id="8206"/>
      <w:bookmarkEnd w:id="8207"/>
      <w:bookmarkEnd w:id="8208"/>
      <w:bookmarkEnd w:id="8209"/>
      <w:bookmarkEnd w:id="8210"/>
      <w:bookmarkEnd w:id="8211"/>
      <w:bookmarkEnd w:id="8212"/>
      <w:bookmarkEnd w:id="8213"/>
      <w:bookmarkEnd w:id="8214"/>
      <w:bookmarkEnd w:id="8215"/>
      <w:bookmarkEnd w:id="8216"/>
      <w:bookmarkEnd w:id="8217"/>
      <w:bookmarkEnd w:id="8218"/>
      <w:bookmarkEnd w:id="8219"/>
      <w:bookmarkEnd w:id="8220"/>
      <w:bookmarkEnd w:id="8221"/>
      <w:bookmarkEnd w:id="8222"/>
      <w:bookmarkEnd w:id="8223"/>
      <w:bookmarkEnd w:id="8224"/>
      <w:bookmarkEnd w:id="8225"/>
      <w:bookmarkEnd w:id="8226"/>
      <w:bookmarkEnd w:id="8227"/>
      <w:bookmarkEnd w:id="8228"/>
      <w:bookmarkEnd w:id="8229"/>
      <w:bookmarkEnd w:id="8230"/>
      <w:bookmarkEnd w:id="8231"/>
      <w:bookmarkEnd w:id="8232"/>
      <w:bookmarkEnd w:id="8233"/>
      <w:bookmarkEnd w:id="8234"/>
      <w:bookmarkEnd w:id="8235"/>
      <w:bookmarkEnd w:id="8236"/>
      <w:bookmarkEnd w:id="8237"/>
      <w:bookmarkEnd w:id="8238"/>
      <w:bookmarkEnd w:id="8239"/>
      <w:bookmarkEnd w:id="8240"/>
      <w:bookmarkEnd w:id="8241"/>
      <w:bookmarkEnd w:id="8242"/>
      <w:bookmarkEnd w:id="8243"/>
      <w:bookmarkEnd w:id="8244"/>
      <w:bookmarkEnd w:id="8245"/>
      <w:bookmarkEnd w:id="8246"/>
      <w:bookmarkEnd w:id="8247"/>
      <w:bookmarkEnd w:id="8248"/>
      <w:bookmarkEnd w:id="8249"/>
      <w:bookmarkEnd w:id="8250"/>
      <w:bookmarkEnd w:id="8251"/>
      <w:bookmarkEnd w:id="8252"/>
      <w:bookmarkEnd w:id="8253"/>
      <w:bookmarkEnd w:id="8254"/>
      <w:bookmarkEnd w:id="8255"/>
      <w:bookmarkEnd w:id="8256"/>
      <w:bookmarkEnd w:id="8257"/>
      <w:bookmarkEnd w:id="8258"/>
      <w:bookmarkEnd w:id="8259"/>
      <w:bookmarkEnd w:id="8260"/>
      <w:bookmarkEnd w:id="8261"/>
      <w:bookmarkEnd w:id="8262"/>
      <w:bookmarkEnd w:id="8263"/>
      <w:bookmarkEnd w:id="8264"/>
      <w:bookmarkEnd w:id="8265"/>
      <w:bookmarkEnd w:id="8266"/>
      <w:bookmarkEnd w:id="8267"/>
      <w:bookmarkEnd w:id="8268"/>
      <w:bookmarkEnd w:id="8269"/>
      <w:bookmarkEnd w:id="8270"/>
      <w:bookmarkEnd w:id="8271"/>
      <w:bookmarkEnd w:id="8272"/>
      <w:bookmarkEnd w:id="8273"/>
      <w:bookmarkEnd w:id="8274"/>
      <w:bookmarkEnd w:id="8275"/>
      <w:bookmarkEnd w:id="8276"/>
      <w:bookmarkEnd w:id="8277"/>
      <w:bookmarkEnd w:id="8278"/>
      <w:bookmarkEnd w:id="8279"/>
      <w:bookmarkEnd w:id="8280"/>
      <w:bookmarkEnd w:id="8281"/>
      <w:bookmarkEnd w:id="8282"/>
      <w:bookmarkEnd w:id="8283"/>
      <w:bookmarkEnd w:id="8284"/>
      <w:bookmarkEnd w:id="8285"/>
      <w:bookmarkEnd w:id="8286"/>
      <w:bookmarkEnd w:id="8287"/>
      <w:bookmarkEnd w:id="8288"/>
      <w:bookmarkEnd w:id="8289"/>
      <w:bookmarkEnd w:id="8290"/>
      <w:bookmarkEnd w:id="8291"/>
      <w:bookmarkEnd w:id="8292"/>
      <w:bookmarkEnd w:id="8293"/>
      <w:bookmarkEnd w:id="8294"/>
      <w:bookmarkEnd w:id="8295"/>
      <w:bookmarkEnd w:id="8296"/>
      <w:bookmarkEnd w:id="8297"/>
      <w:bookmarkEnd w:id="8298"/>
      <w:bookmarkEnd w:id="8299"/>
      <w:bookmarkEnd w:id="8300"/>
      <w:bookmarkEnd w:id="8301"/>
      <w:bookmarkEnd w:id="8302"/>
      <w:bookmarkEnd w:id="8303"/>
      <w:bookmarkEnd w:id="8304"/>
      <w:bookmarkEnd w:id="8305"/>
      <w:bookmarkEnd w:id="8306"/>
      <w:bookmarkEnd w:id="8307"/>
      <w:bookmarkEnd w:id="8308"/>
      <w:bookmarkEnd w:id="8309"/>
      <w:bookmarkEnd w:id="8310"/>
      <w:bookmarkEnd w:id="8311"/>
      <w:bookmarkEnd w:id="8312"/>
      <w:bookmarkEnd w:id="8313"/>
      <w:bookmarkEnd w:id="8314"/>
      <w:bookmarkEnd w:id="8315"/>
      <w:bookmarkEnd w:id="8316"/>
      <w:bookmarkEnd w:id="8317"/>
      <w:bookmarkEnd w:id="8318"/>
      <w:bookmarkEnd w:id="8319"/>
      <w:bookmarkEnd w:id="8320"/>
      <w:bookmarkEnd w:id="8321"/>
      <w:bookmarkEnd w:id="8322"/>
      <w:bookmarkEnd w:id="8323"/>
      <w:bookmarkEnd w:id="8324"/>
      <w:bookmarkEnd w:id="8325"/>
      <w:bookmarkEnd w:id="8326"/>
      <w:bookmarkEnd w:id="8327"/>
      <w:bookmarkEnd w:id="8328"/>
      <w:bookmarkEnd w:id="8329"/>
      <w:bookmarkEnd w:id="8330"/>
      <w:bookmarkEnd w:id="8331"/>
      <w:bookmarkEnd w:id="8332"/>
      <w:bookmarkEnd w:id="8333"/>
      <w:bookmarkEnd w:id="8334"/>
      <w:bookmarkEnd w:id="8335"/>
      <w:bookmarkEnd w:id="8336"/>
      <w:bookmarkEnd w:id="8337"/>
      <w:bookmarkEnd w:id="8338"/>
      <w:bookmarkEnd w:id="8339"/>
      <w:bookmarkEnd w:id="8340"/>
      <w:bookmarkEnd w:id="8341"/>
      <w:bookmarkEnd w:id="8342"/>
      <w:bookmarkEnd w:id="8343"/>
      <w:bookmarkEnd w:id="8344"/>
      <w:bookmarkEnd w:id="8345"/>
      <w:bookmarkEnd w:id="8346"/>
      <w:bookmarkEnd w:id="8347"/>
      <w:bookmarkEnd w:id="8348"/>
      <w:bookmarkEnd w:id="8349"/>
      <w:bookmarkEnd w:id="8350"/>
      <w:bookmarkEnd w:id="8351"/>
      <w:bookmarkEnd w:id="8352"/>
      <w:bookmarkEnd w:id="8353"/>
      <w:bookmarkEnd w:id="8354"/>
      <w:bookmarkEnd w:id="8355"/>
      <w:bookmarkEnd w:id="8356"/>
      <w:bookmarkEnd w:id="8357"/>
      <w:bookmarkEnd w:id="8358"/>
      <w:bookmarkEnd w:id="8359"/>
      <w:bookmarkEnd w:id="8360"/>
      <w:bookmarkEnd w:id="8361"/>
      <w:bookmarkEnd w:id="8362"/>
      <w:bookmarkEnd w:id="8363"/>
      <w:bookmarkEnd w:id="8364"/>
      <w:bookmarkEnd w:id="8365"/>
      <w:bookmarkEnd w:id="8366"/>
      <w:bookmarkEnd w:id="8367"/>
      <w:bookmarkEnd w:id="8368"/>
      <w:bookmarkEnd w:id="8369"/>
      <w:bookmarkEnd w:id="8370"/>
      <w:bookmarkEnd w:id="8371"/>
      <w:bookmarkEnd w:id="8372"/>
      <w:bookmarkEnd w:id="8373"/>
      <w:bookmarkEnd w:id="8374"/>
      <w:bookmarkEnd w:id="8375"/>
      <w:bookmarkEnd w:id="8376"/>
      <w:bookmarkEnd w:id="8377"/>
      <w:bookmarkEnd w:id="8378"/>
      <w:bookmarkEnd w:id="8379"/>
      <w:bookmarkEnd w:id="8380"/>
      <w:bookmarkEnd w:id="8381"/>
      <w:bookmarkEnd w:id="8382"/>
      <w:bookmarkEnd w:id="8383"/>
      <w:bookmarkEnd w:id="8384"/>
      <w:bookmarkEnd w:id="8385"/>
      <w:bookmarkEnd w:id="8386"/>
      <w:bookmarkEnd w:id="8387"/>
      <w:bookmarkEnd w:id="8388"/>
      <w:bookmarkEnd w:id="8389"/>
      <w:bookmarkEnd w:id="8390"/>
      <w:bookmarkEnd w:id="8391"/>
      <w:bookmarkEnd w:id="8392"/>
      <w:bookmarkEnd w:id="8393"/>
      <w:bookmarkEnd w:id="8394"/>
      <w:bookmarkEnd w:id="8395"/>
      <w:bookmarkEnd w:id="8396"/>
      <w:bookmarkEnd w:id="8397"/>
      <w:bookmarkEnd w:id="8398"/>
      <w:bookmarkEnd w:id="8399"/>
      <w:bookmarkEnd w:id="8400"/>
      <w:bookmarkEnd w:id="8401"/>
      <w:bookmarkEnd w:id="8402"/>
      <w:bookmarkEnd w:id="8403"/>
      <w:bookmarkEnd w:id="8404"/>
      <w:bookmarkEnd w:id="8405"/>
      <w:bookmarkEnd w:id="8406"/>
      <w:bookmarkEnd w:id="8407"/>
      <w:bookmarkEnd w:id="8408"/>
      <w:bookmarkEnd w:id="8409"/>
      <w:bookmarkEnd w:id="8410"/>
      <w:bookmarkEnd w:id="8411"/>
      <w:bookmarkEnd w:id="8412"/>
      <w:bookmarkEnd w:id="8413"/>
      <w:bookmarkEnd w:id="8414"/>
      <w:bookmarkEnd w:id="8415"/>
      <w:bookmarkEnd w:id="8416"/>
      <w:bookmarkEnd w:id="8417"/>
      <w:bookmarkEnd w:id="8418"/>
      <w:bookmarkEnd w:id="8419"/>
      <w:bookmarkEnd w:id="8420"/>
      <w:bookmarkEnd w:id="8421"/>
      <w:bookmarkEnd w:id="8422"/>
      <w:bookmarkEnd w:id="8423"/>
      <w:bookmarkEnd w:id="8424"/>
      <w:bookmarkEnd w:id="8425"/>
      <w:bookmarkEnd w:id="8426"/>
      <w:bookmarkEnd w:id="8427"/>
      <w:bookmarkEnd w:id="8428"/>
      <w:bookmarkEnd w:id="8429"/>
      <w:bookmarkEnd w:id="8430"/>
      <w:bookmarkEnd w:id="8431"/>
      <w:bookmarkEnd w:id="8432"/>
      <w:bookmarkEnd w:id="8433"/>
      <w:bookmarkEnd w:id="8434"/>
      <w:bookmarkEnd w:id="8435"/>
      <w:bookmarkEnd w:id="8436"/>
      <w:bookmarkEnd w:id="8437"/>
      <w:bookmarkEnd w:id="8438"/>
      <w:bookmarkEnd w:id="8439"/>
      <w:bookmarkEnd w:id="8440"/>
      <w:bookmarkEnd w:id="8441"/>
      <w:bookmarkEnd w:id="8442"/>
      <w:bookmarkEnd w:id="8443"/>
      <w:bookmarkEnd w:id="8444"/>
      <w:bookmarkEnd w:id="8445"/>
      <w:bookmarkEnd w:id="8446"/>
      <w:bookmarkEnd w:id="8447"/>
      <w:bookmarkEnd w:id="8448"/>
      <w:bookmarkEnd w:id="8449"/>
      <w:bookmarkEnd w:id="8450"/>
      <w:bookmarkEnd w:id="8451"/>
      <w:bookmarkEnd w:id="8452"/>
      <w:bookmarkEnd w:id="8453"/>
      <w:bookmarkEnd w:id="8454"/>
      <w:bookmarkEnd w:id="8455"/>
      <w:bookmarkEnd w:id="8456"/>
      <w:bookmarkEnd w:id="8457"/>
      <w:bookmarkEnd w:id="8458"/>
      <w:bookmarkEnd w:id="8459"/>
      <w:bookmarkEnd w:id="8460"/>
      <w:bookmarkEnd w:id="8461"/>
      <w:bookmarkEnd w:id="8462"/>
      <w:bookmarkEnd w:id="8463"/>
      <w:bookmarkEnd w:id="8464"/>
      <w:bookmarkEnd w:id="8465"/>
      <w:bookmarkEnd w:id="8466"/>
      <w:bookmarkEnd w:id="8467"/>
      <w:bookmarkEnd w:id="8468"/>
      <w:bookmarkEnd w:id="8469"/>
      <w:bookmarkEnd w:id="8470"/>
      <w:bookmarkEnd w:id="8471"/>
      <w:bookmarkEnd w:id="8472"/>
      <w:bookmarkEnd w:id="8473"/>
      <w:bookmarkEnd w:id="8474"/>
      <w:bookmarkEnd w:id="8475"/>
      <w:bookmarkEnd w:id="8476"/>
      <w:bookmarkEnd w:id="8477"/>
      <w:bookmarkEnd w:id="8478"/>
      <w:bookmarkEnd w:id="8479"/>
      <w:bookmarkEnd w:id="8480"/>
      <w:bookmarkEnd w:id="8481"/>
      <w:bookmarkEnd w:id="8482"/>
      <w:bookmarkEnd w:id="8483"/>
      <w:bookmarkEnd w:id="8484"/>
      <w:bookmarkEnd w:id="8485"/>
      <w:bookmarkEnd w:id="8486"/>
      <w:bookmarkEnd w:id="8487"/>
      <w:bookmarkEnd w:id="8488"/>
      <w:bookmarkEnd w:id="8489"/>
      <w:bookmarkEnd w:id="8490"/>
      <w:bookmarkEnd w:id="8491"/>
      <w:bookmarkEnd w:id="8492"/>
      <w:bookmarkEnd w:id="8493"/>
      <w:bookmarkEnd w:id="8494"/>
      <w:bookmarkEnd w:id="8495"/>
      <w:bookmarkEnd w:id="8496"/>
      <w:bookmarkEnd w:id="8497"/>
      <w:bookmarkEnd w:id="8498"/>
      <w:bookmarkEnd w:id="8499"/>
      <w:bookmarkEnd w:id="8500"/>
      <w:bookmarkEnd w:id="8501"/>
      <w:bookmarkEnd w:id="8502"/>
      <w:bookmarkEnd w:id="8503"/>
      <w:bookmarkEnd w:id="8504"/>
      <w:bookmarkEnd w:id="8505"/>
      <w:bookmarkEnd w:id="8506"/>
      <w:bookmarkEnd w:id="8507"/>
      <w:bookmarkEnd w:id="8508"/>
      <w:bookmarkEnd w:id="8509"/>
      <w:bookmarkEnd w:id="8510"/>
      <w:bookmarkEnd w:id="8511"/>
      <w:bookmarkEnd w:id="8512"/>
      <w:bookmarkEnd w:id="8513"/>
      <w:bookmarkEnd w:id="8514"/>
      <w:bookmarkEnd w:id="8515"/>
      <w:bookmarkEnd w:id="8516"/>
      <w:bookmarkEnd w:id="8517"/>
      <w:bookmarkEnd w:id="8518"/>
      <w:bookmarkEnd w:id="8519"/>
      <w:bookmarkEnd w:id="8520"/>
      <w:bookmarkEnd w:id="8521"/>
      <w:bookmarkEnd w:id="8522"/>
      <w:bookmarkEnd w:id="8523"/>
      <w:bookmarkEnd w:id="8524"/>
      <w:bookmarkEnd w:id="8525"/>
      <w:bookmarkEnd w:id="8526"/>
      <w:bookmarkEnd w:id="8527"/>
      <w:bookmarkEnd w:id="8528"/>
      <w:bookmarkEnd w:id="8529"/>
      <w:bookmarkEnd w:id="8530"/>
      <w:bookmarkEnd w:id="8531"/>
      <w:bookmarkEnd w:id="8532"/>
      <w:bookmarkEnd w:id="8533"/>
      <w:bookmarkEnd w:id="8534"/>
      <w:bookmarkEnd w:id="8535"/>
      <w:bookmarkEnd w:id="8536"/>
      <w:bookmarkEnd w:id="8537"/>
      <w:bookmarkEnd w:id="8538"/>
      <w:bookmarkEnd w:id="8539"/>
      <w:bookmarkEnd w:id="8540"/>
      <w:bookmarkEnd w:id="8541"/>
      <w:bookmarkEnd w:id="8542"/>
      <w:bookmarkEnd w:id="8543"/>
      <w:bookmarkEnd w:id="8544"/>
      <w:bookmarkEnd w:id="8545"/>
      <w:bookmarkEnd w:id="8546"/>
      <w:bookmarkEnd w:id="8547"/>
      <w:bookmarkEnd w:id="8548"/>
      <w:bookmarkEnd w:id="8549"/>
      <w:bookmarkEnd w:id="8550"/>
      <w:bookmarkEnd w:id="8551"/>
      <w:bookmarkEnd w:id="8552"/>
      <w:bookmarkEnd w:id="8553"/>
      <w:bookmarkEnd w:id="8554"/>
      <w:bookmarkEnd w:id="8555"/>
      <w:bookmarkEnd w:id="8556"/>
      <w:bookmarkEnd w:id="8557"/>
      <w:bookmarkEnd w:id="8558"/>
      <w:bookmarkEnd w:id="8559"/>
      <w:bookmarkEnd w:id="8560"/>
      <w:bookmarkEnd w:id="8561"/>
      <w:bookmarkEnd w:id="8562"/>
      <w:bookmarkEnd w:id="8563"/>
      <w:bookmarkEnd w:id="8564"/>
      <w:bookmarkEnd w:id="8565"/>
      <w:bookmarkEnd w:id="8566"/>
      <w:bookmarkEnd w:id="8567"/>
      <w:bookmarkEnd w:id="8568"/>
      <w:bookmarkEnd w:id="8569"/>
      <w:bookmarkEnd w:id="8570"/>
      <w:bookmarkEnd w:id="8571"/>
      <w:bookmarkEnd w:id="8572"/>
      <w:bookmarkEnd w:id="8573"/>
      <w:bookmarkEnd w:id="8574"/>
      <w:bookmarkEnd w:id="8575"/>
      <w:bookmarkEnd w:id="8576"/>
      <w:bookmarkEnd w:id="8577"/>
      <w:bookmarkEnd w:id="8578"/>
      <w:bookmarkEnd w:id="8579"/>
      <w:bookmarkEnd w:id="8580"/>
      <w:bookmarkEnd w:id="8581"/>
      <w:bookmarkEnd w:id="8582"/>
      <w:bookmarkEnd w:id="8583"/>
      <w:bookmarkEnd w:id="8584"/>
      <w:bookmarkEnd w:id="8585"/>
      <w:bookmarkEnd w:id="8586"/>
      <w:bookmarkEnd w:id="8587"/>
      <w:bookmarkEnd w:id="8588"/>
      <w:bookmarkEnd w:id="8589"/>
      <w:bookmarkEnd w:id="8590"/>
      <w:bookmarkEnd w:id="8591"/>
      <w:bookmarkEnd w:id="8592"/>
      <w:bookmarkEnd w:id="8593"/>
      <w:bookmarkEnd w:id="8594"/>
      <w:bookmarkEnd w:id="8595"/>
      <w:bookmarkEnd w:id="8596"/>
      <w:bookmarkEnd w:id="8597"/>
      <w:bookmarkEnd w:id="8598"/>
      <w:bookmarkEnd w:id="8599"/>
      <w:bookmarkEnd w:id="8600"/>
      <w:bookmarkEnd w:id="8601"/>
      <w:bookmarkEnd w:id="8602"/>
      <w:bookmarkEnd w:id="8603"/>
      <w:bookmarkEnd w:id="8604"/>
      <w:bookmarkEnd w:id="8605"/>
      <w:bookmarkEnd w:id="8606"/>
      <w:bookmarkEnd w:id="8607"/>
      <w:bookmarkEnd w:id="8608"/>
      <w:bookmarkEnd w:id="8609"/>
      <w:bookmarkEnd w:id="8610"/>
      <w:bookmarkEnd w:id="8611"/>
      <w:bookmarkEnd w:id="8612"/>
      <w:bookmarkEnd w:id="8613"/>
      <w:bookmarkEnd w:id="8614"/>
      <w:bookmarkEnd w:id="8615"/>
      <w:bookmarkEnd w:id="8616"/>
      <w:bookmarkEnd w:id="8617"/>
      <w:bookmarkEnd w:id="8618"/>
      <w:bookmarkEnd w:id="8619"/>
      <w:bookmarkEnd w:id="8620"/>
      <w:bookmarkEnd w:id="8621"/>
      <w:bookmarkEnd w:id="8622"/>
      <w:bookmarkEnd w:id="8623"/>
      <w:bookmarkEnd w:id="8624"/>
      <w:bookmarkEnd w:id="8625"/>
      <w:bookmarkEnd w:id="8626"/>
      <w:bookmarkEnd w:id="8627"/>
      <w:bookmarkEnd w:id="8628"/>
      <w:bookmarkEnd w:id="8629"/>
      <w:bookmarkEnd w:id="8630"/>
      <w:bookmarkEnd w:id="8631"/>
      <w:bookmarkEnd w:id="8632"/>
      <w:bookmarkEnd w:id="8633"/>
      <w:bookmarkEnd w:id="8634"/>
      <w:bookmarkEnd w:id="8635"/>
      <w:bookmarkEnd w:id="8636"/>
      <w:bookmarkEnd w:id="8637"/>
      <w:bookmarkEnd w:id="8638"/>
      <w:bookmarkEnd w:id="8639"/>
      <w:bookmarkEnd w:id="8640"/>
      <w:bookmarkEnd w:id="8641"/>
      <w:bookmarkEnd w:id="8642"/>
      <w:bookmarkEnd w:id="8643"/>
      <w:bookmarkEnd w:id="8644"/>
      <w:bookmarkEnd w:id="8645"/>
      <w:bookmarkEnd w:id="8646"/>
      <w:bookmarkEnd w:id="8647"/>
      <w:bookmarkEnd w:id="8648"/>
      <w:bookmarkEnd w:id="8649"/>
      <w:bookmarkEnd w:id="8650"/>
      <w:bookmarkEnd w:id="8651"/>
      <w:bookmarkEnd w:id="8652"/>
      <w:bookmarkEnd w:id="8653"/>
      <w:bookmarkEnd w:id="8654"/>
      <w:bookmarkEnd w:id="8655"/>
      <w:bookmarkEnd w:id="8656"/>
      <w:bookmarkEnd w:id="8657"/>
      <w:bookmarkEnd w:id="8658"/>
      <w:bookmarkEnd w:id="8659"/>
      <w:bookmarkEnd w:id="8660"/>
      <w:bookmarkEnd w:id="8661"/>
      <w:bookmarkEnd w:id="8662"/>
      <w:bookmarkEnd w:id="8663"/>
      <w:bookmarkEnd w:id="8664"/>
      <w:bookmarkEnd w:id="8665"/>
      <w:bookmarkEnd w:id="8666"/>
      <w:bookmarkEnd w:id="8667"/>
      <w:bookmarkEnd w:id="8668"/>
      <w:bookmarkEnd w:id="8669"/>
      <w:bookmarkEnd w:id="8670"/>
      <w:bookmarkEnd w:id="8671"/>
      <w:bookmarkEnd w:id="8672"/>
      <w:bookmarkEnd w:id="8673"/>
      <w:bookmarkEnd w:id="8674"/>
      <w:bookmarkEnd w:id="8675"/>
      <w:bookmarkEnd w:id="8676"/>
      <w:bookmarkEnd w:id="8677"/>
      <w:bookmarkEnd w:id="8678"/>
      <w:bookmarkEnd w:id="8679"/>
      <w:bookmarkEnd w:id="8680"/>
      <w:bookmarkEnd w:id="8681"/>
      <w:bookmarkEnd w:id="8682"/>
      <w:bookmarkEnd w:id="8683"/>
      <w:bookmarkEnd w:id="8684"/>
      <w:bookmarkEnd w:id="8685"/>
      <w:bookmarkEnd w:id="8686"/>
      <w:bookmarkEnd w:id="8687"/>
      <w:bookmarkEnd w:id="8688"/>
      <w:bookmarkEnd w:id="8689"/>
      <w:bookmarkEnd w:id="8690"/>
      <w:bookmarkEnd w:id="8691"/>
      <w:bookmarkEnd w:id="8692"/>
      <w:bookmarkEnd w:id="8693"/>
      <w:bookmarkEnd w:id="8694"/>
      <w:bookmarkEnd w:id="8695"/>
      <w:bookmarkEnd w:id="8696"/>
      <w:bookmarkEnd w:id="8697"/>
      <w:bookmarkEnd w:id="8698"/>
      <w:bookmarkEnd w:id="8699"/>
      <w:bookmarkEnd w:id="8700"/>
      <w:bookmarkEnd w:id="8701"/>
      <w:bookmarkEnd w:id="8702"/>
      <w:bookmarkEnd w:id="8703"/>
      <w:bookmarkEnd w:id="8704"/>
      <w:bookmarkEnd w:id="8705"/>
      <w:bookmarkEnd w:id="8706"/>
      <w:bookmarkEnd w:id="8707"/>
      <w:bookmarkEnd w:id="8708"/>
      <w:bookmarkEnd w:id="8709"/>
      <w:bookmarkEnd w:id="8710"/>
      <w:bookmarkEnd w:id="8711"/>
      <w:bookmarkEnd w:id="8712"/>
      <w:bookmarkEnd w:id="8713"/>
      <w:bookmarkEnd w:id="8714"/>
      <w:bookmarkEnd w:id="8715"/>
      <w:bookmarkEnd w:id="8716"/>
      <w:bookmarkEnd w:id="8717"/>
      <w:bookmarkEnd w:id="8718"/>
      <w:bookmarkEnd w:id="8719"/>
      <w:bookmarkEnd w:id="8720"/>
      <w:bookmarkEnd w:id="8721"/>
      <w:bookmarkEnd w:id="8722"/>
      <w:bookmarkEnd w:id="8723"/>
      <w:bookmarkEnd w:id="8724"/>
      <w:bookmarkEnd w:id="8725"/>
      <w:bookmarkEnd w:id="8726"/>
      <w:bookmarkEnd w:id="8727"/>
      <w:bookmarkEnd w:id="8728"/>
      <w:bookmarkEnd w:id="8729"/>
      <w:bookmarkEnd w:id="8730"/>
      <w:bookmarkEnd w:id="8731"/>
      <w:bookmarkEnd w:id="8732"/>
      <w:bookmarkEnd w:id="8733"/>
      <w:bookmarkEnd w:id="8734"/>
      <w:bookmarkEnd w:id="8735"/>
      <w:bookmarkEnd w:id="8736"/>
      <w:bookmarkEnd w:id="8737"/>
      <w:bookmarkEnd w:id="8738"/>
      <w:bookmarkEnd w:id="8739"/>
      <w:bookmarkEnd w:id="8740"/>
      <w:bookmarkEnd w:id="8741"/>
      <w:bookmarkEnd w:id="8742"/>
      <w:bookmarkEnd w:id="8743"/>
      <w:bookmarkEnd w:id="8744"/>
      <w:bookmarkEnd w:id="8745"/>
      <w:bookmarkEnd w:id="8746"/>
      <w:bookmarkEnd w:id="8747"/>
      <w:bookmarkEnd w:id="8748"/>
      <w:bookmarkEnd w:id="8749"/>
      <w:bookmarkEnd w:id="8750"/>
      <w:bookmarkEnd w:id="8751"/>
      <w:bookmarkEnd w:id="8752"/>
      <w:bookmarkEnd w:id="8753"/>
      <w:bookmarkEnd w:id="8754"/>
      <w:bookmarkEnd w:id="8755"/>
      <w:bookmarkEnd w:id="8756"/>
      <w:bookmarkEnd w:id="8757"/>
      <w:bookmarkEnd w:id="8758"/>
      <w:bookmarkEnd w:id="8759"/>
      <w:bookmarkEnd w:id="8760"/>
      <w:bookmarkEnd w:id="8761"/>
      <w:bookmarkEnd w:id="8762"/>
      <w:bookmarkEnd w:id="8763"/>
      <w:bookmarkEnd w:id="8764"/>
      <w:bookmarkEnd w:id="8765"/>
      <w:bookmarkEnd w:id="8766"/>
      <w:bookmarkEnd w:id="8767"/>
      <w:bookmarkEnd w:id="8768"/>
      <w:bookmarkEnd w:id="8769"/>
      <w:bookmarkEnd w:id="8770"/>
      <w:bookmarkEnd w:id="8771"/>
      <w:bookmarkEnd w:id="8772"/>
      <w:bookmarkEnd w:id="8773"/>
      <w:bookmarkEnd w:id="8774"/>
      <w:bookmarkEnd w:id="8775"/>
      <w:bookmarkEnd w:id="8776"/>
      <w:bookmarkEnd w:id="8777"/>
      <w:bookmarkEnd w:id="8778"/>
      <w:bookmarkEnd w:id="8779"/>
      <w:bookmarkEnd w:id="8780"/>
      <w:bookmarkEnd w:id="8781"/>
      <w:bookmarkEnd w:id="8782"/>
      <w:bookmarkEnd w:id="8783"/>
      <w:bookmarkEnd w:id="8784"/>
      <w:bookmarkEnd w:id="8785"/>
      <w:bookmarkEnd w:id="8786"/>
      <w:bookmarkEnd w:id="8787"/>
      <w:bookmarkEnd w:id="8788"/>
      <w:bookmarkEnd w:id="8789"/>
      <w:bookmarkEnd w:id="8790"/>
      <w:bookmarkEnd w:id="8791"/>
      <w:bookmarkEnd w:id="8792"/>
      <w:bookmarkEnd w:id="8793"/>
      <w:bookmarkEnd w:id="8794"/>
      <w:bookmarkEnd w:id="8795"/>
      <w:bookmarkEnd w:id="8796"/>
      <w:bookmarkEnd w:id="8797"/>
      <w:bookmarkEnd w:id="8798"/>
      <w:bookmarkEnd w:id="8799"/>
      <w:bookmarkEnd w:id="8800"/>
      <w:bookmarkEnd w:id="8801"/>
      <w:bookmarkEnd w:id="8802"/>
      <w:bookmarkEnd w:id="8803"/>
      <w:bookmarkEnd w:id="8804"/>
      <w:bookmarkEnd w:id="8805"/>
      <w:bookmarkEnd w:id="8806"/>
      <w:bookmarkEnd w:id="8807"/>
      <w:bookmarkEnd w:id="8808"/>
      <w:bookmarkEnd w:id="8809"/>
      <w:bookmarkEnd w:id="8810"/>
      <w:bookmarkEnd w:id="8811"/>
      <w:bookmarkEnd w:id="8812"/>
      <w:bookmarkEnd w:id="8813"/>
      <w:bookmarkEnd w:id="8814"/>
      <w:bookmarkEnd w:id="8815"/>
      <w:bookmarkEnd w:id="8816"/>
      <w:bookmarkEnd w:id="8817"/>
      <w:bookmarkEnd w:id="8818"/>
      <w:bookmarkEnd w:id="8819"/>
      <w:bookmarkEnd w:id="8820"/>
      <w:bookmarkEnd w:id="8821"/>
      <w:bookmarkEnd w:id="8822"/>
      <w:bookmarkEnd w:id="8823"/>
      <w:bookmarkEnd w:id="8824"/>
      <w:bookmarkEnd w:id="8825"/>
      <w:bookmarkEnd w:id="8826"/>
      <w:bookmarkEnd w:id="8827"/>
      <w:bookmarkEnd w:id="8828"/>
      <w:bookmarkEnd w:id="8829"/>
      <w:bookmarkEnd w:id="8830"/>
      <w:bookmarkEnd w:id="8831"/>
      <w:bookmarkEnd w:id="8832"/>
      <w:bookmarkEnd w:id="8833"/>
      <w:bookmarkEnd w:id="8834"/>
      <w:bookmarkEnd w:id="8835"/>
      <w:bookmarkEnd w:id="8836"/>
      <w:bookmarkEnd w:id="8837"/>
      <w:bookmarkEnd w:id="8838"/>
      <w:bookmarkEnd w:id="8839"/>
      <w:bookmarkEnd w:id="8840"/>
      <w:bookmarkEnd w:id="8841"/>
      <w:bookmarkEnd w:id="8842"/>
      <w:bookmarkEnd w:id="8843"/>
      <w:bookmarkEnd w:id="8844"/>
      <w:bookmarkEnd w:id="8845"/>
      <w:bookmarkEnd w:id="8846"/>
      <w:bookmarkEnd w:id="8847"/>
      <w:r w:rsidR="0089360D" w:rsidRPr="0089360D">
        <w:lastRenderedPageBreak/>
        <w:t>FINANCIAL PROCEDURE RULES</w:t>
      </w:r>
      <w:r>
        <w:t xml:space="preserve"> </w:t>
      </w:r>
      <w:bookmarkStart w:id="8849" w:name="_Toc65645688"/>
      <w:r w:rsidR="0089360D" w:rsidRPr="0089360D">
        <w:t>(Financial Standing Orders and Financial Regulations)</w:t>
      </w:r>
      <w:bookmarkEnd w:id="8848"/>
      <w:bookmarkEnd w:id="8849"/>
    </w:p>
    <w:p w14:paraId="46287A32" w14:textId="77777777" w:rsidR="00415DD6" w:rsidRDefault="00415DD6" w:rsidP="0089360D"/>
    <w:p w14:paraId="0E6B3F61" w14:textId="12756CE5" w:rsidR="0089360D" w:rsidRDefault="00415DD6" w:rsidP="005D3223">
      <w:pPr>
        <w:pStyle w:val="Heading2"/>
        <w:ind w:left="709" w:hanging="709"/>
      </w:pPr>
      <w:bookmarkStart w:id="8850" w:name="_Toc194055577"/>
      <w:r>
        <w:t>Contents</w:t>
      </w:r>
      <w:bookmarkEnd w:id="8850"/>
      <w:r w:rsidR="0089360D" w:rsidRPr="0089360D">
        <w:t xml:space="preserve"> </w:t>
      </w:r>
    </w:p>
    <w:p w14:paraId="3DDF3953" w14:textId="19E54155" w:rsidR="00415DD6" w:rsidRDefault="00415DD6"/>
    <w:p w14:paraId="0B082C4E" w14:textId="19968D52" w:rsidR="00415DD6" w:rsidRDefault="00415DD6" w:rsidP="005D3223">
      <w:pPr>
        <w:pStyle w:val="Heading3"/>
      </w:pPr>
      <w:r>
        <w:t xml:space="preserve">Detailed contents can be found </w:t>
      </w:r>
      <w:hyperlink w:anchor="_CONTENTS_PAGE" w:history="1">
        <w:r w:rsidRPr="00415DD6">
          <w:rPr>
            <w:rStyle w:val="Hyperlink"/>
          </w:rPr>
          <w:t>here</w:t>
        </w:r>
      </w:hyperlink>
      <w:r>
        <w:t>.</w:t>
      </w:r>
    </w:p>
    <w:p w14:paraId="7721FA84" w14:textId="5D02C2FE" w:rsidR="0089360D" w:rsidRPr="0089360D" w:rsidRDefault="0089360D" w:rsidP="0089360D"/>
    <w:p w14:paraId="78660A6E" w14:textId="7B40AF0A" w:rsidR="00D216A6" w:rsidRDefault="00D216A6" w:rsidP="005D3223">
      <w:pPr>
        <w:pStyle w:val="Heading2"/>
        <w:ind w:left="709" w:hanging="709"/>
      </w:pPr>
      <w:bookmarkStart w:id="8851" w:name="_Toc26280927"/>
      <w:bookmarkStart w:id="8852" w:name="_Toc27735700"/>
      <w:bookmarkStart w:id="8853" w:name="_Toc29279216"/>
      <w:bookmarkStart w:id="8854" w:name="_Toc29322941"/>
      <w:bookmarkStart w:id="8855" w:name="_Toc29407064"/>
      <w:bookmarkStart w:id="8856" w:name="_Toc29410746"/>
      <w:bookmarkStart w:id="8857" w:name="_Toc29452602"/>
      <w:bookmarkStart w:id="8858" w:name="_Toc30057770"/>
      <w:bookmarkStart w:id="8859" w:name="_Toc30445841"/>
      <w:bookmarkStart w:id="8860" w:name="_Toc30529476"/>
      <w:bookmarkStart w:id="8861" w:name="_Toc30616618"/>
      <w:bookmarkStart w:id="8862" w:name="_Toc31085277"/>
      <w:bookmarkStart w:id="8863" w:name="_Toc31088900"/>
      <w:bookmarkStart w:id="8864" w:name="_Toc31811232"/>
      <w:bookmarkStart w:id="8865" w:name="_Toc31812026"/>
      <w:bookmarkStart w:id="8866" w:name="_Toc31885440"/>
      <w:bookmarkStart w:id="8867" w:name="_Toc59534247"/>
      <w:bookmarkStart w:id="8868" w:name="_Toc60302902"/>
      <w:bookmarkStart w:id="8869" w:name="_Toc60839785"/>
      <w:bookmarkStart w:id="8870" w:name="_Toc60841662"/>
      <w:bookmarkStart w:id="8871" w:name="_Toc60931435"/>
      <w:bookmarkStart w:id="8872" w:name="_Toc65500629"/>
      <w:bookmarkStart w:id="8873" w:name="_Toc65645690"/>
      <w:bookmarkStart w:id="8874" w:name="_Toc81977513"/>
      <w:bookmarkStart w:id="8875" w:name="_Toc100744964"/>
      <w:bookmarkStart w:id="8876" w:name="_Toc103188527"/>
      <w:bookmarkStart w:id="8877" w:name="_Toc129254099"/>
      <w:bookmarkStart w:id="8878" w:name="_Toc135637807"/>
      <w:bookmarkStart w:id="8879" w:name="_Toc26280928"/>
      <w:bookmarkStart w:id="8880" w:name="_Toc27735701"/>
      <w:bookmarkStart w:id="8881" w:name="_Toc29279217"/>
      <w:bookmarkStart w:id="8882" w:name="_Toc29322942"/>
      <w:bookmarkStart w:id="8883" w:name="_Toc29407065"/>
      <w:bookmarkStart w:id="8884" w:name="_Toc29410747"/>
      <w:bookmarkStart w:id="8885" w:name="_Toc29452603"/>
      <w:bookmarkStart w:id="8886" w:name="_Toc30057771"/>
      <w:bookmarkStart w:id="8887" w:name="_Toc30445842"/>
      <w:bookmarkStart w:id="8888" w:name="_Toc30529477"/>
      <w:bookmarkStart w:id="8889" w:name="_Toc30616619"/>
      <w:bookmarkStart w:id="8890" w:name="_Toc31085278"/>
      <w:bookmarkStart w:id="8891" w:name="_Toc31088901"/>
      <w:bookmarkStart w:id="8892" w:name="_Toc31811233"/>
      <w:bookmarkStart w:id="8893" w:name="_Toc31812027"/>
      <w:bookmarkStart w:id="8894" w:name="_Toc31885441"/>
      <w:bookmarkStart w:id="8895" w:name="_Toc59534248"/>
      <w:bookmarkStart w:id="8896" w:name="_Toc60302903"/>
      <w:bookmarkStart w:id="8897" w:name="_Toc60839786"/>
      <w:bookmarkStart w:id="8898" w:name="_Toc60841663"/>
      <w:bookmarkStart w:id="8899" w:name="_Toc60931436"/>
      <w:bookmarkStart w:id="8900" w:name="_Toc65500630"/>
      <w:bookmarkStart w:id="8901" w:name="_Toc65645691"/>
      <w:bookmarkStart w:id="8902" w:name="_Toc81977514"/>
      <w:bookmarkStart w:id="8903" w:name="_Toc100744965"/>
      <w:bookmarkStart w:id="8904" w:name="_Toc103188528"/>
      <w:bookmarkStart w:id="8905" w:name="_Toc129254100"/>
      <w:bookmarkStart w:id="8906" w:name="_Toc135637808"/>
      <w:bookmarkStart w:id="8907" w:name="_Toc26280929"/>
      <w:bookmarkStart w:id="8908" w:name="_Toc27735702"/>
      <w:bookmarkStart w:id="8909" w:name="_Toc29279218"/>
      <w:bookmarkStart w:id="8910" w:name="_Toc29322943"/>
      <w:bookmarkStart w:id="8911" w:name="_Toc29407066"/>
      <w:bookmarkStart w:id="8912" w:name="_Toc29410748"/>
      <w:bookmarkStart w:id="8913" w:name="_Toc29452604"/>
      <w:bookmarkStart w:id="8914" w:name="_Toc30057772"/>
      <w:bookmarkStart w:id="8915" w:name="_Toc30445843"/>
      <w:bookmarkStart w:id="8916" w:name="_Toc30529478"/>
      <w:bookmarkStart w:id="8917" w:name="_Toc30616620"/>
      <w:bookmarkStart w:id="8918" w:name="_Toc31085279"/>
      <w:bookmarkStart w:id="8919" w:name="_Toc31088902"/>
      <w:bookmarkStart w:id="8920" w:name="_Toc31811234"/>
      <w:bookmarkStart w:id="8921" w:name="_Toc31812028"/>
      <w:bookmarkStart w:id="8922" w:name="_Toc31885442"/>
      <w:bookmarkStart w:id="8923" w:name="_Toc59534249"/>
      <w:bookmarkStart w:id="8924" w:name="_Toc60302904"/>
      <w:bookmarkStart w:id="8925" w:name="_Toc60839787"/>
      <w:bookmarkStart w:id="8926" w:name="_Toc60841664"/>
      <w:bookmarkStart w:id="8927" w:name="_Toc60931437"/>
      <w:bookmarkStart w:id="8928" w:name="_Toc65500631"/>
      <w:bookmarkStart w:id="8929" w:name="_Toc65645692"/>
      <w:bookmarkStart w:id="8930" w:name="_Toc81977515"/>
      <w:bookmarkStart w:id="8931" w:name="_Toc100744966"/>
      <w:bookmarkStart w:id="8932" w:name="_Toc103188529"/>
      <w:bookmarkStart w:id="8933" w:name="_Toc129254101"/>
      <w:bookmarkStart w:id="8934" w:name="_Toc135637809"/>
      <w:bookmarkStart w:id="8935" w:name="_Toc26280930"/>
      <w:bookmarkStart w:id="8936" w:name="_Toc27735703"/>
      <w:bookmarkStart w:id="8937" w:name="_Toc29279219"/>
      <w:bookmarkStart w:id="8938" w:name="_Toc29322944"/>
      <w:bookmarkStart w:id="8939" w:name="_Toc29407067"/>
      <w:bookmarkStart w:id="8940" w:name="_Toc29410749"/>
      <w:bookmarkStart w:id="8941" w:name="_Toc29452605"/>
      <w:bookmarkStart w:id="8942" w:name="_Toc30057773"/>
      <w:bookmarkStart w:id="8943" w:name="_Toc30445844"/>
      <w:bookmarkStart w:id="8944" w:name="_Toc30529479"/>
      <w:bookmarkStart w:id="8945" w:name="_Toc30616621"/>
      <w:bookmarkStart w:id="8946" w:name="_Toc31085280"/>
      <w:bookmarkStart w:id="8947" w:name="_Toc31088903"/>
      <w:bookmarkStart w:id="8948" w:name="_Toc31811235"/>
      <w:bookmarkStart w:id="8949" w:name="_Toc31812029"/>
      <w:bookmarkStart w:id="8950" w:name="_Toc31885443"/>
      <w:bookmarkStart w:id="8951" w:name="_Toc59534250"/>
      <w:bookmarkStart w:id="8952" w:name="_Toc60302905"/>
      <w:bookmarkStart w:id="8953" w:name="_Toc60839788"/>
      <w:bookmarkStart w:id="8954" w:name="_Toc60841665"/>
      <w:bookmarkStart w:id="8955" w:name="_Toc60931438"/>
      <w:bookmarkStart w:id="8956" w:name="_Toc65500632"/>
      <w:bookmarkStart w:id="8957" w:name="_Toc65645693"/>
      <w:bookmarkStart w:id="8958" w:name="_Toc81977516"/>
      <w:bookmarkStart w:id="8959" w:name="_Toc100744967"/>
      <w:bookmarkStart w:id="8960" w:name="_Toc103188530"/>
      <w:bookmarkStart w:id="8961" w:name="_Toc129254102"/>
      <w:bookmarkStart w:id="8962" w:name="_Toc135637810"/>
      <w:bookmarkStart w:id="8963" w:name="_Toc26280931"/>
      <w:bookmarkStart w:id="8964" w:name="_Toc27735704"/>
      <w:bookmarkStart w:id="8965" w:name="_Toc29279220"/>
      <w:bookmarkStart w:id="8966" w:name="_Toc29322945"/>
      <w:bookmarkStart w:id="8967" w:name="_Toc29407068"/>
      <w:bookmarkStart w:id="8968" w:name="_Toc29410750"/>
      <w:bookmarkStart w:id="8969" w:name="_Toc29452606"/>
      <w:bookmarkStart w:id="8970" w:name="_Toc30057774"/>
      <w:bookmarkStart w:id="8971" w:name="_Toc30445845"/>
      <w:bookmarkStart w:id="8972" w:name="_Toc30529480"/>
      <w:bookmarkStart w:id="8973" w:name="_Toc30616622"/>
      <w:bookmarkStart w:id="8974" w:name="_Toc31085281"/>
      <w:bookmarkStart w:id="8975" w:name="_Toc31088904"/>
      <w:bookmarkStart w:id="8976" w:name="_Toc31811236"/>
      <w:bookmarkStart w:id="8977" w:name="_Toc31812030"/>
      <w:bookmarkStart w:id="8978" w:name="_Toc31885444"/>
      <w:bookmarkStart w:id="8979" w:name="_Toc59534251"/>
      <w:bookmarkStart w:id="8980" w:name="_Toc60302906"/>
      <w:bookmarkStart w:id="8981" w:name="_Toc60839789"/>
      <w:bookmarkStart w:id="8982" w:name="_Toc60841666"/>
      <w:bookmarkStart w:id="8983" w:name="_Toc60931439"/>
      <w:bookmarkStart w:id="8984" w:name="_Toc65500633"/>
      <w:bookmarkStart w:id="8985" w:name="_Toc65645694"/>
      <w:bookmarkStart w:id="8986" w:name="_Toc81977517"/>
      <w:bookmarkStart w:id="8987" w:name="_Toc100744968"/>
      <w:bookmarkStart w:id="8988" w:name="_Toc103188531"/>
      <w:bookmarkStart w:id="8989" w:name="_Toc129254103"/>
      <w:bookmarkStart w:id="8990" w:name="_Toc135637811"/>
      <w:bookmarkStart w:id="8991" w:name="_Toc26280932"/>
      <w:bookmarkStart w:id="8992" w:name="_Toc27735705"/>
      <w:bookmarkStart w:id="8993" w:name="_Toc29279221"/>
      <w:bookmarkStart w:id="8994" w:name="_Toc29322946"/>
      <w:bookmarkStart w:id="8995" w:name="_Toc29407069"/>
      <w:bookmarkStart w:id="8996" w:name="_Toc29410751"/>
      <w:bookmarkStart w:id="8997" w:name="_Toc29452607"/>
      <w:bookmarkStart w:id="8998" w:name="_Toc30057775"/>
      <w:bookmarkStart w:id="8999" w:name="_Toc30445846"/>
      <w:bookmarkStart w:id="9000" w:name="_Toc30529481"/>
      <w:bookmarkStart w:id="9001" w:name="_Toc30616623"/>
      <w:bookmarkStart w:id="9002" w:name="_Toc31085282"/>
      <w:bookmarkStart w:id="9003" w:name="_Toc31088905"/>
      <w:bookmarkStart w:id="9004" w:name="_Toc31811237"/>
      <w:bookmarkStart w:id="9005" w:name="_Toc31812031"/>
      <w:bookmarkStart w:id="9006" w:name="_Toc31885445"/>
      <w:bookmarkStart w:id="9007" w:name="_Toc59534252"/>
      <w:bookmarkStart w:id="9008" w:name="_Toc60302907"/>
      <w:bookmarkStart w:id="9009" w:name="_Toc60839790"/>
      <w:bookmarkStart w:id="9010" w:name="_Toc60841667"/>
      <w:bookmarkStart w:id="9011" w:name="_Toc60931440"/>
      <w:bookmarkStart w:id="9012" w:name="_Toc65500634"/>
      <w:bookmarkStart w:id="9013" w:name="_Toc65645695"/>
      <w:bookmarkStart w:id="9014" w:name="_Toc81977518"/>
      <w:bookmarkStart w:id="9015" w:name="_Toc100744969"/>
      <w:bookmarkStart w:id="9016" w:name="_Toc103188532"/>
      <w:bookmarkStart w:id="9017" w:name="_Toc129254104"/>
      <w:bookmarkStart w:id="9018" w:name="_Toc135637812"/>
      <w:bookmarkStart w:id="9019" w:name="_Toc26280933"/>
      <w:bookmarkStart w:id="9020" w:name="_Toc27735706"/>
      <w:bookmarkStart w:id="9021" w:name="_Toc29279222"/>
      <w:bookmarkStart w:id="9022" w:name="_Toc29322947"/>
      <w:bookmarkStart w:id="9023" w:name="_Toc29407070"/>
      <w:bookmarkStart w:id="9024" w:name="_Toc29410752"/>
      <w:bookmarkStart w:id="9025" w:name="_Toc29452608"/>
      <w:bookmarkStart w:id="9026" w:name="_Toc30057776"/>
      <w:bookmarkStart w:id="9027" w:name="_Toc30445847"/>
      <w:bookmarkStart w:id="9028" w:name="_Toc30529482"/>
      <w:bookmarkStart w:id="9029" w:name="_Toc30616624"/>
      <w:bookmarkStart w:id="9030" w:name="_Toc31085283"/>
      <w:bookmarkStart w:id="9031" w:name="_Toc31088906"/>
      <w:bookmarkStart w:id="9032" w:name="_Toc31811238"/>
      <w:bookmarkStart w:id="9033" w:name="_Toc31812032"/>
      <w:bookmarkStart w:id="9034" w:name="_Toc31885446"/>
      <w:bookmarkStart w:id="9035" w:name="_Toc59534253"/>
      <w:bookmarkStart w:id="9036" w:name="_Toc60302908"/>
      <w:bookmarkStart w:id="9037" w:name="_Toc60839791"/>
      <w:bookmarkStart w:id="9038" w:name="_Toc60841668"/>
      <w:bookmarkStart w:id="9039" w:name="_Toc60931441"/>
      <w:bookmarkStart w:id="9040" w:name="_Toc65500635"/>
      <w:bookmarkStart w:id="9041" w:name="_Toc65645696"/>
      <w:bookmarkStart w:id="9042" w:name="_Toc81977519"/>
      <w:bookmarkStart w:id="9043" w:name="_Toc100744970"/>
      <w:bookmarkStart w:id="9044" w:name="_Toc103188533"/>
      <w:bookmarkStart w:id="9045" w:name="_Toc129254105"/>
      <w:bookmarkStart w:id="9046" w:name="_Toc135637813"/>
      <w:bookmarkStart w:id="9047" w:name="_Toc26280934"/>
      <w:bookmarkStart w:id="9048" w:name="_Toc27735707"/>
      <w:bookmarkStart w:id="9049" w:name="_Toc29279223"/>
      <w:bookmarkStart w:id="9050" w:name="_Toc29322948"/>
      <w:bookmarkStart w:id="9051" w:name="_Toc29407071"/>
      <w:bookmarkStart w:id="9052" w:name="_Toc29410753"/>
      <w:bookmarkStart w:id="9053" w:name="_Toc29452609"/>
      <w:bookmarkStart w:id="9054" w:name="_Toc30057777"/>
      <w:bookmarkStart w:id="9055" w:name="_Toc30445848"/>
      <w:bookmarkStart w:id="9056" w:name="_Toc30529483"/>
      <w:bookmarkStart w:id="9057" w:name="_Toc30616625"/>
      <w:bookmarkStart w:id="9058" w:name="_Toc31085284"/>
      <w:bookmarkStart w:id="9059" w:name="_Toc31088907"/>
      <w:bookmarkStart w:id="9060" w:name="_Toc31811239"/>
      <w:bookmarkStart w:id="9061" w:name="_Toc31812033"/>
      <w:bookmarkStart w:id="9062" w:name="_Toc31885447"/>
      <w:bookmarkStart w:id="9063" w:name="_Toc59534254"/>
      <w:bookmarkStart w:id="9064" w:name="_Toc60302909"/>
      <w:bookmarkStart w:id="9065" w:name="_Toc60839792"/>
      <w:bookmarkStart w:id="9066" w:name="_Toc60841669"/>
      <w:bookmarkStart w:id="9067" w:name="_Toc60931442"/>
      <w:bookmarkStart w:id="9068" w:name="_Toc65500636"/>
      <w:bookmarkStart w:id="9069" w:name="_Toc65645697"/>
      <w:bookmarkStart w:id="9070" w:name="_Toc81977520"/>
      <w:bookmarkStart w:id="9071" w:name="_Toc100744971"/>
      <w:bookmarkStart w:id="9072" w:name="_Toc103188534"/>
      <w:bookmarkStart w:id="9073" w:name="_Toc129254106"/>
      <w:bookmarkStart w:id="9074" w:name="_Toc135637814"/>
      <w:bookmarkStart w:id="9075" w:name="_Toc26280935"/>
      <w:bookmarkStart w:id="9076" w:name="_Toc27735708"/>
      <w:bookmarkStart w:id="9077" w:name="_Toc29279224"/>
      <w:bookmarkStart w:id="9078" w:name="_Toc29322949"/>
      <w:bookmarkStart w:id="9079" w:name="_Toc29407072"/>
      <w:bookmarkStart w:id="9080" w:name="_Toc29410754"/>
      <w:bookmarkStart w:id="9081" w:name="_Toc29452610"/>
      <w:bookmarkStart w:id="9082" w:name="_Toc30057778"/>
      <w:bookmarkStart w:id="9083" w:name="_Toc30445849"/>
      <w:bookmarkStart w:id="9084" w:name="_Toc30529484"/>
      <w:bookmarkStart w:id="9085" w:name="_Toc30616626"/>
      <w:bookmarkStart w:id="9086" w:name="_Toc31085285"/>
      <w:bookmarkStart w:id="9087" w:name="_Toc31088908"/>
      <w:bookmarkStart w:id="9088" w:name="_Toc31811240"/>
      <w:bookmarkStart w:id="9089" w:name="_Toc31812034"/>
      <w:bookmarkStart w:id="9090" w:name="_Toc31885448"/>
      <w:bookmarkStart w:id="9091" w:name="_Toc59534255"/>
      <w:bookmarkStart w:id="9092" w:name="_Toc60302910"/>
      <w:bookmarkStart w:id="9093" w:name="_Toc60839793"/>
      <w:bookmarkStart w:id="9094" w:name="_Toc60841670"/>
      <w:bookmarkStart w:id="9095" w:name="_Toc60931443"/>
      <w:bookmarkStart w:id="9096" w:name="_Toc65500637"/>
      <w:bookmarkStart w:id="9097" w:name="_Toc65645698"/>
      <w:bookmarkStart w:id="9098" w:name="_Toc81977521"/>
      <w:bookmarkStart w:id="9099" w:name="_Toc100744972"/>
      <w:bookmarkStart w:id="9100" w:name="_Toc103188535"/>
      <w:bookmarkStart w:id="9101" w:name="_Toc129254107"/>
      <w:bookmarkStart w:id="9102" w:name="_Toc135637815"/>
      <w:bookmarkStart w:id="9103" w:name="_Toc26280936"/>
      <w:bookmarkStart w:id="9104" w:name="_Toc27735709"/>
      <w:bookmarkStart w:id="9105" w:name="_Toc29279225"/>
      <w:bookmarkStart w:id="9106" w:name="_Toc29322950"/>
      <w:bookmarkStart w:id="9107" w:name="_Toc29407073"/>
      <w:bookmarkStart w:id="9108" w:name="_Toc29410755"/>
      <w:bookmarkStart w:id="9109" w:name="_Toc29452611"/>
      <w:bookmarkStart w:id="9110" w:name="_Toc30057779"/>
      <w:bookmarkStart w:id="9111" w:name="_Toc30445850"/>
      <w:bookmarkStart w:id="9112" w:name="_Toc30529485"/>
      <w:bookmarkStart w:id="9113" w:name="_Toc30616627"/>
      <w:bookmarkStart w:id="9114" w:name="_Toc31085286"/>
      <w:bookmarkStart w:id="9115" w:name="_Toc31088909"/>
      <w:bookmarkStart w:id="9116" w:name="_Toc31811241"/>
      <w:bookmarkStart w:id="9117" w:name="_Toc31812035"/>
      <w:bookmarkStart w:id="9118" w:name="_Toc31885449"/>
      <w:bookmarkStart w:id="9119" w:name="_Toc59534256"/>
      <w:bookmarkStart w:id="9120" w:name="_Toc60302911"/>
      <w:bookmarkStart w:id="9121" w:name="_Toc60839794"/>
      <w:bookmarkStart w:id="9122" w:name="_Toc60841671"/>
      <w:bookmarkStart w:id="9123" w:name="_Toc60931444"/>
      <w:bookmarkStart w:id="9124" w:name="_Toc65500638"/>
      <w:bookmarkStart w:id="9125" w:name="_Toc65645699"/>
      <w:bookmarkStart w:id="9126" w:name="_Toc81977522"/>
      <w:bookmarkStart w:id="9127" w:name="_Toc100744973"/>
      <w:bookmarkStart w:id="9128" w:name="_Toc103188536"/>
      <w:bookmarkStart w:id="9129" w:name="_Toc129254108"/>
      <w:bookmarkStart w:id="9130" w:name="_Toc135637816"/>
      <w:bookmarkStart w:id="9131" w:name="_Toc26280937"/>
      <w:bookmarkStart w:id="9132" w:name="_Toc27735710"/>
      <w:bookmarkStart w:id="9133" w:name="_Toc29279226"/>
      <w:bookmarkStart w:id="9134" w:name="_Toc29322951"/>
      <w:bookmarkStart w:id="9135" w:name="_Toc29407074"/>
      <w:bookmarkStart w:id="9136" w:name="_Toc29410756"/>
      <w:bookmarkStart w:id="9137" w:name="_Toc29452612"/>
      <w:bookmarkStart w:id="9138" w:name="_Toc30057780"/>
      <w:bookmarkStart w:id="9139" w:name="_Toc30445851"/>
      <w:bookmarkStart w:id="9140" w:name="_Toc30529486"/>
      <w:bookmarkStart w:id="9141" w:name="_Toc30616628"/>
      <w:bookmarkStart w:id="9142" w:name="_Toc31085287"/>
      <w:bookmarkStart w:id="9143" w:name="_Toc31088910"/>
      <w:bookmarkStart w:id="9144" w:name="_Toc31811242"/>
      <w:bookmarkStart w:id="9145" w:name="_Toc31812036"/>
      <w:bookmarkStart w:id="9146" w:name="_Toc31885450"/>
      <w:bookmarkStart w:id="9147" w:name="_Toc59534257"/>
      <w:bookmarkStart w:id="9148" w:name="_Toc60302912"/>
      <w:bookmarkStart w:id="9149" w:name="_Toc60839795"/>
      <w:bookmarkStart w:id="9150" w:name="_Toc60841672"/>
      <w:bookmarkStart w:id="9151" w:name="_Toc60931445"/>
      <w:bookmarkStart w:id="9152" w:name="_Toc65500639"/>
      <w:bookmarkStart w:id="9153" w:name="_Toc65645700"/>
      <w:bookmarkStart w:id="9154" w:name="_Toc81977523"/>
      <w:bookmarkStart w:id="9155" w:name="_Toc100744974"/>
      <w:bookmarkStart w:id="9156" w:name="_Toc103188537"/>
      <w:bookmarkStart w:id="9157" w:name="_Toc129254109"/>
      <w:bookmarkStart w:id="9158" w:name="_Toc135637817"/>
      <w:bookmarkStart w:id="9159" w:name="_Toc26280938"/>
      <w:bookmarkStart w:id="9160" w:name="_Toc27735711"/>
      <w:bookmarkStart w:id="9161" w:name="_Toc29279227"/>
      <w:bookmarkStart w:id="9162" w:name="_Toc29322952"/>
      <w:bookmarkStart w:id="9163" w:name="_Toc29407075"/>
      <w:bookmarkStart w:id="9164" w:name="_Toc29410757"/>
      <w:bookmarkStart w:id="9165" w:name="_Toc29452613"/>
      <w:bookmarkStart w:id="9166" w:name="_Toc30057781"/>
      <w:bookmarkStart w:id="9167" w:name="_Toc30445852"/>
      <w:bookmarkStart w:id="9168" w:name="_Toc30529487"/>
      <w:bookmarkStart w:id="9169" w:name="_Toc30616629"/>
      <w:bookmarkStart w:id="9170" w:name="_Toc31085288"/>
      <w:bookmarkStart w:id="9171" w:name="_Toc31088911"/>
      <w:bookmarkStart w:id="9172" w:name="_Toc31811243"/>
      <w:bookmarkStart w:id="9173" w:name="_Toc31812037"/>
      <w:bookmarkStart w:id="9174" w:name="_Toc31885451"/>
      <w:bookmarkStart w:id="9175" w:name="_Toc59534258"/>
      <w:bookmarkStart w:id="9176" w:name="_Toc60302913"/>
      <w:bookmarkStart w:id="9177" w:name="_Toc60839796"/>
      <w:bookmarkStart w:id="9178" w:name="_Toc60841673"/>
      <w:bookmarkStart w:id="9179" w:name="_Toc60931446"/>
      <w:bookmarkStart w:id="9180" w:name="_Toc65500640"/>
      <w:bookmarkStart w:id="9181" w:name="_Toc65645701"/>
      <w:bookmarkStart w:id="9182" w:name="_Toc81977524"/>
      <w:bookmarkStart w:id="9183" w:name="_Toc100744975"/>
      <w:bookmarkStart w:id="9184" w:name="_Toc103188538"/>
      <w:bookmarkStart w:id="9185" w:name="_Toc129254110"/>
      <w:bookmarkStart w:id="9186" w:name="_Toc135637818"/>
      <w:bookmarkStart w:id="9187" w:name="_Toc26280939"/>
      <w:bookmarkStart w:id="9188" w:name="_Toc27735712"/>
      <w:bookmarkStart w:id="9189" w:name="_Toc29279228"/>
      <w:bookmarkStart w:id="9190" w:name="_Toc29322953"/>
      <w:bookmarkStart w:id="9191" w:name="_Toc29407076"/>
      <w:bookmarkStart w:id="9192" w:name="_Toc29410758"/>
      <w:bookmarkStart w:id="9193" w:name="_Toc29452614"/>
      <w:bookmarkStart w:id="9194" w:name="_Toc30057782"/>
      <w:bookmarkStart w:id="9195" w:name="_Toc30445853"/>
      <w:bookmarkStart w:id="9196" w:name="_Toc30529488"/>
      <w:bookmarkStart w:id="9197" w:name="_Toc30616630"/>
      <w:bookmarkStart w:id="9198" w:name="_Toc31085289"/>
      <w:bookmarkStart w:id="9199" w:name="_Toc31088912"/>
      <w:bookmarkStart w:id="9200" w:name="_Toc31811244"/>
      <w:bookmarkStart w:id="9201" w:name="_Toc31812038"/>
      <w:bookmarkStart w:id="9202" w:name="_Toc31885452"/>
      <w:bookmarkStart w:id="9203" w:name="_Toc59534259"/>
      <w:bookmarkStart w:id="9204" w:name="_Toc60302914"/>
      <w:bookmarkStart w:id="9205" w:name="_Toc60839797"/>
      <w:bookmarkStart w:id="9206" w:name="_Toc60841674"/>
      <w:bookmarkStart w:id="9207" w:name="_Toc60931447"/>
      <w:bookmarkStart w:id="9208" w:name="_Toc65500641"/>
      <w:bookmarkStart w:id="9209" w:name="_Toc65645702"/>
      <w:bookmarkStart w:id="9210" w:name="_Toc81977525"/>
      <w:bookmarkStart w:id="9211" w:name="_Toc100744976"/>
      <w:bookmarkStart w:id="9212" w:name="_Toc103188539"/>
      <w:bookmarkStart w:id="9213" w:name="_Toc129254111"/>
      <w:bookmarkStart w:id="9214" w:name="_Toc135637819"/>
      <w:bookmarkStart w:id="9215" w:name="_Toc26280940"/>
      <w:bookmarkStart w:id="9216" w:name="_Toc27735713"/>
      <w:bookmarkStart w:id="9217" w:name="_Toc29279229"/>
      <w:bookmarkStart w:id="9218" w:name="_Toc29322954"/>
      <w:bookmarkStart w:id="9219" w:name="_Toc29407077"/>
      <w:bookmarkStart w:id="9220" w:name="_Toc29410759"/>
      <w:bookmarkStart w:id="9221" w:name="_Toc29452615"/>
      <w:bookmarkStart w:id="9222" w:name="_Toc30057783"/>
      <w:bookmarkStart w:id="9223" w:name="_Toc30445854"/>
      <w:bookmarkStart w:id="9224" w:name="_Toc30529489"/>
      <w:bookmarkStart w:id="9225" w:name="_Toc30616631"/>
      <w:bookmarkStart w:id="9226" w:name="_Toc31085290"/>
      <w:bookmarkStart w:id="9227" w:name="_Toc31088913"/>
      <w:bookmarkStart w:id="9228" w:name="_Toc31811245"/>
      <w:bookmarkStart w:id="9229" w:name="_Toc31812039"/>
      <w:bookmarkStart w:id="9230" w:name="_Toc31885453"/>
      <w:bookmarkStart w:id="9231" w:name="_Toc59534260"/>
      <w:bookmarkStart w:id="9232" w:name="_Toc60302915"/>
      <w:bookmarkStart w:id="9233" w:name="_Toc60839798"/>
      <w:bookmarkStart w:id="9234" w:name="_Toc60841675"/>
      <w:bookmarkStart w:id="9235" w:name="_Toc60931448"/>
      <w:bookmarkStart w:id="9236" w:name="_Toc65500642"/>
      <w:bookmarkStart w:id="9237" w:name="_Toc65645703"/>
      <w:bookmarkStart w:id="9238" w:name="_Toc81977526"/>
      <w:bookmarkStart w:id="9239" w:name="_Toc100744977"/>
      <w:bookmarkStart w:id="9240" w:name="_Toc103188540"/>
      <w:bookmarkStart w:id="9241" w:name="_Toc129254112"/>
      <w:bookmarkStart w:id="9242" w:name="_Toc135637820"/>
      <w:bookmarkStart w:id="9243" w:name="_Toc26280941"/>
      <w:bookmarkStart w:id="9244" w:name="_Toc27735714"/>
      <w:bookmarkStart w:id="9245" w:name="_Toc29279230"/>
      <w:bookmarkStart w:id="9246" w:name="_Toc29322955"/>
      <w:bookmarkStart w:id="9247" w:name="_Toc29407078"/>
      <w:bookmarkStart w:id="9248" w:name="_Toc29410760"/>
      <w:bookmarkStart w:id="9249" w:name="_Toc29452616"/>
      <w:bookmarkStart w:id="9250" w:name="_Toc30057784"/>
      <w:bookmarkStart w:id="9251" w:name="_Toc30445855"/>
      <w:bookmarkStart w:id="9252" w:name="_Toc30529490"/>
      <w:bookmarkStart w:id="9253" w:name="_Toc30616632"/>
      <w:bookmarkStart w:id="9254" w:name="_Toc31085291"/>
      <w:bookmarkStart w:id="9255" w:name="_Toc31088914"/>
      <w:bookmarkStart w:id="9256" w:name="_Toc31811246"/>
      <w:bookmarkStart w:id="9257" w:name="_Toc31812040"/>
      <w:bookmarkStart w:id="9258" w:name="_Toc31885454"/>
      <w:bookmarkStart w:id="9259" w:name="_Toc59534261"/>
      <w:bookmarkStart w:id="9260" w:name="_Toc60302916"/>
      <w:bookmarkStart w:id="9261" w:name="_Toc60839799"/>
      <w:bookmarkStart w:id="9262" w:name="_Toc60841676"/>
      <w:bookmarkStart w:id="9263" w:name="_Toc60931449"/>
      <w:bookmarkStart w:id="9264" w:name="_Toc65500643"/>
      <w:bookmarkStart w:id="9265" w:name="_Toc65645704"/>
      <w:bookmarkStart w:id="9266" w:name="_Toc81977527"/>
      <w:bookmarkStart w:id="9267" w:name="_Toc100744978"/>
      <w:bookmarkStart w:id="9268" w:name="_Toc103188541"/>
      <w:bookmarkStart w:id="9269" w:name="_Toc129254113"/>
      <w:bookmarkStart w:id="9270" w:name="_Toc135637821"/>
      <w:bookmarkStart w:id="9271" w:name="_Toc26280942"/>
      <w:bookmarkStart w:id="9272" w:name="_Toc27735715"/>
      <w:bookmarkStart w:id="9273" w:name="_Toc29279231"/>
      <w:bookmarkStart w:id="9274" w:name="_Toc29322956"/>
      <w:bookmarkStart w:id="9275" w:name="_Toc29407079"/>
      <w:bookmarkStart w:id="9276" w:name="_Toc29410761"/>
      <w:bookmarkStart w:id="9277" w:name="_Toc29452617"/>
      <w:bookmarkStart w:id="9278" w:name="_Toc30057785"/>
      <w:bookmarkStart w:id="9279" w:name="_Toc30445856"/>
      <w:bookmarkStart w:id="9280" w:name="_Toc30529491"/>
      <w:bookmarkStart w:id="9281" w:name="_Toc30616633"/>
      <w:bookmarkStart w:id="9282" w:name="_Toc31085292"/>
      <w:bookmarkStart w:id="9283" w:name="_Toc31088915"/>
      <w:bookmarkStart w:id="9284" w:name="_Toc31811247"/>
      <w:bookmarkStart w:id="9285" w:name="_Toc31812041"/>
      <w:bookmarkStart w:id="9286" w:name="_Toc31885455"/>
      <w:bookmarkStart w:id="9287" w:name="_Toc59534262"/>
      <w:bookmarkStart w:id="9288" w:name="_Toc60302917"/>
      <w:bookmarkStart w:id="9289" w:name="_Toc60839800"/>
      <w:bookmarkStart w:id="9290" w:name="_Toc60841677"/>
      <w:bookmarkStart w:id="9291" w:name="_Toc60931450"/>
      <w:bookmarkStart w:id="9292" w:name="_Toc65500644"/>
      <w:bookmarkStart w:id="9293" w:name="_Toc65645705"/>
      <w:bookmarkStart w:id="9294" w:name="_Toc81977528"/>
      <w:bookmarkStart w:id="9295" w:name="_Toc100744979"/>
      <w:bookmarkStart w:id="9296" w:name="_Toc103188542"/>
      <w:bookmarkStart w:id="9297" w:name="_Toc129254114"/>
      <w:bookmarkStart w:id="9298" w:name="_Toc135637822"/>
      <w:bookmarkStart w:id="9299" w:name="_Toc26280943"/>
      <w:bookmarkStart w:id="9300" w:name="_Toc27735716"/>
      <w:bookmarkStart w:id="9301" w:name="_Toc29279232"/>
      <w:bookmarkStart w:id="9302" w:name="_Toc29322957"/>
      <w:bookmarkStart w:id="9303" w:name="_Toc29407080"/>
      <w:bookmarkStart w:id="9304" w:name="_Toc29410762"/>
      <w:bookmarkStart w:id="9305" w:name="_Toc29452618"/>
      <w:bookmarkStart w:id="9306" w:name="_Toc30057786"/>
      <w:bookmarkStart w:id="9307" w:name="_Toc30445857"/>
      <w:bookmarkStart w:id="9308" w:name="_Toc30529492"/>
      <w:bookmarkStart w:id="9309" w:name="_Toc30616634"/>
      <w:bookmarkStart w:id="9310" w:name="_Toc31085293"/>
      <w:bookmarkStart w:id="9311" w:name="_Toc31088916"/>
      <w:bookmarkStart w:id="9312" w:name="_Toc31811248"/>
      <w:bookmarkStart w:id="9313" w:name="_Toc31812042"/>
      <w:bookmarkStart w:id="9314" w:name="_Toc31885456"/>
      <w:bookmarkStart w:id="9315" w:name="_Toc59534263"/>
      <w:bookmarkStart w:id="9316" w:name="_Toc60302918"/>
      <w:bookmarkStart w:id="9317" w:name="_Toc60839801"/>
      <w:bookmarkStart w:id="9318" w:name="_Toc60841678"/>
      <w:bookmarkStart w:id="9319" w:name="_Toc60931451"/>
      <w:bookmarkStart w:id="9320" w:name="_Toc65500645"/>
      <w:bookmarkStart w:id="9321" w:name="_Toc65645706"/>
      <w:bookmarkStart w:id="9322" w:name="_Toc81977529"/>
      <w:bookmarkStart w:id="9323" w:name="_Toc100744980"/>
      <w:bookmarkStart w:id="9324" w:name="_Toc103188543"/>
      <w:bookmarkStart w:id="9325" w:name="_Toc129254115"/>
      <w:bookmarkStart w:id="9326" w:name="_Toc135637823"/>
      <w:bookmarkStart w:id="9327" w:name="_Toc26280944"/>
      <w:bookmarkStart w:id="9328" w:name="_Toc27735717"/>
      <w:bookmarkStart w:id="9329" w:name="_Toc29279233"/>
      <w:bookmarkStart w:id="9330" w:name="_Toc29322958"/>
      <w:bookmarkStart w:id="9331" w:name="_Toc29407081"/>
      <w:bookmarkStart w:id="9332" w:name="_Toc29410763"/>
      <w:bookmarkStart w:id="9333" w:name="_Toc29452619"/>
      <w:bookmarkStart w:id="9334" w:name="_Toc30057787"/>
      <w:bookmarkStart w:id="9335" w:name="_Toc30445858"/>
      <w:bookmarkStart w:id="9336" w:name="_Toc30529493"/>
      <w:bookmarkStart w:id="9337" w:name="_Toc30616635"/>
      <w:bookmarkStart w:id="9338" w:name="_Toc31085294"/>
      <w:bookmarkStart w:id="9339" w:name="_Toc31088917"/>
      <w:bookmarkStart w:id="9340" w:name="_Toc31811249"/>
      <w:bookmarkStart w:id="9341" w:name="_Toc31812043"/>
      <w:bookmarkStart w:id="9342" w:name="_Toc31885457"/>
      <w:bookmarkStart w:id="9343" w:name="_Toc59534264"/>
      <w:bookmarkStart w:id="9344" w:name="_Toc60302919"/>
      <w:bookmarkStart w:id="9345" w:name="_Toc60839802"/>
      <w:bookmarkStart w:id="9346" w:name="_Toc60841679"/>
      <w:bookmarkStart w:id="9347" w:name="_Toc60931452"/>
      <w:bookmarkStart w:id="9348" w:name="_Toc65500646"/>
      <w:bookmarkStart w:id="9349" w:name="_Toc65645707"/>
      <w:bookmarkStart w:id="9350" w:name="_Toc81977530"/>
      <w:bookmarkStart w:id="9351" w:name="_Toc100744981"/>
      <w:bookmarkStart w:id="9352" w:name="_Toc103188544"/>
      <w:bookmarkStart w:id="9353" w:name="_Toc129254116"/>
      <w:bookmarkStart w:id="9354" w:name="_Toc135637824"/>
      <w:bookmarkStart w:id="9355" w:name="_Toc26280945"/>
      <w:bookmarkStart w:id="9356" w:name="_Toc27735718"/>
      <w:bookmarkStart w:id="9357" w:name="_Toc29279234"/>
      <w:bookmarkStart w:id="9358" w:name="_Toc29322959"/>
      <w:bookmarkStart w:id="9359" w:name="_Toc29407082"/>
      <w:bookmarkStart w:id="9360" w:name="_Toc29410764"/>
      <w:bookmarkStart w:id="9361" w:name="_Toc29452620"/>
      <w:bookmarkStart w:id="9362" w:name="_Toc30057788"/>
      <w:bookmarkStart w:id="9363" w:name="_Toc30445859"/>
      <w:bookmarkStart w:id="9364" w:name="_Toc30529494"/>
      <w:bookmarkStart w:id="9365" w:name="_Toc30616636"/>
      <w:bookmarkStart w:id="9366" w:name="_Toc31085295"/>
      <w:bookmarkStart w:id="9367" w:name="_Toc31088918"/>
      <w:bookmarkStart w:id="9368" w:name="_Toc31811250"/>
      <w:bookmarkStart w:id="9369" w:name="_Toc31812044"/>
      <w:bookmarkStart w:id="9370" w:name="_Toc31885458"/>
      <w:bookmarkStart w:id="9371" w:name="_Toc59534265"/>
      <w:bookmarkStart w:id="9372" w:name="_Toc60302920"/>
      <w:bookmarkStart w:id="9373" w:name="_Toc60839803"/>
      <w:bookmarkStart w:id="9374" w:name="_Toc60841680"/>
      <w:bookmarkStart w:id="9375" w:name="_Toc60931453"/>
      <w:bookmarkStart w:id="9376" w:name="_Toc65500647"/>
      <w:bookmarkStart w:id="9377" w:name="_Toc65645708"/>
      <w:bookmarkStart w:id="9378" w:name="_Toc81977531"/>
      <w:bookmarkStart w:id="9379" w:name="_Toc100744982"/>
      <w:bookmarkStart w:id="9380" w:name="_Toc103188545"/>
      <w:bookmarkStart w:id="9381" w:name="_Toc129254117"/>
      <w:bookmarkStart w:id="9382" w:name="_Toc135637825"/>
      <w:bookmarkStart w:id="9383" w:name="_Toc26280946"/>
      <w:bookmarkStart w:id="9384" w:name="_Toc27735719"/>
      <w:bookmarkStart w:id="9385" w:name="_Toc29279235"/>
      <w:bookmarkStart w:id="9386" w:name="_Toc29322960"/>
      <w:bookmarkStart w:id="9387" w:name="_Toc29407083"/>
      <w:bookmarkStart w:id="9388" w:name="_Toc29410765"/>
      <w:bookmarkStart w:id="9389" w:name="_Toc29452621"/>
      <w:bookmarkStart w:id="9390" w:name="_Toc30057789"/>
      <w:bookmarkStart w:id="9391" w:name="_Toc30445860"/>
      <w:bookmarkStart w:id="9392" w:name="_Toc30529495"/>
      <w:bookmarkStart w:id="9393" w:name="_Toc30616637"/>
      <w:bookmarkStart w:id="9394" w:name="_Toc31085296"/>
      <w:bookmarkStart w:id="9395" w:name="_Toc31088919"/>
      <w:bookmarkStart w:id="9396" w:name="_Toc31811251"/>
      <w:bookmarkStart w:id="9397" w:name="_Toc31812045"/>
      <w:bookmarkStart w:id="9398" w:name="_Toc31885459"/>
      <w:bookmarkStart w:id="9399" w:name="_Toc59534266"/>
      <w:bookmarkStart w:id="9400" w:name="_Toc60302921"/>
      <w:bookmarkStart w:id="9401" w:name="_Toc60839804"/>
      <w:bookmarkStart w:id="9402" w:name="_Toc60841681"/>
      <w:bookmarkStart w:id="9403" w:name="_Toc60931454"/>
      <w:bookmarkStart w:id="9404" w:name="_Toc65500648"/>
      <w:bookmarkStart w:id="9405" w:name="_Toc65645709"/>
      <w:bookmarkStart w:id="9406" w:name="_Toc81977532"/>
      <w:bookmarkStart w:id="9407" w:name="_Toc100744983"/>
      <w:bookmarkStart w:id="9408" w:name="_Toc103188546"/>
      <w:bookmarkStart w:id="9409" w:name="_Toc129254118"/>
      <w:bookmarkStart w:id="9410" w:name="_Toc135637826"/>
      <w:bookmarkStart w:id="9411" w:name="_Toc26280947"/>
      <w:bookmarkStart w:id="9412" w:name="_Toc27735720"/>
      <w:bookmarkStart w:id="9413" w:name="_Toc29279236"/>
      <w:bookmarkStart w:id="9414" w:name="_Toc29322961"/>
      <w:bookmarkStart w:id="9415" w:name="_Toc29407084"/>
      <w:bookmarkStart w:id="9416" w:name="_Toc29410766"/>
      <w:bookmarkStart w:id="9417" w:name="_Toc29452622"/>
      <w:bookmarkStart w:id="9418" w:name="_Toc30057790"/>
      <w:bookmarkStart w:id="9419" w:name="_Toc30445861"/>
      <w:bookmarkStart w:id="9420" w:name="_Toc30529496"/>
      <w:bookmarkStart w:id="9421" w:name="_Toc30616638"/>
      <w:bookmarkStart w:id="9422" w:name="_Toc31085297"/>
      <w:bookmarkStart w:id="9423" w:name="_Toc31088920"/>
      <w:bookmarkStart w:id="9424" w:name="_Toc31811252"/>
      <w:bookmarkStart w:id="9425" w:name="_Toc31812046"/>
      <w:bookmarkStart w:id="9426" w:name="_Toc31885460"/>
      <w:bookmarkStart w:id="9427" w:name="_Toc59534267"/>
      <w:bookmarkStart w:id="9428" w:name="_Toc60302922"/>
      <w:bookmarkStart w:id="9429" w:name="_Toc60839805"/>
      <w:bookmarkStart w:id="9430" w:name="_Toc60841682"/>
      <w:bookmarkStart w:id="9431" w:name="_Toc60931455"/>
      <w:bookmarkStart w:id="9432" w:name="_Toc65500649"/>
      <w:bookmarkStart w:id="9433" w:name="_Toc65645710"/>
      <w:bookmarkStart w:id="9434" w:name="_Toc81977533"/>
      <w:bookmarkStart w:id="9435" w:name="_Toc100744984"/>
      <w:bookmarkStart w:id="9436" w:name="_Toc103188547"/>
      <w:bookmarkStart w:id="9437" w:name="_Toc129254119"/>
      <w:bookmarkStart w:id="9438" w:name="_Toc135637827"/>
      <w:bookmarkStart w:id="9439" w:name="_Toc26280948"/>
      <w:bookmarkStart w:id="9440" w:name="_Toc27735721"/>
      <w:bookmarkStart w:id="9441" w:name="_Toc29279237"/>
      <w:bookmarkStart w:id="9442" w:name="_Toc29322962"/>
      <w:bookmarkStart w:id="9443" w:name="_Toc29407085"/>
      <w:bookmarkStart w:id="9444" w:name="_Toc29410767"/>
      <w:bookmarkStart w:id="9445" w:name="_Toc29452623"/>
      <w:bookmarkStart w:id="9446" w:name="_Toc30057791"/>
      <w:bookmarkStart w:id="9447" w:name="_Toc30445862"/>
      <w:bookmarkStart w:id="9448" w:name="_Toc30529497"/>
      <w:bookmarkStart w:id="9449" w:name="_Toc30616639"/>
      <w:bookmarkStart w:id="9450" w:name="_Toc31085298"/>
      <w:bookmarkStart w:id="9451" w:name="_Toc31088921"/>
      <w:bookmarkStart w:id="9452" w:name="_Toc31811253"/>
      <w:bookmarkStart w:id="9453" w:name="_Toc31812047"/>
      <w:bookmarkStart w:id="9454" w:name="_Toc31885461"/>
      <w:bookmarkStart w:id="9455" w:name="_Toc59534268"/>
      <w:bookmarkStart w:id="9456" w:name="_Toc60302923"/>
      <w:bookmarkStart w:id="9457" w:name="_Toc60839806"/>
      <w:bookmarkStart w:id="9458" w:name="_Toc60841683"/>
      <w:bookmarkStart w:id="9459" w:name="_Toc60931456"/>
      <w:bookmarkStart w:id="9460" w:name="_Toc65500650"/>
      <w:bookmarkStart w:id="9461" w:name="_Toc65645711"/>
      <w:bookmarkStart w:id="9462" w:name="_Toc81977534"/>
      <w:bookmarkStart w:id="9463" w:name="_Toc100744985"/>
      <w:bookmarkStart w:id="9464" w:name="_Toc103188548"/>
      <w:bookmarkStart w:id="9465" w:name="_Toc129254120"/>
      <w:bookmarkStart w:id="9466" w:name="_Toc135637828"/>
      <w:bookmarkStart w:id="9467" w:name="_Toc26280949"/>
      <w:bookmarkStart w:id="9468" w:name="_Toc27735722"/>
      <w:bookmarkStart w:id="9469" w:name="_Toc29279238"/>
      <w:bookmarkStart w:id="9470" w:name="_Toc29322963"/>
      <w:bookmarkStart w:id="9471" w:name="_Toc29407086"/>
      <w:bookmarkStart w:id="9472" w:name="_Toc29410768"/>
      <w:bookmarkStart w:id="9473" w:name="_Toc29452624"/>
      <w:bookmarkStart w:id="9474" w:name="_Toc30057792"/>
      <w:bookmarkStart w:id="9475" w:name="_Toc30445863"/>
      <w:bookmarkStart w:id="9476" w:name="_Toc30529498"/>
      <w:bookmarkStart w:id="9477" w:name="_Toc30616640"/>
      <w:bookmarkStart w:id="9478" w:name="_Toc31085299"/>
      <w:bookmarkStart w:id="9479" w:name="_Toc31088922"/>
      <w:bookmarkStart w:id="9480" w:name="_Toc31811254"/>
      <w:bookmarkStart w:id="9481" w:name="_Toc31812048"/>
      <w:bookmarkStart w:id="9482" w:name="_Toc31885462"/>
      <w:bookmarkStart w:id="9483" w:name="_Toc59534269"/>
      <w:bookmarkStart w:id="9484" w:name="_Toc60302924"/>
      <w:bookmarkStart w:id="9485" w:name="_Toc60839807"/>
      <w:bookmarkStart w:id="9486" w:name="_Toc60841684"/>
      <w:bookmarkStart w:id="9487" w:name="_Toc60931457"/>
      <w:bookmarkStart w:id="9488" w:name="_Toc65500651"/>
      <w:bookmarkStart w:id="9489" w:name="_Toc65645712"/>
      <w:bookmarkStart w:id="9490" w:name="_Toc81977535"/>
      <w:bookmarkStart w:id="9491" w:name="_Toc100744986"/>
      <w:bookmarkStart w:id="9492" w:name="_Toc103188549"/>
      <w:bookmarkStart w:id="9493" w:name="_Toc129254121"/>
      <w:bookmarkStart w:id="9494" w:name="_Toc135637829"/>
      <w:bookmarkStart w:id="9495" w:name="_Toc26280950"/>
      <w:bookmarkStart w:id="9496" w:name="_Toc27735723"/>
      <w:bookmarkStart w:id="9497" w:name="_Toc29279239"/>
      <w:bookmarkStart w:id="9498" w:name="_Toc29322964"/>
      <w:bookmarkStart w:id="9499" w:name="_Toc29407087"/>
      <w:bookmarkStart w:id="9500" w:name="_Toc29410769"/>
      <w:bookmarkStart w:id="9501" w:name="_Toc29452625"/>
      <w:bookmarkStart w:id="9502" w:name="_Toc30057793"/>
      <w:bookmarkStart w:id="9503" w:name="_Toc30445864"/>
      <w:bookmarkStart w:id="9504" w:name="_Toc30529499"/>
      <w:bookmarkStart w:id="9505" w:name="_Toc30616641"/>
      <w:bookmarkStart w:id="9506" w:name="_Toc31085300"/>
      <w:bookmarkStart w:id="9507" w:name="_Toc31088923"/>
      <w:bookmarkStart w:id="9508" w:name="_Toc31811255"/>
      <w:bookmarkStart w:id="9509" w:name="_Toc31812049"/>
      <w:bookmarkStart w:id="9510" w:name="_Toc31885463"/>
      <w:bookmarkStart w:id="9511" w:name="_Toc59534270"/>
      <w:bookmarkStart w:id="9512" w:name="_Toc60302925"/>
      <w:bookmarkStart w:id="9513" w:name="_Toc60839808"/>
      <w:bookmarkStart w:id="9514" w:name="_Toc60841685"/>
      <w:bookmarkStart w:id="9515" w:name="_Toc60931458"/>
      <w:bookmarkStart w:id="9516" w:name="_Toc65500652"/>
      <w:bookmarkStart w:id="9517" w:name="_Toc65645713"/>
      <w:bookmarkStart w:id="9518" w:name="_Toc81977536"/>
      <w:bookmarkStart w:id="9519" w:name="_Toc100744987"/>
      <w:bookmarkStart w:id="9520" w:name="_Toc103188550"/>
      <w:bookmarkStart w:id="9521" w:name="_Toc129254122"/>
      <w:bookmarkStart w:id="9522" w:name="_Toc135637830"/>
      <w:bookmarkStart w:id="9523" w:name="_Toc26280951"/>
      <w:bookmarkStart w:id="9524" w:name="_Toc27735724"/>
      <w:bookmarkStart w:id="9525" w:name="_Toc29279240"/>
      <w:bookmarkStart w:id="9526" w:name="_Toc29322965"/>
      <w:bookmarkStart w:id="9527" w:name="_Toc29407088"/>
      <w:bookmarkStart w:id="9528" w:name="_Toc29410770"/>
      <w:bookmarkStart w:id="9529" w:name="_Toc29452626"/>
      <w:bookmarkStart w:id="9530" w:name="_Toc30057794"/>
      <w:bookmarkStart w:id="9531" w:name="_Toc30445865"/>
      <w:bookmarkStart w:id="9532" w:name="_Toc30529500"/>
      <w:bookmarkStart w:id="9533" w:name="_Toc30616642"/>
      <w:bookmarkStart w:id="9534" w:name="_Toc31085301"/>
      <w:bookmarkStart w:id="9535" w:name="_Toc31088924"/>
      <w:bookmarkStart w:id="9536" w:name="_Toc31811256"/>
      <w:bookmarkStart w:id="9537" w:name="_Toc31812050"/>
      <w:bookmarkStart w:id="9538" w:name="_Toc31885464"/>
      <w:bookmarkStart w:id="9539" w:name="_Toc59534271"/>
      <w:bookmarkStart w:id="9540" w:name="_Toc60302926"/>
      <w:bookmarkStart w:id="9541" w:name="_Toc60839809"/>
      <w:bookmarkStart w:id="9542" w:name="_Toc60841686"/>
      <w:bookmarkStart w:id="9543" w:name="_Toc60931459"/>
      <w:bookmarkStart w:id="9544" w:name="_Toc65500653"/>
      <w:bookmarkStart w:id="9545" w:name="_Toc65645714"/>
      <w:bookmarkStart w:id="9546" w:name="_Toc81977537"/>
      <w:bookmarkStart w:id="9547" w:name="_Toc100744988"/>
      <w:bookmarkStart w:id="9548" w:name="_Toc103188551"/>
      <w:bookmarkStart w:id="9549" w:name="_Toc129254123"/>
      <w:bookmarkStart w:id="9550" w:name="_Toc135637831"/>
      <w:bookmarkStart w:id="9551" w:name="_Toc26280952"/>
      <w:bookmarkStart w:id="9552" w:name="_Toc27735725"/>
      <w:bookmarkStart w:id="9553" w:name="_Toc29279241"/>
      <w:bookmarkStart w:id="9554" w:name="_Toc29322966"/>
      <w:bookmarkStart w:id="9555" w:name="_Toc29407089"/>
      <w:bookmarkStart w:id="9556" w:name="_Toc29410771"/>
      <w:bookmarkStart w:id="9557" w:name="_Toc29452627"/>
      <w:bookmarkStart w:id="9558" w:name="_Toc30057795"/>
      <w:bookmarkStart w:id="9559" w:name="_Toc30445866"/>
      <w:bookmarkStart w:id="9560" w:name="_Toc30529501"/>
      <w:bookmarkStart w:id="9561" w:name="_Toc30616643"/>
      <w:bookmarkStart w:id="9562" w:name="_Toc31085302"/>
      <w:bookmarkStart w:id="9563" w:name="_Toc31088925"/>
      <w:bookmarkStart w:id="9564" w:name="_Toc31811257"/>
      <w:bookmarkStart w:id="9565" w:name="_Toc31812051"/>
      <w:bookmarkStart w:id="9566" w:name="_Toc31885465"/>
      <w:bookmarkStart w:id="9567" w:name="_Toc59534272"/>
      <w:bookmarkStart w:id="9568" w:name="_Toc60302927"/>
      <w:bookmarkStart w:id="9569" w:name="_Toc60839810"/>
      <w:bookmarkStart w:id="9570" w:name="_Toc60841687"/>
      <w:bookmarkStart w:id="9571" w:name="_Toc60931460"/>
      <w:bookmarkStart w:id="9572" w:name="_Toc65500654"/>
      <w:bookmarkStart w:id="9573" w:name="_Toc65645715"/>
      <w:bookmarkStart w:id="9574" w:name="_Toc81977538"/>
      <w:bookmarkStart w:id="9575" w:name="_Toc100744989"/>
      <w:bookmarkStart w:id="9576" w:name="_Toc103188552"/>
      <w:bookmarkStart w:id="9577" w:name="_Toc129254124"/>
      <w:bookmarkStart w:id="9578" w:name="_Toc135637832"/>
      <w:bookmarkStart w:id="9579" w:name="_Toc26280953"/>
      <w:bookmarkStart w:id="9580" w:name="_Toc27735726"/>
      <w:bookmarkStart w:id="9581" w:name="_Toc29279242"/>
      <w:bookmarkStart w:id="9582" w:name="_Toc29322967"/>
      <w:bookmarkStart w:id="9583" w:name="_Toc29407090"/>
      <w:bookmarkStart w:id="9584" w:name="_Toc29410772"/>
      <w:bookmarkStart w:id="9585" w:name="_Toc29452628"/>
      <w:bookmarkStart w:id="9586" w:name="_Toc30057796"/>
      <w:bookmarkStart w:id="9587" w:name="_Toc30445867"/>
      <w:bookmarkStart w:id="9588" w:name="_Toc30529502"/>
      <w:bookmarkStart w:id="9589" w:name="_Toc30616644"/>
      <w:bookmarkStart w:id="9590" w:name="_Toc31085303"/>
      <w:bookmarkStart w:id="9591" w:name="_Toc31088926"/>
      <w:bookmarkStart w:id="9592" w:name="_Toc31811258"/>
      <w:bookmarkStart w:id="9593" w:name="_Toc31812052"/>
      <w:bookmarkStart w:id="9594" w:name="_Toc31885466"/>
      <w:bookmarkStart w:id="9595" w:name="_Toc59534273"/>
      <w:bookmarkStart w:id="9596" w:name="_Toc60302928"/>
      <w:bookmarkStart w:id="9597" w:name="_Toc60839811"/>
      <w:bookmarkStart w:id="9598" w:name="_Toc60841688"/>
      <w:bookmarkStart w:id="9599" w:name="_Toc60931461"/>
      <w:bookmarkStart w:id="9600" w:name="_Toc65500655"/>
      <w:bookmarkStart w:id="9601" w:name="_Toc65645716"/>
      <w:bookmarkStart w:id="9602" w:name="_Toc81977539"/>
      <w:bookmarkStart w:id="9603" w:name="_Toc100744990"/>
      <w:bookmarkStart w:id="9604" w:name="_Toc103188553"/>
      <w:bookmarkStart w:id="9605" w:name="_Toc129254125"/>
      <w:bookmarkStart w:id="9606" w:name="_Toc135637833"/>
      <w:bookmarkStart w:id="9607" w:name="_Toc26280954"/>
      <w:bookmarkStart w:id="9608" w:name="_Toc27735727"/>
      <w:bookmarkStart w:id="9609" w:name="_Toc29279243"/>
      <w:bookmarkStart w:id="9610" w:name="_Toc29322968"/>
      <w:bookmarkStart w:id="9611" w:name="_Toc29407091"/>
      <w:bookmarkStart w:id="9612" w:name="_Toc29410773"/>
      <w:bookmarkStart w:id="9613" w:name="_Toc29452629"/>
      <w:bookmarkStart w:id="9614" w:name="_Toc30057797"/>
      <w:bookmarkStart w:id="9615" w:name="_Toc30445868"/>
      <w:bookmarkStart w:id="9616" w:name="_Toc30529503"/>
      <w:bookmarkStart w:id="9617" w:name="_Toc30616645"/>
      <w:bookmarkStart w:id="9618" w:name="_Toc31085304"/>
      <w:bookmarkStart w:id="9619" w:name="_Toc31088927"/>
      <w:bookmarkStart w:id="9620" w:name="_Toc31811259"/>
      <w:bookmarkStart w:id="9621" w:name="_Toc31812053"/>
      <w:bookmarkStart w:id="9622" w:name="_Toc31885467"/>
      <w:bookmarkStart w:id="9623" w:name="_Toc59534274"/>
      <w:bookmarkStart w:id="9624" w:name="_Toc60302929"/>
      <w:bookmarkStart w:id="9625" w:name="_Toc60839812"/>
      <w:bookmarkStart w:id="9626" w:name="_Toc60841689"/>
      <w:bookmarkStart w:id="9627" w:name="_Toc60931462"/>
      <w:bookmarkStart w:id="9628" w:name="_Toc65500656"/>
      <w:bookmarkStart w:id="9629" w:name="_Toc65645717"/>
      <w:bookmarkStart w:id="9630" w:name="_Toc81977540"/>
      <w:bookmarkStart w:id="9631" w:name="_Toc100744991"/>
      <w:bookmarkStart w:id="9632" w:name="_Toc103188554"/>
      <w:bookmarkStart w:id="9633" w:name="_Toc129254126"/>
      <w:bookmarkStart w:id="9634" w:name="_Toc135637834"/>
      <w:bookmarkStart w:id="9635" w:name="_Toc26280955"/>
      <w:bookmarkStart w:id="9636" w:name="_Toc27735728"/>
      <w:bookmarkStart w:id="9637" w:name="_Toc29279244"/>
      <w:bookmarkStart w:id="9638" w:name="_Toc29322969"/>
      <w:bookmarkStart w:id="9639" w:name="_Toc29407092"/>
      <w:bookmarkStart w:id="9640" w:name="_Toc29410774"/>
      <w:bookmarkStart w:id="9641" w:name="_Toc29452630"/>
      <w:bookmarkStart w:id="9642" w:name="_Toc30057798"/>
      <w:bookmarkStart w:id="9643" w:name="_Toc30445869"/>
      <w:bookmarkStart w:id="9644" w:name="_Toc30529504"/>
      <w:bookmarkStart w:id="9645" w:name="_Toc30616646"/>
      <w:bookmarkStart w:id="9646" w:name="_Toc31085305"/>
      <w:bookmarkStart w:id="9647" w:name="_Toc31088928"/>
      <w:bookmarkStart w:id="9648" w:name="_Toc31811260"/>
      <w:bookmarkStart w:id="9649" w:name="_Toc31812054"/>
      <w:bookmarkStart w:id="9650" w:name="_Toc31885468"/>
      <w:bookmarkStart w:id="9651" w:name="_Toc59534275"/>
      <w:bookmarkStart w:id="9652" w:name="_Toc60302930"/>
      <w:bookmarkStart w:id="9653" w:name="_Toc60839813"/>
      <w:bookmarkStart w:id="9654" w:name="_Toc60841690"/>
      <w:bookmarkStart w:id="9655" w:name="_Toc60931463"/>
      <w:bookmarkStart w:id="9656" w:name="_Toc65500657"/>
      <w:bookmarkStart w:id="9657" w:name="_Toc65645718"/>
      <w:bookmarkStart w:id="9658" w:name="_Toc81977541"/>
      <w:bookmarkStart w:id="9659" w:name="_Toc100744992"/>
      <w:bookmarkStart w:id="9660" w:name="_Toc103188555"/>
      <w:bookmarkStart w:id="9661" w:name="_Toc129254127"/>
      <w:bookmarkStart w:id="9662" w:name="_Toc135637835"/>
      <w:bookmarkStart w:id="9663" w:name="_Toc26280956"/>
      <w:bookmarkStart w:id="9664" w:name="_Toc27735729"/>
      <w:bookmarkStart w:id="9665" w:name="_Toc29279245"/>
      <w:bookmarkStart w:id="9666" w:name="_Toc29322970"/>
      <w:bookmarkStart w:id="9667" w:name="_Toc29407093"/>
      <w:bookmarkStart w:id="9668" w:name="_Toc29410775"/>
      <w:bookmarkStart w:id="9669" w:name="_Toc29452631"/>
      <w:bookmarkStart w:id="9670" w:name="_Toc30057799"/>
      <w:bookmarkStart w:id="9671" w:name="_Toc30445870"/>
      <w:bookmarkStart w:id="9672" w:name="_Toc30529505"/>
      <w:bookmarkStart w:id="9673" w:name="_Toc30616647"/>
      <w:bookmarkStart w:id="9674" w:name="_Toc31085306"/>
      <w:bookmarkStart w:id="9675" w:name="_Toc31088929"/>
      <w:bookmarkStart w:id="9676" w:name="_Toc31811261"/>
      <w:bookmarkStart w:id="9677" w:name="_Toc31812055"/>
      <w:bookmarkStart w:id="9678" w:name="_Toc31885469"/>
      <w:bookmarkStart w:id="9679" w:name="_Toc59534276"/>
      <w:bookmarkStart w:id="9680" w:name="_Toc60302931"/>
      <w:bookmarkStart w:id="9681" w:name="_Toc60839814"/>
      <w:bookmarkStart w:id="9682" w:name="_Toc60841691"/>
      <w:bookmarkStart w:id="9683" w:name="_Toc60931464"/>
      <w:bookmarkStart w:id="9684" w:name="_Toc65500658"/>
      <w:bookmarkStart w:id="9685" w:name="_Toc65645719"/>
      <w:bookmarkStart w:id="9686" w:name="_Toc81977542"/>
      <w:bookmarkStart w:id="9687" w:name="_Toc100744993"/>
      <w:bookmarkStart w:id="9688" w:name="_Toc103188556"/>
      <w:bookmarkStart w:id="9689" w:name="_Toc129254128"/>
      <w:bookmarkStart w:id="9690" w:name="_Toc135637836"/>
      <w:bookmarkStart w:id="9691" w:name="_Toc26280957"/>
      <w:bookmarkStart w:id="9692" w:name="_Toc27735730"/>
      <w:bookmarkStart w:id="9693" w:name="_Toc29279246"/>
      <w:bookmarkStart w:id="9694" w:name="_Toc29322971"/>
      <w:bookmarkStart w:id="9695" w:name="_Toc29407094"/>
      <w:bookmarkStart w:id="9696" w:name="_Toc29410776"/>
      <w:bookmarkStart w:id="9697" w:name="_Toc29452632"/>
      <w:bookmarkStart w:id="9698" w:name="_Toc30057800"/>
      <w:bookmarkStart w:id="9699" w:name="_Toc30445871"/>
      <w:bookmarkStart w:id="9700" w:name="_Toc30529506"/>
      <w:bookmarkStart w:id="9701" w:name="_Toc30616648"/>
      <w:bookmarkStart w:id="9702" w:name="_Toc31085307"/>
      <w:bookmarkStart w:id="9703" w:name="_Toc31088930"/>
      <w:bookmarkStart w:id="9704" w:name="_Toc31811262"/>
      <w:bookmarkStart w:id="9705" w:name="_Toc31812056"/>
      <w:bookmarkStart w:id="9706" w:name="_Toc31885470"/>
      <w:bookmarkStart w:id="9707" w:name="_Toc59534277"/>
      <w:bookmarkStart w:id="9708" w:name="_Toc60302932"/>
      <w:bookmarkStart w:id="9709" w:name="_Toc60839815"/>
      <w:bookmarkStart w:id="9710" w:name="_Toc60841692"/>
      <w:bookmarkStart w:id="9711" w:name="_Toc60931465"/>
      <w:bookmarkStart w:id="9712" w:name="_Toc65500659"/>
      <w:bookmarkStart w:id="9713" w:name="_Toc65645720"/>
      <w:bookmarkStart w:id="9714" w:name="_Toc81977543"/>
      <w:bookmarkStart w:id="9715" w:name="_Toc100744994"/>
      <w:bookmarkStart w:id="9716" w:name="_Toc103188557"/>
      <w:bookmarkStart w:id="9717" w:name="_Toc129254129"/>
      <w:bookmarkStart w:id="9718" w:name="_Toc135637837"/>
      <w:bookmarkStart w:id="9719" w:name="_Toc26280958"/>
      <w:bookmarkStart w:id="9720" w:name="_Toc27735731"/>
      <w:bookmarkStart w:id="9721" w:name="_Toc29279247"/>
      <w:bookmarkStart w:id="9722" w:name="_Toc29322972"/>
      <w:bookmarkStart w:id="9723" w:name="_Toc29407095"/>
      <w:bookmarkStart w:id="9724" w:name="_Toc29410777"/>
      <w:bookmarkStart w:id="9725" w:name="_Toc29452633"/>
      <w:bookmarkStart w:id="9726" w:name="_Toc30057801"/>
      <w:bookmarkStart w:id="9727" w:name="_Toc30445872"/>
      <w:bookmarkStart w:id="9728" w:name="_Toc30529507"/>
      <w:bookmarkStart w:id="9729" w:name="_Toc30616649"/>
      <w:bookmarkStart w:id="9730" w:name="_Toc31085308"/>
      <w:bookmarkStart w:id="9731" w:name="_Toc31088931"/>
      <w:bookmarkStart w:id="9732" w:name="_Toc31811263"/>
      <w:bookmarkStart w:id="9733" w:name="_Toc31812057"/>
      <w:bookmarkStart w:id="9734" w:name="_Toc31885471"/>
      <w:bookmarkStart w:id="9735" w:name="_Toc59534278"/>
      <w:bookmarkStart w:id="9736" w:name="_Toc60302933"/>
      <w:bookmarkStart w:id="9737" w:name="_Toc60839816"/>
      <w:bookmarkStart w:id="9738" w:name="_Toc60841693"/>
      <w:bookmarkStart w:id="9739" w:name="_Toc60931466"/>
      <w:bookmarkStart w:id="9740" w:name="_Toc65500660"/>
      <w:bookmarkStart w:id="9741" w:name="_Toc65645721"/>
      <w:bookmarkStart w:id="9742" w:name="_Toc81977544"/>
      <w:bookmarkStart w:id="9743" w:name="_Toc100744995"/>
      <w:bookmarkStart w:id="9744" w:name="_Toc103188558"/>
      <w:bookmarkStart w:id="9745" w:name="_Toc129254130"/>
      <w:bookmarkStart w:id="9746" w:name="_Toc135637838"/>
      <w:bookmarkStart w:id="9747" w:name="_Toc26280959"/>
      <w:bookmarkStart w:id="9748" w:name="_Toc27735732"/>
      <w:bookmarkStart w:id="9749" w:name="_Toc29279248"/>
      <w:bookmarkStart w:id="9750" w:name="_Toc29322973"/>
      <w:bookmarkStart w:id="9751" w:name="_Toc29407096"/>
      <w:bookmarkStart w:id="9752" w:name="_Toc29410778"/>
      <w:bookmarkStart w:id="9753" w:name="_Toc29452634"/>
      <w:bookmarkStart w:id="9754" w:name="_Toc30057802"/>
      <w:bookmarkStart w:id="9755" w:name="_Toc30445873"/>
      <w:bookmarkStart w:id="9756" w:name="_Toc30529508"/>
      <w:bookmarkStart w:id="9757" w:name="_Toc30616650"/>
      <w:bookmarkStart w:id="9758" w:name="_Toc31085309"/>
      <w:bookmarkStart w:id="9759" w:name="_Toc31088932"/>
      <w:bookmarkStart w:id="9760" w:name="_Toc31811264"/>
      <w:bookmarkStart w:id="9761" w:name="_Toc31812058"/>
      <w:bookmarkStart w:id="9762" w:name="_Toc31885472"/>
      <w:bookmarkStart w:id="9763" w:name="_Toc59534279"/>
      <w:bookmarkStart w:id="9764" w:name="_Toc60302934"/>
      <w:bookmarkStart w:id="9765" w:name="_Toc60839817"/>
      <w:bookmarkStart w:id="9766" w:name="_Toc60841694"/>
      <w:bookmarkStart w:id="9767" w:name="_Toc60931467"/>
      <w:bookmarkStart w:id="9768" w:name="_Toc65500661"/>
      <w:bookmarkStart w:id="9769" w:name="_Toc65645722"/>
      <w:bookmarkStart w:id="9770" w:name="_Toc81977545"/>
      <w:bookmarkStart w:id="9771" w:name="_Toc100744996"/>
      <w:bookmarkStart w:id="9772" w:name="_Toc103188559"/>
      <w:bookmarkStart w:id="9773" w:name="_Toc129254131"/>
      <w:bookmarkStart w:id="9774" w:name="_Toc135637839"/>
      <w:bookmarkStart w:id="9775" w:name="_Toc26280960"/>
      <w:bookmarkStart w:id="9776" w:name="_Toc27735733"/>
      <w:bookmarkStart w:id="9777" w:name="_Toc29279249"/>
      <w:bookmarkStart w:id="9778" w:name="_Toc29322974"/>
      <w:bookmarkStart w:id="9779" w:name="_Toc29407097"/>
      <w:bookmarkStart w:id="9780" w:name="_Toc29410779"/>
      <w:bookmarkStart w:id="9781" w:name="_Toc29452635"/>
      <w:bookmarkStart w:id="9782" w:name="_Toc30057803"/>
      <w:bookmarkStart w:id="9783" w:name="_Toc30445874"/>
      <w:bookmarkStart w:id="9784" w:name="_Toc30529509"/>
      <w:bookmarkStart w:id="9785" w:name="_Toc30616651"/>
      <w:bookmarkStart w:id="9786" w:name="_Toc31085310"/>
      <w:bookmarkStart w:id="9787" w:name="_Toc31088933"/>
      <w:bookmarkStart w:id="9788" w:name="_Toc31811265"/>
      <w:bookmarkStart w:id="9789" w:name="_Toc31812059"/>
      <w:bookmarkStart w:id="9790" w:name="_Toc31885473"/>
      <w:bookmarkStart w:id="9791" w:name="_Toc59534280"/>
      <w:bookmarkStart w:id="9792" w:name="_Toc60302935"/>
      <w:bookmarkStart w:id="9793" w:name="_Toc60839818"/>
      <w:bookmarkStart w:id="9794" w:name="_Toc60841695"/>
      <w:bookmarkStart w:id="9795" w:name="_Toc60931468"/>
      <w:bookmarkStart w:id="9796" w:name="_Toc65500662"/>
      <w:bookmarkStart w:id="9797" w:name="_Toc65645723"/>
      <w:bookmarkStart w:id="9798" w:name="_Toc81977546"/>
      <w:bookmarkStart w:id="9799" w:name="_Toc100744997"/>
      <w:bookmarkStart w:id="9800" w:name="_Toc103188560"/>
      <w:bookmarkStart w:id="9801" w:name="_Toc129254132"/>
      <w:bookmarkStart w:id="9802" w:name="_Toc135637840"/>
      <w:bookmarkStart w:id="9803" w:name="_Toc26280961"/>
      <w:bookmarkStart w:id="9804" w:name="_Toc27735734"/>
      <w:bookmarkStart w:id="9805" w:name="_Toc29279250"/>
      <w:bookmarkStart w:id="9806" w:name="_Toc29322975"/>
      <w:bookmarkStart w:id="9807" w:name="_Toc29407098"/>
      <w:bookmarkStart w:id="9808" w:name="_Toc29410780"/>
      <w:bookmarkStart w:id="9809" w:name="_Toc29452636"/>
      <w:bookmarkStart w:id="9810" w:name="_Toc30057804"/>
      <w:bookmarkStart w:id="9811" w:name="_Toc30445875"/>
      <w:bookmarkStart w:id="9812" w:name="_Toc30529510"/>
      <w:bookmarkStart w:id="9813" w:name="_Toc30616652"/>
      <w:bookmarkStart w:id="9814" w:name="_Toc31085311"/>
      <w:bookmarkStart w:id="9815" w:name="_Toc31088934"/>
      <w:bookmarkStart w:id="9816" w:name="_Toc31811266"/>
      <w:bookmarkStart w:id="9817" w:name="_Toc31812060"/>
      <w:bookmarkStart w:id="9818" w:name="_Toc31885474"/>
      <w:bookmarkStart w:id="9819" w:name="_Toc59534281"/>
      <w:bookmarkStart w:id="9820" w:name="_Toc60302936"/>
      <w:bookmarkStart w:id="9821" w:name="_Toc60839819"/>
      <w:bookmarkStart w:id="9822" w:name="_Toc60841696"/>
      <w:bookmarkStart w:id="9823" w:name="_Toc60931469"/>
      <w:bookmarkStart w:id="9824" w:name="_Toc65500663"/>
      <w:bookmarkStart w:id="9825" w:name="_Toc65645724"/>
      <w:bookmarkStart w:id="9826" w:name="_Toc81977547"/>
      <w:bookmarkStart w:id="9827" w:name="_Toc100744998"/>
      <w:bookmarkStart w:id="9828" w:name="_Toc103188561"/>
      <w:bookmarkStart w:id="9829" w:name="_Toc129254133"/>
      <w:bookmarkStart w:id="9830" w:name="_Toc135637841"/>
      <w:bookmarkStart w:id="9831" w:name="_Toc26280962"/>
      <w:bookmarkStart w:id="9832" w:name="_Toc27735735"/>
      <w:bookmarkStart w:id="9833" w:name="_Toc29279251"/>
      <w:bookmarkStart w:id="9834" w:name="_Toc29322976"/>
      <w:bookmarkStart w:id="9835" w:name="_Toc29407099"/>
      <w:bookmarkStart w:id="9836" w:name="_Toc29410781"/>
      <w:bookmarkStart w:id="9837" w:name="_Toc29452637"/>
      <w:bookmarkStart w:id="9838" w:name="_Toc30057805"/>
      <w:bookmarkStart w:id="9839" w:name="_Toc30445876"/>
      <w:bookmarkStart w:id="9840" w:name="_Toc30529511"/>
      <w:bookmarkStart w:id="9841" w:name="_Toc30616653"/>
      <w:bookmarkStart w:id="9842" w:name="_Toc31085312"/>
      <w:bookmarkStart w:id="9843" w:name="_Toc31088935"/>
      <w:bookmarkStart w:id="9844" w:name="_Toc31811267"/>
      <w:bookmarkStart w:id="9845" w:name="_Toc31812061"/>
      <w:bookmarkStart w:id="9846" w:name="_Toc31885475"/>
      <w:bookmarkStart w:id="9847" w:name="_Toc59534282"/>
      <w:bookmarkStart w:id="9848" w:name="_Toc60302937"/>
      <w:bookmarkStart w:id="9849" w:name="_Toc60839820"/>
      <w:bookmarkStart w:id="9850" w:name="_Toc60841697"/>
      <w:bookmarkStart w:id="9851" w:name="_Toc60931470"/>
      <w:bookmarkStart w:id="9852" w:name="_Toc65500664"/>
      <w:bookmarkStart w:id="9853" w:name="_Toc65645725"/>
      <w:bookmarkStart w:id="9854" w:name="_Toc81977548"/>
      <w:bookmarkStart w:id="9855" w:name="_Toc100744999"/>
      <w:bookmarkStart w:id="9856" w:name="_Toc103188562"/>
      <w:bookmarkStart w:id="9857" w:name="_Toc129254134"/>
      <w:bookmarkStart w:id="9858" w:name="_Toc135637842"/>
      <w:bookmarkStart w:id="9859" w:name="_Toc26280963"/>
      <w:bookmarkStart w:id="9860" w:name="_Toc27735736"/>
      <w:bookmarkStart w:id="9861" w:name="_Toc29279252"/>
      <w:bookmarkStart w:id="9862" w:name="_Toc29322977"/>
      <w:bookmarkStart w:id="9863" w:name="_Toc29407100"/>
      <w:bookmarkStart w:id="9864" w:name="_Toc29410782"/>
      <w:bookmarkStart w:id="9865" w:name="_Toc29452638"/>
      <w:bookmarkStart w:id="9866" w:name="_Toc30057806"/>
      <w:bookmarkStart w:id="9867" w:name="_Toc30445877"/>
      <w:bookmarkStart w:id="9868" w:name="_Toc30529512"/>
      <w:bookmarkStart w:id="9869" w:name="_Toc30616654"/>
      <w:bookmarkStart w:id="9870" w:name="_Toc31085313"/>
      <w:bookmarkStart w:id="9871" w:name="_Toc31088936"/>
      <w:bookmarkStart w:id="9872" w:name="_Toc31811268"/>
      <w:bookmarkStart w:id="9873" w:name="_Toc31812062"/>
      <w:bookmarkStart w:id="9874" w:name="_Toc31885476"/>
      <w:bookmarkStart w:id="9875" w:name="_Toc59534283"/>
      <w:bookmarkStart w:id="9876" w:name="_Toc60302938"/>
      <w:bookmarkStart w:id="9877" w:name="_Toc60839821"/>
      <w:bookmarkStart w:id="9878" w:name="_Toc60841698"/>
      <w:bookmarkStart w:id="9879" w:name="_Toc60931471"/>
      <w:bookmarkStart w:id="9880" w:name="_Toc65500665"/>
      <w:bookmarkStart w:id="9881" w:name="_Toc65645726"/>
      <w:bookmarkStart w:id="9882" w:name="_Toc81977549"/>
      <w:bookmarkStart w:id="9883" w:name="_Toc100745000"/>
      <w:bookmarkStart w:id="9884" w:name="_Toc103188563"/>
      <w:bookmarkStart w:id="9885" w:name="_Toc129254135"/>
      <w:bookmarkStart w:id="9886" w:name="_Toc135637843"/>
      <w:bookmarkStart w:id="9887" w:name="_Toc26280964"/>
      <w:bookmarkStart w:id="9888" w:name="_Toc27735737"/>
      <w:bookmarkStart w:id="9889" w:name="_Toc29279253"/>
      <w:bookmarkStart w:id="9890" w:name="_Toc29322978"/>
      <w:bookmarkStart w:id="9891" w:name="_Toc29407101"/>
      <w:bookmarkStart w:id="9892" w:name="_Toc29410783"/>
      <w:bookmarkStart w:id="9893" w:name="_Toc29452639"/>
      <w:bookmarkStart w:id="9894" w:name="_Toc30057807"/>
      <w:bookmarkStart w:id="9895" w:name="_Toc30445878"/>
      <w:bookmarkStart w:id="9896" w:name="_Toc30529513"/>
      <w:bookmarkStart w:id="9897" w:name="_Toc30616655"/>
      <w:bookmarkStart w:id="9898" w:name="_Toc31085314"/>
      <w:bookmarkStart w:id="9899" w:name="_Toc31088937"/>
      <w:bookmarkStart w:id="9900" w:name="_Toc31811269"/>
      <w:bookmarkStart w:id="9901" w:name="_Toc31812063"/>
      <w:bookmarkStart w:id="9902" w:name="_Toc31885477"/>
      <w:bookmarkStart w:id="9903" w:name="_Toc59534284"/>
      <w:bookmarkStart w:id="9904" w:name="_Toc60302939"/>
      <w:bookmarkStart w:id="9905" w:name="_Toc60839822"/>
      <w:bookmarkStart w:id="9906" w:name="_Toc60841699"/>
      <w:bookmarkStart w:id="9907" w:name="_Toc60931472"/>
      <w:bookmarkStart w:id="9908" w:name="_Toc65500666"/>
      <w:bookmarkStart w:id="9909" w:name="_Toc65645727"/>
      <w:bookmarkStart w:id="9910" w:name="_Toc81977550"/>
      <w:bookmarkStart w:id="9911" w:name="_Toc100745001"/>
      <w:bookmarkStart w:id="9912" w:name="_Toc103188564"/>
      <w:bookmarkStart w:id="9913" w:name="_Toc129254136"/>
      <w:bookmarkStart w:id="9914" w:name="_Toc135637844"/>
      <w:bookmarkStart w:id="9915" w:name="_Toc26280965"/>
      <w:bookmarkStart w:id="9916" w:name="_Toc27735738"/>
      <w:bookmarkStart w:id="9917" w:name="_Toc29279254"/>
      <w:bookmarkStart w:id="9918" w:name="_Toc29322979"/>
      <w:bookmarkStart w:id="9919" w:name="_Toc29407102"/>
      <w:bookmarkStart w:id="9920" w:name="_Toc29410784"/>
      <w:bookmarkStart w:id="9921" w:name="_Toc29452640"/>
      <w:bookmarkStart w:id="9922" w:name="_Toc30057808"/>
      <w:bookmarkStart w:id="9923" w:name="_Toc30445879"/>
      <w:bookmarkStart w:id="9924" w:name="_Toc30529514"/>
      <w:bookmarkStart w:id="9925" w:name="_Toc30616656"/>
      <w:bookmarkStart w:id="9926" w:name="_Toc31085315"/>
      <w:bookmarkStart w:id="9927" w:name="_Toc31088938"/>
      <w:bookmarkStart w:id="9928" w:name="_Toc31811270"/>
      <w:bookmarkStart w:id="9929" w:name="_Toc31812064"/>
      <w:bookmarkStart w:id="9930" w:name="_Toc31885478"/>
      <w:bookmarkStart w:id="9931" w:name="_Toc59534285"/>
      <w:bookmarkStart w:id="9932" w:name="_Toc60302940"/>
      <w:bookmarkStart w:id="9933" w:name="_Toc60839823"/>
      <w:bookmarkStart w:id="9934" w:name="_Toc60841700"/>
      <w:bookmarkStart w:id="9935" w:name="_Toc60931473"/>
      <w:bookmarkStart w:id="9936" w:name="_Toc65500667"/>
      <w:bookmarkStart w:id="9937" w:name="_Toc65645728"/>
      <w:bookmarkStart w:id="9938" w:name="_Toc81977551"/>
      <w:bookmarkStart w:id="9939" w:name="_Toc100745002"/>
      <w:bookmarkStart w:id="9940" w:name="_Toc103188565"/>
      <w:bookmarkStart w:id="9941" w:name="_Toc129254137"/>
      <w:bookmarkStart w:id="9942" w:name="_Toc135637845"/>
      <w:bookmarkStart w:id="9943" w:name="_Toc26280966"/>
      <w:bookmarkStart w:id="9944" w:name="_Toc27735739"/>
      <w:bookmarkStart w:id="9945" w:name="_Toc29279255"/>
      <w:bookmarkStart w:id="9946" w:name="_Toc29322980"/>
      <w:bookmarkStart w:id="9947" w:name="_Toc29407103"/>
      <w:bookmarkStart w:id="9948" w:name="_Toc29410785"/>
      <w:bookmarkStart w:id="9949" w:name="_Toc29452641"/>
      <w:bookmarkStart w:id="9950" w:name="_Toc30057809"/>
      <w:bookmarkStart w:id="9951" w:name="_Toc30445880"/>
      <w:bookmarkStart w:id="9952" w:name="_Toc30529515"/>
      <w:bookmarkStart w:id="9953" w:name="_Toc30616657"/>
      <w:bookmarkStart w:id="9954" w:name="_Toc31085316"/>
      <w:bookmarkStart w:id="9955" w:name="_Toc31088939"/>
      <w:bookmarkStart w:id="9956" w:name="_Toc31811271"/>
      <w:bookmarkStart w:id="9957" w:name="_Toc31812065"/>
      <w:bookmarkStart w:id="9958" w:name="_Toc31885479"/>
      <w:bookmarkStart w:id="9959" w:name="_Toc59534286"/>
      <w:bookmarkStart w:id="9960" w:name="_Toc60302941"/>
      <w:bookmarkStart w:id="9961" w:name="_Toc60839824"/>
      <w:bookmarkStart w:id="9962" w:name="_Toc60841701"/>
      <w:bookmarkStart w:id="9963" w:name="_Toc60931474"/>
      <w:bookmarkStart w:id="9964" w:name="_Toc65500668"/>
      <w:bookmarkStart w:id="9965" w:name="_Toc65645729"/>
      <w:bookmarkStart w:id="9966" w:name="_Toc81977552"/>
      <w:bookmarkStart w:id="9967" w:name="_Toc100745003"/>
      <w:bookmarkStart w:id="9968" w:name="_Toc103188566"/>
      <w:bookmarkStart w:id="9969" w:name="_Toc129254138"/>
      <w:bookmarkStart w:id="9970" w:name="_Toc135637846"/>
      <w:bookmarkStart w:id="9971" w:name="_Toc194055578"/>
      <w:bookmarkEnd w:id="8851"/>
      <w:bookmarkEnd w:id="8852"/>
      <w:bookmarkEnd w:id="8853"/>
      <w:bookmarkEnd w:id="8854"/>
      <w:bookmarkEnd w:id="8855"/>
      <w:bookmarkEnd w:id="8856"/>
      <w:bookmarkEnd w:id="8857"/>
      <w:bookmarkEnd w:id="8858"/>
      <w:bookmarkEnd w:id="8859"/>
      <w:bookmarkEnd w:id="8860"/>
      <w:bookmarkEnd w:id="8861"/>
      <w:bookmarkEnd w:id="8862"/>
      <w:bookmarkEnd w:id="8863"/>
      <w:bookmarkEnd w:id="8864"/>
      <w:bookmarkEnd w:id="8865"/>
      <w:bookmarkEnd w:id="8866"/>
      <w:bookmarkEnd w:id="8867"/>
      <w:bookmarkEnd w:id="8868"/>
      <w:bookmarkEnd w:id="8869"/>
      <w:bookmarkEnd w:id="8870"/>
      <w:bookmarkEnd w:id="8871"/>
      <w:bookmarkEnd w:id="8872"/>
      <w:bookmarkEnd w:id="8873"/>
      <w:bookmarkEnd w:id="8874"/>
      <w:bookmarkEnd w:id="8875"/>
      <w:bookmarkEnd w:id="8876"/>
      <w:bookmarkEnd w:id="8877"/>
      <w:bookmarkEnd w:id="8878"/>
      <w:bookmarkEnd w:id="8879"/>
      <w:bookmarkEnd w:id="8880"/>
      <w:bookmarkEnd w:id="8881"/>
      <w:bookmarkEnd w:id="8882"/>
      <w:bookmarkEnd w:id="8883"/>
      <w:bookmarkEnd w:id="8884"/>
      <w:bookmarkEnd w:id="8885"/>
      <w:bookmarkEnd w:id="8886"/>
      <w:bookmarkEnd w:id="8887"/>
      <w:bookmarkEnd w:id="8888"/>
      <w:bookmarkEnd w:id="8889"/>
      <w:bookmarkEnd w:id="8890"/>
      <w:bookmarkEnd w:id="8891"/>
      <w:bookmarkEnd w:id="8892"/>
      <w:bookmarkEnd w:id="8893"/>
      <w:bookmarkEnd w:id="8894"/>
      <w:bookmarkEnd w:id="8895"/>
      <w:bookmarkEnd w:id="8896"/>
      <w:bookmarkEnd w:id="8897"/>
      <w:bookmarkEnd w:id="8898"/>
      <w:bookmarkEnd w:id="8899"/>
      <w:bookmarkEnd w:id="8900"/>
      <w:bookmarkEnd w:id="8901"/>
      <w:bookmarkEnd w:id="8902"/>
      <w:bookmarkEnd w:id="8903"/>
      <w:bookmarkEnd w:id="8904"/>
      <w:bookmarkEnd w:id="8905"/>
      <w:bookmarkEnd w:id="8906"/>
      <w:bookmarkEnd w:id="8907"/>
      <w:bookmarkEnd w:id="8908"/>
      <w:bookmarkEnd w:id="8909"/>
      <w:bookmarkEnd w:id="8910"/>
      <w:bookmarkEnd w:id="8911"/>
      <w:bookmarkEnd w:id="8912"/>
      <w:bookmarkEnd w:id="8913"/>
      <w:bookmarkEnd w:id="8914"/>
      <w:bookmarkEnd w:id="8915"/>
      <w:bookmarkEnd w:id="8916"/>
      <w:bookmarkEnd w:id="8917"/>
      <w:bookmarkEnd w:id="8918"/>
      <w:bookmarkEnd w:id="8919"/>
      <w:bookmarkEnd w:id="8920"/>
      <w:bookmarkEnd w:id="8921"/>
      <w:bookmarkEnd w:id="8922"/>
      <w:bookmarkEnd w:id="8923"/>
      <w:bookmarkEnd w:id="8924"/>
      <w:bookmarkEnd w:id="8925"/>
      <w:bookmarkEnd w:id="8926"/>
      <w:bookmarkEnd w:id="8927"/>
      <w:bookmarkEnd w:id="8928"/>
      <w:bookmarkEnd w:id="8929"/>
      <w:bookmarkEnd w:id="8930"/>
      <w:bookmarkEnd w:id="8931"/>
      <w:bookmarkEnd w:id="8932"/>
      <w:bookmarkEnd w:id="8933"/>
      <w:bookmarkEnd w:id="8934"/>
      <w:bookmarkEnd w:id="8935"/>
      <w:bookmarkEnd w:id="8936"/>
      <w:bookmarkEnd w:id="8937"/>
      <w:bookmarkEnd w:id="8938"/>
      <w:bookmarkEnd w:id="8939"/>
      <w:bookmarkEnd w:id="8940"/>
      <w:bookmarkEnd w:id="8941"/>
      <w:bookmarkEnd w:id="8942"/>
      <w:bookmarkEnd w:id="8943"/>
      <w:bookmarkEnd w:id="8944"/>
      <w:bookmarkEnd w:id="8945"/>
      <w:bookmarkEnd w:id="8946"/>
      <w:bookmarkEnd w:id="8947"/>
      <w:bookmarkEnd w:id="8948"/>
      <w:bookmarkEnd w:id="8949"/>
      <w:bookmarkEnd w:id="8950"/>
      <w:bookmarkEnd w:id="8951"/>
      <w:bookmarkEnd w:id="8952"/>
      <w:bookmarkEnd w:id="8953"/>
      <w:bookmarkEnd w:id="8954"/>
      <w:bookmarkEnd w:id="8955"/>
      <w:bookmarkEnd w:id="8956"/>
      <w:bookmarkEnd w:id="8957"/>
      <w:bookmarkEnd w:id="8958"/>
      <w:bookmarkEnd w:id="8959"/>
      <w:bookmarkEnd w:id="8960"/>
      <w:bookmarkEnd w:id="8961"/>
      <w:bookmarkEnd w:id="8962"/>
      <w:bookmarkEnd w:id="8963"/>
      <w:bookmarkEnd w:id="8964"/>
      <w:bookmarkEnd w:id="8965"/>
      <w:bookmarkEnd w:id="8966"/>
      <w:bookmarkEnd w:id="8967"/>
      <w:bookmarkEnd w:id="8968"/>
      <w:bookmarkEnd w:id="8969"/>
      <w:bookmarkEnd w:id="8970"/>
      <w:bookmarkEnd w:id="8971"/>
      <w:bookmarkEnd w:id="8972"/>
      <w:bookmarkEnd w:id="8973"/>
      <w:bookmarkEnd w:id="8974"/>
      <w:bookmarkEnd w:id="8975"/>
      <w:bookmarkEnd w:id="8976"/>
      <w:bookmarkEnd w:id="8977"/>
      <w:bookmarkEnd w:id="8978"/>
      <w:bookmarkEnd w:id="8979"/>
      <w:bookmarkEnd w:id="8980"/>
      <w:bookmarkEnd w:id="8981"/>
      <w:bookmarkEnd w:id="8982"/>
      <w:bookmarkEnd w:id="8983"/>
      <w:bookmarkEnd w:id="8984"/>
      <w:bookmarkEnd w:id="8985"/>
      <w:bookmarkEnd w:id="8986"/>
      <w:bookmarkEnd w:id="8987"/>
      <w:bookmarkEnd w:id="8988"/>
      <w:bookmarkEnd w:id="8989"/>
      <w:bookmarkEnd w:id="8990"/>
      <w:bookmarkEnd w:id="8991"/>
      <w:bookmarkEnd w:id="8992"/>
      <w:bookmarkEnd w:id="8993"/>
      <w:bookmarkEnd w:id="8994"/>
      <w:bookmarkEnd w:id="8995"/>
      <w:bookmarkEnd w:id="8996"/>
      <w:bookmarkEnd w:id="8997"/>
      <w:bookmarkEnd w:id="8998"/>
      <w:bookmarkEnd w:id="8999"/>
      <w:bookmarkEnd w:id="9000"/>
      <w:bookmarkEnd w:id="9001"/>
      <w:bookmarkEnd w:id="9002"/>
      <w:bookmarkEnd w:id="9003"/>
      <w:bookmarkEnd w:id="9004"/>
      <w:bookmarkEnd w:id="9005"/>
      <w:bookmarkEnd w:id="9006"/>
      <w:bookmarkEnd w:id="9007"/>
      <w:bookmarkEnd w:id="9008"/>
      <w:bookmarkEnd w:id="9009"/>
      <w:bookmarkEnd w:id="9010"/>
      <w:bookmarkEnd w:id="9011"/>
      <w:bookmarkEnd w:id="9012"/>
      <w:bookmarkEnd w:id="9013"/>
      <w:bookmarkEnd w:id="9014"/>
      <w:bookmarkEnd w:id="9015"/>
      <w:bookmarkEnd w:id="9016"/>
      <w:bookmarkEnd w:id="9017"/>
      <w:bookmarkEnd w:id="9018"/>
      <w:bookmarkEnd w:id="9019"/>
      <w:bookmarkEnd w:id="9020"/>
      <w:bookmarkEnd w:id="9021"/>
      <w:bookmarkEnd w:id="9022"/>
      <w:bookmarkEnd w:id="9023"/>
      <w:bookmarkEnd w:id="9024"/>
      <w:bookmarkEnd w:id="9025"/>
      <w:bookmarkEnd w:id="9026"/>
      <w:bookmarkEnd w:id="9027"/>
      <w:bookmarkEnd w:id="9028"/>
      <w:bookmarkEnd w:id="9029"/>
      <w:bookmarkEnd w:id="9030"/>
      <w:bookmarkEnd w:id="9031"/>
      <w:bookmarkEnd w:id="9032"/>
      <w:bookmarkEnd w:id="9033"/>
      <w:bookmarkEnd w:id="9034"/>
      <w:bookmarkEnd w:id="9035"/>
      <w:bookmarkEnd w:id="9036"/>
      <w:bookmarkEnd w:id="9037"/>
      <w:bookmarkEnd w:id="9038"/>
      <w:bookmarkEnd w:id="9039"/>
      <w:bookmarkEnd w:id="9040"/>
      <w:bookmarkEnd w:id="9041"/>
      <w:bookmarkEnd w:id="9042"/>
      <w:bookmarkEnd w:id="9043"/>
      <w:bookmarkEnd w:id="9044"/>
      <w:bookmarkEnd w:id="9045"/>
      <w:bookmarkEnd w:id="9046"/>
      <w:bookmarkEnd w:id="9047"/>
      <w:bookmarkEnd w:id="9048"/>
      <w:bookmarkEnd w:id="9049"/>
      <w:bookmarkEnd w:id="9050"/>
      <w:bookmarkEnd w:id="9051"/>
      <w:bookmarkEnd w:id="9052"/>
      <w:bookmarkEnd w:id="9053"/>
      <w:bookmarkEnd w:id="9054"/>
      <w:bookmarkEnd w:id="9055"/>
      <w:bookmarkEnd w:id="9056"/>
      <w:bookmarkEnd w:id="9057"/>
      <w:bookmarkEnd w:id="9058"/>
      <w:bookmarkEnd w:id="9059"/>
      <w:bookmarkEnd w:id="9060"/>
      <w:bookmarkEnd w:id="9061"/>
      <w:bookmarkEnd w:id="9062"/>
      <w:bookmarkEnd w:id="9063"/>
      <w:bookmarkEnd w:id="9064"/>
      <w:bookmarkEnd w:id="9065"/>
      <w:bookmarkEnd w:id="9066"/>
      <w:bookmarkEnd w:id="9067"/>
      <w:bookmarkEnd w:id="9068"/>
      <w:bookmarkEnd w:id="9069"/>
      <w:bookmarkEnd w:id="9070"/>
      <w:bookmarkEnd w:id="9071"/>
      <w:bookmarkEnd w:id="9072"/>
      <w:bookmarkEnd w:id="9073"/>
      <w:bookmarkEnd w:id="9074"/>
      <w:bookmarkEnd w:id="9075"/>
      <w:bookmarkEnd w:id="9076"/>
      <w:bookmarkEnd w:id="9077"/>
      <w:bookmarkEnd w:id="9078"/>
      <w:bookmarkEnd w:id="9079"/>
      <w:bookmarkEnd w:id="9080"/>
      <w:bookmarkEnd w:id="9081"/>
      <w:bookmarkEnd w:id="9082"/>
      <w:bookmarkEnd w:id="9083"/>
      <w:bookmarkEnd w:id="9084"/>
      <w:bookmarkEnd w:id="9085"/>
      <w:bookmarkEnd w:id="9086"/>
      <w:bookmarkEnd w:id="9087"/>
      <w:bookmarkEnd w:id="9088"/>
      <w:bookmarkEnd w:id="9089"/>
      <w:bookmarkEnd w:id="9090"/>
      <w:bookmarkEnd w:id="9091"/>
      <w:bookmarkEnd w:id="9092"/>
      <w:bookmarkEnd w:id="9093"/>
      <w:bookmarkEnd w:id="9094"/>
      <w:bookmarkEnd w:id="9095"/>
      <w:bookmarkEnd w:id="9096"/>
      <w:bookmarkEnd w:id="9097"/>
      <w:bookmarkEnd w:id="9098"/>
      <w:bookmarkEnd w:id="9099"/>
      <w:bookmarkEnd w:id="9100"/>
      <w:bookmarkEnd w:id="9101"/>
      <w:bookmarkEnd w:id="9102"/>
      <w:bookmarkEnd w:id="9103"/>
      <w:bookmarkEnd w:id="9104"/>
      <w:bookmarkEnd w:id="9105"/>
      <w:bookmarkEnd w:id="9106"/>
      <w:bookmarkEnd w:id="9107"/>
      <w:bookmarkEnd w:id="9108"/>
      <w:bookmarkEnd w:id="9109"/>
      <w:bookmarkEnd w:id="9110"/>
      <w:bookmarkEnd w:id="9111"/>
      <w:bookmarkEnd w:id="9112"/>
      <w:bookmarkEnd w:id="9113"/>
      <w:bookmarkEnd w:id="9114"/>
      <w:bookmarkEnd w:id="9115"/>
      <w:bookmarkEnd w:id="9116"/>
      <w:bookmarkEnd w:id="9117"/>
      <w:bookmarkEnd w:id="9118"/>
      <w:bookmarkEnd w:id="9119"/>
      <w:bookmarkEnd w:id="9120"/>
      <w:bookmarkEnd w:id="9121"/>
      <w:bookmarkEnd w:id="9122"/>
      <w:bookmarkEnd w:id="9123"/>
      <w:bookmarkEnd w:id="9124"/>
      <w:bookmarkEnd w:id="9125"/>
      <w:bookmarkEnd w:id="9126"/>
      <w:bookmarkEnd w:id="9127"/>
      <w:bookmarkEnd w:id="9128"/>
      <w:bookmarkEnd w:id="9129"/>
      <w:bookmarkEnd w:id="9130"/>
      <w:bookmarkEnd w:id="9131"/>
      <w:bookmarkEnd w:id="9132"/>
      <w:bookmarkEnd w:id="9133"/>
      <w:bookmarkEnd w:id="9134"/>
      <w:bookmarkEnd w:id="9135"/>
      <w:bookmarkEnd w:id="9136"/>
      <w:bookmarkEnd w:id="9137"/>
      <w:bookmarkEnd w:id="9138"/>
      <w:bookmarkEnd w:id="9139"/>
      <w:bookmarkEnd w:id="9140"/>
      <w:bookmarkEnd w:id="9141"/>
      <w:bookmarkEnd w:id="9142"/>
      <w:bookmarkEnd w:id="9143"/>
      <w:bookmarkEnd w:id="9144"/>
      <w:bookmarkEnd w:id="9145"/>
      <w:bookmarkEnd w:id="9146"/>
      <w:bookmarkEnd w:id="9147"/>
      <w:bookmarkEnd w:id="9148"/>
      <w:bookmarkEnd w:id="9149"/>
      <w:bookmarkEnd w:id="9150"/>
      <w:bookmarkEnd w:id="9151"/>
      <w:bookmarkEnd w:id="9152"/>
      <w:bookmarkEnd w:id="9153"/>
      <w:bookmarkEnd w:id="9154"/>
      <w:bookmarkEnd w:id="9155"/>
      <w:bookmarkEnd w:id="9156"/>
      <w:bookmarkEnd w:id="9157"/>
      <w:bookmarkEnd w:id="9158"/>
      <w:bookmarkEnd w:id="9159"/>
      <w:bookmarkEnd w:id="9160"/>
      <w:bookmarkEnd w:id="9161"/>
      <w:bookmarkEnd w:id="9162"/>
      <w:bookmarkEnd w:id="9163"/>
      <w:bookmarkEnd w:id="9164"/>
      <w:bookmarkEnd w:id="9165"/>
      <w:bookmarkEnd w:id="9166"/>
      <w:bookmarkEnd w:id="9167"/>
      <w:bookmarkEnd w:id="9168"/>
      <w:bookmarkEnd w:id="9169"/>
      <w:bookmarkEnd w:id="9170"/>
      <w:bookmarkEnd w:id="9171"/>
      <w:bookmarkEnd w:id="9172"/>
      <w:bookmarkEnd w:id="9173"/>
      <w:bookmarkEnd w:id="9174"/>
      <w:bookmarkEnd w:id="9175"/>
      <w:bookmarkEnd w:id="9176"/>
      <w:bookmarkEnd w:id="9177"/>
      <w:bookmarkEnd w:id="9178"/>
      <w:bookmarkEnd w:id="9179"/>
      <w:bookmarkEnd w:id="9180"/>
      <w:bookmarkEnd w:id="9181"/>
      <w:bookmarkEnd w:id="9182"/>
      <w:bookmarkEnd w:id="9183"/>
      <w:bookmarkEnd w:id="9184"/>
      <w:bookmarkEnd w:id="9185"/>
      <w:bookmarkEnd w:id="9186"/>
      <w:bookmarkEnd w:id="9187"/>
      <w:bookmarkEnd w:id="9188"/>
      <w:bookmarkEnd w:id="9189"/>
      <w:bookmarkEnd w:id="9190"/>
      <w:bookmarkEnd w:id="9191"/>
      <w:bookmarkEnd w:id="9192"/>
      <w:bookmarkEnd w:id="9193"/>
      <w:bookmarkEnd w:id="9194"/>
      <w:bookmarkEnd w:id="9195"/>
      <w:bookmarkEnd w:id="9196"/>
      <w:bookmarkEnd w:id="9197"/>
      <w:bookmarkEnd w:id="9198"/>
      <w:bookmarkEnd w:id="9199"/>
      <w:bookmarkEnd w:id="9200"/>
      <w:bookmarkEnd w:id="9201"/>
      <w:bookmarkEnd w:id="9202"/>
      <w:bookmarkEnd w:id="9203"/>
      <w:bookmarkEnd w:id="9204"/>
      <w:bookmarkEnd w:id="9205"/>
      <w:bookmarkEnd w:id="9206"/>
      <w:bookmarkEnd w:id="9207"/>
      <w:bookmarkEnd w:id="9208"/>
      <w:bookmarkEnd w:id="9209"/>
      <w:bookmarkEnd w:id="9210"/>
      <w:bookmarkEnd w:id="9211"/>
      <w:bookmarkEnd w:id="9212"/>
      <w:bookmarkEnd w:id="9213"/>
      <w:bookmarkEnd w:id="9214"/>
      <w:bookmarkEnd w:id="9215"/>
      <w:bookmarkEnd w:id="9216"/>
      <w:bookmarkEnd w:id="9217"/>
      <w:bookmarkEnd w:id="9218"/>
      <w:bookmarkEnd w:id="9219"/>
      <w:bookmarkEnd w:id="9220"/>
      <w:bookmarkEnd w:id="9221"/>
      <w:bookmarkEnd w:id="9222"/>
      <w:bookmarkEnd w:id="9223"/>
      <w:bookmarkEnd w:id="9224"/>
      <w:bookmarkEnd w:id="9225"/>
      <w:bookmarkEnd w:id="9226"/>
      <w:bookmarkEnd w:id="9227"/>
      <w:bookmarkEnd w:id="9228"/>
      <w:bookmarkEnd w:id="9229"/>
      <w:bookmarkEnd w:id="9230"/>
      <w:bookmarkEnd w:id="9231"/>
      <w:bookmarkEnd w:id="9232"/>
      <w:bookmarkEnd w:id="9233"/>
      <w:bookmarkEnd w:id="9234"/>
      <w:bookmarkEnd w:id="9235"/>
      <w:bookmarkEnd w:id="9236"/>
      <w:bookmarkEnd w:id="9237"/>
      <w:bookmarkEnd w:id="9238"/>
      <w:bookmarkEnd w:id="9239"/>
      <w:bookmarkEnd w:id="9240"/>
      <w:bookmarkEnd w:id="9241"/>
      <w:bookmarkEnd w:id="9242"/>
      <w:bookmarkEnd w:id="9243"/>
      <w:bookmarkEnd w:id="9244"/>
      <w:bookmarkEnd w:id="9245"/>
      <w:bookmarkEnd w:id="9246"/>
      <w:bookmarkEnd w:id="9247"/>
      <w:bookmarkEnd w:id="9248"/>
      <w:bookmarkEnd w:id="9249"/>
      <w:bookmarkEnd w:id="9250"/>
      <w:bookmarkEnd w:id="9251"/>
      <w:bookmarkEnd w:id="9252"/>
      <w:bookmarkEnd w:id="9253"/>
      <w:bookmarkEnd w:id="9254"/>
      <w:bookmarkEnd w:id="9255"/>
      <w:bookmarkEnd w:id="9256"/>
      <w:bookmarkEnd w:id="9257"/>
      <w:bookmarkEnd w:id="9258"/>
      <w:bookmarkEnd w:id="9259"/>
      <w:bookmarkEnd w:id="9260"/>
      <w:bookmarkEnd w:id="9261"/>
      <w:bookmarkEnd w:id="9262"/>
      <w:bookmarkEnd w:id="9263"/>
      <w:bookmarkEnd w:id="9264"/>
      <w:bookmarkEnd w:id="9265"/>
      <w:bookmarkEnd w:id="9266"/>
      <w:bookmarkEnd w:id="9267"/>
      <w:bookmarkEnd w:id="9268"/>
      <w:bookmarkEnd w:id="9269"/>
      <w:bookmarkEnd w:id="9270"/>
      <w:bookmarkEnd w:id="9271"/>
      <w:bookmarkEnd w:id="9272"/>
      <w:bookmarkEnd w:id="9273"/>
      <w:bookmarkEnd w:id="9274"/>
      <w:bookmarkEnd w:id="9275"/>
      <w:bookmarkEnd w:id="9276"/>
      <w:bookmarkEnd w:id="9277"/>
      <w:bookmarkEnd w:id="9278"/>
      <w:bookmarkEnd w:id="9279"/>
      <w:bookmarkEnd w:id="9280"/>
      <w:bookmarkEnd w:id="9281"/>
      <w:bookmarkEnd w:id="9282"/>
      <w:bookmarkEnd w:id="9283"/>
      <w:bookmarkEnd w:id="9284"/>
      <w:bookmarkEnd w:id="9285"/>
      <w:bookmarkEnd w:id="9286"/>
      <w:bookmarkEnd w:id="9287"/>
      <w:bookmarkEnd w:id="9288"/>
      <w:bookmarkEnd w:id="9289"/>
      <w:bookmarkEnd w:id="9290"/>
      <w:bookmarkEnd w:id="9291"/>
      <w:bookmarkEnd w:id="9292"/>
      <w:bookmarkEnd w:id="9293"/>
      <w:bookmarkEnd w:id="9294"/>
      <w:bookmarkEnd w:id="9295"/>
      <w:bookmarkEnd w:id="9296"/>
      <w:bookmarkEnd w:id="9297"/>
      <w:bookmarkEnd w:id="9298"/>
      <w:bookmarkEnd w:id="9299"/>
      <w:bookmarkEnd w:id="9300"/>
      <w:bookmarkEnd w:id="9301"/>
      <w:bookmarkEnd w:id="9302"/>
      <w:bookmarkEnd w:id="9303"/>
      <w:bookmarkEnd w:id="9304"/>
      <w:bookmarkEnd w:id="9305"/>
      <w:bookmarkEnd w:id="9306"/>
      <w:bookmarkEnd w:id="9307"/>
      <w:bookmarkEnd w:id="9308"/>
      <w:bookmarkEnd w:id="9309"/>
      <w:bookmarkEnd w:id="9310"/>
      <w:bookmarkEnd w:id="9311"/>
      <w:bookmarkEnd w:id="9312"/>
      <w:bookmarkEnd w:id="9313"/>
      <w:bookmarkEnd w:id="9314"/>
      <w:bookmarkEnd w:id="9315"/>
      <w:bookmarkEnd w:id="9316"/>
      <w:bookmarkEnd w:id="9317"/>
      <w:bookmarkEnd w:id="9318"/>
      <w:bookmarkEnd w:id="9319"/>
      <w:bookmarkEnd w:id="9320"/>
      <w:bookmarkEnd w:id="9321"/>
      <w:bookmarkEnd w:id="9322"/>
      <w:bookmarkEnd w:id="9323"/>
      <w:bookmarkEnd w:id="9324"/>
      <w:bookmarkEnd w:id="9325"/>
      <w:bookmarkEnd w:id="9326"/>
      <w:bookmarkEnd w:id="9327"/>
      <w:bookmarkEnd w:id="9328"/>
      <w:bookmarkEnd w:id="9329"/>
      <w:bookmarkEnd w:id="9330"/>
      <w:bookmarkEnd w:id="9331"/>
      <w:bookmarkEnd w:id="9332"/>
      <w:bookmarkEnd w:id="9333"/>
      <w:bookmarkEnd w:id="9334"/>
      <w:bookmarkEnd w:id="9335"/>
      <w:bookmarkEnd w:id="9336"/>
      <w:bookmarkEnd w:id="9337"/>
      <w:bookmarkEnd w:id="9338"/>
      <w:bookmarkEnd w:id="9339"/>
      <w:bookmarkEnd w:id="9340"/>
      <w:bookmarkEnd w:id="9341"/>
      <w:bookmarkEnd w:id="9342"/>
      <w:bookmarkEnd w:id="9343"/>
      <w:bookmarkEnd w:id="9344"/>
      <w:bookmarkEnd w:id="9345"/>
      <w:bookmarkEnd w:id="9346"/>
      <w:bookmarkEnd w:id="9347"/>
      <w:bookmarkEnd w:id="9348"/>
      <w:bookmarkEnd w:id="9349"/>
      <w:bookmarkEnd w:id="9350"/>
      <w:bookmarkEnd w:id="9351"/>
      <w:bookmarkEnd w:id="9352"/>
      <w:bookmarkEnd w:id="9353"/>
      <w:bookmarkEnd w:id="9354"/>
      <w:bookmarkEnd w:id="9355"/>
      <w:bookmarkEnd w:id="9356"/>
      <w:bookmarkEnd w:id="9357"/>
      <w:bookmarkEnd w:id="9358"/>
      <w:bookmarkEnd w:id="9359"/>
      <w:bookmarkEnd w:id="9360"/>
      <w:bookmarkEnd w:id="9361"/>
      <w:bookmarkEnd w:id="9362"/>
      <w:bookmarkEnd w:id="9363"/>
      <w:bookmarkEnd w:id="9364"/>
      <w:bookmarkEnd w:id="9365"/>
      <w:bookmarkEnd w:id="9366"/>
      <w:bookmarkEnd w:id="9367"/>
      <w:bookmarkEnd w:id="9368"/>
      <w:bookmarkEnd w:id="9369"/>
      <w:bookmarkEnd w:id="9370"/>
      <w:bookmarkEnd w:id="9371"/>
      <w:bookmarkEnd w:id="9372"/>
      <w:bookmarkEnd w:id="9373"/>
      <w:bookmarkEnd w:id="9374"/>
      <w:bookmarkEnd w:id="9375"/>
      <w:bookmarkEnd w:id="9376"/>
      <w:bookmarkEnd w:id="9377"/>
      <w:bookmarkEnd w:id="9378"/>
      <w:bookmarkEnd w:id="9379"/>
      <w:bookmarkEnd w:id="9380"/>
      <w:bookmarkEnd w:id="9381"/>
      <w:bookmarkEnd w:id="9382"/>
      <w:bookmarkEnd w:id="9383"/>
      <w:bookmarkEnd w:id="9384"/>
      <w:bookmarkEnd w:id="9385"/>
      <w:bookmarkEnd w:id="9386"/>
      <w:bookmarkEnd w:id="9387"/>
      <w:bookmarkEnd w:id="9388"/>
      <w:bookmarkEnd w:id="9389"/>
      <w:bookmarkEnd w:id="9390"/>
      <w:bookmarkEnd w:id="9391"/>
      <w:bookmarkEnd w:id="9392"/>
      <w:bookmarkEnd w:id="9393"/>
      <w:bookmarkEnd w:id="9394"/>
      <w:bookmarkEnd w:id="9395"/>
      <w:bookmarkEnd w:id="9396"/>
      <w:bookmarkEnd w:id="9397"/>
      <w:bookmarkEnd w:id="9398"/>
      <w:bookmarkEnd w:id="9399"/>
      <w:bookmarkEnd w:id="9400"/>
      <w:bookmarkEnd w:id="9401"/>
      <w:bookmarkEnd w:id="9402"/>
      <w:bookmarkEnd w:id="9403"/>
      <w:bookmarkEnd w:id="9404"/>
      <w:bookmarkEnd w:id="9405"/>
      <w:bookmarkEnd w:id="9406"/>
      <w:bookmarkEnd w:id="9407"/>
      <w:bookmarkEnd w:id="9408"/>
      <w:bookmarkEnd w:id="9409"/>
      <w:bookmarkEnd w:id="9410"/>
      <w:bookmarkEnd w:id="9411"/>
      <w:bookmarkEnd w:id="9412"/>
      <w:bookmarkEnd w:id="9413"/>
      <w:bookmarkEnd w:id="9414"/>
      <w:bookmarkEnd w:id="9415"/>
      <w:bookmarkEnd w:id="9416"/>
      <w:bookmarkEnd w:id="9417"/>
      <w:bookmarkEnd w:id="9418"/>
      <w:bookmarkEnd w:id="9419"/>
      <w:bookmarkEnd w:id="9420"/>
      <w:bookmarkEnd w:id="9421"/>
      <w:bookmarkEnd w:id="9422"/>
      <w:bookmarkEnd w:id="9423"/>
      <w:bookmarkEnd w:id="9424"/>
      <w:bookmarkEnd w:id="9425"/>
      <w:bookmarkEnd w:id="9426"/>
      <w:bookmarkEnd w:id="9427"/>
      <w:bookmarkEnd w:id="9428"/>
      <w:bookmarkEnd w:id="9429"/>
      <w:bookmarkEnd w:id="9430"/>
      <w:bookmarkEnd w:id="9431"/>
      <w:bookmarkEnd w:id="9432"/>
      <w:bookmarkEnd w:id="9433"/>
      <w:bookmarkEnd w:id="9434"/>
      <w:bookmarkEnd w:id="9435"/>
      <w:bookmarkEnd w:id="9436"/>
      <w:bookmarkEnd w:id="9437"/>
      <w:bookmarkEnd w:id="9438"/>
      <w:bookmarkEnd w:id="9439"/>
      <w:bookmarkEnd w:id="9440"/>
      <w:bookmarkEnd w:id="9441"/>
      <w:bookmarkEnd w:id="9442"/>
      <w:bookmarkEnd w:id="9443"/>
      <w:bookmarkEnd w:id="9444"/>
      <w:bookmarkEnd w:id="9445"/>
      <w:bookmarkEnd w:id="9446"/>
      <w:bookmarkEnd w:id="9447"/>
      <w:bookmarkEnd w:id="9448"/>
      <w:bookmarkEnd w:id="9449"/>
      <w:bookmarkEnd w:id="9450"/>
      <w:bookmarkEnd w:id="9451"/>
      <w:bookmarkEnd w:id="9452"/>
      <w:bookmarkEnd w:id="9453"/>
      <w:bookmarkEnd w:id="9454"/>
      <w:bookmarkEnd w:id="9455"/>
      <w:bookmarkEnd w:id="9456"/>
      <w:bookmarkEnd w:id="9457"/>
      <w:bookmarkEnd w:id="9458"/>
      <w:bookmarkEnd w:id="9459"/>
      <w:bookmarkEnd w:id="9460"/>
      <w:bookmarkEnd w:id="9461"/>
      <w:bookmarkEnd w:id="9462"/>
      <w:bookmarkEnd w:id="9463"/>
      <w:bookmarkEnd w:id="9464"/>
      <w:bookmarkEnd w:id="9465"/>
      <w:bookmarkEnd w:id="9466"/>
      <w:bookmarkEnd w:id="9467"/>
      <w:bookmarkEnd w:id="9468"/>
      <w:bookmarkEnd w:id="9469"/>
      <w:bookmarkEnd w:id="9470"/>
      <w:bookmarkEnd w:id="9471"/>
      <w:bookmarkEnd w:id="9472"/>
      <w:bookmarkEnd w:id="9473"/>
      <w:bookmarkEnd w:id="9474"/>
      <w:bookmarkEnd w:id="9475"/>
      <w:bookmarkEnd w:id="9476"/>
      <w:bookmarkEnd w:id="9477"/>
      <w:bookmarkEnd w:id="9478"/>
      <w:bookmarkEnd w:id="9479"/>
      <w:bookmarkEnd w:id="9480"/>
      <w:bookmarkEnd w:id="9481"/>
      <w:bookmarkEnd w:id="9482"/>
      <w:bookmarkEnd w:id="9483"/>
      <w:bookmarkEnd w:id="9484"/>
      <w:bookmarkEnd w:id="9485"/>
      <w:bookmarkEnd w:id="9486"/>
      <w:bookmarkEnd w:id="9487"/>
      <w:bookmarkEnd w:id="9488"/>
      <w:bookmarkEnd w:id="9489"/>
      <w:bookmarkEnd w:id="9490"/>
      <w:bookmarkEnd w:id="9491"/>
      <w:bookmarkEnd w:id="9492"/>
      <w:bookmarkEnd w:id="9493"/>
      <w:bookmarkEnd w:id="9494"/>
      <w:bookmarkEnd w:id="9495"/>
      <w:bookmarkEnd w:id="9496"/>
      <w:bookmarkEnd w:id="9497"/>
      <w:bookmarkEnd w:id="9498"/>
      <w:bookmarkEnd w:id="9499"/>
      <w:bookmarkEnd w:id="9500"/>
      <w:bookmarkEnd w:id="9501"/>
      <w:bookmarkEnd w:id="9502"/>
      <w:bookmarkEnd w:id="9503"/>
      <w:bookmarkEnd w:id="9504"/>
      <w:bookmarkEnd w:id="9505"/>
      <w:bookmarkEnd w:id="9506"/>
      <w:bookmarkEnd w:id="9507"/>
      <w:bookmarkEnd w:id="9508"/>
      <w:bookmarkEnd w:id="9509"/>
      <w:bookmarkEnd w:id="9510"/>
      <w:bookmarkEnd w:id="9511"/>
      <w:bookmarkEnd w:id="9512"/>
      <w:bookmarkEnd w:id="9513"/>
      <w:bookmarkEnd w:id="9514"/>
      <w:bookmarkEnd w:id="9515"/>
      <w:bookmarkEnd w:id="9516"/>
      <w:bookmarkEnd w:id="9517"/>
      <w:bookmarkEnd w:id="9518"/>
      <w:bookmarkEnd w:id="9519"/>
      <w:bookmarkEnd w:id="9520"/>
      <w:bookmarkEnd w:id="9521"/>
      <w:bookmarkEnd w:id="9522"/>
      <w:bookmarkEnd w:id="9523"/>
      <w:bookmarkEnd w:id="9524"/>
      <w:bookmarkEnd w:id="9525"/>
      <w:bookmarkEnd w:id="9526"/>
      <w:bookmarkEnd w:id="9527"/>
      <w:bookmarkEnd w:id="9528"/>
      <w:bookmarkEnd w:id="9529"/>
      <w:bookmarkEnd w:id="9530"/>
      <w:bookmarkEnd w:id="9531"/>
      <w:bookmarkEnd w:id="9532"/>
      <w:bookmarkEnd w:id="9533"/>
      <w:bookmarkEnd w:id="9534"/>
      <w:bookmarkEnd w:id="9535"/>
      <w:bookmarkEnd w:id="9536"/>
      <w:bookmarkEnd w:id="9537"/>
      <w:bookmarkEnd w:id="9538"/>
      <w:bookmarkEnd w:id="9539"/>
      <w:bookmarkEnd w:id="9540"/>
      <w:bookmarkEnd w:id="9541"/>
      <w:bookmarkEnd w:id="9542"/>
      <w:bookmarkEnd w:id="9543"/>
      <w:bookmarkEnd w:id="9544"/>
      <w:bookmarkEnd w:id="9545"/>
      <w:bookmarkEnd w:id="9546"/>
      <w:bookmarkEnd w:id="9547"/>
      <w:bookmarkEnd w:id="9548"/>
      <w:bookmarkEnd w:id="9549"/>
      <w:bookmarkEnd w:id="9550"/>
      <w:bookmarkEnd w:id="9551"/>
      <w:bookmarkEnd w:id="9552"/>
      <w:bookmarkEnd w:id="9553"/>
      <w:bookmarkEnd w:id="9554"/>
      <w:bookmarkEnd w:id="9555"/>
      <w:bookmarkEnd w:id="9556"/>
      <w:bookmarkEnd w:id="9557"/>
      <w:bookmarkEnd w:id="9558"/>
      <w:bookmarkEnd w:id="9559"/>
      <w:bookmarkEnd w:id="9560"/>
      <w:bookmarkEnd w:id="9561"/>
      <w:bookmarkEnd w:id="9562"/>
      <w:bookmarkEnd w:id="9563"/>
      <w:bookmarkEnd w:id="9564"/>
      <w:bookmarkEnd w:id="9565"/>
      <w:bookmarkEnd w:id="9566"/>
      <w:bookmarkEnd w:id="9567"/>
      <w:bookmarkEnd w:id="9568"/>
      <w:bookmarkEnd w:id="9569"/>
      <w:bookmarkEnd w:id="9570"/>
      <w:bookmarkEnd w:id="9571"/>
      <w:bookmarkEnd w:id="9572"/>
      <w:bookmarkEnd w:id="9573"/>
      <w:bookmarkEnd w:id="9574"/>
      <w:bookmarkEnd w:id="9575"/>
      <w:bookmarkEnd w:id="9576"/>
      <w:bookmarkEnd w:id="9577"/>
      <w:bookmarkEnd w:id="9578"/>
      <w:bookmarkEnd w:id="9579"/>
      <w:bookmarkEnd w:id="9580"/>
      <w:bookmarkEnd w:id="9581"/>
      <w:bookmarkEnd w:id="9582"/>
      <w:bookmarkEnd w:id="9583"/>
      <w:bookmarkEnd w:id="9584"/>
      <w:bookmarkEnd w:id="9585"/>
      <w:bookmarkEnd w:id="9586"/>
      <w:bookmarkEnd w:id="9587"/>
      <w:bookmarkEnd w:id="9588"/>
      <w:bookmarkEnd w:id="9589"/>
      <w:bookmarkEnd w:id="9590"/>
      <w:bookmarkEnd w:id="9591"/>
      <w:bookmarkEnd w:id="9592"/>
      <w:bookmarkEnd w:id="9593"/>
      <w:bookmarkEnd w:id="9594"/>
      <w:bookmarkEnd w:id="9595"/>
      <w:bookmarkEnd w:id="9596"/>
      <w:bookmarkEnd w:id="9597"/>
      <w:bookmarkEnd w:id="9598"/>
      <w:bookmarkEnd w:id="9599"/>
      <w:bookmarkEnd w:id="9600"/>
      <w:bookmarkEnd w:id="9601"/>
      <w:bookmarkEnd w:id="9602"/>
      <w:bookmarkEnd w:id="9603"/>
      <w:bookmarkEnd w:id="9604"/>
      <w:bookmarkEnd w:id="9605"/>
      <w:bookmarkEnd w:id="9606"/>
      <w:bookmarkEnd w:id="9607"/>
      <w:bookmarkEnd w:id="9608"/>
      <w:bookmarkEnd w:id="9609"/>
      <w:bookmarkEnd w:id="9610"/>
      <w:bookmarkEnd w:id="9611"/>
      <w:bookmarkEnd w:id="9612"/>
      <w:bookmarkEnd w:id="9613"/>
      <w:bookmarkEnd w:id="9614"/>
      <w:bookmarkEnd w:id="9615"/>
      <w:bookmarkEnd w:id="9616"/>
      <w:bookmarkEnd w:id="9617"/>
      <w:bookmarkEnd w:id="9618"/>
      <w:bookmarkEnd w:id="9619"/>
      <w:bookmarkEnd w:id="9620"/>
      <w:bookmarkEnd w:id="9621"/>
      <w:bookmarkEnd w:id="9622"/>
      <w:bookmarkEnd w:id="9623"/>
      <w:bookmarkEnd w:id="9624"/>
      <w:bookmarkEnd w:id="9625"/>
      <w:bookmarkEnd w:id="9626"/>
      <w:bookmarkEnd w:id="9627"/>
      <w:bookmarkEnd w:id="9628"/>
      <w:bookmarkEnd w:id="9629"/>
      <w:bookmarkEnd w:id="9630"/>
      <w:bookmarkEnd w:id="9631"/>
      <w:bookmarkEnd w:id="9632"/>
      <w:bookmarkEnd w:id="9633"/>
      <w:bookmarkEnd w:id="9634"/>
      <w:bookmarkEnd w:id="9635"/>
      <w:bookmarkEnd w:id="9636"/>
      <w:bookmarkEnd w:id="9637"/>
      <w:bookmarkEnd w:id="9638"/>
      <w:bookmarkEnd w:id="9639"/>
      <w:bookmarkEnd w:id="9640"/>
      <w:bookmarkEnd w:id="9641"/>
      <w:bookmarkEnd w:id="9642"/>
      <w:bookmarkEnd w:id="9643"/>
      <w:bookmarkEnd w:id="9644"/>
      <w:bookmarkEnd w:id="9645"/>
      <w:bookmarkEnd w:id="9646"/>
      <w:bookmarkEnd w:id="9647"/>
      <w:bookmarkEnd w:id="9648"/>
      <w:bookmarkEnd w:id="9649"/>
      <w:bookmarkEnd w:id="9650"/>
      <w:bookmarkEnd w:id="9651"/>
      <w:bookmarkEnd w:id="9652"/>
      <w:bookmarkEnd w:id="9653"/>
      <w:bookmarkEnd w:id="9654"/>
      <w:bookmarkEnd w:id="9655"/>
      <w:bookmarkEnd w:id="9656"/>
      <w:bookmarkEnd w:id="9657"/>
      <w:bookmarkEnd w:id="9658"/>
      <w:bookmarkEnd w:id="9659"/>
      <w:bookmarkEnd w:id="9660"/>
      <w:bookmarkEnd w:id="9661"/>
      <w:bookmarkEnd w:id="9662"/>
      <w:bookmarkEnd w:id="9663"/>
      <w:bookmarkEnd w:id="9664"/>
      <w:bookmarkEnd w:id="9665"/>
      <w:bookmarkEnd w:id="9666"/>
      <w:bookmarkEnd w:id="9667"/>
      <w:bookmarkEnd w:id="9668"/>
      <w:bookmarkEnd w:id="9669"/>
      <w:bookmarkEnd w:id="9670"/>
      <w:bookmarkEnd w:id="9671"/>
      <w:bookmarkEnd w:id="9672"/>
      <w:bookmarkEnd w:id="9673"/>
      <w:bookmarkEnd w:id="9674"/>
      <w:bookmarkEnd w:id="9675"/>
      <w:bookmarkEnd w:id="9676"/>
      <w:bookmarkEnd w:id="9677"/>
      <w:bookmarkEnd w:id="9678"/>
      <w:bookmarkEnd w:id="9679"/>
      <w:bookmarkEnd w:id="9680"/>
      <w:bookmarkEnd w:id="9681"/>
      <w:bookmarkEnd w:id="9682"/>
      <w:bookmarkEnd w:id="9683"/>
      <w:bookmarkEnd w:id="9684"/>
      <w:bookmarkEnd w:id="9685"/>
      <w:bookmarkEnd w:id="9686"/>
      <w:bookmarkEnd w:id="9687"/>
      <w:bookmarkEnd w:id="9688"/>
      <w:bookmarkEnd w:id="9689"/>
      <w:bookmarkEnd w:id="9690"/>
      <w:bookmarkEnd w:id="9691"/>
      <w:bookmarkEnd w:id="9692"/>
      <w:bookmarkEnd w:id="9693"/>
      <w:bookmarkEnd w:id="9694"/>
      <w:bookmarkEnd w:id="9695"/>
      <w:bookmarkEnd w:id="9696"/>
      <w:bookmarkEnd w:id="9697"/>
      <w:bookmarkEnd w:id="9698"/>
      <w:bookmarkEnd w:id="9699"/>
      <w:bookmarkEnd w:id="9700"/>
      <w:bookmarkEnd w:id="9701"/>
      <w:bookmarkEnd w:id="9702"/>
      <w:bookmarkEnd w:id="9703"/>
      <w:bookmarkEnd w:id="9704"/>
      <w:bookmarkEnd w:id="9705"/>
      <w:bookmarkEnd w:id="9706"/>
      <w:bookmarkEnd w:id="9707"/>
      <w:bookmarkEnd w:id="9708"/>
      <w:bookmarkEnd w:id="9709"/>
      <w:bookmarkEnd w:id="9710"/>
      <w:bookmarkEnd w:id="9711"/>
      <w:bookmarkEnd w:id="9712"/>
      <w:bookmarkEnd w:id="9713"/>
      <w:bookmarkEnd w:id="9714"/>
      <w:bookmarkEnd w:id="9715"/>
      <w:bookmarkEnd w:id="9716"/>
      <w:bookmarkEnd w:id="9717"/>
      <w:bookmarkEnd w:id="9718"/>
      <w:bookmarkEnd w:id="9719"/>
      <w:bookmarkEnd w:id="9720"/>
      <w:bookmarkEnd w:id="9721"/>
      <w:bookmarkEnd w:id="9722"/>
      <w:bookmarkEnd w:id="9723"/>
      <w:bookmarkEnd w:id="9724"/>
      <w:bookmarkEnd w:id="9725"/>
      <w:bookmarkEnd w:id="9726"/>
      <w:bookmarkEnd w:id="9727"/>
      <w:bookmarkEnd w:id="9728"/>
      <w:bookmarkEnd w:id="9729"/>
      <w:bookmarkEnd w:id="9730"/>
      <w:bookmarkEnd w:id="9731"/>
      <w:bookmarkEnd w:id="9732"/>
      <w:bookmarkEnd w:id="9733"/>
      <w:bookmarkEnd w:id="9734"/>
      <w:bookmarkEnd w:id="9735"/>
      <w:bookmarkEnd w:id="9736"/>
      <w:bookmarkEnd w:id="9737"/>
      <w:bookmarkEnd w:id="9738"/>
      <w:bookmarkEnd w:id="9739"/>
      <w:bookmarkEnd w:id="9740"/>
      <w:bookmarkEnd w:id="9741"/>
      <w:bookmarkEnd w:id="9742"/>
      <w:bookmarkEnd w:id="9743"/>
      <w:bookmarkEnd w:id="9744"/>
      <w:bookmarkEnd w:id="9745"/>
      <w:bookmarkEnd w:id="9746"/>
      <w:bookmarkEnd w:id="9747"/>
      <w:bookmarkEnd w:id="9748"/>
      <w:bookmarkEnd w:id="9749"/>
      <w:bookmarkEnd w:id="9750"/>
      <w:bookmarkEnd w:id="9751"/>
      <w:bookmarkEnd w:id="9752"/>
      <w:bookmarkEnd w:id="9753"/>
      <w:bookmarkEnd w:id="9754"/>
      <w:bookmarkEnd w:id="9755"/>
      <w:bookmarkEnd w:id="9756"/>
      <w:bookmarkEnd w:id="9757"/>
      <w:bookmarkEnd w:id="9758"/>
      <w:bookmarkEnd w:id="9759"/>
      <w:bookmarkEnd w:id="9760"/>
      <w:bookmarkEnd w:id="9761"/>
      <w:bookmarkEnd w:id="9762"/>
      <w:bookmarkEnd w:id="9763"/>
      <w:bookmarkEnd w:id="9764"/>
      <w:bookmarkEnd w:id="9765"/>
      <w:bookmarkEnd w:id="9766"/>
      <w:bookmarkEnd w:id="9767"/>
      <w:bookmarkEnd w:id="9768"/>
      <w:bookmarkEnd w:id="9769"/>
      <w:bookmarkEnd w:id="9770"/>
      <w:bookmarkEnd w:id="9771"/>
      <w:bookmarkEnd w:id="9772"/>
      <w:bookmarkEnd w:id="9773"/>
      <w:bookmarkEnd w:id="9774"/>
      <w:bookmarkEnd w:id="9775"/>
      <w:bookmarkEnd w:id="9776"/>
      <w:bookmarkEnd w:id="9777"/>
      <w:bookmarkEnd w:id="9778"/>
      <w:bookmarkEnd w:id="9779"/>
      <w:bookmarkEnd w:id="9780"/>
      <w:bookmarkEnd w:id="9781"/>
      <w:bookmarkEnd w:id="9782"/>
      <w:bookmarkEnd w:id="9783"/>
      <w:bookmarkEnd w:id="9784"/>
      <w:bookmarkEnd w:id="9785"/>
      <w:bookmarkEnd w:id="9786"/>
      <w:bookmarkEnd w:id="9787"/>
      <w:bookmarkEnd w:id="9788"/>
      <w:bookmarkEnd w:id="9789"/>
      <w:bookmarkEnd w:id="9790"/>
      <w:bookmarkEnd w:id="9791"/>
      <w:bookmarkEnd w:id="9792"/>
      <w:bookmarkEnd w:id="9793"/>
      <w:bookmarkEnd w:id="9794"/>
      <w:bookmarkEnd w:id="9795"/>
      <w:bookmarkEnd w:id="9796"/>
      <w:bookmarkEnd w:id="9797"/>
      <w:bookmarkEnd w:id="9798"/>
      <w:bookmarkEnd w:id="9799"/>
      <w:bookmarkEnd w:id="9800"/>
      <w:bookmarkEnd w:id="9801"/>
      <w:bookmarkEnd w:id="9802"/>
      <w:bookmarkEnd w:id="9803"/>
      <w:bookmarkEnd w:id="9804"/>
      <w:bookmarkEnd w:id="9805"/>
      <w:bookmarkEnd w:id="9806"/>
      <w:bookmarkEnd w:id="9807"/>
      <w:bookmarkEnd w:id="9808"/>
      <w:bookmarkEnd w:id="9809"/>
      <w:bookmarkEnd w:id="9810"/>
      <w:bookmarkEnd w:id="9811"/>
      <w:bookmarkEnd w:id="9812"/>
      <w:bookmarkEnd w:id="9813"/>
      <w:bookmarkEnd w:id="9814"/>
      <w:bookmarkEnd w:id="9815"/>
      <w:bookmarkEnd w:id="9816"/>
      <w:bookmarkEnd w:id="9817"/>
      <w:bookmarkEnd w:id="9818"/>
      <w:bookmarkEnd w:id="9819"/>
      <w:bookmarkEnd w:id="9820"/>
      <w:bookmarkEnd w:id="9821"/>
      <w:bookmarkEnd w:id="9822"/>
      <w:bookmarkEnd w:id="9823"/>
      <w:bookmarkEnd w:id="9824"/>
      <w:bookmarkEnd w:id="9825"/>
      <w:bookmarkEnd w:id="9826"/>
      <w:bookmarkEnd w:id="9827"/>
      <w:bookmarkEnd w:id="9828"/>
      <w:bookmarkEnd w:id="9829"/>
      <w:bookmarkEnd w:id="9830"/>
      <w:bookmarkEnd w:id="9831"/>
      <w:bookmarkEnd w:id="9832"/>
      <w:bookmarkEnd w:id="9833"/>
      <w:bookmarkEnd w:id="9834"/>
      <w:bookmarkEnd w:id="9835"/>
      <w:bookmarkEnd w:id="9836"/>
      <w:bookmarkEnd w:id="9837"/>
      <w:bookmarkEnd w:id="9838"/>
      <w:bookmarkEnd w:id="9839"/>
      <w:bookmarkEnd w:id="9840"/>
      <w:bookmarkEnd w:id="9841"/>
      <w:bookmarkEnd w:id="9842"/>
      <w:bookmarkEnd w:id="9843"/>
      <w:bookmarkEnd w:id="9844"/>
      <w:bookmarkEnd w:id="9845"/>
      <w:bookmarkEnd w:id="9846"/>
      <w:bookmarkEnd w:id="9847"/>
      <w:bookmarkEnd w:id="9848"/>
      <w:bookmarkEnd w:id="9849"/>
      <w:bookmarkEnd w:id="9850"/>
      <w:bookmarkEnd w:id="9851"/>
      <w:bookmarkEnd w:id="9852"/>
      <w:bookmarkEnd w:id="9853"/>
      <w:bookmarkEnd w:id="9854"/>
      <w:bookmarkEnd w:id="9855"/>
      <w:bookmarkEnd w:id="9856"/>
      <w:bookmarkEnd w:id="9857"/>
      <w:bookmarkEnd w:id="9858"/>
      <w:bookmarkEnd w:id="9859"/>
      <w:bookmarkEnd w:id="9860"/>
      <w:bookmarkEnd w:id="9861"/>
      <w:bookmarkEnd w:id="9862"/>
      <w:bookmarkEnd w:id="9863"/>
      <w:bookmarkEnd w:id="9864"/>
      <w:bookmarkEnd w:id="9865"/>
      <w:bookmarkEnd w:id="9866"/>
      <w:bookmarkEnd w:id="9867"/>
      <w:bookmarkEnd w:id="9868"/>
      <w:bookmarkEnd w:id="9869"/>
      <w:bookmarkEnd w:id="9870"/>
      <w:bookmarkEnd w:id="9871"/>
      <w:bookmarkEnd w:id="9872"/>
      <w:bookmarkEnd w:id="9873"/>
      <w:bookmarkEnd w:id="9874"/>
      <w:bookmarkEnd w:id="9875"/>
      <w:bookmarkEnd w:id="9876"/>
      <w:bookmarkEnd w:id="9877"/>
      <w:bookmarkEnd w:id="9878"/>
      <w:bookmarkEnd w:id="9879"/>
      <w:bookmarkEnd w:id="9880"/>
      <w:bookmarkEnd w:id="9881"/>
      <w:bookmarkEnd w:id="9882"/>
      <w:bookmarkEnd w:id="9883"/>
      <w:bookmarkEnd w:id="9884"/>
      <w:bookmarkEnd w:id="9885"/>
      <w:bookmarkEnd w:id="9886"/>
      <w:bookmarkEnd w:id="9887"/>
      <w:bookmarkEnd w:id="9888"/>
      <w:bookmarkEnd w:id="9889"/>
      <w:bookmarkEnd w:id="9890"/>
      <w:bookmarkEnd w:id="9891"/>
      <w:bookmarkEnd w:id="9892"/>
      <w:bookmarkEnd w:id="9893"/>
      <w:bookmarkEnd w:id="9894"/>
      <w:bookmarkEnd w:id="9895"/>
      <w:bookmarkEnd w:id="9896"/>
      <w:bookmarkEnd w:id="9897"/>
      <w:bookmarkEnd w:id="9898"/>
      <w:bookmarkEnd w:id="9899"/>
      <w:bookmarkEnd w:id="9900"/>
      <w:bookmarkEnd w:id="9901"/>
      <w:bookmarkEnd w:id="9902"/>
      <w:bookmarkEnd w:id="9903"/>
      <w:bookmarkEnd w:id="9904"/>
      <w:bookmarkEnd w:id="9905"/>
      <w:bookmarkEnd w:id="9906"/>
      <w:bookmarkEnd w:id="9907"/>
      <w:bookmarkEnd w:id="9908"/>
      <w:bookmarkEnd w:id="9909"/>
      <w:bookmarkEnd w:id="9910"/>
      <w:bookmarkEnd w:id="9911"/>
      <w:bookmarkEnd w:id="9912"/>
      <w:bookmarkEnd w:id="9913"/>
      <w:bookmarkEnd w:id="9914"/>
      <w:bookmarkEnd w:id="9915"/>
      <w:bookmarkEnd w:id="9916"/>
      <w:bookmarkEnd w:id="9917"/>
      <w:bookmarkEnd w:id="9918"/>
      <w:bookmarkEnd w:id="9919"/>
      <w:bookmarkEnd w:id="9920"/>
      <w:bookmarkEnd w:id="9921"/>
      <w:bookmarkEnd w:id="9922"/>
      <w:bookmarkEnd w:id="9923"/>
      <w:bookmarkEnd w:id="9924"/>
      <w:bookmarkEnd w:id="9925"/>
      <w:bookmarkEnd w:id="9926"/>
      <w:bookmarkEnd w:id="9927"/>
      <w:bookmarkEnd w:id="9928"/>
      <w:bookmarkEnd w:id="9929"/>
      <w:bookmarkEnd w:id="9930"/>
      <w:bookmarkEnd w:id="9931"/>
      <w:bookmarkEnd w:id="9932"/>
      <w:bookmarkEnd w:id="9933"/>
      <w:bookmarkEnd w:id="9934"/>
      <w:bookmarkEnd w:id="9935"/>
      <w:bookmarkEnd w:id="9936"/>
      <w:bookmarkEnd w:id="9937"/>
      <w:bookmarkEnd w:id="9938"/>
      <w:bookmarkEnd w:id="9939"/>
      <w:bookmarkEnd w:id="9940"/>
      <w:bookmarkEnd w:id="9941"/>
      <w:bookmarkEnd w:id="9942"/>
      <w:bookmarkEnd w:id="9943"/>
      <w:bookmarkEnd w:id="9944"/>
      <w:bookmarkEnd w:id="9945"/>
      <w:bookmarkEnd w:id="9946"/>
      <w:bookmarkEnd w:id="9947"/>
      <w:bookmarkEnd w:id="9948"/>
      <w:bookmarkEnd w:id="9949"/>
      <w:bookmarkEnd w:id="9950"/>
      <w:bookmarkEnd w:id="9951"/>
      <w:bookmarkEnd w:id="9952"/>
      <w:bookmarkEnd w:id="9953"/>
      <w:bookmarkEnd w:id="9954"/>
      <w:bookmarkEnd w:id="9955"/>
      <w:bookmarkEnd w:id="9956"/>
      <w:bookmarkEnd w:id="9957"/>
      <w:bookmarkEnd w:id="9958"/>
      <w:bookmarkEnd w:id="9959"/>
      <w:bookmarkEnd w:id="9960"/>
      <w:bookmarkEnd w:id="9961"/>
      <w:bookmarkEnd w:id="9962"/>
      <w:bookmarkEnd w:id="9963"/>
      <w:bookmarkEnd w:id="9964"/>
      <w:bookmarkEnd w:id="9965"/>
      <w:bookmarkEnd w:id="9966"/>
      <w:bookmarkEnd w:id="9967"/>
      <w:bookmarkEnd w:id="9968"/>
      <w:bookmarkEnd w:id="9969"/>
      <w:bookmarkEnd w:id="9970"/>
      <w:r>
        <w:t>Status</w:t>
      </w:r>
      <w:bookmarkEnd w:id="9971"/>
    </w:p>
    <w:p w14:paraId="0A6D0243" w14:textId="77777777" w:rsidR="00B55F00" w:rsidRDefault="00B55F00" w:rsidP="005D3223">
      <w:pPr>
        <w:pStyle w:val="Heading2"/>
        <w:numPr>
          <w:ilvl w:val="0"/>
          <w:numId w:val="0"/>
        </w:numPr>
      </w:pPr>
    </w:p>
    <w:p w14:paraId="7E63C58B" w14:textId="77777777" w:rsidR="00B55F00" w:rsidRDefault="00B55F00" w:rsidP="005D3223">
      <w:pPr>
        <w:pStyle w:val="Heading3"/>
      </w:pPr>
      <w:r>
        <w:t>This is section one of the Financial Procedure Rules.</w:t>
      </w:r>
    </w:p>
    <w:p w14:paraId="437173E1" w14:textId="7BC7F3A6" w:rsidR="0089360D" w:rsidRPr="0089360D" w:rsidRDefault="0089360D" w:rsidP="005D3223">
      <w:pPr>
        <w:pStyle w:val="Heading3"/>
        <w:numPr>
          <w:ilvl w:val="0"/>
          <w:numId w:val="0"/>
        </w:numPr>
        <w:ind w:left="720"/>
      </w:pPr>
    </w:p>
    <w:p w14:paraId="7277586D" w14:textId="346A623F" w:rsidR="0089360D" w:rsidRDefault="0089360D" w:rsidP="005D3223">
      <w:pPr>
        <w:pStyle w:val="Heading3"/>
      </w:pPr>
      <w:r w:rsidRPr="0089360D">
        <w:t>Financial Procedure Rules provide the framework for managing the Authority’s financial affairs</w:t>
      </w:r>
      <w:r w:rsidR="00AC4A83">
        <w:t xml:space="preserve"> and</w:t>
      </w:r>
      <w:r w:rsidRPr="0089360D">
        <w:t xml:space="preserve"> are part of Monmouthshire Council’s constitution. They apply to every member and officer of the Authority, and anyone acting on its behalf.</w:t>
      </w:r>
    </w:p>
    <w:p w14:paraId="5794D9C2" w14:textId="77777777" w:rsidR="00D216A6" w:rsidRPr="00D216A6" w:rsidRDefault="00D216A6"/>
    <w:p w14:paraId="678837B2" w14:textId="7047E972" w:rsidR="0089360D" w:rsidRDefault="0089360D" w:rsidP="005D3223">
      <w:pPr>
        <w:pStyle w:val="Heading3"/>
      </w:pPr>
      <w:r w:rsidRPr="0089360D">
        <w:t>The purpose of the Financial Procedure Rules is to ensure that public accountability and high standards of financial integrity are exercised in the control of public funds that pass through the Authority. The Financial Procedure Rules govern the day to day operation of the Authority’s financial administration. They are introduced both to protect the interests of the Authority, and all those who are involved with financial administration.</w:t>
      </w:r>
    </w:p>
    <w:p w14:paraId="535A39AC" w14:textId="77777777" w:rsidR="00D216A6" w:rsidRPr="00D216A6" w:rsidRDefault="00D216A6"/>
    <w:p w14:paraId="6FCD894B" w14:textId="11D39D19" w:rsidR="0089360D" w:rsidRDefault="0089360D" w:rsidP="005D3223">
      <w:pPr>
        <w:pStyle w:val="Heading3"/>
      </w:pPr>
      <w:r w:rsidRPr="0089360D">
        <w:t>All members and officers have a general responsibility for taking reasonable action to provide for the security of the assets under their control, and for ensuring that the use of these resources is legal, properly authorised, provides value for money and achieves best value.</w:t>
      </w:r>
    </w:p>
    <w:p w14:paraId="3600AD34" w14:textId="77777777" w:rsidR="00D216A6" w:rsidRPr="00D216A6" w:rsidRDefault="00D216A6"/>
    <w:p w14:paraId="3B18F616" w14:textId="27AD27BA" w:rsidR="0089360D" w:rsidRDefault="0089360D" w:rsidP="005D3223">
      <w:pPr>
        <w:pStyle w:val="Heading3"/>
      </w:pPr>
      <w:r w:rsidRPr="0089360D">
        <w:t xml:space="preserve">The Section 151 Officer is responsible for maintaining a continuous review of the Financial Procedure Rules, and for submitting any additions or changes necessary to Council for approval. The </w:t>
      </w:r>
      <w:r w:rsidR="00D216A6">
        <w:t>s</w:t>
      </w:r>
      <w:r w:rsidRPr="0089360D">
        <w:t xml:space="preserve">151 Officer is also responsible for reporting, where appropriate, any breaches of Financial Procedure Rules. In the event of dispute as to the meaning of any of the provisions of the Financial Procedure Rules the matter shall be determined by the </w:t>
      </w:r>
      <w:r w:rsidR="00D216A6">
        <w:t>s</w:t>
      </w:r>
      <w:r w:rsidRPr="0089360D">
        <w:t>151 Officer whose decision shall be final.</w:t>
      </w:r>
    </w:p>
    <w:p w14:paraId="7E1C8C31" w14:textId="77777777" w:rsidR="00D216A6" w:rsidRPr="00D216A6" w:rsidRDefault="00D216A6"/>
    <w:p w14:paraId="47A57CF0" w14:textId="7E525830" w:rsidR="0089360D" w:rsidRDefault="00D216A6" w:rsidP="005D3223">
      <w:pPr>
        <w:pStyle w:val="Heading3"/>
      </w:pPr>
      <w:r>
        <w:t>W</w:t>
      </w:r>
      <w:r w:rsidR="0089360D" w:rsidRPr="0089360D">
        <w:t>here in the Financial Procedure Rules, an officer is designated by reference to</w:t>
      </w:r>
      <w:r>
        <w:t xml:space="preserve"> their</w:t>
      </w:r>
      <w:r w:rsidR="0089360D" w:rsidRPr="0089360D">
        <w:t xml:space="preserve"> job title, the responsibilities shall relate to the post holder. Such an officer may arrange for officers under </w:t>
      </w:r>
      <w:r>
        <w:t>their</w:t>
      </w:r>
      <w:r w:rsidR="0089360D" w:rsidRPr="0089360D">
        <w:t xml:space="preserve"> supervision or management to carry out any of the obligations, duties or activities required to be performed by </w:t>
      </w:r>
      <w:r w:rsidR="00A20AA3">
        <w:t xml:space="preserve">them </w:t>
      </w:r>
      <w:r w:rsidR="0089360D" w:rsidRPr="0089360D">
        <w:t xml:space="preserve">under the Financial Procedure Rules, or to act in </w:t>
      </w:r>
      <w:r>
        <w:t>their</w:t>
      </w:r>
      <w:r w:rsidR="0089360D" w:rsidRPr="0089360D">
        <w:t xml:space="preserve"> absence, provided that the named post holder shall retain responsibility to the Authority.</w:t>
      </w:r>
    </w:p>
    <w:p w14:paraId="491542D1" w14:textId="77777777" w:rsidR="00D216A6" w:rsidRPr="00D216A6" w:rsidRDefault="00D216A6"/>
    <w:p w14:paraId="32B6DFF3" w14:textId="3EFB9A9B" w:rsidR="0089360D" w:rsidRDefault="0089360D" w:rsidP="005D3223">
      <w:pPr>
        <w:pStyle w:val="Heading3"/>
      </w:pPr>
      <w:r w:rsidRPr="0089360D">
        <w:t xml:space="preserve">The </w:t>
      </w:r>
      <w:r w:rsidR="00D216A6">
        <w:t>s1</w:t>
      </w:r>
      <w:r w:rsidRPr="0089360D">
        <w:t>51 Officer</w:t>
      </w:r>
      <w:r w:rsidR="00D216A6">
        <w:t xml:space="preserve"> </w:t>
      </w:r>
      <w:r w:rsidRPr="0089360D">
        <w:t>is responsible for issuing advice and guidance to underpin the Financial Procedure Rules that members, officers and others acting on behalf of the Council are required to follow.</w:t>
      </w:r>
    </w:p>
    <w:p w14:paraId="29306973" w14:textId="77777777" w:rsidR="00D216A6" w:rsidRPr="00D216A6" w:rsidRDefault="00D216A6"/>
    <w:p w14:paraId="2CBA422C" w14:textId="22BED2DB" w:rsidR="0089360D" w:rsidRDefault="00D216A6" w:rsidP="005D3223">
      <w:pPr>
        <w:pStyle w:val="Heading3"/>
      </w:pPr>
      <w:r>
        <w:t>C</w:t>
      </w:r>
      <w:r w:rsidR="0089360D" w:rsidRPr="0089360D">
        <w:t xml:space="preserve">hief Officers and Heads of Service are responsible for ensuring that all staff in their service areas are aware of the existence and content of the Authority’s Financial Procedure Rules, and guidance documents issued by the </w:t>
      </w:r>
      <w:r>
        <w:t>s1</w:t>
      </w:r>
      <w:r w:rsidR="0089360D" w:rsidRPr="0089360D">
        <w:t>51 Officer, and that they comply with them. Failure to comply with the Financial Procedure Rules, or the instructions issued under them, or any arrangements made for the purposes of them, will constitute misconduct, possibly gross misconduct.</w:t>
      </w:r>
    </w:p>
    <w:p w14:paraId="13B51534" w14:textId="77777777" w:rsidR="00D216A6" w:rsidRPr="00D216A6" w:rsidRDefault="00D216A6"/>
    <w:p w14:paraId="0089641C" w14:textId="0DABEEBB" w:rsidR="0089360D" w:rsidRPr="0089360D" w:rsidRDefault="0089360D" w:rsidP="005D3223">
      <w:pPr>
        <w:pStyle w:val="Heading3"/>
      </w:pPr>
      <w:r w:rsidRPr="0089360D">
        <w:lastRenderedPageBreak/>
        <w:t>Other related documents approved by the Authority include the Constitution, Delegations, Contract Procedure Rules and Codes of Conduct.</w:t>
      </w:r>
    </w:p>
    <w:p w14:paraId="696D61CD" w14:textId="77777777" w:rsidR="0089360D" w:rsidRPr="0089360D" w:rsidRDefault="0089360D" w:rsidP="0089360D">
      <w:r w:rsidRPr="0089360D">
        <w:t xml:space="preserve"> </w:t>
      </w:r>
    </w:p>
    <w:p w14:paraId="244DF557" w14:textId="57CAD48C" w:rsidR="0089360D" w:rsidRDefault="0089360D" w:rsidP="005D3223">
      <w:pPr>
        <w:pStyle w:val="Heading3"/>
      </w:pPr>
      <w:r w:rsidRPr="0089360D">
        <w:t xml:space="preserve">The </w:t>
      </w:r>
      <w:r w:rsidR="00D216A6">
        <w:t>s151 Officer</w:t>
      </w:r>
      <w:r w:rsidRPr="0089360D">
        <w:t xml:space="preserve"> is responsible for promoting the same high standards of conduct in the management of partnerships as with the Council. Chief Officers and Heads of Service are responsible for ensuring that the Council’s interests are protected in such arrangements and that appropriate advice is taken at all stages.</w:t>
      </w:r>
    </w:p>
    <w:p w14:paraId="2CB55D1C" w14:textId="77777777" w:rsidR="00D216A6" w:rsidRPr="00D216A6" w:rsidRDefault="00D216A6"/>
    <w:p w14:paraId="5DC9D023" w14:textId="1B48D122" w:rsidR="0089360D" w:rsidRPr="0089360D" w:rsidRDefault="0089360D" w:rsidP="005D3223">
      <w:pPr>
        <w:pStyle w:val="Heading3"/>
      </w:pPr>
      <w:r w:rsidRPr="0089360D">
        <w:t>The default position is that any external arrangements will be subject to the Council’s Financial Procedure Rules, unless specific approval has been granted by Cabinet to do otherwise.</w:t>
      </w:r>
    </w:p>
    <w:p w14:paraId="2242BE23" w14:textId="77777777" w:rsidR="0089360D" w:rsidRPr="0089360D" w:rsidRDefault="0089360D" w:rsidP="0089360D">
      <w:r w:rsidRPr="0089360D">
        <w:t xml:space="preserve"> </w:t>
      </w:r>
    </w:p>
    <w:p w14:paraId="3358C36B" w14:textId="77777777" w:rsidR="00B55F00" w:rsidRDefault="00D216A6" w:rsidP="00271A26">
      <w:pPr>
        <w:pStyle w:val="Heading2"/>
        <w:ind w:left="709" w:hanging="709"/>
      </w:pPr>
      <w:bookmarkStart w:id="9972" w:name="_Toc194055579"/>
      <w:r>
        <w:t>Financial Management</w:t>
      </w:r>
      <w:bookmarkEnd w:id="9972"/>
      <w:r w:rsidR="00B55F00">
        <w:t xml:space="preserve"> </w:t>
      </w:r>
    </w:p>
    <w:p w14:paraId="5B72278D" w14:textId="77777777" w:rsidR="00B55F00" w:rsidRDefault="00B55F00" w:rsidP="005D3223">
      <w:pPr>
        <w:tabs>
          <w:tab w:val="left" w:pos="576"/>
          <w:tab w:val="left" w:pos="2016"/>
        </w:tabs>
        <w:spacing w:before="36" w:line="257" w:lineRule="exact"/>
        <w:textAlignment w:val="baseline"/>
        <w:rPr>
          <w:rFonts w:eastAsiaTheme="majorEastAsia" w:cstheme="majorBidi"/>
          <w:b/>
          <w:szCs w:val="26"/>
        </w:rPr>
      </w:pPr>
    </w:p>
    <w:p w14:paraId="7584FC02" w14:textId="50684591" w:rsidR="0089360D" w:rsidRPr="005D3223" w:rsidRDefault="00B55F00" w:rsidP="005D3223">
      <w:pPr>
        <w:pStyle w:val="Heading3"/>
        <w:rPr>
          <w:rFonts w:eastAsia="Calibri"/>
        </w:rPr>
      </w:pPr>
      <w:r>
        <w:t xml:space="preserve">This is section 2 of the Financial Procedure Rules and covers </w:t>
      </w:r>
      <w:r w:rsidRPr="005D3223">
        <w:rPr>
          <w:rFonts w:eastAsia="Calibri"/>
        </w:rPr>
        <w:t>Managing Expenditure, Treatment of Year End Balances, Accounting Policies, Accounting Records and Returns, and Annual Statement of Accounts</w:t>
      </w:r>
      <w:r>
        <w:rPr>
          <w:rFonts w:eastAsia="Calibri"/>
        </w:rPr>
        <w:t>.</w:t>
      </w:r>
    </w:p>
    <w:p w14:paraId="09C4DAE1" w14:textId="77777777" w:rsidR="0089360D" w:rsidRPr="0089360D" w:rsidRDefault="0089360D" w:rsidP="0089360D">
      <w:r w:rsidRPr="0089360D">
        <w:t xml:space="preserve"> </w:t>
      </w:r>
    </w:p>
    <w:p w14:paraId="46AD0517" w14:textId="68CFE4F1" w:rsidR="0089360D" w:rsidRDefault="0089360D" w:rsidP="005D3223">
      <w:pPr>
        <w:pStyle w:val="Heading3"/>
      </w:pPr>
      <w:r w:rsidRPr="0089360D">
        <w:t>Financial management covers all financial accountabilities in relation to the running of the Authority, including the budget and policy framework. All staff and members have a duty to abide by the highest standards of probity in dealing with financial issues. This is facilitated by ensuring everyone is clear about the standards to which they are working and the controls that are in place to ensure that these standards are met.</w:t>
      </w:r>
    </w:p>
    <w:p w14:paraId="0B7F1EBD" w14:textId="77777777" w:rsidR="00D216A6" w:rsidRPr="00D216A6" w:rsidRDefault="00D216A6"/>
    <w:p w14:paraId="01A55142" w14:textId="28AF4CDB" w:rsidR="00D216A6" w:rsidRDefault="0089360D" w:rsidP="005D3223">
      <w:pPr>
        <w:pStyle w:val="Heading3"/>
      </w:pPr>
      <w:r w:rsidRPr="0089360D">
        <w:t>Key Controls</w:t>
      </w:r>
      <w:r w:rsidR="00D216A6">
        <w:t xml:space="preserve">. </w:t>
      </w:r>
      <w:r w:rsidRPr="0089360D">
        <w:t>The key controls for financial management are:</w:t>
      </w:r>
    </w:p>
    <w:p w14:paraId="4F4AEA6C" w14:textId="68243C28" w:rsidR="0089360D" w:rsidRPr="0089360D" w:rsidRDefault="0089360D" w:rsidP="005D3223">
      <w:pPr>
        <w:pStyle w:val="Heading3"/>
        <w:numPr>
          <w:ilvl w:val="0"/>
          <w:numId w:val="0"/>
        </w:numPr>
        <w:ind w:left="720"/>
      </w:pPr>
    </w:p>
    <w:p w14:paraId="08102228" w14:textId="5124B920" w:rsidR="0089360D" w:rsidRPr="0089360D" w:rsidRDefault="00D216A6" w:rsidP="005D3223">
      <w:pPr>
        <w:ind w:firstLine="720"/>
      </w:pPr>
      <w:r>
        <w:t>(a)</w:t>
      </w:r>
      <w:r>
        <w:tab/>
      </w:r>
      <w:r w:rsidR="0089360D" w:rsidRPr="0089360D">
        <w:t>to ensure their promotion of proper financial management throughout the Authority;</w:t>
      </w:r>
    </w:p>
    <w:p w14:paraId="29541CEC" w14:textId="77777777" w:rsidR="00D216A6" w:rsidRDefault="0089360D" w:rsidP="0089360D">
      <w:r w:rsidRPr="0089360D">
        <w:t>·</w:t>
      </w:r>
      <w:r w:rsidRPr="0089360D">
        <w:tab/>
      </w:r>
    </w:p>
    <w:p w14:paraId="6DFB01BD" w14:textId="1E8C73BF" w:rsidR="0089360D" w:rsidRDefault="00D216A6" w:rsidP="005D3223">
      <w:pPr>
        <w:ind w:firstLine="720"/>
      </w:pPr>
      <w:r>
        <w:t>(b)</w:t>
      </w:r>
      <w:r>
        <w:tab/>
      </w:r>
      <w:r w:rsidR="0089360D" w:rsidRPr="0089360D">
        <w:t>to have a system in place to review compliance with financial standards.</w:t>
      </w:r>
    </w:p>
    <w:p w14:paraId="0D412EFF" w14:textId="77777777" w:rsidR="00D216A6" w:rsidRPr="0089360D" w:rsidRDefault="00D216A6" w:rsidP="005D3223">
      <w:pPr>
        <w:ind w:firstLine="720"/>
      </w:pPr>
    </w:p>
    <w:p w14:paraId="517EAC1E" w14:textId="6905522D" w:rsidR="0089360D" w:rsidRDefault="0089360D" w:rsidP="005D3223">
      <w:pPr>
        <w:pStyle w:val="Heading3"/>
      </w:pPr>
      <w:r w:rsidRPr="0089360D">
        <w:t xml:space="preserve">Responsibilities of the </w:t>
      </w:r>
      <w:r w:rsidR="00D216A6">
        <w:t>s</w:t>
      </w:r>
      <w:r w:rsidRPr="0089360D">
        <w:t>151 Office</w:t>
      </w:r>
      <w:r w:rsidR="00D216A6">
        <w:t>r:</w:t>
      </w:r>
    </w:p>
    <w:p w14:paraId="7F3868D7" w14:textId="77777777" w:rsidR="00D216A6" w:rsidRPr="00D216A6" w:rsidRDefault="00D216A6"/>
    <w:p w14:paraId="17360347" w14:textId="0C2E71A0" w:rsidR="00D216A6" w:rsidRDefault="00D216A6" w:rsidP="005D3223">
      <w:pPr>
        <w:ind w:left="1440" w:hanging="720"/>
      </w:pPr>
      <w:r>
        <w:t>(a)</w:t>
      </w:r>
      <w:r>
        <w:tab/>
        <w:t>t</w:t>
      </w:r>
      <w:r w:rsidR="0089360D" w:rsidRPr="0089360D">
        <w:t xml:space="preserve">o be responsible, for the </w:t>
      </w:r>
      <w:r w:rsidR="0089360D" w:rsidRPr="00AC4A83">
        <w:t>purposes of Section 151 of the Local Government Act, 1972 and Section 114 of the Local Government Finance Act, 1988, for the proper administration of the Authority's financial affairs. To adhere to the Statement on the role of the Chief Finance Officer in Local</w:t>
      </w:r>
      <w:r w:rsidR="0089360D" w:rsidRPr="0089360D">
        <w:t xml:space="preserve"> Government (CIPFA)</w:t>
      </w:r>
      <w:r>
        <w:t>;</w:t>
      </w:r>
    </w:p>
    <w:p w14:paraId="039DC981" w14:textId="6CC9C277" w:rsidR="0089360D" w:rsidRPr="0089360D" w:rsidRDefault="0089360D" w:rsidP="005D3223">
      <w:pPr>
        <w:ind w:left="1440" w:hanging="720"/>
      </w:pPr>
    </w:p>
    <w:p w14:paraId="1CF7049B" w14:textId="13364A0A" w:rsidR="00D216A6" w:rsidRDefault="00D216A6" w:rsidP="005D3223">
      <w:pPr>
        <w:ind w:firstLine="720"/>
      </w:pPr>
      <w:r>
        <w:t>(b)</w:t>
      </w:r>
      <w:r>
        <w:tab/>
        <w:t>a</w:t>
      </w:r>
      <w:r w:rsidR="0089360D" w:rsidRPr="0089360D">
        <w:t>s the Authority's financial adviser, to:</w:t>
      </w:r>
    </w:p>
    <w:p w14:paraId="5747FBBB" w14:textId="24C33062" w:rsidR="0089360D" w:rsidRPr="0089360D" w:rsidRDefault="0089360D" w:rsidP="005D3223">
      <w:pPr>
        <w:ind w:firstLine="720"/>
      </w:pPr>
    </w:p>
    <w:p w14:paraId="5E8F7C95" w14:textId="6F23F5C4" w:rsidR="00D216A6" w:rsidRDefault="00D216A6" w:rsidP="005D3223">
      <w:pPr>
        <w:ind w:left="2160" w:hanging="720"/>
      </w:pPr>
      <w:r>
        <w:t>(i)</w:t>
      </w:r>
      <w:r w:rsidR="0089360D" w:rsidRPr="0089360D">
        <w:tab/>
        <w:t>report to the Cabinet and the Council on resource availability and resources allocation</w:t>
      </w:r>
      <w:r>
        <w:t>;</w:t>
      </w:r>
    </w:p>
    <w:p w14:paraId="54A45960" w14:textId="77777777" w:rsidR="00D216A6" w:rsidRDefault="00D216A6" w:rsidP="005D3223">
      <w:pPr>
        <w:ind w:left="2160" w:hanging="720"/>
      </w:pPr>
    </w:p>
    <w:p w14:paraId="5BE7615E" w14:textId="5F4BE8BE" w:rsidR="00D216A6" w:rsidRDefault="00D216A6" w:rsidP="005D3223">
      <w:pPr>
        <w:ind w:left="2160" w:hanging="720"/>
      </w:pPr>
      <w:r>
        <w:t>(ii)</w:t>
      </w:r>
      <w:r>
        <w:tab/>
      </w:r>
      <w:r w:rsidR="0089360D" w:rsidRPr="0089360D">
        <w:t>advise the Cabinet and the Council of the financial implications and risks of proposals submitted to them</w:t>
      </w:r>
      <w:r>
        <w:t>;</w:t>
      </w:r>
    </w:p>
    <w:p w14:paraId="4C37EDA4" w14:textId="77777777" w:rsidR="00D216A6" w:rsidRDefault="00D216A6" w:rsidP="005D3223">
      <w:pPr>
        <w:ind w:left="2160" w:hanging="720"/>
      </w:pPr>
    </w:p>
    <w:p w14:paraId="5CF51652" w14:textId="5C5F443B" w:rsidR="00D216A6" w:rsidRDefault="00D216A6" w:rsidP="005D3223">
      <w:pPr>
        <w:ind w:left="2160" w:hanging="720"/>
      </w:pPr>
      <w:r>
        <w:t>(iii)</w:t>
      </w:r>
      <w:r>
        <w:tab/>
      </w:r>
      <w:r w:rsidR="0089360D" w:rsidRPr="0089360D">
        <w:t>keep the Cabinet and the Council informed with respect to the Authority's finances and financial performance and other committees informed with respect to financial implications of their activities</w:t>
      </w:r>
      <w:r>
        <w:t>;</w:t>
      </w:r>
    </w:p>
    <w:p w14:paraId="29359B14" w14:textId="77777777" w:rsidR="00D216A6" w:rsidRDefault="00D216A6" w:rsidP="005D3223">
      <w:pPr>
        <w:ind w:left="2160" w:hanging="720"/>
      </w:pPr>
    </w:p>
    <w:p w14:paraId="1BCD069B" w14:textId="0A2FEA1C" w:rsidR="00D216A6" w:rsidRDefault="00D216A6" w:rsidP="005D3223">
      <w:pPr>
        <w:ind w:left="2160" w:hanging="720"/>
      </w:pPr>
      <w:r>
        <w:lastRenderedPageBreak/>
        <w:t>(iv)</w:t>
      </w:r>
      <w:r w:rsidR="0089360D" w:rsidRPr="0089360D">
        <w:tab/>
        <w:t>advise on financial systems and procedures for all service areas of the Authority including advice to the Cabinet and the Council if inadequate systems exist</w:t>
      </w:r>
      <w:r>
        <w:t>;</w:t>
      </w:r>
    </w:p>
    <w:p w14:paraId="3ABDD35E" w14:textId="77777777" w:rsidR="00D216A6" w:rsidRDefault="00D216A6" w:rsidP="005D3223">
      <w:pPr>
        <w:ind w:left="2160" w:hanging="720"/>
      </w:pPr>
    </w:p>
    <w:p w14:paraId="71432FDD" w14:textId="1C25F7AE" w:rsidR="00D216A6" w:rsidRDefault="00D216A6" w:rsidP="005D3223">
      <w:pPr>
        <w:ind w:left="2160" w:hanging="720"/>
      </w:pPr>
      <w:r>
        <w:t>(v)</w:t>
      </w:r>
      <w:r>
        <w:tab/>
      </w:r>
      <w:r w:rsidR="0089360D" w:rsidRPr="0089360D">
        <w:t>advise and participate in all aspects of Value For Money projects</w:t>
      </w:r>
      <w:r>
        <w:t>;</w:t>
      </w:r>
    </w:p>
    <w:p w14:paraId="0FEA81E3" w14:textId="77777777" w:rsidR="00D216A6" w:rsidRDefault="00D216A6" w:rsidP="005D3223">
      <w:pPr>
        <w:ind w:left="2160" w:hanging="720"/>
      </w:pPr>
    </w:p>
    <w:p w14:paraId="3F93D512" w14:textId="141E27FC" w:rsidR="0089360D" w:rsidRDefault="00D216A6" w:rsidP="005D3223">
      <w:pPr>
        <w:ind w:left="2160" w:hanging="720"/>
      </w:pPr>
      <w:r>
        <w:t>(vi)</w:t>
      </w:r>
      <w:r>
        <w:tab/>
      </w:r>
      <w:r w:rsidR="0089360D" w:rsidRPr="0089360D">
        <w:t>advise the Cabinet and the Council on the financial aspects of all policy matters</w:t>
      </w:r>
      <w:r>
        <w:t>;</w:t>
      </w:r>
    </w:p>
    <w:p w14:paraId="496B9D39" w14:textId="5BF2A295" w:rsidR="00D216A6" w:rsidRDefault="00D216A6"/>
    <w:p w14:paraId="6158BCBB" w14:textId="240874E2" w:rsidR="00D216A6" w:rsidRDefault="00D216A6" w:rsidP="00271A26">
      <w:pPr>
        <w:ind w:left="1440" w:hanging="720"/>
      </w:pPr>
      <w:r>
        <w:t>(c)</w:t>
      </w:r>
      <w:r>
        <w:tab/>
        <w:t>t</w:t>
      </w:r>
      <w:r w:rsidR="0089360D" w:rsidRPr="0089360D">
        <w:t>o ensure proper professional practices are adhered to and to act as head of profession in relation to the standards of finance staff throughout the Authority. To ensure that finance staff are competent to perform the responsibilities that they are assigned</w:t>
      </w:r>
      <w:r>
        <w:t>;</w:t>
      </w:r>
    </w:p>
    <w:p w14:paraId="40850FBF" w14:textId="77777777" w:rsidR="00D216A6" w:rsidRDefault="00D216A6" w:rsidP="00271A26">
      <w:pPr>
        <w:ind w:left="1440" w:hanging="720"/>
      </w:pPr>
    </w:p>
    <w:p w14:paraId="3A076676" w14:textId="63AB0A90" w:rsidR="0089360D" w:rsidRDefault="00D216A6" w:rsidP="00271A26">
      <w:pPr>
        <w:ind w:left="1440" w:hanging="720"/>
      </w:pPr>
      <w:r>
        <w:t>(d)</w:t>
      </w:r>
      <w:r>
        <w:tab/>
        <w:t>t</w:t>
      </w:r>
      <w:r w:rsidR="0089360D" w:rsidRPr="0089360D">
        <w:t xml:space="preserve">he </w:t>
      </w:r>
      <w:r>
        <w:t>s</w:t>
      </w:r>
      <w:r w:rsidR="0089360D" w:rsidRPr="0089360D">
        <w:t>151 Officer shall, after consultation with the Monitoring Officer, personally make a report to the external auditor and each elected member if it appears to</w:t>
      </w:r>
      <w:r>
        <w:t xml:space="preserve"> them</w:t>
      </w:r>
      <w:r w:rsidR="0089360D" w:rsidRPr="0089360D">
        <w:t xml:space="preserve"> that a Member, officer or partnership in which the Authority is represented:</w:t>
      </w:r>
    </w:p>
    <w:p w14:paraId="2B076DF7" w14:textId="48D52593" w:rsidR="00D216A6" w:rsidRDefault="00D216A6" w:rsidP="00271A26">
      <w:pPr>
        <w:ind w:left="1440" w:hanging="720"/>
      </w:pPr>
    </w:p>
    <w:p w14:paraId="48F28FAA" w14:textId="1286C378" w:rsidR="0089360D" w:rsidRDefault="00D216A6" w:rsidP="00271A26">
      <w:pPr>
        <w:ind w:left="2160" w:hanging="720"/>
      </w:pPr>
      <w:r>
        <w:t>(i)</w:t>
      </w:r>
      <w:r>
        <w:tab/>
      </w:r>
      <w:r w:rsidR="0089360D" w:rsidRPr="0089360D">
        <w:t>has made or is about to make a decision which involves or would involve the Authority in unlawful expenditure;</w:t>
      </w:r>
    </w:p>
    <w:p w14:paraId="1BCB9729" w14:textId="2EA45850" w:rsidR="00D216A6" w:rsidRDefault="00D216A6" w:rsidP="00271A26">
      <w:pPr>
        <w:ind w:left="2160" w:hanging="720"/>
      </w:pPr>
    </w:p>
    <w:p w14:paraId="1C7E3B96" w14:textId="0C483772" w:rsidR="0089360D" w:rsidRDefault="00D216A6" w:rsidP="00271A26">
      <w:pPr>
        <w:ind w:left="2160" w:hanging="720"/>
      </w:pPr>
      <w:r>
        <w:t>(ii)</w:t>
      </w:r>
      <w:r>
        <w:tab/>
      </w:r>
      <w:r w:rsidR="0089360D" w:rsidRPr="0089360D">
        <w:t>has taken or is about to take a course of action which, if pursued to its conclusion, would be unlawful and likely to cause a loss or deficiency on the part of the Authority;</w:t>
      </w:r>
    </w:p>
    <w:p w14:paraId="209452E4" w14:textId="4EBDAF5F" w:rsidR="00D216A6" w:rsidRDefault="00D216A6" w:rsidP="00271A26">
      <w:pPr>
        <w:ind w:left="2160" w:hanging="720"/>
      </w:pPr>
    </w:p>
    <w:p w14:paraId="31C0A044" w14:textId="5D91C3EC" w:rsidR="0089360D" w:rsidRDefault="00D216A6" w:rsidP="00271A26">
      <w:pPr>
        <w:ind w:left="2160" w:hanging="720"/>
      </w:pPr>
      <w:r>
        <w:t>(iii)</w:t>
      </w:r>
      <w:r>
        <w:tab/>
      </w:r>
      <w:r w:rsidR="0089360D" w:rsidRPr="0089360D">
        <w:t>is about to enter an item of account the entry of which is unlawful;</w:t>
      </w:r>
    </w:p>
    <w:p w14:paraId="706521BD" w14:textId="77777777" w:rsidR="00D216A6" w:rsidRPr="0089360D" w:rsidRDefault="00D216A6" w:rsidP="00271A26">
      <w:pPr>
        <w:ind w:left="2160" w:hanging="720"/>
      </w:pPr>
    </w:p>
    <w:p w14:paraId="45D12213" w14:textId="38DA654D" w:rsidR="0089360D" w:rsidRDefault="00D216A6" w:rsidP="005D3223">
      <w:pPr>
        <w:ind w:left="1440" w:hanging="720"/>
      </w:pPr>
      <w:r>
        <w:t>(e)</w:t>
      </w:r>
      <w:r>
        <w:tab/>
        <w:t>the s151 Officer</w:t>
      </w:r>
      <w:r w:rsidR="0089360D" w:rsidRPr="0089360D">
        <w:t xml:space="preserve"> shall also make such a report if it appears to</w:t>
      </w:r>
      <w:r>
        <w:t xml:space="preserve"> them</w:t>
      </w:r>
      <w:r w:rsidR="0089360D" w:rsidRPr="0089360D">
        <w:t xml:space="preserve"> that the expenditure of the Authority incurred (and proposed to incur) in a financial year is likely to exceed the resources available to meet that expenditure.</w:t>
      </w:r>
    </w:p>
    <w:p w14:paraId="38420D1A" w14:textId="77777777" w:rsidR="00D216A6" w:rsidRPr="0089360D" w:rsidRDefault="00D216A6" w:rsidP="005D3223">
      <w:pPr>
        <w:ind w:left="1440" w:hanging="720"/>
      </w:pPr>
    </w:p>
    <w:p w14:paraId="031516C9" w14:textId="1DB0473A" w:rsidR="0089360D" w:rsidRDefault="0089360D" w:rsidP="005D3223">
      <w:pPr>
        <w:pStyle w:val="Heading3"/>
      </w:pPr>
      <w:r w:rsidRPr="0089360D">
        <w:t>Responsibilities of Chief Officers and Heads of Service</w:t>
      </w:r>
      <w:r w:rsidR="00D216A6">
        <w:t>:</w:t>
      </w:r>
    </w:p>
    <w:p w14:paraId="0EA93A0A" w14:textId="77777777" w:rsidR="00D216A6" w:rsidRPr="00D216A6" w:rsidRDefault="00D216A6"/>
    <w:p w14:paraId="10936C86" w14:textId="2D6D1FFA" w:rsidR="00D216A6" w:rsidRDefault="00D216A6" w:rsidP="005D3223">
      <w:pPr>
        <w:ind w:left="1440" w:hanging="720"/>
      </w:pPr>
      <w:r>
        <w:t>(a)</w:t>
      </w:r>
      <w:r>
        <w:tab/>
        <w:t>t</w:t>
      </w:r>
      <w:r w:rsidR="0089360D" w:rsidRPr="0089360D">
        <w:t>o ensure that the Financial Procedure Rules are followed and brought to the attention of all employees in their service areas</w:t>
      </w:r>
      <w:r>
        <w:t>;</w:t>
      </w:r>
    </w:p>
    <w:p w14:paraId="5B17D55D" w14:textId="4E708DF7" w:rsidR="0089360D" w:rsidRPr="0089360D" w:rsidRDefault="0089360D" w:rsidP="005D3223">
      <w:pPr>
        <w:ind w:left="1440" w:hanging="720"/>
      </w:pPr>
    </w:p>
    <w:p w14:paraId="3C614168" w14:textId="775F567D" w:rsidR="0089360D" w:rsidRDefault="00D216A6" w:rsidP="005D3223">
      <w:pPr>
        <w:ind w:firstLine="720"/>
      </w:pPr>
      <w:r>
        <w:t>(b)</w:t>
      </w:r>
      <w:r>
        <w:tab/>
        <w:t>t</w:t>
      </w:r>
      <w:r w:rsidR="0089360D" w:rsidRPr="0089360D">
        <w:t xml:space="preserve">o be responsible, in consultation with the </w:t>
      </w:r>
      <w:r>
        <w:t>s</w:t>
      </w:r>
      <w:r w:rsidR="0089360D" w:rsidRPr="0089360D">
        <w:t>151 Officer for:</w:t>
      </w:r>
    </w:p>
    <w:p w14:paraId="1EC53B53" w14:textId="77777777" w:rsidR="00D216A6" w:rsidRPr="0089360D" w:rsidRDefault="00D216A6" w:rsidP="005D3223">
      <w:pPr>
        <w:ind w:firstLine="720"/>
      </w:pPr>
    </w:p>
    <w:p w14:paraId="7A16FD7B" w14:textId="1F85EAA1" w:rsidR="0089360D" w:rsidRDefault="00D216A6" w:rsidP="005D3223">
      <w:pPr>
        <w:ind w:left="2160" w:hanging="720"/>
      </w:pPr>
      <w:r>
        <w:t>(i)</w:t>
      </w:r>
      <w:r>
        <w:tab/>
      </w:r>
      <w:r w:rsidR="0089360D" w:rsidRPr="0089360D">
        <w:t>the financial administration of their service areas, including trading accounts, in compliance with the Financial Procedure Rules;</w:t>
      </w:r>
    </w:p>
    <w:p w14:paraId="3F449F0F" w14:textId="77777777" w:rsidR="00566382" w:rsidRPr="0089360D" w:rsidRDefault="00566382" w:rsidP="005D3223">
      <w:pPr>
        <w:ind w:left="2160" w:hanging="720"/>
      </w:pPr>
    </w:p>
    <w:p w14:paraId="31D5278C" w14:textId="6F86E7A5" w:rsidR="00566382" w:rsidRDefault="00566382" w:rsidP="005D3223">
      <w:pPr>
        <w:ind w:left="2160" w:hanging="720"/>
      </w:pPr>
      <w:r>
        <w:t>(ii)</w:t>
      </w:r>
      <w:r>
        <w:tab/>
      </w:r>
      <w:r w:rsidR="0089360D" w:rsidRPr="0089360D">
        <w:t>the monitoring and control of expenditure against their service area capital and revenue budgets</w:t>
      </w:r>
      <w:r>
        <w:t>;</w:t>
      </w:r>
    </w:p>
    <w:p w14:paraId="13F3B0C8" w14:textId="77777777" w:rsidR="00566382" w:rsidRDefault="00566382" w:rsidP="005D3223">
      <w:pPr>
        <w:ind w:left="2160" w:hanging="720"/>
      </w:pPr>
    </w:p>
    <w:p w14:paraId="38504ACD" w14:textId="53ED1105" w:rsidR="0089360D" w:rsidRDefault="00566382" w:rsidP="005D3223">
      <w:pPr>
        <w:ind w:left="2160" w:hanging="720"/>
      </w:pPr>
      <w:r>
        <w:t>(iii)</w:t>
      </w:r>
      <w:r>
        <w:tab/>
      </w:r>
      <w:r w:rsidR="0089360D" w:rsidRPr="0089360D">
        <w:t>the design and operation of systems of internal control capable of:</w:t>
      </w:r>
    </w:p>
    <w:p w14:paraId="4EB51296" w14:textId="6BBAD04B" w:rsidR="00566382" w:rsidRDefault="00566382" w:rsidP="005D3223">
      <w:pPr>
        <w:ind w:left="2160" w:hanging="720"/>
      </w:pPr>
    </w:p>
    <w:p w14:paraId="7B5269BE" w14:textId="0C11BD00" w:rsidR="0089360D" w:rsidRDefault="00566382" w:rsidP="00271A26">
      <w:pPr>
        <w:ind w:left="2880" w:hanging="720"/>
      </w:pPr>
      <w:r>
        <w:t>(1)</w:t>
      </w:r>
      <w:r>
        <w:tab/>
      </w:r>
      <w:r w:rsidR="0089360D" w:rsidRPr="0089360D">
        <w:t>carrying out the activities of the Authority in an effective and efficient manner;</w:t>
      </w:r>
    </w:p>
    <w:p w14:paraId="5834AA54" w14:textId="1EC8C012" w:rsidR="00566382" w:rsidRDefault="00566382" w:rsidP="00271A26">
      <w:pPr>
        <w:ind w:left="2880" w:hanging="720"/>
      </w:pPr>
    </w:p>
    <w:p w14:paraId="23AFA4F9" w14:textId="69C6E355" w:rsidR="0089360D" w:rsidRDefault="00566382" w:rsidP="00271A26">
      <w:pPr>
        <w:ind w:left="2880" w:hanging="720"/>
      </w:pPr>
      <w:r>
        <w:t>(2)</w:t>
      </w:r>
      <w:r>
        <w:tab/>
      </w:r>
      <w:r w:rsidR="0089360D" w:rsidRPr="0089360D">
        <w:t>ensuring adherence to the Authority Policy Framework and Budget;</w:t>
      </w:r>
    </w:p>
    <w:p w14:paraId="69F30F82" w14:textId="6DA96202" w:rsidR="00566382" w:rsidRDefault="00566382" w:rsidP="00271A26">
      <w:pPr>
        <w:ind w:left="2880" w:hanging="720"/>
      </w:pPr>
    </w:p>
    <w:p w14:paraId="24589D2E" w14:textId="009C5054" w:rsidR="0089360D" w:rsidRDefault="00566382" w:rsidP="00271A26">
      <w:pPr>
        <w:ind w:left="2880" w:hanging="720"/>
      </w:pPr>
      <w:r>
        <w:t>(3)</w:t>
      </w:r>
      <w:r>
        <w:tab/>
      </w:r>
      <w:r w:rsidR="0089360D" w:rsidRPr="0089360D">
        <w:t>safeguarding assets;</w:t>
      </w:r>
    </w:p>
    <w:p w14:paraId="37469971" w14:textId="5A117564" w:rsidR="00566382" w:rsidRDefault="00566382" w:rsidP="00271A26">
      <w:pPr>
        <w:ind w:left="2880" w:hanging="720"/>
      </w:pPr>
    </w:p>
    <w:p w14:paraId="1F274599" w14:textId="414349D6" w:rsidR="0089360D" w:rsidRDefault="00566382" w:rsidP="00271A26">
      <w:pPr>
        <w:ind w:left="2880" w:hanging="720"/>
      </w:pPr>
      <w:r>
        <w:lastRenderedPageBreak/>
        <w:t>(4)</w:t>
      </w:r>
      <w:r>
        <w:tab/>
      </w:r>
      <w:r w:rsidR="0089360D" w:rsidRPr="0089360D">
        <w:t>securing, as far as possible the completeness and accuracy of records;</w:t>
      </w:r>
    </w:p>
    <w:p w14:paraId="13765BE2" w14:textId="6426E6D3" w:rsidR="00566382" w:rsidRDefault="00566382" w:rsidP="00271A26">
      <w:pPr>
        <w:ind w:left="2880" w:hanging="720"/>
      </w:pPr>
    </w:p>
    <w:p w14:paraId="40A5B67B" w14:textId="050A6D15" w:rsidR="0089360D" w:rsidRDefault="00566382" w:rsidP="00271A26">
      <w:pPr>
        <w:ind w:left="2880" w:hanging="720"/>
      </w:pPr>
      <w:r>
        <w:t>(5)</w:t>
      </w:r>
      <w:r>
        <w:tab/>
      </w:r>
      <w:r w:rsidR="0089360D" w:rsidRPr="0089360D">
        <w:t>ensuring value for money and preventing waste;</w:t>
      </w:r>
    </w:p>
    <w:p w14:paraId="07041E2D" w14:textId="77777777" w:rsidR="00566382" w:rsidRPr="0089360D" w:rsidRDefault="00566382" w:rsidP="00271A26">
      <w:pPr>
        <w:ind w:left="2880" w:hanging="720"/>
      </w:pPr>
    </w:p>
    <w:p w14:paraId="3056537E" w14:textId="7C077E8A" w:rsidR="0089360D" w:rsidRDefault="00566382" w:rsidP="005D3223">
      <w:pPr>
        <w:ind w:left="1440" w:firstLine="720"/>
      </w:pPr>
      <w:r>
        <w:t>(6)</w:t>
      </w:r>
      <w:r w:rsidR="0089360D" w:rsidRPr="0089360D">
        <w:tab/>
        <w:t>identifying and reporting of financial risks.</w:t>
      </w:r>
    </w:p>
    <w:p w14:paraId="2D545EE3" w14:textId="5DA32AF7" w:rsidR="00566382" w:rsidRDefault="00566382"/>
    <w:p w14:paraId="7ACDD532" w14:textId="067CFAFF" w:rsidR="0089360D" w:rsidRDefault="00566382" w:rsidP="00271A26">
      <w:pPr>
        <w:ind w:left="1440" w:hanging="720"/>
      </w:pPr>
      <w:r>
        <w:t>(c)</w:t>
      </w:r>
      <w:r>
        <w:tab/>
        <w:t>t</w:t>
      </w:r>
      <w:r w:rsidR="0089360D" w:rsidRPr="0089360D">
        <w:t>o agree with the</w:t>
      </w:r>
      <w:r>
        <w:t>m</w:t>
      </w:r>
      <w:r w:rsidR="0089360D" w:rsidRPr="0089360D">
        <w:t xml:space="preserve"> any amendment to financial systems or introduction of new financial systems.</w:t>
      </w:r>
    </w:p>
    <w:p w14:paraId="0ACE9FCE" w14:textId="673BD990" w:rsidR="00566382" w:rsidRDefault="00566382" w:rsidP="00271A26">
      <w:pPr>
        <w:ind w:left="1440" w:hanging="720"/>
      </w:pPr>
    </w:p>
    <w:p w14:paraId="25E86C80" w14:textId="68766A84" w:rsidR="00566382" w:rsidRDefault="00566382" w:rsidP="00271A26">
      <w:pPr>
        <w:ind w:left="1440" w:hanging="720"/>
      </w:pPr>
      <w:r>
        <w:t>(d)</w:t>
      </w:r>
      <w:r>
        <w:tab/>
        <w:t>t</w:t>
      </w:r>
      <w:r w:rsidR="0089360D" w:rsidRPr="0089360D">
        <w:t xml:space="preserve">o provide all information required by the </w:t>
      </w:r>
      <w:r>
        <w:t>s151 Officer</w:t>
      </w:r>
      <w:r w:rsidR="0089360D" w:rsidRPr="0089360D">
        <w:t xml:space="preserve"> for finance purposes on a timely basis, and to allow </w:t>
      </w:r>
      <w:r w:rsidR="00E667B5">
        <w:t>them</w:t>
      </w:r>
      <w:r w:rsidR="0089360D" w:rsidRPr="0089360D">
        <w:t xml:space="preserve"> or an authorised representative access to all information, records, documents and explanations that </w:t>
      </w:r>
      <w:r>
        <w:t>they</w:t>
      </w:r>
      <w:r w:rsidR="0089360D" w:rsidRPr="0089360D">
        <w:t xml:space="preserve"> require</w:t>
      </w:r>
      <w:r>
        <w:t>;</w:t>
      </w:r>
    </w:p>
    <w:p w14:paraId="2C11A994" w14:textId="77777777" w:rsidR="00566382" w:rsidRDefault="00566382" w:rsidP="00271A26">
      <w:pPr>
        <w:ind w:left="1440" w:hanging="720"/>
      </w:pPr>
    </w:p>
    <w:p w14:paraId="6E7B433D" w14:textId="30348F77" w:rsidR="00566382" w:rsidRDefault="00566382" w:rsidP="00271A26">
      <w:pPr>
        <w:ind w:left="1440" w:hanging="720"/>
      </w:pPr>
      <w:r>
        <w:t>(e)</w:t>
      </w:r>
      <w:r>
        <w:tab/>
        <w:t>t</w:t>
      </w:r>
      <w:r w:rsidR="0089360D" w:rsidRPr="0089360D">
        <w:t>o maintain adequate records to provide a management trail leading from the source of income/expenditure through to the accounting statements</w:t>
      </w:r>
      <w:r>
        <w:t>;</w:t>
      </w:r>
    </w:p>
    <w:p w14:paraId="376AF104" w14:textId="77777777" w:rsidR="00566382" w:rsidRDefault="00566382" w:rsidP="00271A26">
      <w:pPr>
        <w:ind w:left="1440" w:hanging="720"/>
      </w:pPr>
    </w:p>
    <w:p w14:paraId="33B9F0E9" w14:textId="7B0507F7" w:rsidR="00566382" w:rsidRDefault="00566382" w:rsidP="00271A26">
      <w:pPr>
        <w:ind w:left="1440" w:hanging="720"/>
      </w:pPr>
      <w:r>
        <w:t>(f)</w:t>
      </w:r>
      <w:r>
        <w:tab/>
        <w:t>t</w:t>
      </w:r>
      <w:r w:rsidR="0089360D" w:rsidRPr="0089360D">
        <w:t>o establish and maintain sound arrangements for planning, appraising, authorising and controlling their operations in order to achieve continuous improvement, economy, efficiency and effectiveness and for achieving their financial performance targets</w:t>
      </w:r>
      <w:r>
        <w:t>;</w:t>
      </w:r>
    </w:p>
    <w:p w14:paraId="783018AB" w14:textId="77777777" w:rsidR="00566382" w:rsidRDefault="00566382" w:rsidP="00271A26">
      <w:pPr>
        <w:ind w:left="1440" w:hanging="720"/>
      </w:pPr>
    </w:p>
    <w:p w14:paraId="30FEC3A8" w14:textId="51EDDD92" w:rsidR="00566382" w:rsidRDefault="00566382" w:rsidP="00271A26">
      <w:pPr>
        <w:ind w:left="1440" w:hanging="720"/>
      </w:pPr>
      <w:r>
        <w:t>(g)</w:t>
      </w:r>
      <w:r>
        <w:tab/>
        <w:t>t</w:t>
      </w:r>
      <w:r w:rsidR="0089360D" w:rsidRPr="0089360D">
        <w:t xml:space="preserve">o allow the </w:t>
      </w:r>
      <w:r>
        <w:t>s151 Officer</w:t>
      </w:r>
      <w:r w:rsidR="0089360D" w:rsidRPr="0089360D">
        <w:t xml:space="preserve"> adequate opportunity (at least 5 working days) to provide written comments for inclusion in all reports for decision by the Council or the Cabinet or for the purpose of exercising delegated powers</w:t>
      </w:r>
      <w:r>
        <w:t>;</w:t>
      </w:r>
    </w:p>
    <w:p w14:paraId="697B2D21" w14:textId="77777777" w:rsidR="00566382" w:rsidRDefault="00566382" w:rsidP="00271A26">
      <w:pPr>
        <w:ind w:left="1440" w:hanging="720"/>
      </w:pPr>
    </w:p>
    <w:p w14:paraId="2AC23A28" w14:textId="2C111657" w:rsidR="00566382" w:rsidRDefault="00566382" w:rsidP="00271A26">
      <w:pPr>
        <w:ind w:left="1440" w:hanging="720"/>
      </w:pPr>
      <w:r>
        <w:t>(h)</w:t>
      </w:r>
      <w:r>
        <w:tab/>
        <w:t>t</w:t>
      </w:r>
      <w:r w:rsidR="0089360D" w:rsidRPr="0089360D">
        <w:t xml:space="preserve">o consult with the </w:t>
      </w:r>
      <w:r>
        <w:t>s151 Officer</w:t>
      </w:r>
      <w:r w:rsidR="0089360D" w:rsidRPr="0089360D">
        <w:t xml:space="preserve"> with respect to any matter within </w:t>
      </w:r>
      <w:r>
        <w:t>their</w:t>
      </w:r>
      <w:r w:rsidR="0089360D" w:rsidRPr="0089360D">
        <w:t xml:space="preserve"> purview which is liable to materially affect the finances of the Authority, before any provisional or other commitment is incurred or before reporting thereon to the Cabinet or the Council</w:t>
      </w:r>
      <w:r>
        <w:t>;</w:t>
      </w:r>
    </w:p>
    <w:p w14:paraId="69D6C154" w14:textId="77777777" w:rsidR="00566382" w:rsidRDefault="00566382" w:rsidP="00271A26">
      <w:pPr>
        <w:ind w:left="1440" w:hanging="720"/>
      </w:pPr>
    </w:p>
    <w:p w14:paraId="3A5618B4" w14:textId="3F9F29D3" w:rsidR="00566382" w:rsidRDefault="00566382" w:rsidP="00271A26">
      <w:pPr>
        <w:ind w:left="1440" w:hanging="720"/>
      </w:pPr>
      <w:r>
        <w:t>(i)</w:t>
      </w:r>
      <w:r>
        <w:tab/>
        <w:t>t</w:t>
      </w:r>
      <w:r w:rsidR="0089360D" w:rsidRPr="0089360D">
        <w:t xml:space="preserve">o inform the </w:t>
      </w:r>
      <w:r>
        <w:t>s151 Officer</w:t>
      </w:r>
      <w:r w:rsidR="0089360D" w:rsidRPr="0089360D">
        <w:t xml:space="preserve"> when officers intend to meet with representatives of Government Service areas or outside bodies on matters which may involve current or future financial or economic proposals and be given the opportunity of being represented or advised of the proposals as the </w:t>
      </w:r>
      <w:r>
        <w:t>s151 Officer</w:t>
      </w:r>
      <w:r w:rsidR="0089360D" w:rsidRPr="0089360D">
        <w:t xml:space="preserve"> considers necessary</w:t>
      </w:r>
      <w:r>
        <w:t>;</w:t>
      </w:r>
    </w:p>
    <w:p w14:paraId="0F36FF81" w14:textId="77777777" w:rsidR="00566382" w:rsidRDefault="00566382" w:rsidP="00271A26">
      <w:pPr>
        <w:ind w:left="1440" w:hanging="720"/>
      </w:pPr>
    </w:p>
    <w:p w14:paraId="48B94856" w14:textId="37C7F74B" w:rsidR="00566382" w:rsidRDefault="00566382" w:rsidP="00271A26">
      <w:pPr>
        <w:ind w:left="1440" w:hanging="720"/>
      </w:pPr>
      <w:r>
        <w:t>(j)</w:t>
      </w:r>
      <w:r>
        <w:tab/>
        <w:t>t</w:t>
      </w:r>
      <w:r w:rsidR="0089360D" w:rsidRPr="0089360D">
        <w:t>o take action upon any internal audit reports to ensure that any agreed actions arising from audit recommendations are carried out in a timely and efficient fashion</w:t>
      </w:r>
      <w:r>
        <w:t>;</w:t>
      </w:r>
    </w:p>
    <w:p w14:paraId="263C9E37" w14:textId="77777777" w:rsidR="00566382" w:rsidRDefault="00566382" w:rsidP="00271A26">
      <w:pPr>
        <w:ind w:left="1440" w:hanging="720"/>
      </w:pPr>
    </w:p>
    <w:p w14:paraId="6CC9C6E6" w14:textId="0143C784" w:rsidR="00566382" w:rsidRDefault="00566382" w:rsidP="00271A26">
      <w:pPr>
        <w:ind w:left="1440" w:hanging="720"/>
      </w:pPr>
      <w:r>
        <w:t>(k)</w:t>
      </w:r>
      <w:r>
        <w:tab/>
        <w:t>t</w:t>
      </w:r>
      <w:r w:rsidR="0089360D" w:rsidRPr="0089360D">
        <w:t>o ensure that all employees who are responsible for financial administration are issued with appropriate instructions and periodic training as deemed necessary</w:t>
      </w:r>
      <w:r>
        <w:t>;</w:t>
      </w:r>
    </w:p>
    <w:p w14:paraId="1F3F03E6" w14:textId="77777777" w:rsidR="00566382" w:rsidRDefault="00566382" w:rsidP="00271A26">
      <w:pPr>
        <w:ind w:left="1440" w:hanging="720"/>
      </w:pPr>
    </w:p>
    <w:p w14:paraId="32EF6EA6" w14:textId="0C1C0495" w:rsidR="00566382" w:rsidRDefault="00566382" w:rsidP="00271A26">
      <w:pPr>
        <w:ind w:left="1440" w:hanging="720"/>
      </w:pPr>
      <w:r>
        <w:t>(l)</w:t>
      </w:r>
      <w:r>
        <w:tab/>
        <w:t>t</w:t>
      </w:r>
      <w:r w:rsidR="0089360D" w:rsidRPr="0089360D">
        <w:t>o ensure that there is a clear separation of duties within the administration of all processes to ensure adequate controls are in place</w:t>
      </w:r>
      <w:r>
        <w:t>;</w:t>
      </w:r>
    </w:p>
    <w:p w14:paraId="5E483102" w14:textId="77777777" w:rsidR="00566382" w:rsidRDefault="00566382" w:rsidP="00271A26">
      <w:pPr>
        <w:ind w:left="1440" w:hanging="720"/>
      </w:pPr>
    </w:p>
    <w:p w14:paraId="55AEE460" w14:textId="046030AB" w:rsidR="00566382" w:rsidRDefault="00566382" w:rsidP="00271A26">
      <w:pPr>
        <w:ind w:left="1440" w:hanging="720"/>
      </w:pPr>
      <w:r>
        <w:t>(m)</w:t>
      </w:r>
      <w:r>
        <w:tab/>
        <w:t>t</w:t>
      </w:r>
      <w:r w:rsidR="0089360D" w:rsidRPr="0089360D">
        <w:t>o maintain proper records of authorising officers for all financial processes and to ensure that only these officers authorise key documents such as</w:t>
      </w:r>
      <w:r>
        <w:t xml:space="preserve"> </w:t>
      </w:r>
      <w:r w:rsidR="0089360D" w:rsidRPr="0089360D">
        <w:t>orders, invoices, claims and payroll records. Such records to be maintained by the system administrators in conjunction with Chief Officers</w:t>
      </w:r>
      <w:r>
        <w:t>;</w:t>
      </w:r>
    </w:p>
    <w:p w14:paraId="0E775F9A" w14:textId="77777777" w:rsidR="00566382" w:rsidRDefault="00566382" w:rsidP="00271A26">
      <w:pPr>
        <w:ind w:left="1440" w:hanging="720"/>
      </w:pPr>
    </w:p>
    <w:p w14:paraId="3C50B82F" w14:textId="62C3A89C" w:rsidR="00566382" w:rsidRDefault="00566382" w:rsidP="00271A26">
      <w:pPr>
        <w:ind w:left="1440" w:hanging="720"/>
      </w:pPr>
      <w:r>
        <w:t>(n)</w:t>
      </w:r>
      <w:r>
        <w:tab/>
        <w:t>t</w:t>
      </w:r>
      <w:r w:rsidR="0089360D" w:rsidRPr="0089360D">
        <w:t xml:space="preserve">o immediately notify the </w:t>
      </w:r>
      <w:r>
        <w:t>s</w:t>
      </w:r>
      <w:r w:rsidR="0089360D" w:rsidRPr="0089360D">
        <w:t xml:space="preserve">151 Officer and the Chief Internal Auditor whenever any matter arises which involves, or is thought to involve, a breach of </w:t>
      </w:r>
      <w:r w:rsidR="0089360D" w:rsidRPr="0089360D">
        <w:lastRenderedPageBreak/>
        <w:t>security, theft, or irregularities concerning cash, stores or other property of the Authority, or any suspected irregularity in the exercise of the functions of the Authority</w:t>
      </w:r>
      <w:r>
        <w:t>;</w:t>
      </w:r>
    </w:p>
    <w:p w14:paraId="225DA90A" w14:textId="77777777" w:rsidR="00566382" w:rsidRDefault="00566382" w:rsidP="00271A26">
      <w:pPr>
        <w:ind w:left="1440" w:hanging="720"/>
      </w:pPr>
    </w:p>
    <w:p w14:paraId="4AD7FC1C" w14:textId="56FE65EE" w:rsidR="00566382" w:rsidRDefault="00566382" w:rsidP="00271A26">
      <w:pPr>
        <w:ind w:left="1440" w:hanging="720"/>
      </w:pPr>
      <w:r>
        <w:t>(o)</w:t>
      </w:r>
      <w:r>
        <w:tab/>
        <w:t>to</w:t>
      </w:r>
      <w:r w:rsidR="0089360D" w:rsidRPr="0089360D">
        <w:t xml:space="preserve"> liaise with the Chief Internal Auditor in relation to the investigation of any suspected irregularities within their service area, in </w:t>
      </w:r>
      <w:r w:rsidR="0089360D" w:rsidRPr="00AC4A83">
        <w:t>line with the Authority’s Anti-</w:t>
      </w:r>
      <w:r w:rsidR="00AC4A83">
        <w:t>Bribery</w:t>
      </w:r>
      <w:r w:rsidR="0089360D" w:rsidRPr="00AC4A83">
        <w:t xml:space="preserve"> and Corruption Strategy</w:t>
      </w:r>
      <w:r w:rsidRPr="00AC4A83">
        <w:t>;</w:t>
      </w:r>
    </w:p>
    <w:p w14:paraId="2A0FF519" w14:textId="60241278" w:rsidR="00566382" w:rsidRDefault="00566382" w:rsidP="00271A26">
      <w:pPr>
        <w:ind w:left="1440" w:hanging="720"/>
      </w:pPr>
    </w:p>
    <w:p w14:paraId="17614CA0" w14:textId="66247872" w:rsidR="00566382" w:rsidRDefault="00566382" w:rsidP="00271A26">
      <w:pPr>
        <w:ind w:left="1440" w:hanging="720"/>
      </w:pPr>
      <w:r>
        <w:t>(p)</w:t>
      </w:r>
      <w:r>
        <w:tab/>
        <w:t>t</w:t>
      </w:r>
      <w:r w:rsidR="0089360D" w:rsidRPr="0089360D">
        <w:t>o ensure that all employees comply with the Financial Procedure Rules and any instructions issued under them or any arrangements made for the purposes of them</w:t>
      </w:r>
      <w:r>
        <w:t>;</w:t>
      </w:r>
    </w:p>
    <w:p w14:paraId="527DE3FB" w14:textId="77777777" w:rsidR="00566382" w:rsidRDefault="00566382" w:rsidP="00271A26">
      <w:pPr>
        <w:ind w:left="1440" w:hanging="720"/>
      </w:pPr>
    </w:p>
    <w:p w14:paraId="3EE2237F" w14:textId="40A0C3F1" w:rsidR="00566382" w:rsidRDefault="00566382" w:rsidP="00271A26">
      <w:pPr>
        <w:ind w:left="1440" w:hanging="720"/>
      </w:pPr>
      <w:r>
        <w:t>(q)</w:t>
      </w:r>
      <w:r>
        <w:tab/>
        <w:t>t</w:t>
      </w:r>
      <w:r w:rsidR="0089360D" w:rsidRPr="0089360D">
        <w:t>o ensure that any arrangements made under or for the purposes of the Financial Procedure Rules should be documented and where necessary conveyed in writing to relevant employees</w:t>
      </w:r>
      <w:r>
        <w:t>;</w:t>
      </w:r>
    </w:p>
    <w:p w14:paraId="28CF1B1C" w14:textId="77777777" w:rsidR="00566382" w:rsidRDefault="00566382" w:rsidP="00271A26">
      <w:pPr>
        <w:ind w:left="1440" w:hanging="720"/>
      </w:pPr>
    </w:p>
    <w:p w14:paraId="6E00C281" w14:textId="4491586D" w:rsidR="00566382" w:rsidRDefault="00566382" w:rsidP="00271A26">
      <w:pPr>
        <w:ind w:left="1440" w:hanging="720"/>
      </w:pPr>
      <w:r>
        <w:t>(r)</w:t>
      </w:r>
      <w:r>
        <w:tab/>
        <w:t>t</w:t>
      </w:r>
      <w:r w:rsidR="0089360D" w:rsidRPr="0089360D">
        <w:t>o promote sound financial practices in relation to the standards, performance and development of staff in their departments</w:t>
      </w:r>
      <w:r>
        <w:t>.</w:t>
      </w:r>
    </w:p>
    <w:p w14:paraId="047E9041" w14:textId="16FA142F" w:rsidR="0089360D" w:rsidRPr="0089360D" w:rsidRDefault="0089360D" w:rsidP="00271A26">
      <w:pPr>
        <w:ind w:left="1440" w:hanging="720"/>
      </w:pPr>
    </w:p>
    <w:p w14:paraId="0670C24B" w14:textId="12E50699" w:rsidR="0089360D" w:rsidRDefault="00566382" w:rsidP="005D3223">
      <w:pPr>
        <w:pStyle w:val="Heading2"/>
        <w:ind w:left="709" w:hanging="709"/>
      </w:pPr>
      <w:bookmarkStart w:id="9973" w:name="_Toc194055580"/>
      <w:r>
        <w:t>Managing Expenditure</w:t>
      </w:r>
      <w:bookmarkEnd w:id="9973"/>
    </w:p>
    <w:p w14:paraId="2E7E9024" w14:textId="77777777" w:rsidR="00566382" w:rsidRPr="00566382" w:rsidRDefault="00566382"/>
    <w:p w14:paraId="4A843DDC" w14:textId="77777777" w:rsidR="00566382" w:rsidRDefault="0089360D" w:rsidP="005D3223">
      <w:pPr>
        <w:pStyle w:val="Heading3"/>
      </w:pPr>
      <w:r w:rsidRPr="0089360D">
        <w:t>Virement and in-year changes to the budget</w:t>
      </w:r>
      <w:r w:rsidR="00566382">
        <w:t>:</w:t>
      </w:r>
    </w:p>
    <w:p w14:paraId="007C4C5A" w14:textId="77777777" w:rsidR="00566382" w:rsidRDefault="00566382" w:rsidP="005D3223">
      <w:pPr>
        <w:pStyle w:val="Heading3"/>
        <w:numPr>
          <w:ilvl w:val="0"/>
          <w:numId w:val="0"/>
        </w:numPr>
        <w:ind w:left="720"/>
      </w:pPr>
    </w:p>
    <w:p w14:paraId="2F47BCFA" w14:textId="45ED6461" w:rsidR="00566382" w:rsidRDefault="00566382" w:rsidP="005D3223">
      <w:pPr>
        <w:pStyle w:val="Heading3"/>
        <w:numPr>
          <w:ilvl w:val="0"/>
          <w:numId w:val="0"/>
        </w:numPr>
        <w:ind w:left="720"/>
      </w:pPr>
      <w:r>
        <w:t>(a)</w:t>
      </w:r>
      <w:r>
        <w:tab/>
        <w:t>t</w:t>
      </w:r>
      <w:r w:rsidR="0089360D" w:rsidRPr="0089360D">
        <w:t>he scheme of virement is intended to enable the Cabinet, Chief Officers and their</w:t>
      </w:r>
    </w:p>
    <w:p w14:paraId="3E1974C7" w14:textId="3F30B08F" w:rsidR="00566382" w:rsidRDefault="0089360D" w:rsidP="005D3223">
      <w:pPr>
        <w:pStyle w:val="Heading3"/>
        <w:numPr>
          <w:ilvl w:val="0"/>
          <w:numId w:val="0"/>
        </w:numPr>
        <w:ind w:left="1440"/>
      </w:pPr>
      <w:r w:rsidRPr="0089360D">
        <w:t>staff to manage budgets with a degree of flexibility within the overall budget and policy framework determined by the full Council, and therefore to optimise the use of resources</w:t>
      </w:r>
      <w:r w:rsidR="00566382">
        <w:t>;</w:t>
      </w:r>
    </w:p>
    <w:p w14:paraId="521BE358" w14:textId="77777777" w:rsidR="00566382" w:rsidRDefault="00566382" w:rsidP="005D3223">
      <w:pPr>
        <w:pStyle w:val="Heading3"/>
        <w:numPr>
          <w:ilvl w:val="0"/>
          <w:numId w:val="0"/>
        </w:numPr>
        <w:ind w:left="720"/>
      </w:pPr>
    </w:p>
    <w:p w14:paraId="007FA962" w14:textId="57B52D59" w:rsidR="0089360D" w:rsidRDefault="00566382" w:rsidP="00271A26">
      <w:pPr>
        <w:pStyle w:val="Heading3"/>
        <w:numPr>
          <w:ilvl w:val="0"/>
          <w:numId w:val="0"/>
        </w:numPr>
        <w:ind w:left="1440" w:hanging="720"/>
      </w:pPr>
      <w:r>
        <w:t>(b)</w:t>
      </w:r>
      <w:r>
        <w:tab/>
        <w:t>v</w:t>
      </w:r>
      <w:r w:rsidR="0089360D" w:rsidRPr="0089360D">
        <w:t>irement Guidelines are approved by Cabinet. There are different levels and types of budget virement that can occur, each requiring different levels of Member/Officer approval; this is outlined in the document.</w:t>
      </w:r>
    </w:p>
    <w:p w14:paraId="13096ABE" w14:textId="77777777" w:rsidR="00566382" w:rsidRPr="00566382" w:rsidRDefault="00566382"/>
    <w:p w14:paraId="3FFA75D6" w14:textId="0CC24589" w:rsidR="0089360D" w:rsidRDefault="0089360D" w:rsidP="005D3223">
      <w:pPr>
        <w:pStyle w:val="Heading3"/>
      </w:pPr>
      <w:r w:rsidRPr="0089360D">
        <w:t>Key Controls</w:t>
      </w:r>
      <w:r w:rsidR="00566382">
        <w:t xml:space="preserve">. </w:t>
      </w:r>
      <w:r w:rsidRPr="0089360D">
        <w:t>Key controls for the scheme of virement are:</w:t>
      </w:r>
    </w:p>
    <w:p w14:paraId="48A78B43" w14:textId="77777777" w:rsidR="00566382" w:rsidRPr="00566382" w:rsidRDefault="00566382"/>
    <w:p w14:paraId="0687616C" w14:textId="13F245A8" w:rsidR="0089360D" w:rsidRDefault="00566382" w:rsidP="005D3223">
      <w:pPr>
        <w:ind w:left="1440" w:hanging="720"/>
      </w:pPr>
      <w:r>
        <w:t>(a)</w:t>
      </w:r>
      <w:r>
        <w:tab/>
      </w:r>
      <w:r w:rsidR="0089360D" w:rsidRPr="0089360D">
        <w:t>the overall revenue budget is drawn up by the Cabinet and approved by the full Council. Chief Officers and budget holders are, therefore, authorised to incur expenditure in accordance with the estimates that make up the budget as set out in the budget book. The rules below cover virement; that is, switching resources between approved cost centres:</w:t>
      </w:r>
    </w:p>
    <w:p w14:paraId="33A09B38" w14:textId="77777777" w:rsidR="00291947" w:rsidRPr="0089360D" w:rsidRDefault="00291947" w:rsidP="005D3223">
      <w:pPr>
        <w:ind w:left="1440" w:hanging="720"/>
      </w:pPr>
    </w:p>
    <w:p w14:paraId="6B168D5C" w14:textId="7E089CCD" w:rsidR="0089360D" w:rsidRDefault="00291947" w:rsidP="005D3223">
      <w:pPr>
        <w:ind w:left="2160" w:hanging="720"/>
      </w:pPr>
      <w:r>
        <w:t>(i)</w:t>
      </w:r>
      <w:r>
        <w:tab/>
      </w:r>
      <w:r w:rsidR="0089360D" w:rsidRPr="0089360D">
        <w:t>virement does not create additional overall budget liability. Chief Officers and budget holders are expected to exercise their discretion in managing their budgets responsibly and prudently. For example, they should not support recurring revenue expenditure from one-off sources of savings or additional income, or creating future</w:t>
      </w:r>
      <w:r w:rsidR="00916390">
        <w:t xml:space="preserve"> </w:t>
      </w:r>
      <w:r w:rsidR="0089360D" w:rsidRPr="0089360D">
        <w:t>commitments, including full-year effects of decisions made part way through a year, for which they have not identified future resources. Chief Officers must plan to fund such commitments from within their own budgets;</w:t>
      </w:r>
    </w:p>
    <w:p w14:paraId="7C1C6BA2" w14:textId="77777777" w:rsidR="00916390" w:rsidRPr="0089360D" w:rsidRDefault="00916390" w:rsidP="005D3223">
      <w:pPr>
        <w:ind w:left="2160" w:hanging="720"/>
      </w:pPr>
    </w:p>
    <w:p w14:paraId="5B39F5E3" w14:textId="2B746E58" w:rsidR="0089360D" w:rsidRPr="0089360D" w:rsidRDefault="00916390" w:rsidP="005D3223">
      <w:pPr>
        <w:ind w:left="720" w:firstLine="720"/>
      </w:pPr>
      <w:r>
        <w:t>(ii)</w:t>
      </w:r>
      <w:r>
        <w:tab/>
        <w:t>t</w:t>
      </w:r>
      <w:r w:rsidR="0089360D" w:rsidRPr="0089360D">
        <w:t>he capital programme is drawn up by the Cabinet and approved by the</w:t>
      </w:r>
    </w:p>
    <w:p w14:paraId="599ADBDB" w14:textId="6D769CE2" w:rsidR="0089360D" w:rsidRDefault="0089360D" w:rsidP="005D3223">
      <w:pPr>
        <w:ind w:left="2160"/>
      </w:pPr>
      <w:r w:rsidRPr="0089360D">
        <w:t>full Council and contains details of approved expenditure on capital schemes.</w:t>
      </w:r>
    </w:p>
    <w:p w14:paraId="7A6D6BA8" w14:textId="77777777" w:rsidR="00916390" w:rsidRPr="0089360D" w:rsidRDefault="00916390" w:rsidP="005D3223">
      <w:pPr>
        <w:ind w:left="2160"/>
      </w:pPr>
    </w:p>
    <w:p w14:paraId="22002C11" w14:textId="7219AD99" w:rsidR="00916390" w:rsidRPr="00916390" w:rsidRDefault="0089360D" w:rsidP="005D3223">
      <w:pPr>
        <w:pStyle w:val="Heading3"/>
      </w:pPr>
      <w:r w:rsidRPr="0089360D">
        <w:t>Responsibility of the Cabinet</w:t>
      </w:r>
      <w:r w:rsidR="00916390">
        <w:t xml:space="preserve">. </w:t>
      </w:r>
      <w:r w:rsidRPr="0089360D">
        <w:t>To approve revenue and capital budget virements outside of the delegations identified below:</w:t>
      </w:r>
    </w:p>
    <w:p w14:paraId="581ACEB6" w14:textId="1D94D2EB" w:rsidR="00916390" w:rsidRDefault="00916390"/>
    <w:tbl>
      <w:tblPr>
        <w:tblW w:w="0" w:type="auto"/>
        <w:tblInd w:w="703" w:type="dxa"/>
        <w:tblLayout w:type="fixed"/>
        <w:tblCellMar>
          <w:left w:w="0" w:type="dxa"/>
          <w:right w:w="0" w:type="dxa"/>
        </w:tblCellMar>
        <w:tblLook w:val="0000" w:firstRow="0" w:lastRow="0" w:firstColumn="0" w:lastColumn="0" w:noHBand="0" w:noVBand="0"/>
      </w:tblPr>
      <w:tblGrid>
        <w:gridCol w:w="1276"/>
        <w:gridCol w:w="2551"/>
        <w:gridCol w:w="4962"/>
      </w:tblGrid>
      <w:tr w:rsidR="00916390" w:rsidRPr="00916390" w14:paraId="5CC9677B" w14:textId="77777777" w:rsidTr="00271A26">
        <w:trPr>
          <w:trHeight w:hRule="exact" w:val="490"/>
        </w:trPr>
        <w:tc>
          <w:tcPr>
            <w:tcW w:w="1276" w:type="dxa"/>
            <w:tcBorders>
              <w:top w:val="single" w:sz="5" w:space="0" w:color="000000"/>
              <w:left w:val="single" w:sz="5" w:space="0" w:color="000000"/>
              <w:bottom w:val="single" w:sz="5" w:space="0" w:color="000000"/>
              <w:right w:val="single" w:sz="5" w:space="0" w:color="000000"/>
            </w:tcBorders>
          </w:tcPr>
          <w:p w14:paraId="16826D5A" w14:textId="77777777" w:rsidR="00916390" w:rsidRPr="005D3223" w:rsidRDefault="00916390" w:rsidP="003F0560">
            <w:pPr>
              <w:spacing w:before="38" w:after="196" w:line="245" w:lineRule="exact"/>
              <w:ind w:left="115"/>
              <w:textAlignment w:val="baseline"/>
              <w:rPr>
                <w:rFonts w:eastAsia="Calibri"/>
                <w:b/>
                <w:color w:val="000000"/>
                <w:sz w:val="20"/>
                <w:szCs w:val="20"/>
              </w:rPr>
            </w:pPr>
            <w:r w:rsidRPr="005D3223">
              <w:rPr>
                <w:rFonts w:eastAsia="Calibri"/>
                <w:b/>
                <w:color w:val="000000"/>
                <w:sz w:val="20"/>
                <w:szCs w:val="20"/>
              </w:rPr>
              <w:t>Category</w:t>
            </w:r>
          </w:p>
        </w:tc>
        <w:tc>
          <w:tcPr>
            <w:tcW w:w="2551" w:type="dxa"/>
            <w:tcBorders>
              <w:top w:val="single" w:sz="5" w:space="0" w:color="000000"/>
              <w:left w:val="single" w:sz="5" w:space="0" w:color="000000"/>
              <w:bottom w:val="single" w:sz="5" w:space="0" w:color="000000"/>
              <w:right w:val="single" w:sz="5" w:space="0" w:color="000000"/>
            </w:tcBorders>
          </w:tcPr>
          <w:p w14:paraId="24A9C713" w14:textId="77777777" w:rsidR="00916390" w:rsidRPr="005D3223" w:rsidRDefault="00916390" w:rsidP="003F0560">
            <w:pPr>
              <w:spacing w:before="38" w:after="196" w:line="245" w:lineRule="exact"/>
              <w:ind w:left="110"/>
              <w:textAlignment w:val="baseline"/>
              <w:rPr>
                <w:rFonts w:eastAsia="Calibri"/>
                <w:b/>
                <w:color w:val="000000"/>
                <w:sz w:val="20"/>
                <w:szCs w:val="20"/>
              </w:rPr>
            </w:pPr>
            <w:r w:rsidRPr="005D3223">
              <w:rPr>
                <w:rFonts w:eastAsia="Calibri"/>
                <w:b/>
                <w:color w:val="000000"/>
                <w:sz w:val="20"/>
                <w:szCs w:val="20"/>
              </w:rPr>
              <w:t>Virement</w:t>
            </w:r>
          </w:p>
        </w:tc>
        <w:tc>
          <w:tcPr>
            <w:tcW w:w="4962" w:type="dxa"/>
            <w:tcBorders>
              <w:top w:val="single" w:sz="5" w:space="0" w:color="000000"/>
              <w:left w:val="single" w:sz="5" w:space="0" w:color="000000"/>
              <w:bottom w:val="single" w:sz="5" w:space="0" w:color="000000"/>
              <w:right w:val="single" w:sz="5" w:space="0" w:color="000000"/>
            </w:tcBorders>
          </w:tcPr>
          <w:p w14:paraId="2046F248" w14:textId="77777777" w:rsidR="00916390" w:rsidRPr="005D3223" w:rsidRDefault="00916390" w:rsidP="003F0560">
            <w:pPr>
              <w:spacing w:before="38" w:after="196" w:line="245" w:lineRule="exact"/>
              <w:ind w:left="110"/>
              <w:textAlignment w:val="baseline"/>
              <w:rPr>
                <w:rFonts w:eastAsia="Calibri"/>
                <w:b/>
                <w:color w:val="000000"/>
                <w:sz w:val="20"/>
                <w:szCs w:val="20"/>
              </w:rPr>
            </w:pPr>
            <w:r w:rsidRPr="005D3223">
              <w:rPr>
                <w:rFonts w:eastAsia="Calibri"/>
                <w:b/>
                <w:color w:val="000000"/>
                <w:sz w:val="20"/>
                <w:szCs w:val="20"/>
              </w:rPr>
              <w:t>Authorisation</w:t>
            </w:r>
          </w:p>
        </w:tc>
      </w:tr>
      <w:tr w:rsidR="00916390" w:rsidRPr="00916390" w14:paraId="0EF36EE8" w14:textId="77777777" w:rsidTr="003F0560">
        <w:trPr>
          <w:trHeight w:hRule="exact" w:val="1572"/>
        </w:trPr>
        <w:tc>
          <w:tcPr>
            <w:tcW w:w="1276" w:type="dxa"/>
            <w:vMerge w:val="restart"/>
            <w:tcBorders>
              <w:top w:val="single" w:sz="5" w:space="0" w:color="000000"/>
              <w:left w:val="single" w:sz="5" w:space="0" w:color="000000"/>
              <w:right w:val="single" w:sz="5" w:space="0" w:color="000000"/>
            </w:tcBorders>
          </w:tcPr>
          <w:p w14:paraId="421D2885" w14:textId="77777777" w:rsidR="00916390" w:rsidRPr="00916390" w:rsidRDefault="00916390" w:rsidP="003F0560">
            <w:pPr>
              <w:spacing w:before="32" w:after="1772" w:line="244" w:lineRule="exact"/>
              <w:ind w:left="115"/>
              <w:textAlignment w:val="baseline"/>
              <w:rPr>
                <w:rFonts w:eastAsia="Calibri"/>
                <w:color w:val="000000"/>
                <w:sz w:val="20"/>
                <w:szCs w:val="20"/>
              </w:rPr>
            </w:pPr>
            <w:r w:rsidRPr="005D3223">
              <w:rPr>
                <w:rFonts w:eastAsia="Calibri"/>
                <w:color w:val="000000"/>
                <w:sz w:val="20"/>
                <w:szCs w:val="20"/>
              </w:rPr>
              <w:t>Cost Centre</w:t>
            </w:r>
          </w:p>
          <w:p w14:paraId="73A855FF" w14:textId="77777777" w:rsidR="00916390" w:rsidRPr="00916390" w:rsidRDefault="00916390" w:rsidP="003F0560">
            <w:pPr>
              <w:textAlignment w:val="baseline"/>
              <w:rPr>
                <w:rFonts w:eastAsia="Calibri"/>
                <w:color w:val="000000"/>
                <w:sz w:val="20"/>
                <w:szCs w:val="20"/>
              </w:rPr>
            </w:pPr>
            <w:r w:rsidRPr="005D3223">
              <w:rPr>
                <w:rFonts w:eastAsia="Calibri"/>
                <w:color w:val="000000"/>
                <w:sz w:val="20"/>
                <w:szCs w:val="20"/>
              </w:rPr>
              <w:t xml:space="preserve"> </w:t>
            </w:r>
          </w:p>
          <w:p w14:paraId="1BF8161E" w14:textId="77777777" w:rsidR="00916390" w:rsidRPr="00916390" w:rsidRDefault="00916390" w:rsidP="003F0560">
            <w:pPr>
              <w:textAlignment w:val="baseline"/>
              <w:rPr>
                <w:rFonts w:eastAsia="Calibri"/>
                <w:color w:val="000000"/>
                <w:sz w:val="20"/>
                <w:szCs w:val="20"/>
              </w:rPr>
            </w:pPr>
            <w:r w:rsidRPr="005D3223">
              <w:rPr>
                <w:rFonts w:eastAsia="Calibri"/>
                <w:color w:val="000000"/>
                <w:sz w:val="20"/>
                <w:szCs w:val="20"/>
              </w:rPr>
              <w:t xml:space="preserve"> </w:t>
            </w:r>
          </w:p>
          <w:p w14:paraId="3593C3C8" w14:textId="177547C1" w:rsidR="00916390" w:rsidRPr="005D3223" w:rsidRDefault="00916390" w:rsidP="003F0560">
            <w:pPr>
              <w:textAlignment w:val="baseline"/>
              <w:rPr>
                <w:rFonts w:eastAsia="Calibri"/>
                <w:color w:val="000000"/>
                <w:sz w:val="20"/>
                <w:szCs w:val="20"/>
              </w:rPr>
            </w:pPr>
            <w:r w:rsidRPr="005D3223">
              <w:rPr>
                <w:rFonts w:eastAsia="Calibri"/>
                <w:color w:val="000000"/>
                <w:sz w:val="20"/>
                <w:szCs w:val="20"/>
              </w:rPr>
              <w:t xml:space="preserve"> </w:t>
            </w:r>
          </w:p>
        </w:tc>
        <w:tc>
          <w:tcPr>
            <w:tcW w:w="2551" w:type="dxa"/>
            <w:tcBorders>
              <w:top w:val="single" w:sz="5" w:space="0" w:color="000000"/>
              <w:left w:val="single" w:sz="5" w:space="0" w:color="000000"/>
              <w:bottom w:val="single" w:sz="5" w:space="0" w:color="000000"/>
              <w:right w:val="single" w:sz="5" w:space="0" w:color="000000"/>
            </w:tcBorders>
          </w:tcPr>
          <w:p w14:paraId="00CAB14B" w14:textId="77777777" w:rsidR="00916390" w:rsidRPr="005D3223" w:rsidRDefault="00916390" w:rsidP="003F0560">
            <w:pPr>
              <w:spacing w:before="32" w:line="244" w:lineRule="exact"/>
              <w:ind w:left="144"/>
              <w:textAlignment w:val="baseline"/>
              <w:rPr>
                <w:rFonts w:eastAsia="Calibri"/>
                <w:color w:val="000000"/>
                <w:sz w:val="20"/>
                <w:szCs w:val="20"/>
              </w:rPr>
            </w:pPr>
            <w:r w:rsidRPr="005D3223">
              <w:rPr>
                <w:rFonts w:eastAsia="Calibri"/>
                <w:color w:val="000000"/>
                <w:sz w:val="20"/>
                <w:szCs w:val="20"/>
              </w:rPr>
              <w:t>Same</w:t>
            </w:r>
          </w:p>
          <w:p w14:paraId="7B00315B" w14:textId="77777777" w:rsidR="00916390" w:rsidRPr="005D3223" w:rsidRDefault="00916390" w:rsidP="003F0560">
            <w:pPr>
              <w:spacing w:before="73" w:line="245" w:lineRule="exact"/>
              <w:ind w:left="144"/>
              <w:textAlignment w:val="baseline"/>
              <w:rPr>
                <w:rFonts w:eastAsia="Calibri"/>
                <w:color w:val="000000"/>
                <w:sz w:val="20"/>
                <w:szCs w:val="20"/>
              </w:rPr>
            </w:pPr>
            <w:r w:rsidRPr="005D3223">
              <w:rPr>
                <w:rFonts w:eastAsia="Calibri"/>
                <w:color w:val="000000"/>
                <w:sz w:val="20"/>
                <w:szCs w:val="20"/>
              </w:rPr>
              <w:t>Directorate/Corporate</w:t>
            </w:r>
          </w:p>
          <w:p w14:paraId="51726938" w14:textId="77777777" w:rsidR="00916390" w:rsidRPr="005D3223" w:rsidRDefault="00916390" w:rsidP="003F0560">
            <w:pPr>
              <w:spacing w:before="230" w:after="980" w:line="244" w:lineRule="exact"/>
              <w:ind w:left="144"/>
              <w:textAlignment w:val="baseline"/>
              <w:rPr>
                <w:rFonts w:eastAsia="Calibri"/>
                <w:color w:val="000000"/>
                <w:sz w:val="20"/>
                <w:szCs w:val="20"/>
              </w:rPr>
            </w:pPr>
            <w:r w:rsidRPr="005D3223">
              <w:rPr>
                <w:rFonts w:eastAsia="Calibri"/>
                <w:color w:val="000000"/>
                <w:sz w:val="20"/>
                <w:szCs w:val="20"/>
              </w:rPr>
              <w:t>Area – Same Division</w:t>
            </w:r>
          </w:p>
        </w:tc>
        <w:tc>
          <w:tcPr>
            <w:tcW w:w="4962" w:type="dxa"/>
            <w:tcBorders>
              <w:top w:val="single" w:sz="5" w:space="0" w:color="000000"/>
              <w:left w:val="single" w:sz="5" w:space="0" w:color="000000"/>
              <w:bottom w:val="single" w:sz="5" w:space="0" w:color="000000"/>
              <w:right w:val="single" w:sz="5" w:space="0" w:color="000000"/>
            </w:tcBorders>
          </w:tcPr>
          <w:p w14:paraId="2D3B63C9" w14:textId="77777777" w:rsidR="00916390" w:rsidRPr="005D3223" w:rsidRDefault="00916390" w:rsidP="003F0560">
            <w:pPr>
              <w:spacing w:line="288" w:lineRule="exact"/>
              <w:ind w:left="144" w:right="792"/>
              <w:textAlignment w:val="baseline"/>
              <w:rPr>
                <w:rFonts w:eastAsia="Calibri"/>
                <w:color w:val="000000"/>
                <w:sz w:val="20"/>
                <w:szCs w:val="20"/>
              </w:rPr>
            </w:pPr>
            <w:r w:rsidRPr="005D3223">
              <w:rPr>
                <w:rFonts w:eastAsia="Calibri"/>
                <w:color w:val="000000"/>
                <w:sz w:val="20"/>
                <w:szCs w:val="20"/>
              </w:rPr>
              <w:t xml:space="preserve">Up to £50k </w:t>
            </w:r>
            <w:r w:rsidRPr="005D3223">
              <w:rPr>
                <w:rFonts w:eastAsia="Verdana"/>
                <w:color w:val="000000"/>
                <w:sz w:val="20"/>
                <w:szCs w:val="20"/>
              </w:rPr>
              <w:t xml:space="preserve">- </w:t>
            </w:r>
            <w:r w:rsidRPr="005D3223">
              <w:rPr>
                <w:rFonts w:eastAsia="Calibri"/>
                <w:color w:val="000000"/>
                <w:sz w:val="20"/>
                <w:szCs w:val="20"/>
              </w:rPr>
              <w:t>Relevant Service Manager in consultation with Relevant Chief Officer/Head of Service</w:t>
            </w:r>
          </w:p>
          <w:p w14:paraId="5A6FD2B6" w14:textId="77777777" w:rsidR="00916390" w:rsidRPr="005D3223" w:rsidRDefault="00916390" w:rsidP="003F0560">
            <w:pPr>
              <w:spacing w:before="2" w:after="15" w:line="292" w:lineRule="exact"/>
              <w:ind w:left="144" w:right="540"/>
              <w:textAlignment w:val="baseline"/>
              <w:rPr>
                <w:rFonts w:eastAsia="Calibri"/>
                <w:color w:val="000000"/>
                <w:spacing w:val="-3"/>
                <w:sz w:val="20"/>
                <w:szCs w:val="20"/>
              </w:rPr>
            </w:pPr>
            <w:r w:rsidRPr="005D3223">
              <w:rPr>
                <w:rFonts w:eastAsia="Calibri"/>
                <w:color w:val="000000"/>
                <w:spacing w:val="-3"/>
                <w:sz w:val="20"/>
                <w:szCs w:val="20"/>
              </w:rPr>
              <w:t xml:space="preserve">Between £50k </w:t>
            </w:r>
            <w:r w:rsidRPr="005D3223">
              <w:rPr>
                <w:rFonts w:eastAsia="Verdana"/>
                <w:color w:val="000000"/>
                <w:spacing w:val="-3"/>
                <w:sz w:val="20"/>
                <w:szCs w:val="20"/>
              </w:rPr>
              <w:t xml:space="preserve">- </w:t>
            </w:r>
            <w:r w:rsidRPr="005D3223">
              <w:rPr>
                <w:rFonts w:eastAsia="Calibri"/>
                <w:color w:val="000000"/>
                <w:spacing w:val="-3"/>
                <w:sz w:val="20"/>
                <w:szCs w:val="20"/>
              </w:rPr>
              <w:t>£250k – Relevant Chief Officer/Head of Service Over £250k – Cabinet</w:t>
            </w:r>
          </w:p>
        </w:tc>
      </w:tr>
      <w:tr w:rsidR="00916390" w:rsidRPr="00916390" w14:paraId="316B7852" w14:textId="77777777" w:rsidTr="003F0560">
        <w:trPr>
          <w:trHeight w:hRule="exact" w:val="1549"/>
        </w:trPr>
        <w:tc>
          <w:tcPr>
            <w:tcW w:w="1276" w:type="dxa"/>
            <w:vMerge/>
            <w:tcBorders>
              <w:left w:val="single" w:sz="5" w:space="0" w:color="000000"/>
              <w:right w:val="single" w:sz="5" w:space="0" w:color="000000"/>
            </w:tcBorders>
          </w:tcPr>
          <w:p w14:paraId="2BF26524" w14:textId="37188117" w:rsidR="00916390" w:rsidRPr="005D3223" w:rsidRDefault="00916390" w:rsidP="003F0560">
            <w:pPr>
              <w:textAlignment w:val="baseline"/>
              <w:rPr>
                <w:rFonts w:eastAsia="Calibri"/>
                <w:color w:val="000000"/>
                <w:sz w:val="20"/>
                <w:szCs w:val="20"/>
              </w:rPr>
            </w:pPr>
          </w:p>
        </w:tc>
        <w:tc>
          <w:tcPr>
            <w:tcW w:w="2551" w:type="dxa"/>
            <w:tcBorders>
              <w:top w:val="single" w:sz="5" w:space="0" w:color="000000"/>
              <w:left w:val="single" w:sz="5" w:space="0" w:color="000000"/>
              <w:bottom w:val="single" w:sz="5" w:space="0" w:color="000000"/>
              <w:right w:val="single" w:sz="5" w:space="0" w:color="000000"/>
            </w:tcBorders>
          </w:tcPr>
          <w:p w14:paraId="0D1EEC06" w14:textId="77777777" w:rsidR="00916390" w:rsidRPr="005D3223" w:rsidRDefault="00916390" w:rsidP="003F0560">
            <w:pPr>
              <w:spacing w:before="33" w:line="244" w:lineRule="exact"/>
              <w:ind w:left="144"/>
              <w:textAlignment w:val="baseline"/>
              <w:rPr>
                <w:rFonts w:eastAsia="Calibri"/>
                <w:color w:val="000000"/>
                <w:sz w:val="20"/>
                <w:szCs w:val="20"/>
              </w:rPr>
            </w:pPr>
            <w:r w:rsidRPr="005D3223">
              <w:rPr>
                <w:rFonts w:eastAsia="Calibri"/>
                <w:color w:val="000000"/>
                <w:sz w:val="20"/>
                <w:szCs w:val="20"/>
              </w:rPr>
              <w:t>Same</w:t>
            </w:r>
          </w:p>
          <w:p w14:paraId="765162C4" w14:textId="77777777" w:rsidR="00916390" w:rsidRPr="005D3223" w:rsidRDefault="00916390" w:rsidP="003F0560">
            <w:pPr>
              <w:spacing w:before="72" w:line="246" w:lineRule="exact"/>
              <w:ind w:left="144"/>
              <w:textAlignment w:val="baseline"/>
              <w:rPr>
                <w:rFonts w:eastAsia="Calibri"/>
                <w:color w:val="000000"/>
                <w:sz w:val="20"/>
                <w:szCs w:val="20"/>
              </w:rPr>
            </w:pPr>
            <w:r w:rsidRPr="005D3223">
              <w:rPr>
                <w:rFonts w:eastAsia="Calibri"/>
                <w:color w:val="000000"/>
                <w:sz w:val="20"/>
                <w:szCs w:val="20"/>
              </w:rPr>
              <w:t>Directorate/Corporate</w:t>
            </w:r>
          </w:p>
          <w:p w14:paraId="2B46E913" w14:textId="77777777" w:rsidR="00916390" w:rsidRPr="005D3223" w:rsidRDefault="00916390" w:rsidP="003F0560">
            <w:pPr>
              <w:spacing w:before="168" w:after="678" w:line="311" w:lineRule="exact"/>
              <w:ind w:left="144"/>
              <w:textAlignment w:val="baseline"/>
              <w:rPr>
                <w:rFonts w:eastAsia="Calibri"/>
                <w:color w:val="000000"/>
                <w:sz w:val="20"/>
                <w:szCs w:val="20"/>
              </w:rPr>
            </w:pPr>
            <w:r w:rsidRPr="005D3223">
              <w:rPr>
                <w:rFonts w:eastAsia="Calibri"/>
                <w:color w:val="000000"/>
                <w:sz w:val="20"/>
                <w:szCs w:val="20"/>
              </w:rPr>
              <w:t xml:space="preserve">Area – Different </w:t>
            </w:r>
            <w:r w:rsidRPr="005D3223">
              <w:rPr>
                <w:rFonts w:eastAsia="Calibri"/>
                <w:color w:val="000000"/>
                <w:sz w:val="20"/>
                <w:szCs w:val="20"/>
              </w:rPr>
              <w:br/>
              <w:t>Division</w:t>
            </w:r>
          </w:p>
        </w:tc>
        <w:tc>
          <w:tcPr>
            <w:tcW w:w="4962" w:type="dxa"/>
            <w:tcBorders>
              <w:top w:val="single" w:sz="5" w:space="0" w:color="000000"/>
              <w:left w:val="single" w:sz="5" w:space="0" w:color="000000"/>
              <w:bottom w:val="single" w:sz="5" w:space="0" w:color="000000"/>
              <w:right w:val="single" w:sz="5" w:space="0" w:color="000000"/>
            </w:tcBorders>
          </w:tcPr>
          <w:p w14:paraId="5A6838B8" w14:textId="77777777" w:rsidR="00916390" w:rsidRPr="005D3223" w:rsidRDefault="00916390" w:rsidP="003F0560">
            <w:pPr>
              <w:spacing w:line="307" w:lineRule="exact"/>
              <w:ind w:left="144"/>
              <w:textAlignment w:val="baseline"/>
              <w:rPr>
                <w:rFonts w:eastAsia="Calibri"/>
                <w:color w:val="000000"/>
                <w:sz w:val="20"/>
                <w:szCs w:val="20"/>
              </w:rPr>
            </w:pPr>
            <w:r w:rsidRPr="005D3223">
              <w:rPr>
                <w:rFonts w:eastAsia="Calibri"/>
                <w:color w:val="000000"/>
                <w:sz w:val="20"/>
                <w:szCs w:val="20"/>
              </w:rPr>
              <w:t xml:space="preserve">Under £250k </w:t>
            </w:r>
            <w:r w:rsidRPr="005D3223">
              <w:rPr>
                <w:rFonts w:eastAsia="Verdana"/>
                <w:color w:val="000000"/>
                <w:sz w:val="20"/>
                <w:szCs w:val="20"/>
              </w:rPr>
              <w:t xml:space="preserve">- </w:t>
            </w:r>
            <w:r w:rsidRPr="005D3223">
              <w:rPr>
                <w:rFonts w:eastAsia="Calibri"/>
                <w:color w:val="000000"/>
                <w:sz w:val="20"/>
                <w:szCs w:val="20"/>
              </w:rPr>
              <w:t>Relevant Chief Officer/Head of Service, with consultation with relevant Service managers</w:t>
            </w:r>
          </w:p>
          <w:p w14:paraId="6B54DB3C" w14:textId="77777777" w:rsidR="00916390" w:rsidRPr="005D3223" w:rsidRDefault="00916390" w:rsidP="003F0560">
            <w:pPr>
              <w:spacing w:before="230" w:after="361" w:line="244" w:lineRule="exact"/>
              <w:ind w:left="144"/>
              <w:textAlignment w:val="baseline"/>
              <w:rPr>
                <w:rFonts w:eastAsia="Calibri"/>
                <w:color w:val="000000"/>
                <w:sz w:val="20"/>
                <w:szCs w:val="20"/>
              </w:rPr>
            </w:pPr>
            <w:r w:rsidRPr="005D3223">
              <w:rPr>
                <w:rFonts w:eastAsia="Calibri"/>
                <w:color w:val="000000"/>
                <w:sz w:val="20"/>
                <w:szCs w:val="20"/>
              </w:rPr>
              <w:t>Over £250k – Cabinet</w:t>
            </w:r>
          </w:p>
        </w:tc>
      </w:tr>
      <w:tr w:rsidR="00916390" w:rsidRPr="00916390" w14:paraId="6B4CAB7E" w14:textId="77777777" w:rsidTr="003F0560">
        <w:trPr>
          <w:trHeight w:hRule="exact" w:val="1557"/>
        </w:trPr>
        <w:tc>
          <w:tcPr>
            <w:tcW w:w="1276" w:type="dxa"/>
            <w:vMerge/>
            <w:tcBorders>
              <w:left w:val="single" w:sz="5" w:space="0" w:color="000000"/>
              <w:right w:val="single" w:sz="5" w:space="0" w:color="000000"/>
            </w:tcBorders>
          </w:tcPr>
          <w:p w14:paraId="02F3AE72" w14:textId="08F23977" w:rsidR="00916390" w:rsidRPr="005D3223" w:rsidRDefault="00916390" w:rsidP="003F0560">
            <w:pPr>
              <w:textAlignment w:val="baseline"/>
              <w:rPr>
                <w:rFonts w:eastAsia="Calibri"/>
                <w:color w:val="000000"/>
                <w:sz w:val="20"/>
                <w:szCs w:val="20"/>
              </w:rPr>
            </w:pPr>
          </w:p>
        </w:tc>
        <w:tc>
          <w:tcPr>
            <w:tcW w:w="2551" w:type="dxa"/>
            <w:tcBorders>
              <w:top w:val="single" w:sz="5" w:space="0" w:color="000000"/>
              <w:left w:val="single" w:sz="5" w:space="0" w:color="000000"/>
              <w:bottom w:val="single" w:sz="5" w:space="0" w:color="000000"/>
              <w:right w:val="single" w:sz="5" w:space="0" w:color="000000"/>
            </w:tcBorders>
          </w:tcPr>
          <w:p w14:paraId="5977F7EC" w14:textId="77777777" w:rsidR="00916390" w:rsidRPr="005D3223" w:rsidRDefault="00916390" w:rsidP="003F0560">
            <w:pPr>
              <w:spacing w:after="465" w:line="306" w:lineRule="exact"/>
              <w:ind w:left="108" w:right="144"/>
              <w:textAlignment w:val="baseline"/>
              <w:rPr>
                <w:rFonts w:eastAsia="Calibri"/>
                <w:color w:val="000000"/>
                <w:sz w:val="20"/>
                <w:szCs w:val="20"/>
              </w:rPr>
            </w:pPr>
            <w:r w:rsidRPr="005D3223">
              <w:rPr>
                <w:rFonts w:eastAsia="Calibri"/>
                <w:color w:val="000000"/>
                <w:sz w:val="20"/>
                <w:szCs w:val="20"/>
              </w:rPr>
              <w:t>Different Directorate/ Corporate Area – No Reserve Funding Impact</w:t>
            </w:r>
          </w:p>
        </w:tc>
        <w:tc>
          <w:tcPr>
            <w:tcW w:w="4962" w:type="dxa"/>
            <w:tcBorders>
              <w:top w:val="single" w:sz="5" w:space="0" w:color="000000"/>
              <w:left w:val="single" w:sz="5" w:space="0" w:color="000000"/>
              <w:bottom w:val="single" w:sz="5" w:space="0" w:color="000000"/>
              <w:right w:val="single" w:sz="5" w:space="0" w:color="000000"/>
            </w:tcBorders>
          </w:tcPr>
          <w:p w14:paraId="6A6EEE87" w14:textId="77777777" w:rsidR="00916390" w:rsidRPr="005D3223" w:rsidRDefault="00916390" w:rsidP="003F0560">
            <w:pPr>
              <w:spacing w:line="306" w:lineRule="exact"/>
              <w:ind w:left="144"/>
              <w:textAlignment w:val="baseline"/>
              <w:rPr>
                <w:rFonts w:eastAsia="Calibri"/>
                <w:color w:val="000000"/>
                <w:sz w:val="20"/>
                <w:szCs w:val="20"/>
              </w:rPr>
            </w:pPr>
            <w:r w:rsidRPr="005D3223">
              <w:rPr>
                <w:rFonts w:eastAsia="Calibri"/>
                <w:color w:val="000000"/>
                <w:sz w:val="20"/>
                <w:szCs w:val="20"/>
              </w:rPr>
              <w:t xml:space="preserve">Under £250k </w:t>
            </w:r>
            <w:r w:rsidRPr="005D3223">
              <w:rPr>
                <w:rFonts w:eastAsia="Verdana"/>
                <w:color w:val="000000"/>
                <w:sz w:val="20"/>
                <w:szCs w:val="20"/>
              </w:rPr>
              <w:t xml:space="preserve">- </w:t>
            </w:r>
            <w:r w:rsidRPr="005D3223">
              <w:rPr>
                <w:rFonts w:eastAsia="Calibri"/>
                <w:color w:val="000000"/>
                <w:sz w:val="20"/>
                <w:szCs w:val="20"/>
              </w:rPr>
              <w:t>Relevant Chief Officers/Heads of Service, with consultation with relevant Service managers</w:t>
            </w:r>
          </w:p>
          <w:p w14:paraId="3CC1A110" w14:textId="77777777" w:rsidR="00916390" w:rsidRPr="005D3223" w:rsidRDefault="00916390" w:rsidP="003F0560">
            <w:pPr>
              <w:spacing w:before="216" w:line="249" w:lineRule="exact"/>
              <w:ind w:left="144"/>
              <w:textAlignment w:val="baseline"/>
              <w:rPr>
                <w:rFonts w:eastAsia="Calibri"/>
                <w:color w:val="000000"/>
                <w:sz w:val="20"/>
                <w:szCs w:val="20"/>
              </w:rPr>
            </w:pPr>
            <w:r w:rsidRPr="005D3223">
              <w:rPr>
                <w:rFonts w:eastAsia="Calibri"/>
                <w:color w:val="000000"/>
                <w:sz w:val="20"/>
                <w:szCs w:val="20"/>
              </w:rPr>
              <w:t xml:space="preserve">Over £250k </w:t>
            </w:r>
            <w:r w:rsidRPr="005D3223">
              <w:rPr>
                <w:rFonts w:eastAsia="Verdana"/>
                <w:color w:val="000000"/>
                <w:sz w:val="20"/>
                <w:szCs w:val="20"/>
              </w:rPr>
              <w:t xml:space="preserve">- </w:t>
            </w:r>
            <w:r w:rsidRPr="005D3223">
              <w:rPr>
                <w:rFonts w:eastAsia="Calibri"/>
                <w:color w:val="000000"/>
                <w:sz w:val="20"/>
                <w:szCs w:val="20"/>
              </w:rPr>
              <w:t>Cabinet</w:t>
            </w:r>
          </w:p>
        </w:tc>
      </w:tr>
      <w:tr w:rsidR="00916390" w:rsidRPr="00916390" w14:paraId="2AAA264D" w14:textId="77777777" w:rsidTr="003F0560">
        <w:trPr>
          <w:trHeight w:hRule="exact" w:val="1140"/>
        </w:trPr>
        <w:tc>
          <w:tcPr>
            <w:tcW w:w="1276" w:type="dxa"/>
            <w:vMerge/>
            <w:tcBorders>
              <w:left w:val="single" w:sz="5" w:space="0" w:color="000000"/>
              <w:bottom w:val="single" w:sz="5" w:space="0" w:color="000000"/>
              <w:right w:val="single" w:sz="5" w:space="0" w:color="000000"/>
            </w:tcBorders>
          </w:tcPr>
          <w:p w14:paraId="775BE1F4" w14:textId="41A52928" w:rsidR="00916390" w:rsidRPr="005D3223" w:rsidRDefault="00916390" w:rsidP="003F0560">
            <w:pPr>
              <w:textAlignment w:val="baseline"/>
              <w:rPr>
                <w:rFonts w:eastAsia="Calibri"/>
                <w:color w:val="000000"/>
                <w:sz w:val="20"/>
                <w:szCs w:val="20"/>
              </w:rPr>
            </w:pPr>
          </w:p>
        </w:tc>
        <w:tc>
          <w:tcPr>
            <w:tcW w:w="2551" w:type="dxa"/>
            <w:tcBorders>
              <w:top w:val="single" w:sz="5" w:space="0" w:color="000000"/>
              <w:left w:val="single" w:sz="5" w:space="0" w:color="000000"/>
              <w:bottom w:val="single" w:sz="5" w:space="0" w:color="000000"/>
              <w:right w:val="single" w:sz="5" w:space="0" w:color="000000"/>
            </w:tcBorders>
          </w:tcPr>
          <w:p w14:paraId="1AF83E1C" w14:textId="77777777" w:rsidR="00916390" w:rsidRPr="005D3223" w:rsidRDefault="00916390" w:rsidP="003F0560">
            <w:pPr>
              <w:spacing w:after="201" w:line="307" w:lineRule="exact"/>
              <w:ind w:left="108" w:right="144"/>
              <w:textAlignment w:val="baseline"/>
              <w:rPr>
                <w:rFonts w:eastAsia="Calibri"/>
                <w:color w:val="000000"/>
                <w:sz w:val="20"/>
                <w:szCs w:val="20"/>
              </w:rPr>
            </w:pPr>
            <w:r w:rsidRPr="005D3223">
              <w:rPr>
                <w:rFonts w:eastAsia="Calibri"/>
                <w:color w:val="000000"/>
                <w:sz w:val="20"/>
                <w:szCs w:val="20"/>
              </w:rPr>
              <w:t>Different Directorate/ Corporate Area – Reserve Funding Impact</w:t>
            </w:r>
          </w:p>
        </w:tc>
        <w:tc>
          <w:tcPr>
            <w:tcW w:w="4962" w:type="dxa"/>
            <w:tcBorders>
              <w:top w:val="single" w:sz="5" w:space="0" w:color="000000"/>
              <w:left w:val="single" w:sz="5" w:space="0" w:color="000000"/>
              <w:bottom w:val="single" w:sz="5" w:space="0" w:color="000000"/>
              <w:right w:val="single" w:sz="5" w:space="0" w:color="000000"/>
            </w:tcBorders>
          </w:tcPr>
          <w:p w14:paraId="40738460" w14:textId="77777777" w:rsidR="00916390" w:rsidRPr="005D3223" w:rsidRDefault="00916390" w:rsidP="003F0560">
            <w:pPr>
              <w:spacing w:after="836" w:line="296" w:lineRule="exact"/>
              <w:ind w:left="108"/>
              <w:textAlignment w:val="baseline"/>
              <w:rPr>
                <w:rFonts w:eastAsia="Calibri"/>
                <w:color w:val="000000"/>
                <w:sz w:val="20"/>
                <w:szCs w:val="20"/>
              </w:rPr>
            </w:pPr>
            <w:r w:rsidRPr="005D3223">
              <w:rPr>
                <w:rFonts w:eastAsia="Calibri"/>
                <w:color w:val="000000"/>
                <w:sz w:val="20"/>
                <w:szCs w:val="20"/>
              </w:rPr>
              <w:t>Cabinet upon recommendation of Head of Finance</w:t>
            </w:r>
          </w:p>
        </w:tc>
      </w:tr>
      <w:tr w:rsidR="00916390" w:rsidRPr="00916390" w14:paraId="6FEAC4CF" w14:textId="77777777" w:rsidTr="003F0560">
        <w:trPr>
          <w:trHeight w:hRule="exact" w:val="703"/>
        </w:trPr>
        <w:tc>
          <w:tcPr>
            <w:tcW w:w="1276" w:type="dxa"/>
            <w:vMerge w:val="restart"/>
            <w:tcBorders>
              <w:top w:val="single" w:sz="5" w:space="0" w:color="000000"/>
              <w:left w:val="single" w:sz="5" w:space="0" w:color="000000"/>
              <w:right w:val="single" w:sz="5" w:space="0" w:color="000000"/>
            </w:tcBorders>
          </w:tcPr>
          <w:p w14:paraId="29332AA7" w14:textId="77777777" w:rsidR="00916390" w:rsidRPr="00916390" w:rsidRDefault="00916390" w:rsidP="003F0560">
            <w:pPr>
              <w:spacing w:before="33" w:after="999" w:line="244" w:lineRule="exact"/>
              <w:ind w:left="115"/>
              <w:textAlignment w:val="baseline"/>
              <w:rPr>
                <w:rFonts w:eastAsia="Calibri"/>
                <w:color w:val="000000"/>
                <w:sz w:val="20"/>
                <w:szCs w:val="20"/>
              </w:rPr>
            </w:pPr>
            <w:r w:rsidRPr="005D3223">
              <w:rPr>
                <w:rFonts w:eastAsia="Calibri"/>
                <w:color w:val="000000"/>
                <w:sz w:val="20"/>
                <w:szCs w:val="20"/>
              </w:rPr>
              <w:t>Account Code</w:t>
            </w:r>
          </w:p>
          <w:p w14:paraId="2AF8122D" w14:textId="77777777" w:rsidR="00916390" w:rsidRPr="00916390" w:rsidRDefault="00916390" w:rsidP="00916390">
            <w:pPr>
              <w:spacing w:before="33" w:after="999" w:line="244" w:lineRule="exact"/>
              <w:ind w:left="115"/>
              <w:textAlignment w:val="baseline"/>
              <w:rPr>
                <w:rFonts w:eastAsia="Calibri"/>
                <w:color w:val="000000"/>
                <w:sz w:val="20"/>
                <w:szCs w:val="20"/>
              </w:rPr>
            </w:pPr>
            <w:r w:rsidRPr="005D3223">
              <w:rPr>
                <w:rFonts w:eastAsia="Calibri"/>
                <w:color w:val="000000"/>
                <w:sz w:val="20"/>
                <w:szCs w:val="20"/>
              </w:rPr>
              <w:t xml:space="preserve"> </w:t>
            </w:r>
          </w:p>
          <w:p w14:paraId="5C8C2021" w14:textId="09DE0318" w:rsidR="00916390" w:rsidRPr="005D3223" w:rsidRDefault="00916390" w:rsidP="00916390">
            <w:pPr>
              <w:spacing w:before="33" w:after="999" w:line="244" w:lineRule="exact"/>
              <w:ind w:left="115"/>
              <w:textAlignment w:val="baseline"/>
              <w:rPr>
                <w:rFonts w:eastAsia="Calibri"/>
                <w:color w:val="000000"/>
                <w:sz w:val="20"/>
                <w:szCs w:val="20"/>
              </w:rPr>
            </w:pPr>
            <w:r w:rsidRPr="005D3223">
              <w:rPr>
                <w:rFonts w:eastAsia="Calibri"/>
                <w:color w:val="000000"/>
                <w:sz w:val="20"/>
                <w:szCs w:val="20"/>
              </w:rPr>
              <w:t xml:space="preserve"> </w:t>
            </w:r>
          </w:p>
        </w:tc>
        <w:tc>
          <w:tcPr>
            <w:tcW w:w="2551" w:type="dxa"/>
            <w:vMerge w:val="restart"/>
            <w:tcBorders>
              <w:top w:val="single" w:sz="5" w:space="0" w:color="000000"/>
              <w:left w:val="single" w:sz="5" w:space="0" w:color="000000"/>
              <w:right w:val="single" w:sz="5" w:space="0" w:color="000000"/>
            </w:tcBorders>
          </w:tcPr>
          <w:p w14:paraId="2CD81258" w14:textId="77777777" w:rsidR="00916390" w:rsidRPr="00916390" w:rsidRDefault="00916390" w:rsidP="003F0560">
            <w:pPr>
              <w:spacing w:after="683" w:line="296" w:lineRule="exact"/>
              <w:ind w:left="108"/>
              <w:textAlignment w:val="baseline"/>
              <w:rPr>
                <w:rFonts w:eastAsia="Calibri"/>
                <w:color w:val="000000"/>
                <w:sz w:val="20"/>
                <w:szCs w:val="20"/>
              </w:rPr>
            </w:pPr>
            <w:r w:rsidRPr="005D3223">
              <w:rPr>
                <w:rFonts w:eastAsia="Calibri"/>
                <w:color w:val="000000"/>
                <w:sz w:val="20"/>
                <w:szCs w:val="20"/>
              </w:rPr>
              <w:t xml:space="preserve">Between Indirect </w:t>
            </w:r>
            <w:r w:rsidRPr="005D3223">
              <w:rPr>
                <w:rFonts w:eastAsia="Calibri"/>
                <w:color w:val="000000"/>
                <w:sz w:val="20"/>
                <w:szCs w:val="20"/>
              </w:rPr>
              <w:br/>
              <w:t>Codes</w:t>
            </w:r>
          </w:p>
          <w:p w14:paraId="06B968C2" w14:textId="784484F8" w:rsidR="00916390" w:rsidRPr="005D3223" w:rsidRDefault="00916390" w:rsidP="00916390">
            <w:pPr>
              <w:spacing w:after="683" w:line="296" w:lineRule="exact"/>
              <w:ind w:left="108"/>
              <w:textAlignment w:val="baseline"/>
              <w:rPr>
                <w:rFonts w:eastAsia="Calibri"/>
                <w:color w:val="000000"/>
                <w:sz w:val="20"/>
                <w:szCs w:val="20"/>
              </w:rPr>
            </w:pPr>
            <w:r w:rsidRPr="005D3223">
              <w:rPr>
                <w:rFonts w:eastAsia="Calibri"/>
                <w:color w:val="000000"/>
                <w:sz w:val="20"/>
                <w:szCs w:val="20"/>
              </w:rPr>
              <w:t xml:space="preserve"> </w:t>
            </w:r>
          </w:p>
        </w:tc>
        <w:tc>
          <w:tcPr>
            <w:tcW w:w="4962" w:type="dxa"/>
            <w:tcBorders>
              <w:top w:val="single" w:sz="5" w:space="0" w:color="000000"/>
              <w:left w:val="single" w:sz="5" w:space="0" w:color="000000"/>
              <w:bottom w:val="single" w:sz="5" w:space="0" w:color="000000"/>
              <w:right w:val="single" w:sz="5" w:space="0" w:color="000000"/>
            </w:tcBorders>
          </w:tcPr>
          <w:p w14:paraId="11F49AFE" w14:textId="682CCBF7" w:rsidR="00916390" w:rsidRPr="005D3223" w:rsidRDefault="00916390" w:rsidP="003F0560">
            <w:pPr>
              <w:spacing w:after="365" w:line="303" w:lineRule="exact"/>
              <w:ind w:left="108"/>
              <w:textAlignment w:val="baseline"/>
              <w:rPr>
                <w:rFonts w:eastAsia="Calibri"/>
                <w:color w:val="000000"/>
                <w:sz w:val="20"/>
                <w:szCs w:val="20"/>
              </w:rPr>
            </w:pPr>
            <w:r w:rsidRPr="005D3223">
              <w:rPr>
                <w:rFonts w:eastAsia="Calibri"/>
                <w:color w:val="000000"/>
                <w:sz w:val="20"/>
                <w:szCs w:val="20"/>
              </w:rPr>
              <w:t xml:space="preserve">Up to £50k </w:t>
            </w:r>
            <w:r w:rsidRPr="005D3223">
              <w:rPr>
                <w:rFonts w:eastAsia="Verdana"/>
                <w:color w:val="000000"/>
                <w:sz w:val="20"/>
                <w:szCs w:val="20"/>
              </w:rPr>
              <w:t xml:space="preserve">- </w:t>
            </w:r>
            <w:r w:rsidRPr="005D3223">
              <w:rPr>
                <w:rFonts w:eastAsia="Calibri"/>
                <w:color w:val="000000"/>
                <w:sz w:val="20"/>
                <w:szCs w:val="20"/>
              </w:rPr>
              <w:t xml:space="preserve">Directorate Finance Manager </w:t>
            </w:r>
          </w:p>
        </w:tc>
      </w:tr>
      <w:tr w:rsidR="00916390" w:rsidRPr="00916390" w14:paraId="06AEFA3D" w14:textId="77777777" w:rsidTr="005D3223">
        <w:trPr>
          <w:trHeight w:hRule="exact" w:val="429"/>
        </w:trPr>
        <w:tc>
          <w:tcPr>
            <w:tcW w:w="1276" w:type="dxa"/>
            <w:vMerge/>
            <w:tcBorders>
              <w:left w:val="single" w:sz="5" w:space="0" w:color="000000"/>
              <w:right w:val="single" w:sz="5" w:space="0" w:color="000000"/>
            </w:tcBorders>
          </w:tcPr>
          <w:p w14:paraId="19E4F82D" w14:textId="79396060" w:rsidR="00916390" w:rsidRPr="005D3223" w:rsidRDefault="00916390" w:rsidP="00916390">
            <w:pPr>
              <w:spacing w:before="33" w:after="999" w:line="244" w:lineRule="exact"/>
              <w:ind w:left="115"/>
              <w:textAlignment w:val="baseline"/>
              <w:rPr>
                <w:rFonts w:eastAsia="Calibri"/>
                <w:color w:val="000000"/>
                <w:sz w:val="20"/>
                <w:szCs w:val="20"/>
              </w:rPr>
            </w:pPr>
          </w:p>
        </w:tc>
        <w:tc>
          <w:tcPr>
            <w:tcW w:w="2551" w:type="dxa"/>
            <w:vMerge/>
            <w:tcBorders>
              <w:left w:val="single" w:sz="5" w:space="0" w:color="000000"/>
              <w:bottom w:val="single" w:sz="5" w:space="0" w:color="000000"/>
              <w:right w:val="single" w:sz="5" w:space="0" w:color="000000"/>
            </w:tcBorders>
          </w:tcPr>
          <w:p w14:paraId="00118F86" w14:textId="3A10AD60" w:rsidR="00916390" w:rsidRPr="005D3223" w:rsidRDefault="00916390" w:rsidP="00916390">
            <w:pPr>
              <w:spacing w:after="683" w:line="296" w:lineRule="exact"/>
              <w:ind w:left="108"/>
              <w:textAlignment w:val="baseline"/>
              <w:rPr>
                <w:rFonts w:eastAsia="Calibri"/>
                <w:color w:val="000000"/>
                <w:sz w:val="20"/>
                <w:szCs w:val="20"/>
              </w:rPr>
            </w:pPr>
          </w:p>
        </w:tc>
        <w:tc>
          <w:tcPr>
            <w:tcW w:w="4962" w:type="dxa"/>
            <w:tcBorders>
              <w:top w:val="single" w:sz="5" w:space="0" w:color="000000"/>
              <w:left w:val="single" w:sz="5" w:space="0" w:color="000000"/>
              <w:bottom w:val="single" w:sz="5" w:space="0" w:color="000000"/>
              <w:right w:val="single" w:sz="5" w:space="0" w:color="000000"/>
            </w:tcBorders>
          </w:tcPr>
          <w:p w14:paraId="3CBBAB7F" w14:textId="77777777" w:rsidR="00916390" w:rsidRPr="005D3223" w:rsidRDefault="00916390" w:rsidP="00916390">
            <w:pPr>
              <w:spacing w:after="365" w:line="303" w:lineRule="exact"/>
              <w:ind w:left="108"/>
              <w:textAlignment w:val="baseline"/>
              <w:rPr>
                <w:rFonts w:eastAsia="Calibri"/>
                <w:color w:val="000000"/>
                <w:sz w:val="20"/>
                <w:szCs w:val="20"/>
              </w:rPr>
            </w:pPr>
            <w:r w:rsidRPr="005D3223">
              <w:rPr>
                <w:rFonts w:eastAsia="Calibri"/>
                <w:color w:val="000000"/>
                <w:sz w:val="20"/>
                <w:szCs w:val="20"/>
              </w:rPr>
              <w:t>Over £50k - Assistant Head of Finance (Accountancy)</w:t>
            </w:r>
          </w:p>
        </w:tc>
      </w:tr>
      <w:tr w:rsidR="00916390" w:rsidRPr="00916390" w14:paraId="7BDB8479" w14:textId="77777777" w:rsidTr="005D3223">
        <w:trPr>
          <w:trHeight w:hRule="exact" w:val="1002"/>
        </w:trPr>
        <w:tc>
          <w:tcPr>
            <w:tcW w:w="1276" w:type="dxa"/>
            <w:vMerge/>
            <w:tcBorders>
              <w:left w:val="single" w:sz="5" w:space="0" w:color="000000"/>
              <w:right w:val="single" w:sz="5" w:space="0" w:color="000000"/>
            </w:tcBorders>
          </w:tcPr>
          <w:p w14:paraId="01C2A1C6" w14:textId="0B1C21A4" w:rsidR="00916390" w:rsidRPr="005D3223" w:rsidRDefault="00916390" w:rsidP="00916390">
            <w:pPr>
              <w:spacing w:before="33" w:after="999" w:line="244" w:lineRule="exact"/>
              <w:ind w:left="115"/>
              <w:textAlignment w:val="baseline"/>
              <w:rPr>
                <w:rFonts w:eastAsia="Calibri"/>
                <w:color w:val="000000"/>
                <w:sz w:val="20"/>
                <w:szCs w:val="20"/>
              </w:rPr>
            </w:pPr>
          </w:p>
        </w:tc>
        <w:tc>
          <w:tcPr>
            <w:tcW w:w="2551" w:type="dxa"/>
            <w:tcBorders>
              <w:top w:val="single" w:sz="5" w:space="0" w:color="000000"/>
              <w:left w:val="single" w:sz="5" w:space="0" w:color="000000"/>
              <w:bottom w:val="single" w:sz="5" w:space="0" w:color="000000"/>
              <w:right w:val="single" w:sz="5" w:space="0" w:color="000000"/>
            </w:tcBorders>
          </w:tcPr>
          <w:p w14:paraId="22C4D178" w14:textId="77777777" w:rsidR="00916390" w:rsidRPr="005D3223" w:rsidRDefault="00916390" w:rsidP="00916390">
            <w:pPr>
              <w:spacing w:after="683" w:line="296" w:lineRule="exact"/>
              <w:ind w:left="108"/>
              <w:textAlignment w:val="baseline"/>
              <w:rPr>
                <w:rFonts w:eastAsia="Calibri"/>
                <w:color w:val="000000"/>
                <w:sz w:val="20"/>
                <w:szCs w:val="20"/>
              </w:rPr>
            </w:pPr>
            <w:r w:rsidRPr="005D3223">
              <w:rPr>
                <w:rFonts w:eastAsia="Calibri"/>
                <w:color w:val="000000"/>
                <w:sz w:val="20"/>
                <w:szCs w:val="20"/>
              </w:rPr>
              <w:t>Between Direct Codes</w:t>
            </w:r>
          </w:p>
        </w:tc>
        <w:tc>
          <w:tcPr>
            <w:tcW w:w="4962" w:type="dxa"/>
            <w:tcBorders>
              <w:top w:val="single" w:sz="5" w:space="0" w:color="000000"/>
              <w:left w:val="single" w:sz="5" w:space="0" w:color="000000"/>
              <w:bottom w:val="single" w:sz="5" w:space="0" w:color="000000"/>
              <w:right w:val="single" w:sz="5" w:space="0" w:color="000000"/>
            </w:tcBorders>
          </w:tcPr>
          <w:p w14:paraId="73A4A656" w14:textId="77777777" w:rsidR="00916390" w:rsidRPr="005D3223" w:rsidRDefault="00916390" w:rsidP="00916390">
            <w:pPr>
              <w:spacing w:after="365" w:line="303" w:lineRule="exact"/>
              <w:ind w:left="108"/>
              <w:textAlignment w:val="baseline"/>
              <w:rPr>
                <w:rFonts w:eastAsia="Calibri"/>
                <w:color w:val="000000"/>
                <w:sz w:val="20"/>
                <w:szCs w:val="20"/>
              </w:rPr>
            </w:pPr>
            <w:r w:rsidRPr="005D3223">
              <w:rPr>
                <w:rFonts w:eastAsia="Calibri"/>
                <w:color w:val="000000"/>
                <w:sz w:val="20"/>
                <w:szCs w:val="20"/>
              </w:rPr>
              <w:t>Up to £50k - Respective Directorate Finance Managers for Directorate Budgets and Central Finance Manager for Corporate Areas</w:t>
            </w:r>
          </w:p>
          <w:p w14:paraId="0E8E1580" w14:textId="77777777" w:rsidR="00916390" w:rsidRPr="005D3223" w:rsidRDefault="00916390" w:rsidP="00916390">
            <w:pPr>
              <w:spacing w:after="365" w:line="303" w:lineRule="exact"/>
              <w:ind w:left="108"/>
              <w:textAlignment w:val="baseline"/>
              <w:rPr>
                <w:rFonts w:eastAsia="Calibri"/>
                <w:color w:val="000000"/>
                <w:sz w:val="20"/>
                <w:szCs w:val="20"/>
              </w:rPr>
            </w:pPr>
            <w:r w:rsidRPr="005D3223">
              <w:rPr>
                <w:rFonts w:eastAsia="Calibri"/>
                <w:color w:val="000000"/>
                <w:sz w:val="20"/>
                <w:szCs w:val="20"/>
              </w:rPr>
              <w:t>Over £50k - Assistant Head of Finance (Accountancy)</w:t>
            </w:r>
          </w:p>
        </w:tc>
      </w:tr>
      <w:tr w:rsidR="00916390" w:rsidRPr="00916390" w14:paraId="3D9A79F6" w14:textId="77777777" w:rsidTr="005D3223">
        <w:trPr>
          <w:trHeight w:hRule="exact" w:val="847"/>
        </w:trPr>
        <w:tc>
          <w:tcPr>
            <w:tcW w:w="1276" w:type="dxa"/>
            <w:vMerge/>
            <w:tcBorders>
              <w:left w:val="single" w:sz="5" w:space="0" w:color="000000"/>
              <w:bottom w:val="single" w:sz="5" w:space="0" w:color="000000"/>
              <w:right w:val="single" w:sz="5" w:space="0" w:color="000000"/>
            </w:tcBorders>
          </w:tcPr>
          <w:p w14:paraId="2F75FFE8" w14:textId="69291DEA" w:rsidR="00916390" w:rsidRPr="005D3223" w:rsidRDefault="00916390" w:rsidP="00916390">
            <w:pPr>
              <w:spacing w:before="33" w:after="999" w:line="244" w:lineRule="exact"/>
              <w:ind w:left="115"/>
              <w:textAlignment w:val="baseline"/>
              <w:rPr>
                <w:rFonts w:eastAsia="Calibri"/>
                <w:color w:val="000000"/>
                <w:sz w:val="20"/>
                <w:szCs w:val="20"/>
              </w:rPr>
            </w:pPr>
          </w:p>
        </w:tc>
        <w:tc>
          <w:tcPr>
            <w:tcW w:w="2551" w:type="dxa"/>
            <w:tcBorders>
              <w:top w:val="single" w:sz="5" w:space="0" w:color="000000"/>
              <w:left w:val="single" w:sz="5" w:space="0" w:color="000000"/>
              <w:bottom w:val="single" w:sz="5" w:space="0" w:color="000000"/>
              <w:right w:val="single" w:sz="5" w:space="0" w:color="000000"/>
            </w:tcBorders>
          </w:tcPr>
          <w:p w14:paraId="5CE73B20" w14:textId="77777777" w:rsidR="00916390" w:rsidRPr="005D3223" w:rsidRDefault="00916390" w:rsidP="00916390">
            <w:pPr>
              <w:spacing w:after="683" w:line="296" w:lineRule="exact"/>
              <w:ind w:left="108"/>
              <w:textAlignment w:val="baseline"/>
              <w:rPr>
                <w:rFonts w:eastAsia="Calibri"/>
                <w:color w:val="000000"/>
                <w:sz w:val="20"/>
                <w:szCs w:val="20"/>
              </w:rPr>
            </w:pPr>
            <w:r w:rsidRPr="005D3223">
              <w:rPr>
                <w:rFonts w:eastAsia="Calibri"/>
                <w:color w:val="000000"/>
                <w:sz w:val="20"/>
                <w:szCs w:val="20"/>
              </w:rPr>
              <w:t>Between Indirect and Direct Codes</w:t>
            </w:r>
          </w:p>
        </w:tc>
        <w:tc>
          <w:tcPr>
            <w:tcW w:w="4962" w:type="dxa"/>
            <w:tcBorders>
              <w:top w:val="single" w:sz="5" w:space="0" w:color="000000"/>
              <w:left w:val="single" w:sz="5" w:space="0" w:color="000000"/>
              <w:bottom w:val="single" w:sz="5" w:space="0" w:color="000000"/>
              <w:right w:val="single" w:sz="5" w:space="0" w:color="000000"/>
            </w:tcBorders>
          </w:tcPr>
          <w:p w14:paraId="2DD41E48" w14:textId="77777777" w:rsidR="00916390" w:rsidRPr="005D3223" w:rsidRDefault="00916390" w:rsidP="00916390">
            <w:pPr>
              <w:spacing w:after="365" w:line="303" w:lineRule="exact"/>
              <w:ind w:left="108"/>
              <w:textAlignment w:val="baseline"/>
              <w:rPr>
                <w:rFonts w:eastAsia="Calibri"/>
                <w:color w:val="000000"/>
                <w:sz w:val="20"/>
                <w:szCs w:val="20"/>
              </w:rPr>
            </w:pPr>
            <w:r w:rsidRPr="005D3223">
              <w:rPr>
                <w:rFonts w:eastAsia="Calibri"/>
                <w:color w:val="000000"/>
                <w:sz w:val="20"/>
                <w:szCs w:val="20"/>
              </w:rPr>
              <w:t>Head of Finance</w:t>
            </w:r>
          </w:p>
        </w:tc>
      </w:tr>
      <w:tr w:rsidR="00916390" w:rsidRPr="00916390" w14:paraId="35F087EB" w14:textId="77777777" w:rsidTr="005D3223">
        <w:trPr>
          <w:trHeight w:hRule="exact" w:val="1281"/>
        </w:trPr>
        <w:tc>
          <w:tcPr>
            <w:tcW w:w="1276" w:type="dxa"/>
            <w:tcBorders>
              <w:top w:val="single" w:sz="5" w:space="0" w:color="000000"/>
              <w:left w:val="single" w:sz="5" w:space="0" w:color="000000"/>
              <w:bottom w:val="single" w:sz="5" w:space="0" w:color="000000"/>
              <w:right w:val="single" w:sz="5" w:space="0" w:color="000000"/>
            </w:tcBorders>
          </w:tcPr>
          <w:p w14:paraId="6A45A8FB" w14:textId="77777777" w:rsidR="00916390" w:rsidRPr="005D3223" w:rsidRDefault="00916390" w:rsidP="00916390">
            <w:pPr>
              <w:spacing w:before="33" w:after="999" w:line="244" w:lineRule="exact"/>
              <w:ind w:left="115"/>
              <w:textAlignment w:val="baseline"/>
              <w:rPr>
                <w:rFonts w:eastAsia="Calibri"/>
                <w:color w:val="000000"/>
                <w:sz w:val="20"/>
                <w:szCs w:val="20"/>
              </w:rPr>
            </w:pPr>
            <w:r w:rsidRPr="005D3223">
              <w:rPr>
                <w:rFonts w:eastAsia="Calibri"/>
                <w:color w:val="000000"/>
                <w:sz w:val="20"/>
                <w:szCs w:val="20"/>
              </w:rPr>
              <w:t>Project Codes and other lower level codes</w:t>
            </w:r>
          </w:p>
        </w:tc>
        <w:tc>
          <w:tcPr>
            <w:tcW w:w="2551" w:type="dxa"/>
            <w:tcBorders>
              <w:top w:val="single" w:sz="5" w:space="0" w:color="000000"/>
              <w:left w:val="single" w:sz="5" w:space="0" w:color="000000"/>
              <w:bottom w:val="single" w:sz="5" w:space="0" w:color="000000"/>
              <w:right w:val="single" w:sz="5" w:space="0" w:color="000000"/>
            </w:tcBorders>
          </w:tcPr>
          <w:p w14:paraId="0D70A47D" w14:textId="77777777" w:rsidR="00916390" w:rsidRPr="005D3223" w:rsidRDefault="00916390" w:rsidP="00916390">
            <w:pPr>
              <w:spacing w:after="683" w:line="296" w:lineRule="exact"/>
              <w:ind w:left="108"/>
              <w:textAlignment w:val="baseline"/>
              <w:rPr>
                <w:rFonts w:eastAsia="Calibri"/>
                <w:color w:val="000000"/>
                <w:sz w:val="20"/>
                <w:szCs w:val="20"/>
              </w:rPr>
            </w:pPr>
            <w:r w:rsidRPr="005D3223">
              <w:rPr>
                <w:rFonts w:eastAsia="Calibri"/>
                <w:color w:val="000000"/>
                <w:sz w:val="20"/>
                <w:szCs w:val="20"/>
              </w:rPr>
              <w:t>All</w:t>
            </w:r>
          </w:p>
        </w:tc>
        <w:tc>
          <w:tcPr>
            <w:tcW w:w="4962" w:type="dxa"/>
            <w:tcBorders>
              <w:top w:val="single" w:sz="5" w:space="0" w:color="000000"/>
              <w:left w:val="single" w:sz="5" w:space="0" w:color="000000"/>
              <w:bottom w:val="single" w:sz="5" w:space="0" w:color="000000"/>
              <w:right w:val="single" w:sz="5" w:space="0" w:color="000000"/>
            </w:tcBorders>
          </w:tcPr>
          <w:p w14:paraId="35631A31" w14:textId="77777777" w:rsidR="00916390" w:rsidRPr="005D3223" w:rsidRDefault="00916390" w:rsidP="00916390">
            <w:pPr>
              <w:spacing w:after="365" w:line="303" w:lineRule="exact"/>
              <w:ind w:left="108"/>
              <w:textAlignment w:val="baseline"/>
              <w:rPr>
                <w:rFonts w:eastAsia="Calibri"/>
                <w:color w:val="000000"/>
                <w:sz w:val="20"/>
                <w:szCs w:val="20"/>
              </w:rPr>
            </w:pPr>
            <w:r w:rsidRPr="005D3223">
              <w:rPr>
                <w:rFonts w:eastAsia="Calibri"/>
                <w:color w:val="000000"/>
                <w:sz w:val="20"/>
                <w:szCs w:val="20"/>
              </w:rPr>
              <w:t>Respective Directorate Finance Manager for Directorate Budgets and Finance Manager Central Accountancy for Corporate Areas</w:t>
            </w:r>
          </w:p>
        </w:tc>
      </w:tr>
    </w:tbl>
    <w:p w14:paraId="716C391D" w14:textId="77777777" w:rsidR="00916390" w:rsidRPr="00916390" w:rsidRDefault="00916390"/>
    <w:p w14:paraId="7ED01F46" w14:textId="4EAF4BA5" w:rsidR="0089360D" w:rsidRDefault="0089360D" w:rsidP="005D3223">
      <w:pPr>
        <w:pStyle w:val="Heading3"/>
      </w:pPr>
      <w:r w:rsidRPr="0089360D">
        <w:t>Responsibilities of Chief Officers and Heads of Service</w:t>
      </w:r>
      <w:r w:rsidR="00916390">
        <w:t>:</w:t>
      </w:r>
    </w:p>
    <w:p w14:paraId="35F5CB4A" w14:textId="3B29A06A" w:rsidR="00916390" w:rsidRDefault="00916390"/>
    <w:p w14:paraId="1E7D8BEF" w14:textId="3981EF5B" w:rsidR="00916390" w:rsidRDefault="00916390" w:rsidP="00271A26">
      <w:pPr>
        <w:ind w:left="1440" w:hanging="720"/>
      </w:pPr>
      <w:r>
        <w:t>(a)</w:t>
      </w:r>
      <w:r>
        <w:tab/>
        <w:t>i</w:t>
      </w:r>
      <w:r w:rsidR="0089360D" w:rsidRPr="0089360D">
        <w:t xml:space="preserve">n consultation with the </w:t>
      </w:r>
      <w:r>
        <w:t>s</w:t>
      </w:r>
      <w:r w:rsidR="00566382">
        <w:t>151 Officer</w:t>
      </w:r>
      <w:r w:rsidR="0089360D" w:rsidRPr="0089360D">
        <w:t xml:space="preserve"> to vire, within service areas, sums not exceeding £250,000 provided under specific published revenue budget heads to other purposes (revenue only)</w:t>
      </w:r>
      <w:r>
        <w:t>;</w:t>
      </w:r>
    </w:p>
    <w:p w14:paraId="00E464DB" w14:textId="77777777" w:rsidR="00916390" w:rsidRDefault="00916390" w:rsidP="00271A26">
      <w:pPr>
        <w:ind w:left="1440" w:hanging="720"/>
      </w:pPr>
    </w:p>
    <w:p w14:paraId="795C5E6C" w14:textId="6CF96BB3" w:rsidR="00916390" w:rsidRDefault="00916390" w:rsidP="00271A26">
      <w:pPr>
        <w:ind w:left="1440" w:hanging="720"/>
      </w:pPr>
      <w:r>
        <w:t>(b)</w:t>
      </w:r>
      <w:r>
        <w:tab/>
        <w:t>t</w:t>
      </w:r>
      <w:r w:rsidR="0089360D" w:rsidRPr="0089360D">
        <w:t xml:space="preserve">o refer to the Cabinet for approval, virements in excess of £250,000 provided under the specific published budget heads. A recommendation will be </w:t>
      </w:r>
      <w:r w:rsidR="0089360D" w:rsidRPr="0089360D">
        <w:lastRenderedPageBreak/>
        <w:t xml:space="preserve">prepared by the appropriate Chief Officer or Head of Service, in consultation with the </w:t>
      </w:r>
      <w:r>
        <w:t>s</w:t>
      </w:r>
      <w:r w:rsidR="00566382">
        <w:t>151 Officer</w:t>
      </w:r>
      <w:r>
        <w:t>.</w:t>
      </w:r>
    </w:p>
    <w:p w14:paraId="5BEDCB98" w14:textId="77777777" w:rsidR="00916390" w:rsidRDefault="00916390" w:rsidP="00271A26">
      <w:pPr>
        <w:ind w:left="1440" w:hanging="720"/>
      </w:pPr>
    </w:p>
    <w:p w14:paraId="40FEBC18" w14:textId="29C28FD3" w:rsidR="00916390" w:rsidRDefault="00916390" w:rsidP="00271A26">
      <w:pPr>
        <w:ind w:left="1440" w:hanging="720"/>
      </w:pPr>
      <w:r>
        <w:t>N</w:t>
      </w:r>
      <w:r w:rsidR="0089360D" w:rsidRPr="0089360D">
        <w:t>o</w:t>
      </w:r>
      <w:r>
        <w:t xml:space="preserve"> </w:t>
      </w:r>
      <w:r w:rsidR="0089360D" w:rsidRPr="0089360D">
        <w:t>virement may be approved if it is anticipated to introduce overspend to either the service</w:t>
      </w:r>
    </w:p>
    <w:p w14:paraId="0FA1681D" w14:textId="281465E0" w:rsidR="0089360D" w:rsidRDefault="0089360D" w:rsidP="00271A26">
      <w:pPr>
        <w:ind w:left="1440" w:hanging="720"/>
      </w:pPr>
      <w:r w:rsidRPr="0089360D">
        <w:t>area or total cash limited budget of the Heads of Service.</w:t>
      </w:r>
    </w:p>
    <w:p w14:paraId="38C4ACF9" w14:textId="77777777" w:rsidR="00162BDA" w:rsidRPr="0089360D" w:rsidRDefault="00162BDA" w:rsidP="00271A26">
      <w:pPr>
        <w:ind w:left="1440" w:hanging="720"/>
      </w:pPr>
    </w:p>
    <w:p w14:paraId="3E23E83E" w14:textId="3194FC25" w:rsidR="0089360D" w:rsidRDefault="00162BDA" w:rsidP="005D3223">
      <w:pPr>
        <w:pStyle w:val="Heading3"/>
      </w:pPr>
      <w:r>
        <w:t>Responsibilities of the s</w:t>
      </w:r>
      <w:r w:rsidR="00566382">
        <w:t>151 Officer</w:t>
      </w:r>
      <w:r w:rsidR="00916390">
        <w:t>:</w:t>
      </w:r>
    </w:p>
    <w:p w14:paraId="7F23B00F" w14:textId="77777777" w:rsidR="00916390" w:rsidRPr="00916390" w:rsidRDefault="00916390"/>
    <w:p w14:paraId="33B31CD7" w14:textId="3B99F301" w:rsidR="00916390" w:rsidRDefault="00916390" w:rsidP="005D3223">
      <w:pPr>
        <w:ind w:left="1440" w:hanging="720"/>
      </w:pPr>
      <w:r>
        <w:t>(a)</w:t>
      </w:r>
      <w:r>
        <w:tab/>
        <w:t>t</w:t>
      </w:r>
      <w:r w:rsidR="0089360D" w:rsidRPr="0089360D">
        <w:t>o consult with the appropriate Chief Officer or other Head of Service, to vire sums, within their service area and within the limits as outlined in these Financial Procedure Rules</w:t>
      </w:r>
      <w:r>
        <w:t>;</w:t>
      </w:r>
    </w:p>
    <w:p w14:paraId="2FC07F2B" w14:textId="77777777" w:rsidR="00916390" w:rsidRDefault="00916390" w:rsidP="005D3223">
      <w:pPr>
        <w:ind w:left="1440" w:hanging="720"/>
      </w:pPr>
    </w:p>
    <w:p w14:paraId="4CBE8262" w14:textId="5E899BF7" w:rsidR="00916390" w:rsidRDefault="00916390" w:rsidP="005D3223">
      <w:pPr>
        <w:ind w:left="1440" w:hanging="720"/>
      </w:pPr>
      <w:r>
        <w:t>(b)</w:t>
      </w:r>
      <w:r>
        <w:tab/>
        <w:t>t</w:t>
      </w:r>
      <w:r w:rsidR="0089360D" w:rsidRPr="0089360D">
        <w:t xml:space="preserve">o refer to the Cabinet for approval, virements in excess of £250,000 provided under the specific published budget heads. A recommendation will be prepared by the appropriate Chief Officer or Head of Service, in consultation with the </w:t>
      </w:r>
      <w:r>
        <w:t>s</w:t>
      </w:r>
      <w:r w:rsidR="00566382">
        <w:t>151 Officer</w:t>
      </w:r>
      <w:r>
        <w:t>;</w:t>
      </w:r>
    </w:p>
    <w:p w14:paraId="7D973106" w14:textId="77777777" w:rsidR="00916390" w:rsidRDefault="00916390" w:rsidP="005D3223">
      <w:pPr>
        <w:ind w:left="1440" w:hanging="720"/>
      </w:pPr>
    </w:p>
    <w:p w14:paraId="67784E68" w14:textId="296EB98C" w:rsidR="0089360D" w:rsidRPr="0089360D" w:rsidRDefault="00916390" w:rsidP="005D3223">
      <w:pPr>
        <w:ind w:left="1440" w:hanging="720"/>
      </w:pPr>
      <w:r>
        <w:t>(c)</w:t>
      </w:r>
      <w:r>
        <w:tab/>
        <w:t>t</w:t>
      </w:r>
      <w:r w:rsidR="0089360D" w:rsidRPr="0089360D">
        <w:t>o recommend to Cabinet the use of reserves and to commit expenditure in future years up to a total of up to £1m and to ensure that appropriate records are kept and maintained.</w:t>
      </w:r>
    </w:p>
    <w:p w14:paraId="05B901B1" w14:textId="77777777" w:rsidR="00916390" w:rsidRDefault="00916390" w:rsidP="0089360D"/>
    <w:p w14:paraId="0D64D6C8" w14:textId="17D0E80F" w:rsidR="0089360D" w:rsidRPr="0089360D" w:rsidRDefault="0089360D" w:rsidP="005D3223">
      <w:pPr>
        <w:ind w:left="720"/>
      </w:pPr>
      <w:r w:rsidRPr="0089360D">
        <w:t>No virement may be approved if it is anticipated to introduce overspend to either the service area or total cash limited budget of the Head of Service.</w:t>
      </w:r>
    </w:p>
    <w:p w14:paraId="026A8BC3" w14:textId="77777777" w:rsidR="00916390" w:rsidRDefault="00916390" w:rsidP="0089360D"/>
    <w:p w14:paraId="746305D2" w14:textId="0A8F1E0A" w:rsidR="0089360D" w:rsidRDefault="0089360D" w:rsidP="005D3223">
      <w:pPr>
        <w:pStyle w:val="Heading3"/>
      </w:pPr>
      <w:r w:rsidRPr="0089360D">
        <w:t>Capital Virement Authorisation Levels</w:t>
      </w:r>
    </w:p>
    <w:p w14:paraId="2F801EBB" w14:textId="21D0F0AB" w:rsidR="00916390" w:rsidRDefault="00916390"/>
    <w:tbl>
      <w:tblPr>
        <w:tblW w:w="8930" w:type="dxa"/>
        <w:tblInd w:w="700" w:type="dxa"/>
        <w:tblLayout w:type="fixed"/>
        <w:tblCellMar>
          <w:left w:w="0" w:type="dxa"/>
          <w:right w:w="0" w:type="dxa"/>
        </w:tblCellMar>
        <w:tblLook w:val="0000" w:firstRow="0" w:lastRow="0" w:firstColumn="0" w:lastColumn="0" w:noHBand="0" w:noVBand="0"/>
      </w:tblPr>
      <w:tblGrid>
        <w:gridCol w:w="992"/>
        <w:gridCol w:w="2694"/>
        <w:gridCol w:w="2409"/>
        <w:gridCol w:w="2835"/>
      </w:tblGrid>
      <w:tr w:rsidR="00916390" w:rsidRPr="00E44899" w14:paraId="49A64220" w14:textId="77777777" w:rsidTr="00271A26">
        <w:trPr>
          <w:trHeight w:hRule="exact" w:val="331"/>
        </w:trPr>
        <w:tc>
          <w:tcPr>
            <w:tcW w:w="992" w:type="dxa"/>
            <w:tcBorders>
              <w:top w:val="single" w:sz="7" w:space="0" w:color="000000"/>
              <w:left w:val="single" w:sz="7" w:space="0" w:color="000000"/>
              <w:bottom w:val="single" w:sz="7" w:space="0" w:color="000000"/>
              <w:right w:val="single" w:sz="7" w:space="0" w:color="000000"/>
            </w:tcBorders>
            <w:vAlign w:val="center"/>
          </w:tcPr>
          <w:p w14:paraId="0DB85A3D" w14:textId="77777777" w:rsidR="00916390" w:rsidRPr="005D3223" w:rsidRDefault="00916390" w:rsidP="003F0560">
            <w:pPr>
              <w:spacing w:before="38" w:after="38" w:line="245" w:lineRule="exact"/>
              <w:ind w:right="178"/>
              <w:jc w:val="right"/>
              <w:textAlignment w:val="baseline"/>
              <w:rPr>
                <w:rFonts w:eastAsia="Calibri"/>
                <w:b/>
                <w:color w:val="000000"/>
                <w:sz w:val="20"/>
                <w:szCs w:val="20"/>
              </w:rPr>
            </w:pPr>
            <w:r w:rsidRPr="005D3223">
              <w:rPr>
                <w:rFonts w:eastAsia="Calibri"/>
                <w:b/>
                <w:color w:val="000000"/>
                <w:sz w:val="20"/>
                <w:szCs w:val="20"/>
              </w:rPr>
              <w:t>Form</w:t>
            </w:r>
          </w:p>
        </w:tc>
        <w:tc>
          <w:tcPr>
            <w:tcW w:w="2694" w:type="dxa"/>
            <w:tcBorders>
              <w:top w:val="single" w:sz="7" w:space="0" w:color="000000"/>
              <w:left w:val="single" w:sz="7" w:space="0" w:color="000000"/>
              <w:bottom w:val="single" w:sz="7" w:space="0" w:color="000000"/>
              <w:right w:val="single" w:sz="7" w:space="0" w:color="000000"/>
            </w:tcBorders>
            <w:vAlign w:val="center"/>
          </w:tcPr>
          <w:p w14:paraId="746A7D32" w14:textId="77777777" w:rsidR="00916390" w:rsidRPr="005D3223" w:rsidRDefault="00916390" w:rsidP="003F0560">
            <w:pPr>
              <w:spacing w:before="38" w:after="38" w:line="245" w:lineRule="exact"/>
              <w:ind w:left="105"/>
              <w:textAlignment w:val="baseline"/>
              <w:rPr>
                <w:rFonts w:eastAsia="Calibri"/>
                <w:b/>
                <w:color w:val="000000"/>
                <w:sz w:val="20"/>
                <w:szCs w:val="20"/>
              </w:rPr>
            </w:pPr>
            <w:r w:rsidRPr="005D3223">
              <w:rPr>
                <w:rFonts w:eastAsia="Calibri"/>
                <w:b/>
                <w:color w:val="000000"/>
                <w:sz w:val="20"/>
                <w:szCs w:val="20"/>
              </w:rPr>
              <w:t>Scheme Categories</w:t>
            </w:r>
          </w:p>
        </w:tc>
        <w:tc>
          <w:tcPr>
            <w:tcW w:w="2409" w:type="dxa"/>
            <w:tcBorders>
              <w:top w:val="single" w:sz="7" w:space="0" w:color="000000"/>
              <w:left w:val="single" w:sz="7" w:space="0" w:color="000000"/>
              <w:bottom w:val="single" w:sz="7" w:space="0" w:color="000000"/>
              <w:right w:val="single" w:sz="7" w:space="0" w:color="000000"/>
            </w:tcBorders>
            <w:vAlign w:val="center"/>
          </w:tcPr>
          <w:p w14:paraId="3451D95B" w14:textId="77777777" w:rsidR="00916390" w:rsidRPr="005D3223" w:rsidRDefault="00916390" w:rsidP="003F0560">
            <w:pPr>
              <w:spacing w:before="38" w:after="38" w:line="245" w:lineRule="exact"/>
              <w:ind w:left="111"/>
              <w:textAlignment w:val="baseline"/>
              <w:rPr>
                <w:rFonts w:eastAsia="Calibri"/>
                <w:b/>
                <w:color w:val="000000"/>
                <w:sz w:val="20"/>
                <w:szCs w:val="20"/>
              </w:rPr>
            </w:pPr>
            <w:r w:rsidRPr="005D3223">
              <w:rPr>
                <w:rFonts w:eastAsia="Calibri"/>
                <w:b/>
                <w:color w:val="000000"/>
                <w:sz w:val="20"/>
                <w:szCs w:val="20"/>
              </w:rPr>
              <w:t>Virement Type</w:t>
            </w:r>
          </w:p>
        </w:tc>
        <w:tc>
          <w:tcPr>
            <w:tcW w:w="2835" w:type="dxa"/>
            <w:tcBorders>
              <w:top w:val="single" w:sz="7" w:space="0" w:color="000000"/>
              <w:left w:val="single" w:sz="7" w:space="0" w:color="000000"/>
              <w:bottom w:val="single" w:sz="7" w:space="0" w:color="000000"/>
              <w:right w:val="single" w:sz="7" w:space="0" w:color="000000"/>
            </w:tcBorders>
            <w:vAlign w:val="center"/>
          </w:tcPr>
          <w:p w14:paraId="430C4B01" w14:textId="77777777" w:rsidR="00916390" w:rsidRPr="005D3223" w:rsidRDefault="00916390" w:rsidP="003F0560">
            <w:pPr>
              <w:spacing w:before="38" w:after="38" w:line="245" w:lineRule="exact"/>
              <w:ind w:left="110"/>
              <w:textAlignment w:val="baseline"/>
              <w:rPr>
                <w:rFonts w:eastAsia="Calibri"/>
                <w:b/>
                <w:color w:val="000000"/>
                <w:sz w:val="20"/>
                <w:szCs w:val="20"/>
              </w:rPr>
            </w:pPr>
            <w:r w:rsidRPr="005D3223">
              <w:rPr>
                <w:rFonts w:eastAsia="Calibri"/>
                <w:b/>
                <w:color w:val="000000"/>
                <w:sz w:val="20"/>
                <w:szCs w:val="20"/>
              </w:rPr>
              <w:t>Authorisation</w:t>
            </w:r>
          </w:p>
        </w:tc>
      </w:tr>
      <w:tr w:rsidR="00E44899" w:rsidRPr="00E44899" w14:paraId="00276652" w14:textId="77777777" w:rsidTr="00DD6DB5">
        <w:trPr>
          <w:trHeight w:val="2551"/>
        </w:trPr>
        <w:tc>
          <w:tcPr>
            <w:tcW w:w="992" w:type="dxa"/>
            <w:tcBorders>
              <w:top w:val="single" w:sz="7" w:space="0" w:color="000000"/>
              <w:left w:val="single" w:sz="7" w:space="0" w:color="000000"/>
              <w:bottom w:val="single" w:sz="0" w:space="0" w:color="000000"/>
              <w:right w:val="single" w:sz="7" w:space="0" w:color="000000"/>
            </w:tcBorders>
          </w:tcPr>
          <w:p w14:paraId="0A439A86" w14:textId="77777777" w:rsidR="00E44899" w:rsidRPr="005D3223" w:rsidRDefault="00E44899" w:rsidP="003F0560">
            <w:pPr>
              <w:spacing w:before="33" w:line="245" w:lineRule="exact"/>
              <w:ind w:right="144"/>
              <w:jc w:val="right"/>
              <w:textAlignment w:val="baseline"/>
              <w:rPr>
                <w:rFonts w:eastAsia="Calibri"/>
                <w:color w:val="000000"/>
                <w:sz w:val="20"/>
                <w:szCs w:val="20"/>
              </w:rPr>
            </w:pPr>
            <w:r w:rsidRPr="005D3223">
              <w:rPr>
                <w:rFonts w:eastAsia="Calibri"/>
                <w:color w:val="000000"/>
                <w:sz w:val="20"/>
                <w:szCs w:val="20"/>
              </w:rPr>
              <w:t>Cap</w:t>
            </w:r>
          </w:p>
          <w:p w14:paraId="5E8BB270" w14:textId="77777777" w:rsidR="00E44899" w:rsidRPr="005D3223" w:rsidRDefault="00E44899" w:rsidP="003F0560">
            <w:pPr>
              <w:spacing w:before="72" w:after="1972" w:line="245" w:lineRule="exact"/>
              <w:ind w:right="144"/>
              <w:jc w:val="right"/>
              <w:textAlignment w:val="baseline"/>
              <w:rPr>
                <w:rFonts w:eastAsia="Calibri"/>
                <w:color w:val="000000"/>
                <w:sz w:val="20"/>
                <w:szCs w:val="20"/>
              </w:rPr>
            </w:pPr>
            <w:r w:rsidRPr="005D3223">
              <w:rPr>
                <w:rFonts w:eastAsia="Calibri"/>
                <w:color w:val="000000"/>
                <w:sz w:val="20"/>
                <w:szCs w:val="20"/>
              </w:rPr>
              <w:t>2a</w:t>
            </w:r>
          </w:p>
        </w:tc>
        <w:tc>
          <w:tcPr>
            <w:tcW w:w="2694" w:type="dxa"/>
            <w:tcBorders>
              <w:top w:val="single" w:sz="7" w:space="0" w:color="000000"/>
              <w:left w:val="single" w:sz="7" w:space="0" w:color="000000"/>
              <w:bottom w:val="single" w:sz="0" w:space="0" w:color="000000"/>
              <w:right w:val="single" w:sz="7" w:space="0" w:color="000000"/>
            </w:tcBorders>
          </w:tcPr>
          <w:p w14:paraId="30494F86" w14:textId="77777777" w:rsidR="00E44899" w:rsidRPr="005D3223" w:rsidRDefault="00E44899">
            <w:pPr>
              <w:numPr>
                <w:ilvl w:val="0"/>
                <w:numId w:val="4"/>
              </w:numPr>
              <w:tabs>
                <w:tab w:val="clear" w:pos="360"/>
                <w:tab w:val="left" w:pos="432"/>
              </w:tabs>
              <w:spacing w:before="35" w:line="258" w:lineRule="exact"/>
              <w:ind w:left="432" w:hanging="360"/>
              <w:textAlignment w:val="baseline"/>
              <w:rPr>
                <w:rFonts w:eastAsia="Calibri"/>
                <w:color w:val="000000"/>
                <w:sz w:val="20"/>
                <w:szCs w:val="20"/>
              </w:rPr>
            </w:pPr>
            <w:r w:rsidRPr="005D3223">
              <w:rPr>
                <w:rFonts w:eastAsia="Calibri"/>
                <w:color w:val="000000"/>
                <w:sz w:val="20"/>
                <w:szCs w:val="20"/>
              </w:rPr>
              <w:t>Property Maintenance</w:t>
            </w:r>
          </w:p>
          <w:p w14:paraId="077CA38C" w14:textId="77777777" w:rsidR="00E44899" w:rsidRPr="005D3223" w:rsidRDefault="00E44899">
            <w:pPr>
              <w:numPr>
                <w:ilvl w:val="0"/>
                <w:numId w:val="4"/>
              </w:numPr>
              <w:tabs>
                <w:tab w:val="clear" w:pos="360"/>
                <w:tab w:val="left" w:pos="432"/>
              </w:tabs>
              <w:spacing w:before="9" w:line="293" w:lineRule="exact"/>
              <w:ind w:left="432" w:hanging="360"/>
              <w:textAlignment w:val="baseline"/>
              <w:rPr>
                <w:rFonts w:eastAsia="Calibri"/>
                <w:color w:val="000000"/>
                <w:sz w:val="20"/>
                <w:szCs w:val="20"/>
              </w:rPr>
            </w:pPr>
            <w:r w:rsidRPr="005D3223">
              <w:rPr>
                <w:rFonts w:eastAsia="Calibri"/>
                <w:color w:val="000000"/>
                <w:sz w:val="20"/>
                <w:szCs w:val="20"/>
              </w:rPr>
              <w:t>Infrastructure Maintenance</w:t>
            </w:r>
          </w:p>
          <w:p w14:paraId="539AD97F" w14:textId="77777777" w:rsidR="00E44899" w:rsidRPr="005D3223" w:rsidRDefault="00E44899">
            <w:pPr>
              <w:numPr>
                <w:ilvl w:val="0"/>
                <w:numId w:val="4"/>
              </w:numPr>
              <w:tabs>
                <w:tab w:val="clear" w:pos="360"/>
                <w:tab w:val="left" w:pos="432"/>
              </w:tabs>
              <w:spacing w:before="50" w:after="1372" w:line="257" w:lineRule="exact"/>
              <w:ind w:left="432" w:hanging="360"/>
              <w:textAlignment w:val="baseline"/>
              <w:rPr>
                <w:rFonts w:eastAsia="Calibri"/>
                <w:color w:val="000000"/>
                <w:sz w:val="20"/>
                <w:szCs w:val="20"/>
              </w:rPr>
            </w:pPr>
            <w:r w:rsidRPr="005D3223">
              <w:rPr>
                <w:rFonts w:eastAsia="Calibri"/>
                <w:color w:val="000000"/>
                <w:sz w:val="20"/>
                <w:szCs w:val="20"/>
              </w:rPr>
              <w:t>GF Renovation Grants</w:t>
            </w:r>
          </w:p>
        </w:tc>
        <w:tc>
          <w:tcPr>
            <w:tcW w:w="2409" w:type="dxa"/>
            <w:tcBorders>
              <w:top w:val="single" w:sz="7" w:space="0" w:color="000000"/>
              <w:left w:val="single" w:sz="7" w:space="0" w:color="000000"/>
              <w:right w:val="single" w:sz="7" w:space="0" w:color="000000"/>
            </w:tcBorders>
            <w:vAlign w:val="center"/>
          </w:tcPr>
          <w:p w14:paraId="04B43EEA" w14:textId="77777777" w:rsidR="00E44899" w:rsidRPr="00E44899" w:rsidRDefault="00E44899" w:rsidP="003F0560">
            <w:pPr>
              <w:spacing w:before="153" w:line="226" w:lineRule="exact"/>
              <w:ind w:left="111"/>
              <w:textAlignment w:val="baseline"/>
              <w:rPr>
                <w:rFonts w:eastAsia="Calibri"/>
                <w:color w:val="000000"/>
                <w:sz w:val="20"/>
                <w:szCs w:val="20"/>
              </w:rPr>
            </w:pPr>
            <w:r w:rsidRPr="005D3223">
              <w:rPr>
                <w:rFonts w:eastAsia="Calibri"/>
                <w:color w:val="000000"/>
                <w:sz w:val="20"/>
                <w:szCs w:val="20"/>
              </w:rPr>
              <w:t>Virement within each</w:t>
            </w:r>
          </w:p>
          <w:p w14:paraId="11DE544D" w14:textId="77777777" w:rsidR="00E44899" w:rsidRPr="005D3223" w:rsidRDefault="00E44899" w:rsidP="003F0560">
            <w:pPr>
              <w:spacing w:before="57" w:line="245" w:lineRule="exact"/>
              <w:ind w:left="144"/>
              <w:textAlignment w:val="baseline"/>
              <w:rPr>
                <w:rFonts w:eastAsia="Calibri"/>
                <w:color w:val="000000"/>
                <w:sz w:val="20"/>
                <w:szCs w:val="20"/>
              </w:rPr>
            </w:pPr>
            <w:r w:rsidRPr="005D3223">
              <w:rPr>
                <w:rFonts w:eastAsia="Calibri"/>
                <w:color w:val="000000"/>
                <w:sz w:val="20"/>
                <w:szCs w:val="20"/>
              </w:rPr>
              <w:t>category</w:t>
            </w:r>
          </w:p>
          <w:p w14:paraId="1954D7C8" w14:textId="77777777" w:rsidR="00E44899" w:rsidRPr="00E44899" w:rsidRDefault="00E44899" w:rsidP="003F0560">
            <w:pPr>
              <w:spacing w:before="48" w:line="230" w:lineRule="exact"/>
              <w:ind w:left="144"/>
              <w:textAlignment w:val="baseline"/>
              <w:rPr>
                <w:rFonts w:eastAsia="Calibri"/>
                <w:color w:val="000000"/>
                <w:sz w:val="20"/>
                <w:szCs w:val="20"/>
              </w:rPr>
            </w:pPr>
            <w:r w:rsidRPr="005D3223">
              <w:rPr>
                <w:rFonts w:eastAsia="Calibri"/>
                <w:color w:val="000000"/>
                <w:sz w:val="20"/>
                <w:szCs w:val="20"/>
              </w:rPr>
              <w:t>Virement between</w:t>
            </w:r>
          </w:p>
          <w:p w14:paraId="66E6C3E8" w14:textId="77777777" w:rsidR="00E44899" w:rsidRPr="00E44899" w:rsidRDefault="00E44899" w:rsidP="003F0560">
            <w:pPr>
              <w:spacing w:before="80" w:line="231" w:lineRule="exact"/>
              <w:ind w:left="144"/>
              <w:textAlignment w:val="baseline"/>
              <w:rPr>
                <w:rFonts w:eastAsia="Calibri"/>
                <w:color w:val="000000"/>
                <w:sz w:val="20"/>
                <w:szCs w:val="20"/>
              </w:rPr>
            </w:pPr>
            <w:r w:rsidRPr="005D3223">
              <w:rPr>
                <w:rFonts w:eastAsia="Calibri"/>
                <w:color w:val="000000"/>
                <w:sz w:val="20"/>
                <w:szCs w:val="20"/>
              </w:rPr>
              <w:t>financial years within</w:t>
            </w:r>
          </w:p>
          <w:p w14:paraId="7696BA58" w14:textId="3DF69A96" w:rsidR="00E44899" w:rsidRPr="005D3223" w:rsidRDefault="00E44899" w:rsidP="003F0560">
            <w:pPr>
              <w:spacing w:before="81" w:after="950" w:line="245" w:lineRule="exact"/>
              <w:ind w:left="144"/>
              <w:textAlignment w:val="baseline"/>
              <w:rPr>
                <w:rFonts w:eastAsia="Calibri"/>
                <w:color w:val="000000"/>
                <w:sz w:val="20"/>
                <w:szCs w:val="20"/>
              </w:rPr>
            </w:pPr>
            <w:r w:rsidRPr="005D3223">
              <w:rPr>
                <w:rFonts w:eastAsia="Calibri"/>
                <w:color w:val="000000"/>
                <w:sz w:val="20"/>
                <w:szCs w:val="20"/>
              </w:rPr>
              <w:t>each category</w:t>
            </w:r>
          </w:p>
        </w:tc>
        <w:tc>
          <w:tcPr>
            <w:tcW w:w="2835" w:type="dxa"/>
            <w:tcBorders>
              <w:top w:val="single" w:sz="7" w:space="0" w:color="000000"/>
              <w:left w:val="single" w:sz="7" w:space="0" w:color="000000"/>
              <w:bottom w:val="single" w:sz="0" w:space="0" w:color="000000"/>
              <w:right w:val="single" w:sz="7" w:space="0" w:color="000000"/>
            </w:tcBorders>
          </w:tcPr>
          <w:p w14:paraId="0F77C0AD" w14:textId="77777777" w:rsidR="00E44899" w:rsidRPr="005D3223" w:rsidRDefault="00E44899" w:rsidP="003F0560">
            <w:pPr>
              <w:spacing w:before="96" w:after="47" w:line="303" w:lineRule="exact"/>
              <w:ind w:left="108" w:right="144"/>
              <w:textAlignment w:val="baseline"/>
              <w:rPr>
                <w:rFonts w:eastAsia="Calibri"/>
                <w:color w:val="000000"/>
                <w:sz w:val="20"/>
                <w:szCs w:val="20"/>
              </w:rPr>
            </w:pPr>
            <w:r w:rsidRPr="005D3223">
              <w:rPr>
                <w:rFonts w:eastAsia="Calibri"/>
                <w:color w:val="000000"/>
                <w:sz w:val="20"/>
                <w:szCs w:val="20"/>
              </w:rPr>
              <w:t xml:space="preserve">Virements up to £50k – Service Manager responsibility Virements over £50k </w:t>
            </w:r>
            <w:r w:rsidRPr="005D3223">
              <w:rPr>
                <w:rFonts w:eastAsia="Arial"/>
                <w:color w:val="000000"/>
                <w:sz w:val="20"/>
                <w:szCs w:val="20"/>
              </w:rPr>
              <w:t xml:space="preserve">- </w:t>
            </w:r>
            <w:r w:rsidRPr="005D3223">
              <w:rPr>
                <w:rFonts w:eastAsia="Calibri"/>
                <w:color w:val="000000"/>
                <w:sz w:val="20"/>
                <w:szCs w:val="20"/>
              </w:rPr>
              <w:t>Relevant Chief Officer/Head of Service</w:t>
            </w:r>
          </w:p>
        </w:tc>
      </w:tr>
      <w:tr w:rsidR="00E44899" w:rsidRPr="00E44899" w14:paraId="3F1952A0" w14:textId="77777777" w:rsidTr="00445411">
        <w:trPr>
          <w:trHeight w:val="2206"/>
        </w:trPr>
        <w:tc>
          <w:tcPr>
            <w:tcW w:w="992" w:type="dxa"/>
            <w:tcBorders>
              <w:top w:val="single" w:sz="7" w:space="0" w:color="000000"/>
              <w:left w:val="single" w:sz="7" w:space="0" w:color="000000"/>
              <w:bottom w:val="single" w:sz="0" w:space="0" w:color="000000"/>
              <w:right w:val="single" w:sz="7" w:space="0" w:color="000000"/>
            </w:tcBorders>
          </w:tcPr>
          <w:p w14:paraId="14C562DE" w14:textId="77777777" w:rsidR="00E44899" w:rsidRPr="005D3223" w:rsidRDefault="00E44899" w:rsidP="003F0560">
            <w:pPr>
              <w:spacing w:before="33" w:line="245" w:lineRule="exact"/>
              <w:ind w:right="144"/>
              <w:jc w:val="right"/>
              <w:textAlignment w:val="baseline"/>
              <w:rPr>
                <w:rFonts w:eastAsia="Calibri"/>
                <w:color w:val="000000"/>
                <w:sz w:val="20"/>
                <w:szCs w:val="20"/>
              </w:rPr>
            </w:pPr>
            <w:r w:rsidRPr="005D3223">
              <w:rPr>
                <w:rFonts w:eastAsia="Calibri"/>
                <w:color w:val="000000"/>
                <w:sz w:val="20"/>
                <w:szCs w:val="20"/>
              </w:rPr>
              <w:t>Cap</w:t>
            </w:r>
          </w:p>
          <w:p w14:paraId="736E8A07" w14:textId="77777777" w:rsidR="00E44899" w:rsidRPr="005D3223" w:rsidRDefault="00E44899" w:rsidP="003F0560">
            <w:pPr>
              <w:spacing w:before="72" w:after="1622" w:line="245" w:lineRule="exact"/>
              <w:ind w:right="144"/>
              <w:jc w:val="right"/>
              <w:textAlignment w:val="baseline"/>
              <w:rPr>
                <w:rFonts w:eastAsia="Calibri"/>
                <w:color w:val="000000"/>
                <w:sz w:val="20"/>
                <w:szCs w:val="20"/>
              </w:rPr>
            </w:pPr>
            <w:r w:rsidRPr="005D3223">
              <w:rPr>
                <w:rFonts w:eastAsia="Calibri"/>
                <w:color w:val="000000"/>
                <w:sz w:val="20"/>
                <w:szCs w:val="20"/>
              </w:rPr>
              <w:t>2b</w:t>
            </w:r>
          </w:p>
        </w:tc>
        <w:tc>
          <w:tcPr>
            <w:tcW w:w="2694" w:type="dxa"/>
            <w:tcBorders>
              <w:top w:val="single" w:sz="7" w:space="0" w:color="000000"/>
              <w:left w:val="single" w:sz="7" w:space="0" w:color="000000"/>
              <w:bottom w:val="single" w:sz="0" w:space="0" w:color="000000"/>
              <w:right w:val="single" w:sz="7" w:space="0" w:color="000000"/>
            </w:tcBorders>
          </w:tcPr>
          <w:p w14:paraId="72B23543" w14:textId="77777777" w:rsidR="00E44899" w:rsidRPr="005D3223" w:rsidRDefault="00E44899" w:rsidP="003F0560">
            <w:pPr>
              <w:spacing w:before="33" w:after="1939" w:line="245" w:lineRule="exact"/>
              <w:ind w:left="105"/>
              <w:textAlignment w:val="baseline"/>
              <w:rPr>
                <w:rFonts w:eastAsia="Calibri"/>
                <w:color w:val="000000"/>
                <w:sz w:val="20"/>
                <w:szCs w:val="20"/>
              </w:rPr>
            </w:pPr>
            <w:r w:rsidRPr="005D3223">
              <w:rPr>
                <w:rFonts w:eastAsia="Calibri"/>
                <w:color w:val="000000"/>
                <w:sz w:val="20"/>
                <w:szCs w:val="20"/>
              </w:rPr>
              <w:t>IT schemes</w:t>
            </w:r>
          </w:p>
        </w:tc>
        <w:tc>
          <w:tcPr>
            <w:tcW w:w="2409" w:type="dxa"/>
            <w:tcBorders>
              <w:top w:val="single" w:sz="7" w:space="0" w:color="000000"/>
              <w:left w:val="single" w:sz="7" w:space="0" w:color="000000"/>
              <w:right w:val="single" w:sz="7" w:space="0" w:color="000000"/>
            </w:tcBorders>
            <w:vAlign w:val="center"/>
          </w:tcPr>
          <w:p w14:paraId="19DDDD5A" w14:textId="77777777" w:rsidR="00E44899" w:rsidRPr="00E44899" w:rsidRDefault="00E44899" w:rsidP="003F0560">
            <w:pPr>
              <w:spacing w:before="33" w:line="226" w:lineRule="exact"/>
              <w:ind w:left="111"/>
              <w:textAlignment w:val="baseline"/>
              <w:rPr>
                <w:rFonts w:eastAsia="Calibri"/>
                <w:color w:val="000000"/>
                <w:sz w:val="20"/>
                <w:szCs w:val="20"/>
              </w:rPr>
            </w:pPr>
            <w:r w:rsidRPr="005D3223">
              <w:rPr>
                <w:rFonts w:eastAsia="Calibri"/>
                <w:color w:val="000000"/>
                <w:sz w:val="20"/>
                <w:szCs w:val="20"/>
              </w:rPr>
              <w:t>Virement within this</w:t>
            </w:r>
          </w:p>
          <w:p w14:paraId="39B23BF5" w14:textId="6F818FA6" w:rsidR="00E44899" w:rsidRPr="005D3223" w:rsidRDefault="00E44899" w:rsidP="003F0560">
            <w:pPr>
              <w:spacing w:after="993" w:line="314" w:lineRule="exact"/>
              <w:ind w:left="108"/>
              <w:textAlignment w:val="baseline"/>
              <w:rPr>
                <w:rFonts w:eastAsia="Calibri"/>
                <w:color w:val="000000"/>
                <w:sz w:val="20"/>
                <w:szCs w:val="20"/>
              </w:rPr>
            </w:pPr>
            <w:r w:rsidRPr="005D3223">
              <w:rPr>
                <w:rFonts w:eastAsia="Calibri"/>
                <w:color w:val="000000"/>
                <w:sz w:val="20"/>
                <w:szCs w:val="20"/>
              </w:rPr>
              <w:t>category including virement between financial years</w:t>
            </w:r>
          </w:p>
        </w:tc>
        <w:tc>
          <w:tcPr>
            <w:tcW w:w="2835" w:type="dxa"/>
            <w:tcBorders>
              <w:top w:val="single" w:sz="7" w:space="0" w:color="000000"/>
              <w:left w:val="single" w:sz="7" w:space="0" w:color="000000"/>
              <w:bottom w:val="single" w:sz="0" w:space="0" w:color="000000"/>
              <w:right w:val="single" w:sz="7" w:space="0" w:color="000000"/>
            </w:tcBorders>
          </w:tcPr>
          <w:p w14:paraId="05B30026" w14:textId="77777777" w:rsidR="00E44899" w:rsidRPr="005D3223" w:rsidRDefault="00E44899" w:rsidP="003F0560">
            <w:pPr>
              <w:spacing w:after="43" w:line="310" w:lineRule="exact"/>
              <w:ind w:left="108" w:right="144"/>
              <w:textAlignment w:val="baseline"/>
              <w:rPr>
                <w:rFonts w:eastAsia="Calibri"/>
                <w:color w:val="000000"/>
                <w:spacing w:val="-2"/>
                <w:sz w:val="20"/>
                <w:szCs w:val="20"/>
              </w:rPr>
            </w:pPr>
            <w:r w:rsidRPr="005D3223">
              <w:rPr>
                <w:rFonts w:eastAsia="Calibri"/>
                <w:color w:val="000000"/>
                <w:spacing w:val="-2"/>
                <w:sz w:val="20"/>
                <w:szCs w:val="20"/>
              </w:rPr>
              <w:t>Relevant responsible Chief Officer/Head of Service in consultation with Head of Finance, Cabinet Member and ICT Board</w:t>
            </w:r>
          </w:p>
        </w:tc>
      </w:tr>
      <w:tr w:rsidR="00E44899" w:rsidRPr="00E44899" w14:paraId="11405862" w14:textId="77777777" w:rsidTr="003D23F7">
        <w:trPr>
          <w:trHeight w:val="3155"/>
        </w:trPr>
        <w:tc>
          <w:tcPr>
            <w:tcW w:w="992" w:type="dxa"/>
            <w:tcBorders>
              <w:top w:val="single" w:sz="7" w:space="0" w:color="000000"/>
              <w:left w:val="single" w:sz="7" w:space="0" w:color="000000"/>
              <w:bottom w:val="single" w:sz="0" w:space="0" w:color="000000"/>
              <w:right w:val="single" w:sz="7" w:space="0" w:color="000000"/>
            </w:tcBorders>
          </w:tcPr>
          <w:p w14:paraId="3ED185E4" w14:textId="77777777" w:rsidR="00E44899" w:rsidRPr="005D3223" w:rsidRDefault="00E44899" w:rsidP="003F0560">
            <w:pPr>
              <w:spacing w:before="32" w:line="246" w:lineRule="exact"/>
              <w:ind w:right="144"/>
              <w:jc w:val="right"/>
              <w:textAlignment w:val="baseline"/>
              <w:rPr>
                <w:rFonts w:eastAsia="Calibri"/>
                <w:color w:val="000000"/>
                <w:sz w:val="20"/>
                <w:szCs w:val="20"/>
              </w:rPr>
            </w:pPr>
            <w:r w:rsidRPr="005D3223">
              <w:rPr>
                <w:rFonts w:eastAsia="Calibri"/>
                <w:color w:val="000000"/>
                <w:sz w:val="20"/>
                <w:szCs w:val="20"/>
              </w:rPr>
              <w:lastRenderedPageBreak/>
              <w:t>Cap</w:t>
            </w:r>
          </w:p>
          <w:p w14:paraId="070A6255" w14:textId="77777777" w:rsidR="00E44899" w:rsidRPr="005D3223" w:rsidRDefault="00E44899" w:rsidP="003F0560">
            <w:pPr>
              <w:spacing w:before="71" w:after="2568" w:line="245" w:lineRule="exact"/>
              <w:ind w:right="144"/>
              <w:jc w:val="right"/>
              <w:textAlignment w:val="baseline"/>
              <w:rPr>
                <w:rFonts w:eastAsia="Calibri"/>
                <w:color w:val="000000"/>
                <w:sz w:val="20"/>
                <w:szCs w:val="20"/>
              </w:rPr>
            </w:pPr>
            <w:r w:rsidRPr="005D3223">
              <w:rPr>
                <w:rFonts w:eastAsia="Calibri"/>
                <w:color w:val="000000"/>
                <w:sz w:val="20"/>
                <w:szCs w:val="20"/>
              </w:rPr>
              <w:t>2c</w:t>
            </w:r>
          </w:p>
        </w:tc>
        <w:tc>
          <w:tcPr>
            <w:tcW w:w="2694" w:type="dxa"/>
            <w:tcBorders>
              <w:top w:val="single" w:sz="7" w:space="0" w:color="000000"/>
              <w:left w:val="single" w:sz="7" w:space="0" w:color="000000"/>
              <w:bottom w:val="single" w:sz="0" w:space="0" w:color="000000"/>
              <w:right w:val="single" w:sz="7" w:space="0" w:color="000000"/>
            </w:tcBorders>
          </w:tcPr>
          <w:p w14:paraId="346B1CF0" w14:textId="77777777" w:rsidR="00E44899" w:rsidRPr="005D3223" w:rsidRDefault="00E44899">
            <w:pPr>
              <w:numPr>
                <w:ilvl w:val="0"/>
                <w:numId w:val="4"/>
              </w:numPr>
              <w:tabs>
                <w:tab w:val="clear" w:pos="360"/>
                <w:tab w:val="left" w:pos="432"/>
              </w:tabs>
              <w:spacing w:before="150" w:line="257" w:lineRule="exact"/>
              <w:ind w:left="432" w:hanging="360"/>
              <w:textAlignment w:val="baseline"/>
              <w:rPr>
                <w:rFonts w:eastAsia="Calibri"/>
                <w:color w:val="000000"/>
                <w:sz w:val="20"/>
                <w:szCs w:val="20"/>
              </w:rPr>
            </w:pPr>
            <w:r w:rsidRPr="005D3223">
              <w:rPr>
                <w:rFonts w:eastAsia="Calibri"/>
                <w:color w:val="000000"/>
                <w:sz w:val="20"/>
                <w:szCs w:val="20"/>
              </w:rPr>
              <w:t>Development</w:t>
            </w:r>
          </w:p>
          <w:p w14:paraId="0C41F6A9" w14:textId="77777777" w:rsidR="00E44899" w:rsidRPr="005D3223" w:rsidRDefault="00E44899" w:rsidP="003F0560">
            <w:pPr>
              <w:spacing w:before="53" w:line="245" w:lineRule="exact"/>
              <w:ind w:left="432"/>
              <w:textAlignment w:val="baseline"/>
              <w:rPr>
                <w:rFonts w:eastAsia="Calibri"/>
                <w:color w:val="000000"/>
                <w:sz w:val="20"/>
                <w:szCs w:val="20"/>
              </w:rPr>
            </w:pPr>
            <w:r w:rsidRPr="005D3223">
              <w:rPr>
                <w:rFonts w:eastAsia="Calibri"/>
                <w:color w:val="000000"/>
                <w:sz w:val="20"/>
                <w:szCs w:val="20"/>
              </w:rPr>
              <w:t>schemes over £250k</w:t>
            </w:r>
          </w:p>
          <w:p w14:paraId="59A07235" w14:textId="77777777" w:rsidR="00E44899" w:rsidRPr="005D3223" w:rsidRDefault="00E44899">
            <w:pPr>
              <w:numPr>
                <w:ilvl w:val="0"/>
                <w:numId w:val="4"/>
              </w:numPr>
              <w:tabs>
                <w:tab w:val="clear" w:pos="360"/>
                <w:tab w:val="left" w:pos="432"/>
              </w:tabs>
              <w:spacing w:before="165" w:line="257" w:lineRule="exact"/>
              <w:ind w:left="432" w:hanging="360"/>
              <w:textAlignment w:val="baseline"/>
              <w:rPr>
                <w:rFonts w:eastAsia="Calibri"/>
                <w:color w:val="000000"/>
                <w:sz w:val="20"/>
                <w:szCs w:val="20"/>
              </w:rPr>
            </w:pPr>
            <w:r w:rsidRPr="005D3223">
              <w:rPr>
                <w:rFonts w:eastAsia="Calibri"/>
                <w:color w:val="000000"/>
                <w:sz w:val="20"/>
                <w:szCs w:val="20"/>
              </w:rPr>
              <w:t>Development</w:t>
            </w:r>
          </w:p>
          <w:p w14:paraId="7B4A39A9" w14:textId="77777777" w:rsidR="00E44899" w:rsidRPr="005D3223" w:rsidRDefault="00E44899" w:rsidP="003F0560">
            <w:pPr>
              <w:spacing w:line="293" w:lineRule="exact"/>
              <w:ind w:left="432" w:right="216"/>
              <w:textAlignment w:val="baseline"/>
              <w:rPr>
                <w:rFonts w:eastAsia="Calibri"/>
                <w:color w:val="000000"/>
                <w:spacing w:val="-3"/>
                <w:sz w:val="20"/>
                <w:szCs w:val="20"/>
              </w:rPr>
            </w:pPr>
            <w:r w:rsidRPr="005D3223">
              <w:rPr>
                <w:rFonts w:eastAsia="Calibri"/>
                <w:color w:val="000000"/>
                <w:spacing w:val="-3"/>
                <w:sz w:val="20"/>
                <w:szCs w:val="20"/>
              </w:rPr>
              <w:t>schemes under £250k – All categories</w:t>
            </w:r>
          </w:p>
          <w:p w14:paraId="69930380" w14:textId="77777777" w:rsidR="00E44899" w:rsidRPr="005D3223" w:rsidRDefault="00E44899">
            <w:pPr>
              <w:numPr>
                <w:ilvl w:val="0"/>
                <w:numId w:val="4"/>
              </w:numPr>
              <w:tabs>
                <w:tab w:val="clear" w:pos="360"/>
                <w:tab w:val="left" w:pos="432"/>
              </w:tabs>
              <w:spacing w:before="170" w:line="257" w:lineRule="exact"/>
              <w:ind w:left="432" w:hanging="360"/>
              <w:textAlignment w:val="baseline"/>
              <w:rPr>
                <w:rFonts w:eastAsia="Calibri"/>
                <w:color w:val="000000"/>
                <w:sz w:val="20"/>
                <w:szCs w:val="20"/>
              </w:rPr>
            </w:pPr>
            <w:r w:rsidRPr="005D3223">
              <w:rPr>
                <w:rFonts w:eastAsia="Calibri"/>
                <w:color w:val="000000"/>
                <w:sz w:val="20"/>
                <w:szCs w:val="20"/>
              </w:rPr>
              <w:t>Reserve Funded</w:t>
            </w:r>
          </w:p>
          <w:p w14:paraId="47FA301F" w14:textId="77777777" w:rsidR="00E44899" w:rsidRPr="005D3223" w:rsidRDefault="00E44899">
            <w:pPr>
              <w:numPr>
                <w:ilvl w:val="0"/>
                <w:numId w:val="4"/>
              </w:numPr>
              <w:tabs>
                <w:tab w:val="clear" w:pos="360"/>
                <w:tab w:val="left" w:pos="432"/>
              </w:tabs>
              <w:spacing w:before="14" w:after="422" w:line="293" w:lineRule="exact"/>
              <w:ind w:left="432" w:hanging="360"/>
              <w:textAlignment w:val="baseline"/>
              <w:rPr>
                <w:rFonts w:eastAsia="Calibri"/>
                <w:color w:val="000000"/>
                <w:sz w:val="20"/>
                <w:szCs w:val="20"/>
              </w:rPr>
            </w:pPr>
            <w:r w:rsidRPr="005D3223">
              <w:rPr>
                <w:rFonts w:eastAsia="Calibri"/>
                <w:color w:val="000000"/>
                <w:sz w:val="20"/>
                <w:szCs w:val="20"/>
              </w:rPr>
              <w:t>Education Strategic Review</w:t>
            </w:r>
          </w:p>
        </w:tc>
        <w:tc>
          <w:tcPr>
            <w:tcW w:w="2409" w:type="dxa"/>
            <w:tcBorders>
              <w:top w:val="single" w:sz="7" w:space="0" w:color="000000"/>
              <w:left w:val="single" w:sz="7" w:space="0" w:color="000000"/>
              <w:right w:val="single" w:sz="7" w:space="0" w:color="000000"/>
            </w:tcBorders>
            <w:vAlign w:val="center"/>
          </w:tcPr>
          <w:p w14:paraId="75500085" w14:textId="77777777" w:rsidR="00E44899" w:rsidRPr="00E44899" w:rsidRDefault="00E44899" w:rsidP="003F0560">
            <w:pPr>
              <w:spacing w:before="32" w:line="236" w:lineRule="exact"/>
              <w:ind w:left="111"/>
              <w:textAlignment w:val="baseline"/>
              <w:rPr>
                <w:rFonts w:eastAsia="Calibri"/>
                <w:color w:val="000000"/>
                <w:sz w:val="20"/>
                <w:szCs w:val="20"/>
              </w:rPr>
            </w:pPr>
            <w:r w:rsidRPr="005D3223">
              <w:rPr>
                <w:rFonts w:eastAsia="Calibri"/>
                <w:color w:val="000000"/>
                <w:sz w:val="20"/>
                <w:szCs w:val="20"/>
              </w:rPr>
              <w:t>Virement within and</w:t>
            </w:r>
          </w:p>
          <w:p w14:paraId="1930D412" w14:textId="77777777" w:rsidR="00E44899" w:rsidRPr="00E44899" w:rsidRDefault="00E44899" w:rsidP="003F0560">
            <w:pPr>
              <w:spacing w:before="81" w:line="235" w:lineRule="exact"/>
              <w:ind w:left="144"/>
              <w:textAlignment w:val="baseline"/>
              <w:rPr>
                <w:rFonts w:eastAsia="Calibri"/>
                <w:color w:val="000000"/>
                <w:sz w:val="20"/>
                <w:szCs w:val="20"/>
              </w:rPr>
            </w:pPr>
            <w:r w:rsidRPr="005D3223">
              <w:rPr>
                <w:rFonts w:eastAsia="Calibri"/>
                <w:color w:val="000000"/>
                <w:sz w:val="20"/>
                <w:szCs w:val="20"/>
              </w:rPr>
              <w:t>between these</w:t>
            </w:r>
          </w:p>
          <w:p w14:paraId="6415014E" w14:textId="014483CB" w:rsidR="00E44899" w:rsidRPr="005D3223" w:rsidRDefault="00E44899" w:rsidP="003F0560">
            <w:pPr>
              <w:spacing w:after="1622" w:line="314" w:lineRule="exact"/>
              <w:ind w:left="144" w:right="576"/>
              <w:textAlignment w:val="baseline"/>
              <w:rPr>
                <w:rFonts w:eastAsia="Calibri"/>
                <w:color w:val="000000"/>
                <w:sz w:val="20"/>
                <w:szCs w:val="20"/>
              </w:rPr>
            </w:pPr>
            <w:r w:rsidRPr="005D3223">
              <w:rPr>
                <w:rFonts w:eastAsia="Calibri"/>
                <w:color w:val="000000"/>
                <w:spacing w:val="-3"/>
                <w:sz w:val="20"/>
                <w:szCs w:val="20"/>
              </w:rPr>
              <w:t>categories and between financial years</w:t>
            </w:r>
          </w:p>
        </w:tc>
        <w:tc>
          <w:tcPr>
            <w:tcW w:w="2835" w:type="dxa"/>
            <w:tcBorders>
              <w:top w:val="single" w:sz="7" w:space="0" w:color="000000"/>
              <w:left w:val="single" w:sz="7" w:space="0" w:color="000000"/>
              <w:bottom w:val="single" w:sz="0" w:space="0" w:color="000000"/>
              <w:right w:val="single" w:sz="7" w:space="0" w:color="000000"/>
            </w:tcBorders>
          </w:tcPr>
          <w:p w14:paraId="14E00AB2" w14:textId="77777777" w:rsidR="00E44899" w:rsidRPr="005D3223" w:rsidRDefault="00E44899" w:rsidP="003F0560">
            <w:pPr>
              <w:spacing w:before="104" w:line="293" w:lineRule="exact"/>
              <w:ind w:left="144"/>
              <w:textAlignment w:val="baseline"/>
              <w:rPr>
                <w:rFonts w:eastAsia="Calibri"/>
                <w:color w:val="000000"/>
                <w:sz w:val="20"/>
                <w:szCs w:val="20"/>
              </w:rPr>
            </w:pPr>
            <w:r w:rsidRPr="005D3223">
              <w:rPr>
                <w:rFonts w:eastAsia="Calibri"/>
                <w:color w:val="000000"/>
                <w:sz w:val="20"/>
                <w:szCs w:val="20"/>
              </w:rPr>
              <w:t>Virements affecting more than one member’s portfolio require Cabinet approval</w:t>
            </w:r>
          </w:p>
          <w:p w14:paraId="7206FDB7" w14:textId="77777777" w:rsidR="00E44899" w:rsidRPr="005D3223" w:rsidRDefault="00E44899" w:rsidP="003F0560">
            <w:pPr>
              <w:spacing w:after="33" w:line="312" w:lineRule="exact"/>
              <w:ind w:left="144"/>
              <w:textAlignment w:val="baseline"/>
              <w:rPr>
                <w:rFonts w:eastAsia="Calibri"/>
                <w:color w:val="000000"/>
                <w:sz w:val="20"/>
                <w:szCs w:val="20"/>
              </w:rPr>
            </w:pPr>
            <w:r w:rsidRPr="005D3223">
              <w:rPr>
                <w:rFonts w:eastAsia="Calibri"/>
                <w:color w:val="000000"/>
                <w:sz w:val="20"/>
                <w:szCs w:val="20"/>
              </w:rPr>
              <w:t>Virements within a single member’s portfolio require Single Member approval</w:t>
            </w:r>
          </w:p>
        </w:tc>
      </w:tr>
      <w:tr w:rsidR="00916390" w:rsidRPr="00E44899" w14:paraId="67E47DB5" w14:textId="77777777" w:rsidTr="005D3223">
        <w:trPr>
          <w:trHeight w:hRule="exact" w:val="3807"/>
        </w:trPr>
        <w:tc>
          <w:tcPr>
            <w:tcW w:w="992" w:type="dxa"/>
            <w:tcBorders>
              <w:top w:val="single" w:sz="7" w:space="0" w:color="000000"/>
              <w:left w:val="single" w:sz="7" w:space="0" w:color="000000"/>
              <w:bottom w:val="single" w:sz="7" w:space="0" w:color="000000"/>
              <w:right w:val="single" w:sz="7" w:space="0" w:color="000000"/>
            </w:tcBorders>
          </w:tcPr>
          <w:p w14:paraId="3BF21993" w14:textId="77777777" w:rsidR="00916390" w:rsidRPr="005D3223" w:rsidRDefault="00916390" w:rsidP="003F0560">
            <w:pPr>
              <w:spacing w:before="38" w:line="245" w:lineRule="exact"/>
              <w:ind w:right="144"/>
              <w:jc w:val="right"/>
              <w:textAlignment w:val="baseline"/>
              <w:rPr>
                <w:rFonts w:eastAsia="Calibri"/>
                <w:color w:val="000000"/>
                <w:sz w:val="20"/>
                <w:szCs w:val="20"/>
              </w:rPr>
            </w:pPr>
            <w:r w:rsidRPr="005D3223">
              <w:rPr>
                <w:rFonts w:eastAsia="Calibri"/>
                <w:color w:val="000000"/>
                <w:sz w:val="20"/>
                <w:szCs w:val="20"/>
              </w:rPr>
              <w:t>Cap</w:t>
            </w:r>
          </w:p>
          <w:p w14:paraId="51CBEFA6" w14:textId="77777777" w:rsidR="00916390" w:rsidRPr="005D3223" w:rsidRDefault="00916390" w:rsidP="003F0560">
            <w:pPr>
              <w:spacing w:before="67" w:after="3211" w:line="245" w:lineRule="exact"/>
              <w:ind w:right="144"/>
              <w:jc w:val="right"/>
              <w:textAlignment w:val="baseline"/>
              <w:rPr>
                <w:rFonts w:eastAsia="Calibri"/>
                <w:color w:val="000000"/>
                <w:sz w:val="20"/>
                <w:szCs w:val="20"/>
              </w:rPr>
            </w:pPr>
            <w:r w:rsidRPr="005D3223">
              <w:rPr>
                <w:rFonts w:eastAsia="Calibri"/>
                <w:color w:val="000000"/>
                <w:sz w:val="20"/>
                <w:szCs w:val="20"/>
              </w:rPr>
              <w:t>2d</w:t>
            </w:r>
          </w:p>
        </w:tc>
        <w:tc>
          <w:tcPr>
            <w:tcW w:w="2694" w:type="dxa"/>
            <w:tcBorders>
              <w:top w:val="single" w:sz="7" w:space="0" w:color="000000"/>
              <w:left w:val="single" w:sz="7" w:space="0" w:color="000000"/>
              <w:bottom w:val="single" w:sz="7" w:space="0" w:color="000000"/>
              <w:right w:val="single" w:sz="7" w:space="0" w:color="000000"/>
            </w:tcBorders>
          </w:tcPr>
          <w:p w14:paraId="17B58594" w14:textId="77777777" w:rsidR="00916390" w:rsidRPr="005D3223" w:rsidRDefault="00916390">
            <w:pPr>
              <w:numPr>
                <w:ilvl w:val="0"/>
                <w:numId w:val="4"/>
              </w:numPr>
              <w:tabs>
                <w:tab w:val="clear" w:pos="360"/>
                <w:tab w:val="left" w:pos="432"/>
              </w:tabs>
              <w:spacing w:before="99" w:line="314" w:lineRule="exact"/>
              <w:ind w:left="72"/>
              <w:textAlignment w:val="baseline"/>
              <w:rPr>
                <w:rFonts w:eastAsia="Calibri"/>
                <w:color w:val="000000"/>
                <w:sz w:val="20"/>
                <w:szCs w:val="20"/>
              </w:rPr>
            </w:pPr>
            <w:r w:rsidRPr="005D3223">
              <w:rPr>
                <w:rFonts w:eastAsia="Calibri"/>
                <w:color w:val="000000"/>
                <w:sz w:val="20"/>
                <w:szCs w:val="20"/>
              </w:rPr>
              <w:t>Specific Grant Funded</w:t>
            </w:r>
          </w:p>
          <w:p w14:paraId="29D2432D" w14:textId="77777777" w:rsidR="00916390" w:rsidRPr="005D3223" w:rsidRDefault="00916390">
            <w:pPr>
              <w:numPr>
                <w:ilvl w:val="0"/>
                <w:numId w:val="4"/>
              </w:numPr>
              <w:tabs>
                <w:tab w:val="clear" w:pos="360"/>
                <w:tab w:val="left" w:pos="432"/>
              </w:tabs>
              <w:spacing w:before="170" w:line="257" w:lineRule="exact"/>
              <w:ind w:left="72"/>
              <w:textAlignment w:val="baseline"/>
              <w:rPr>
                <w:rFonts w:eastAsia="Calibri"/>
                <w:color w:val="000000"/>
                <w:sz w:val="20"/>
                <w:szCs w:val="20"/>
              </w:rPr>
            </w:pPr>
            <w:r w:rsidRPr="005D3223">
              <w:rPr>
                <w:rFonts w:eastAsia="Calibri"/>
                <w:color w:val="000000"/>
                <w:sz w:val="20"/>
                <w:szCs w:val="20"/>
              </w:rPr>
              <w:t>Section 106</w:t>
            </w:r>
          </w:p>
          <w:p w14:paraId="0267E8F9" w14:textId="77777777" w:rsidR="00916390" w:rsidRPr="005D3223" w:rsidRDefault="00916390">
            <w:pPr>
              <w:numPr>
                <w:ilvl w:val="0"/>
                <w:numId w:val="4"/>
              </w:numPr>
              <w:tabs>
                <w:tab w:val="clear" w:pos="360"/>
                <w:tab w:val="left" w:pos="432"/>
              </w:tabs>
              <w:spacing w:before="165" w:after="2544" w:line="257" w:lineRule="exact"/>
              <w:ind w:left="72"/>
              <w:textAlignment w:val="baseline"/>
              <w:rPr>
                <w:rFonts w:eastAsia="Calibri"/>
                <w:color w:val="000000"/>
                <w:sz w:val="20"/>
                <w:szCs w:val="20"/>
              </w:rPr>
            </w:pPr>
            <w:r w:rsidRPr="005D3223">
              <w:rPr>
                <w:rFonts w:eastAsia="Calibri"/>
                <w:color w:val="000000"/>
                <w:sz w:val="20"/>
                <w:szCs w:val="20"/>
              </w:rPr>
              <w:t>Section 278</w:t>
            </w:r>
          </w:p>
        </w:tc>
        <w:tc>
          <w:tcPr>
            <w:tcW w:w="2409" w:type="dxa"/>
            <w:tcBorders>
              <w:top w:val="single" w:sz="7" w:space="0" w:color="000000"/>
              <w:left w:val="single" w:sz="7" w:space="0" w:color="000000"/>
              <w:bottom w:val="single" w:sz="7" w:space="0" w:color="000000"/>
              <w:right w:val="single" w:sz="7" w:space="0" w:color="000000"/>
            </w:tcBorders>
          </w:tcPr>
          <w:p w14:paraId="676140D7" w14:textId="77777777" w:rsidR="00916390" w:rsidRPr="005D3223" w:rsidRDefault="00916390" w:rsidP="003F0560">
            <w:pPr>
              <w:spacing w:after="2577" w:line="307" w:lineRule="exact"/>
              <w:ind w:left="108" w:right="396"/>
              <w:textAlignment w:val="baseline"/>
              <w:rPr>
                <w:rFonts w:eastAsia="Calibri"/>
                <w:color w:val="000000"/>
                <w:spacing w:val="-2"/>
                <w:sz w:val="20"/>
                <w:szCs w:val="20"/>
              </w:rPr>
            </w:pPr>
            <w:r w:rsidRPr="005D3223">
              <w:rPr>
                <w:rFonts w:eastAsia="Calibri"/>
                <w:color w:val="000000"/>
                <w:spacing w:val="-2"/>
                <w:sz w:val="20"/>
                <w:szCs w:val="20"/>
              </w:rPr>
              <w:t>Virements between categories and between financial years</w:t>
            </w:r>
          </w:p>
        </w:tc>
        <w:tc>
          <w:tcPr>
            <w:tcW w:w="2835" w:type="dxa"/>
            <w:tcBorders>
              <w:top w:val="single" w:sz="7" w:space="0" w:color="000000"/>
              <w:left w:val="single" w:sz="7" w:space="0" w:color="000000"/>
              <w:bottom w:val="single" w:sz="7" w:space="0" w:color="000000"/>
              <w:right w:val="single" w:sz="7" w:space="0" w:color="000000"/>
            </w:tcBorders>
          </w:tcPr>
          <w:p w14:paraId="190174A4" w14:textId="77777777" w:rsidR="00916390" w:rsidRPr="005D3223" w:rsidRDefault="00916390" w:rsidP="003F0560">
            <w:pPr>
              <w:spacing w:after="48" w:line="313" w:lineRule="exact"/>
              <w:ind w:left="108" w:right="216"/>
              <w:textAlignment w:val="baseline"/>
              <w:rPr>
                <w:rFonts w:eastAsia="Calibri"/>
                <w:color w:val="000000"/>
                <w:spacing w:val="-2"/>
                <w:sz w:val="20"/>
                <w:szCs w:val="20"/>
              </w:rPr>
            </w:pPr>
            <w:r w:rsidRPr="005D3223">
              <w:rPr>
                <w:rFonts w:eastAsia="Calibri"/>
                <w:color w:val="000000"/>
                <w:spacing w:val="-2"/>
                <w:sz w:val="20"/>
                <w:szCs w:val="20"/>
              </w:rPr>
              <w:t>Virements require Cabinet approval along with written notification of approval from the grant funding body, or relevant Section 106 or Section 278 Agreement where it doesn’t accord with spirit of existing agreement</w:t>
            </w:r>
          </w:p>
        </w:tc>
      </w:tr>
      <w:tr w:rsidR="00916390" w:rsidRPr="00E44899" w14:paraId="53DB0CD5" w14:textId="77777777" w:rsidTr="005D3223">
        <w:trPr>
          <w:trHeight w:hRule="exact" w:val="964"/>
        </w:trPr>
        <w:tc>
          <w:tcPr>
            <w:tcW w:w="992" w:type="dxa"/>
            <w:tcBorders>
              <w:top w:val="single" w:sz="7" w:space="0" w:color="000000"/>
              <w:left w:val="single" w:sz="7" w:space="0" w:color="000000"/>
              <w:bottom w:val="single" w:sz="7" w:space="0" w:color="000000"/>
              <w:right w:val="single" w:sz="7" w:space="0" w:color="000000"/>
            </w:tcBorders>
          </w:tcPr>
          <w:p w14:paraId="43B7898E" w14:textId="77777777" w:rsidR="00916390" w:rsidRPr="005D3223" w:rsidRDefault="00916390" w:rsidP="003F0560">
            <w:pPr>
              <w:spacing w:before="33" w:line="245" w:lineRule="exact"/>
              <w:ind w:right="144"/>
              <w:jc w:val="right"/>
              <w:textAlignment w:val="baseline"/>
              <w:rPr>
                <w:rFonts w:eastAsia="Calibri"/>
                <w:color w:val="000000"/>
                <w:sz w:val="20"/>
                <w:szCs w:val="20"/>
              </w:rPr>
            </w:pPr>
            <w:r w:rsidRPr="005D3223">
              <w:rPr>
                <w:rFonts w:eastAsia="Calibri"/>
                <w:color w:val="000000"/>
                <w:sz w:val="20"/>
                <w:szCs w:val="20"/>
              </w:rPr>
              <w:t>Cap</w:t>
            </w:r>
          </w:p>
          <w:p w14:paraId="7324EFA3" w14:textId="77777777" w:rsidR="00916390" w:rsidRPr="005D3223" w:rsidRDefault="00916390" w:rsidP="003F0560">
            <w:pPr>
              <w:spacing w:before="71" w:after="355" w:line="245" w:lineRule="exact"/>
              <w:ind w:right="144"/>
              <w:jc w:val="right"/>
              <w:textAlignment w:val="baseline"/>
              <w:rPr>
                <w:rFonts w:eastAsia="Calibri"/>
                <w:color w:val="000000"/>
                <w:sz w:val="20"/>
                <w:szCs w:val="20"/>
              </w:rPr>
            </w:pPr>
            <w:r w:rsidRPr="005D3223">
              <w:rPr>
                <w:rFonts w:eastAsia="Calibri"/>
                <w:color w:val="000000"/>
                <w:sz w:val="20"/>
                <w:szCs w:val="20"/>
              </w:rPr>
              <w:t>2e</w:t>
            </w:r>
          </w:p>
        </w:tc>
        <w:tc>
          <w:tcPr>
            <w:tcW w:w="2694" w:type="dxa"/>
            <w:tcBorders>
              <w:top w:val="single" w:sz="7" w:space="0" w:color="000000"/>
              <w:left w:val="single" w:sz="7" w:space="0" w:color="000000"/>
              <w:bottom w:val="single" w:sz="7" w:space="0" w:color="000000"/>
              <w:right w:val="single" w:sz="7" w:space="0" w:color="000000"/>
            </w:tcBorders>
          </w:tcPr>
          <w:p w14:paraId="6B0A455C" w14:textId="77777777" w:rsidR="00916390" w:rsidRPr="005D3223" w:rsidRDefault="00916390" w:rsidP="003F0560">
            <w:pPr>
              <w:spacing w:after="38" w:line="303" w:lineRule="exact"/>
              <w:ind w:left="108" w:right="180"/>
              <w:textAlignment w:val="baseline"/>
              <w:rPr>
                <w:rFonts w:eastAsia="Calibri"/>
                <w:color w:val="000000"/>
                <w:spacing w:val="-2"/>
                <w:sz w:val="20"/>
                <w:szCs w:val="20"/>
              </w:rPr>
            </w:pPr>
            <w:r w:rsidRPr="005D3223">
              <w:rPr>
                <w:rFonts w:eastAsia="Calibri"/>
                <w:color w:val="000000"/>
                <w:spacing w:val="-2"/>
                <w:sz w:val="20"/>
                <w:szCs w:val="20"/>
              </w:rPr>
              <w:t>All categories of scheme if the virement is not covered by forms 2a – 2d</w:t>
            </w:r>
          </w:p>
        </w:tc>
        <w:tc>
          <w:tcPr>
            <w:tcW w:w="2409" w:type="dxa"/>
            <w:tcBorders>
              <w:top w:val="single" w:sz="7" w:space="0" w:color="000000"/>
              <w:left w:val="single" w:sz="7" w:space="0" w:color="000000"/>
              <w:bottom w:val="single" w:sz="7" w:space="0" w:color="000000"/>
              <w:right w:val="single" w:sz="7" w:space="0" w:color="000000"/>
            </w:tcBorders>
          </w:tcPr>
          <w:p w14:paraId="0413D216" w14:textId="5AB66955" w:rsidR="00916390" w:rsidRPr="005D3223" w:rsidRDefault="00916390" w:rsidP="003F0560">
            <w:pPr>
              <w:spacing w:after="354" w:line="297" w:lineRule="exact"/>
              <w:ind w:left="108"/>
              <w:textAlignment w:val="baseline"/>
              <w:rPr>
                <w:rFonts w:eastAsia="Calibri"/>
                <w:color w:val="000000"/>
                <w:sz w:val="20"/>
                <w:szCs w:val="20"/>
              </w:rPr>
            </w:pPr>
            <w:r w:rsidRPr="005D3223">
              <w:rPr>
                <w:rFonts w:eastAsia="Calibri"/>
                <w:color w:val="000000"/>
                <w:sz w:val="20"/>
                <w:szCs w:val="20"/>
              </w:rPr>
              <w:t>Virements between categories and</w:t>
            </w:r>
            <w:r w:rsidR="00FE423E" w:rsidRPr="00E44899">
              <w:rPr>
                <w:rFonts w:eastAsia="Calibri"/>
                <w:color w:val="000000"/>
                <w:sz w:val="20"/>
                <w:szCs w:val="20"/>
              </w:rPr>
              <w:t xml:space="preserve"> between financial years</w:t>
            </w:r>
          </w:p>
        </w:tc>
        <w:tc>
          <w:tcPr>
            <w:tcW w:w="2835" w:type="dxa"/>
            <w:tcBorders>
              <w:top w:val="single" w:sz="7" w:space="0" w:color="000000"/>
              <w:left w:val="single" w:sz="7" w:space="0" w:color="000000"/>
              <w:bottom w:val="single" w:sz="7" w:space="0" w:color="000000"/>
              <w:right w:val="single" w:sz="7" w:space="0" w:color="000000"/>
            </w:tcBorders>
          </w:tcPr>
          <w:p w14:paraId="076F4C9E" w14:textId="77777777" w:rsidR="00916390" w:rsidRPr="005D3223" w:rsidRDefault="00916390" w:rsidP="003F0560">
            <w:pPr>
              <w:spacing w:after="354" w:line="297" w:lineRule="exact"/>
              <w:ind w:left="108"/>
              <w:textAlignment w:val="baseline"/>
              <w:rPr>
                <w:rFonts w:eastAsia="Calibri"/>
                <w:color w:val="000000"/>
                <w:sz w:val="20"/>
                <w:szCs w:val="20"/>
              </w:rPr>
            </w:pPr>
            <w:r w:rsidRPr="005D3223">
              <w:rPr>
                <w:rFonts w:eastAsia="Calibri"/>
                <w:color w:val="000000"/>
                <w:sz w:val="20"/>
                <w:szCs w:val="20"/>
              </w:rPr>
              <w:t>Virements require Cabinet approval</w:t>
            </w:r>
          </w:p>
        </w:tc>
      </w:tr>
    </w:tbl>
    <w:p w14:paraId="67AD8F49" w14:textId="77777777" w:rsidR="00916390" w:rsidRPr="00916390" w:rsidRDefault="00916390"/>
    <w:p w14:paraId="75C25634" w14:textId="2D41B397" w:rsidR="0089360D" w:rsidRDefault="0089360D" w:rsidP="005D3223">
      <w:pPr>
        <w:pStyle w:val="Heading3"/>
      </w:pPr>
      <w:r w:rsidRPr="0089360D">
        <w:t>Responsibilities of Chief Officers and Heads of Service</w:t>
      </w:r>
      <w:r w:rsidR="00FE423E">
        <w:t>:</w:t>
      </w:r>
    </w:p>
    <w:p w14:paraId="4C936EF6" w14:textId="77777777" w:rsidR="00FE423E" w:rsidRPr="00FE423E" w:rsidRDefault="00FE423E"/>
    <w:p w14:paraId="495FB51E" w14:textId="06BE567B" w:rsidR="00FE423E" w:rsidRDefault="00FE423E" w:rsidP="005D3223">
      <w:pPr>
        <w:ind w:left="1440" w:hanging="720"/>
      </w:pPr>
      <w:r>
        <w:t>(a)</w:t>
      </w:r>
      <w:r>
        <w:tab/>
        <w:t>i</w:t>
      </w:r>
      <w:r w:rsidR="0089360D" w:rsidRPr="0089360D">
        <w:t xml:space="preserve">n consultation with the </w:t>
      </w:r>
      <w:r w:rsidR="00373C2F">
        <w:t>s</w:t>
      </w:r>
      <w:r w:rsidR="00566382">
        <w:t>151 Officer</w:t>
      </w:r>
      <w:r w:rsidR="0089360D" w:rsidRPr="0089360D">
        <w:t>, to vary within service areas the approved programme of capital expenditure by an addition or deletion or material modification of an existing project by a virement not exceeding £50,000 to or from another project but subject to the medium term financial plan</w:t>
      </w:r>
      <w:r>
        <w:t>;</w:t>
      </w:r>
    </w:p>
    <w:p w14:paraId="5DD292CB" w14:textId="77777777" w:rsidR="00FE423E" w:rsidRDefault="00FE423E" w:rsidP="005D3223">
      <w:pPr>
        <w:ind w:left="1440" w:hanging="720"/>
      </w:pPr>
    </w:p>
    <w:p w14:paraId="203E3631" w14:textId="28DF0DB1" w:rsidR="0089360D" w:rsidRDefault="00FE423E" w:rsidP="005D3223">
      <w:pPr>
        <w:ind w:left="1440" w:hanging="720"/>
      </w:pPr>
      <w:r>
        <w:t>(b)</w:t>
      </w:r>
      <w:r>
        <w:tab/>
        <w:t>t</w:t>
      </w:r>
      <w:r w:rsidR="0089360D" w:rsidRPr="0089360D">
        <w:t xml:space="preserve">o refer to the Cabinet for approval, virements provided under the specific published budget heads as per above table. A recommendation will be prepared, in consultation with the </w:t>
      </w:r>
      <w:r>
        <w:t>s</w:t>
      </w:r>
      <w:r w:rsidR="00566382">
        <w:t>151 Officer</w:t>
      </w:r>
      <w:r w:rsidR="0089360D" w:rsidRPr="0089360D">
        <w:t>.</w:t>
      </w:r>
    </w:p>
    <w:p w14:paraId="1F73B48F" w14:textId="77777777" w:rsidR="00FE423E" w:rsidRPr="0089360D" w:rsidRDefault="00FE423E" w:rsidP="005D3223">
      <w:pPr>
        <w:ind w:left="1440" w:hanging="720"/>
      </w:pPr>
    </w:p>
    <w:p w14:paraId="0DB1C647" w14:textId="101D15D9" w:rsidR="0089360D" w:rsidRDefault="0089360D" w:rsidP="005D3223">
      <w:pPr>
        <w:pStyle w:val="Heading3"/>
      </w:pPr>
      <w:r w:rsidRPr="0089360D">
        <w:t>Responsibilities</w:t>
      </w:r>
      <w:r w:rsidR="00F54F1D">
        <w:t xml:space="preserve"> of the</w:t>
      </w:r>
      <w:r w:rsidRPr="0089360D">
        <w:t xml:space="preserve"> </w:t>
      </w:r>
      <w:r w:rsidR="00FE423E">
        <w:t>s</w:t>
      </w:r>
      <w:r w:rsidR="00566382">
        <w:t>151 Officer</w:t>
      </w:r>
      <w:r w:rsidR="00FE423E">
        <w:t>:</w:t>
      </w:r>
    </w:p>
    <w:p w14:paraId="1C70972D" w14:textId="243FD143" w:rsidR="00FE423E" w:rsidRDefault="00FE423E" w:rsidP="005D3223">
      <w:pPr>
        <w:ind w:left="720"/>
      </w:pPr>
    </w:p>
    <w:p w14:paraId="1D2B924B" w14:textId="700E4CDA" w:rsidR="00FE423E" w:rsidRDefault="00FE423E" w:rsidP="005D3223">
      <w:pPr>
        <w:ind w:left="720"/>
      </w:pPr>
      <w:r>
        <w:t>(a)</w:t>
      </w:r>
      <w:r>
        <w:tab/>
        <w:t>t</w:t>
      </w:r>
      <w:r w:rsidR="0089360D" w:rsidRPr="0089360D">
        <w:t>o consult with the appropriate Head of Service to vary within their service areas</w:t>
      </w:r>
    </w:p>
    <w:p w14:paraId="1A4EE57A" w14:textId="6FA72B72" w:rsidR="00FE423E" w:rsidRDefault="0089360D" w:rsidP="005D3223">
      <w:pPr>
        <w:ind w:left="1440"/>
      </w:pPr>
      <w:r w:rsidRPr="0089360D">
        <w:t>the approved programme of capital expenditure, within the limits as outlined in these Financial Procedure Rules</w:t>
      </w:r>
      <w:r w:rsidR="00FE423E">
        <w:t>;</w:t>
      </w:r>
    </w:p>
    <w:p w14:paraId="35F9D439" w14:textId="6AFC326C" w:rsidR="00F54F1D" w:rsidRDefault="00F54F1D"/>
    <w:p w14:paraId="760493A0" w14:textId="11E7C082" w:rsidR="00F54F1D" w:rsidRDefault="00F54F1D" w:rsidP="00271A26">
      <w:pPr>
        <w:ind w:left="1440" w:hanging="720"/>
      </w:pPr>
      <w:r>
        <w:t>(b)</w:t>
      </w:r>
      <w:r>
        <w:tab/>
        <w:t>t</w:t>
      </w:r>
      <w:r w:rsidR="0089360D" w:rsidRPr="0089360D">
        <w:t>o refer to the Cabinet for approval virements provided under the specific published budget heads as per</w:t>
      </w:r>
      <w:r>
        <w:t xml:space="preserve"> the</w:t>
      </w:r>
      <w:r w:rsidR="0089360D" w:rsidRPr="0089360D">
        <w:t xml:space="preserve"> table above</w:t>
      </w:r>
      <w:r>
        <w:t>;</w:t>
      </w:r>
    </w:p>
    <w:p w14:paraId="484FED42" w14:textId="77777777" w:rsidR="00F54F1D" w:rsidRDefault="00F54F1D" w:rsidP="00271A26">
      <w:pPr>
        <w:ind w:left="1440" w:hanging="720"/>
      </w:pPr>
    </w:p>
    <w:p w14:paraId="3CC74075" w14:textId="08318E4D" w:rsidR="0089360D" w:rsidRDefault="0089360D" w:rsidP="005D3223">
      <w:pPr>
        <w:ind w:left="720"/>
      </w:pPr>
      <w:r w:rsidRPr="0089360D">
        <w:lastRenderedPageBreak/>
        <w:t xml:space="preserve">The Council sets a multi-year capital programme, with the latter years indicative only. In order to ensure an effective capital programme, expenditure can be brought forward only with the approval of the </w:t>
      </w:r>
      <w:r w:rsidR="00373C2F">
        <w:t>s</w:t>
      </w:r>
      <w:r w:rsidR="00566382">
        <w:t>151 Officer</w:t>
      </w:r>
      <w:r w:rsidRPr="0089360D">
        <w:t xml:space="preserve">. The possibility of delaying spend into future years may be required in some cases and should be observed following any request from the </w:t>
      </w:r>
      <w:r w:rsidR="00373C2F">
        <w:t>s</w:t>
      </w:r>
      <w:r w:rsidR="00566382">
        <w:t>151 Officer</w:t>
      </w:r>
      <w:r w:rsidRPr="0089360D">
        <w:t>.</w:t>
      </w:r>
    </w:p>
    <w:p w14:paraId="0ED9952A" w14:textId="77777777" w:rsidR="00F54F1D" w:rsidRPr="0089360D" w:rsidRDefault="00F54F1D" w:rsidP="005D3223">
      <w:pPr>
        <w:ind w:left="720"/>
      </w:pPr>
    </w:p>
    <w:p w14:paraId="40DC186A" w14:textId="31AE6C78" w:rsidR="00F54F1D" w:rsidRDefault="0089360D" w:rsidP="005D3223">
      <w:pPr>
        <w:pStyle w:val="Heading3"/>
      </w:pPr>
      <w:r w:rsidRPr="0089360D">
        <w:t>Responsibilities of Accountancy Staff in Respect of Virement Administration</w:t>
      </w:r>
      <w:r w:rsidR="00F54F1D">
        <w:t>;</w:t>
      </w:r>
    </w:p>
    <w:p w14:paraId="0B840154" w14:textId="54BF6630" w:rsidR="00F54F1D" w:rsidRDefault="00F54F1D"/>
    <w:p w14:paraId="4234382F" w14:textId="004330C7" w:rsidR="00F54F1D" w:rsidRDefault="00F54F1D" w:rsidP="00271A26">
      <w:pPr>
        <w:ind w:left="1440" w:hanging="720"/>
      </w:pPr>
      <w:r>
        <w:t>(a)</w:t>
      </w:r>
      <w:r>
        <w:tab/>
        <w:t>i</w:t>
      </w:r>
      <w:r w:rsidR="0089360D" w:rsidRPr="0089360D">
        <w:t>n all instances, a budget virement can only be actioned on the financial information system upon satisfaction by Accountancy Section that the above authorisations have been obtained</w:t>
      </w:r>
      <w:r>
        <w:t>;</w:t>
      </w:r>
    </w:p>
    <w:p w14:paraId="1B81FDE3" w14:textId="77777777" w:rsidR="00F54F1D" w:rsidRDefault="00F54F1D" w:rsidP="00271A26">
      <w:pPr>
        <w:ind w:left="1440" w:hanging="720"/>
      </w:pPr>
    </w:p>
    <w:p w14:paraId="0474FB55" w14:textId="708E6F0C" w:rsidR="00F54F1D" w:rsidRDefault="00F54F1D" w:rsidP="00271A26">
      <w:pPr>
        <w:ind w:left="1440" w:hanging="720"/>
      </w:pPr>
      <w:r>
        <w:t>(b)</w:t>
      </w:r>
      <w:r>
        <w:tab/>
        <w:t>a</w:t>
      </w:r>
      <w:r w:rsidR="0089360D" w:rsidRPr="0089360D">
        <w:t>ccountancy will check the forms. In particular they will need to make sure any financing implications are taken into account. If everything is in order they will make the necessary adjustments to the ledger and inform the relevant budget holders</w:t>
      </w:r>
      <w:r>
        <w:t>;</w:t>
      </w:r>
    </w:p>
    <w:p w14:paraId="3E3F912D" w14:textId="77777777" w:rsidR="00F54F1D" w:rsidRDefault="00F54F1D" w:rsidP="00271A26">
      <w:pPr>
        <w:ind w:left="1440" w:hanging="720"/>
      </w:pPr>
    </w:p>
    <w:p w14:paraId="47F26279" w14:textId="12977E85" w:rsidR="0089360D" w:rsidRDefault="00F54F1D" w:rsidP="00271A26">
      <w:pPr>
        <w:ind w:left="1440" w:hanging="720"/>
      </w:pPr>
      <w:r>
        <w:t>(c)</w:t>
      </w:r>
      <w:r>
        <w:tab/>
        <w:t>a</w:t>
      </w:r>
      <w:r w:rsidR="0089360D" w:rsidRPr="0089360D">
        <w:t>ccountancy will identify budget virements on the General Ledger. Expenditure and financing profiles will be adjusted in order to track expenditure and financing through the financial year and to assist in budget monitoring and forecasting.</w:t>
      </w:r>
    </w:p>
    <w:p w14:paraId="020AA15A" w14:textId="77777777" w:rsidR="00824746" w:rsidRPr="0089360D" w:rsidRDefault="00824746" w:rsidP="00271A26">
      <w:pPr>
        <w:ind w:left="1440" w:hanging="720"/>
      </w:pPr>
    </w:p>
    <w:p w14:paraId="5C18936E" w14:textId="58DD792D" w:rsidR="00824746" w:rsidRDefault="00824746" w:rsidP="005D3223">
      <w:pPr>
        <w:pStyle w:val="Heading2"/>
        <w:ind w:left="709" w:hanging="709"/>
      </w:pPr>
      <w:bookmarkStart w:id="9974" w:name="_Toc194055581"/>
      <w:r>
        <w:t>Treatment of Year End Balances</w:t>
      </w:r>
      <w:bookmarkEnd w:id="9974"/>
    </w:p>
    <w:p w14:paraId="38B885E9" w14:textId="69617D80" w:rsidR="0089360D" w:rsidRPr="0089360D" w:rsidRDefault="0089360D" w:rsidP="005D3223">
      <w:pPr>
        <w:pStyle w:val="Heading2"/>
        <w:numPr>
          <w:ilvl w:val="0"/>
          <w:numId w:val="0"/>
        </w:numPr>
        <w:ind w:left="709"/>
      </w:pPr>
      <w:r w:rsidRPr="0089360D">
        <w:t xml:space="preserve"> </w:t>
      </w:r>
    </w:p>
    <w:p w14:paraId="16390AC7" w14:textId="5FA27422" w:rsidR="0089360D" w:rsidRDefault="0089360D" w:rsidP="005D3223">
      <w:pPr>
        <w:pStyle w:val="Heading3"/>
      </w:pPr>
      <w:r w:rsidRPr="0089360D">
        <w:t>Why is this Important?</w:t>
      </w:r>
      <w:r w:rsidR="00824746">
        <w:t xml:space="preserve"> </w:t>
      </w:r>
      <w:r w:rsidRPr="0089360D">
        <w:t>It is important to have a set of rules for the proper treatment of year end balances.</w:t>
      </w:r>
    </w:p>
    <w:p w14:paraId="164FF338" w14:textId="77777777" w:rsidR="00824746" w:rsidRPr="00824746" w:rsidRDefault="00824746"/>
    <w:p w14:paraId="4E9C8134" w14:textId="2E9BF19E" w:rsidR="0089360D" w:rsidRDefault="0089360D" w:rsidP="005D3223">
      <w:pPr>
        <w:pStyle w:val="Heading3"/>
      </w:pPr>
      <w:r w:rsidRPr="0089360D">
        <w:t>Key Controls</w:t>
      </w:r>
      <w:r w:rsidR="00824746">
        <w:t xml:space="preserve">. </w:t>
      </w:r>
      <w:r w:rsidRPr="0089360D">
        <w:t>Appropriate accounting procedures are in operation to ensure that carried forward totals are correct.</w:t>
      </w:r>
    </w:p>
    <w:p w14:paraId="68120ADC" w14:textId="77777777" w:rsidR="00824746" w:rsidRPr="00824746" w:rsidRDefault="00824746"/>
    <w:p w14:paraId="651586AC" w14:textId="2F910DF2" w:rsidR="0089360D" w:rsidRDefault="0089360D" w:rsidP="005D3223">
      <w:pPr>
        <w:pStyle w:val="Heading3"/>
      </w:pPr>
      <w:r w:rsidRPr="0089360D">
        <w:t xml:space="preserve">Responsibilities of the </w:t>
      </w:r>
      <w:r w:rsidR="00824746">
        <w:t>s</w:t>
      </w:r>
      <w:r w:rsidR="00566382">
        <w:t>151 Officer</w:t>
      </w:r>
      <w:r w:rsidR="00824746">
        <w:t>:</w:t>
      </w:r>
    </w:p>
    <w:p w14:paraId="3B26F530" w14:textId="77777777" w:rsidR="00824746" w:rsidRPr="00824746" w:rsidRDefault="00824746"/>
    <w:p w14:paraId="6DF2C584" w14:textId="6AD0C4B1" w:rsidR="00824746" w:rsidRDefault="00824746" w:rsidP="005D3223">
      <w:pPr>
        <w:ind w:left="1440" w:hanging="720"/>
      </w:pPr>
      <w:r>
        <w:t>(a)</w:t>
      </w:r>
      <w:r>
        <w:tab/>
        <w:t>t</w:t>
      </w:r>
      <w:r w:rsidR="0089360D" w:rsidRPr="0089360D">
        <w:t>o transfer to reserves any appropriate under-spendings arising from the out-turn at financial year ends</w:t>
      </w:r>
      <w:r>
        <w:t>;</w:t>
      </w:r>
    </w:p>
    <w:p w14:paraId="618325AE" w14:textId="77777777" w:rsidR="00824746" w:rsidRDefault="00824746" w:rsidP="005D3223">
      <w:pPr>
        <w:ind w:left="1440" w:hanging="720"/>
      </w:pPr>
    </w:p>
    <w:p w14:paraId="6E9F9411" w14:textId="06469461" w:rsidR="00824746" w:rsidRDefault="00824746" w:rsidP="005D3223">
      <w:pPr>
        <w:ind w:left="1440" w:hanging="720"/>
      </w:pPr>
      <w:r>
        <w:t>(b)</w:t>
      </w:r>
      <w:r>
        <w:tab/>
        <w:t>t</w:t>
      </w:r>
      <w:r w:rsidR="0089360D" w:rsidRPr="0089360D">
        <w:t>o report to the Cabinet and Council as part of the budget process on the Authority’s financial standing</w:t>
      </w:r>
      <w:r>
        <w:t>;</w:t>
      </w:r>
    </w:p>
    <w:p w14:paraId="3DE34B4D" w14:textId="77777777" w:rsidR="00824746" w:rsidRDefault="00824746" w:rsidP="005D3223">
      <w:pPr>
        <w:ind w:left="1440" w:hanging="720"/>
      </w:pPr>
    </w:p>
    <w:p w14:paraId="27C089A3" w14:textId="4F11C33D" w:rsidR="0089360D" w:rsidRDefault="00824746" w:rsidP="005D3223">
      <w:pPr>
        <w:ind w:left="1440" w:hanging="720"/>
      </w:pPr>
      <w:r>
        <w:t>(c)</w:t>
      </w:r>
      <w:r>
        <w:tab/>
        <w:t>i</w:t>
      </w:r>
      <w:r w:rsidR="0089360D" w:rsidRPr="0089360D">
        <w:t>n consultation with Chief Officers to approve carry forward of surpluses from internal trading units.</w:t>
      </w:r>
    </w:p>
    <w:p w14:paraId="64B7ED37" w14:textId="77777777" w:rsidR="00824746" w:rsidRPr="0089360D" w:rsidRDefault="00824746" w:rsidP="005D3223">
      <w:pPr>
        <w:ind w:left="1440" w:hanging="720"/>
      </w:pPr>
    </w:p>
    <w:p w14:paraId="206CFBDF" w14:textId="2FEBFF4A" w:rsidR="0089360D" w:rsidRDefault="0089360D" w:rsidP="005D3223">
      <w:pPr>
        <w:pStyle w:val="Heading3"/>
      </w:pPr>
      <w:r w:rsidRPr="0089360D">
        <w:t>Responsibilities of Chief Officers and Heads of Service</w:t>
      </w:r>
      <w:r w:rsidR="00824746">
        <w:t>:</w:t>
      </w:r>
    </w:p>
    <w:p w14:paraId="0BAD98E5" w14:textId="77777777" w:rsidR="00824746" w:rsidRPr="00824746" w:rsidRDefault="00824746"/>
    <w:p w14:paraId="100762B2" w14:textId="6450F68D" w:rsidR="0089360D" w:rsidRDefault="00824746" w:rsidP="005D3223">
      <w:pPr>
        <w:ind w:left="1440" w:hanging="720"/>
      </w:pPr>
      <w:r>
        <w:t>(a)</w:t>
      </w:r>
      <w:r>
        <w:tab/>
        <w:t>i</w:t>
      </w:r>
      <w:r w:rsidR="0089360D" w:rsidRPr="0089360D">
        <w:t xml:space="preserve">nternal trading unit surpluses may be carried forward to the following year subject to approval by the </w:t>
      </w:r>
      <w:r>
        <w:t>s</w:t>
      </w:r>
      <w:r w:rsidR="00566382">
        <w:t>151 Officer</w:t>
      </w:r>
      <w:r w:rsidR="0089360D" w:rsidRPr="0089360D">
        <w:t>.</w:t>
      </w:r>
    </w:p>
    <w:p w14:paraId="51B83475" w14:textId="77777777" w:rsidR="00824746" w:rsidRPr="0089360D" w:rsidRDefault="00824746" w:rsidP="005D3223">
      <w:pPr>
        <w:ind w:left="1440" w:hanging="720"/>
      </w:pPr>
    </w:p>
    <w:p w14:paraId="292A7689" w14:textId="110F6128" w:rsidR="00824746" w:rsidRDefault="00824746" w:rsidP="005D3223">
      <w:pPr>
        <w:pStyle w:val="Heading2"/>
        <w:ind w:left="709" w:hanging="709"/>
      </w:pPr>
      <w:bookmarkStart w:id="9975" w:name="_Toc194055582"/>
      <w:r>
        <w:t>Accounting Policies</w:t>
      </w:r>
      <w:bookmarkEnd w:id="9975"/>
    </w:p>
    <w:p w14:paraId="0662017D" w14:textId="3833755E" w:rsidR="0089360D" w:rsidRPr="0089360D" w:rsidRDefault="0089360D" w:rsidP="005D3223">
      <w:pPr>
        <w:pStyle w:val="Heading2"/>
        <w:numPr>
          <w:ilvl w:val="0"/>
          <w:numId w:val="0"/>
        </w:numPr>
        <w:ind w:left="709"/>
      </w:pPr>
      <w:r w:rsidRPr="0089360D">
        <w:t xml:space="preserve"> </w:t>
      </w:r>
    </w:p>
    <w:p w14:paraId="3A3F106D" w14:textId="35704ED0" w:rsidR="0089360D" w:rsidRDefault="0089360D" w:rsidP="005D3223">
      <w:pPr>
        <w:pStyle w:val="Heading3"/>
      </w:pPr>
      <w:r w:rsidRPr="0089360D">
        <w:t xml:space="preserve">The </w:t>
      </w:r>
      <w:r w:rsidR="00824746">
        <w:t>s</w:t>
      </w:r>
      <w:r w:rsidR="00566382">
        <w:t>151 Officer</w:t>
      </w:r>
      <w:r w:rsidRPr="0089360D">
        <w:t xml:space="preserve"> is responsible for the preparation of the Authority’s statement of accounts, in accordance with proper practices as set out in the format required by the relevant codes of practice on local authority accounting in the United Kingdom, for each financial year ending 31st March.</w:t>
      </w:r>
    </w:p>
    <w:p w14:paraId="233580F9" w14:textId="77777777" w:rsidR="00824746" w:rsidRPr="00824746" w:rsidRDefault="00824746"/>
    <w:p w14:paraId="020B5420" w14:textId="11FD62B7" w:rsidR="0089360D" w:rsidRDefault="0089360D" w:rsidP="005D3223">
      <w:pPr>
        <w:pStyle w:val="Heading3"/>
      </w:pPr>
      <w:r w:rsidRPr="0089360D">
        <w:lastRenderedPageBreak/>
        <w:t>Key Controls</w:t>
      </w:r>
      <w:r w:rsidR="00824746">
        <w:t xml:space="preserve">. </w:t>
      </w:r>
      <w:r w:rsidRPr="0089360D">
        <w:t>The key controls for accounting policies are:</w:t>
      </w:r>
    </w:p>
    <w:p w14:paraId="33EA88E0" w14:textId="77777777" w:rsidR="00824746" w:rsidRPr="00824746" w:rsidRDefault="00824746"/>
    <w:p w14:paraId="07A6FF0F" w14:textId="40C0CB7D" w:rsidR="0089360D" w:rsidRDefault="00824746" w:rsidP="005D3223">
      <w:pPr>
        <w:ind w:left="1440" w:hanging="720"/>
      </w:pPr>
      <w:r>
        <w:t>(a)</w:t>
      </w:r>
      <w:r>
        <w:tab/>
        <w:t>s</w:t>
      </w:r>
      <w:r w:rsidR="0089360D" w:rsidRPr="0089360D">
        <w:t>ystems of internal control are in place that ensure that financial transactions are lawful;</w:t>
      </w:r>
    </w:p>
    <w:p w14:paraId="17789916" w14:textId="2CA9CD8E" w:rsidR="00824746" w:rsidRDefault="00824746" w:rsidP="005D3223">
      <w:pPr>
        <w:ind w:left="1440" w:hanging="720"/>
      </w:pPr>
    </w:p>
    <w:p w14:paraId="2C93951B" w14:textId="499839A7" w:rsidR="0089360D" w:rsidRDefault="00824746" w:rsidP="005D3223">
      <w:pPr>
        <w:ind w:left="1440" w:hanging="720"/>
      </w:pPr>
      <w:r>
        <w:t>(b)</w:t>
      </w:r>
      <w:r>
        <w:tab/>
      </w:r>
      <w:r w:rsidR="0089360D" w:rsidRPr="0089360D">
        <w:t>suitable accounting policies are selected and applied consistently;</w:t>
      </w:r>
    </w:p>
    <w:p w14:paraId="28FC6475" w14:textId="77777777" w:rsidR="00824746" w:rsidRPr="0089360D" w:rsidRDefault="00824746" w:rsidP="005D3223">
      <w:pPr>
        <w:ind w:left="1440" w:hanging="720"/>
      </w:pPr>
    </w:p>
    <w:p w14:paraId="34CBEF30" w14:textId="6FE894D4" w:rsidR="0089360D" w:rsidRDefault="00824746" w:rsidP="005D3223">
      <w:pPr>
        <w:ind w:firstLine="720"/>
      </w:pPr>
      <w:r>
        <w:t>(c)</w:t>
      </w:r>
      <w:r>
        <w:tab/>
      </w:r>
      <w:r w:rsidR="0089360D" w:rsidRPr="0089360D">
        <w:t>proper accounting records are maintained;</w:t>
      </w:r>
    </w:p>
    <w:p w14:paraId="695610CA" w14:textId="0CB0512D" w:rsidR="00824746" w:rsidRDefault="00824746" w:rsidP="005D3223">
      <w:pPr>
        <w:ind w:firstLine="720"/>
      </w:pPr>
    </w:p>
    <w:p w14:paraId="0EA3CC7C" w14:textId="1F573101" w:rsidR="0089360D" w:rsidRDefault="00824746" w:rsidP="00271A26">
      <w:pPr>
        <w:ind w:left="1440" w:hanging="720"/>
      </w:pPr>
      <w:r>
        <w:t>(d)</w:t>
      </w:r>
      <w:r>
        <w:tab/>
      </w:r>
      <w:r w:rsidR="0089360D" w:rsidRPr="0089360D">
        <w:t>financial statements are prepared which present fairly the financial position of the Authority and its expenditure and income.</w:t>
      </w:r>
    </w:p>
    <w:p w14:paraId="0CCAB87B" w14:textId="77777777" w:rsidR="00824746" w:rsidRPr="0089360D" w:rsidRDefault="00824746" w:rsidP="00271A26">
      <w:pPr>
        <w:ind w:left="1440" w:hanging="720"/>
      </w:pPr>
    </w:p>
    <w:p w14:paraId="3B3E4097" w14:textId="68C5775B" w:rsidR="0089360D" w:rsidRDefault="0089360D" w:rsidP="005D3223">
      <w:pPr>
        <w:pStyle w:val="Heading3"/>
      </w:pPr>
      <w:r w:rsidRPr="0089360D">
        <w:t xml:space="preserve">Responsibilities of the </w:t>
      </w:r>
      <w:r w:rsidR="00373C2F">
        <w:t>s</w:t>
      </w:r>
      <w:r w:rsidR="00566382">
        <w:t>151 Officer</w:t>
      </w:r>
      <w:r w:rsidR="00824746">
        <w:t xml:space="preserve">. </w:t>
      </w:r>
      <w:r w:rsidRPr="0089360D">
        <w:t>To</w:t>
      </w:r>
      <w:r w:rsidR="006A7BD9">
        <w:t xml:space="preserve"> select </w:t>
      </w:r>
      <w:r w:rsidRPr="0089360D">
        <w:t>suitable accounting policies and to ensure that they are applied consistently. The accounting policies are set out in the statement of accounts, which is prepared at 31st March each year, and covers such items as:</w:t>
      </w:r>
    </w:p>
    <w:p w14:paraId="5F995DDC" w14:textId="3D036B72" w:rsidR="00824746" w:rsidRDefault="00824746"/>
    <w:p w14:paraId="5BEA008B" w14:textId="1050F638" w:rsidR="0089360D" w:rsidRDefault="00824746" w:rsidP="005D3223">
      <w:pPr>
        <w:ind w:left="720"/>
      </w:pPr>
      <w:r>
        <w:t>(a)</w:t>
      </w:r>
      <w:r>
        <w:tab/>
      </w:r>
      <w:r w:rsidR="0089360D" w:rsidRPr="0089360D">
        <w:t>separate accounts for capital and revenue transactions;</w:t>
      </w:r>
    </w:p>
    <w:p w14:paraId="2F05A243" w14:textId="21772DBB" w:rsidR="00824746" w:rsidRDefault="00824746" w:rsidP="005D3223">
      <w:pPr>
        <w:ind w:left="720"/>
      </w:pPr>
    </w:p>
    <w:p w14:paraId="3B23B920" w14:textId="3301645E" w:rsidR="0089360D" w:rsidRDefault="00824746" w:rsidP="005D3223">
      <w:pPr>
        <w:ind w:left="720"/>
      </w:pPr>
      <w:r>
        <w:t>(b)</w:t>
      </w:r>
      <w:r>
        <w:tab/>
      </w:r>
      <w:r w:rsidR="0089360D" w:rsidRPr="0089360D">
        <w:t>the basis on which debtors and creditors at year end are included in the accounts;</w:t>
      </w:r>
    </w:p>
    <w:p w14:paraId="6DB0F481" w14:textId="0F90C593" w:rsidR="00824746" w:rsidRDefault="00824746" w:rsidP="005D3223">
      <w:pPr>
        <w:ind w:left="720"/>
      </w:pPr>
    </w:p>
    <w:p w14:paraId="6481D84A" w14:textId="1F8F930C" w:rsidR="0089360D" w:rsidRDefault="00824746" w:rsidP="005D3223">
      <w:pPr>
        <w:ind w:left="720"/>
      </w:pPr>
      <w:r>
        <w:t>(c)</w:t>
      </w:r>
      <w:r>
        <w:tab/>
      </w:r>
      <w:r w:rsidR="0089360D" w:rsidRPr="0089360D">
        <w:t>details on substantial provisions and reserves;</w:t>
      </w:r>
    </w:p>
    <w:p w14:paraId="1B958B5A" w14:textId="534F7388" w:rsidR="00824746" w:rsidRDefault="00824746" w:rsidP="005D3223">
      <w:pPr>
        <w:ind w:left="720"/>
      </w:pPr>
    </w:p>
    <w:p w14:paraId="64537CA7" w14:textId="0A4494A7" w:rsidR="0089360D" w:rsidRDefault="00824746" w:rsidP="005D3223">
      <w:pPr>
        <w:ind w:left="720"/>
      </w:pPr>
      <w:r>
        <w:t>(d)</w:t>
      </w:r>
      <w:r>
        <w:tab/>
      </w:r>
      <w:r w:rsidR="0089360D" w:rsidRPr="0089360D">
        <w:t>fixed assets;</w:t>
      </w:r>
    </w:p>
    <w:p w14:paraId="31D0913E" w14:textId="7E1D312D" w:rsidR="00824746" w:rsidRDefault="00824746" w:rsidP="005D3223">
      <w:pPr>
        <w:ind w:left="720"/>
      </w:pPr>
    </w:p>
    <w:p w14:paraId="6C7535B0" w14:textId="6E83D52E" w:rsidR="00824746" w:rsidRDefault="00824746" w:rsidP="005D3223">
      <w:pPr>
        <w:ind w:left="720"/>
      </w:pPr>
      <w:r>
        <w:t>(e)</w:t>
      </w:r>
      <w:r>
        <w:tab/>
      </w:r>
      <w:r w:rsidR="0089360D" w:rsidRPr="0089360D">
        <w:t>depreciation;</w:t>
      </w:r>
    </w:p>
    <w:p w14:paraId="31FD1936" w14:textId="77777777" w:rsidR="00824746" w:rsidRDefault="00824746" w:rsidP="005D3223">
      <w:pPr>
        <w:ind w:left="720"/>
      </w:pPr>
    </w:p>
    <w:p w14:paraId="03D3620C" w14:textId="52964876" w:rsidR="0089360D" w:rsidRDefault="00824746" w:rsidP="005D3223">
      <w:pPr>
        <w:ind w:left="720"/>
      </w:pPr>
      <w:r>
        <w:t>(f)</w:t>
      </w:r>
      <w:r>
        <w:tab/>
      </w:r>
      <w:r w:rsidR="0089360D" w:rsidRPr="0089360D">
        <w:t>financial instruments;</w:t>
      </w:r>
    </w:p>
    <w:p w14:paraId="7C4EB6E8" w14:textId="766200CC" w:rsidR="00824746" w:rsidRDefault="00824746" w:rsidP="005D3223">
      <w:pPr>
        <w:ind w:left="720"/>
      </w:pPr>
    </w:p>
    <w:p w14:paraId="5F652539" w14:textId="006223C2" w:rsidR="0089360D" w:rsidRDefault="00824746" w:rsidP="005D3223">
      <w:pPr>
        <w:ind w:left="720"/>
      </w:pPr>
      <w:r>
        <w:t>(g)</w:t>
      </w:r>
      <w:r>
        <w:tab/>
      </w:r>
      <w:r w:rsidR="0089360D" w:rsidRPr="0089360D">
        <w:t>work in progress;</w:t>
      </w:r>
    </w:p>
    <w:p w14:paraId="0ED4FB3A" w14:textId="44D43D6A" w:rsidR="00824746" w:rsidRDefault="00824746" w:rsidP="005D3223">
      <w:pPr>
        <w:ind w:left="720"/>
      </w:pPr>
    </w:p>
    <w:p w14:paraId="4651E4C2" w14:textId="0A0D737E" w:rsidR="0089360D" w:rsidRDefault="00824746" w:rsidP="005D3223">
      <w:pPr>
        <w:ind w:left="720"/>
      </w:pPr>
      <w:r>
        <w:t>(h)</w:t>
      </w:r>
      <w:r>
        <w:tab/>
      </w:r>
      <w:r w:rsidR="0089360D" w:rsidRPr="0089360D">
        <w:t>stocks and stores;</w:t>
      </w:r>
    </w:p>
    <w:p w14:paraId="7EBBA043" w14:textId="48401A7F" w:rsidR="00824746" w:rsidRDefault="00824746" w:rsidP="005D3223">
      <w:pPr>
        <w:ind w:left="720"/>
      </w:pPr>
    </w:p>
    <w:p w14:paraId="4EC1B347" w14:textId="432FAB6D" w:rsidR="0089360D" w:rsidRDefault="00824746" w:rsidP="005D3223">
      <w:pPr>
        <w:ind w:left="720"/>
      </w:pPr>
      <w:r>
        <w:t>(i)</w:t>
      </w:r>
      <w:r>
        <w:tab/>
      </w:r>
      <w:r w:rsidR="0089360D" w:rsidRPr="0089360D">
        <w:t>deferred charges;</w:t>
      </w:r>
    </w:p>
    <w:p w14:paraId="255FB0AE" w14:textId="06C67CF9" w:rsidR="00824746" w:rsidRDefault="00824746" w:rsidP="005D3223">
      <w:pPr>
        <w:ind w:left="720"/>
      </w:pPr>
    </w:p>
    <w:p w14:paraId="78078B99" w14:textId="4E868591" w:rsidR="0089360D" w:rsidRDefault="00824746" w:rsidP="005D3223">
      <w:pPr>
        <w:ind w:left="720"/>
      </w:pPr>
      <w:r>
        <w:t>(j)</w:t>
      </w:r>
      <w:r>
        <w:tab/>
      </w:r>
      <w:r w:rsidR="0089360D" w:rsidRPr="0089360D">
        <w:t>accounting for value added tax;</w:t>
      </w:r>
    </w:p>
    <w:p w14:paraId="094D8E4C" w14:textId="6FDFD2D9" w:rsidR="00824746" w:rsidRDefault="00824746" w:rsidP="005D3223">
      <w:pPr>
        <w:ind w:left="720"/>
      </w:pPr>
    </w:p>
    <w:p w14:paraId="3E31A71A" w14:textId="4EF2E289" w:rsidR="00824746" w:rsidRDefault="00824746" w:rsidP="005D3223">
      <w:pPr>
        <w:ind w:left="720"/>
      </w:pPr>
      <w:r>
        <w:t>(k)</w:t>
      </w:r>
      <w:r>
        <w:tab/>
      </w:r>
      <w:r w:rsidR="0089360D" w:rsidRPr="0089360D">
        <w:t xml:space="preserve">government grants; </w:t>
      </w:r>
    </w:p>
    <w:p w14:paraId="2076B8A5" w14:textId="77777777" w:rsidR="00824746" w:rsidRDefault="00824746" w:rsidP="005D3223">
      <w:pPr>
        <w:ind w:left="720"/>
      </w:pPr>
    </w:p>
    <w:p w14:paraId="4F19C1FA" w14:textId="4CCA97DA" w:rsidR="0089360D" w:rsidRDefault="00824746" w:rsidP="005D3223">
      <w:pPr>
        <w:ind w:left="720"/>
      </w:pPr>
      <w:r>
        <w:t>(l)</w:t>
      </w:r>
      <w:r>
        <w:tab/>
      </w:r>
      <w:r w:rsidR="0089360D" w:rsidRPr="0089360D">
        <w:t>leasing.</w:t>
      </w:r>
    </w:p>
    <w:p w14:paraId="4F8774D0" w14:textId="77777777" w:rsidR="00824746" w:rsidRPr="0089360D" w:rsidRDefault="00824746" w:rsidP="005D3223">
      <w:pPr>
        <w:ind w:left="720"/>
      </w:pPr>
    </w:p>
    <w:p w14:paraId="2A33657E" w14:textId="561DCA74" w:rsidR="0089360D" w:rsidRDefault="0089360D" w:rsidP="005D3223">
      <w:pPr>
        <w:pStyle w:val="Heading3"/>
      </w:pPr>
      <w:r w:rsidRPr="0089360D">
        <w:t>Responsibilities of Chief Officers and Heads of Service</w:t>
      </w:r>
      <w:r w:rsidR="00824746">
        <w:t>:</w:t>
      </w:r>
    </w:p>
    <w:p w14:paraId="4FECB61B" w14:textId="7BBE61DC" w:rsidR="00824746" w:rsidRDefault="00824746"/>
    <w:p w14:paraId="10C96C2B" w14:textId="2A682366" w:rsidR="0089360D" w:rsidRDefault="00824746" w:rsidP="00271A26">
      <w:pPr>
        <w:ind w:left="1440" w:hanging="720"/>
      </w:pPr>
      <w:r>
        <w:t>(a)</w:t>
      </w:r>
      <w:r>
        <w:tab/>
        <w:t>t</w:t>
      </w:r>
      <w:r w:rsidR="0089360D" w:rsidRPr="0089360D">
        <w:t xml:space="preserve">o ensure they and their staff adhere to the accounting policies and guidelines approved by the </w:t>
      </w:r>
      <w:r>
        <w:t>s</w:t>
      </w:r>
      <w:r w:rsidR="00566382">
        <w:t>151 Officer</w:t>
      </w:r>
      <w:r w:rsidR="0089360D" w:rsidRPr="0089360D">
        <w:t>.</w:t>
      </w:r>
    </w:p>
    <w:p w14:paraId="2A720C5F" w14:textId="687C1335" w:rsidR="00824746" w:rsidRDefault="00824746"/>
    <w:p w14:paraId="6DB35C04" w14:textId="7822C1C4" w:rsidR="00824746" w:rsidRDefault="00824746" w:rsidP="005D3223">
      <w:pPr>
        <w:pStyle w:val="Heading2"/>
        <w:ind w:left="709" w:hanging="709"/>
      </w:pPr>
      <w:bookmarkStart w:id="9976" w:name="_Toc26280972"/>
      <w:bookmarkStart w:id="9977" w:name="_Toc27735745"/>
      <w:bookmarkStart w:id="9978" w:name="_Toc29279261"/>
      <w:bookmarkStart w:id="9979" w:name="_Toc29322986"/>
      <w:bookmarkStart w:id="9980" w:name="_Toc29407109"/>
      <w:bookmarkStart w:id="9981" w:name="_Toc29410791"/>
      <w:bookmarkStart w:id="9982" w:name="_Toc29452647"/>
      <w:bookmarkStart w:id="9983" w:name="_Toc30057815"/>
      <w:bookmarkStart w:id="9984" w:name="_Toc30445886"/>
      <w:bookmarkStart w:id="9985" w:name="_Toc30529521"/>
      <w:bookmarkStart w:id="9986" w:name="_Toc30616663"/>
      <w:bookmarkStart w:id="9987" w:name="_Toc31085322"/>
      <w:bookmarkStart w:id="9988" w:name="_Toc31088945"/>
      <w:bookmarkStart w:id="9989" w:name="_Toc31811277"/>
      <w:bookmarkStart w:id="9990" w:name="_Toc31812071"/>
      <w:bookmarkStart w:id="9991" w:name="_Toc31885485"/>
      <w:bookmarkStart w:id="9992" w:name="_Toc59534292"/>
      <w:bookmarkStart w:id="9993" w:name="_Toc60302947"/>
      <w:bookmarkStart w:id="9994" w:name="_Toc60839830"/>
      <w:bookmarkStart w:id="9995" w:name="_Toc60841707"/>
      <w:bookmarkStart w:id="9996" w:name="_Toc60931480"/>
      <w:bookmarkStart w:id="9997" w:name="_Toc65500674"/>
      <w:bookmarkStart w:id="9998" w:name="_Toc65645735"/>
      <w:bookmarkStart w:id="9999" w:name="_Toc81977558"/>
      <w:bookmarkStart w:id="10000" w:name="_Toc100745009"/>
      <w:bookmarkStart w:id="10001" w:name="_Toc103188572"/>
      <w:bookmarkStart w:id="10002" w:name="_Toc129254144"/>
      <w:bookmarkStart w:id="10003" w:name="_Toc135637852"/>
      <w:bookmarkStart w:id="10004" w:name="_Toc194055583"/>
      <w:bookmarkEnd w:id="9976"/>
      <w:bookmarkEnd w:id="9977"/>
      <w:bookmarkEnd w:id="9978"/>
      <w:bookmarkEnd w:id="9979"/>
      <w:bookmarkEnd w:id="9980"/>
      <w:bookmarkEnd w:id="9981"/>
      <w:bookmarkEnd w:id="9982"/>
      <w:bookmarkEnd w:id="9983"/>
      <w:bookmarkEnd w:id="9984"/>
      <w:bookmarkEnd w:id="9985"/>
      <w:bookmarkEnd w:id="9986"/>
      <w:bookmarkEnd w:id="9987"/>
      <w:bookmarkEnd w:id="9988"/>
      <w:bookmarkEnd w:id="9989"/>
      <w:bookmarkEnd w:id="9990"/>
      <w:bookmarkEnd w:id="9991"/>
      <w:bookmarkEnd w:id="9992"/>
      <w:bookmarkEnd w:id="9993"/>
      <w:bookmarkEnd w:id="9994"/>
      <w:bookmarkEnd w:id="9995"/>
      <w:bookmarkEnd w:id="9996"/>
      <w:bookmarkEnd w:id="9997"/>
      <w:bookmarkEnd w:id="9998"/>
      <w:bookmarkEnd w:id="9999"/>
      <w:bookmarkEnd w:id="10000"/>
      <w:bookmarkEnd w:id="10001"/>
      <w:bookmarkEnd w:id="10002"/>
      <w:bookmarkEnd w:id="10003"/>
      <w:r>
        <w:lastRenderedPageBreak/>
        <w:t>Accounting Records and Returns</w:t>
      </w:r>
      <w:bookmarkEnd w:id="10004"/>
      <w:r>
        <w:t xml:space="preserve"> </w:t>
      </w:r>
    </w:p>
    <w:p w14:paraId="1A47557C" w14:textId="2830A840" w:rsidR="0089360D" w:rsidRPr="0089360D" w:rsidRDefault="0089360D" w:rsidP="005D3223">
      <w:pPr>
        <w:pStyle w:val="Heading2"/>
        <w:numPr>
          <w:ilvl w:val="0"/>
          <w:numId w:val="0"/>
        </w:numPr>
        <w:ind w:left="709"/>
      </w:pPr>
      <w:r w:rsidRPr="0089360D">
        <w:t xml:space="preserve"> </w:t>
      </w:r>
    </w:p>
    <w:p w14:paraId="54942173" w14:textId="3A5981E2" w:rsidR="0089360D" w:rsidRDefault="0089360D" w:rsidP="005D3223">
      <w:pPr>
        <w:pStyle w:val="Heading3"/>
      </w:pPr>
      <w:r w:rsidRPr="0089360D">
        <w:t>Why is this Important?</w:t>
      </w:r>
      <w:r w:rsidR="00824746">
        <w:t xml:space="preserve"> M</w:t>
      </w:r>
      <w:r w:rsidRPr="0089360D">
        <w:t>aintaining proper accounting records is one of the ways in which the Authority discharges its responsibility for stewardship of public resources. The Authority has a statutory responsibility to prepare its annual accounts to present fairly its operations during the year. These are subject to external audit. This audit provides assurance that the accounts are prepared properly, that proper accounting practices have been followed and that quality arrangements have been made for securing economy, efficiency and effectiveness in the use of the Authority’s resources.</w:t>
      </w:r>
    </w:p>
    <w:p w14:paraId="58685584" w14:textId="49A37DAF" w:rsidR="00824746" w:rsidRDefault="00824746"/>
    <w:p w14:paraId="50E93CEA" w14:textId="0B4470D7" w:rsidR="0089360D" w:rsidRDefault="0089360D" w:rsidP="005D3223">
      <w:pPr>
        <w:pStyle w:val="Heading3"/>
      </w:pPr>
      <w:r w:rsidRPr="0089360D">
        <w:t>Key Controls</w:t>
      </w:r>
      <w:r w:rsidR="00824746">
        <w:t xml:space="preserve">. </w:t>
      </w:r>
      <w:r w:rsidRPr="0089360D">
        <w:t>The key controls for accounting records and returns are:</w:t>
      </w:r>
    </w:p>
    <w:p w14:paraId="17CF1858" w14:textId="02BD521A" w:rsidR="00824746" w:rsidRDefault="00824746"/>
    <w:p w14:paraId="1ED2B2A7" w14:textId="1823ADE0" w:rsidR="0089360D" w:rsidRDefault="00824746" w:rsidP="00271A26">
      <w:pPr>
        <w:ind w:left="1440" w:hanging="720"/>
      </w:pPr>
      <w:r>
        <w:t>(a)</w:t>
      </w:r>
      <w:r>
        <w:tab/>
      </w:r>
      <w:r w:rsidR="0089360D" w:rsidRPr="0089360D">
        <w:t>finance staff and budget holders operate within the required accounting standards and timetables;</w:t>
      </w:r>
    </w:p>
    <w:p w14:paraId="303331D5" w14:textId="7FE69418" w:rsidR="00824746" w:rsidRDefault="00824746" w:rsidP="00271A26">
      <w:pPr>
        <w:ind w:left="1440" w:hanging="720"/>
      </w:pPr>
    </w:p>
    <w:p w14:paraId="141C7BC0" w14:textId="3A92FA8B" w:rsidR="0089360D" w:rsidRDefault="00824746" w:rsidP="00271A26">
      <w:pPr>
        <w:ind w:left="1440" w:hanging="720"/>
      </w:pPr>
      <w:r>
        <w:t>(b)</w:t>
      </w:r>
      <w:r>
        <w:tab/>
        <w:t>a</w:t>
      </w:r>
      <w:r w:rsidR="0089360D" w:rsidRPr="0089360D">
        <w:t>ll the Authority’s transactions, material commitments and contracts and other essential accounting information are recorded completely, accurately and on a timely basis;</w:t>
      </w:r>
    </w:p>
    <w:p w14:paraId="1E058AEB" w14:textId="7DB84F94" w:rsidR="00824746" w:rsidRDefault="00824746" w:rsidP="00271A26">
      <w:pPr>
        <w:ind w:left="1440" w:hanging="720"/>
      </w:pPr>
    </w:p>
    <w:p w14:paraId="23C42861" w14:textId="7C2514C8" w:rsidR="0089360D" w:rsidRDefault="00824746" w:rsidP="00271A26">
      <w:pPr>
        <w:ind w:left="1440" w:hanging="720"/>
      </w:pPr>
      <w:r>
        <w:t>(c)</w:t>
      </w:r>
      <w:r>
        <w:tab/>
      </w:r>
      <w:r w:rsidR="0089360D" w:rsidRPr="0089360D">
        <w:t>procedures are in place to enable accounting records to be reconstituted in the event of systems failure;</w:t>
      </w:r>
    </w:p>
    <w:p w14:paraId="2383B4C8" w14:textId="5D9BC3A2" w:rsidR="00824746" w:rsidRDefault="00824746" w:rsidP="00271A26">
      <w:pPr>
        <w:ind w:left="1440" w:hanging="720"/>
      </w:pPr>
    </w:p>
    <w:p w14:paraId="29B85084" w14:textId="3342019A" w:rsidR="0089360D" w:rsidRDefault="00824746" w:rsidP="00271A26">
      <w:pPr>
        <w:ind w:left="1440" w:hanging="720"/>
      </w:pPr>
      <w:r>
        <w:t>(d)</w:t>
      </w:r>
      <w:r>
        <w:tab/>
      </w:r>
      <w:r w:rsidR="0089360D" w:rsidRPr="0089360D">
        <w:t>reconciliation procedures are carried out to ensure transactions are correctly recorded;</w:t>
      </w:r>
    </w:p>
    <w:p w14:paraId="5189E346" w14:textId="3DE80B60" w:rsidR="00824746" w:rsidRDefault="00824746" w:rsidP="00271A26">
      <w:pPr>
        <w:ind w:left="1440" w:hanging="720"/>
      </w:pPr>
    </w:p>
    <w:p w14:paraId="1EF59639" w14:textId="0243F1BC" w:rsidR="0089360D" w:rsidRPr="0089360D" w:rsidRDefault="00824746" w:rsidP="00271A26">
      <w:pPr>
        <w:ind w:left="1440" w:hanging="720"/>
      </w:pPr>
      <w:r>
        <w:t>(e)</w:t>
      </w:r>
      <w:r>
        <w:tab/>
      </w:r>
      <w:r w:rsidR="0089360D" w:rsidRPr="0089360D">
        <w:t>prime documents are retained in accordance with legislative and other requirements.</w:t>
      </w:r>
    </w:p>
    <w:p w14:paraId="4E90BA02" w14:textId="480F88DD" w:rsidR="0089360D" w:rsidRDefault="0089360D" w:rsidP="005D3223">
      <w:pPr>
        <w:pStyle w:val="Heading3"/>
      </w:pPr>
      <w:r w:rsidRPr="0089360D">
        <w:t xml:space="preserve">Responsibilities of the </w:t>
      </w:r>
      <w:r w:rsidR="00373C2F">
        <w:t>s</w:t>
      </w:r>
      <w:r w:rsidR="00566382">
        <w:t>151 Officer</w:t>
      </w:r>
      <w:r w:rsidR="00824746">
        <w:t>:</w:t>
      </w:r>
    </w:p>
    <w:p w14:paraId="0AFB2104" w14:textId="10FDAC9B" w:rsidR="00824746" w:rsidRDefault="00824746"/>
    <w:p w14:paraId="6E5F40D1" w14:textId="52B22FD3" w:rsidR="00824746" w:rsidRDefault="00824746" w:rsidP="005D3223">
      <w:pPr>
        <w:ind w:left="720"/>
      </w:pPr>
      <w:r>
        <w:t>(a)</w:t>
      </w:r>
      <w:r>
        <w:tab/>
        <w:t>t</w:t>
      </w:r>
      <w:r w:rsidR="0089360D" w:rsidRPr="0089360D">
        <w:t>o determine the accounting procedures and records for the Authority</w:t>
      </w:r>
      <w:r>
        <w:t>;</w:t>
      </w:r>
    </w:p>
    <w:p w14:paraId="1DC7640F" w14:textId="77777777" w:rsidR="00824746" w:rsidRDefault="00824746" w:rsidP="005D3223">
      <w:pPr>
        <w:ind w:left="720"/>
      </w:pPr>
    </w:p>
    <w:p w14:paraId="55458476" w14:textId="6730CF1C" w:rsidR="003F0560" w:rsidRDefault="00824746" w:rsidP="00271A26">
      <w:pPr>
        <w:ind w:left="1440" w:hanging="720"/>
      </w:pPr>
      <w:r>
        <w:t>(b)</w:t>
      </w:r>
      <w:r>
        <w:tab/>
        <w:t>t</w:t>
      </w:r>
      <w:r w:rsidR="0089360D" w:rsidRPr="0089360D">
        <w:t>o arrange for the compilation of all accounts and accounting records under</w:t>
      </w:r>
      <w:r>
        <w:t xml:space="preserve"> their</w:t>
      </w:r>
      <w:r w:rsidR="0089360D" w:rsidRPr="0089360D">
        <w:t xml:space="preserve"> direction</w:t>
      </w:r>
      <w:r w:rsidR="003F0560">
        <w:t>;</w:t>
      </w:r>
    </w:p>
    <w:p w14:paraId="0F2150DF" w14:textId="77777777" w:rsidR="003F0560" w:rsidRDefault="003F0560" w:rsidP="00271A26">
      <w:pPr>
        <w:ind w:left="1440" w:hanging="720"/>
      </w:pPr>
    </w:p>
    <w:p w14:paraId="611D8AA3" w14:textId="3804C8C0" w:rsidR="0089360D" w:rsidRDefault="003F0560" w:rsidP="00271A26">
      <w:pPr>
        <w:ind w:left="1440" w:hanging="720"/>
      </w:pPr>
      <w:r>
        <w:t>(c)</w:t>
      </w:r>
      <w:r>
        <w:tab/>
        <w:t>t</w:t>
      </w:r>
      <w:r w:rsidR="0089360D" w:rsidRPr="0089360D">
        <w:t>o comply with the following principles when allocating accounting duties:</w:t>
      </w:r>
    </w:p>
    <w:p w14:paraId="0AFB065A" w14:textId="1549D387" w:rsidR="003F0560" w:rsidRDefault="003F0560" w:rsidP="00271A26">
      <w:pPr>
        <w:ind w:left="1440" w:hanging="720"/>
      </w:pPr>
    </w:p>
    <w:p w14:paraId="455C745E" w14:textId="5EBEA622" w:rsidR="0089360D" w:rsidRDefault="003F0560" w:rsidP="00271A26">
      <w:pPr>
        <w:ind w:left="2160" w:hanging="720"/>
      </w:pPr>
      <w:r>
        <w:t>(i)</w:t>
      </w:r>
      <w:r>
        <w:tab/>
      </w:r>
      <w:r w:rsidR="0089360D" w:rsidRPr="0089360D">
        <w:t>separating the duties of providing information about sums due to or from the Authority and calculating, checking and recording these sums from the duty of collecting or disbursing them;</w:t>
      </w:r>
    </w:p>
    <w:p w14:paraId="38CC0B25" w14:textId="77777777" w:rsidR="003F0560" w:rsidRPr="0089360D" w:rsidRDefault="003F0560" w:rsidP="00271A26">
      <w:pPr>
        <w:ind w:left="2160" w:hanging="720"/>
      </w:pPr>
    </w:p>
    <w:p w14:paraId="4D7371BA" w14:textId="52F85BC3" w:rsidR="003F0560" w:rsidRDefault="003F0560" w:rsidP="00271A26">
      <w:pPr>
        <w:ind w:left="2160" w:hanging="720"/>
      </w:pPr>
      <w:r>
        <w:t>(ii)</w:t>
      </w:r>
      <w:r>
        <w:tab/>
      </w:r>
      <w:r w:rsidR="0089360D" w:rsidRPr="0089360D">
        <w:t>officers with the duty of examining or checking the accounts of cash transactions must not themselves be engaged in these transactions</w:t>
      </w:r>
      <w:r>
        <w:t>;</w:t>
      </w:r>
    </w:p>
    <w:p w14:paraId="39A248B2" w14:textId="77777777" w:rsidR="003F0560" w:rsidRDefault="003F0560"/>
    <w:p w14:paraId="41B16BD4" w14:textId="59430F2D" w:rsidR="003F0560" w:rsidRDefault="003F0560" w:rsidP="00271A26">
      <w:pPr>
        <w:ind w:left="1440" w:hanging="720"/>
      </w:pPr>
      <w:r>
        <w:t>(d)</w:t>
      </w:r>
      <w:r>
        <w:tab/>
        <w:t>t</w:t>
      </w:r>
      <w:r w:rsidR="0089360D" w:rsidRPr="0089360D">
        <w:t>o make proper arrangements for the audit of the Authority’s accounts in accordance with the current Accounts and Audit Regulations</w:t>
      </w:r>
      <w:r>
        <w:t>;</w:t>
      </w:r>
    </w:p>
    <w:p w14:paraId="43687D23" w14:textId="77777777" w:rsidR="003F0560" w:rsidRDefault="003F0560" w:rsidP="00271A26">
      <w:pPr>
        <w:ind w:left="1440" w:hanging="720"/>
      </w:pPr>
    </w:p>
    <w:p w14:paraId="5994C1A1" w14:textId="4D825605" w:rsidR="003F0560" w:rsidRDefault="003F0560" w:rsidP="00271A26">
      <w:pPr>
        <w:ind w:left="1440" w:hanging="720"/>
      </w:pPr>
      <w:r>
        <w:t>(e)</w:t>
      </w:r>
      <w:r>
        <w:tab/>
        <w:t>t</w:t>
      </w:r>
      <w:r w:rsidR="0089360D" w:rsidRPr="0089360D">
        <w:t>o ensure that all claims and returns required by Government Service areas and other bodies are processed through the grant review process as defined within the grants protocol for the Authority</w:t>
      </w:r>
      <w:r>
        <w:t>;</w:t>
      </w:r>
    </w:p>
    <w:p w14:paraId="02173935" w14:textId="77777777" w:rsidR="003F0560" w:rsidRDefault="003F0560" w:rsidP="00271A26">
      <w:pPr>
        <w:ind w:left="1440" w:hanging="720"/>
      </w:pPr>
    </w:p>
    <w:p w14:paraId="23A46019" w14:textId="79DC53F4" w:rsidR="003F0560" w:rsidRDefault="003F0560" w:rsidP="00271A26">
      <w:pPr>
        <w:ind w:left="1440" w:hanging="720"/>
      </w:pPr>
      <w:r>
        <w:t>(f)</w:t>
      </w:r>
      <w:r>
        <w:tab/>
        <w:t>t</w:t>
      </w:r>
      <w:r w:rsidR="0089360D" w:rsidRPr="0089360D">
        <w:t>o prepare and publish the audited accounts of the Authority for each financial year, in accordance with the statutory timetable and with the requirement</w:t>
      </w:r>
      <w:r>
        <w:t>;</w:t>
      </w:r>
    </w:p>
    <w:p w14:paraId="13DB3729" w14:textId="77777777" w:rsidR="003F0560" w:rsidRDefault="003F0560" w:rsidP="00271A26">
      <w:pPr>
        <w:ind w:left="1440" w:hanging="720"/>
      </w:pPr>
    </w:p>
    <w:p w14:paraId="1AE4F5D7" w14:textId="3CB47528" w:rsidR="0089360D" w:rsidRDefault="003F0560" w:rsidP="00271A26">
      <w:pPr>
        <w:ind w:left="1440" w:hanging="720"/>
      </w:pPr>
      <w:r>
        <w:lastRenderedPageBreak/>
        <w:t>(g)</w:t>
      </w:r>
      <w:r>
        <w:tab/>
        <w:t>t</w:t>
      </w:r>
      <w:r w:rsidR="0089360D" w:rsidRPr="0089360D">
        <w:t>o determine the retention period of financial records where there are no requirements prescribed by statutory or other external regulations.</w:t>
      </w:r>
    </w:p>
    <w:p w14:paraId="04504BE9" w14:textId="77777777" w:rsidR="003F0560" w:rsidRPr="0089360D" w:rsidRDefault="003F0560" w:rsidP="00271A26">
      <w:pPr>
        <w:ind w:left="1440" w:hanging="720"/>
      </w:pPr>
    </w:p>
    <w:p w14:paraId="5CB801EF" w14:textId="468B8510" w:rsidR="0089360D" w:rsidRDefault="0089360D" w:rsidP="005D3223">
      <w:pPr>
        <w:pStyle w:val="Heading3"/>
      </w:pPr>
      <w:r w:rsidRPr="0089360D">
        <w:t>Responsibilities of Chief Officers and Heads of Service</w:t>
      </w:r>
      <w:r w:rsidR="003F0560">
        <w:t>:</w:t>
      </w:r>
    </w:p>
    <w:p w14:paraId="717C8D2A" w14:textId="375E10B0" w:rsidR="003F0560" w:rsidRDefault="003F0560"/>
    <w:p w14:paraId="58042CBB" w14:textId="66A6D62E" w:rsidR="003F0560" w:rsidRDefault="003F0560" w:rsidP="00271A26">
      <w:pPr>
        <w:ind w:left="1440" w:hanging="720"/>
      </w:pPr>
      <w:r>
        <w:t>(a)</w:t>
      </w:r>
      <w:r>
        <w:tab/>
        <w:t>t</w:t>
      </w:r>
      <w:r w:rsidR="0089360D" w:rsidRPr="0089360D">
        <w:t xml:space="preserve">o consult and obtain the approval of the </w:t>
      </w:r>
      <w:r w:rsidR="00373C2F">
        <w:t>s</w:t>
      </w:r>
      <w:r w:rsidR="00566382">
        <w:t>151 Officer</w:t>
      </w:r>
      <w:r w:rsidR="0089360D" w:rsidRPr="0089360D">
        <w:t xml:space="preserve"> before making any changes to accounting records and procedures</w:t>
      </w:r>
      <w:r>
        <w:t>;</w:t>
      </w:r>
    </w:p>
    <w:p w14:paraId="6AE35FB0" w14:textId="77777777" w:rsidR="003F0560" w:rsidRDefault="003F0560" w:rsidP="00271A26">
      <w:pPr>
        <w:ind w:left="1440" w:hanging="720"/>
      </w:pPr>
    </w:p>
    <w:p w14:paraId="1C7631B4" w14:textId="137CC582" w:rsidR="0089360D" w:rsidRDefault="003F0560" w:rsidP="00271A26">
      <w:pPr>
        <w:ind w:left="1440" w:hanging="720"/>
      </w:pPr>
      <w:r>
        <w:t>(b)</w:t>
      </w:r>
      <w:r>
        <w:tab/>
        <w:t>t</w:t>
      </w:r>
      <w:r w:rsidR="0089360D" w:rsidRPr="0089360D">
        <w:t>o comply with the following principles when allocating accounting duties:</w:t>
      </w:r>
    </w:p>
    <w:p w14:paraId="0087D979" w14:textId="1898D3BA" w:rsidR="003F0560" w:rsidRDefault="003F0560" w:rsidP="00271A26">
      <w:pPr>
        <w:ind w:left="1440" w:hanging="720"/>
      </w:pPr>
    </w:p>
    <w:p w14:paraId="7D5D8C4C" w14:textId="24FF8C71" w:rsidR="0089360D" w:rsidRDefault="003F0560" w:rsidP="00271A26">
      <w:pPr>
        <w:ind w:left="2160" w:hanging="720"/>
      </w:pPr>
      <w:r>
        <w:t>(i)</w:t>
      </w:r>
      <w:r>
        <w:tab/>
      </w:r>
      <w:r w:rsidR="0089360D" w:rsidRPr="0089360D">
        <w:t>separating the duties of providing information about sums due to or from the Authority and calculating, checking and recording these sums from the duty of collecting or disbursing them;</w:t>
      </w:r>
    </w:p>
    <w:p w14:paraId="328E35F8" w14:textId="77777777" w:rsidR="003F0560" w:rsidRPr="0089360D" w:rsidRDefault="003F0560" w:rsidP="00271A26">
      <w:pPr>
        <w:ind w:left="2160" w:hanging="720"/>
      </w:pPr>
    </w:p>
    <w:p w14:paraId="4E5EED6B" w14:textId="7ABB80C5" w:rsidR="003F0560" w:rsidRDefault="003F0560" w:rsidP="00271A26">
      <w:pPr>
        <w:ind w:left="2160" w:hanging="720"/>
      </w:pPr>
      <w:r>
        <w:t>(ii)</w:t>
      </w:r>
      <w:r>
        <w:tab/>
        <w:t>e</w:t>
      </w:r>
      <w:r w:rsidR="0089360D" w:rsidRPr="0089360D">
        <w:t>mployees with the duty of examining or checking the accounts of cash transactions must not themselves be engaged in these transactions</w:t>
      </w:r>
      <w:r>
        <w:t>;</w:t>
      </w:r>
    </w:p>
    <w:p w14:paraId="22CC5E72" w14:textId="77777777" w:rsidR="003F0560" w:rsidRDefault="003F0560"/>
    <w:p w14:paraId="6707CEF1" w14:textId="36E69252" w:rsidR="003F0560" w:rsidRDefault="003F0560" w:rsidP="00271A26">
      <w:pPr>
        <w:ind w:left="1440" w:hanging="720"/>
      </w:pPr>
      <w:r>
        <w:t>(c)</w:t>
      </w:r>
      <w:r>
        <w:tab/>
        <w:t>t</w:t>
      </w:r>
      <w:r w:rsidR="0089360D" w:rsidRPr="0089360D">
        <w:t>o maintain adequate records to provide a management trail leading from the source of income/expenditure through to the accounting statements</w:t>
      </w:r>
      <w:r>
        <w:t>;</w:t>
      </w:r>
    </w:p>
    <w:p w14:paraId="7D8F2B05" w14:textId="77777777" w:rsidR="003F0560" w:rsidRDefault="003F0560" w:rsidP="00271A26">
      <w:pPr>
        <w:ind w:left="1440" w:hanging="720"/>
      </w:pPr>
    </w:p>
    <w:p w14:paraId="4B008D14" w14:textId="75B37B3F" w:rsidR="003F0560" w:rsidRDefault="003F0560" w:rsidP="00271A26">
      <w:pPr>
        <w:ind w:left="1440" w:hanging="720"/>
      </w:pPr>
      <w:r>
        <w:t>(d)</w:t>
      </w:r>
      <w:r>
        <w:tab/>
        <w:t>t</w:t>
      </w:r>
      <w:r w:rsidR="0089360D" w:rsidRPr="0089360D">
        <w:t xml:space="preserve">o ensure that the retention periods of financial records, as determined by the </w:t>
      </w:r>
      <w:r>
        <w:t>s</w:t>
      </w:r>
      <w:r w:rsidR="00566382">
        <w:t>151 Officer</w:t>
      </w:r>
      <w:r w:rsidR="0089360D" w:rsidRPr="0089360D">
        <w:t>, are complied with. Where retention periods are prescribed by statutory or other external regulations, the Head of Service should ensure that these are complied with</w:t>
      </w:r>
      <w:r>
        <w:t>;</w:t>
      </w:r>
    </w:p>
    <w:p w14:paraId="2C455D6D" w14:textId="77777777" w:rsidR="003F0560" w:rsidRDefault="003F0560" w:rsidP="00271A26">
      <w:pPr>
        <w:ind w:left="1440" w:hanging="720"/>
      </w:pPr>
    </w:p>
    <w:p w14:paraId="2F3A9D46" w14:textId="13D2C589" w:rsidR="003F0560" w:rsidRDefault="003F0560" w:rsidP="00271A26">
      <w:pPr>
        <w:ind w:left="1440" w:hanging="720"/>
      </w:pPr>
      <w:r>
        <w:t>(e)</w:t>
      </w:r>
      <w:r>
        <w:tab/>
        <w:t>t</w:t>
      </w:r>
      <w:r w:rsidR="0089360D" w:rsidRPr="0089360D">
        <w:t xml:space="preserve">o ensure that financial records are not disposed of other than in accordance with prescribed statutory requirements (as advised by the Council’s Information Manager) and as approved by the </w:t>
      </w:r>
      <w:r>
        <w:t>s</w:t>
      </w:r>
      <w:r w:rsidR="00566382">
        <w:t>151 Officer</w:t>
      </w:r>
      <w:r>
        <w:t>;</w:t>
      </w:r>
    </w:p>
    <w:p w14:paraId="5E58A434" w14:textId="77777777" w:rsidR="003F0560" w:rsidRDefault="003F0560" w:rsidP="00271A26">
      <w:pPr>
        <w:ind w:left="1440" w:hanging="720"/>
      </w:pPr>
    </w:p>
    <w:p w14:paraId="015F02D9" w14:textId="44F9D080" w:rsidR="0089360D" w:rsidRDefault="003F0560" w:rsidP="00271A26">
      <w:pPr>
        <w:ind w:left="1440" w:hanging="720"/>
      </w:pPr>
      <w:r>
        <w:t>(f)</w:t>
      </w:r>
      <w:r>
        <w:tab/>
        <w:t>t</w:t>
      </w:r>
      <w:r w:rsidR="0089360D" w:rsidRPr="0089360D">
        <w:t xml:space="preserve">o supply information required to enable the statement of accounts to be completed in accordance with guidelines issued by the </w:t>
      </w:r>
      <w:r>
        <w:t>s</w:t>
      </w:r>
      <w:r w:rsidR="00566382">
        <w:t>151 Officer</w:t>
      </w:r>
      <w:r w:rsidR="0089360D" w:rsidRPr="0089360D">
        <w:t>. Notable examples are lease agreement (or lease type arrangements) that the Authority has entered into, provisions and contingent liabilities that exist, significant post-balance sheet events, joint arrangements and partnerships that the Authority has entered into.</w:t>
      </w:r>
    </w:p>
    <w:p w14:paraId="0CED94BA" w14:textId="77777777" w:rsidR="003F0560" w:rsidRPr="0089360D" w:rsidRDefault="003F0560" w:rsidP="00271A26">
      <w:pPr>
        <w:ind w:left="1440" w:hanging="720"/>
      </w:pPr>
    </w:p>
    <w:p w14:paraId="0956F500" w14:textId="3EC090FF" w:rsidR="003F0560" w:rsidRDefault="003F0560" w:rsidP="005D3223">
      <w:pPr>
        <w:pStyle w:val="Heading2"/>
        <w:ind w:left="709" w:hanging="709"/>
      </w:pPr>
      <w:bookmarkStart w:id="10005" w:name="_Toc194055584"/>
      <w:r>
        <w:t>Annual Statement of Accounts</w:t>
      </w:r>
      <w:bookmarkEnd w:id="10005"/>
      <w:r>
        <w:t xml:space="preserve"> </w:t>
      </w:r>
    </w:p>
    <w:p w14:paraId="34FCE439" w14:textId="7C875FF3" w:rsidR="0089360D" w:rsidRPr="0089360D" w:rsidRDefault="0089360D" w:rsidP="005D3223">
      <w:pPr>
        <w:pStyle w:val="Heading2"/>
        <w:numPr>
          <w:ilvl w:val="0"/>
          <w:numId w:val="0"/>
        </w:numPr>
      </w:pPr>
    </w:p>
    <w:p w14:paraId="078E67F6" w14:textId="2DAC1C83" w:rsidR="0089360D" w:rsidRDefault="0089360D" w:rsidP="005D3223">
      <w:pPr>
        <w:pStyle w:val="Heading3"/>
      </w:pPr>
      <w:r w:rsidRPr="0089360D">
        <w:t>The Authority has a statutory responsibility to prepare its own accounts to present fairly its operations during the year.</w:t>
      </w:r>
    </w:p>
    <w:p w14:paraId="7435D60B" w14:textId="77777777" w:rsidR="003F0560" w:rsidRPr="003F0560" w:rsidRDefault="003F0560"/>
    <w:p w14:paraId="42CFAEFA" w14:textId="153CC3B4" w:rsidR="0089360D" w:rsidRDefault="0089360D" w:rsidP="005D3223">
      <w:pPr>
        <w:pStyle w:val="Heading3"/>
      </w:pPr>
      <w:r w:rsidRPr="0089360D">
        <w:t>Key Controls</w:t>
      </w:r>
      <w:r w:rsidR="003F0560">
        <w:t xml:space="preserve">. </w:t>
      </w:r>
      <w:r w:rsidRPr="0089360D">
        <w:t>The key controls for the annual statement of accounts are:</w:t>
      </w:r>
    </w:p>
    <w:p w14:paraId="00D94E04" w14:textId="187ED8D2" w:rsidR="003F0560" w:rsidRDefault="003F0560"/>
    <w:p w14:paraId="347875E0" w14:textId="61F01BA0" w:rsidR="0089360D" w:rsidRDefault="003F0560" w:rsidP="00271A26">
      <w:pPr>
        <w:ind w:left="1440" w:hanging="720"/>
      </w:pPr>
      <w:r>
        <w:t>(a)</w:t>
      </w:r>
      <w:r>
        <w:tab/>
      </w:r>
      <w:r w:rsidR="0089360D" w:rsidRPr="0089360D">
        <w:t xml:space="preserve">the Authority is required to make arrangements for the proper administration of its financial affairs and to ensure that one of its officers has the responsibility for the administration of these affairs. In this Authority, that officer is the </w:t>
      </w:r>
      <w:r>
        <w:t>s</w:t>
      </w:r>
      <w:r w:rsidR="00566382">
        <w:t>151 Officer</w:t>
      </w:r>
      <w:r w:rsidR="0089360D" w:rsidRPr="0089360D">
        <w:t>;</w:t>
      </w:r>
    </w:p>
    <w:p w14:paraId="1A0BFBBF" w14:textId="27B304D7" w:rsidR="003F0560" w:rsidRDefault="003F0560" w:rsidP="00271A26">
      <w:pPr>
        <w:ind w:left="1440" w:hanging="720"/>
      </w:pPr>
    </w:p>
    <w:p w14:paraId="0C4EF00A" w14:textId="4032CE8E" w:rsidR="0089360D" w:rsidRDefault="003F0560" w:rsidP="00271A26">
      <w:pPr>
        <w:ind w:left="1440" w:hanging="720"/>
      </w:pPr>
      <w:r>
        <w:t>(b)</w:t>
      </w:r>
      <w:r>
        <w:tab/>
      </w:r>
      <w:r w:rsidR="0089360D" w:rsidRPr="0089360D">
        <w:t>the Authority’s statement of accounts must be prepared in accordance with proper practices as set out in the relevant codes of practice on local authority accounting in the United Kingdom.</w:t>
      </w:r>
      <w:r w:rsidR="002E0EF8">
        <w:t xml:space="preserve"> It is taken to the Governance and Audit Committee for final approval.</w:t>
      </w:r>
    </w:p>
    <w:p w14:paraId="76EC4A95" w14:textId="77777777" w:rsidR="003F0560" w:rsidRPr="0089360D" w:rsidRDefault="003F0560" w:rsidP="00271A26">
      <w:pPr>
        <w:ind w:left="1440" w:hanging="720"/>
      </w:pPr>
    </w:p>
    <w:p w14:paraId="4B5B650E" w14:textId="782AEC08" w:rsidR="0089360D" w:rsidRDefault="0089360D" w:rsidP="005D3223">
      <w:pPr>
        <w:pStyle w:val="Heading3"/>
      </w:pPr>
      <w:r w:rsidRPr="0089360D">
        <w:lastRenderedPageBreak/>
        <w:t xml:space="preserve">Responsibilities of </w:t>
      </w:r>
      <w:r w:rsidR="003F0560">
        <w:t>s</w:t>
      </w:r>
      <w:r w:rsidR="00566382">
        <w:t>151 Officer</w:t>
      </w:r>
      <w:r w:rsidR="003F0560">
        <w:t>:</w:t>
      </w:r>
    </w:p>
    <w:p w14:paraId="5B5F1993" w14:textId="2BE3B76A" w:rsidR="003F0560" w:rsidRDefault="003F0560"/>
    <w:p w14:paraId="07358B21" w14:textId="55DE59A6" w:rsidR="003F0560" w:rsidRDefault="003F0560" w:rsidP="005D3223">
      <w:pPr>
        <w:ind w:left="720"/>
      </w:pPr>
      <w:r>
        <w:t>(a)</w:t>
      </w:r>
      <w:r>
        <w:tab/>
        <w:t>t</w:t>
      </w:r>
      <w:r w:rsidR="0089360D" w:rsidRPr="0089360D">
        <w:t>o</w:t>
      </w:r>
      <w:r w:rsidR="00D679DB">
        <w:t xml:space="preserve"> </w:t>
      </w:r>
      <w:r w:rsidR="006A7BD9">
        <w:t>select</w:t>
      </w:r>
      <w:r w:rsidR="00D679DB">
        <w:t xml:space="preserve"> </w:t>
      </w:r>
      <w:r w:rsidR="0089360D" w:rsidRPr="0089360D">
        <w:t>suitable accounting policies and to apply them consistently</w:t>
      </w:r>
      <w:r>
        <w:t>;</w:t>
      </w:r>
    </w:p>
    <w:p w14:paraId="69D22626" w14:textId="77777777" w:rsidR="003F0560" w:rsidRDefault="003F0560" w:rsidP="005D3223">
      <w:pPr>
        <w:ind w:left="720"/>
      </w:pPr>
    </w:p>
    <w:p w14:paraId="6340ACAC" w14:textId="4E221D61" w:rsidR="003F0560" w:rsidRDefault="003F0560" w:rsidP="005D3223">
      <w:pPr>
        <w:ind w:left="720"/>
      </w:pPr>
      <w:r>
        <w:t>(b)</w:t>
      </w:r>
      <w:r>
        <w:tab/>
        <w:t>t</w:t>
      </w:r>
      <w:r w:rsidR="0089360D" w:rsidRPr="0089360D">
        <w:t>o make judgements and estimates that are reasonable and prudent</w:t>
      </w:r>
      <w:r>
        <w:t>;</w:t>
      </w:r>
    </w:p>
    <w:p w14:paraId="69B4D872" w14:textId="77777777" w:rsidR="003F0560" w:rsidRDefault="003F0560" w:rsidP="005D3223">
      <w:pPr>
        <w:ind w:left="720"/>
      </w:pPr>
    </w:p>
    <w:p w14:paraId="2E42E6B9" w14:textId="0DCDF78B" w:rsidR="003F0560" w:rsidRDefault="003F0560" w:rsidP="005D3223">
      <w:pPr>
        <w:ind w:left="720"/>
      </w:pPr>
      <w:r>
        <w:t>(c)</w:t>
      </w:r>
      <w:r>
        <w:tab/>
        <w:t>t</w:t>
      </w:r>
      <w:r w:rsidR="0089360D" w:rsidRPr="0089360D">
        <w:t>o comply with the relevant accounting code of practice</w:t>
      </w:r>
      <w:r>
        <w:t>;</w:t>
      </w:r>
    </w:p>
    <w:p w14:paraId="51BA5873" w14:textId="77777777" w:rsidR="003F0560" w:rsidRDefault="003F0560" w:rsidP="005D3223">
      <w:pPr>
        <w:ind w:left="720"/>
      </w:pPr>
    </w:p>
    <w:p w14:paraId="3F556248" w14:textId="78BA6703" w:rsidR="003F0560" w:rsidRDefault="003F0560" w:rsidP="00271A26">
      <w:pPr>
        <w:ind w:left="1440" w:hanging="720"/>
      </w:pPr>
      <w:r>
        <w:t>(d)</w:t>
      </w:r>
      <w:r>
        <w:tab/>
        <w:t>t</w:t>
      </w:r>
      <w:r w:rsidR="0089360D" w:rsidRPr="0089360D">
        <w:t>o sign and date the statement of accounts, stating that it presents the financial position of the Authority as true and fair as at the accounting date for the year ended 31st March</w:t>
      </w:r>
      <w:r>
        <w:t>;</w:t>
      </w:r>
    </w:p>
    <w:p w14:paraId="11AD5711" w14:textId="77777777" w:rsidR="003F0560" w:rsidRDefault="003F0560" w:rsidP="00271A26">
      <w:pPr>
        <w:ind w:left="1440" w:hanging="720"/>
      </w:pPr>
    </w:p>
    <w:p w14:paraId="787D48F9" w14:textId="7A8A2DD4" w:rsidR="003F0560" w:rsidRDefault="003F0560" w:rsidP="00271A26">
      <w:pPr>
        <w:ind w:left="1440" w:hanging="720"/>
      </w:pPr>
      <w:r>
        <w:t>(e)</w:t>
      </w:r>
      <w:r>
        <w:tab/>
        <w:t>t</w:t>
      </w:r>
      <w:r w:rsidR="0089360D" w:rsidRPr="0089360D">
        <w:t>o draw up the timetable for final accounts preparation and to advise staff and external auditors accordingly</w:t>
      </w:r>
      <w:r>
        <w:t>;</w:t>
      </w:r>
    </w:p>
    <w:p w14:paraId="7B67CF4E" w14:textId="77777777" w:rsidR="003F0560" w:rsidRDefault="003F0560" w:rsidP="00271A26">
      <w:pPr>
        <w:ind w:left="1440" w:hanging="720"/>
      </w:pPr>
    </w:p>
    <w:p w14:paraId="1335A35F" w14:textId="46128F0D" w:rsidR="003F0560" w:rsidRDefault="003F0560" w:rsidP="00271A26">
      <w:pPr>
        <w:ind w:left="1440" w:hanging="720"/>
      </w:pPr>
      <w:r>
        <w:t>(f)</w:t>
      </w:r>
      <w:r>
        <w:tab/>
        <w:t>t</w:t>
      </w:r>
      <w:r w:rsidR="0089360D" w:rsidRPr="0089360D">
        <w:t>o ensure that good quality audit working papers are provided to external audit in readiness for the agreed commencement of the audit</w:t>
      </w:r>
      <w:r>
        <w:t>;</w:t>
      </w:r>
    </w:p>
    <w:p w14:paraId="6DF9B84B" w14:textId="77777777" w:rsidR="003F0560" w:rsidRDefault="003F0560" w:rsidP="00271A26">
      <w:pPr>
        <w:ind w:left="1440" w:hanging="720"/>
      </w:pPr>
    </w:p>
    <w:p w14:paraId="2B0D975B" w14:textId="3416499F" w:rsidR="003F0560" w:rsidRDefault="003F0560" w:rsidP="00271A26">
      <w:pPr>
        <w:ind w:left="1440" w:hanging="720"/>
      </w:pPr>
      <w:r>
        <w:t>(g)</w:t>
      </w:r>
      <w:r>
        <w:tab/>
        <w:t>t</w:t>
      </w:r>
      <w:r w:rsidR="0089360D" w:rsidRPr="0089360D">
        <w:t>o monitor progress with the completion of account closure to ensure that closure remains on track and in accordance with agreed timetables, as updated and revised during the course of closure</w:t>
      </w:r>
      <w:r>
        <w:t>;</w:t>
      </w:r>
    </w:p>
    <w:p w14:paraId="43A30FFD" w14:textId="77777777" w:rsidR="003F0560" w:rsidRDefault="003F0560" w:rsidP="00271A26">
      <w:pPr>
        <w:ind w:left="1440" w:hanging="720"/>
      </w:pPr>
    </w:p>
    <w:p w14:paraId="341D1DB6" w14:textId="476D5A6F" w:rsidR="0089360D" w:rsidRDefault="003F0560" w:rsidP="00271A26">
      <w:pPr>
        <w:ind w:left="1440" w:hanging="720"/>
      </w:pPr>
      <w:r>
        <w:t>(h)</w:t>
      </w:r>
      <w:r>
        <w:tab/>
        <w:t>t</w:t>
      </w:r>
      <w:r w:rsidR="0089360D" w:rsidRPr="0089360D">
        <w:t>o ensure that Members and Strategic Leadership Team are appropriately briefed to allow them to understand the accounts that are presented to them.</w:t>
      </w:r>
    </w:p>
    <w:p w14:paraId="5296BBBB" w14:textId="77777777" w:rsidR="003F0560" w:rsidRPr="0089360D" w:rsidRDefault="003F0560" w:rsidP="00271A26">
      <w:pPr>
        <w:ind w:left="1440" w:hanging="720"/>
      </w:pPr>
    </w:p>
    <w:p w14:paraId="5C098F7B" w14:textId="1F82CC91" w:rsidR="0089360D" w:rsidRDefault="0089360D" w:rsidP="005D3223">
      <w:pPr>
        <w:pStyle w:val="Heading3"/>
      </w:pPr>
      <w:r w:rsidRPr="0089360D">
        <w:t>Responsibilities of Chief Officers and Heads of Service</w:t>
      </w:r>
      <w:r w:rsidR="003F0560">
        <w:t>:</w:t>
      </w:r>
    </w:p>
    <w:p w14:paraId="77EEAC9E" w14:textId="03206629" w:rsidR="003F0560" w:rsidRDefault="003F0560"/>
    <w:p w14:paraId="75D23CA5" w14:textId="19D0A720" w:rsidR="0089360D" w:rsidRPr="0089360D" w:rsidRDefault="003F0560" w:rsidP="00271A26">
      <w:pPr>
        <w:ind w:left="1440" w:hanging="720"/>
      </w:pPr>
      <w:r>
        <w:t>(a)</w:t>
      </w:r>
      <w:r>
        <w:tab/>
        <w:t>t</w:t>
      </w:r>
      <w:r w:rsidR="0089360D" w:rsidRPr="0089360D">
        <w:t xml:space="preserve">o comply with accounting guidance provided by the </w:t>
      </w:r>
      <w:r>
        <w:t>s</w:t>
      </w:r>
      <w:r w:rsidR="00566382">
        <w:t>151 Officer</w:t>
      </w:r>
      <w:r w:rsidR="0089360D" w:rsidRPr="0089360D">
        <w:t xml:space="preserve">, and to supply the </w:t>
      </w:r>
      <w:r>
        <w:t>s</w:t>
      </w:r>
      <w:r w:rsidR="00566382">
        <w:t>151 Officer</w:t>
      </w:r>
      <w:r w:rsidR="0089360D" w:rsidRPr="0089360D">
        <w:t xml:space="preserve"> with information in the format, and by the date, requested.</w:t>
      </w:r>
    </w:p>
    <w:p w14:paraId="1D6D736A" w14:textId="77777777" w:rsidR="0089360D" w:rsidRPr="0089360D" w:rsidRDefault="0089360D" w:rsidP="0089360D">
      <w:r w:rsidRPr="0089360D">
        <w:t xml:space="preserve"> </w:t>
      </w:r>
    </w:p>
    <w:p w14:paraId="1111B3DD" w14:textId="7A50B5FD" w:rsidR="0089360D" w:rsidRDefault="0089360D" w:rsidP="005D3223">
      <w:pPr>
        <w:pStyle w:val="Heading2"/>
        <w:ind w:left="709" w:hanging="709"/>
      </w:pPr>
      <w:bookmarkStart w:id="10006" w:name="_Toc26280975"/>
      <w:bookmarkStart w:id="10007" w:name="_Toc27735748"/>
      <w:bookmarkStart w:id="10008" w:name="_Toc29279264"/>
      <w:bookmarkStart w:id="10009" w:name="_Toc29322989"/>
      <w:bookmarkStart w:id="10010" w:name="_Toc29407112"/>
      <w:bookmarkStart w:id="10011" w:name="_Toc29410794"/>
      <w:bookmarkStart w:id="10012" w:name="_Toc29452650"/>
      <w:bookmarkStart w:id="10013" w:name="_Toc30057818"/>
      <w:bookmarkStart w:id="10014" w:name="_Toc30445889"/>
      <w:bookmarkStart w:id="10015" w:name="_Toc30529524"/>
      <w:bookmarkStart w:id="10016" w:name="_Toc30616666"/>
      <w:bookmarkStart w:id="10017" w:name="_Toc31085325"/>
      <w:bookmarkStart w:id="10018" w:name="_Toc31088948"/>
      <w:bookmarkStart w:id="10019" w:name="_Toc31811280"/>
      <w:bookmarkStart w:id="10020" w:name="_Toc31812074"/>
      <w:bookmarkStart w:id="10021" w:name="_Toc31885488"/>
      <w:bookmarkStart w:id="10022" w:name="_Toc59534295"/>
      <w:bookmarkStart w:id="10023" w:name="_Toc60302950"/>
      <w:bookmarkStart w:id="10024" w:name="_Toc60839833"/>
      <w:bookmarkStart w:id="10025" w:name="_Toc60841710"/>
      <w:bookmarkStart w:id="10026" w:name="_Toc60931483"/>
      <w:bookmarkStart w:id="10027" w:name="_Toc65500677"/>
      <w:bookmarkStart w:id="10028" w:name="_Toc65645738"/>
      <w:bookmarkStart w:id="10029" w:name="_Toc81977561"/>
      <w:bookmarkStart w:id="10030" w:name="_Toc100745012"/>
      <w:bookmarkStart w:id="10031" w:name="_Toc103188575"/>
      <w:bookmarkStart w:id="10032" w:name="_Toc129254147"/>
      <w:bookmarkStart w:id="10033" w:name="_Toc135637855"/>
      <w:bookmarkStart w:id="10034" w:name="_Toc26280976"/>
      <w:bookmarkStart w:id="10035" w:name="_Toc27735749"/>
      <w:bookmarkStart w:id="10036" w:name="_Toc29279265"/>
      <w:bookmarkStart w:id="10037" w:name="_Toc29322990"/>
      <w:bookmarkStart w:id="10038" w:name="_Toc29407113"/>
      <w:bookmarkStart w:id="10039" w:name="_Toc29410795"/>
      <w:bookmarkStart w:id="10040" w:name="_Toc29452651"/>
      <w:bookmarkStart w:id="10041" w:name="_Toc30057819"/>
      <w:bookmarkStart w:id="10042" w:name="_Toc30445890"/>
      <w:bookmarkStart w:id="10043" w:name="_Toc30529525"/>
      <w:bookmarkStart w:id="10044" w:name="_Toc30616667"/>
      <w:bookmarkStart w:id="10045" w:name="_Toc31085326"/>
      <w:bookmarkStart w:id="10046" w:name="_Toc31088949"/>
      <w:bookmarkStart w:id="10047" w:name="_Toc31811281"/>
      <w:bookmarkStart w:id="10048" w:name="_Toc31812075"/>
      <w:bookmarkStart w:id="10049" w:name="_Toc31885489"/>
      <w:bookmarkStart w:id="10050" w:name="_Toc59534296"/>
      <w:bookmarkStart w:id="10051" w:name="_Toc60302951"/>
      <w:bookmarkStart w:id="10052" w:name="_Toc60839834"/>
      <w:bookmarkStart w:id="10053" w:name="_Toc60841711"/>
      <w:bookmarkStart w:id="10054" w:name="_Toc60931484"/>
      <w:bookmarkStart w:id="10055" w:name="_Toc65500678"/>
      <w:bookmarkStart w:id="10056" w:name="_Toc65645739"/>
      <w:bookmarkStart w:id="10057" w:name="_Toc81977562"/>
      <w:bookmarkStart w:id="10058" w:name="_Toc100745013"/>
      <w:bookmarkStart w:id="10059" w:name="_Toc103188576"/>
      <w:bookmarkStart w:id="10060" w:name="_Toc129254148"/>
      <w:bookmarkStart w:id="10061" w:name="_Toc135637856"/>
      <w:bookmarkStart w:id="10062" w:name="_Toc26280977"/>
      <w:bookmarkStart w:id="10063" w:name="_Toc27735750"/>
      <w:bookmarkStart w:id="10064" w:name="_Toc29279266"/>
      <w:bookmarkStart w:id="10065" w:name="_Toc29322991"/>
      <w:bookmarkStart w:id="10066" w:name="_Toc29407114"/>
      <w:bookmarkStart w:id="10067" w:name="_Toc29410796"/>
      <w:bookmarkStart w:id="10068" w:name="_Toc29452652"/>
      <w:bookmarkStart w:id="10069" w:name="_Toc30057820"/>
      <w:bookmarkStart w:id="10070" w:name="_Toc30445891"/>
      <w:bookmarkStart w:id="10071" w:name="_Toc30529526"/>
      <w:bookmarkStart w:id="10072" w:name="_Toc30616668"/>
      <w:bookmarkStart w:id="10073" w:name="_Toc31085327"/>
      <w:bookmarkStart w:id="10074" w:name="_Toc31088950"/>
      <w:bookmarkStart w:id="10075" w:name="_Toc31811282"/>
      <w:bookmarkStart w:id="10076" w:name="_Toc31812076"/>
      <w:bookmarkStart w:id="10077" w:name="_Toc31885490"/>
      <w:bookmarkStart w:id="10078" w:name="_Toc59534297"/>
      <w:bookmarkStart w:id="10079" w:name="_Toc60302952"/>
      <w:bookmarkStart w:id="10080" w:name="_Toc60839835"/>
      <w:bookmarkStart w:id="10081" w:name="_Toc60841712"/>
      <w:bookmarkStart w:id="10082" w:name="_Toc60931485"/>
      <w:bookmarkStart w:id="10083" w:name="_Toc65500679"/>
      <w:bookmarkStart w:id="10084" w:name="_Toc65645740"/>
      <w:bookmarkStart w:id="10085" w:name="_Toc81977563"/>
      <w:bookmarkStart w:id="10086" w:name="_Toc100745014"/>
      <w:bookmarkStart w:id="10087" w:name="_Toc103188577"/>
      <w:bookmarkStart w:id="10088" w:name="_Toc129254149"/>
      <w:bookmarkStart w:id="10089" w:name="_Toc135637857"/>
      <w:bookmarkStart w:id="10090" w:name="_Toc194055585"/>
      <w:bookmarkEnd w:id="10006"/>
      <w:bookmarkEnd w:id="10007"/>
      <w:bookmarkEnd w:id="10008"/>
      <w:bookmarkEnd w:id="10009"/>
      <w:bookmarkEnd w:id="10010"/>
      <w:bookmarkEnd w:id="10011"/>
      <w:bookmarkEnd w:id="10012"/>
      <w:bookmarkEnd w:id="10013"/>
      <w:bookmarkEnd w:id="10014"/>
      <w:bookmarkEnd w:id="10015"/>
      <w:bookmarkEnd w:id="10016"/>
      <w:bookmarkEnd w:id="10017"/>
      <w:bookmarkEnd w:id="10018"/>
      <w:bookmarkEnd w:id="10019"/>
      <w:bookmarkEnd w:id="10020"/>
      <w:bookmarkEnd w:id="10021"/>
      <w:bookmarkEnd w:id="10022"/>
      <w:bookmarkEnd w:id="10023"/>
      <w:bookmarkEnd w:id="10024"/>
      <w:bookmarkEnd w:id="10025"/>
      <w:bookmarkEnd w:id="10026"/>
      <w:bookmarkEnd w:id="10027"/>
      <w:bookmarkEnd w:id="10028"/>
      <w:bookmarkEnd w:id="10029"/>
      <w:bookmarkEnd w:id="10030"/>
      <w:bookmarkEnd w:id="10031"/>
      <w:bookmarkEnd w:id="10032"/>
      <w:bookmarkEnd w:id="10033"/>
      <w:bookmarkEnd w:id="10034"/>
      <w:bookmarkEnd w:id="10035"/>
      <w:bookmarkEnd w:id="10036"/>
      <w:bookmarkEnd w:id="10037"/>
      <w:bookmarkEnd w:id="10038"/>
      <w:bookmarkEnd w:id="10039"/>
      <w:bookmarkEnd w:id="10040"/>
      <w:bookmarkEnd w:id="10041"/>
      <w:bookmarkEnd w:id="10042"/>
      <w:bookmarkEnd w:id="10043"/>
      <w:bookmarkEnd w:id="10044"/>
      <w:bookmarkEnd w:id="10045"/>
      <w:bookmarkEnd w:id="10046"/>
      <w:bookmarkEnd w:id="10047"/>
      <w:bookmarkEnd w:id="10048"/>
      <w:bookmarkEnd w:id="10049"/>
      <w:bookmarkEnd w:id="10050"/>
      <w:bookmarkEnd w:id="10051"/>
      <w:bookmarkEnd w:id="10052"/>
      <w:bookmarkEnd w:id="10053"/>
      <w:bookmarkEnd w:id="10054"/>
      <w:bookmarkEnd w:id="10055"/>
      <w:bookmarkEnd w:id="10056"/>
      <w:bookmarkEnd w:id="10057"/>
      <w:bookmarkEnd w:id="10058"/>
      <w:bookmarkEnd w:id="10059"/>
      <w:bookmarkEnd w:id="10060"/>
      <w:bookmarkEnd w:id="10061"/>
      <w:bookmarkEnd w:id="10062"/>
      <w:bookmarkEnd w:id="10063"/>
      <w:bookmarkEnd w:id="10064"/>
      <w:bookmarkEnd w:id="10065"/>
      <w:bookmarkEnd w:id="10066"/>
      <w:bookmarkEnd w:id="10067"/>
      <w:bookmarkEnd w:id="10068"/>
      <w:bookmarkEnd w:id="10069"/>
      <w:bookmarkEnd w:id="10070"/>
      <w:bookmarkEnd w:id="10071"/>
      <w:bookmarkEnd w:id="10072"/>
      <w:bookmarkEnd w:id="10073"/>
      <w:bookmarkEnd w:id="10074"/>
      <w:bookmarkEnd w:id="10075"/>
      <w:bookmarkEnd w:id="10076"/>
      <w:bookmarkEnd w:id="10077"/>
      <w:bookmarkEnd w:id="10078"/>
      <w:bookmarkEnd w:id="10079"/>
      <w:bookmarkEnd w:id="10080"/>
      <w:bookmarkEnd w:id="10081"/>
      <w:bookmarkEnd w:id="10082"/>
      <w:bookmarkEnd w:id="10083"/>
      <w:bookmarkEnd w:id="10084"/>
      <w:bookmarkEnd w:id="10085"/>
      <w:bookmarkEnd w:id="10086"/>
      <w:bookmarkEnd w:id="10087"/>
      <w:bookmarkEnd w:id="10088"/>
      <w:bookmarkEnd w:id="10089"/>
      <w:r w:rsidRPr="0089360D">
        <w:t>F</w:t>
      </w:r>
      <w:r w:rsidR="003F0560">
        <w:t>inancial Planning</w:t>
      </w:r>
      <w:r w:rsidR="0082005E">
        <w:t xml:space="preserve"> Overview</w:t>
      </w:r>
      <w:bookmarkEnd w:id="10090"/>
    </w:p>
    <w:p w14:paraId="19CE8DCF" w14:textId="77777777" w:rsidR="003F0560" w:rsidRPr="003F0560" w:rsidRDefault="003F0560"/>
    <w:p w14:paraId="7DEDFD4E" w14:textId="6D249ADE" w:rsidR="0089360D" w:rsidRDefault="00B55F00" w:rsidP="005D3223">
      <w:pPr>
        <w:pStyle w:val="Heading3"/>
      </w:pPr>
      <w:r>
        <w:t>This is Section 3 of the Financial Procedure Rules. It</w:t>
      </w:r>
      <w:r w:rsidR="0082005E">
        <w:t xml:space="preserve"> covers </w:t>
      </w:r>
      <w:r w:rsidR="0089360D" w:rsidRPr="0089360D">
        <w:t>Performance Plans</w:t>
      </w:r>
      <w:r w:rsidR="0082005E">
        <w:t xml:space="preserve">, </w:t>
      </w:r>
      <w:r w:rsidR="0089360D" w:rsidRPr="0089360D">
        <w:t>Revenue Budgeting and Monitoring</w:t>
      </w:r>
      <w:r w:rsidR="0082005E">
        <w:t xml:space="preserve">, </w:t>
      </w:r>
      <w:r w:rsidR="0089360D" w:rsidRPr="0089360D">
        <w:t>Capital Budgeting and Monitoring</w:t>
      </w:r>
      <w:r w:rsidR="0082005E">
        <w:t xml:space="preserve"> and the </w:t>
      </w:r>
      <w:r w:rsidR="0089360D" w:rsidRPr="0089360D">
        <w:t>Maintenance of Reserves</w:t>
      </w:r>
      <w:r w:rsidR="0082005E">
        <w:t>.</w:t>
      </w:r>
    </w:p>
    <w:p w14:paraId="625B0AA5" w14:textId="77777777" w:rsidR="0082005E" w:rsidRPr="0089360D" w:rsidRDefault="0082005E" w:rsidP="0089360D"/>
    <w:p w14:paraId="2E1B8635" w14:textId="30562505" w:rsidR="0089360D" w:rsidRDefault="0082005E" w:rsidP="005D3223">
      <w:pPr>
        <w:pStyle w:val="Heading2"/>
        <w:ind w:left="709" w:hanging="709"/>
      </w:pPr>
      <w:bookmarkStart w:id="10091" w:name="_Toc194055586"/>
      <w:r>
        <w:t>Performance Plans</w:t>
      </w:r>
      <w:bookmarkEnd w:id="10091"/>
    </w:p>
    <w:p w14:paraId="59FAB835" w14:textId="77777777" w:rsidR="0082005E" w:rsidRPr="0082005E" w:rsidRDefault="0082005E"/>
    <w:p w14:paraId="06DD244F" w14:textId="1936FDEF" w:rsidR="0089360D" w:rsidRDefault="0089360D" w:rsidP="005D3223">
      <w:pPr>
        <w:pStyle w:val="Heading3"/>
      </w:pPr>
      <w:r w:rsidRPr="0089360D">
        <w:t xml:space="preserve">The Authority has a statutory responsibility to publish various performance plans, in accordance </w:t>
      </w:r>
      <w:r w:rsidRPr="00D33769">
        <w:t>with Local Government (Wales) Measure 2009. The purpose of performance plans is to explain</w:t>
      </w:r>
      <w:r w:rsidRPr="0089360D">
        <w:t xml:space="preserve"> overall priorities and objectives, current performance, and proposals for further improvement. External audit is required to report on whether the Authority has complied with statutory requirements in respect of the preparation and Corporate Improvement Plan.</w:t>
      </w:r>
    </w:p>
    <w:p w14:paraId="39128169" w14:textId="26B87A45" w:rsidR="0082005E" w:rsidRDefault="0082005E"/>
    <w:p w14:paraId="1B16715E" w14:textId="58CCE30E" w:rsidR="0089360D" w:rsidRDefault="0089360D" w:rsidP="005D3223">
      <w:pPr>
        <w:pStyle w:val="Heading3"/>
      </w:pPr>
      <w:r w:rsidRPr="0089360D">
        <w:t>Key Controls</w:t>
      </w:r>
      <w:r w:rsidR="0082005E">
        <w:t xml:space="preserve">. </w:t>
      </w:r>
      <w:r w:rsidRPr="0089360D">
        <w:t>The Key Controls for performance plans are:</w:t>
      </w:r>
    </w:p>
    <w:p w14:paraId="7C4E54D4" w14:textId="24143C29" w:rsidR="0082005E" w:rsidRDefault="0082005E"/>
    <w:p w14:paraId="4707DB6B" w14:textId="0332E16D" w:rsidR="0089360D" w:rsidRDefault="0082005E" w:rsidP="005D3223">
      <w:pPr>
        <w:ind w:left="720"/>
      </w:pPr>
      <w:r>
        <w:t>(a)</w:t>
      </w:r>
      <w:r>
        <w:tab/>
      </w:r>
      <w:r w:rsidR="0089360D" w:rsidRPr="0089360D">
        <w:t>to ensure that all relevant plans are produced and that they are consistent</w:t>
      </w:r>
      <w:r>
        <w:t>;</w:t>
      </w:r>
    </w:p>
    <w:p w14:paraId="02734DA2" w14:textId="3BF69A2B" w:rsidR="0082005E" w:rsidRDefault="0082005E" w:rsidP="005D3223">
      <w:pPr>
        <w:ind w:left="720"/>
      </w:pPr>
    </w:p>
    <w:p w14:paraId="13798186" w14:textId="359FDCF9" w:rsidR="0089360D" w:rsidRDefault="0082005E" w:rsidP="005D3223">
      <w:pPr>
        <w:ind w:left="720"/>
      </w:pPr>
      <w:r>
        <w:t>(b)</w:t>
      </w:r>
      <w:r>
        <w:tab/>
      </w:r>
      <w:r w:rsidR="0089360D" w:rsidRPr="0089360D">
        <w:t>to produce plans in accordance with statutory requirements</w:t>
      </w:r>
      <w:r>
        <w:t>;</w:t>
      </w:r>
    </w:p>
    <w:p w14:paraId="18BFB38D" w14:textId="4093C6DA" w:rsidR="0082005E" w:rsidRDefault="0082005E" w:rsidP="005D3223">
      <w:pPr>
        <w:ind w:left="720"/>
      </w:pPr>
    </w:p>
    <w:p w14:paraId="376AA981" w14:textId="33DEC360" w:rsidR="0089360D" w:rsidRDefault="0082005E" w:rsidP="0089360D">
      <w:r>
        <w:tab/>
        <w:t>(c)</w:t>
      </w:r>
      <w:r>
        <w:tab/>
      </w:r>
      <w:r w:rsidR="0089360D" w:rsidRPr="0089360D">
        <w:t>to meet the timetables set</w:t>
      </w:r>
      <w:r>
        <w:t>;</w:t>
      </w:r>
    </w:p>
    <w:p w14:paraId="367C3CA7" w14:textId="3A2741AE" w:rsidR="0082005E" w:rsidRDefault="0082005E" w:rsidP="0089360D"/>
    <w:p w14:paraId="11F579B5" w14:textId="2A889407" w:rsidR="0089360D" w:rsidRDefault="0082005E" w:rsidP="0089360D">
      <w:r>
        <w:lastRenderedPageBreak/>
        <w:tab/>
        <w:t>(d)</w:t>
      </w:r>
      <w:r>
        <w:tab/>
      </w:r>
      <w:r w:rsidR="0089360D" w:rsidRPr="0089360D">
        <w:t>to ensure that all performance information is accurate, complete and up to date</w:t>
      </w:r>
      <w:r>
        <w:t>;</w:t>
      </w:r>
    </w:p>
    <w:p w14:paraId="1832CFBE" w14:textId="4E943E92" w:rsidR="0082005E" w:rsidRDefault="0082005E" w:rsidP="0089360D"/>
    <w:p w14:paraId="114ABEF1" w14:textId="22038EDC" w:rsidR="0089360D" w:rsidRDefault="0082005E" w:rsidP="0089360D">
      <w:r>
        <w:tab/>
        <w:t>(e)</w:t>
      </w:r>
      <w:r>
        <w:tab/>
      </w:r>
      <w:r w:rsidR="0089360D" w:rsidRPr="0089360D">
        <w:t>to provide improvement targets which are meaningful, realistic and challenging.</w:t>
      </w:r>
    </w:p>
    <w:p w14:paraId="15E28170" w14:textId="77777777" w:rsidR="0082005E" w:rsidRPr="0089360D" w:rsidRDefault="0082005E" w:rsidP="0089360D"/>
    <w:p w14:paraId="7B8BE123" w14:textId="7D8C48AA" w:rsidR="0089360D" w:rsidRDefault="0089360D" w:rsidP="005D3223">
      <w:pPr>
        <w:pStyle w:val="Heading3"/>
      </w:pPr>
      <w:r w:rsidRPr="0089360D">
        <w:t xml:space="preserve">Responsibilities of the </w:t>
      </w:r>
      <w:r w:rsidR="00566382">
        <w:t>S151 Officer</w:t>
      </w:r>
      <w:r w:rsidR="0082005E">
        <w:t>:</w:t>
      </w:r>
    </w:p>
    <w:p w14:paraId="541A41A3" w14:textId="0469F471" w:rsidR="0082005E" w:rsidRDefault="0082005E"/>
    <w:p w14:paraId="7863B492" w14:textId="0704536F" w:rsidR="0082005E" w:rsidRDefault="0082005E" w:rsidP="00271A26">
      <w:pPr>
        <w:ind w:left="1440" w:hanging="720"/>
      </w:pPr>
      <w:r>
        <w:t>(a)</w:t>
      </w:r>
      <w:r>
        <w:tab/>
        <w:t>t</w:t>
      </w:r>
      <w:r w:rsidR="0089360D" w:rsidRPr="0089360D">
        <w:t>o advise and supply, as appropriate and in conjunction with Chief Officers, the financial information that needs to be included in performance plans in accordance with statutory requirements and agreed timetables</w:t>
      </w:r>
      <w:r>
        <w:t>;</w:t>
      </w:r>
    </w:p>
    <w:p w14:paraId="46038CB8" w14:textId="77777777" w:rsidR="0082005E" w:rsidRDefault="0082005E" w:rsidP="00271A26">
      <w:pPr>
        <w:ind w:left="1440" w:hanging="720"/>
      </w:pPr>
    </w:p>
    <w:p w14:paraId="44124430" w14:textId="639B128F" w:rsidR="0082005E" w:rsidRDefault="0082005E" w:rsidP="00271A26">
      <w:pPr>
        <w:ind w:left="1440" w:hanging="720"/>
      </w:pPr>
      <w:r>
        <w:t>(b)</w:t>
      </w:r>
      <w:r>
        <w:tab/>
        <w:t>t</w:t>
      </w:r>
      <w:r w:rsidR="0089360D" w:rsidRPr="0089360D">
        <w:t>o contribute to the development of corporate and service targets and objectives and performance information</w:t>
      </w:r>
      <w:r>
        <w:t>;</w:t>
      </w:r>
    </w:p>
    <w:p w14:paraId="5D66DF6E" w14:textId="77777777" w:rsidR="0082005E" w:rsidRDefault="0082005E" w:rsidP="00271A26">
      <w:pPr>
        <w:ind w:left="1440" w:hanging="720"/>
      </w:pPr>
    </w:p>
    <w:p w14:paraId="4BEC11FB" w14:textId="072BC81F" w:rsidR="0089360D" w:rsidRDefault="0082005E" w:rsidP="00271A26">
      <w:pPr>
        <w:ind w:left="1440" w:hanging="720"/>
      </w:pPr>
      <w:r>
        <w:t>(c)</w:t>
      </w:r>
      <w:r>
        <w:tab/>
        <w:t>t</w:t>
      </w:r>
      <w:r w:rsidR="0089360D" w:rsidRPr="0089360D">
        <w:t>o ensure that systems are in place to measure activity and collect the accurate financial information required and to provide said financial information to Service Areas to calculate their respective performance indicators.</w:t>
      </w:r>
    </w:p>
    <w:p w14:paraId="23F8746A" w14:textId="77777777" w:rsidR="0082005E" w:rsidRPr="0089360D" w:rsidRDefault="0082005E" w:rsidP="00271A26">
      <w:pPr>
        <w:ind w:left="1440" w:hanging="720"/>
      </w:pPr>
    </w:p>
    <w:p w14:paraId="3A7AA91E" w14:textId="746FF1BD" w:rsidR="0089360D" w:rsidRDefault="0089360D" w:rsidP="005D3223">
      <w:pPr>
        <w:pStyle w:val="Heading3"/>
      </w:pPr>
      <w:r w:rsidRPr="0089360D">
        <w:t>Responsibilities of Chief Officers and Heads of Service</w:t>
      </w:r>
      <w:r w:rsidR="0082005E">
        <w:t>:</w:t>
      </w:r>
    </w:p>
    <w:p w14:paraId="0599CC89" w14:textId="2F91D143" w:rsidR="0082005E" w:rsidRDefault="0082005E"/>
    <w:p w14:paraId="39B958E1" w14:textId="2E9F8F11" w:rsidR="0082005E" w:rsidRDefault="0082005E" w:rsidP="00271A26">
      <w:pPr>
        <w:ind w:left="1440" w:hanging="720"/>
      </w:pPr>
      <w:r>
        <w:t>(a)</w:t>
      </w:r>
      <w:r>
        <w:tab/>
        <w:t>t</w:t>
      </w:r>
      <w:r w:rsidR="0089360D" w:rsidRPr="0089360D">
        <w:t>o contribute to the development of performance plans in line with statutory requirements</w:t>
      </w:r>
      <w:r>
        <w:t>;</w:t>
      </w:r>
    </w:p>
    <w:p w14:paraId="6DD252BF" w14:textId="77777777" w:rsidR="0082005E" w:rsidRDefault="0082005E" w:rsidP="00271A26">
      <w:pPr>
        <w:ind w:left="1440" w:hanging="720"/>
      </w:pPr>
    </w:p>
    <w:p w14:paraId="1465E427" w14:textId="7694205E" w:rsidR="0089360D" w:rsidRPr="0089360D" w:rsidRDefault="0082005E" w:rsidP="00271A26">
      <w:pPr>
        <w:ind w:left="1440" w:hanging="720"/>
      </w:pPr>
      <w:r>
        <w:t>(b)</w:t>
      </w:r>
      <w:r>
        <w:tab/>
        <w:t>t</w:t>
      </w:r>
      <w:r w:rsidR="0089360D" w:rsidRPr="0089360D">
        <w:t>o contribute to the development of corporate and service targets and</w:t>
      </w:r>
    </w:p>
    <w:p w14:paraId="0B7E3B67" w14:textId="77777777" w:rsidR="0082005E" w:rsidRDefault="0089360D" w:rsidP="005D3223">
      <w:pPr>
        <w:ind w:left="720" w:firstLine="720"/>
      </w:pPr>
      <w:r w:rsidRPr="0089360D">
        <w:t>objectives and performance information</w:t>
      </w:r>
      <w:r w:rsidR="0082005E">
        <w:t>;</w:t>
      </w:r>
    </w:p>
    <w:p w14:paraId="53C9C580" w14:textId="77777777" w:rsidR="0082005E" w:rsidRDefault="0082005E" w:rsidP="005D3223">
      <w:pPr>
        <w:ind w:firstLine="720"/>
      </w:pPr>
    </w:p>
    <w:p w14:paraId="4AB0E474" w14:textId="06275056" w:rsidR="0082005E" w:rsidRDefault="0082005E" w:rsidP="00271A26">
      <w:pPr>
        <w:ind w:left="720"/>
      </w:pPr>
      <w:r>
        <w:t>(c)</w:t>
      </w:r>
      <w:r>
        <w:tab/>
        <w:t>t</w:t>
      </w:r>
      <w:r w:rsidR="0089360D" w:rsidRPr="0089360D">
        <w:t xml:space="preserve">o indicate to the </w:t>
      </w:r>
      <w:r>
        <w:t>s</w:t>
      </w:r>
      <w:r w:rsidR="00566382">
        <w:t>151 Officer</w:t>
      </w:r>
      <w:r w:rsidR="0089360D" w:rsidRPr="0089360D">
        <w:t xml:space="preserve"> the Financial Information required and to agree the </w:t>
      </w:r>
    </w:p>
    <w:p w14:paraId="2CDC4482" w14:textId="77777777" w:rsidR="0082005E" w:rsidRDefault="0089360D" w:rsidP="005D3223">
      <w:pPr>
        <w:ind w:left="720" w:firstLine="720"/>
      </w:pPr>
      <w:r w:rsidRPr="0089360D">
        <w:t>methodology for calculation</w:t>
      </w:r>
      <w:r w:rsidR="0082005E">
        <w:t>;</w:t>
      </w:r>
    </w:p>
    <w:p w14:paraId="25676B7D" w14:textId="77777777" w:rsidR="0082005E" w:rsidRDefault="0082005E">
      <w:r>
        <w:tab/>
      </w:r>
    </w:p>
    <w:p w14:paraId="35A8F4EF" w14:textId="368240EA" w:rsidR="0082005E" w:rsidRDefault="0082005E" w:rsidP="00271A26">
      <w:pPr>
        <w:ind w:left="1440" w:hanging="720"/>
      </w:pPr>
      <w:r>
        <w:t>(d)</w:t>
      </w:r>
      <w:r>
        <w:tab/>
        <w:t>t</w:t>
      </w:r>
      <w:r w:rsidR="0089360D" w:rsidRPr="0089360D">
        <w:t>o ensure that adequate systems are in place to measure activity and collect accurate and timely non-financial information for use as performance indicators</w:t>
      </w:r>
      <w:r>
        <w:t>;</w:t>
      </w:r>
    </w:p>
    <w:p w14:paraId="05C5993A" w14:textId="77777777" w:rsidR="0082005E" w:rsidRDefault="0082005E" w:rsidP="00271A26">
      <w:pPr>
        <w:ind w:left="1440" w:hanging="720"/>
      </w:pPr>
    </w:p>
    <w:p w14:paraId="68540673" w14:textId="2ACFB944" w:rsidR="0089360D" w:rsidRDefault="0082005E" w:rsidP="00271A26">
      <w:pPr>
        <w:ind w:left="1440" w:hanging="720"/>
      </w:pPr>
      <w:r>
        <w:t>(e)</w:t>
      </w:r>
      <w:r>
        <w:tab/>
        <w:t>t</w:t>
      </w:r>
      <w:r w:rsidR="0089360D" w:rsidRPr="0089360D">
        <w:t xml:space="preserve">o advise and supply, as appropriate and in conjunction with the </w:t>
      </w:r>
      <w:r>
        <w:t>s</w:t>
      </w:r>
      <w:r w:rsidR="00566382">
        <w:t>151 Officer</w:t>
      </w:r>
      <w:r w:rsidR="0089360D" w:rsidRPr="0089360D">
        <w:t>, the financial information that needs to be included in performance plans in accordance with statutory requirements and agreed timetables.</w:t>
      </w:r>
    </w:p>
    <w:p w14:paraId="4ECEE177" w14:textId="2F6DE6C5" w:rsidR="0082005E" w:rsidRDefault="0082005E"/>
    <w:p w14:paraId="7A884BEE" w14:textId="7E033054" w:rsidR="0089360D" w:rsidRDefault="0082005E" w:rsidP="005D3223">
      <w:pPr>
        <w:pStyle w:val="Heading2"/>
        <w:ind w:left="709" w:hanging="709"/>
      </w:pPr>
      <w:bookmarkStart w:id="10092" w:name="_Toc27735753"/>
      <w:bookmarkStart w:id="10093" w:name="_Toc29279269"/>
      <w:bookmarkStart w:id="10094" w:name="_Toc29322994"/>
      <w:bookmarkStart w:id="10095" w:name="_Toc29407117"/>
      <w:bookmarkStart w:id="10096" w:name="_Toc29410799"/>
      <w:bookmarkStart w:id="10097" w:name="_Toc29452655"/>
      <w:bookmarkStart w:id="10098" w:name="_Toc30057823"/>
      <w:bookmarkStart w:id="10099" w:name="_Toc30445894"/>
      <w:bookmarkStart w:id="10100" w:name="_Toc30529529"/>
      <w:bookmarkStart w:id="10101" w:name="_Toc30616671"/>
      <w:bookmarkStart w:id="10102" w:name="_Toc31085330"/>
      <w:bookmarkStart w:id="10103" w:name="_Toc31088953"/>
      <w:bookmarkStart w:id="10104" w:name="_Toc31811285"/>
      <w:bookmarkStart w:id="10105" w:name="_Toc31812079"/>
      <w:bookmarkStart w:id="10106" w:name="_Toc31885493"/>
      <w:bookmarkStart w:id="10107" w:name="_Toc59534300"/>
      <w:bookmarkStart w:id="10108" w:name="_Toc60302955"/>
      <w:bookmarkStart w:id="10109" w:name="_Toc60839838"/>
      <w:bookmarkStart w:id="10110" w:name="_Toc60841715"/>
      <w:bookmarkStart w:id="10111" w:name="_Toc60931488"/>
      <w:bookmarkStart w:id="10112" w:name="_Toc65500682"/>
      <w:bookmarkStart w:id="10113" w:name="_Toc65645743"/>
      <w:bookmarkStart w:id="10114" w:name="_Toc81977566"/>
      <w:bookmarkStart w:id="10115" w:name="_Toc100745017"/>
      <w:bookmarkStart w:id="10116" w:name="_Toc103188580"/>
      <w:bookmarkStart w:id="10117" w:name="_Toc129254152"/>
      <w:bookmarkStart w:id="10118" w:name="_Toc135637860"/>
      <w:bookmarkStart w:id="10119" w:name="_Toc194055587"/>
      <w:bookmarkEnd w:id="10092"/>
      <w:bookmarkEnd w:id="10093"/>
      <w:bookmarkEnd w:id="10094"/>
      <w:bookmarkEnd w:id="10095"/>
      <w:bookmarkEnd w:id="10096"/>
      <w:bookmarkEnd w:id="10097"/>
      <w:bookmarkEnd w:id="10098"/>
      <w:bookmarkEnd w:id="10099"/>
      <w:bookmarkEnd w:id="10100"/>
      <w:bookmarkEnd w:id="10101"/>
      <w:bookmarkEnd w:id="10102"/>
      <w:bookmarkEnd w:id="10103"/>
      <w:bookmarkEnd w:id="10104"/>
      <w:bookmarkEnd w:id="10105"/>
      <w:bookmarkEnd w:id="10106"/>
      <w:bookmarkEnd w:id="10107"/>
      <w:bookmarkEnd w:id="10108"/>
      <w:bookmarkEnd w:id="10109"/>
      <w:bookmarkEnd w:id="10110"/>
      <w:bookmarkEnd w:id="10111"/>
      <w:bookmarkEnd w:id="10112"/>
      <w:bookmarkEnd w:id="10113"/>
      <w:bookmarkEnd w:id="10114"/>
      <w:bookmarkEnd w:id="10115"/>
      <w:bookmarkEnd w:id="10116"/>
      <w:bookmarkEnd w:id="10117"/>
      <w:bookmarkEnd w:id="10118"/>
      <w:r>
        <w:t>Revenue Budgeting and Monitoring</w:t>
      </w:r>
      <w:bookmarkEnd w:id="10119"/>
    </w:p>
    <w:p w14:paraId="6B7991D0" w14:textId="77777777" w:rsidR="0082005E" w:rsidRPr="0082005E" w:rsidRDefault="0082005E"/>
    <w:p w14:paraId="40FDA410" w14:textId="7EB71EE1" w:rsidR="0089360D" w:rsidRDefault="0089360D" w:rsidP="005D3223">
      <w:pPr>
        <w:pStyle w:val="Heading3"/>
      </w:pPr>
      <w:r w:rsidRPr="0089360D">
        <w:t>Budget Format</w:t>
      </w:r>
      <w:r w:rsidR="0082005E">
        <w:t xml:space="preserve">. </w:t>
      </w:r>
      <w:r w:rsidRPr="0089360D">
        <w:t>The format of the budget determines the level of detail to which financial control and management will be exercised. The format shapes how the rules around virement operate, the operation of cash limits, and sets the level at which funds may be reallocated within budgets.</w:t>
      </w:r>
    </w:p>
    <w:p w14:paraId="6BC54A09" w14:textId="77777777" w:rsidR="008433B5" w:rsidRPr="008433B5" w:rsidRDefault="008433B5"/>
    <w:p w14:paraId="5A31E918" w14:textId="7C486C65" w:rsidR="0089360D" w:rsidRDefault="0089360D" w:rsidP="005D3223">
      <w:pPr>
        <w:pStyle w:val="Heading3"/>
      </w:pPr>
      <w:r w:rsidRPr="0089360D">
        <w:t>Key Controls</w:t>
      </w:r>
      <w:r w:rsidR="008433B5">
        <w:t xml:space="preserve">. </w:t>
      </w:r>
      <w:r w:rsidRPr="0089360D">
        <w:t>The Key Controls are that the format:</w:t>
      </w:r>
    </w:p>
    <w:p w14:paraId="6001691A" w14:textId="2107FF67" w:rsidR="008433B5" w:rsidRDefault="008433B5"/>
    <w:p w14:paraId="47C82B30" w14:textId="43B2D601" w:rsidR="0089360D" w:rsidRDefault="008433B5" w:rsidP="005D3223">
      <w:pPr>
        <w:ind w:left="720"/>
      </w:pPr>
      <w:r>
        <w:t>(a)</w:t>
      </w:r>
      <w:r>
        <w:tab/>
      </w:r>
      <w:r w:rsidR="0089360D" w:rsidRPr="0089360D">
        <w:t>complies with all legal requirements;</w:t>
      </w:r>
    </w:p>
    <w:p w14:paraId="31ADC554" w14:textId="705D0188" w:rsidR="008433B5" w:rsidRDefault="008433B5" w:rsidP="005D3223">
      <w:pPr>
        <w:ind w:left="720"/>
      </w:pPr>
    </w:p>
    <w:p w14:paraId="652DB8BC" w14:textId="33AEEB20" w:rsidR="0089360D" w:rsidRDefault="008433B5" w:rsidP="005D3223">
      <w:pPr>
        <w:ind w:left="720"/>
      </w:pPr>
      <w:r>
        <w:t>(b)</w:t>
      </w:r>
      <w:r>
        <w:tab/>
      </w:r>
      <w:r w:rsidR="0089360D" w:rsidRPr="0089360D">
        <w:t>complies with proper accounting and professional standards;</w:t>
      </w:r>
    </w:p>
    <w:p w14:paraId="03CE2A54" w14:textId="6D84B9CC" w:rsidR="008433B5" w:rsidRDefault="008433B5" w:rsidP="005D3223">
      <w:pPr>
        <w:ind w:left="720"/>
      </w:pPr>
    </w:p>
    <w:p w14:paraId="2614FE82" w14:textId="1B905E44" w:rsidR="0089360D" w:rsidRDefault="008433B5" w:rsidP="005D3223">
      <w:pPr>
        <w:ind w:left="720"/>
      </w:pPr>
      <w:r>
        <w:t>(c)</w:t>
      </w:r>
      <w:r>
        <w:tab/>
      </w:r>
      <w:r w:rsidR="0089360D" w:rsidRPr="0089360D">
        <w:t xml:space="preserve">reflects the accountabilities of service delivery. </w:t>
      </w:r>
    </w:p>
    <w:p w14:paraId="45FBD5A9" w14:textId="77777777" w:rsidR="008433B5" w:rsidRPr="0089360D" w:rsidRDefault="008433B5" w:rsidP="005D3223">
      <w:pPr>
        <w:ind w:left="720"/>
      </w:pPr>
    </w:p>
    <w:p w14:paraId="0E747E85" w14:textId="0C7D2827" w:rsidR="0089360D" w:rsidRDefault="0089360D" w:rsidP="005D3223">
      <w:pPr>
        <w:pStyle w:val="Heading3"/>
      </w:pPr>
      <w:r w:rsidRPr="0089360D">
        <w:lastRenderedPageBreak/>
        <w:t xml:space="preserve">Responsibilities of the </w:t>
      </w:r>
      <w:r w:rsidR="008433B5">
        <w:t>s</w:t>
      </w:r>
      <w:r w:rsidR="00566382">
        <w:t>151 Officer</w:t>
      </w:r>
      <w:r w:rsidR="008433B5">
        <w:t>:</w:t>
      </w:r>
    </w:p>
    <w:p w14:paraId="10187CE8" w14:textId="7E680FE1" w:rsidR="008433B5" w:rsidRDefault="008433B5"/>
    <w:p w14:paraId="26267E1F" w14:textId="40DCF542" w:rsidR="0089360D" w:rsidRDefault="008433B5" w:rsidP="00271A26">
      <w:pPr>
        <w:ind w:left="1440" w:hanging="720"/>
      </w:pPr>
      <w:r>
        <w:t>(a)</w:t>
      </w:r>
      <w:r>
        <w:tab/>
        <w:t>t</w:t>
      </w:r>
      <w:r w:rsidR="0089360D" w:rsidRPr="0089360D">
        <w:t>o advise the Cabinet on the format of the budget that is approved by the full Council.</w:t>
      </w:r>
    </w:p>
    <w:p w14:paraId="7E5BCC95" w14:textId="0DC35FA5" w:rsidR="008433B5" w:rsidRDefault="008433B5" w:rsidP="00271A26">
      <w:pPr>
        <w:ind w:left="1440" w:hanging="720"/>
      </w:pPr>
    </w:p>
    <w:p w14:paraId="12EE19C6" w14:textId="2992A3DA" w:rsidR="008433B5" w:rsidRDefault="008433B5" w:rsidP="00271A26">
      <w:pPr>
        <w:ind w:left="1440" w:hanging="720"/>
      </w:pPr>
      <w:r>
        <w:t>(b)</w:t>
      </w:r>
      <w:r>
        <w:tab/>
        <w:t>t</w:t>
      </w:r>
      <w:r w:rsidR="0089360D" w:rsidRPr="0089360D">
        <w:t>o ensure that there is a budget setting timetable in place that is approved by the Cabinet</w:t>
      </w:r>
      <w:r>
        <w:t>.</w:t>
      </w:r>
    </w:p>
    <w:p w14:paraId="2DC141E1" w14:textId="79A4B43D" w:rsidR="0089360D" w:rsidRPr="0089360D" w:rsidRDefault="0089360D" w:rsidP="00271A26">
      <w:pPr>
        <w:ind w:left="1440" w:hanging="720"/>
      </w:pPr>
    </w:p>
    <w:p w14:paraId="6A092DAD" w14:textId="3EA38464" w:rsidR="0089360D" w:rsidRDefault="0089360D" w:rsidP="005D3223">
      <w:pPr>
        <w:pStyle w:val="Heading3"/>
      </w:pPr>
      <w:r w:rsidRPr="0089360D">
        <w:t>Responsibilities of Chief Officers and Heads of Service</w:t>
      </w:r>
      <w:r w:rsidR="008433B5">
        <w:t>:</w:t>
      </w:r>
    </w:p>
    <w:p w14:paraId="7957AFEA" w14:textId="1D7C74C7" w:rsidR="008433B5" w:rsidRDefault="008433B5"/>
    <w:p w14:paraId="7D2A36FC" w14:textId="404EC674" w:rsidR="0089360D" w:rsidRDefault="008433B5" w:rsidP="005D3223">
      <w:pPr>
        <w:ind w:left="720"/>
      </w:pPr>
      <w:r>
        <w:t>(a)</w:t>
      </w:r>
      <w:r>
        <w:tab/>
        <w:t>t</w:t>
      </w:r>
      <w:r w:rsidR="0089360D" w:rsidRPr="0089360D">
        <w:t xml:space="preserve">o comply with accounting guidance provided by the </w:t>
      </w:r>
      <w:r>
        <w:t>s</w:t>
      </w:r>
      <w:r w:rsidR="00566382">
        <w:t>151 Officer</w:t>
      </w:r>
      <w:r w:rsidR="0089360D" w:rsidRPr="0089360D">
        <w:t>.</w:t>
      </w:r>
    </w:p>
    <w:p w14:paraId="50A58C3F" w14:textId="77777777" w:rsidR="008433B5" w:rsidRPr="0089360D" w:rsidRDefault="008433B5" w:rsidP="005D3223">
      <w:pPr>
        <w:ind w:left="720"/>
      </w:pPr>
    </w:p>
    <w:p w14:paraId="58D34B63" w14:textId="77777777" w:rsidR="008433B5" w:rsidRDefault="0089360D" w:rsidP="005D3223">
      <w:pPr>
        <w:pStyle w:val="Heading2"/>
        <w:ind w:left="709" w:hanging="709"/>
      </w:pPr>
      <w:bookmarkStart w:id="10120" w:name="_Toc194055588"/>
      <w:r w:rsidRPr="0089360D">
        <w:t>Revenue Budget Preparation and Medium-Term Financial Planning</w:t>
      </w:r>
      <w:bookmarkEnd w:id="10120"/>
      <w:r w:rsidRPr="0089360D">
        <w:t xml:space="preserve"> </w:t>
      </w:r>
    </w:p>
    <w:p w14:paraId="385B0AFB" w14:textId="77777777" w:rsidR="008433B5" w:rsidRDefault="008433B5" w:rsidP="0089360D"/>
    <w:p w14:paraId="61F567D6" w14:textId="05FB7138" w:rsidR="0089360D" w:rsidRDefault="0089360D" w:rsidP="005D3223">
      <w:pPr>
        <w:pStyle w:val="Heading3"/>
      </w:pPr>
      <w:r w:rsidRPr="0089360D">
        <w:t>The Council is a large and complex organisation responsible for delivering a wide variety of services. It needs to plan effectively and to develop systems to enable scarce resources to be allocated in accordance with</w:t>
      </w:r>
      <w:r w:rsidR="008433B5">
        <w:t xml:space="preserve"> </w:t>
      </w:r>
      <w:r w:rsidRPr="0089360D">
        <w:t>carefully weighed priorities. The budget is the financial expression of the Authority’s plans and policies.</w:t>
      </w:r>
    </w:p>
    <w:p w14:paraId="23ABC6FF" w14:textId="77777777" w:rsidR="008433B5" w:rsidRPr="008433B5" w:rsidRDefault="008433B5"/>
    <w:p w14:paraId="1E9D6CD6" w14:textId="1A3336A8" w:rsidR="0089360D" w:rsidRDefault="0089360D" w:rsidP="005D3223">
      <w:pPr>
        <w:pStyle w:val="Heading3"/>
      </w:pPr>
      <w:r w:rsidRPr="0089360D">
        <w:t>The revenue budget must be constructed so as to ensure that resource allocation properly reflects the service plans and priorities of the full Council. Budgets (spending plans) are needed so that the Authority can plan, authorise, monitor and control the way money is allocated and spent. It is unlawful for a local authority to budget for a deficit.</w:t>
      </w:r>
    </w:p>
    <w:p w14:paraId="6709D29B" w14:textId="77777777" w:rsidR="008433B5" w:rsidRPr="008433B5" w:rsidRDefault="008433B5"/>
    <w:p w14:paraId="18651D65" w14:textId="39C47F2F" w:rsidR="0089360D" w:rsidRPr="0089360D" w:rsidRDefault="0089360D" w:rsidP="005D3223">
      <w:pPr>
        <w:pStyle w:val="Heading3"/>
      </w:pPr>
      <w:r w:rsidRPr="0089360D">
        <w:t>In considering the affordability of its capital plans the Council is required to</w:t>
      </w:r>
    </w:p>
    <w:p w14:paraId="7A256263" w14:textId="6E6862D4" w:rsidR="0089360D" w:rsidRDefault="0089360D" w:rsidP="005D3223">
      <w:pPr>
        <w:ind w:left="720"/>
      </w:pPr>
      <w:r w:rsidRPr="0089360D">
        <w:t>consider all the resource currently available, and for the future together with an estimate of its requirements for the following year and each of the following three years. The Council is also required to consider known significant changes beyond this timeframe. This requires the development of rolling 4-year forecasts.</w:t>
      </w:r>
    </w:p>
    <w:p w14:paraId="35A45088" w14:textId="77777777" w:rsidR="008433B5" w:rsidRPr="0089360D" w:rsidRDefault="008433B5" w:rsidP="005D3223">
      <w:pPr>
        <w:ind w:left="720"/>
      </w:pPr>
    </w:p>
    <w:p w14:paraId="3257CE03" w14:textId="0FF993F7" w:rsidR="0089360D" w:rsidRDefault="0089360D" w:rsidP="005D3223">
      <w:pPr>
        <w:pStyle w:val="Heading3"/>
      </w:pPr>
      <w:r w:rsidRPr="0089360D">
        <w:t>Key Controls</w:t>
      </w:r>
      <w:r w:rsidR="008433B5">
        <w:t xml:space="preserve">. </w:t>
      </w:r>
      <w:r w:rsidRPr="0089360D">
        <w:t>The Key Controls for budgets and medium-term financial planning are:</w:t>
      </w:r>
    </w:p>
    <w:p w14:paraId="165D9CF9" w14:textId="77777777" w:rsidR="008433B5" w:rsidRPr="008433B5" w:rsidRDefault="008433B5"/>
    <w:p w14:paraId="6D870807" w14:textId="74AE15F6" w:rsidR="0089360D" w:rsidRDefault="008433B5" w:rsidP="005D3223">
      <w:pPr>
        <w:ind w:left="1440" w:hanging="720"/>
      </w:pPr>
      <w:r>
        <w:t>(a)</w:t>
      </w:r>
      <w:r>
        <w:tab/>
      </w:r>
      <w:r w:rsidR="0089360D" w:rsidRPr="0089360D">
        <w:t>budget holders are responsible for the preparation of the budgets for which they will be held responsible and accept accountability within delegations set by the Cabinet for their budgets and the level of service to be delivered;</w:t>
      </w:r>
    </w:p>
    <w:p w14:paraId="1BC9DAD8" w14:textId="1B9FE8A1" w:rsidR="008433B5" w:rsidRDefault="008433B5" w:rsidP="005D3223">
      <w:pPr>
        <w:ind w:left="1440" w:hanging="720"/>
      </w:pPr>
    </w:p>
    <w:p w14:paraId="704BE48F" w14:textId="2F20E584" w:rsidR="0089360D" w:rsidRDefault="008433B5" w:rsidP="005D3223">
      <w:pPr>
        <w:ind w:left="1440" w:hanging="720"/>
      </w:pPr>
      <w:r>
        <w:t>(b)</w:t>
      </w:r>
      <w:r>
        <w:tab/>
      </w:r>
      <w:r w:rsidR="0089360D" w:rsidRPr="0089360D">
        <w:t>a monitoring process is in place to review the effectiveness and operation of budget preparation and to ensure that any corrective action is taken.</w:t>
      </w:r>
    </w:p>
    <w:p w14:paraId="7F0A17FF" w14:textId="77777777" w:rsidR="008433B5" w:rsidRPr="0089360D" w:rsidRDefault="008433B5" w:rsidP="005D3223">
      <w:pPr>
        <w:ind w:left="1440" w:hanging="720"/>
      </w:pPr>
    </w:p>
    <w:p w14:paraId="2A8C3112" w14:textId="1C11C455" w:rsidR="0089360D" w:rsidRDefault="0089360D" w:rsidP="005D3223">
      <w:pPr>
        <w:pStyle w:val="Heading3"/>
      </w:pPr>
      <w:r w:rsidRPr="0089360D">
        <w:t xml:space="preserve">Responsibilities of the </w:t>
      </w:r>
      <w:r w:rsidR="008433B5">
        <w:t>s</w:t>
      </w:r>
      <w:r w:rsidR="00566382">
        <w:t>151 Officer</w:t>
      </w:r>
      <w:r w:rsidR="008433B5">
        <w:t>:</w:t>
      </w:r>
    </w:p>
    <w:p w14:paraId="6FBFEA46" w14:textId="5E405C7C" w:rsidR="008433B5" w:rsidRDefault="008433B5"/>
    <w:p w14:paraId="664F6332" w14:textId="13FD7A6F" w:rsidR="008433B5" w:rsidRDefault="008433B5" w:rsidP="00271A26">
      <w:pPr>
        <w:ind w:left="1440" w:hanging="720"/>
      </w:pPr>
      <w:r>
        <w:t>(a)</w:t>
      </w:r>
      <w:r>
        <w:tab/>
        <w:t>t</w:t>
      </w:r>
      <w:r w:rsidR="0089360D" w:rsidRPr="0089360D">
        <w:t xml:space="preserve">o prepare a report annually on a budget strategy for the following financial year for consideration by the Cabinet. This will take account of the commitments, resource constraints and shall include medium term prospects. It will cover all the services of the Authority. The Cabinet having considered the report of the </w:t>
      </w:r>
      <w:r>
        <w:t>s151</w:t>
      </w:r>
      <w:r w:rsidR="00566382">
        <w:t xml:space="preserve"> Officer</w:t>
      </w:r>
      <w:r w:rsidR="0089360D" w:rsidRPr="0089360D">
        <w:t xml:space="preserve"> will then agree a medium term financial plan</w:t>
      </w:r>
      <w:r>
        <w:t>;</w:t>
      </w:r>
    </w:p>
    <w:p w14:paraId="7B468826" w14:textId="77777777" w:rsidR="008433B5" w:rsidRDefault="008433B5" w:rsidP="00271A26">
      <w:pPr>
        <w:ind w:left="1440" w:hanging="720"/>
      </w:pPr>
    </w:p>
    <w:p w14:paraId="4BE08F7F" w14:textId="61A7B055" w:rsidR="008433B5" w:rsidRDefault="008433B5" w:rsidP="00271A26">
      <w:pPr>
        <w:ind w:left="1440" w:hanging="720"/>
      </w:pPr>
      <w:r>
        <w:t>(b)</w:t>
      </w:r>
      <w:r>
        <w:tab/>
        <w:t>t</w:t>
      </w:r>
      <w:r w:rsidR="0089360D" w:rsidRPr="0089360D">
        <w:t xml:space="preserve">o prepare, after the budget strategy has been agreed by the Cabinet, in conjunction with the Chief Officers and Heads of Service, estimates of the income and expenditure of the various service areas and submit them to the Cabinet. The Cabinet shall consider the aggregate effect of these estimates upon the Authority's financial resources and, subject to any other considerations of policy and to any amendments which it proposes to make, </w:t>
      </w:r>
      <w:r w:rsidR="0089360D" w:rsidRPr="0089360D">
        <w:lastRenderedPageBreak/>
        <w:t>shall draw up proposals for the Budget and the amount of Council Tax to be levied for the ensuing financial year to be referred to the Council. The inclusion of items in approved revenue estimates shall constitute authority to incur such expenditure save to the extent of which the Council shall have placed a reservation on any such items. Expenditure on any such reserved items may be incurred only when and to the extent that such reservations have been removed</w:t>
      </w:r>
      <w:r>
        <w:t>;</w:t>
      </w:r>
    </w:p>
    <w:p w14:paraId="74C3CCA6" w14:textId="77777777" w:rsidR="008433B5" w:rsidRDefault="008433B5" w:rsidP="00271A26">
      <w:pPr>
        <w:ind w:left="1440" w:hanging="720"/>
      </w:pPr>
    </w:p>
    <w:p w14:paraId="7C57A521" w14:textId="153A8346" w:rsidR="008433B5" w:rsidRDefault="008433B5" w:rsidP="00271A26">
      <w:pPr>
        <w:ind w:left="1440" w:hanging="720"/>
      </w:pPr>
      <w:r>
        <w:t>(c)</w:t>
      </w:r>
      <w:r>
        <w:tab/>
        <w:t>t</w:t>
      </w:r>
      <w:r w:rsidR="0089360D" w:rsidRPr="0089360D">
        <w:t>o prescribe the Budget format required and to ensure that there is a budget setting timetable in place</w:t>
      </w:r>
      <w:r>
        <w:t>;</w:t>
      </w:r>
    </w:p>
    <w:p w14:paraId="00B76B5F" w14:textId="77777777" w:rsidR="008433B5" w:rsidRDefault="008433B5" w:rsidP="00271A26">
      <w:pPr>
        <w:ind w:left="1440" w:hanging="720"/>
      </w:pPr>
    </w:p>
    <w:p w14:paraId="5905BDE3" w14:textId="07964EA3" w:rsidR="008433B5" w:rsidRDefault="008433B5" w:rsidP="00271A26">
      <w:pPr>
        <w:ind w:left="1440" w:hanging="720"/>
      </w:pPr>
      <w:r>
        <w:t>(d)</w:t>
      </w:r>
      <w:r>
        <w:tab/>
        <w:t>t</w:t>
      </w:r>
      <w:r w:rsidR="0089360D" w:rsidRPr="0089360D">
        <w:t>o advise on the medium term implications of spending decisions and prepare medium term plans</w:t>
      </w:r>
      <w:r>
        <w:t>;</w:t>
      </w:r>
    </w:p>
    <w:p w14:paraId="55D4DB65" w14:textId="77777777" w:rsidR="008433B5" w:rsidRDefault="008433B5" w:rsidP="00271A26">
      <w:pPr>
        <w:ind w:left="1440" w:hanging="720"/>
      </w:pPr>
    </w:p>
    <w:p w14:paraId="5F378F44" w14:textId="6CD7B6A8" w:rsidR="008433B5" w:rsidRDefault="008433B5" w:rsidP="00271A26">
      <w:pPr>
        <w:ind w:left="1440" w:hanging="720"/>
      </w:pPr>
      <w:r>
        <w:t>(e)</w:t>
      </w:r>
      <w:r>
        <w:tab/>
        <w:t>t</w:t>
      </w:r>
      <w:r w:rsidR="0089360D" w:rsidRPr="0089360D">
        <w:t>o encourage the best use of resources and value for money by working with Chief Officers and Heads of Service to identify opportunities to improve economy, efficiency and effectiveness, and by encouraging good practice in conducting financial appraisals of development or savings options, and in developing financial aspects of service planning</w:t>
      </w:r>
      <w:r>
        <w:t>;</w:t>
      </w:r>
    </w:p>
    <w:p w14:paraId="6519B9C9" w14:textId="77777777" w:rsidR="008433B5" w:rsidRDefault="008433B5" w:rsidP="00271A26">
      <w:pPr>
        <w:ind w:left="1440" w:hanging="720"/>
      </w:pPr>
    </w:p>
    <w:p w14:paraId="08699320" w14:textId="5630A052" w:rsidR="0089360D" w:rsidRPr="00AC4A83" w:rsidRDefault="008433B5" w:rsidP="00271A26">
      <w:pPr>
        <w:ind w:left="1440" w:hanging="720"/>
      </w:pPr>
      <w:r>
        <w:t>(f)</w:t>
      </w:r>
      <w:r>
        <w:tab/>
        <w:t xml:space="preserve">to </w:t>
      </w:r>
      <w:r w:rsidR="0089360D" w:rsidRPr="0089360D">
        <w:t>advise the full Council on Cabinet proposals in accordance with</w:t>
      </w:r>
      <w:r>
        <w:t xml:space="preserve"> their</w:t>
      </w:r>
      <w:r w:rsidR="0089360D" w:rsidRPr="0089360D">
        <w:t xml:space="preserve"> responsibilities </w:t>
      </w:r>
      <w:r w:rsidR="0089360D" w:rsidRPr="00AC4A83">
        <w:t>under section 151 of the Local Government Act 1972</w:t>
      </w:r>
      <w:r w:rsidRPr="00AC4A83">
        <w:t>;</w:t>
      </w:r>
    </w:p>
    <w:p w14:paraId="749CBDC6" w14:textId="150B3E1C" w:rsidR="008433B5" w:rsidRPr="00AC4A83" w:rsidRDefault="008433B5" w:rsidP="00271A26">
      <w:pPr>
        <w:ind w:left="1440" w:hanging="720"/>
      </w:pPr>
    </w:p>
    <w:p w14:paraId="553DF8E8" w14:textId="40EFE068" w:rsidR="0089360D" w:rsidRDefault="008433B5" w:rsidP="00271A26">
      <w:pPr>
        <w:ind w:left="1440" w:hanging="720"/>
      </w:pPr>
      <w:r w:rsidRPr="00AC4A83">
        <w:t>(g)</w:t>
      </w:r>
      <w:r w:rsidRPr="00AC4A83">
        <w:tab/>
        <w:t>t</w:t>
      </w:r>
      <w:r w:rsidR="0089360D" w:rsidRPr="00AC4A83">
        <w:t>o ensure all matters required to be</w:t>
      </w:r>
      <w:r w:rsidR="0089360D" w:rsidRPr="0089360D">
        <w:t xml:space="preserve"> taken into account are reported to the Cabinet and Council when setting and reviewing prudential indicators.</w:t>
      </w:r>
    </w:p>
    <w:p w14:paraId="3D2B1EA3" w14:textId="77777777" w:rsidR="008433B5" w:rsidRPr="0089360D" w:rsidRDefault="008433B5" w:rsidP="00271A26">
      <w:pPr>
        <w:ind w:left="1440" w:hanging="720"/>
      </w:pPr>
    </w:p>
    <w:p w14:paraId="4582C4A8" w14:textId="26356B03" w:rsidR="0089360D" w:rsidRDefault="0089360D" w:rsidP="005D3223">
      <w:pPr>
        <w:pStyle w:val="Heading3"/>
      </w:pPr>
      <w:r w:rsidRPr="0089360D">
        <w:t>Responsibilities of Chief Officers and Heads of Service</w:t>
      </w:r>
      <w:r w:rsidR="008433B5">
        <w:t>:</w:t>
      </w:r>
    </w:p>
    <w:p w14:paraId="6A571C7E" w14:textId="08C90765" w:rsidR="008433B5" w:rsidRDefault="008433B5"/>
    <w:p w14:paraId="3986998A" w14:textId="1F0A7049" w:rsidR="008433B5" w:rsidRDefault="008433B5" w:rsidP="00271A26">
      <w:pPr>
        <w:ind w:left="1440" w:hanging="720"/>
      </w:pPr>
      <w:r>
        <w:t>(a)</w:t>
      </w:r>
      <w:r>
        <w:tab/>
        <w:t>t</w:t>
      </w:r>
      <w:r w:rsidR="0089360D" w:rsidRPr="0089360D">
        <w:t xml:space="preserve">o provide the </w:t>
      </w:r>
      <w:r>
        <w:t>s</w:t>
      </w:r>
      <w:r w:rsidR="00566382">
        <w:t>151 Officer</w:t>
      </w:r>
      <w:r w:rsidR="0089360D" w:rsidRPr="0089360D">
        <w:t xml:space="preserve"> with information to complete the medium term financial plan</w:t>
      </w:r>
      <w:r>
        <w:t>;</w:t>
      </w:r>
    </w:p>
    <w:p w14:paraId="0A0915D3" w14:textId="77777777" w:rsidR="008433B5" w:rsidRDefault="008433B5" w:rsidP="00271A26">
      <w:pPr>
        <w:ind w:left="1440" w:hanging="720"/>
      </w:pPr>
    </w:p>
    <w:p w14:paraId="539BA9B8" w14:textId="2301193E" w:rsidR="008433B5" w:rsidRDefault="008433B5" w:rsidP="00271A26">
      <w:pPr>
        <w:ind w:left="1440" w:hanging="720"/>
      </w:pPr>
      <w:r>
        <w:t>(b)</w:t>
      </w:r>
      <w:r>
        <w:tab/>
        <w:t>t</w:t>
      </w:r>
      <w:r w:rsidR="0089360D" w:rsidRPr="0089360D">
        <w:t xml:space="preserve">o prepare, in conjunction with the </w:t>
      </w:r>
      <w:r>
        <w:t>s</w:t>
      </w:r>
      <w:r w:rsidR="00566382">
        <w:t>151 Officer</w:t>
      </w:r>
      <w:r w:rsidR="0089360D" w:rsidRPr="0089360D">
        <w:t>, estimates of income and expenditure</w:t>
      </w:r>
      <w:r>
        <w:t>;</w:t>
      </w:r>
    </w:p>
    <w:p w14:paraId="079FABEC" w14:textId="77777777" w:rsidR="008433B5" w:rsidRDefault="008433B5" w:rsidP="00271A26">
      <w:pPr>
        <w:ind w:left="1440" w:hanging="720"/>
      </w:pPr>
    </w:p>
    <w:p w14:paraId="393CD7C1" w14:textId="2BD543B5" w:rsidR="008433B5" w:rsidRDefault="008433B5" w:rsidP="00271A26">
      <w:pPr>
        <w:ind w:left="1440" w:hanging="720"/>
      </w:pPr>
      <w:r>
        <w:t>(c)</w:t>
      </w:r>
      <w:r>
        <w:tab/>
        <w:t>t</w:t>
      </w:r>
      <w:r w:rsidR="0089360D" w:rsidRPr="0089360D">
        <w:t xml:space="preserve">o prepare budgets consistent with any relevant cash limits, with the Authority’s annual budget cycle and with guidelines issued by the Cabinet. The budget format will be prescribed by the </w:t>
      </w:r>
      <w:r>
        <w:t>s</w:t>
      </w:r>
      <w:r w:rsidR="00566382">
        <w:t>151 Officer</w:t>
      </w:r>
      <w:r>
        <w:t>;</w:t>
      </w:r>
    </w:p>
    <w:p w14:paraId="4CC7BC1B" w14:textId="77777777" w:rsidR="008433B5" w:rsidRDefault="008433B5" w:rsidP="00271A26">
      <w:pPr>
        <w:ind w:left="1440" w:hanging="720"/>
      </w:pPr>
    </w:p>
    <w:p w14:paraId="174BB82A" w14:textId="7CF1B17D" w:rsidR="008433B5" w:rsidRDefault="008433B5" w:rsidP="00271A26">
      <w:pPr>
        <w:ind w:left="1440" w:hanging="720"/>
      </w:pPr>
      <w:r>
        <w:t>(d)</w:t>
      </w:r>
      <w:r>
        <w:tab/>
        <w:t>t</w:t>
      </w:r>
      <w:r w:rsidR="0089360D" w:rsidRPr="0089360D">
        <w:t>o integrate financial and budget plans into service planning and for them to link in with the Corporate Plan</w:t>
      </w:r>
      <w:r>
        <w:t>;</w:t>
      </w:r>
    </w:p>
    <w:p w14:paraId="37E2850D" w14:textId="77777777" w:rsidR="008433B5" w:rsidRDefault="008433B5" w:rsidP="00271A26">
      <w:pPr>
        <w:ind w:left="1440" w:hanging="720"/>
      </w:pPr>
    </w:p>
    <w:p w14:paraId="5A602D8E" w14:textId="4825A63F" w:rsidR="008433B5" w:rsidRDefault="008433B5" w:rsidP="00271A26">
      <w:pPr>
        <w:ind w:left="1440" w:hanging="720"/>
      </w:pPr>
      <w:r>
        <w:t>(e)</w:t>
      </w:r>
      <w:r>
        <w:tab/>
        <w:t>t</w:t>
      </w:r>
      <w:r w:rsidR="0089360D" w:rsidRPr="0089360D">
        <w:t>o ensure that all savings proposals and budget pressures put forward during the budget setting process are evidence based and are constructed using best estimates</w:t>
      </w:r>
      <w:r>
        <w:t>;</w:t>
      </w:r>
    </w:p>
    <w:p w14:paraId="26C22AE3" w14:textId="77777777" w:rsidR="008433B5" w:rsidRDefault="008433B5" w:rsidP="00271A26">
      <w:pPr>
        <w:ind w:left="1440" w:hanging="720"/>
      </w:pPr>
    </w:p>
    <w:p w14:paraId="1DF17305" w14:textId="16748EB4" w:rsidR="0089360D" w:rsidRDefault="008433B5" w:rsidP="00271A26">
      <w:pPr>
        <w:ind w:left="1440" w:hanging="720"/>
      </w:pPr>
      <w:r>
        <w:t>(f)</w:t>
      </w:r>
      <w:r>
        <w:tab/>
        <w:t>w</w:t>
      </w:r>
      <w:r w:rsidR="0089360D" w:rsidRPr="0089360D">
        <w:t>hen drawing up draft budget requirements, to have regard to:</w:t>
      </w:r>
    </w:p>
    <w:p w14:paraId="21F43DA7" w14:textId="138BC56F" w:rsidR="008433B5" w:rsidRDefault="008433B5" w:rsidP="00271A26">
      <w:pPr>
        <w:ind w:left="1440" w:hanging="720"/>
      </w:pPr>
    </w:p>
    <w:p w14:paraId="52D65A70" w14:textId="7C483284" w:rsidR="0089360D" w:rsidRDefault="008433B5" w:rsidP="00271A26">
      <w:pPr>
        <w:ind w:left="2160" w:hanging="720"/>
      </w:pPr>
      <w:r>
        <w:t>(i)</w:t>
      </w:r>
      <w:r>
        <w:tab/>
      </w:r>
      <w:r w:rsidR="0089360D" w:rsidRPr="0089360D">
        <w:t>spending / income patterns and pressures revealed through the budget monitoring process;</w:t>
      </w:r>
    </w:p>
    <w:p w14:paraId="6A8F00C5" w14:textId="5CCA5F49" w:rsidR="008433B5" w:rsidRDefault="008433B5" w:rsidP="00271A26">
      <w:pPr>
        <w:ind w:left="2160" w:hanging="720"/>
      </w:pPr>
    </w:p>
    <w:p w14:paraId="04584971" w14:textId="0233A67E" w:rsidR="0089360D" w:rsidRDefault="008433B5" w:rsidP="00271A26">
      <w:pPr>
        <w:ind w:left="2160" w:hanging="720"/>
      </w:pPr>
      <w:r>
        <w:t>(ii)</w:t>
      </w:r>
      <w:r>
        <w:tab/>
      </w:r>
      <w:r w:rsidR="0089360D" w:rsidRPr="0089360D">
        <w:t>legal requirements;</w:t>
      </w:r>
    </w:p>
    <w:p w14:paraId="07BC4437" w14:textId="461E51F0" w:rsidR="008433B5" w:rsidRDefault="008433B5" w:rsidP="00271A26">
      <w:pPr>
        <w:ind w:left="2160" w:hanging="720"/>
      </w:pPr>
    </w:p>
    <w:p w14:paraId="4A0623DB" w14:textId="5CE852FD" w:rsidR="0089360D" w:rsidRDefault="008433B5" w:rsidP="00271A26">
      <w:pPr>
        <w:ind w:left="2160" w:hanging="720"/>
      </w:pPr>
      <w:r>
        <w:t>(iii)</w:t>
      </w:r>
      <w:r>
        <w:tab/>
      </w:r>
      <w:r w:rsidR="0089360D" w:rsidRPr="0089360D">
        <w:t>policy requirements as defined by the full Council in the approved policy framework;</w:t>
      </w:r>
    </w:p>
    <w:p w14:paraId="42437D07" w14:textId="1DD3426A" w:rsidR="008433B5" w:rsidRDefault="008433B5" w:rsidP="00271A26">
      <w:pPr>
        <w:ind w:left="2160" w:hanging="720"/>
      </w:pPr>
    </w:p>
    <w:p w14:paraId="689A5E0D" w14:textId="2F5B786D" w:rsidR="0089360D" w:rsidRDefault="008433B5" w:rsidP="00271A26">
      <w:pPr>
        <w:ind w:left="2160" w:hanging="720"/>
      </w:pPr>
      <w:r>
        <w:lastRenderedPageBreak/>
        <w:t>(iv)</w:t>
      </w:r>
      <w:r>
        <w:tab/>
      </w:r>
      <w:r w:rsidR="0089360D" w:rsidRPr="0089360D">
        <w:t>initiatives already under way;</w:t>
      </w:r>
    </w:p>
    <w:p w14:paraId="17CCE134" w14:textId="646FADB8" w:rsidR="008433B5" w:rsidRDefault="008433B5" w:rsidP="00271A26">
      <w:pPr>
        <w:ind w:left="2160" w:hanging="720"/>
      </w:pPr>
    </w:p>
    <w:p w14:paraId="0516FC3B" w14:textId="0515A827" w:rsidR="0089360D" w:rsidRPr="0089360D" w:rsidRDefault="008433B5" w:rsidP="00271A26">
      <w:pPr>
        <w:ind w:left="2160" w:hanging="720"/>
      </w:pPr>
      <w:r>
        <w:t>(v)</w:t>
      </w:r>
      <w:r>
        <w:tab/>
        <w:t>a</w:t>
      </w:r>
      <w:r w:rsidR="0089360D" w:rsidRPr="0089360D">
        <w:t>reas where savings/efficiencies can be made.</w:t>
      </w:r>
    </w:p>
    <w:p w14:paraId="5DD71F4D" w14:textId="77777777" w:rsidR="0089360D" w:rsidRPr="0089360D" w:rsidRDefault="0089360D" w:rsidP="0089360D">
      <w:r w:rsidRPr="0089360D">
        <w:t xml:space="preserve"> </w:t>
      </w:r>
    </w:p>
    <w:p w14:paraId="5723FB3F" w14:textId="15BC60E2" w:rsidR="0089360D" w:rsidRDefault="0089360D" w:rsidP="005D3223">
      <w:pPr>
        <w:pStyle w:val="Heading2"/>
        <w:ind w:left="709" w:hanging="709"/>
      </w:pPr>
      <w:bookmarkStart w:id="10121" w:name="_Toc27735756"/>
      <w:bookmarkStart w:id="10122" w:name="_Toc29279272"/>
      <w:bookmarkStart w:id="10123" w:name="_Toc29322997"/>
      <w:bookmarkStart w:id="10124" w:name="_Toc29407120"/>
      <w:bookmarkStart w:id="10125" w:name="_Toc29410802"/>
      <w:bookmarkStart w:id="10126" w:name="_Toc29452658"/>
      <w:bookmarkStart w:id="10127" w:name="_Toc30057826"/>
      <w:bookmarkStart w:id="10128" w:name="_Toc30445897"/>
      <w:bookmarkStart w:id="10129" w:name="_Toc30529532"/>
      <w:bookmarkStart w:id="10130" w:name="_Toc30616674"/>
      <w:bookmarkStart w:id="10131" w:name="_Toc31085333"/>
      <w:bookmarkStart w:id="10132" w:name="_Toc31088956"/>
      <w:bookmarkStart w:id="10133" w:name="_Toc31811288"/>
      <w:bookmarkStart w:id="10134" w:name="_Toc31812082"/>
      <w:bookmarkStart w:id="10135" w:name="_Toc31885496"/>
      <w:bookmarkStart w:id="10136" w:name="_Toc59534303"/>
      <w:bookmarkStart w:id="10137" w:name="_Toc60302958"/>
      <w:bookmarkStart w:id="10138" w:name="_Toc60839841"/>
      <w:bookmarkStart w:id="10139" w:name="_Toc60841718"/>
      <w:bookmarkStart w:id="10140" w:name="_Toc60931491"/>
      <w:bookmarkStart w:id="10141" w:name="_Toc65500685"/>
      <w:bookmarkStart w:id="10142" w:name="_Toc65645746"/>
      <w:bookmarkStart w:id="10143" w:name="_Toc81977569"/>
      <w:bookmarkStart w:id="10144" w:name="_Toc100745020"/>
      <w:bookmarkStart w:id="10145" w:name="_Toc103188583"/>
      <w:bookmarkStart w:id="10146" w:name="_Toc129254155"/>
      <w:bookmarkStart w:id="10147" w:name="_Toc135637863"/>
      <w:bookmarkStart w:id="10148" w:name="_Toc27735757"/>
      <w:bookmarkStart w:id="10149" w:name="_Toc29279273"/>
      <w:bookmarkStart w:id="10150" w:name="_Toc29322998"/>
      <w:bookmarkStart w:id="10151" w:name="_Toc29407121"/>
      <w:bookmarkStart w:id="10152" w:name="_Toc29410803"/>
      <w:bookmarkStart w:id="10153" w:name="_Toc29452659"/>
      <w:bookmarkStart w:id="10154" w:name="_Toc30057827"/>
      <w:bookmarkStart w:id="10155" w:name="_Toc30445898"/>
      <w:bookmarkStart w:id="10156" w:name="_Toc30529533"/>
      <w:bookmarkStart w:id="10157" w:name="_Toc30616675"/>
      <w:bookmarkStart w:id="10158" w:name="_Toc31085334"/>
      <w:bookmarkStart w:id="10159" w:name="_Toc31088957"/>
      <w:bookmarkStart w:id="10160" w:name="_Toc31811289"/>
      <w:bookmarkStart w:id="10161" w:name="_Toc31812083"/>
      <w:bookmarkStart w:id="10162" w:name="_Toc31885497"/>
      <w:bookmarkStart w:id="10163" w:name="_Toc59534304"/>
      <w:bookmarkStart w:id="10164" w:name="_Toc60302959"/>
      <w:bookmarkStart w:id="10165" w:name="_Toc60839842"/>
      <w:bookmarkStart w:id="10166" w:name="_Toc60841719"/>
      <w:bookmarkStart w:id="10167" w:name="_Toc60931492"/>
      <w:bookmarkStart w:id="10168" w:name="_Toc65500686"/>
      <w:bookmarkStart w:id="10169" w:name="_Toc65645747"/>
      <w:bookmarkStart w:id="10170" w:name="_Toc81977570"/>
      <w:bookmarkStart w:id="10171" w:name="_Toc100745021"/>
      <w:bookmarkStart w:id="10172" w:name="_Toc103188584"/>
      <w:bookmarkStart w:id="10173" w:name="_Toc129254156"/>
      <w:bookmarkStart w:id="10174" w:name="_Toc135637864"/>
      <w:bookmarkStart w:id="10175" w:name="_Toc27735758"/>
      <w:bookmarkStart w:id="10176" w:name="_Toc29279274"/>
      <w:bookmarkStart w:id="10177" w:name="_Toc29322999"/>
      <w:bookmarkStart w:id="10178" w:name="_Toc29407122"/>
      <w:bookmarkStart w:id="10179" w:name="_Toc29410804"/>
      <w:bookmarkStart w:id="10180" w:name="_Toc29452660"/>
      <w:bookmarkStart w:id="10181" w:name="_Toc30057828"/>
      <w:bookmarkStart w:id="10182" w:name="_Toc30445899"/>
      <w:bookmarkStart w:id="10183" w:name="_Toc30529534"/>
      <w:bookmarkStart w:id="10184" w:name="_Toc30616676"/>
      <w:bookmarkStart w:id="10185" w:name="_Toc31085335"/>
      <w:bookmarkStart w:id="10186" w:name="_Toc31088958"/>
      <w:bookmarkStart w:id="10187" w:name="_Toc31811290"/>
      <w:bookmarkStart w:id="10188" w:name="_Toc31812084"/>
      <w:bookmarkStart w:id="10189" w:name="_Toc31885498"/>
      <w:bookmarkStart w:id="10190" w:name="_Toc59534305"/>
      <w:bookmarkStart w:id="10191" w:name="_Toc60302960"/>
      <w:bookmarkStart w:id="10192" w:name="_Toc60839843"/>
      <w:bookmarkStart w:id="10193" w:name="_Toc60841720"/>
      <w:bookmarkStart w:id="10194" w:name="_Toc60931493"/>
      <w:bookmarkStart w:id="10195" w:name="_Toc65500687"/>
      <w:bookmarkStart w:id="10196" w:name="_Toc65645748"/>
      <w:bookmarkStart w:id="10197" w:name="_Toc81977571"/>
      <w:bookmarkStart w:id="10198" w:name="_Toc100745022"/>
      <w:bookmarkStart w:id="10199" w:name="_Toc103188585"/>
      <w:bookmarkStart w:id="10200" w:name="_Toc129254157"/>
      <w:bookmarkStart w:id="10201" w:name="_Toc135637865"/>
      <w:bookmarkStart w:id="10202" w:name="_Toc194055589"/>
      <w:bookmarkEnd w:id="10121"/>
      <w:bookmarkEnd w:id="10122"/>
      <w:bookmarkEnd w:id="10123"/>
      <w:bookmarkEnd w:id="10124"/>
      <w:bookmarkEnd w:id="10125"/>
      <w:bookmarkEnd w:id="10126"/>
      <w:bookmarkEnd w:id="10127"/>
      <w:bookmarkEnd w:id="10128"/>
      <w:bookmarkEnd w:id="10129"/>
      <w:bookmarkEnd w:id="10130"/>
      <w:bookmarkEnd w:id="10131"/>
      <w:bookmarkEnd w:id="10132"/>
      <w:bookmarkEnd w:id="10133"/>
      <w:bookmarkEnd w:id="10134"/>
      <w:bookmarkEnd w:id="10135"/>
      <w:bookmarkEnd w:id="10136"/>
      <w:bookmarkEnd w:id="10137"/>
      <w:bookmarkEnd w:id="10138"/>
      <w:bookmarkEnd w:id="10139"/>
      <w:bookmarkEnd w:id="10140"/>
      <w:bookmarkEnd w:id="10141"/>
      <w:bookmarkEnd w:id="10142"/>
      <w:bookmarkEnd w:id="10143"/>
      <w:bookmarkEnd w:id="10144"/>
      <w:bookmarkEnd w:id="10145"/>
      <w:bookmarkEnd w:id="10146"/>
      <w:bookmarkEnd w:id="10147"/>
      <w:bookmarkEnd w:id="10148"/>
      <w:bookmarkEnd w:id="10149"/>
      <w:bookmarkEnd w:id="10150"/>
      <w:bookmarkEnd w:id="10151"/>
      <w:bookmarkEnd w:id="10152"/>
      <w:bookmarkEnd w:id="10153"/>
      <w:bookmarkEnd w:id="10154"/>
      <w:bookmarkEnd w:id="10155"/>
      <w:bookmarkEnd w:id="10156"/>
      <w:bookmarkEnd w:id="10157"/>
      <w:bookmarkEnd w:id="10158"/>
      <w:bookmarkEnd w:id="10159"/>
      <w:bookmarkEnd w:id="10160"/>
      <w:bookmarkEnd w:id="10161"/>
      <w:bookmarkEnd w:id="10162"/>
      <w:bookmarkEnd w:id="10163"/>
      <w:bookmarkEnd w:id="10164"/>
      <w:bookmarkEnd w:id="10165"/>
      <w:bookmarkEnd w:id="10166"/>
      <w:bookmarkEnd w:id="10167"/>
      <w:bookmarkEnd w:id="10168"/>
      <w:bookmarkEnd w:id="10169"/>
      <w:bookmarkEnd w:id="10170"/>
      <w:bookmarkEnd w:id="10171"/>
      <w:bookmarkEnd w:id="10172"/>
      <w:bookmarkEnd w:id="10173"/>
      <w:bookmarkEnd w:id="10174"/>
      <w:bookmarkEnd w:id="10175"/>
      <w:bookmarkEnd w:id="10176"/>
      <w:bookmarkEnd w:id="10177"/>
      <w:bookmarkEnd w:id="10178"/>
      <w:bookmarkEnd w:id="10179"/>
      <w:bookmarkEnd w:id="10180"/>
      <w:bookmarkEnd w:id="10181"/>
      <w:bookmarkEnd w:id="10182"/>
      <w:bookmarkEnd w:id="10183"/>
      <w:bookmarkEnd w:id="10184"/>
      <w:bookmarkEnd w:id="10185"/>
      <w:bookmarkEnd w:id="10186"/>
      <w:bookmarkEnd w:id="10187"/>
      <w:bookmarkEnd w:id="10188"/>
      <w:bookmarkEnd w:id="10189"/>
      <w:bookmarkEnd w:id="10190"/>
      <w:bookmarkEnd w:id="10191"/>
      <w:bookmarkEnd w:id="10192"/>
      <w:bookmarkEnd w:id="10193"/>
      <w:bookmarkEnd w:id="10194"/>
      <w:bookmarkEnd w:id="10195"/>
      <w:bookmarkEnd w:id="10196"/>
      <w:bookmarkEnd w:id="10197"/>
      <w:bookmarkEnd w:id="10198"/>
      <w:bookmarkEnd w:id="10199"/>
      <w:bookmarkEnd w:id="10200"/>
      <w:bookmarkEnd w:id="10201"/>
      <w:r w:rsidRPr="0089360D">
        <w:t>Resource Allocation</w:t>
      </w:r>
      <w:bookmarkEnd w:id="10202"/>
      <w:r w:rsidRPr="0089360D">
        <w:t xml:space="preserve"> </w:t>
      </w:r>
    </w:p>
    <w:p w14:paraId="76DD8AD3" w14:textId="20E9B77A" w:rsidR="008433B5" w:rsidRDefault="008433B5"/>
    <w:p w14:paraId="0495862C" w14:textId="352298A3" w:rsidR="0089360D" w:rsidRDefault="0089360D" w:rsidP="005D3223">
      <w:pPr>
        <w:pStyle w:val="Heading3"/>
      </w:pPr>
      <w:r w:rsidRPr="0089360D">
        <w:t>A mismatch often exists between available resources and required resources. A common scenario is that available resources are not adequate to fulfil need/desire. It is therefore imperative that needs/desires are carefully prioritised and that resources are fairly allocated, in order to fulfil all legal responsibilities. Resources may include staff, money, equipment, goods, property and materials.</w:t>
      </w:r>
    </w:p>
    <w:p w14:paraId="19C350E4" w14:textId="664D74A4" w:rsidR="002E7E02" w:rsidRDefault="002E7E02"/>
    <w:p w14:paraId="47969E85" w14:textId="26A83A3F" w:rsidR="0089360D" w:rsidRDefault="0089360D" w:rsidP="005D3223">
      <w:pPr>
        <w:pStyle w:val="Heading3"/>
      </w:pPr>
      <w:r w:rsidRPr="0089360D">
        <w:t>Key Controls</w:t>
      </w:r>
      <w:r w:rsidR="002E7E02">
        <w:t xml:space="preserve">. </w:t>
      </w:r>
      <w:r w:rsidRPr="0089360D">
        <w:t>The key controls for resource allocation are:</w:t>
      </w:r>
    </w:p>
    <w:p w14:paraId="40087EF3" w14:textId="592319A3" w:rsidR="002E7E02" w:rsidRDefault="002E7E02"/>
    <w:p w14:paraId="784C290F" w14:textId="13CEE120" w:rsidR="0089360D" w:rsidRDefault="002E7E02" w:rsidP="00271A26">
      <w:pPr>
        <w:ind w:left="1440" w:hanging="720"/>
      </w:pPr>
      <w:r>
        <w:t>(a)</w:t>
      </w:r>
      <w:r>
        <w:tab/>
      </w:r>
      <w:r w:rsidR="0089360D" w:rsidRPr="0089360D">
        <w:t>resources are acquired in accordance with the law and using an approved authorisation process;</w:t>
      </w:r>
    </w:p>
    <w:p w14:paraId="29888955" w14:textId="417F76A1" w:rsidR="002E7E02" w:rsidRDefault="002E7E02" w:rsidP="00271A26">
      <w:pPr>
        <w:ind w:left="1440" w:hanging="720"/>
      </w:pPr>
    </w:p>
    <w:p w14:paraId="1CD00F00" w14:textId="3307F527" w:rsidR="0089360D" w:rsidRDefault="002E7E02" w:rsidP="00271A26">
      <w:pPr>
        <w:ind w:left="1440" w:hanging="720"/>
      </w:pPr>
      <w:r>
        <w:t>(b)</w:t>
      </w:r>
      <w:r>
        <w:tab/>
      </w:r>
      <w:r w:rsidR="0089360D" w:rsidRPr="0089360D">
        <w:t>resources are used only for the purpose intended, to achieve the approved policies and objectives, and are properly accounted for;</w:t>
      </w:r>
    </w:p>
    <w:p w14:paraId="17351653" w14:textId="380A91F2" w:rsidR="002E7E02" w:rsidRDefault="002E7E02" w:rsidP="00271A26">
      <w:pPr>
        <w:ind w:left="1440" w:hanging="720"/>
      </w:pPr>
    </w:p>
    <w:p w14:paraId="74DC31DD" w14:textId="25102A13" w:rsidR="0089360D" w:rsidRDefault="002E7E02" w:rsidP="00271A26">
      <w:pPr>
        <w:ind w:left="1440" w:hanging="720"/>
      </w:pPr>
      <w:r>
        <w:t>(c)</w:t>
      </w:r>
      <w:r>
        <w:tab/>
      </w:r>
      <w:r w:rsidR="0089360D" w:rsidRPr="0089360D">
        <w:t>resources are used with the minimum level of waste, inefficiency or loss for other reasons.</w:t>
      </w:r>
    </w:p>
    <w:p w14:paraId="546A2D8C" w14:textId="77777777" w:rsidR="002E7E02" w:rsidRPr="0089360D" w:rsidRDefault="002E7E02" w:rsidP="00271A26">
      <w:pPr>
        <w:ind w:left="1440" w:hanging="720"/>
      </w:pPr>
    </w:p>
    <w:p w14:paraId="3E71D456" w14:textId="782AE78D" w:rsidR="0089360D" w:rsidRDefault="0089360D" w:rsidP="005D3223">
      <w:pPr>
        <w:pStyle w:val="Heading3"/>
      </w:pPr>
      <w:r w:rsidRPr="0089360D">
        <w:t xml:space="preserve">Responsibilities of the </w:t>
      </w:r>
      <w:r w:rsidR="002E7E02">
        <w:t>s</w:t>
      </w:r>
      <w:r w:rsidR="00566382">
        <w:t>151 Officer</w:t>
      </w:r>
      <w:r w:rsidR="002E7E02">
        <w:t>:</w:t>
      </w:r>
    </w:p>
    <w:p w14:paraId="19ACC824" w14:textId="30C904EB" w:rsidR="002E7E02" w:rsidRDefault="002E7E02"/>
    <w:p w14:paraId="23ABE318" w14:textId="65982F72" w:rsidR="002E7E02" w:rsidRDefault="002E7E02" w:rsidP="005D3223">
      <w:pPr>
        <w:ind w:left="720"/>
      </w:pPr>
      <w:r>
        <w:t>(a)</w:t>
      </w:r>
      <w:r>
        <w:tab/>
        <w:t>t</w:t>
      </w:r>
      <w:r w:rsidR="0089360D" w:rsidRPr="0089360D">
        <w:t>o advise on Resources such as grants or the affordability of borrowing</w:t>
      </w:r>
      <w:r>
        <w:t>;</w:t>
      </w:r>
    </w:p>
    <w:p w14:paraId="48DD774A" w14:textId="77777777" w:rsidR="002E7E02" w:rsidRDefault="002E7E02" w:rsidP="005D3223">
      <w:pPr>
        <w:ind w:left="720"/>
      </w:pPr>
    </w:p>
    <w:p w14:paraId="611EBD24" w14:textId="004AB1C7" w:rsidR="002E7E02" w:rsidRDefault="002E7E02" w:rsidP="00271A26">
      <w:pPr>
        <w:ind w:left="1440" w:hanging="720"/>
      </w:pPr>
      <w:r>
        <w:t>(b)</w:t>
      </w:r>
      <w:r>
        <w:tab/>
        <w:t>t</w:t>
      </w:r>
      <w:r w:rsidR="0089360D" w:rsidRPr="0089360D">
        <w:t>o advise on the suitability of proposals to introduce/modify financial procedures to control resources (e.g. stock control systems)</w:t>
      </w:r>
      <w:r>
        <w:t>;</w:t>
      </w:r>
    </w:p>
    <w:p w14:paraId="611B8976" w14:textId="77777777" w:rsidR="002E7E02" w:rsidRDefault="002E7E02" w:rsidP="00271A26">
      <w:pPr>
        <w:ind w:left="1440" w:hanging="720"/>
      </w:pPr>
    </w:p>
    <w:p w14:paraId="63D7822B" w14:textId="0DE89232" w:rsidR="0089360D" w:rsidRDefault="002E7E02" w:rsidP="00271A26">
      <w:pPr>
        <w:ind w:left="1440" w:hanging="720"/>
      </w:pPr>
      <w:r>
        <w:t>(c)</w:t>
      </w:r>
      <w:r>
        <w:tab/>
        <w:t>t</w:t>
      </w:r>
      <w:r w:rsidR="0089360D" w:rsidRPr="0089360D">
        <w:t xml:space="preserve">o assist in the allocation of resources to budget holders. </w:t>
      </w:r>
    </w:p>
    <w:p w14:paraId="112F13BA" w14:textId="77777777" w:rsidR="002E7E02" w:rsidRPr="0089360D" w:rsidRDefault="002E7E02" w:rsidP="00271A26">
      <w:pPr>
        <w:ind w:left="1440" w:hanging="720"/>
      </w:pPr>
    </w:p>
    <w:p w14:paraId="5DA98622" w14:textId="2B35D818" w:rsidR="0089360D" w:rsidRDefault="0089360D" w:rsidP="005D3223">
      <w:pPr>
        <w:pStyle w:val="Heading3"/>
      </w:pPr>
      <w:r w:rsidRPr="0089360D">
        <w:t>Responsibilities of Chief Officers and Heads of Service</w:t>
      </w:r>
      <w:r w:rsidR="002E7E02">
        <w:t>:</w:t>
      </w:r>
    </w:p>
    <w:p w14:paraId="4BAFE16B" w14:textId="3C6313BF" w:rsidR="002E7E02" w:rsidRDefault="002E7E02"/>
    <w:p w14:paraId="4650F817" w14:textId="019E0C4B" w:rsidR="002E7E02" w:rsidRDefault="002E7E02" w:rsidP="00271A26">
      <w:pPr>
        <w:ind w:left="1440" w:hanging="720"/>
      </w:pPr>
      <w:r>
        <w:t>(a)</w:t>
      </w:r>
      <w:r>
        <w:tab/>
        <w:t>t</w:t>
      </w:r>
      <w:r w:rsidR="0089360D" w:rsidRPr="0089360D">
        <w:t>o work within cash limits and to utilise resources allocated, and furthermore to allocate resources, in the most efficient, effective and economic way</w:t>
      </w:r>
      <w:r>
        <w:t>;</w:t>
      </w:r>
    </w:p>
    <w:p w14:paraId="5121CACC" w14:textId="77777777" w:rsidR="002E7E02" w:rsidRDefault="002E7E02" w:rsidP="00271A26">
      <w:pPr>
        <w:ind w:left="1440" w:hanging="720"/>
      </w:pPr>
    </w:p>
    <w:p w14:paraId="4AB1F9C0" w14:textId="29F4FC1C" w:rsidR="0089360D" w:rsidRDefault="002E7E02" w:rsidP="00271A26">
      <w:pPr>
        <w:ind w:left="1440" w:hanging="720"/>
      </w:pPr>
      <w:r>
        <w:t>(b)</w:t>
      </w:r>
      <w:r>
        <w:tab/>
        <w:t>t</w:t>
      </w:r>
      <w:r w:rsidR="0089360D" w:rsidRPr="0089360D">
        <w:t>o identify opportunities to minimise or eliminate resource requirements or consumption without having a detrimental effect on service delivery.</w:t>
      </w:r>
    </w:p>
    <w:p w14:paraId="3667975D" w14:textId="77777777" w:rsidR="002E7E02" w:rsidRPr="0089360D" w:rsidRDefault="002E7E02" w:rsidP="00271A26">
      <w:pPr>
        <w:ind w:left="1440" w:hanging="720"/>
      </w:pPr>
    </w:p>
    <w:p w14:paraId="28C72201" w14:textId="159EDF81" w:rsidR="0089360D" w:rsidRDefault="0089360D" w:rsidP="005D3223">
      <w:pPr>
        <w:pStyle w:val="Heading2"/>
        <w:ind w:left="709" w:hanging="709"/>
      </w:pPr>
      <w:bookmarkStart w:id="10203" w:name="_Toc194055590"/>
      <w:r w:rsidRPr="0089360D">
        <w:t>Revenue Budget Monitoring and Control</w:t>
      </w:r>
      <w:bookmarkEnd w:id="10203"/>
      <w:r w:rsidRPr="0089360D">
        <w:t xml:space="preserve"> </w:t>
      </w:r>
    </w:p>
    <w:p w14:paraId="0AF10B0B" w14:textId="77777777" w:rsidR="002E7E02" w:rsidRPr="002E7E02" w:rsidRDefault="002E7E02"/>
    <w:p w14:paraId="3F3C3CDD" w14:textId="4BBA1945" w:rsidR="0089360D" w:rsidRPr="0089360D" w:rsidRDefault="0089360D" w:rsidP="005D3223">
      <w:pPr>
        <w:pStyle w:val="Heading3"/>
      </w:pPr>
      <w:r w:rsidRPr="0089360D">
        <w:t>Proper budget management ensures that, once the budget has been approved by the full Council, resources are used for their intended purposes and are properly accounted for. Budgetary control is a continuous process, enabling the Authority to review and adjust its budget targets during the financial year. It also provides the mechanism that calls to account managers responsible for defined elements of the budget.</w:t>
      </w:r>
    </w:p>
    <w:p w14:paraId="573F3B2E" w14:textId="77777777" w:rsidR="00515FDB" w:rsidRDefault="00515FDB" w:rsidP="0089360D"/>
    <w:p w14:paraId="18156008" w14:textId="359C9FFA" w:rsidR="0089360D" w:rsidRDefault="0089360D" w:rsidP="005D3223">
      <w:pPr>
        <w:pStyle w:val="Heading3"/>
      </w:pPr>
      <w:r w:rsidRPr="0089360D">
        <w:lastRenderedPageBreak/>
        <w:t>By continuously identifying and explaining variances against budgetary targets, the Authority can identify changes in trends and resource</w:t>
      </w:r>
      <w:r w:rsidR="00515FDB">
        <w:t xml:space="preserve"> </w:t>
      </w:r>
      <w:r w:rsidRPr="0089360D">
        <w:t>at the earliest opportunity. The Authority itself operates within an annual cash limit, approved when setting the overall budget. To ensure that the Authority, in total, does not overspend, each service area is required to manage its own expenditure within the cash limited budget allocated to it.</w:t>
      </w:r>
    </w:p>
    <w:p w14:paraId="32351D46" w14:textId="77777777" w:rsidR="00515FDB" w:rsidRPr="00515FDB" w:rsidRDefault="00515FDB"/>
    <w:p w14:paraId="0711CD47" w14:textId="54B1FC22" w:rsidR="0089360D" w:rsidRDefault="0089360D" w:rsidP="005D3223">
      <w:pPr>
        <w:pStyle w:val="Heading3"/>
      </w:pPr>
      <w:r w:rsidRPr="0089360D">
        <w:t>Chief Officers and Heads of Service are expected to exercise their discretion in managing their budgets responsibly and prudently. For example, they should not support recurring revenue expenditure from one-off sources of savings or additional income, or creating future commitments, including full-year effects of decisions made part way through a year, for which they have not identified future resources. They must plan to fund such commitments from within their own budgets.</w:t>
      </w:r>
    </w:p>
    <w:p w14:paraId="7E0D0D25" w14:textId="77777777" w:rsidR="00515FDB" w:rsidRPr="00515FDB" w:rsidRDefault="00515FDB"/>
    <w:p w14:paraId="50FCE360" w14:textId="4B2274AD" w:rsidR="0089360D" w:rsidRDefault="0089360D" w:rsidP="005D3223">
      <w:pPr>
        <w:pStyle w:val="Heading3"/>
      </w:pPr>
      <w:r w:rsidRPr="0089360D">
        <w:t>For the purposes of budgetary control by managers, a budget will normally be the planned income and expenditure for a service area or cost centre. However, budgetary control may take place at a more detailed level if this is required.</w:t>
      </w:r>
    </w:p>
    <w:p w14:paraId="0DD2DD47" w14:textId="77777777" w:rsidR="007229E5" w:rsidRPr="007229E5" w:rsidRDefault="007229E5"/>
    <w:p w14:paraId="26B57E2C" w14:textId="6BF730CE" w:rsidR="0089360D" w:rsidRDefault="0089360D" w:rsidP="005D3223">
      <w:pPr>
        <w:pStyle w:val="Heading3"/>
      </w:pPr>
      <w:r w:rsidRPr="0089360D">
        <w:t>Key Controls</w:t>
      </w:r>
      <w:r w:rsidR="007229E5">
        <w:t xml:space="preserve">. </w:t>
      </w:r>
      <w:r w:rsidRPr="0089360D">
        <w:t>The minimum key controls for managing and controlling the revenue budget are:</w:t>
      </w:r>
    </w:p>
    <w:p w14:paraId="7BA3FA4E" w14:textId="77777777" w:rsidR="007229E5" w:rsidRPr="007229E5" w:rsidRDefault="007229E5"/>
    <w:p w14:paraId="1BB618A8" w14:textId="051833D8" w:rsidR="0089360D" w:rsidRDefault="007229E5" w:rsidP="005D3223">
      <w:pPr>
        <w:ind w:firstLine="720"/>
      </w:pPr>
      <w:r>
        <w:t>(a)</w:t>
      </w:r>
      <w:r>
        <w:tab/>
      </w:r>
      <w:r w:rsidR="0089360D" w:rsidRPr="0089360D">
        <w:t>there is a nominated budget manager for each cost centre;</w:t>
      </w:r>
    </w:p>
    <w:p w14:paraId="000A94F9" w14:textId="77777777" w:rsidR="007229E5" w:rsidRPr="0089360D" w:rsidRDefault="007229E5" w:rsidP="005D3223">
      <w:pPr>
        <w:ind w:firstLine="720"/>
      </w:pPr>
    </w:p>
    <w:p w14:paraId="33DCA120" w14:textId="0C899341" w:rsidR="0089360D" w:rsidRDefault="007229E5" w:rsidP="005D3223">
      <w:pPr>
        <w:ind w:left="1440" w:hanging="720"/>
      </w:pPr>
      <w:r>
        <w:t>(b)</w:t>
      </w:r>
      <w:r>
        <w:tab/>
      </w:r>
      <w:r w:rsidR="0089360D" w:rsidRPr="0089360D">
        <w:t>budget holders accept accountability for their budgets and the level of service to be delivered and understand their financial responsibilities;</w:t>
      </w:r>
    </w:p>
    <w:p w14:paraId="47775380" w14:textId="77777777" w:rsidR="007229E5" w:rsidRPr="0089360D" w:rsidRDefault="007229E5" w:rsidP="005D3223">
      <w:pPr>
        <w:ind w:left="1440" w:hanging="720"/>
      </w:pPr>
    </w:p>
    <w:p w14:paraId="321E1607" w14:textId="14E2D76B" w:rsidR="0089360D" w:rsidRDefault="007229E5" w:rsidP="005D3223">
      <w:pPr>
        <w:ind w:firstLine="720"/>
      </w:pPr>
      <w:r>
        <w:t>(c)</w:t>
      </w:r>
      <w:r>
        <w:tab/>
      </w:r>
      <w:r w:rsidR="0089360D" w:rsidRPr="0089360D">
        <w:t>budget holders follow an approved certification process for all expenditure;</w:t>
      </w:r>
    </w:p>
    <w:p w14:paraId="09CCCE11" w14:textId="77777777" w:rsidR="007229E5" w:rsidRPr="0089360D" w:rsidRDefault="007229E5" w:rsidP="005D3223">
      <w:pPr>
        <w:ind w:firstLine="720"/>
      </w:pPr>
    </w:p>
    <w:p w14:paraId="473FD65F" w14:textId="5D6EDD31" w:rsidR="0089360D" w:rsidRDefault="007229E5" w:rsidP="005D3223">
      <w:pPr>
        <w:ind w:firstLine="720"/>
      </w:pPr>
      <w:r>
        <w:t>(d)</w:t>
      </w:r>
      <w:r>
        <w:tab/>
      </w:r>
      <w:r w:rsidR="0089360D" w:rsidRPr="0089360D">
        <w:t>income and expenditure are properly recorded and accounted for;</w:t>
      </w:r>
    </w:p>
    <w:p w14:paraId="464C41EB" w14:textId="77777777" w:rsidR="007229E5" w:rsidRPr="0089360D" w:rsidRDefault="007229E5" w:rsidP="005D3223">
      <w:pPr>
        <w:ind w:firstLine="720"/>
      </w:pPr>
    </w:p>
    <w:p w14:paraId="770FCD74" w14:textId="012878EC" w:rsidR="0089360D" w:rsidRDefault="007229E5" w:rsidP="005D3223">
      <w:pPr>
        <w:ind w:left="1440" w:hanging="720"/>
      </w:pPr>
      <w:r>
        <w:t>(e)</w:t>
      </w:r>
      <w:r>
        <w:tab/>
      </w:r>
      <w:r w:rsidR="0089360D" w:rsidRPr="0089360D">
        <w:t>performance levels/levels of service are monitored in conjunction with the budget and necessary action is taken to align service outputs and budget; and</w:t>
      </w:r>
    </w:p>
    <w:p w14:paraId="30BBCFB3" w14:textId="77777777" w:rsidR="007229E5" w:rsidRPr="0089360D" w:rsidRDefault="007229E5" w:rsidP="005D3223">
      <w:pPr>
        <w:ind w:left="1440" w:hanging="720"/>
      </w:pPr>
    </w:p>
    <w:p w14:paraId="3449DE44" w14:textId="08B39A3A" w:rsidR="0089360D" w:rsidRDefault="007229E5" w:rsidP="005D3223">
      <w:pPr>
        <w:ind w:firstLine="720"/>
      </w:pPr>
      <w:r>
        <w:t>(f)</w:t>
      </w:r>
      <w:r>
        <w:tab/>
      </w:r>
      <w:r w:rsidR="0089360D" w:rsidRPr="0089360D">
        <w:t>specific budget approval is given for all expenditure.</w:t>
      </w:r>
    </w:p>
    <w:p w14:paraId="234C7EDD" w14:textId="77777777" w:rsidR="007229E5" w:rsidRPr="0089360D" w:rsidRDefault="007229E5" w:rsidP="005D3223">
      <w:pPr>
        <w:ind w:firstLine="720"/>
      </w:pPr>
    </w:p>
    <w:p w14:paraId="10E0ABC0" w14:textId="6D306827" w:rsidR="0089360D" w:rsidRDefault="0089360D" w:rsidP="005D3223">
      <w:pPr>
        <w:pStyle w:val="Heading3"/>
      </w:pPr>
      <w:r w:rsidRPr="0089360D">
        <w:t xml:space="preserve">Responsibilities of the </w:t>
      </w:r>
      <w:r w:rsidR="007229E5">
        <w:t>s</w:t>
      </w:r>
      <w:r w:rsidR="00566382">
        <w:t>151 Officer</w:t>
      </w:r>
      <w:r w:rsidR="007229E5">
        <w:t>:</w:t>
      </w:r>
    </w:p>
    <w:p w14:paraId="1CA85659" w14:textId="61860787" w:rsidR="007229E5" w:rsidRDefault="007229E5"/>
    <w:p w14:paraId="16299E73" w14:textId="4B7E4D5D" w:rsidR="0089360D" w:rsidRDefault="007229E5" w:rsidP="00271A26">
      <w:pPr>
        <w:ind w:left="1440" w:hanging="720"/>
      </w:pPr>
      <w:r>
        <w:t>(a)</w:t>
      </w:r>
      <w:r>
        <w:tab/>
        <w:t>t</w:t>
      </w:r>
      <w:r w:rsidR="0089360D" w:rsidRPr="0089360D">
        <w:t>o establish an appropriate framework of budgetary management and control that ensures that:</w:t>
      </w:r>
    </w:p>
    <w:p w14:paraId="6EBE723B" w14:textId="05D0B2E4" w:rsidR="007229E5" w:rsidRDefault="007229E5" w:rsidP="00271A26">
      <w:pPr>
        <w:ind w:left="1440" w:hanging="720"/>
      </w:pPr>
    </w:p>
    <w:p w14:paraId="55B05002" w14:textId="6471948A" w:rsidR="0089360D" w:rsidRDefault="007229E5" w:rsidP="00271A26">
      <w:pPr>
        <w:ind w:left="2160" w:hanging="720"/>
      </w:pPr>
      <w:r>
        <w:t>(i)</w:t>
      </w:r>
      <w:r>
        <w:tab/>
      </w:r>
      <w:r w:rsidR="0089360D" w:rsidRPr="0089360D">
        <w:t>budget management is exercised within annual cash limits unless the full Council agrees otherwise;</w:t>
      </w:r>
    </w:p>
    <w:p w14:paraId="59F96B16" w14:textId="77777777" w:rsidR="007229E5" w:rsidRPr="0089360D" w:rsidRDefault="007229E5" w:rsidP="00271A26">
      <w:pPr>
        <w:ind w:left="2160" w:hanging="720"/>
      </w:pPr>
    </w:p>
    <w:p w14:paraId="67FA3956" w14:textId="1534519D" w:rsidR="0089360D" w:rsidRDefault="007229E5" w:rsidP="00271A26">
      <w:pPr>
        <w:ind w:left="2160" w:hanging="720"/>
      </w:pPr>
      <w:r>
        <w:t>(ii)</w:t>
      </w:r>
      <w:r>
        <w:tab/>
      </w:r>
      <w:r w:rsidR="0089360D" w:rsidRPr="0089360D">
        <w:t xml:space="preserve">all Chief Officers and Heads of Service are furnished with periodical statements of receipts and payments and such other relevant information as </w:t>
      </w:r>
      <w:r w:rsidR="004A5476">
        <w:t>they have</w:t>
      </w:r>
      <w:r w:rsidR="0089360D" w:rsidRPr="0089360D">
        <w:t xml:space="preserve"> which is sufficiently detailed to enable managers to fulfil their budgetary responsibilities;</w:t>
      </w:r>
    </w:p>
    <w:p w14:paraId="0A55FEB2" w14:textId="77777777" w:rsidR="007229E5" w:rsidRPr="0089360D" w:rsidRDefault="007229E5" w:rsidP="00271A26">
      <w:pPr>
        <w:ind w:left="2160" w:hanging="720"/>
      </w:pPr>
    </w:p>
    <w:p w14:paraId="05768591" w14:textId="0DD14C0C" w:rsidR="0089360D" w:rsidRDefault="007229E5" w:rsidP="00271A26">
      <w:pPr>
        <w:ind w:left="2160" w:hanging="720"/>
      </w:pPr>
      <w:r>
        <w:t>(iii)</w:t>
      </w:r>
      <w:r>
        <w:tab/>
      </w:r>
      <w:r w:rsidR="0089360D" w:rsidRPr="0089360D">
        <w:t xml:space="preserve">in consultation with Chief Officers and Heads of Service, reports are submitted, as determined by the </w:t>
      </w:r>
      <w:r>
        <w:t>s</w:t>
      </w:r>
      <w:r w:rsidR="00566382">
        <w:t>151 Officer</w:t>
      </w:r>
      <w:r w:rsidR="0089360D" w:rsidRPr="0089360D">
        <w:t>, to the Cabinet,</w:t>
      </w:r>
      <w:r w:rsidR="00D679DB">
        <w:t xml:space="preserve"> Scrutiny </w:t>
      </w:r>
      <w:r w:rsidR="0089360D" w:rsidRPr="0089360D">
        <w:t>Committees, monitoring expenditure and comparing anticipated outturn with estimates;</w:t>
      </w:r>
    </w:p>
    <w:p w14:paraId="03CCEC64" w14:textId="1EB68AF1" w:rsidR="007229E5" w:rsidRDefault="007229E5" w:rsidP="00271A26">
      <w:pPr>
        <w:ind w:left="2160" w:hanging="720"/>
      </w:pPr>
    </w:p>
    <w:p w14:paraId="576E52BA" w14:textId="5E42333E" w:rsidR="0089360D" w:rsidRDefault="007229E5" w:rsidP="00271A26">
      <w:pPr>
        <w:ind w:left="2160" w:hanging="720"/>
      </w:pPr>
      <w:r>
        <w:lastRenderedPageBreak/>
        <w:t>(iv)</w:t>
      </w:r>
      <w:r>
        <w:tab/>
      </w:r>
      <w:r w:rsidR="0089360D" w:rsidRPr="0089360D">
        <w:t>each cost centre has a single named manager, determined by the relevant Head of Service. As a general principle, budget responsibility should be aligned as closely as possible to the decision making processes that commits expenditure; and</w:t>
      </w:r>
    </w:p>
    <w:p w14:paraId="3F73E871" w14:textId="77777777" w:rsidR="007229E5" w:rsidRPr="0089360D" w:rsidRDefault="007229E5" w:rsidP="00271A26">
      <w:pPr>
        <w:ind w:left="2160" w:hanging="720"/>
      </w:pPr>
    </w:p>
    <w:p w14:paraId="348BCFCE" w14:textId="2CB4BA20" w:rsidR="007229E5" w:rsidRDefault="007229E5" w:rsidP="00271A26">
      <w:pPr>
        <w:ind w:left="2160" w:hanging="720"/>
      </w:pPr>
      <w:r>
        <w:t>(v)</w:t>
      </w:r>
      <w:r>
        <w:tab/>
      </w:r>
      <w:r w:rsidR="0089360D" w:rsidRPr="0089360D">
        <w:t>significant variances from approved budgets are investigated and reported by budget holders regularly</w:t>
      </w:r>
      <w:r>
        <w:t>;</w:t>
      </w:r>
    </w:p>
    <w:p w14:paraId="7152E60C" w14:textId="77777777" w:rsidR="007229E5" w:rsidRDefault="007229E5" w:rsidP="00271A26">
      <w:pPr>
        <w:ind w:left="2160" w:hanging="720"/>
      </w:pPr>
    </w:p>
    <w:p w14:paraId="4EECF21F" w14:textId="3CAC5C51" w:rsidR="0089360D" w:rsidRDefault="007229E5" w:rsidP="00271A26">
      <w:pPr>
        <w:ind w:left="1440" w:hanging="720"/>
      </w:pPr>
      <w:r>
        <w:t>(b)</w:t>
      </w:r>
      <w:r>
        <w:tab/>
        <w:t>t</w:t>
      </w:r>
      <w:r w:rsidR="0089360D" w:rsidRPr="0089360D">
        <w:t>o ensure that Members and Strategic Leadership Team are appropriately briefed to allow them to understand the reports that are presented to them where a Head of Service is unable to balance expenditure and resources within existing approved budgets under</w:t>
      </w:r>
      <w:r w:rsidR="00360FF0">
        <w:t xml:space="preserve"> their</w:t>
      </w:r>
      <w:r w:rsidR="0089360D" w:rsidRPr="0089360D">
        <w:t xml:space="preserve"> control.</w:t>
      </w:r>
    </w:p>
    <w:p w14:paraId="5B6D0A2B" w14:textId="77777777" w:rsidR="007229E5" w:rsidRPr="0089360D" w:rsidRDefault="007229E5" w:rsidP="00271A26">
      <w:pPr>
        <w:ind w:left="1440" w:hanging="720"/>
      </w:pPr>
    </w:p>
    <w:p w14:paraId="73116474" w14:textId="681B7590" w:rsidR="0089360D" w:rsidRDefault="0089360D" w:rsidP="005D3223">
      <w:pPr>
        <w:pStyle w:val="Heading3"/>
      </w:pPr>
      <w:r w:rsidRPr="0089360D">
        <w:t>Responsibilities of Chief Officers and Heads of Service</w:t>
      </w:r>
      <w:r w:rsidR="007229E5">
        <w:t>:</w:t>
      </w:r>
    </w:p>
    <w:p w14:paraId="007A1598" w14:textId="798B63D0" w:rsidR="007229E5" w:rsidRDefault="007229E5"/>
    <w:p w14:paraId="6160B841" w14:textId="1C3400E3" w:rsidR="007229E5" w:rsidRDefault="007229E5" w:rsidP="00271A26">
      <w:pPr>
        <w:ind w:left="1440" w:hanging="720"/>
      </w:pPr>
      <w:r>
        <w:t>(a)</w:t>
      </w:r>
      <w:r>
        <w:tab/>
        <w:t>t</w:t>
      </w:r>
      <w:r w:rsidR="0089360D" w:rsidRPr="0089360D">
        <w:t xml:space="preserve">o be responsible for keeping strict supervision of the expenditure of their respective service areas and for drawing the attention of the </w:t>
      </w:r>
      <w:r>
        <w:t>s</w:t>
      </w:r>
      <w:r w:rsidR="00566382">
        <w:t>151 Officer</w:t>
      </w:r>
      <w:r w:rsidR="0089360D" w:rsidRPr="0089360D">
        <w:t xml:space="preserve"> and the Cabinet and the Council to any contemplated expenditure not provided for in the estimates or which, if incurred, would exceed the amount allocated for the purpose in the estimates</w:t>
      </w:r>
      <w:r>
        <w:t>;</w:t>
      </w:r>
    </w:p>
    <w:p w14:paraId="6980944E" w14:textId="77777777" w:rsidR="007229E5" w:rsidRDefault="007229E5" w:rsidP="00271A26">
      <w:pPr>
        <w:ind w:left="1440" w:hanging="720"/>
      </w:pPr>
    </w:p>
    <w:p w14:paraId="75D3C7EA" w14:textId="16225932" w:rsidR="007229E5" w:rsidRDefault="007229E5" w:rsidP="00271A26">
      <w:pPr>
        <w:ind w:left="1440" w:hanging="720"/>
      </w:pPr>
      <w:r>
        <w:t>(b)</w:t>
      </w:r>
      <w:r>
        <w:tab/>
        <w:t>t</w:t>
      </w:r>
      <w:r w:rsidR="0089360D" w:rsidRPr="0089360D">
        <w:t>o maintain budgetary control within their service areas, in adherence to the principles above, and to ensure that all income and expenditure is properly recorded and accounted for</w:t>
      </w:r>
      <w:r>
        <w:t>;</w:t>
      </w:r>
    </w:p>
    <w:p w14:paraId="3DCA6A01" w14:textId="77777777" w:rsidR="007229E5" w:rsidRDefault="007229E5" w:rsidP="00271A26">
      <w:pPr>
        <w:ind w:left="1440" w:hanging="720"/>
      </w:pPr>
    </w:p>
    <w:p w14:paraId="41ABB5A9" w14:textId="3E7E2DC3" w:rsidR="007229E5" w:rsidRDefault="007229E5" w:rsidP="00271A26">
      <w:pPr>
        <w:ind w:left="1440" w:hanging="720"/>
      </w:pPr>
      <w:r>
        <w:t>(c)</w:t>
      </w:r>
      <w:r>
        <w:tab/>
        <w:t>t</w:t>
      </w:r>
      <w:r w:rsidR="0089360D" w:rsidRPr="0089360D">
        <w:t>o ensure that budgetary provision is identified for all expenditure incurred</w:t>
      </w:r>
      <w:r>
        <w:t>;</w:t>
      </w:r>
    </w:p>
    <w:p w14:paraId="2C7B8A74" w14:textId="77777777" w:rsidR="007229E5" w:rsidRDefault="007229E5" w:rsidP="00271A26">
      <w:pPr>
        <w:ind w:left="1440" w:hanging="720"/>
      </w:pPr>
    </w:p>
    <w:p w14:paraId="662E18B0" w14:textId="1D466813" w:rsidR="007229E5" w:rsidRDefault="007229E5" w:rsidP="00271A26">
      <w:pPr>
        <w:ind w:left="1440" w:hanging="720"/>
      </w:pPr>
      <w:r>
        <w:t>(d)</w:t>
      </w:r>
      <w:r>
        <w:tab/>
        <w:t>t</w:t>
      </w:r>
      <w:r w:rsidR="0089360D" w:rsidRPr="0089360D">
        <w:t>o ensure that officers responsible for committing expenditure comply with relevant guidance and financial regulations</w:t>
      </w:r>
      <w:r>
        <w:t>;</w:t>
      </w:r>
    </w:p>
    <w:p w14:paraId="63499994" w14:textId="77777777" w:rsidR="007229E5" w:rsidRDefault="007229E5" w:rsidP="00271A26">
      <w:pPr>
        <w:ind w:left="1440" w:hanging="720"/>
      </w:pPr>
    </w:p>
    <w:p w14:paraId="1CD78FC5" w14:textId="73FCB821" w:rsidR="0089360D" w:rsidRDefault="007229E5" w:rsidP="00271A26">
      <w:pPr>
        <w:ind w:left="1440" w:hanging="720"/>
      </w:pPr>
      <w:r>
        <w:t>(e)</w:t>
      </w:r>
      <w:r>
        <w:tab/>
        <w:t>t</w:t>
      </w:r>
      <w:r w:rsidR="0089360D" w:rsidRPr="0089360D">
        <w:t xml:space="preserve">o ensure, after consultation with the </w:t>
      </w:r>
      <w:r>
        <w:t>s</w:t>
      </w:r>
      <w:r w:rsidR="00566382">
        <w:t>151 Officer</w:t>
      </w:r>
      <w:r w:rsidR="0089360D" w:rsidRPr="0089360D">
        <w:t xml:space="preserve"> that there is subsequent approval by the full Council or Cabinet (as appropriate) for new proposals, of whatever amount, that:</w:t>
      </w:r>
    </w:p>
    <w:p w14:paraId="64FC57BD" w14:textId="72B15DBF" w:rsidR="007229E5" w:rsidRDefault="007229E5" w:rsidP="00271A26">
      <w:pPr>
        <w:ind w:left="1440" w:hanging="720"/>
      </w:pPr>
    </w:p>
    <w:p w14:paraId="14B3326A" w14:textId="05066B5E" w:rsidR="0089360D" w:rsidRDefault="007229E5" w:rsidP="00271A26">
      <w:pPr>
        <w:ind w:left="1440" w:hanging="720"/>
      </w:pPr>
      <w:r>
        <w:tab/>
        <w:t>(i)</w:t>
      </w:r>
      <w:r>
        <w:tab/>
      </w:r>
      <w:r w:rsidR="0089360D" w:rsidRPr="0089360D">
        <w:t>create financial commitments in future years;</w:t>
      </w:r>
    </w:p>
    <w:p w14:paraId="110F7179" w14:textId="00878C81" w:rsidR="007229E5" w:rsidRDefault="007229E5" w:rsidP="00271A26">
      <w:pPr>
        <w:ind w:left="1440" w:hanging="720"/>
      </w:pPr>
    </w:p>
    <w:p w14:paraId="39A1C8AD" w14:textId="6F6BCE91" w:rsidR="0089360D" w:rsidRDefault="007229E5" w:rsidP="00271A26">
      <w:pPr>
        <w:ind w:left="1440" w:hanging="720"/>
      </w:pPr>
      <w:r>
        <w:tab/>
        <w:t>(ii)</w:t>
      </w:r>
      <w:r>
        <w:tab/>
      </w:r>
      <w:r w:rsidR="0089360D" w:rsidRPr="0089360D">
        <w:t>change existing policies, initiate new policies or cease existing policies;</w:t>
      </w:r>
    </w:p>
    <w:p w14:paraId="0FF11F66" w14:textId="55165E36" w:rsidR="007229E5" w:rsidRDefault="007229E5" w:rsidP="00271A26">
      <w:pPr>
        <w:ind w:left="1440" w:hanging="720"/>
      </w:pPr>
    </w:p>
    <w:p w14:paraId="58C42B1F" w14:textId="47CEF3AF" w:rsidR="007229E5" w:rsidRDefault="007229E5" w:rsidP="00271A26">
      <w:pPr>
        <w:ind w:left="1440" w:hanging="720"/>
      </w:pPr>
      <w:r>
        <w:tab/>
        <w:t>(iii)</w:t>
      </w:r>
      <w:r>
        <w:tab/>
      </w:r>
      <w:r w:rsidR="0089360D" w:rsidRPr="0089360D">
        <w:t>materially extend or reduce the Authority’s services</w:t>
      </w:r>
      <w:r>
        <w:t>;</w:t>
      </w:r>
    </w:p>
    <w:p w14:paraId="541B39DF" w14:textId="77777777" w:rsidR="007229E5" w:rsidRDefault="007229E5" w:rsidP="00271A26">
      <w:pPr>
        <w:ind w:left="1440" w:hanging="720"/>
      </w:pPr>
    </w:p>
    <w:p w14:paraId="0E9C6938" w14:textId="69674B47" w:rsidR="0089360D" w:rsidRDefault="007229E5" w:rsidP="00271A26">
      <w:pPr>
        <w:ind w:left="1440" w:hanging="720"/>
      </w:pPr>
      <w:r>
        <w:t>(f)</w:t>
      </w:r>
      <w:r>
        <w:tab/>
        <w:t>to</w:t>
      </w:r>
      <w:r w:rsidR="0089360D" w:rsidRPr="0089360D">
        <w:t xml:space="preserve"> ensure compliance with procedures regarding virement.</w:t>
      </w:r>
    </w:p>
    <w:p w14:paraId="33DE8B0A" w14:textId="77777777" w:rsidR="007229E5" w:rsidRPr="0089360D" w:rsidRDefault="007229E5" w:rsidP="00271A26">
      <w:pPr>
        <w:ind w:left="1440" w:hanging="720"/>
      </w:pPr>
    </w:p>
    <w:p w14:paraId="384574BE" w14:textId="3ABFC04E" w:rsidR="007229E5" w:rsidRDefault="007229E5" w:rsidP="005D3223">
      <w:pPr>
        <w:pStyle w:val="Heading2"/>
        <w:ind w:left="709" w:hanging="709"/>
      </w:pPr>
      <w:bookmarkStart w:id="10204" w:name="_Toc194055591"/>
      <w:r>
        <w:t>Capital Budgeting and Monitoring</w:t>
      </w:r>
      <w:bookmarkEnd w:id="10204"/>
    </w:p>
    <w:p w14:paraId="217D510D" w14:textId="6F8E1195" w:rsidR="0089360D" w:rsidRPr="0089360D" w:rsidRDefault="0089360D" w:rsidP="005D3223">
      <w:pPr>
        <w:pStyle w:val="Heading2"/>
        <w:numPr>
          <w:ilvl w:val="0"/>
          <w:numId w:val="0"/>
        </w:numPr>
        <w:ind w:left="709"/>
      </w:pPr>
      <w:r w:rsidRPr="0089360D">
        <w:t xml:space="preserve"> </w:t>
      </w:r>
    </w:p>
    <w:p w14:paraId="748359DE" w14:textId="3773CD50" w:rsidR="0089360D" w:rsidRDefault="0089360D" w:rsidP="005D3223">
      <w:pPr>
        <w:pStyle w:val="Heading3"/>
      </w:pPr>
      <w:r w:rsidRPr="0089360D">
        <w:t>Capital expenditure (including use of capital grants and PFI/PPP projects or similar type arrangements) involves acquiring or enhancing fixed assets with a long term value to the Authority, such as land, buildings, infrastructure and major items of plant, equipment or vehicles. Capital assets shape the way services are delivered in the long term and create</w:t>
      </w:r>
      <w:r w:rsidR="00A74B8E">
        <w:t xml:space="preserve"> </w:t>
      </w:r>
      <w:r w:rsidRPr="0089360D">
        <w:t>financial commitments for the future in the form of financing costs and revenue running costs.</w:t>
      </w:r>
    </w:p>
    <w:p w14:paraId="6777E23D" w14:textId="77777777" w:rsidR="00A74B8E" w:rsidRPr="00A74B8E" w:rsidRDefault="00A74B8E"/>
    <w:p w14:paraId="6E1B920E" w14:textId="70984017" w:rsidR="0089360D" w:rsidRPr="0089360D" w:rsidRDefault="0089360D" w:rsidP="005D3223">
      <w:pPr>
        <w:pStyle w:val="Heading3"/>
      </w:pPr>
      <w:r w:rsidRPr="0089360D">
        <w:lastRenderedPageBreak/>
        <w:t>The financing capacity of the Authority is restricted by the affordability prudence and sustainability of the Capital Programme and the underlying borrowing that supports it. This means that capital expenditure should form part of an investment strategy and should be carefully prioritised in order to maximise the benefit of scarce resources.</w:t>
      </w:r>
    </w:p>
    <w:p w14:paraId="08E5B0E2" w14:textId="77777777" w:rsidR="00A74B8E" w:rsidRDefault="00A74B8E" w:rsidP="0089360D"/>
    <w:p w14:paraId="6924265A" w14:textId="6CB88D63" w:rsidR="0089360D" w:rsidRDefault="0089360D" w:rsidP="005D3223">
      <w:pPr>
        <w:pStyle w:val="Heading3"/>
      </w:pPr>
      <w:r w:rsidRPr="0089360D">
        <w:t>Key Controls</w:t>
      </w:r>
      <w:r w:rsidR="00A74B8E">
        <w:t xml:space="preserve">. </w:t>
      </w:r>
      <w:r w:rsidRPr="0089360D">
        <w:t>The key controls for capital programmes are:</w:t>
      </w:r>
    </w:p>
    <w:p w14:paraId="2242B5F7" w14:textId="4DDCF5F6" w:rsidR="00A74B8E" w:rsidRDefault="00A74B8E"/>
    <w:p w14:paraId="2AE04188" w14:textId="64E86278" w:rsidR="0089360D" w:rsidRDefault="00A74B8E" w:rsidP="005D3223">
      <w:pPr>
        <w:ind w:left="720"/>
      </w:pPr>
      <w:r>
        <w:t>(a)</w:t>
      </w:r>
      <w:r>
        <w:tab/>
      </w:r>
      <w:r w:rsidR="0089360D" w:rsidRPr="0089360D">
        <w:t>specific approval by the full Council for the programme of capital expenditure;</w:t>
      </w:r>
    </w:p>
    <w:p w14:paraId="26640AF6" w14:textId="78B74678" w:rsidR="00A74B8E" w:rsidRDefault="00A74B8E" w:rsidP="005D3223">
      <w:pPr>
        <w:ind w:left="720"/>
      </w:pPr>
    </w:p>
    <w:p w14:paraId="783EDB64" w14:textId="68F0CAC8" w:rsidR="0089360D" w:rsidRDefault="00A74B8E" w:rsidP="00271A26">
      <w:pPr>
        <w:ind w:left="1440" w:hanging="720"/>
      </w:pPr>
      <w:r>
        <w:t>(b)</w:t>
      </w:r>
      <w:r>
        <w:tab/>
      </w:r>
      <w:r w:rsidR="0089360D" w:rsidRPr="0089360D">
        <w:t xml:space="preserve">a scheme and estimate, including a robust business plan, options, progress targets and associated revenue expenditure is prepared for each capital project, for appraising by the </w:t>
      </w:r>
      <w:r>
        <w:t>s</w:t>
      </w:r>
      <w:r w:rsidR="00566382">
        <w:t>151 Officer</w:t>
      </w:r>
      <w:r w:rsidR="0089360D" w:rsidRPr="0089360D">
        <w:t>;</w:t>
      </w:r>
    </w:p>
    <w:p w14:paraId="14108AC1" w14:textId="3DF913AA" w:rsidR="00A74B8E" w:rsidRDefault="00A74B8E" w:rsidP="00271A26">
      <w:pPr>
        <w:ind w:left="1440" w:hanging="720"/>
      </w:pPr>
    </w:p>
    <w:p w14:paraId="1E737521" w14:textId="26FD0C31" w:rsidR="0089360D" w:rsidRDefault="00A74B8E" w:rsidP="00271A26">
      <w:pPr>
        <w:ind w:left="1440" w:hanging="720"/>
      </w:pPr>
      <w:r>
        <w:t>(c)</w:t>
      </w:r>
      <w:r>
        <w:tab/>
      </w:r>
      <w:r w:rsidR="0089360D" w:rsidRPr="0089360D">
        <w:t xml:space="preserve">proposals for improvements and </w:t>
      </w:r>
      <w:r>
        <w:t>alteratio</w:t>
      </w:r>
      <w:r w:rsidR="0089360D" w:rsidRPr="0089360D">
        <w:t>ns to buildings must be approved by the appropriate Head of Service in accordance with the Asset Management Plan;</w:t>
      </w:r>
    </w:p>
    <w:p w14:paraId="0AAB6742" w14:textId="77777777" w:rsidR="00A74B8E" w:rsidRPr="0089360D" w:rsidRDefault="00A74B8E" w:rsidP="00271A26">
      <w:pPr>
        <w:ind w:left="1440" w:hanging="720"/>
      </w:pPr>
    </w:p>
    <w:p w14:paraId="4E6138BF" w14:textId="54C98579" w:rsidR="0089360D" w:rsidRDefault="00A74B8E" w:rsidP="00271A26">
      <w:pPr>
        <w:ind w:left="1440" w:hanging="720"/>
      </w:pPr>
      <w:r>
        <w:t>(d)</w:t>
      </w:r>
      <w:r>
        <w:tab/>
      </w:r>
      <w:r w:rsidR="0089360D" w:rsidRPr="0089360D">
        <w:t>schedules for individual projects within the overall budget approved by the Council must be approved by the appropriate Head of Service;</w:t>
      </w:r>
    </w:p>
    <w:p w14:paraId="488ABBAA" w14:textId="4BF660AE" w:rsidR="00A74B8E" w:rsidRDefault="00A74B8E" w:rsidP="00271A26">
      <w:pPr>
        <w:ind w:left="1440" w:hanging="720"/>
      </w:pPr>
    </w:p>
    <w:p w14:paraId="02CAD55A" w14:textId="2307C08F" w:rsidR="0089360D" w:rsidRDefault="00A74B8E" w:rsidP="00271A26">
      <w:pPr>
        <w:ind w:left="1440" w:hanging="720"/>
      </w:pPr>
      <w:r>
        <w:t>(e)</w:t>
      </w:r>
      <w:r>
        <w:tab/>
      </w:r>
      <w:r w:rsidR="0089360D" w:rsidRPr="0089360D">
        <w:t>accountability for each proposal is accepted by a named project manager;</w:t>
      </w:r>
    </w:p>
    <w:p w14:paraId="0CBCC2E0" w14:textId="3E5F071B" w:rsidR="00A74B8E" w:rsidRDefault="00A74B8E" w:rsidP="00271A26">
      <w:pPr>
        <w:ind w:left="1440" w:hanging="720"/>
      </w:pPr>
    </w:p>
    <w:p w14:paraId="3A6788A1" w14:textId="75E6092D" w:rsidR="0089360D" w:rsidRDefault="00A74B8E">
      <w:pPr>
        <w:ind w:left="1440" w:hanging="720"/>
      </w:pPr>
      <w:r>
        <w:t>(f)</w:t>
      </w:r>
      <w:r>
        <w:tab/>
      </w:r>
      <w:r w:rsidR="0089360D" w:rsidRPr="0089360D">
        <w:t xml:space="preserve">progress and expenditure should be monitored and compared to the approved budget; </w:t>
      </w:r>
    </w:p>
    <w:p w14:paraId="24CC769B" w14:textId="52EEECFA" w:rsidR="00A02A15" w:rsidRDefault="00A02A15">
      <w:pPr>
        <w:ind w:left="1440" w:hanging="720"/>
      </w:pPr>
    </w:p>
    <w:p w14:paraId="33061667" w14:textId="5239BFD0" w:rsidR="00A02A15" w:rsidRDefault="00A02A15" w:rsidP="005D3223">
      <w:pPr>
        <w:ind w:left="1440" w:hanging="720"/>
      </w:pPr>
      <w:r>
        <w:t>(g)</w:t>
      </w:r>
      <w:r>
        <w:tab/>
        <w:t>Cabinet approval of any changes to the Council approved Capital Programme whereby all funding is</w:t>
      </w:r>
      <w:r w:rsidR="00D15B3D">
        <w:t xml:space="preserve"> grant or s106 Capital;</w:t>
      </w:r>
    </w:p>
    <w:p w14:paraId="021984FA" w14:textId="6113AB13" w:rsidR="00A74B8E" w:rsidRDefault="00A74B8E" w:rsidP="005D3223">
      <w:pPr>
        <w:ind w:left="1440" w:hanging="720"/>
      </w:pPr>
    </w:p>
    <w:p w14:paraId="30F16567" w14:textId="1163C0C0" w:rsidR="0089360D" w:rsidRDefault="00A74B8E" w:rsidP="005D3223">
      <w:pPr>
        <w:ind w:left="1440" w:hanging="720"/>
      </w:pPr>
      <w:r>
        <w:t>()</w:t>
      </w:r>
      <w:r>
        <w:tab/>
      </w:r>
      <w:r w:rsidR="0089360D" w:rsidRPr="0089360D">
        <w:t>VAT is recorded and reported accurately and that payments are made in accordance with the requirements of VAT legislation and the HMRC’s Construction Industry Scheme.</w:t>
      </w:r>
    </w:p>
    <w:p w14:paraId="79DC9AA8" w14:textId="77777777" w:rsidR="00A74B8E" w:rsidRPr="0089360D" w:rsidRDefault="00A74B8E" w:rsidP="005D3223">
      <w:pPr>
        <w:ind w:left="1440" w:hanging="720"/>
      </w:pPr>
    </w:p>
    <w:p w14:paraId="37CBF3E4" w14:textId="3AE6509B" w:rsidR="0089360D" w:rsidRDefault="0089360D" w:rsidP="005D3223">
      <w:pPr>
        <w:pStyle w:val="Heading3"/>
      </w:pPr>
      <w:r w:rsidRPr="0089360D">
        <w:t xml:space="preserve">Responsibilities of the </w:t>
      </w:r>
      <w:r w:rsidR="00A74B8E">
        <w:t>s</w:t>
      </w:r>
      <w:r w:rsidR="00566382">
        <w:t>151 Officer</w:t>
      </w:r>
      <w:r w:rsidR="00A74B8E">
        <w:t>:</w:t>
      </w:r>
    </w:p>
    <w:p w14:paraId="145ABC89" w14:textId="23921830" w:rsidR="00A74B8E" w:rsidRDefault="00A74B8E"/>
    <w:p w14:paraId="20269B23" w14:textId="413168FF" w:rsidR="00A74B8E" w:rsidRDefault="00A74B8E" w:rsidP="00271A26">
      <w:pPr>
        <w:ind w:left="1440" w:hanging="720"/>
      </w:pPr>
      <w:r>
        <w:t>(a)</w:t>
      </w:r>
      <w:r>
        <w:tab/>
        <w:t>t</w:t>
      </w:r>
      <w:r w:rsidR="0089360D" w:rsidRPr="0089360D">
        <w:t xml:space="preserve">o issue guidance relating to the strategy and controls for capital schemes. The definition of ‘capital’ will be determined by the </w:t>
      </w:r>
      <w:r w:rsidR="00566382">
        <w:t>S151 Officer</w:t>
      </w:r>
      <w:r w:rsidR="0089360D" w:rsidRPr="0089360D">
        <w:t>, having regard to Government regulations and accounting requirements</w:t>
      </w:r>
      <w:r>
        <w:t>;</w:t>
      </w:r>
    </w:p>
    <w:p w14:paraId="4B770E87" w14:textId="77777777" w:rsidR="00A74B8E" w:rsidRDefault="00A74B8E" w:rsidP="00271A26">
      <w:pPr>
        <w:ind w:left="1440" w:hanging="720"/>
      </w:pPr>
    </w:p>
    <w:p w14:paraId="16411676" w14:textId="6F39EF19" w:rsidR="00A74B8E" w:rsidRDefault="00A74B8E" w:rsidP="00271A26">
      <w:pPr>
        <w:ind w:left="1440" w:hanging="720"/>
      </w:pPr>
      <w:r>
        <w:t>(b)</w:t>
      </w:r>
      <w:r>
        <w:tab/>
        <w:t>t</w:t>
      </w:r>
      <w:r w:rsidR="0089360D" w:rsidRPr="0089360D">
        <w:t>o advise the Cabinet and Council on the affordability, prudence and sustainability of the Capital Programme by the preparation of prudential indicators as required by the Prudential Code for Capital Finance in Local Authorities</w:t>
      </w:r>
      <w:r>
        <w:t>;</w:t>
      </w:r>
    </w:p>
    <w:p w14:paraId="3A9AA5E5" w14:textId="77777777" w:rsidR="00A74B8E" w:rsidRDefault="00A74B8E" w:rsidP="00271A26">
      <w:pPr>
        <w:ind w:left="1440" w:hanging="720"/>
      </w:pPr>
    </w:p>
    <w:p w14:paraId="72E5BEF4" w14:textId="2161EA54" w:rsidR="00A74B8E" w:rsidRDefault="00A74B8E" w:rsidP="00271A26">
      <w:pPr>
        <w:ind w:left="1440" w:hanging="720"/>
      </w:pPr>
      <w:r>
        <w:t>(c)</w:t>
      </w:r>
      <w:r>
        <w:tab/>
        <w:t>t</w:t>
      </w:r>
      <w:r w:rsidR="0089360D" w:rsidRPr="0089360D">
        <w:t>o ensure all matters required to be taken into account are reported to the Cabinet and Council when setting and revising prudential indicators</w:t>
      </w:r>
      <w:r>
        <w:t>;</w:t>
      </w:r>
    </w:p>
    <w:p w14:paraId="1C1F3CBE" w14:textId="77777777" w:rsidR="00A74B8E" w:rsidRDefault="00A74B8E" w:rsidP="00271A26">
      <w:pPr>
        <w:ind w:left="1440" w:hanging="720"/>
      </w:pPr>
    </w:p>
    <w:p w14:paraId="2E86517F" w14:textId="60E541F5" w:rsidR="00A74B8E" w:rsidRDefault="00A74B8E" w:rsidP="00271A26">
      <w:pPr>
        <w:ind w:left="1440" w:hanging="720"/>
      </w:pPr>
      <w:r>
        <w:t>(d)</w:t>
      </w:r>
      <w:r>
        <w:tab/>
        <w:t>t</w:t>
      </w:r>
      <w:r w:rsidR="0089360D" w:rsidRPr="0089360D">
        <w:t>o establish procedures for the monitoring of prudential indicators</w:t>
      </w:r>
      <w:r>
        <w:t>;</w:t>
      </w:r>
    </w:p>
    <w:p w14:paraId="24F94943" w14:textId="77777777" w:rsidR="00A74B8E" w:rsidRDefault="00A74B8E" w:rsidP="00271A26">
      <w:pPr>
        <w:ind w:left="1440" w:hanging="720"/>
      </w:pPr>
    </w:p>
    <w:p w14:paraId="6B31E5AF" w14:textId="410BCA2F" w:rsidR="00A74B8E" w:rsidRDefault="00A74B8E" w:rsidP="00271A26">
      <w:pPr>
        <w:ind w:left="1440" w:hanging="720"/>
      </w:pPr>
      <w:r>
        <w:t>(e)</w:t>
      </w:r>
      <w:r>
        <w:tab/>
        <w:t>t</w:t>
      </w:r>
      <w:r w:rsidR="0089360D" w:rsidRPr="0089360D">
        <w:t>o prepare a report on the Capital Programme for the service area proposals, taking into account the Prudential Code Borrowing, Policy Framework, commitments, resource constraints and Capital Receipts. This</w:t>
      </w:r>
      <w:r>
        <w:t xml:space="preserve"> </w:t>
      </w:r>
      <w:r w:rsidR="0089360D" w:rsidRPr="0089360D">
        <w:t xml:space="preserve">report shall compare the estimates with the finance available and propose the level of annual expenditure of each service area. The report will identify those </w:t>
      </w:r>
      <w:r w:rsidR="0089360D" w:rsidRPr="0089360D">
        <w:lastRenderedPageBreak/>
        <w:t>schemes where expenditure may only be incurred after further work has been undertaken</w:t>
      </w:r>
      <w:r>
        <w:t>;</w:t>
      </w:r>
    </w:p>
    <w:p w14:paraId="42F6B051" w14:textId="77777777" w:rsidR="00A74B8E" w:rsidRDefault="00A74B8E" w:rsidP="00271A26">
      <w:pPr>
        <w:ind w:left="1440" w:hanging="720"/>
      </w:pPr>
    </w:p>
    <w:p w14:paraId="45A9D27E" w14:textId="1753A62F" w:rsidR="0089360D" w:rsidRDefault="00A74B8E" w:rsidP="00271A26">
      <w:pPr>
        <w:ind w:left="1440" w:hanging="720"/>
      </w:pPr>
      <w:r>
        <w:t>(f)</w:t>
      </w:r>
      <w:r>
        <w:tab/>
        <w:t>t</w:t>
      </w:r>
      <w:r w:rsidR="0089360D" w:rsidRPr="0089360D">
        <w:t xml:space="preserve">o furnish all Chief Officers and Heads of Service with periodical statements of expenditure and progress on individual schemes. It shall be the responsibility of the </w:t>
      </w:r>
      <w:r>
        <w:t>s</w:t>
      </w:r>
      <w:r w:rsidR="00566382">
        <w:t>151 Officer</w:t>
      </w:r>
      <w:r w:rsidR="0089360D" w:rsidRPr="0089360D">
        <w:t xml:space="preserve"> in consultations with each Chief Officer and Head of Service to submit reports, as determined by the </w:t>
      </w:r>
      <w:r>
        <w:t>s</w:t>
      </w:r>
      <w:r w:rsidR="00566382">
        <w:t>151 Officer</w:t>
      </w:r>
      <w:r w:rsidR="0089360D" w:rsidRPr="0089360D">
        <w:t>, to the Cabinet,</w:t>
      </w:r>
      <w:r w:rsidR="00D679DB">
        <w:t xml:space="preserve"> Scrutiny </w:t>
      </w:r>
      <w:r w:rsidR="0089360D" w:rsidRPr="0089360D">
        <w:t>Committees and the Council, monitoring expenditure and comparing with approved programme. The inclusion of items in the approved Capital Programme shall constitute authority to incur such expenditure save to the extent of which the Council shall have placed a reservation on any such items. Expenditure on any such reserved items may be incurred only when and to the extent that such reservations have been removed.</w:t>
      </w:r>
    </w:p>
    <w:p w14:paraId="744EBB6D" w14:textId="77777777" w:rsidR="00A74B8E" w:rsidRPr="0089360D" w:rsidRDefault="00A74B8E" w:rsidP="00271A26">
      <w:pPr>
        <w:ind w:left="1440" w:hanging="720"/>
      </w:pPr>
    </w:p>
    <w:p w14:paraId="1EFD0863" w14:textId="5B4D6D9F" w:rsidR="0089360D" w:rsidRDefault="0089360D" w:rsidP="005D3223">
      <w:pPr>
        <w:pStyle w:val="Heading3"/>
      </w:pPr>
      <w:r w:rsidRPr="0089360D">
        <w:t>Responsibilities of Heads of Services and Capital Budget Holders</w:t>
      </w:r>
      <w:r w:rsidR="00A74B8E">
        <w:t>:</w:t>
      </w:r>
    </w:p>
    <w:p w14:paraId="447357E9" w14:textId="412AA553" w:rsidR="00A74B8E" w:rsidRDefault="00A74B8E"/>
    <w:p w14:paraId="2F0411BE" w14:textId="5627E393" w:rsidR="00A74B8E" w:rsidRDefault="00A74B8E" w:rsidP="00271A26">
      <w:pPr>
        <w:ind w:left="1440" w:hanging="720"/>
      </w:pPr>
      <w:r>
        <w:t>(a)</w:t>
      </w:r>
      <w:r>
        <w:tab/>
        <w:t>t</w:t>
      </w:r>
      <w:r w:rsidR="0089360D" w:rsidRPr="0089360D">
        <w:t xml:space="preserve">o comply with guidance concerning capital projects and controls issued by the </w:t>
      </w:r>
      <w:r>
        <w:t>s</w:t>
      </w:r>
      <w:r w:rsidR="00566382">
        <w:t>151 Officer</w:t>
      </w:r>
      <w:r>
        <w:t>;</w:t>
      </w:r>
    </w:p>
    <w:p w14:paraId="5EDE96B1" w14:textId="77777777" w:rsidR="00A74B8E" w:rsidRDefault="00A74B8E" w:rsidP="00271A26">
      <w:pPr>
        <w:ind w:left="1440" w:hanging="720"/>
      </w:pPr>
    </w:p>
    <w:p w14:paraId="6E84C820" w14:textId="04C6ACF5" w:rsidR="00A74B8E" w:rsidRDefault="00A74B8E" w:rsidP="00271A26">
      <w:pPr>
        <w:ind w:left="1440" w:hanging="720"/>
      </w:pPr>
      <w:r>
        <w:t>(b)</w:t>
      </w:r>
      <w:r>
        <w:tab/>
        <w:t>t</w:t>
      </w:r>
      <w:r w:rsidR="0089360D" w:rsidRPr="0089360D">
        <w:t>o carry out an option appraisal before bidding / incurring capital expenditure to determine alternative methods of meeting need</w:t>
      </w:r>
      <w:r>
        <w:t>;</w:t>
      </w:r>
    </w:p>
    <w:p w14:paraId="5529CA19" w14:textId="77777777" w:rsidR="00A74B8E" w:rsidRDefault="00A74B8E" w:rsidP="00271A26">
      <w:pPr>
        <w:ind w:left="1440" w:hanging="720"/>
      </w:pPr>
    </w:p>
    <w:p w14:paraId="6661A44D" w14:textId="2402E90E" w:rsidR="00A74B8E" w:rsidRDefault="00A74B8E" w:rsidP="00271A26">
      <w:pPr>
        <w:ind w:left="1440" w:hanging="720"/>
      </w:pPr>
      <w:r>
        <w:t>(c)</w:t>
      </w:r>
      <w:r>
        <w:tab/>
        <w:t>t</w:t>
      </w:r>
      <w:r w:rsidR="0089360D" w:rsidRPr="0089360D">
        <w:t xml:space="preserve">o consider the revenue implications of Capital Projects over the whole life of projects and notify the </w:t>
      </w:r>
      <w:r>
        <w:t>s</w:t>
      </w:r>
      <w:r w:rsidR="00566382">
        <w:t>151 Officer</w:t>
      </w:r>
      <w:r w:rsidR="0089360D" w:rsidRPr="0089360D">
        <w:t xml:space="preserve"> when planning to undertake such schemes which do commit the Authority to additional Revenue expenditure</w:t>
      </w:r>
      <w:r>
        <w:t>;</w:t>
      </w:r>
    </w:p>
    <w:p w14:paraId="4A8367BB" w14:textId="77777777" w:rsidR="00A74B8E" w:rsidRDefault="00A74B8E" w:rsidP="00271A26">
      <w:pPr>
        <w:ind w:left="1440" w:hanging="720"/>
      </w:pPr>
    </w:p>
    <w:p w14:paraId="5FC5D5F1" w14:textId="0D10F1EC" w:rsidR="00A74B8E" w:rsidRDefault="00A74B8E" w:rsidP="00271A26">
      <w:pPr>
        <w:ind w:left="1440" w:hanging="720"/>
      </w:pPr>
      <w:r>
        <w:t>(d)</w:t>
      </w:r>
      <w:r>
        <w:tab/>
        <w:t>t</w:t>
      </w:r>
      <w:r w:rsidR="0089360D" w:rsidRPr="0089360D">
        <w:t>o submit a prioritised list of bids as part of the Medium Term capital budgeting process representing the schemes required to deliver service and corporate strategy</w:t>
      </w:r>
      <w:r>
        <w:t>;</w:t>
      </w:r>
    </w:p>
    <w:p w14:paraId="26CEAA5D" w14:textId="77777777" w:rsidR="00A74B8E" w:rsidRDefault="00A74B8E" w:rsidP="00271A26">
      <w:pPr>
        <w:ind w:left="1440" w:hanging="720"/>
      </w:pPr>
    </w:p>
    <w:p w14:paraId="4C19B3CE" w14:textId="69E8CDF4" w:rsidR="00A74B8E" w:rsidRDefault="00A74B8E" w:rsidP="00271A26">
      <w:pPr>
        <w:ind w:left="1440" w:hanging="720"/>
      </w:pPr>
      <w:r>
        <w:t>(e)</w:t>
      </w:r>
      <w:r>
        <w:tab/>
        <w:t>t</w:t>
      </w:r>
      <w:r w:rsidR="0089360D" w:rsidRPr="0089360D">
        <w:t xml:space="preserve">o ensure that all capital expenditure proposals are processed through the capital working group in advance of the </w:t>
      </w:r>
      <w:r>
        <w:t>s</w:t>
      </w:r>
      <w:r w:rsidR="00566382">
        <w:t>151 Officer</w:t>
      </w:r>
      <w:r w:rsidR="0089360D" w:rsidRPr="0089360D">
        <w:t xml:space="preserve"> making recommendations to Cabinet or Council as necessary</w:t>
      </w:r>
      <w:r>
        <w:t>;</w:t>
      </w:r>
    </w:p>
    <w:p w14:paraId="7DF906D5" w14:textId="77777777" w:rsidR="00A74B8E" w:rsidRDefault="00A74B8E" w:rsidP="00271A26">
      <w:pPr>
        <w:ind w:left="1440" w:hanging="720"/>
      </w:pPr>
    </w:p>
    <w:p w14:paraId="491F86EE" w14:textId="21A57F90" w:rsidR="00A74B8E" w:rsidRDefault="00A74B8E" w:rsidP="00271A26">
      <w:pPr>
        <w:ind w:left="1440" w:hanging="720"/>
      </w:pPr>
      <w:r>
        <w:t>(f)</w:t>
      </w:r>
      <w:r>
        <w:tab/>
        <w:t>t</w:t>
      </w:r>
      <w:r w:rsidR="0089360D" w:rsidRPr="0089360D">
        <w:t>o ensure that adequate records are maintained for all capital contracts and the preparation of grant claims</w:t>
      </w:r>
      <w:r>
        <w:t>;</w:t>
      </w:r>
    </w:p>
    <w:p w14:paraId="5F1AD0DD" w14:textId="77777777" w:rsidR="00A74B8E" w:rsidRDefault="00A74B8E" w:rsidP="00271A26">
      <w:pPr>
        <w:ind w:left="1440" w:hanging="720"/>
      </w:pPr>
    </w:p>
    <w:p w14:paraId="03C2A88B" w14:textId="58EF12FE" w:rsidR="00A74B8E" w:rsidRDefault="00A74B8E" w:rsidP="00271A26">
      <w:pPr>
        <w:ind w:left="1440" w:hanging="720"/>
      </w:pPr>
      <w:r>
        <w:t>(g)</w:t>
      </w:r>
      <w:r>
        <w:tab/>
        <w:t>t</w:t>
      </w:r>
      <w:r w:rsidR="0089360D" w:rsidRPr="0089360D">
        <w:t>o ensure compliance with the Authority’s scheme of virement</w:t>
      </w:r>
      <w:r>
        <w:t>;</w:t>
      </w:r>
    </w:p>
    <w:p w14:paraId="6CCB57C8" w14:textId="77777777" w:rsidR="00A74B8E" w:rsidRDefault="00A74B8E" w:rsidP="00271A26">
      <w:pPr>
        <w:ind w:left="1440" w:hanging="720"/>
      </w:pPr>
    </w:p>
    <w:p w14:paraId="656BA970" w14:textId="0F6B3051" w:rsidR="00A74B8E" w:rsidRDefault="00A74B8E" w:rsidP="00271A26">
      <w:pPr>
        <w:ind w:left="1440" w:hanging="720"/>
      </w:pPr>
      <w:r>
        <w:t>(h)</w:t>
      </w:r>
      <w:r>
        <w:tab/>
        <w:t>t</w:t>
      </w:r>
      <w:r w:rsidR="0089360D" w:rsidRPr="0089360D">
        <w:t xml:space="preserve">o report to the </w:t>
      </w:r>
      <w:r>
        <w:t>s</w:t>
      </w:r>
      <w:r w:rsidR="00566382">
        <w:t>151 Officer</w:t>
      </w:r>
      <w:r w:rsidR="0089360D" w:rsidRPr="0089360D">
        <w:t xml:space="preserve"> as soon as it becomes apparent that the total cost of a scheme including variations will or is likely to exceed £50,000 or 5% [whichever is the higher] above the capital budget available. This report should cover the reasons for increased cost, an analysis of options considered to reduce cost to budget and the funding options considered to meet any budget shortfall</w:t>
      </w:r>
      <w:r>
        <w:t>;</w:t>
      </w:r>
    </w:p>
    <w:p w14:paraId="621B245E" w14:textId="77777777" w:rsidR="00A74B8E" w:rsidRDefault="00A74B8E" w:rsidP="00271A26">
      <w:pPr>
        <w:ind w:left="1440" w:hanging="720"/>
      </w:pPr>
    </w:p>
    <w:p w14:paraId="26393E88" w14:textId="565B5C9E" w:rsidR="00A74B8E" w:rsidRDefault="00A74B8E" w:rsidP="00271A26">
      <w:pPr>
        <w:ind w:left="1440" w:hanging="720"/>
      </w:pPr>
      <w:r>
        <w:t>(i)</w:t>
      </w:r>
      <w:r>
        <w:tab/>
        <w:t>t</w:t>
      </w:r>
      <w:r w:rsidR="0089360D" w:rsidRPr="0089360D">
        <w:t xml:space="preserve">o ensure that credit arrangements, such as leasing agreements, are not entered into without the prior approval of the </w:t>
      </w:r>
      <w:r>
        <w:t>s</w:t>
      </w:r>
      <w:r w:rsidR="0089360D" w:rsidRPr="0089360D">
        <w:t>151 Officer and, if applicable, approval of the scheme through the capital programme</w:t>
      </w:r>
      <w:r>
        <w:t>;</w:t>
      </w:r>
    </w:p>
    <w:p w14:paraId="29E47E40" w14:textId="77777777" w:rsidR="00A74B8E" w:rsidRDefault="00A74B8E" w:rsidP="00271A26">
      <w:pPr>
        <w:ind w:left="1440" w:hanging="720"/>
      </w:pPr>
    </w:p>
    <w:p w14:paraId="048AD53A" w14:textId="4F4040F4" w:rsidR="00A74B8E" w:rsidRDefault="00A74B8E" w:rsidP="00271A26">
      <w:pPr>
        <w:ind w:left="1440" w:hanging="720"/>
      </w:pPr>
      <w:r>
        <w:t>(j)</w:t>
      </w:r>
      <w:r>
        <w:tab/>
        <w:t>t</w:t>
      </w:r>
      <w:r w:rsidR="0089360D" w:rsidRPr="0089360D">
        <w:t xml:space="preserve">o consult with the </w:t>
      </w:r>
      <w:r>
        <w:t>s</w:t>
      </w:r>
      <w:r w:rsidR="00566382">
        <w:t>151 Officer</w:t>
      </w:r>
      <w:r w:rsidR="0089360D" w:rsidRPr="0089360D">
        <w:t xml:space="preserve"> where the Head of Service proposes to bid for Capital Funding to be issued by Government departments or others to support expenditure that has not been included in the current year’s capital programme</w:t>
      </w:r>
      <w:r>
        <w:t>;</w:t>
      </w:r>
    </w:p>
    <w:p w14:paraId="45384330" w14:textId="77777777" w:rsidR="00A74B8E" w:rsidRDefault="00A74B8E" w:rsidP="00271A26">
      <w:pPr>
        <w:ind w:left="1440" w:hanging="720"/>
      </w:pPr>
    </w:p>
    <w:p w14:paraId="0834E0CA" w14:textId="6AB6D70A" w:rsidR="0089360D" w:rsidRDefault="00A74B8E" w:rsidP="00271A26">
      <w:pPr>
        <w:ind w:left="1440" w:hanging="720"/>
      </w:pPr>
      <w:r>
        <w:lastRenderedPageBreak/>
        <w:t>(k)</w:t>
      </w:r>
      <w:r>
        <w:tab/>
        <w:t>t</w:t>
      </w:r>
      <w:r w:rsidR="0089360D" w:rsidRPr="0089360D">
        <w:t>o ensure all expenditure charged against capital budgets meets the definition of capital expenditure in accordance with the Local Government Act 2003 and recommended accounting practice.</w:t>
      </w:r>
    </w:p>
    <w:p w14:paraId="1CD43B43" w14:textId="77777777" w:rsidR="00A74B8E" w:rsidRPr="0089360D" w:rsidRDefault="00A74B8E" w:rsidP="00271A26">
      <w:pPr>
        <w:ind w:left="1440" w:hanging="720"/>
      </w:pPr>
    </w:p>
    <w:p w14:paraId="6FA0497F" w14:textId="03647F7E" w:rsidR="0089360D" w:rsidRDefault="00A74B8E" w:rsidP="005D3223">
      <w:pPr>
        <w:pStyle w:val="Heading2"/>
        <w:ind w:left="709" w:hanging="709"/>
      </w:pPr>
      <w:bookmarkStart w:id="10205" w:name="_Toc194055592"/>
      <w:r>
        <w:t>Maintenance of Reserves</w:t>
      </w:r>
      <w:bookmarkEnd w:id="10205"/>
    </w:p>
    <w:p w14:paraId="6F7A7AAA" w14:textId="77777777" w:rsidR="00A74B8E" w:rsidRPr="00A74B8E" w:rsidRDefault="00A74B8E"/>
    <w:p w14:paraId="2615F219" w14:textId="3F6722CE" w:rsidR="0089360D" w:rsidRDefault="0089360D" w:rsidP="005D3223">
      <w:pPr>
        <w:pStyle w:val="Heading3"/>
      </w:pPr>
      <w:r w:rsidRPr="0089360D">
        <w:t>Reserves can be provided as a working balance, a contingency for unexpected events or emergencies or to meet known or predicted liabilities.</w:t>
      </w:r>
    </w:p>
    <w:p w14:paraId="32235778" w14:textId="1BBD9BCC" w:rsidR="00A74B8E" w:rsidRDefault="00A74B8E"/>
    <w:p w14:paraId="62E0757E" w14:textId="77777777" w:rsidR="00A74B8E" w:rsidRDefault="0089360D" w:rsidP="005D3223">
      <w:pPr>
        <w:pStyle w:val="Heading3"/>
      </w:pPr>
      <w:r w:rsidRPr="0089360D">
        <w:t>Key Controls</w:t>
      </w:r>
      <w:r w:rsidR="00A74B8E">
        <w:t>:</w:t>
      </w:r>
    </w:p>
    <w:p w14:paraId="5BE0851C" w14:textId="77777777" w:rsidR="00A74B8E" w:rsidRDefault="00A74B8E" w:rsidP="005D3223">
      <w:pPr>
        <w:pStyle w:val="Heading3"/>
        <w:numPr>
          <w:ilvl w:val="0"/>
          <w:numId w:val="0"/>
        </w:numPr>
      </w:pPr>
    </w:p>
    <w:p w14:paraId="6D7BA940" w14:textId="3CDB106C" w:rsidR="00A74B8E" w:rsidRDefault="00A74B8E" w:rsidP="00271A26">
      <w:pPr>
        <w:pStyle w:val="Heading3"/>
        <w:numPr>
          <w:ilvl w:val="0"/>
          <w:numId w:val="0"/>
        </w:numPr>
        <w:ind w:left="1440" w:hanging="720"/>
      </w:pPr>
      <w:r>
        <w:t>(a)</w:t>
      </w:r>
      <w:r>
        <w:tab/>
        <w:t>t</w:t>
      </w:r>
      <w:r w:rsidR="0089360D" w:rsidRPr="0089360D">
        <w:t>o maintain reserves in accordance with the relevant codes of practice on local authority accounting in the United Kingdom and agreed accounting policies</w:t>
      </w:r>
      <w:r>
        <w:t>’</w:t>
      </w:r>
    </w:p>
    <w:p w14:paraId="596144BB" w14:textId="77777777" w:rsidR="00A74B8E" w:rsidRDefault="00A74B8E" w:rsidP="005D3223">
      <w:pPr>
        <w:pStyle w:val="Heading3"/>
        <w:numPr>
          <w:ilvl w:val="0"/>
          <w:numId w:val="0"/>
        </w:numPr>
        <w:ind w:left="1440"/>
      </w:pPr>
    </w:p>
    <w:p w14:paraId="43A0C8FF" w14:textId="6CBE2461" w:rsidR="00A74B8E" w:rsidRDefault="00A74B8E" w:rsidP="00271A26">
      <w:pPr>
        <w:pStyle w:val="Heading3"/>
        <w:numPr>
          <w:ilvl w:val="0"/>
          <w:numId w:val="0"/>
        </w:numPr>
        <w:ind w:left="1440" w:hanging="720"/>
      </w:pPr>
      <w:r>
        <w:t>(b)</w:t>
      </w:r>
      <w:r>
        <w:tab/>
        <w:t>f</w:t>
      </w:r>
      <w:r w:rsidR="0089360D" w:rsidRPr="0089360D">
        <w:t>or each reserve established, the purpose, usage and basis of transactions should be clearly identified</w:t>
      </w:r>
      <w:r>
        <w:t>;</w:t>
      </w:r>
    </w:p>
    <w:p w14:paraId="016E33B2" w14:textId="77777777" w:rsidR="00A74B8E" w:rsidRDefault="00A74B8E" w:rsidP="005D3223">
      <w:pPr>
        <w:pStyle w:val="Heading3"/>
        <w:numPr>
          <w:ilvl w:val="0"/>
          <w:numId w:val="0"/>
        </w:numPr>
        <w:ind w:left="1440"/>
      </w:pPr>
    </w:p>
    <w:p w14:paraId="4F49BDA3" w14:textId="7FAB1F15" w:rsidR="0089360D" w:rsidRDefault="00A74B8E" w:rsidP="00271A26">
      <w:pPr>
        <w:pStyle w:val="Heading3"/>
        <w:numPr>
          <w:ilvl w:val="0"/>
          <w:numId w:val="0"/>
        </w:numPr>
        <w:ind w:left="1440" w:hanging="720"/>
      </w:pPr>
      <w:r>
        <w:t>(c)</w:t>
      </w:r>
      <w:r>
        <w:tab/>
        <w:t>t</w:t>
      </w:r>
      <w:r w:rsidR="0089360D" w:rsidRPr="0089360D">
        <w:t>he establishment of reserves and incurring of expenditure from reserves should be authorised by Cabinet.</w:t>
      </w:r>
    </w:p>
    <w:p w14:paraId="701A0238" w14:textId="77777777" w:rsidR="00A74B8E" w:rsidRPr="00A74B8E" w:rsidRDefault="00A74B8E"/>
    <w:p w14:paraId="5AFCFC7E" w14:textId="62D454E6" w:rsidR="0089360D" w:rsidRDefault="0089360D" w:rsidP="005D3223">
      <w:pPr>
        <w:pStyle w:val="Heading3"/>
      </w:pPr>
      <w:r w:rsidRPr="0089360D">
        <w:t xml:space="preserve">Responsibilities of the </w:t>
      </w:r>
      <w:r w:rsidR="00A74B8E">
        <w:t>s</w:t>
      </w:r>
      <w:r w:rsidR="00566382">
        <w:t>151 Officer</w:t>
      </w:r>
      <w:r w:rsidR="00A74B8E">
        <w:t>:</w:t>
      </w:r>
    </w:p>
    <w:p w14:paraId="5188C6BA" w14:textId="7F8D374A" w:rsidR="00A74B8E" w:rsidRDefault="00A74B8E"/>
    <w:p w14:paraId="0E3E97F0" w14:textId="0AC3F612" w:rsidR="00A74B8E" w:rsidRDefault="00A74B8E" w:rsidP="00271A26">
      <w:pPr>
        <w:ind w:left="1440" w:hanging="720"/>
      </w:pPr>
      <w:r>
        <w:t>(a)</w:t>
      </w:r>
      <w:r>
        <w:tab/>
        <w:t>t</w:t>
      </w:r>
      <w:r w:rsidR="0089360D" w:rsidRPr="0089360D">
        <w:t>o advise the Cabinet and/or the full Council on prudent levels of Reserves for the Authority</w:t>
      </w:r>
      <w:r>
        <w:t>;</w:t>
      </w:r>
    </w:p>
    <w:p w14:paraId="65D53124" w14:textId="77777777" w:rsidR="00A74B8E" w:rsidRDefault="00A74B8E" w:rsidP="00271A26">
      <w:pPr>
        <w:ind w:left="1440" w:hanging="720"/>
      </w:pPr>
    </w:p>
    <w:p w14:paraId="65C207B7" w14:textId="7B22C073" w:rsidR="0089360D" w:rsidRDefault="00A74B8E" w:rsidP="00271A26">
      <w:pPr>
        <w:ind w:left="1440" w:hanging="720"/>
      </w:pPr>
      <w:r>
        <w:t>(b)</w:t>
      </w:r>
      <w:r>
        <w:tab/>
        <w:t>t</w:t>
      </w:r>
      <w:r w:rsidR="0089360D" w:rsidRPr="0089360D">
        <w:t>o report to Council on the adequacy of reserves when setting the budget for the year and at outturn.</w:t>
      </w:r>
    </w:p>
    <w:p w14:paraId="51A99584" w14:textId="77777777" w:rsidR="00A74B8E" w:rsidRPr="0089360D" w:rsidRDefault="00A74B8E" w:rsidP="00271A26">
      <w:pPr>
        <w:ind w:left="1440" w:hanging="720"/>
      </w:pPr>
    </w:p>
    <w:p w14:paraId="5FAEDD88" w14:textId="7AE10B0F" w:rsidR="0089360D" w:rsidRDefault="0089360D" w:rsidP="005D3223">
      <w:pPr>
        <w:pStyle w:val="Heading3"/>
      </w:pPr>
      <w:r w:rsidRPr="0089360D">
        <w:t>Responsibilities of Chief Officers and Heads of Service</w:t>
      </w:r>
      <w:r w:rsidR="00A74B8E">
        <w:t>:</w:t>
      </w:r>
    </w:p>
    <w:p w14:paraId="2672452C" w14:textId="3674642D" w:rsidR="00A74B8E" w:rsidRDefault="00A74B8E"/>
    <w:p w14:paraId="4EEA449A" w14:textId="0601947E" w:rsidR="00A74B8E" w:rsidRDefault="00A74B8E" w:rsidP="00271A26">
      <w:pPr>
        <w:ind w:left="1440" w:hanging="720"/>
      </w:pPr>
      <w:r>
        <w:t>(a)</w:t>
      </w:r>
      <w:r>
        <w:tab/>
        <w:t>t</w:t>
      </w:r>
      <w:r w:rsidR="0089360D" w:rsidRPr="0089360D">
        <w:t>o ensure that resources are used only for the purposes for which they were intended</w:t>
      </w:r>
      <w:r w:rsidR="00B55F00">
        <w:t>.</w:t>
      </w:r>
    </w:p>
    <w:p w14:paraId="58240B2B" w14:textId="0BF38A07" w:rsidR="00162BDA" w:rsidRDefault="00162BDA" w:rsidP="005D3223">
      <w:pPr>
        <w:ind w:left="720"/>
      </w:pPr>
    </w:p>
    <w:p w14:paraId="04C48FAC" w14:textId="7AD6DE08" w:rsidR="0089360D" w:rsidRDefault="00B55F00" w:rsidP="005D3223">
      <w:pPr>
        <w:pStyle w:val="Heading2"/>
        <w:ind w:left="709" w:hanging="709"/>
      </w:pPr>
      <w:bookmarkStart w:id="10206" w:name="_Toc194055593"/>
      <w:r>
        <w:t>Risk Management and Control of Resources</w:t>
      </w:r>
      <w:bookmarkStart w:id="10207" w:name="_Toc27735764"/>
      <w:bookmarkStart w:id="10208" w:name="_Toc29279280"/>
      <w:bookmarkStart w:id="10209" w:name="_Toc29323005"/>
      <w:bookmarkStart w:id="10210" w:name="_Toc29407128"/>
      <w:bookmarkStart w:id="10211" w:name="_Toc29410810"/>
      <w:bookmarkStart w:id="10212" w:name="_Toc29452666"/>
      <w:bookmarkStart w:id="10213" w:name="_Toc30057834"/>
      <w:bookmarkStart w:id="10214" w:name="_Toc30445905"/>
      <w:bookmarkStart w:id="10215" w:name="_Toc30529540"/>
      <w:bookmarkStart w:id="10216" w:name="_Toc30616682"/>
      <w:bookmarkStart w:id="10217" w:name="_Toc31085341"/>
      <w:bookmarkStart w:id="10218" w:name="_Toc31088964"/>
      <w:bookmarkStart w:id="10219" w:name="_Toc31811296"/>
      <w:bookmarkStart w:id="10220" w:name="_Toc31812090"/>
      <w:bookmarkStart w:id="10221" w:name="_Toc31885504"/>
      <w:bookmarkStart w:id="10222" w:name="_Toc59534311"/>
      <w:bookmarkStart w:id="10223" w:name="_Toc60302966"/>
      <w:bookmarkStart w:id="10224" w:name="_Toc60839849"/>
      <w:bookmarkStart w:id="10225" w:name="_Toc60841726"/>
      <w:bookmarkStart w:id="10226" w:name="_Toc60931499"/>
      <w:bookmarkStart w:id="10227" w:name="_Toc65500693"/>
      <w:bookmarkStart w:id="10228" w:name="_Toc65645754"/>
      <w:bookmarkStart w:id="10229" w:name="_Toc81977577"/>
      <w:bookmarkStart w:id="10230" w:name="_Toc100745028"/>
      <w:bookmarkStart w:id="10231" w:name="_Toc103188591"/>
      <w:bookmarkStart w:id="10232" w:name="_Toc129254163"/>
      <w:bookmarkStart w:id="10233" w:name="_Toc135637871"/>
      <w:bookmarkStart w:id="10234" w:name="_Toc27735765"/>
      <w:bookmarkStart w:id="10235" w:name="_Toc29279281"/>
      <w:bookmarkStart w:id="10236" w:name="_Toc29323006"/>
      <w:bookmarkStart w:id="10237" w:name="_Toc29407129"/>
      <w:bookmarkStart w:id="10238" w:name="_Toc29410811"/>
      <w:bookmarkStart w:id="10239" w:name="_Toc29452667"/>
      <w:bookmarkStart w:id="10240" w:name="_Toc30057835"/>
      <w:bookmarkStart w:id="10241" w:name="_Toc30445906"/>
      <w:bookmarkStart w:id="10242" w:name="_Toc30529541"/>
      <w:bookmarkStart w:id="10243" w:name="_Toc30616683"/>
      <w:bookmarkStart w:id="10244" w:name="_Toc31085342"/>
      <w:bookmarkStart w:id="10245" w:name="_Toc31088965"/>
      <w:bookmarkStart w:id="10246" w:name="_Toc31811297"/>
      <w:bookmarkStart w:id="10247" w:name="_Toc31812091"/>
      <w:bookmarkStart w:id="10248" w:name="_Toc31885505"/>
      <w:bookmarkStart w:id="10249" w:name="_Toc59534312"/>
      <w:bookmarkStart w:id="10250" w:name="_Toc60302967"/>
      <w:bookmarkStart w:id="10251" w:name="_Toc60839850"/>
      <w:bookmarkStart w:id="10252" w:name="_Toc60841727"/>
      <w:bookmarkStart w:id="10253" w:name="_Toc60931500"/>
      <w:bookmarkStart w:id="10254" w:name="_Toc65500694"/>
      <w:bookmarkStart w:id="10255" w:name="_Toc65645755"/>
      <w:bookmarkStart w:id="10256" w:name="_Toc81977578"/>
      <w:bookmarkStart w:id="10257" w:name="_Toc100745029"/>
      <w:bookmarkStart w:id="10258" w:name="_Toc103188592"/>
      <w:bookmarkStart w:id="10259" w:name="_Toc129254164"/>
      <w:bookmarkStart w:id="10260" w:name="_Toc135637872"/>
      <w:bookmarkStart w:id="10261" w:name="_Toc27735766"/>
      <w:bookmarkStart w:id="10262" w:name="_Toc29279282"/>
      <w:bookmarkStart w:id="10263" w:name="_Toc29323007"/>
      <w:bookmarkStart w:id="10264" w:name="_Toc29407130"/>
      <w:bookmarkStart w:id="10265" w:name="_Toc29410812"/>
      <w:bookmarkStart w:id="10266" w:name="_Toc29452668"/>
      <w:bookmarkStart w:id="10267" w:name="_Toc30057836"/>
      <w:bookmarkStart w:id="10268" w:name="_Toc30445907"/>
      <w:bookmarkStart w:id="10269" w:name="_Toc30529542"/>
      <w:bookmarkStart w:id="10270" w:name="_Toc30616684"/>
      <w:bookmarkStart w:id="10271" w:name="_Toc31085343"/>
      <w:bookmarkStart w:id="10272" w:name="_Toc31088966"/>
      <w:bookmarkStart w:id="10273" w:name="_Toc31811298"/>
      <w:bookmarkStart w:id="10274" w:name="_Toc31812092"/>
      <w:bookmarkStart w:id="10275" w:name="_Toc31885506"/>
      <w:bookmarkStart w:id="10276" w:name="_Toc59534313"/>
      <w:bookmarkStart w:id="10277" w:name="_Toc60302968"/>
      <w:bookmarkStart w:id="10278" w:name="_Toc60839851"/>
      <w:bookmarkStart w:id="10279" w:name="_Toc60841728"/>
      <w:bookmarkStart w:id="10280" w:name="_Toc60931501"/>
      <w:bookmarkStart w:id="10281" w:name="_Toc65500695"/>
      <w:bookmarkStart w:id="10282" w:name="_Toc65645756"/>
      <w:bookmarkStart w:id="10283" w:name="_Toc81977579"/>
      <w:bookmarkStart w:id="10284" w:name="_Toc100745030"/>
      <w:bookmarkStart w:id="10285" w:name="_Toc103188593"/>
      <w:bookmarkStart w:id="10286" w:name="_Toc129254165"/>
      <w:bookmarkStart w:id="10287" w:name="_Toc135637873"/>
      <w:bookmarkStart w:id="10288" w:name="_Toc65645757"/>
      <w:bookmarkStart w:id="10289" w:name="_Toc81977580"/>
      <w:bookmarkEnd w:id="10206"/>
      <w:bookmarkEnd w:id="10207"/>
      <w:bookmarkEnd w:id="10208"/>
      <w:bookmarkEnd w:id="10209"/>
      <w:bookmarkEnd w:id="10210"/>
      <w:bookmarkEnd w:id="10211"/>
      <w:bookmarkEnd w:id="10212"/>
      <w:bookmarkEnd w:id="10213"/>
      <w:bookmarkEnd w:id="10214"/>
      <w:bookmarkEnd w:id="10215"/>
      <w:bookmarkEnd w:id="10216"/>
      <w:bookmarkEnd w:id="10217"/>
      <w:bookmarkEnd w:id="10218"/>
      <w:bookmarkEnd w:id="10219"/>
      <w:bookmarkEnd w:id="10220"/>
      <w:bookmarkEnd w:id="10221"/>
      <w:bookmarkEnd w:id="10222"/>
      <w:bookmarkEnd w:id="10223"/>
      <w:bookmarkEnd w:id="10224"/>
      <w:bookmarkEnd w:id="10225"/>
      <w:bookmarkEnd w:id="10226"/>
      <w:bookmarkEnd w:id="10227"/>
      <w:bookmarkEnd w:id="10228"/>
      <w:bookmarkEnd w:id="10229"/>
      <w:bookmarkEnd w:id="10230"/>
      <w:bookmarkEnd w:id="10231"/>
      <w:bookmarkEnd w:id="10232"/>
      <w:bookmarkEnd w:id="10233"/>
      <w:bookmarkEnd w:id="10234"/>
      <w:bookmarkEnd w:id="10235"/>
      <w:bookmarkEnd w:id="10236"/>
      <w:bookmarkEnd w:id="10237"/>
      <w:bookmarkEnd w:id="10238"/>
      <w:bookmarkEnd w:id="10239"/>
      <w:bookmarkEnd w:id="10240"/>
      <w:bookmarkEnd w:id="10241"/>
      <w:bookmarkEnd w:id="10242"/>
      <w:bookmarkEnd w:id="10243"/>
      <w:bookmarkEnd w:id="10244"/>
      <w:bookmarkEnd w:id="10245"/>
      <w:bookmarkEnd w:id="10246"/>
      <w:bookmarkEnd w:id="10247"/>
      <w:bookmarkEnd w:id="10248"/>
      <w:bookmarkEnd w:id="10249"/>
      <w:bookmarkEnd w:id="10250"/>
      <w:bookmarkEnd w:id="10251"/>
      <w:bookmarkEnd w:id="10252"/>
      <w:bookmarkEnd w:id="10253"/>
      <w:bookmarkEnd w:id="10254"/>
      <w:bookmarkEnd w:id="10255"/>
      <w:bookmarkEnd w:id="10256"/>
      <w:bookmarkEnd w:id="10257"/>
      <w:bookmarkEnd w:id="10258"/>
      <w:bookmarkEnd w:id="10259"/>
      <w:bookmarkEnd w:id="10260"/>
      <w:bookmarkEnd w:id="10261"/>
      <w:bookmarkEnd w:id="10262"/>
      <w:bookmarkEnd w:id="10263"/>
      <w:bookmarkEnd w:id="10264"/>
      <w:bookmarkEnd w:id="10265"/>
      <w:bookmarkEnd w:id="10266"/>
      <w:bookmarkEnd w:id="10267"/>
      <w:bookmarkEnd w:id="10268"/>
      <w:bookmarkEnd w:id="10269"/>
      <w:bookmarkEnd w:id="10270"/>
      <w:bookmarkEnd w:id="10271"/>
      <w:bookmarkEnd w:id="10272"/>
      <w:bookmarkEnd w:id="10273"/>
      <w:bookmarkEnd w:id="10274"/>
      <w:bookmarkEnd w:id="10275"/>
      <w:bookmarkEnd w:id="10276"/>
      <w:bookmarkEnd w:id="10277"/>
      <w:bookmarkEnd w:id="10278"/>
      <w:bookmarkEnd w:id="10279"/>
      <w:bookmarkEnd w:id="10280"/>
      <w:bookmarkEnd w:id="10281"/>
      <w:bookmarkEnd w:id="10282"/>
      <w:bookmarkEnd w:id="10283"/>
      <w:bookmarkEnd w:id="10284"/>
      <w:bookmarkEnd w:id="10285"/>
      <w:bookmarkEnd w:id="10286"/>
      <w:bookmarkEnd w:id="10287"/>
      <w:bookmarkEnd w:id="10288"/>
      <w:bookmarkEnd w:id="10289"/>
    </w:p>
    <w:p w14:paraId="01E1A9E2" w14:textId="04C4569A" w:rsidR="00B55F00" w:rsidRDefault="00B55F00"/>
    <w:p w14:paraId="75AD5255" w14:textId="7DEA4306" w:rsidR="0089360D" w:rsidRDefault="00B55F00" w:rsidP="005D3223">
      <w:pPr>
        <w:pStyle w:val="Heading3"/>
      </w:pPr>
      <w:r>
        <w:t xml:space="preserve">This is section 4 of the Financial Procedure Rules. And covers </w:t>
      </w:r>
      <w:r w:rsidR="0089360D" w:rsidRPr="0089360D">
        <w:t>Risk Management</w:t>
      </w:r>
      <w:r>
        <w:t xml:space="preserve">, </w:t>
      </w:r>
      <w:r w:rsidR="0089360D" w:rsidRPr="0089360D">
        <w:t>Internal Controls</w:t>
      </w:r>
      <w:r>
        <w:t xml:space="preserve">, </w:t>
      </w:r>
      <w:r w:rsidR="0089360D" w:rsidRPr="0089360D">
        <w:t>Internal and External Audit</w:t>
      </w:r>
      <w:r>
        <w:t xml:space="preserve">, </w:t>
      </w:r>
      <w:r w:rsidR="0089360D" w:rsidRPr="0089360D">
        <w:t>Preventing Fraud and Corruption</w:t>
      </w:r>
      <w:r>
        <w:t xml:space="preserve">, </w:t>
      </w:r>
      <w:r w:rsidR="0089360D" w:rsidRPr="0089360D">
        <w:t>Security of Asset</w:t>
      </w:r>
      <w:r>
        <w:t xml:space="preserve">s and </w:t>
      </w:r>
      <w:r w:rsidR="0089360D" w:rsidRPr="0089360D">
        <w:t>Treasury Management and Trust Funds</w:t>
      </w:r>
      <w:r>
        <w:t>.</w:t>
      </w:r>
    </w:p>
    <w:p w14:paraId="3D63F4EA" w14:textId="0AD5F0ED" w:rsidR="00B55F00" w:rsidRDefault="00B55F00"/>
    <w:p w14:paraId="73A2500B" w14:textId="4ACEC013" w:rsidR="00B55F00" w:rsidRDefault="00B55F00" w:rsidP="005D3223">
      <w:pPr>
        <w:pStyle w:val="Heading2"/>
        <w:ind w:left="709" w:hanging="709"/>
      </w:pPr>
      <w:bookmarkStart w:id="10290" w:name="_Toc27735768"/>
      <w:bookmarkStart w:id="10291" w:name="_Toc29279284"/>
      <w:bookmarkStart w:id="10292" w:name="_Toc29323009"/>
      <w:bookmarkStart w:id="10293" w:name="_Toc29407132"/>
      <w:bookmarkStart w:id="10294" w:name="_Toc29410814"/>
      <w:bookmarkStart w:id="10295" w:name="_Toc29452670"/>
      <w:bookmarkStart w:id="10296" w:name="_Toc30057838"/>
      <w:bookmarkStart w:id="10297" w:name="_Toc30445909"/>
      <w:bookmarkStart w:id="10298" w:name="_Toc30529544"/>
      <w:bookmarkStart w:id="10299" w:name="_Toc30616686"/>
      <w:bookmarkStart w:id="10300" w:name="_Toc31085345"/>
      <w:bookmarkStart w:id="10301" w:name="_Toc31088968"/>
      <w:bookmarkStart w:id="10302" w:name="_Toc31811300"/>
      <w:bookmarkStart w:id="10303" w:name="_Toc31812094"/>
      <w:bookmarkStart w:id="10304" w:name="_Toc31885508"/>
      <w:bookmarkStart w:id="10305" w:name="_Toc59534315"/>
      <w:bookmarkStart w:id="10306" w:name="_Toc60302970"/>
      <w:bookmarkStart w:id="10307" w:name="_Toc60839853"/>
      <w:bookmarkStart w:id="10308" w:name="_Toc60841730"/>
      <w:bookmarkStart w:id="10309" w:name="_Toc60931503"/>
      <w:bookmarkStart w:id="10310" w:name="_Toc65500697"/>
      <w:bookmarkStart w:id="10311" w:name="_Toc65645758"/>
      <w:bookmarkStart w:id="10312" w:name="_Toc81977581"/>
      <w:bookmarkStart w:id="10313" w:name="_Toc100745032"/>
      <w:bookmarkStart w:id="10314" w:name="_Toc103188595"/>
      <w:bookmarkStart w:id="10315" w:name="_Toc129254167"/>
      <w:bookmarkStart w:id="10316" w:name="_Toc135637875"/>
      <w:bookmarkStart w:id="10317" w:name="_Toc194055594"/>
      <w:bookmarkEnd w:id="10290"/>
      <w:bookmarkEnd w:id="10291"/>
      <w:bookmarkEnd w:id="10292"/>
      <w:bookmarkEnd w:id="10293"/>
      <w:bookmarkEnd w:id="10294"/>
      <w:bookmarkEnd w:id="10295"/>
      <w:bookmarkEnd w:id="10296"/>
      <w:bookmarkEnd w:id="10297"/>
      <w:bookmarkEnd w:id="10298"/>
      <w:bookmarkEnd w:id="10299"/>
      <w:bookmarkEnd w:id="10300"/>
      <w:bookmarkEnd w:id="10301"/>
      <w:bookmarkEnd w:id="10302"/>
      <w:bookmarkEnd w:id="10303"/>
      <w:bookmarkEnd w:id="10304"/>
      <w:bookmarkEnd w:id="10305"/>
      <w:bookmarkEnd w:id="10306"/>
      <w:bookmarkEnd w:id="10307"/>
      <w:bookmarkEnd w:id="10308"/>
      <w:bookmarkEnd w:id="10309"/>
      <w:bookmarkEnd w:id="10310"/>
      <w:bookmarkEnd w:id="10311"/>
      <w:bookmarkEnd w:id="10312"/>
      <w:bookmarkEnd w:id="10313"/>
      <w:bookmarkEnd w:id="10314"/>
      <w:bookmarkEnd w:id="10315"/>
      <w:bookmarkEnd w:id="10316"/>
      <w:r>
        <w:t>Risk Management</w:t>
      </w:r>
      <w:bookmarkEnd w:id="10317"/>
      <w:r>
        <w:t xml:space="preserve"> </w:t>
      </w:r>
    </w:p>
    <w:p w14:paraId="4A6AB767" w14:textId="77777777" w:rsidR="00B55F00" w:rsidRDefault="00B55F00" w:rsidP="005D3223">
      <w:pPr>
        <w:pStyle w:val="Heading2"/>
        <w:numPr>
          <w:ilvl w:val="0"/>
          <w:numId w:val="0"/>
        </w:numPr>
      </w:pPr>
    </w:p>
    <w:p w14:paraId="03686154" w14:textId="4A71D3FE" w:rsidR="0089360D" w:rsidRDefault="00B55F00" w:rsidP="005D3223">
      <w:pPr>
        <w:pStyle w:val="Heading3"/>
      </w:pPr>
      <w:r>
        <w:t>A</w:t>
      </w:r>
      <w:r w:rsidR="0089360D" w:rsidRPr="0089360D">
        <w:t>ll organisations, whether private or public sector, face risks to people, property and continued operations. Risk is the chance or possibility of loss, damage, injury or failure to achieve objectives caused by an unwanted or uncertain action or event. Risk management is concerned with evaluating the measures an organisation already has in place to manage identified risks, and then recommending the action the organisation needs to take to control these risks effectively.</w:t>
      </w:r>
    </w:p>
    <w:p w14:paraId="3ED29706" w14:textId="77777777" w:rsidR="00B55F00" w:rsidRPr="00B55F00" w:rsidRDefault="00B55F00"/>
    <w:p w14:paraId="4F0618BD" w14:textId="743B39A9" w:rsidR="0089360D" w:rsidRDefault="0089360D" w:rsidP="005D3223">
      <w:pPr>
        <w:pStyle w:val="Heading3"/>
      </w:pPr>
      <w:r w:rsidRPr="0089360D">
        <w:t>Key Controls</w:t>
      </w:r>
      <w:r w:rsidR="00B55F00">
        <w:t xml:space="preserve">. </w:t>
      </w:r>
      <w:r w:rsidRPr="0089360D">
        <w:t>The key controls for risk management are:</w:t>
      </w:r>
    </w:p>
    <w:p w14:paraId="38847F7D" w14:textId="3AB29CAB" w:rsidR="00B55F00" w:rsidRDefault="00B55F00"/>
    <w:p w14:paraId="37EFEFBD" w14:textId="2B21C577" w:rsidR="0089360D" w:rsidRDefault="00B55F00" w:rsidP="00271A26">
      <w:pPr>
        <w:ind w:left="1440" w:hanging="720"/>
      </w:pPr>
      <w:r>
        <w:t>(a)</w:t>
      </w:r>
      <w:r>
        <w:tab/>
      </w:r>
      <w:r w:rsidR="0089360D" w:rsidRPr="0089360D">
        <w:t>procedures are in place to identify, assess, prevent or contain material known risks, and these procedures are operating effectively throughout the Authority;</w:t>
      </w:r>
    </w:p>
    <w:p w14:paraId="10793CFB" w14:textId="4822042A" w:rsidR="00B55F00" w:rsidRDefault="00B55F00" w:rsidP="00271A26">
      <w:pPr>
        <w:ind w:left="1440" w:hanging="720"/>
      </w:pPr>
    </w:p>
    <w:p w14:paraId="0ACD00C7" w14:textId="48A57569" w:rsidR="0089360D" w:rsidRDefault="00B55F00" w:rsidP="00271A26">
      <w:pPr>
        <w:ind w:left="1440" w:hanging="720"/>
      </w:pPr>
      <w:r>
        <w:lastRenderedPageBreak/>
        <w:t>(b)</w:t>
      </w:r>
      <w:r>
        <w:tab/>
      </w:r>
      <w:r w:rsidR="0089360D" w:rsidRPr="0089360D">
        <w:t>a monitoring process is in place to review regularly the effectiveness of risk reduction strategies and the operation of these controls. The risk management process should be conducted on a continuing basis;</w:t>
      </w:r>
    </w:p>
    <w:p w14:paraId="7E06E6D2" w14:textId="2DA86AF1" w:rsidR="00B55F00" w:rsidRDefault="00B55F00" w:rsidP="00271A26">
      <w:pPr>
        <w:ind w:left="1440" w:hanging="720"/>
      </w:pPr>
    </w:p>
    <w:p w14:paraId="75A380F8" w14:textId="3091E0FC" w:rsidR="0089360D" w:rsidRDefault="00B55F00" w:rsidP="00271A26">
      <w:pPr>
        <w:ind w:left="1440" w:hanging="720"/>
      </w:pPr>
      <w:r>
        <w:t>(c)</w:t>
      </w:r>
      <w:r>
        <w:tab/>
      </w:r>
      <w:r w:rsidR="0089360D" w:rsidRPr="0089360D">
        <w:t>managers know that they are responsible for managing relevant risks and are provided with relevant information on risk management initiatives;</w:t>
      </w:r>
    </w:p>
    <w:p w14:paraId="602D5033" w14:textId="3AEBAD9D" w:rsidR="00B55F00" w:rsidRDefault="00B55F00" w:rsidP="00271A26">
      <w:pPr>
        <w:ind w:left="1440" w:hanging="720"/>
      </w:pPr>
    </w:p>
    <w:p w14:paraId="1C97B085" w14:textId="73CCBB1C" w:rsidR="0089360D" w:rsidRDefault="00B55F00" w:rsidP="00271A26">
      <w:pPr>
        <w:ind w:left="1440" w:hanging="720"/>
      </w:pPr>
      <w:r>
        <w:t>(d)</w:t>
      </w:r>
      <w:r>
        <w:tab/>
      </w:r>
      <w:r w:rsidR="0089360D" w:rsidRPr="0089360D">
        <w:t>managers apply a standard approach to risk identification and recording, using the risk management strategy;</w:t>
      </w:r>
    </w:p>
    <w:p w14:paraId="21258141" w14:textId="27B8AC61" w:rsidR="00B55F00" w:rsidRDefault="00B55F00" w:rsidP="00271A26">
      <w:pPr>
        <w:ind w:left="1440" w:hanging="720"/>
      </w:pPr>
    </w:p>
    <w:p w14:paraId="4C57E99F" w14:textId="063BDD13" w:rsidR="0089360D" w:rsidRDefault="00B55F00" w:rsidP="00271A26">
      <w:pPr>
        <w:ind w:left="1440" w:hanging="720"/>
      </w:pPr>
      <w:r>
        <w:t>(e)</w:t>
      </w:r>
      <w:r>
        <w:tab/>
      </w:r>
      <w:r w:rsidR="0089360D" w:rsidRPr="0089360D">
        <w:t>provision is made for losses that might result from the risks that remain;</w:t>
      </w:r>
    </w:p>
    <w:p w14:paraId="7102B405" w14:textId="75B0933F" w:rsidR="00B55F00" w:rsidRDefault="00B55F00" w:rsidP="00271A26">
      <w:pPr>
        <w:ind w:left="1440" w:hanging="720"/>
      </w:pPr>
    </w:p>
    <w:p w14:paraId="63AA578B" w14:textId="3A8466F6" w:rsidR="0089360D" w:rsidRDefault="00B55F00" w:rsidP="00271A26">
      <w:pPr>
        <w:ind w:left="1440" w:hanging="720"/>
      </w:pPr>
      <w:r>
        <w:t>(f)</w:t>
      </w:r>
      <w:r>
        <w:tab/>
      </w:r>
      <w:r w:rsidR="0089360D" w:rsidRPr="0089360D">
        <w:t>procedures are in place to investigate claims within required timescales;</w:t>
      </w:r>
    </w:p>
    <w:p w14:paraId="4BFB7010" w14:textId="41454466" w:rsidR="00B55F00" w:rsidRDefault="00B55F00" w:rsidP="00271A26">
      <w:pPr>
        <w:ind w:left="1440" w:hanging="720"/>
      </w:pPr>
    </w:p>
    <w:p w14:paraId="18ED6716" w14:textId="262EEF58" w:rsidR="0089360D" w:rsidRDefault="00B55F00" w:rsidP="00271A26">
      <w:pPr>
        <w:ind w:left="1440" w:hanging="720"/>
      </w:pPr>
      <w:r>
        <w:t>(g)</w:t>
      </w:r>
      <w:r>
        <w:tab/>
      </w:r>
      <w:r w:rsidR="0089360D" w:rsidRPr="0089360D">
        <w:t>acceptable levels of risk are determined and insured against where appropriate;</w:t>
      </w:r>
    </w:p>
    <w:p w14:paraId="09794527" w14:textId="5D531B0E" w:rsidR="00B55F00" w:rsidRDefault="00B55F00" w:rsidP="00271A26">
      <w:pPr>
        <w:ind w:left="1440" w:hanging="720"/>
      </w:pPr>
    </w:p>
    <w:p w14:paraId="66986692" w14:textId="41E512A6" w:rsidR="0089360D" w:rsidRDefault="00B55F00" w:rsidP="00271A26">
      <w:pPr>
        <w:ind w:left="1440" w:hanging="720"/>
      </w:pPr>
      <w:r>
        <w:t>(h)</w:t>
      </w:r>
      <w:r>
        <w:tab/>
      </w:r>
      <w:r w:rsidR="0089360D" w:rsidRPr="0089360D">
        <w:t>the Authority has identified business continuity plans for implementation in the event of disaster that results in significant loss or damage to its resources.</w:t>
      </w:r>
    </w:p>
    <w:p w14:paraId="3D716F82" w14:textId="77777777" w:rsidR="00B55F00" w:rsidRPr="0089360D" w:rsidRDefault="00B55F00" w:rsidP="00271A26">
      <w:pPr>
        <w:ind w:left="1440" w:hanging="720"/>
      </w:pPr>
    </w:p>
    <w:p w14:paraId="7FA3D5FD" w14:textId="0C0947BE" w:rsidR="0089360D" w:rsidRDefault="0089360D" w:rsidP="005D3223">
      <w:pPr>
        <w:pStyle w:val="Heading3"/>
      </w:pPr>
      <w:r w:rsidRPr="00D33769">
        <w:t xml:space="preserve">Responsibilities of </w:t>
      </w:r>
      <w:r w:rsidR="00AC4A83" w:rsidRPr="00271A26">
        <w:t>the Strategic</w:t>
      </w:r>
      <w:r w:rsidRPr="00D33769">
        <w:t xml:space="preserve"> Leadership</w:t>
      </w:r>
      <w:r w:rsidRPr="0089360D">
        <w:t xml:space="preserve"> Team</w:t>
      </w:r>
      <w:r w:rsidR="00B55F00">
        <w:t>:</w:t>
      </w:r>
    </w:p>
    <w:p w14:paraId="72B50911" w14:textId="56B135C2" w:rsidR="00B55F00" w:rsidRDefault="00B55F00"/>
    <w:p w14:paraId="0B641EB8" w14:textId="5E3939AD" w:rsidR="00B55F00" w:rsidRDefault="00B55F00" w:rsidP="00271A26">
      <w:pPr>
        <w:ind w:left="1440" w:hanging="720"/>
      </w:pPr>
      <w:r>
        <w:t>(a)</w:t>
      </w:r>
      <w:r>
        <w:tab/>
        <w:t>t</w:t>
      </w:r>
      <w:r w:rsidR="0089360D" w:rsidRPr="0089360D">
        <w:t>o develop risk management controls in conjunction with Chief Officers and Heads of Service</w:t>
      </w:r>
      <w:r>
        <w:t>;</w:t>
      </w:r>
    </w:p>
    <w:p w14:paraId="48DC4F0D" w14:textId="77777777" w:rsidR="00B55F00" w:rsidRDefault="00B55F00" w:rsidP="00271A26">
      <w:pPr>
        <w:ind w:left="1440" w:hanging="720"/>
      </w:pPr>
    </w:p>
    <w:p w14:paraId="602903C6" w14:textId="5735C76C" w:rsidR="00B55F00" w:rsidRDefault="00B55F00" w:rsidP="00271A26">
      <w:pPr>
        <w:ind w:left="1440" w:hanging="720"/>
      </w:pPr>
      <w:r>
        <w:t>(b)</w:t>
      </w:r>
      <w:r>
        <w:tab/>
        <w:t>t</w:t>
      </w:r>
      <w:r w:rsidR="0089360D" w:rsidRPr="0089360D">
        <w:t>o ensure that arrangements are in place for measuring the effectiveness of the risk management process, and that all findings from monitoring arrangements are fed back into the risk management cycle.</w:t>
      </w:r>
      <w:r>
        <w:t xml:space="preserve"> </w:t>
      </w:r>
    </w:p>
    <w:p w14:paraId="78385491" w14:textId="77777777" w:rsidR="00B55F00" w:rsidRDefault="00B55F00"/>
    <w:p w14:paraId="27F0A35A" w14:textId="154089F8" w:rsidR="0089360D" w:rsidRDefault="0089360D" w:rsidP="005D3223">
      <w:pPr>
        <w:pStyle w:val="Heading3"/>
      </w:pPr>
      <w:r w:rsidRPr="0089360D">
        <w:t xml:space="preserve">Responsibilities of </w:t>
      </w:r>
      <w:r w:rsidR="00B55F00">
        <w:t>s</w:t>
      </w:r>
      <w:r w:rsidRPr="0089360D">
        <w:t>151</w:t>
      </w:r>
      <w:r w:rsidR="00B55F00">
        <w:t xml:space="preserve"> Officer:</w:t>
      </w:r>
    </w:p>
    <w:p w14:paraId="0E3EA311" w14:textId="4F4DCB28" w:rsidR="00B55F00" w:rsidRDefault="00B55F00"/>
    <w:p w14:paraId="63B03D08" w14:textId="72AFE0BD" w:rsidR="00B55F00" w:rsidRDefault="00B55F00" w:rsidP="00271A26">
      <w:pPr>
        <w:ind w:left="1440" w:hanging="720"/>
      </w:pPr>
      <w:r>
        <w:t>(a)</w:t>
      </w:r>
      <w:r>
        <w:tab/>
        <w:t>t</w:t>
      </w:r>
      <w:r w:rsidR="0089360D" w:rsidRPr="0089360D">
        <w:t>o affect insurance cover, and to arrange for the negotiation of claims in consultation with other Chief Officers, where necessary</w:t>
      </w:r>
      <w:r>
        <w:t>;</w:t>
      </w:r>
    </w:p>
    <w:p w14:paraId="77B875F5" w14:textId="77777777" w:rsidR="00B55F00" w:rsidRDefault="00B55F00" w:rsidP="00271A26">
      <w:pPr>
        <w:ind w:left="1440" w:hanging="720"/>
      </w:pPr>
    </w:p>
    <w:p w14:paraId="05C0EC56" w14:textId="0C6BAF3A" w:rsidR="004A3E3F" w:rsidRDefault="00B55F00" w:rsidP="00271A26">
      <w:pPr>
        <w:ind w:left="1440" w:hanging="720"/>
      </w:pPr>
      <w:r>
        <w:t>(b)</w:t>
      </w:r>
      <w:r>
        <w:tab/>
        <w:t>t</w:t>
      </w:r>
      <w:r w:rsidR="0089360D" w:rsidRPr="0089360D">
        <w:t>o hold in safe custody all insurance policies of the Authority, arrange for payment of premiums by the due date, and manage the Authority’s own Insurance Fund</w:t>
      </w:r>
      <w:r w:rsidR="004A3E3F">
        <w:t>;</w:t>
      </w:r>
    </w:p>
    <w:p w14:paraId="6DBCBA43" w14:textId="77777777" w:rsidR="004A3E3F" w:rsidRDefault="004A3E3F" w:rsidP="00271A26">
      <w:pPr>
        <w:ind w:left="1440" w:hanging="720"/>
      </w:pPr>
    </w:p>
    <w:p w14:paraId="08BDA89F" w14:textId="325297A1" w:rsidR="0089360D" w:rsidRDefault="004A3E3F" w:rsidP="00271A26">
      <w:pPr>
        <w:ind w:left="1440" w:hanging="720"/>
      </w:pPr>
      <w:r>
        <w:t>(c)</w:t>
      </w:r>
      <w:r>
        <w:tab/>
        <w:t>t</w:t>
      </w:r>
      <w:r w:rsidR="0089360D" w:rsidRPr="0089360D">
        <w:t xml:space="preserve">o make arrangements to ensure that insurance records relating to liability policies and related correspondence must be retained indefinitely. Documents relating to other policies and internal funding arrangements must be retained for </w:t>
      </w:r>
      <w:r>
        <w:t>6</w:t>
      </w:r>
      <w:r w:rsidRPr="0089360D">
        <w:t xml:space="preserve"> </w:t>
      </w:r>
      <w:r w:rsidR="0089360D" w:rsidRPr="0089360D">
        <w:t xml:space="preserve">years. All employees will adhere to the requirements of the </w:t>
      </w:r>
      <w:r>
        <w:t>s</w:t>
      </w:r>
      <w:r w:rsidR="00566382">
        <w:t>151 Officer</w:t>
      </w:r>
      <w:r w:rsidR="0089360D" w:rsidRPr="0089360D">
        <w:t xml:space="preserve"> as to the retention of any documents of the nature referred to in this rule.</w:t>
      </w:r>
    </w:p>
    <w:p w14:paraId="71DDC2E0" w14:textId="77777777" w:rsidR="004A3E3F" w:rsidRPr="0089360D" w:rsidRDefault="004A3E3F" w:rsidP="00271A26">
      <w:pPr>
        <w:ind w:left="1440" w:hanging="720"/>
      </w:pPr>
    </w:p>
    <w:p w14:paraId="6EFA8F63" w14:textId="32C80C48" w:rsidR="0089360D" w:rsidRDefault="0089360D" w:rsidP="005D3223">
      <w:pPr>
        <w:pStyle w:val="Heading3"/>
      </w:pPr>
      <w:r w:rsidRPr="0089360D">
        <w:t>Responsibilities of Chief Officers and Heads of Service</w:t>
      </w:r>
      <w:r w:rsidR="004A3E3F">
        <w:t>:</w:t>
      </w:r>
    </w:p>
    <w:p w14:paraId="3F8C010B" w14:textId="24274AA9" w:rsidR="004A3E3F" w:rsidRDefault="004A3E3F"/>
    <w:p w14:paraId="4C016BD0" w14:textId="0108CEA6" w:rsidR="004A3E3F" w:rsidRDefault="004A3E3F" w:rsidP="00271A26">
      <w:pPr>
        <w:ind w:left="1440" w:hanging="720"/>
      </w:pPr>
      <w:r>
        <w:t>(a)</w:t>
      </w:r>
      <w:r>
        <w:tab/>
        <w:t>t</w:t>
      </w:r>
      <w:r w:rsidR="0089360D" w:rsidRPr="0089360D">
        <w:t xml:space="preserve">o take responsibility for risk management, having regard to advice from the </w:t>
      </w:r>
      <w:r>
        <w:t>s</w:t>
      </w:r>
      <w:r w:rsidR="00566382">
        <w:t>151 Officer</w:t>
      </w:r>
      <w:r w:rsidR="0089360D" w:rsidRPr="0089360D">
        <w:t>, and other specialist officers (e.g. emergency planning, health and safety)</w:t>
      </w:r>
      <w:r>
        <w:t>;</w:t>
      </w:r>
    </w:p>
    <w:p w14:paraId="66C72DF4" w14:textId="3EAFA47C" w:rsidR="004A3E3F" w:rsidRDefault="004A3E3F" w:rsidP="00271A26">
      <w:pPr>
        <w:ind w:left="1440" w:hanging="720"/>
      </w:pPr>
    </w:p>
    <w:p w14:paraId="135A9936" w14:textId="58D42360" w:rsidR="004A3E3F" w:rsidRDefault="004A3E3F" w:rsidP="00271A26">
      <w:pPr>
        <w:ind w:left="1440" w:hanging="720"/>
      </w:pPr>
      <w:r>
        <w:t>(b)</w:t>
      </w:r>
      <w:r>
        <w:tab/>
        <w:t>t</w:t>
      </w:r>
      <w:r w:rsidR="0089360D" w:rsidRPr="0089360D">
        <w:t>o ensure that there are regular reviews of risk within their service areas</w:t>
      </w:r>
      <w:r>
        <w:t>;</w:t>
      </w:r>
    </w:p>
    <w:p w14:paraId="244A82B2" w14:textId="77777777" w:rsidR="004A3E3F" w:rsidRDefault="004A3E3F" w:rsidP="00271A26">
      <w:pPr>
        <w:ind w:left="1440" w:hanging="720"/>
      </w:pPr>
    </w:p>
    <w:p w14:paraId="56E5587B" w14:textId="36CA244B" w:rsidR="004A3E3F" w:rsidRDefault="004A3E3F" w:rsidP="00271A26">
      <w:pPr>
        <w:ind w:left="1440" w:hanging="720"/>
      </w:pPr>
      <w:r>
        <w:t>(c)</w:t>
      </w:r>
      <w:r>
        <w:tab/>
        <w:t>t</w:t>
      </w:r>
      <w:r w:rsidR="0089360D" w:rsidRPr="0089360D">
        <w:t>o ensure that risk management is brought to the attention of relevant staff in their service areas</w:t>
      </w:r>
      <w:r>
        <w:t>;</w:t>
      </w:r>
    </w:p>
    <w:p w14:paraId="367BFA7E" w14:textId="77777777" w:rsidR="004A3E3F" w:rsidRDefault="004A3E3F" w:rsidP="00271A26">
      <w:pPr>
        <w:ind w:left="1440" w:hanging="720"/>
      </w:pPr>
    </w:p>
    <w:p w14:paraId="06EC9A53" w14:textId="5240CB24" w:rsidR="004A3E3F" w:rsidRDefault="004A3E3F" w:rsidP="00271A26">
      <w:pPr>
        <w:ind w:left="1440" w:hanging="720"/>
      </w:pPr>
      <w:r>
        <w:lastRenderedPageBreak/>
        <w:t>(d)</w:t>
      </w:r>
      <w:r>
        <w:tab/>
        <w:t>t</w:t>
      </w:r>
      <w:r w:rsidR="0089360D" w:rsidRPr="0089360D">
        <w:t xml:space="preserve">o notify the </w:t>
      </w:r>
      <w:r>
        <w:t>s</w:t>
      </w:r>
      <w:r w:rsidR="00566382">
        <w:t>151 Officer</w:t>
      </w:r>
      <w:r w:rsidR="0089360D" w:rsidRPr="0089360D">
        <w:t xml:space="preserve"> immediately in writing of any loss, liability or damage, or any event likely to lead to a claim by or against the Authority, and inform the Police, where necessary</w:t>
      </w:r>
      <w:r>
        <w:t>;</w:t>
      </w:r>
    </w:p>
    <w:p w14:paraId="03AAF0BE" w14:textId="77777777" w:rsidR="004A3E3F" w:rsidRDefault="004A3E3F" w:rsidP="00271A26">
      <w:pPr>
        <w:ind w:left="1440" w:hanging="720"/>
      </w:pPr>
    </w:p>
    <w:p w14:paraId="159E1348" w14:textId="54FD8522" w:rsidR="004A3E3F" w:rsidRDefault="004A3E3F" w:rsidP="00271A26">
      <w:pPr>
        <w:ind w:left="1440" w:hanging="720"/>
      </w:pPr>
      <w:r>
        <w:t>(e)</w:t>
      </w:r>
      <w:r>
        <w:tab/>
        <w:t>t</w:t>
      </w:r>
      <w:r w:rsidR="0089360D" w:rsidRPr="0089360D">
        <w:t xml:space="preserve">o submit claims in such a form as prescribed from time to time by the </w:t>
      </w:r>
      <w:r>
        <w:t>s</w:t>
      </w:r>
      <w:r w:rsidR="00566382">
        <w:t>151 Officer</w:t>
      </w:r>
      <w:r>
        <w:t>;</w:t>
      </w:r>
    </w:p>
    <w:p w14:paraId="4F2DC4DC" w14:textId="77777777" w:rsidR="004A3E3F" w:rsidRDefault="004A3E3F" w:rsidP="00271A26">
      <w:pPr>
        <w:ind w:left="1440" w:hanging="720"/>
      </w:pPr>
    </w:p>
    <w:p w14:paraId="5A4EDD58" w14:textId="091A5798" w:rsidR="004A3E3F" w:rsidRDefault="004A3E3F" w:rsidP="00271A26">
      <w:pPr>
        <w:ind w:left="1440" w:hanging="720"/>
      </w:pPr>
      <w:r>
        <w:t>(f)</w:t>
      </w:r>
      <w:r>
        <w:tab/>
        <w:t>t</w:t>
      </w:r>
      <w:r w:rsidR="0089360D" w:rsidRPr="0089360D">
        <w:t xml:space="preserve">o arrange for the identification of all appropriate employees of the Authority who should be included in a suitable fidelity guarantee insurance, and shall make arrangements through the </w:t>
      </w:r>
      <w:r>
        <w:t>s</w:t>
      </w:r>
      <w:r w:rsidR="00566382">
        <w:t>151 Officer</w:t>
      </w:r>
      <w:r w:rsidR="0089360D" w:rsidRPr="0089360D">
        <w:t xml:space="preserve"> for such inclusion</w:t>
      </w:r>
      <w:r>
        <w:t>;</w:t>
      </w:r>
    </w:p>
    <w:p w14:paraId="3BF0F8DE" w14:textId="77777777" w:rsidR="004A3E3F" w:rsidRDefault="004A3E3F" w:rsidP="00271A26">
      <w:pPr>
        <w:ind w:left="1440" w:hanging="720"/>
      </w:pPr>
    </w:p>
    <w:p w14:paraId="502532AF" w14:textId="7E6B0034" w:rsidR="004A3E3F" w:rsidRDefault="004A3E3F" w:rsidP="00271A26">
      <w:pPr>
        <w:ind w:left="1440" w:hanging="720"/>
      </w:pPr>
      <w:r>
        <w:t>(g)</w:t>
      </w:r>
      <w:r>
        <w:tab/>
        <w:t>t</w:t>
      </w:r>
      <w:r w:rsidR="0089360D" w:rsidRPr="0089360D">
        <w:t xml:space="preserve">o notify the </w:t>
      </w:r>
      <w:r>
        <w:t>s</w:t>
      </w:r>
      <w:r w:rsidR="00566382">
        <w:t>151 Officer</w:t>
      </w:r>
      <w:r w:rsidR="0089360D" w:rsidRPr="0089360D">
        <w:t xml:space="preserve"> promptly of all new risks, properties or vehicles that require insurance and of any alterations affecting existing insurances</w:t>
      </w:r>
      <w:r>
        <w:t>;</w:t>
      </w:r>
    </w:p>
    <w:p w14:paraId="6E34E02A" w14:textId="77777777" w:rsidR="004A3E3F" w:rsidRDefault="004A3E3F" w:rsidP="00271A26">
      <w:pPr>
        <w:ind w:left="1440" w:hanging="720"/>
      </w:pPr>
    </w:p>
    <w:p w14:paraId="369D5D26" w14:textId="548518A3" w:rsidR="004A3E3F" w:rsidRDefault="004A3E3F" w:rsidP="00271A26">
      <w:pPr>
        <w:ind w:left="1440" w:hanging="720"/>
      </w:pPr>
      <w:r>
        <w:t>(h)</w:t>
      </w:r>
      <w:r>
        <w:tab/>
        <w:t>t</w:t>
      </w:r>
      <w:r w:rsidR="0089360D" w:rsidRPr="0089360D">
        <w:t xml:space="preserve">o notify the </w:t>
      </w:r>
      <w:r>
        <w:t>s</w:t>
      </w:r>
      <w:r w:rsidR="00566382">
        <w:t>151 Officer</w:t>
      </w:r>
      <w:r w:rsidR="0089360D" w:rsidRPr="0089360D">
        <w:t xml:space="preserve"> promptly of any significant acquisitions or disposals of assets or any alteration to the scope or level of services provided, particularly where the risk of accident, injury, loss or damage is likely to increase</w:t>
      </w:r>
      <w:r>
        <w:t>;</w:t>
      </w:r>
    </w:p>
    <w:p w14:paraId="4F141DD2" w14:textId="77777777" w:rsidR="004A3E3F" w:rsidRDefault="004A3E3F" w:rsidP="00271A26">
      <w:pPr>
        <w:ind w:left="1440" w:hanging="720"/>
      </w:pPr>
    </w:p>
    <w:p w14:paraId="59A656A8" w14:textId="70A61923" w:rsidR="004A3E3F" w:rsidRDefault="004A3E3F" w:rsidP="00271A26">
      <w:pPr>
        <w:ind w:left="1440" w:hanging="720"/>
      </w:pPr>
      <w:r>
        <w:t>(i)</w:t>
      </w:r>
      <w:r>
        <w:tab/>
        <w:t>o</w:t>
      </w:r>
      <w:r w:rsidR="0089360D" w:rsidRPr="0089360D">
        <w:t xml:space="preserve">n a regular basis, the </w:t>
      </w:r>
      <w:r>
        <w:t>s</w:t>
      </w:r>
      <w:r w:rsidR="00566382">
        <w:t>151 Officer</w:t>
      </w:r>
      <w:r w:rsidR="0089360D" w:rsidRPr="0089360D">
        <w:t xml:space="preserve"> will forward to Chief Officers, schedules of assets covered by insurance. Chief Officers must examine the schedules and ensure that the details of those assets are correctly recorded and that the scope and level of insurance cover are adequate, and consistent with the Authority’s corporate insurance arrangements</w:t>
      </w:r>
      <w:r>
        <w:t>;</w:t>
      </w:r>
    </w:p>
    <w:p w14:paraId="0CFAFC37" w14:textId="77777777" w:rsidR="004A3E3F" w:rsidRDefault="004A3E3F" w:rsidP="00271A26">
      <w:pPr>
        <w:ind w:left="1440" w:hanging="720"/>
      </w:pPr>
    </w:p>
    <w:p w14:paraId="7AD0A0F8" w14:textId="60F01945" w:rsidR="004A3E3F" w:rsidRDefault="004A3E3F" w:rsidP="00271A26">
      <w:pPr>
        <w:ind w:left="1440" w:hanging="720"/>
      </w:pPr>
      <w:r>
        <w:t>(j)</w:t>
      </w:r>
      <w:r>
        <w:tab/>
        <w:t>t</w:t>
      </w:r>
      <w:r w:rsidR="0089360D" w:rsidRPr="0089360D">
        <w:t xml:space="preserve">o provide the </w:t>
      </w:r>
      <w:r>
        <w:t>s</w:t>
      </w:r>
      <w:r w:rsidR="00566382">
        <w:t>151 Officer</w:t>
      </w:r>
      <w:r w:rsidR="0089360D" w:rsidRPr="0089360D">
        <w:t xml:space="preserve"> with any information that </w:t>
      </w:r>
      <w:r w:rsidR="00F02AFF">
        <w:t>they</w:t>
      </w:r>
      <w:r w:rsidR="0089360D" w:rsidRPr="0089360D">
        <w:t xml:space="preserve"> need and in the timescale that </w:t>
      </w:r>
      <w:r w:rsidR="00F02AFF">
        <w:t>they</w:t>
      </w:r>
      <w:r w:rsidR="0089360D" w:rsidRPr="0089360D">
        <w:t xml:space="preserve"> sets, to enable </w:t>
      </w:r>
      <w:r w:rsidR="00F02AFF">
        <w:t>them</w:t>
      </w:r>
      <w:r w:rsidR="0089360D" w:rsidRPr="0089360D">
        <w:t xml:space="preserve"> to manage the Authority’s insurances effectively</w:t>
      </w:r>
      <w:r>
        <w:t>;</w:t>
      </w:r>
    </w:p>
    <w:p w14:paraId="2E811A5C" w14:textId="77777777" w:rsidR="004A3E3F" w:rsidRDefault="004A3E3F" w:rsidP="00271A26">
      <w:pPr>
        <w:ind w:left="1440" w:hanging="720"/>
      </w:pPr>
    </w:p>
    <w:p w14:paraId="613B80EA" w14:textId="06FFF6A0" w:rsidR="004A3E3F" w:rsidRDefault="004A3E3F" w:rsidP="00271A26">
      <w:pPr>
        <w:ind w:left="1440" w:hanging="720"/>
      </w:pPr>
      <w:r>
        <w:t>(k)</w:t>
      </w:r>
      <w:r>
        <w:tab/>
        <w:t>t</w:t>
      </w:r>
      <w:r w:rsidR="0089360D" w:rsidRPr="0089360D">
        <w:t xml:space="preserve">o consult with the </w:t>
      </w:r>
      <w:r>
        <w:t>s</w:t>
      </w:r>
      <w:r w:rsidR="00566382">
        <w:t>151 Officer</w:t>
      </w:r>
      <w:r w:rsidR="0089360D" w:rsidRPr="0089360D">
        <w:t xml:space="preserve"> and the Head of L</w:t>
      </w:r>
      <w:r>
        <w:t>aw</w:t>
      </w:r>
      <w:r w:rsidR="0089360D" w:rsidRPr="0089360D">
        <w:t xml:space="preserve"> on the terms of any indemnity that the Authority is requested to give</w:t>
      </w:r>
      <w:r>
        <w:t>;</w:t>
      </w:r>
    </w:p>
    <w:p w14:paraId="221E0BC8" w14:textId="77777777" w:rsidR="004A3E3F" w:rsidRDefault="004A3E3F" w:rsidP="00271A26">
      <w:pPr>
        <w:ind w:left="1440" w:hanging="720"/>
      </w:pPr>
    </w:p>
    <w:p w14:paraId="35A4B3C0" w14:textId="3281D4F6" w:rsidR="0089360D" w:rsidRDefault="004A3E3F" w:rsidP="00271A26">
      <w:pPr>
        <w:ind w:left="1440" w:hanging="720"/>
      </w:pPr>
      <w:r>
        <w:t>(l)</w:t>
      </w:r>
      <w:r>
        <w:tab/>
        <w:t>t</w:t>
      </w:r>
      <w:r w:rsidR="0089360D" w:rsidRPr="0089360D">
        <w:t>o ensure that officers, or anyone covered by the Authority’s insurances, do not admit liability or make any offer to pay compensation that may prejudice cover under the council’s insurance policy and the assessment of liability in respect of any insurance claim.</w:t>
      </w:r>
    </w:p>
    <w:p w14:paraId="02235CE0" w14:textId="77777777" w:rsidR="004A3E3F" w:rsidRPr="0089360D" w:rsidRDefault="004A3E3F" w:rsidP="00271A26">
      <w:pPr>
        <w:ind w:left="1440" w:hanging="720"/>
      </w:pPr>
    </w:p>
    <w:p w14:paraId="0A9098F5" w14:textId="39D3BCB5" w:rsidR="0089360D" w:rsidRDefault="004A3E3F" w:rsidP="005D3223">
      <w:pPr>
        <w:pStyle w:val="Heading2"/>
        <w:ind w:left="709" w:hanging="709"/>
      </w:pPr>
      <w:bookmarkStart w:id="10318" w:name="_Toc194055595"/>
      <w:r>
        <w:t>Internal Controls</w:t>
      </w:r>
      <w:bookmarkEnd w:id="10318"/>
    </w:p>
    <w:p w14:paraId="62AE94D5" w14:textId="3C7588F5" w:rsidR="004A3E3F" w:rsidRDefault="004A3E3F"/>
    <w:p w14:paraId="43FE8C55" w14:textId="6153F04C" w:rsidR="0089360D" w:rsidRDefault="0089360D" w:rsidP="005D3223">
      <w:pPr>
        <w:pStyle w:val="Heading3"/>
      </w:pPr>
      <w:r w:rsidRPr="0089360D">
        <w:t>The Authority is a large, complex organisation which requires internal controls to manage and monitor progress towards strategic objectives.</w:t>
      </w:r>
    </w:p>
    <w:p w14:paraId="04F3F800" w14:textId="77777777" w:rsidR="004A3E3F" w:rsidRPr="004A3E3F" w:rsidRDefault="004A3E3F"/>
    <w:p w14:paraId="175A6FA6" w14:textId="6C368FB0" w:rsidR="0089360D" w:rsidRDefault="0089360D" w:rsidP="005D3223">
      <w:pPr>
        <w:pStyle w:val="Heading3"/>
      </w:pPr>
      <w:r w:rsidRPr="0089360D">
        <w:t>The Authority has statutory obligations and, therefore, requires internal controls to identify, meet and monitor compliance with these obligations.</w:t>
      </w:r>
    </w:p>
    <w:p w14:paraId="75521989" w14:textId="77777777" w:rsidR="004A3E3F" w:rsidRPr="004A3E3F" w:rsidRDefault="004A3E3F"/>
    <w:p w14:paraId="0379F3D2" w14:textId="04334B5A" w:rsidR="0089360D" w:rsidRDefault="0089360D" w:rsidP="005D3223">
      <w:pPr>
        <w:pStyle w:val="Heading3"/>
      </w:pPr>
      <w:r w:rsidRPr="0089360D">
        <w:t>The Authority faces a wide range of financial, administrative and commercial risks, both from internal and external factors, which threaten the achievement of its objectives. Internal controls are necessary to manage these risks.</w:t>
      </w:r>
    </w:p>
    <w:p w14:paraId="55B9A533" w14:textId="77777777" w:rsidR="004A3E3F" w:rsidRPr="004A3E3F" w:rsidRDefault="004A3E3F"/>
    <w:p w14:paraId="788B81D2" w14:textId="3EDE6B46" w:rsidR="0089360D" w:rsidRDefault="0089360D" w:rsidP="005D3223">
      <w:pPr>
        <w:pStyle w:val="Heading3"/>
      </w:pPr>
      <w:r w:rsidRPr="0089360D">
        <w:t>The system of internal controls is established in order to provide measurable achievement of:</w:t>
      </w:r>
    </w:p>
    <w:p w14:paraId="3784128A" w14:textId="11D0977A" w:rsidR="004A3E3F" w:rsidRDefault="004A3E3F"/>
    <w:p w14:paraId="1B0060E2" w14:textId="5213D01B" w:rsidR="0089360D" w:rsidRDefault="004A3E3F" w:rsidP="005D3223">
      <w:pPr>
        <w:ind w:left="720"/>
      </w:pPr>
      <w:r>
        <w:t>(a)</w:t>
      </w:r>
      <w:r>
        <w:tab/>
        <w:t>e</w:t>
      </w:r>
      <w:r w:rsidR="0089360D" w:rsidRPr="0089360D">
        <w:t>fficient and effective operations;</w:t>
      </w:r>
    </w:p>
    <w:p w14:paraId="23C9E615" w14:textId="7084EEC8" w:rsidR="004A3E3F" w:rsidRDefault="004A3E3F" w:rsidP="005D3223">
      <w:pPr>
        <w:ind w:left="720"/>
      </w:pPr>
    </w:p>
    <w:p w14:paraId="7F91BC98" w14:textId="14274091" w:rsidR="0089360D" w:rsidRDefault="004A3E3F" w:rsidP="005D3223">
      <w:pPr>
        <w:ind w:left="720"/>
      </w:pPr>
      <w:r>
        <w:t>(b)</w:t>
      </w:r>
      <w:r>
        <w:tab/>
      </w:r>
      <w:r w:rsidR="0089360D" w:rsidRPr="0089360D">
        <w:t>reliable financial information and reporting;</w:t>
      </w:r>
    </w:p>
    <w:p w14:paraId="4F2B2C02" w14:textId="22A9290A" w:rsidR="004A3E3F" w:rsidRDefault="004A3E3F" w:rsidP="005D3223">
      <w:pPr>
        <w:ind w:left="720"/>
      </w:pPr>
    </w:p>
    <w:p w14:paraId="14FD130D" w14:textId="1F560737" w:rsidR="0089360D" w:rsidRDefault="004A3E3F" w:rsidP="005D3223">
      <w:pPr>
        <w:ind w:left="720"/>
      </w:pPr>
      <w:r>
        <w:t>(c)</w:t>
      </w:r>
      <w:r>
        <w:tab/>
      </w:r>
      <w:r w:rsidR="0089360D" w:rsidRPr="0089360D">
        <w:t>compliance with laws and regulations;</w:t>
      </w:r>
    </w:p>
    <w:p w14:paraId="063FFF0C" w14:textId="529CC299" w:rsidR="004A3E3F" w:rsidRDefault="004A3E3F" w:rsidP="005D3223">
      <w:pPr>
        <w:ind w:left="720"/>
      </w:pPr>
    </w:p>
    <w:p w14:paraId="4BD088B4" w14:textId="23A83982" w:rsidR="0089360D" w:rsidRDefault="004A3E3F" w:rsidP="005D3223">
      <w:pPr>
        <w:ind w:left="720"/>
      </w:pPr>
      <w:r>
        <w:t>(d)</w:t>
      </w:r>
      <w:r>
        <w:tab/>
      </w:r>
      <w:r w:rsidR="0089360D" w:rsidRPr="0089360D">
        <w:t>risk management.</w:t>
      </w:r>
    </w:p>
    <w:p w14:paraId="379F1402" w14:textId="77777777" w:rsidR="004A3E3F" w:rsidRPr="0089360D" w:rsidRDefault="004A3E3F" w:rsidP="005D3223">
      <w:pPr>
        <w:ind w:left="720"/>
      </w:pPr>
    </w:p>
    <w:p w14:paraId="545E3F7A" w14:textId="764BF13F" w:rsidR="0089360D" w:rsidRDefault="0089360D" w:rsidP="005D3223">
      <w:pPr>
        <w:pStyle w:val="Heading3"/>
      </w:pPr>
      <w:r w:rsidRPr="0089360D">
        <w:t>Key Controls</w:t>
      </w:r>
      <w:r w:rsidR="004A3E3F">
        <w:t xml:space="preserve">. </w:t>
      </w:r>
      <w:r w:rsidRPr="0089360D">
        <w:t>The key controls are:</w:t>
      </w:r>
    </w:p>
    <w:p w14:paraId="2CF28A01" w14:textId="77777777" w:rsidR="004A3E3F" w:rsidRPr="004A3E3F" w:rsidRDefault="004A3E3F"/>
    <w:p w14:paraId="3EB6096E" w14:textId="5A72FEFD" w:rsidR="0089360D" w:rsidRDefault="004A3E3F" w:rsidP="005D3223">
      <w:pPr>
        <w:ind w:left="1440" w:hanging="720"/>
      </w:pPr>
      <w:r>
        <w:t>(a)</w:t>
      </w:r>
      <w:r>
        <w:tab/>
      </w:r>
      <w:r w:rsidR="0089360D" w:rsidRPr="0089360D">
        <w:t>key controls should be reviewed on a regular basis and the Authority should make a formal statement annually to the</w:t>
      </w:r>
      <w:r w:rsidR="00A006FA">
        <w:t xml:space="preserve"> Governance and</w:t>
      </w:r>
      <w:r w:rsidR="0089360D" w:rsidRPr="0089360D">
        <w:t xml:space="preserve"> Audit Committee to the effect that it is satisfied that the systems of internal control are operating effectively [Chief Internal Auditor’s Annual Report];</w:t>
      </w:r>
    </w:p>
    <w:p w14:paraId="7FF5FE32" w14:textId="5F1A47C9" w:rsidR="004A3E3F" w:rsidRDefault="004A3E3F" w:rsidP="005D3223">
      <w:pPr>
        <w:ind w:left="1440" w:hanging="720"/>
      </w:pPr>
    </w:p>
    <w:p w14:paraId="6894A031" w14:textId="712DDE7D" w:rsidR="0089360D" w:rsidRDefault="004A3E3F" w:rsidP="005D3223">
      <w:pPr>
        <w:ind w:left="1440" w:hanging="720"/>
      </w:pPr>
      <w:r>
        <w:t>(b)</w:t>
      </w:r>
      <w:r>
        <w:tab/>
      </w:r>
      <w:r w:rsidR="0089360D" w:rsidRPr="0089360D">
        <w:t>managerial control systems, including defining policies, setting objectives and plans, monitoring financial and other performance and taking appropriate anticipatory and remedial action. The key objective of these systems is to promote ownership of the control environment by defining roles and responsibilities;</w:t>
      </w:r>
    </w:p>
    <w:p w14:paraId="695E4B56" w14:textId="0763BECA" w:rsidR="004A3E3F" w:rsidRDefault="004A3E3F" w:rsidP="005D3223">
      <w:pPr>
        <w:ind w:left="1440" w:hanging="720"/>
      </w:pPr>
    </w:p>
    <w:p w14:paraId="28D272D6" w14:textId="05A7692F" w:rsidR="0089360D" w:rsidRDefault="004A3E3F" w:rsidP="005D3223">
      <w:pPr>
        <w:ind w:left="1440" w:hanging="720"/>
      </w:pPr>
      <w:r>
        <w:t>(c)</w:t>
      </w:r>
      <w:r>
        <w:tab/>
      </w:r>
      <w:r w:rsidR="0089360D" w:rsidRPr="0089360D">
        <w:t>financial and operational control systems and procedures, which include physical safeguards for assets, segregation of duties, authorisation and approval procedures and information systems;</w:t>
      </w:r>
    </w:p>
    <w:p w14:paraId="678CA683" w14:textId="5B319D39" w:rsidR="004A3E3F" w:rsidRDefault="004A3E3F" w:rsidP="005D3223">
      <w:pPr>
        <w:ind w:left="1440" w:hanging="720"/>
      </w:pPr>
    </w:p>
    <w:p w14:paraId="2C8C38F6" w14:textId="41193724" w:rsidR="0089360D" w:rsidRDefault="004A3E3F" w:rsidP="005D3223">
      <w:pPr>
        <w:ind w:left="1440" w:hanging="720"/>
      </w:pPr>
      <w:r>
        <w:t>(d)</w:t>
      </w:r>
      <w:r>
        <w:tab/>
      </w:r>
      <w:r w:rsidR="0089360D" w:rsidRPr="0089360D">
        <w:t>an effective internal audit function that is properly resourced. It should operate in accordance with the principles contained in the Auditing Practices Board’s auditing guideline Guidance for Internal Auditors, the Public Sector Internal Auditing Standards and with any other statutory obligations and regulations; and</w:t>
      </w:r>
    </w:p>
    <w:p w14:paraId="09BAC1AE" w14:textId="7C3CB2A1" w:rsidR="004A3E3F" w:rsidRDefault="004A3E3F" w:rsidP="005D3223">
      <w:pPr>
        <w:ind w:left="1440" w:hanging="720"/>
      </w:pPr>
    </w:p>
    <w:p w14:paraId="1A71F835" w14:textId="6BCA59C1" w:rsidR="0089360D" w:rsidRDefault="004A3E3F" w:rsidP="005D3223">
      <w:pPr>
        <w:ind w:left="1440" w:hanging="720"/>
      </w:pPr>
      <w:r>
        <w:t>(e)</w:t>
      </w:r>
      <w:r>
        <w:tab/>
      </w:r>
      <w:r w:rsidR="0089360D" w:rsidRPr="0089360D">
        <w:t>an effective</w:t>
      </w:r>
      <w:r w:rsidR="00B46D75">
        <w:t xml:space="preserve"> Governance and</w:t>
      </w:r>
      <w:r w:rsidR="0089360D" w:rsidRPr="0089360D">
        <w:t xml:space="preserve"> Audit Committee which meets on a regular basis to consider internal control and auditing matters.</w:t>
      </w:r>
    </w:p>
    <w:p w14:paraId="0D74D4F4" w14:textId="77777777" w:rsidR="004A3E3F" w:rsidRPr="0089360D" w:rsidRDefault="004A3E3F" w:rsidP="005D3223">
      <w:pPr>
        <w:ind w:left="1440" w:hanging="720"/>
      </w:pPr>
    </w:p>
    <w:p w14:paraId="214BBDA2" w14:textId="4CE2449D" w:rsidR="0089360D" w:rsidRDefault="0089360D" w:rsidP="005D3223">
      <w:pPr>
        <w:pStyle w:val="Heading3"/>
      </w:pPr>
      <w:r w:rsidRPr="0089360D">
        <w:t xml:space="preserve">Responsibilities of the </w:t>
      </w:r>
      <w:r w:rsidR="004A3E3F">
        <w:t>s</w:t>
      </w:r>
      <w:r w:rsidR="00566382">
        <w:t>151 Officer</w:t>
      </w:r>
      <w:r w:rsidR="004A3E3F">
        <w:t>:</w:t>
      </w:r>
    </w:p>
    <w:p w14:paraId="799D8E69" w14:textId="2CF69C5F" w:rsidR="004A3E3F" w:rsidRDefault="004A3E3F"/>
    <w:p w14:paraId="71B6A20D" w14:textId="023EB589" w:rsidR="0089360D" w:rsidRDefault="004A3E3F" w:rsidP="00271A26">
      <w:pPr>
        <w:ind w:left="1440" w:hanging="720"/>
      </w:pPr>
      <w:r>
        <w:t>(a)</w:t>
      </w:r>
      <w:r>
        <w:tab/>
        <w:t>t</w:t>
      </w:r>
      <w:r w:rsidR="0089360D" w:rsidRPr="0089360D">
        <w:t>o assist the Authority to put in place an appropriate control environment and effective internal controls which provide reasonable assurance of effective and efficient operations, financial stewardship, probity and compliance with laws and regulations.</w:t>
      </w:r>
    </w:p>
    <w:p w14:paraId="6EDC273D" w14:textId="77777777" w:rsidR="004A3E3F" w:rsidRPr="0089360D" w:rsidRDefault="004A3E3F" w:rsidP="00271A26">
      <w:pPr>
        <w:ind w:left="1440" w:hanging="720"/>
      </w:pPr>
    </w:p>
    <w:p w14:paraId="0673C164" w14:textId="0F45B0BF" w:rsidR="0089360D" w:rsidRDefault="0089360D" w:rsidP="005D3223">
      <w:pPr>
        <w:pStyle w:val="Heading3"/>
      </w:pPr>
      <w:r w:rsidRPr="0089360D">
        <w:t>Responsibilities of Chief Officers and Heads of Service</w:t>
      </w:r>
      <w:r w:rsidR="004A3E3F">
        <w:t>:</w:t>
      </w:r>
    </w:p>
    <w:p w14:paraId="7F9A3BE4" w14:textId="480F500D" w:rsidR="004A3E3F" w:rsidRDefault="004A3E3F"/>
    <w:p w14:paraId="21CEC5C3" w14:textId="210C5740" w:rsidR="0089360D" w:rsidRDefault="004A3E3F" w:rsidP="00271A26">
      <w:pPr>
        <w:ind w:left="1440" w:hanging="720"/>
      </w:pPr>
      <w:r>
        <w:t>(a)</w:t>
      </w:r>
      <w:r>
        <w:tab/>
        <w:t>t</w:t>
      </w:r>
      <w:r w:rsidR="0089360D" w:rsidRPr="0089360D">
        <w:t xml:space="preserve">o establish sound arrangements, consistent with guidance given by the </w:t>
      </w:r>
      <w:r>
        <w:t>s</w:t>
      </w:r>
      <w:r w:rsidR="00566382">
        <w:t>151 Officer</w:t>
      </w:r>
      <w:r w:rsidR="0089360D" w:rsidRPr="0089360D">
        <w:t>, or the Chief Internal Auditor, for planning, appraising, authorising, and controlling their operations, in order to achieve:</w:t>
      </w:r>
    </w:p>
    <w:p w14:paraId="3AAA804D" w14:textId="08E7B0DB" w:rsidR="004A3E3F" w:rsidRDefault="004A3E3F" w:rsidP="00271A26">
      <w:pPr>
        <w:ind w:left="1440" w:hanging="720"/>
      </w:pPr>
    </w:p>
    <w:p w14:paraId="148598AB" w14:textId="3C64BCFF" w:rsidR="0089360D" w:rsidRDefault="004A3E3F" w:rsidP="00271A26">
      <w:pPr>
        <w:ind w:left="1440" w:hanging="720"/>
      </w:pPr>
      <w:r>
        <w:tab/>
        <w:t>(i)</w:t>
      </w:r>
      <w:r>
        <w:tab/>
      </w:r>
      <w:r w:rsidR="0089360D" w:rsidRPr="0089360D">
        <w:t>continuous improvement;</w:t>
      </w:r>
    </w:p>
    <w:p w14:paraId="0EFD4CC9" w14:textId="111FAC1A" w:rsidR="004A3E3F" w:rsidRDefault="004A3E3F" w:rsidP="00271A26">
      <w:pPr>
        <w:ind w:left="1440" w:hanging="720"/>
      </w:pPr>
    </w:p>
    <w:p w14:paraId="643E8EE4" w14:textId="1F400260" w:rsidR="0089360D" w:rsidRDefault="004A3E3F" w:rsidP="00271A26">
      <w:pPr>
        <w:ind w:left="1440" w:hanging="720"/>
      </w:pPr>
      <w:r>
        <w:tab/>
        <w:t>(ii)</w:t>
      </w:r>
      <w:r>
        <w:tab/>
      </w:r>
      <w:r w:rsidR="0089360D" w:rsidRPr="0089360D">
        <w:t>economy;</w:t>
      </w:r>
    </w:p>
    <w:p w14:paraId="33F54E1B" w14:textId="673AE91E" w:rsidR="004A3E3F" w:rsidRDefault="004A3E3F" w:rsidP="00271A26">
      <w:pPr>
        <w:ind w:left="1440" w:hanging="720"/>
      </w:pPr>
    </w:p>
    <w:p w14:paraId="4EFCB890" w14:textId="41D9DF67" w:rsidR="0089360D" w:rsidRDefault="004A3E3F" w:rsidP="005D3223">
      <w:pPr>
        <w:ind w:left="1440"/>
      </w:pPr>
      <w:r>
        <w:t>(iii)</w:t>
      </w:r>
      <w:r>
        <w:tab/>
      </w:r>
      <w:r w:rsidR="0089360D" w:rsidRPr="0089360D">
        <w:t>efficiency;</w:t>
      </w:r>
    </w:p>
    <w:p w14:paraId="274673E2" w14:textId="5B10DB00" w:rsidR="004A3E3F" w:rsidRDefault="004A3E3F" w:rsidP="005D3223">
      <w:pPr>
        <w:ind w:left="1440"/>
      </w:pPr>
    </w:p>
    <w:p w14:paraId="50415031" w14:textId="150BDB7B" w:rsidR="0089360D" w:rsidRDefault="004A3E3F" w:rsidP="005D3223">
      <w:pPr>
        <w:ind w:left="1440"/>
      </w:pPr>
      <w:r>
        <w:t>(iv)</w:t>
      </w:r>
      <w:r>
        <w:tab/>
      </w:r>
      <w:r w:rsidR="0089360D" w:rsidRPr="0089360D">
        <w:t>effectiveness;</w:t>
      </w:r>
    </w:p>
    <w:p w14:paraId="6D850D6C" w14:textId="35A120C5" w:rsidR="004A3E3F" w:rsidRDefault="004A3E3F" w:rsidP="005D3223">
      <w:pPr>
        <w:ind w:left="1440"/>
      </w:pPr>
    </w:p>
    <w:p w14:paraId="74AE4682" w14:textId="414C797B" w:rsidR="0089360D" w:rsidRDefault="004A3E3F" w:rsidP="005D3223">
      <w:pPr>
        <w:ind w:left="1440"/>
      </w:pPr>
      <w:r>
        <w:t>(v)</w:t>
      </w:r>
      <w:r>
        <w:tab/>
      </w:r>
      <w:r w:rsidR="0089360D" w:rsidRPr="0089360D">
        <w:t>the proper use of resources;</w:t>
      </w:r>
    </w:p>
    <w:p w14:paraId="2B222545" w14:textId="3556FD93" w:rsidR="004A3E3F" w:rsidRDefault="004A3E3F" w:rsidP="005D3223">
      <w:pPr>
        <w:ind w:left="1440"/>
      </w:pPr>
    </w:p>
    <w:p w14:paraId="5CD3D9D8" w14:textId="194F4039" w:rsidR="0089360D" w:rsidRDefault="004A3E3F" w:rsidP="005D3223">
      <w:pPr>
        <w:ind w:left="1440"/>
      </w:pPr>
      <w:r>
        <w:t>(vi)</w:t>
      </w:r>
      <w:r>
        <w:tab/>
      </w:r>
      <w:r w:rsidR="0089360D" w:rsidRPr="0089360D">
        <w:t>the achievement of objectives; and</w:t>
      </w:r>
    </w:p>
    <w:p w14:paraId="49D6F16E" w14:textId="33928473" w:rsidR="004A3E3F" w:rsidRDefault="004A3E3F" w:rsidP="005D3223">
      <w:pPr>
        <w:ind w:left="1440"/>
      </w:pPr>
    </w:p>
    <w:p w14:paraId="0C3D5754" w14:textId="3BD47319" w:rsidR="004A3E3F" w:rsidRDefault="004A3E3F" w:rsidP="005D3223">
      <w:pPr>
        <w:ind w:left="1440"/>
      </w:pPr>
      <w:r>
        <w:t>(vii)</w:t>
      </w:r>
      <w:r>
        <w:tab/>
      </w:r>
      <w:r w:rsidR="0089360D" w:rsidRPr="0089360D">
        <w:t>the management of risks</w:t>
      </w:r>
      <w:r>
        <w:t>;</w:t>
      </w:r>
    </w:p>
    <w:p w14:paraId="501ABFDA" w14:textId="77777777" w:rsidR="004A3E3F" w:rsidRDefault="004A3E3F"/>
    <w:p w14:paraId="605E2565" w14:textId="5FD06585" w:rsidR="004A3E3F" w:rsidRDefault="004A3E3F" w:rsidP="005D3223">
      <w:pPr>
        <w:ind w:firstLine="720"/>
      </w:pPr>
      <w:r>
        <w:t>(b)</w:t>
      </w:r>
      <w:r>
        <w:tab/>
        <w:t>t</w:t>
      </w:r>
      <w:r w:rsidR="0089360D" w:rsidRPr="0089360D">
        <w:t>o review existing controls in the light of changes affecting the Authority and to</w:t>
      </w:r>
    </w:p>
    <w:p w14:paraId="59221E3F" w14:textId="58D37F26" w:rsidR="004A3E3F" w:rsidRDefault="0089360D" w:rsidP="005D3223">
      <w:pPr>
        <w:ind w:left="1440"/>
      </w:pPr>
      <w:r w:rsidRPr="0089360D">
        <w:t>establish and implement new ones in line with guidance from the Chief Internal Auditor. Chief Officers should also be responsible for removing controls that are unnecessary or not cost or risk effective, for example, because of duplication</w:t>
      </w:r>
      <w:r w:rsidR="004A3E3F">
        <w:t>;</w:t>
      </w:r>
    </w:p>
    <w:p w14:paraId="374652AC" w14:textId="0CC6E99B" w:rsidR="0089360D" w:rsidRDefault="004A3E3F" w:rsidP="0089360D">
      <w:r>
        <w:tab/>
        <w:t>(c)</w:t>
      </w:r>
      <w:r>
        <w:tab/>
        <w:t>t</w:t>
      </w:r>
      <w:r w:rsidR="0089360D" w:rsidRPr="0089360D">
        <w:t>o ensure staff have a clear understanding of the consequences of lack of control.</w:t>
      </w:r>
    </w:p>
    <w:p w14:paraId="2C72D76C" w14:textId="77777777" w:rsidR="004A3E3F" w:rsidRPr="0089360D" w:rsidRDefault="004A3E3F" w:rsidP="0089360D"/>
    <w:p w14:paraId="26CA2094" w14:textId="45FC9DE0" w:rsidR="004A3E3F" w:rsidRDefault="004A3E3F" w:rsidP="005D3223">
      <w:pPr>
        <w:pStyle w:val="Heading2"/>
        <w:ind w:left="709" w:hanging="709"/>
      </w:pPr>
      <w:bookmarkStart w:id="10319" w:name="_Toc194055596"/>
      <w:r>
        <w:t>Internal Audit</w:t>
      </w:r>
      <w:bookmarkEnd w:id="10319"/>
    </w:p>
    <w:p w14:paraId="1FDE6DC4" w14:textId="6D888984" w:rsidR="0089360D" w:rsidRPr="0089360D" w:rsidRDefault="0089360D" w:rsidP="005D3223">
      <w:pPr>
        <w:pStyle w:val="Heading2"/>
        <w:numPr>
          <w:ilvl w:val="0"/>
          <w:numId w:val="0"/>
        </w:numPr>
      </w:pPr>
      <w:r w:rsidRPr="0089360D">
        <w:t xml:space="preserve"> </w:t>
      </w:r>
    </w:p>
    <w:p w14:paraId="71BE4E68" w14:textId="56927F89" w:rsidR="0089360D" w:rsidRDefault="0089360D" w:rsidP="005D3223">
      <w:pPr>
        <w:pStyle w:val="Heading3"/>
      </w:pPr>
      <w:r w:rsidRPr="0089360D">
        <w:t xml:space="preserve">The requirement </w:t>
      </w:r>
      <w:r w:rsidRPr="00D33769">
        <w:t>for an internal audit function for local authorities is implied by Section 151 of the Local Government Act 1972, which requires that authorities ‘make arrangements for the proper administration of their financial affairs’. The Accounts and Audit Regulations (Wales) 2005, more specifically, require that a ‘local government body shall maintain an adequate and effective</w:t>
      </w:r>
      <w:r w:rsidRPr="0089360D">
        <w:t xml:space="preserve"> system of internal audit of its accounting records and of its systems of internal control in accordance with the proper internal audit practices’.</w:t>
      </w:r>
    </w:p>
    <w:p w14:paraId="304F3230" w14:textId="77777777" w:rsidR="004A3E3F" w:rsidRPr="004A3E3F" w:rsidRDefault="004A3E3F"/>
    <w:p w14:paraId="2CD2E8EA" w14:textId="4D338668" w:rsidR="0089360D" w:rsidRDefault="0089360D" w:rsidP="005D3223">
      <w:pPr>
        <w:pStyle w:val="Heading3"/>
      </w:pPr>
      <w:r w:rsidRPr="0089360D">
        <w:t>Internal audit is an independent and objective assurance and consulting activity designed to add value and improve an organisation’s operations. It helps an organisation accomplish its objectives by bringing a systematic, disciplined approach to evaluate and improve the effectiveness of risk management, control and governance processes. It examines, evaluates and reports on the adequacy of internal control as a contribution to the proper, economic, efficient and effective use of resources.</w:t>
      </w:r>
    </w:p>
    <w:p w14:paraId="7D4EE85E" w14:textId="63B3E92F" w:rsidR="00D716CC" w:rsidRDefault="00D716CC"/>
    <w:p w14:paraId="136BABF6" w14:textId="03843784" w:rsidR="0089360D" w:rsidRDefault="00D716CC" w:rsidP="005D3223">
      <w:pPr>
        <w:pStyle w:val="Heading3"/>
      </w:pPr>
      <w:r>
        <w:t>K</w:t>
      </w:r>
      <w:r w:rsidR="0089360D" w:rsidRPr="0089360D">
        <w:t>ey Controls</w:t>
      </w:r>
      <w:r>
        <w:t xml:space="preserve">. </w:t>
      </w:r>
      <w:r w:rsidR="0089360D" w:rsidRPr="0089360D">
        <w:t>The key controls for internal audit are:</w:t>
      </w:r>
    </w:p>
    <w:p w14:paraId="5BF3B8FD" w14:textId="1C4BCEB7" w:rsidR="00D716CC" w:rsidRDefault="00D716CC"/>
    <w:p w14:paraId="24B0B2FE" w14:textId="330E8F2F" w:rsidR="0089360D" w:rsidRDefault="00D716CC" w:rsidP="005D3223">
      <w:pPr>
        <w:ind w:left="720"/>
      </w:pPr>
      <w:r>
        <w:t>(a)</w:t>
      </w:r>
      <w:r>
        <w:tab/>
      </w:r>
      <w:r w:rsidR="0089360D" w:rsidRPr="0089360D">
        <w:t>that it is independent in its planning and operation;</w:t>
      </w:r>
    </w:p>
    <w:p w14:paraId="00316478" w14:textId="4046197E" w:rsidR="00D716CC" w:rsidRDefault="00D716CC" w:rsidP="005D3223">
      <w:pPr>
        <w:ind w:left="720"/>
      </w:pPr>
    </w:p>
    <w:p w14:paraId="29CF7DB6" w14:textId="688E7F5C" w:rsidR="0089360D" w:rsidRDefault="00D716CC" w:rsidP="00271A26">
      <w:pPr>
        <w:ind w:left="1440" w:hanging="720"/>
      </w:pPr>
      <w:r>
        <w:t>(b)</w:t>
      </w:r>
      <w:r>
        <w:tab/>
      </w:r>
      <w:r w:rsidR="0089360D" w:rsidRPr="0089360D">
        <w:t>the Chief Internal Auditor has direct access to the Chief Executive and the Leader of the Council, all levels of management and directly to elected members;</w:t>
      </w:r>
    </w:p>
    <w:p w14:paraId="22D86B15" w14:textId="18451B05" w:rsidR="00D716CC" w:rsidRDefault="00D716CC" w:rsidP="00271A26">
      <w:pPr>
        <w:ind w:left="1440" w:hanging="720"/>
      </w:pPr>
    </w:p>
    <w:p w14:paraId="181674E1" w14:textId="75C2DCB0" w:rsidR="0089360D" w:rsidRDefault="00D716CC" w:rsidP="00271A26">
      <w:pPr>
        <w:ind w:left="1440" w:hanging="720"/>
      </w:pPr>
      <w:r>
        <w:t>(c)</w:t>
      </w:r>
      <w:r>
        <w:tab/>
      </w:r>
      <w:r w:rsidR="0089360D" w:rsidRPr="0089360D">
        <w:t>internal auditors comply with the Public Sector Internal Auditing Standards;</w:t>
      </w:r>
    </w:p>
    <w:p w14:paraId="5C9B0EB9" w14:textId="31B1B834" w:rsidR="00D716CC" w:rsidRDefault="00D716CC" w:rsidP="00271A26">
      <w:pPr>
        <w:ind w:left="1440" w:hanging="720"/>
      </w:pPr>
    </w:p>
    <w:p w14:paraId="308E9356" w14:textId="469AB7CB" w:rsidR="0089360D" w:rsidRPr="0089360D" w:rsidRDefault="00D716CC" w:rsidP="00271A26">
      <w:pPr>
        <w:ind w:left="1440" w:hanging="720"/>
      </w:pPr>
      <w:r>
        <w:t>(d)</w:t>
      </w:r>
      <w:r>
        <w:tab/>
      </w:r>
      <w:r w:rsidR="0089360D" w:rsidRPr="0089360D">
        <w:t>that it reports to the</w:t>
      </w:r>
      <w:r w:rsidR="00B46D75">
        <w:t xml:space="preserve"> Governance and</w:t>
      </w:r>
      <w:r w:rsidR="0089360D" w:rsidRPr="0089360D">
        <w:t xml:space="preserve"> Audit Committee.</w:t>
      </w:r>
    </w:p>
    <w:p w14:paraId="68B71B8A" w14:textId="77777777" w:rsidR="0089360D" w:rsidRPr="0089360D" w:rsidRDefault="0089360D" w:rsidP="0089360D">
      <w:r w:rsidRPr="0089360D">
        <w:t xml:space="preserve"> </w:t>
      </w:r>
    </w:p>
    <w:p w14:paraId="3744A0E5" w14:textId="7F15B0FA" w:rsidR="0089360D" w:rsidRDefault="0089360D" w:rsidP="005D3223">
      <w:pPr>
        <w:pStyle w:val="Heading3"/>
      </w:pPr>
      <w:r w:rsidRPr="0089360D">
        <w:t xml:space="preserve">Responsibilities of the </w:t>
      </w:r>
      <w:r w:rsidR="00D716CC">
        <w:t>s</w:t>
      </w:r>
      <w:r w:rsidR="00566382">
        <w:t>151 Officer</w:t>
      </w:r>
      <w:r w:rsidR="00D716CC">
        <w:t>:</w:t>
      </w:r>
    </w:p>
    <w:p w14:paraId="1FA65067" w14:textId="303DD4B5" w:rsidR="00D716CC" w:rsidRDefault="00D716CC"/>
    <w:p w14:paraId="6637A3C7" w14:textId="169F3083" w:rsidR="00D716CC" w:rsidRDefault="00D716CC" w:rsidP="00271A26">
      <w:pPr>
        <w:ind w:left="1440" w:hanging="720"/>
      </w:pPr>
      <w:r>
        <w:t>(a)</w:t>
      </w:r>
      <w:r>
        <w:tab/>
        <w:t>t</w:t>
      </w:r>
      <w:r w:rsidR="0089360D" w:rsidRPr="0089360D">
        <w:t>o maintain a continuous and independent internal audit of the Authority's accounting, financial and other operations of the Authority</w:t>
      </w:r>
      <w:r>
        <w:t>;</w:t>
      </w:r>
    </w:p>
    <w:p w14:paraId="00412062" w14:textId="77777777" w:rsidR="00D716CC" w:rsidRDefault="00D716CC" w:rsidP="00271A26">
      <w:pPr>
        <w:ind w:left="1440" w:hanging="720"/>
      </w:pPr>
    </w:p>
    <w:p w14:paraId="6B29BCDA" w14:textId="0061DBDE" w:rsidR="0089360D" w:rsidRDefault="00D716CC" w:rsidP="00271A26">
      <w:pPr>
        <w:ind w:left="1440" w:hanging="720"/>
      </w:pPr>
      <w:r>
        <w:t>(b)</w:t>
      </w:r>
      <w:r>
        <w:tab/>
        <w:t>t</w:t>
      </w:r>
      <w:r w:rsidR="0089360D" w:rsidRPr="0089360D">
        <w:t>o ensure that all employees carrying out auditing duties comply with the current Public Sector Internal Auditing Standards and that they are competent to perform the responsibilities that they are assigned</w:t>
      </w:r>
      <w:r>
        <w:t>;</w:t>
      </w:r>
    </w:p>
    <w:p w14:paraId="058D46E0" w14:textId="2EB0F45F" w:rsidR="00D716CC" w:rsidRDefault="00D716CC" w:rsidP="00271A26">
      <w:pPr>
        <w:ind w:left="1440" w:hanging="720"/>
      </w:pPr>
    </w:p>
    <w:p w14:paraId="6205214F" w14:textId="4D48A731" w:rsidR="00D716CC" w:rsidRDefault="00D716CC" w:rsidP="00271A26">
      <w:pPr>
        <w:ind w:left="1440" w:hanging="720"/>
      </w:pPr>
      <w:r>
        <w:t>(c)</w:t>
      </w:r>
      <w:r>
        <w:tab/>
        <w:t>t</w:t>
      </w:r>
      <w:r w:rsidR="0089360D" w:rsidRPr="0089360D">
        <w:t>o make arrangements for there to be undertaken a cyclical review of all financial systems throughout the Authority and to determine the appropriate level of audit coverage</w:t>
      </w:r>
      <w:r>
        <w:t>;</w:t>
      </w:r>
    </w:p>
    <w:p w14:paraId="5B46E0F9" w14:textId="77777777" w:rsidR="00D716CC" w:rsidRDefault="00D716CC" w:rsidP="00271A26">
      <w:pPr>
        <w:ind w:left="1440" w:hanging="720"/>
      </w:pPr>
    </w:p>
    <w:p w14:paraId="76363D5F" w14:textId="4F787ABD" w:rsidR="0089360D" w:rsidRDefault="00D716CC" w:rsidP="00271A26">
      <w:pPr>
        <w:ind w:left="1440" w:hanging="720"/>
      </w:pPr>
      <w:r>
        <w:lastRenderedPageBreak/>
        <w:t>(d)</w:t>
      </w:r>
      <w:r>
        <w:tab/>
        <w:t>t</w:t>
      </w:r>
      <w:r w:rsidR="0089360D" w:rsidRPr="0089360D">
        <w:t>o ensure that internal auditors have the authority to:</w:t>
      </w:r>
    </w:p>
    <w:p w14:paraId="36C15894" w14:textId="64918B5F" w:rsidR="00D716CC" w:rsidRDefault="00D716CC" w:rsidP="00271A26">
      <w:pPr>
        <w:ind w:left="1440" w:hanging="720"/>
      </w:pPr>
    </w:p>
    <w:p w14:paraId="19DD674A" w14:textId="75F5C743" w:rsidR="0089360D" w:rsidRPr="0089360D" w:rsidRDefault="00D716CC" w:rsidP="00271A26">
      <w:pPr>
        <w:ind w:left="1440" w:hanging="720"/>
      </w:pPr>
      <w:r>
        <w:tab/>
        <w:t>(i)</w:t>
      </w:r>
      <w:r>
        <w:tab/>
      </w:r>
      <w:r w:rsidR="0089360D" w:rsidRPr="0089360D">
        <w:t xml:space="preserve">access authority premises at reasonable times, subject to the Chief </w:t>
      </w:r>
    </w:p>
    <w:p w14:paraId="5DD04C6F" w14:textId="343012D5" w:rsidR="0089360D" w:rsidRDefault="0089360D" w:rsidP="005D3223">
      <w:pPr>
        <w:ind w:left="1440" w:firstLine="720"/>
      </w:pPr>
      <w:r w:rsidRPr="0089360D">
        <w:t>Internal Auditor being satisfied as to any risk to health and safety;</w:t>
      </w:r>
    </w:p>
    <w:p w14:paraId="55B11B76" w14:textId="0C9CD5DB" w:rsidR="00D716CC" w:rsidRDefault="00D716CC">
      <w:r>
        <w:tab/>
      </w:r>
    </w:p>
    <w:p w14:paraId="08E8801A" w14:textId="56232676" w:rsidR="00D716CC" w:rsidRDefault="00D716CC" w:rsidP="00271A26">
      <w:pPr>
        <w:ind w:left="2160" w:hanging="720"/>
      </w:pPr>
      <w:r>
        <w:t>(ii)</w:t>
      </w:r>
      <w:r>
        <w:tab/>
      </w:r>
      <w:r w:rsidR="0089360D" w:rsidRPr="0089360D">
        <w:t>access all assets, records, documents, correspondence and control systems;</w:t>
      </w:r>
    </w:p>
    <w:p w14:paraId="6695D439" w14:textId="77777777" w:rsidR="00D716CC" w:rsidRDefault="00D716CC" w:rsidP="00271A26">
      <w:pPr>
        <w:ind w:left="2160" w:hanging="720"/>
      </w:pPr>
    </w:p>
    <w:p w14:paraId="7E0EC46E" w14:textId="1D876804" w:rsidR="0089360D" w:rsidRDefault="00D716CC" w:rsidP="00271A26">
      <w:pPr>
        <w:ind w:left="2160" w:hanging="720"/>
      </w:pPr>
      <w:r>
        <w:t>(iii)</w:t>
      </w:r>
      <w:r w:rsidR="0089360D" w:rsidRPr="0089360D">
        <w:tab/>
        <w:t>receive any information and explanation considered necessary concerning any matter under consideration;</w:t>
      </w:r>
    </w:p>
    <w:p w14:paraId="5367C0A4" w14:textId="1A449B89" w:rsidR="00D716CC" w:rsidRDefault="00D716CC" w:rsidP="00271A26">
      <w:pPr>
        <w:ind w:left="2160" w:hanging="720"/>
      </w:pPr>
    </w:p>
    <w:p w14:paraId="1792A4DA" w14:textId="129AB3FA" w:rsidR="0089360D" w:rsidRDefault="00D716CC" w:rsidP="00271A26">
      <w:pPr>
        <w:ind w:left="2160" w:hanging="720"/>
      </w:pPr>
      <w:r>
        <w:t>(iv)</w:t>
      </w:r>
      <w:r>
        <w:tab/>
      </w:r>
      <w:r w:rsidR="0089360D" w:rsidRPr="0089360D">
        <w:t>require any employee of the Authority to account for cash, stores or any other authority asset under</w:t>
      </w:r>
      <w:r w:rsidR="00263517">
        <w:t xml:space="preserve"> their</w:t>
      </w:r>
      <w:r w:rsidR="0089360D" w:rsidRPr="0089360D">
        <w:t xml:space="preserve"> control;</w:t>
      </w:r>
    </w:p>
    <w:p w14:paraId="1913CC69" w14:textId="3E2243E6" w:rsidR="00D716CC" w:rsidRDefault="00D716CC" w:rsidP="00271A26">
      <w:pPr>
        <w:ind w:left="2160" w:hanging="720"/>
      </w:pPr>
    </w:p>
    <w:p w14:paraId="6FCB0075" w14:textId="4FA085F5" w:rsidR="0089360D" w:rsidRDefault="00D716CC" w:rsidP="00271A26">
      <w:pPr>
        <w:ind w:left="2160" w:hanging="720"/>
      </w:pPr>
      <w:r>
        <w:t>(v)</w:t>
      </w:r>
      <w:r>
        <w:tab/>
      </w:r>
      <w:r w:rsidR="0089360D" w:rsidRPr="0089360D">
        <w:t>access records belonging to third parties, such as contractors, when required;</w:t>
      </w:r>
    </w:p>
    <w:p w14:paraId="6F18731E" w14:textId="1B33459A" w:rsidR="00D716CC" w:rsidRDefault="00D716CC" w:rsidP="00271A26">
      <w:pPr>
        <w:ind w:left="2160" w:hanging="720"/>
      </w:pPr>
    </w:p>
    <w:p w14:paraId="59DD6A5C" w14:textId="1C712E7E" w:rsidR="0089360D" w:rsidRDefault="00D716CC" w:rsidP="00271A26">
      <w:pPr>
        <w:ind w:left="2160" w:hanging="720"/>
      </w:pPr>
      <w:r>
        <w:t>(vi)</w:t>
      </w:r>
      <w:r>
        <w:tab/>
      </w:r>
      <w:r w:rsidR="0089360D" w:rsidRPr="0089360D">
        <w:t>review, appraise and report on the adequacy and application of financial and other controls, and on the protection of the Authority’s property and assets against loss due to fraud or wasteful practices.</w:t>
      </w:r>
    </w:p>
    <w:p w14:paraId="068A6227" w14:textId="77777777" w:rsidR="00D716CC" w:rsidRPr="0089360D" w:rsidRDefault="00D716CC"/>
    <w:p w14:paraId="7333E8B3" w14:textId="3D115F8E" w:rsidR="00D716CC" w:rsidRDefault="00D716CC" w:rsidP="005D3223">
      <w:pPr>
        <w:ind w:left="1440" w:hanging="720"/>
      </w:pPr>
      <w:r>
        <w:t>(e)</w:t>
      </w:r>
      <w:r>
        <w:tab/>
        <w:t>t</w:t>
      </w:r>
      <w:r w:rsidR="0089360D" w:rsidRPr="0089360D">
        <w:t>o consider the strategic and annual audit plans prepared by the Chief Internal Auditor, which take account of the characteristics and relative risks of the activities involved, before the plan is endorsed by the</w:t>
      </w:r>
      <w:r w:rsidR="00B46D75">
        <w:t xml:space="preserve"> Governance and</w:t>
      </w:r>
      <w:r w:rsidR="0089360D" w:rsidRPr="0089360D">
        <w:t xml:space="preserve"> Audit Committee</w:t>
      </w:r>
      <w:r>
        <w:t>;</w:t>
      </w:r>
    </w:p>
    <w:p w14:paraId="0BDA1249" w14:textId="77777777" w:rsidR="00D716CC" w:rsidRDefault="00D716CC" w:rsidP="005D3223">
      <w:pPr>
        <w:ind w:left="1440" w:hanging="720"/>
      </w:pPr>
    </w:p>
    <w:p w14:paraId="2E556429" w14:textId="7CFD7AF1" w:rsidR="00D716CC" w:rsidRDefault="00D716CC" w:rsidP="005D3223">
      <w:pPr>
        <w:ind w:left="1440" w:hanging="720"/>
      </w:pPr>
      <w:r>
        <w:t>(f)</w:t>
      </w:r>
      <w:r>
        <w:tab/>
        <w:t>t</w:t>
      </w:r>
      <w:r w:rsidR="0089360D" w:rsidRPr="0089360D">
        <w:t xml:space="preserve">o ensure that the Chief Internal Auditor has the right to report independently to the Council, the </w:t>
      </w:r>
      <w:r w:rsidR="00B46D75">
        <w:t xml:space="preserve">Governance and </w:t>
      </w:r>
      <w:r w:rsidR="0089360D" w:rsidRPr="0089360D">
        <w:t xml:space="preserve">Audit Committee or an appropriate committee, in </w:t>
      </w:r>
      <w:r w:rsidR="00E667B5">
        <w:t xml:space="preserve">their </w:t>
      </w:r>
      <w:r w:rsidR="0089360D" w:rsidRPr="0089360D">
        <w:t>own name</w:t>
      </w:r>
      <w:r>
        <w:t>;</w:t>
      </w:r>
    </w:p>
    <w:p w14:paraId="161A6708" w14:textId="77777777" w:rsidR="00D716CC" w:rsidRDefault="00D716CC" w:rsidP="005D3223">
      <w:pPr>
        <w:ind w:left="1440" w:hanging="720"/>
      </w:pPr>
    </w:p>
    <w:p w14:paraId="6F8C060F" w14:textId="0F46C4C8" w:rsidR="00D716CC" w:rsidRDefault="00D716CC" w:rsidP="005D3223">
      <w:pPr>
        <w:ind w:left="1440" w:hanging="720"/>
      </w:pPr>
      <w:r>
        <w:t>(g)</w:t>
      </w:r>
      <w:r>
        <w:tab/>
        <w:t>t</w:t>
      </w:r>
      <w:r w:rsidR="0089360D" w:rsidRPr="0089360D">
        <w:t>o ensure that the Chief Internal Auditor provides an annual opinion on the Council’s internal control environment as part of</w:t>
      </w:r>
      <w:r w:rsidR="00263517">
        <w:t xml:space="preserve"> their</w:t>
      </w:r>
      <w:r w:rsidR="0089360D" w:rsidRPr="0089360D">
        <w:t xml:space="preserve"> annual report</w:t>
      </w:r>
      <w:r>
        <w:t>;</w:t>
      </w:r>
    </w:p>
    <w:p w14:paraId="5E0B3B42" w14:textId="77777777" w:rsidR="00D716CC" w:rsidRDefault="00D716CC" w:rsidP="005D3223">
      <w:pPr>
        <w:ind w:left="1440" w:hanging="720"/>
      </w:pPr>
    </w:p>
    <w:p w14:paraId="1375A56F" w14:textId="704F8B7C" w:rsidR="0089360D" w:rsidRDefault="00D716CC" w:rsidP="005D3223">
      <w:pPr>
        <w:ind w:left="1440" w:hanging="720"/>
      </w:pPr>
      <w:r>
        <w:t>(h)</w:t>
      </w:r>
      <w:r>
        <w:tab/>
        <w:t>t</w:t>
      </w:r>
      <w:r w:rsidR="0089360D" w:rsidRPr="0089360D">
        <w:t xml:space="preserve">o ensure the Chief Internal Auditor reports regularly to the </w:t>
      </w:r>
      <w:r w:rsidR="00B46D75">
        <w:t xml:space="preserve">Governance and </w:t>
      </w:r>
      <w:r w:rsidR="0089360D" w:rsidRPr="0089360D">
        <w:t>Audit Committee on the adequacy of the internal control environment operated by the Authority.</w:t>
      </w:r>
    </w:p>
    <w:p w14:paraId="28A42F24" w14:textId="77777777" w:rsidR="00D716CC" w:rsidRPr="0089360D" w:rsidRDefault="00D716CC" w:rsidP="005D3223">
      <w:pPr>
        <w:ind w:left="1440" w:hanging="720"/>
      </w:pPr>
    </w:p>
    <w:p w14:paraId="23584634" w14:textId="4501F04F" w:rsidR="0089360D" w:rsidRDefault="0089360D" w:rsidP="005D3223">
      <w:pPr>
        <w:pStyle w:val="Heading3"/>
      </w:pPr>
      <w:r w:rsidRPr="0089360D">
        <w:t>Responsibilities of Chief Officers and Heads of Service</w:t>
      </w:r>
      <w:r w:rsidR="00D716CC">
        <w:t>:</w:t>
      </w:r>
    </w:p>
    <w:p w14:paraId="766CD4EC" w14:textId="68F91A27" w:rsidR="00D716CC" w:rsidRDefault="00D716CC"/>
    <w:p w14:paraId="55F2D987" w14:textId="40A4454F" w:rsidR="00D716CC" w:rsidRDefault="00D716CC" w:rsidP="00271A26">
      <w:pPr>
        <w:ind w:left="1440" w:hanging="720"/>
      </w:pPr>
      <w:r>
        <w:t>(a)</w:t>
      </w:r>
      <w:r>
        <w:tab/>
        <w:t>t</w:t>
      </w:r>
      <w:r w:rsidR="0089360D" w:rsidRPr="0089360D">
        <w:t>o ensure that internal auditors are given access at all reasonable times to premises, personnel, documents and assets that the auditors consider necessary for the purposes of their work</w:t>
      </w:r>
      <w:r>
        <w:t>;</w:t>
      </w:r>
    </w:p>
    <w:p w14:paraId="5C8A502E" w14:textId="77777777" w:rsidR="00D716CC" w:rsidRDefault="00D716CC" w:rsidP="00271A26">
      <w:pPr>
        <w:ind w:left="1440" w:hanging="720"/>
      </w:pPr>
    </w:p>
    <w:p w14:paraId="523F0FBE" w14:textId="7DEC42F9" w:rsidR="00D716CC" w:rsidRDefault="00D716CC" w:rsidP="00271A26">
      <w:pPr>
        <w:ind w:left="1440" w:hanging="720"/>
      </w:pPr>
      <w:r>
        <w:t>(b)</w:t>
      </w:r>
      <w:r>
        <w:tab/>
        <w:t>t</w:t>
      </w:r>
      <w:r w:rsidR="0089360D" w:rsidRPr="0089360D">
        <w:t>o ensure that auditors are provided with any information and explanations that they seek in the course of their work</w:t>
      </w:r>
      <w:r>
        <w:t>;</w:t>
      </w:r>
    </w:p>
    <w:p w14:paraId="674669E7" w14:textId="77777777" w:rsidR="00D716CC" w:rsidRDefault="00D716CC" w:rsidP="00271A26">
      <w:pPr>
        <w:ind w:left="1440" w:hanging="720"/>
      </w:pPr>
    </w:p>
    <w:p w14:paraId="06596F69" w14:textId="2EE9CEF6" w:rsidR="00D716CC" w:rsidRDefault="00D716CC" w:rsidP="00271A26">
      <w:pPr>
        <w:ind w:left="1440" w:hanging="720"/>
      </w:pPr>
      <w:r>
        <w:t>(c)</w:t>
      </w:r>
      <w:r>
        <w:tab/>
        <w:t>t</w:t>
      </w:r>
      <w:r w:rsidR="0089360D" w:rsidRPr="0089360D">
        <w:t>o consider and respond promptly to recommendations contained in audit reports</w:t>
      </w:r>
      <w:r>
        <w:t>;</w:t>
      </w:r>
    </w:p>
    <w:p w14:paraId="58459306" w14:textId="77777777" w:rsidR="00D716CC" w:rsidRDefault="00D716CC" w:rsidP="00271A26">
      <w:pPr>
        <w:ind w:left="1440" w:hanging="720"/>
      </w:pPr>
    </w:p>
    <w:p w14:paraId="2F0F66C8" w14:textId="77DA38C9" w:rsidR="00D716CC" w:rsidRDefault="00D716CC" w:rsidP="00271A26">
      <w:pPr>
        <w:ind w:left="1440" w:hanging="720"/>
      </w:pPr>
      <w:r>
        <w:t>(d)</w:t>
      </w:r>
      <w:r>
        <w:tab/>
        <w:t>t</w:t>
      </w:r>
      <w:r w:rsidR="0089360D" w:rsidRPr="0089360D">
        <w:t>o ensure that any agreed actions arising from audit recommendations are carried out in a timely and efficient fashion</w:t>
      </w:r>
      <w:r>
        <w:t>;</w:t>
      </w:r>
    </w:p>
    <w:p w14:paraId="1405B4A8" w14:textId="77777777" w:rsidR="00D716CC" w:rsidRDefault="00D716CC" w:rsidP="00271A26">
      <w:pPr>
        <w:ind w:left="1440" w:hanging="720"/>
      </w:pPr>
    </w:p>
    <w:p w14:paraId="6109D7D6" w14:textId="23D31FE5" w:rsidR="0089360D" w:rsidRDefault="00D716CC" w:rsidP="00271A26">
      <w:pPr>
        <w:ind w:left="1440" w:hanging="720"/>
      </w:pPr>
      <w:r>
        <w:t>(e)</w:t>
      </w:r>
      <w:r>
        <w:tab/>
        <w:t>t</w:t>
      </w:r>
      <w:r w:rsidR="0089360D" w:rsidRPr="0089360D">
        <w:t>o ensure that new systems for maintaining financial records, or records of assets, or changes to such systems, are discussed with and agreed by the Chief Internal Auditor prior to implementation.</w:t>
      </w:r>
    </w:p>
    <w:p w14:paraId="58144192" w14:textId="77777777" w:rsidR="00D716CC" w:rsidRPr="0089360D" w:rsidRDefault="00D716CC" w:rsidP="00271A26">
      <w:pPr>
        <w:ind w:left="1440" w:hanging="720"/>
      </w:pPr>
    </w:p>
    <w:p w14:paraId="51AA14F7" w14:textId="5707E1D6" w:rsidR="0089360D" w:rsidRDefault="0089360D" w:rsidP="005D3223">
      <w:pPr>
        <w:pStyle w:val="Heading2"/>
        <w:ind w:left="709" w:hanging="709"/>
      </w:pPr>
      <w:bookmarkStart w:id="10320" w:name="_Toc194055597"/>
      <w:r w:rsidRPr="0089360D">
        <w:t>External Audit</w:t>
      </w:r>
      <w:bookmarkEnd w:id="10320"/>
    </w:p>
    <w:p w14:paraId="646FC08E" w14:textId="42A21502" w:rsidR="00D716CC" w:rsidRDefault="00D716CC"/>
    <w:p w14:paraId="022A23E0" w14:textId="03E698CF" w:rsidR="0089360D" w:rsidRPr="00D33769" w:rsidRDefault="0089360D" w:rsidP="005D3223">
      <w:pPr>
        <w:pStyle w:val="Heading3"/>
      </w:pPr>
      <w:r w:rsidRPr="00D33769">
        <w:t xml:space="preserve">Under section 13 of the Public Audit (Wales) Act 2004, the Auditor General for Wales is the external auditor of each local authority in Wales. (Under transitional provisions of the Public Audit (Wales) Act 2013, an auditor appointed by the Auditor General continues to be the auditor of a local authority until the termination of </w:t>
      </w:r>
      <w:r w:rsidR="00E667B5">
        <w:t xml:space="preserve">their </w:t>
      </w:r>
      <w:r w:rsidRPr="00D33769">
        <w:t xml:space="preserve">appointment.) The external auditor has rights of access to all documents and information, which </w:t>
      </w:r>
      <w:r w:rsidR="00397B1B">
        <w:t>they</w:t>
      </w:r>
      <w:r w:rsidRPr="00D33769">
        <w:t xml:space="preserve"> consider necessary to carry out </w:t>
      </w:r>
      <w:r w:rsidR="00397B1B">
        <w:t>their</w:t>
      </w:r>
      <w:r w:rsidRPr="00D33769">
        <w:t xml:space="preserve"> statutory functions.</w:t>
      </w:r>
    </w:p>
    <w:p w14:paraId="4BF7AAD2" w14:textId="77777777" w:rsidR="00D716CC" w:rsidRPr="00AC4A83" w:rsidRDefault="00D716CC"/>
    <w:p w14:paraId="25AEEB72" w14:textId="4080EBE1" w:rsidR="0089360D" w:rsidRDefault="0089360D" w:rsidP="005D3223">
      <w:pPr>
        <w:pStyle w:val="Heading3"/>
      </w:pPr>
      <w:r w:rsidRPr="00D33769">
        <w:t>The duties of the external auditor are set out in the Public Audit (Wales) Act 2004. The auditor must be satisfied that the authority’s accounts give a true and fair view,</w:t>
      </w:r>
      <w:r w:rsidRPr="0089360D">
        <w:t xml:space="preserve"> are prepared in accordance with statute and proper practice. The auditor must also be satisfied that the authority has made proper arrangements for securing economy, efficiency and effectiveness in its use of resources.</w:t>
      </w:r>
    </w:p>
    <w:p w14:paraId="409501C3" w14:textId="77777777" w:rsidR="00D716CC" w:rsidRPr="00D716CC" w:rsidRDefault="00D716CC"/>
    <w:p w14:paraId="428B2831" w14:textId="2CE5F6CC" w:rsidR="0089360D" w:rsidRPr="00D33769" w:rsidRDefault="00D716CC" w:rsidP="005D3223">
      <w:pPr>
        <w:pStyle w:val="Heading3"/>
      </w:pPr>
      <w:r>
        <w:t>I</w:t>
      </w:r>
      <w:r w:rsidR="0089360D" w:rsidRPr="0089360D">
        <w:t xml:space="preserve">n addition to the audit of the accounts, the Auditor General has duties under the 2004 Act to undertake improvement studies of local authorities and powers to undertake other studies regarding the provision of services. The Auditor General also has duties to undertake improvement assessments, improvement planning audits and special inspections under </w:t>
      </w:r>
      <w:r w:rsidR="0089360D" w:rsidRPr="00D33769">
        <w:t>the Local Government (Wales) Measure 2009.</w:t>
      </w:r>
    </w:p>
    <w:p w14:paraId="4A4E69BC" w14:textId="77777777" w:rsidR="00D716CC" w:rsidRPr="00AC4A83" w:rsidRDefault="00D716CC"/>
    <w:p w14:paraId="6F91BDFC" w14:textId="0D39C4B5" w:rsidR="0089360D" w:rsidRPr="00D33769" w:rsidRDefault="0089360D" w:rsidP="005D3223">
      <w:pPr>
        <w:pStyle w:val="Heading3"/>
      </w:pPr>
      <w:r w:rsidRPr="00D33769">
        <w:t>The External Auditors attend all the meetings of the Authority’s</w:t>
      </w:r>
      <w:r w:rsidR="00B46D75">
        <w:t xml:space="preserve"> Governance and</w:t>
      </w:r>
      <w:r w:rsidRPr="00D33769">
        <w:t xml:space="preserve"> Audit Committee.</w:t>
      </w:r>
    </w:p>
    <w:p w14:paraId="737E0EE2" w14:textId="462EC98E" w:rsidR="00D716CC" w:rsidRDefault="00D716CC"/>
    <w:p w14:paraId="453252C0" w14:textId="26588F53" w:rsidR="0089360D" w:rsidRDefault="0089360D" w:rsidP="005D3223">
      <w:pPr>
        <w:pStyle w:val="Heading3"/>
      </w:pPr>
      <w:r w:rsidRPr="0089360D">
        <w:t xml:space="preserve">Responsibilities of the </w:t>
      </w:r>
      <w:r w:rsidR="00D716CC">
        <w:t>s</w:t>
      </w:r>
      <w:r w:rsidR="00566382">
        <w:t>151 Officer</w:t>
      </w:r>
      <w:r w:rsidR="00D716CC">
        <w:t>:</w:t>
      </w:r>
    </w:p>
    <w:p w14:paraId="05D986B7" w14:textId="061C763C" w:rsidR="00D716CC" w:rsidRDefault="00D716CC"/>
    <w:p w14:paraId="74527BAF" w14:textId="5CAAEF20" w:rsidR="00D716CC" w:rsidRDefault="00D716CC" w:rsidP="005D3223">
      <w:pPr>
        <w:ind w:left="720"/>
      </w:pPr>
      <w:r>
        <w:t>(a)</w:t>
      </w:r>
      <w:r>
        <w:tab/>
        <w:t>t</w:t>
      </w:r>
      <w:r w:rsidR="0089360D" w:rsidRPr="0089360D">
        <w:t>o ensure there is effective liaison between external and internal audit</w:t>
      </w:r>
      <w:r>
        <w:t>;</w:t>
      </w:r>
    </w:p>
    <w:p w14:paraId="60A15A46" w14:textId="77777777" w:rsidR="00D716CC" w:rsidRDefault="00D716CC" w:rsidP="005D3223">
      <w:pPr>
        <w:ind w:left="720"/>
      </w:pPr>
    </w:p>
    <w:p w14:paraId="275EBB61" w14:textId="29D74A18" w:rsidR="00D716CC" w:rsidRDefault="00D716CC" w:rsidP="00271A26">
      <w:pPr>
        <w:ind w:left="1440" w:hanging="720"/>
      </w:pPr>
      <w:r>
        <w:t>(b)</w:t>
      </w:r>
      <w:r>
        <w:tab/>
        <w:t>t</w:t>
      </w:r>
      <w:r w:rsidR="0089360D" w:rsidRPr="0089360D">
        <w:t>o ensure good quality audit working papers are provided in readiness for external audit to undertake any planned work</w:t>
      </w:r>
      <w:r>
        <w:t>;</w:t>
      </w:r>
    </w:p>
    <w:p w14:paraId="67E46658" w14:textId="77777777" w:rsidR="00D716CC" w:rsidRDefault="00D716CC" w:rsidP="00271A26">
      <w:pPr>
        <w:ind w:left="1440" w:hanging="720"/>
      </w:pPr>
    </w:p>
    <w:p w14:paraId="10BB3167" w14:textId="56871890" w:rsidR="0089360D" w:rsidRDefault="00D716CC" w:rsidP="00271A26">
      <w:pPr>
        <w:ind w:left="1440" w:hanging="720"/>
      </w:pPr>
      <w:r>
        <w:t>(c)</w:t>
      </w:r>
      <w:r>
        <w:tab/>
        <w:t>t</w:t>
      </w:r>
      <w:r w:rsidR="0089360D" w:rsidRPr="0089360D">
        <w:t>o work with the external auditor and advise the full Council, Cabinet and Chief Officers on their responsibilities in relation to external audit.</w:t>
      </w:r>
    </w:p>
    <w:p w14:paraId="53D89E95" w14:textId="77777777" w:rsidR="00D716CC" w:rsidRPr="0089360D" w:rsidRDefault="00D716CC" w:rsidP="00271A26">
      <w:pPr>
        <w:ind w:left="1440" w:hanging="720"/>
      </w:pPr>
    </w:p>
    <w:p w14:paraId="7862F4FC" w14:textId="2A9907E5" w:rsidR="0089360D" w:rsidRDefault="0089360D" w:rsidP="005D3223">
      <w:pPr>
        <w:pStyle w:val="Heading3"/>
      </w:pPr>
      <w:r w:rsidRPr="0089360D">
        <w:t>Responsibilities of Chief Officers and Heads of Service</w:t>
      </w:r>
      <w:r w:rsidR="00D716CC">
        <w:t>:</w:t>
      </w:r>
    </w:p>
    <w:p w14:paraId="4BD09AD5" w14:textId="244EB13B" w:rsidR="00D716CC" w:rsidRDefault="00D716CC"/>
    <w:p w14:paraId="6C75240E" w14:textId="2AB1F550" w:rsidR="00D716CC" w:rsidRDefault="00D716CC" w:rsidP="00271A26">
      <w:pPr>
        <w:ind w:left="1440" w:hanging="720"/>
      </w:pPr>
      <w:r>
        <w:t>(a)</w:t>
      </w:r>
      <w:r>
        <w:tab/>
        <w:t>t</w:t>
      </w:r>
      <w:r w:rsidR="0089360D" w:rsidRPr="0089360D">
        <w:t>o ensure that external auditors are given access at all reasonable times to premises, personnel, documents and assets, which the external auditors consider necessary for the purposes of their work</w:t>
      </w:r>
      <w:r>
        <w:t>;</w:t>
      </w:r>
    </w:p>
    <w:p w14:paraId="4CB3C9E9" w14:textId="77777777" w:rsidR="00D716CC" w:rsidRDefault="00D716CC" w:rsidP="00271A26">
      <w:pPr>
        <w:ind w:left="1440" w:hanging="720"/>
      </w:pPr>
    </w:p>
    <w:p w14:paraId="12DB5764" w14:textId="2C93C510" w:rsidR="00D716CC" w:rsidRDefault="00D716CC" w:rsidP="00271A26">
      <w:pPr>
        <w:ind w:left="1440" w:hanging="720"/>
      </w:pPr>
      <w:r>
        <w:t>(b)</w:t>
      </w:r>
      <w:r>
        <w:tab/>
        <w:t>t</w:t>
      </w:r>
      <w:r w:rsidR="0089360D" w:rsidRPr="0089360D">
        <w:t>o ensure that all records and systems are up to date and available for inspection</w:t>
      </w:r>
      <w:r>
        <w:t>;</w:t>
      </w:r>
    </w:p>
    <w:p w14:paraId="6850678D" w14:textId="77777777" w:rsidR="00D716CC" w:rsidRDefault="00D716CC" w:rsidP="00271A26">
      <w:pPr>
        <w:ind w:left="1440" w:hanging="720"/>
      </w:pPr>
    </w:p>
    <w:p w14:paraId="7BF460E7" w14:textId="774C56F8" w:rsidR="00D716CC" w:rsidRDefault="00D716CC" w:rsidP="00271A26">
      <w:pPr>
        <w:ind w:left="1440" w:hanging="720"/>
      </w:pPr>
      <w:r>
        <w:t>(c)</w:t>
      </w:r>
      <w:r>
        <w:tab/>
        <w:t>t</w:t>
      </w:r>
      <w:r w:rsidR="0089360D" w:rsidRPr="0089360D">
        <w:t xml:space="preserve">o ensure that all employees have proper regard to the guidance issued by the </w:t>
      </w:r>
      <w:r>
        <w:t>s</w:t>
      </w:r>
      <w:r w:rsidR="00566382">
        <w:t>151 Officer</w:t>
      </w:r>
      <w:r w:rsidR="0089360D" w:rsidRPr="0089360D">
        <w:t xml:space="preserve"> in connection with any external audits, and any reports of the external auditor</w:t>
      </w:r>
      <w:r>
        <w:t>;</w:t>
      </w:r>
    </w:p>
    <w:p w14:paraId="661C9A91" w14:textId="77777777" w:rsidR="00D716CC" w:rsidRDefault="00D716CC" w:rsidP="00271A26">
      <w:pPr>
        <w:ind w:left="1440" w:hanging="720"/>
      </w:pPr>
    </w:p>
    <w:p w14:paraId="2909794F" w14:textId="2DC83B92" w:rsidR="00D716CC" w:rsidRDefault="00D716CC" w:rsidP="00271A26">
      <w:pPr>
        <w:ind w:left="1440" w:hanging="720"/>
      </w:pPr>
      <w:r>
        <w:t>(d)</w:t>
      </w:r>
      <w:r>
        <w:tab/>
        <w:t>t</w:t>
      </w:r>
      <w:r w:rsidR="0089360D" w:rsidRPr="0089360D">
        <w:t>o consider and respond promptly to recommendations contained in audit reports</w:t>
      </w:r>
      <w:r>
        <w:t>;</w:t>
      </w:r>
    </w:p>
    <w:p w14:paraId="06D0942A" w14:textId="77777777" w:rsidR="00D716CC" w:rsidRDefault="00D716CC" w:rsidP="00271A26">
      <w:pPr>
        <w:ind w:left="1440" w:hanging="720"/>
      </w:pPr>
    </w:p>
    <w:p w14:paraId="6D889E0D" w14:textId="75BB826C" w:rsidR="0089360D" w:rsidRDefault="00D716CC" w:rsidP="00271A26">
      <w:pPr>
        <w:ind w:left="1440" w:hanging="720"/>
      </w:pPr>
      <w:r>
        <w:t>(e)</w:t>
      </w:r>
      <w:r>
        <w:tab/>
        <w:t>t</w:t>
      </w:r>
      <w:r w:rsidR="0089360D" w:rsidRPr="0089360D">
        <w:t>o ensure that any agreed actions arising from audit recommendations are carried out in a timely and efficient fashion.</w:t>
      </w:r>
    </w:p>
    <w:p w14:paraId="020629DB" w14:textId="77777777" w:rsidR="00D716CC" w:rsidRPr="0089360D" w:rsidRDefault="00D716CC" w:rsidP="00271A26">
      <w:pPr>
        <w:ind w:left="1440" w:hanging="720"/>
      </w:pPr>
    </w:p>
    <w:p w14:paraId="794F6643" w14:textId="35876A90" w:rsidR="00D716CC" w:rsidRDefault="00D716CC" w:rsidP="005D3223">
      <w:pPr>
        <w:pStyle w:val="Heading2"/>
        <w:ind w:left="709" w:hanging="709"/>
      </w:pPr>
      <w:bookmarkStart w:id="10321" w:name="_Toc194055598"/>
      <w:r>
        <w:lastRenderedPageBreak/>
        <w:t>Preventing Fraud and Corruption</w:t>
      </w:r>
      <w:bookmarkEnd w:id="10321"/>
    </w:p>
    <w:p w14:paraId="2D243EDA" w14:textId="7D3816F0" w:rsidR="0089360D" w:rsidRPr="0089360D" w:rsidRDefault="0089360D" w:rsidP="005D3223">
      <w:pPr>
        <w:pStyle w:val="Heading2"/>
        <w:numPr>
          <w:ilvl w:val="0"/>
          <w:numId w:val="0"/>
        </w:numPr>
        <w:ind w:left="709"/>
      </w:pPr>
      <w:r w:rsidRPr="0089360D">
        <w:t xml:space="preserve"> </w:t>
      </w:r>
    </w:p>
    <w:p w14:paraId="2F2345E1" w14:textId="26B3F9EA" w:rsidR="0089360D" w:rsidRDefault="0089360D" w:rsidP="005D3223">
      <w:pPr>
        <w:pStyle w:val="Heading3"/>
      </w:pPr>
      <w:r w:rsidRPr="0089360D">
        <w:t>The Authority will not tolerate fraud and corruption in the administration of its responsibilities, whether from inside or outside the Authority.</w:t>
      </w:r>
    </w:p>
    <w:p w14:paraId="0C868244" w14:textId="77777777" w:rsidR="00D716CC" w:rsidRPr="00D716CC" w:rsidRDefault="00D716CC"/>
    <w:p w14:paraId="773C838E" w14:textId="6187519C" w:rsidR="0089360D" w:rsidRDefault="00D716CC" w:rsidP="005D3223">
      <w:pPr>
        <w:pStyle w:val="Heading3"/>
      </w:pPr>
      <w:r>
        <w:t>T</w:t>
      </w:r>
      <w:r w:rsidR="0089360D" w:rsidRPr="0089360D">
        <w:t>he Authority’s expectation of propriety and accountability is that members and staff at all levels will lead by example in ensuring adherence to legal requirements, rules, procedures and practices.</w:t>
      </w:r>
    </w:p>
    <w:p w14:paraId="6D6B01C5" w14:textId="77777777" w:rsidR="00D716CC" w:rsidRPr="00D716CC" w:rsidRDefault="00D716CC"/>
    <w:p w14:paraId="678FCEFA" w14:textId="1F52B214" w:rsidR="0089360D" w:rsidRDefault="00D716CC" w:rsidP="005D3223">
      <w:pPr>
        <w:pStyle w:val="Heading3"/>
      </w:pPr>
      <w:r>
        <w:t>T</w:t>
      </w:r>
      <w:r w:rsidR="0089360D" w:rsidRPr="0089360D">
        <w:t>he Authority also expects that individuals and organisations (e.g. suppliers, contractors, service providers) with whom it comes into contact will act towards the Authority with integrity and without thought or actions involving fraud and corruption.</w:t>
      </w:r>
    </w:p>
    <w:p w14:paraId="2D578902" w14:textId="498DCAD4" w:rsidR="00D716CC" w:rsidRDefault="00D716CC"/>
    <w:p w14:paraId="23F2548C" w14:textId="39EB1C50" w:rsidR="0089360D" w:rsidRDefault="0089360D" w:rsidP="005D3223">
      <w:pPr>
        <w:pStyle w:val="Heading3"/>
      </w:pPr>
      <w:r w:rsidRPr="0089360D">
        <w:t>Key Controls</w:t>
      </w:r>
      <w:r w:rsidR="00D716CC">
        <w:t xml:space="preserve">. </w:t>
      </w:r>
      <w:r w:rsidRPr="0089360D">
        <w:t>The key controls regarding the prevention of financial irregularities are that:</w:t>
      </w:r>
    </w:p>
    <w:p w14:paraId="5477200C" w14:textId="141E8E17" w:rsidR="00D716CC" w:rsidRDefault="00D716CC"/>
    <w:p w14:paraId="22A24AC4" w14:textId="14AB64AE" w:rsidR="0089360D" w:rsidRDefault="00D716CC" w:rsidP="00271A26">
      <w:pPr>
        <w:ind w:left="1440" w:hanging="720"/>
      </w:pPr>
      <w:r>
        <w:t>(a)</w:t>
      </w:r>
      <w:r>
        <w:tab/>
      </w:r>
      <w:r w:rsidR="0089360D" w:rsidRPr="0089360D">
        <w:t>the Authority has an effective Anti-Fraud and Anti-Corruption Strategy and maintains a culture that will not tolerate fraud or corruption;</w:t>
      </w:r>
    </w:p>
    <w:p w14:paraId="11DA656C" w14:textId="225CBEA9" w:rsidR="00F94DB4" w:rsidRDefault="00F94DB4" w:rsidP="00271A26">
      <w:pPr>
        <w:ind w:left="1440" w:hanging="720"/>
      </w:pPr>
    </w:p>
    <w:p w14:paraId="471AF4C1" w14:textId="187CA9D2" w:rsidR="0089360D" w:rsidRDefault="00F94DB4" w:rsidP="00271A26">
      <w:pPr>
        <w:ind w:left="1440" w:hanging="720"/>
      </w:pPr>
      <w:r>
        <w:t>(b)</w:t>
      </w:r>
      <w:r>
        <w:tab/>
      </w:r>
      <w:r w:rsidR="0089360D" w:rsidRPr="0089360D">
        <w:t>all members and staff act with integrity and lead by example;</w:t>
      </w:r>
    </w:p>
    <w:p w14:paraId="55627F4D" w14:textId="46B91ECC" w:rsidR="00F94DB4" w:rsidRDefault="00F94DB4" w:rsidP="00271A26">
      <w:pPr>
        <w:ind w:left="1440" w:hanging="720"/>
      </w:pPr>
    </w:p>
    <w:p w14:paraId="702C68C0" w14:textId="6312374E" w:rsidR="0089360D" w:rsidRDefault="00F94DB4" w:rsidP="00271A26">
      <w:pPr>
        <w:ind w:left="1440" w:hanging="720"/>
      </w:pPr>
      <w:r>
        <w:t>(c)</w:t>
      </w:r>
      <w:r>
        <w:tab/>
      </w:r>
      <w:r w:rsidR="0089360D" w:rsidRPr="0089360D">
        <w:t>senior managers are required to deal swiftly and firmly with those who defraud or attempt to defraud the Authority or who are corrupt;</w:t>
      </w:r>
    </w:p>
    <w:p w14:paraId="480086CB" w14:textId="6C922538" w:rsidR="00F94DB4" w:rsidRDefault="00F94DB4" w:rsidP="00271A26">
      <w:pPr>
        <w:ind w:left="1440" w:hanging="720"/>
      </w:pPr>
    </w:p>
    <w:p w14:paraId="72BB8961" w14:textId="5C9B69E5" w:rsidR="0089360D" w:rsidRDefault="00F94DB4" w:rsidP="00271A26">
      <w:pPr>
        <w:ind w:left="1440" w:hanging="720"/>
      </w:pPr>
      <w:r>
        <w:t>(d)</w:t>
      </w:r>
      <w:r>
        <w:tab/>
      </w:r>
      <w:r w:rsidR="0089360D" w:rsidRPr="0089360D">
        <w:t>high standards of conduct are promoted;</w:t>
      </w:r>
    </w:p>
    <w:p w14:paraId="1E1F18DD" w14:textId="49FE9532" w:rsidR="00F94DB4" w:rsidRDefault="00F94DB4" w:rsidP="00271A26">
      <w:pPr>
        <w:ind w:left="1440" w:hanging="720"/>
      </w:pPr>
    </w:p>
    <w:p w14:paraId="11459D8C" w14:textId="0108D4E2" w:rsidR="0089360D" w:rsidRDefault="00F94DB4" w:rsidP="00271A26">
      <w:pPr>
        <w:ind w:left="1440" w:hanging="720"/>
      </w:pPr>
      <w:r>
        <w:t>(e)</w:t>
      </w:r>
      <w:r>
        <w:tab/>
      </w:r>
      <w:r w:rsidR="0089360D" w:rsidRPr="0089360D">
        <w:t>the maintenance of a register of interests in which any hospitality or gifts accepted must be recorded;</w:t>
      </w:r>
    </w:p>
    <w:p w14:paraId="41E28164" w14:textId="7290081B" w:rsidR="00F94DB4" w:rsidRDefault="00F94DB4" w:rsidP="00271A26">
      <w:pPr>
        <w:ind w:left="1440" w:hanging="720"/>
      </w:pPr>
    </w:p>
    <w:p w14:paraId="36B9B8D6" w14:textId="6320564B" w:rsidR="0089360D" w:rsidRDefault="00F94DB4" w:rsidP="00271A26">
      <w:pPr>
        <w:ind w:left="1440" w:hanging="720"/>
      </w:pPr>
      <w:r>
        <w:t>(f)</w:t>
      </w:r>
      <w:r>
        <w:tab/>
      </w:r>
      <w:r w:rsidR="0089360D" w:rsidRPr="0089360D">
        <w:t>whistle blowing procedures are in place and operate effectively;</w:t>
      </w:r>
    </w:p>
    <w:p w14:paraId="35E36930" w14:textId="09642F70" w:rsidR="00F94DB4" w:rsidRDefault="00F94DB4" w:rsidP="00271A26">
      <w:pPr>
        <w:ind w:left="1440" w:hanging="720"/>
      </w:pPr>
    </w:p>
    <w:p w14:paraId="0DF4AD55" w14:textId="66A5A16F" w:rsidR="0089360D" w:rsidRDefault="00F94DB4" w:rsidP="00271A26">
      <w:pPr>
        <w:ind w:left="1440" w:hanging="720"/>
      </w:pPr>
      <w:r>
        <w:t>(g)</w:t>
      </w:r>
      <w:r>
        <w:tab/>
      </w:r>
      <w:r w:rsidR="0089360D" w:rsidRPr="0089360D">
        <w:t xml:space="preserve">legislation, including </w:t>
      </w:r>
      <w:r w:rsidR="0089360D" w:rsidRPr="00AC4A83">
        <w:t>the Public Interest Disclosure Act 1998, is adhered to; and</w:t>
      </w:r>
    </w:p>
    <w:p w14:paraId="69D3EA9F" w14:textId="472BB353" w:rsidR="00F94DB4" w:rsidRDefault="00F94DB4" w:rsidP="00271A26">
      <w:pPr>
        <w:ind w:left="1440" w:hanging="720"/>
      </w:pPr>
    </w:p>
    <w:p w14:paraId="7EAA4335" w14:textId="401EC134" w:rsidR="0089360D" w:rsidRDefault="00F94DB4" w:rsidP="00271A26">
      <w:pPr>
        <w:ind w:left="1440" w:hanging="720"/>
      </w:pPr>
      <w:r>
        <w:t>(h)</w:t>
      </w:r>
      <w:r>
        <w:tab/>
      </w:r>
      <w:r w:rsidR="0089360D" w:rsidRPr="0089360D">
        <w:t xml:space="preserve">matters relating to fraud and corruption are reported promptly to the </w:t>
      </w:r>
      <w:r>
        <w:t>s</w:t>
      </w:r>
      <w:r w:rsidR="00566382">
        <w:t>151 Officer</w:t>
      </w:r>
      <w:r w:rsidR="0089360D" w:rsidRPr="0089360D">
        <w:t>.</w:t>
      </w:r>
    </w:p>
    <w:p w14:paraId="4FA5A5D5" w14:textId="77777777" w:rsidR="00F94DB4" w:rsidRPr="0089360D" w:rsidRDefault="00F94DB4" w:rsidP="00271A26">
      <w:pPr>
        <w:ind w:left="1440" w:hanging="720"/>
      </w:pPr>
    </w:p>
    <w:p w14:paraId="64E14455" w14:textId="76E6B2F7" w:rsidR="0089360D" w:rsidRDefault="0089360D" w:rsidP="005D3223">
      <w:pPr>
        <w:pStyle w:val="Heading3"/>
      </w:pPr>
      <w:r w:rsidRPr="0089360D">
        <w:t xml:space="preserve">Responsibilities of the </w:t>
      </w:r>
      <w:r w:rsidR="00F94DB4">
        <w:t>s</w:t>
      </w:r>
      <w:r w:rsidR="00566382">
        <w:t>151 Officer</w:t>
      </w:r>
      <w:r w:rsidR="00F94DB4">
        <w:t>:</w:t>
      </w:r>
    </w:p>
    <w:p w14:paraId="05FC4659" w14:textId="1E3113FC" w:rsidR="00F94DB4" w:rsidRDefault="00F94DB4"/>
    <w:p w14:paraId="3C2EBB62" w14:textId="635F3B4F" w:rsidR="00F94DB4" w:rsidRDefault="00F94DB4" w:rsidP="005D3223">
      <w:pPr>
        <w:ind w:left="720"/>
      </w:pPr>
      <w:r>
        <w:t>(a)</w:t>
      </w:r>
      <w:r>
        <w:tab/>
        <w:t>t</w:t>
      </w:r>
      <w:r w:rsidR="0089360D" w:rsidRPr="0089360D">
        <w:t>o develop and maintain an Anti-Fraud and Anti-Corruption Strategy</w:t>
      </w:r>
      <w:r>
        <w:t>;</w:t>
      </w:r>
    </w:p>
    <w:p w14:paraId="35AB9B62" w14:textId="77777777" w:rsidR="00F94DB4" w:rsidRDefault="00F94DB4" w:rsidP="005D3223">
      <w:pPr>
        <w:ind w:left="720"/>
      </w:pPr>
    </w:p>
    <w:p w14:paraId="76889DB8" w14:textId="5BF776C2" w:rsidR="00F94DB4" w:rsidRDefault="00F94DB4" w:rsidP="00271A26">
      <w:pPr>
        <w:ind w:left="1440" w:hanging="720"/>
      </w:pPr>
      <w:r>
        <w:t>(b)</w:t>
      </w:r>
      <w:r>
        <w:tab/>
        <w:t>t</w:t>
      </w:r>
      <w:r w:rsidR="0089360D" w:rsidRPr="0089360D">
        <w:t>o assist the Authority to put in place an appropriate control environment and effective internal controls which provide reasonable assurance of effective and efficient operations, financial stewardship, probity and compliance with laws and regulations</w:t>
      </w:r>
      <w:r>
        <w:t>;</w:t>
      </w:r>
    </w:p>
    <w:p w14:paraId="228348BA" w14:textId="77777777" w:rsidR="00F94DB4" w:rsidRDefault="00F94DB4" w:rsidP="00271A26">
      <w:pPr>
        <w:ind w:left="1440" w:hanging="720"/>
      </w:pPr>
    </w:p>
    <w:p w14:paraId="4E38D2BC" w14:textId="5A5057DC" w:rsidR="0089360D" w:rsidRDefault="00F94DB4" w:rsidP="00271A26">
      <w:pPr>
        <w:ind w:left="1440" w:hanging="720"/>
      </w:pPr>
      <w:r>
        <w:t>(c)</w:t>
      </w:r>
      <w:r>
        <w:tab/>
        <w:t>t</w:t>
      </w:r>
      <w:r w:rsidR="0089360D" w:rsidRPr="0089360D">
        <w:t xml:space="preserve">o ensure that all suspected financial irregularities are reported to the Chief Internal Auditor. The Chief Internal Auditor shall take steps as </w:t>
      </w:r>
      <w:r w:rsidR="004A5476">
        <w:t>they</w:t>
      </w:r>
      <w:r w:rsidR="0089360D" w:rsidRPr="0089360D">
        <w:t xml:space="preserve"> consider necessary by way of investigation, in liaison with service area management where appropriate, and in line with the Authority’s Anti-Fraud and Corruption Strategy. Where sufficient evidence exists to believe that a criminal offence may have been committed, the matter will be referred in conjunction with the Head of Finance to the police.</w:t>
      </w:r>
    </w:p>
    <w:p w14:paraId="5FD13DD4" w14:textId="77777777" w:rsidR="00F94DB4" w:rsidRPr="0089360D" w:rsidRDefault="00F94DB4" w:rsidP="00271A26">
      <w:pPr>
        <w:ind w:left="1440" w:hanging="720"/>
      </w:pPr>
    </w:p>
    <w:p w14:paraId="74F943EB" w14:textId="76963141" w:rsidR="0089360D" w:rsidRDefault="0089360D" w:rsidP="005D3223">
      <w:pPr>
        <w:pStyle w:val="Heading3"/>
      </w:pPr>
      <w:r w:rsidRPr="0089360D">
        <w:lastRenderedPageBreak/>
        <w:t>Responsibilities of Chief Officers and Heads of Service</w:t>
      </w:r>
      <w:r w:rsidR="00F94DB4">
        <w:t>:</w:t>
      </w:r>
    </w:p>
    <w:p w14:paraId="7AEC777B" w14:textId="2F47091E" w:rsidR="00F94DB4" w:rsidRDefault="00F94DB4"/>
    <w:p w14:paraId="2E82D1FC" w14:textId="6D7FBFD7" w:rsidR="00F94DB4" w:rsidRDefault="00F94DB4" w:rsidP="00271A26">
      <w:pPr>
        <w:ind w:left="1440" w:hanging="720"/>
      </w:pPr>
      <w:r>
        <w:t>(a)</w:t>
      </w:r>
      <w:r>
        <w:tab/>
        <w:t>t</w:t>
      </w:r>
      <w:r w:rsidR="0089360D" w:rsidRPr="0089360D">
        <w:t>o review existing controls in the light of changes affecting the Authority and to establish and maintain new controls where appropriate</w:t>
      </w:r>
      <w:r>
        <w:t>;</w:t>
      </w:r>
    </w:p>
    <w:p w14:paraId="42CD3CD2" w14:textId="77777777" w:rsidR="00F94DB4" w:rsidRDefault="00F94DB4" w:rsidP="00271A26">
      <w:pPr>
        <w:ind w:left="1440" w:hanging="720"/>
      </w:pPr>
    </w:p>
    <w:p w14:paraId="6D5F4038" w14:textId="1E221A3B" w:rsidR="00F94DB4" w:rsidRDefault="00F94DB4" w:rsidP="00271A26">
      <w:pPr>
        <w:ind w:left="1440" w:hanging="720"/>
      </w:pPr>
      <w:r>
        <w:t>(b)</w:t>
      </w:r>
      <w:r>
        <w:tab/>
        <w:t>t</w:t>
      </w:r>
      <w:r w:rsidR="0089360D" w:rsidRPr="0089360D">
        <w:t>o immediately notify the Chief Internal Auditor whenever any matter arises which involves, or is thought to involve, a breach of security, theft, or irregularities concerning cash, stores or other property of the Authority, or any suspected irregularity in the exercise of the functions of the Authority</w:t>
      </w:r>
      <w:r>
        <w:t>;</w:t>
      </w:r>
    </w:p>
    <w:p w14:paraId="68AC590A" w14:textId="77777777" w:rsidR="00F94DB4" w:rsidRDefault="00F94DB4" w:rsidP="00271A26">
      <w:pPr>
        <w:ind w:left="1440" w:hanging="720"/>
      </w:pPr>
    </w:p>
    <w:p w14:paraId="65994FCF" w14:textId="31B81231" w:rsidR="00F94DB4" w:rsidRDefault="00F94DB4" w:rsidP="00271A26">
      <w:pPr>
        <w:ind w:left="1440" w:hanging="720"/>
      </w:pPr>
      <w:r>
        <w:t>(c)</w:t>
      </w:r>
      <w:r>
        <w:tab/>
        <w:t>t</w:t>
      </w:r>
      <w:r w:rsidR="0089360D" w:rsidRPr="0089360D">
        <w:t>o liaise with the Chief Internal Auditor in relation to the investigation of any suspected irregularities within their service area, in line with the Authority’s Anti-Fraud and Corruption Strategy</w:t>
      </w:r>
      <w:r>
        <w:t>;</w:t>
      </w:r>
    </w:p>
    <w:p w14:paraId="164F24FB" w14:textId="77777777" w:rsidR="00F94DB4" w:rsidRDefault="00F94DB4" w:rsidP="00271A26">
      <w:pPr>
        <w:ind w:left="1440" w:hanging="720"/>
      </w:pPr>
    </w:p>
    <w:p w14:paraId="45FBDDF1" w14:textId="47B97A8B" w:rsidR="00F94DB4" w:rsidRDefault="00F94DB4" w:rsidP="00271A26">
      <w:pPr>
        <w:ind w:left="1440" w:hanging="720"/>
      </w:pPr>
      <w:r>
        <w:t>(d)</w:t>
      </w:r>
      <w:r>
        <w:tab/>
        <w:t>w</w:t>
      </w:r>
      <w:r w:rsidR="0089360D" w:rsidRPr="0089360D">
        <w:t>here sufficient evidence exists to believe that a criminal offence may have been committed by a member of staff, to discuss with the Head of Finance</w:t>
      </w:r>
      <w:r>
        <w:t>, Head of Law</w:t>
      </w:r>
      <w:r w:rsidR="0089360D" w:rsidRPr="0089360D">
        <w:t xml:space="preserve"> and the Chief Internal Auditor; a joint decision will be taken to refer the matter to the Police</w:t>
      </w:r>
      <w:r>
        <w:t>;</w:t>
      </w:r>
    </w:p>
    <w:p w14:paraId="44B4DDBF" w14:textId="77777777" w:rsidR="00F94DB4" w:rsidRDefault="00F94DB4" w:rsidP="00271A26">
      <w:pPr>
        <w:ind w:left="1440" w:hanging="720"/>
      </w:pPr>
    </w:p>
    <w:p w14:paraId="5E497A25" w14:textId="05E54650" w:rsidR="00F94DB4" w:rsidRDefault="00F94DB4" w:rsidP="00271A26">
      <w:pPr>
        <w:ind w:left="1440" w:hanging="720"/>
      </w:pPr>
      <w:r>
        <w:t>(e)</w:t>
      </w:r>
      <w:r>
        <w:tab/>
        <w:t>t</w:t>
      </w:r>
      <w:r w:rsidR="0089360D" w:rsidRPr="0089360D">
        <w:t>o instigate the Authority’s disciplinary and suspension procedures where the outcome of an investigation indicates improper behaviour by a member of staff</w:t>
      </w:r>
      <w:r>
        <w:t>;</w:t>
      </w:r>
    </w:p>
    <w:p w14:paraId="56C69550" w14:textId="77777777" w:rsidR="00F94DB4" w:rsidRDefault="00F94DB4" w:rsidP="00271A26">
      <w:pPr>
        <w:ind w:left="1440" w:hanging="720"/>
      </w:pPr>
    </w:p>
    <w:p w14:paraId="72324BEC" w14:textId="1B967BCC" w:rsidR="00F94DB4" w:rsidRDefault="00F94DB4" w:rsidP="00271A26">
      <w:pPr>
        <w:ind w:left="1440" w:hanging="720"/>
      </w:pPr>
      <w:r>
        <w:t>(f)</w:t>
      </w:r>
      <w:r>
        <w:tab/>
        <w:t>t</w:t>
      </w:r>
      <w:r w:rsidR="0089360D" w:rsidRPr="0089360D">
        <w:t>o ensure that employees comply with Council guidance regarding the acceptance of hospitality, gifts and other benefits</w:t>
      </w:r>
      <w:r>
        <w:t>;</w:t>
      </w:r>
    </w:p>
    <w:p w14:paraId="38770EAE" w14:textId="77777777" w:rsidR="00F94DB4" w:rsidRDefault="00F94DB4" w:rsidP="00271A26">
      <w:pPr>
        <w:ind w:left="1440" w:hanging="720"/>
      </w:pPr>
    </w:p>
    <w:p w14:paraId="1B2F77B6" w14:textId="641DE2E2" w:rsidR="0089360D" w:rsidRDefault="00F94DB4" w:rsidP="00271A26">
      <w:pPr>
        <w:ind w:left="1440" w:hanging="720"/>
      </w:pPr>
      <w:r>
        <w:t>(g)</w:t>
      </w:r>
      <w:r>
        <w:tab/>
        <w:t>t</w:t>
      </w:r>
      <w:r w:rsidR="0089360D" w:rsidRPr="0089360D">
        <w:t>o ensure their staff are aware of and comply with the Employee Code of Conduct and responsibilities under the Whistleblowing Policy are brought to their attention.</w:t>
      </w:r>
    </w:p>
    <w:p w14:paraId="1CC57841" w14:textId="77777777" w:rsidR="00F94DB4" w:rsidRPr="0089360D" w:rsidRDefault="00F94DB4" w:rsidP="00271A26">
      <w:pPr>
        <w:ind w:left="1440" w:hanging="720"/>
      </w:pPr>
    </w:p>
    <w:p w14:paraId="07103233" w14:textId="6995EEC9" w:rsidR="0089360D" w:rsidRPr="0089360D" w:rsidRDefault="00F94DB4" w:rsidP="005D3223">
      <w:pPr>
        <w:pStyle w:val="Heading2"/>
        <w:ind w:left="709" w:hanging="709"/>
      </w:pPr>
      <w:bookmarkStart w:id="10322" w:name="_Toc194055599"/>
      <w:r>
        <w:t>Security of Assets</w:t>
      </w:r>
      <w:bookmarkEnd w:id="10322"/>
    </w:p>
    <w:p w14:paraId="6F8681F0" w14:textId="77777777" w:rsidR="00F94DB4" w:rsidRDefault="00F94DB4" w:rsidP="0089360D"/>
    <w:p w14:paraId="44FCD3B7" w14:textId="09E15C38" w:rsidR="0089360D" w:rsidRDefault="0089360D" w:rsidP="005D3223">
      <w:pPr>
        <w:pStyle w:val="Heading3"/>
      </w:pPr>
      <w:r w:rsidRPr="0089360D">
        <w:t>The Authority holds assets in the form of property, vehicles, equipment, furniture and other items worth many millions of pounds. It is important that assets are safeguarded and used efficiently in service delivery, and that there are arrangements for the security of both assets and information required for service operations. An up to date asset register is a prerequisite for proper fixed asset accounting and sound asset management.</w:t>
      </w:r>
    </w:p>
    <w:p w14:paraId="1CB95BD8" w14:textId="5799F942" w:rsidR="00F94DB4" w:rsidRDefault="00F94DB4"/>
    <w:p w14:paraId="3252FC15" w14:textId="259B84A5" w:rsidR="0089360D" w:rsidRDefault="0089360D" w:rsidP="005D3223">
      <w:pPr>
        <w:pStyle w:val="Heading3"/>
      </w:pPr>
      <w:r w:rsidRPr="0089360D">
        <w:t>Obsolete, non-repairable or unnecessary assets should be disposed of in accordance with these regulations and the Contract Procedure Rules of the Authority.</w:t>
      </w:r>
    </w:p>
    <w:p w14:paraId="4F04CCC5" w14:textId="77777777" w:rsidR="00F94DB4" w:rsidRPr="00F94DB4" w:rsidRDefault="00F94DB4"/>
    <w:p w14:paraId="349D7AFC" w14:textId="5A3C7F89" w:rsidR="0089360D" w:rsidRDefault="0089360D" w:rsidP="005D3223">
      <w:pPr>
        <w:pStyle w:val="Heading3"/>
      </w:pPr>
      <w:r w:rsidRPr="0089360D">
        <w:t>Misuse of computer resources can seriously affect the business interests of the Authority.</w:t>
      </w:r>
    </w:p>
    <w:p w14:paraId="6F82BAD1" w14:textId="77777777" w:rsidR="00F94DB4" w:rsidRPr="00F94DB4" w:rsidRDefault="00F94DB4"/>
    <w:p w14:paraId="1883E8B8" w14:textId="5DF5A38D" w:rsidR="0089360D" w:rsidRDefault="00F94DB4" w:rsidP="005D3223">
      <w:pPr>
        <w:pStyle w:val="Heading3"/>
      </w:pPr>
      <w:r>
        <w:t>I</w:t>
      </w:r>
      <w:r w:rsidR="0089360D" w:rsidRPr="0089360D">
        <w:t>ntellectual property is a generic term meaning non-physical product that is the product of original thought. It includes inventions, literary and artistic works, symbols, names, images, and designs. If these are created by an employee or consultant during the course of employment, then, as a general rule, they belong to the employer. Various Acts of Parliament cover different types of intellectual property. Certain activities undertaken within the Authority may give rise to items that may be patentable, for example, software development.</w:t>
      </w:r>
    </w:p>
    <w:p w14:paraId="64181227" w14:textId="77777777" w:rsidR="00F94DB4" w:rsidRPr="00F94DB4" w:rsidRDefault="00F94DB4"/>
    <w:p w14:paraId="3089C856" w14:textId="427DAC34" w:rsidR="0089360D" w:rsidRDefault="0089360D" w:rsidP="005D3223">
      <w:pPr>
        <w:pStyle w:val="Heading3"/>
      </w:pPr>
      <w:r w:rsidRPr="0089360D">
        <w:lastRenderedPageBreak/>
        <w:t>Key Controls</w:t>
      </w:r>
      <w:r w:rsidR="00F94DB4">
        <w:t xml:space="preserve">. </w:t>
      </w:r>
      <w:r w:rsidRPr="0089360D">
        <w:t>The key controls for the security of resources such as land, buildings, vehicles, plant, machinery, furniture equipment, software and information are:</w:t>
      </w:r>
    </w:p>
    <w:p w14:paraId="3696437C" w14:textId="5B238F5F" w:rsidR="009C6B70" w:rsidRDefault="009C6B70"/>
    <w:p w14:paraId="30D75E7D" w14:textId="511BC974" w:rsidR="0089360D" w:rsidRDefault="009C6B70" w:rsidP="00271A26">
      <w:pPr>
        <w:ind w:left="1440" w:hanging="720"/>
      </w:pPr>
      <w:r>
        <w:t>(a)</w:t>
      </w:r>
      <w:r>
        <w:tab/>
      </w:r>
      <w:r w:rsidR="0089360D" w:rsidRPr="0089360D">
        <w:t>resources are used only for the purposes of the Authority and are properly accounted for;</w:t>
      </w:r>
    </w:p>
    <w:p w14:paraId="16F2E995" w14:textId="16D429C1" w:rsidR="009C6B70" w:rsidRDefault="009C6B70" w:rsidP="00271A26">
      <w:pPr>
        <w:ind w:left="1440" w:hanging="720"/>
      </w:pPr>
    </w:p>
    <w:p w14:paraId="5150B3AE" w14:textId="1A11BB46" w:rsidR="0089360D" w:rsidRDefault="009C6B70" w:rsidP="00271A26">
      <w:pPr>
        <w:ind w:left="1440" w:hanging="720"/>
      </w:pPr>
      <w:r>
        <w:t>(b)</w:t>
      </w:r>
      <w:r>
        <w:tab/>
      </w:r>
      <w:r w:rsidR="0089360D" w:rsidRPr="0089360D">
        <w:t>resources are available for use when required;</w:t>
      </w:r>
    </w:p>
    <w:p w14:paraId="689E83A9" w14:textId="1351F670" w:rsidR="009C6B70" w:rsidRDefault="009C6B70" w:rsidP="00271A26">
      <w:pPr>
        <w:ind w:left="1440" w:hanging="720"/>
      </w:pPr>
    </w:p>
    <w:p w14:paraId="200A04FC" w14:textId="79718509" w:rsidR="0089360D" w:rsidRDefault="009C6B70" w:rsidP="00271A26">
      <w:pPr>
        <w:ind w:left="1440" w:hanging="720"/>
      </w:pPr>
      <w:r>
        <w:t>(c)</w:t>
      </w:r>
      <w:r>
        <w:tab/>
      </w:r>
      <w:r w:rsidR="0089360D" w:rsidRPr="0089360D">
        <w:t>resources no longer required are disposed of in accordance with the law and the regulations of the Authority so as to maximise benefits;</w:t>
      </w:r>
    </w:p>
    <w:p w14:paraId="57DC5023" w14:textId="66ED91A2" w:rsidR="009C6B70" w:rsidRDefault="009C6B70" w:rsidP="00271A26">
      <w:pPr>
        <w:ind w:left="1440" w:hanging="720"/>
      </w:pPr>
    </w:p>
    <w:p w14:paraId="3B6E0B2B" w14:textId="71AD5A6E" w:rsidR="0089360D" w:rsidRDefault="009C6B70" w:rsidP="00271A26">
      <w:pPr>
        <w:ind w:left="1440" w:hanging="720"/>
      </w:pPr>
      <w:r>
        <w:t>(d)</w:t>
      </w:r>
      <w:r>
        <w:tab/>
      </w:r>
      <w:r w:rsidR="0089360D" w:rsidRPr="0089360D">
        <w:t>an asset register is maintained for the Authority - assets are recorded when they are acquired by the Authority and this record is updated as changes occur with respect to the location and condition of the asset;</w:t>
      </w:r>
    </w:p>
    <w:p w14:paraId="79788BAF" w14:textId="31A351D5" w:rsidR="009C6B70" w:rsidRDefault="009C6B70" w:rsidP="00271A26">
      <w:pPr>
        <w:ind w:left="1440" w:hanging="720"/>
      </w:pPr>
    </w:p>
    <w:p w14:paraId="6DE981E5" w14:textId="1CB0F8DA" w:rsidR="0089360D" w:rsidRDefault="009C6B70" w:rsidP="00271A26">
      <w:pPr>
        <w:ind w:left="1440" w:hanging="720"/>
      </w:pPr>
      <w:r>
        <w:t>(e)</w:t>
      </w:r>
      <w:r>
        <w:tab/>
      </w:r>
      <w:r w:rsidR="0089360D" w:rsidRPr="0089360D">
        <w:t>assets for disposal are identified and disposed of at the most appropriate time, and only when it is in the best interests of the Authority, and best price is obtained, bearing in mind other factors, such as environmental issues. For items estimated to be of the value of £10,000, disposal should be by competitive tender or public auction;</w:t>
      </w:r>
    </w:p>
    <w:p w14:paraId="46760136" w14:textId="20A33639" w:rsidR="009C6B70" w:rsidRDefault="009C6B70" w:rsidP="00271A26">
      <w:pPr>
        <w:ind w:left="1440" w:hanging="720"/>
      </w:pPr>
    </w:p>
    <w:p w14:paraId="4C21B503" w14:textId="6D21D056" w:rsidR="009C6B70" w:rsidRDefault="009C6B70" w:rsidP="00271A26">
      <w:pPr>
        <w:ind w:left="1440" w:hanging="720"/>
      </w:pPr>
      <w:r>
        <w:t>(f)</w:t>
      </w:r>
      <w:r>
        <w:tab/>
      </w:r>
      <w:r w:rsidR="0089360D" w:rsidRPr="0089360D">
        <w:t>approval for the disposal of assets, stocks and equipment up to the value of £5,000 must be sought from the Head of Services; if the value of disposal is likely to exceed £5,000 then approval must be given by the Head of Service in conjunction with the Head of Finance</w:t>
      </w:r>
      <w:r>
        <w:t>;</w:t>
      </w:r>
    </w:p>
    <w:p w14:paraId="08BA6877" w14:textId="77777777" w:rsidR="009C6B70" w:rsidRDefault="009C6B70" w:rsidP="00271A26">
      <w:pPr>
        <w:ind w:left="1440" w:hanging="720"/>
      </w:pPr>
    </w:p>
    <w:p w14:paraId="6C67DE2B" w14:textId="1D370078" w:rsidR="0089360D" w:rsidRDefault="009C6B70" w:rsidP="00271A26">
      <w:pPr>
        <w:ind w:left="1440" w:hanging="720"/>
      </w:pPr>
      <w:r>
        <w:t>(g)</w:t>
      </w:r>
      <w:r>
        <w:tab/>
      </w:r>
      <w:r w:rsidR="0089360D" w:rsidRPr="0089360D">
        <w:t>procedures should protect staff involved in the disposal of assets from accusations of personal gain;</w:t>
      </w:r>
    </w:p>
    <w:p w14:paraId="2B9DAC89" w14:textId="5C50CCFA" w:rsidR="009C6B70" w:rsidRDefault="009C6B70" w:rsidP="00271A26">
      <w:pPr>
        <w:ind w:left="1440" w:hanging="720"/>
      </w:pPr>
    </w:p>
    <w:p w14:paraId="67C2F6C7" w14:textId="0FD3C667" w:rsidR="0089360D" w:rsidRDefault="009C6B70" w:rsidP="00271A26">
      <w:pPr>
        <w:ind w:left="1440" w:hanging="720"/>
      </w:pPr>
      <w:r>
        <w:t>(h)</w:t>
      </w:r>
      <w:r>
        <w:tab/>
      </w:r>
      <w:r w:rsidR="0089360D" w:rsidRPr="0089360D">
        <w:t xml:space="preserve">all staff are aware of their responsibilities with regard to safeguarding the Authority’s assets and information, including the requirements </w:t>
      </w:r>
      <w:r w:rsidR="0089360D" w:rsidRPr="00373C2F">
        <w:t>of the Data Protection Act, Freedom of Information Act and software copyright</w:t>
      </w:r>
      <w:r w:rsidR="0089360D" w:rsidRPr="0089360D">
        <w:t xml:space="preserve"> legislation;</w:t>
      </w:r>
    </w:p>
    <w:p w14:paraId="1E657E49" w14:textId="351F351B" w:rsidR="009C6B70" w:rsidRDefault="009C6B70" w:rsidP="00271A26">
      <w:pPr>
        <w:ind w:left="1440" w:hanging="720"/>
      </w:pPr>
    </w:p>
    <w:p w14:paraId="3D822482" w14:textId="220A7150" w:rsidR="0089360D" w:rsidRDefault="009C6B70" w:rsidP="00271A26">
      <w:pPr>
        <w:ind w:left="1440" w:hanging="720"/>
      </w:pPr>
      <w:r>
        <w:t>(i)</w:t>
      </w:r>
      <w:r>
        <w:tab/>
      </w:r>
      <w:r w:rsidR="0089360D" w:rsidRPr="0089360D">
        <w:t>all staff are aware of their responsibilities with regard to safeguarding the security of the Authority’s computer systems, including maintaining restricted access to the information held on them and compliance with the Authority’s Information Governance policies;</w:t>
      </w:r>
    </w:p>
    <w:p w14:paraId="3938A5F3" w14:textId="75B84791" w:rsidR="009C6B70" w:rsidRDefault="009C6B70" w:rsidP="00271A26">
      <w:pPr>
        <w:ind w:left="1440" w:hanging="720"/>
      </w:pPr>
    </w:p>
    <w:p w14:paraId="44BF5E80" w14:textId="5FDE3A81" w:rsidR="0089360D" w:rsidRDefault="009C6B70" w:rsidP="00271A26">
      <w:pPr>
        <w:ind w:left="720"/>
      </w:pPr>
      <w:r>
        <w:t>I</w:t>
      </w:r>
      <w:r w:rsidR="0089360D" w:rsidRPr="0089360D">
        <w:t>n the event that the Authority decides to become involved in the commercial exploitation of inventions, the matter should proceed in accordance with any approved intellectual property procedures.</w:t>
      </w:r>
    </w:p>
    <w:p w14:paraId="67B83531" w14:textId="77777777" w:rsidR="009C6B70" w:rsidRPr="0089360D" w:rsidRDefault="009C6B70" w:rsidP="00271A26">
      <w:pPr>
        <w:ind w:left="720"/>
      </w:pPr>
    </w:p>
    <w:p w14:paraId="7C993514" w14:textId="55245DC0" w:rsidR="0089360D" w:rsidRDefault="0089360D" w:rsidP="005D3223">
      <w:pPr>
        <w:pStyle w:val="Heading2"/>
        <w:ind w:left="709" w:hanging="709"/>
      </w:pPr>
      <w:bookmarkStart w:id="10323" w:name="_Toc194055600"/>
      <w:r w:rsidRPr="0089360D">
        <w:t>Security of Assets – Land and Buildings</w:t>
      </w:r>
      <w:bookmarkEnd w:id="10323"/>
    </w:p>
    <w:p w14:paraId="6F2D642A" w14:textId="77777777" w:rsidR="009C6B70" w:rsidRPr="009C6B70" w:rsidRDefault="009C6B70"/>
    <w:p w14:paraId="1C9645A4" w14:textId="6B775515" w:rsidR="0089360D" w:rsidRDefault="0089360D" w:rsidP="005D3223">
      <w:pPr>
        <w:pStyle w:val="Heading3"/>
      </w:pPr>
      <w:r w:rsidRPr="0089360D">
        <w:t xml:space="preserve">Responsibilities of the </w:t>
      </w:r>
      <w:r w:rsidR="009C6B70">
        <w:t>s</w:t>
      </w:r>
      <w:r w:rsidR="00566382">
        <w:t>151 Officer</w:t>
      </w:r>
      <w:r w:rsidR="009C6B70">
        <w:t>:</w:t>
      </w:r>
    </w:p>
    <w:p w14:paraId="33D3E49D" w14:textId="128160E4" w:rsidR="009C6B70" w:rsidRDefault="009C6B70"/>
    <w:p w14:paraId="415C8783" w14:textId="3657C09D" w:rsidR="009C6B70" w:rsidRDefault="009C6B70" w:rsidP="00271A26">
      <w:pPr>
        <w:ind w:left="1440" w:hanging="720"/>
      </w:pPr>
      <w:r>
        <w:t>(a)</w:t>
      </w:r>
      <w:r>
        <w:tab/>
        <w:t>t</w:t>
      </w:r>
      <w:r w:rsidR="0089360D" w:rsidRPr="0089360D">
        <w:t>o maintain a terrier of all properties owned by the Authority and an asset register for all ‘material’ fixed assets, in accordance with good practice</w:t>
      </w:r>
      <w:r>
        <w:t>;</w:t>
      </w:r>
    </w:p>
    <w:p w14:paraId="3112AD6C" w14:textId="77777777" w:rsidR="009C6B70" w:rsidRDefault="009C6B70" w:rsidP="00271A26">
      <w:pPr>
        <w:ind w:left="1440" w:hanging="720"/>
      </w:pPr>
    </w:p>
    <w:p w14:paraId="06575BD4" w14:textId="0FDEC29B" w:rsidR="009C6B70" w:rsidRDefault="009C6B70" w:rsidP="00271A26">
      <w:pPr>
        <w:ind w:left="1440" w:hanging="720"/>
      </w:pPr>
      <w:r>
        <w:t>(b)</w:t>
      </w:r>
      <w:r>
        <w:tab/>
        <w:t>t</w:t>
      </w:r>
      <w:r w:rsidR="0089360D" w:rsidRPr="0089360D">
        <w:t>o ensure that assets are valued in accordance with the relevant codes of practice on local authority accounting in the United Kingdom</w:t>
      </w:r>
      <w:r>
        <w:t>;</w:t>
      </w:r>
    </w:p>
    <w:p w14:paraId="4203FD2A" w14:textId="77777777" w:rsidR="009C6B70" w:rsidRDefault="009C6B70" w:rsidP="00271A26">
      <w:pPr>
        <w:ind w:left="1440" w:hanging="720"/>
      </w:pPr>
    </w:p>
    <w:p w14:paraId="01151974" w14:textId="4613FF18" w:rsidR="009C6B70" w:rsidRDefault="009C6B70" w:rsidP="00271A26">
      <w:pPr>
        <w:ind w:left="1440" w:hanging="720"/>
      </w:pPr>
      <w:r>
        <w:t>(c)</w:t>
      </w:r>
      <w:r>
        <w:tab/>
        <w:t>t</w:t>
      </w:r>
      <w:r w:rsidR="0089360D" w:rsidRPr="0089360D">
        <w:t>o determine arrangements for the acquisition and disposal of land and buildings</w:t>
      </w:r>
      <w:r>
        <w:t>;</w:t>
      </w:r>
    </w:p>
    <w:p w14:paraId="5602A11C" w14:textId="77777777" w:rsidR="009C6B70" w:rsidRDefault="009C6B70" w:rsidP="00271A26">
      <w:pPr>
        <w:ind w:left="1440" w:hanging="720"/>
      </w:pPr>
    </w:p>
    <w:p w14:paraId="1F32BECD" w14:textId="0AA252EA" w:rsidR="009C6B70" w:rsidRDefault="009C6B70" w:rsidP="00271A26">
      <w:pPr>
        <w:ind w:left="1440" w:hanging="720"/>
      </w:pPr>
      <w:r>
        <w:t>(d)</w:t>
      </w:r>
      <w:r>
        <w:tab/>
        <w:t>t</w:t>
      </w:r>
      <w:r w:rsidR="0089360D" w:rsidRPr="0089360D">
        <w:t>o advise on the financial implications of any purchase, sale or holding of property on the Authority’s behalf</w:t>
      </w:r>
      <w:r>
        <w:t>.</w:t>
      </w:r>
    </w:p>
    <w:p w14:paraId="3F494521" w14:textId="10539023" w:rsidR="0089360D" w:rsidRPr="0089360D" w:rsidRDefault="0089360D" w:rsidP="00271A26">
      <w:pPr>
        <w:ind w:left="1440" w:hanging="720"/>
      </w:pPr>
    </w:p>
    <w:p w14:paraId="365AC59E" w14:textId="77777777" w:rsidR="009C6B70" w:rsidRDefault="0089360D" w:rsidP="005D3223">
      <w:pPr>
        <w:pStyle w:val="Heading3"/>
      </w:pPr>
      <w:r w:rsidRPr="0089360D">
        <w:t>Responsibilities of the Head of L</w:t>
      </w:r>
      <w:r w:rsidR="009C6B70">
        <w:t>aw:</w:t>
      </w:r>
    </w:p>
    <w:p w14:paraId="78EDCCA4" w14:textId="70CD39DF" w:rsidR="0089360D" w:rsidRPr="0089360D" w:rsidRDefault="0089360D" w:rsidP="005D3223">
      <w:pPr>
        <w:pStyle w:val="Heading3"/>
        <w:numPr>
          <w:ilvl w:val="0"/>
          <w:numId w:val="0"/>
        </w:numPr>
        <w:ind w:left="720"/>
      </w:pPr>
    </w:p>
    <w:p w14:paraId="55D09E9F" w14:textId="77E2C88E" w:rsidR="0089360D" w:rsidRPr="0089360D" w:rsidRDefault="009C6B70" w:rsidP="005D3223">
      <w:pPr>
        <w:ind w:left="1440" w:hanging="720"/>
      </w:pPr>
      <w:r>
        <w:t>(a)</w:t>
      </w:r>
      <w:r>
        <w:tab/>
        <w:t>t</w:t>
      </w:r>
      <w:r w:rsidR="0089360D" w:rsidRPr="0089360D">
        <w:t xml:space="preserve">o ensure the safe custody of all title deeds under arrangements agreed with the </w:t>
      </w:r>
      <w:r>
        <w:t>s</w:t>
      </w:r>
      <w:r w:rsidR="00566382">
        <w:t>151 Officer</w:t>
      </w:r>
      <w:r w:rsidR="0089360D" w:rsidRPr="0089360D">
        <w:t>.</w:t>
      </w:r>
    </w:p>
    <w:p w14:paraId="3F621B18" w14:textId="77777777" w:rsidR="0089360D" w:rsidRPr="0089360D" w:rsidRDefault="0089360D" w:rsidP="0089360D">
      <w:r w:rsidRPr="0089360D">
        <w:t xml:space="preserve"> </w:t>
      </w:r>
    </w:p>
    <w:p w14:paraId="1C5D6654" w14:textId="127035BE" w:rsidR="0089360D" w:rsidRDefault="0089360D" w:rsidP="005D3223">
      <w:pPr>
        <w:pStyle w:val="Heading3"/>
      </w:pPr>
      <w:r w:rsidRPr="0089360D">
        <w:t>Responsibilities of Chief Officers and Heads of Service</w:t>
      </w:r>
      <w:r w:rsidR="009C6B70">
        <w:t>:</w:t>
      </w:r>
    </w:p>
    <w:p w14:paraId="75CA80C1" w14:textId="21712B0E" w:rsidR="009C6B70" w:rsidRDefault="009C6B70"/>
    <w:p w14:paraId="1446757E" w14:textId="26E6A346" w:rsidR="009C6B70" w:rsidRDefault="009C6B70" w:rsidP="005D3223">
      <w:pPr>
        <w:ind w:left="720"/>
      </w:pPr>
      <w:r>
        <w:t>(a)</w:t>
      </w:r>
      <w:r>
        <w:tab/>
        <w:t>t</w:t>
      </w:r>
      <w:r w:rsidR="0089360D" w:rsidRPr="0089360D">
        <w:t>o make arrangements to ensure the proper security of all the Authority’s buildings</w:t>
      </w:r>
      <w:r>
        <w:t>;</w:t>
      </w:r>
    </w:p>
    <w:p w14:paraId="3FFCC66D" w14:textId="77777777" w:rsidR="009C6B70" w:rsidRDefault="009C6B70" w:rsidP="005D3223">
      <w:pPr>
        <w:ind w:left="720"/>
      </w:pPr>
    </w:p>
    <w:p w14:paraId="34C6E833" w14:textId="5A02C282" w:rsidR="009C6B70" w:rsidRDefault="009C6B70" w:rsidP="00271A26">
      <w:pPr>
        <w:ind w:left="1440" w:hanging="720"/>
      </w:pPr>
      <w:r>
        <w:t>(b)</w:t>
      </w:r>
      <w:r>
        <w:tab/>
        <w:t>t</w:t>
      </w:r>
      <w:r w:rsidR="0089360D" w:rsidRPr="0089360D">
        <w:t>o consult with the Chief Internal Auditor in any case where security is thought to need improvement or where it is considered that special security arrangements may be needed</w:t>
      </w:r>
      <w:r>
        <w:t>;</w:t>
      </w:r>
    </w:p>
    <w:p w14:paraId="74F5A51B" w14:textId="77777777" w:rsidR="009C6B70" w:rsidRDefault="009C6B70" w:rsidP="00271A26">
      <w:pPr>
        <w:ind w:left="1440" w:hanging="720"/>
      </w:pPr>
    </w:p>
    <w:p w14:paraId="1A27DB5A" w14:textId="54271A66" w:rsidR="0089360D" w:rsidRDefault="009C6B70" w:rsidP="00271A26">
      <w:pPr>
        <w:ind w:left="1440" w:hanging="720"/>
      </w:pPr>
      <w:r>
        <w:t>(c)</w:t>
      </w:r>
      <w:r>
        <w:tab/>
        <w:t>t</w:t>
      </w:r>
      <w:r w:rsidR="0089360D" w:rsidRPr="0089360D">
        <w:t>o ensure there are procedures in place to review the condition of physical assets used in delivery of services e.g. undertake regular impairment review.</w:t>
      </w:r>
    </w:p>
    <w:p w14:paraId="3D7D533C" w14:textId="77777777" w:rsidR="009C6B70" w:rsidRPr="0089360D" w:rsidRDefault="009C6B70" w:rsidP="00271A26">
      <w:pPr>
        <w:ind w:left="1440" w:hanging="720"/>
      </w:pPr>
    </w:p>
    <w:p w14:paraId="0616CC10" w14:textId="77777777" w:rsidR="0089360D" w:rsidRPr="0089360D" w:rsidRDefault="0089360D" w:rsidP="005D3223">
      <w:pPr>
        <w:pStyle w:val="Heading2"/>
        <w:ind w:left="709" w:hanging="709"/>
      </w:pPr>
      <w:bookmarkStart w:id="10324" w:name="_Toc194055601"/>
      <w:r w:rsidRPr="0089360D">
        <w:t>Security of Assets - Vehicles, Furniture and Equipment</w:t>
      </w:r>
      <w:bookmarkEnd w:id="10324"/>
      <w:r w:rsidRPr="0089360D">
        <w:t xml:space="preserve"> </w:t>
      </w:r>
    </w:p>
    <w:p w14:paraId="0162F866" w14:textId="77777777" w:rsidR="009C6B70" w:rsidRDefault="009C6B70" w:rsidP="0089360D"/>
    <w:p w14:paraId="339F366A" w14:textId="7B2C9FFB" w:rsidR="0089360D" w:rsidRDefault="0089360D" w:rsidP="005D3223">
      <w:pPr>
        <w:pStyle w:val="Heading3"/>
      </w:pPr>
      <w:r w:rsidRPr="0089360D">
        <w:t xml:space="preserve">Responsibilities of the </w:t>
      </w:r>
      <w:r w:rsidR="009C6B70">
        <w:t>s</w:t>
      </w:r>
      <w:r w:rsidR="00566382">
        <w:t>151 Officer</w:t>
      </w:r>
      <w:r w:rsidR="009C6B70">
        <w:t>:</w:t>
      </w:r>
    </w:p>
    <w:p w14:paraId="0D6D0C70" w14:textId="09CD3E78" w:rsidR="009C6B70" w:rsidRDefault="009C6B70"/>
    <w:p w14:paraId="3F8CCCCB" w14:textId="4652BDA4" w:rsidR="009C6B70" w:rsidRDefault="009C6B70" w:rsidP="00271A26">
      <w:pPr>
        <w:ind w:left="1440" w:hanging="720"/>
      </w:pPr>
      <w:r>
        <w:t>(a)</w:t>
      </w:r>
      <w:r>
        <w:tab/>
        <w:t>t</w:t>
      </w:r>
      <w:r w:rsidR="0089360D" w:rsidRPr="0089360D">
        <w:t>o issue guidance to service areas on the maintenance of inventories and the disposal of assets</w:t>
      </w:r>
      <w:r>
        <w:t>;</w:t>
      </w:r>
    </w:p>
    <w:p w14:paraId="28451476" w14:textId="77777777" w:rsidR="009C6B70" w:rsidRDefault="009C6B70" w:rsidP="00271A26">
      <w:pPr>
        <w:ind w:left="1440" w:hanging="720"/>
      </w:pPr>
    </w:p>
    <w:p w14:paraId="1029298C" w14:textId="4B9DB19C" w:rsidR="009C6B70" w:rsidRDefault="009C6B70" w:rsidP="00271A26">
      <w:pPr>
        <w:ind w:left="1440" w:hanging="720"/>
      </w:pPr>
      <w:r>
        <w:t>(b)</w:t>
      </w:r>
      <w:r>
        <w:tab/>
        <w:t>t</w:t>
      </w:r>
      <w:r w:rsidR="0089360D" w:rsidRPr="0089360D">
        <w:t>o ensure appropriate accounting entries are made to include all material assets and to remove the value of disposed assets from the Authority’s records and to include the sale proceeds if appropriate</w:t>
      </w:r>
      <w:r>
        <w:t>;</w:t>
      </w:r>
    </w:p>
    <w:p w14:paraId="40F2BBFE" w14:textId="77777777" w:rsidR="009C6B70" w:rsidRDefault="009C6B70" w:rsidP="00271A26">
      <w:pPr>
        <w:ind w:left="1440" w:hanging="720"/>
      </w:pPr>
    </w:p>
    <w:p w14:paraId="4F61C916" w14:textId="5C2FDE38" w:rsidR="0089360D" w:rsidRDefault="009C6B70" w:rsidP="00271A26">
      <w:pPr>
        <w:ind w:left="1440" w:hanging="720"/>
      </w:pPr>
      <w:r>
        <w:t>(c)</w:t>
      </w:r>
      <w:r>
        <w:tab/>
        <w:t>t</w:t>
      </w:r>
      <w:r w:rsidR="0089360D" w:rsidRPr="0089360D">
        <w:t xml:space="preserve">o agree procedures for the disposal of lost property. </w:t>
      </w:r>
    </w:p>
    <w:p w14:paraId="18A4FCE8" w14:textId="77777777" w:rsidR="009C6B70" w:rsidRPr="0089360D" w:rsidRDefault="009C6B70" w:rsidP="00271A26">
      <w:pPr>
        <w:ind w:left="1440" w:hanging="720"/>
      </w:pPr>
    </w:p>
    <w:p w14:paraId="756C34A5" w14:textId="3435D97D" w:rsidR="0089360D" w:rsidRDefault="0089360D" w:rsidP="005D3223">
      <w:pPr>
        <w:pStyle w:val="Heading3"/>
      </w:pPr>
      <w:r w:rsidRPr="0089360D">
        <w:t>Responsibilities of Chief Officers and Heads of Service</w:t>
      </w:r>
      <w:r w:rsidR="009C6B70">
        <w:t>:</w:t>
      </w:r>
    </w:p>
    <w:p w14:paraId="10E5508D" w14:textId="03624F44" w:rsidR="009C6B70" w:rsidRDefault="009C6B70"/>
    <w:p w14:paraId="030DEDDD" w14:textId="336CDF77" w:rsidR="009C6B70" w:rsidRDefault="009C6B70" w:rsidP="005D3223">
      <w:pPr>
        <w:ind w:left="1440" w:hanging="720"/>
      </w:pPr>
      <w:r>
        <w:t>(a)</w:t>
      </w:r>
      <w:r>
        <w:tab/>
        <w:t>t</w:t>
      </w:r>
      <w:r w:rsidR="0089360D" w:rsidRPr="0089360D">
        <w:t>o ensure the proper security and safe custody of all vehicles, equipment and furniture, belonging to or under the control of the Authority, and shall make contingency plans for the continuity of service in the event of disaster or system failure</w:t>
      </w:r>
      <w:r>
        <w:t>;</w:t>
      </w:r>
    </w:p>
    <w:p w14:paraId="157C5246" w14:textId="77777777" w:rsidR="009C6B70" w:rsidRDefault="009C6B70" w:rsidP="005D3223">
      <w:pPr>
        <w:ind w:left="1440" w:hanging="720"/>
      </w:pPr>
    </w:p>
    <w:p w14:paraId="6E48F6A2" w14:textId="4FDA4190" w:rsidR="009C6B70" w:rsidRDefault="009C6B70" w:rsidP="005D3223">
      <w:pPr>
        <w:ind w:left="1440" w:hanging="720"/>
      </w:pPr>
      <w:r>
        <w:t>(b)</w:t>
      </w:r>
      <w:r>
        <w:tab/>
        <w:t>t</w:t>
      </w:r>
      <w:r w:rsidR="0089360D" w:rsidRPr="0089360D">
        <w:t xml:space="preserve">o maintain inventories of furniture, equipment, vehicles and plant, including items leased by the Authority. This shall be kept up to date and shall be in a form approved by the </w:t>
      </w:r>
      <w:r>
        <w:t>s</w:t>
      </w:r>
      <w:r w:rsidR="00566382">
        <w:t>151 Officer</w:t>
      </w:r>
      <w:r w:rsidR="0089360D" w:rsidRPr="0089360D">
        <w:t xml:space="preserve"> and in accordance with the Authority’s guidance. Chief Officers shall make arrangements to ensure that inventories shall include for each item, information relating to date of purchase, cost, location and any technical features, which might affect its value or usefulness</w:t>
      </w:r>
      <w:r>
        <w:t>;</w:t>
      </w:r>
    </w:p>
    <w:p w14:paraId="4E44AB6D" w14:textId="77777777" w:rsidR="009C6B70" w:rsidRDefault="009C6B70" w:rsidP="005D3223">
      <w:pPr>
        <w:ind w:left="1440" w:hanging="720"/>
      </w:pPr>
    </w:p>
    <w:p w14:paraId="1F48031D" w14:textId="5F2F86D8" w:rsidR="009C6B70" w:rsidRDefault="009C6B70" w:rsidP="005D3223">
      <w:pPr>
        <w:ind w:left="1440" w:hanging="720"/>
      </w:pPr>
      <w:r>
        <w:t>(c)</w:t>
      </w:r>
      <w:r>
        <w:tab/>
        <w:t>t</w:t>
      </w:r>
      <w:r w:rsidR="0089360D" w:rsidRPr="0089360D">
        <w:t>o make arrangements to ensure that an annual, independent, check of all items on the inventory is carried out, in order to verify location, review, and condition and to take action in relation to surpluses or deficiencies, annotating the inventory accordingly. Attractive and portable items such as computers and cameras shall be identified with security markings as belonging to the Authority</w:t>
      </w:r>
      <w:r>
        <w:t>;</w:t>
      </w:r>
    </w:p>
    <w:p w14:paraId="2CB31EC7" w14:textId="77777777" w:rsidR="009C6B70" w:rsidRDefault="009C6B70" w:rsidP="005D3223">
      <w:pPr>
        <w:ind w:left="1440" w:hanging="720"/>
      </w:pPr>
    </w:p>
    <w:p w14:paraId="3015098C" w14:textId="14BAEE02" w:rsidR="009C6B70" w:rsidRDefault="009C6B70" w:rsidP="005D3223">
      <w:pPr>
        <w:ind w:left="1440" w:hanging="720"/>
      </w:pPr>
      <w:r>
        <w:lastRenderedPageBreak/>
        <w:t>(d)</w:t>
      </w:r>
      <w:r>
        <w:tab/>
        <w:t>t</w:t>
      </w:r>
      <w:r w:rsidR="0089360D" w:rsidRPr="0089360D">
        <w:t>o ensure that the Authority's property shall not be removed from its ordinary location otherwise than in accordance with the ordinary course of the Authority's business except in accordance with specific directions issued by the Head of Service concerned or used otherwise than for the Authority's purposes. A record should be kept of all authorised removals</w:t>
      </w:r>
      <w:r>
        <w:t>;</w:t>
      </w:r>
    </w:p>
    <w:p w14:paraId="19AF7C7A" w14:textId="77777777" w:rsidR="009C6B70" w:rsidRDefault="009C6B70" w:rsidP="005D3223">
      <w:pPr>
        <w:ind w:left="1440" w:hanging="720"/>
      </w:pPr>
    </w:p>
    <w:p w14:paraId="7AE8D533" w14:textId="19C1D674" w:rsidR="009C6B70" w:rsidRDefault="009C6B70" w:rsidP="005D3223">
      <w:pPr>
        <w:ind w:left="1440" w:hanging="720"/>
      </w:pPr>
      <w:r>
        <w:t>(e)</w:t>
      </w:r>
      <w:r>
        <w:tab/>
        <w:t>t</w:t>
      </w:r>
      <w:r w:rsidR="0089360D" w:rsidRPr="0089360D">
        <w:t>o ensure that no Authority asset is subject to personal use by an employee without proper authorisation from the Head of Service</w:t>
      </w:r>
      <w:r>
        <w:t>;</w:t>
      </w:r>
    </w:p>
    <w:p w14:paraId="668E3322" w14:textId="77777777" w:rsidR="009C6B70" w:rsidRDefault="009C6B70" w:rsidP="005D3223">
      <w:pPr>
        <w:ind w:left="1440" w:hanging="720"/>
      </w:pPr>
    </w:p>
    <w:p w14:paraId="1D100F1A" w14:textId="7DF2BB98" w:rsidR="009C6B70" w:rsidRDefault="009C6B70" w:rsidP="005D3223">
      <w:pPr>
        <w:ind w:left="1440" w:hanging="720"/>
      </w:pPr>
      <w:r>
        <w:t>(f)</w:t>
      </w:r>
      <w:r>
        <w:tab/>
        <w:t>t</w:t>
      </w:r>
      <w:r w:rsidR="0089360D" w:rsidRPr="0089360D">
        <w:t>o make arrangements to ensure that any disposal of any vehicle, furniture, fittings, equipment, plant and machinery is in accordance with the Authority’s procedure for disposals</w:t>
      </w:r>
      <w:r>
        <w:t>;</w:t>
      </w:r>
    </w:p>
    <w:p w14:paraId="298B1660" w14:textId="77777777" w:rsidR="009C6B70" w:rsidRDefault="009C6B70" w:rsidP="005D3223">
      <w:pPr>
        <w:ind w:left="1440" w:hanging="720"/>
      </w:pPr>
    </w:p>
    <w:p w14:paraId="75AEDFFD" w14:textId="3B059CF7" w:rsidR="009C6B70" w:rsidRDefault="009C6B70" w:rsidP="005D3223">
      <w:pPr>
        <w:ind w:left="1440" w:hanging="720"/>
      </w:pPr>
      <w:r>
        <w:t>(g)</w:t>
      </w:r>
      <w:r>
        <w:tab/>
        <w:t>b</w:t>
      </w:r>
      <w:r w:rsidR="0089360D" w:rsidRPr="0089360D">
        <w:t>efore disposal to check if the asset is subject to leasing arrangements. If the asset is leased, disposal must be in accordance with the terms of the lease</w:t>
      </w:r>
      <w:r>
        <w:t>;</w:t>
      </w:r>
    </w:p>
    <w:p w14:paraId="79B0C89D" w14:textId="77777777" w:rsidR="009C6B70" w:rsidRDefault="009C6B70" w:rsidP="005D3223">
      <w:pPr>
        <w:ind w:left="1440" w:hanging="720"/>
      </w:pPr>
    </w:p>
    <w:p w14:paraId="1DA46A82" w14:textId="56EFB53B" w:rsidR="009C6B70" w:rsidRDefault="009C6B70" w:rsidP="005D3223">
      <w:pPr>
        <w:ind w:left="1440" w:hanging="720"/>
      </w:pPr>
      <w:r>
        <w:t>(h)</w:t>
      </w:r>
      <w:r>
        <w:tab/>
        <w:t>t</w:t>
      </w:r>
      <w:r w:rsidR="0089360D" w:rsidRPr="0089360D">
        <w:t>o ensure that income received for the disposal of an asset is properly banked and coded</w:t>
      </w:r>
      <w:r>
        <w:t>;</w:t>
      </w:r>
    </w:p>
    <w:p w14:paraId="10E955E5" w14:textId="77777777" w:rsidR="009C6B70" w:rsidRDefault="009C6B70" w:rsidP="005D3223">
      <w:pPr>
        <w:ind w:left="1440" w:hanging="720"/>
      </w:pPr>
    </w:p>
    <w:p w14:paraId="756C9C60" w14:textId="61E2D462" w:rsidR="009C6B70" w:rsidRDefault="009C6B70" w:rsidP="005D3223">
      <w:pPr>
        <w:ind w:left="1440" w:hanging="720"/>
      </w:pPr>
      <w:r>
        <w:t>(i)</w:t>
      </w:r>
      <w:r>
        <w:tab/>
        <w:t>i</w:t>
      </w:r>
      <w:r w:rsidR="0089360D" w:rsidRPr="0089360D">
        <w:t>f an item is lost, stolen or disposed of, this must be recorded against the entry in the inventory and reported to the Head of Service</w:t>
      </w:r>
      <w:r>
        <w:t>;</w:t>
      </w:r>
    </w:p>
    <w:p w14:paraId="107E3876" w14:textId="77777777" w:rsidR="009C6B70" w:rsidRDefault="009C6B70" w:rsidP="005D3223">
      <w:pPr>
        <w:ind w:left="1440" w:hanging="720"/>
      </w:pPr>
    </w:p>
    <w:p w14:paraId="1304D25D" w14:textId="0FD56415" w:rsidR="009C6B70" w:rsidRDefault="009C6B70" w:rsidP="005D3223">
      <w:pPr>
        <w:ind w:left="1440" w:hanging="720"/>
      </w:pPr>
      <w:r>
        <w:t>(j)</w:t>
      </w:r>
      <w:r>
        <w:tab/>
        <w:t>t</w:t>
      </w:r>
      <w:r w:rsidR="0089360D" w:rsidRPr="0089360D">
        <w:t xml:space="preserve">o notify the </w:t>
      </w:r>
      <w:r>
        <w:t>s</w:t>
      </w:r>
      <w:r w:rsidR="00566382">
        <w:t>151 Officer</w:t>
      </w:r>
      <w:r w:rsidR="0089360D" w:rsidRPr="0089360D">
        <w:t xml:space="preserve"> of the purchase or disposal of any material asset, to enable the asset register to be updated</w:t>
      </w:r>
      <w:r>
        <w:t>;</w:t>
      </w:r>
    </w:p>
    <w:p w14:paraId="4C894DEE" w14:textId="77777777" w:rsidR="009C6B70" w:rsidRDefault="009C6B70" w:rsidP="005D3223">
      <w:pPr>
        <w:ind w:left="1440" w:hanging="720"/>
      </w:pPr>
    </w:p>
    <w:p w14:paraId="30586F76" w14:textId="6ACE5F4D" w:rsidR="0089360D" w:rsidRDefault="009C6B70" w:rsidP="005D3223">
      <w:pPr>
        <w:ind w:left="1440" w:hanging="720"/>
      </w:pPr>
      <w:r>
        <w:t>(k)</w:t>
      </w:r>
      <w:r>
        <w:tab/>
        <w:t>a</w:t>
      </w:r>
      <w:r w:rsidR="0089360D" w:rsidRPr="0089360D">
        <w:t xml:space="preserve">ny property left on Council premises and regarded as lost must be disposed of in accordance with procedures agreed with the </w:t>
      </w:r>
      <w:r>
        <w:t>s</w:t>
      </w:r>
      <w:r w:rsidR="00566382">
        <w:t>151 Officer</w:t>
      </w:r>
      <w:r w:rsidR="0089360D" w:rsidRPr="0089360D">
        <w:t>.</w:t>
      </w:r>
    </w:p>
    <w:p w14:paraId="1954AF1C" w14:textId="77777777" w:rsidR="009C6B70" w:rsidRPr="0089360D" w:rsidRDefault="009C6B70" w:rsidP="005D3223">
      <w:pPr>
        <w:ind w:left="1440" w:hanging="720"/>
      </w:pPr>
    </w:p>
    <w:p w14:paraId="230BF3DA" w14:textId="1D7421DA" w:rsidR="009C6B70" w:rsidRDefault="0089360D" w:rsidP="005D3223">
      <w:pPr>
        <w:pStyle w:val="Heading2"/>
        <w:ind w:left="709" w:hanging="709"/>
      </w:pPr>
      <w:bookmarkStart w:id="10325" w:name="_Toc194055602"/>
      <w:r w:rsidRPr="0089360D">
        <w:t xml:space="preserve">Security of Assets </w:t>
      </w:r>
      <w:r w:rsidRPr="0089360D">
        <w:rPr>
          <w:rFonts w:ascii="Cambria Math" w:hAnsi="Cambria Math" w:cs="Cambria Math"/>
        </w:rPr>
        <w:t>‐</w:t>
      </w:r>
      <w:r w:rsidRPr="0089360D">
        <w:t xml:space="preserve"> Stocks and Stores (including products)</w:t>
      </w:r>
      <w:bookmarkEnd w:id="10325"/>
    </w:p>
    <w:p w14:paraId="0B437C91" w14:textId="77777777" w:rsidR="009C6B70" w:rsidRPr="009C6B70" w:rsidRDefault="009C6B70"/>
    <w:p w14:paraId="0AF76147" w14:textId="0A2AFB7F" w:rsidR="0089360D" w:rsidRDefault="0089360D" w:rsidP="005D3223">
      <w:pPr>
        <w:pStyle w:val="Heading3"/>
      </w:pPr>
      <w:r w:rsidRPr="0089360D">
        <w:t xml:space="preserve">Responsibilities of the </w:t>
      </w:r>
      <w:r w:rsidR="009C6B70">
        <w:t>s</w:t>
      </w:r>
      <w:r w:rsidR="00566382">
        <w:t>151 Officer</w:t>
      </w:r>
      <w:r w:rsidR="009C6B70">
        <w:t>:</w:t>
      </w:r>
    </w:p>
    <w:p w14:paraId="51D80E19" w14:textId="7A4ACF93" w:rsidR="009C6B70" w:rsidRDefault="009C6B70"/>
    <w:p w14:paraId="718BB9DC" w14:textId="27085FE2" w:rsidR="009C6B70" w:rsidRDefault="009C6B70" w:rsidP="005D3223">
      <w:pPr>
        <w:ind w:left="720"/>
      </w:pPr>
      <w:r>
        <w:t>(a)</w:t>
      </w:r>
      <w:r>
        <w:tab/>
        <w:t>t</w:t>
      </w:r>
      <w:r w:rsidR="0089360D" w:rsidRPr="0089360D">
        <w:t>o issue guidance to service areas on the maintenance of stock and stores</w:t>
      </w:r>
      <w:r>
        <w:t>;</w:t>
      </w:r>
    </w:p>
    <w:p w14:paraId="083E614E" w14:textId="77777777" w:rsidR="009C6B70" w:rsidRDefault="009C6B70" w:rsidP="005D3223">
      <w:pPr>
        <w:ind w:left="720"/>
      </w:pPr>
    </w:p>
    <w:p w14:paraId="744FF16F" w14:textId="0ED55D1E" w:rsidR="009C6B70" w:rsidRDefault="009C6B70" w:rsidP="00271A26">
      <w:pPr>
        <w:ind w:left="1440" w:hanging="720"/>
      </w:pPr>
      <w:r>
        <w:t>(b)</w:t>
      </w:r>
      <w:r>
        <w:tab/>
        <w:t>t</w:t>
      </w:r>
      <w:r w:rsidR="0089360D" w:rsidRPr="0089360D">
        <w:t>o approve the write off of stock and stores in accordance with the Scheme of Delegations within the Constitution</w:t>
      </w:r>
      <w:r>
        <w:t>;</w:t>
      </w:r>
    </w:p>
    <w:p w14:paraId="2F246352" w14:textId="77777777" w:rsidR="009C6B70" w:rsidRDefault="009C6B70" w:rsidP="00271A26">
      <w:pPr>
        <w:ind w:left="1440" w:hanging="720"/>
      </w:pPr>
    </w:p>
    <w:p w14:paraId="082FD0BF" w14:textId="034CDA5D" w:rsidR="0089360D" w:rsidRDefault="009C6B70" w:rsidP="00271A26">
      <w:pPr>
        <w:ind w:left="1440" w:hanging="720"/>
      </w:pPr>
      <w:r>
        <w:t>(c)</w:t>
      </w:r>
      <w:r>
        <w:tab/>
        <w:t>t</w:t>
      </w:r>
      <w:r w:rsidR="0089360D" w:rsidRPr="0089360D">
        <w:t>o ensure that appropriate accounting entries are made in relation to stock balances and write offs.</w:t>
      </w:r>
    </w:p>
    <w:p w14:paraId="6A12230B" w14:textId="77777777" w:rsidR="009C6B70" w:rsidRPr="0089360D" w:rsidRDefault="009C6B70" w:rsidP="00271A26">
      <w:pPr>
        <w:ind w:left="1440" w:hanging="720"/>
      </w:pPr>
    </w:p>
    <w:p w14:paraId="2D67E556" w14:textId="76F9C441" w:rsidR="0089360D" w:rsidRDefault="0089360D" w:rsidP="005D3223">
      <w:pPr>
        <w:pStyle w:val="Heading3"/>
      </w:pPr>
      <w:r w:rsidRPr="0089360D">
        <w:t>Responsibilities of Chief Officers and Heads of Service</w:t>
      </w:r>
      <w:r w:rsidR="009C6B70">
        <w:t>:</w:t>
      </w:r>
    </w:p>
    <w:p w14:paraId="66EAE72C" w14:textId="221A3D70" w:rsidR="009C6B70" w:rsidRDefault="009C6B70"/>
    <w:p w14:paraId="0B797ED0" w14:textId="1B16BAFE" w:rsidR="009C6B70" w:rsidRDefault="009C6B70" w:rsidP="00271A26">
      <w:pPr>
        <w:ind w:left="1440" w:hanging="720"/>
      </w:pPr>
      <w:r>
        <w:t>(a)</w:t>
      </w:r>
      <w:r>
        <w:tab/>
        <w:t>t</w:t>
      </w:r>
      <w:r w:rsidR="0089360D" w:rsidRPr="0089360D">
        <w:t>o make arrangements for the recording of and the care and safe custody of the stocks and stores held by their service area</w:t>
      </w:r>
      <w:r>
        <w:t>;</w:t>
      </w:r>
    </w:p>
    <w:p w14:paraId="54842C47" w14:textId="77777777" w:rsidR="009C6B70" w:rsidRDefault="009C6B70" w:rsidP="00271A26">
      <w:pPr>
        <w:ind w:left="1440" w:hanging="720"/>
      </w:pPr>
    </w:p>
    <w:p w14:paraId="05FAEDFA" w14:textId="39839750" w:rsidR="009C6B70" w:rsidRDefault="009C6B70" w:rsidP="00271A26">
      <w:pPr>
        <w:ind w:left="1440" w:hanging="720"/>
      </w:pPr>
      <w:r>
        <w:t>(b)</w:t>
      </w:r>
      <w:r>
        <w:tab/>
        <w:t>t</w:t>
      </w:r>
      <w:r w:rsidR="0089360D" w:rsidRPr="0089360D">
        <w:t>o make arrangements to ensure stocks are maintained at reasonable levels and are subject to a regular independent physical check, at least annually. Each Head of Service must make arrangements for discrepancies to be investigated and pursued to a satisfactory conclusion</w:t>
      </w:r>
      <w:r>
        <w:t>;</w:t>
      </w:r>
    </w:p>
    <w:p w14:paraId="1943C112" w14:textId="77777777" w:rsidR="009C6B70" w:rsidRDefault="009C6B70" w:rsidP="00271A26">
      <w:pPr>
        <w:ind w:left="1440" w:hanging="720"/>
      </w:pPr>
    </w:p>
    <w:p w14:paraId="1933CB33" w14:textId="42BF7AA2" w:rsidR="009C6B70" w:rsidRDefault="009C6B70" w:rsidP="00271A26">
      <w:pPr>
        <w:ind w:left="1440" w:hanging="720"/>
      </w:pPr>
      <w:r>
        <w:t>(c)</w:t>
      </w:r>
      <w:r>
        <w:tab/>
        <w:t>t</w:t>
      </w:r>
      <w:r w:rsidR="0089360D" w:rsidRPr="0089360D">
        <w:t>o advise the Chief Internal Auditor immediately of any significant discrepancy in stocks</w:t>
      </w:r>
      <w:r>
        <w:t>;</w:t>
      </w:r>
    </w:p>
    <w:p w14:paraId="2705B3FF" w14:textId="77777777" w:rsidR="009C6B70" w:rsidRDefault="009C6B70" w:rsidP="00271A26">
      <w:pPr>
        <w:ind w:left="1440" w:hanging="720"/>
      </w:pPr>
    </w:p>
    <w:p w14:paraId="6CEDF1BC" w14:textId="06C577C1" w:rsidR="009C6B70" w:rsidRDefault="009C6B70" w:rsidP="00271A26">
      <w:pPr>
        <w:ind w:left="1440" w:hanging="720"/>
      </w:pPr>
      <w:r>
        <w:lastRenderedPageBreak/>
        <w:t>(d)</w:t>
      </w:r>
      <w:r>
        <w:tab/>
        <w:t>t</w:t>
      </w:r>
      <w:r w:rsidR="0089360D" w:rsidRPr="0089360D">
        <w:t>o approve the write off of stock and stores up to the value of £5,000 in accordance with the Scheme of Delegations</w:t>
      </w:r>
      <w:r>
        <w:t>;</w:t>
      </w:r>
    </w:p>
    <w:p w14:paraId="6FB3CEC1" w14:textId="77777777" w:rsidR="009C6B70" w:rsidRDefault="009C6B70" w:rsidP="00271A26">
      <w:pPr>
        <w:ind w:left="1440" w:hanging="720"/>
      </w:pPr>
    </w:p>
    <w:p w14:paraId="558AC762" w14:textId="6B9F5198" w:rsidR="0089360D" w:rsidRPr="0089360D" w:rsidRDefault="009C6B70" w:rsidP="00271A26">
      <w:pPr>
        <w:ind w:left="1440" w:hanging="720"/>
      </w:pPr>
      <w:r>
        <w:t>(e)</w:t>
      </w:r>
      <w:r>
        <w:tab/>
        <w:t>t</w:t>
      </w:r>
      <w:r w:rsidR="0089360D" w:rsidRPr="0089360D">
        <w:t xml:space="preserve">o provide the </w:t>
      </w:r>
      <w:r w:rsidR="0041277E">
        <w:t>s</w:t>
      </w:r>
      <w:r w:rsidR="00566382">
        <w:t>151 Officer</w:t>
      </w:r>
      <w:r w:rsidR="0089360D" w:rsidRPr="0089360D">
        <w:t xml:space="preserve"> with such information as </w:t>
      </w:r>
      <w:r w:rsidR="004A5476">
        <w:t>they</w:t>
      </w:r>
      <w:r w:rsidR="0089360D" w:rsidRPr="0089360D">
        <w:t xml:space="preserve"> require in relation to stores for accounting and costing purposes.</w:t>
      </w:r>
    </w:p>
    <w:p w14:paraId="480FEED1" w14:textId="77777777" w:rsidR="0089360D" w:rsidRPr="0089360D" w:rsidRDefault="0089360D" w:rsidP="0089360D">
      <w:r w:rsidRPr="0089360D">
        <w:t xml:space="preserve"> </w:t>
      </w:r>
    </w:p>
    <w:p w14:paraId="0A85F12F" w14:textId="27465003" w:rsidR="0089360D" w:rsidRDefault="0089360D" w:rsidP="005D3223">
      <w:pPr>
        <w:pStyle w:val="Heading2"/>
        <w:ind w:left="709" w:hanging="709"/>
      </w:pPr>
      <w:bookmarkStart w:id="10326" w:name="_Toc29279294"/>
      <w:bookmarkStart w:id="10327" w:name="_Toc29323019"/>
      <w:bookmarkStart w:id="10328" w:name="_Toc29407142"/>
      <w:bookmarkStart w:id="10329" w:name="_Toc29410824"/>
      <w:bookmarkStart w:id="10330" w:name="_Toc29452680"/>
      <w:bookmarkStart w:id="10331" w:name="_Toc30057848"/>
      <w:bookmarkStart w:id="10332" w:name="_Toc30445919"/>
      <w:bookmarkStart w:id="10333" w:name="_Toc30529554"/>
      <w:bookmarkStart w:id="10334" w:name="_Toc30616696"/>
      <w:bookmarkStart w:id="10335" w:name="_Toc31085355"/>
      <w:bookmarkStart w:id="10336" w:name="_Toc31088978"/>
      <w:bookmarkStart w:id="10337" w:name="_Toc31811310"/>
      <w:bookmarkStart w:id="10338" w:name="_Toc31812104"/>
      <w:bookmarkStart w:id="10339" w:name="_Toc31885518"/>
      <w:bookmarkStart w:id="10340" w:name="_Toc59534325"/>
      <w:bookmarkStart w:id="10341" w:name="_Toc60302980"/>
      <w:bookmarkStart w:id="10342" w:name="_Toc60839863"/>
      <w:bookmarkStart w:id="10343" w:name="_Toc60841740"/>
      <w:bookmarkStart w:id="10344" w:name="_Toc60931513"/>
      <w:bookmarkStart w:id="10345" w:name="_Toc65500707"/>
      <w:bookmarkStart w:id="10346" w:name="_Toc65645768"/>
      <w:bookmarkStart w:id="10347" w:name="_Toc81977591"/>
      <w:bookmarkStart w:id="10348" w:name="_Toc100745042"/>
      <w:bookmarkStart w:id="10349" w:name="_Toc103188605"/>
      <w:bookmarkStart w:id="10350" w:name="_Toc129254177"/>
      <w:bookmarkStart w:id="10351" w:name="_Toc135637885"/>
      <w:bookmarkStart w:id="10352" w:name="_Toc29279295"/>
      <w:bookmarkStart w:id="10353" w:name="_Toc29323020"/>
      <w:bookmarkStart w:id="10354" w:name="_Toc29407143"/>
      <w:bookmarkStart w:id="10355" w:name="_Toc29410825"/>
      <w:bookmarkStart w:id="10356" w:name="_Toc29452681"/>
      <w:bookmarkStart w:id="10357" w:name="_Toc30057849"/>
      <w:bookmarkStart w:id="10358" w:name="_Toc30445920"/>
      <w:bookmarkStart w:id="10359" w:name="_Toc30529555"/>
      <w:bookmarkStart w:id="10360" w:name="_Toc30616697"/>
      <w:bookmarkStart w:id="10361" w:name="_Toc31085356"/>
      <w:bookmarkStart w:id="10362" w:name="_Toc31088979"/>
      <w:bookmarkStart w:id="10363" w:name="_Toc31811311"/>
      <w:bookmarkStart w:id="10364" w:name="_Toc31812105"/>
      <w:bookmarkStart w:id="10365" w:name="_Toc31885519"/>
      <w:bookmarkStart w:id="10366" w:name="_Toc59534326"/>
      <w:bookmarkStart w:id="10367" w:name="_Toc60302981"/>
      <w:bookmarkStart w:id="10368" w:name="_Toc60839864"/>
      <w:bookmarkStart w:id="10369" w:name="_Toc60841741"/>
      <w:bookmarkStart w:id="10370" w:name="_Toc60931514"/>
      <w:bookmarkStart w:id="10371" w:name="_Toc65500708"/>
      <w:bookmarkStart w:id="10372" w:name="_Toc65645769"/>
      <w:bookmarkStart w:id="10373" w:name="_Toc81977592"/>
      <w:bookmarkStart w:id="10374" w:name="_Toc100745043"/>
      <w:bookmarkStart w:id="10375" w:name="_Toc103188606"/>
      <w:bookmarkStart w:id="10376" w:name="_Toc129254178"/>
      <w:bookmarkStart w:id="10377" w:name="_Toc135637886"/>
      <w:bookmarkStart w:id="10378" w:name="_Toc194055603"/>
      <w:bookmarkEnd w:id="10326"/>
      <w:bookmarkEnd w:id="10327"/>
      <w:bookmarkEnd w:id="10328"/>
      <w:bookmarkEnd w:id="10329"/>
      <w:bookmarkEnd w:id="10330"/>
      <w:bookmarkEnd w:id="10331"/>
      <w:bookmarkEnd w:id="10332"/>
      <w:bookmarkEnd w:id="10333"/>
      <w:bookmarkEnd w:id="10334"/>
      <w:bookmarkEnd w:id="10335"/>
      <w:bookmarkEnd w:id="10336"/>
      <w:bookmarkEnd w:id="10337"/>
      <w:bookmarkEnd w:id="10338"/>
      <w:bookmarkEnd w:id="10339"/>
      <w:bookmarkEnd w:id="10340"/>
      <w:bookmarkEnd w:id="10341"/>
      <w:bookmarkEnd w:id="10342"/>
      <w:bookmarkEnd w:id="10343"/>
      <w:bookmarkEnd w:id="10344"/>
      <w:bookmarkEnd w:id="10345"/>
      <w:bookmarkEnd w:id="10346"/>
      <w:bookmarkEnd w:id="10347"/>
      <w:bookmarkEnd w:id="10348"/>
      <w:bookmarkEnd w:id="10349"/>
      <w:bookmarkEnd w:id="10350"/>
      <w:bookmarkEnd w:id="10351"/>
      <w:bookmarkEnd w:id="10352"/>
      <w:bookmarkEnd w:id="10353"/>
      <w:bookmarkEnd w:id="10354"/>
      <w:bookmarkEnd w:id="10355"/>
      <w:bookmarkEnd w:id="10356"/>
      <w:bookmarkEnd w:id="10357"/>
      <w:bookmarkEnd w:id="10358"/>
      <w:bookmarkEnd w:id="10359"/>
      <w:bookmarkEnd w:id="10360"/>
      <w:bookmarkEnd w:id="10361"/>
      <w:bookmarkEnd w:id="10362"/>
      <w:bookmarkEnd w:id="10363"/>
      <w:bookmarkEnd w:id="10364"/>
      <w:bookmarkEnd w:id="10365"/>
      <w:bookmarkEnd w:id="10366"/>
      <w:bookmarkEnd w:id="10367"/>
      <w:bookmarkEnd w:id="10368"/>
      <w:bookmarkEnd w:id="10369"/>
      <w:bookmarkEnd w:id="10370"/>
      <w:bookmarkEnd w:id="10371"/>
      <w:bookmarkEnd w:id="10372"/>
      <w:bookmarkEnd w:id="10373"/>
      <w:bookmarkEnd w:id="10374"/>
      <w:bookmarkEnd w:id="10375"/>
      <w:bookmarkEnd w:id="10376"/>
      <w:bookmarkEnd w:id="10377"/>
      <w:r w:rsidRPr="0089360D">
        <w:t>Security of Assets – Cash</w:t>
      </w:r>
      <w:bookmarkEnd w:id="10378"/>
    </w:p>
    <w:p w14:paraId="4F78494C" w14:textId="77777777" w:rsidR="0041277E" w:rsidRPr="0041277E" w:rsidRDefault="0041277E"/>
    <w:p w14:paraId="4F8257D6" w14:textId="23E47E7F" w:rsidR="0089360D" w:rsidRDefault="0089360D" w:rsidP="005D3223">
      <w:pPr>
        <w:pStyle w:val="Heading3"/>
      </w:pPr>
      <w:r w:rsidRPr="0089360D">
        <w:t xml:space="preserve">Responsibilities of the </w:t>
      </w:r>
      <w:r w:rsidR="0041277E">
        <w:t>s</w:t>
      </w:r>
      <w:r w:rsidR="00566382">
        <w:t>151 Officer</w:t>
      </w:r>
      <w:r w:rsidR="0041277E">
        <w:t>:</w:t>
      </w:r>
    </w:p>
    <w:p w14:paraId="2E0352C3" w14:textId="09A13C81" w:rsidR="0041277E" w:rsidRDefault="0041277E"/>
    <w:p w14:paraId="001B57B3" w14:textId="110D4558" w:rsidR="0041277E" w:rsidRDefault="0041277E" w:rsidP="005D3223">
      <w:pPr>
        <w:ind w:left="720"/>
      </w:pPr>
      <w:r>
        <w:t>(a)</w:t>
      </w:r>
      <w:r>
        <w:tab/>
        <w:t>t</w:t>
      </w:r>
      <w:r w:rsidR="0089360D" w:rsidRPr="0089360D">
        <w:t>o issue guidance to service areas on cash handling</w:t>
      </w:r>
      <w:r>
        <w:t>;</w:t>
      </w:r>
    </w:p>
    <w:p w14:paraId="7C6AF98A" w14:textId="77777777" w:rsidR="0041277E" w:rsidRDefault="0041277E" w:rsidP="005D3223">
      <w:pPr>
        <w:ind w:left="720"/>
      </w:pPr>
    </w:p>
    <w:p w14:paraId="109CF1B5" w14:textId="5DE3EEE0" w:rsidR="0041277E" w:rsidRDefault="0041277E" w:rsidP="00271A26">
      <w:pPr>
        <w:ind w:left="1440" w:hanging="720"/>
      </w:pPr>
      <w:r>
        <w:t>(b)</w:t>
      </w:r>
      <w:r>
        <w:tab/>
        <w:t>t</w:t>
      </w:r>
      <w:r w:rsidR="0089360D" w:rsidRPr="0089360D">
        <w:t>o agree, in consultation with the appropriate Head of Service, the maximum limits for cash holdings</w:t>
      </w:r>
      <w:r>
        <w:t>;</w:t>
      </w:r>
    </w:p>
    <w:p w14:paraId="3ED3582F" w14:textId="77777777" w:rsidR="0041277E" w:rsidRDefault="0041277E" w:rsidP="00271A26">
      <w:pPr>
        <w:ind w:left="1440" w:hanging="720"/>
      </w:pPr>
    </w:p>
    <w:p w14:paraId="1438DFB6" w14:textId="14204D6B" w:rsidR="0041277E" w:rsidRDefault="0041277E" w:rsidP="00271A26">
      <w:pPr>
        <w:ind w:left="1440" w:hanging="720"/>
      </w:pPr>
      <w:r>
        <w:t>(c)</w:t>
      </w:r>
      <w:r>
        <w:tab/>
        <w:t>t</w:t>
      </w:r>
      <w:r w:rsidR="0089360D" w:rsidRPr="0089360D">
        <w:t>o approve the write off of stolen cash, not covered by insurance</w:t>
      </w:r>
      <w:r>
        <w:t>;</w:t>
      </w:r>
    </w:p>
    <w:p w14:paraId="5F55539F" w14:textId="77777777" w:rsidR="0041277E" w:rsidRDefault="0041277E" w:rsidP="00271A26">
      <w:pPr>
        <w:ind w:left="1440" w:hanging="720"/>
      </w:pPr>
    </w:p>
    <w:p w14:paraId="2CD93E9C" w14:textId="3646C8D4" w:rsidR="0089360D" w:rsidRDefault="0041277E" w:rsidP="00271A26">
      <w:pPr>
        <w:ind w:left="1440" w:hanging="720"/>
      </w:pPr>
      <w:r>
        <w:t>(d)</w:t>
      </w:r>
      <w:r>
        <w:tab/>
        <w:t>t</w:t>
      </w:r>
      <w:r w:rsidR="0089360D" w:rsidRPr="0089360D">
        <w:t>o authorise the depositing of unofficial funds or valuables in a safe.</w:t>
      </w:r>
    </w:p>
    <w:p w14:paraId="647F6ADD" w14:textId="77777777" w:rsidR="0041277E" w:rsidRPr="0089360D" w:rsidRDefault="0041277E" w:rsidP="00271A26">
      <w:pPr>
        <w:ind w:left="1440" w:hanging="720"/>
      </w:pPr>
    </w:p>
    <w:p w14:paraId="2543B054" w14:textId="05934433" w:rsidR="0089360D" w:rsidRDefault="0089360D" w:rsidP="005D3223">
      <w:pPr>
        <w:pStyle w:val="Heading3"/>
      </w:pPr>
      <w:r w:rsidRPr="0089360D">
        <w:t>Responsibilities of Chief Officers and Heads of Service</w:t>
      </w:r>
      <w:r w:rsidR="0041277E">
        <w:t>:</w:t>
      </w:r>
    </w:p>
    <w:p w14:paraId="7DAC0D46" w14:textId="6C3E2BDE" w:rsidR="0041277E" w:rsidRDefault="0041277E" w:rsidP="005D3223">
      <w:pPr>
        <w:ind w:left="720"/>
      </w:pPr>
    </w:p>
    <w:p w14:paraId="23C42F69" w14:textId="4DFFE74C" w:rsidR="0041277E" w:rsidRDefault="0041277E" w:rsidP="00271A26">
      <w:pPr>
        <w:ind w:left="1440" w:hanging="720"/>
      </w:pPr>
      <w:r>
        <w:t>(a)</w:t>
      </w:r>
      <w:r>
        <w:tab/>
        <w:t>t</w:t>
      </w:r>
      <w:r w:rsidR="0089360D" w:rsidRPr="0089360D">
        <w:t xml:space="preserve">o agree with the </w:t>
      </w:r>
      <w:r>
        <w:t>s</w:t>
      </w:r>
      <w:r w:rsidR="00566382">
        <w:t>151 Officer</w:t>
      </w:r>
      <w:r w:rsidR="0089360D" w:rsidRPr="0089360D">
        <w:t>, the maximum limits for cash holdings and to ensure that these limits shall not be exceeded without</w:t>
      </w:r>
      <w:r w:rsidR="00263517">
        <w:t xml:space="preserve"> their</w:t>
      </w:r>
      <w:r w:rsidR="0089360D" w:rsidRPr="0089360D">
        <w:t xml:space="preserve"> permission</w:t>
      </w:r>
      <w:r>
        <w:t>;</w:t>
      </w:r>
    </w:p>
    <w:p w14:paraId="789AAC04" w14:textId="77777777" w:rsidR="0041277E" w:rsidRDefault="0041277E" w:rsidP="00271A26">
      <w:pPr>
        <w:ind w:left="1440" w:hanging="720"/>
      </w:pPr>
    </w:p>
    <w:p w14:paraId="7216696A" w14:textId="491F24CA" w:rsidR="0041277E" w:rsidRDefault="0041277E" w:rsidP="00271A26">
      <w:pPr>
        <w:ind w:left="1440" w:hanging="720"/>
      </w:pPr>
      <w:r>
        <w:t>(b)</w:t>
      </w:r>
      <w:r>
        <w:tab/>
        <w:t>t</w:t>
      </w:r>
      <w:r w:rsidR="0089360D" w:rsidRPr="0089360D">
        <w:t>o ensure that cash holdings are kept to a minimum, and do not exceed the insurance limit for that safe/cashbox</w:t>
      </w:r>
      <w:r>
        <w:t>;</w:t>
      </w:r>
    </w:p>
    <w:p w14:paraId="507B18F9" w14:textId="77777777" w:rsidR="0041277E" w:rsidRDefault="0041277E" w:rsidP="00271A26">
      <w:pPr>
        <w:ind w:left="1440" w:hanging="720"/>
      </w:pPr>
    </w:p>
    <w:p w14:paraId="3D2D23A5" w14:textId="5D11DD23" w:rsidR="0041277E" w:rsidRDefault="0041277E" w:rsidP="00271A26">
      <w:pPr>
        <w:ind w:left="1440" w:hanging="720"/>
      </w:pPr>
      <w:r>
        <w:t>(c)</w:t>
      </w:r>
      <w:r>
        <w:tab/>
        <w:t>t</w:t>
      </w:r>
      <w:r w:rsidR="0089360D" w:rsidRPr="0089360D">
        <w:t>o ensure that cash handling is carried out in line with the Authority’s guidance</w:t>
      </w:r>
      <w:r>
        <w:t>;</w:t>
      </w:r>
    </w:p>
    <w:p w14:paraId="3DF4BA0B" w14:textId="77777777" w:rsidR="0041277E" w:rsidRDefault="0041277E" w:rsidP="00271A26">
      <w:pPr>
        <w:ind w:left="1440" w:hanging="720"/>
      </w:pPr>
    </w:p>
    <w:p w14:paraId="32D36BEE" w14:textId="48A10B60" w:rsidR="0041277E" w:rsidRDefault="0041277E" w:rsidP="00271A26">
      <w:pPr>
        <w:ind w:left="1440" w:hanging="720"/>
      </w:pPr>
      <w:r>
        <w:t>(d)</w:t>
      </w:r>
      <w:r>
        <w:tab/>
        <w:t>t</w:t>
      </w:r>
      <w:r w:rsidR="0089360D" w:rsidRPr="0089360D">
        <w:t xml:space="preserve">o notify the Chief Internal Auditor and the Principal Insurance Officer of cash lost or stolen immediately. Stolen cash, which is not covered by insurance, can only be written-off with the agreement of the </w:t>
      </w:r>
      <w:r>
        <w:t>s</w:t>
      </w:r>
      <w:r w:rsidR="00566382">
        <w:t>151 Officer</w:t>
      </w:r>
      <w:r>
        <w:t>;</w:t>
      </w:r>
    </w:p>
    <w:p w14:paraId="6E4FE1B2" w14:textId="77777777" w:rsidR="0041277E" w:rsidRDefault="0041277E" w:rsidP="00271A26">
      <w:pPr>
        <w:ind w:left="1440" w:hanging="720"/>
      </w:pPr>
    </w:p>
    <w:p w14:paraId="0C14C225" w14:textId="19B585EE" w:rsidR="0041277E" w:rsidRDefault="0041277E" w:rsidP="00271A26">
      <w:pPr>
        <w:ind w:left="1440" w:hanging="720"/>
      </w:pPr>
      <w:r>
        <w:t>(e)</w:t>
      </w:r>
      <w:r>
        <w:tab/>
        <w:t>t</w:t>
      </w:r>
      <w:r w:rsidR="0089360D" w:rsidRPr="0089360D">
        <w:t>o ensure that under no circumstances are personal cheques cashed out of monies held on behalf of the Authority</w:t>
      </w:r>
      <w:r>
        <w:t>;</w:t>
      </w:r>
    </w:p>
    <w:p w14:paraId="6DF53120" w14:textId="77777777" w:rsidR="0041277E" w:rsidRDefault="0041277E" w:rsidP="00271A26">
      <w:pPr>
        <w:ind w:left="1440" w:hanging="720"/>
      </w:pPr>
    </w:p>
    <w:p w14:paraId="6B99D391" w14:textId="6FAA7326" w:rsidR="0041277E" w:rsidRDefault="0041277E" w:rsidP="00271A26">
      <w:pPr>
        <w:ind w:left="1440" w:hanging="720"/>
      </w:pPr>
      <w:r>
        <w:t>(f)</w:t>
      </w:r>
      <w:r>
        <w:tab/>
        <w:t>t</w:t>
      </w:r>
      <w:r w:rsidR="0089360D" w:rsidRPr="0089360D">
        <w:t>o ensure that a schedule is kept of the officers who hold keys to safes and similar receptacles</w:t>
      </w:r>
      <w:r>
        <w:t>;</w:t>
      </w:r>
    </w:p>
    <w:p w14:paraId="170B727B" w14:textId="77777777" w:rsidR="0041277E" w:rsidRDefault="0041277E" w:rsidP="00271A26">
      <w:pPr>
        <w:ind w:left="1440" w:hanging="720"/>
      </w:pPr>
    </w:p>
    <w:p w14:paraId="7AA485F1" w14:textId="22753F7D" w:rsidR="0041277E" w:rsidRDefault="0041277E" w:rsidP="00271A26">
      <w:pPr>
        <w:ind w:left="1440" w:hanging="720"/>
      </w:pPr>
      <w:r>
        <w:t>(g)</w:t>
      </w:r>
      <w:r>
        <w:tab/>
        <w:t>t</w:t>
      </w:r>
      <w:r w:rsidR="0089360D" w:rsidRPr="0089360D">
        <w:t>o ensure that the keys to safes and similar receptacles are held securely at all times. Arrangements shall be made for the nomination (from amongst employees) of key holders and substitute key holders who must be available in the absence of the principal key holder(s). The loss of any such keys must be reported by the key holder, or nominated substitute, to the relevant Head of Service forthwith, who shall take appropriate steps to protect the interests of the Authority</w:t>
      </w:r>
      <w:r>
        <w:t>;</w:t>
      </w:r>
    </w:p>
    <w:p w14:paraId="62E57BDA" w14:textId="77777777" w:rsidR="0041277E" w:rsidRDefault="0041277E" w:rsidP="00271A26">
      <w:pPr>
        <w:ind w:left="1440" w:hanging="720"/>
      </w:pPr>
    </w:p>
    <w:p w14:paraId="443E7A7B" w14:textId="1C321C0F" w:rsidR="0089360D" w:rsidRPr="0089360D" w:rsidRDefault="0041277E" w:rsidP="00271A26">
      <w:pPr>
        <w:ind w:left="1440" w:hanging="720"/>
      </w:pPr>
      <w:r>
        <w:t>(h)</w:t>
      </w:r>
      <w:r>
        <w:tab/>
        <w:t>t</w:t>
      </w:r>
      <w:r w:rsidR="0089360D" w:rsidRPr="0089360D">
        <w:t xml:space="preserve">o ensure that safe key holders do not accept unofficial funds or valuables for depositing in the safe unless authorised by the </w:t>
      </w:r>
      <w:r>
        <w:t>s</w:t>
      </w:r>
      <w:r w:rsidR="00566382">
        <w:t>151 Officer</w:t>
      </w:r>
      <w:r w:rsidR="0089360D" w:rsidRPr="0089360D">
        <w:t>. In such circumstances, it must be made clear by the key holder to the depositor, that the Authority is not to be held liable for any loss, and the key holder must obtain an acknowledgment to that effect before accepting the deposit.</w:t>
      </w:r>
    </w:p>
    <w:p w14:paraId="2BED95F4" w14:textId="77777777" w:rsidR="0089360D" w:rsidRPr="0089360D" w:rsidRDefault="0089360D" w:rsidP="0089360D">
      <w:r w:rsidRPr="0089360D">
        <w:t xml:space="preserve"> </w:t>
      </w:r>
    </w:p>
    <w:p w14:paraId="25E80E97" w14:textId="77777777" w:rsidR="0089360D" w:rsidRPr="0089360D" w:rsidRDefault="0089360D" w:rsidP="005D3223">
      <w:pPr>
        <w:pStyle w:val="Heading2"/>
        <w:ind w:left="709" w:hanging="709"/>
      </w:pPr>
      <w:bookmarkStart w:id="10379" w:name="_Toc29279297"/>
      <w:bookmarkStart w:id="10380" w:name="_Toc29323022"/>
      <w:bookmarkStart w:id="10381" w:name="_Toc29407145"/>
      <w:bookmarkStart w:id="10382" w:name="_Toc29410827"/>
      <w:bookmarkStart w:id="10383" w:name="_Toc29452683"/>
      <w:bookmarkStart w:id="10384" w:name="_Toc30057851"/>
      <w:bookmarkStart w:id="10385" w:name="_Toc30445922"/>
      <w:bookmarkStart w:id="10386" w:name="_Toc30529557"/>
      <w:bookmarkStart w:id="10387" w:name="_Toc30616699"/>
      <w:bookmarkStart w:id="10388" w:name="_Toc31085358"/>
      <w:bookmarkStart w:id="10389" w:name="_Toc31088981"/>
      <w:bookmarkStart w:id="10390" w:name="_Toc31811313"/>
      <w:bookmarkStart w:id="10391" w:name="_Toc31812107"/>
      <w:bookmarkStart w:id="10392" w:name="_Toc31885521"/>
      <w:bookmarkStart w:id="10393" w:name="_Toc59534328"/>
      <w:bookmarkStart w:id="10394" w:name="_Toc60302983"/>
      <w:bookmarkStart w:id="10395" w:name="_Toc60839866"/>
      <w:bookmarkStart w:id="10396" w:name="_Toc60841743"/>
      <w:bookmarkStart w:id="10397" w:name="_Toc60931516"/>
      <w:bookmarkStart w:id="10398" w:name="_Toc65500710"/>
      <w:bookmarkStart w:id="10399" w:name="_Toc65645771"/>
      <w:bookmarkStart w:id="10400" w:name="_Toc81977594"/>
      <w:bookmarkStart w:id="10401" w:name="_Toc100745045"/>
      <w:bookmarkStart w:id="10402" w:name="_Toc103188608"/>
      <w:bookmarkStart w:id="10403" w:name="_Toc129254180"/>
      <w:bookmarkStart w:id="10404" w:name="_Toc135637888"/>
      <w:bookmarkStart w:id="10405" w:name="_Toc29279298"/>
      <w:bookmarkStart w:id="10406" w:name="_Toc29323023"/>
      <w:bookmarkStart w:id="10407" w:name="_Toc29407146"/>
      <w:bookmarkStart w:id="10408" w:name="_Toc29410828"/>
      <w:bookmarkStart w:id="10409" w:name="_Toc29452684"/>
      <w:bookmarkStart w:id="10410" w:name="_Toc30057852"/>
      <w:bookmarkStart w:id="10411" w:name="_Toc30445923"/>
      <w:bookmarkStart w:id="10412" w:name="_Toc30529558"/>
      <w:bookmarkStart w:id="10413" w:name="_Toc30616700"/>
      <w:bookmarkStart w:id="10414" w:name="_Toc31085359"/>
      <w:bookmarkStart w:id="10415" w:name="_Toc31088982"/>
      <w:bookmarkStart w:id="10416" w:name="_Toc31811314"/>
      <w:bookmarkStart w:id="10417" w:name="_Toc31812108"/>
      <w:bookmarkStart w:id="10418" w:name="_Toc31885522"/>
      <w:bookmarkStart w:id="10419" w:name="_Toc59534329"/>
      <w:bookmarkStart w:id="10420" w:name="_Toc60302984"/>
      <w:bookmarkStart w:id="10421" w:name="_Toc60839867"/>
      <w:bookmarkStart w:id="10422" w:name="_Toc60841744"/>
      <w:bookmarkStart w:id="10423" w:name="_Toc60931517"/>
      <w:bookmarkStart w:id="10424" w:name="_Toc65500711"/>
      <w:bookmarkStart w:id="10425" w:name="_Toc65645772"/>
      <w:bookmarkStart w:id="10426" w:name="_Toc81977595"/>
      <w:bookmarkStart w:id="10427" w:name="_Toc100745046"/>
      <w:bookmarkStart w:id="10428" w:name="_Toc103188609"/>
      <w:bookmarkStart w:id="10429" w:name="_Toc129254181"/>
      <w:bookmarkStart w:id="10430" w:name="_Toc135637889"/>
      <w:bookmarkStart w:id="10431" w:name="_Toc29279299"/>
      <w:bookmarkStart w:id="10432" w:name="_Toc29323024"/>
      <w:bookmarkStart w:id="10433" w:name="_Toc29407147"/>
      <w:bookmarkStart w:id="10434" w:name="_Toc29410829"/>
      <w:bookmarkStart w:id="10435" w:name="_Toc29452685"/>
      <w:bookmarkStart w:id="10436" w:name="_Toc30057853"/>
      <w:bookmarkStart w:id="10437" w:name="_Toc30445924"/>
      <w:bookmarkStart w:id="10438" w:name="_Toc30529559"/>
      <w:bookmarkStart w:id="10439" w:name="_Toc30616701"/>
      <w:bookmarkStart w:id="10440" w:name="_Toc31085360"/>
      <w:bookmarkStart w:id="10441" w:name="_Toc31088983"/>
      <w:bookmarkStart w:id="10442" w:name="_Toc31811315"/>
      <w:bookmarkStart w:id="10443" w:name="_Toc31812109"/>
      <w:bookmarkStart w:id="10444" w:name="_Toc31885523"/>
      <w:bookmarkStart w:id="10445" w:name="_Toc59534330"/>
      <w:bookmarkStart w:id="10446" w:name="_Toc60302985"/>
      <w:bookmarkStart w:id="10447" w:name="_Toc60839868"/>
      <w:bookmarkStart w:id="10448" w:name="_Toc60841745"/>
      <w:bookmarkStart w:id="10449" w:name="_Toc60931518"/>
      <w:bookmarkStart w:id="10450" w:name="_Toc65500712"/>
      <w:bookmarkStart w:id="10451" w:name="_Toc65645773"/>
      <w:bookmarkStart w:id="10452" w:name="_Toc81977596"/>
      <w:bookmarkStart w:id="10453" w:name="_Toc100745047"/>
      <w:bookmarkStart w:id="10454" w:name="_Toc103188610"/>
      <w:bookmarkStart w:id="10455" w:name="_Toc129254182"/>
      <w:bookmarkStart w:id="10456" w:name="_Toc135637890"/>
      <w:bookmarkStart w:id="10457" w:name="_Toc194055604"/>
      <w:bookmarkEnd w:id="10379"/>
      <w:bookmarkEnd w:id="10380"/>
      <w:bookmarkEnd w:id="10381"/>
      <w:bookmarkEnd w:id="10382"/>
      <w:bookmarkEnd w:id="10383"/>
      <w:bookmarkEnd w:id="10384"/>
      <w:bookmarkEnd w:id="10385"/>
      <w:bookmarkEnd w:id="10386"/>
      <w:bookmarkEnd w:id="10387"/>
      <w:bookmarkEnd w:id="10388"/>
      <w:bookmarkEnd w:id="10389"/>
      <w:bookmarkEnd w:id="10390"/>
      <w:bookmarkEnd w:id="10391"/>
      <w:bookmarkEnd w:id="10392"/>
      <w:bookmarkEnd w:id="10393"/>
      <w:bookmarkEnd w:id="10394"/>
      <w:bookmarkEnd w:id="10395"/>
      <w:bookmarkEnd w:id="10396"/>
      <w:bookmarkEnd w:id="10397"/>
      <w:bookmarkEnd w:id="10398"/>
      <w:bookmarkEnd w:id="10399"/>
      <w:bookmarkEnd w:id="10400"/>
      <w:bookmarkEnd w:id="10401"/>
      <w:bookmarkEnd w:id="10402"/>
      <w:bookmarkEnd w:id="10403"/>
      <w:bookmarkEnd w:id="10404"/>
      <w:bookmarkEnd w:id="10405"/>
      <w:bookmarkEnd w:id="10406"/>
      <w:bookmarkEnd w:id="10407"/>
      <w:bookmarkEnd w:id="10408"/>
      <w:bookmarkEnd w:id="10409"/>
      <w:bookmarkEnd w:id="10410"/>
      <w:bookmarkEnd w:id="10411"/>
      <w:bookmarkEnd w:id="10412"/>
      <w:bookmarkEnd w:id="10413"/>
      <w:bookmarkEnd w:id="10414"/>
      <w:bookmarkEnd w:id="10415"/>
      <w:bookmarkEnd w:id="10416"/>
      <w:bookmarkEnd w:id="10417"/>
      <w:bookmarkEnd w:id="10418"/>
      <w:bookmarkEnd w:id="10419"/>
      <w:bookmarkEnd w:id="10420"/>
      <w:bookmarkEnd w:id="10421"/>
      <w:bookmarkEnd w:id="10422"/>
      <w:bookmarkEnd w:id="10423"/>
      <w:bookmarkEnd w:id="10424"/>
      <w:bookmarkEnd w:id="10425"/>
      <w:bookmarkEnd w:id="10426"/>
      <w:bookmarkEnd w:id="10427"/>
      <w:bookmarkEnd w:id="10428"/>
      <w:bookmarkEnd w:id="10429"/>
      <w:bookmarkEnd w:id="10430"/>
      <w:bookmarkEnd w:id="10431"/>
      <w:bookmarkEnd w:id="10432"/>
      <w:bookmarkEnd w:id="10433"/>
      <w:bookmarkEnd w:id="10434"/>
      <w:bookmarkEnd w:id="10435"/>
      <w:bookmarkEnd w:id="10436"/>
      <w:bookmarkEnd w:id="10437"/>
      <w:bookmarkEnd w:id="10438"/>
      <w:bookmarkEnd w:id="10439"/>
      <w:bookmarkEnd w:id="10440"/>
      <w:bookmarkEnd w:id="10441"/>
      <w:bookmarkEnd w:id="10442"/>
      <w:bookmarkEnd w:id="10443"/>
      <w:bookmarkEnd w:id="10444"/>
      <w:bookmarkEnd w:id="10445"/>
      <w:bookmarkEnd w:id="10446"/>
      <w:bookmarkEnd w:id="10447"/>
      <w:bookmarkEnd w:id="10448"/>
      <w:bookmarkEnd w:id="10449"/>
      <w:bookmarkEnd w:id="10450"/>
      <w:bookmarkEnd w:id="10451"/>
      <w:bookmarkEnd w:id="10452"/>
      <w:bookmarkEnd w:id="10453"/>
      <w:bookmarkEnd w:id="10454"/>
      <w:bookmarkEnd w:id="10455"/>
      <w:bookmarkEnd w:id="10456"/>
      <w:r w:rsidRPr="0089360D">
        <w:lastRenderedPageBreak/>
        <w:t>Security of Assets - Information and Communication Technology</w:t>
      </w:r>
      <w:bookmarkEnd w:id="10457"/>
    </w:p>
    <w:p w14:paraId="1EFD09A7" w14:textId="77777777" w:rsidR="0041277E" w:rsidRDefault="0041277E" w:rsidP="0089360D"/>
    <w:p w14:paraId="528479C4" w14:textId="46DEB54B" w:rsidR="0089360D" w:rsidRDefault="0089360D" w:rsidP="005D3223">
      <w:pPr>
        <w:pStyle w:val="Heading3"/>
      </w:pPr>
      <w:r w:rsidRPr="0089360D">
        <w:t>Responsibilities of ICT Board /SRS</w:t>
      </w:r>
      <w:r w:rsidR="0041277E">
        <w:t>:</w:t>
      </w:r>
    </w:p>
    <w:p w14:paraId="68DDDBE7" w14:textId="09ABA756" w:rsidR="0041277E" w:rsidRDefault="0041277E"/>
    <w:p w14:paraId="30691ECD" w14:textId="01772355" w:rsidR="0041277E" w:rsidRDefault="0041277E" w:rsidP="005D3223">
      <w:pPr>
        <w:ind w:left="720"/>
      </w:pPr>
      <w:r>
        <w:t>(a)</w:t>
      </w:r>
      <w:r>
        <w:tab/>
        <w:t>t</w:t>
      </w:r>
      <w:r w:rsidR="0089360D" w:rsidRPr="0089360D">
        <w:t>o maintain a central inventory of technology equipment</w:t>
      </w:r>
      <w:r>
        <w:t>;</w:t>
      </w:r>
    </w:p>
    <w:p w14:paraId="7A7E042D" w14:textId="77777777" w:rsidR="0041277E" w:rsidRDefault="0041277E" w:rsidP="005D3223">
      <w:pPr>
        <w:ind w:left="720"/>
      </w:pPr>
    </w:p>
    <w:p w14:paraId="50EEE1BC" w14:textId="0CC5F143" w:rsidR="0041277E" w:rsidRDefault="0041277E" w:rsidP="00271A26">
      <w:pPr>
        <w:ind w:left="1440" w:hanging="720"/>
      </w:pPr>
      <w:r>
        <w:t>(b)</w:t>
      </w:r>
      <w:r>
        <w:tab/>
        <w:t>t</w:t>
      </w:r>
      <w:r w:rsidR="0089360D" w:rsidRPr="0089360D">
        <w:t>he development and integrity of the Authority’s voice and data network infrastructure</w:t>
      </w:r>
      <w:r>
        <w:t>;</w:t>
      </w:r>
    </w:p>
    <w:p w14:paraId="052DD76E" w14:textId="77777777" w:rsidR="0041277E" w:rsidRDefault="0041277E" w:rsidP="00271A26">
      <w:pPr>
        <w:ind w:left="1440" w:hanging="720"/>
      </w:pPr>
    </w:p>
    <w:p w14:paraId="20BD8C95" w14:textId="431C89FA" w:rsidR="0041277E" w:rsidRDefault="0041277E" w:rsidP="00271A26">
      <w:pPr>
        <w:ind w:left="1440" w:hanging="720"/>
      </w:pPr>
      <w:r>
        <w:t>(c)</w:t>
      </w:r>
      <w:r>
        <w:tab/>
        <w:t>t</w:t>
      </w:r>
      <w:r w:rsidR="0089360D" w:rsidRPr="0089360D">
        <w:t>o approve all additions and alterations to the Authority’s voice and data network</w:t>
      </w:r>
      <w:r>
        <w:t>;</w:t>
      </w:r>
    </w:p>
    <w:p w14:paraId="18899F92" w14:textId="77777777" w:rsidR="0041277E" w:rsidRDefault="0041277E" w:rsidP="00271A26">
      <w:pPr>
        <w:ind w:left="1440" w:hanging="720"/>
      </w:pPr>
    </w:p>
    <w:p w14:paraId="07C49F1C" w14:textId="35232885" w:rsidR="0089360D" w:rsidRDefault="0041277E" w:rsidP="00271A26">
      <w:pPr>
        <w:ind w:left="1440" w:hanging="720"/>
      </w:pPr>
      <w:r>
        <w:t>(d)</w:t>
      </w:r>
      <w:r>
        <w:tab/>
        <w:t>t</w:t>
      </w:r>
      <w:r w:rsidR="0089360D" w:rsidRPr="0089360D">
        <w:t>o issue detailed guidance, in conjunction with Chief Officers, to all employees who are responsible for and/or use computer equipment on their responsibilities within the Authority’s IT Security Policy.</w:t>
      </w:r>
    </w:p>
    <w:p w14:paraId="12C1C7EB" w14:textId="77777777" w:rsidR="0041277E" w:rsidRPr="0089360D" w:rsidRDefault="0041277E" w:rsidP="00271A26">
      <w:pPr>
        <w:ind w:left="1440" w:hanging="720"/>
      </w:pPr>
    </w:p>
    <w:p w14:paraId="1D18A86D" w14:textId="6AF39E96" w:rsidR="0089360D" w:rsidRDefault="0089360D" w:rsidP="005D3223">
      <w:pPr>
        <w:pStyle w:val="Heading3"/>
      </w:pPr>
      <w:r w:rsidRPr="0089360D">
        <w:t>Responsibilities of Chief Officers and Heads of Service</w:t>
      </w:r>
      <w:r w:rsidR="0041277E">
        <w:t>:</w:t>
      </w:r>
    </w:p>
    <w:p w14:paraId="1F17E305" w14:textId="48A64E6A" w:rsidR="0041277E" w:rsidRDefault="0041277E"/>
    <w:p w14:paraId="7E4E93E7" w14:textId="55920573" w:rsidR="0041277E" w:rsidRDefault="0041277E" w:rsidP="00271A26">
      <w:pPr>
        <w:ind w:left="1440" w:hanging="720"/>
      </w:pPr>
      <w:r>
        <w:t>(a)</w:t>
      </w:r>
      <w:r>
        <w:tab/>
        <w:t>t</w:t>
      </w:r>
      <w:r w:rsidR="0089360D" w:rsidRPr="0089360D">
        <w:t>o ensure that all equipment connected to the Authority’s voice and data network infrastructure meets the standards identified by the ICT Board / SRS. Any requirement to add or make alterations to this network must be approved by the ICT Board / SRS</w:t>
      </w:r>
      <w:r>
        <w:t>;</w:t>
      </w:r>
    </w:p>
    <w:p w14:paraId="48AFC1B9" w14:textId="77777777" w:rsidR="0041277E" w:rsidRDefault="0041277E" w:rsidP="00271A26">
      <w:pPr>
        <w:ind w:left="1440" w:hanging="720"/>
      </w:pPr>
    </w:p>
    <w:p w14:paraId="5DDC389A" w14:textId="0D998D16" w:rsidR="0041277E" w:rsidRDefault="0041277E" w:rsidP="00271A26">
      <w:pPr>
        <w:ind w:left="1440" w:hanging="720"/>
      </w:pPr>
      <w:r>
        <w:t>(b)</w:t>
      </w:r>
      <w:r>
        <w:tab/>
        <w:t>t</w:t>
      </w:r>
      <w:r w:rsidR="0089360D" w:rsidRPr="0089360D">
        <w:t>o ensure that the provisions of the Authority’s IT Security Policy and other ICT policies are applied to all employees of the Authority, as appropriate to their use of information technology</w:t>
      </w:r>
      <w:r>
        <w:t>;</w:t>
      </w:r>
    </w:p>
    <w:p w14:paraId="61C79597" w14:textId="77777777" w:rsidR="0041277E" w:rsidRDefault="0041277E" w:rsidP="00271A26">
      <w:pPr>
        <w:ind w:left="1440" w:hanging="720"/>
      </w:pPr>
    </w:p>
    <w:p w14:paraId="30FB3A33" w14:textId="389E8ED6" w:rsidR="0041277E" w:rsidRDefault="0041277E" w:rsidP="00271A26">
      <w:pPr>
        <w:ind w:left="1440" w:hanging="720"/>
      </w:pPr>
      <w:r>
        <w:t>(c)</w:t>
      </w:r>
      <w:r>
        <w:tab/>
        <w:t>t</w:t>
      </w:r>
      <w:r w:rsidR="0089360D" w:rsidRPr="0089360D">
        <w:t xml:space="preserve">o make arrangements to implement and monitor the procedures contained in the Authority’s IT Security Policy. All employees must be familiar with, and comply with, the principals of the Data </w:t>
      </w:r>
      <w:r w:rsidR="0089360D" w:rsidRPr="00AC4A83">
        <w:t>Protection Legislation, the Copyright, Designs and Patents Act 1988, the Computer Misuse Act 1990</w:t>
      </w:r>
      <w:r w:rsidR="0089360D" w:rsidRPr="0089360D">
        <w:t>, and any other legislation or Authority policy which may apply to all employees at any time</w:t>
      </w:r>
      <w:r>
        <w:t>;</w:t>
      </w:r>
    </w:p>
    <w:p w14:paraId="64CAA85D" w14:textId="77777777" w:rsidR="0041277E" w:rsidRDefault="0041277E" w:rsidP="00271A26">
      <w:pPr>
        <w:ind w:left="1440" w:hanging="720"/>
      </w:pPr>
    </w:p>
    <w:p w14:paraId="3F71E3CC" w14:textId="589C0179" w:rsidR="0041277E" w:rsidRDefault="0041277E" w:rsidP="00271A26">
      <w:pPr>
        <w:ind w:left="1440" w:hanging="720"/>
      </w:pPr>
      <w:r>
        <w:t>(d)</w:t>
      </w:r>
      <w:r>
        <w:tab/>
        <w:t>t</w:t>
      </w:r>
      <w:r w:rsidR="0089360D" w:rsidRPr="0089360D">
        <w:t>o agree, in advance, with the ICT Board / SRS, a requirement to use specialist IT goods and services that might not meet the standards identified by the ICT Board / SRS, but are necessary to perform particular business activities. The Head of Service will be responsible for ensuring that such acquisitions do not compromise their corporate, financial and legal obligations, as defined by the Authority</w:t>
      </w:r>
      <w:r>
        <w:t>;</w:t>
      </w:r>
    </w:p>
    <w:p w14:paraId="3D6F3F7E" w14:textId="77777777" w:rsidR="0041277E" w:rsidRDefault="0041277E" w:rsidP="00271A26">
      <w:pPr>
        <w:ind w:left="1440" w:hanging="720"/>
      </w:pPr>
    </w:p>
    <w:p w14:paraId="2C0F7C32" w14:textId="4EAB7034" w:rsidR="0041277E" w:rsidRDefault="0041277E" w:rsidP="00271A26">
      <w:pPr>
        <w:ind w:left="1440" w:hanging="720"/>
      </w:pPr>
      <w:r>
        <w:t>(e)</w:t>
      </w:r>
      <w:r>
        <w:tab/>
        <w:t>t</w:t>
      </w:r>
      <w:r w:rsidR="0089360D" w:rsidRPr="0089360D">
        <w:t>o ensure that all employees are aware that misuse of technology and associated systems can seriously affect the business interest of the authority. Such misuse or any breach of security policy will result in disciplinary action being taken</w:t>
      </w:r>
      <w:r>
        <w:t>;</w:t>
      </w:r>
    </w:p>
    <w:p w14:paraId="5161779F" w14:textId="77777777" w:rsidR="0041277E" w:rsidRDefault="0041277E" w:rsidP="00271A26">
      <w:pPr>
        <w:ind w:left="1440" w:hanging="720"/>
      </w:pPr>
    </w:p>
    <w:p w14:paraId="01421FFF" w14:textId="081080E2" w:rsidR="0089360D" w:rsidRPr="0089360D" w:rsidRDefault="0041277E" w:rsidP="00271A26">
      <w:pPr>
        <w:ind w:left="1440" w:hanging="720"/>
      </w:pPr>
      <w:r>
        <w:t>(f)</w:t>
      </w:r>
      <w:r>
        <w:tab/>
        <w:t>t</w:t>
      </w:r>
      <w:r w:rsidR="0089360D" w:rsidRPr="0089360D">
        <w:t>o ensure that all employees are aware that they have a personal responsibility with regard to the protection and confidentiality of information in accordance with the Authority’s Information Security Policy, whether held in manual or computerised records. Information may be sensitive or privileged, or may possess some intrinsic value, and its disclosure or loss could result in a cost to the Authority in some way.</w:t>
      </w:r>
    </w:p>
    <w:p w14:paraId="6687BE4E" w14:textId="77777777" w:rsidR="0041277E" w:rsidRDefault="0041277E" w:rsidP="0089360D"/>
    <w:p w14:paraId="4D59E3C5" w14:textId="3C3B05DB" w:rsidR="0089360D" w:rsidRDefault="0089360D" w:rsidP="005D3223">
      <w:pPr>
        <w:pStyle w:val="Heading2"/>
        <w:ind w:left="709" w:hanging="709"/>
      </w:pPr>
      <w:bookmarkStart w:id="10458" w:name="_Toc194055605"/>
      <w:r w:rsidRPr="0089360D">
        <w:t>Security of Assets - Intellectual Property</w:t>
      </w:r>
      <w:bookmarkEnd w:id="10458"/>
    </w:p>
    <w:p w14:paraId="3F5C8264" w14:textId="77777777" w:rsidR="0041277E" w:rsidRPr="0041277E" w:rsidRDefault="0041277E"/>
    <w:p w14:paraId="0C83CA1F" w14:textId="0087C80E" w:rsidR="0089360D" w:rsidRDefault="0089360D" w:rsidP="005D3223">
      <w:pPr>
        <w:pStyle w:val="Heading3"/>
      </w:pPr>
      <w:r w:rsidRPr="0089360D">
        <w:lastRenderedPageBreak/>
        <w:t xml:space="preserve">Responsibilities of the </w:t>
      </w:r>
      <w:r w:rsidR="00566382">
        <w:t>S151 Officer</w:t>
      </w:r>
      <w:r w:rsidR="0041277E">
        <w:t>:</w:t>
      </w:r>
    </w:p>
    <w:p w14:paraId="405EB186" w14:textId="0A40C474" w:rsidR="0041277E" w:rsidRDefault="0041277E"/>
    <w:p w14:paraId="36EDBAAA" w14:textId="01AA1A07" w:rsidR="0089360D" w:rsidRDefault="0041277E" w:rsidP="005D3223">
      <w:pPr>
        <w:ind w:left="720"/>
      </w:pPr>
      <w:r>
        <w:t>(a)</w:t>
      </w:r>
      <w:r>
        <w:tab/>
        <w:t>t</w:t>
      </w:r>
      <w:r w:rsidR="0089360D" w:rsidRPr="0089360D">
        <w:t>o develop and disseminate good practice.</w:t>
      </w:r>
    </w:p>
    <w:p w14:paraId="55C25639" w14:textId="77777777" w:rsidR="0041277E" w:rsidRPr="0089360D" w:rsidRDefault="0041277E" w:rsidP="005D3223">
      <w:pPr>
        <w:ind w:left="720"/>
      </w:pPr>
    </w:p>
    <w:p w14:paraId="591ED676" w14:textId="16FDA6AF" w:rsidR="0089360D" w:rsidRDefault="0089360D" w:rsidP="005D3223">
      <w:pPr>
        <w:pStyle w:val="Heading3"/>
      </w:pPr>
      <w:r w:rsidRPr="0089360D">
        <w:t>Responsibilities of Chief Officers and Heads of Service</w:t>
      </w:r>
      <w:r w:rsidR="0041277E">
        <w:t>:</w:t>
      </w:r>
    </w:p>
    <w:p w14:paraId="1BF053B4" w14:textId="20681035" w:rsidR="0041277E" w:rsidRDefault="0041277E"/>
    <w:p w14:paraId="73A57A88" w14:textId="410DD55B" w:rsidR="0041277E" w:rsidRDefault="0041277E" w:rsidP="00271A26">
      <w:pPr>
        <w:ind w:left="1440" w:hanging="720"/>
      </w:pPr>
      <w:r>
        <w:t>(a)</w:t>
      </w:r>
      <w:r>
        <w:tab/>
        <w:t>t</w:t>
      </w:r>
      <w:r w:rsidR="0089360D" w:rsidRPr="0089360D">
        <w:t>o ensure that controls are in place to ensure that employees do not carry out private work during periods when they are working for the Authority and that employees are aware of an employer’s rights with regard to intellectual property</w:t>
      </w:r>
      <w:r>
        <w:t>;</w:t>
      </w:r>
    </w:p>
    <w:p w14:paraId="0FD686D5" w14:textId="77777777" w:rsidR="0041277E" w:rsidRDefault="0041277E" w:rsidP="00271A26">
      <w:pPr>
        <w:ind w:left="1440" w:hanging="720"/>
      </w:pPr>
    </w:p>
    <w:p w14:paraId="65303916" w14:textId="04359926" w:rsidR="0089360D" w:rsidRDefault="0041277E" w:rsidP="00271A26">
      <w:pPr>
        <w:ind w:left="1440" w:hanging="720"/>
      </w:pPr>
      <w:r>
        <w:t>(b)</w:t>
      </w:r>
      <w:r>
        <w:tab/>
        <w:t>t</w:t>
      </w:r>
      <w:r w:rsidR="0089360D" w:rsidRPr="0089360D">
        <w:t>o make officers aware that, if, at any time during their employment, an officer makes or discovers or participates in the making or discovery of any intellectual property relating to or capable of being used by the Authority, the officer must provide full details of the intellectual property to the relevant Head of Service or relevant Chief Officer.</w:t>
      </w:r>
    </w:p>
    <w:p w14:paraId="6BB03DDE" w14:textId="77777777" w:rsidR="0041277E" w:rsidRPr="0089360D" w:rsidRDefault="0041277E" w:rsidP="00271A26">
      <w:pPr>
        <w:ind w:left="1440" w:hanging="720"/>
      </w:pPr>
    </w:p>
    <w:p w14:paraId="060AF6A2" w14:textId="61D51452" w:rsidR="0089360D" w:rsidRDefault="0089360D" w:rsidP="005D3223">
      <w:pPr>
        <w:pStyle w:val="Heading2"/>
        <w:ind w:left="709" w:hanging="709"/>
      </w:pPr>
      <w:bookmarkStart w:id="10459" w:name="_Toc194055606"/>
      <w:r w:rsidRPr="0089360D">
        <w:t>Security of Assets – Clients’ Private Property</w:t>
      </w:r>
      <w:bookmarkEnd w:id="10459"/>
      <w:r w:rsidRPr="0089360D">
        <w:t xml:space="preserve"> </w:t>
      </w:r>
    </w:p>
    <w:p w14:paraId="46798A05" w14:textId="77777777" w:rsidR="0041277E" w:rsidRPr="0041277E" w:rsidRDefault="0041277E"/>
    <w:p w14:paraId="6DA45F12" w14:textId="649EED1C" w:rsidR="0089360D" w:rsidRDefault="0089360D" w:rsidP="005D3223">
      <w:pPr>
        <w:pStyle w:val="Heading3"/>
      </w:pPr>
      <w:r w:rsidRPr="0089360D">
        <w:t>Responsibilities of Chief Officers and Heads of Service</w:t>
      </w:r>
      <w:r w:rsidR="0041277E">
        <w:t>:</w:t>
      </w:r>
    </w:p>
    <w:p w14:paraId="3FFB296F" w14:textId="478EB9CE" w:rsidR="0041277E" w:rsidRDefault="0041277E"/>
    <w:p w14:paraId="2B930399" w14:textId="2501F9CA" w:rsidR="0041277E" w:rsidRDefault="0041277E" w:rsidP="00271A26">
      <w:pPr>
        <w:ind w:left="1440" w:hanging="720"/>
      </w:pPr>
      <w:r>
        <w:t>(a)</w:t>
      </w:r>
      <w:r>
        <w:tab/>
        <w:t>t</w:t>
      </w:r>
      <w:r w:rsidR="0089360D" w:rsidRPr="0089360D">
        <w:t xml:space="preserve">he Chief Officer for Social Care &amp; Health and any other Head of Service affected, shall take all necessary steps to prevent or mitigate loss or damage of a client's (being a person other than the Council) moveable property, where responsibility lies within the National Assistance Act 1948 and shall arrange for an itemised inventory in each case to be prepared in the presence of two officers, in a form prescribed by the </w:t>
      </w:r>
      <w:r>
        <w:t>s</w:t>
      </w:r>
      <w:r w:rsidR="00566382">
        <w:t>151 Officer</w:t>
      </w:r>
      <w:r>
        <w:t>;</w:t>
      </w:r>
    </w:p>
    <w:p w14:paraId="4188C32A" w14:textId="77777777" w:rsidR="0041277E" w:rsidRDefault="0041277E" w:rsidP="00271A26">
      <w:pPr>
        <w:ind w:left="1440" w:hanging="720"/>
      </w:pPr>
    </w:p>
    <w:p w14:paraId="5AC43948" w14:textId="6CDA96D5" w:rsidR="0041277E" w:rsidRDefault="0041277E" w:rsidP="00271A26">
      <w:pPr>
        <w:ind w:left="1440" w:hanging="720"/>
      </w:pPr>
      <w:r>
        <w:t>(b)</w:t>
      </w:r>
      <w:r>
        <w:tab/>
        <w:t>a</w:t>
      </w:r>
      <w:r w:rsidR="0089360D" w:rsidRPr="0089360D">
        <w:t xml:space="preserve">ll valuables such as jewellery, watches and other small articles of a similar nature and documents of title shall be deposited with the Chief Officer for Social Care &amp; Health and any other Head of Service affected, for safe custody. Any loss of property shall be reported to the </w:t>
      </w:r>
      <w:r>
        <w:t>s</w:t>
      </w:r>
      <w:r w:rsidR="00566382">
        <w:t>151 Officer</w:t>
      </w:r>
      <w:r w:rsidR="0089360D" w:rsidRPr="0089360D">
        <w:t>, without delay</w:t>
      </w:r>
      <w:r>
        <w:t>;</w:t>
      </w:r>
    </w:p>
    <w:p w14:paraId="374DA381" w14:textId="77777777" w:rsidR="0041277E" w:rsidRDefault="0041277E" w:rsidP="00271A26">
      <w:pPr>
        <w:ind w:left="1440" w:hanging="720"/>
      </w:pPr>
    </w:p>
    <w:p w14:paraId="6241A77E" w14:textId="3CA3DF78" w:rsidR="00DC05E2" w:rsidRDefault="00DC05E2" w:rsidP="00271A26">
      <w:pPr>
        <w:ind w:left="1440" w:hanging="720"/>
      </w:pPr>
      <w:r>
        <w:t>w</w:t>
      </w:r>
      <w:r w:rsidR="0089360D" w:rsidRPr="0089360D">
        <w:t>here the Council acts as an Appointeeship for any of the Council’s service users the</w:t>
      </w:r>
    </w:p>
    <w:p w14:paraId="4574C77D" w14:textId="75C0CC4B" w:rsidR="0089360D" w:rsidRDefault="0089360D" w:rsidP="00271A26">
      <w:pPr>
        <w:ind w:left="1440" w:hanging="720"/>
      </w:pPr>
      <w:r w:rsidRPr="0089360D">
        <w:t>procedures will be determined by the Chief Officer for Social Care &amp; Health.</w:t>
      </w:r>
    </w:p>
    <w:p w14:paraId="369E5A2E" w14:textId="77777777" w:rsidR="00DC05E2" w:rsidRPr="0089360D" w:rsidRDefault="00DC05E2" w:rsidP="00271A26">
      <w:pPr>
        <w:ind w:left="1440" w:hanging="720"/>
      </w:pPr>
    </w:p>
    <w:p w14:paraId="2C15EE7D" w14:textId="006A40F3" w:rsidR="0089360D" w:rsidRPr="0089360D" w:rsidRDefault="00DC05E2" w:rsidP="005D3223">
      <w:pPr>
        <w:pStyle w:val="Heading2"/>
        <w:ind w:left="709" w:hanging="709"/>
      </w:pPr>
      <w:bookmarkStart w:id="10460" w:name="_Toc194055607"/>
      <w:r>
        <w:t>Treasury Management and Trust Funds</w:t>
      </w:r>
      <w:bookmarkEnd w:id="10460"/>
    </w:p>
    <w:p w14:paraId="606AF059" w14:textId="77777777" w:rsidR="0089360D" w:rsidRPr="0089360D" w:rsidRDefault="0089360D" w:rsidP="0089360D">
      <w:r w:rsidRPr="0089360D">
        <w:t xml:space="preserve"> </w:t>
      </w:r>
    </w:p>
    <w:p w14:paraId="25B143FB" w14:textId="7B4ABD1B" w:rsidR="0089360D" w:rsidRDefault="0089360D" w:rsidP="005D3223">
      <w:pPr>
        <w:pStyle w:val="Heading3"/>
      </w:pPr>
      <w:r w:rsidRPr="0089360D">
        <w:t>Many millions of pounds pass through the Authority’s bank accounts each year. It is vital that the Authority’s money is managed in a secure and controlled way. Surplus funds are invested by the Authority with external organisations, and it is essential that risk is spread evenly, and that investments are placed with reputable organisations.</w:t>
      </w:r>
    </w:p>
    <w:p w14:paraId="1914ECF0" w14:textId="77777777" w:rsidR="00DC05E2" w:rsidRPr="00DC05E2" w:rsidRDefault="00DC05E2"/>
    <w:p w14:paraId="6CCB9832" w14:textId="75860E1C" w:rsidR="0089360D" w:rsidRDefault="0089360D" w:rsidP="005D3223">
      <w:pPr>
        <w:pStyle w:val="Heading3"/>
      </w:pPr>
      <w:r w:rsidRPr="0089360D">
        <w:t>Key Controls</w:t>
      </w:r>
      <w:r w:rsidR="00DC05E2">
        <w:t xml:space="preserve">. </w:t>
      </w:r>
      <w:r w:rsidRPr="0089360D">
        <w:t>Compliance with the CIPFA Treasury Management Code of Practice and the Authority’s Treasury Management Policy Statement and Strategy. This provides assurances that the Authority’s money is properly managed in a way that balances risk with return, but with the overriding consideration being given to the security of the Authority’s capital sum.</w:t>
      </w:r>
    </w:p>
    <w:p w14:paraId="4F10CB7A" w14:textId="598D8926" w:rsidR="00DC05E2" w:rsidRDefault="00DC05E2"/>
    <w:p w14:paraId="599AA655" w14:textId="32D84A2C" w:rsidR="0089360D" w:rsidRPr="0089360D" w:rsidRDefault="0089360D" w:rsidP="005D3223">
      <w:pPr>
        <w:pStyle w:val="Heading3"/>
      </w:pPr>
      <w:r w:rsidRPr="0089360D">
        <w:t>All payments out of the Authority &gt; £50,000 should be made via BACS or CHAPS.</w:t>
      </w:r>
    </w:p>
    <w:p w14:paraId="121ABE0A" w14:textId="77777777" w:rsidR="00DC05E2" w:rsidRDefault="00DC05E2" w:rsidP="0089360D"/>
    <w:p w14:paraId="1CEBE193" w14:textId="2EA25985" w:rsidR="0089360D" w:rsidRDefault="0089360D" w:rsidP="005D3223">
      <w:pPr>
        <w:pStyle w:val="Heading3"/>
      </w:pPr>
      <w:r w:rsidRPr="0089360D">
        <w:lastRenderedPageBreak/>
        <w:t xml:space="preserve">Responsibilities of the </w:t>
      </w:r>
      <w:r w:rsidR="00DC05E2">
        <w:t>s</w:t>
      </w:r>
      <w:r w:rsidR="00566382">
        <w:t>151 Officer</w:t>
      </w:r>
      <w:r w:rsidR="00DC05E2">
        <w:t>:</w:t>
      </w:r>
    </w:p>
    <w:p w14:paraId="33241D60" w14:textId="64D29BC7" w:rsidR="00DC05E2" w:rsidRDefault="00DC05E2"/>
    <w:p w14:paraId="1378599D" w14:textId="317F943C" w:rsidR="00DC05E2" w:rsidRDefault="00DC05E2" w:rsidP="00271A26">
      <w:pPr>
        <w:ind w:left="1440" w:hanging="720"/>
      </w:pPr>
      <w:r>
        <w:t>(a)</w:t>
      </w:r>
      <w:r>
        <w:tab/>
        <w:t>t</w:t>
      </w:r>
      <w:r w:rsidR="0089360D" w:rsidRPr="0089360D">
        <w:t>o prepare a Treasury Management Policy and Annual Report in accordance with the CIPFA Code of Practice</w:t>
      </w:r>
      <w:r>
        <w:t>;</w:t>
      </w:r>
    </w:p>
    <w:p w14:paraId="52DB1695" w14:textId="77777777" w:rsidR="00DC05E2" w:rsidRDefault="00DC05E2" w:rsidP="00271A26">
      <w:pPr>
        <w:ind w:left="1440" w:hanging="720"/>
      </w:pPr>
    </w:p>
    <w:p w14:paraId="7C895991" w14:textId="49F8603C" w:rsidR="00DC05E2" w:rsidRDefault="00DC05E2" w:rsidP="00271A26">
      <w:pPr>
        <w:ind w:left="1440" w:hanging="720"/>
      </w:pPr>
      <w:r>
        <w:t>(b)</w:t>
      </w:r>
      <w:r>
        <w:tab/>
        <w:t>t</w:t>
      </w:r>
      <w:r w:rsidR="0089360D" w:rsidRPr="0089360D">
        <w:t>o maintain prudential indicators in accordance with the Prudential Code of Capital Finance for Local Authorities</w:t>
      </w:r>
      <w:r>
        <w:t>;</w:t>
      </w:r>
    </w:p>
    <w:p w14:paraId="67FC8643" w14:textId="77777777" w:rsidR="00DC05E2" w:rsidRDefault="00DC05E2" w:rsidP="00271A26">
      <w:pPr>
        <w:ind w:left="1440" w:hanging="720"/>
      </w:pPr>
    </w:p>
    <w:p w14:paraId="6569D8A2" w14:textId="25CABCC3" w:rsidR="00DC05E2" w:rsidRDefault="00DC05E2" w:rsidP="00271A26">
      <w:pPr>
        <w:ind w:left="1440" w:hanging="720"/>
      </w:pPr>
      <w:r>
        <w:t>(c)</w:t>
      </w:r>
      <w:r>
        <w:tab/>
        <w:t>t</w:t>
      </w:r>
      <w:r w:rsidR="0089360D" w:rsidRPr="0089360D">
        <w:t>o arrange the borrowing and investments of the authority in such a manner as to comply with the CIPFA Code of Practice on Treasury Management in Local Government, which has been adopted by the Authority</w:t>
      </w:r>
      <w:r>
        <w:t>;</w:t>
      </w:r>
    </w:p>
    <w:p w14:paraId="433A4BE5" w14:textId="77777777" w:rsidR="00DC05E2" w:rsidRDefault="00DC05E2" w:rsidP="00271A26">
      <w:pPr>
        <w:ind w:left="1440" w:hanging="720"/>
      </w:pPr>
    </w:p>
    <w:p w14:paraId="5FB158A5" w14:textId="10698E0A" w:rsidR="00DC05E2" w:rsidRDefault="00DC05E2" w:rsidP="00271A26">
      <w:pPr>
        <w:ind w:left="1440" w:hanging="720"/>
      </w:pPr>
      <w:r>
        <w:t>(d)</w:t>
      </w:r>
      <w:r>
        <w:tab/>
        <w:t>t</w:t>
      </w:r>
      <w:r w:rsidR="0089360D" w:rsidRPr="0089360D">
        <w:t>o set an investment strategy in accordance with WAG investment guidance</w:t>
      </w:r>
      <w:r>
        <w:t>;</w:t>
      </w:r>
    </w:p>
    <w:p w14:paraId="69930FE4" w14:textId="77777777" w:rsidR="00DC05E2" w:rsidRDefault="00DC05E2" w:rsidP="00271A26">
      <w:pPr>
        <w:ind w:left="1440" w:hanging="720"/>
      </w:pPr>
    </w:p>
    <w:p w14:paraId="4D04DC2D" w14:textId="305EA10F" w:rsidR="00DC05E2" w:rsidRDefault="00DC05E2" w:rsidP="00271A26">
      <w:pPr>
        <w:ind w:left="1440" w:hanging="720"/>
      </w:pPr>
      <w:r>
        <w:t>(e)</w:t>
      </w:r>
      <w:r>
        <w:tab/>
        <w:t>t</w:t>
      </w:r>
      <w:r w:rsidR="0089360D" w:rsidRPr="0089360D">
        <w:t>o ensure that all investments of money under its control shall be made in the name of the Authority or in the name of nominees approved by the Cabinet or the Council within their respective responsibilities: bearer securities shall be excepted from this rule</w:t>
      </w:r>
      <w:r>
        <w:t>;</w:t>
      </w:r>
    </w:p>
    <w:p w14:paraId="2433DF37" w14:textId="77777777" w:rsidR="00DC05E2" w:rsidRDefault="00DC05E2" w:rsidP="00271A26">
      <w:pPr>
        <w:ind w:left="1440" w:hanging="720"/>
      </w:pPr>
    </w:p>
    <w:p w14:paraId="7B8A91EB" w14:textId="4E7F1683" w:rsidR="00DC05E2" w:rsidRDefault="00DC05E2" w:rsidP="00271A26">
      <w:pPr>
        <w:ind w:left="1440" w:hanging="720"/>
      </w:pPr>
      <w:r>
        <w:t>(f)</w:t>
      </w:r>
      <w:r>
        <w:tab/>
        <w:t>t</w:t>
      </w:r>
      <w:r w:rsidR="0089360D" w:rsidRPr="0089360D">
        <w:t xml:space="preserve">o hold all securities the property of, or in the name of the Authority, or its nominees, or otherwise as the </w:t>
      </w:r>
      <w:r>
        <w:t>s</w:t>
      </w:r>
      <w:r w:rsidR="00566382">
        <w:t>151 Officer</w:t>
      </w:r>
      <w:r w:rsidR="0089360D" w:rsidRPr="0089360D">
        <w:t xml:space="preserve"> may specifically direct</w:t>
      </w:r>
      <w:r>
        <w:t>;</w:t>
      </w:r>
    </w:p>
    <w:p w14:paraId="6833CB69" w14:textId="77777777" w:rsidR="00DC05E2" w:rsidRDefault="00DC05E2" w:rsidP="00271A26">
      <w:pPr>
        <w:ind w:left="1440" w:hanging="720"/>
      </w:pPr>
    </w:p>
    <w:p w14:paraId="5B358DFA" w14:textId="5A572144" w:rsidR="00DC05E2" w:rsidRDefault="00DC05E2" w:rsidP="00271A26">
      <w:pPr>
        <w:ind w:left="1440" w:hanging="720"/>
      </w:pPr>
      <w:r>
        <w:t>(g)</w:t>
      </w:r>
      <w:r>
        <w:tab/>
        <w:t>t</w:t>
      </w:r>
      <w:r w:rsidR="0089360D" w:rsidRPr="0089360D">
        <w:t>o ensure that all borrowings shall be effected in the name of the Authority</w:t>
      </w:r>
      <w:r>
        <w:t>;</w:t>
      </w:r>
    </w:p>
    <w:p w14:paraId="5076C67A" w14:textId="77777777" w:rsidR="00DC05E2" w:rsidRDefault="00DC05E2" w:rsidP="00271A26">
      <w:pPr>
        <w:ind w:left="1440" w:hanging="720"/>
      </w:pPr>
    </w:p>
    <w:p w14:paraId="52F95AC2" w14:textId="4C9EAE1F" w:rsidR="00DC05E2" w:rsidRDefault="00DC05E2" w:rsidP="00271A26">
      <w:pPr>
        <w:ind w:left="1440" w:hanging="720"/>
      </w:pPr>
      <w:r>
        <w:t>(h)</w:t>
      </w:r>
      <w:r>
        <w:tab/>
        <w:t>t</w:t>
      </w:r>
      <w:r w:rsidR="0089360D" w:rsidRPr="0089360D">
        <w:t>o be the Authority's Registrar of loan instruments and to maintain records of all borrowings of money by the Authority</w:t>
      </w:r>
      <w:r>
        <w:t>;</w:t>
      </w:r>
    </w:p>
    <w:p w14:paraId="772F84E9" w14:textId="77777777" w:rsidR="00DC05E2" w:rsidRDefault="00DC05E2" w:rsidP="00271A26">
      <w:pPr>
        <w:ind w:left="1440" w:hanging="720"/>
      </w:pPr>
    </w:p>
    <w:p w14:paraId="19ECA95F" w14:textId="4CD4C1EE" w:rsidR="00DC05E2" w:rsidRDefault="00DC05E2" w:rsidP="00271A26">
      <w:pPr>
        <w:ind w:left="1440" w:hanging="720"/>
      </w:pPr>
      <w:r>
        <w:t>(i)</w:t>
      </w:r>
      <w:r>
        <w:tab/>
        <w:t>t</w:t>
      </w:r>
      <w:r w:rsidR="0089360D" w:rsidRPr="0089360D">
        <w:t>o report on the Treasury Management practices of the Authority in accordance with the CIPFA Code of Practice</w:t>
      </w:r>
      <w:r>
        <w:t>;</w:t>
      </w:r>
    </w:p>
    <w:p w14:paraId="351ED902" w14:textId="77777777" w:rsidR="00DC05E2" w:rsidRDefault="00DC05E2" w:rsidP="00271A26">
      <w:pPr>
        <w:ind w:left="1440" w:hanging="720"/>
      </w:pPr>
    </w:p>
    <w:p w14:paraId="0C3BFE98" w14:textId="6EF7144B" w:rsidR="00DC05E2" w:rsidRDefault="00DC05E2" w:rsidP="005D3223">
      <w:pPr>
        <w:ind w:firstLine="720"/>
      </w:pPr>
      <w:r>
        <w:t>(j)</w:t>
      </w:r>
      <w:r>
        <w:tab/>
        <w:t>t</w:t>
      </w:r>
      <w:r w:rsidR="0089360D" w:rsidRPr="0089360D">
        <w:t>o hold all Trust Fund securities etc., where Members or employees act as Trustees</w:t>
      </w:r>
    </w:p>
    <w:p w14:paraId="63C193E3" w14:textId="17D27C82" w:rsidR="00DC05E2" w:rsidRDefault="0089360D" w:rsidP="005D3223">
      <w:pPr>
        <w:ind w:left="1440"/>
      </w:pPr>
      <w:r w:rsidRPr="0089360D">
        <w:t>by virtue of their official position, unless the deed otherwise provides; or as otherwise directed by the Chief Cabinet</w:t>
      </w:r>
      <w:r w:rsidR="00DC05E2">
        <w:t>;</w:t>
      </w:r>
    </w:p>
    <w:p w14:paraId="424CB7C5" w14:textId="77777777" w:rsidR="00DC05E2" w:rsidRDefault="00DC05E2"/>
    <w:p w14:paraId="6C93C079" w14:textId="6CCE575A" w:rsidR="00DC05E2" w:rsidRDefault="00DC05E2" w:rsidP="00271A26">
      <w:pPr>
        <w:ind w:left="1440" w:hanging="720"/>
      </w:pPr>
      <w:r>
        <w:t>(k)</w:t>
      </w:r>
      <w:r>
        <w:tab/>
        <w:t>t</w:t>
      </w:r>
      <w:r w:rsidR="0089360D" w:rsidRPr="0089360D">
        <w:t>o arrange, where funds are held on behalf of third parties, for their secure administration, and to maintain records of all transactions</w:t>
      </w:r>
      <w:r>
        <w:t>;</w:t>
      </w:r>
    </w:p>
    <w:p w14:paraId="39679A61" w14:textId="77777777" w:rsidR="00DC05E2" w:rsidRDefault="00DC05E2" w:rsidP="00271A26">
      <w:pPr>
        <w:ind w:left="1440" w:hanging="720"/>
      </w:pPr>
    </w:p>
    <w:p w14:paraId="05750DC5" w14:textId="6272FE54" w:rsidR="0089360D" w:rsidRDefault="00DC05E2" w:rsidP="00271A26">
      <w:pPr>
        <w:ind w:left="1440" w:hanging="720"/>
      </w:pPr>
      <w:r>
        <w:t>(l)</w:t>
      </w:r>
      <w:r>
        <w:tab/>
        <w:t>t</w:t>
      </w:r>
      <w:r w:rsidR="0089360D" w:rsidRPr="0089360D">
        <w:t>o ensure that trust funds are operated within any relevant legislation and the specific requirements for each trust.</w:t>
      </w:r>
    </w:p>
    <w:p w14:paraId="0ADFE30A" w14:textId="77777777" w:rsidR="00DC05E2" w:rsidRPr="0089360D" w:rsidRDefault="00DC05E2" w:rsidP="00271A26">
      <w:pPr>
        <w:ind w:left="1440" w:hanging="720"/>
      </w:pPr>
    </w:p>
    <w:p w14:paraId="769DE5C0" w14:textId="3C7B7BF9" w:rsidR="0089360D" w:rsidRDefault="0089360D" w:rsidP="005D3223">
      <w:pPr>
        <w:pStyle w:val="Heading3"/>
      </w:pPr>
      <w:r w:rsidRPr="0089360D">
        <w:t>Responsibilities of Chief Officers and Heads of Service</w:t>
      </w:r>
      <w:r w:rsidR="00DC05E2">
        <w:t>:</w:t>
      </w:r>
    </w:p>
    <w:p w14:paraId="684FC7E9" w14:textId="2A18ECDC" w:rsidR="00DC05E2" w:rsidRDefault="00DC05E2"/>
    <w:p w14:paraId="2283F6E1" w14:textId="73C9F2E2" w:rsidR="0089360D" w:rsidRPr="0089360D" w:rsidRDefault="00DC05E2" w:rsidP="00271A26">
      <w:pPr>
        <w:ind w:left="1440" w:hanging="720"/>
      </w:pPr>
      <w:r>
        <w:t>(a)</w:t>
      </w:r>
      <w:r>
        <w:tab/>
        <w:t>t</w:t>
      </w:r>
      <w:r w:rsidR="0089360D" w:rsidRPr="0089360D">
        <w:t xml:space="preserve">o notify </w:t>
      </w:r>
      <w:r w:rsidR="0089360D" w:rsidRPr="00AC4A83">
        <w:t xml:space="preserve">the </w:t>
      </w:r>
      <w:r w:rsidRPr="00AC4A83">
        <w:t>s</w:t>
      </w:r>
      <w:r w:rsidR="0089360D" w:rsidRPr="00AC4A83">
        <w:t>151 Officer</w:t>
      </w:r>
      <w:r w:rsidR="00AC4A83">
        <w:t xml:space="preserve"> or delegated Officer</w:t>
      </w:r>
      <w:r w:rsidR="0089360D" w:rsidRPr="0089360D">
        <w:t xml:space="preserve"> of planned monetary receipts or payments in excess of £0.5 million at an early stage.</w:t>
      </w:r>
    </w:p>
    <w:p w14:paraId="3BA2E098" w14:textId="77777777" w:rsidR="0089360D" w:rsidRPr="0089360D" w:rsidRDefault="0089360D" w:rsidP="0089360D">
      <w:r w:rsidRPr="0089360D">
        <w:t xml:space="preserve"> </w:t>
      </w:r>
    </w:p>
    <w:p w14:paraId="1EE4E104" w14:textId="000D5EFE" w:rsidR="0089360D" w:rsidRDefault="00DC05E2" w:rsidP="005D3223">
      <w:pPr>
        <w:pStyle w:val="Heading2"/>
        <w:ind w:left="709" w:hanging="709"/>
      </w:pPr>
      <w:bookmarkStart w:id="10461" w:name="_Toc29279304"/>
      <w:bookmarkStart w:id="10462" w:name="_Toc29323029"/>
      <w:bookmarkStart w:id="10463" w:name="_Toc29407152"/>
      <w:bookmarkStart w:id="10464" w:name="_Toc29410834"/>
      <w:bookmarkStart w:id="10465" w:name="_Toc29452690"/>
      <w:bookmarkStart w:id="10466" w:name="_Toc30057858"/>
      <w:bookmarkStart w:id="10467" w:name="_Toc30445929"/>
      <w:bookmarkStart w:id="10468" w:name="_Toc30529564"/>
      <w:bookmarkStart w:id="10469" w:name="_Toc30616706"/>
      <w:bookmarkStart w:id="10470" w:name="_Toc31085365"/>
      <w:bookmarkStart w:id="10471" w:name="_Toc31088988"/>
      <w:bookmarkStart w:id="10472" w:name="_Toc31811320"/>
      <w:bookmarkStart w:id="10473" w:name="_Toc31812114"/>
      <w:bookmarkStart w:id="10474" w:name="_Toc31885528"/>
      <w:bookmarkStart w:id="10475" w:name="_Toc59534335"/>
      <w:bookmarkStart w:id="10476" w:name="_Toc60302990"/>
      <w:bookmarkStart w:id="10477" w:name="_Toc60839873"/>
      <w:bookmarkStart w:id="10478" w:name="_Toc60841750"/>
      <w:bookmarkStart w:id="10479" w:name="_Toc60931523"/>
      <w:bookmarkStart w:id="10480" w:name="_Toc65500717"/>
      <w:bookmarkStart w:id="10481" w:name="_Toc65645778"/>
      <w:bookmarkStart w:id="10482" w:name="_Toc81977601"/>
      <w:bookmarkStart w:id="10483" w:name="_Toc100745052"/>
      <w:bookmarkStart w:id="10484" w:name="_Toc103188615"/>
      <w:bookmarkStart w:id="10485" w:name="_Toc129254187"/>
      <w:bookmarkStart w:id="10486" w:name="_Toc135637895"/>
      <w:bookmarkStart w:id="10487" w:name="_Toc29279305"/>
      <w:bookmarkStart w:id="10488" w:name="_Toc29323030"/>
      <w:bookmarkStart w:id="10489" w:name="_Toc29407153"/>
      <w:bookmarkStart w:id="10490" w:name="_Toc29410835"/>
      <w:bookmarkStart w:id="10491" w:name="_Toc29452691"/>
      <w:bookmarkStart w:id="10492" w:name="_Toc30057859"/>
      <w:bookmarkStart w:id="10493" w:name="_Toc30445930"/>
      <w:bookmarkStart w:id="10494" w:name="_Toc30529565"/>
      <w:bookmarkStart w:id="10495" w:name="_Toc30616707"/>
      <w:bookmarkStart w:id="10496" w:name="_Toc31085366"/>
      <w:bookmarkStart w:id="10497" w:name="_Toc31088989"/>
      <w:bookmarkStart w:id="10498" w:name="_Toc31811321"/>
      <w:bookmarkStart w:id="10499" w:name="_Toc31812115"/>
      <w:bookmarkStart w:id="10500" w:name="_Toc31885529"/>
      <w:bookmarkStart w:id="10501" w:name="_Toc59534336"/>
      <w:bookmarkStart w:id="10502" w:name="_Toc60302991"/>
      <w:bookmarkStart w:id="10503" w:name="_Toc60839874"/>
      <w:bookmarkStart w:id="10504" w:name="_Toc60841751"/>
      <w:bookmarkStart w:id="10505" w:name="_Toc60931524"/>
      <w:bookmarkStart w:id="10506" w:name="_Toc65500718"/>
      <w:bookmarkStart w:id="10507" w:name="_Toc65645779"/>
      <w:bookmarkStart w:id="10508" w:name="_Toc81977602"/>
      <w:bookmarkStart w:id="10509" w:name="_Toc100745053"/>
      <w:bookmarkStart w:id="10510" w:name="_Toc103188616"/>
      <w:bookmarkStart w:id="10511" w:name="_Toc129254188"/>
      <w:bookmarkStart w:id="10512" w:name="_Toc135637896"/>
      <w:bookmarkStart w:id="10513" w:name="_Toc194055608"/>
      <w:bookmarkEnd w:id="10461"/>
      <w:bookmarkEnd w:id="10462"/>
      <w:bookmarkEnd w:id="10463"/>
      <w:bookmarkEnd w:id="10464"/>
      <w:bookmarkEnd w:id="10465"/>
      <w:bookmarkEnd w:id="10466"/>
      <w:bookmarkEnd w:id="10467"/>
      <w:bookmarkEnd w:id="10468"/>
      <w:bookmarkEnd w:id="10469"/>
      <w:bookmarkEnd w:id="10470"/>
      <w:bookmarkEnd w:id="10471"/>
      <w:bookmarkEnd w:id="10472"/>
      <w:bookmarkEnd w:id="10473"/>
      <w:bookmarkEnd w:id="10474"/>
      <w:bookmarkEnd w:id="10475"/>
      <w:bookmarkEnd w:id="10476"/>
      <w:bookmarkEnd w:id="10477"/>
      <w:bookmarkEnd w:id="10478"/>
      <w:bookmarkEnd w:id="10479"/>
      <w:bookmarkEnd w:id="10480"/>
      <w:bookmarkEnd w:id="10481"/>
      <w:bookmarkEnd w:id="10482"/>
      <w:bookmarkEnd w:id="10483"/>
      <w:bookmarkEnd w:id="10484"/>
      <w:bookmarkEnd w:id="10485"/>
      <w:bookmarkEnd w:id="10486"/>
      <w:bookmarkEnd w:id="10487"/>
      <w:bookmarkEnd w:id="10488"/>
      <w:bookmarkEnd w:id="10489"/>
      <w:bookmarkEnd w:id="10490"/>
      <w:bookmarkEnd w:id="10491"/>
      <w:bookmarkEnd w:id="10492"/>
      <w:bookmarkEnd w:id="10493"/>
      <w:bookmarkEnd w:id="10494"/>
      <w:bookmarkEnd w:id="10495"/>
      <w:bookmarkEnd w:id="10496"/>
      <w:bookmarkEnd w:id="10497"/>
      <w:bookmarkEnd w:id="10498"/>
      <w:bookmarkEnd w:id="10499"/>
      <w:bookmarkEnd w:id="10500"/>
      <w:bookmarkEnd w:id="10501"/>
      <w:bookmarkEnd w:id="10502"/>
      <w:bookmarkEnd w:id="10503"/>
      <w:bookmarkEnd w:id="10504"/>
      <w:bookmarkEnd w:id="10505"/>
      <w:bookmarkEnd w:id="10506"/>
      <w:bookmarkEnd w:id="10507"/>
      <w:bookmarkEnd w:id="10508"/>
      <w:bookmarkEnd w:id="10509"/>
      <w:bookmarkEnd w:id="10510"/>
      <w:bookmarkEnd w:id="10511"/>
      <w:bookmarkEnd w:id="10512"/>
      <w:r>
        <w:t>Financial Systems and Procedures</w:t>
      </w:r>
      <w:bookmarkEnd w:id="10513"/>
    </w:p>
    <w:p w14:paraId="09D4C58F" w14:textId="04969C09" w:rsidR="00DC05E2" w:rsidRDefault="00DC05E2"/>
    <w:p w14:paraId="6A113B02" w14:textId="182317F0" w:rsidR="0089360D" w:rsidRDefault="00DC05E2" w:rsidP="005D3223">
      <w:pPr>
        <w:pStyle w:val="Heading3"/>
      </w:pPr>
      <w:r>
        <w:t>This</w:t>
      </w:r>
      <w:r w:rsidR="009D4248">
        <w:t xml:space="preserve"> is section 5 of the Financial Procedure R</w:t>
      </w:r>
      <w:r>
        <w:t xml:space="preserve">ules and covers income, imprest accounts, </w:t>
      </w:r>
      <w:r w:rsidR="009D4248">
        <w:t>p</w:t>
      </w:r>
      <w:r w:rsidR="009D4248" w:rsidRPr="0089360D">
        <w:t xml:space="preserve">ayment to </w:t>
      </w:r>
      <w:r w:rsidR="009D4248">
        <w:t>e</w:t>
      </w:r>
      <w:r w:rsidR="009D4248" w:rsidRPr="0089360D">
        <w:t xml:space="preserve">mployees and </w:t>
      </w:r>
      <w:r w:rsidR="009D4248">
        <w:t>m</w:t>
      </w:r>
      <w:r w:rsidR="009D4248" w:rsidRPr="0089360D">
        <w:t>ember</w:t>
      </w:r>
      <w:r w:rsidR="009D4248">
        <w:t>s</w:t>
      </w:r>
      <w:r>
        <w:t>, i</w:t>
      </w:r>
      <w:r w:rsidR="0089360D" w:rsidRPr="0089360D">
        <w:t xml:space="preserve">nternal </w:t>
      </w:r>
      <w:r>
        <w:t>c</w:t>
      </w:r>
      <w:r w:rsidR="0089360D" w:rsidRPr="0089360D">
        <w:t>harges</w:t>
      </w:r>
      <w:r w:rsidR="009D4248">
        <w:t>, ta</w:t>
      </w:r>
      <w:r w:rsidR="0089360D" w:rsidRPr="0089360D">
        <w:t>xation</w:t>
      </w:r>
      <w:r w:rsidR="009D4248">
        <w:t>, banking, and ordering and paying for work, goods and services.</w:t>
      </w:r>
    </w:p>
    <w:p w14:paraId="1A5FE38E" w14:textId="77777777" w:rsidR="009D4248" w:rsidRPr="009D4248" w:rsidRDefault="009D4248"/>
    <w:p w14:paraId="44329202" w14:textId="7F71AB2B" w:rsidR="0089360D" w:rsidRDefault="009D4248" w:rsidP="005D3223">
      <w:pPr>
        <w:pStyle w:val="Heading3"/>
      </w:pPr>
      <w:r>
        <w:lastRenderedPageBreak/>
        <w:t>S</w:t>
      </w:r>
      <w:r w:rsidR="0089360D" w:rsidRPr="0089360D">
        <w:t>ervice Areas have many systems and procedures relating to the control of the Authority’s assets, including purchasing, costing and management systems. It is important that systems and procedures are sound and well administered to ensure financial stewardship and control to enable effective decision making. All financial systems and procedures should contain controls to ensure that transactions are properly processed and errors detected promptly.</w:t>
      </w:r>
    </w:p>
    <w:p w14:paraId="58F5D0D7" w14:textId="77777777" w:rsidR="009D4248" w:rsidRPr="009D4248" w:rsidRDefault="009D4248"/>
    <w:p w14:paraId="6318234D" w14:textId="66C28654" w:rsidR="0089360D" w:rsidRDefault="0089360D" w:rsidP="005D3223">
      <w:pPr>
        <w:pStyle w:val="Heading3"/>
      </w:pPr>
      <w:r w:rsidRPr="0089360D">
        <w:t xml:space="preserve">The </w:t>
      </w:r>
      <w:r w:rsidR="009D4248">
        <w:t>s</w:t>
      </w:r>
      <w:r w:rsidR="00566382">
        <w:t>151 Officer</w:t>
      </w:r>
      <w:r w:rsidRPr="0089360D">
        <w:t xml:space="preserve"> has a statutory responsibility to ensure that the Authority’s financial systems are sound and must be notified, in advance, of any new developments or changes.</w:t>
      </w:r>
    </w:p>
    <w:p w14:paraId="50684296" w14:textId="77777777" w:rsidR="009D4248" w:rsidRPr="009D4248" w:rsidRDefault="009D4248"/>
    <w:p w14:paraId="522D8513" w14:textId="01E8E07B" w:rsidR="0089360D" w:rsidRDefault="0089360D" w:rsidP="005D3223">
      <w:pPr>
        <w:pStyle w:val="Heading3"/>
      </w:pPr>
      <w:r w:rsidRPr="0089360D">
        <w:t>Key Controls</w:t>
      </w:r>
      <w:r w:rsidR="009D4248">
        <w:t xml:space="preserve">. </w:t>
      </w:r>
      <w:r w:rsidRPr="0089360D">
        <w:t>The key controls for systems and procedures are:</w:t>
      </w:r>
    </w:p>
    <w:p w14:paraId="19E9E9AC" w14:textId="77777777" w:rsidR="009D4248" w:rsidRPr="009D4248" w:rsidRDefault="009D4248"/>
    <w:p w14:paraId="3757028B" w14:textId="5DF88920" w:rsidR="0089360D" w:rsidRDefault="00030380" w:rsidP="005D3223">
      <w:pPr>
        <w:ind w:left="1440" w:hanging="720"/>
      </w:pPr>
      <w:r>
        <w:t>(a)</w:t>
      </w:r>
      <w:r>
        <w:tab/>
      </w:r>
      <w:r w:rsidR="0089360D" w:rsidRPr="0089360D">
        <w:t>basic data exists to enable the Authority’s objectives, targets, budgets and plans to be formulated;</w:t>
      </w:r>
    </w:p>
    <w:p w14:paraId="1F9D725A" w14:textId="77777777" w:rsidR="00030380" w:rsidRPr="0089360D" w:rsidRDefault="00030380" w:rsidP="005D3223">
      <w:pPr>
        <w:ind w:left="1440" w:hanging="720"/>
      </w:pPr>
    </w:p>
    <w:p w14:paraId="200963C4" w14:textId="22B1848B" w:rsidR="0089360D" w:rsidRDefault="00030380" w:rsidP="005D3223">
      <w:pPr>
        <w:ind w:left="1440" w:hanging="720"/>
      </w:pPr>
      <w:r>
        <w:t>(b)</w:t>
      </w:r>
      <w:r>
        <w:tab/>
      </w:r>
      <w:r w:rsidR="0089360D" w:rsidRPr="0089360D">
        <w:t>performance is communicated to the appropriate managers on an accurate, complete and timely basis;</w:t>
      </w:r>
    </w:p>
    <w:p w14:paraId="77983462" w14:textId="1EBF37DA" w:rsidR="00030380" w:rsidRDefault="00030380" w:rsidP="005D3223">
      <w:pPr>
        <w:ind w:left="1440" w:hanging="720"/>
      </w:pPr>
    </w:p>
    <w:p w14:paraId="234524CE" w14:textId="3BAE698E" w:rsidR="0089360D" w:rsidRDefault="00030380" w:rsidP="005D3223">
      <w:pPr>
        <w:ind w:left="1440" w:hanging="720"/>
      </w:pPr>
      <w:r>
        <w:t>(c)</w:t>
      </w:r>
      <w:r>
        <w:tab/>
      </w:r>
      <w:r w:rsidR="0089360D" w:rsidRPr="0089360D">
        <w:t>early warning is provided of deviations from target, plans and budgets that require management attention;</w:t>
      </w:r>
    </w:p>
    <w:p w14:paraId="1F0EAE60" w14:textId="6B258E73" w:rsidR="00030380" w:rsidRDefault="00030380" w:rsidP="005D3223">
      <w:pPr>
        <w:ind w:left="1440" w:hanging="720"/>
      </w:pPr>
    </w:p>
    <w:p w14:paraId="2EA1BB11" w14:textId="7E8B0D82" w:rsidR="0089360D" w:rsidRDefault="00030380" w:rsidP="005D3223">
      <w:pPr>
        <w:ind w:left="1440" w:hanging="720"/>
      </w:pPr>
      <w:r>
        <w:t>(d)</w:t>
      </w:r>
      <w:r>
        <w:tab/>
      </w:r>
      <w:r w:rsidR="0089360D" w:rsidRPr="0089360D">
        <w:t>operating systems and procedures are secure;</w:t>
      </w:r>
    </w:p>
    <w:p w14:paraId="2D8CB951" w14:textId="03386D71" w:rsidR="00030380" w:rsidRDefault="00030380" w:rsidP="005D3223">
      <w:pPr>
        <w:ind w:left="1440" w:hanging="720"/>
      </w:pPr>
    </w:p>
    <w:p w14:paraId="0D9258EA" w14:textId="7C518FF7" w:rsidR="0089360D" w:rsidRDefault="00030380" w:rsidP="005D3223">
      <w:pPr>
        <w:ind w:left="1440" w:hanging="720"/>
      </w:pPr>
      <w:r>
        <w:t>(e)</w:t>
      </w:r>
      <w:r>
        <w:tab/>
      </w:r>
      <w:r w:rsidR="0089360D" w:rsidRPr="0089360D">
        <w:t>data is backed up on a regular basis.</w:t>
      </w:r>
    </w:p>
    <w:p w14:paraId="56D56A12" w14:textId="77777777" w:rsidR="00030380" w:rsidRPr="0089360D" w:rsidRDefault="00030380" w:rsidP="005D3223">
      <w:pPr>
        <w:ind w:left="1440" w:hanging="720"/>
      </w:pPr>
    </w:p>
    <w:p w14:paraId="4269C566" w14:textId="600D02B2" w:rsidR="0089360D" w:rsidRDefault="0089360D" w:rsidP="005D3223">
      <w:pPr>
        <w:pStyle w:val="Heading3"/>
      </w:pPr>
      <w:r w:rsidRPr="0089360D">
        <w:t xml:space="preserve">Responsibilities of the </w:t>
      </w:r>
      <w:r w:rsidR="00030380">
        <w:t>s</w:t>
      </w:r>
      <w:r w:rsidR="00566382">
        <w:t>151 Officer</w:t>
      </w:r>
      <w:r w:rsidR="00030380">
        <w:t>:</w:t>
      </w:r>
    </w:p>
    <w:p w14:paraId="21FF5308" w14:textId="77777777" w:rsidR="00030380" w:rsidRPr="00030380" w:rsidRDefault="00030380"/>
    <w:p w14:paraId="6EC6C354" w14:textId="6E2D4C30" w:rsidR="0089360D" w:rsidRDefault="00030380" w:rsidP="005D3223">
      <w:pPr>
        <w:ind w:left="1440" w:hanging="720"/>
      </w:pPr>
      <w:r>
        <w:t>(a)</w:t>
      </w:r>
      <w:r>
        <w:tab/>
        <w:t>t</w:t>
      </w:r>
      <w:r w:rsidR="0089360D" w:rsidRPr="0089360D">
        <w:t>o make arrangements for the proper administration of the Authority’s financial affairs, including to:</w:t>
      </w:r>
    </w:p>
    <w:p w14:paraId="75F3375A" w14:textId="7D5F704F" w:rsidR="00030380" w:rsidRDefault="00030380" w:rsidP="005D3223">
      <w:pPr>
        <w:ind w:left="1440" w:hanging="720"/>
      </w:pPr>
    </w:p>
    <w:p w14:paraId="1FE98B50" w14:textId="418BB653" w:rsidR="00030380" w:rsidRDefault="00030380" w:rsidP="005D3223">
      <w:pPr>
        <w:ind w:left="1440" w:hanging="720"/>
      </w:pPr>
      <w:r>
        <w:tab/>
        <w:t>(i)</w:t>
      </w:r>
      <w:r>
        <w:tab/>
      </w:r>
      <w:r w:rsidR="0089360D" w:rsidRPr="0089360D">
        <w:t>issue advice, guidance and procedures for officers and others acting on the</w:t>
      </w:r>
    </w:p>
    <w:p w14:paraId="3F7B9DD1" w14:textId="27DE5FAD" w:rsidR="0089360D" w:rsidRDefault="0089360D" w:rsidP="005D3223">
      <w:pPr>
        <w:ind w:left="1440" w:firstLine="720"/>
      </w:pPr>
      <w:r w:rsidRPr="0089360D">
        <w:t>Authority’s behalf;</w:t>
      </w:r>
    </w:p>
    <w:p w14:paraId="27A6B916" w14:textId="6D2C4627" w:rsidR="00030380" w:rsidRDefault="00030380"/>
    <w:p w14:paraId="0462427B" w14:textId="1234CF71" w:rsidR="0089360D" w:rsidRDefault="00030380" w:rsidP="00271A26">
      <w:pPr>
        <w:ind w:left="2160" w:hanging="720"/>
      </w:pPr>
      <w:r>
        <w:t>(ii)</w:t>
      </w:r>
      <w:r>
        <w:tab/>
      </w:r>
      <w:r w:rsidR="0089360D" w:rsidRPr="0089360D">
        <w:t>determine the accounting systems, form of accounts and supporting financial records;</w:t>
      </w:r>
    </w:p>
    <w:p w14:paraId="5EBA5832" w14:textId="530098A5" w:rsidR="00030380" w:rsidRDefault="00030380" w:rsidP="00271A26">
      <w:pPr>
        <w:ind w:left="2160" w:hanging="720"/>
      </w:pPr>
    </w:p>
    <w:p w14:paraId="489D1D35" w14:textId="17C1051C" w:rsidR="0089360D" w:rsidRDefault="00030380" w:rsidP="00271A26">
      <w:pPr>
        <w:ind w:left="2160" w:hanging="720"/>
      </w:pPr>
      <w:r>
        <w:t>(iii)</w:t>
      </w:r>
      <w:r>
        <w:tab/>
      </w:r>
      <w:r w:rsidR="0089360D" w:rsidRPr="0089360D">
        <w:t>establish arrangements for audit of the Authority’s financial affairs;</w:t>
      </w:r>
    </w:p>
    <w:p w14:paraId="0D40C356" w14:textId="4C4BD5CC" w:rsidR="00030380" w:rsidRDefault="00030380" w:rsidP="00271A26">
      <w:pPr>
        <w:ind w:left="2160" w:hanging="720"/>
      </w:pPr>
    </w:p>
    <w:p w14:paraId="4E7660C1" w14:textId="56003EE8" w:rsidR="0089360D" w:rsidRDefault="00030380" w:rsidP="00271A26">
      <w:pPr>
        <w:ind w:left="2160" w:hanging="720"/>
      </w:pPr>
      <w:r>
        <w:t>(iv)</w:t>
      </w:r>
      <w:r>
        <w:tab/>
      </w:r>
      <w:r w:rsidR="0089360D" w:rsidRPr="0089360D">
        <w:t>determine the accounting procedures, records and controls for any new financial systems to be introduced; and</w:t>
      </w:r>
    </w:p>
    <w:p w14:paraId="2C9009FF" w14:textId="77852A27" w:rsidR="00030380" w:rsidRDefault="00030380" w:rsidP="00271A26">
      <w:pPr>
        <w:ind w:left="2160" w:hanging="720"/>
      </w:pPr>
    </w:p>
    <w:p w14:paraId="2E6AB889" w14:textId="01AED79D" w:rsidR="0089360D" w:rsidRDefault="00030380" w:rsidP="00271A26">
      <w:pPr>
        <w:ind w:left="2160" w:hanging="720"/>
      </w:pPr>
      <w:r>
        <w:t>(v)</w:t>
      </w:r>
      <w:r>
        <w:tab/>
      </w:r>
      <w:r w:rsidR="0089360D" w:rsidRPr="0089360D">
        <w:t>to approve in advance any changes to be made to existing financial systems.</w:t>
      </w:r>
    </w:p>
    <w:p w14:paraId="06AAA4EB" w14:textId="77777777" w:rsidR="00030380" w:rsidRPr="0089360D" w:rsidRDefault="00030380" w:rsidP="00271A26">
      <w:pPr>
        <w:ind w:left="2160" w:hanging="720"/>
      </w:pPr>
    </w:p>
    <w:p w14:paraId="4F36333D" w14:textId="495E9E2B" w:rsidR="0089360D" w:rsidRDefault="0089360D" w:rsidP="005D3223">
      <w:pPr>
        <w:pStyle w:val="Heading3"/>
      </w:pPr>
      <w:r w:rsidRPr="0089360D">
        <w:t>Responsibilities of Chief Officers and Heads of Service</w:t>
      </w:r>
      <w:r w:rsidR="00030380">
        <w:t>:</w:t>
      </w:r>
    </w:p>
    <w:p w14:paraId="4DE6C457" w14:textId="62CBFA70" w:rsidR="00030380" w:rsidRDefault="00030380"/>
    <w:p w14:paraId="4AE0C945" w14:textId="7355052B" w:rsidR="00030380" w:rsidRDefault="00030380" w:rsidP="00271A26">
      <w:pPr>
        <w:ind w:left="1440" w:hanging="720"/>
      </w:pPr>
      <w:r>
        <w:t>(a)</w:t>
      </w:r>
      <w:r>
        <w:tab/>
        <w:t>t</w:t>
      </w:r>
      <w:r w:rsidR="0089360D" w:rsidRPr="0089360D">
        <w:t xml:space="preserve">o consult with and gain the approval of the </w:t>
      </w:r>
      <w:r>
        <w:t>s</w:t>
      </w:r>
      <w:r w:rsidR="00566382">
        <w:t>151 Officer</w:t>
      </w:r>
      <w:r w:rsidR="0089360D" w:rsidRPr="0089360D">
        <w:t xml:space="preserve"> before changing any existing system or introducing new systems</w:t>
      </w:r>
      <w:r>
        <w:t>;</w:t>
      </w:r>
    </w:p>
    <w:p w14:paraId="787C6C60" w14:textId="77777777" w:rsidR="00030380" w:rsidRDefault="00030380" w:rsidP="00271A26">
      <w:pPr>
        <w:ind w:left="1440" w:hanging="720"/>
      </w:pPr>
    </w:p>
    <w:p w14:paraId="54F70DDE" w14:textId="5A74B1C1" w:rsidR="00030380" w:rsidRDefault="00030380" w:rsidP="00271A26">
      <w:pPr>
        <w:ind w:left="1440" w:hanging="720"/>
      </w:pPr>
      <w:r>
        <w:t>(b)</w:t>
      </w:r>
      <w:r>
        <w:tab/>
        <w:t>t</w:t>
      </w:r>
      <w:r w:rsidR="0089360D" w:rsidRPr="0089360D">
        <w:t>o ensure that accounting records are properly maintained and held securely</w:t>
      </w:r>
      <w:r>
        <w:t>;</w:t>
      </w:r>
    </w:p>
    <w:p w14:paraId="30CB1B8A" w14:textId="77777777" w:rsidR="00030380" w:rsidRDefault="00030380" w:rsidP="00271A26">
      <w:pPr>
        <w:ind w:left="1440" w:hanging="720"/>
      </w:pPr>
    </w:p>
    <w:p w14:paraId="53CD1B65" w14:textId="5C1196DD" w:rsidR="00030380" w:rsidRDefault="00030380" w:rsidP="00271A26">
      <w:pPr>
        <w:ind w:left="1440" w:hanging="720"/>
      </w:pPr>
      <w:r>
        <w:lastRenderedPageBreak/>
        <w:t>(c)</w:t>
      </w:r>
      <w:r>
        <w:tab/>
        <w:t>t</w:t>
      </w:r>
      <w:r w:rsidR="0089360D" w:rsidRPr="0089360D">
        <w:t xml:space="preserve">o ensure that supporting vouchers and documents with financial implications are retained and not destroyed, except in accordance with arrangements approved by the </w:t>
      </w:r>
      <w:r>
        <w:t>s</w:t>
      </w:r>
      <w:r w:rsidR="00566382">
        <w:t>151 Officer</w:t>
      </w:r>
      <w:r>
        <w:t>;</w:t>
      </w:r>
    </w:p>
    <w:p w14:paraId="080BF174" w14:textId="77777777" w:rsidR="00030380" w:rsidRDefault="00030380" w:rsidP="00271A26">
      <w:pPr>
        <w:ind w:left="1440" w:hanging="720"/>
      </w:pPr>
    </w:p>
    <w:p w14:paraId="2D1FD06A" w14:textId="4327204E" w:rsidR="00030380" w:rsidRDefault="00030380" w:rsidP="00271A26">
      <w:pPr>
        <w:ind w:left="1440" w:hanging="720"/>
      </w:pPr>
      <w:r>
        <w:t>(d)</w:t>
      </w:r>
      <w:r>
        <w:tab/>
        <w:t>t</w:t>
      </w:r>
      <w:r w:rsidR="0089360D" w:rsidRPr="0089360D">
        <w:t>o ensure that a complete audit trail, allowing financial transactions to be traced from the accounting records to the original document, and vice versa, is maintained</w:t>
      </w:r>
      <w:r>
        <w:t>;</w:t>
      </w:r>
    </w:p>
    <w:p w14:paraId="351159D3" w14:textId="77777777" w:rsidR="00030380" w:rsidRDefault="00030380" w:rsidP="00271A26">
      <w:pPr>
        <w:ind w:left="1440" w:hanging="720"/>
      </w:pPr>
    </w:p>
    <w:p w14:paraId="3EF48353" w14:textId="3A593BA5" w:rsidR="0089360D" w:rsidRDefault="00030380" w:rsidP="00271A26">
      <w:pPr>
        <w:ind w:left="1440" w:hanging="720"/>
      </w:pPr>
      <w:r>
        <w:t>(e)</w:t>
      </w:r>
      <w:r>
        <w:tab/>
        <w:t>t</w:t>
      </w:r>
      <w:r w:rsidR="0089360D" w:rsidRPr="0089360D">
        <w:t>o incorporate appropriate controls to ensure that, where relevant:</w:t>
      </w:r>
    </w:p>
    <w:p w14:paraId="517FD1C9" w14:textId="16C6C7B4" w:rsidR="00030380" w:rsidRDefault="00030380" w:rsidP="00271A26">
      <w:pPr>
        <w:ind w:left="1440" w:hanging="720"/>
      </w:pPr>
    </w:p>
    <w:p w14:paraId="455EE51D" w14:textId="3F4A7AF6" w:rsidR="0089360D" w:rsidRDefault="00030380" w:rsidP="00271A26">
      <w:pPr>
        <w:ind w:left="2160" w:hanging="720"/>
      </w:pPr>
      <w:r>
        <w:t>(i)</w:t>
      </w:r>
      <w:r>
        <w:tab/>
        <w:t>a</w:t>
      </w:r>
      <w:r w:rsidR="0089360D" w:rsidRPr="0089360D">
        <w:t>ll input is genuine, complete, accurate, timely and not previously processed;</w:t>
      </w:r>
    </w:p>
    <w:p w14:paraId="56829F80" w14:textId="5CAA6433" w:rsidR="00030380" w:rsidRDefault="00030380" w:rsidP="00271A26">
      <w:pPr>
        <w:ind w:left="2160" w:hanging="720"/>
      </w:pPr>
    </w:p>
    <w:p w14:paraId="64885AD5" w14:textId="0FA0B607" w:rsidR="0089360D" w:rsidRDefault="00030380" w:rsidP="00271A26">
      <w:pPr>
        <w:ind w:left="2160" w:hanging="720"/>
      </w:pPr>
      <w:r>
        <w:t>(ii)</w:t>
      </w:r>
      <w:r>
        <w:tab/>
      </w:r>
      <w:r w:rsidR="0089360D" w:rsidRPr="0089360D">
        <w:t>all processing is carried out in an accurate, complete and timely manner;</w:t>
      </w:r>
    </w:p>
    <w:p w14:paraId="38B3989D" w14:textId="773A1D64" w:rsidR="00030380" w:rsidRDefault="00030380" w:rsidP="00271A26">
      <w:pPr>
        <w:ind w:left="2160" w:hanging="720"/>
      </w:pPr>
    </w:p>
    <w:p w14:paraId="5E117A4A" w14:textId="2D5BAB89" w:rsidR="0089360D" w:rsidRDefault="00030380" w:rsidP="00271A26">
      <w:pPr>
        <w:ind w:left="2160" w:hanging="720"/>
      </w:pPr>
      <w:r>
        <w:t>(iii)</w:t>
      </w:r>
      <w:r>
        <w:tab/>
      </w:r>
      <w:r w:rsidR="0089360D" w:rsidRPr="0089360D">
        <w:t>output from the system is complete, accurate and timely;</w:t>
      </w:r>
    </w:p>
    <w:p w14:paraId="0D9A1C4D" w14:textId="4C4B8362" w:rsidR="00030380" w:rsidRDefault="00030380" w:rsidP="00271A26">
      <w:pPr>
        <w:ind w:left="2160" w:hanging="720"/>
      </w:pPr>
    </w:p>
    <w:p w14:paraId="5F8D4BB6" w14:textId="47CEEA45" w:rsidR="0089360D" w:rsidRDefault="00030380" w:rsidP="00271A26">
      <w:pPr>
        <w:ind w:left="2160" w:hanging="720"/>
      </w:pPr>
      <w:r>
        <w:t>(iv)</w:t>
      </w:r>
      <w:r>
        <w:tab/>
      </w:r>
      <w:r w:rsidR="0089360D" w:rsidRPr="0089360D">
        <w:t>data is backed up on a regular basis.</w:t>
      </w:r>
    </w:p>
    <w:p w14:paraId="2249B1C1" w14:textId="152DB9DD" w:rsidR="00030380" w:rsidRDefault="00030380"/>
    <w:p w14:paraId="04A48DDE" w14:textId="15906ECC" w:rsidR="00030380" w:rsidRDefault="00030380" w:rsidP="00271A26">
      <w:pPr>
        <w:ind w:left="1440" w:hanging="720"/>
      </w:pPr>
      <w:r>
        <w:t>(f)</w:t>
      </w:r>
      <w:r>
        <w:tab/>
        <w:t>t</w:t>
      </w:r>
      <w:r w:rsidR="0089360D" w:rsidRPr="0089360D">
        <w:t>o ensure that the organisational structure provides an appropriate segregation of duties to provide adequate internal controls and to minimise the risk of error, fraud or other malpractice</w:t>
      </w:r>
      <w:r>
        <w:t>;</w:t>
      </w:r>
    </w:p>
    <w:p w14:paraId="65080439" w14:textId="77777777" w:rsidR="00030380" w:rsidRDefault="00030380" w:rsidP="00271A26">
      <w:pPr>
        <w:ind w:left="1440" w:hanging="720"/>
      </w:pPr>
    </w:p>
    <w:p w14:paraId="1F498E38" w14:textId="3E66E76E" w:rsidR="00030380" w:rsidRDefault="00030380" w:rsidP="00271A26">
      <w:pPr>
        <w:ind w:left="1440" w:hanging="720"/>
      </w:pPr>
      <w:r>
        <w:t>(g)</w:t>
      </w:r>
      <w:r>
        <w:tab/>
        <w:t>t</w:t>
      </w:r>
      <w:r w:rsidR="0089360D" w:rsidRPr="0089360D">
        <w:t>o ensure there is a documented and tested disaster recovery plan to allow information system processing to resume quickly in the event of an interruption</w:t>
      </w:r>
      <w:r>
        <w:t>;</w:t>
      </w:r>
    </w:p>
    <w:p w14:paraId="7367A33D" w14:textId="77777777" w:rsidR="00030380" w:rsidRDefault="00030380" w:rsidP="00271A26">
      <w:pPr>
        <w:ind w:left="1440" w:hanging="720"/>
      </w:pPr>
    </w:p>
    <w:p w14:paraId="76A59E00" w14:textId="58C0CCAF" w:rsidR="00030380" w:rsidRDefault="00030380" w:rsidP="00271A26">
      <w:pPr>
        <w:ind w:left="1440" w:hanging="720"/>
      </w:pPr>
      <w:r>
        <w:t>(f)</w:t>
      </w:r>
      <w:r>
        <w:tab/>
        <w:t>t</w:t>
      </w:r>
      <w:r w:rsidR="0089360D" w:rsidRPr="0089360D">
        <w:t>o ensure that systems are documented and staff adequately trained</w:t>
      </w:r>
      <w:r>
        <w:t>;</w:t>
      </w:r>
    </w:p>
    <w:p w14:paraId="1A34D46A" w14:textId="77777777" w:rsidR="00030380" w:rsidRDefault="00030380" w:rsidP="00271A26">
      <w:pPr>
        <w:ind w:left="1440" w:hanging="720"/>
      </w:pPr>
    </w:p>
    <w:p w14:paraId="056FACB4" w14:textId="159DAEA8" w:rsidR="00030380" w:rsidRDefault="00030380" w:rsidP="00271A26">
      <w:pPr>
        <w:ind w:left="1440" w:hanging="720"/>
      </w:pPr>
      <w:r>
        <w:t>(g)</w:t>
      </w:r>
      <w:r>
        <w:tab/>
        <w:t>t</w:t>
      </w:r>
      <w:r w:rsidR="0089360D" w:rsidRPr="0089360D">
        <w:t xml:space="preserve">o establish a scheme of service area authorisations identifying officers to act upon </w:t>
      </w:r>
      <w:r w:rsidR="00313172">
        <w:t>their</w:t>
      </w:r>
      <w:r w:rsidR="0089360D" w:rsidRPr="0089360D">
        <w:t xml:space="preserve"> behalf in respect of placing orders, use of procurement cards, payments and income collection, including variations, and showing the limits of their authority</w:t>
      </w:r>
      <w:r>
        <w:t>;</w:t>
      </w:r>
    </w:p>
    <w:p w14:paraId="140EE33E" w14:textId="77777777" w:rsidR="00030380" w:rsidRDefault="00030380" w:rsidP="00271A26">
      <w:pPr>
        <w:ind w:left="1440" w:hanging="720"/>
      </w:pPr>
    </w:p>
    <w:p w14:paraId="7D17A23B" w14:textId="55513BF9" w:rsidR="00030380" w:rsidRDefault="00030380" w:rsidP="00271A26">
      <w:pPr>
        <w:ind w:left="1440" w:hanging="720"/>
      </w:pPr>
      <w:r>
        <w:t>(h)</w:t>
      </w:r>
      <w:r>
        <w:tab/>
        <w:t>t</w:t>
      </w:r>
      <w:r w:rsidR="0089360D" w:rsidRPr="0089360D">
        <w:t>o ensure that effective contingency arrangements, including back-up procedures, exist for computer systems. Wherever possible, back-up information should be securely retained in a fireproof location, preferably off site or at an alternative location within the building</w:t>
      </w:r>
      <w:r>
        <w:t>;</w:t>
      </w:r>
    </w:p>
    <w:p w14:paraId="689C1FAA" w14:textId="77777777" w:rsidR="00030380" w:rsidRDefault="00030380" w:rsidP="00271A26">
      <w:pPr>
        <w:ind w:left="1440" w:hanging="720"/>
      </w:pPr>
    </w:p>
    <w:p w14:paraId="28DFA161" w14:textId="0B78B6FF" w:rsidR="00030380" w:rsidRDefault="00030380" w:rsidP="00271A26">
      <w:pPr>
        <w:ind w:left="1440" w:hanging="720"/>
      </w:pPr>
      <w:r>
        <w:t>(i)</w:t>
      </w:r>
      <w:r>
        <w:tab/>
        <w:t>t</w:t>
      </w:r>
      <w:r w:rsidR="0089360D" w:rsidRPr="0089360D">
        <w:t>o ensure that, where appropriate, computer systems are registered in accordance with data protection legislation and that staff are aware of their responsibilities under the legislation</w:t>
      </w:r>
      <w:r>
        <w:t>;</w:t>
      </w:r>
    </w:p>
    <w:p w14:paraId="27E30900" w14:textId="77777777" w:rsidR="00030380" w:rsidRDefault="00030380" w:rsidP="00271A26">
      <w:pPr>
        <w:ind w:left="1440" w:hanging="720"/>
      </w:pPr>
    </w:p>
    <w:p w14:paraId="3EF5EAAD" w14:textId="5A503C2A" w:rsidR="00030380" w:rsidRDefault="00030380" w:rsidP="00271A26">
      <w:pPr>
        <w:ind w:left="1440" w:hanging="720"/>
      </w:pPr>
      <w:r>
        <w:t>(j)</w:t>
      </w:r>
      <w:r>
        <w:tab/>
        <w:t>t</w:t>
      </w:r>
      <w:r w:rsidR="0089360D" w:rsidRPr="0089360D">
        <w:t>o ensure that the Council’s information security standards and internet security policy are complied with</w:t>
      </w:r>
      <w:r>
        <w:t>;</w:t>
      </w:r>
    </w:p>
    <w:p w14:paraId="3A56DD04" w14:textId="77777777" w:rsidR="00030380" w:rsidRDefault="00030380" w:rsidP="00271A26">
      <w:pPr>
        <w:ind w:left="1440" w:hanging="720"/>
      </w:pPr>
    </w:p>
    <w:p w14:paraId="60D5DC52" w14:textId="54DAC2D2" w:rsidR="0089360D" w:rsidRDefault="00030380" w:rsidP="00271A26">
      <w:pPr>
        <w:ind w:left="1440" w:hanging="720"/>
      </w:pPr>
      <w:r>
        <w:t>(k)</w:t>
      </w:r>
      <w:r>
        <w:tab/>
        <w:t>t</w:t>
      </w:r>
      <w:r w:rsidR="0089360D" w:rsidRPr="0089360D">
        <w:t>o ensure that computer equipment and software are protected from loss and damage through theft, vandalism, etc.</w:t>
      </w:r>
      <w:r>
        <w:t>;</w:t>
      </w:r>
    </w:p>
    <w:p w14:paraId="09F27CEF" w14:textId="31D437DA" w:rsidR="00030380" w:rsidRDefault="00030380" w:rsidP="00271A26">
      <w:pPr>
        <w:ind w:left="1440" w:hanging="720"/>
      </w:pPr>
    </w:p>
    <w:p w14:paraId="07722B0E" w14:textId="6FF1A186" w:rsidR="0089360D" w:rsidRDefault="00030380" w:rsidP="00271A26">
      <w:pPr>
        <w:ind w:left="1440" w:hanging="720"/>
      </w:pPr>
      <w:r>
        <w:t>(l)</w:t>
      </w:r>
      <w:r>
        <w:tab/>
        <w:t>t</w:t>
      </w:r>
      <w:r w:rsidR="0089360D" w:rsidRPr="0089360D">
        <w:t>o comply with the copyright, designs and patents legislation and, in particular, to ensure that:</w:t>
      </w:r>
    </w:p>
    <w:p w14:paraId="3E3B84F6" w14:textId="5EDAC01E" w:rsidR="00030380" w:rsidRDefault="00030380" w:rsidP="00271A26">
      <w:pPr>
        <w:ind w:left="1440" w:hanging="720"/>
      </w:pPr>
    </w:p>
    <w:p w14:paraId="41EA75D4" w14:textId="4682FFA4" w:rsidR="0089360D" w:rsidRDefault="00030380" w:rsidP="00271A26">
      <w:pPr>
        <w:ind w:left="2160" w:hanging="720"/>
      </w:pPr>
      <w:r>
        <w:t>(i)</w:t>
      </w:r>
      <w:r>
        <w:tab/>
        <w:t>o</w:t>
      </w:r>
      <w:r w:rsidR="0089360D" w:rsidRPr="0089360D">
        <w:t>nly software legally acquired and installed by the Authority’s IT management body is used on its computers;</w:t>
      </w:r>
    </w:p>
    <w:p w14:paraId="24FE9450" w14:textId="493ABA5A" w:rsidR="00030380" w:rsidRDefault="00030380" w:rsidP="00271A26">
      <w:pPr>
        <w:ind w:left="2160" w:hanging="720"/>
      </w:pPr>
    </w:p>
    <w:p w14:paraId="5AB71344" w14:textId="57BEE489" w:rsidR="0089360D" w:rsidRDefault="00030380" w:rsidP="00271A26">
      <w:pPr>
        <w:ind w:left="2160" w:hanging="720"/>
      </w:pPr>
      <w:r>
        <w:t>(ii)</w:t>
      </w:r>
      <w:r>
        <w:tab/>
      </w:r>
      <w:r w:rsidR="0089360D" w:rsidRPr="0089360D">
        <w:t>staff are aware of legislative provisions;</w:t>
      </w:r>
    </w:p>
    <w:p w14:paraId="38C34425" w14:textId="01E3DCB4" w:rsidR="00030380" w:rsidRDefault="00030380" w:rsidP="00271A26">
      <w:pPr>
        <w:ind w:left="2160" w:hanging="720"/>
      </w:pPr>
    </w:p>
    <w:p w14:paraId="3C6AFBF5" w14:textId="5D352CEF" w:rsidR="0089360D" w:rsidRDefault="00030380" w:rsidP="00271A26">
      <w:pPr>
        <w:ind w:left="2160" w:hanging="720"/>
      </w:pPr>
      <w:r>
        <w:t>(iii)</w:t>
      </w:r>
      <w:r>
        <w:tab/>
        <w:t>i</w:t>
      </w:r>
      <w:r w:rsidR="0089360D" w:rsidRPr="0089360D">
        <w:t>n developing systems, due regard is given to the issue of intellectual property rights.</w:t>
      </w:r>
    </w:p>
    <w:p w14:paraId="520109C8" w14:textId="160F5CB9" w:rsidR="00030380" w:rsidRDefault="00030380"/>
    <w:p w14:paraId="6664E45F" w14:textId="27F05E22" w:rsidR="00C279FF" w:rsidRPr="0089360D" w:rsidRDefault="00C279FF" w:rsidP="005D3223">
      <w:pPr>
        <w:pStyle w:val="Heading2"/>
        <w:ind w:left="709" w:hanging="709"/>
      </w:pPr>
      <w:bookmarkStart w:id="10514" w:name="_Toc194055609"/>
      <w:r>
        <w:t>Income</w:t>
      </w:r>
      <w:bookmarkEnd w:id="10514"/>
    </w:p>
    <w:p w14:paraId="379A7621" w14:textId="77777777" w:rsidR="00C279FF" w:rsidRDefault="00C279FF" w:rsidP="0089360D"/>
    <w:p w14:paraId="74F9177F" w14:textId="6A1DB3A6" w:rsidR="0089360D" w:rsidRDefault="0089360D" w:rsidP="005D3223">
      <w:pPr>
        <w:pStyle w:val="Heading3"/>
      </w:pPr>
      <w:r w:rsidRPr="0089360D">
        <w:t>Income can be a vulnerable asset, and effective income collection systems are necessary to ensure that all income due is identified, collected, receipted and banked properly. It is preferable to obtain income in advance of supplying goods or services as this improves the Authority’s cash flow and also avoids the time and cost of administering debts.</w:t>
      </w:r>
    </w:p>
    <w:p w14:paraId="43513978" w14:textId="77777777" w:rsidR="00C279FF" w:rsidRPr="00C279FF" w:rsidRDefault="00C279FF"/>
    <w:p w14:paraId="1CBFFAD6" w14:textId="5D87F25A" w:rsidR="0089360D" w:rsidRDefault="0089360D" w:rsidP="005D3223">
      <w:pPr>
        <w:pStyle w:val="Heading3"/>
      </w:pPr>
      <w:r w:rsidRPr="0089360D">
        <w:t>Key Controls</w:t>
      </w:r>
      <w:r w:rsidR="00C279FF">
        <w:t xml:space="preserve">. </w:t>
      </w:r>
      <w:r w:rsidRPr="0089360D">
        <w:t>The key controls for income are:</w:t>
      </w:r>
    </w:p>
    <w:p w14:paraId="32FED5C1" w14:textId="779DF0B9" w:rsidR="00C279FF" w:rsidRDefault="00C279FF"/>
    <w:p w14:paraId="0C06A409" w14:textId="3AFCB57D" w:rsidR="0089360D" w:rsidRDefault="00C279FF" w:rsidP="00271A26">
      <w:pPr>
        <w:ind w:left="1440" w:hanging="720"/>
      </w:pPr>
      <w:r>
        <w:t>(a)</w:t>
      </w:r>
      <w:r>
        <w:tab/>
        <w:t>a</w:t>
      </w:r>
      <w:r w:rsidR="0089360D" w:rsidRPr="0089360D">
        <w:t>ll income due to the Authority is identified and charged correctly, in accordance with an approved charging policy, which is regularly reviewed;</w:t>
      </w:r>
    </w:p>
    <w:p w14:paraId="40394F62" w14:textId="1A5B0F9B" w:rsidR="00C279FF" w:rsidRDefault="00C279FF" w:rsidP="00271A26">
      <w:pPr>
        <w:ind w:left="1440" w:hanging="720"/>
      </w:pPr>
    </w:p>
    <w:p w14:paraId="75CF9AE6" w14:textId="13709EA6" w:rsidR="0089360D" w:rsidRDefault="00C279FF" w:rsidP="00271A26">
      <w:pPr>
        <w:ind w:left="1440" w:hanging="720"/>
      </w:pPr>
      <w:r>
        <w:t>(b)</w:t>
      </w:r>
      <w:r>
        <w:tab/>
      </w:r>
      <w:r w:rsidR="0089360D" w:rsidRPr="0089360D">
        <w:t>all income is collected from the correct person, at the right time, using the correct procedures and the appropriate stationery;</w:t>
      </w:r>
    </w:p>
    <w:p w14:paraId="497996D0" w14:textId="7C0A839D" w:rsidR="00C279FF" w:rsidRDefault="00C279FF" w:rsidP="00271A26">
      <w:pPr>
        <w:ind w:left="1440" w:hanging="720"/>
      </w:pPr>
    </w:p>
    <w:p w14:paraId="38765B26" w14:textId="565BF7D3" w:rsidR="0089360D" w:rsidRDefault="00C279FF" w:rsidP="00271A26">
      <w:pPr>
        <w:ind w:left="1440" w:hanging="720"/>
      </w:pPr>
      <w:r>
        <w:t>(c)</w:t>
      </w:r>
      <w:r>
        <w:tab/>
      </w:r>
      <w:r w:rsidR="0089360D" w:rsidRPr="0089360D">
        <w:t>all money received by an officer on behalf of the Authority is properly recorded and promptly banked;</w:t>
      </w:r>
    </w:p>
    <w:p w14:paraId="55CBCF7C" w14:textId="5F5AACA1" w:rsidR="00C279FF" w:rsidRDefault="00C279FF" w:rsidP="00271A26">
      <w:pPr>
        <w:ind w:left="1440" w:hanging="720"/>
      </w:pPr>
    </w:p>
    <w:p w14:paraId="169D5EDA" w14:textId="2C9931A9" w:rsidR="0089360D" w:rsidRDefault="00C279FF" w:rsidP="00271A26">
      <w:pPr>
        <w:ind w:left="1440" w:hanging="720"/>
      </w:pPr>
      <w:r>
        <w:t>(d)</w:t>
      </w:r>
      <w:r>
        <w:tab/>
      </w:r>
      <w:r w:rsidR="0089360D" w:rsidRPr="0089360D">
        <w:t>the responsibility for cash collection should be separated from that for identifying the amount due, and that for reconciling the amount due to the amount received;</w:t>
      </w:r>
    </w:p>
    <w:p w14:paraId="1174F9C2" w14:textId="0AD45E47" w:rsidR="00C279FF" w:rsidRDefault="00C279FF" w:rsidP="00271A26">
      <w:pPr>
        <w:ind w:left="1440" w:hanging="720"/>
      </w:pPr>
    </w:p>
    <w:p w14:paraId="2E4C9E13" w14:textId="4CA3FDA9" w:rsidR="0089360D" w:rsidRDefault="00C279FF" w:rsidP="00271A26">
      <w:pPr>
        <w:ind w:left="1440" w:hanging="720"/>
      </w:pPr>
      <w:r>
        <w:t>(e)</w:t>
      </w:r>
      <w:r>
        <w:tab/>
      </w:r>
      <w:r w:rsidR="0089360D" w:rsidRPr="0089360D">
        <w:t>effective action is taken to pursue non-payment within defined timescales;</w:t>
      </w:r>
    </w:p>
    <w:p w14:paraId="46DF7102" w14:textId="3E32580B" w:rsidR="00C279FF" w:rsidRDefault="00C279FF" w:rsidP="00271A26">
      <w:pPr>
        <w:ind w:left="1440" w:hanging="720"/>
      </w:pPr>
    </w:p>
    <w:p w14:paraId="4C590050" w14:textId="2682B292" w:rsidR="0089360D" w:rsidRDefault="00C279FF" w:rsidP="00271A26">
      <w:pPr>
        <w:ind w:left="1440" w:hanging="720"/>
      </w:pPr>
      <w:r>
        <w:t>(f)</w:t>
      </w:r>
      <w:r>
        <w:tab/>
      </w:r>
      <w:r w:rsidR="0089360D" w:rsidRPr="0089360D">
        <w:t>formal approval for debt write-off is obtained;</w:t>
      </w:r>
    </w:p>
    <w:p w14:paraId="47DCC7A8" w14:textId="701C8A46" w:rsidR="00C279FF" w:rsidRDefault="00C279FF" w:rsidP="00271A26">
      <w:pPr>
        <w:ind w:left="1440" w:hanging="720"/>
      </w:pPr>
    </w:p>
    <w:p w14:paraId="0D6DECDC" w14:textId="2464B4F3" w:rsidR="0089360D" w:rsidRDefault="00C279FF" w:rsidP="00271A26">
      <w:pPr>
        <w:ind w:left="1440" w:hanging="720"/>
      </w:pPr>
      <w:r>
        <w:t>(g)</w:t>
      </w:r>
      <w:r>
        <w:tab/>
      </w:r>
      <w:r w:rsidR="0089360D" w:rsidRPr="0089360D">
        <w:t>appropriate write-off action is taken within defined timescales;</w:t>
      </w:r>
    </w:p>
    <w:p w14:paraId="21BB936F" w14:textId="19355983" w:rsidR="00C279FF" w:rsidRDefault="00C279FF" w:rsidP="00271A26">
      <w:pPr>
        <w:ind w:left="1440" w:hanging="720"/>
      </w:pPr>
    </w:p>
    <w:p w14:paraId="4D2467B2" w14:textId="015DF718" w:rsidR="0089360D" w:rsidRDefault="00C279FF" w:rsidP="00271A26">
      <w:pPr>
        <w:ind w:left="1440" w:hanging="720"/>
      </w:pPr>
      <w:r>
        <w:t>(h)</w:t>
      </w:r>
      <w:r>
        <w:tab/>
      </w:r>
      <w:r w:rsidR="0089360D" w:rsidRPr="0089360D">
        <w:t>appropriate and timely accounting adjustments are made following write-off action;</w:t>
      </w:r>
    </w:p>
    <w:p w14:paraId="1AD7CFF2" w14:textId="3E527498" w:rsidR="00C279FF" w:rsidRDefault="00C279FF" w:rsidP="00271A26">
      <w:pPr>
        <w:ind w:left="1440" w:hanging="720"/>
      </w:pPr>
    </w:p>
    <w:p w14:paraId="08AB0537" w14:textId="69D9219B" w:rsidR="0089360D" w:rsidRDefault="00C279FF" w:rsidP="00271A26">
      <w:pPr>
        <w:ind w:left="1440" w:hanging="720"/>
      </w:pPr>
      <w:r>
        <w:t>(i)</w:t>
      </w:r>
      <w:r>
        <w:tab/>
      </w:r>
      <w:r w:rsidR="0089360D" w:rsidRPr="0089360D">
        <w:t xml:space="preserve">all appropriate income documents are retained and stored for the defined period in accordance with guidance issued by the </w:t>
      </w:r>
      <w:r>
        <w:t>s</w:t>
      </w:r>
      <w:r w:rsidR="00566382">
        <w:t>151 Officer</w:t>
      </w:r>
      <w:r w:rsidR="0089360D" w:rsidRPr="0089360D">
        <w:t>;</w:t>
      </w:r>
    </w:p>
    <w:p w14:paraId="0B1CC564" w14:textId="0C393B19" w:rsidR="00C279FF" w:rsidRDefault="00C279FF" w:rsidP="00271A26">
      <w:pPr>
        <w:ind w:left="1440" w:hanging="720"/>
      </w:pPr>
    </w:p>
    <w:p w14:paraId="2794B31B" w14:textId="5E772CE7" w:rsidR="00C279FF" w:rsidRDefault="00C279FF" w:rsidP="00271A26">
      <w:pPr>
        <w:ind w:left="1440" w:hanging="720"/>
      </w:pPr>
      <w:r>
        <w:t>(j)</w:t>
      </w:r>
      <w:r>
        <w:tab/>
        <w:t>m</w:t>
      </w:r>
      <w:r w:rsidR="0089360D" w:rsidRPr="0089360D">
        <w:t>oney collected and deposited is reconciled to the bank account by a person who is not involved in the collection or banking process</w:t>
      </w:r>
      <w:r>
        <w:t>.</w:t>
      </w:r>
    </w:p>
    <w:p w14:paraId="23F3B186" w14:textId="1D027735" w:rsidR="0089360D" w:rsidRPr="0089360D" w:rsidRDefault="0089360D" w:rsidP="00271A26">
      <w:pPr>
        <w:ind w:left="1440" w:hanging="720"/>
      </w:pPr>
    </w:p>
    <w:p w14:paraId="56EE3167" w14:textId="02A3E534" w:rsidR="0089360D" w:rsidRDefault="0089360D" w:rsidP="005D3223">
      <w:pPr>
        <w:pStyle w:val="Heading3"/>
      </w:pPr>
      <w:r w:rsidRPr="0089360D">
        <w:t xml:space="preserve">Responsibilities of the </w:t>
      </w:r>
      <w:r w:rsidR="00C279FF">
        <w:t>s</w:t>
      </w:r>
      <w:r w:rsidR="00566382">
        <w:t>151 Officer</w:t>
      </w:r>
      <w:r w:rsidR="00C279FF">
        <w:t>:</w:t>
      </w:r>
    </w:p>
    <w:p w14:paraId="13A198E3" w14:textId="49A398FC" w:rsidR="00C279FF" w:rsidRDefault="00C279FF"/>
    <w:p w14:paraId="3DADF819" w14:textId="6A4577B7" w:rsidR="00C279FF" w:rsidRDefault="00C279FF" w:rsidP="00271A26">
      <w:pPr>
        <w:ind w:left="1440" w:hanging="720"/>
      </w:pPr>
      <w:r>
        <w:t>(a)</w:t>
      </w:r>
      <w:r>
        <w:tab/>
        <w:t>t</w:t>
      </w:r>
      <w:r w:rsidR="0089360D" w:rsidRPr="0089360D">
        <w:t>o agree arrangements for the collection of all income due to the Authority, and to approve the procedures, systems and documentation for its collection. To raise awareness and ensure compliance with the Council’s Sundry Debtors Policy and the Debtors Policy for Social Care &amp; Health</w:t>
      </w:r>
      <w:r>
        <w:t>;</w:t>
      </w:r>
    </w:p>
    <w:p w14:paraId="2D1643E8" w14:textId="77777777" w:rsidR="00C279FF" w:rsidRDefault="00C279FF" w:rsidP="00271A26">
      <w:pPr>
        <w:ind w:left="1440" w:hanging="720"/>
      </w:pPr>
    </w:p>
    <w:p w14:paraId="2C3E1CDE" w14:textId="171379BB" w:rsidR="00C279FF" w:rsidRDefault="00C279FF" w:rsidP="00271A26">
      <w:pPr>
        <w:ind w:left="1440" w:hanging="720"/>
      </w:pPr>
      <w:r>
        <w:t>(b)</w:t>
      </w:r>
      <w:r>
        <w:tab/>
        <w:t>t</w:t>
      </w:r>
      <w:r w:rsidR="0089360D" w:rsidRPr="0089360D">
        <w:t>o ensure that all electronic monies are properly received, assigned and reconciled</w:t>
      </w:r>
      <w:r>
        <w:t>;</w:t>
      </w:r>
    </w:p>
    <w:p w14:paraId="59B53E23" w14:textId="77777777" w:rsidR="00C279FF" w:rsidRDefault="00C279FF" w:rsidP="00271A26">
      <w:pPr>
        <w:ind w:left="1440" w:hanging="720"/>
      </w:pPr>
    </w:p>
    <w:p w14:paraId="34B501D3" w14:textId="6A8FD854" w:rsidR="0089360D" w:rsidRDefault="00C279FF" w:rsidP="00271A26">
      <w:pPr>
        <w:ind w:left="1440" w:hanging="720"/>
      </w:pPr>
      <w:r>
        <w:t>(c)</w:t>
      </w:r>
      <w:r>
        <w:tab/>
        <w:t>t</w:t>
      </w:r>
      <w:r w:rsidR="0089360D" w:rsidRPr="0089360D">
        <w:t>o approve the writing off of all irrecoverable debts as follows:</w:t>
      </w:r>
    </w:p>
    <w:p w14:paraId="23596725" w14:textId="650E221B" w:rsidR="00C279FF" w:rsidRDefault="00C279FF" w:rsidP="00271A26">
      <w:pPr>
        <w:ind w:left="1440" w:hanging="720"/>
      </w:pPr>
    </w:p>
    <w:tbl>
      <w:tblPr>
        <w:tblStyle w:val="TableGrid"/>
        <w:tblW w:w="0" w:type="auto"/>
        <w:tblInd w:w="1440" w:type="dxa"/>
        <w:tblLook w:val="04A0" w:firstRow="1" w:lastRow="0" w:firstColumn="1" w:lastColumn="0" w:noHBand="0" w:noVBand="1"/>
      </w:tblPr>
      <w:tblGrid>
        <w:gridCol w:w="3826"/>
        <w:gridCol w:w="3750"/>
      </w:tblGrid>
      <w:tr w:rsidR="00C279FF" w14:paraId="4CC14121" w14:textId="77777777" w:rsidTr="00C279FF">
        <w:tc>
          <w:tcPr>
            <w:tcW w:w="4814" w:type="dxa"/>
          </w:tcPr>
          <w:p w14:paraId="2509FA43" w14:textId="633F9DA9" w:rsidR="00C279FF" w:rsidRDefault="00C279FF" w:rsidP="00C279FF">
            <w:r>
              <w:t>u</w:t>
            </w:r>
            <w:r w:rsidRPr="0089360D">
              <w:t>p to £5,000 and any bankruptcies</w:t>
            </w:r>
          </w:p>
        </w:tc>
        <w:tc>
          <w:tcPr>
            <w:tcW w:w="4814" w:type="dxa"/>
          </w:tcPr>
          <w:p w14:paraId="0ECC3B99" w14:textId="22F0CCDA" w:rsidR="00C279FF" w:rsidRDefault="00C279FF" w:rsidP="005D3223">
            <w:r w:rsidRPr="0089360D">
              <w:t>Revenues Manager</w:t>
            </w:r>
          </w:p>
          <w:p w14:paraId="0AEF8B62" w14:textId="77777777" w:rsidR="00C279FF" w:rsidRPr="0089360D" w:rsidRDefault="00C279FF" w:rsidP="005D3223"/>
          <w:p w14:paraId="0AD29C42" w14:textId="4C170C50" w:rsidR="00C279FF" w:rsidRDefault="00C279FF" w:rsidP="00C279FF">
            <w:r w:rsidRPr="0089360D">
              <w:t>Finance Manager for SCH for specific SCH Debts</w:t>
            </w:r>
          </w:p>
        </w:tc>
      </w:tr>
      <w:tr w:rsidR="00C279FF" w14:paraId="75047694" w14:textId="77777777" w:rsidTr="00C279FF">
        <w:tc>
          <w:tcPr>
            <w:tcW w:w="4814" w:type="dxa"/>
          </w:tcPr>
          <w:p w14:paraId="2CEC6ED3" w14:textId="12774435" w:rsidR="00C279FF" w:rsidRDefault="00C279FF" w:rsidP="00C279FF">
            <w:r w:rsidRPr="0089360D">
              <w:t>Between £5,000 and £10,000</w:t>
            </w:r>
          </w:p>
        </w:tc>
        <w:tc>
          <w:tcPr>
            <w:tcW w:w="4814" w:type="dxa"/>
          </w:tcPr>
          <w:p w14:paraId="05645458" w14:textId="3BF6F0B0" w:rsidR="00C279FF" w:rsidRDefault="00C279FF" w:rsidP="00C279FF">
            <w:r>
              <w:t>s151 Officer</w:t>
            </w:r>
          </w:p>
        </w:tc>
      </w:tr>
      <w:tr w:rsidR="00C279FF" w14:paraId="454199C9" w14:textId="77777777" w:rsidTr="00C279FF">
        <w:tc>
          <w:tcPr>
            <w:tcW w:w="4814" w:type="dxa"/>
          </w:tcPr>
          <w:p w14:paraId="4745F7F6" w14:textId="1CDC881F" w:rsidR="00C279FF" w:rsidRDefault="00C279FF" w:rsidP="00C279FF">
            <w:r>
              <w:t>Over £10,000</w:t>
            </w:r>
          </w:p>
        </w:tc>
        <w:tc>
          <w:tcPr>
            <w:tcW w:w="4814" w:type="dxa"/>
          </w:tcPr>
          <w:p w14:paraId="62467D4B" w14:textId="72A05D44" w:rsidR="00C279FF" w:rsidRDefault="00C279FF" w:rsidP="00C279FF">
            <w:r>
              <w:t>s</w:t>
            </w:r>
            <w:r w:rsidRPr="0089360D">
              <w:t>151 Officer and Cabinet Member for Finance</w:t>
            </w:r>
          </w:p>
        </w:tc>
      </w:tr>
    </w:tbl>
    <w:p w14:paraId="6A3F456A" w14:textId="77777777" w:rsidR="00C279FF" w:rsidRDefault="00C279FF" w:rsidP="005D3223">
      <w:pPr>
        <w:ind w:left="1440" w:hanging="720"/>
      </w:pPr>
    </w:p>
    <w:p w14:paraId="6AB4151D" w14:textId="50EC9A9D" w:rsidR="00C279FF" w:rsidRDefault="00C279FF" w:rsidP="005D3223">
      <w:pPr>
        <w:ind w:left="1440" w:hanging="720"/>
      </w:pPr>
    </w:p>
    <w:p w14:paraId="7E3ECDC9" w14:textId="4CEF0143" w:rsidR="00C279FF" w:rsidRDefault="00C279FF" w:rsidP="005D3223">
      <w:pPr>
        <w:ind w:left="1440" w:hanging="720"/>
      </w:pPr>
      <w:r>
        <w:t>(d)</w:t>
      </w:r>
      <w:r>
        <w:tab/>
        <w:t>t</w:t>
      </w:r>
      <w:r w:rsidR="0089360D" w:rsidRPr="0089360D">
        <w:t>o use debt recovery procedures to collect any income due to the Authority which has not been paid within specified time limits</w:t>
      </w:r>
      <w:r>
        <w:t>;</w:t>
      </w:r>
    </w:p>
    <w:p w14:paraId="66C45D93" w14:textId="77777777" w:rsidR="00C279FF" w:rsidRDefault="00C279FF" w:rsidP="005D3223">
      <w:pPr>
        <w:ind w:left="1440" w:hanging="720"/>
      </w:pPr>
    </w:p>
    <w:p w14:paraId="61E54CDB" w14:textId="3A019791" w:rsidR="00C279FF" w:rsidRDefault="00C279FF" w:rsidP="005D3223">
      <w:pPr>
        <w:ind w:left="1440" w:hanging="720"/>
      </w:pPr>
      <w:r>
        <w:t>(e)</w:t>
      </w:r>
      <w:r>
        <w:tab/>
        <w:t>t</w:t>
      </w:r>
      <w:r w:rsidR="0089360D" w:rsidRPr="0089360D">
        <w:t>o ensure that appropriate accounting adjustments are made following any write-off action</w:t>
      </w:r>
      <w:r>
        <w:t>;</w:t>
      </w:r>
    </w:p>
    <w:p w14:paraId="52176F2C" w14:textId="77777777" w:rsidR="00C279FF" w:rsidRDefault="00C279FF" w:rsidP="005D3223">
      <w:pPr>
        <w:ind w:left="1440" w:hanging="720"/>
      </w:pPr>
    </w:p>
    <w:p w14:paraId="6479B72C" w14:textId="30BB1E58" w:rsidR="00C279FF" w:rsidRDefault="00C279FF" w:rsidP="005D3223">
      <w:pPr>
        <w:ind w:left="1440" w:hanging="720"/>
      </w:pPr>
      <w:r>
        <w:t>(f)</w:t>
      </w:r>
      <w:r>
        <w:tab/>
        <w:t>t</w:t>
      </w:r>
      <w:r w:rsidR="0089360D" w:rsidRPr="0089360D">
        <w:t>o advise the Head of L</w:t>
      </w:r>
      <w:r>
        <w:t>aw</w:t>
      </w:r>
      <w:r w:rsidR="0089360D" w:rsidRPr="0089360D">
        <w:t xml:space="preserve"> of debts that have remained unpaid with a view to the institution of legal proceedings in appropriate cases</w:t>
      </w:r>
      <w:r>
        <w:t>;</w:t>
      </w:r>
    </w:p>
    <w:p w14:paraId="72FEB60C" w14:textId="77777777" w:rsidR="00C279FF" w:rsidRDefault="00C279FF" w:rsidP="005D3223">
      <w:pPr>
        <w:ind w:left="1440" w:hanging="720"/>
      </w:pPr>
    </w:p>
    <w:p w14:paraId="22FA184C" w14:textId="59080976" w:rsidR="0089360D" w:rsidRDefault="00C279FF" w:rsidP="005D3223">
      <w:pPr>
        <w:ind w:left="1440" w:hanging="720"/>
      </w:pPr>
      <w:r>
        <w:t>(g)</w:t>
      </w:r>
      <w:r>
        <w:tab/>
        <w:t>t</w:t>
      </w:r>
      <w:r w:rsidR="0089360D" w:rsidRPr="0089360D">
        <w:t>o ensure that any sum due to the Authority shall only be discharged by payment, credit note or write off.</w:t>
      </w:r>
    </w:p>
    <w:p w14:paraId="19636EBB" w14:textId="77777777" w:rsidR="00C279FF" w:rsidRPr="0089360D" w:rsidRDefault="00C279FF" w:rsidP="005D3223">
      <w:pPr>
        <w:ind w:left="1440" w:hanging="720"/>
      </w:pPr>
    </w:p>
    <w:p w14:paraId="6F82E0C4" w14:textId="1E777F90" w:rsidR="0089360D" w:rsidRDefault="0089360D" w:rsidP="005D3223">
      <w:pPr>
        <w:pStyle w:val="Heading3"/>
      </w:pPr>
      <w:r w:rsidRPr="0089360D">
        <w:t>Responsibilities of Chief Officers and Heads of Service</w:t>
      </w:r>
      <w:r w:rsidR="002E07B9">
        <w:t>:</w:t>
      </w:r>
    </w:p>
    <w:p w14:paraId="69657773" w14:textId="6055CF5F" w:rsidR="002E07B9" w:rsidRDefault="002E07B9"/>
    <w:p w14:paraId="342B6667" w14:textId="324CEE9B" w:rsidR="002E07B9" w:rsidRDefault="002E07B9" w:rsidP="00271A26">
      <w:pPr>
        <w:ind w:left="1440" w:hanging="720"/>
      </w:pPr>
      <w:r>
        <w:t>(a)</w:t>
      </w:r>
      <w:r>
        <w:tab/>
        <w:t>t</w:t>
      </w:r>
      <w:r w:rsidR="0089360D" w:rsidRPr="0089360D">
        <w:t xml:space="preserve">o consult with the </w:t>
      </w:r>
      <w:r>
        <w:t>s</w:t>
      </w:r>
      <w:r w:rsidR="00566382">
        <w:t>151 Officer</w:t>
      </w:r>
      <w:r w:rsidR="0089360D" w:rsidRPr="0089360D">
        <w:t xml:space="preserve"> before any proposal to introduce or revise scales of charges for services is submitted to the Cabinet or the Council as the case may be</w:t>
      </w:r>
      <w:r>
        <w:t>;</w:t>
      </w:r>
    </w:p>
    <w:p w14:paraId="7D90FAB3" w14:textId="77777777" w:rsidR="002E07B9" w:rsidRDefault="002E07B9" w:rsidP="00271A26">
      <w:pPr>
        <w:ind w:left="1440" w:hanging="720"/>
      </w:pPr>
    </w:p>
    <w:p w14:paraId="427740BE" w14:textId="626D915D" w:rsidR="002E07B9" w:rsidRDefault="002E07B9" w:rsidP="00271A26">
      <w:pPr>
        <w:ind w:left="1440" w:hanging="720"/>
      </w:pPr>
      <w:r>
        <w:t>(b)</w:t>
      </w:r>
      <w:r>
        <w:tab/>
        <w:t>t</w:t>
      </w:r>
      <w:r w:rsidR="0089360D" w:rsidRPr="0089360D">
        <w:t xml:space="preserve">o ensure that all such charges are reviewed at least once a year in consultation with the </w:t>
      </w:r>
      <w:r>
        <w:t>s</w:t>
      </w:r>
      <w:r w:rsidR="00566382">
        <w:t>151 Officer</w:t>
      </w:r>
      <w:r>
        <w:t>;</w:t>
      </w:r>
    </w:p>
    <w:p w14:paraId="184DC2E5" w14:textId="77777777" w:rsidR="002E07B9" w:rsidRDefault="002E07B9" w:rsidP="00271A26">
      <w:pPr>
        <w:ind w:left="1440" w:hanging="720"/>
      </w:pPr>
    </w:p>
    <w:p w14:paraId="4E9790A4" w14:textId="7B075C11" w:rsidR="002E07B9" w:rsidRDefault="002E07B9" w:rsidP="00271A26">
      <w:pPr>
        <w:ind w:left="1440" w:hanging="720"/>
      </w:pPr>
      <w:r>
        <w:t>(c)</w:t>
      </w:r>
      <w:r>
        <w:tab/>
        <w:t>t</w:t>
      </w:r>
      <w:r w:rsidR="0089360D" w:rsidRPr="0089360D">
        <w:t>o ensure that no agreements are put in place (legal or otherwise) that preclude the Council from reviewing its charges on an annual basis</w:t>
      </w:r>
      <w:r>
        <w:t>;</w:t>
      </w:r>
    </w:p>
    <w:p w14:paraId="28CFCA80" w14:textId="77777777" w:rsidR="002E07B9" w:rsidRDefault="002E07B9" w:rsidP="00271A26">
      <w:pPr>
        <w:ind w:left="1440" w:hanging="720"/>
      </w:pPr>
    </w:p>
    <w:p w14:paraId="4DADD491" w14:textId="4B593ACE" w:rsidR="002E07B9" w:rsidRDefault="002E07B9" w:rsidP="00271A26">
      <w:pPr>
        <w:ind w:left="1440" w:hanging="720"/>
      </w:pPr>
      <w:r>
        <w:t>(d)</w:t>
      </w:r>
      <w:r>
        <w:tab/>
        <w:t>t</w:t>
      </w:r>
      <w:r w:rsidR="0089360D" w:rsidRPr="0089360D">
        <w:t>o ensure that new charges are promptly implemented following appropriate approval</w:t>
      </w:r>
      <w:r>
        <w:t>;</w:t>
      </w:r>
    </w:p>
    <w:p w14:paraId="10942E8A" w14:textId="77777777" w:rsidR="002E07B9" w:rsidRDefault="002E07B9" w:rsidP="00271A26">
      <w:pPr>
        <w:ind w:left="1440" w:hanging="720"/>
      </w:pPr>
    </w:p>
    <w:p w14:paraId="37CDA86D" w14:textId="40209644" w:rsidR="002E07B9" w:rsidRDefault="002E07B9" w:rsidP="00271A26">
      <w:pPr>
        <w:ind w:left="1440" w:hanging="720"/>
      </w:pPr>
      <w:r>
        <w:t>(e)</w:t>
      </w:r>
      <w:r>
        <w:tab/>
        <w:t>t</w:t>
      </w:r>
      <w:r w:rsidR="0089360D" w:rsidRPr="0089360D">
        <w:t>o ensure that where possible, income is received in advance of the service being provided</w:t>
      </w:r>
      <w:r>
        <w:t>;</w:t>
      </w:r>
    </w:p>
    <w:p w14:paraId="271A7624" w14:textId="77777777" w:rsidR="002E07B9" w:rsidRDefault="002E07B9" w:rsidP="00271A26">
      <w:pPr>
        <w:ind w:left="1440" w:hanging="720"/>
      </w:pPr>
    </w:p>
    <w:p w14:paraId="6647AAD8" w14:textId="17E9F4C8" w:rsidR="002E07B9" w:rsidRDefault="002E07B9" w:rsidP="00271A26">
      <w:pPr>
        <w:ind w:left="1440" w:hanging="720"/>
      </w:pPr>
      <w:r>
        <w:t>(f)</w:t>
      </w:r>
      <w:r>
        <w:tab/>
        <w:t>t</w:t>
      </w:r>
      <w:r w:rsidR="0089360D" w:rsidRPr="0089360D">
        <w:t>o ensure that all income due, is promptly collected, correctly receipted, reconciled, accounted for and promptly banked</w:t>
      </w:r>
      <w:r>
        <w:t>;</w:t>
      </w:r>
    </w:p>
    <w:p w14:paraId="01E5D328" w14:textId="77777777" w:rsidR="002E07B9" w:rsidRDefault="002E07B9" w:rsidP="00271A26">
      <w:pPr>
        <w:ind w:left="1440" w:hanging="720"/>
      </w:pPr>
    </w:p>
    <w:p w14:paraId="03D198F9" w14:textId="1CBC575C" w:rsidR="002E07B9" w:rsidRDefault="002E07B9" w:rsidP="00271A26">
      <w:pPr>
        <w:ind w:left="1440" w:hanging="720"/>
      </w:pPr>
      <w:r>
        <w:t>(g)</w:t>
      </w:r>
      <w:r>
        <w:tab/>
        <w:t>t</w:t>
      </w:r>
      <w:r w:rsidR="0089360D" w:rsidRPr="0089360D">
        <w:t>o ensure that income collected and deposited is reconciled to the ledger on a regular basis</w:t>
      </w:r>
      <w:r>
        <w:t>;</w:t>
      </w:r>
    </w:p>
    <w:p w14:paraId="6A5D768C" w14:textId="77777777" w:rsidR="002E07B9" w:rsidRDefault="002E07B9" w:rsidP="00271A26">
      <w:pPr>
        <w:ind w:left="1440" w:hanging="720"/>
      </w:pPr>
    </w:p>
    <w:p w14:paraId="3380D239" w14:textId="6F691651" w:rsidR="002E07B9" w:rsidRDefault="002E07B9" w:rsidP="00271A26">
      <w:pPr>
        <w:ind w:left="1440" w:hanging="720"/>
      </w:pPr>
      <w:r>
        <w:t>(h)</w:t>
      </w:r>
      <w:r>
        <w:tab/>
        <w:t>t</w:t>
      </w:r>
      <w:r w:rsidR="0089360D" w:rsidRPr="0089360D">
        <w:t>o ensure that there is clear separation of duties within income procedures to ensure that adequate controls are in place</w:t>
      </w:r>
      <w:r>
        <w:t>;</w:t>
      </w:r>
    </w:p>
    <w:p w14:paraId="19981238" w14:textId="77777777" w:rsidR="002E07B9" w:rsidRDefault="002E07B9" w:rsidP="00271A26">
      <w:pPr>
        <w:ind w:left="1440" w:hanging="720"/>
      </w:pPr>
    </w:p>
    <w:p w14:paraId="1F409CC5" w14:textId="544DD4CC" w:rsidR="002E07B9" w:rsidRDefault="002E07B9" w:rsidP="00271A26">
      <w:pPr>
        <w:ind w:left="1440" w:hanging="720"/>
      </w:pPr>
      <w:r>
        <w:t>(i)</w:t>
      </w:r>
      <w:r>
        <w:tab/>
        <w:t>t</w:t>
      </w:r>
      <w:r w:rsidR="0089360D" w:rsidRPr="0089360D">
        <w:t>o ensure that all income is correctly coded to the appropriate financial code</w:t>
      </w:r>
      <w:r>
        <w:t>;</w:t>
      </w:r>
    </w:p>
    <w:p w14:paraId="4F092A14" w14:textId="77777777" w:rsidR="002E07B9" w:rsidRDefault="002E07B9" w:rsidP="00271A26">
      <w:pPr>
        <w:ind w:left="1440" w:hanging="720"/>
      </w:pPr>
    </w:p>
    <w:p w14:paraId="6A3AB7FA" w14:textId="4A3AD388" w:rsidR="002E07B9" w:rsidRDefault="002E07B9" w:rsidP="00271A26">
      <w:pPr>
        <w:ind w:left="1440" w:hanging="720"/>
      </w:pPr>
      <w:r>
        <w:t>(j)</w:t>
      </w:r>
      <w:r>
        <w:tab/>
        <w:t>t</w:t>
      </w:r>
      <w:r w:rsidR="0089360D" w:rsidRPr="0089360D">
        <w:t>o maintain such particulars in connection with work done, goods supplied or services rendered and of all other amounts due, to record correctly all sums due to the Authority and to ensure the prompt rendering of accounts for the recovery of income due</w:t>
      </w:r>
      <w:r>
        <w:t>;</w:t>
      </w:r>
    </w:p>
    <w:p w14:paraId="2F991681" w14:textId="77777777" w:rsidR="002E07B9" w:rsidRDefault="002E07B9" w:rsidP="00271A26">
      <w:pPr>
        <w:ind w:left="1440" w:hanging="720"/>
      </w:pPr>
    </w:p>
    <w:p w14:paraId="6380FCA0" w14:textId="645BA956" w:rsidR="002E07B9" w:rsidRDefault="002E07B9" w:rsidP="00271A26">
      <w:pPr>
        <w:ind w:left="1440" w:hanging="720"/>
      </w:pPr>
      <w:r>
        <w:t>(k)</w:t>
      </w:r>
      <w:r>
        <w:tab/>
        <w:t>t</w:t>
      </w:r>
      <w:r w:rsidR="0089360D" w:rsidRPr="0089360D">
        <w:t xml:space="preserve">o notify the </w:t>
      </w:r>
      <w:r>
        <w:t>s</w:t>
      </w:r>
      <w:r w:rsidR="00566382">
        <w:t>151 Officer</w:t>
      </w:r>
      <w:r w:rsidR="0089360D" w:rsidRPr="0089360D">
        <w:t xml:space="preserve"> promptly in writing of all money due to the Authority, and of contracts, leases and other agreements and arrangements entered into, which involve the receipt of money by the Authority</w:t>
      </w:r>
      <w:r>
        <w:t>;</w:t>
      </w:r>
    </w:p>
    <w:p w14:paraId="15BAAB2D" w14:textId="77777777" w:rsidR="002E07B9" w:rsidRDefault="002E07B9" w:rsidP="00271A26">
      <w:pPr>
        <w:ind w:left="1440" w:hanging="720"/>
      </w:pPr>
    </w:p>
    <w:p w14:paraId="4B0B6B0E" w14:textId="1548C007" w:rsidR="002E07B9" w:rsidRDefault="002E07B9" w:rsidP="00271A26">
      <w:pPr>
        <w:ind w:left="1440" w:hanging="720"/>
      </w:pPr>
      <w:r>
        <w:t>(l)</w:t>
      </w:r>
      <w:r>
        <w:tab/>
        <w:t>t</w:t>
      </w:r>
      <w:r w:rsidR="0089360D" w:rsidRPr="0089360D">
        <w:t>o designate employees to receive monies due and to make arrangements to ensure that appropriate records are maintained</w:t>
      </w:r>
      <w:r>
        <w:t>;</w:t>
      </w:r>
    </w:p>
    <w:p w14:paraId="7B0A2688" w14:textId="77777777" w:rsidR="002E07B9" w:rsidRDefault="002E07B9" w:rsidP="00271A26">
      <w:pPr>
        <w:ind w:left="1440" w:hanging="720"/>
      </w:pPr>
    </w:p>
    <w:p w14:paraId="350599A4" w14:textId="61E18B0B" w:rsidR="002E07B9" w:rsidRDefault="002E07B9" w:rsidP="00271A26">
      <w:pPr>
        <w:ind w:left="1440" w:hanging="720"/>
      </w:pPr>
      <w:r>
        <w:t>(m)</w:t>
      </w:r>
      <w:r>
        <w:tab/>
        <w:t>t</w:t>
      </w:r>
      <w:r w:rsidR="0089360D" w:rsidRPr="0089360D">
        <w:t>o make arrangements to ensure that employees responsible for receiving income are issued with written instructions on cash handling and till operation procedures and that such employees have signed to acknowledge that instructions have been received and understood prior to commencing such duties</w:t>
      </w:r>
      <w:r>
        <w:t>;</w:t>
      </w:r>
    </w:p>
    <w:p w14:paraId="5CB2C8A9" w14:textId="77777777" w:rsidR="002E07B9" w:rsidRDefault="002E07B9" w:rsidP="00271A26">
      <w:pPr>
        <w:ind w:left="1440" w:hanging="720"/>
      </w:pPr>
    </w:p>
    <w:p w14:paraId="297DA1EB" w14:textId="560373D3" w:rsidR="002E07B9" w:rsidRDefault="002E07B9" w:rsidP="00271A26">
      <w:pPr>
        <w:ind w:left="1440" w:hanging="720"/>
      </w:pPr>
      <w:r>
        <w:t>(n)</w:t>
      </w:r>
      <w:r>
        <w:tab/>
        <w:t>t</w:t>
      </w:r>
      <w:r w:rsidR="0089360D" w:rsidRPr="0089360D">
        <w:t>o ensure that all employees use official receipts or tickets for all income received on behalf of the Authority and ensure that all chargeable VAT is</w:t>
      </w:r>
      <w:r>
        <w:t xml:space="preserve"> </w:t>
      </w:r>
      <w:r w:rsidR="0089360D" w:rsidRPr="0089360D">
        <w:t>accounted for. To seek approval from the Chief Internal Auditor for alternative receipting arrangements, where it is considered inappropriate to issue an official receipt or ticket, in advance of implementing such arrangements</w:t>
      </w:r>
      <w:r>
        <w:t>;</w:t>
      </w:r>
    </w:p>
    <w:p w14:paraId="0F2F96AD" w14:textId="77777777" w:rsidR="002E07B9" w:rsidRDefault="002E07B9" w:rsidP="00271A26">
      <w:pPr>
        <w:ind w:left="1440" w:hanging="720"/>
      </w:pPr>
    </w:p>
    <w:p w14:paraId="28D10652" w14:textId="42C516B5" w:rsidR="002E07B9" w:rsidRDefault="002E07B9" w:rsidP="00271A26">
      <w:pPr>
        <w:ind w:left="1440" w:hanging="720"/>
      </w:pPr>
      <w:r>
        <w:t>(o)</w:t>
      </w:r>
      <w:r>
        <w:tab/>
        <w:t>t</w:t>
      </w:r>
      <w:r w:rsidR="0089360D" w:rsidRPr="0089360D">
        <w:t>o ensure that all official receipt forms, books, tickets and other such items are ordered and supplied to service areas by the Chief Internal Auditor or under arrangements approved by him/her</w:t>
      </w:r>
      <w:r>
        <w:t>;</w:t>
      </w:r>
    </w:p>
    <w:p w14:paraId="6CA519DA" w14:textId="77777777" w:rsidR="002E07B9" w:rsidRDefault="002E07B9" w:rsidP="00271A26">
      <w:pPr>
        <w:ind w:left="1440" w:hanging="720"/>
      </w:pPr>
    </w:p>
    <w:p w14:paraId="11370F1D" w14:textId="2D229199" w:rsidR="002E07B9" w:rsidRDefault="002E07B9" w:rsidP="00271A26">
      <w:pPr>
        <w:ind w:left="1440" w:hanging="720"/>
      </w:pPr>
      <w:r>
        <w:t>(p)</w:t>
      </w:r>
      <w:r>
        <w:tab/>
        <w:t>t</w:t>
      </w:r>
      <w:r w:rsidR="0089360D" w:rsidRPr="0089360D">
        <w:t>o ensure that all financial controlled stationery is securely held and accounted for at all times</w:t>
      </w:r>
      <w:r>
        <w:t>;</w:t>
      </w:r>
    </w:p>
    <w:p w14:paraId="200FB595" w14:textId="77777777" w:rsidR="002E07B9" w:rsidRDefault="002E07B9" w:rsidP="00271A26">
      <w:pPr>
        <w:ind w:left="1440" w:hanging="720"/>
      </w:pPr>
    </w:p>
    <w:p w14:paraId="44C43B7A" w14:textId="123FCC7E" w:rsidR="002E07B9" w:rsidRDefault="002E07B9" w:rsidP="00271A26">
      <w:pPr>
        <w:ind w:left="1440" w:hanging="720"/>
      </w:pPr>
      <w:r>
        <w:t>(q)</w:t>
      </w:r>
      <w:r>
        <w:tab/>
        <w:t>t</w:t>
      </w:r>
      <w:r w:rsidR="0089360D" w:rsidRPr="0089360D">
        <w:t>o ensure that the opening of incoming mail where money is being handled, is undertaken by at least two responsible officers designated for that purpose. In exceptional circumstances where this is considered impractical alternative arrangements must have the approval of the relevant Head of Service, and the relevant Head of Service will arrange for the Chief Internal Auditor to be advised accordingly</w:t>
      </w:r>
      <w:r>
        <w:t>;</w:t>
      </w:r>
    </w:p>
    <w:p w14:paraId="2026A91A" w14:textId="77777777" w:rsidR="002E07B9" w:rsidRDefault="002E07B9" w:rsidP="00271A26">
      <w:pPr>
        <w:ind w:left="1440" w:hanging="720"/>
      </w:pPr>
    </w:p>
    <w:p w14:paraId="17886319" w14:textId="5BD9B93A" w:rsidR="002E07B9" w:rsidRDefault="002E07B9" w:rsidP="00271A26">
      <w:pPr>
        <w:ind w:left="1440" w:hanging="720"/>
      </w:pPr>
      <w:r>
        <w:t>(r)</w:t>
      </w:r>
      <w:r>
        <w:tab/>
        <w:t>t</w:t>
      </w:r>
      <w:r w:rsidR="0089360D" w:rsidRPr="0089360D">
        <w:t>o ensure that upon opening of incoming mail, all income is immediately recorded by the employee concerned either by way of receipt, remittance record or by another means, approved by the Chief Internal Auditor</w:t>
      </w:r>
      <w:r>
        <w:t>;</w:t>
      </w:r>
    </w:p>
    <w:p w14:paraId="5ED2A5D3" w14:textId="77777777" w:rsidR="002E07B9" w:rsidRDefault="002E07B9" w:rsidP="00271A26">
      <w:pPr>
        <w:ind w:left="1440" w:hanging="720"/>
      </w:pPr>
    </w:p>
    <w:p w14:paraId="07BB2DE6" w14:textId="08F3583E" w:rsidR="002E07B9" w:rsidRDefault="002E07B9" w:rsidP="00271A26">
      <w:pPr>
        <w:ind w:left="1440" w:hanging="720"/>
      </w:pPr>
      <w:r>
        <w:t>(s)</w:t>
      </w:r>
      <w:r>
        <w:tab/>
        <w:t>t</w:t>
      </w:r>
      <w:r w:rsidR="0089360D" w:rsidRPr="0089360D">
        <w:t>o ensure that all cheques received in the incoming mail are immediately stamped upon opening by the relevant employee, in preparation for banking</w:t>
      </w:r>
      <w:r>
        <w:t>;</w:t>
      </w:r>
    </w:p>
    <w:p w14:paraId="60178764" w14:textId="77777777" w:rsidR="002E07B9" w:rsidRDefault="002E07B9" w:rsidP="00271A26">
      <w:pPr>
        <w:ind w:left="1440" w:hanging="720"/>
      </w:pPr>
    </w:p>
    <w:p w14:paraId="08E17558" w14:textId="3DA11017" w:rsidR="002E07B9" w:rsidRDefault="002E07B9" w:rsidP="00271A26">
      <w:pPr>
        <w:ind w:left="1440" w:hanging="720"/>
      </w:pPr>
      <w:r>
        <w:t>(t)</w:t>
      </w:r>
      <w:r>
        <w:tab/>
        <w:t>t</w:t>
      </w:r>
      <w:r w:rsidR="0089360D" w:rsidRPr="0089360D">
        <w:t>o ensure that keys entrusted to employees are held securely at all times and are kept under their personal control. To ensure that employees understand their responsibilities as key holders, and of insurance requirements</w:t>
      </w:r>
      <w:r>
        <w:t>;</w:t>
      </w:r>
    </w:p>
    <w:p w14:paraId="458178D3" w14:textId="77777777" w:rsidR="002E07B9" w:rsidRDefault="002E07B9" w:rsidP="00271A26">
      <w:pPr>
        <w:ind w:left="1440" w:hanging="720"/>
      </w:pPr>
    </w:p>
    <w:p w14:paraId="377D393D" w14:textId="590E760E" w:rsidR="002E07B9" w:rsidRDefault="002E07B9" w:rsidP="00271A26">
      <w:pPr>
        <w:ind w:left="1440" w:hanging="720"/>
      </w:pPr>
      <w:r>
        <w:t>(u)</w:t>
      </w:r>
      <w:r>
        <w:tab/>
        <w:t>t</w:t>
      </w:r>
      <w:r w:rsidR="0089360D" w:rsidRPr="0089360D">
        <w:t>o ensure that income held by the Authority is not used to cash personal cheques or make personal loans or other payments</w:t>
      </w:r>
      <w:r>
        <w:t>;</w:t>
      </w:r>
    </w:p>
    <w:p w14:paraId="117BC91D" w14:textId="77777777" w:rsidR="002E07B9" w:rsidRDefault="002E07B9" w:rsidP="00271A26">
      <w:pPr>
        <w:ind w:left="1440" w:hanging="720"/>
      </w:pPr>
    </w:p>
    <w:p w14:paraId="4EF357B0" w14:textId="70B4BE83" w:rsidR="002E07B9" w:rsidRDefault="002E07B9" w:rsidP="00271A26">
      <w:pPr>
        <w:ind w:left="1440" w:hanging="720"/>
      </w:pPr>
      <w:r>
        <w:t>(v)</w:t>
      </w:r>
      <w:r>
        <w:tab/>
        <w:t>t</w:t>
      </w:r>
      <w:r w:rsidR="0089360D" w:rsidRPr="0089360D">
        <w:t>o establish proper accountability wherever money is being handled. To ensure that every transfer of the Authority’s money from one employee to another is evidenced in the records of the service area concerned. This may be by way of an official receipt being issued by the receiving employee, or if not, a record shall be maintained detailing the amount transferred, the date and the signature of both employees</w:t>
      </w:r>
      <w:r>
        <w:t>;</w:t>
      </w:r>
    </w:p>
    <w:p w14:paraId="4A7F4232" w14:textId="77777777" w:rsidR="002E07B9" w:rsidRDefault="002E07B9" w:rsidP="00271A26">
      <w:pPr>
        <w:ind w:left="1440" w:hanging="720"/>
      </w:pPr>
    </w:p>
    <w:p w14:paraId="11FDDA15" w14:textId="7286F645" w:rsidR="002E07B9" w:rsidRDefault="002E07B9" w:rsidP="00271A26">
      <w:pPr>
        <w:ind w:left="1440" w:hanging="720"/>
      </w:pPr>
      <w:r>
        <w:lastRenderedPageBreak/>
        <w:t>(w)</w:t>
      </w:r>
      <w:r>
        <w:tab/>
        <w:t>t</w:t>
      </w:r>
      <w:r w:rsidR="0089360D" w:rsidRPr="0089360D">
        <w:t xml:space="preserve">o ensure that when income is due to the Authority and the payment is not to be made at the time, all amounts due are claimed on official invoices or by arrangements approved by the Chief Internal Auditor. Instructions for the cancellation or reduction of invoices for income must be authorised by the appropriate Head of Service or such member of staff specifically designated by </w:t>
      </w:r>
      <w:r w:rsidR="00E667B5">
        <w:t>them</w:t>
      </w:r>
      <w:r w:rsidR="0089360D" w:rsidRPr="0089360D">
        <w:t xml:space="preserve"> for that purpose</w:t>
      </w:r>
      <w:r>
        <w:t>;</w:t>
      </w:r>
    </w:p>
    <w:p w14:paraId="066300A9" w14:textId="77777777" w:rsidR="002E07B9" w:rsidRDefault="002E07B9" w:rsidP="00271A26">
      <w:pPr>
        <w:ind w:left="1440" w:hanging="720"/>
      </w:pPr>
    </w:p>
    <w:p w14:paraId="270C0AB8" w14:textId="746CDC68" w:rsidR="002E07B9" w:rsidRDefault="002E07B9" w:rsidP="00271A26">
      <w:pPr>
        <w:ind w:left="1440" w:hanging="720"/>
      </w:pPr>
      <w:r>
        <w:t>(x)</w:t>
      </w:r>
      <w:r>
        <w:tab/>
        <w:t>t</w:t>
      </w:r>
      <w:r w:rsidR="0089360D" w:rsidRPr="0089360D">
        <w:t>o make every reasonable effort to recover a debt before write off is considered. Once a debt is judged irrecoverable, write off procedures must commence promptly and adhere to the requirements of the relevant part</w:t>
      </w:r>
      <w:r>
        <w:t xml:space="preserve"> </w:t>
      </w:r>
      <w:r w:rsidR="0089360D" w:rsidRPr="0089360D">
        <w:t xml:space="preserve">of the scheme of delegations. Chief Officers must make arrangements in their respective service areas to ensure that correct procedures, for writing off debts, as prescribed by the </w:t>
      </w:r>
      <w:r>
        <w:t>s</w:t>
      </w:r>
      <w:r w:rsidR="00566382">
        <w:t>151 Officer</w:t>
      </w:r>
      <w:r w:rsidR="0089360D" w:rsidRPr="0089360D">
        <w:t>, have been adhered to and that adequate documentation exists for each case</w:t>
      </w:r>
      <w:r>
        <w:t>;</w:t>
      </w:r>
    </w:p>
    <w:p w14:paraId="13B2293C" w14:textId="77777777" w:rsidR="002E07B9" w:rsidRDefault="002E07B9" w:rsidP="00271A26">
      <w:pPr>
        <w:ind w:left="1440" w:hanging="720"/>
      </w:pPr>
    </w:p>
    <w:p w14:paraId="6C7668F4" w14:textId="1DC24374" w:rsidR="002E07B9" w:rsidRDefault="002E07B9" w:rsidP="00271A26">
      <w:pPr>
        <w:ind w:left="1440" w:hanging="720"/>
      </w:pPr>
      <w:r>
        <w:t>(y)</w:t>
      </w:r>
      <w:r>
        <w:tab/>
        <w:t>t</w:t>
      </w:r>
      <w:r w:rsidR="0089360D" w:rsidRPr="0089360D">
        <w:t>o ensure that credit notes to replace a debt are only raised to correct a factual inaccuracy or administrative error in the calculation and/or billing of the original debt</w:t>
      </w:r>
      <w:r>
        <w:t>;</w:t>
      </w:r>
    </w:p>
    <w:p w14:paraId="1FB80619" w14:textId="77777777" w:rsidR="002E07B9" w:rsidRDefault="002E07B9" w:rsidP="00271A26">
      <w:pPr>
        <w:ind w:left="1440" w:hanging="720"/>
      </w:pPr>
    </w:p>
    <w:p w14:paraId="6CB5BC1D" w14:textId="59BA209F" w:rsidR="002E07B9" w:rsidRDefault="002E07B9" w:rsidP="00271A26">
      <w:pPr>
        <w:ind w:left="1440" w:hanging="720"/>
      </w:pPr>
      <w:r>
        <w:t>(z)</w:t>
      </w:r>
      <w:r>
        <w:tab/>
        <w:t>t</w:t>
      </w:r>
      <w:r w:rsidR="0089360D" w:rsidRPr="0089360D">
        <w:t xml:space="preserve">o ensure that proper procedures are followed for checking and authorisation for write off, prior to submission to the </w:t>
      </w:r>
      <w:r>
        <w:t>s</w:t>
      </w:r>
      <w:r w:rsidR="00566382">
        <w:t>151 Officer</w:t>
      </w:r>
      <w:r w:rsidR="0089360D" w:rsidRPr="0089360D">
        <w:t xml:space="preserve"> for approval</w:t>
      </w:r>
      <w:r>
        <w:t>;</w:t>
      </w:r>
    </w:p>
    <w:p w14:paraId="0A451222" w14:textId="77777777" w:rsidR="002E07B9" w:rsidRDefault="002E07B9" w:rsidP="00271A26">
      <w:pPr>
        <w:ind w:left="1440" w:hanging="720"/>
      </w:pPr>
    </w:p>
    <w:p w14:paraId="4684A204" w14:textId="2D95ACC3" w:rsidR="002E07B9" w:rsidRDefault="002E07B9" w:rsidP="00271A26">
      <w:pPr>
        <w:ind w:left="1440" w:hanging="720"/>
      </w:pPr>
      <w:r>
        <w:t>(aa)</w:t>
      </w:r>
      <w:r>
        <w:tab/>
        <w:t>t</w:t>
      </w:r>
      <w:r w:rsidR="0089360D" w:rsidRPr="0089360D">
        <w:t>o seek to achieve payment by direct debit or standing orders in situations where regular payments are due to the Authority</w:t>
      </w:r>
      <w:r>
        <w:t>;</w:t>
      </w:r>
    </w:p>
    <w:p w14:paraId="0DFFCAC2" w14:textId="77777777" w:rsidR="002E07B9" w:rsidRDefault="002E07B9" w:rsidP="00271A26">
      <w:pPr>
        <w:ind w:left="1440" w:hanging="720"/>
      </w:pPr>
    </w:p>
    <w:p w14:paraId="019E4228" w14:textId="37864D47" w:rsidR="002E07B9" w:rsidRDefault="002E07B9" w:rsidP="00271A26">
      <w:pPr>
        <w:ind w:left="1440" w:hanging="720"/>
      </w:pPr>
      <w:r>
        <w:t>(bb)</w:t>
      </w:r>
      <w:r>
        <w:tab/>
        <w:t>t</w:t>
      </w:r>
      <w:r w:rsidR="0089360D" w:rsidRPr="0089360D">
        <w:t xml:space="preserve">o authorise an adjustment to the accounts, in consultation with the </w:t>
      </w:r>
      <w:r>
        <w:t>s</w:t>
      </w:r>
      <w:r w:rsidR="00566382">
        <w:t>151 Officer</w:t>
      </w:r>
      <w:r w:rsidR="0089360D" w:rsidRPr="0089360D">
        <w:t>, if a mistake has been made in raising an invoice</w:t>
      </w:r>
      <w:r>
        <w:t>;</w:t>
      </w:r>
    </w:p>
    <w:p w14:paraId="5E24ECE1" w14:textId="77777777" w:rsidR="002E07B9" w:rsidRDefault="002E07B9" w:rsidP="00271A26">
      <w:pPr>
        <w:ind w:left="1440" w:hanging="720"/>
      </w:pPr>
    </w:p>
    <w:p w14:paraId="1ACD9733" w14:textId="373E8BAD" w:rsidR="002E07B9" w:rsidRDefault="002E07B9" w:rsidP="00271A26">
      <w:pPr>
        <w:ind w:left="1440" w:hanging="720"/>
      </w:pPr>
      <w:r>
        <w:t>(cc)</w:t>
      </w:r>
      <w:r>
        <w:tab/>
        <w:t>t</w:t>
      </w:r>
      <w:r w:rsidR="0089360D" w:rsidRPr="0089360D">
        <w:t xml:space="preserve">o consult the </w:t>
      </w:r>
      <w:r>
        <w:t>s</w:t>
      </w:r>
      <w:r w:rsidR="00566382">
        <w:t>151 Officer</w:t>
      </w:r>
      <w:r w:rsidR="0089360D" w:rsidRPr="0089360D">
        <w:t xml:space="preserve"> about any proposal to arrange to accept payments by credit cards, debit cards, switch cards, internet, or similar means</w:t>
      </w:r>
      <w:r>
        <w:t>;</w:t>
      </w:r>
    </w:p>
    <w:p w14:paraId="439E31A3" w14:textId="77777777" w:rsidR="002E07B9" w:rsidRDefault="002E07B9" w:rsidP="00271A26">
      <w:pPr>
        <w:ind w:left="1440" w:hanging="720"/>
      </w:pPr>
    </w:p>
    <w:p w14:paraId="3BCF2718" w14:textId="603C350A" w:rsidR="002E07B9" w:rsidRDefault="002E07B9" w:rsidP="00271A26">
      <w:pPr>
        <w:ind w:left="1440" w:hanging="720"/>
      </w:pPr>
      <w:r>
        <w:t>(dd)</w:t>
      </w:r>
      <w:r>
        <w:tab/>
        <w:t>t</w:t>
      </w:r>
      <w:r w:rsidR="0089360D" w:rsidRPr="0089360D">
        <w:t xml:space="preserve">o notify the </w:t>
      </w:r>
      <w:r>
        <w:t>s</w:t>
      </w:r>
      <w:r w:rsidR="00566382">
        <w:t>151 Officer</w:t>
      </w:r>
      <w:r w:rsidR="0089360D" w:rsidRPr="0089360D">
        <w:t xml:space="preserve"> of outstanding income (accruals) relating to the previous financial year as soon as possible after 31st March in line with the timetable determined by the </w:t>
      </w:r>
      <w:r>
        <w:t>s</w:t>
      </w:r>
      <w:r w:rsidR="00566382">
        <w:t>151 Officer</w:t>
      </w:r>
      <w:r>
        <w:t>;</w:t>
      </w:r>
    </w:p>
    <w:p w14:paraId="1E1D75EF" w14:textId="77777777" w:rsidR="002E07B9" w:rsidRDefault="002E07B9" w:rsidP="00271A26">
      <w:pPr>
        <w:ind w:left="1440" w:hanging="720"/>
      </w:pPr>
    </w:p>
    <w:p w14:paraId="3D5E501E" w14:textId="09A9BF57" w:rsidR="0089360D" w:rsidRDefault="002E07B9" w:rsidP="00271A26">
      <w:pPr>
        <w:ind w:left="1440" w:hanging="720"/>
      </w:pPr>
      <w:r>
        <w:t>(ee)</w:t>
      </w:r>
      <w:r>
        <w:tab/>
        <w:t>t</w:t>
      </w:r>
      <w:r w:rsidR="0089360D" w:rsidRPr="0089360D">
        <w:t xml:space="preserve">o </w:t>
      </w:r>
      <w:r w:rsidR="0089360D" w:rsidRPr="004459BF">
        <w:t xml:space="preserve">notify the </w:t>
      </w:r>
      <w:r w:rsidRPr="004459BF">
        <w:t>s</w:t>
      </w:r>
      <w:r w:rsidR="0089360D" w:rsidRPr="004459BF">
        <w:t>151 Officer</w:t>
      </w:r>
      <w:r w:rsidR="004459BF" w:rsidRPr="00271A26">
        <w:t xml:space="preserve"> or delegated Officer</w:t>
      </w:r>
      <w:r w:rsidR="0089360D" w:rsidRPr="004459BF">
        <w:t xml:space="preserve"> of planned monetary receipts in excess of £0.5 million.</w:t>
      </w:r>
    </w:p>
    <w:p w14:paraId="61DA5EF6" w14:textId="1FC97833" w:rsidR="002E07B9" w:rsidRDefault="002E07B9"/>
    <w:p w14:paraId="0F150549" w14:textId="39A87886" w:rsidR="002E07B9" w:rsidRDefault="002E07B9" w:rsidP="005D3223">
      <w:pPr>
        <w:pStyle w:val="Heading2"/>
        <w:ind w:left="709" w:hanging="709"/>
      </w:pPr>
      <w:bookmarkStart w:id="10515" w:name="_Toc194055610"/>
      <w:r>
        <w:t>Banking</w:t>
      </w:r>
      <w:bookmarkEnd w:id="10515"/>
    </w:p>
    <w:p w14:paraId="0F246CE6" w14:textId="2FBEC822" w:rsidR="002E07B9" w:rsidRDefault="002E07B9"/>
    <w:p w14:paraId="6D93EAC5" w14:textId="08E2FD33" w:rsidR="0089360D" w:rsidRDefault="0089360D" w:rsidP="005D3223">
      <w:pPr>
        <w:pStyle w:val="Heading3"/>
      </w:pPr>
      <w:r w:rsidRPr="0089360D">
        <w:t>Many millions of pounds pass through the Authority’s bank accounts each year. It is vital that proper procedures are in place to ensure that the Authority’s banking arrangements are secure and controlled.</w:t>
      </w:r>
    </w:p>
    <w:p w14:paraId="79AB0D04" w14:textId="1A09776F" w:rsidR="002E07B9" w:rsidRDefault="002E07B9"/>
    <w:p w14:paraId="5EA286B8" w14:textId="6E826F8C" w:rsidR="0089360D" w:rsidRDefault="0089360D" w:rsidP="005D3223">
      <w:pPr>
        <w:pStyle w:val="Heading3"/>
      </w:pPr>
      <w:r w:rsidRPr="0089360D">
        <w:t>Key Controls</w:t>
      </w:r>
      <w:r w:rsidR="002E07B9">
        <w:t>:</w:t>
      </w:r>
    </w:p>
    <w:p w14:paraId="1CFE4D51" w14:textId="47A03445" w:rsidR="002E07B9" w:rsidRDefault="002E07B9"/>
    <w:p w14:paraId="1C172FAA" w14:textId="4757A27C" w:rsidR="0089360D" w:rsidRDefault="002E07B9" w:rsidP="005D3223">
      <w:pPr>
        <w:ind w:left="720"/>
      </w:pPr>
      <w:r>
        <w:t>(a)</w:t>
      </w:r>
      <w:r>
        <w:tab/>
        <w:t>a</w:t>
      </w:r>
      <w:r w:rsidR="0089360D" w:rsidRPr="0089360D">
        <w:t>ll banking arrangements are operated in accordance with approved procedures.</w:t>
      </w:r>
    </w:p>
    <w:p w14:paraId="22F446EE" w14:textId="77777777" w:rsidR="002E07B9" w:rsidRPr="0089360D" w:rsidRDefault="002E07B9" w:rsidP="005D3223">
      <w:pPr>
        <w:ind w:left="720"/>
      </w:pPr>
    </w:p>
    <w:p w14:paraId="408C5909" w14:textId="08014F09" w:rsidR="0089360D" w:rsidRDefault="0089360D" w:rsidP="005D3223">
      <w:pPr>
        <w:pStyle w:val="Heading3"/>
      </w:pPr>
      <w:r w:rsidRPr="0089360D">
        <w:t xml:space="preserve">Responsibilities of the </w:t>
      </w:r>
      <w:r w:rsidR="002E07B9">
        <w:t>s</w:t>
      </w:r>
      <w:r w:rsidR="00566382">
        <w:t>151 Officer</w:t>
      </w:r>
      <w:r w:rsidR="002E07B9">
        <w:t>:</w:t>
      </w:r>
    </w:p>
    <w:p w14:paraId="4843908C" w14:textId="3C48C4AA" w:rsidR="002E07B9" w:rsidRDefault="002E07B9"/>
    <w:p w14:paraId="3D920B9F" w14:textId="34914924" w:rsidR="002E07B9" w:rsidRDefault="002E07B9" w:rsidP="005D3223">
      <w:pPr>
        <w:ind w:left="720"/>
      </w:pPr>
      <w:r>
        <w:t>(a)</w:t>
      </w:r>
      <w:r>
        <w:tab/>
        <w:t>t</w:t>
      </w:r>
      <w:r w:rsidR="0089360D" w:rsidRPr="0089360D">
        <w:t>o make or approve all arrangements with the Authority’s bankers</w:t>
      </w:r>
      <w:r>
        <w:t>;</w:t>
      </w:r>
    </w:p>
    <w:p w14:paraId="31EC841C" w14:textId="77777777" w:rsidR="002E07B9" w:rsidRDefault="002E07B9" w:rsidP="005D3223">
      <w:pPr>
        <w:ind w:left="720"/>
      </w:pPr>
    </w:p>
    <w:p w14:paraId="0D2A7471" w14:textId="2DC02315" w:rsidR="002E07B9" w:rsidRDefault="002E07B9" w:rsidP="005D3223">
      <w:pPr>
        <w:ind w:left="720"/>
      </w:pPr>
      <w:r>
        <w:t>(b)</w:t>
      </w:r>
      <w:r>
        <w:tab/>
        <w:t>t</w:t>
      </w:r>
      <w:r w:rsidR="0089360D" w:rsidRPr="0089360D">
        <w:t>o open and operate such bank accounts as are considered necessary</w:t>
      </w:r>
      <w:r>
        <w:t>;</w:t>
      </w:r>
    </w:p>
    <w:p w14:paraId="2DA7BF94" w14:textId="77777777" w:rsidR="002E07B9" w:rsidRDefault="002E07B9" w:rsidP="005D3223">
      <w:pPr>
        <w:ind w:left="720"/>
      </w:pPr>
    </w:p>
    <w:p w14:paraId="09AC869E" w14:textId="36810890" w:rsidR="002E07B9" w:rsidRDefault="002E07B9" w:rsidP="00271A26">
      <w:pPr>
        <w:ind w:left="720"/>
      </w:pPr>
      <w:r>
        <w:lastRenderedPageBreak/>
        <w:t>(c)</w:t>
      </w:r>
      <w:r>
        <w:tab/>
        <w:t>t</w:t>
      </w:r>
      <w:r w:rsidR="0089360D" w:rsidRPr="0089360D">
        <w:t>o ensure that all bank accounts operated by or on behalf of the Authority shall bear</w:t>
      </w:r>
    </w:p>
    <w:p w14:paraId="47BAB1CF" w14:textId="0F324346" w:rsidR="002E07B9" w:rsidRDefault="0089360D" w:rsidP="005D3223">
      <w:pPr>
        <w:ind w:left="1440"/>
      </w:pPr>
      <w:r w:rsidRPr="0089360D">
        <w:t>an official title and in no circumstances shall an account be opened in the name of an individual</w:t>
      </w:r>
      <w:r w:rsidR="002E07B9">
        <w:t>;</w:t>
      </w:r>
    </w:p>
    <w:p w14:paraId="1562CBC5" w14:textId="77777777" w:rsidR="002E07B9" w:rsidRDefault="002E07B9">
      <w:r>
        <w:tab/>
      </w:r>
    </w:p>
    <w:p w14:paraId="0EFE299C" w14:textId="0C7D6F45" w:rsidR="002E07B9" w:rsidRDefault="002E07B9" w:rsidP="0089360D">
      <w:r>
        <w:tab/>
        <w:t>(d)</w:t>
      </w:r>
      <w:r>
        <w:tab/>
        <w:t>t</w:t>
      </w:r>
      <w:r w:rsidR="0089360D" w:rsidRPr="0089360D">
        <w:t>o approve the use of any direct debit/standing order on the Authority’s accounts</w:t>
      </w:r>
      <w:r>
        <w:t>;</w:t>
      </w:r>
    </w:p>
    <w:p w14:paraId="1681168F" w14:textId="77777777" w:rsidR="002E07B9" w:rsidRDefault="002E07B9"/>
    <w:p w14:paraId="24E22177" w14:textId="3B92FB22" w:rsidR="002E07B9" w:rsidRDefault="002E07B9" w:rsidP="005D3223">
      <w:pPr>
        <w:ind w:firstLine="720"/>
      </w:pPr>
      <w:r>
        <w:t>(e)</w:t>
      </w:r>
      <w:r>
        <w:tab/>
        <w:t>t</w:t>
      </w:r>
      <w:r w:rsidR="0089360D" w:rsidRPr="0089360D">
        <w:t>o arrange the reconciliation of the main bank account with the Authority's</w:t>
      </w:r>
    </w:p>
    <w:p w14:paraId="787075D5" w14:textId="10B90EFC" w:rsidR="002E07B9" w:rsidRDefault="0089360D" w:rsidP="005D3223">
      <w:pPr>
        <w:ind w:left="1440"/>
      </w:pPr>
      <w:r w:rsidRPr="0089360D">
        <w:t>cash accounts</w:t>
      </w:r>
      <w:r w:rsidR="002E07B9">
        <w:t>;</w:t>
      </w:r>
    </w:p>
    <w:p w14:paraId="324CEA78" w14:textId="77777777" w:rsidR="002E07B9" w:rsidRDefault="002E07B9"/>
    <w:p w14:paraId="6BE44CDF" w14:textId="4FC6B009" w:rsidR="002E07B9" w:rsidRDefault="002E07B9" w:rsidP="00271A26">
      <w:pPr>
        <w:ind w:left="1440" w:hanging="720"/>
      </w:pPr>
      <w:r>
        <w:t>(f)</w:t>
      </w:r>
      <w:r>
        <w:tab/>
        <w:t>t</w:t>
      </w:r>
      <w:r w:rsidR="0089360D" w:rsidRPr="0089360D">
        <w:t xml:space="preserve">o ensure that all cheques, excluding those drawn on authorised imprest accounts, are ordered only on </w:t>
      </w:r>
      <w:r w:rsidR="00E667B5">
        <w:t>their</w:t>
      </w:r>
      <w:r w:rsidR="0089360D" w:rsidRPr="0089360D">
        <w:t xml:space="preserve"> authority</w:t>
      </w:r>
      <w:r>
        <w:t>;</w:t>
      </w:r>
    </w:p>
    <w:p w14:paraId="506EB613" w14:textId="77777777" w:rsidR="002E07B9" w:rsidRDefault="002E07B9" w:rsidP="00271A26">
      <w:pPr>
        <w:ind w:left="1440" w:hanging="720"/>
      </w:pPr>
    </w:p>
    <w:p w14:paraId="71DFDC74" w14:textId="0BFCE11D" w:rsidR="002E07B9" w:rsidRDefault="002E07B9" w:rsidP="00271A26">
      <w:pPr>
        <w:ind w:left="1440" w:hanging="720"/>
      </w:pPr>
      <w:r>
        <w:t>(g)</w:t>
      </w:r>
      <w:r>
        <w:tab/>
        <w:t>t</w:t>
      </w:r>
      <w:r w:rsidR="0089360D" w:rsidRPr="0089360D">
        <w:t>o make proper arrangements for the safe custody of cheques</w:t>
      </w:r>
      <w:r>
        <w:t>;</w:t>
      </w:r>
    </w:p>
    <w:p w14:paraId="5A41ECFD" w14:textId="77777777" w:rsidR="002E07B9" w:rsidRDefault="002E07B9" w:rsidP="00271A26">
      <w:pPr>
        <w:ind w:left="1440" w:hanging="720"/>
      </w:pPr>
    </w:p>
    <w:p w14:paraId="00AC55FC" w14:textId="61840663" w:rsidR="002E07B9" w:rsidRDefault="002E07B9" w:rsidP="00271A26">
      <w:pPr>
        <w:ind w:left="1440" w:hanging="720"/>
      </w:pPr>
      <w:r>
        <w:t>(h)</w:t>
      </w:r>
      <w:r>
        <w:tab/>
        <w:t>t</w:t>
      </w:r>
      <w:r w:rsidR="0089360D" w:rsidRPr="0089360D">
        <w:t xml:space="preserve">o ensure that cheques on the Authority's main bank accounts shall bear the facsimile signature of the </w:t>
      </w:r>
      <w:r>
        <w:t>s</w:t>
      </w:r>
      <w:r w:rsidR="00566382">
        <w:t>151 Officer</w:t>
      </w:r>
      <w:r w:rsidR="0089360D" w:rsidRPr="0089360D">
        <w:t xml:space="preserve"> or be signed by </w:t>
      </w:r>
      <w:r w:rsidR="00E667B5">
        <w:t xml:space="preserve">them </w:t>
      </w:r>
      <w:r w:rsidR="0089360D" w:rsidRPr="0089360D">
        <w:t>or another officer authorised to do so</w:t>
      </w:r>
      <w:r>
        <w:t>;</w:t>
      </w:r>
    </w:p>
    <w:p w14:paraId="6CBEF611" w14:textId="77777777" w:rsidR="002E07B9" w:rsidRDefault="002E07B9" w:rsidP="00271A26">
      <w:pPr>
        <w:ind w:left="1440" w:hanging="720"/>
      </w:pPr>
    </w:p>
    <w:p w14:paraId="6F701F14" w14:textId="66067E35" w:rsidR="002E07B9" w:rsidRDefault="002E07B9" w:rsidP="00271A26">
      <w:pPr>
        <w:ind w:left="1440" w:hanging="720"/>
      </w:pPr>
      <w:r>
        <w:t>(i)</w:t>
      </w:r>
      <w:r>
        <w:tab/>
        <w:t>r</w:t>
      </w:r>
      <w:r w:rsidR="0089360D" w:rsidRPr="0089360D">
        <w:t xml:space="preserve">equest for payments by alternative methods must first be approved by the </w:t>
      </w:r>
      <w:r>
        <w:t>s</w:t>
      </w:r>
      <w:r w:rsidR="00566382">
        <w:t>151 Officer</w:t>
      </w:r>
      <w:r w:rsidR="0089360D" w:rsidRPr="0089360D">
        <w:t xml:space="preserve"> or any officers delegated by </w:t>
      </w:r>
      <w:r>
        <w:t>them;</w:t>
      </w:r>
    </w:p>
    <w:p w14:paraId="35BD24EC" w14:textId="77777777" w:rsidR="002E07B9" w:rsidRDefault="002E07B9" w:rsidP="00271A26">
      <w:pPr>
        <w:ind w:left="1440" w:hanging="720"/>
      </w:pPr>
    </w:p>
    <w:p w14:paraId="7A5136EF" w14:textId="42815BB6" w:rsidR="002E07B9" w:rsidRDefault="00913059" w:rsidP="00271A26">
      <w:pPr>
        <w:ind w:left="1440" w:hanging="720"/>
      </w:pPr>
      <w:r>
        <w:t>(j</w:t>
      </w:r>
      <w:r w:rsidR="002E07B9">
        <w:t>)</w:t>
      </w:r>
      <w:r w:rsidR="002E07B9">
        <w:tab/>
        <w:t>p</w:t>
      </w:r>
      <w:r w:rsidR="0089360D" w:rsidRPr="0089360D">
        <w:t>ersonal cheques of Councillors or employees are not to be cashed</w:t>
      </w:r>
      <w:r w:rsidR="002E07B9">
        <w:t>;</w:t>
      </w:r>
    </w:p>
    <w:p w14:paraId="4602E547" w14:textId="77777777" w:rsidR="002E07B9" w:rsidRDefault="002E07B9" w:rsidP="00271A26">
      <w:pPr>
        <w:ind w:left="1440" w:hanging="720"/>
      </w:pPr>
    </w:p>
    <w:p w14:paraId="2BCDF3CA" w14:textId="64BE7643" w:rsidR="00913059" w:rsidRDefault="00913059" w:rsidP="00271A26">
      <w:pPr>
        <w:ind w:left="1440" w:hanging="720"/>
      </w:pPr>
      <w:r>
        <w:t>(k</w:t>
      </w:r>
      <w:r w:rsidR="002E07B9">
        <w:t>)</w:t>
      </w:r>
      <w:r>
        <w:tab/>
        <w:t>t</w:t>
      </w:r>
      <w:r w:rsidR="0089360D" w:rsidRPr="0089360D">
        <w:t>o ensure that proper procedures are followed for receiving income through touch tone telephone banking systems and via the internet</w:t>
      </w:r>
      <w:r>
        <w:t>;</w:t>
      </w:r>
    </w:p>
    <w:p w14:paraId="5D7086DA" w14:textId="77777777" w:rsidR="00913059" w:rsidRDefault="00913059" w:rsidP="00271A26">
      <w:pPr>
        <w:ind w:left="1440" w:hanging="720"/>
      </w:pPr>
    </w:p>
    <w:p w14:paraId="7F70E0B4" w14:textId="23089D10" w:rsidR="00913059" w:rsidRDefault="00913059" w:rsidP="00271A26">
      <w:pPr>
        <w:ind w:left="1440" w:hanging="720"/>
      </w:pPr>
      <w:r>
        <w:t>(l)</w:t>
      </w:r>
      <w:r>
        <w:tab/>
        <w:t>t</w:t>
      </w:r>
      <w:r w:rsidR="0089360D" w:rsidRPr="0089360D">
        <w:t xml:space="preserve">o ensure that bank accounts do not become overdrawn. </w:t>
      </w:r>
    </w:p>
    <w:p w14:paraId="5E2B07F6" w14:textId="77777777" w:rsidR="00913059" w:rsidRDefault="00913059"/>
    <w:p w14:paraId="5D16D7D2" w14:textId="088E9D32" w:rsidR="0089360D" w:rsidRDefault="0089360D" w:rsidP="005D3223">
      <w:pPr>
        <w:pStyle w:val="Heading3"/>
      </w:pPr>
      <w:r w:rsidRPr="0089360D">
        <w:t>Responsibilities of Chief Officers and Heads of Service</w:t>
      </w:r>
      <w:r w:rsidR="00913059">
        <w:t>:</w:t>
      </w:r>
    </w:p>
    <w:p w14:paraId="623149EC" w14:textId="51266FD1" w:rsidR="00913059" w:rsidRDefault="00913059"/>
    <w:p w14:paraId="177875CA" w14:textId="333A65E7" w:rsidR="00913059" w:rsidRDefault="00913059" w:rsidP="00271A26">
      <w:pPr>
        <w:ind w:left="1440" w:hanging="720"/>
      </w:pPr>
      <w:r>
        <w:t>(a)</w:t>
      </w:r>
      <w:r>
        <w:tab/>
        <w:t>t</w:t>
      </w:r>
      <w:r w:rsidR="0089360D" w:rsidRPr="0089360D">
        <w:t>o ensure that all income collected is promptly banked. This is particularly important where large sums are involved that impact on the Authority’s cash flow</w:t>
      </w:r>
      <w:r>
        <w:t>;</w:t>
      </w:r>
    </w:p>
    <w:p w14:paraId="527EC8A6" w14:textId="77777777" w:rsidR="00913059" w:rsidRDefault="00913059" w:rsidP="00271A26">
      <w:pPr>
        <w:ind w:left="1440" w:hanging="720"/>
      </w:pPr>
    </w:p>
    <w:p w14:paraId="6FE6A445" w14:textId="1AF49EA3" w:rsidR="0089360D" w:rsidRDefault="00913059" w:rsidP="00271A26">
      <w:pPr>
        <w:ind w:left="1440" w:hanging="720"/>
      </w:pPr>
      <w:r>
        <w:t>(b)</w:t>
      </w:r>
      <w:r>
        <w:tab/>
        <w:t>t</w:t>
      </w:r>
      <w:r w:rsidR="0089360D" w:rsidRPr="0089360D">
        <w:t xml:space="preserve">o ensure that all income received by an officer, on behalf of the Authority, is paid in direct to the Authority's bank, or transmitted directly to any other body or person entitled thereto. No deduction may be made from any money held, save to the extent that the </w:t>
      </w:r>
      <w:r>
        <w:t>s</w:t>
      </w:r>
      <w:r w:rsidR="00566382">
        <w:t>151 Officer</w:t>
      </w:r>
      <w:r w:rsidR="0089360D" w:rsidRPr="0089360D">
        <w:t xml:space="preserve"> may specifically authorise</w:t>
      </w:r>
      <w:r>
        <w:t>;</w:t>
      </w:r>
    </w:p>
    <w:p w14:paraId="15CAC646" w14:textId="18DF4C39" w:rsidR="00913059" w:rsidRDefault="00913059" w:rsidP="00271A26">
      <w:pPr>
        <w:ind w:left="1440" w:hanging="720"/>
      </w:pPr>
    </w:p>
    <w:p w14:paraId="216A6AD7" w14:textId="1F95A06A" w:rsidR="00913059" w:rsidRDefault="00913059" w:rsidP="00271A26">
      <w:pPr>
        <w:ind w:left="1440" w:hanging="720"/>
      </w:pPr>
      <w:r>
        <w:t>(c)</w:t>
      </w:r>
      <w:r>
        <w:tab/>
        <w:t>t</w:t>
      </w:r>
      <w:r w:rsidR="0089360D" w:rsidRPr="0089360D">
        <w:t>o ensure that, in accordance with the relevant Accounts and Audit Regulations, each employee who banks money, enters on the paying in slip, a reference to the related debt (such as the receipt number or the number or the name of the debtor) and indicate its place of origin on the reverse of each cheque</w:t>
      </w:r>
      <w:r>
        <w:t>;</w:t>
      </w:r>
    </w:p>
    <w:p w14:paraId="479B3013" w14:textId="77777777" w:rsidR="00913059" w:rsidRDefault="00913059" w:rsidP="00271A26">
      <w:pPr>
        <w:ind w:left="1440" w:hanging="720"/>
      </w:pPr>
    </w:p>
    <w:p w14:paraId="3CF45E7C" w14:textId="59EDA911" w:rsidR="00913059" w:rsidRDefault="00913059" w:rsidP="00271A26">
      <w:pPr>
        <w:ind w:left="1440" w:hanging="720"/>
      </w:pPr>
      <w:r>
        <w:t>(d)</w:t>
      </w:r>
      <w:r>
        <w:tab/>
        <w:t>t</w:t>
      </w:r>
      <w:r w:rsidR="0089360D" w:rsidRPr="0089360D">
        <w:t>o ensure that all income received on behalf of the Authority is properly safeguarded from the time it is received until the time that it is banked (e.g. kept in a safe or locked receptacle – subject to guidance available from Internal Audit)</w:t>
      </w:r>
      <w:r>
        <w:t>;</w:t>
      </w:r>
    </w:p>
    <w:p w14:paraId="1D340E39" w14:textId="77777777" w:rsidR="00913059" w:rsidRDefault="00913059" w:rsidP="00271A26">
      <w:pPr>
        <w:ind w:left="1440" w:hanging="720"/>
      </w:pPr>
    </w:p>
    <w:p w14:paraId="41000952" w14:textId="5E41032F" w:rsidR="00913059" w:rsidRDefault="00913059" w:rsidP="00271A26">
      <w:pPr>
        <w:ind w:left="1440" w:hanging="720"/>
      </w:pPr>
      <w:r>
        <w:t>(e)</w:t>
      </w:r>
      <w:r>
        <w:tab/>
        <w:t>t</w:t>
      </w:r>
      <w:r w:rsidR="0089360D" w:rsidRPr="0089360D">
        <w:t>o ensure that in the transport of money by any employee for banking, or other purpose, that employee and</w:t>
      </w:r>
      <w:r w:rsidR="00263517">
        <w:t xml:space="preserve"> their</w:t>
      </w:r>
      <w:r w:rsidR="0089360D" w:rsidRPr="0089360D">
        <w:t xml:space="preserve"> supervisor have due regard for the safety of employees (including the employee transporting such money), and </w:t>
      </w:r>
      <w:r w:rsidR="0089360D" w:rsidRPr="0089360D">
        <w:lastRenderedPageBreak/>
        <w:t>for the proper security of cash. The Head of Service shall ensure arrangements are made which incorporate the necessary safeguards</w:t>
      </w:r>
      <w:r>
        <w:t>;</w:t>
      </w:r>
    </w:p>
    <w:p w14:paraId="16F50886" w14:textId="77777777" w:rsidR="00913059" w:rsidRDefault="00913059" w:rsidP="00271A26">
      <w:pPr>
        <w:ind w:left="1440" w:hanging="720"/>
      </w:pPr>
    </w:p>
    <w:p w14:paraId="44BCB84F" w14:textId="3B7BFA3A" w:rsidR="0089360D" w:rsidRDefault="00913059" w:rsidP="00271A26">
      <w:pPr>
        <w:ind w:left="1440" w:hanging="720"/>
      </w:pPr>
      <w:r>
        <w:t>(f)</w:t>
      </w:r>
      <w:r>
        <w:tab/>
        <w:t>t</w:t>
      </w:r>
      <w:r w:rsidR="0089360D" w:rsidRPr="0089360D">
        <w:t>o ensure that payments made through the Council’s bank account are properly authorised, correctly calculated, valid and in accordance with Council’s procurement and payment procedures.</w:t>
      </w:r>
    </w:p>
    <w:p w14:paraId="0D4F0B7C" w14:textId="77777777" w:rsidR="00913059" w:rsidRPr="0089360D" w:rsidRDefault="00913059" w:rsidP="00271A26">
      <w:pPr>
        <w:ind w:left="1440" w:hanging="720"/>
      </w:pPr>
    </w:p>
    <w:p w14:paraId="316C8F28" w14:textId="1E3B5FFC" w:rsidR="00913059" w:rsidRDefault="00913059" w:rsidP="005D3223">
      <w:pPr>
        <w:pStyle w:val="Heading2"/>
        <w:ind w:left="709" w:hanging="709"/>
      </w:pPr>
      <w:bookmarkStart w:id="10516" w:name="_Toc194055611"/>
      <w:r>
        <w:t>Ordering and Paying for Work, Goods and Services</w:t>
      </w:r>
      <w:bookmarkEnd w:id="10516"/>
    </w:p>
    <w:p w14:paraId="115AF290" w14:textId="77777777" w:rsidR="00913059" w:rsidRDefault="00913059" w:rsidP="005D3223">
      <w:pPr>
        <w:pStyle w:val="Heading2"/>
        <w:numPr>
          <w:ilvl w:val="0"/>
          <w:numId w:val="0"/>
        </w:numPr>
      </w:pPr>
    </w:p>
    <w:p w14:paraId="58B60D2B" w14:textId="552FEC77" w:rsidR="0089360D" w:rsidRDefault="0089360D" w:rsidP="005D3223">
      <w:pPr>
        <w:pStyle w:val="Heading3"/>
      </w:pPr>
      <w:r w:rsidRPr="0089360D">
        <w:t>Public money should be spent with demonstrable probity and in accordance with the Authority’s policies. Local authorities have a statutory duty to achieve best value in part through economy and efficiency. The Authority’s procedures should help to ensure that services obtain value for money from their purchasing arrangements. These procedures should be read in conjunction with the Authority’s Contract Procedure Rules.</w:t>
      </w:r>
    </w:p>
    <w:p w14:paraId="3833335D" w14:textId="77777777" w:rsidR="00913059" w:rsidRPr="00913059" w:rsidRDefault="00913059"/>
    <w:p w14:paraId="13020F8E" w14:textId="5A4DABBF" w:rsidR="0089360D" w:rsidRDefault="0089360D" w:rsidP="005D3223">
      <w:pPr>
        <w:pStyle w:val="Heading3"/>
      </w:pPr>
      <w:r w:rsidRPr="0089360D">
        <w:t>Key Controls</w:t>
      </w:r>
      <w:r w:rsidR="00913059">
        <w:t xml:space="preserve">. </w:t>
      </w:r>
      <w:r w:rsidRPr="0089360D">
        <w:t>The key controls for ordering and paying for work, goods and services are:</w:t>
      </w:r>
    </w:p>
    <w:p w14:paraId="6E4B31B5" w14:textId="2DC1FCFD" w:rsidR="00913059" w:rsidRDefault="00913059"/>
    <w:p w14:paraId="511B7840" w14:textId="79477030" w:rsidR="0089360D" w:rsidRDefault="00913059" w:rsidP="005D3223">
      <w:pPr>
        <w:ind w:left="720"/>
      </w:pPr>
      <w:r>
        <w:t>(a)</w:t>
      </w:r>
      <w:r>
        <w:tab/>
        <w:t>a</w:t>
      </w:r>
      <w:r w:rsidR="0089360D" w:rsidRPr="0089360D">
        <w:t xml:space="preserve">ll orders shall be in a form approved by the </w:t>
      </w:r>
      <w:r>
        <w:t>s</w:t>
      </w:r>
      <w:r w:rsidR="00566382">
        <w:t>151 Officer</w:t>
      </w:r>
      <w:r w:rsidR="0089360D" w:rsidRPr="0089360D">
        <w:t>;</w:t>
      </w:r>
    </w:p>
    <w:p w14:paraId="5E2C96B3" w14:textId="255E3A0D" w:rsidR="00913059" w:rsidRDefault="00913059" w:rsidP="005D3223">
      <w:pPr>
        <w:ind w:left="720"/>
      </w:pPr>
    </w:p>
    <w:p w14:paraId="25E11BE6" w14:textId="1F95D920" w:rsidR="0089360D" w:rsidRDefault="00913059" w:rsidP="00271A26">
      <w:pPr>
        <w:ind w:left="1440" w:hanging="720"/>
      </w:pPr>
      <w:r>
        <w:t>(b)</w:t>
      </w:r>
      <w:r>
        <w:tab/>
        <w:t>o</w:t>
      </w:r>
      <w:r w:rsidR="0089360D" w:rsidRPr="0089360D">
        <w:t xml:space="preserve">fficial orders will be raised for all work, goods or services to be supplied to the Authority, except for supplies of utilities, periodic payments, procurement card or petty cash purchases or other exceptions specified by the </w:t>
      </w:r>
      <w:r>
        <w:t>s</w:t>
      </w:r>
      <w:r w:rsidR="00566382">
        <w:t>151 Officer</w:t>
      </w:r>
      <w:r w:rsidR="0089360D" w:rsidRPr="0089360D">
        <w:t>;</w:t>
      </w:r>
    </w:p>
    <w:p w14:paraId="792FAC56" w14:textId="7B73BD61" w:rsidR="00913059" w:rsidRDefault="00913059" w:rsidP="00271A26">
      <w:pPr>
        <w:ind w:left="1440" w:hanging="720"/>
      </w:pPr>
    </w:p>
    <w:p w14:paraId="47F80891" w14:textId="63130236" w:rsidR="0089360D" w:rsidRDefault="00913059" w:rsidP="00271A26">
      <w:pPr>
        <w:ind w:left="1440" w:hanging="720"/>
      </w:pPr>
      <w:r>
        <w:t>(c)</w:t>
      </w:r>
      <w:r>
        <w:tab/>
      </w:r>
      <w:r w:rsidR="0089360D" w:rsidRPr="0089360D">
        <w:t>all goods, works and services are ordered only by appropriate persons and are correctly recorded;</w:t>
      </w:r>
    </w:p>
    <w:p w14:paraId="42838708" w14:textId="1FA406A4" w:rsidR="00913059" w:rsidRDefault="00913059" w:rsidP="00271A26">
      <w:pPr>
        <w:ind w:left="1440" w:hanging="720"/>
      </w:pPr>
    </w:p>
    <w:p w14:paraId="116D7D7E" w14:textId="620E0953" w:rsidR="0089360D" w:rsidRDefault="00913059" w:rsidP="00271A26">
      <w:pPr>
        <w:ind w:left="1440" w:hanging="720"/>
      </w:pPr>
      <w:r>
        <w:t>(d)</w:t>
      </w:r>
      <w:r>
        <w:tab/>
      </w:r>
      <w:r w:rsidR="0089360D" w:rsidRPr="0089360D">
        <w:t>all goods and services shall be ordered in accordance with the Authority’s Contract Procedure Rules, unless they are purchased from sources within the Authority;</w:t>
      </w:r>
    </w:p>
    <w:p w14:paraId="79BD42FC" w14:textId="5C0A682D" w:rsidR="00913059" w:rsidRDefault="00913059" w:rsidP="00271A26">
      <w:pPr>
        <w:ind w:left="1440" w:hanging="720"/>
      </w:pPr>
    </w:p>
    <w:p w14:paraId="307403F2" w14:textId="4646E7E9" w:rsidR="0089360D" w:rsidRDefault="00913059" w:rsidP="00271A26">
      <w:pPr>
        <w:ind w:left="1440" w:hanging="720"/>
      </w:pPr>
      <w:r>
        <w:t>(e)</w:t>
      </w:r>
      <w:r>
        <w:tab/>
      </w:r>
      <w:r w:rsidR="0089360D" w:rsidRPr="0089360D">
        <w:t>goods, works and services received are checked to ensure they are in accordance with the order;</w:t>
      </w:r>
    </w:p>
    <w:p w14:paraId="4B4030E6" w14:textId="01807F92" w:rsidR="00913059" w:rsidRDefault="00913059" w:rsidP="00271A26">
      <w:pPr>
        <w:ind w:left="1440" w:hanging="720"/>
      </w:pPr>
    </w:p>
    <w:p w14:paraId="6DC82517" w14:textId="65018FD2" w:rsidR="0089360D" w:rsidRDefault="00913059" w:rsidP="00271A26">
      <w:pPr>
        <w:ind w:left="1440" w:hanging="720"/>
      </w:pPr>
      <w:r>
        <w:t>(f)</w:t>
      </w:r>
      <w:r>
        <w:tab/>
      </w:r>
      <w:r w:rsidR="0089360D" w:rsidRPr="0089360D">
        <w:t xml:space="preserve">payments are not made unless goods, works or services have been received by the Authority to the authorised price, quantity and quality standards, subject to tolerance levels set by the </w:t>
      </w:r>
      <w:r>
        <w:t>s</w:t>
      </w:r>
      <w:r w:rsidR="00566382">
        <w:t>151 Officer</w:t>
      </w:r>
      <w:r w:rsidR="0089360D" w:rsidRPr="0089360D">
        <w:t>;</w:t>
      </w:r>
    </w:p>
    <w:p w14:paraId="0A1AF102" w14:textId="4E34AD2F" w:rsidR="00913059" w:rsidRDefault="00913059" w:rsidP="00271A26">
      <w:pPr>
        <w:ind w:left="1440" w:hanging="720"/>
      </w:pPr>
    </w:p>
    <w:p w14:paraId="3243DCD1" w14:textId="345D5213" w:rsidR="0089360D" w:rsidRDefault="00913059" w:rsidP="00271A26">
      <w:pPr>
        <w:ind w:left="1440" w:hanging="720"/>
      </w:pPr>
      <w:r>
        <w:t>(g)</w:t>
      </w:r>
      <w:r>
        <w:tab/>
      </w:r>
      <w:r w:rsidR="0089360D" w:rsidRPr="0089360D">
        <w:t>all payments are made to the correct person/supplier based on the supply of sufficiently detailed documentation, for the authorised amount and are properly recorded, regardless of the payment method;</w:t>
      </w:r>
    </w:p>
    <w:p w14:paraId="3177E5C5" w14:textId="329BB785" w:rsidR="00913059" w:rsidRDefault="00913059" w:rsidP="00271A26">
      <w:pPr>
        <w:ind w:left="1440" w:hanging="720"/>
      </w:pPr>
    </w:p>
    <w:p w14:paraId="4E31F62E" w14:textId="360CDB4A" w:rsidR="0089360D" w:rsidRDefault="00913059" w:rsidP="00271A26">
      <w:pPr>
        <w:ind w:left="1440" w:hanging="720"/>
      </w:pPr>
      <w:r>
        <w:t>(h)</w:t>
      </w:r>
      <w:r>
        <w:tab/>
      </w:r>
      <w:r w:rsidR="0089360D" w:rsidRPr="0089360D">
        <w:t>all officers and members are required to declare any links or personal interests that they may have with purchasers, suppliers and/or contractors if they are engaged in contractual or purchasing decisions on behalf of the Authority;</w:t>
      </w:r>
    </w:p>
    <w:p w14:paraId="181E0B28" w14:textId="1ED294EF" w:rsidR="00913059" w:rsidRDefault="00913059" w:rsidP="00271A26">
      <w:pPr>
        <w:ind w:left="1440" w:hanging="720"/>
      </w:pPr>
    </w:p>
    <w:p w14:paraId="6DBE2637" w14:textId="749C940E" w:rsidR="0089360D" w:rsidRDefault="00913059" w:rsidP="00271A26">
      <w:pPr>
        <w:ind w:left="1440" w:hanging="720"/>
      </w:pPr>
      <w:r>
        <w:t>(i)</w:t>
      </w:r>
      <w:r>
        <w:tab/>
      </w:r>
      <w:r w:rsidR="0089360D" w:rsidRPr="0089360D">
        <w:t xml:space="preserve">all appropriate evidence of the transaction and payment documents are retained and stored for the defined period, in accordance with guidance issued by the </w:t>
      </w:r>
      <w:r>
        <w:t>s</w:t>
      </w:r>
      <w:r w:rsidR="00566382">
        <w:t>151 Officer</w:t>
      </w:r>
      <w:r w:rsidR="0089360D" w:rsidRPr="0089360D">
        <w:t>;</w:t>
      </w:r>
    </w:p>
    <w:p w14:paraId="3B75A534" w14:textId="1DB01E9B" w:rsidR="00913059" w:rsidRDefault="00913059" w:rsidP="00271A26">
      <w:pPr>
        <w:ind w:left="1440" w:hanging="720"/>
      </w:pPr>
    </w:p>
    <w:p w14:paraId="32CCEE36" w14:textId="420B0B38" w:rsidR="0089360D" w:rsidRDefault="00913059" w:rsidP="00271A26">
      <w:pPr>
        <w:ind w:left="1440" w:hanging="720"/>
      </w:pPr>
      <w:r>
        <w:lastRenderedPageBreak/>
        <w:t>(j)</w:t>
      </w:r>
      <w:r>
        <w:tab/>
      </w:r>
      <w:r w:rsidR="0089360D" w:rsidRPr="0089360D">
        <w:t>all expenditure is accurately recorded against the right budget, any exceptions are corrected and VAT is accurately against the correct VAT code; and</w:t>
      </w:r>
    </w:p>
    <w:p w14:paraId="2865E68E" w14:textId="183F676F" w:rsidR="00913059" w:rsidRDefault="00913059" w:rsidP="00271A26">
      <w:pPr>
        <w:ind w:left="1440" w:hanging="720"/>
      </w:pPr>
    </w:p>
    <w:p w14:paraId="7ADB6C8C" w14:textId="4E34B7FB" w:rsidR="0089360D" w:rsidRDefault="00913059" w:rsidP="00271A26">
      <w:pPr>
        <w:ind w:left="1440" w:hanging="720"/>
      </w:pPr>
      <w:r>
        <w:t>(k)</w:t>
      </w:r>
      <w:r>
        <w:tab/>
        <w:t>i</w:t>
      </w:r>
      <w:r w:rsidR="0089360D" w:rsidRPr="0089360D">
        <w:t>n addition, the use of e-commerce and electronic purchasing / invoicing requires that processes are in place to maintain the security and integrity of data for transacting business electronically.</w:t>
      </w:r>
    </w:p>
    <w:p w14:paraId="2684E60F" w14:textId="77777777" w:rsidR="007D5D1D" w:rsidRPr="0089360D" w:rsidRDefault="007D5D1D" w:rsidP="00271A26">
      <w:pPr>
        <w:ind w:left="1440" w:hanging="720"/>
      </w:pPr>
    </w:p>
    <w:p w14:paraId="4EE03C62" w14:textId="5651F8ED" w:rsidR="0089360D" w:rsidRDefault="0089360D" w:rsidP="005D3223">
      <w:pPr>
        <w:pStyle w:val="Heading3"/>
      </w:pPr>
      <w:r w:rsidRPr="0089360D">
        <w:t xml:space="preserve">Responsibilities of the </w:t>
      </w:r>
      <w:r w:rsidR="007D5D1D">
        <w:t>s</w:t>
      </w:r>
      <w:r w:rsidR="00566382">
        <w:t>151 Officer</w:t>
      </w:r>
      <w:r w:rsidRPr="0089360D">
        <w:t xml:space="preserve"> </w:t>
      </w:r>
      <w:r w:rsidR="007D5D1D">
        <w:t>–</w:t>
      </w:r>
      <w:r w:rsidRPr="0089360D">
        <w:t xml:space="preserve"> Procurement</w:t>
      </w:r>
      <w:r w:rsidR="007D5D1D">
        <w:t>:</w:t>
      </w:r>
    </w:p>
    <w:p w14:paraId="3DDECBB8" w14:textId="3AAB743F" w:rsidR="007D5D1D" w:rsidRDefault="007D5D1D"/>
    <w:p w14:paraId="500EBC2F" w14:textId="7F5443B4" w:rsidR="007D5D1D" w:rsidRDefault="007D5D1D" w:rsidP="00271A26">
      <w:pPr>
        <w:ind w:left="1440" w:hanging="720"/>
      </w:pPr>
      <w:r>
        <w:t>(a)</w:t>
      </w:r>
      <w:r>
        <w:tab/>
        <w:t>t</w:t>
      </w:r>
      <w:r w:rsidR="0089360D" w:rsidRPr="0089360D">
        <w:t>o produce Contract Procedure Rules and provide service areas with guidance relating to contracting and tendering arrangements</w:t>
      </w:r>
      <w:r>
        <w:t>;</w:t>
      </w:r>
    </w:p>
    <w:p w14:paraId="5C2A550A" w14:textId="77777777" w:rsidR="007D5D1D" w:rsidRDefault="007D5D1D" w:rsidP="00271A26">
      <w:pPr>
        <w:ind w:left="1440" w:hanging="720"/>
      </w:pPr>
    </w:p>
    <w:p w14:paraId="4703B66A" w14:textId="4DF7557D" w:rsidR="0089360D" w:rsidRDefault="007D5D1D" w:rsidP="00271A26">
      <w:pPr>
        <w:ind w:left="1440" w:hanging="720"/>
      </w:pPr>
      <w:r>
        <w:t>(b)</w:t>
      </w:r>
      <w:r>
        <w:tab/>
        <w:t>t</w:t>
      </w:r>
      <w:r w:rsidR="0089360D" w:rsidRPr="0089360D">
        <w:t>o publish data on a monthly basis showing details of the Authority’s procurement activity, including the use of procurement cards, in accordance with the Council’s requirements for openness and transparency.</w:t>
      </w:r>
    </w:p>
    <w:p w14:paraId="476FE5F4" w14:textId="77777777" w:rsidR="007D5D1D" w:rsidRPr="0089360D" w:rsidRDefault="007D5D1D" w:rsidP="00271A26">
      <w:pPr>
        <w:ind w:left="1440" w:hanging="720"/>
      </w:pPr>
    </w:p>
    <w:p w14:paraId="7479E116" w14:textId="4D624C74" w:rsidR="0089360D" w:rsidRDefault="00A90D2F" w:rsidP="005D3223">
      <w:pPr>
        <w:pStyle w:val="Heading3"/>
      </w:pPr>
      <w:r>
        <w:t xml:space="preserve">Responsibilities of the s151 Officer - </w:t>
      </w:r>
      <w:r w:rsidR="0089360D" w:rsidRPr="0089360D">
        <w:t>Procurement Cards</w:t>
      </w:r>
      <w:r>
        <w:t>:</w:t>
      </w:r>
    </w:p>
    <w:p w14:paraId="4F1BCAF1" w14:textId="32B95F21" w:rsidR="00A90D2F" w:rsidRDefault="00A90D2F"/>
    <w:p w14:paraId="24B2CE72" w14:textId="62B9FA3F" w:rsidR="00A90D2F" w:rsidRDefault="00A90D2F" w:rsidP="00271A26">
      <w:pPr>
        <w:ind w:left="1440" w:hanging="720"/>
      </w:pPr>
      <w:r>
        <w:t>(a)</w:t>
      </w:r>
      <w:r>
        <w:tab/>
        <w:t>t</w:t>
      </w:r>
      <w:r w:rsidR="0089360D" w:rsidRPr="0089360D">
        <w:t>o produce and maintain a Policy for the use of procurement cards (also known as purchasing cards)</w:t>
      </w:r>
      <w:r>
        <w:t>;</w:t>
      </w:r>
    </w:p>
    <w:p w14:paraId="1B24E06E" w14:textId="77777777" w:rsidR="00A90D2F" w:rsidRDefault="00A90D2F" w:rsidP="00271A26">
      <w:pPr>
        <w:ind w:left="1440" w:hanging="720"/>
      </w:pPr>
    </w:p>
    <w:p w14:paraId="32D50058" w14:textId="62220B1C" w:rsidR="00A90D2F" w:rsidRDefault="00A90D2F" w:rsidP="00271A26">
      <w:pPr>
        <w:ind w:left="1440" w:hanging="720"/>
      </w:pPr>
      <w:r>
        <w:t>(b)</w:t>
      </w:r>
      <w:r>
        <w:tab/>
        <w:t>t</w:t>
      </w:r>
      <w:r w:rsidR="0089360D" w:rsidRPr="0089360D">
        <w:t>o consider, on an exceptional basis, business cases for the non-standard use of procurement cards where service areas can demonstrate that such use is in the best interests of the Authority</w:t>
      </w:r>
      <w:r>
        <w:t>;</w:t>
      </w:r>
    </w:p>
    <w:p w14:paraId="632C92AB" w14:textId="77777777" w:rsidR="00A90D2F" w:rsidRDefault="00A90D2F" w:rsidP="00271A26">
      <w:pPr>
        <w:ind w:left="1440" w:hanging="720"/>
      </w:pPr>
    </w:p>
    <w:p w14:paraId="16DE08F3" w14:textId="33DAD31F" w:rsidR="00A90D2F" w:rsidRDefault="00A90D2F" w:rsidP="00271A26">
      <w:pPr>
        <w:ind w:left="1440" w:hanging="720"/>
      </w:pPr>
      <w:r>
        <w:t>(c)</w:t>
      </w:r>
      <w:r>
        <w:tab/>
        <w:t>t</w:t>
      </w:r>
      <w:r w:rsidR="0089360D" w:rsidRPr="0089360D">
        <w:t>o arrange payment of all confirmed and authorised procurement card transactions on a monthly basis</w:t>
      </w:r>
      <w:r>
        <w:t>;</w:t>
      </w:r>
    </w:p>
    <w:p w14:paraId="382FE4D2" w14:textId="77777777" w:rsidR="00A90D2F" w:rsidRDefault="00A90D2F" w:rsidP="00271A26">
      <w:pPr>
        <w:ind w:left="1440" w:hanging="720"/>
      </w:pPr>
    </w:p>
    <w:p w14:paraId="62D52E92" w14:textId="1BA99DB1" w:rsidR="0089360D" w:rsidRDefault="00A90D2F" w:rsidP="00271A26">
      <w:pPr>
        <w:ind w:left="1440" w:hanging="720"/>
      </w:pPr>
      <w:r>
        <w:t>(d)</w:t>
      </w:r>
      <w:r>
        <w:tab/>
        <w:t>t</w:t>
      </w:r>
      <w:r w:rsidR="0089360D" w:rsidRPr="0089360D">
        <w:t>o report any instances of non-compliance with Procurement Card Policy identified to the relevant Heads of Service and Chief Officers for their investigation.</w:t>
      </w:r>
    </w:p>
    <w:p w14:paraId="6C72189B" w14:textId="77777777" w:rsidR="00A90D2F" w:rsidRPr="0089360D" w:rsidRDefault="00A90D2F" w:rsidP="00271A26">
      <w:pPr>
        <w:ind w:left="1440" w:hanging="720"/>
      </w:pPr>
    </w:p>
    <w:p w14:paraId="27687347" w14:textId="55134BB1" w:rsidR="0089360D" w:rsidRDefault="0089360D" w:rsidP="005D3223">
      <w:pPr>
        <w:pStyle w:val="Heading3"/>
      </w:pPr>
      <w:r w:rsidRPr="0089360D">
        <w:t xml:space="preserve">Responsibilities of Chief Officers and Heads of Service </w:t>
      </w:r>
      <w:r w:rsidR="00A90D2F">
        <w:t>–</w:t>
      </w:r>
      <w:r w:rsidRPr="0089360D">
        <w:t xml:space="preserve"> Procurement</w:t>
      </w:r>
      <w:r w:rsidR="00A90D2F">
        <w:t>:</w:t>
      </w:r>
    </w:p>
    <w:p w14:paraId="3AA68DCF" w14:textId="125B5A8D" w:rsidR="00A90D2F" w:rsidRDefault="00A90D2F"/>
    <w:p w14:paraId="36FCC513" w14:textId="52751F1C" w:rsidR="00A90D2F" w:rsidRDefault="00A90D2F" w:rsidP="005D3223">
      <w:pPr>
        <w:ind w:left="720"/>
      </w:pPr>
      <w:r>
        <w:t>(a)</w:t>
      </w:r>
      <w:r>
        <w:tab/>
        <w:t>t</w:t>
      </w:r>
      <w:r w:rsidR="0089360D" w:rsidRPr="0089360D">
        <w:t>o ensure that all employees comply with the Authority’s Contract Procedure Rules</w:t>
      </w:r>
      <w:r>
        <w:t>;</w:t>
      </w:r>
    </w:p>
    <w:p w14:paraId="35ED11EF" w14:textId="77777777" w:rsidR="00A90D2F" w:rsidRDefault="00A90D2F" w:rsidP="005D3223">
      <w:pPr>
        <w:ind w:left="720"/>
      </w:pPr>
    </w:p>
    <w:p w14:paraId="26369969" w14:textId="5E91DC2D" w:rsidR="00A90D2F" w:rsidRDefault="00A90D2F" w:rsidP="00271A26">
      <w:pPr>
        <w:ind w:left="1440" w:hanging="720"/>
      </w:pPr>
      <w:r>
        <w:t>(b)</w:t>
      </w:r>
      <w:r>
        <w:tab/>
        <w:t>t</w:t>
      </w:r>
      <w:r w:rsidR="0089360D" w:rsidRPr="0089360D">
        <w:t>o ensure that the service area obtains best value from purchases by taking appropriate steps to obtain competitive prices for goods and services of the appropriate quality, with regard to the best practice guidelines issued by</w:t>
      </w:r>
      <w:r>
        <w:t xml:space="preserve"> </w:t>
      </w:r>
      <w:r w:rsidR="0089360D" w:rsidRPr="0089360D">
        <w:t xml:space="preserve">the </w:t>
      </w:r>
      <w:r>
        <w:t>s</w:t>
      </w:r>
      <w:r w:rsidR="00566382">
        <w:t>151 Officer</w:t>
      </w:r>
      <w:r w:rsidR="0089360D" w:rsidRPr="0089360D">
        <w:t>, which are in line with best value principles and contained in the Authority’s Contract Procedure Rules</w:t>
      </w:r>
      <w:r>
        <w:t>;</w:t>
      </w:r>
    </w:p>
    <w:p w14:paraId="430779B1" w14:textId="77777777" w:rsidR="00A90D2F" w:rsidRDefault="00A90D2F" w:rsidP="00271A26">
      <w:pPr>
        <w:ind w:left="1440" w:hanging="720"/>
      </w:pPr>
    </w:p>
    <w:p w14:paraId="29BAD313" w14:textId="72E301E4" w:rsidR="00A90D2F" w:rsidRDefault="00A90D2F" w:rsidP="00271A26">
      <w:pPr>
        <w:ind w:left="1440" w:hanging="720"/>
      </w:pPr>
      <w:r>
        <w:t>(c)</w:t>
      </w:r>
      <w:r>
        <w:tab/>
        <w:t>t</w:t>
      </w:r>
      <w:r w:rsidR="0089360D" w:rsidRPr="0089360D">
        <w:t>o make arrangements to ensure that every employee declares any links or personal interests that they may have with purchasers, suppliers and/or contractors if they are engaged in contractual or purchasing decisions on behalf of the Authority, in accordance with the Employee Code of Conduct. Any employee declaring such an interest or having such an interest will not participate in (or act so as to influence or appear to influence) any decisions relating to the matter in which they have such an interest. All Councillors involved in contractual or purchasing decisions on behalf of the Authority will declare any interests and act in accordance with the Members’ Code of Conduct</w:t>
      </w:r>
      <w:r>
        <w:t>;</w:t>
      </w:r>
    </w:p>
    <w:p w14:paraId="1C044CE2" w14:textId="77777777" w:rsidR="00A90D2F" w:rsidRDefault="00A90D2F" w:rsidP="00271A26">
      <w:pPr>
        <w:ind w:left="1440" w:hanging="720"/>
      </w:pPr>
    </w:p>
    <w:p w14:paraId="37620330" w14:textId="1AFFC4A8" w:rsidR="00A90D2F" w:rsidRDefault="00A90D2F" w:rsidP="00271A26">
      <w:pPr>
        <w:ind w:left="1440" w:hanging="720"/>
      </w:pPr>
      <w:r>
        <w:lastRenderedPageBreak/>
        <w:t>(d)</w:t>
      </w:r>
      <w:r>
        <w:tab/>
        <w:t>t</w:t>
      </w:r>
      <w:r w:rsidR="0089360D" w:rsidRPr="0089360D">
        <w:t xml:space="preserve">o ensure that officers within their service areas will not make any personal or private use of the benefits of any Authority contracts. For the avoidance of doubt, nothing in this paragraph will preclude an employee from taking advantage of Council wide schemes, which have been approved by the </w:t>
      </w:r>
      <w:r>
        <w:t>s</w:t>
      </w:r>
      <w:r w:rsidR="00566382">
        <w:t>151 Officer</w:t>
      </w:r>
      <w:r>
        <w:t>;</w:t>
      </w:r>
    </w:p>
    <w:p w14:paraId="5F311EFC" w14:textId="77777777" w:rsidR="00A90D2F" w:rsidRDefault="00A90D2F" w:rsidP="00271A26">
      <w:pPr>
        <w:ind w:left="1440" w:hanging="720"/>
      </w:pPr>
    </w:p>
    <w:p w14:paraId="5343CBD4" w14:textId="733F9025" w:rsidR="00A90D2F" w:rsidRDefault="00A90D2F" w:rsidP="00271A26">
      <w:pPr>
        <w:ind w:left="1440" w:hanging="720"/>
      </w:pPr>
      <w:r>
        <w:t>(e)</w:t>
      </w:r>
      <w:r>
        <w:tab/>
        <w:t>t</w:t>
      </w:r>
      <w:r w:rsidR="0089360D" w:rsidRPr="0089360D">
        <w:t>o ensure that all IT purchases conform to a standard identified by the Head of ICT. Exceptional purchases, outside of these standards, shall be agreed</w:t>
      </w:r>
      <w:r>
        <w:t xml:space="preserve"> </w:t>
      </w:r>
      <w:r w:rsidR="0089360D" w:rsidRPr="0089360D">
        <w:t>in advance with the Head of ICT, through the ICT Programme Board</w:t>
      </w:r>
      <w:r>
        <w:t>;</w:t>
      </w:r>
    </w:p>
    <w:p w14:paraId="4DC026AD" w14:textId="77777777" w:rsidR="00A90D2F" w:rsidRDefault="00A90D2F" w:rsidP="00271A26">
      <w:pPr>
        <w:ind w:left="1440" w:hanging="720"/>
      </w:pPr>
    </w:p>
    <w:p w14:paraId="55618991" w14:textId="16E45C95" w:rsidR="00A90D2F" w:rsidRDefault="00A90D2F" w:rsidP="00271A26">
      <w:pPr>
        <w:ind w:left="1440" w:hanging="720"/>
      </w:pPr>
      <w:r>
        <w:t>(f)</w:t>
      </w:r>
      <w:r>
        <w:tab/>
        <w:t>t</w:t>
      </w:r>
      <w:r w:rsidR="0089360D" w:rsidRPr="0089360D">
        <w:t xml:space="preserve">o ensure that no financial systems are purchased without the prior agreement of the </w:t>
      </w:r>
      <w:r>
        <w:t>s</w:t>
      </w:r>
      <w:r w:rsidR="00566382">
        <w:t>151 Officer</w:t>
      </w:r>
      <w:r w:rsidR="0089360D" w:rsidRPr="0089360D">
        <w:t>.</w:t>
      </w:r>
    </w:p>
    <w:p w14:paraId="4166D6D2" w14:textId="271DA1D7" w:rsidR="0089360D" w:rsidRDefault="00A90D2F" w:rsidP="005D3223">
      <w:pPr>
        <w:pStyle w:val="Heading3"/>
      </w:pPr>
      <w:r w:rsidRPr="0089360D">
        <w:t>Responsibilities of Chief Officers and Heads of Service</w:t>
      </w:r>
      <w:r>
        <w:t xml:space="preserve"> - </w:t>
      </w:r>
      <w:r w:rsidR="0089360D" w:rsidRPr="0089360D">
        <w:t>Procurement Cards</w:t>
      </w:r>
      <w:r>
        <w:t>:</w:t>
      </w:r>
    </w:p>
    <w:p w14:paraId="36D681E8" w14:textId="30F1FE31" w:rsidR="00A90D2F" w:rsidRDefault="00A90D2F"/>
    <w:p w14:paraId="160A89F3" w14:textId="61A695E1" w:rsidR="00A90D2F" w:rsidRDefault="00A90D2F" w:rsidP="00271A26">
      <w:pPr>
        <w:ind w:left="1440" w:hanging="720"/>
      </w:pPr>
      <w:r>
        <w:t>(a)</w:t>
      </w:r>
      <w:r>
        <w:tab/>
        <w:t>t</w:t>
      </w:r>
      <w:r w:rsidR="0089360D" w:rsidRPr="0089360D">
        <w:t>o ensure all employees comply with the terms of the Authority’s Procurement Card Policy</w:t>
      </w:r>
      <w:r>
        <w:t>;</w:t>
      </w:r>
    </w:p>
    <w:p w14:paraId="298C3E1C" w14:textId="77777777" w:rsidR="00A90D2F" w:rsidRDefault="00A90D2F" w:rsidP="00271A26">
      <w:pPr>
        <w:ind w:left="1440" w:hanging="720"/>
      </w:pPr>
    </w:p>
    <w:p w14:paraId="4C8C1225" w14:textId="69335743" w:rsidR="00A90D2F" w:rsidRDefault="00A90D2F" w:rsidP="00271A26">
      <w:pPr>
        <w:ind w:left="1440" w:hanging="720"/>
      </w:pPr>
      <w:r>
        <w:t>(b)</w:t>
      </w:r>
      <w:r>
        <w:tab/>
        <w:t>t</w:t>
      </w:r>
      <w:r w:rsidR="0089360D" w:rsidRPr="0089360D">
        <w:t>o ensure the necessary separation of duties required by the Procurement Card Policy is in place in respect of all cards in use within their service areas</w:t>
      </w:r>
      <w:r>
        <w:t>;</w:t>
      </w:r>
    </w:p>
    <w:p w14:paraId="58F949EA" w14:textId="77777777" w:rsidR="00A90D2F" w:rsidRDefault="00A90D2F" w:rsidP="00271A26">
      <w:pPr>
        <w:ind w:left="1440" w:hanging="720"/>
      </w:pPr>
    </w:p>
    <w:p w14:paraId="105B9D77" w14:textId="0BAD79F9" w:rsidR="00A90D2F" w:rsidRDefault="00A90D2F" w:rsidP="00271A26">
      <w:pPr>
        <w:ind w:left="1440" w:hanging="720"/>
      </w:pPr>
      <w:r>
        <w:t>(c)</w:t>
      </w:r>
      <w:r>
        <w:tab/>
        <w:t>t</w:t>
      </w:r>
      <w:r w:rsidR="0089360D" w:rsidRPr="0089360D">
        <w:t>o authorise all applications for new Procurement Cards from prospective cardholders within their service areas</w:t>
      </w:r>
      <w:r>
        <w:t>;</w:t>
      </w:r>
    </w:p>
    <w:p w14:paraId="29F13F55" w14:textId="77777777" w:rsidR="00A90D2F" w:rsidRDefault="00A90D2F" w:rsidP="00271A26">
      <w:pPr>
        <w:ind w:left="1440" w:hanging="720"/>
      </w:pPr>
    </w:p>
    <w:p w14:paraId="2B7A6F9E" w14:textId="7E10B132" w:rsidR="00A90D2F" w:rsidRDefault="00A90D2F" w:rsidP="00271A26">
      <w:pPr>
        <w:ind w:left="1440" w:hanging="720"/>
      </w:pPr>
      <w:r>
        <w:t>(d)</w:t>
      </w:r>
      <w:r>
        <w:tab/>
        <w:t>to</w:t>
      </w:r>
      <w:r w:rsidR="0089360D" w:rsidRPr="0089360D">
        <w:t xml:space="preserve"> approve any variations to the standard credit limits in place for procurement cards within their service areas. Current standard limits are £250 per transaction and cumulatively £5,000 per card per calendar month</w:t>
      </w:r>
      <w:r>
        <w:t>;</w:t>
      </w:r>
    </w:p>
    <w:p w14:paraId="1A837022" w14:textId="77777777" w:rsidR="00A90D2F" w:rsidRDefault="00A90D2F" w:rsidP="00271A26">
      <w:pPr>
        <w:ind w:left="1440" w:hanging="720"/>
      </w:pPr>
    </w:p>
    <w:p w14:paraId="5AD0780A" w14:textId="6D7596DB" w:rsidR="00A90D2F" w:rsidRDefault="00A90D2F" w:rsidP="00271A26">
      <w:pPr>
        <w:ind w:left="1440" w:hanging="720"/>
      </w:pPr>
      <w:r>
        <w:t>(e)</w:t>
      </w:r>
      <w:r>
        <w:tab/>
        <w:t>t</w:t>
      </w:r>
      <w:r w:rsidR="0089360D" w:rsidRPr="0089360D">
        <w:t>o ensure that all procurement cardholders within their service areas complete the mandatory personal data form</w:t>
      </w:r>
      <w:r>
        <w:t>;</w:t>
      </w:r>
    </w:p>
    <w:p w14:paraId="3FD0D1DB" w14:textId="77777777" w:rsidR="00A90D2F" w:rsidRDefault="00A90D2F" w:rsidP="00271A26">
      <w:pPr>
        <w:ind w:left="1440" w:hanging="720"/>
      </w:pPr>
    </w:p>
    <w:p w14:paraId="7063EF59" w14:textId="6BA6DB99" w:rsidR="008A5E24" w:rsidRDefault="00A90D2F" w:rsidP="00271A26">
      <w:pPr>
        <w:ind w:left="1440" w:hanging="720"/>
      </w:pPr>
      <w:r>
        <w:t>(f)</w:t>
      </w:r>
      <w:r>
        <w:tab/>
        <w:t>t</w:t>
      </w:r>
      <w:r w:rsidR="0089360D" w:rsidRPr="0089360D">
        <w:t xml:space="preserve">o update the </w:t>
      </w:r>
      <w:r w:rsidR="008A5E24">
        <w:t>s151 Officer</w:t>
      </w:r>
      <w:r w:rsidR="0089360D" w:rsidRPr="0089360D">
        <w:t xml:space="preserve"> promptly with details of all changes in procurement cardholders, lost and/or damaged procurement cards and any declined transactions</w:t>
      </w:r>
      <w:r w:rsidR="008A5E24">
        <w:t>;</w:t>
      </w:r>
    </w:p>
    <w:p w14:paraId="2AACFD19" w14:textId="77777777" w:rsidR="008A5E24" w:rsidRDefault="008A5E24" w:rsidP="00271A26">
      <w:pPr>
        <w:ind w:left="1440" w:hanging="720"/>
      </w:pPr>
    </w:p>
    <w:p w14:paraId="79A094C3" w14:textId="1FD773E2" w:rsidR="008A5E24" w:rsidRDefault="008A5E24" w:rsidP="00271A26">
      <w:pPr>
        <w:ind w:left="1440" w:hanging="720"/>
      </w:pPr>
      <w:r>
        <w:t>(g)</w:t>
      </w:r>
      <w:r>
        <w:tab/>
        <w:t>t</w:t>
      </w:r>
      <w:r w:rsidR="0089360D" w:rsidRPr="0089360D">
        <w:t>o ensure cardholders and card administrators confirm the accuracy and completeness of monthly procurement card transactions promptly in accordance with the relevant Policy</w:t>
      </w:r>
      <w:r>
        <w:t>;</w:t>
      </w:r>
    </w:p>
    <w:p w14:paraId="6097AE21" w14:textId="77777777" w:rsidR="008A5E24" w:rsidRDefault="008A5E24" w:rsidP="00271A26">
      <w:pPr>
        <w:ind w:left="1440" w:hanging="720"/>
      </w:pPr>
    </w:p>
    <w:p w14:paraId="6736CC38" w14:textId="73EB4FC3" w:rsidR="0089360D" w:rsidRDefault="008A5E24" w:rsidP="00271A26">
      <w:pPr>
        <w:ind w:left="1440" w:hanging="720"/>
      </w:pPr>
      <w:r>
        <w:t>(h)</w:t>
      </w:r>
      <w:r>
        <w:tab/>
        <w:t>t</w:t>
      </w:r>
      <w:r w:rsidR="0089360D" w:rsidRPr="0089360D">
        <w:t xml:space="preserve">o investigate promptly all instances of non-compliance with the Procurement Card Policy referred by the </w:t>
      </w:r>
      <w:r>
        <w:t>s151 Officer</w:t>
      </w:r>
      <w:r w:rsidR="0089360D" w:rsidRPr="0089360D">
        <w:t>.</w:t>
      </w:r>
    </w:p>
    <w:p w14:paraId="0E0B6B97" w14:textId="77777777" w:rsidR="008A5E24" w:rsidRPr="0089360D" w:rsidRDefault="008A5E24" w:rsidP="00271A26">
      <w:pPr>
        <w:ind w:left="1440" w:hanging="720"/>
      </w:pPr>
    </w:p>
    <w:p w14:paraId="3C455BE8" w14:textId="359D0EFF" w:rsidR="0089360D" w:rsidRDefault="0089360D" w:rsidP="005D3223">
      <w:pPr>
        <w:pStyle w:val="Heading3"/>
      </w:pPr>
      <w:r w:rsidRPr="0089360D">
        <w:t xml:space="preserve">Responsibilities of the </w:t>
      </w:r>
      <w:r w:rsidR="00373C2F">
        <w:t>s</w:t>
      </w:r>
      <w:r w:rsidR="00566382">
        <w:t>151 Officer</w:t>
      </w:r>
      <w:r w:rsidRPr="0089360D">
        <w:t xml:space="preserve"> </w:t>
      </w:r>
      <w:r w:rsidR="008A5E24">
        <w:t>–</w:t>
      </w:r>
      <w:r w:rsidRPr="0089360D">
        <w:t xml:space="preserve"> Ordering</w:t>
      </w:r>
      <w:r w:rsidR="008A5E24">
        <w:t>:</w:t>
      </w:r>
    </w:p>
    <w:p w14:paraId="74CF96B5" w14:textId="4581F6F4" w:rsidR="008A5E24" w:rsidRDefault="008A5E24"/>
    <w:p w14:paraId="7827AFAB" w14:textId="0DDD3191" w:rsidR="008A5E24" w:rsidRDefault="008A5E24" w:rsidP="00271A26">
      <w:pPr>
        <w:ind w:left="1440" w:hanging="720"/>
      </w:pPr>
      <w:r>
        <w:t>(a)</w:t>
      </w:r>
      <w:r>
        <w:tab/>
        <w:t>t</w:t>
      </w:r>
      <w:r w:rsidR="0089360D" w:rsidRPr="0089360D">
        <w:t>o approve the format of official orders and arrangements for placing orders under Purchase Order Processing (POP) System</w:t>
      </w:r>
      <w:r>
        <w:t>;</w:t>
      </w:r>
    </w:p>
    <w:p w14:paraId="69BBD960" w14:textId="77777777" w:rsidR="008A5E24" w:rsidRDefault="008A5E24" w:rsidP="00271A26">
      <w:pPr>
        <w:ind w:left="1440" w:hanging="720"/>
      </w:pPr>
    </w:p>
    <w:p w14:paraId="6A4D0C07" w14:textId="2F158D25" w:rsidR="008A5E24" w:rsidRDefault="008A5E24" w:rsidP="00271A26">
      <w:pPr>
        <w:ind w:left="1440" w:hanging="720"/>
      </w:pPr>
      <w:r>
        <w:t>(b)</w:t>
      </w:r>
      <w:r>
        <w:tab/>
        <w:t>t</w:t>
      </w:r>
      <w:r w:rsidR="0089360D" w:rsidRPr="0089360D">
        <w:t>o approve the format and use of emergency order books and to order, control and issue these to exempted service areas.</w:t>
      </w:r>
      <w:r>
        <w:t>;</w:t>
      </w:r>
    </w:p>
    <w:p w14:paraId="39C9BAF0" w14:textId="77777777" w:rsidR="008A5E24" w:rsidRDefault="008A5E24" w:rsidP="00271A26">
      <w:pPr>
        <w:ind w:left="1440" w:hanging="720"/>
      </w:pPr>
    </w:p>
    <w:p w14:paraId="1F74DE12" w14:textId="3E563283" w:rsidR="008A5E24" w:rsidRDefault="008A5E24" w:rsidP="00271A26">
      <w:pPr>
        <w:ind w:left="1440" w:hanging="720"/>
      </w:pPr>
      <w:r>
        <w:t>(c)</w:t>
      </w:r>
      <w:r>
        <w:tab/>
        <w:t>t</w:t>
      </w:r>
      <w:r w:rsidR="0089360D" w:rsidRPr="0089360D">
        <w:t>o approve all exceptions to the use of official orders</w:t>
      </w:r>
      <w:r>
        <w:t>;</w:t>
      </w:r>
    </w:p>
    <w:p w14:paraId="20E33283" w14:textId="77777777" w:rsidR="008A5E24" w:rsidRDefault="008A5E24" w:rsidP="00271A26">
      <w:pPr>
        <w:ind w:left="1440" w:hanging="720"/>
      </w:pPr>
    </w:p>
    <w:p w14:paraId="1A0F31A2" w14:textId="178BF8E2" w:rsidR="0089360D" w:rsidRDefault="008A5E24" w:rsidP="00271A26">
      <w:pPr>
        <w:ind w:left="1440" w:hanging="720"/>
      </w:pPr>
      <w:r>
        <w:t>(d)</w:t>
      </w:r>
      <w:r>
        <w:tab/>
        <w:t>t</w:t>
      </w:r>
      <w:r w:rsidR="0089360D" w:rsidRPr="0089360D">
        <w:t>o approve any amendments to the arrangements for the use of debit, credit and procurement cards.</w:t>
      </w:r>
    </w:p>
    <w:p w14:paraId="077E029C" w14:textId="77777777" w:rsidR="008A5E24" w:rsidRPr="0089360D" w:rsidRDefault="008A5E24" w:rsidP="00271A26">
      <w:pPr>
        <w:ind w:left="1440" w:hanging="720"/>
      </w:pPr>
    </w:p>
    <w:p w14:paraId="53EFD93C" w14:textId="4CAF5F34" w:rsidR="0089360D" w:rsidRDefault="0089360D" w:rsidP="005D3223">
      <w:pPr>
        <w:pStyle w:val="Heading3"/>
      </w:pPr>
      <w:r w:rsidRPr="0089360D">
        <w:lastRenderedPageBreak/>
        <w:t xml:space="preserve">Responsibilities of Chief Officers and Heads of Service </w:t>
      </w:r>
      <w:r w:rsidR="008A5E24">
        <w:t>– General Ordering:</w:t>
      </w:r>
    </w:p>
    <w:p w14:paraId="7EE42F5E" w14:textId="63A90AE6" w:rsidR="008A5E24" w:rsidRDefault="008A5E24"/>
    <w:p w14:paraId="564A1D78" w14:textId="398743C9" w:rsidR="008A5E24" w:rsidRDefault="008A5E24" w:rsidP="005D3223">
      <w:pPr>
        <w:ind w:firstLine="720"/>
      </w:pPr>
      <w:r>
        <w:t>(a)</w:t>
      </w:r>
      <w:r>
        <w:tab/>
        <w:t>t</w:t>
      </w:r>
      <w:r w:rsidR="0089360D" w:rsidRPr="0089360D">
        <w:t>o ensure that official orders are raised through the POP system for all works, goods</w:t>
      </w:r>
    </w:p>
    <w:p w14:paraId="05910435" w14:textId="5FF6B493" w:rsidR="008A5E24" w:rsidRDefault="0089360D" w:rsidP="005D3223">
      <w:pPr>
        <w:ind w:left="1440"/>
      </w:pPr>
      <w:r w:rsidRPr="0089360D">
        <w:t xml:space="preserve">and services supplied to the Authority except for internal services, periodical payments (e.g. utility payments), procurement card or petty cash purchases, and for such other exceptions as the </w:t>
      </w:r>
      <w:r w:rsidR="008A5E24">
        <w:t>s</w:t>
      </w:r>
      <w:r w:rsidR="00566382">
        <w:t>151 Officer</w:t>
      </w:r>
      <w:r w:rsidRPr="0089360D">
        <w:t xml:space="preserve"> may approve</w:t>
      </w:r>
      <w:r w:rsidR="008A5E24">
        <w:t>;</w:t>
      </w:r>
    </w:p>
    <w:p w14:paraId="3E6464C2" w14:textId="77777777" w:rsidR="008A5E24" w:rsidRDefault="008A5E24"/>
    <w:p w14:paraId="09B28A51" w14:textId="7E6B2E2E" w:rsidR="008A5E24" w:rsidRDefault="008A5E24" w:rsidP="0089360D">
      <w:r>
        <w:tab/>
        <w:t>(b)</w:t>
      </w:r>
      <w:r>
        <w:tab/>
        <w:t>t</w:t>
      </w:r>
      <w:r w:rsidR="0089360D" w:rsidRPr="0089360D">
        <w:t>o determine purchase order approval levels within each service area</w:t>
      </w:r>
      <w:r>
        <w:t>;</w:t>
      </w:r>
    </w:p>
    <w:p w14:paraId="248D5084" w14:textId="77777777" w:rsidR="008A5E24" w:rsidRDefault="008A5E24" w:rsidP="0089360D"/>
    <w:p w14:paraId="6753E3B8" w14:textId="36F0C986" w:rsidR="008A5E24" w:rsidRDefault="008A5E24" w:rsidP="00271A26">
      <w:pPr>
        <w:ind w:left="1440" w:hanging="720"/>
      </w:pPr>
      <w:r>
        <w:t>(c)</w:t>
      </w:r>
      <w:r>
        <w:tab/>
        <w:t>i</w:t>
      </w:r>
      <w:r w:rsidR="0089360D" w:rsidRPr="0089360D">
        <w:t>n cases of urgency, a verbal order may be issued, using an order number from a valid emergency order book and with a clearly labelled confirmation order sent out as soon as possible thereafter</w:t>
      </w:r>
      <w:r>
        <w:t>;</w:t>
      </w:r>
    </w:p>
    <w:p w14:paraId="79BB28FC" w14:textId="77777777" w:rsidR="008A5E24" w:rsidRDefault="008A5E24" w:rsidP="00271A26">
      <w:pPr>
        <w:ind w:left="1440" w:hanging="720"/>
      </w:pPr>
    </w:p>
    <w:p w14:paraId="53F8E567" w14:textId="1F34D8EF" w:rsidR="008A5E24" w:rsidRDefault="008A5E24" w:rsidP="00271A26">
      <w:pPr>
        <w:ind w:left="1440" w:hanging="720"/>
      </w:pPr>
      <w:r>
        <w:t>(d)</w:t>
      </w:r>
      <w:r>
        <w:tab/>
        <w:t>t</w:t>
      </w:r>
      <w:r w:rsidR="0089360D" w:rsidRPr="0089360D">
        <w:t>o ensure that employees do not use official orders to obtain goods or services for their private use</w:t>
      </w:r>
      <w:r>
        <w:t>;</w:t>
      </w:r>
    </w:p>
    <w:p w14:paraId="299884AE" w14:textId="77777777" w:rsidR="008A5E24" w:rsidRDefault="008A5E24" w:rsidP="00271A26">
      <w:pPr>
        <w:ind w:left="1440" w:hanging="720"/>
      </w:pPr>
    </w:p>
    <w:p w14:paraId="156B8A87" w14:textId="56FB3F7D" w:rsidR="008A5E24" w:rsidRDefault="008A5E24" w:rsidP="00271A26">
      <w:pPr>
        <w:ind w:left="1440" w:hanging="720"/>
      </w:pPr>
      <w:r>
        <w:t>(e)</w:t>
      </w:r>
      <w:r>
        <w:tab/>
        <w:t>t</w:t>
      </w:r>
      <w:r w:rsidR="0089360D" w:rsidRPr="0089360D">
        <w:t>o ensure that each order conforms to the directions of the Authority with respect to any policy on central purchasing, computer purchasing, standardisation, quality and sustainability as may from time to time be adopted by the Authority. Chief Officers shall make arrangements to ensure that all purchases comply with any legal or health and safety requirements</w:t>
      </w:r>
      <w:r>
        <w:t>;</w:t>
      </w:r>
    </w:p>
    <w:p w14:paraId="65BC90F3" w14:textId="77777777" w:rsidR="008A5E24" w:rsidRDefault="008A5E24" w:rsidP="00271A26">
      <w:pPr>
        <w:ind w:left="1440" w:hanging="720"/>
      </w:pPr>
    </w:p>
    <w:p w14:paraId="423CF6AA" w14:textId="352B9FBA" w:rsidR="008A5E24" w:rsidRDefault="008A5E24" w:rsidP="00271A26">
      <w:pPr>
        <w:ind w:left="1440" w:hanging="720"/>
      </w:pPr>
      <w:r>
        <w:t>(f)</w:t>
      </w:r>
      <w:r>
        <w:tab/>
        <w:t>t</w:t>
      </w:r>
      <w:r w:rsidR="0089360D" w:rsidRPr="0089360D">
        <w:t xml:space="preserve">o ensure that debit, credit and procurement cards are only used under arrangements approved by the </w:t>
      </w:r>
      <w:r>
        <w:t>s</w:t>
      </w:r>
      <w:r w:rsidR="00566382">
        <w:t>151 Officer</w:t>
      </w:r>
      <w:r w:rsidR="0089360D" w:rsidRPr="0089360D">
        <w:t xml:space="preserve"> and in particular the Authority’s Procurement Card Policy</w:t>
      </w:r>
      <w:r>
        <w:t>;</w:t>
      </w:r>
    </w:p>
    <w:p w14:paraId="5B33E24E" w14:textId="77777777" w:rsidR="008A5E24" w:rsidRDefault="008A5E24" w:rsidP="00271A26">
      <w:pPr>
        <w:ind w:left="1440" w:hanging="720"/>
      </w:pPr>
    </w:p>
    <w:p w14:paraId="7562715E" w14:textId="35489AD8" w:rsidR="008A5E24" w:rsidRDefault="008A5E24" w:rsidP="00271A26">
      <w:pPr>
        <w:ind w:left="1440" w:hanging="720"/>
      </w:pPr>
      <w:r>
        <w:t>(g)</w:t>
      </w:r>
      <w:r>
        <w:tab/>
        <w:t>t</w:t>
      </w:r>
      <w:r w:rsidR="0089360D" w:rsidRPr="0089360D">
        <w:t xml:space="preserve">o make arrangements to ensure that loans, leasing or rental arrangements are not entered into or exited early without prior agreement from the </w:t>
      </w:r>
      <w:r>
        <w:t>s</w:t>
      </w:r>
      <w:r w:rsidR="00566382">
        <w:t>151 Officer</w:t>
      </w:r>
      <w:r w:rsidR="0089360D" w:rsidRPr="0089360D">
        <w:t>. This is because of the potential impact on the authority’s borrowing powers, to protect the authority</w:t>
      </w:r>
      <w:r>
        <w:t xml:space="preserve"> a</w:t>
      </w:r>
      <w:r w:rsidR="0089360D" w:rsidRPr="0089360D">
        <w:t>gainst entering into unapproved credit arrangements and to ensure that value for money is being obtained</w:t>
      </w:r>
      <w:r>
        <w:t>;</w:t>
      </w:r>
    </w:p>
    <w:p w14:paraId="4E789DD7" w14:textId="77777777" w:rsidR="008A5E24" w:rsidRDefault="008A5E24" w:rsidP="00271A26">
      <w:pPr>
        <w:ind w:left="1440" w:hanging="720"/>
      </w:pPr>
    </w:p>
    <w:p w14:paraId="0ECE86D0" w14:textId="02C0DA3C" w:rsidR="008A5E24" w:rsidRDefault="008A5E24" w:rsidP="00271A26">
      <w:pPr>
        <w:ind w:left="1440" w:hanging="720"/>
      </w:pPr>
      <w:r>
        <w:t>(h)</w:t>
      </w:r>
      <w:r>
        <w:tab/>
        <w:t>a</w:t>
      </w:r>
      <w:r w:rsidR="0089360D" w:rsidRPr="0089360D">
        <w:t>fter due consideration, to arrange for nominations for officers for the roles of requisitioner and approver. Note that the POP system will allow a requisitioner to fulfil the approver role, but will prevent an officer from approving their own requisition</w:t>
      </w:r>
      <w:r>
        <w:t>;</w:t>
      </w:r>
    </w:p>
    <w:p w14:paraId="18B39E5E" w14:textId="77777777" w:rsidR="008A5E24" w:rsidRDefault="008A5E24" w:rsidP="00271A26">
      <w:pPr>
        <w:ind w:left="1440" w:hanging="720"/>
      </w:pPr>
    </w:p>
    <w:p w14:paraId="38A20994" w14:textId="0360FC8E" w:rsidR="008A5E24" w:rsidRDefault="008A5E24" w:rsidP="00271A26">
      <w:pPr>
        <w:ind w:left="1440" w:hanging="720"/>
      </w:pPr>
      <w:r>
        <w:t>(i)</w:t>
      </w:r>
      <w:r>
        <w:tab/>
        <w:t>t</w:t>
      </w:r>
      <w:r w:rsidR="0089360D" w:rsidRPr="0089360D">
        <w:t>o maintain an up to date list of requisitioners, approvers/substitutes within their service area. No officer shall process or approve an order, or</w:t>
      </w:r>
      <w:r>
        <w:t xml:space="preserve"> </w:t>
      </w:r>
      <w:r w:rsidR="0089360D" w:rsidRPr="0089360D">
        <w:t xml:space="preserve">purport to do so, unless </w:t>
      </w:r>
      <w:r w:rsidR="004A5476">
        <w:t>they are</w:t>
      </w:r>
      <w:r w:rsidR="0089360D" w:rsidRPr="0089360D">
        <w:t xml:space="preserve"> duly authorised for that purpose</w:t>
      </w:r>
      <w:r>
        <w:t>;</w:t>
      </w:r>
    </w:p>
    <w:p w14:paraId="4CFC2451" w14:textId="77777777" w:rsidR="008A5E24" w:rsidRDefault="008A5E24" w:rsidP="00271A26">
      <w:pPr>
        <w:ind w:left="1440" w:hanging="720"/>
      </w:pPr>
    </w:p>
    <w:p w14:paraId="60AAC01E" w14:textId="54DED37F" w:rsidR="008A5E24" w:rsidRDefault="008A5E24" w:rsidP="00271A26">
      <w:pPr>
        <w:ind w:left="1440" w:hanging="720"/>
      </w:pPr>
      <w:r>
        <w:t>(j)</w:t>
      </w:r>
      <w:r>
        <w:tab/>
        <w:t>t</w:t>
      </w:r>
      <w:r w:rsidR="0089360D" w:rsidRPr="0089360D">
        <w:t>o ensure that all requisitions used are authorised by a nominated ‘approver’ with a financial approval limit greater than or equal to the value of the requisition and to ensure that the requisition’s data is retained within the POP system</w:t>
      </w:r>
      <w:r>
        <w:t>;</w:t>
      </w:r>
    </w:p>
    <w:p w14:paraId="4DEB948A" w14:textId="77777777" w:rsidR="008A5E24" w:rsidRDefault="008A5E24" w:rsidP="00271A26">
      <w:pPr>
        <w:ind w:left="1440" w:hanging="720"/>
      </w:pPr>
    </w:p>
    <w:p w14:paraId="21090968" w14:textId="471A6D70" w:rsidR="008A5E24" w:rsidRDefault="008A5E24" w:rsidP="00271A26">
      <w:pPr>
        <w:ind w:left="1440" w:hanging="720"/>
      </w:pPr>
      <w:r>
        <w:t>(k)</w:t>
      </w:r>
      <w:r>
        <w:tab/>
        <w:t>w</w:t>
      </w:r>
      <w:r w:rsidR="0089360D" w:rsidRPr="0089360D">
        <w:t>here a POP requisition is forwarded for approval to any other officer (e.g. in the case of absence of the usual approver), this officer must also be a nominated approver with a financial approval limit greater than or equal to the value of the requisition</w:t>
      </w:r>
      <w:r>
        <w:t>;</w:t>
      </w:r>
    </w:p>
    <w:p w14:paraId="6980BAC8" w14:textId="32CCCAE0" w:rsidR="008A5E24" w:rsidRDefault="008A5E24" w:rsidP="00271A26">
      <w:pPr>
        <w:ind w:left="1440" w:hanging="720"/>
      </w:pPr>
    </w:p>
    <w:p w14:paraId="01E84CD8" w14:textId="48A11326" w:rsidR="0089360D" w:rsidRDefault="008A5E24" w:rsidP="00271A26">
      <w:pPr>
        <w:ind w:left="1440" w:hanging="720"/>
      </w:pPr>
      <w:r>
        <w:t>(l)</w:t>
      </w:r>
      <w:r>
        <w:tab/>
        <w:t>t</w:t>
      </w:r>
      <w:r w:rsidR="0089360D" w:rsidRPr="0089360D">
        <w:t>o ensure that the requisitioner enters the following details on the official order within the POP system:</w:t>
      </w:r>
    </w:p>
    <w:p w14:paraId="7C1D466B" w14:textId="48D5FB01" w:rsidR="004D1396" w:rsidRDefault="004D1396" w:rsidP="00271A26">
      <w:pPr>
        <w:ind w:left="1440" w:hanging="720"/>
      </w:pPr>
    </w:p>
    <w:p w14:paraId="47D89F8F" w14:textId="4EBE3B3B" w:rsidR="0089360D" w:rsidRDefault="004D1396" w:rsidP="00271A26">
      <w:pPr>
        <w:ind w:left="1440" w:hanging="720"/>
      </w:pPr>
      <w:r>
        <w:lastRenderedPageBreak/>
        <w:tab/>
        <w:t>(i)</w:t>
      </w:r>
      <w:r>
        <w:tab/>
      </w:r>
      <w:r w:rsidR="0089360D" w:rsidRPr="0089360D">
        <w:t>a full description of the item required;</w:t>
      </w:r>
    </w:p>
    <w:p w14:paraId="2E607374" w14:textId="51DD6D7F" w:rsidR="004D1396" w:rsidRDefault="004D1396" w:rsidP="00271A26">
      <w:pPr>
        <w:ind w:left="1440" w:hanging="720"/>
      </w:pPr>
    </w:p>
    <w:p w14:paraId="5C6E076B" w14:textId="7388F657" w:rsidR="0089360D" w:rsidRDefault="004D1396" w:rsidP="00271A26">
      <w:pPr>
        <w:ind w:left="1440" w:hanging="720"/>
      </w:pPr>
      <w:r>
        <w:tab/>
        <w:t>(ii)</w:t>
      </w:r>
      <w:r>
        <w:tab/>
      </w:r>
      <w:r w:rsidR="0089360D" w:rsidRPr="0089360D">
        <w:t>an accurate price, where appropriate, as quoted by catalogue or supplier;</w:t>
      </w:r>
    </w:p>
    <w:p w14:paraId="0502F751" w14:textId="0F89266E" w:rsidR="004D1396" w:rsidRDefault="004D1396" w:rsidP="00271A26">
      <w:pPr>
        <w:ind w:left="1440" w:hanging="720"/>
      </w:pPr>
    </w:p>
    <w:p w14:paraId="041F75E2" w14:textId="2F29C16E" w:rsidR="0089360D" w:rsidRDefault="004D1396" w:rsidP="00271A26">
      <w:pPr>
        <w:ind w:left="1440" w:hanging="720"/>
      </w:pPr>
      <w:r>
        <w:tab/>
        <w:t>(iii)</w:t>
      </w:r>
      <w:r>
        <w:tab/>
        <w:t>t</w:t>
      </w:r>
      <w:r w:rsidR="0089360D" w:rsidRPr="0089360D">
        <w:t>he required quantity;</w:t>
      </w:r>
    </w:p>
    <w:p w14:paraId="304CF356" w14:textId="047A2595" w:rsidR="004D1396" w:rsidRDefault="004D1396" w:rsidP="00271A26">
      <w:pPr>
        <w:ind w:left="1440" w:hanging="720"/>
      </w:pPr>
    </w:p>
    <w:p w14:paraId="45FA02B1" w14:textId="2838A559" w:rsidR="0089360D" w:rsidRDefault="004D1396" w:rsidP="00271A26">
      <w:pPr>
        <w:ind w:left="1440" w:hanging="720"/>
      </w:pPr>
      <w:r>
        <w:tab/>
        <w:t>(iv)</w:t>
      </w:r>
      <w:r>
        <w:tab/>
      </w:r>
      <w:r w:rsidR="0089360D" w:rsidRPr="0089360D">
        <w:t>an appropriate product category (account code will be generated);</w:t>
      </w:r>
    </w:p>
    <w:p w14:paraId="564BDF15" w14:textId="5F96CD1F" w:rsidR="004D1396" w:rsidRDefault="004D1396" w:rsidP="00271A26">
      <w:pPr>
        <w:ind w:left="1440" w:hanging="720"/>
      </w:pPr>
    </w:p>
    <w:p w14:paraId="234624DB" w14:textId="53D9D682" w:rsidR="0089360D" w:rsidRDefault="004D1396" w:rsidP="00271A26">
      <w:pPr>
        <w:ind w:left="1440" w:hanging="720"/>
      </w:pPr>
      <w:r>
        <w:tab/>
        <w:t>(v)</w:t>
      </w:r>
      <w:r>
        <w:tab/>
        <w:t>c</w:t>
      </w:r>
      <w:r w:rsidR="0089360D" w:rsidRPr="0089360D">
        <w:t>ost centre and sub code;</w:t>
      </w:r>
    </w:p>
    <w:p w14:paraId="7F34E182" w14:textId="784BA4FC" w:rsidR="004D1396" w:rsidRDefault="004D1396" w:rsidP="00271A26">
      <w:pPr>
        <w:ind w:left="1440" w:hanging="720"/>
      </w:pPr>
    </w:p>
    <w:p w14:paraId="5500B641" w14:textId="13EC5670" w:rsidR="0089360D" w:rsidRDefault="004D1396" w:rsidP="00271A26">
      <w:pPr>
        <w:ind w:left="1440" w:hanging="720"/>
      </w:pPr>
      <w:r>
        <w:tab/>
        <w:t>(vi)</w:t>
      </w:r>
      <w:r>
        <w:tab/>
      </w:r>
      <w:r w:rsidR="0089360D" w:rsidRPr="0089360D">
        <w:t>the correct VAT suffix code; and</w:t>
      </w:r>
    </w:p>
    <w:p w14:paraId="576A7D43" w14:textId="64552D0E" w:rsidR="004D1396" w:rsidRDefault="004D1396" w:rsidP="00271A26">
      <w:pPr>
        <w:ind w:left="1440" w:hanging="720"/>
      </w:pPr>
    </w:p>
    <w:p w14:paraId="175CCD82" w14:textId="22AE475C" w:rsidR="0089360D" w:rsidRDefault="004D1396" w:rsidP="00271A26">
      <w:pPr>
        <w:ind w:left="1440" w:hanging="720"/>
      </w:pPr>
      <w:r>
        <w:tab/>
        <w:t>(vii)</w:t>
      </w:r>
      <w:r>
        <w:tab/>
      </w:r>
      <w:r w:rsidR="0089360D" w:rsidRPr="0089360D">
        <w:t>the delivery address;</w:t>
      </w:r>
    </w:p>
    <w:p w14:paraId="3829BA84" w14:textId="46423767" w:rsidR="004D1396" w:rsidRDefault="004D1396" w:rsidP="00271A26">
      <w:pPr>
        <w:ind w:left="1440" w:hanging="720"/>
      </w:pPr>
    </w:p>
    <w:p w14:paraId="7B150AB6" w14:textId="0BD09FE7" w:rsidR="004D1396" w:rsidRDefault="004D1396" w:rsidP="00271A26">
      <w:pPr>
        <w:ind w:left="1440" w:hanging="720"/>
      </w:pPr>
      <w:r>
        <w:t>(m)</w:t>
      </w:r>
      <w:r>
        <w:tab/>
        <w:t>t</w:t>
      </w:r>
      <w:r w:rsidR="0089360D" w:rsidRPr="0089360D">
        <w:t>o ensure that, prior to approving a requisition on POP, the approving</w:t>
      </w:r>
      <w:r>
        <w:t xml:space="preserve"> </w:t>
      </w:r>
      <w:r w:rsidR="0089360D" w:rsidRPr="0089360D">
        <w:t>officer checks that:</w:t>
      </w:r>
    </w:p>
    <w:p w14:paraId="5C634695" w14:textId="77777777" w:rsidR="004D1396" w:rsidRDefault="004D1396" w:rsidP="00271A26">
      <w:pPr>
        <w:ind w:left="1440" w:hanging="720"/>
      </w:pPr>
    </w:p>
    <w:p w14:paraId="5A0BF7F4" w14:textId="0A9B1B53" w:rsidR="0089360D" w:rsidRDefault="004D1396" w:rsidP="005D3223">
      <w:pPr>
        <w:ind w:left="1440"/>
      </w:pPr>
      <w:r>
        <w:t>(i)</w:t>
      </w:r>
      <w:r>
        <w:tab/>
      </w:r>
      <w:r w:rsidR="0089360D" w:rsidRPr="0089360D">
        <w:t>all relevant details have been entered and are correct;</w:t>
      </w:r>
    </w:p>
    <w:p w14:paraId="17F9E821" w14:textId="24E60484" w:rsidR="004D1396" w:rsidRDefault="004D1396" w:rsidP="005D3223">
      <w:pPr>
        <w:ind w:left="1440"/>
      </w:pPr>
    </w:p>
    <w:p w14:paraId="18342BDA" w14:textId="2ADC5467" w:rsidR="0089360D" w:rsidRDefault="004D1396" w:rsidP="005D3223">
      <w:pPr>
        <w:ind w:left="1440"/>
      </w:pPr>
      <w:r>
        <w:t>(ii)</w:t>
      </w:r>
      <w:r>
        <w:tab/>
      </w:r>
      <w:r w:rsidR="0089360D" w:rsidRPr="0089360D">
        <w:t>there is adequate provision in the budget;</w:t>
      </w:r>
    </w:p>
    <w:p w14:paraId="4B659C19" w14:textId="446715E1" w:rsidR="004D1396" w:rsidRDefault="004D1396" w:rsidP="005D3223">
      <w:pPr>
        <w:ind w:left="1440"/>
      </w:pPr>
    </w:p>
    <w:p w14:paraId="4520591A" w14:textId="219A4CA7" w:rsidR="004D1396" w:rsidRDefault="004D1396" w:rsidP="005D3223">
      <w:pPr>
        <w:ind w:left="1440"/>
      </w:pPr>
      <w:r>
        <w:t>(iii)</w:t>
      </w:r>
      <w:r>
        <w:tab/>
      </w:r>
      <w:r w:rsidR="0089360D" w:rsidRPr="0089360D">
        <w:t>the items are appropriate for the purpose intended</w:t>
      </w:r>
      <w:r>
        <w:t>.</w:t>
      </w:r>
    </w:p>
    <w:p w14:paraId="7CDA4F28" w14:textId="682D63E2" w:rsidR="004D1396" w:rsidRDefault="004D1396"/>
    <w:p w14:paraId="5197F227" w14:textId="16E01EDA" w:rsidR="0089360D" w:rsidRDefault="004D1396" w:rsidP="005D3223">
      <w:pPr>
        <w:pStyle w:val="Heading3"/>
      </w:pPr>
      <w:r w:rsidRPr="0089360D">
        <w:t>Responsibilities of Chief Officers and Heads of Service</w:t>
      </w:r>
      <w:r>
        <w:t xml:space="preserve"> - </w:t>
      </w:r>
      <w:r w:rsidR="0089360D" w:rsidRPr="0089360D">
        <w:t>Emergency Orders</w:t>
      </w:r>
      <w:r>
        <w:t>:</w:t>
      </w:r>
    </w:p>
    <w:p w14:paraId="5EDAF73B" w14:textId="53393680" w:rsidR="004D1396" w:rsidRDefault="004D1396"/>
    <w:p w14:paraId="1E26D119" w14:textId="044BD0D1" w:rsidR="004D1396" w:rsidRDefault="004D1396" w:rsidP="00271A26">
      <w:pPr>
        <w:ind w:left="1440" w:hanging="720"/>
      </w:pPr>
      <w:r>
        <w:t>(a)</w:t>
      </w:r>
      <w:r>
        <w:tab/>
        <w:t>t</w:t>
      </w:r>
      <w:r w:rsidR="0089360D" w:rsidRPr="0089360D">
        <w:t>o make arrangements to ensure the control and safe custody of all emergency order books</w:t>
      </w:r>
      <w:r>
        <w:t>;</w:t>
      </w:r>
    </w:p>
    <w:p w14:paraId="7FB3F2F8" w14:textId="77777777" w:rsidR="004D1396" w:rsidRDefault="004D1396" w:rsidP="00271A26">
      <w:pPr>
        <w:ind w:left="1440" w:hanging="720"/>
      </w:pPr>
    </w:p>
    <w:p w14:paraId="42900CB4" w14:textId="2A42777C" w:rsidR="004D1396" w:rsidRDefault="004D1396" w:rsidP="00271A26">
      <w:pPr>
        <w:ind w:left="1440" w:hanging="720"/>
      </w:pPr>
      <w:r>
        <w:t>(b)</w:t>
      </w:r>
      <w:r>
        <w:tab/>
        <w:t>t</w:t>
      </w:r>
      <w:r w:rsidR="0089360D" w:rsidRPr="0089360D">
        <w:t xml:space="preserve">o ensure that emergency order books are only used for cases of genuine emergency and for those POP exempt service areas as formally approved by the </w:t>
      </w:r>
      <w:r>
        <w:t>s</w:t>
      </w:r>
      <w:r w:rsidR="00566382">
        <w:t>151 Officer</w:t>
      </w:r>
      <w:r>
        <w:t>.</w:t>
      </w:r>
    </w:p>
    <w:p w14:paraId="42499A0C" w14:textId="77777777" w:rsidR="004D1396" w:rsidRDefault="004D1396" w:rsidP="00271A26">
      <w:pPr>
        <w:ind w:left="1440" w:hanging="720"/>
      </w:pPr>
    </w:p>
    <w:p w14:paraId="2A116B99" w14:textId="616F90AD" w:rsidR="0089360D" w:rsidRDefault="0089360D" w:rsidP="005D3223">
      <w:pPr>
        <w:pStyle w:val="Heading3"/>
      </w:pPr>
      <w:r w:rsidRPr="0089360D">
        <w:t>Responsibilities of Chief Officers and Heads of Service - Goods Received</w:t>
      </w:r>
      <w:r w:rsidR="004D1396">
        <w:t>:</w:t>
      </w:r>
    </w:p>
    <w:p w14:paraId="100E2C58" w14:textId="2A044AB9" w:rsidR="004D1396" w:rsidRDefault="004D1396"/>
    <w:p w14:paraId="0CE41E4D" w14:textId="6E879CA0" w:rsidR="004D1396" w:rsidRDefault="004D1396" w:rsidP="00271A26">
      <w:pPr>
        <w:ind w:left="1440" w:hanging="720"/>
      </w:pPr>
      <w:r>
        <w:t>(a)</w:t>
      </w:r>
      <w:r>
        <w:tab/>
        <w:t>t</w:t>
      </w:r>
      <w:r w:rsidR="0089360D" w:rsidRPr="0089360D">
        <w:t>o make arrangements to ensure that goods, services and works are checked on receipt to verify that they are in accordance with the order. This check shall, where possible, be carried out by a different officer from the officer who approved the order. The officer carrying out the check shall make appropriate entries in inventories or stores records</w:t>
      </w:r>
      <w:r>
        <w:t>;</w:t>
      </w:r>
    </w:p>
    <w:p w14:paraId="785773F3" w14:textId="77777777" w:rsidR="004D1396" w:rsidRDefault="004D1396" w:rsidP="00271A26">
      <w:pPr>
        <w:ind w:left="1440" w:hanging="720"/>
      </w:pPr>
    </w:p>
    <w:p w14:paraId="18E1883B" w14:textId="081D219D" w:rsidR="004D1396" w:rsidRDefault="004D1396" w:rsidP="00271A26">
      <w:pPr>
        <w:ind w:left="1440" w:hanging="720"/>
      </w:pPr>
      <w:r>
        <w:t>(b)</w:t>
      </w:r>
      <w:r>
        <w:tab/>
        <w:t>t</w:t>
      </w:r>
      <w:r w:rsidR="0089360D" w:rsidRPr="0089360D">
        <w:t>o ensure that goods (or services) received details are entered promptly onto the POP system by the requisitioner or approver. This should be prior to receipt of the invoice</w:t>
      </w:r>
      <w:r>
        <w:t>;</w:t>
      </w:r>
    </w:p>
    <w:p w14:paraId="3F10A81D" w14:textId="77777777" w:rsidR="004D1396" w:rsidRDefault="004D1396" w:rsidP="00271A26">
      <w:pPr>
        <w:ind w:left="1440" w:hanging="720"/>
      </w:pPr>
    </w:p>
    <w:p w14:paraId="028BEF40" w14:textId="226CE9F6" w:rsidR="0089360D" w:rsidRDefault="004D1396" w:rsidP="00271A26">
      <w:pPr>
        <w:ind w:left="1440" w:hanging="720"/>
      </w:pPr>
      <w:r>
        <w:t>(c)</w:t>
      </w:r>
      <w:r>
        <w:tab/>
        <w:t>t</w:t>
      </w:r>
      <w:r w:rsidR="0089360D" w:rsidRPr="0089360D">
        <w:t>o ensure that budget holders regularly review any open orders for their cost centres and ensure that they are processed or closed (as appropriate) promptly.</w:t>
      </w:r>
    </w:p>
    <w:p w14:paraId="247A16AB" w14:textId="77777777" w:rsidR="004D1396" w:rsidRPr="0089360D" w:rsidRDefault="004D1396" w:rsidP="00271A26">
      <w:pPr>
        <w:ind w:left="1440" w:hanging="720"/>
      </w:pPr>
    </w:p>
    <w:p w14:paraId="4D6619D4" w14:textId="1F1C0560" w:rsidR="0089360D" w:rsidRDefault="0089360D" w:rsidP="005D3223">
      <w:pPr>
        <w:pStyle w:val="Heading3"/>
      </w:pPr>
      <w:r w:rsidRPr="0089360D">
        <w:t xml:space="preserve">Responsibilities of the </w:t>
      </w:r>
      <w:r w:rsidR="004D1396">
        <w:t>s</w:t>
      </w:r>
      <w:r w:rsidR="00566382">
        <w:t>151 Officer</w:t>
      </w:r>
      <w:r w:rsidRPr="0089360D">
        <w:t xml:space="preserve"> </w:t>
      </w:r>
      <w:r w:rsidR="004D1396">
        <w:t>–</w:t>
      </w:r>
      <w:r w:rsidRPr="0089360D">
        <w:t xml:space="preserve"> Payment</w:t>
      </w:r>
      <w:r w:rsidR="004D1396">
        <w:t>:</w:t>
      </w:r>
    </w:p>
    <w:p w14:paraId="3234F728" w14:textId="6A0EB4C9" w:rsidR="004D1396" w:rsidRDefault="004D1396"/>
    <w:p w14:paraId="6EE6F374" w14:textId="521F8B45" w:rsidR="004D1396" w:rsidRDefault="004D1396" w:rsidP="00271A26">
      <w:pPr>
        <w:ind w:left="1440" w:hanging="720"/>
      </w:pPr>
      <w:r>
        <w:t>(a)</w:t>
      </w:r>
      <w:r>
        <w:tab/>
        <w:t>t</w:t>
      </w:r>
      <w:r w:rsidR="0089360D" w:rsidRPr="0089360D">
        <w:t>o arrange for officers to be nominated as Payment Officers and a list of these maintained on POP and kept up to date</w:t>
      </w:r>
      <w:r>
        <w:t>;</w:t>
      </w:r>
    </w:p>
    <w:p w14:paraId="62005964" w14:textId="77777777" w:rsidR="004D1396" w:rsidRDefault="004D1396" w:rsidP="00271A26">
      <w:pPr>
        <w:ind w:left="1440" w:hanging="720"/>
      </w:pPr>
    </w:p>
    <w:p w14:paraId="15B48DC3" w14:textId="431090DF" w:rsidR="004D1396" w:rsidRDefault="004D1396" w:rsidP="00271A26">
      <w:pPr>
        <w:ind w:left="1440" w:hanging="720"/>
      </w:pPr>
      <w:r>
        <w:lastRenderedPageBreak/>
        <w:t>(b)</w:t>
      </w:r>
      <w:r>
        <w:tab/>
        <w:t>t</w:t>
      </w:r>
      <w:r w:rsidR="0089360D" w:rsidRPr="0089360D">
        <w:t xml:space="preserve">o make payments on behalf of the Authority with the exception of disbursements from petty cash imprests and from subsidiary bank accounts which have been authorised by the </w:t>
      </w:r>
      <w:r>
        <w:t>s</w:t>
      </w:r>
      <w:r w:rsidR="00566382">
        <w:t>151 Officer</w:t>
      </w:r>
      <w:r w:rsidR="0089360D" w:rsidRPr="0089360D">
        <w:t xml:space="preserve">. The normal method of payment of money due from the Authority shall be by cheque, BACS, CHAPS or other instrument drawn on the Authority's bank account. The use of direct debit/standing order requires the prior agreement of the </w:t>
      </w:r>
      <w:r>
        <w:t>s</w:t>
      </w:r>
      <w:r w:rsidR="00566382">
        <w:t>151 Officer</w:t>
      </w:r>
      <w:r>
        <w:t>;</w:t>
      </w:r>
    </w:p>
    <w:p w14:paraId="5A53AAA8" w14:textId="77777777" w:rsidR="004D1396" w:rsidRDefault="004D1396" w:rsidP="00271A26">
      <w:pPr>
        <w:ind w:left="1440" w:hanging="720"/>
      </w:pPr>
    </w:p>
    <w:p w14:paraId="4E1BE672" w14:textId="4A5F826B" w:rsidR="004D1396" w:rsidRDefault="004D1396" w:rsidP="00271A26">
      <w:pPr>
        <w:ind w:left="1440" w:hanging="720"/>
      </w:pPr>
      <w:r>
        <w:t>(c)</w:t>
      </w:r>
      <w:r>
        <w:tab/>
        <w:t>t</w:t>
      </w:r>
      <w:r w:rsidR="0089360D" w:rsidRPr="0089360D">
        <w:t xml:space="preserve">o make safe and efficient arrangements for all payments. All cheques shall be despatched by the </w:t>
      </w:r>
      <w:r>
        <w:t>s</w:t>
      </w:r>
      <w:r w:rsidR="00566382">
        <w:t>151 Officer</w:t>
      </w:r>
      <w:r w:rsidR="0089360D" w:rsidRPr="0089360D">
        <w:t xml:space="preserve"> direct to the recipient and not returned to the originating service. In the exceptional circumstances when cheques do need to be returned to a service area for despatch with associated documents, this must be approved in advance by the relevant Operational Manager, and the cheque must not be passed to the initiating officer</w:t>
      </w:r>
      <w:r>
        <w:t>;</w:t>
      </w:r>
    </w:p>
    <w:p w14:paraId="689B8B93" w14:textId="77777777" w:rsidR="004D1396" w:rsidRDefault="004D1396" w:rsidP="00271A26">
      <w:pPr>
        <w:ind w:left="1440" w:hanging="720"/>
      </w:pPr>
    </w:p>
    <w:p w14:paraId="12DAAB50" w14:textId="2C5E2441" w:rsidR="004D1396" w:rsidRDefault="004D1396" w:rsidP="00271A26">
      <w:pPr>
        <w:ind w:left="1440" w:hanging="720"/>
      </w:pPr>
      <w:r>
        <w:t>(d)</w:t>
      </w:r>
      <w:r>
        <w:tab/>
        <w:t>t</w:t>
      </w:r>
      <w:r w:rsidR="0089360D" w:rsidRPr="0089360D">
        <w:t>o ensure that payments made to a sub-contractors in the construction industry, are made in accordance with the Construction Industry Scheme, and the Authority’s procedures</w:t>
      </w:r>
      <w:r>
        <w:t>;</w:t>
      </w:r>
    </w:p>
    <w:p w14:paraId="1B938F47" w14:textId="77777777" w:rsidR="004D1396" w:rsidRDefault="004D1396" w:rsidP="00271A26">
      <w:pPr>
        <w:ind w:left="1440" w:hanging="720"/>
      </w:pPr>
    </w:p>
    <w:p w14:paraId="72E71B9C" w14:textId="3E19C23C" w:rsidR="004D1396" w:rsidRDefault="004D1396" w:rsidP="00271A26">
      <w:pPr>
        <w:ind w:left="1440" w:hanging="720"/>
      </w:pPr>
      <w:r>
        <w:t>(e)</w:t>
      </w:r>
      <w:r>
        <w:tab/>
        <w:t>t</w:t>
      </w:r>
      <w:r w:rsidR="0089360D" w:rsidRPr="0089360D">
        <w:t>o make payments to contractors on an approved certificate, which must include details of the value of work, retention money, amounts previously certified and amounts now certified. These payments are to be made to contractors using authenticated receipts raised by service areas</w:t>
      </w:r>
      <w:r>
        <w:t>;</w:t>
      </w:r>
    </w:p>
    <w:p w14:paraId="3658C343" w14:textId="77777777" w:rsidR="004D1396" w:rsidRDefault="004D1396" w:rsidP="00271A26">
      <w:pPr>
        <w:ind w:left="1440" w:hanging="720"/>
      </w:pPr>
    </w:p>
    <w:p w14:paraId="2A626EB1" w14:textId="0391C074" w:rsidR="004D1396" w:rsidRDefault="004D1396" w:rsidP="00271A26">
      <w:pPr>
        <w:ind w:left="1440" w:hanging="720"/>
      </w:pPr>
      <w:r>
        <w:t>(f)</w:t>
      </w:r>
      <w:r>
        <w:tab/>
        <w:t>t</w:t>
      </w:r>
      <w:r w:rsidR="0089360D" w:rsidRPr="0089360D">
        <w:t>o provide advice on making payments by the most economical means</w:t>
      </w:r>
      <w:r>
        <w:t>;</w:t>
      </w:r>
    </w:p>
    <w:p w14:paraId="72689D99" w14:textId="77777777" w:rsidR="004D1396" w:rsidRDefault="004D1396" w:rsidP="00271A26">
      <w:pPr>
        <w:ind w:left="1440" w:hanging="720"/>
      </w:pPr>
    </w:p>
    <w:p w14:paraId="384799DE" w14:textId="688FFFB9" w:rsidR="004D1396" w:rsidRDefault="004D1396" w:rsidP="00271A26">
      <w:pPr>
        <w:ind w:left="1440" w:hanging="720"/>
      </w:pPr>
      <w:r>
        <w:t>(g)</w:t>
      </w:r>
      <w:r>
        <w:tab/>
        <w:t>t</w:t>
      </w:r>
      <w:r w:rsidR="0089360D" w:rsidRPr="0089360D">
        <w:t>o set tolerance levels for cost and quantity variations</w:t>
      </w:r>
      <w:r>
        <w:t>;</w:t>
      </w:r>
    </w:p>
    <w:p w14:paraId="54B5D176" w14:textId="77777777" w:rsidR="004D1396" w:rsidRDefault="004D1396" w:rsidP="00271A26">
      <w:pPr>
        <w:ind w:left="1440" w:hanging="720"/>
      </w:pPr>
    </w:p>
    <w:p w14:paraId="41A56228" w14:textId="6789E662" w:rsidR="004D1396" w:rsidRDefault="004D1396" w:rsidP="00271A26">
      <w:pPr>
        <w:ind w:left="1440" w:hanging="720"/>
      </w:pPr>
      <w:r>
        <w:t>(h)</w:t>
      </w:r>
      <w:r>
        <w:tab/>
        <w:t>t</w:t>
      </w:r>
      <w:r w:rsidR="0089360D" w:rsidRPr="0089360D">
        <w:t>o agree any exceptions to payment through the POP system</w:t>
      </w:r>
      <w:r>
        <w:t>;</w:t>
      </w:r>
    </w:p>
    <w:p w14:paraId="15A2BD26" w14:textId="77777777" w:rsidR="004D1396" w:rsidRDefault="004D1396" w:rsidP="00271A26">
      <w:pPr>
        <w:ind w:left="1440" w:hanging="720"/>
      </w:pPr>
    </w:p>
    <w:p w14:paraId="1FA44336" w14:textId="3739B892" w:rsidR="004D1396" w:rsidRDefault="004D1396" w:rsidP="00271A26">
      <w:pPr>
        <w:ind w:left="1440" w:hanging="720"/>
      </w:pPr>
      <w:r>
        <w:t>(i)</w:t>
      </w:r>
      <w:r>
        <w:tab/>
        <w:t>t</w:t>
      </w:r>
      <w:r w:rsidR="0089360D" w:rsidRPr="0089360D">
        <w:t>o approve all arrangements for supplier invoices. These relate to payments which do not have an associated order, such as utility payments</w:t>
      </w:r>
      <w:r>
        <w:t>;</w:t>
      </w:r>
    </w:p>
    <w:p w14:paraId="3D797184" w14:textId="77777777" w:rsidR="004D1396" w:rsidRDefault="004D1396" w:rsidP="00271A26">
      <w:pPr>
        <w:ind w:left="1440" w:hanging="720"/>
      </w:pPr>
    </w:p>
    <w:p w14:paraId="7FA94B94" w14:textId="43E15D2B" w:rsidR="004D1396" w:rsidRDefault="004D1396" w:rsidP="00271A26">
      <w:pPr>
        <w:ind w:left="1440" w:hanging="720"/>
      </w:pPr>
      <w:r>
        <w:t>(j)</w:t>
      </w:r>
      <w:r>
        <w:tab/>
        <w:t>t</w:t>
      </w:r>
      <w:r w:rsidR="0089360D" w:rsidRPr="0089360D">
        <w:t>o approve the format of General Claim for Payment forms</w:t>
      </w:r>
      <w:r>
        <w:t>;</w:t>
      </w:r>
    </w:p>
    <w:p w14:paraId="07DA3344" w14:textId="77777777" w:rsidR="004D1396" w:rsidRDefault="004D1396" w:rsidP="00271A26">
      <w:pPr>
        <w:ind w:left="1440" w:hanging="720"/>
      </w:pPr>
    </w:p>
    <w:p w14:paraId="4F0ED2BC" w14:textId="7B2111AB" w:rsidR="004D1396" w:rsidRDefault="004D1396" w:rsidP="00271A26">
      <w:pPr>
        <w:ind w:left="1440" w:hanging="720"/>
      </w:pPr>
      <w:r>
        <w:t>(k)</w:t>
      </w:r>
      <w:r>
        <w:tab/>
        <w:t>t</w:t>
      </w:r>
      <w:r w:rsidR="0089360D" w:rsidRPr="0089360D">
        <w:t>o periodically check that General Claim for Payment forms and supplier invoices have been certified for payment by an authorised signatory</w:t>
      </w:r>
      <w:r>
        <w:t>;</w:t>
      </w:r>
    </w:p>
    <w:p w14:paraId="39C10D47" w14:textId="77777777" w:rsidR="004D1396" w:rsidRDefault="004D1396" w:rsidP="00271A26">
      <w:pPr>
        <w:ind w:left="1440" w:hanging="720"/>
      </w:pPr>
    </w:p>
    <w:p w14:paraId="36DFC433" w14:textId="13B59297" w:rsidR="004D1396" w:rsidRDefault="004D1396" w:rsidP="00271A26">
      <w:pPr>
        <w:ind w:left="1440" w:hanging="720"/>
      </w:pPr>
      <w:r>
        <w:t>(l)</w:t>
      </w:r>
      <w:r>
        <w:tab/>
        <w:t>t</w:t>
      </w:r>
      <w:r w:rsidR="0089360D" w:rsidRPr="0089360D">
        <w:t xml:space="preserve">o consider General Claim for Payment forms and supplier invoices to the extent that </w:t>
      </w:r>
      <w:r w:rsidR="00A4710F">
        <w:t>they</w:t>
      </w:r>
      <w:r w:rsidR="0089360D" w:rsidRPr="0089360D">
        <w:t xml:space="preserve"> consider necessary, to make such enquiries and to receive such information and explanation as </w:t>
      </w:r>
      <w:r w:rsidR="00A4710F">
        <w:t>they</w:t>
      </w:r>
      <w:r w:rsidR="0089360D" w:rsidRPr="0089360D">
        <w:t xml:space="preserve"> may reasonably require</w:t>
      </w:r>
      <w:r>
        <w:t>;</w:t>
      </w:r>
    </w:p>
    <w:p w14:paraId="2ADDCE08" w14:textId="77777777" w:rsidR="004D1396" w:rsidRDefault="004D1396" w:rsidP="00271A26">
      <w:pPr>
        <w:ind w:left="1440" w:hanging="720"/>
      </w:pPr>
    </w:p>
    <w:p w14:paraId="0EEE8487" w14:textId="0267A6C5" w:rsidR="0089360D" w:rsidRDefault="004D1396" w:rsidP="00271A26">
      <w:pPr>
        <w:ind w:left="1440" w:hanging="720"/>
      </w:pPr>
      <w:r>
        <w:t>(m)</w:t>
      </w:r>
      <w:r>
        <w:tab/>
        <w:t>t</w:t>
      </w:r>
      <w:r w:rsidR="0089360D" w:rsidRPr="0089360D">
        <w:t>o monitor the levels of non-order purchases and report any concerns to Chief Officers and Heads of Service for investigation.</w:t>
      </w:r>
    </w:p>
    <w:p w14:paraId="24D36143" w14:textId="77777777" w:rsidR="004D1396" w:rsidRPr="0089360D" w:rsidRDefault="004D1396" w:rsidP="00271A26">
      <w:pPr>
        <w:ind w:left="1440" w:hanging="720"/>
      </w:pPr>
    </w:p>
    <w:p w14:paraId="6F5EF852" w14:textId="06AD19BC" w:rsidR="0089360D" w:rsidRDefault="0089360D" w:rsidP="005D3223">
      <w:pPr>
        <w:pStyle w:val="Heading3"/>
      </w:pPr>
      <w:r w:rsidRPr="0089360D">
        <w:t>Responsibilities of Chief Officers and Heads of Service – Payment</w:t>
      </w:r>
      <w:r w:rsidR="004D1396">
        <w:t>:</w:t>
      </w:r>
    </w:p>
    <w:p w14:paraId="39C0F1B4" w14:textId="14F62105" w:rsidR="004D1396" w:rsidRDefault="004D1396"/>
    <w:p w14:paraId="1D23ED49" w14:textId="774540F9" w:rsidR="004D1396" w:rsidRDefault="004D1396" w:rsidP="00271A26">
      <w:pPr>
        <w:ind w:left="720"/>
      </w:pPr>
      <w:r>
        <w:t>(a)</w:t>
      </w:r>
      <w:r>
        <w:tab/>
        <w:t>to</w:t>
      </w:r>
      <w:r w:rsidR="0089360D" w:rsidRPr="0089360D">
        <w:t xml:space="preserve"> make arrangements for the submission of accounts for payment in accordance</w:t>
      </w:r>
    </w:p>
    <w:p w14:paraId="53CB8149" w14:textId="3299C4D5" w:rsidR="004D1396" w:rsidRDefault="0089360D" w:rsidP="005D3223">
      <w:pPr>
        <w:ind w:left="720" w:firstLine="720"/>
      </w:pPr>
      <w:r w:rsidRPr="0089360D">
        <w:t>with</w:t>
      </w:r>
      <w:r w:rsidR="004D1396">
        <w:t xml:space="preserve"> </w:t>
      </w:r>
      <w:r w:rsidRPr="0089360D">
        <w:t xml:space="preserve">arrangements made by the </w:t>
      </w:r>
      <w:r w:rsidR="004D1396">
        <w:t>s</w:t>
      </w:r>
      <w:r w:rsidR="00566382">
        <w:t>151 Officer</w:t>
      </w:r>
      <w:r w:rsidR="004D1396">
        <w:t>;</w:t>
      </w:r>
    </w:p>
    <w:p w14:paraId="000827E1" w14:textId="77777777" w:rsidR="004D1396" w:rsidRDefault="004D1396"/>
    <w:p w14:paraId="290B5403" w14:textId="36F0D322" w:rsidR="003311A0" w:rsidRDefault="004D1396" w:rsidP="00271A26">
      <w:pPr>
        <w:ind w:left="1440" w:hanging="720"/>
      </w:pPr>
      <w:r>
        <w:t>(b)</w:t>
      </w:r>
      <w:r>
        <w:tab/>
      </w:r>
      <w:r w:rsidR="003311A0">
        <w:t>t</w:t>
      </w:r>
      <w:r w:rsidR="0089360D" w:rsidRPr="0089360D">
        <w:t xml:space="preserve">o ensure that payment is made only against a valid invoice or General Claim for Payment, not on statements of account. In exceptional circumstances, payment may be made against a photocopy or faxed invoice but only where the relevant service manager has confirmed that the original invoice has been </w:t>
      </w:r>
      <w:r w:rsidR="0089360D" w:rsidRPr="0089360D">
        <w:lastRenderedPageBreak/>
        <w:t xml:space="preserve">lost and that </w:t>
      </w:r>
      <w:r w:rsidR="00A4710F">
        <w:t>they have</w:t>
      </w:r>
      <w:r w:rsidR="0089360D" w:rsidRPr="0089360D">
        <w:t xml:space="preserve"> satisfied him/herself that the invoice has not previously been paid</w:t>
      </w:r>
      <w:r w:rsidR="003311A0">
        <w:t>;</w:t>
      </w:r>
    </w:p>
    <w:p w14:paraId="48FA6E01" w14:textId="77777777" w:rsidR="003311A0" w:rsidRDefault="003311A0" w:rsidP="00271A26">
      <w:pPr>
        <w:ind w:left="1440" w:hanging="720"/>
      </w:pPr>
    </w:p>
    <w:p w14:paraId="759D4849" w14:textId="243DD5D6" w:rsidR="003311A0" w:rsidRDefault="003311A0" w:rsidP="00271A26">
      <w:pPr>
        <w:ind w:left="1440" w:hanging="720"/>
      </w:pPr>
      <w:r>
        <w:t>(c)</w:t>
      </w:r>
      <w:r>
        <w:tab/>
        <w:t>t</w:t>
      </w:r>
      <w:r w:rsidR="0089360D" w:rsidRPr="0089360D">
        <w:t xml:space="preserve">o notify the </w:t>
      </w:r>
      <w:r>
        <w:t>s</w:t>
      </w:r>
      <w:r w:rsidR="00566382">
        <w:t>151 Officer</w:t>
      </w:r>
      <w:r w:rsidR="0089360D" w:rsidRPr="0089360D">
        <w:t xml:space="preserve"> at 1st April, or as required, of all outstanding expenditure relating to the previous financial year, and to comply with any instruction issued in connection with the year-end accounting arrangements (accruals)</w:t>
      </w:r>
      <w:r>
        <w:t>;</w:t>
      </w:r>
    </w:p>
    <w:p w14:paraId="03E667E8" w14:textId="77777777" w:rsidR="003311A0" w:rsidRDefault="003311A0" w:rsidP="00271A26">
      <w:pPr>
        <w:ind w:left="1440" w:hanging="720"/>
      </w:pPr>
    </w:p>
    <w:p w14:paraId="409E98C1" w14:textId="598CAD46" w:rsidR="003311A0" w:rsidRDefault="003311A0" w:rsidP="00271A26">
      <w:pPr>
        <w:ind w:left="1440" w:hanging="720"/>
      </w:pPr>
      <w:r>
        <w:t>(d)</w:t>
      </w:r>
      <w:r>
        <w:tab/>
        <w:t>t</w:t>
      </w:r>
      <w:r w:rsidR="0089360D" w:rsidRPr="0089360D">
        <w:t xml:space="preserve">o ensure that the POP is used for all payments; and that any exceptions have been agreed previously by the </w:t>
      </w:r>
      <w:r>
        <w:t>s</w:t>
      </w:r>
      <w:r w:rsidR="00566382">
        <w:t>151 Officer</w:t>
      </w:r>
      <w:r>
        <w:t>;</w:t>
      </w:r>
    </w:p>
    <w:p w14:paraId="4D0ED38D" w14:textId="77777777" w:rsidR="003311A0" w:rsidRDefault="003311A0" w:rsidP="00271A26">
      <w:pPr>
        <w:ind w:left="1440" w:hanging="720"/>
      </w:pPr>
    </w:p>
    <w:p w14:paraId="3DAA09F9" w14:textId="3C9F169C" w:rsidR="003311A0" w:rsidRDefault="003311A0" w:rsidP="00271A26">
      <w:pPr>
        <w:ind w:left="1440" w:hanging="720"/>
      </w:pPr>
      <w:r>
        <w:t>(e)</w:t>
      </w:r>
      <w:r>
        <w:tab/>
        <w:t>t</w:t>
      </w:r>
      <w:r w:rsidR="0089360D" w:rsidRPr="0089360D">
        <w:t xml:space="preserve">o ensure that there is a segregation of duties between the officers requisitioning, approving and inputting invoices for payment. Any exceptions to this require the prior approval of the Chief Officer and an officer nominated by the </w:t>
      </w:r>
      <w:r>
        <w:t>s</w:t>
      </w:r>
      <w:r w:rsidR="00566382">
        <w:t>151 Officer</w:t>
      </w:r>
      <w:r>
        <w:t>;</w:t>
      </w:r>
    </w:p>
    <w:p w14:paraId="00B14001" w14:textId="77777777" w:rsidR="003311A0" w:rsidRDefault="003311A0" w:rsidP="00271A26">
      <w:pPr>
        <w:ind w:left="1440" w:hanging="720"/>
      </w:pPr>
    </w:p>
    <w:p w14:paraId="48F9269F" w14:textId="4AE38F4D" w:rsidR="003311A0" w:rsidRDefault="003311A0" w:rsidP="00271A26">
      <w:pPr>
        <w:ind w:left="1440" w:hanging="720"/>
      </w:pPr>
      <w:r>
        <w:t>(f)</w:t>
      </w:r>
      <w:r>
        <w:tab/>
        <w:t>t</w:t>
      </w:r>
      <w:r w:rsidR="0089360D" w:rsidRPr="0089360D">
        <w:t xml:space="preserve">o ensure that invoices are input to the system without delay, in the manner specified by the </w:t>
      </w:r>
      <w:r>
        <w:t>s</w:t>
      </w:r>
      <w:r w:rsidR="00566382">
        <w:t>151 Officer</w:t>
      </w:r>
      <w:r w:rsidR="0089360D" w:rsidRPr="0089360D">
        <w:t>. Sufficient time should be allowed to enable payments to be made within 30 days of receipt of the invoice</w:t>
      </w:r>
      <w:r>
        <w:t>;</w:t>
      </w:r>
    </w:p>
    <w:p w14:paraId="03C2F178" w14:textId="77777777" w:rsidR="003311A0" w:rsidRDefault="003311A0" w:rsidP="00271A26">
      <w:pPr>
        <w:ind w:left="1440" w:hanging="720"/>
      </w:pPr>
    </w:p>
    <w:p w14:paraId="35B3EA4A" w14:textId="11AC4D29" w:rsidR="003311A0" w:rsidRDefault="003311A0" w:rsidP="00271A26">
      <w:pPr>
        <w:ind w:left="1440" w:hanging="720"/>
      </w:pPr>
      <w:r>
        <w:t>(g)</w:t>
      </w:r>
      <w:r>
        <w:tab/>
        <w:t>t</w:t>
      </w:r>
      <w:r w:rsidR="0089360D" w:rsidRPr="0089360D">
        <w:t>o ensure that invoices that do not meet the set tolerance levels are promptly dealt with. Where there is no match to an order and/or a delivery note, to ensure that further approval as required is given by a nominated approver/substitute</w:t>
      </w:r>
      <w:r>
        <w:t>;</w:t>
      </w:r>
    </w:p>
    <w:p w14:paraId="7F791081" w14:textId="77777777" w:rsidR="003311A0" w:rsidRDefault="003311A0" w:rsidP="00271A26">
      <w:pPr>
        <w:ind w:left="1440" w:hanging="720"/>
      </w:pPr>
    </w:p>
    <w:p w14:paraId="15307269" w14:textId="4347D527" w:rsidR="003311A0" w:rsidRDefault="003311A0" w:rsidP="00271A26">
      <w:pPr>
        <w:ind w:left="1440" w:hanging="720"/>
      </w:pPr>
      <w:r>
        <w:t>(h)</w:t>
      </w:r>
      <w:r>
        <w:tab/>
        <w:t>t</w:t>
      </w:r>
      <w:r w:rsidR="0089360D" w:rsidRPr="0089360D">
        <w:t>o ensure that invoices are not processed until the inputting officer is satisfied that delivery details have been entered</w:t>
      </w:r>
      <w:r>
        <w:t>;</w:t>
      </w:r>
    </w:p>
    <w:p w14:paraId="23E78588" w14:textId="77777777" w:rsidR="003311A0" w:rsidRDefault="003311A0" w:rsidP="00271A26">
      <w:pPr>
        <w:ind w:left="1440" w:hanging="720"/>
      </w:pPr>
    </w:p>
    <w:p w14:paraId="41AC8F82" w14:textId="43D3031A" w:rsidR="0089360D" w:rsidRDefault="003311A0" w:rsidP="00271A26">
      <w:pPr>
        <w:ind w:left="1440" w:hanging="720"/>
      </w:pPr>
      <w:r>
        <w:t>(i)</w:t>
      </w:r>
      <w:r>
        <w:tab/>
        <w:t>t</w:t>
      </w:r>
      <w:r w:rsidR="0089360D" w:rsidRPr="0089360D">
        <w:t xml:space="preserve">o ensure that all invoices input for payment are filed and stored securely in the manner prescribed by the </w:t>
      </w:r>
      <w:r>
        <w:t>s</w:t>
      </w:r>
      <w:r w:rsidR="00566382">
        <w:t>151 Officer</w:t>
      </w:r>
      <w:r w:rsidR="0089360D" w:rsidRPr="0089360D">
        <w:t>.</w:t>
      </w:r>
    </w:p>
    <w:p w14:paraId="66CB220B" w14:textId="77777777" w:rsidR="003311A0" w:rsidRPr="0089360D" w:rsidRDefault="003311A0" w:rsidP="00271A26">
      <w:pPr>
        <w:ind w:left="1440" w:hanging="720"/>
      </w:pPr>
    </w:p>
    <w:p w14:paraId="140A4CF0" w14:textId="17FC9D0C" w:rsidR="0089360D" w:rsidRDefault="003311A0" w:rsidP="005D3223">
      <w:pPr>
        <w:pStyle w:val="Heading3"/>
      </w:pPr>
      <w:r w:rsidRPr="0089360D">
        <w:t xml:space="preserve">Responsibilities of Chief Officers and Heads of Service </w:t>
      </w:r>
      <w:r>
        <w:t xml:space="preserve">- </w:t>
      </w:r>
      <w:r w:rsidR="0089360D" w:rsidRPr="0089360D">
        <w:t>General Claims for Payment</w:t>
      </w:r>
      <w:r>
        <w:t>:</w:t>
      </w:r>
    </w:p>
    <w:p w14:paraId="512190C7" w14:textId="7D0C04F1" w:rsidR="003311A0" w:rsidRDefault="003311A0"/>
    <w:p w14:paraId="008A09B6" w14:textId="00DCEA2F" w:rsidR="003311A0" w:rsidRDefault="003311A0" w:rsidP="00271A26">
      <w:pPr>
        <w:ind w:left="1440" w:hanging="720"/>
      </w:pPr>
      <w:r>
        <w:t>(a)</w:t>
      </w:r>
      <w:r>
        <w:tab/>
        <w:t>t</w:t>
      </w:r>
      <w:r w:rsidR="0089360D" w:rsidRPr="0089360D">
        <w:t xml:space="preserve">o ensure that all General Claims for Payment are completed on a form approved by the </w:t>
      </w:r>
      <w:r>
        <w:t>s</w:t>
      </w:r>
      <w:r w:rsidR="00566382">
        <w:t>151 Officer</w:t>
      </w:r>
      <w:r w:rsidR="0089360D" w:rsidRPr="0089360D">
        <w:t>. These must not be used in place of any invoice, demand, fee note or other written request for payment received from a creditor, and all relevant supporting documentation must be attached to support the payment</w:t>
      </w:r>
      <w:r>
        <w:t>;</w:t>
      </w:r>
    </w:p>
    <w:p w14:paraId="5DEB8B55" w14:textId="77777777" w:rsidR="003311A0" w:rsidRDefault="003311A0" w:rsidP="00271A26">
      <w:pPr>
        <w:ind w:left="1440" w:hanging="720"/>
      </w:pPr>
    </w:p>
    <w:p w14:paraId="087B44DE" w14:textId="0D8917EC" w:rsidR="003311A0" w:rsidRDefault="003311A0" w:rsidP="00271A26">
      <w:pPr>
        <w:ind w:left="1440" w:hanging="720"/>
      </w:pPr>
      <w:r>
        <w:t>(b)</w:t>
      </w:r>
      <w:r>
        <w:tab/>
        <w:t>t</w:t>
      </w:r>
      <w:r w:rsidR="0089360D" w:rsidRPr="0089360D">
        <w:t>o ensure that a General Claim for Payment is completed by a designated officer and then passed to an authorised signatory for certification</w:t>
      </w:r>
      <w:r>
        <w:t>;</w:t>
      </w:r>
    </w:p>
    <w:p w14:paraId="7FF94C28" w14:textId="77777777" w:rsidR="003311A0" w:rsidRDefault="003311A0" w:rsidP="00271A26">
      <w:pPr>
        <w:ind w:left="1440" w:hanging="720"/>
      </w:pPr>
    </w:p>
    <w:p w14:paraId="5FDD096C" w14:textId="00F4E14E" w:rsidR="003311A0" w:rsidRDefault="003311A0" w:rsidP="00271A26">
      <w:pPr>
        <w:ind w:left="1440" w:hanging="720"/>
      </w:pPr>
      <w:r>
        <w:t>(c)</w:t>
      </w:r>
      <w:r>
        <w:tab/>
        <w:t>t</w:t>
      </w:r>
      <w:r w:rsidR="0089360D" w:rsidRPr="0089360D">
        <w:t>o ensure that before a General Claim for Payment is authorised, the authorising officer undertakes the following checks:</w:t>
      </w:r>
    </w:p>
    <w:p w14:paraId="79D9109B" w14:textId="77777777" w:rsidR="003311A0" w:rsidRDefault="003311A0" w:rsidP="00271A26">
      <w:pPr>
        <w:ind w:left="1440" w:hanging="720"/>
      </w:pPr>
    </w:p>
    <w:p w14:paraId="712EAA8F" w14:textId="4A5616C1" w:rsidR="0089360D" w:rsidRDefault="003311A0" w:rsidP="00271A26">
      <w:pPr>
        <w:ind w:left="1440" w:hanging="720"/>
      </w:pPr>
      <w:r>
        <w:tab/>
        <w:t>(i)</w:t>
      </w:r>
      <w:r>
        <w:tab/>
      </w:r>
      <w:r w:rsidR="0089360D" w:rsidRPr="0089360D">
        <w:t>the payment is properly the liability of the Authority;</w:t>
      </w:r>
    </w:p>
    <w:p w14:paraId="4E604694" w14:textId="7084DEEA" w:rsidR="003311A0" w:rsidRDefault="003311A0" w:rsidP="00271A26">
      <w:pPr>
        <w:ind w:left="1440" w:hanging="720"/>
      </w:pPr>
    </w:p>
    <w:p w14:paraId="265225AA" w14:textId="002C9371" w:rsidR="0089360D" w:rsidRDefault="003311A0" w:rsidP="00271A26">
      <w:pPr>
        <w:ind w:left="2160" w:hanging="720"/>
      </w:pPr>
      <w:r>
        <w:t>(ii)</w:t>
      </w:r>
      <w:r>
        <w:tab/>
      </w:r>
      <w:r w:rsidR="0089360D" w:rsidRPr="0089360D">
        <w:t>the work, goods or services to which the account relates have been received, carried out, examined and approved as to the quality and quantity (where appropriate);</w:t>
      </w:r>
    </w:p>
    <w:p w14:paraId="07173D17" w14:textId="3E004001" w:rsidR="003311A0" w:rsidRDefault="003311A0" w:rsidP="00271A26">
      <w:pPr>
        <w:ind w:left="2160" w:hanging="720"/>
      </w:pPr>
    </w:p>
    <w:p w14:paraId="387BAC05" w14:textId="11AB6669" w:rsidR="0089360D" w:rsidRDefault="003311A0" w:rsidP="00271A26">
      <w:pPr>
        <w:ind w:left="2160" w:hanging="720"/>
      </w:pPr>
      <w:r>
        <w:t>(iii)</w:t>
      </w:r>
      <w:r>
        <w:tab/>
      </w:r>
      <w:r w:rsidR="0089360D" w:rsidRPr="0089360D">
        <w:t>the prices, extensions, calculations, trade discounts, other allowances, credits and tax are correct;</w:t>
      </w:r>
    </w:p>
    <w:p w14:paraId="4E187BD7" w14:textId="3B78B092" w:rsidR="003311A0" w:rsidRDefault="003311A0" w:rsidP="00271A26">
      <w:pPr>
        <w:ind w:left="2160" w:hanging="720"/>
      </w:pPr>
    </w:p>
    <w:p w14:paraId="7B831DAB" w14:textId="33FEA9F7" w:rsidR="0089360D" w:rsidRDefault="003311A0" w:rsidP="00271A26">
      <w:pPr>
        <w:ind w:left="2160" w:hanging="720"/>
      </w:pPr>
      <w:r>
        <w:lastRenderedPageBreak/>
        <w:t>(iv)</w:t>
      </w:r>
      <w:r>
        <w:tab/>
      </w:r>
      <w:r w:rsidR="0089360D" w:rsidRPr="0089360D">
        <w:t>the expenditure has been properly coded to the relevant service area;</w:t>
      </w:r>
    </w:p>
    <w:p w14:paraId="4CBB66F7" w14:textId="4D3C31EE" w:rsidR="003311A0" w:rsidRDefault="003311A0" w:rsidP="00271A26">
      <w:pPr>
        <w:ind w:left="2160" w:hanging="720"/>
      </w:pPr>
    </w:p>
    <w:p w14:paraId="4854463E" w14:textId="4E0540E3" w:rsidR="003311A0" w:rsidRDefault="003311A0" w:rsidP="00271A26">
      <w:pPr>
        <w:ind w:left="2160" w:hanging="720"/>
      </w:pPr>
      <w:r>
        <w:t>(v)</w:t>
      </w:r>
      <w:r>
        <w:tab/>
      </w:r>
      <w:r w:rsidR="0089360D" w:rsidRPr="0089360D">
        <w:t>expenditure is within budget;</w:t>
      </w:r>
    </w:p>
    <w:p w14:paraId="71F027F7" w14:textId="311FC254" w:rsidR="003311A0" w:rsidRDefault="003311A0" w:rsidP="00271A26">
      <w:pPr>
        <w:ind w:left="2160" w:hanging="720"/>
      </w:pPr>
    </w:p>
    <w:p w14:paraId="1EF622A8" w14:textId="50FCB8D2" w:rsidR="003311A0" w:rsidRDefault="003311A0" w:rsidP="00271A26">
      <w:pPr>
        <w:ind w:left="2160" w:hanging="720"/>
      </w:pPr>
      <w:r>
        <w:t>(vi)</w:t>
      </w:r>
      <w:r>
        <w:tab/>
      </w:r>
      <w:r w:rsidR="0089360D" w:rsidRPr="0089360D">
        <w:t>where a payment includes VAT, in accordance with HM Revenue and Customs Regulations:</w:t>
      </w:r>
    </w:p>
    <w:p w14:paraId="6D55B241" w14:textId="77777777" w:rsidR="003311A0" w:rsidRDefault="003311A0" w:rsidP="00271A26">
      <w:pPr>
        <w:ind w:left="2160" w:hanging="720"/>
      </w:pPr>
    </w:p>
    <w:p w14:paraId="43084D86" w14:textId="25F81069" w:rsidR="0089360D" w:rsidRDefault="003311A0" w:rsidP="00271A26">
      <w:pPr>
        <w:ind w:left="2160" w:hanging="720"/>
      </w:pPr>
      <w:r>
        <w:tab/>
        <w:t>(1)</w:t>
      </w:r>
      <w:r>
        <w:tab/>
      </w:r>
      <w:r w:rsidR="0089360D" w:rsidRPr="0089360D">
        <w:t>the invoice is a tax invoice with the relevant Company VAT number;</w:t>
      </w:r>
    </w:p>
    <w:p w14:paraId="3932ED47" w14:textId="40DD2E39" w:rsidR="003311A0" w:rsidRDefault="003311A0" w:rsidP="00271A26">
      <w:pPr>
        <w:ind w:left="2160" w:hanging="720"/>
      </w:pPr>
    </w:p>
    <w:p w14:paraId="3092E319" w14:textId="1330D82C" w:rsidR="0089360D" w:rsidRDefault="003311A0" w:rsidP="00271A26">
      <w:pPr>
        <w:ind w:left="2880" w:hanging="720"/>
      </w:pPr>
      <w:r>
        <w:t>(2)</w:t>
      </w:r>
      <w:r>
        <w:tab/>
      </w:r>
      <w:r w:rsidR="0089360D" w:rsidRPr="0089360D">
        <w:t>for construction industry payments, an authenticated receipt will be obtained; and</w:t>
      </w:r>
    </w:p>
    <w:p w14:paraId="078C45DE" w14:textId="7A0D8251" w:rsidR="003311A0" w:rsidRDefault="003311A0" w:rsidP="00271A26">
      <w:pPr>
        <w:ind w:left="2880" w:hanging="720"/>
      </w:pPr>
    </w:p>
    <w:p w14:paraId="0CE6D1A3" w14:textId="19675CC5" w:rsidR="003311A0" w:rsidRDefault="003311A0" w:rsidP="00271A26">
      <w:pPr>
        <w:ind w:left="2880" w:hanging="720"/>
      </w:pPr>
      <w:r>
        <w:t>(3)</w:t>
      </w:r>
      <w:r>
        <w:tab/>
      </w:r>
      <w:r w:rsidR="0089360D" w:rsidRPr="0089360D">
        <w:t>for payments made in advance of services/goods being received, a tax receipt will be obtained</w:t>
      </w:r>
      <w:r>
        <w:t>;</w:t>
      </w:r>
    </w:p>
    <w:p w14:paraId="04CABAC5" w14:textId="77777777" w:rsidR="003311A0" w:rsidRDefault="003311A0"/>
    <w:p w14:paraId="5176AFF0" w14:textId="0717816B" w:rsidR="003311A0" w:rsidRDefault="003311A0" w:rsidP="00271A26">
      <w:pPr>
        <w:ind w:left="1440" w:hanging="720"/>
      </w:pPr>
      <w:r>
        <w:t>(d)</w:t>
      </w:r>
      <w:r>
        <w:tab/>
        <w:t>t</w:t>
      </w:r>
      <w:r w:rsidR="0089360D" w:rsidRPr="0089360D">
        <w:t>o ensure that payment in advance of the receipt of goods or services is only made where it is essential in order to secure the particular supply required or where a beneficial discount would otherwise be lost. This should be done in conjunction with the Legal Section to ensure an indemnity order is maintained</w:t>
      </w:r>
      <w:r>
        <w:t>;</w:t>
      </w:r>
    </w:p>
    <w:p w14:paraId="6510CF4A" w14:textId="77777777" w:rsidR="003311A0" w:rsidRDefault="003311A0" w:rsidP="00271A26">
      <w:pPr>
        <w:ind w:left="1440" w:hanging="720"/>
      </w:pPr>
    </w:p>
    <w:p w14:paraId="7C8E03BE" w14:textId="3D8DF461" w:rsidR="003311A0" w:rsidRDefault="003311A0" w:rsidP="00271A26">
      <w:pPr>
        <w:ind w:left="1440" w:hanging="720"/>
      </w:pPr>
      <w:r>
        <w:t>(e)</w:t>
      </w:r>
      <w:r>
        <w:tab/>
        <w:t>t</w:t>
      </w:r>
      <w:r w:rsidR="0089360D" w:rsidRPr="0089360D">
        <w:t xml:space="preserve">o ensure that duly certified General Claims for Payment and direct payment invoices are passed without delay to the </w:t>
      </w:r>
      <w:r>
        <w:t>s</w:t>
      </w:r>
      <w:r w:rsidR="00566382">
        <w:t>151 Officer</w:t>
      </w:r>
      <w:r>
        <w:t>.</w:t>
      </w:r>
    </w:p>
    <w:p w14:paraId="5582C5FE" w14:textId="77777777" w:rsidR="003311A0" w:rsidRDefault="003311A0"/>
    <w:p w14:paraId="6E525BDA" w14:textId="3241DC75" w:rsidR="0089360D" w:rsidRDefault="003311A0" w:rsidP="005D3223">
      <w:pPr>
        <w:pStyle w:val="Heading3"/>
      </w:pPr>
      <w:r w:rsidRPr="0089360D">
        <w:t>Responsibilities of Chief Officers and Heads of Service</w:t>
      </w:r>
      <w:r>
        <w:t xml:space="preserve"> - </w:t>
      </w:r>
      <w:r w:rsidR="0089360D" w:rsidRPr="0089360D">
        <w:t>Supplier Invoices (Non</w:t>
      </w:r>
      <w:r w:rsidR="0089360D" w:rsidRPr="0089360D">
        <w:rPr>
          <w:rFonts w:ascii="Cambria Math" w:hAnsi="Cambria Math" w:cs="Cambria Math"/>
        </w:rPr>
        <w:t>‐</w:t>
      </w:r>
      <w:r w:rsidR="0089360D" w:rsidRPr="0089360D">
        <w:t>Order Invoices)</w:t>
      </w:r>
      <w:r>
        <w:t>:</w:t>
      </w:r>
    </w:p>
    <w:p w14:paraId="08F8B14D" w14:textId="5E76A50F" w:rsidR="003311A0" w:rsidRDefault="003311A0"/>
    <w:p w14:paraId="61059C03" w14:textId="2D78BE2E" w:rsidR="003311A0" w:rsidRDefault="003311A0" w:rsidP="00271A26">
      <w:pPr>
        <w:ind w:left="1440" w:hanging="720"/>
      </w:pPr>
      <w:r>
        <w:t>(a)</w:t>
      </w:r>
      <w:r>
        <w:tab/>
        <w:t>a</w:t>
      </w:r>
      <w:r w:rsidR="0089360D" w:rsidRPr="0089360D">
        <w:t>ny invoices received in departments with no responsibility for invoice entry to the Agresso system should be forwarded immediately to the central Creditor Payments Team</w:t>
      </w:r>
      <w:r>
        <w:t>;</w:t>
      </w:r>
    </w:p>
    <w:p w14:paraId="7DA35703" w14:textId="77777777" w:rsidR="003311A0" w:rsidRDefault="003311A0" w:rsidP="00271A26">
      <w:pPr>
        <w:ind w:left="1440" w:hanging="720"/>
      </w:pPr>
    </w:p>
    <w:p w14:paraId="19FC694C" w14:textId="6A01F894" w:rsidR="003311A0" w:rsidRDefault="003311A0" w:rsidP="00271A26">
      <w:pPr>
        <w:ind w:left="1440" w:hanging="720"/>
      </w:pPr>
      <w:r>
        <w:t>(b)</w:t>
      </w:r>
      <w:r>
        <w:tab/>
        <w:t>o</w:t>
      </w:r>
      <w:r w:rsidR="0089360D" w:rsidRPr="0089360D">
        <w:t>n receipt of e-mail notification of non-order invoices for approval, the relevant officer (who will in all cases be an authorised POP approver) should access the Agresso Webpage to review promptly the invoice awaiting approval. Approving officers should also check the system regularly</w:t>
      </w:r>
      <w:r>
        <w:t>;</w:t>
      </w:r>
    </w:p>
    <w:p w14:paraId="02CBB9B5" w14:textId="77777777" w:rsidR="003311A0" w:rsidRDefault="003311A0" w:rsidP="00271A26">
      <w:pPr>
        <w:ind w:left="1440" w:hanging="720"/>
      </w:pPr>
    </w:p>
    <w:p w14:paraId="3B0522C8" w14:textId="6ED9E16E" w:rsidR="003311A0" w:rsidRDefault="003311A0" w:rsidP="00271A26">
      <w:pPr>
        <w:ind w:left="1440" w:hanging="720"/>
      </w:pPr>
      <w:r>
        <w:t>(c)</w:t>
      </w:r>
      <w:r>
        <w:tab/>
        <w:t>t</w:t>
      </w:r>
      <w:r w:rsidR="0089360D" w:rsidRPr="0089360D">
        <w:t>o ensure that before a Supplier invoice is authorised, the authorising officer undertakes the following checks:</w:t>
      </w:r>
    </w:p>
    <w:p w14:paraId="1F5208D3" w14:textId="77777777" w:rsidR="003311A0" w:rsidRDefault="003311A0" w:rsidP="00271A26">
      <w:pPr>
        <w:ind w:left="1440" w:hanging="720"/>
      </w:pPr>
    </w:p>
    <w:p w14:paraId="4ED65ADB" w14:textId="47725BBF" w:rsidR="0089360D" w:rsidRDefault="003311A0" w:rsidP="00271A26">
      <w:pPr>
        <w:ind w:left="2160" w:hanging="720"/>
      </w:pPr>
      <w:r>
        <w:t>(i)</w:t>
      </w:r>
      <w:r>
        <w:tab/>
      </w:r>
      <w:r w:rsidR="0089360D" w:rsidRPr="0089360D">
        <w:t>the payment is properly the liability of the Authority; all invoices should be made out to Monmouthshire County Council;</w:t>
      </w:r>
    </w:p>
    <w:p w14:paraId="5F2F940D" w14:textId="7400CB32" w:rsidR="003311A0" w:rsidRDefault="003311A0" w:rsidP="00271A26">
      <w:pPr>
        <w:ind w:left="2160" w:hanging="720"/>
      </w:pPr>
    </w:p>
    <w:p w14:paraId="106853E3" w14:textId="0EAA0D00" w:rsidR="0089360D" w:rsidRDefault="003311A0" w:rsidP="00271A26">
      <w:pPr>
        <w:ind w:left="2160" w:hanging="720"/>
      </w:pPr>
      <w:r>
        <w:t>(ii)</w:t>
      </w:r>
      <w:r>
        <w:tab/>
      </w:r>
      <w:r w:rsidR="0089360D" w:rsidRPr="0089360D">
        <w:t>the work, goods or services to which the account relates have been received, carried out, examined and approved as to the quality and quantity (where appropriate);</w:t>
      </w:r>
    </w:p>
    <w:p w14:paraId="35082627" w14:textId="32B27C91" w:rsidR="003311A0" w:rsidRDefault="003311A0" w:rsidP="00271A26">
      <w:pPr>
        <w:ind w:left="2160" w:hanging="720"/>
      </w:pPr>
    </w:p>
    <w:p w14:paraId="0D66D428" w14:textId="1509435F" w:rsidR="0089360D" w:rsidRDefault="003311A0" w:rsidP="00271A26">
      <w:pPr>
        <w:ind w:left="2160" w:hanging="720"/>
      </w:pPr>
      <w:r>
        <w:t>(iii)</w:t>
      </w:r>
      <w:r>
        <w:tab/>
      </w:r>
      <w:r w:rsidR="0089360D" w:rsidRPr="0089360D">
        <w:t>the prices, extensions, calculations, trade discounts, other allowances, credits and tax are correct;</w:t>
      </w:r>
    </w:p>
    <w:p w14:paraId="3B42B0F9" w14:textId="1632C4F7" w:rsidR="003311A0" w:rsidRDefault="003311A0" w:rsidP="00271A26">
      <w:pPr>
        <w:ind w:left="2160" w:hanging="720"/>
      </w:pPr>
    </w:p>
    <w:p w14:paraId="3CE5A7D9" w14:textId="4E2EC72E" w:rsidR="0089360D" w:rsidRDefault="003311A0" w:rsidP="00271A26">
      <w:pPr>
        <w:ind w:left="2160" w:hanging="720"/>
      </w:pPr>
      <w:r>
        <w:t>(iv)</w:t>
      </w:r>
      <w:r>
        <w:tab/>
      </w:r>
      <w:r w:rsidR="0089360D" w:rsidRPr="0089360D">
        <w:t>the expenditure has been properly coded to the relevant service area;</w:t>
      </w:r>
    </w:p>
    <w:p w14:paraId="007B9994" w14:textId="006ABC07" w:rsidR="003311A0" w:rsidRDefault="003311A0" w:rsidP="00271A26">
      <w:pPr>
        <w:ind w:left="2160" w:hanging="720"/>
      </w:pPr>
    </w:p>
    <w:p w14:paraId="5164F4D7" w14:textId="46889C7A" w:rsidR="0089360D" w:rsidRDefault="003311A0" w:rsidP="00271A26">
      <w:pPr>
        <w:ind w:left="2160" w:hanging="720"/>
      </w:pPr>
      <w:r>
        <w:t>(v)</w:t>
      </w:r>
      <w:r>
        <w:tab/>
      </w:r>
      <w:r w:rsidR="0089360D" w:rsidRPr="0089360D">
        <w:t>expenditure is within budget;</w:t>
      </w:r>
    </w:p>
    <w:p w14:paraId="2B2725EF" w14:textId="3F522627" w:rsidR="003311A0" w:rsidRDefault="003311A0" w:rsidP="00271A26">
      <w:pPr>
        <w:ind w:left="2160" w:hanging="720"/>
      </w:pPr>
    </w:p>
    <w:p w14:paraId="5B155C0F" w14:textId="361EBE15" w:rsidR="003311A0" w:rsidRDefault="003311A0" w:rsidP="00271A26">
      <w:pPr>
        <w:ind w:left="2160" w:hanging="720"/>
      </w:pPr>
      <w:r>
        <w:lastRenderedPageBreak/>
        <w:t>(vi)</w:t>
      </w:r>
      <w:r>
        <w:tab/>
      </w:r>
      <w:r w:rsidR="0089360D" w:rsidRPr="0089360D">
        <w:t>where a payment includes VAT, in accordance with HM Revenue and Customs Regulations:</w:t>
      </w:r>
    </w:p>
    <w:p w14:paraId="778E36F3" w14:textId="77777777" w:rsidR="003311A0" w:rsidRDefault="003311A0" w:rsidP="00271A26">
      <w:pPr>
        <w:ind w:left="2160" w:hanging="720"/>
      </w:pPr>
    </w:p>
    <w:p w14:paraId="292A2351" w14:textId="0DF6CECC" w:rsidR="0089360D" w:rsidRDefault="003311A0" w:rsidP="00271A26">
      <w:pPr>
        <w:ind w:left="2160" w:hanging="720"/>
      </w:pPr>
      <w:r>
        <w:tab/>
        <w:t>(1)</w:t>
      </w:r>
      <w:r>
        <w:tab/>
        <w:t>t</w:t>
      </w:r>
      <w:r w:rsidR="0089360D" w:rsidRPr="0089360D">
        <w:t>he invoice is a tax invoice with the relevant Company VAT number;</w:t>
      </w:r>
    </w:p>
    <w:p w14:paraId="010CE4D3" w14:textId="34E19428" w:rsidR="003311A0" w:rsidRDefault="003311A0" w:rsidP="00271A26">
      <w:pPr>
        <w:ind w:left="2160" w:hanging="720"/>
      </w:pPr>
    </w:p>
    <w:p w14:paraId="5099B397" w14:textId="47DCB9CC" w:rsidR="0089360D" w:rsidRDefault="003311A0" w:rsidP="00271A26">
      <w:pPr>
        <w:ind w:left="2880" w:hanging="720"/>
      </w:pPr>
      <w:r>
        <w:t>(2)</w:t>
      </w:r>
      <w:r>
        <w:tab/>
      </w:r>
      <w:r w:rsidR="0089360D" w:rsidRPr="0089360D">
        <w:t>for construction industry payments, an authenticated receipt will be obtained; and</w:t>
      </w:r>
    </w:p>
    <w:p w14:paraId="35C35B1B" w14:textId="12D09F61" w:rsidR="003311A0" w:rsidRDefault="003311A0" w:rsidP="00271A26">
      <w:pPr>
        <w:ind w:left="2880" w:hanging="720"/>
      </w:pPr>
    </w:p>
    <w:p w14:paraId="33AC6F16" w14:textId="554DC9D8" w:rsidR="003311A0" w:rsidRDefault="003311A0" w:rsidP="00271A26">
      <w:pPr>
        <w:ind w:left="2880" w:hanging="720"/>
      </w:pPr>
      <w:r>
        <w:t>(3)</w:t>
      </w:r>
      <w:r>
        <w:tab/>
      </w:r>
      <w:r w:rsidR="0089360D" w:rsidRPr="0089360D">
        <w:t>for payments made in advance of services/goods being received, a tax receipt will be obtained</w:t>
      </w:r>
      <w:r>
        <w:t>;</w:t>
      </w:r>
    </w:p>
    <w:p w14:paraId="10C90E3D" w14:textId="77777777" w:rsidR="003311A0" w:rsidRDefault="003311A0"/>
    <w:p w14:paraId="6CF39184" w14:textId="76915FBB" w:rsidR="003311A0" w:rsidRDefault="003311A0" w:rsidP="00271A26">
      <w:pPr>
        <w:ind w:left="1440" w:hanging="720"/>
      </w:pPr>
      <w:r>
        <w:t>(d)</w:t>
      </w:r>
      <w:r>
        <w:tab/>
        <w:t>t</w:t>
      </w:r>
      <w:r w:rsidR="0089360D" w:rsidRPr="0089360D">
        <w:t>o ensure that authorising officers promptly reject any invoices containing an error or discrepancy, or which do not relate to the cost centre shown. In all cases the officer should a suitable explanation for rejection in the</w:t>
      </w:r>
      <w:r>
        <w:t xml:space="preserve"> </w:t>
      </w:r>
      <w:r w:rsidR="0089360D" w:rsidRPr="0089360D">
        <w:t>comments box on screen to enable further action to be taken by central Creditor Payments team</w:t>
      </w:r>
      <w:r>
        <w:t>;</w:t>
      </w:r>
    </w:p>
    <w:p w14:paraId="2F03FA5D" w14:textId="77777777" w:rsidR="003311A0" w:rsidRDefault="003311A0" w:rsidP="00271A26">
      <w:pPr>
        <w:ind w:left="1440" w:hanging="720"/>
      </w:pPr>
    </w:p>
    <w:p w14:paraId="70E6217E" w14:textId="2955F4F7" w:rsidR="0089360D" w:rsidRDefault="003311A0" w:rsidP="00271A26">
      <w:pPr>
        <w:ind w:left="1440" w:hanging="720"/>
      </w:pPr>
      <w:r>
        <w:t>(e)</w:t>
      </w:r>
      <w:r>
        <w:tab/>
        <w:t>t</w:t>
      </w:r>
      <w:r w:rsidR="0089360D" w:rsidRPr="0089360D">
        <w:t>o note that the use of supplier invoices will be routinely monitored for evidence of breach of the Financial Procedure Rules relating to the requirement for the use of POP orders and to investigate any concerns over non-compliance referred by the Head of Finance.</w:t>
      </w:r>
    </w:p>
    <w:p w14:paraId="6419BB6A" w14:textId="77777777" w:rsidR="003311A0" w:rsidRPr="0089360D" w:rsidRDefault="003311A0" w:rsidP="00271A26">
      <w:pPr>
        <w:ind w:left="1440" w:hanging="720"/>
      </w:pPr>
    </w:p>
    <w:p w14:paraId="0F1FCB90" w14:textId="61A3670B" w:rsidR="003311A0" w:rsidRDefault="003311A0" w:rsidP="005D3223">
      <w:pPr>
        <w:pStyle w:val="Heading2"/>
        <w:ind w:left="709" w:hanging="709"/>
      </w:pPr>
      <w:bookmarkStart w:id="10517" w:name="_Toc194055612"/>
      <w:r>
        <w:t>Imprest Accounts</w:t>
      </w:r>
      <w:bookmarkEnd w:id="10517"/>
    </w:p>
    <w:p w14:paraId="479FDEAD" w14:textId="534B699F" w:rsidR="0089360D" w:rsidRPr="0089360D" w:rsidRDefault="0089360D" w:rsidP="005D3223">
      <w:pPr>
        <w:pStyle w:val="Heading2"/>
        <w:numPr>
          <w:ilvl w:val="0"/>
          <w:numId w:val="0"/>
        </w:numPr>
        <w:ind w:left="709"/>
      </w:pPr>
      <w:r w:rsidRPr="0089360D">
        <w:t xml:space="preserve"> </w:t>
      </w:r>
    </w:p>
    <w:p w14:paraId="1F686979" w14:textId="0F67EBAD" w:rsidR="0089360D" w:rsidRDefault="0089360D" w:rsidP="005D3223">
      <w:pPr>
        <w:pStyle w:val="Heading3"/>
      </w:pPr>
      <w:r w:rsidRPr="0089360D">
        <w:t>Imprest Accounts are used for minor items of expenditure. It is important that such accounts are properly managed, and that all expenditure is valid and correctly incurred.</w:t>
      </w:r>
    </w:p>
    <w:p w14:paraId="789623F1" w14:textId="54D4EE24" w:rsidR="003311A0" w:rsidRDefault="003311A0"/>
    <w:p w14:paraId="0196605C" w14:textId="5AB59C4A" w:rsidR="003311A0" w:rsidRDefault="0089360D" w:rsidP="005D3223">
      <w:pPr>
        <w:pStyle w:val="Heading3"/>
      </w:pPr>
      <w:r w:rsidRPr="0089360D">
        <w:t>Key Controls</w:t>
      </w:r>
      <w:r w:rsidR="003311A0">
        <w:t xml:space="preserve">. </w:t>
      </w:r>
      <w:r w:rsidRPr="0089360D">
        <w:t>The key controls for the operation of Imprest Accounts are:</w:t>
      </w:r>
    </w:p>
    <w:p w14:paraId="3D0970C7" w14:textId="77777777" w:rsidR="003311A0" w:rsidRDefault="003311A0" w:rsidP="005D3223">
      <w:pPr>
        <w:pStyle w:val="Heading3"/>
        <w:numPr>
          <w:ilvl w:val="0"/>
          <w:numId w:val="0"/>
        </w:numPr>
        <w:ind w:left="720"/>
      </w:pPr>
    </w:p>
    <w:p w14:paraId="0110C633" w14:textId="1AB888AC" w:rsidR="0089360D" w:rsidRDefault="003311A0" w:rsidP="00271A26">
      <w:pPr>
        <w:pStyle w:val="Heading3"/>
        <w:numPr>
          <w:ilvl w:val="0"/>
          <w:numId w:val="0"/>
        </w:numPr>
        <w:ind w:left="1440" w:hanging="720"/>
      </w:pPr>
      <w:r>
        <w:t>(a)</w:t>
      </w:r>
      <w:r>
        <w:tab/>
      </w:r>
      <w:r w:rsidR="0089360D" w:rsidRPr="0089360D">
        <w:t xml:space="preserve">all Imprest Accounts should be operated in accordance with guidance issued by the </w:t>
      </w:r>
      <w:r>
        <w:t>s</w:t>
      </w:r>
      <w:r w:rsidR="00566382">
        <w:t>151 Officer</w:t>
      </w:r>
      <w:r w:rsidR="0089360D" w:rsidRPr="0089360D">
        <w:t>;</w:t>
      </w:r>
    </w:p>
    <w:p w14:paraId="228015E6" w14:textId="3F4F154B" w:rsidR="003311A0" w:rsidRDefault="003311A0"/>
    <w:p w14:paraId="7B9030F2" w14:textId="5FC25123" w:rsidR="0089360D" w:rsidRDefault="003311A0" w:rsidP="00271A26">
      <w:pPr>
        <w:ind w:left="1440" w:hanging="720"/>
      </w:pPr>
      <w:r>
        <w:t>(b)</w:t>
      </w:r>
      <w:r>
        <w:tab/>
      </w:r>
      <w:r w:rsidR="0089360D" w:rsidRPr="0089360D">
        <w:t>regular reconciliations between the imprest sum advanced and imprest records are undertaken.</w:t>
      </w:r>
    </w:p>
    <w:p w14:paraId="4DDA8FE9" w14:textId="2289B78F" w:rsidR="001C7F79" w:rsidRDefault="001C7F79"/>
    <w:p w14:paraId="65B2AA60" w14:textId="3CAF9E48" w:rsidR="0089360D" w:rsidRDefault="0089360D" w:rsidP="005D3223">
      <w:pPr>
        <w:pStyle w:val="Heading3"/>
      </w:pPr>
      <w:r w:rsidRPr="0089360D">
        <w:t xml:space="preserve">Responsibilities of the </w:t>
      </w:r>
      <w:r w:rsidR="001C7F79">
        <w:t>s</w:t>
      </w:r>
      <w:r w:rsidR="00566382">
        <w:t>151 Officer</w:t>
      </w:r>
      <w:r w:rsidR="001C7F79">
        <w:t>:</w:t>
      </w:r>
    </w:p>
    <w:p w14:paraId="4247E4D3" w14:textId="30817AEA" w:rsidR="001C7F79" w:rsidRDefault="001C7F79"/>
    <w:p w14:paraId="70BEFC96" w14:textId="1E721966" w:rsidR="001C7F79" w:rsidRDefault="001C7F79" w:rsidP="00271A26">
      <w:pPr>
        <w:ind w:left="1440" w:hanging="720"/>
      </w:pPr>
      <w:r>
        <w:t>(a)</w:t>
      </w:r>
      <w:r>
        <w:tab/>
        <w:t>w</w:t>
      </w:r>
      <w:r w:rsidR="0089360D" w:rsidRPr="0089360D">
        <w:t xml:space="preserve">here </w:t>
      </w:r>
      <w:r w:rsidR="00A4710F">
        <w:t>they</w:t>
      </w:r>
      <w:r w:rsidR="0089360D" w:rsidRPr="0089360D">
        <w:t xml:space="preserve"> consider it appropriate to open an account with the Authority’s bankers for use by the imprest holder (bank imprest) or alternatively to advance a cash sum (petty cash imprest)</w:t>
      </w:r>
      <w:r>
        <w:t>;</w:t>
      </w:r>
    </w:p>
    <w:p w14:paraId="6D1D5C99" w14:textId="77777777" w:rsidR="001C7F79" w:rsidRDefault="001C7F79" w:rsidP="00271A26">
      <w:pPr>
        <w:ind w:left="1440" w:hanging="720"/>
      </w:pPr>
    </w:p>
    <w:p w14:paraId="1DB680CA" w14:textId="45C1DCAE" w:rsidR="001C7F79" w:rsidRDefault="001C7F79" w:rsidP="00271A26">
      <w:pPr>
        <w:ind w:left="1440" w:hanging="720"/>
      </w:pPr>
      <w:r>
        <w:t>(b)</w:t>
      </w:r>
      <w:r>
        <w:tab/>
        <w:t>t</w:t>
      </w:r>
      <w:r w:rsidR="0089360D" w:rsidRPr="0089360D">
        <w:t>o determine the imprest level</w:t>
      </w:r>
      <w:r>
        <w:t>;</w:t>
      </w:r>
    </w:p>
    <w:p w14:paraId="5A442FB5" w14:textId="77777777" w:rsidR="001C7F79" w:rsidRDefault="001C7F79" w:rsidP="00271A26">
      <w:pPr>
        <w:ind w:left="1440" w:hanging="720"/>
      </w:pPr>
    </w:p>
    <w:p w14:paraId="16A2C6D4" w14:textId="32E7981B" w:rsidR="001C7F79" w:rsidRDefault="001C7F79" w:rsidP="00271A26">
      <w:pPr>
        <w:ind w:left="1440" w:hanging="720"/>
      </w:pPr>
      <w:r>
        <w:t>(c)</w:t>
      </w:r>
      <w:r>
        <w:tab/>
        <w:t>t</w:t>
      </w:r>
      <w:r w:rsidR="0089360D" w:rsidRPr="0089360D">
        <w:t>o periodically review the arrangements for the safe custody and control of imprest accounts</w:t>
      </w:r>
      <w:r>
        <w:t>;</w:t>
      </w:r>
    </w:p>
    <w:p w14:paraId="280166F1" w14:textId="77777777" w:rsidR="001C7F79" w:rsidRDefault="001C7F79" w:rsidP="00271A26">
      <w:pPr>
        <w:ind w:left="1440" w:hanging="720"/>
      </w:pPr>
    </w:p>
    <w:p w14:paraId="1A9D0805" w14:textId="6B7DF864" w:rsidR="001C7F79" w:rsidRDefault="001C7F79" w:rsidP="00271A26">
      <w:pPr>
        <w:ind w:left="1440" w:hanging="720"/>
      </w:pPr>
      <w:r>
        <w:t>(d)</w:t>
      </w:r>
      <w:r>
        <w:tab/>
        <w:t>t</w:t>
      </w:r>
      <w:r w:rsidR="0089360D" w:rsidRPr="0089360D">
        <w:t>o reimburse imprest holders as often as necessary to restore the imprests and to keep a record of such advances</w:t>
      </w:r>
      <w:r>
        <w:t>;</w:t>
      </w:r>
    </w:p>
    <w:p w14:paraId="3E2624D8" w14:textId="77777777" w:rsidR="001C7F79" w:rsidRDefault="001C7F79" w:rsidP="00271A26">
      <w:pPr>
        <w:ind w:left="1440" w:hanging="720"/>
      </w:pPr>
    </w:p>
    <w:p w14:paraId="09EB2924" w14:textId="687E5CFA" w:rsidR="0089360D" w:rsidRDefault="001C7F79" w:rsidP="00271A26">
      <w:pPr>
        <w:ind w:left="1440" w:hanging="720"/>
      </w:pPr>
      <w:r>
        <w:t>(e)</w:t>
      </w:r>
      <w:r>
        <w:tab/>
        <w:t>t</w:t>
      </w:r>
      <w:r w:rsidR="0089360D" w:rsidRPr="0089360D">
        <w:t>o provide guidance on how imprest accounts are to be operated and how records are to be kept of payments and reimbursements.</w:t>
      </w:r>
    </w:p>
    <w:p w14:paraId="1E278CC8" w14:textId="77777777" w:rsidR="001C7F79" w:rsidRPr="0089360D" w:rsidRDefault="001C7F79" w:rsidP="00271A26">
      <w:pPr>
        <w:ind w:left="1440" w:hanging="720"/>
      </w:pPr>
    </w:p>
    <w:p w14:paraId="1D95ED99" w14:textId="002484FA" w:rsidR="0089360D" w:rsidRDefault="0089360D" w:rsidP="005D3223">
      <w:pPr>
        <w:pStyle w:val="Heading3"/>
      </w:pPr>
      <w:r w:rsidRPr="0089360D">
        <w:lastRenderedPageBreak/>
        <w:t>Responsibilities of Chief Officers and Heads of Service</w:t>
      </w:r>
      <w:r w:rsidR="001C7F79">
        <w:t>:</w:t>
      </w:r>
    </w:p>
    <w:p w14:paraId="140E2CAF" w14:textId="1CBCD018" w:rsidR="001C7F79" w:rsidRDefault="001C7F79"/>
    <w:p w14:paraId="27F82B69" w14:textId="736E6C01" w:rsidR="001C7F79" w:rsidRDefault="001C7F79" w:rsidP="00271A26">
      <w:pPr>
        <w:ind w:left="1440" w:hanging="720"/>
      </w:pPr>
      <w:r>
        <w:t>(a)</w:t>
      </w:r>
      <w:r>
        <w:tab/>
        <w:t>t</w:t>
      </w:r>
      <w:r w:rsidR="0089360D" w:rsidRPr="0089360D">
        <w:t>o ensure that all imprest accounts are maintained in accordance with the Authority’s procedures</w:t>
      </w:r>
      <w:r>
        <w:t>;</w:t>
      </w:r>
    </w:p>
    <w:p w14:paraId="210FE115" w14:textId="77777777" w:rsidR="001C7F79" w:rsidRDefault="001C7F79" w:rsidP="00271A26">
      <w:pPr>
        <w:ind w:left="1440" w:hanging="720"/>
      </w:pPr>
    </w:p>
    <w:p w14:paraId="67301085" w14:textId="388B72A9" w:rsidR="001C7F79" w:rsidRDefault="001C7F79" w:rsidP="00271A26">
      <w:pPr>
        <w:ind w:left="1440" w:hanging="720"/>
      </w:pPr>
      <w:r>
        <w:t>(b)</w:t>
      </w:r>
      <w:r>
        <w:tab/>
        <w:t>t</w:t>
      </w:r>
      <w:r w:rsidR="0089360D" w:rsidRPr="0089360D">
        <w:t>o maintain a list of officers in their service areas who are authorised to hold imprest accounts</w:t>
      </w:r>
      <w:r>
        <w:t>;</w:t>
      </w:r>
    </w:p>
    <w:p w14:paraId="1D5A4EA6" w14:textId="77777777" w:rsidR="001C7F79" w:rsidRDefault="001C7F79" w:rsidP="00271A26">
      <w:pPr>
        <w:ind w:left="1440" w:hanging="720"/>
      </w:pPr>
    </w:p>
    <w:p w14:paraId="29B49E56" w14:textId="2326B9F3" w:rsidR="001C7F79" w:rsidRDefault="001C7F79" w:rsidP="00271A26">
      <w:pPr>
        <w:ind w:left="1440" w:hanging="720"/>
      </w:pPr>
      <w:r>
        <w:t>(c)</w:t>
      </w:r>
      <w:r>
        <w:tab/>
        <w:t>t</w:t>
      </w:r>
      <w:r w:rsidR="0089360D" w:rsidRPr="0089360D">
        <w:t xml:space="preserve">o notify the </w:t>
      </w:r>
      <w:r>
        <w:t>s</w:t>
      </w:r>
      <w:r w:rsidR="00566382">
        <w:t>151 Officer</w:t>
      </w:r>
      <w:r w:rsidR="0089360D" w:rsidRPr="0089360D">
        <w:t xml:space="preserve"> when an imprest holder leaves the service area and to ensure that the imprest advanced is accounted for to the </w:t>
      </w:r>
      <w:r>
        <w:t>s</w:t>
      </w:r>
      <w:r w:rsidR="00566382">
        <w:t>151 Officer</w:t>
      </w:r>
      <w:r w:rsidR="0089360D" w:rsidRPr="0089360D">
        <w:t xml:space="preserve">, unless responsibility for the imprest is transferred to a different officer, in which case the </w:t>
      </w:r>
      <w:r>
        <w:t>s</w:t>
      </w:r>
      <w:r w:rsidR="00566382">
        <w:t>151 Officer</w:t>
      </w:r>
      <w:r w:rsidR="0089360D" w:rsidRPr="0089360D">
        <w:t xml:space="preserve"> should be notified of the new account holder</w:t>
      </w:r>
      <w:r>
        <w:t>;</w:t>
      </w:r>
    </w:p>
    <w:p w14:paraId="686A4A6F" w14:textId="77777777" w:rsidR="001C7F79" w:rsidRDefault="001C7F79" w:rsidP="00271A26">
      <w:pPr>
        <w:ind w:left="1440" w:hanging="720"/>
      </w:pPr>
    </w:p>
    <w:p w14:paraId="627582E4" w14:textId="155A46C2" w:rsidR="001C7F79" w:rsidRDefault="001C7F79" w:rsidP="00271A26">
      <w:pPr>
        <w:ind w:left="1440" w:hanging="720"/>
      </w:pPr>
      <w:r>
        <w:t>(d)</w:t>
      </w:r>
      <w:r>
        <w:tab/>
        <w:t>t</w:t>
      </w:r>
      <w:r w:rsidR="0089360D" w:rsidRPr="0089360D">
        <w:t xml:space="preserve">o agree with the </w:t>
      </w:r>
      <w:r>
        <w:t>s</w:t>
      </w:r>
      <w:r w:rsidR="00566382">
        <w:t>151 Officer</w:t>
      </w:r>
      <w:r w:rsidR="0089360D" w:rsidRPr="0089360D">
        <w:t xml:space="preserve"> the procedure for reimbursing expenditure imprest accounts</w:t>
      </w:r>
      <w:r>
        <w:t>;</w:t>
      </w:r>
    </w:p>
    <w:p w14:paraId="026B5916" w14:textId="77777777" w:rsidR="001C7F79" w:rsidRDefault="001C7F79" w:rsidP="00271A26">
      <w:pPr>
        <w:ind w:left="1440" w:hanging="720"/>
      </w:pPr>
    </w:p>
    <w:p w14:paraId="344EFF5D" w14:textId="4C8B59B7" w:rsidR="0089360D" w:rsidRDefault="001C7F79" w:rsidP="00271A26">
      <w:pPr>
        <w:ind w:left="1440" w:hanging="720"/>
      </w:pPr>
      <w:r>
        <w:t>(e)</w:t>
      </w:r>
      <w:r>
        <w:tab/>
        <w:t>t</w:t>
      </w:r>
      <w:r w:rsidR="0089360D" w:rsidRPr="0089360D">
        <w:t>o ensure that officers:</w:t>
      </w:r>
    </w:p>
    <w:p w14:paraId="7FABC4E3" w14:textId="22400C20" w:rsidR="001C7F79" w:rsidRDefault="001C7F79" w:rsidP="00271A26">
      <w:pPr>
        <w:ind w:left="1440" w:hanging="720"/>
      </w:pPr>
    </w:p>
    <w:p w14:paraId="55A76C06" w14:textId="560E1582" w:rsidR="0089360D" w:rsidRDefault="001C7F79" w:rsidP="00271A26">
      <w:pPr>
        <w:ind w:left="2160" w:hanging="720"/>
      </w:pPr>
      <w:r>
        <w:t>(i)</w:t>
      </w:r>
      <w:r>
        <w:tab/>
      </w:r>
      <w:r w:rsidR="0089360D" w:rsidRPr="0089360D">
        <w:t>do not, under any circumstances, allow personal cheques to be cashed, or personal loans to be made, from monies held in an imprest account;</w:t>
      </w:r>
    </w:p>
    <w:p w14:paraId="65039331" w14:textId="5B2F8B9E" w:rsidR="001C7F79" w:rsidRDefault="001C7F79" w:rsidP="00271A26">
      <w:pPr>
        <w:ind w:left="2160" w:hanging="720"/>
      </w:pPr>
    </w:p>
    <w:p w14:paraId="12E808D6" w14:textId="675A150C" w:rsidR="0089360D" w:rsidRDefault="001C7F79" w:rsidP="00271A26">
      <w:pPr>
        <w:ind w:left="2160" w:hanging="720"/>
      </w:pPr>
      <w:r>
        <w:t>(ii)</w:t>
      </w:r>
      <w:r>
        <w:tab/>
      </w:r>
      <w:r w:rsidR="0089360D" w:rsidRPr="0089360D">
        <w:t>obtain and retain a receipt to substantiate each payment from the imprest, which should be attached to a voucher and authorised. Particular care shall be taken by the employee to obtain a VAT invoice when this tax is charged;</w:t>
      </w:r>
    </w:p>
    <w:p w14:paraId="470C102C" w14:textId="0C6D87DF" w:rsidR="001C7F79" w:rsidRDefault="001C7F79" w:rsidP="00271A26">
      <w:pPr>
        <w:ind w:left="2160" w:hanging="720"/>
      </w:pPr>
    </w:p>
    <w:p w14:paraId="6AA7A75F" w14:textId="7412400E" w:rsidR="0089360D" w:rsidRDefault="001C7F79" w:rsidP="00271A26">
      <w:pPr>
        <w:ind w:left="2160" w:hanging="720"/>
      </w:pPr>
      <w:r>
        <w:t>(iii)</w:t>
      </w:r>
      <w:r>
        <w:tab/>
      </w:r>
      <w:r w:rsidR="0089360D" w:rsidRPr="0089360D">
        <w:t xml:space="preserve">restrict the amount of each separate payment to such limit as may be prescribed from time to time by the </w:t>
      </w:r>
      <w:r>
        <w:t>s</w:t>
      </w:r>
      <w:r w:rsidR="00566382">
        <w:t>151 Officer</w:t>
      </w:r>
      <w:r w:rsidR="0089360D" w:rsidRPr="0089360D">
        <w:t>;</w:t>
      </w:r>
    </w:p>
    <w:p w14:paraId="6B779C83" w14:textId="653F9644" w:rsidR="001C7F79" w:rsidRDefault="001C7F79" w:rsidP="00271A26">
      <w:pPr>
        <w:ind w:left="2160" w:hanging="720"/>
      </w:pPr>
    </w:p>
    <w:p w14:paraId="3CCCD91B" w14:textId="125F1062" w:rsidR="0089360D" w:rsidRDefault="001C7F79" w:rsidP="00271A26">
      <w:pPr>
        <w:ind w:left="2160" w:hanging="720"/>
      </w:pPr>
      <w:r>
        <w:t>(iv)</w:t>
      </w:r>
      <w:r>
        <w:tab/>
      </w:r>
      <w:r w:rsidR="0089360D" w:rsidRPr="0089360D">
        <w:t xml:space="preserve">maintain records and operate the account in accordance with the </w:t>
      </w:r>
      <w:r>
        <w:t>s</w:t>
      </w:r>
      <w:r w:rsidR="00566382">
        <w:t>151 Officer</w:t>
      </w:r>
      <w:r w:rsidR="0089360D" w:rsidRPr="0089360D">
        <w:t xml:space="preserve"> instructions;</w:t>
      </w:r>
    </w:p>
    <w:p w14:paraId="5DB01CE7" w14:textId="1A32A7B3" w:rsidR="001C7F79" w:rsidRDefault="001C7F79" w:rsidP="00271A26">
      <w:pPr>
        <w:ind w:left="2160" w:hanging="720"/>
      </w:pPr>
    </w:p>
    <w:p w14:paraId="19B1A260" w14:textId="12811CE9" w:rsidR="0089360D" w:rsidRDefault="001C7F79" w:rsidP="00271A26">
      <w:pPr>
        <w:ind w:left="2160" w:hanging="720"/>
      </w:pPr>
      <w:r>
        <w:t>(v)</w:t>
      </w:r>
      <w:r>
        <w:tab/>
      </w:r>
      <w:r w:rsidR="0089360D" w:rsidRPr="0089360D">
        <w:t>maintain the safe custody of imprest cash by keeping it securely locked away preferably in a safe; guidance on this matter can be obtained from the Chief Internal Auditor;</w:t>
      </w:r>
    </w:p>
    <w:p w14:paraId="1A478752" w14:textId="4BBD3F9D" w:rsidR="001C7F79" w:rsidRDefault="001C7F79" w:rsidP="00271A26">
      <w:pPr>
        <w:ind w:left="2160" w:hanging="720"/>
      </w:pPr>
    </w:p>
    <w:p w14:paraId="4EAEEDE1" w14:textId="71D96DD6" w:rsidR="0089360D" w:rsidRDefault="001C7F79" w:rsidP="00271A26">
      <w:pPr>
        <w:ind w:left="2160" w:hanging="720"/>
      </w:pPr>
      <w:r>
        <w:t>(vi)</w:t>
      </w:r>
      <w:r>
        <w:tab/>
      </w:r>
      <w:r w:rsidR="0089360D" w:rsidRPr="0089360D">
        <w:t xml:space="preserve">produce, upon demand, to the </w:t>
      </w:r>
      <w:r>
        <w:t>s</w:t>
      </w:r>
      <w:r w:rsidR="00566382">
        <w:t>151 Officer</w:t>
      </w:r>
      <w:r w:rsidR="0089360D" w:rsidRPr="0089360D">
        <w:t xml:space="preserve"> or </w:t>
      </w:r>
      <w:r w:rsidR="00E667B5">
        <w:t>their</w:t>
      </w:r>
      <w:r w:rsidR="0089360D" w:rsidRPr="0089360D">
        <w:t xml:space="preserve"> representative cash and/or vouchers to the total of the imprest;</w:t>
      </w:r>
    </w:p>
    <w:p w14:paraId="41185813" w14:textId="36AE13CD" w:rsidR="001C7F79" w:rsidRDefault="001C7F79" w:rsidP="00271A26">
      <w:pPr>
        <w:ind w:left="2160" w:hanging="720"/>
      </w:pPr>
    </w:p>
    <w:p w14:paraId="27E8A2A3" w14:textId="63240740" w:rsidR="0089360D" w:rsidRDefault="001C7F79" w:rsidP="00271A26">
      <w:pPr>
        <w:ind w:left="2160" w:hanging="720"/>
      </w:pPr>
      <w:r>
        <w:t>(vii)</w:t>
      </w:r>
      <w:r>
        <w:tab/>
      </w:r>
      <w:r w:rsidR="0089360D" w:rsidRPr="0089360D">
        <w:t>record transactions promptly;</w:t>
      </w:r>
    </w:p>
    <w:p w14:paraId="63A7330E" w14:textId="25EDF542" w:rsidR="001C7F79" w:rsidRDefault="001C7F79" w:rsidP="00271A26">
      <w:pPr>
        <w:ind w:left="2160" w:hanging="720"/>
      </w:pPr>
    </w:p>
    <w:p w14:paraId="22B40F26" w14:textId="1F2E78CA" w:rsidR="0089360D" w:rsidRDefault="001C7F79" w:rsidP="00271A26">
      <w:pPr>
        <w:ind w:left="2160" w:hanging="720"/>
      </w:pPr>
      <w:r>
        <w:t>(viii)</w:t>
      </w:r>
      <w:r>
        <w:tab/>
      </w:r>
      <w:r w:rsidR="0089360D" w:rsidRPr="0089360D">
        <w:t xml:space="preserve">when requested, give to the </w:t>
      </w:r>
      <w:r>
        <w:t>s</w:t>
      </w:r>
      <w:r w:rsidR="00566382">
        <w:t>151 Officer</w:t>
      </w:r>
      <w:r w:rsidR="0089360D" w:rsidRPr="0089360D">
        <w:t xml:space="preserve"> a certificate as to the state of </w:t>
      </w:r>
      <w:r w:rsidR="00E667B5">
        <w:t>their</w:t>
      </w:r>
      <w:r w:rsidR="0089360D" w:rsidRPr="0089360D">
        <w:t xml:space="preserve"> imprest advance;</w:t>
      </w:r>
    </w:p>
    <w:p w14:paraId="53CF3CE1" w14:textId="4764ADC1" w:rsidR="001C7F79" w:rsidRDefault="001C7F79" w:rsidP="00271A26">
      <w:pPr>
        <w:ind w:left="2160" w:hanging="720"/>
      </w:pPr>
    </w:p>
    <w:p w14:paraId="70B5E6AA" w14:textId="74445F67" w:rsidR="0089360D" w:rsidRDefault="001C7F79" w:rsidP="00271A26">
      <w:pPr>
        <w:ind w:left="2160" w:hanging="720"/>
      </w:pPr>
      <w:r>
        <w:t>(ix)</w:t>
      </w:r>
      <w:r>
        <w:tab/>
      </w:r>
      <w:r w:rsidR="0089360D" w:rsidRPr="0089360D">
        <w:t xml:space="preserve">where an imprest is operated through a bank account, ensure that the account remains in credit, and that the procedures set out under banking arrangements in the Financial Procedure Rules are followed. It shall be a standing instruction to the Authority’s bankers that the amount of any overdrawn balance on an imprest holder's account shall be reported forthwith to the </w:t>
      </w:r>
      <w:r>
        <w:t>s</w:t>
      </w:r>
      <w:r w:rsidR="00566382">
        <w:t>151 Officer</w:t>
      </w:r>
      <w:r w:rsidR="0089360D" w:rsidRPr="0089360D">
        <w:t>;</w:t>
      </w:r>
    </w:p>
    <w:p w14:paraId="2F6BC58E" w14:textId="6D74616B" w:rsidR="001C7F79" w:rsidRDefault="001C7F79" w:rsidP="00271A26">
      <w:pPr>
        <w:ind w:left="2160" w:hanging="720"/>
      </w:pPr>
    </w:p>
    <w:p w14:paraId="0D5EFB00" w14:textId="63AE4261" w:rsidR="0089360D" w:rsidRDefault="001C7F79" w:rsidP="00271A26">
      <w:pPr>
        <w:ind w:left="2160" w:hanging="720"/>
      </w:pPr>
      <w:r>
        <w:t>(x)</w:t>
      </w:r>
      <w:r>
        <w:tab/>
      </w:r>
      <w:r w:rsidR="0089360D" w:rsidRPr="0089360D">
        <w:t xml:space="preserve">do not make salaries or wages payments to employees from an imprest account; No payment must be made to sub-contractors for building work unless authorised by the </w:t>
      </w:r>
      <w:r>
        <w:t>s</w:t>
      </w:r>
      <w:r w:rsidR="00566382">
        <w:t>151 Officer</w:t>
      </w:r>
      <w:r w:rsidR="0089360D" w:rsidRPr="0089360D">
        <w:t>;</w:t>
      </w:r>
    </w:p>
    <w:p w14:paraId="7DA50E1C" w14:textId="66C40702" w:rsidR="001C7F79" w:rsidRDefault="001C7F79" w:rsidP="00271A26">
      <w:pPr>
        <w:ind w:left="2160" w:hanging="720"/>
      </w:pPr>
    </w:p>
    <w:p w14:paraId="078973AD" w14:textId="54BA4847" w:rsidR="0089360D" w:rsidRDefault="001C7F79" w:rsidP="00271A26">
      <w:pPr>
        <w:ind w:left="2160" w:hanging="720"/>
      </w:pPr>
      <w:r>
        <w:t>(xi)</w:t>
      </w:r>
      <w:r>
        <w:tab/>
      </w:r>
      <w:r w:rsidR="0089360D" w:rsidRPr="0089360D">
        <w:t>reconcile and balance the account to the total of the sum advanced, at least monthly, with a copy of the reconciliation sheet signed and</w:t>
      </w:r>
      <w:r>
        <w:t xml:space="preserve"> </w:t>
      </w:r>
      <w:r w:rsidR="0089360D" w:rsidRPr="0089360D">
        <w:t>retained by the imprest holder. Periodic checks shall be made by a senior officer to ensure that this is being properly carried out;</w:t>
      </w:r>
    </w:p>
    <w:p w14:paraId="1706DB86" w14:textId="57DF0BA8" w:rsidR="001C7F79" w:rsidRDefault="001C7F79" w:rsidP="00271A26">
      <w:pPr>
        <w:ind w:left="2160" w:hanging="720"/>
      </w:pPr>
    </w:p>
    <w:p w14:paraId="3F275A5C" w14:textId="37D384ED" w:rsidR="0089360D" w:rsidRDefault="001C7F79" w:rsidP="00271A26">
      <w:pPr>
        <w:ind w:left="2160" w:hanging="720"/>
      </w:pPr>
      <w:r>
        <w:t>(xii)</w:t>
      </w:r>
      <w:r>
        <w:tab/>
      </w:r>
      <w:r w:rsidR="0089360D" w:rsidRPr="0089360D">
        <w:t>on leaving the employment of the Authority, or otherwise ceasing to be entitled to hold an imprest advance, account to the relevant Head of Service for the amount advanced.</w:t>
      </w:r>
    </w:p>
    <w:p w14:paraId="60B74893" w14:textId="77777777" w:rsidR="001C7F79" w:rsidRPr="0089360D" w:rsidRDefault="001C7F79" w:rsidP="00271A26">
      <w:pPr>
        <w:ind w:left="2160" w:hanging="720"/>
      </w:pPr>
    </w:p>
    <w:p w14:paraId="63C26332" w14:textId="4A373A81" w:rsidR="0089360D" w:rsidRDefault="001C7F79" w:rsidP="005D3223">
      <w:pPr>
        <w:pStyle w:val="Heading2"/>
        <w:ind w:left="709" w:hanging="709"/>
      </w:pPr>
      <w:bookmarkStart w:id="10518" w:name="_Toc194055613"/>
      <w:r>
        <w:t>Payments to Employees and Members</w:t>
      </w:r>
      <w:bookmarkEnd w:id="10518"/>
    </w:p>
    <w:p w14:paraId="6B86975D" w14:textId="0B80CBFE" w:rsidR="001C7F79" w:rsidRDefault="001C7F79"/>
    <w:p w14:paraId="2D81E525" w14:textId="0DDDEAF0" w:rsidR="0089360D" w:rsidRDefault="0089360D" w:rsidP="005D3223">
      <w:pPr>
        <w:pStyle w:val="Heading3"/>
      </w:pPr>
      <w:r w:rsidRPr="0089360D">
        <w:t>Staff costs are the largest item of expenditure for most local authority services. It is, therefore, important that payments are accurate, timely, made only where they are due for services to the Authority and that payments accord with individuals’ conditions of employment. It is also important that all payments are accurately and completely recorded and accounted for, and that Members’ allowances are authorised in accordance with the scheme approved by full Council.</w:t>
      </w:r>
    </w:p>
    <w:p w14:paraId="759A338F" w14:textId="0886ACC2" w:rsidR="001C7F79" w:rsidRDefault="001C7F79"/>
    <w:p w14:paraId="25065A08" w14:textId="035F6F53" w:rsidR="0089360D" w:rsidRDefault="0089360D" w:rsidP="005D3223">
      <w:pPr>
        <w:pStyle w:val="Heading3"/>
      </w:pPr>
      <w:r w:rsidRPr="0089360D">
        <w:t>Key Controls</w:t>
      </w:r>
      <w:r w:rsidR="001C7F79">
        <w:t xml:space="preserve">. </w:t>
      </w:r>
      <w:r w:rsidRPr="0089360D">
        <w:t>The key controls for payments to officers and Members are:</w:t>
      </w:r>
    </w:p>
    <w:p w14:paraId="1B852644" w14:textId="1B206A8E" w:rsidR="001C7F79" w:rsidRDefault="001C7F79"/>
    <w:p w14:paraId="7FB8B4B4" w14:textId="17B64E8E" w:rsidR="0089360D" w:rsidRDefault="001C7F79" w:rsidP="00271A26">
      <w:pPr>
        <w:ind w:left="1440" w:hanging="720"/>
      </w:pPr>
      <w:r>
        <w:t>(a)</w:t>
      </w:r>
      <w:r>
        <w:tab/>
      </w:r>
      <w:r w:rsidR="0089360D" w:rsidRPr="0089360D">
        <w:t>proper authorisation procedures are in place, and that there is adherence to corporate timetables in relation to starters, leavers, variations and enhancements, and that payments are made based on timesheets or claims where appropriate;</w:t>
      </w:r>
    </w:p>
    <w:p w14:paraId="2C5FF99E" w14:textId="2BE19754" w:rsidR="001C7F79" w:rsidRDefault="001C7F79" w:rsidP="00271A26">
      <w:pPr>
        <w:ind w:left="1440" w:hanging="720"/>
      </w:pPr>
    </w:p>
    <w:p w14:paraId="6BF94863" w14:textId="6ABB94F7" w:rsidR="0089360D" w:rsidRDefault="001C7F79" w:rsidP="00271A26">
      <w:pPr>
        <w:ind w:left="1440" w:hanging="720"/>
      </w:pPr>
      <w:r>
        <w:t>(b)</w:t>
      </w:r>
      <w:r>
        <w:tab/>
      </w:r>
      <w:r w:rsidR="0089360D" w:rsidRPr="0089360D">
        <w:t>names on the payroll are checked at regular intervals to verify accuracy and completeness;</w:t>
      </w:r>
    </w:p>
    <w:p w14:paraId="4C18FD59" w14:textId="36940D1C" w:rsidR="001C7F79" w:rsidRDefault="001C7F79" w:rsidP="00271A26">
      <w:pPr>
        <w:ind w:left="1440" w:hanging="720"/>
      </w:pPr>
    </w:p>
    <w:p w14:paraId="555AE67D" w14:textId="1928E93F" w:rsidR="0089360D" w:rsidRDefault="001C7F79" w:rsidP="0089360D">
      <w:r>
        <w:tab/>
        <w:t>(c)</w:t>
      </w:r>
      <w:r>
        <w:tab/>
      </w:r>
      <w:r w:rsidR="0089360D" w:rsidRPr="0089360D">
        <w:t>frequent reconciliation of payroll expenditure against approved budgets;</w:t>
      </w:r>
    </w:p>
    <w:p w14:paraId="5C4A656B" w14:textId="27274360" w:rsidR="00390629" w:rsidRDefault="00390629" w:rsidP="0089360D"/>
    <w:p w14:paraId="1B49323D" w14:textId="03320559" w:rsidR="0089360D" w:rsidRDefault="00390629" w:rsidP="00271A26">
      <w:pPr>
        <w:ind w:left="1440" w:hanging="720"/>
      </w:pPr>
      <w:r>
        <w:t>(d)</w:t>
      </w:r>
      <w:r>
        <w:tab/>
      </w:r>
      <w:r w:rsidR="0089360D" w:rsidRPr="0089360D">
        <w:t xml:space="preserve">all appropriate payroll documents are retained and stored for the defined period, in accordance with guidance issued by the </w:t>
      </w:r>
      <w:r w:rsidR="00566382">
        <w:t>S151 Officer</w:t>
      </w:r>
      <w:r w:rsidR="0089360D" w:rsidRPr="0089360D">
        <w:t>;</w:t>
      </w:r>
    </w:p>
    <w:p w14:paraId="704C5D51" w14:textId="5387C998" w:rsidR="00390629" w:rsidRDefault="00390629" w:rsidP="00271A26">
      <w:pPr>
        <w:ind w:left="1440" w:hanging="720"/>
      </w:pPr>
    </w:p>
    <w:p w14:paraId="6219060E" w14:textId="7AAEF73A" w:rsidR="0089360D" w:rsidRDefault="00390629" w:rsidP="00271A26">
      <w:pPr>
        <w:ind w:left="1440" w:hanging="720"/>
      </w:pPr>
      <w:r>
        <w:t>(e)</w:t>
      </w:r>
      <w:r>
        <w:tab/>
      </w:r>
      <w:r w:rsidR="0089360D" w:rsidRPr="0089360D">
        <w:t>all expenditure, including VAT, is accurately recorded against the right service area;</w:t>
      </w:r>
    </w:p>
    <w:p w14:paraId="21F32D9B" w14:textId="0BCAE9F6" w:rsidR="00390629" w:rsidRDefault="00390629" w:rsidP="00271A26">
      <w:pPr>
        <w:ind w:left="1440" w:hanging="720"/>
      </w:pPr>
    </w:p>
    <w:p w14:paraId="750A3441" w14:textId="702AEB81" w:rsidR="0089360D" w:rsidRDefault="00390629" w:rsidP="00271A26">
      <w:pPr>
        <w:ind w:left="1440" w:hanging="720"/>
      </w:pPr>
      <w:r>
        <w:t>(f)</w:t>
      </w:r>
      <w:r>
        <w:tab/>
      </w:r>
      <w:r w:rsidR="0089360D" w:rsidRPr="0089360D">
        <w:t>HM Revenue and Customs Regulations are complied with.</w:t>
      </w:r>
    </w:p>
    <w:p w14:paraId="5F52BF02" w14:textId="77777777" w:rsidR="00390629" w:rsidRPr="0089360D" w:rsidRDefault="00390629" w:rsidP="00271A26">
      <w:pPr>
        <w:ind w:left="1440" w:hanging="720"/>
      </w:pPr>
    </w:p>
    <w:p w14:paraId="2587A46B" w14:textId="58C3202A" w:rsidR="00390629" w:rsidRDefault="0089360D" w:rsidP="005D3223">
      <w:pPr>
        <w:pStyle w:val="Heading3"/>
      </w:pPr>
      <w:r w:rsidRPr="0089360D">
        <w:t>Responsibilities of the</w:t>
      </w:r>
      <w:r w:rsidR="004459BF">
        <w:t xml:space="preserve"> Chief Officer Resources or delegate</w:t>
      </w:r>
      <w:r w:rsidR="00C326E3">
        <w:t>d</w:t>
      </w:r>
      <w:r w:rsidR="004459BF">
        <w:t xml:space="preserve"> Officer</w:t>
      </w:r>
      <w:r w:rsidR="00390629">
        <w:t>:</w:t>
      </w:r>
    </w:p>
    <w:p w14:paraId="17F5E999" w14:textId="50B5DBCD" w:rsidR="00390629" w:rsidRDefault="00390629" w:rsidP="005D3223">
      <w:pPr>
        <w:pStyle w:val="Heading3"/>
        <w:numPr>
          <w:ilvl w:val="0"/>
          <w:numId w:val="0"/>
        </w:numPr>
      </w:pPr>
    </w:p>
    <w:p w14:paraId="23839468" w14:textId="6BBE1A91" w:rsidR="0089360D" w:rsidRDefault="00390629" w:rsidP="005D3223">
      <w:pPr>
        <w:ind w:left="720"/>
      </w:pPr>
      <w:r>
        <w:t>(a)</w:t>
      </w:r>
      <w:r>
        <w:tab/>
        <w:t>t</w:t>
      </w:r>
      <w:r w:rsidR="0089360D" w:rsidRPr="0089360D">
        <w:t>o arrange, control and make accurate and timely payment of:</w:t>
      </w:r>
    </w:p>
    <w:p w14:paraId="3A87E249" w14:textId="6F5CABA9" w:rsidR="00390629" w:rsidRDefault="00390629" w:rsidP="005D3223">
      <w:pPr>
        <w:ind w:left="720"/>
      </w:pPr>
    </w:p>
    <w:p w14:paraId="09E117C0" w14:textId="72A38A86" w:rsidR="0089360D" w:rsidRDefault="00390629" w:rsidP="005D3223">
      <w:pPr>
        <w:ind w:left="720"/>
      </w:pPr>
      <w:r>
        <w:tab/>
        <w:t>(i)</w:t>
      </w:r>
      <w:r>
        <w:tab/>
      </w:r>
      <w:r w:rsidR="0089360D" w:rsidRPr="0089360D">
        <w:t>salaries and wages;</w:t>
      </w:r>
    </w:p>
    <w:p w14:paraId="6AD0489B" w14:textId="7AC1E737" w:rsidR="00390629" w:rsidRDefault="00390629" w:rsidP="005D3223">
      <w:pPr>
        <w:ind w:left="720"/>
      </w:pPr>
    </w:p>
    <w:p w14:paraId="1B58DC8C" w14:textId="136BD9C0" w:rsidR="0089360D" w:rsidRDefault="00390629" w:rsidP="005D3223">
      <w:pPr>
        <w:ind w:left="720"/>
      </w:pPr>
      <w:r>
        <w:tab/>
        <w:t>(ii)</w:t>
      </w:r>
      <w:r>
        <w:tab/>
      </w:r>
      <w:r w:rsidR="0089360D" w:rsidRPr="0089360D">
        <w:t>tax and national insurance;</w:t>
      </w:r>
    </w:p>
    <w:p w14:paraId="68F8273E" w14:textId="4446313A" w:rsidR="00390629" w:rsidRDefault="00390629" w:rsidP="005D3223">
      <w:pPr>
        <w:ind w:left="720"/>
      </w:pPr>
    </w:p>
    <w:p w14:paraId="68305B0D" w14:textId="674C7540" w:rsidR="00390629" w:rsidRDefault="00390629" w:rsidP="005D3223">
      <w:pPr>
        <w:ind w:left="720"/>
      </w:pPr>
      <w:r>
        <w:tab/>
        <w:t>(iii)</w:t>
      </w:r>
      <w:r>
        <w:tab/>
      </w:r>
      <w:r w:rsidR="0089360D" w:rsidRPr="0089360D">
        <w:t>car mileage, travel, subsistence and other incidental allowances/expenses</w:t>
      </w:r>
      <w:r>
        <w:t>;</w:t>
      </w:r>
    </w:p>
    <w:p w14:paraId="2ED94994" w14:textId="77777777" w:rsidR="00390629" w:rsidRDefault="00390629" w:rsidP="005D3223">
      <w:pPr>
        <w:ind w:left="720"/>
      </w:pPr>
    </w:p>
    <w:p w14:paraId="7E93F0DE" w14:textId="10613917" w:rsidR="00390629" w:rsidRDefault="00390629" w:rsidP="00271A26">
      <w:pPr>
        <w:ind w:left="1440" w:hanging="720"/>
      </w:pPr>
      <w:r>
        <w:t>(b)</w:t>
      </w:r>
      <w:r>
        <w:tab/>
        <w:t>t</w:t>
      </w:r>
      <w:r w:rsidR="0089360D" w:rsidRPr="0089360D">
        <w:t>o approve, in consultation with the appropriate Head of Service, the form of all timesheets, overtime forms, car mileage and travel and subsistence claims, and any other payroll related records</w:t>
      </w:r>
      <w:r>
        <w:t>;</w:t>
      </w:r>
    </w:p>
    <w:p w14:paraId="6F29A1AA" w14:textId="77777777" w:rsidR="00390629" w:rsidRDefault="00390629" w:rsidP="00271A26">
      <w:pPr>
        <w:ind w:left="1440" w:hanging="720"/>
      </w:pPr>
    </w:p>
    <w:p w14:paraId="11268240" w14:textId="4F4D3C6B" w:rsidR="00390629" w:rsidRDefault="00390629" w:rsidP="00271A26">
      <w:pPr>
        <w:ind w:left="1440" w:hanging="720"/>
      </w:pPr>
      <w:r>
        <w:lastRenderedPageBreak/>
        <w:t>(c)</w:t>
      </w:r>
      <w:r>
        <w:tab/>
        <w:t>t</w:t>
      </w:r>
      <w:r w:rsidR="0089360D" w:rsidRPr="0089360D">
        <w:t>o maintain an up to date list of all officers authorised to approve timesheets, overtime forms, car mileage and travel and subsistence claims, and all other payroll related records</w:t>
      </w:r>
      <w:r>
        <w:t>;</w:t>
      </w:r>
    </w:p>
    <w:p w14:paraId="7FD9CE05" w14:textId="77777777" w:rsidR="00390629" w:rsidRDefault="00390629" w:rsidP="00271A26">
      <w:pPr>
        <w:ind w:left="1440" w:hanging="720"/>
      </w:pPr>
    </w:p>
    <w:p w14:paraId="6CA95CEC" w14:textId="4D0D74E4" w:rsidR="00390629" w:rsidRDefault="00390629" w:rsidP="00271A26">
      <w:pPr>
        <w:ind w:left="1440" w:hanging="720"/>
      </w:pPr>
      <w:r>
        <w:t>(d)</w:t>
      </w:r>
      <w:r>
        <w:tab/>
        <w:t>t</w:t>
      </w:r>
      <w:r w:rsidR="0089360D" w:rsidRPr="0089360D">
        <w:t>o check periodically that all officer claims for salaries, wages, overtime, travel, subsistence and other allowances/expenses are correctly certified by an authorised signatory before payment is made. This also includes electronic certification via MyView</w:t>
      </w:r>
      <w:r>
        <w:t>;</w:t>
      </w:r>
    </w:p>
    <w:p w14:paraId="6CB90B3F" w14:textId="77777777" w:rsidR="00390629" w:rsidRDefault="00390629" w:rsidP="00271A26">
      <w:pPr>
        <w:ind w:left="1440" w:hanging="720"/>
      </w:pPr>
    </w:p>
    <w:p w14:paraId="34BD8BD6" w14:textId="36A6FEBA" w:rsidR="00390629" w:rsidRDefault="00390629" w:rsidP="00271A26">
      <w:pPr>
        <w:ind w:left="1440" w:hanging="720"/>
      </w:pPr>
      <w:r>
        <w:t>(e)</w:t>
      </w:r>
      <w:r>
        <w:tab/>
        <w:t>t</w:t>
      </w:r>
      <w:r w:rsidR="0089360D" w:rsidRPr="0089360D">
        <w:t>o maintain all necessary personal records concerning pay, pension, national insurance contributions and income tax and make all relevant payments on behalf of both employees and the Authority to the appropriate Government agencies</w:t>
      </w:r>
      <w:r>
        <w:t>;</w:t>
      </w:r>
    </w:p>
    <w:p w14:paraId="6779A2B3" w14:textId="77777777" w:rsidR="00390629" w:rsidRDefault="00390629" w:rsidP="00271A26">
      <w:pPr>
        <w:ind w:left="1440" w:hanging="720"/>
      </w:pPr>
    </w:p>
    <w:p w14:paraId="05B86F1C" w14:textId="4F1C50ED" w:rsidR="00390629" w:rsidRDefault="00390629" w:rsidP="00271A26">
      <w:pPr>
        <w:ind w:left="1440" w:hanging="720"/>
      </w:pPr>
      <w:r>
        <w:t>(f)</w:t>
      </w:r>
      <w:r>
        <w:tab/>
        <w:t>t</w:t>
      </w:r>
      <w:r w:rsidR="0089360D" w:rsidRPr="0089360D">
        <w:t>o provide advice and encouragement to secure payment of salaries and wages by the most economical means</w:t>
      </w:r>
      <w:r>
        <w:t>;</w:t>
      </w:r>
    </w:p>
    <w:p w14:paraId="2B3C482D" w14:textId="77777777" w:rsidR="00390629" w:rsidRDefault="00390629" w:rsidP="00271A26">
      <w:pPr>
        <w:ind w:left="1440" w:hanging="720"/>
      </w:pPr>
    </w:p>
    <w:p w14:paraId="65F849D6" w14:textId="49DB9D65" w:rsidR="005670EF" w:rsidRDefault="00390629" w:rsidP="00271A26">
      <w:pPr>
        <w:ind w:left="1440" w:hanging="720"/>
      </w:pPr>
      <w:r>
        <w:t>(g)</w:t>
      </w:r>
      <w:r>
        <w:tab/>
      </w:r>
      <w:r w:rsidR="005670EF">
        <w:t>t</w:t>
      </w:r>
      <w:r w:rsidR="0089360D" w:rsidRPr="0089360D">
        <w:t>o issue guidance to service areas on the retention of payroll records. All payroll records relating to Income Tax and National Insurance are to be retained for six years plus the current year, to satisfy the requirements of the Taxes Management Act. Records relating to pensions should be retained for six years following the cessation of any liability</w:t>
      </w:r>
      <w:r w:rsidR="005670EF">
        <w:t>;</w:t>
      </w:r>
    </w:p>
    <w:p w14:paraId="5BBFEB38" w14:textId="77777777" w:rsidR="005670EF" w:rsidRDefault="005670EF" w:rsidP="00271A26">
      <w:pPr>
        <w:ind w:left="1440" w:hanging="720"/>
      </w:pPr>
    </w:p>
    <w:p w14:paraId="7C55F3BB" w14:textId="0F1E3302" w:rsidR="005670EF" w:rsidRDefault="005670EF" w:rsidP="00271A26">
      <w:pPr>
        <w:ind w:left="1440" w:hanging="720"/>
      </w:pPr>
      <w:r>
        <w:t>(h)</w:t>
      </w:r>
      <w:r>
        <w:tab/>
        <w:t>w</w:t>
      </w:r>
      <w:r w:rsidR="0089360D" w:rsidRPr="0089360D">
        <w:t>here staff have access to the Authority's computerised payroll system, names of all officers authorised to do so shall be retained and kept up to date. Each officer shall have a password that must be confidential and not divulged to any person in any circumstances (in accordance with the Authority’s IT Security Policy)</w:t>
      </w:r>
      <w:r>
        <w:t>;</w:t>
      </w:r>
    </w:p>
    <w:p w14:paraId="4A0AC45E" w14:textId="77777777" w:rsidR="005670EF" w:rsidRDefault="005670EF" w:rsidP="00271A26">
      <w:pPr>
        <w:ind w:left="1440" w:hanging="720"/>
      </w:pPr>
    </w:p>
    <w:p w14:paraId="2D09C71B" w14:textId="6642B362" w:rsidR="005670EF" w:rsidRDefault="005670EF" w:rsidP="00271A26">
      <w:pPr>
        <w:ind w:left="1440" w:hanging="720"/>
      </w:pPr>
      <w:r>
        <w:t>(i)</w:t>
      </w:r>
      <w:r>
        <w:tab/>
        <w:t>t</w:t>
      </w:r>
      <w:r w:rsidR="0089360D" w:rsidRPr="0089360D">
        <w:t>o ensure that staff outside of the Employee Services Section do not have update access to the personnel screens on the Authority’s personnel and payroll system without approval</w:t>
      </w:r>
      <w:r>
        <w:t>.</w:t>
      </w:r>
    </w:p>
    <w:p w14:paraId="7CD87888" w14:textId="27E8B11C" w:rsidR="0089360D" w:rsidRPr="0089360D" w:rsidRDefault="0089360D" w:rsidP="00271A26">
      <w:pPr>
        <w:ind w:left="1440" w:hanging="720"/>
      </w:pPr>
    </w:p>
    <w:p w14:paraId="1794F56A" w14:textId="262A7A36" w:rsidR="0089360D" w:rsidRDefault="0089360D" w:rsidP="005D3223">
      <w:pPr>
        <w:pStyle w:val="Heading3"/>
      </w:pPr>
      <w:r w:rsidRPr="0089360D">
        <w:t>Responsibilities of the Monitoring Officer to the Council</w:t>
      </w:r>
      <w:r w:rsidR="005670EF">
        <w:t>:</w:t>
      </w:r>
    </w:p>
    <w:p w14:paraId="469F22CA" w14:textId="2B5BD860" w:rsidR="005670EF" w:rsidRDefault="005670EF"/>
    <w:p w14:paraId="4897AEA9" w14:textId="274CBAED" w:rsidR="0089360D" w:rsidRDefault="005670EF" w:rsidP="00271A26">
      <w:pPr>
        <w:ind w:left="1440" w:hanging="720"/>
      </w:pPr>
      <w:r>
        <w:t>(a)</w:t>
      </w:r>
      <w:r>
        <w:tab/>
        <w:t>t</w:t>
      </w:r>
      <w:r w:rsidR="0089360D" w:rsidRPr="0089360D">
        <w:t>o make arrangements for paying Members’ allowances, travel, and subsistence upon receiving the prescribed form, duly completed and authorised. All claims will be examined and checked for reasonableness with respect to the amounts claimed. A record of authorised signatories shall be retained and kept up to date.</w:t>
      </w:r>
    </w:p>
    <w:p w14:paraId="5CD58134" w14:textId="77777777" w:rsidR="005670EF" w:rsidRPr="0089360D" w:rsidRDefault="005670EF" w:rsidP="00271A26">
      <w:pPr>
        <w:ind w:left="1440" w:hanging="720"/>
      </w:pPr>
    </w:p>
    <w:p w14:paraId="4C10CF7D" w14:textId="0DD2DDBD" w:rsidR="005670EF" w:rsidRDefault="0089360D" w:rsidP="005D3223">
      <w:pPr>
        <w:pStyle w:val="Heading3"/>
      </w:pPr>
      <w:r w:rsidRPr="0089360D">
        <w:lastRenderedPageBreak/>
        <w:t xml:space="preserve">Responsibilities of the </w:t>
      </w:r>
      <w:r w:rsidR="00C326E3">
        <w:t>Chief Officer People</w:t>
      </w:r>
      <w:r w:rsidR="00083C34">
        <w:t>, Performance &amp; Partnerships</w:t>
      </w:r>
      <w:r w:rsidR="005670EF">
        <w:t>:</w:t>
      </w:r>
    </w:p>
    <w:p w14:paraId="7C74C2C8" w14:textId="77777777" w:rsidR="005670EF" w:rsidRDefault="005670EF" w:rsidP="005D3223">
      <w:pPr>
        <w:pStyle w:val="Heading3"/>
        <w:numPr>
          <w:ilvl w:val="0"/>
          <w:numId w:val="0"/>
        </w:numPr>
      </w:pPr>
    </w:p>
    <w:p w14:paraId="5D875CC4" w14:textId="0CCF27E5" w:rsidR="005670EF" w:rsidRDefault="005670EF" w:rsidP="00271A26">
      <w:pPr>
        <w:pStyle w:val="Heading3"/>
        <w:numPr>
          <w:ilvl w:val="0"/>
          <w:numId w:val="0"/>
        </w:numPr>
        <w:ind w:left="1440" w:hanging="720"/>
      </w:pPr>
      <w:r>
        <w:t>(a)</w:t>
      </w:r>
      <w:r>
        <w:tab/>
        <w:t>t</w:t>
      </w:r>
      <w:r w:rsidR="0089360D" w:rsidRPr="0089360D">
        <w:t>o ensure that the appointment of officers is made in accordance with the Procedure Rules of the Council and the approved establishments, grades and rates of pay</w:t>
      </w:r>
      <w:r>
        <w:t>;</w:t>
      </w:r>
    </w:p>
    <w:p w14:paraId="2DCF6FC8" w14:textId="77777777" w:rsidR="005670EF" w:rsidRDefault="005670EF" w:rsidP="005D3223">
      <w:pPr>
        <w:pStyle w:val="Heading3"/>
        <w:numPr>
          <w:ilvl w:val="0"/>
          <w:numId w:val="0"/>
        </w:numPr>
        <w:ind w:left="1440"/>
      </w:pPr>
    </w:p>
    <w:p w14:paraId="126C08A1" w14:textId="56EF119A" w:rsidR="005670EF" w:rsidRDefault="005670EF" w:rsidP="00271A26">
      <w:pPr>
        <w:pStyle w:val="Heading3"/>
        <w:numPr>
          <w:ilvl w:val="0"/>
          <w:numId w:val="0"/>
        </w:numPr>
        <w:ind w:left="1440" w:hanging="720"/>
      </w:pPr>
      <w:r>
        <w:t>(b)</w:t>
      </w:r>
      <w:r>
        <w:tab/>
        <w:t>t</w:t>
      </w:r>
      <w:r w:rsidR="0089360D" w:rsidRPr="0089360D">
        <w:t>o approve the format of all records relating to the notification of appointments, terminations, sickness, special leave and any other personnel matter</w:t>
      </w:r>
      <w:r>
        <w:t>;</w:t>
      </w:r>
    </w:p>
    <w:p w14:paraId="137A0BF2" w14:textId="77777777" w:rsidR="005670EF" w:rsidRDefault="005670EF" w:rsidP="005D3223">
      <w:pPr>
        <w:pStyle w:val="Heading3"/>
        <w:numPr>
          <w:ilvl w:val="0"/>
          <w:numId w:val="0"/>
        </w:numPr>
        <w:ind w:left="1440"/>
      </w:pPr>
    </w:p>
    <w:p w14:paraId="5CFEB18A" w14:textId="64736710" w:rsidR="004459BF" w:rsidRDefault="005670EF" w:rsidP="004459BF">
      <w:pPr>
        <w:pStyle w:val="Heading3"/>
        <w:numPr>
          <w:ilvl w:val="0"/>
          <w:numId w:val="0"/>
        </w:numPr>
        <w:ind w:left="720"/>
      </w:pPr>
      <w:r>
        <w:t>(c)</w:t>
      </w:r>
      <w:r>
        <w:tab/>
        <w:t>t</w:t>
      </w:r>
      <w:r w:rsidR="0089360D" w:rsidRPr="0089360D">
        <w:t>o maintain all necessary records relating to the appointment, termination and all</w:t>
      </w:r>
    </w:p>
    <w:p w14:paraId="2F25B998" w14:textId="3A45C866" w:rsidR="005670EF" w:rsidRDefault="0089360D" w:rsidP="005D3223">
      <w:pPr>
        <w:pStyle w:val="Heading3"/>
        <w:numPr>
          <w:ilvl w:val="0"/>
          <w:numId w:val="0"/>
        </w:numPr>
        <w:ind w:left="720" w:firstLine="720"/>
      </w:pPr>
      <w:r w:rsidRPr="0089360D">
        <w:t>other personnel matters</w:t>
      </w:r>
      <w:r w:rsidR="005670EF">
        <w:t>;</w:t>
      </w:r>
    </w:p>
    <w:p w14:paraId="05DA8A4D" w14:textId="77777777" w:rsidR="005670EF" w:rsidRDefault="005670EF" w:rsidP="005D3223">
      <w:pPr>
        <w:pStyle w:val="Heading3"/>
        <w:numPr>
          <w:ilvl w:val="0"/>
          <w:numId w:val="0"/>
        </w:numPr>
        <w:ind w:left="1440"/>
      </w:pPr>
    </w:p>
    <w:p w14:paraId="3A5366B2" w14:textId="7FD9695B" w:rsidR="005670EF" w:rsidRDefault="005670EF" w:rsidP="00271A26">
      <w:pPr>
        <w:pStyle w:val="Heading3"/>
        <w:numPr>
          <w:ilvl w:val="0"/>
          <w:numId w:val="0"/>
        </w:numPr>
        <w:ind w:left="1440" w:hanging="720"/>
      </w:pPr>
      <w:r>
        <w:t>(d)</w:t>
      </w:r>
      <w:r>
        <w:tab/>
        <w:t>t</w:t>
      </w:r>
      <w:r w:rsidR="0089360D" w:rsidRPr="0089360D">
        <w:t>o require on a quarterly basis from each staffing budget holder, confirmation of the accuracy of all employees recorded within the budget holder’s area of responsibility</w:t>
      </w:r>
      <w:r>
        <w:t>;</w:t>
      </w:r>
    </w:p>
    <w:p w14:paraId="2EFFE192" w14:textId="77777777" w:rsidR="005670EF" w:rsidRDefault="005670EF" w:rsidP="005D3223">
      <w:pPr>
        <w:pStyle w:val="Heading3"/>
        <w:numPr>
          <w:ilvl w:val="0"/>
          <w:numId w:val="0"/>
        </w:numPr>
        <w:ind w:left="1440"/>
      </w:pPr>
    </w:p>
    <w:p w14:paraId="1E8517BC" w14:textId="13395FE0" w:rsidR="0089360D" w:rsidRDefault="005670EF" w:rsidP="00271A26">
      <w:pPr>
        <w:pStyle w:val="Heading3"/>
        <w:numPr>
          <w:ilvl w:val="0"/>
          <w:numId w:val="0"/>
        </w:numPr>
        <w:ind w:left="1440" w:hanging="720"/>
      </w:pPr>
      <w:r>
        <w:t>(e)</w:t>
      </w:r>
      <w:r>
        <w:tab/>
        <w:t>w</w:t>
      </w:r>
      <w:r w:rsidR="0089360D" w:rsidRPr="0089360D">
        <w:t>here Employee Services staff have access to the Authority's computerised personnel system, names of all officers authorised to do so shall be retained and kept up to date. Each employee shall have a password that must be confidential and not divulged to any person in any circumstances (in accordance with the Authority’s IT Security Policy).</w:t>
      </w:r>
    </w:p>
    <w:p w14:paraId="6319F731" w14:textId="77777777" w:rsidR="005670EF" w:rsidRPr="005670EF" w:rsidRDefault="005670EF"/>
    <w:p w14:paraId="72EC4543" w14:textId="10AE1982" w:rsidR="0089360D" w:rsidRDefault="0089360D" w:rsidP="005D3223">
      <w:pPr>
        <w:pStyle w:val="Heading3"/>
      </w:pPr>
      <w:r w:rsidRPr="0089360D">
        <w:t>Responsibilities of Chief Officers and Heads of Service</w:t>
      </w:r>
      <w:r w:rsidR="005670EF">
        <w:t>:</w:t>
      </w:r>
    </w:p>
    <w:p w14:paraId="02153C83" w14:textId="22CCB074" w:rsidR="005670EF" w:rsidRDefault="005670EF"/>
    <w:p w14:paraId="49C0EA9B" w14:textId="30F75D31" w:rsidR="005670EF" w:rsidRDefault="005670EF" w:rsidP="00271A26">
      <w:pPr>
        <w:ind w:left="1440" w:hanging="720"/>
      </w:pPr>
      <w:r>
        <w:t>(a)</w:t>
      </w:r>
      <w:r>
        <w:tab/>
        <w:t>t</w:t>
      </w:r>
      <w:r w:rsidR="0089360D" w:rsidRPr="0089360D">
        <w:t>o furnish the Head of Commercial and People Development with all documents that are required to arrange payment by the due date and any documentation required for pension, income tax and national insurance purposes</w:t>
      </w:r>
      <w:r>
        <w:t>;</w:t>
      </w:r>
    </w:p>
    <w:p w14:paraId="59B259CB" w14:textId="77777777" w:rsidR="005670EF" w:rsidRDefault="005670EF" w:rsidP="00271A26">
      <w:pPr>
        <w:ind w:left="1440" w:hanging="720"/>
      </w:pPr>
    </w:p>
    <w:p w14:paraId="19B2FE5D" w14:textId="7244CD71" w:rsidR="005670EF" w:rsidRDefault="005670EF" w:rsidP="00271A26">
      <w:pPr>
        <w:ind w:left="1440" w:hanging="720"/>
      </w:pPr>
      <w:r>
        <w:t>(b)</w:t>
      </w:r>
      <w:r>
        <w:tab/>
        <w:t>t</w:t>
      </w:r>
      <w:r w:rsidR="0089360D" w:rsidRPr="0089360D">
        <w:t>o ensure appointments are made in accordance with the regulations of the Authority and approved establishments, grades and scale of pay and that adequate budget provision is available</w:t>
      </w:r>
      <w:r>
        <w:t>;</w:t>
      </w:r>
    </w:p>
    <w:p w14:paraId="1671280D" w14:textId="77777777" w:rsidR="005670EF" w:rsidRDefault="005670EF" w:rsidP="00271A26">
      <w:pPr>
        <w:ind w:left="1440" w:hanging="720"/>
      </w:pPr>
    </w:p>
    <w:p w14:paraId="3A0DB62C" w14:textId="7E0B1B8D" w:rsidR="005670EF" w:rsidRDefault="005670EF" w:rsidP="00271A26">
      <w:pPr>
        <w:ind w:left="1440" w:hanging="720"/>
      </w:pPr>
      <w:r>
        <w:t>(c)</w:t>
      </w:r>
      <w:r>
        <w:tab/>
        <w:t>t</w:t>
      </w:r>
      <w:r w:rsidR="0089360D" w:rsidRPr="0089360D">
        <w:t xml:space="preserve">o ensure that time sheets, overtime forms or other payroll related records are in a form prescribed or approved </w:t>
      </w:r>
      <w:r w:rsidR="0089360D" w:rsidRPr="004459BF">
        <w:t>by the</w:t>
      </w:r>
      <w:r w:rsidR="009B3C31">
        <w:t xml:space="preserve"> Chief Officer People</w:t>
      </w:r>
      <w:r w:rsidR="00083C34">
        <w:t>, Performance &amp; Partnerships</w:t>
      </w:r>
      <w:r w:rsidR="0089360D" w:rsidRPr="004459BF">
        <w:t>. All such records shall be appropriately certified in manuscript, by an authorised</w:t>
      </w:r>
      <w:r w:rsidR="0089360D" w:rsidRPr="0089360D">
        <w:t xml:space="preserve"> signatory</w:t>
      </w:r>
      <w:r>
        <w:t>;</w:t>
      </w:r>
    </w:p>
    <w:p w14:paraId="6C0ED6FB" w14:textId="77777777" w:rsidR="005670EF" w:rsidRDefault="005670EF" w:rsidP="00271A26">
      <w:pPr>
        <w:ind w:left="1440" w:hanging="720"/>
      </w:pPr>
    </w:p>
    <w:p w14:paraId="471B6FBC" w14:textId="55865D8D" w:rsidR="0089360D" w:rsidRDefault="005670EF" w:rsidP="00271A26">
      <w:pPr>
        <w:ind w:left="1440" w:hanging="720"/>
      </w:pPr>
      <w:r>
        <w:t>(d)</w:t>
      </w:r>
      <w:r>
        <w:tab/>
        <w:t>t</w:t>
      </w:r>
      <w:r w:rsidR="0089360D" w:rsidRPr="0089360D">
        <w:t>o make arrangements to ensure that the</w:t>
      </w:r>
      <w:r w:rsidR="009B3C31">
        <w:t xml:space="preserve"> Chief Officer People</w:t>
      </w:r>
      <w:r w:rsidR="00083C34">
        <w:t xml:space="preserve">, Performance &amp; Partnerships </w:t>
      </w:r>
      <w:r w:rsidR="0089360D" w:rsidRPr="0089360D">
        <w:t>as appropriate, are notified promptly, and in the approved format, of all matters affecting the remuneration of officers within their service area, and in particular:</w:t>
      </w:r>
    </w:p>
    <w:p w14:paraId="600A14C1" w14:textId="54ACBC86" w:rsidR="005670EF" w:rsidRDefault="005670EF" w:rsidP="00271A26">
      <w:pPr>
        <w:ind w:left="1440" w:hanging="720"/>
      </w:pPr>
    </w:p>
    <w:p w14:paraId="029A4762" w14:textId="72C6C29B" w:rsidR="0089360D" w:rsidRDefault="005670EF" w:rsidP="00271A26">
      <w:pPr>
        <w:ind w:left="2160" w:hanging="720"/>
      </w:pPr>
      <w:r>
        <w:t>(i)</w:t>
      </w:r>
      <w:r>
        <w:tab/>
      </w:r>
      <w:r w:rsidR="0089360D" w:rsidRPr="0089360D">
        <w:t>appointments, resignations, dismissals, suspensions, secondments and transfers;</w:t>
      </w:r>
    </w:p>
    <w:p w14:paraId="10F59D9D" w14:textId="4A30ACEC" w:rsidR="005670EF" w:rsidRDefault="005670EF" w:rsidP="00271A26">
      <w:pPr>
        <w:ind w:left="2160" w:hanging="720"/>
      </w:pPr>
    </w:p>
    <w:p w14:paraId="73B12409" w14:textId="6E4DF871" w:rsidR="0089360D" w:rsidRDefault="005670EF" w:rsidP="00271A26">
      <w:pPr>
        <w:ind w:left="2160" w:hanging="720"/>
      </w:pPr>
      <w:r>
        <w:t>(ii)</w:t>
      </w:r>
      <w:r>
        <w:tab/>
      </w:r>
      <w:r w:rsidR="0089360D" w:rsidRPr="0089360D">
        <w:t>absences from duty for sickness or other reasons apart from approved leave;</w:t>
      </w:r>
    </w:p>
    <w:p w14:paraId="0796B320" w14:textId="287CF36D" w:rsidR="005670EF" w:rsidRDefault="005670EF" w:rsidP="00271A26">
      <w:pPr>
        <w:ind w:left="2160" w:hanging="720"/>
      </w:pPr>
    </w:p>
    <w:p w14:paraId="6DC05844" w14:textId="17DA504B" w:rsidR="0089360D" w:rsidRDefault="005670EF" w:rsidP="00271A26">
      <w:pPr>
        <w:ind w:left="2160" w:hanging="720"/>
      </w:pPr>
      <w:r>
        <w:t>(iii)</w:t>
      </w:r>
      <w:r>
        <w:tab/>
      </w:r>
      <w:r w:rsidR="0089360D" w:rsidRPr="0089360D">
        <w:t>changes in remuneration, other than normal increments and pay awards and agreements of general application; and</w:t>
      </w:r>
    </w:p>
    <w:p w14:paraId="694A6657" w14:textId="23C7C869" w:rsidR="005670EF" w:rsidRDefault="005670EF" w:rsidP="00271A26">
      <w:pPr>
        <w:ind w:left="2160" w:hanging="720"/>
      </w:pPr>
    </w:p>
    <w:p w14:paraId="78C0452B" w14:textId="1ADC0963" w:rsidR="005670EF" w:rsidRDefault="005670EF" w:rsidP="00271A26">
      <w:pPr>
        <w:ind w:left="2160" w:hanging="720"/>
      </w:pPr>
      <w:r>
        <w:lastRenderedPageBreak/>
        <w:t>(iv)</w:t>
      </w:r>
      <w:r>
        <w:tab/>
      </w:r>
      <w:r w:rsidR="0089360D" w:rsidRPr="0089360D">
        <w:t>information necessary to maintain records of service for pension, income tax, national insurance and the like</w:t>
      </w:r>
      <w:r>
        <w:t>;</w:t>
      </w:r>
    </w:p>
    <w:p w14:paraId="4267F17C" w14:textId="77777777" w:rsidR="005670EF" w:rsidRDefault="005670EF" w:rsidP="00271A26">
      <w:pPr>
        <w:ind w:left="2160" w:hanging="720"/>
      </w:pPr>
    </w:p>
    <w:p w14:paraId="1ADB5940" w14:textId="28F0394E" w:rsidR="005670EF" w:rsidRDefault="005670EF" w:rsidP="00271A26">
      <w:pPr>
        <w:ind w:left="720"/>
      </w:pPr>
      <w:r>
        <w:t>(e)</w:t>
      </w:r>
      <w:r>
        <w:tab/>
        <w:t>t</w:t>
      </w:r>
      <w:r w:rsidR="0089360D" w:rsidRPr="0089360D">
        <w:t>o ensure that adequate and effective systems and procedures are operated, so</w:t>
      </w:r>
    </w:p>
    <w:p w14:paraId="38A21F10" w14:textId="22D32D0B" w:rsidR="0089360D" w:rsidRDefault="0089360D" w:rsidP="005D3223">
      <w:pPr>
        <w:ind w:left="720" w:firstLine="720"/>
      </w:pPr>
      <w:r w:rsidRPr="0089360D">
        <w:t>that:</w:t>
      </w:r>
    </w:p>
    <w:p w14:paraId="6A43AB59" w14:textId="34120E78" w:rsidR="005670EF" w:rsidRDefault="005670EF" w:rsidP="005D3223">
      <w:pPr>
        <w:ind w:left="2160" w:hanging="720"/>
      </w:pPr>
    </w:p>
    <w:p w14:paraId="3E8E83C7" w14:textId="685846AA" w:rsidR="0089360D" w:rsidRDefault="005670EF" w:rsidP="005D3223">
      <w:pPr>
        <w:ind w:left="2160" w:hanging="720"/>
      </w:pPr>
      <w:r>
        <w:t>(i)</w:t>
      </w:r>
      <w:r>
        <w:tab/>
      </w:r>
      <w:r w:rsidR="0089360D" w:rsidRPr="0089360D">
        <w:t>payments are only authorised to bona fide employees;</w:t>
      </w:r>
    </w:p>
    <w:p w14:paraId="156DFAA5" w14:textId="106ED84B" w:rsidR="005670EF" w:rsidRDefault="005670EF" w:rsidP="005D3223">
      <w:pPr>
        <w:ind w:left="2160" w:hanging="720"/>
      </w:pPr>
    </w:p>
    <w:p w14:paraId="7C623066" w14:textId="7D4A6623" w:rsidR="0089360D" w:rsidRDefault="005670EF" w:rsidP="005D3223">
      <w:pPr>
        <w:ind w:left="2160" w:hanging="720"/>
      </w:pPr>
      <w:r>
        <w:t>(ii)</w:t>
      </w:r>
      <w:r>
        <w:tab/>
      </w:r>
      <w:r w:rsidR="0089360D" w:rsidRPr="0089360D">
        <w:t>payments are only made where there is a valid entitlement;</w:t>
      </w:r>
    </w:p>
    <w:p w14:paraId="25145B16" w14:textId="6C1760DB" w:rsidR="005670EF" w:rsidRDefault="005670EF" w:rsidP="005D3223">
      <w:pPr>
        <w:ind w:left="2160" w:hanging="720"/>
      </w:pPr>
    </w:p>
    <w:p w14:paraId="5DE7A15A" w14:textId="0A8C1E44" w:rsidR="0089360D" w:rsidRDefault="005670EF" w:rsidP="005D3223">
      <w:pPr>
        <w:ind w:left="2160" w:hanging="720"/>
      </w:pPr>
      <w:r>
        <w:t>(iii)</w:t>
      </w:r>
      <w:r>
        <w:tab/>
      </w:r>
      <w:r w:rsidR="0089360D" w:rsidRPr="0089360D">
        <w:t>conditions and contracts of employment are correctly applied;</w:t>
      </w:r>
    </w:p>
    <w:p w14:paraId="59DACAC2" w14:textId="5BB472FD" w:rsidR="005670EF" w:rsidRDefault="005670EF" w:rsidP="005D3223">
      <w:pPr>
        <w:ind w:left="2160" w:hanging="720"/>
      </w:pPr>
    </w:p>
    <w:p w14:paraId="2509E49F" w14:textId="74073CA6" w:rsidR="005670EF" w:rsidRDefault="005670EF" w:rsidP="005D3223">
      <w:pPr>
        <w:ind w:left="720" w:firstLine="720"/>
      </w:pPr>
      <w:r>
        <w:t>(iv)</w:t>
      </w:r>
      <w:r>
        <w:tab/>
      </w:r>
      <w:r w:rsidR="0089360D" w:rsidRPr="0089360D">
        <w:t>employees’ details listed on the payroll are checked at regular intervals to</w:t>
      </w:r>
    </w:p>
    <w:p w14:paraId="1A25F3E8" w14:textId="54AE9A99" w:rsidR="0089360D" w:rsidRDefault="0089360D" w:rsidP="005D3223">
      <w:pPr>
        <w:ind w:left="1440" w:firstLine="720"/>
      </w:pPr>
      <w:r w:rsidRPr="0089360D">
        <w:t>verify accuracy and completeness;</w:t>
      </w:r>
    </w:p>
    <w:p w14:paraId="02C2C592" w14:textId="3FAC8409" w:rsidR="005670EF" w:rsidRDefault="005670EF"/>
    <w:p w14:paraId="49D6D0D1" w14:textId="09EA6881" w:rsidR="00CE1C52" w:rsidRDefault="005670EF" w:rsidP="00271A26">
      <w:pPr>
        <w:ind w:left="1440"/>
      </w:pPr>
      <w:r>
        <w:t>(v)</w:t>
      </w:r>
      <w:r>
        <w:tab/>
      </w:r>
      <w:r w:rsidR="0089360D" w:rsidRPr="0089360D">
        <w:t>the same person does not both complete and authorise a timesheet,</w:t>
      </w:r>
    </w:p>
    <w:p w14:paraId="6E5D8FF3" w14:textId="00B7DA89" w:rsidR="0089360D" w:rsidRDefault="0089360D" w:rsidP="005D3223">
      <w:pPr>
        <w:ind w:left="1440" w:firstLine="720"/>
      </w:pPr>
      <w:r w:rsidRPr="0089360D">
        <w:t>overtime form or other claim for payment;</w:t>
      </w:r>
    </w:p>
    <w:p w14:paraId="649B764E" w14:textId="68D20BB8" w:rsidR="00CE1C52" w:rsidRDefault="00CE1C52"/>
    <w:p w14:paraId="16684E6C" w14:textId="54489D50" w:rsidR="0089360D" w:rsidRDefault="00CE1C52" w:rsidP="00271A26">
      <w:pPr>
        <w:ind w:left="2160" w:hanging="720"/>
      </w:pPr>
      <w:r>
        <w:t>(vi)</w:t>
      </w:r>
      <w:r>
        <w:tab/>
      </w:r>
      <w:r w:rsidR="0089360D" w:rsidRPr="0089360D">
        <w:t>persons involved in the different processes of completing and authorising a timesheet, overtime form or other claim for payment are clearly identifiable on the relevant document;</w:t>
      </w:r>
    </w:p>
    <w:p w14:paraId="49C1CEFE" w14:textId="0FD5B504" w:rsidR="00CE1C52" w:rsidRDefault="00CE1C52" w:rsidP="00271A26">
      <w:pPr>
        <w:ind w:left="2160" w:hanging="720"/>
      </w:pPr>
    </w:p>
    <w:p w14:paraId="3A954380" w14:textId="10C40D06" w:rsidR="0089360D" w:rsidRDefault="00CE1C52" w:rsidP="00271A26">
      <w:pPr>
        <w:ind w:left="2160" w:hanging="720"/>
      </w:pPr>
      <w:r>
        <w:t>(vii)</w:t>
      </w:r>
      <w:r>
        <w:tab/>
      </w:r>
      <w:r w:rsidR="0089360D" w:rsidRPr="0089360D">
        <w:t>adequate supporting records are maintained to back up summary timesheet entries, completed by an individual on behalf of a group of employees. The supporting records must show the start and finish times of each employee each day, and should be signed by the employee concerned; and</w:t>
      </w:r>
    </w:p>
    <w:p w14:paraId="0AF68752" w14:textId="1C5AC8D3" w:rsidR="00CE1C52" w:rsidRDefault="00CE1C52" w:rsidP="00271A26">
      <w:pPr>
        <w:ind w:left="2160" w:hanging="720"/>
      </w:pPr>
    </w:p>
    <w:p w14:paraId="6D364BD7" w14:textId="0E65136F" w:rsidR="00CE1C52" w:rsidRDefault="00CE1C52" w:rsidP="00271A26">
      <w:pPr>
        <w:ind w:left="2160" w:hanging="720"/>
      </w:pPr>
      <w:r>
        <w:t>(viii)</w:t>
      </w:r>
      <w:r>
        <w:tab/>
      </w:r>
      <w:r w:rsidR="0089360D" w:rsidRPr="0089360D">
        <w:t>no employee may certify or authorise a payment or other benefit to himself/herself or any document which would lead to a payment or other benefit to himself/herself</w:t>
      </w:r>
      <w:r>
        <w:t>;</w:t>
      </w:r>
    </w:p>
    <w:p w14:paraId="0FF47B8D" w14:textId="77777777" w:rsidR="00CE1C52" w:rsidRDefault="00CE1C52"/>
    <w:p w14:paraId="3169F2EF" w14:textId="1EBFD094" w:rsidR="00CE1C52" w:rsidRDefault="00CE1C52" w:rsidP="00271A26">
      <w:pPr>
        <w:ind w:left="1440" w:hanging="720"/>
        <w:rPr>
          <w:highlight w:val="red"/>
        </w:rPr>
      </w:pPr>
      <w:r>
        <w:t>(f)</w:t>
      </w:r>
      <w:r>
        <w:tab/>
        <w:t>t</w:t>
      </w:r>
      <w:r w:rsidR="0089360D" w:rsidRPr="0089360D">
        <w:t xml:space="preserve">o ensure that the service area maintains and reviews periodically a list of officers approved to authorise timesheets, overtime forms and other payroll related records together with specimen signatures, and to ensure that only authorised officers authorise payments. A copy of the list should be sent to </w:t>
      </w:r>
      <w:r w:rsidR="0089360D" w:rsidRPr="004459BF">
        <w:t>the</w:t>
      </w:r>
      <w:r w:rsidR="009B3C31">
        <w:t xml:space="preserve"> Chief Officer </w:t>
      </w:r>
      <w:r w:rsidR="00083C34">
        <w:t>People, Performance &amp; Partnerships</w:t>
      </w:r>
      <w:r w:rsidRPr="005D3223">
        <w:t>;</w:t>
      </w:r>
    </w:p>
    <w:p w14:paraId="16544693" w14:textId="77777777" w:rsidR="00CE1C52" w:rsidRDefault="00CE1C52" w:rsidP="00271A26">
      <w:pPr>
        <w:ind w:left="1440" w:hanging="720"/>
        <w:rPr>
          <w:highlight w:val="red"/>
        </w:rPr>
      </w:pPr>
    </w:p>
    <w:p w14:paraId="65ABABFB" w14:textId="3FB175E3" w:rsidR="00CE1C52" w:rsidRDefault="00CE1C52" w:rsidP="00271A26">
      <w:pPr>
        <w:ind w:left="1440" w:hanging="720"/>
      </w:pPr>
      <w:r w:rsidRPr="005D3223">
        <w:t>(g)</w:t>
      </w:r>
      <w:r>
        <w:tab/>
        <w:t>t</w:t>
      </w:r>
      <w:r w:rsidR="0089360D" w:rsidRPr="0089360D">
        <w:t xml:space="preserve">o ensure that the service area reviews the establishment as required by the </w:t>
      </w:r>
      <w:r w:rsidR="00083C34">
        <w:t>Head of Human Resources</w:t>
      </w:r>
      <w:r w:rsidR="0089360D" w:rsidRPr="0089360D">
        <w:t xml:space="preserve"> on a quarterly basis and confirms the accuracy of the report</w:t>
      </w:r>
      <w:r>
        <w:t>;</w:t>
      </w:r>
    </w:p>
    <w:p w14:paraId="6E68BFF5" w14:textId="77777777" w:rsidR="00CE1C52" w:rsidRDefault="00CE1C52" w:rsidP="00271A26">
      <w:pPr>
        <w:ind w:left="1440" w:hanging="720"/>
      </w:pPr>
    </w:p>
    <w:p w14:paraId="594D01F0" w14:textId="1604612E" w:rsidR="00CE1C52" w:rsidRDefault="00CE1C52" w:rsidP="00271A26">
      <w:pPr>
        <w:ind w:left="1440" w:hanging="720"/>
      </w:pPr>
      <w:r>
        <w:t>(h)</w:t>
      </w:r>
      <w:r>
        <w:tab/>
        <w:t>t</w:t>
      </w:r>
      <w:r w:rsidR="0089360D" w:rsidRPr="0089360D">
        <w:t xml:space="preserve">o ensure that payroll transactions are processed only through the payroll system. "Cash in hand" and other non PAYE payments are not permitted. Chief Officers shall give careful consideration to the employment status of individuals employed on a self-employed, consultant or subcontract basis. The HM Revenue and Customs applies a tight definition for employee status, and in cases of doubt, advice shall be sought from </w:t>
      </w:r>
      <w:r w:rsidR="0089360D" w:rsidRPr="004459BF">
        <w:t>the</w:t>
      </w:r>
      <w:r w:rsidR="009B3C31">
        <w:t xml:space="preserve"> Chief Officer </w:t>
      </w:r>
      <w:r w:rsidR="00083C34">
        <w:t>People, Performance &amp; Partnerships</w:t>
      </w:r>
      <w:r w:rsidRPr="004459BF">
        <w:t>;</w:t>
      </w:r>
    </w:p>
    <w:p w14:paraId="29910355" w14:textId="3994A1E8" w:rsidR="00CE1C52" w:rsidRDefault="00CE1C52" w:rsidP="00271A26">
      <w:pPr>
        <w:ind w:left="1440" w:hanging="720"/>
      </w:pPr>
    </w:p>
    <w:p w14:paraId="66D511FC" w14:textId="7402F89A" w:rsidR="00CE1C52" w:rsidRDefault="00CE1C52" w:rsidP="00271A26">
      <w:pPr>
        <w:ind w:left="1440" w:hanging="720"/>
      </w:pPr>
      <w:r>
        <w:t>(i)</w:t>
      </w:r>
      <w:r>
        <w:tab/>
        <w:t>t</w:t>
      </w:r>
      <w:r w:rsidR="0089360D" w:rsidRPr="0089360D">
        <w:t>o ensure that all claims for the payment of car mileage, travel and subsistence, and incidental expenses are submitted promptly by officers in the approved format each month</w:t>
      </w:r>
      <w:r>
        <w:t>;</w:t>
      </w:r>
    </w:p>
    <w:p w14:paraId="55108DCE" w14:textId="77777777" w:rsidR="00CE1C52" w:rsidRDefault="00CE1C52" w:rsidP="00271A26">
      <w:pPr>
        <w:ind w:left="1440" w:hanging="720"/>
      </w:pPr>
    </w:p>
    <w:p w14:paraId="36310DF5" w14:textId="36CD0F15" w:rsidR="00CE1C52" w:rsidRDefault="00CE1C52" w:rsidP="00271A26">
      <w:pPr>
        <w:ind w:left="1440" w:hanging="720"/>
      </w:pPr>
      <w:r>
        <w:t>(j)</w:t>
      </w:r>
      <w:r>
        <w:tab/>
        <w:t>t</w:t>
      </w:r>
      <w:r w:rsidR="0089360D" w:rsidRPr="0089360D">
        <w:t xml:space="preserve">o arrange for the correct certification of claims for car mileage, travel and subsistence, and incidental expenses. Certification by the Head of Service or an officer authorised by </w:t>
      </w:r>
      <w:r w:rsidR="009C6021">
        <w:t>them</w:t>
      </w:r>
      <w:r w:rsidR="0089360D" w:rsidRPr="0089360D">
        <w:t xml:space="preserve"> shall be taken to mean that the certifying officer is satisfied that the journeys were authorised, the expenses properly and necessarily incurred in connection with the Authority’s business, the most cost effective route and means of transport was used and that the allowances claimed are properly payable by the Authority. The names of officers authorised by Chief Officers to approve such records shall be retained in each service area, together with specimen signatures and this shall be amended on the occasion of any change. The accuracy of the information contained in a claim shall be the responsibility of the employee concerned. Due consideration should be given to tax</w:t>
      </w:r>
      <w:r>
        <w:t xml:space="preserve"> </w:t>
      </w:r>
      <w:r w:rsidR="0089360D" w:rsidRPr="0089360D">
        <w:t xml:space="preserve">implications and that </w:t>
      </w:r>
      <w:r w:rsidR="0089360D" w:rsidRPr="004459BF">
        <w:t>the</w:t>
      </w:r>
      <w:r w:rsidR="00565453">
        <w:t xml:space="preserve"> Chief Officer Resources/Deputy Chief Executive </w:t>
      </w:r>
      <w:r w:rsidR="0089360D" w:rsidRPr="004459BF">
        <w:t>is</w:t>
      </w:r>
      <w:r w:rsidR="0089360D" w:rsidRPr="0089360D">
        <w:t xml:space="preserve"> informed where appropriate</w:t>
      </w:r>
      <w:r>
        <w:t>;</w:t>
      </w:r>
    </w:p>
    <w:p w14:paraId="5AC04382" w14:textId="77777777" w:rsidR="00CE1C52" w:rsidRDefault="00CE1C52" w:rsidP="00271A26">
      <w:pPr>
        <w:ind w:left="1440" w:hanging="720"/>
      </w:pPr>
    </w:p>
    <w:p w14:paraId="58997183" w14:textId="23C634E7" w:rsidR="00CE1C52" w:rsidRDefault="00CE1C52" w:rsidP="00271A26">
      <w:pPr>
        <w:ind w:left="1440" w:hanging="720"/>
      </w:pPr>
      <w:r>
        <w:t>(k)</w:t>
      </w:r>
      <w:r>
        <w:tab/>
        <w:t>t</w:t>
      </w:r>
      <w:r w:rsidR="0089360D" w:rsidRPr="0089360D">
        <w:t>o ensure that claims for travel, subsistence and other allowances are paid through the payroll system wherever possible to ensure the correct treatment for Tax and National Insurance purposes. Imprest accounts should only be used to process minor payments, where there are no tax implications</w:t>
      </w:r>
      <w:r>
        <w:t>;</w:t>
      </w:r>
    </w:p>
    <w:p w14:paraId="27AF9085" w14:textId="77777777" w:rsidR="00CE1C52" w:rsidRDefault="00CE1C52" w:rsidP="00271A26">
      <w:pPr>
        <w:ind w:left="1440" w:hanging="720"/>
      </w:pPr>
    </w:p>
    <w:p w14:paraId="049B1279" w14:textId="2054C74F" w:rsidR="00CE1C52" w:rsidRDefault="00CE1C52" w:rsidP="00271A26">
      <w:pPr>
        <w:ind w:left="1440" w:hanging="720"/>
      </w:pPr>
      <w:r>
        <w:t>(l)</w:t>
      </w:r>
      <w:r>
        <w:tab/>
        <w:t>t</w:t>
      </w:r>
      <w:r w:rsidR="0089360D" w:rsidRPr="0089360D">
        <w:t xml:space="preserve">o ensure that </w:t>
      </w:r>
      <w:r w:rsidR="0089360D" w:rsidRPr="004459BF">
        <w:t xml:space="preserve">the </w:t>
      </w:r>
      <w:r w:rsidR="00565453">
        <w:t>Chief Officer Resources/Deputy Chief Executive</w:t>
      </w:r>
      <w:r w:rsidR="00565453" w:rsidRPr="004459BF" w:rsidDel="00565453">
        <w:t xml:space="preserve"> </w:t>
      </w:r>
      <w:r w:rsidR="0089360D" w:rsidRPr="004459BF">
        <w:t>is notified of the details of any employee benefits in kind, to enable full</w:t>
      </w:r>
      <w:r w:rsidR="0089360D" w:rsidRPr="0089360D">
        <w:t xml:space="preserve"> and complete reporting within the income tax self-assessment system</w:t>
      </w:r>
      <w:r>
        <w:t>;</w:t>
      </w:r>
    </w:p>
    <w:p w14:paraId="24E6334E" w14:textId="77777777" w:rsidR="00CE1C52" w:rsidRDefault="00CE1C52" w:rsidP="00271A26">
      <w:pPr>
        <w:ind w:left="1440" w:hanging="720"/>
      </w:pPr>
    </w:p>
    <w:p w14:paraId="0C008051" w14:textId="25287DC4" w:rsidR="0089360D" w:rsidRPr="0089360D" w:rsidRDefault="00CE1C52" w:rsidP="00271A26">
      <w:pPr>
        <w:ind w:left="1440" w:hanging="720"/>
      </w:pPr>
      <w:r>
        <w:t>(m)</w:t>
      </w:r>
      <w:r>
        <w:tab/>
        <w:t>t</w:t>
      </w:r>
      <w:r w:rsidR="0089360D" w:rsidRPr="0089360D">
        <w:t xml:space="preserve">o ensure that all appropriate payroll documents are retained and stored for the defined period in accordance with guidance issued by </w:t>
      </w:r>
      <w:r w:rsidR="0089360D" w:rsidRPr="004459BF">
        <w:t>the</w:t>
      </w:r>
      <w:r w:rsidR="00565453">
        <w:t xml:space="preserve"> Chief Officer Resources/Deputy Chief Executive</w:t>
      </w:r>
      <w:r w:rsidR="0089360D" w:rsidRPr="004459BF">
        <w:t>.</w:t>
      </w:r>
    </w:p>
    <w:p w14:paraId="59569978" w14:textId="77777777" w:rsidR="00CE1C52" w:rsidRDefault="00CE1C52" w:rsidP="0089360D"/>
    <w:p w14:paraId="0A474B84" w14:textId="6252CDED" w:rsidR="0089360D" w:rsidRDefault="0089360D" w:rsidP="005D3223">
      <w:pPr>
        <w:pStyle w:val="Heading3"/>
      </w:pPr>
      <w:r w:rsidRPr="0089360D">
        <w:t>Responsibilities of Elected Members and Co-opted Members of Council Committees</w:t>
      </w:r>
      <w:r w:rsidR="00CE1C52">
        <w:t>:</w:t>
      </w:r>
    </w:p>
    <w:p w14:paraId="1DB2DDE9" w14:textId="484AAD26" w:rsidR="00CE1C52" w:rsidRDefault="00CE1C52"/>
    <w:p w14:paraId="6C28C13F" w14:textId="11B7B421" w:rsidR="0089360D" w:rsidRDefault="00CE1C52" w:rsidP="00271A26">
      <w:pPr>
        <w:ind w:left="1440" w:hanging="720"/>
      </w:pPr>
      <w:r>
        <w:t>(a)</w:t>
      </w:r>
      <w:r>
        <w:tab/>
        <w:t>t</w:t>
      </w:r>
      <w:r w:rsidR="0089360D" w:rsidRPr="0089360D">
        <w:t>o submit claims for travel or subsistence allowances on the prescribed form duly completed. All claims shall be submitted promptly, The accuracy of the information contained in a claim shall be the responsibility of the Member or co-opted Member concerned.</w:t>
      </w:r>
    </w:p>
    <w:p w14:paraId="7506EBCD" w14:textId="77777777" w:rsidR="00CE1C52" w:rsidRPr="0089360D" w:rsidRDefault="00CE1C52" w:rsidP="00271A26">
      <w:pPr>
        <w:ind w:left="1440" w:hanging="720"/>
      </w:pPr>
    </w:p>
    <w:p w14:paraId="728A73DD" w14:textId="4F860A96" w:rsidR="0089360D" w:rsidRPr="0089360D" w:rsidRDefault="009A1F3D" w:rsidP="005D3223">
      <w:pPr>
        <w:pStyle w:val="Heading2"/>
        <w:ind w:left="709" w:hanging="709"/>
      </w:pPr>
      <w:bookmarkStart w:id="10519" w:name="_Toc194055614"/>
      <w:r>
        <w:t>Internal Charges</w:t>
      </w:r>
      <w:bookmarkEnd w:id="10519"/>
      <w:r w:rsidR="0089360D" w:rsidRPr="0089360D">
        <w:t xml:space="preserve"> </w:t>
      </w:r>
    </w:p>
    <w:p w14:paraId="255306A2" w14:textId="77777777" w:rsidR="009A1F3D" w:rsidRDefault="009A1F3D" w:rsidP="0089360D"/>
    <w:p w14:paraId="416C3225" w14:textId="13F80AAC" w:rsidR="0089360D" w:rsidRDefault="0089360D" w:rsidP="005D3223">
      <w:pPr>
        <w:pStyle w:val="Heading3"/>
      </w:pPr>
      <w:r w:rsidRPr="0089360D">
        <w:t>Service Areas often undertake work for other service areas. The charge for such work should be recovered by way of a journal; only in exceptional circumstances should an internal debtor invoice be raised.</w:t>
      </w:r>
    </w:p>
    <w:p w14:paraId="525FF512" w14:textId="7EB0B761" w:rsidR="009A1F3D" w:rsidRDefault="009A1F3D"/>
    <w:p w14:paraId="6ECC9CD7" w14:textId="2DBE15F8" w:rsidR="0089360D" w:rsidRDefault="0089360D" w:rsidP="005D3223">
      <w:pPr>
        <w:pStyle w:val="Heading3"/>
      </w:pPr>
      <w:r w:rsidRPr="0089360D">
        <w:t>It is important that the basis of charge is agreed between the client and provider, and the financial transaction is accurately recorded in the Council’s accounts.</w:t>
      </w:r>
    </w:p>
    <w:p w14:paraId="3B5C87D8" w14:textId="310D9012" w:rsidR="009A1F3D" w:rsidRDefault="009A1F3D"/>
    <w:p w14:paraId="3AA9D76C" w14:textId="705D8862" w:rsidR="0089360D" w:rsidRPr="0089360D" w:rsidRDefault="0089360D" w:rsidP="005D3223">
      <w:pPr>
        <w:pStyle w:val="Heading3"/>
      </w:pPr>
      <w:r w:rsidRPr="0089360D">
        <w:t>The use of journals will cover Service Level Agreements, reallocation of costs and charges that are considered inappropriate for the Internal Trading Solution. The Internal Trading Solution will be used for those services where it is considered to be cost effective.</w:t>
      </w:r>
    </w:p>
    <w:p w14:paraId="4C0B7C90" w14:textId="77777777" w:rsidR="009A1F3D" w:rsidRDefault="009A1F3D" w:rsidP="0089360D"/>
    <w:p w14:paraId="1D6BDC95" w14:textId="4CA4E742" w:rsidR="0089360D" w:rsidRDefault="0089360D" w:rsidP="005D3223">
      <w:pPr>
        <w:pStyle w:val="Heading3"/>
      </w:pPr>
      <w:r w:rsidRPr="0089360D">
        <w:t>Key Controls</w:t>
      </w:r>
      <w:r w:rsidR="009A1F3D">
        <w:t xml:space="preserve">. </w:t>
      </w:r>
      <w:r w:rsidRPr="0089360D">
        <w:t>The key controls for internal charges are:</w:t>
      </w:r>
    </w:p>
    <w:p w14:paraId="720E64F5" w14:textId="6C749B18" w:rsidR="00BB3C67" w:rsidRDefault="00BB3C67"/>
    <w:p w14:paraId="4DF9F028" w14:textId="186A0120" w:rsidR="0089360D" w:rsidRDefault="00BB3C67" w:rsidP="00271A26">
      <w:pPr>
        <w:ind w:left="1440" w:hanging="720"/>
      </w:pPr>
      <w:r>
        <w:t>(a)</w:t>
      </w:r>
      <w:r>
        <w:tab/>
      </w:r>
      <w:r w:rsidR="0089360D" w:rsidRPr="0089360D">
        <w:t>all income and expenditure arising from an internal recharging relationship is correctly recorded and accounted for in a robust manner;</w:t>
      </w:r>
    </w:p>
    <w:p w14:paraId="53E689E8" w14:textId="407A1E43" w:rsidR="00BB3C67" w:rsidRDefault="00BB3C67" w:rsidP="00271A26">
      <w:pPr>
        <w:ind w:left="1440" w:hanging="720"/>
      </w:pPr>
    </w:p>
    <w:p w14:paraId="0EEC399B" w14:textId="365CC71B" w:rsidR="0089360D" w:rsidRDefault="00BB3C67" w:rsidP="00271A26">
      <w:pPr>
        <w:ind w:left="1440" w:hanging="720"/>
      </w:pPr>
      <w:r>
        <w:t>(b)</w:t>
      </w:r>
      <w:r>
        <w:tab/>
      </w:r>
      <w:r w:rsidR="0089360D" w:rsidRPr="0089360D">
        <w:t>each charging activity will have a clear basis on which it will be</w:t>
      </w:r>
      <w:r>
        <w:t xml:space="preserve"> </w:t>
      </w:r>
      <w:r w:rsidR="0089360D" w:rsidRPr="0089360D">
        <w:t>recharged;</w:t>
      </w:r>
    </w:p>
    <w:p w14:paraId="4185E089" w14:textId="657A61BF" w:rsidR="00BB3C67" w:rsidRDefault="00BB3C67" w:rsidP="00271A26">
      <w:pPr>
        <w:ind w:left="1440" w:hanging="720"/>
      </w:pPr>
    </w:p>
    <w:p w14:paraId="54F63B47" w14:textId="40EAB469" w:rsidR="0089360D" w:rsidRDefault="00BB3C67" w:rsidP="00271A26">
      <w:pPr>
        <w:ind w:left="1440" w:hanging="720"/>
      </w:pPr>
      <w:r>
        <w:t>(c)</w:t>
      </w:r>
      <w:r>
        <w:tab/>
      </w:r>
      <w:r w:rsidR="0089360D" w:rsidRPr="0089360D">
        <w:t>each charging activity will include the cost of the provision of the service plus an appropriate level of overhead;</w:t>
      </w:r>
    </w:p>
    <w:p w14:paraId="3E8B089B" w14:textId="03A013FD" w:rsidR="00BB3C67" w:rsidRDefault="00BB3C67" w:rsidP="00271A26">
      <w:pPr>
        <w:ind w:left="1440" w:hanging="720"/>
      </w:pPr>
    </w:p>
    <w:p w14:paraId="0F37F924" w14:textId="02803260" w:rsidR="00BB3C67" w:rsidRDefault="00BB3C67" w:rsidP="00271A26">
      <w:pPr>
        <w:ind w:left="1440" w:hanging="720"/>
      </w:pPr>
      <w:r>
        <w:t>(d)</w:t>
      </w:r>
      <w:r>
        <w:tab/>
        <w:t>n</w:t>
      </w:r>
      <w:r w:rsidR="0089360D" w:rsidRPr="0089360D">
        <w:t xml:space="preserve">o significant surplus should be made by the provider at the expense of the internal customer unless there are contrary policies in place as approved by the </w:t>
      </w:r>
      <w:r>
        <w:t>s</w:t>
      </w:r>
      <w:r w:rsidR="00566382">
        <w:t>151 Officer</w:t>
      </w:r>
      <w:r>
        <w:t>;</w:t>
      </w:r>
    </w:p>
    <w:p w14:paraId="2066BCAA" w14:textId="77777777" w:rsidR="00BB3C67" w:rsidRDefault="00BB3C67" w:rsidP="00271A26">
      <w:pPr>
        <w:ind w:left="1440" w:hanging="720"/>
      </w:pPr>
    </w:p>
    <w:p w14:paraId="72F97634" w14:textId="17DCE4B0" w:rsidR="0089360D" w:rsidRDefault="00BB3C67" w:rsidP="00271A26">
      <w:pPr>
        <w:ind w:left="1440" w:hanging="720"/>
      </w:pPr>
      <w:r>
        <w:t>(e)</w:t>
      </w:r>
      <w:r>
        <w:tab/>
      </w:r>
      <w:r w:rsidR="0089360D" w:rsidRPr="0089360D">
        <w:t>all providers ensure that all internal customers are provided with the information reasonably required to accompany the journal charge;</w:t>
      </w:r>
    </w:p>
    <w:p w14:paraId="1C1E0D7A" w14:textId="071A4A61" w:rsidR="00BB3C67" w:rsidRDefault="00BB3C67" w:rsidP="00271A26">
      <w:pPr>
        <w:ind w:left="1440" w:hanging="720"/>
      </w:pPr>
    </w:p>
    <w:p w14:paraId="40C115AF" w14:textId="35DD3166" w:rsidR="00BB3C67" w:rsidRDefault="00BB3C67" w:rsidP="00271A26">
      <w:pPr>
        <w:ind w:left="1440" w:hanging="720"/>
      </w:pPr>
      <w:r>
        <w:t>(f)</w:t>
      </w:r>
      <w:r>
        <w:tab/>
      </w:r>
      <w:r w:rsidR="0089360D" w:rsidRPr="0089360D">
        <w:t>all charges must be challenged within an appropriate timescale (two months from being informed of charge). The provider must ensure all challenges are considered and where appropriate resolution is made by clarifying query or amending the charge made by journal</w:t>
      </w:r>
      <w:r>
        <w:t>;</w:t>
      </w:r>
    </w:p>
    <w:p w14:paraId="3C484235" w14:textId="77777777" w:rsidR="00BB3C67" w:rsidRDefault="00BB3C67" w:rsidP="00271A26">
      <w:pPr>
        <w:ind w:left="1440" w:hanging="720"/>
      </w:pPr>
    </w:p>
    <w:p w14:paraId="00325822" w14:textId="07A3B2DE" w:rsidR="0089360D" w:rsidRDefault="00BB3C67" w:rsidP="00271A26">
      <w:pPr>
        <w:ind w:left="1440" w:hanging="720"/>
      </w:pPr>
      <w:r>
        <w:t>(g)</w:t>
      </w:r>
      <w:r>
        <w:tab/>
      </w:r>
      <w:r w:rsidR="0089360D" w:rsidRPr="0089360D">
        <w:t>there will be an arbitration process to clear disputes promptly.</w:t>
      </w:r>
    </w:p>
    <w:p w14:paraId="6F26BE48" w14:textId="77777777" w:rsidR="00BB3C67" w:rsidRPr="0089360D" w:rsidRDefault="00BB3C67" w:rsidP="00271A26">
      <w:pPr>
        <w:ind w:left="1440" w:hanging="720"/>
      </w:pPr>
    </w:p>
    <w:p w14:paraId="266BBD29" w14:textId="2E11A606" w:rsidR="0089360D" w:rsidRDefault="0089360D" w:rsidP="005D3223">
      <w:pPr>
        <w:pStyle w:val="Heading3"/>
      </w:pPr>
      <w:r w:rsidRPr="0089360D">
        <w:t xml:space="preserve">Responsibilities of the </w:t>
      </w:r>
      <w:r w:rsidR="00BB3C67">
        <w:t>s</w:t>
      </w:r>
      <w:r w:rsidR="00566382">
        <w:t>151 Officer</w:t>
      </w:r>
      <w:r w:rsidR="00BB3C67">
        <w:t>:</w:t>
      </w:r>
    </w:p>
    <w:p w14:paraId="1D51238D" w14:textId="1B175AE8" w:rsidR="00BB3C67" w:rsidRDefault="00BB3C67"/>
    <w:p w14:paraId="777FFE6D" w14:textId="028BFA51" w:rsidR="00BB3C67" w:rsidRDefault="00BB3C67" w:rsidP="00271A26">
      <w:pPr>
        <w:ind w:left="1440" w:hanging="720"/>
      </w:pPr>
      <w:r>
        <w:t>(a)</w:t>
      </w:r>
      <w:r>
        <w:tab/>
        <w:t>t</w:t>
      </w:r>
      <w:r w:rsidR="0089360D" w:rsidRPr="0089360D">
        <w:t>o issue guidelines and procedures on the administration of the Authority’s internal charging systems</w:t>
      </w:r>
      <w:r>
        <w:t>;</w:t>
      </w:r>
    </w:p>
    <w:p w14:paraId="5E6357B1" w14:textId="77777777" w:rsidR="00BB3C67" w:rsidRDefault="00BB3C67" w:rsidP="00271A26">
      <w:pPr>
        <w:ind w:left="1440" w:hanging="720"/>
      </w:pPr>
    </w:p>
    <w:p w14:paraId="79C1E828" w14:textId="6B8AA4A8" w:rsidR="00BB3C67" w:rsidRDefault="00BB3C67" w:rsidP="00271A26">
      <w:pPr>
        <w:ind w:left="1440" w:hanging="720"/>
      </w:pPr>
      <w:r>
        <w:t>(b)</w:t>
      </w:r>
      <w:r>
        <w:tab/>
        <w:t>t</w:t>
      </w:r>
      <w:r w:rsidR="0089360D" w:rsidRPr="0089360D">
        <w:t>o ensure internal charging processes are efficient and effective and represent the best interests of the Authority as a whole</w:t>
      </w:r>
      <w:r>
        <w:t>;</w:t>
      </w:r>
    </w:p>
    <w:p w14:paraId="60D9A2F0" w14:textId="77777777" w:rsidR="00BB3C67" w:rsidRDefault="00BB3C67" w:rsidP="00271A26">
      <w:pPr>
        <w:ind w:left="1440" w:hanging="720"/>
      </w:pPr>
    </w:p>
    <w:p w14:paraId="7BA1B3DC" w14:textId="36936526" w:rsidR="0089360D" w:rsidRDefault="00BB3C67" w:rsidP="00271A26">
      <w:pPr>
        <w:ind w:left="1440" w:hanging="720"/>
      </w:pPr>
      <w:r>
        <w:t>(c)</w:t>
      </w:r>
      <w:r>
        <w:tab/>
        <w:t>t</w:t>
      </w:r>
      <w:r w:rsidR="0089360D" w:rsidRPr="0089360D">
        <w:t>o arbitrate on outstanding disputed charges where the client and supplier service area fail to reach agreement.</w:t>
      </w:r>
    </w:p>
    <w:p w14:paraId="0865E42C" w14:textId="77777777" w:rsidR="00BB3C67" w:rsidRPr="0089360D" w:rsidRDefault="00BB3C67" w:rsidP="00271A26">
      <w:pPr>
        <w:ind w:left="1440" w:hanging="720"/>
      </w:pPr>
    </w:p>
    <w:p w14:paraId="057E0606" w14:textId="10EB402D" w:rsidR="0089360D" w:rsidRDefault="0089360D" w:rsidP="005D3223">
      <w:pPr>
        <w:pStyle w:val="Heading3"/>
      </w:pPr>
      <w:r w:rsidRPr="0089360D">
        <w:t>Responsibilities of Chief Officers and Heads of Service</w:t>
      </w:r>
      <w:r w:rsidR="00BB3C67">
        <w:t>:</w:t>
      </w:r>
    </w:p>
    <w:p w14:paraId="2C09AF47" w14:textId="5B3FB30F" w:rsidR="00BB3C67" w:rsidRDefault="00BB3C67"/>
    <w:p w14:paraId="4EB9B479" w14:textId="69D0E1E2" w:rsidR="0089360D" w:rsidRDefault="00BB3C67" w:rsidP="00271A26">
      <w:pPr>
        <w:ind w:left="1440" w:hanging="720"/>
      </w:pPr>
      <w:r>
        <w:t>(a)</w:t>
      </w:r>
      <w:r>
        <w:tab/>
        <w:t>t</w:t>
      </w:r>
      <w:r w:rsidR="0089360D" w:rsidRPr="0089360D">
        <w:t xml:space="preserve">o comply with guidelines and procedures issued by the </w:t>
      </w:r>
      <w:r>
        <w:t>s</w:t>
      </w:r>
      <w:r w:rsidR="00566382">
        <w:t>151 Officer</w:t>
      </w:r>
      <w:r w:rsidR="0089360D" w:rsidRPr="0089360D">
        <w:t xml:space="preserve"> on the administration of the internal charging systems.</w:t>
      </w:r>
    </w:p>
    <w:p w14:paraId="02B9E63D" w14:textId="77777777" w:rsidR="00BB3C67" w:rsidRPr="0089360D" w:rsidRDefault="00BB3C67" w:rsidP="00271A26">
      <w:pPr>
        <w:ind w:left="1440" w:hanging="720"/>
      </w:pPr>
    </w:p>
    <w:p w14:paraId="454D6ACF" w14:textId="0D7681C2" w:rsidR="0089360D" w:rsidRDefault="00BB3C67" w:rsidP="005D3223">
      <w:pPr>
        <w:pStyle w:val="Heading2"/>
        <w:ind w:left="709" w:hanging="709"/>
      </w:pPr>
      <w:bookmarkStart w:id="10520" w:name="_Toc194055615"/>
      <w:r>
        <w:t>Taxation</w:t>
      </w:r>
      <w:bookmarkEnd w:id="10520"/>
    </w:p>
    <w:p w14:paraId="4E242769" w14:textId="77777777" w:rsidR="00BB3C67" w:rsidRPr="00BB3C67" w:rsidRDefault="00BB3C67"/>
    <w:p w14:paraId="26F12DFA" w14:textId="7A040666" w:rsidR="0089360D" w:rsidRPr="0089360D" w:rsidRDefault="0089360D" w:rsidP="005D3223">
      <w:pPr>
        <w:pStyle w:val="Heading3"/>
      </w:pPr>
      <w:r w:rsidRPr="0089360D">
        <w:t>Like all organisations, the Authority is responsible for ensuring its tax affairs are in order. Tax issues are often very complex and the penalties for incorrectly accounting for tax can be severe. It is, therefore, very important for all officers to be aware of their role.</w:t>
      </w:r>
    </w:p>
    <w:p w14:paraId="63DC85FD" w14:textId="77777777" w:rsidR="00BB3C67" w:rsidRDefault="00BB3C67" w:rsidP="0089360D"/>
    <w:p w14:paraId="23E6437D" w14:textId="63269AA0" w:rsidR="0089360D" w:rsidRDefault="0089360D" w:rsidP="005D3223">
      <w:pPr>
        <w:pStyle w:val="Heading3"/>
      </w:pPr>
      <w:r w:rsidRPr="0089360D">
        <w:t>Key Controls</w:t>
      </w:r>
      <w:r w:rsidR="00BB3C67">
        <w:t xml:space="preserve">. </w:t>
      </w:r>
      <w:r w:rsidRPr="0089360D">
        <w:t>The key controls for taxation are:</w:t>
      </w:r>
    </w:p>
    <w:p w14:paraId="5BDCDA28" w14:textId="0C458C39" w:rsidR="00BB3C67" w:rsidRDefault="00BB3C67"/>
    <w:p w14:paraId="53B7E01C" w14:textId="2DC00816" w:rsidR="0089360D" w:rsidRDefault="00BB3C67" w:rsidP="00271A26">
      <w:pPr>
        <w:ind w:left="1440" w:hanging="720"/>
      </w:pPr>
      <w:r>
        <w:t>(a)</w:t>
      </w:r>
      <w:r>
        <w:tab/>
        <w:t>b</w:t>
      </w:r>
      <w:r w:rsidR="0089360D" w:rsidRPr="0089360D">
        <w:t>udget holders are provided with relevant information and kept up to date on tax issues;</w:t>
      </w:r>
    </w:p>
    <w:p w14:paraId="36FAABFD" w14:textId="22F971C2" w:rsidR="00BB3C67" w:rsidRDefault="00BB3C67" w:rsidP="00271A26">
      <w:pPr>
        <w:ind w:left="1440" w:hanging="720"/>
      </w:pPr>
    </w:p>
    <w:p w14:paraId="501D79DF" w14:textId="7BACFEC9" w:rsidR="0089360D" w:rsidRDefault="00BB3C67" w:rsidP="00271A26">
      <w:pPr>
        <w:ind w:left="1440" w:hanging="720"/>
      </w:pPr>
      <w:r>
        <w:t>(b)</w:t>
      </w:r>
      <w:r>
        <w:tab/>
      </w:r>
      <w:r w:rsidR="0089360D" w:rsidRPr="0089360D">
        <w:t>budget holders are instructed on required record keeping;</w:t>
      </w:r>
    </w:p>
    <w:p w14:paraId="7F7713B0" w14:textId="5A69C0E0" w:rsidR="00BB3C67" w:rsidRDefault="00BB3C67" w:rsidP="00271A26">
      <w:pPr>
        <w:ind w:left="1440" w:hanging="720"/>
      </w:pPr>
    </w:p>
    <w:p w14:paraId="15D948D7" w14:textId="33B3390A" w:rsidR="0089360D" w:rsidRDefault="00BB3C67" w:rsidP="00271A26">
      <w:pPr>
        <w:ind w:left="1440" w:hanging="720"/>
      </w:pPr>
      <w:r>
        <w:t>(c)</w:t>
      </w:r>
      <w:r>
        <w:tab/>
      </w:r>
      <w:r w:rsidR="0089360D" w:rsidRPr="0089360D">
        <w:t>all taxable transactions are identified, properly carried out and accounted for within stipulated timescales;</w:t>
      </w:r>
    </w:p>
    <w:p w14:paraId="0A6CC74F" w14:textId="0430E187" w:rsidR="00BB3C67" w:rsidRDefault="00BB3C67" w:rsidP="00271A26">
      <w:pPr>
        <w:ind w:left="1440" w:hanging="720"/>
      </w:pPr>
    </w:p>
    <w:p w14:paraId="22DB817A" w14:textId="474E6938" w:rsidR="0089360D" w:rsidRDefault="00BB3C67" w:rsidP="00271A26">
      <w:pPr>
        <w:ind w:left="1440" w:hanging="720"/>
      </w:pPr>
      <w:r>
        <w:t>(d)</w:t>
      </w:r>
      <w:r>
        <w:tab/>
      </w:r>
      <w:r w:rsidR="0089360D" w:rsidRPr="0089360D">
        <w:t>records are maintained in accordance with instructions;</w:t>
      </w:r>
    </w:p>
    <w:p w14:paraId="79F4B867" w14:textId="1CB95F60" w:rsidR="00BB3C67" w:rsidRDefault="00BB3C67" w:rsidP="00271A26">
      <w:pPr>
        <w:ind w:left="1440" w:hanging="720"/>
      </w:pPr>
    </w:p>
    <w:p w14:paraId="5A02E130" w14:textId="4DDE8D39" w:rsidR="0089360D" w:rsidRDefault="00BB3C67" w:rsidP="00271A26">
      <w:pPr>
        <w:ind w:left="1440" w:hanging="720"/>
      </w:pPr>
      <w:r>
        <w:lastRenderedPageBreak/>
        <w:t>(e)</w:t>
      </w:r>
      <w:r>
        <w:tab/>
      </w:r>
      <w:r w:rsidR="0089360D" w:rsidRPr="0089360D">
        <w:t>returns are made to the appropriate authorities within the stipulated timescale.</w:t>
      </w:r>
    </w:p>
    <w:p w14:paraId="42B12F2A" w14:textId="77777777" w:rsidR="00BB3C67" w:rsidRPr="0089360D" w:rsidRDefault="00BB3C67" w:rsidP="00271A26">
      <w:pPr>
        <w:ind w:left="1440" w:hanging="720"/>
      </w:pPr>
    </w:p>
    <w:p w14:paraId="3B85CD4C" w14:textId="6DDCA350" w:rsidR="0089360D" w:rsidRDefault="0089360D" w:rsidP="005D3223">
      <w:pPr>
        <w:pStyle w:val="Heading3"/>
      </w:pPr>
      <w:r w:rsidRPr="0089360D">
        <w:t xml:space="preserve">Responsibilities of the </w:t>
      </w:r>
      <w:r w:rsidR="00BB3C67">
        <w:t>s</w:t>
      </w:r>
      <w:r w:rsidR="00566382">
        <w:t>151 Officer</w:t>
      </w:r>
      <w:r w:rsidR="00BB3C67">
        <w:t>:</w:t>
      </w:r>
    </w:p>
    <w:p w14:paraId="7016B125" w14:textId="486E7928" w:rsidR="00BB3C67" w:rsidRDefault="00BB3C67"/>
    <w:p w14:paraId="4C57F2E1" w14:textId="6AFE7573" w:rsidR="00BB3C67" w:rsidRDefault="00BB3C67" w:rsidP="00271A26">
      <w:pPr>
        <w:ind w:left="1440" w:hanging="720"/>
      </w:pPr>
      <w:r>
        <w:t>(a)</w:t>
      </w:r>
      <w:r>
        <w:tab/>
        <w:t>t</w:t>
      </w:r>
      <w:r w:rsidR="0089360D" w:rsidRPr="0089360D">
        <w:t>o complete all HM Revenue and Customs returns regarding Pay As You Earn (PAYE)</w:t>
      </w:r>
      <w:r>
        <w:t>;</w:t>
      </w:r>
    </w:p>
    <w:p w14:paraId="6864D515" w14:textId="77777777" w:rsidR="00BB3C67" w:rsidRDefault="00BB3C67" w:rsidP="00271A26">
      <w:pPr>
        <w:ind w:left="1440" w:hanging="720"/>
      </w:pPr>
    </w:p>
    <w:p w14:paraId="53DA5624" w14:textId="0188CF5C" w:rsidR="00BB3C67" w:rsidRDefault="00BB3C67" w:rsidP="00271A26">
      <w:pPr>
        <w:ind w:left="1440" w:hanging="720"/>
      </w:pPr>
      <w:r>
        <w:t>(b)</w:t>
      </w:r>
      <w:r>
        <w:tab/>
        <w:t>to</w:t>
      </w:r>
      <w:r w:rsidR="0089360D" w:rsidRPr="0089360D">
        <w:t xml:space="preserve"> complete VAT returns and to supply other information as specified by HM Revenue and Customs</w:t>
      </w:r>
      <w:r>
        <w:t>;</w:t>
      </w:r>
    </w:p>
    <w:p w14:paraId="3F4BBE5A" w14:textId="77777777" w:rsidR="00BB3C67" w:rsidRDefault="00BB3C67" w:rsidP="00271A26">
      <w:pPr>
        <w:ind w:left="1440" w:hanging="720"/>
      </w:pPr>
    </w:p>
    <w:p w14:paraId="6D4816CD" w14:textId="40AB9256" w:rsidR="00BB3C67" w:rsidRDefault="00BB3C67" w:rsidP="00271A26">
      <w:pPr>
        <w:ind w:left="1440" w:hanging="720"/>
      </w:pPr>
      <w:r>
        <w:t>(c)</w:t>
      </w:r>
      <w:r>
        <w:tab/>
        <w:t>t</w:t>
      </w:r>
      <w:r w:rsidR="0089360D" w:rsidRPr="0089360D">
        <w:t>o provide details to the HM Revenue and Customs of deductions made under the Construction Industry Tax Deduction Scheme</w:t>
      </w:r>
      <w:r>
        <w:t>;</w:t>
      </w:r>
    </w:p>
    <w:p w14:paraId="6CCB9EC6" w14:textId="77777777" w:rsidR="00BB3C67" w:rsidRDefault="00BB3C67" w:rsidP="00271A26">
      <w:pPr>
        <w:ind w:left="1440" w:hanging="720"/>
      </w:pPr>
    </w:p>
    <w:p w14:paraId="1C99BF64" w14:textId="6E16578F" w:rsidR="0089360D" w:rsidRDefault="00BB3C67" w:rsidP="00271A26">
      <w:pPr>
        <w:ind w:left="1440" w:hanging="720"/>
      </w:pPr>
      <w:r>
        <w:t>(d)</w:t>
      </w:r>
      <w:r>
        <w:tab/>
        <w:t>t</w:t>
      </w:r>
      <w:r w:rsidR="0089360D" w:rsidRPr="0089360D">
        <w:t>o advise Chief Officers, in the light of guidance issued by appropriate bodies and relevant legislation as it applies, on all taxation issues that affect the Authority.</w:t>
      </w:r>
    </w:p>
    <w:p w14:paraId="6A7E556F" w14:textId="77777777" w:rsidR="00BB3C67" w:rsidRPr="0089360D" w:rsidRDefault="00BB3C67" w:rsidP="00271A26">
      <w:pPr>
        <w:ind w:left="1440" w:hanging="720"/>
      </w:pPr>
    </w:p>
    <w:p w14:paraId="51501C78" w14:textId="2B31E8E5" w:rsidR="0089360D" w:rsidRDefault="0089360D" w:rsidP="005D3223">
      <w:pPr>
        <w:pStyle w:val="Heading3"/>
      </w:pPr>
      <w:r w:rsidRPr="0089360D">
        <w:t>Responsibilities of Chief Officers and Heads of Service</w:t>
      </w:r>
      <w:r w:rsidR="00BB3C67">
        <w:t>:</w:t>
      </w:r>
    </w:p>
    <w:p w14:paraId="34C05283" w14:textId="11185E37" w:rsidR="00BB3C67" w:rsidRDefault="00BB3C67"/>
    <w:p w14:paraId="32A9FA5A" w14:textId="697A313E" w:rsidR="00BB3C67" w:rsidRDefault="00BB3C67" w:rsidP="00271A26">
      <w:pPr>
        <w:ind w:left="1440" w:hanging="720"/>
      </w:pPr>
      <w:r>
        <w:t>(a)</w:t>
      </w:r>
      <w:r>
        <w:tab/>
        <w:t>t</w:t>
      </w:r>
      <w:r w:rsidR="0089360D" w:rsidRPr="0089360D">
        <w:t>o ensure that where VAT is accounted for in respect of a payment, in accordance with HM Revenue and Customs regulations, the following conditions are satisfied:</w:t>
      </w:r>
    </w:p>
    <w:p w14:paraId="263CBCCD" w14:textId="77777777" w:rsidR="00BB3C67" w:rsidRDefault="00BB3C67" w:rsidP="00271A26">
      <w:pPr>
        <w:ind w:left="1440" w:hanging="720"/>
      </w:pPr>
    </w:p>
    <w:p w14:paraId="6AC2C282" w14:textId="22B1A41A" w:rsidR="0089360D" w:rsidRDefault="00BB3C67" w:rsidP="00271A26">
      <w:pPr>
        <w:ind w:left="2160" w:hanging="720"/>
      </w:pPr>
      <w:r>
        <w:t>(i)</w:t>
      </w:r>
      <w:r>
        <w:tab/>
      </w:r>
      <w:r w:rsidR="0089360D" w:rsidRPr="0089360D">
        <w:t>the payment relates to a supply of goods or services to Monmouthshire Council or to some other body covered by the Council’s VAT registration;</w:t>
      </w:r>
    </w:p>
    <w:p w14:paraId="46F5AA24" w14:textId="5F8B8956" w:rsidR="00BB3C67" w:rsidRDefault="00BB3C67" w:rsidP="00271A26">
      <w:pPr>
        <w:ind w:left="2160" w:hanging="720"/>
      </w:pPr>
    </w:p>
    <w:p w14:paraId="4CACF3C8" w14:textId="27915D2F" w:rsidR="0089360D" w:rsidRDefault="00BB3C67" w:rsidP="00271A26">
      <w:pPr>
        <w:ind w:left="2160" w:hanging="720"/>
      </w:pPr>
      <w:r>
        <w:t>(ii)</w:t>
      </w:r>
      <w:r>
        <w:tab/>
      </w:r>
      <w:r w:rsidR="0089360D" w:rsidRPr="0089360D">
        <w:t>unless otherwise authorised, a VAT invoice (or receipt) is held in respect of the payment;</w:t>
      </w:r>
    </w:p>
    <w:p w14:paraId="6CE09A3B" w14:textId="72B61BDB" w:rsidR="00BB3C67" w:rsidRDefault="00BB3C67" w:rsidP="00271A26">
      <w:pPr>
        <w:ind w:left="2160" w:hanging="720"/>
      </w:pPr>
    </w:p>
    <w:p w14:paraId="2211117B" w14:textId="2649F284" w:rsidR="0089360D" w:rsidRDefault="00BB3C67" w:rsidP="00271A26">
      <w:pPr>
        <w:ind w:left="2160" w:hanging="720"/>
      </w:pPr>
      <w:r>
        <w:t>(iii)</w:t>
      </w:r>
      <w:r>
        <w:tab/>
      </w:r>
      <w:r w:rsidR="0089360D" w:rsidRPr="0089360D">
        <w:t>where a payment is made to a contractor in the construction industry on the authority of an architect’s certificate, an authenticated receipt is obtained as soon as possible;</w:t>
      </w:r>
    </w:p>
    <w:p w14:paraId="20F4DA37" w14:textId="5D2CFBA1" w:rsidR="00BB3C67" w:rsidRDefault="00BB3C67" w:rsidP="00271A26">
      <w:pPr>
        <w:ind w:left="2160" w:hanging="720"/>
      </w:pPr>
    </w:p>
    <w:p w14:paraId="03D85CA7" w14:textId="00F89B34" w:rsidR="0089360D" w:rsidRDefault="00BB3C67" w:rsidP="00271A26">
      <w:pPr>
        <w:ind w:left="2160" w:hanging="720"/>
      </w:pPr>
      <w:r>
        <w:t>(iv)</w:t>
      </w:r>
      <w:r>
        <w:tab/>
      </w:r>
      <w:r w:rsidR="0089360D" w:rsidRPr="0089360D">
        <w:t>the VAT identified on the VAT invoice is identified and coded correctly;</w:t>
      </w:r>
    </w:p>
    <w:p w14:paraId="367ED20A" w14:textId="21D88423" w:rsidR="00BB3C67" w:rsidRDefault="00BB3C67" w:rsidP="00271A26">
      <w:pPr>
        <w:ind w:left="2160" w:hanging="720"/>
      </w:pPr>
    </w:p>
    <w:p w14:paraId="1E67124A" w14:textId="6C51FE4E" w:rsidR="0089360D" w:rsidRDefault="00BB3C67" w:rsidP="00271A26">
      <w:pPr>
        <w:ind w:left="2160" w:hanging="720"/>
      </w:pPr>
      <w:r>
        <w:t>(v)</w:t>
      </w:r>
      <w:r>
        <w:tab/>
      </w:r>
      <w:r w:rsidR="0089360D" w:rsidRPr="0089360D">
        <w:t>that VAT invoices are processed expeditiously and are not unduly delayed.</w:t>
      </w:r>
    </w:p>
    <w:p w14:paraId="45243D22" w14:textId="6AC3E382" w:rsidR="00BB3C67" w:rsidRDefault="00BB3C67"/>
    <w:p w14:paraId="61BFEA5A" w14:textId="32DB0C92" w:rsidR="00BB3C67" w:rsidRDefault="00BB3C67" w:rsidP="00271A26">
      <w:pPr>
        <w:ind w:left="1440" w:hanging="720"/>
      </w:pPr>
      <w:r>
        <w:t>(b)</w:t>
      </w:r>
      <w:r>
        <w:tab/>
        <w:t>t</w:t>
      </w:r>
      <w:r w:rsidR="0089360D" w:rsidRPr="0089360D">
        <w:t>o ensure that VAT is accounted for, in the correct tax period, on all supplies of goods and services made by the Council that are subject to VAT</w:t>
      </w:r>
      <w:r>
        <w:t>;</w:t>
      </w:r>
    </w:p>
    <w:p w14:paraId="43792092" w14:textId="77777777" w:rsidR="00BB3C67" w:rsidRDefault="00BB3C67" w:rsidP="00271A26">
      <w:pPr>
        <w:ind w:left="1440" w:hanging="720"/>
      </w:pPr>
    </w:p>
    <w:p w14:paraId="3A833527" w14:textId="30CDAB12" w:rsidR="00BB3C67" w:rsidRDefault="00BB3C67" w:rsidP="00271A26">
      <w:pPr>
        <w:ind w:left="1440" w:hanging="720"/>
      </w:pPr>
      <w:r>
        <w:t>(c)</w:t>
      </w:r>
      <w:r>
        <w:tab/>
        <w:t>t</w:t>
      </w:r>
      <w:r w:rsidR="0089360D" w:rsidRPr="0089360D">
        <w:t>o ensure that a VAT invoice (or receipt) is issued upon request by any person to whom taxable supplies of goods or services have been made by the Council, showing the VAT charged</w:t>
      </w:r>
      <w:r>
        <w:t>;</w:t>
      </w:r>
    </w:p>
    <w:p w14:paraId="3E5E103F" w14:textId="77777777" w:rsidR="00BB3C67" w:rsidRDefault="00BB3C67" w:rsidP="00271A26">
      <w:pPr>
        <w:ind w:left="1440" w:hanging="720"/>
      </w:pPr>
    </w:p>
    <w:p w14:paraId="2DEFCC29" w14:textId="009028BB" w:rsidR="00BB3C67" w:rsidRDefault="00BB3C67" w:rsidP="00271A26">
      <w:pPr>
        <w:ind w:left="1440" w:hanging="720"/>
      </w:pPr>
      <w:r>
        <w:t>(d)</w:t>
      </w:r>
      <w:r>
        <w:tab/>
        <w:t>t</w:t>
      </w:r>
      <w:r w:rsidR="0089360D" w:rsidRPr="0089360D">
        <w:t>o ensure that all VAT invoices are raised and processed expeditiously</w:t>
      </w:r>
      <w:r>
        <w:t>;</w:t>
      </w:r>
    </w:p>
    <w:p w14:paraId="311D42C5" w14:textId="77777777" w:rsidR="00BB3C67" w:rsidRDefault="00BB3C67" w:rsidP="00271A26">
      <w:pPr>
        <w:ind w:left="1440" w:hanging="720"/>
      </w:pPr>
    </w:p>
    <w:p w14:paraId="50EB0012" w14:textId="036E2C0E" w:rsidR="00BB3C67" w:rsidRDefault="00BB3C67" w:rsidP="00271A26">
      <w:pPr>
        <w:ind w:left="1440" w:hanging="720"/>
      </w:pPr>
      <w:r>
        <w:t>(e)</w:t>
      </w:r>
      <w:r>
        <w:tab/>
        <w:t>t</w:t>
      </w:r>
      <w:r w:rsidR="0089360D" w:rsidRPr="0089360D">
        <w:t>o ensure that documents identifying VAT transactions, including proof of payment and banking records, are retained for the period specified by HM Revenue and Customs</w:t>
      </w:r>
      <w:r>
        <w:t>;</w:t>
      </w:r>
    </w:p>
    <w:p w14:paraId="09609B71" w14:textId="77777777" w:rsidR="00BB3C67" w:rsidRDefault="00BB3C67" w:rsidP="00271A26">
      <w:pPr>
        <w:ind w:left="1440" w:hanging="720"/>
      </w:pPr>
    </w:p>
    <w:p w14:paraId="6C2BAE2F" w14:textId="2587CEFF" w:rsidR="00BB3C67" w:rsidRDefault="00BB3C67" w:rsidP="00271A26">
      <w:pPr>
        <w:ind w:left="1440" w:hanging="720"/>
      </w:pPr>
      <w:r>
        <w:t>(f)</w:t>
      </w:r>
      <w:r>
        <w:tab/>
        <w:t>t</w:t>
      </w:r>
      <w:r w:rsidR="0089360D" w:rsidRPr="0089360D">
        <w:t>o ensure that, where construction and maintenance works are undertaken, the contractor fulfils the necessary construction industry tax deduction requirements</w:t>
      </w:r>
      <w:r>
        <w:t>;</w:t>
      </w:r>
    </w:p>
    <w:p w14:paraId="6A63D7C9" w14:textId="77777777" w:rsidR="00BB3C67" w:rsidRDefault="00BB3C67" w:rsidP="00271A26">
      <w:pPr>
        <w:ind w:left="1440" w:hanging="720"/>
      </w:pPr>
    </w:p>
    <w:p w14:paraId="76C587D4" w14:textId="3462392F" w:rsidR="00BB3C67" w:rsidRDefault="00BB3C67" w:rsidP="00271A26">
      <w:pPr>
        <w:ind w:left="1440" w:hanging="720"/>
      </w:pPr>
      <w:r>
        <w:t>(g)</w:t>
      </w:r>
      <w:r>
        <w:tab/>
        <w:t>t</w:t>
      </w:r>
      <w:r w:rsidR="0089360D" w:rsidRPr="0089360D">
        <w:t>o ensure that all persons employed by the Authority are added to the Authority’s payroll and that tax is deducted from any payments, except where the individuals are bona fide self-employed or are employed by a recognised staff agency</w:t>
      </w:r>
      <w:r>
        <w:t>;</w:t>
      </w:r>
    </w:p>
    <w:p w14:paraId="4A5C560E" w14:textId="77777777" w:rsidR="00BB3C67" w:rsidRDefault="00BB3C67" w:rsidP="00271A26">
      <w:pPr>
        <w:ind w:left="1440" w:hanging="720"/>
      </w:pPr>
    </w:p>
    <w:p w14:paraId="24E43E6C" w14:textId="681E9534" w:rsidR="00BB3C67" w:rsidRDefault="00BB3C67" w:rsidP="00271A26">
      <w:pPr>
        <w:ind w:left="1440" w:hanging="720"/>
      </w:pPr>
      <w:r>
        <w:t>(h)</w:t>
      </w:r>
      <w:r>
        <w:tab/>
        <w:t>t</w:t>
      </w:r>
      <w:r w:rsidR="0089360D" w:rsidRPr="0089360D">
        <w:t xml:space="preserve">o follow any guidance on taxation issued by the </w:t>
      </w:r>
      <w:r>
        <w:t>s</w:t>
      </w:r>
      <w:r w:rsidR="00566382">
        <w:t>151 Officer</w:t>
      </w:r>
      <w:r>
        <w:t>;</w:t>
      </w:r>
    </w:p>
    <w:p w14:paraId="5006C768" w14:textId="77777777" w:rsidR="00BB3C67" w:rsidRDefault="00BB3C67" w:rsidP="00271A26">
      <w:pPr>
        <w:ind w:left="1440" w:hanging="720"/>
      </w:pPr>
    </w:p>
    <w:p w14:paraId="42FDAC20" w14:textId="5B335491" w:rsidR="0089360D" w:rsidRPr="0089360D" w:rsidRDefault="00BB3C67" w:rsidP="00271A26">
      <w:pPr>
        <w:ind w:left="1440" w:hanging="720"/>
      </w:pPr>
      <w:r>
        <w:t>(i)</w:t>
      </w:r>
      <w:r>
        <w:tab/>
        <w:t>t</w:t>
      </w:r>
      <w:r w:rsidR="0089360D" w:rsidRPr="0089360D">
        <w:t xml:space="preserve">o ensure that arrangements are in place for all relevant staff to be informed about the correct VAT treatment of all transactions and of changes to this as notified by the </w:t>
      </w:r>
      <w:r>
        <w:t>s</w:t>
      </w:r>
      <w:r w:rsidR="00566382">
        <w:t>151 Officer</w:t>
      </w:r>
      <w:r w:rsidR="0089360D" w:rsidRPr="0089360D">
        <w:t>.</w:t>
      </w:r>
    </w:p>
    <w:p w14:paraId="0A1E1259" w14:textId="77777777" w:rsidR="0089360D" w:rsidRPr="0089360D" w:rsidRDefault="0089360D" w:rsidP="0089360D">
      <w:r w:rsidRPr="0089360D">
        <w:t xml:space="preserve"> </w:t>
      </w:r>
    </w:p>
    <w:p w14:paraId="3EB29887" w14:textId="5716AA6B" w:rsidR="0089360D" w:rsidRDefault="00BB3C67" w:rsidP="005D3223">
      <w:pPr>
        <w:pStyle w:val="Heading2"/>
        <w:ind w:left="709" w:hanging="709"/>
      </w:pPr>
      <w:bookmarkStart w:id="10521" w:name="_Toc194055616"/>
      <w:r>
        <w:t>External Arrangements</w:t>
      </w:r>
      <w:bookmarkEnd w:id="10521"/>
    </w:p>
    <w:p w14:paraId="28D554D9" w14:textId="4331CB4F" w:rsidR="00BB3C67" w:rsidRDefault="00BB3C67"/>
    <w:p w14:paraId="649255B9" w14:textId="7FD8598E" w:rsidR="0089360D" w:rsidRPr="008B08A8" w:rsidRDefault="0093553C" w:rsidP="005D3223">
      <w:pPr>
        <w:pStyle w:val="Heading3"/>
      </w:pPr>
      <w:r w:rsidRPr="008B08A8">
        <w:t>This is section 6 and c</w:t>
      </w:r>
      <w:r w:rsidR="0089360D" w:rsidRPr="008B08A8">
        <w:t>overs Partnerships, External Funding</w:t>
      </w:r>
      <w:r w:rsidR="004459BF">
        <w:t xml:space="preserve"> and</w:t>
      </w:r>
      <w:r w:rsidR="0089360D" w:rsidRPr="008B08A8">
        <w:t xml:space="preserve"> Work for third parties</w:t>
      </w:r>
      <w:r w:rsidRPr="008B08A8">
        <w:t>.</w:t>
      </w:r>
    </w:p>
    <w:p w14:paraId="49AFA931" w14:textId="40BE8343" w:rsidR="0093553C" w:rsidRDefault="0093553C"/>
    <w:p w14:paraId="641746BF" w14:textId="45FE411D" w:rsidR="0089360D" w:rsidRDefault="0093553C" w:rsidP="005D3223">
      <w:pPr>
        <w:pStyle w:val="Heading2"/>
        <w:ind w:left="709" w:hanging="709"/>
      </w:pPr>
      <w:bookmarkStart w:id="10522" w:name="_Toc29410845"/>
      <w:bookmarkStart w:id="10523" w:name="_Toc29452701"/>
      <w:bookmarkStart w:id="10524" w:name="_Toc30057869"/>
      <w:bookmarkStart w:id="10525" w:name="_Toc30445940"/>
      <w:bookmarkStart w:id="10526" w:name="_Toc30529575"/>
      <w:bookmarkStart w:id="10527" w:name="_Toc30616717"/>
      <w:bookmarkStart w:id="10528" w:name="_Toc31085376"/>
      <w:bookmarkStart w:id="10529" w:name="_Toc31088999"/>
      <w:bookmarkStart w:id="10530" w:name="_Toc31811331"/>
      <w:bookmarkStart w:id="10531" w:name="_Toc31812125"/>
      <w:bookmarkStart w:id="10532" w:name="_Toc31885539"/>
      <w:bookmarkStart w:id="10533" w:name="_Toc59534346"/>
      <w:bookmarkStart w:id="10534" w:name="_Toc60303001"/>
      <w:bookmarkStart w:id="10535" w:name="_Toc60839884"/>
      <w:bookmarkStart w:id="10536" w:name="_Toc60841761"/>
      <w:bookmarkStart w:id="10537" w:name="_Toc60931534"/>
      <w:bookmarkStart w:id="10538" w:name="_Toc65500728"/>
      <w:bookmarkStart w:id="10539" w:name="_Toc65645789"/>
      <w:bookmarkStart w:id="10540" w:name="_Toc81977612"/>
      <w:bookmarkStart w:id="10541" w:name="_Toc100745063"/>
      <w:bookmarkStart w:id="10542" w:name="_Toc103188626"/>
      <w:bookmarkStart w:id="10543" w:name="_Toc129254198"/>
      <w:bookmarkStart w:id="10544" w:name="_Toc135637906"/>
      <w:bookmarkStart w:id="10545" w:name="_Toc29410846"/>
      <w:bookmarkStart w:id="10546" w:name="_Toc29452702"/>
      <w:bookmarkStart w:id="10547" w:name="_Toc30057870"/>
      <w:bookmarkStart w:id="10548" w:name="_Toc30445941"/>
      <w:bookmarkStart w:id="10549" w:name="_Toc30529576"/>
      <w:bookmarkStart w:id="10550" w:name="_Toc30616718"/>
      <w:bookmarkStart w:id="10551" w:name="_Toc31085377"/>
      <w:bookmarkStart w:id="10552" w:name="_Toc31089000"/>
      <w:bookmarkStart w:id="10553" w:name="_Toc31811332"/>
      <w:bookmarkStart w:id="10554" w:name="_Toc31812126"/>
      <w:bookmarkStart w:id="10555" w:name="_Toc31885540"/>
      <w:bookmarkStart w:id="10556" w:name="_Toc59534347"/>
      <w:bookmarkStart w:id="10557" w:name="_Toc60303002"/>
      <w:bookmarkStart w:id="10558" w:name="_Toc60839885"/>
      <w:bookmarkStart w:id="10559" w:name="_Toc60841762"/>
      <w:bookmarkStart w:id="10560" w:name="_Toc60931535"/>
      <w:bookmarkStart w:id="10561" w:name="_Toc65500729"/>
      <w:bookmarkStart w:id="10562" w:name="_Toc65645790"/>
      <w:bookmarkStart w:id="10563" w:name="_Toc81977613"/>
      <w:bookmarkStart w:id="10564" w:name="_Toc100745064"/>
      <w:bookmarkStart w:id="10565" w:name="_Toc103188627"/>
      <w:bookmarkStart w:id="10566" w:name="_Toc129254199"/>
      <w:bookmarkStart w:id="10567" w:name="_Toc135637907"/>
      <w:bookmarkStart w:id="10568" w:name="_Toc29410847"/>
      <w:bookmarkStart w:id="10569" w:name="_Toc29452703"/>
      <w:bookmarkStart w:id="10570" w:name="_Toc30057871"/>
      <w:bookmarkStart w:id="10571" w:name="_Toc30445942"/>
      <w:bookmarkStart w:id="10572" w:name="_Toc30529577"/>
      <w:bookmarkStart w:id="10573" w:name="_Toc30616719"/>
      <w:bookmarkStart w:id="10574" w:name="_Toc31085378"/>
      <w:bookmarkStart w:id="10575" w:name="_Toc31089001"/>
      <w:bookmarkStart w:id="10576" w:name="_Toc31811333"/>
      <w:bookmarkStart w:id="10577" w:name="_Toc31812127"/>
      <w:bookmarkStart w:id="10578" w:name="_Toc31885541"/>
      <w:bookmarkStart w:id="10579" w:name="_Toc59534348"/>
      <w:bookmarkStart w:id="10580" w:name="_Toc60303003"/>
      <w:bookmarkStart w:id="10581" w:name="_Toc60839886"/>
      <w:bookmarkStart w:id="10582" w:name="_Toc60841763"/>
      <w:bookmarkStart w:id="10583" w:name="_Toc60931536"/>
      <w:bookmarkStart w:id="10584" w:name="_Toc65500730"/>
      <w:bookmarkStart w:id="10585" w:name="_Toc65645791"/>
      <w:bookmarkStart w:id="10586" w:name="_Toc81977614"/>
      <w:bookmarkStart w:id="10587" w:name="_Toc100745065"/>
      <w:bookmarkStart w:id="10588" w:name="_Toc103188628"/>
      <w:bookmarkStart w:id="10589" w:name="_Toc129254200"/>
      <w:bookmarkStart w:id="10590" w:name="_Toc135637908"/>
      <w:bookmarkStart w:id="10591" w:name="_Toc29410848"/>
      <w:bookmarkStart w:id="10592" w:name="_Toc29452704"/>
      <w:bookmarkStart w:id="10593" w:name="_Toc30057872"/>
      <w:bookmarkStart w:id="10594" w:name="_Toc30445943"/>
      <w:bookmarkStart w:id="10595" w:name="_Toc30529578"/>
      <w:bookmarkStart w:id="10596" w:name="_Toc30616720"/>
      <w:bookmarkStart w:id="10597" w:name="_Toc31085379"/>
      <w:bookmarkStart w:id="10598" w:name="_Toc31089002"/>
      <w:bookmarkStart w:id="10599" w:name="_Toc31811334"/>
      <w:bookmarkStart w:id="10600" w:name="_Toc31812128"/>
      <w:bookmarkStart w:id="10601" w:name="_Toc31885542"/>
      <w:bookmarkStart w:id="10602" w:name="_Toc59534349"/>
      <w:bookmarkStart w:id="10603" w:name="_Toc60303004"/>
      <w:bookmarkStart w:id="10604" w:name="_Toc60839887"/>
      <w:bookmarkStart w:id="10605" w:name="_Toc60841764"/>
      <w:bookmarkStart w:id="10606" w:name="_Toc60931537"/>
      <w:bookmarkStart w:id="10607" w:name="_Toc65500731"/>
      <w:bookmarkStart w:id="10608" w:name="_Toc65645792"/>
      <w:bookmarkStart w:id="10609" w:name="_Toc81977615"/>
      <w:bookmarkStart w:id="10610" w:name="_Toc100745066"/>
      <w:bookmarkStart w:id="10611" w:name="_Toc103188629"/>
      <w:bookmarkStart w:id="10612" w:name="_Toc129254201"/>
      <w:bookmarkStart w:id="10613" w:name="_Toc135637909"/>
      <w:bookmarkStart w:id="10614" w:name="_Toc194055617"/>
      <w:bookmarkEnd w:id="10522"/>
      <w:bookmarkEnd w:id="10523"/>
      <w:bookmarkEnd w:id="10524"/>
      <w:bookmarkEnd w:id="10525"/>
      <w:bookmarkEnd w:id="10526"/>
      <w:bookmarkEnd w:id="10527"/>
      <w:bookmarkEnd w:id="10528"/>
      <w:bookmarkEnd w:id="10529"/>
      <w:bookmarkEnd w:id="10530"/>
      <w:bookmarkEnd w:id="10531"/>
      <w:bookmarkEnd w:id="10532"/>
      <w:bookmarkEnd w:id="10533"/>
      <w:bookmarkEnd w:id="10534"/>
      <w:bookmarkEnd w:id="10535"/>
      <w:bookmarkEnd w:id="10536"/>
      <w:bookmarkEnd w:id="10537"/>
      <w:bookmarkEnd w:id="10538"/>
      <w:bookmarkEnd w:id="10539"/>
      <w:bookmarkEnd w:id="10540"/>
      <w:bookmarkEnd w:id="10541"/>
      <w:bookmarkEnd w:id="10542"/>
      <w:bookmarkEnd w:id="10543"/>
      <w:bookmarkEnd w:id="10544"/>
      <w:bookmarkEnd w:id="10545"/>
      <w:bookmarkEnd w:id="10546"/>
      <w:bookmarkEnd w:id="10547"/>
      <w:bookmarkEnd w:id="10548"/>
      <w:bookmarkEnd w:id="10549"/>
      <w:bookmarkEnd w:id="10550"/>
      <w:bookmarkEnd w:id="10551"/>
      <w:bookmarkEnd w:id="10552"/>
      <w:bookmarkEnd w:id="10553"/>
      <w:bookmarkEnd w:id="10554"/>
      <w:bookmarkEnd w:id="10555"/>
      <w:bookmarkEnd w:id="10556"/>
      <w:bookmarkEnd w:id="10557"/>
      <w:bookmarkEnd w:id="10558"/>
      <w:bookmarkEnd w:id="10559"/>
      <w:bookmarkEnd w:id="10560"/>
      <w:bookmarkEnd w:id="10561"/>
      <w:bookmarkEnd w:id="10562"/>
      <w:bookmarkEnd w:id="10563"/>
      <w:bookmarkEnd w:id="10564"/>
      <w:bookmarkEnd w:id="10565"/>
      <w:bookmarkEnd w:id="10566"/>
      <w:bookmarkEnd w:id="10567"/>
      <w:bookmarkEnd w:id="10568"/>
      <w:bookmarkEnd w:id="10569"/>
      <w:bookmarkEnd w:id="10570"/>
      <w:bookmarkEnd w:id="10571"/>
      <w:bookmarkEnd w:id="10572"/>
      <w:bookmarkEnd w:id="10573"/>
      <w:bookmarkEnd w:id="10574"/>
      <w:bookmarkEnd w:id="10575"/>
      <w:bookmarkEnd w:id="10576"/>
      <w:bookmarkEnd w:id="10577"/>
      <w:bookmarkEnd w:id="10578"/>
      <w:bookmarkEnd w:id="10579"/>
      <w:bookmarkEnd w:id="10580"/>
      <w:bookmarkEnd w:id="10581"/>
      <w:bookmarkEnd w:id="10582"/>
      <w:bookmarkEnd w:id="10583"/>
      <w:bookmarkEnd w:id="10584"/>
      <w:bookmarkEnd w:id="10585"/>
      <w:bookmarkEnd w:id="10586"/>
      <w:bookmarkEnd w:id="10587"/>
      <w:bookmarkEnd w:id="10588"/>
      <w:bookmarkEnd w:id="10589"/>
      <w:bookmarkEnd w:id="10590"/>
      <w:bookmarkEnd w:id="10591"/>
      <w:bookmarkEnd w:id="10592"/>
      <w:bookmarkEnd w:id="10593"/>
      <w:bookmarkEnd w:id="10594"/>
      <w:bookmarkEnd w:id="10595"/>
      <w:bookmarkEnd w:id="10596"/>
      <w:bookmarkEnd w:id="10597"/>
      <w:bookmarkEnd w:id="10598"/>
      <w:bookmarkEnd w:id="10599"/>
      <w:bookmarkEnd w:id="10600"/>
      <w:bookmarkEnd w:id="10601"/>
      <w:bookmarkEnd w:id="10602"/>
      <w:bookmarkEnd w:id="10603"/>
      <w:bookmarkEnd w:id="10604"/>
      <w:bookmarkEnd w:id="10605"/>
      <w:bookmarkEnd w:id="10606"/>
      <w:bookmarkEnd w:id="10607"/>
      <w:bookmarkEnd w:id="10608"/>
      <w:bookmarkEnd w:id="10609"/>
      <w:bookmarkEnd w:id="10610"/>
      <w:bookmarkEnd w:id="10611"/>
      <w:bookmarkEnd w:id="10612"/>
      <w:bookmarkEnd w:id="10613"/>
      <w:r>
        <w:t>Partnerships</w:t>
      </w:r>
      <w:bookmarkEnd w:id="10614"/>
    </w:p>
    <w:p w14:paraId="15D4A502" w14:textId="77777777" w:rsidR="0093553C" w:rsidRPr="0093553C" w:rsidRDefault="0093553C"/>
    <w:p w14:paraId="218EBC8B" w14:textId="294A31B1" w:rsidR="0089360D" w:rsidRDefault="0089360D" w:rsidP="005D3223">
      <w:pPr>
        <w:pStyle w:val="Heading3"/>
      </w:pPr>
      <w:r w:rsidRPr="0089360D">
        <w:t>Partnerships play a key role in delivering community strategies and in helping to promote and improve the well-being of the area. Local authorities are working in partnership with others – Aneurin Bevan LHB, Heddlu Gwent Police, public agencies, private companies, community groups and voluntary organisations. Local authorities still deliver some services, but their distinctive leadership role is to bring together the contributions of the various stakeholders. They therefore need to deliver a shared vision of services based on user wishes.</w:t>
      </w:r>
    </w:p>
    <w:p w14:paraId="54E43D29" w14:textId="77777777" w:rsidR="0093553C" w:rsidRPr="0093553C" w:rsidRDefault="0093553C"/>
    <w:p w14:paraId="7BE3EEF1" w14:textId="1E6126C6" w:rsidR="0089360D" w:rsidRDefault="0093553C" w:rsidP="005D3223">
      <w:pPr>
        <w:pStyle w:val="Heading3"/>
      </w:pPr>
      <w:r>
        <w:t>L</w:t>
      </w:r>
      <w:r w:rsidR="0089360D" w:rsidRPr="0089360D">
        <w:t>ocal authorities will mobilise investment, bid for funds, champion the needs of their areas and harness the energies of local people and community organisations. Local authorities will be measured by what they achieve in partnership with others.</w:t>
      </w:r>
    </w:p>
    <w:p w14:paraId="11D03AFC" w14:textId="77777777" w:rsidR="0093553C" w:rsidRPr="0093553C" w:rsidRDefault="0093553C"/>
    <w:p w14:paraId="6600B92A" w14:textId="32EF696F" w:rsidR="0089360D" w:rsidRDefault="0089360D" w:rsidP="005D3223">
      <w:pPr>
        <w:pStyle w:val="Heading3"/>
      </w:pPr>
      <w:r w:rsidRPr="0089360D">
        <w:t>Individual Cabinet Members are responsible for approving the contractual arrangements for any work for third parties or</w:t>
      </w:r>
      <w:r w:rsidR="0093553C">
        <w:t xml:space="preserve"> </w:t>
      </w:r>
      <w:r w:rsidRPr="0089360D">
        <w:t>external bodies where the contract value exceeds £250,000.</w:t>
      </w:r>
    </w:p>
    <w:p w14:paraId="0F4772AD" w14:textId="77777777" w:rsidR="0093553C" w:rsidRPr="0093553C" w:rsidRDefault="0093553C"/>
    <w:p w14:paraId="44CC7047" w14:textId="25AC9C12" w:rsidR="0089360D" w:rsidRPr="0089360D" w:rsidRDefault="0089360D" w:rsidP="005D3223">
      <w:pPr>
        <w:pStyle w:val="Heading3"/>
      </w:pPr>
      <w:r w:rsidRPr="0089360D">
        <w:t>The default position is that any external arrangements will be subject to the Council’s financial regulations, unless specific approval has been granted by Cabinet to do otherwise.</w:t>
      </w:r>
    </w:p>
    <w:p w14:paraId="71FC1C78" w14:textId="69EC22B9" w:rsidR="0089360D" w:rsidRPr="0089360D" w:rsidRDefault="0089360D" w:rsidP="0089360D"/>
    <w:p w14:paraId="6FDD2F23" w14:textId="22FCF84A" w:rsidR="0089360D" w:rsidRDefault="0089360D" w:rsidP="005D3223">
      <w:pPr>
        <w:pStyle w:val="Heading3"/>
      </w:pPr>
      <w:r w:rsidRPr="0089360D">
        <w:t>The main reasons for entering into a partnership are to share risk, to access new resources, to provide new and better ways of delivering services and to forge new relationships.</w:t>
      </w:r>
    </w:p>
    <w:p w14:paraId="6EABD495" w14:textId="77777777" w:rsidR="0093553C" w:rsidRPr="0093553C" w:rsidRDefault="0093553C"/>
    <w:p w14:paraId="1366422F" w14:textId="5DCDE3A1" w:rsidR="0089360D" w:rsidRDefault="0089360D" w:rsidP="005D3223">
      <w:pPr>
        <w:pStyle w:val="Heading3"/>
      </w:pPr>
      <w:r w:rsidRPr="0089360D">
        <w:t>A partner is defined as either:</w:t>
      </w:r>
    </w:p>
    <w:p w14:paraId="564FF8DA" w14:textId="4607CA73" w:rsidR="0093553C" w:rsidRDefault="0093553C"/>
    <w:p w14:paraId="5505D146" w14:textId="7DEA3B3F" w:rsidR="0089360D" w:rsidRDefault="0093553C" w:rsidP="00271A26">
      <w:pPr>
        <w:ind w:left="1440" w:hanging="720"/>
      </w:pPr>
      <w:r>
        <w:t>(a)</w:t>
      </w:r>
      <w:r>
        <w:tab/>
      </w:r>
      <w:r w:rsidR="0089360D" w:rsidRPr="0089360D">
        <w:t>an organisation (private or public) undertaking, part funding or participating as a beneficiary in a project, or</w:t>
      </w:r>
    </w:p>
    <w:p w14:paraId="65CB4AA5" w14:textId="5943EFAF" w:rsidR="0093553C" w:rsidRDefault="0093553C" w:rsidP="00271A26">
      <w:pPr>
        <w:ind w:left="1440" w:hanging="720"/>
      </w:pPr>
    </w:p>
    <w:p w14:paraId="5B3A6037" w14:textId="15AB6D28" w:rsidR="0089360D" w:rsidRDefault="0093553C" w:rsidP="00271A26">
      <w:pPr>
        <w:ind w:left="1440" w:hanging="720"/>
      </w:pPr>
      <w:r>
        <w:t>(b)</w:t>
      </w:r>
      <w:r>
        <w:tab/>
      </w:r>
      <w:r w:rsidR="0089360D" w:rsidRPr="0089360D">
        <w:t>a body whose nature or status give it a right or obligation to support the project.</w:t>
      </w:r>
    </w:p>
    <w:p w14:paraId="587A6CFF" w14:textId="77777777" w:rsidR="0093553C" w:rsidRPr="0089360D" w:rsidRDefault="0093553C" w:rsidP="00271A26">
      <w:pPr>
        <w:ind w:left="1440" w:hanging="720"/>
      </w:pPr>
    </w:p>
    <w:p w14:paraId="698A0C7F" w14:textId="6C876574" w:rsidR="0089360D" w:rsidRDefault="0089360D" w:rsidP="005D3223">
      <w:pPr>
        <w:pStyle w:val="Heading3"/>
      </w:pPr>
      <w:r w:rsidRPr="0089360D">
        <w:t>Partners have common responsibilities:</w:t>
      </w:r>
    </w:p>
    <w:p w14:paraId="38AE23C3" w14:textId="3283CEBB" w:rsidR="0093553C" w:rsidRDefault="0093553C"/>
    <w:p w14:paraId="356E5570" w14:textId="488BEE35" w:rsidR="0093553C" w:rsidRDefault="0093553C" w:rsidP="00271A26">
      <w:pPr>
        <w:ind w:left="720"/>
      </w:pPr>
      <w:r>
        <w:lastRenderedPageBreak/>
        <w:t>(a)</w:t>
      </w:r>
      <w:r>
        <w:tab/>
      </w:r>
      <w:r w:rsidR="0089360D" w:rsidRPr="0089360D">
        <w:t xml:space="preserve">to be willing to take on a role in the broader programme appropriate to the skills and </w:t>
      </w:r>
    </w:p>
    <w:p w14:paraId="055830EF" w14:textId="01C0E39C" w:rsidR="0089360D" w:rsidRDefault="0089360D" w:rsidP="005D3223">
      <w:pPr>
        <w:ind w:left="720" w:firstLine="720"/>
      </w:pPr>
      <w:r w:rsidRPr="0089360D">
        <w:t>resources of the partner organisation;</w:t>
      </w:r>
    </w:p>
    <w:p w14:paraId="77E243D7" w14:textId="3B68194F" w:rsidR="0093553C" w:rsidRDefault="0093553C"/>
    <w:p w14:paraId="235A065C" w14:textId="5FD815EE" w:rsidR="0089360D" w:rsidRDefault="0093553C" w:rsidP="00271A26">
      <w:pPr>
        <w:ind w:left="1440" w:hanging="720"/>
      </w:pPr>
      <w:r>
        <w:t>(b)</w:t>
      </w:r>
      <w:r>
        <w:tab/>
      </w:r>
      <w:r w:rsidR="0089360D" w:rsidRPr="0089360D">
        <w:t>to acknowledge that the best interest of the partnership is more important than the best interest of each participating group;</w:t>
      </w:r>
    </w:p>
    <w:p w14:paraId="11511782" w14:textId="2E00D43F" w:rsidR="0093553C" w:rsidRDefault="0093553C" w:rsidP="00271A26">
      <w:pPr>
        <w:ind w:left="1440" w:hanging="720"/>
      </w:pPr>
    </w:p>
    <w:p w14:paraId="4FB2C07A" w14:textId="25458C72" w:rsidR="0089360D" w:rsidRDefault="0093553C" w:rsidP="00271A26">
      <w:pPr>
        <w:ind w:left="1440" w:hanging="720"/>
      </w:pPr>
      <w:r>
        <w:t>(c)</w:t>
      </w:r>
      <w:r>
        <w:tab/>
      </w:r>
      <w:r w:rsidR="0089360D" w:rsidRPr="0089360D">
        <w:t>to acknowledge that the partnerships require a level of flexibility which may require non-compliance with the Authority’s Financial and Contract Procedure Rules. Where this arises it should be formally approved by Cabinet;</w:t>
      </w:r>
    </w:p>
    <w:p w14:paraId="6D734E2F" w14:textId="7A79AEE5" w:rsidR="0093553C" w:rsidRDefault="0093553C" w:rsidP="00271A26">
      <w:pPr>
        <w:ind w:left="1440" w:hanging="720"/>
      </w:pPr>
    </w:p>
    <w:p w14:paraId="178EE5FC" w14:textId="720C0076" w:rsidR="0089360D" w:rsidRDefault="0093553C" w:rsidP="00271A26">
      <w:pPr>
        <w:ind w:left="1440" w:hanging="720"/>
      </w:pPr>
      <w:r>
        <w:t>(d)</w:t>
      </w:r>
      <w:r>
        <w:tab/>
      </w:r>
      <w:r w:rsidR="0089360D" w:rsidRPr="0089360D">
        <w:t>to act in good faith at all times and in the best interests of the partnership’s aims and objectives;</w:t>
      </w:r>
    </w:p>
    <w:p w14:paraId="16B1D045" w14:textId="51B4E075" w:rsidR="0093553C" w:rsidRDefault="0093553C" w:rsidP="00271A26">
      <w:pPr>
        <w:ind w:left="1440" w:hanging="720"/>
      </w:pPr>
    </w:p>
    <w:p w14:paraId="6019A9F8" w14:textId="68B82D03" w:rsidR="0089360D" w:rsidRDefault="0093553C" w:rsidP="00271A26">
      <w:pPr>
        <w:ind w:left="1440" w:hanging="720"/>
      </w:pPr>
      <w:r>
        <w:t>(e)</w:t>
      </w:r>
      <w:r>
        <w:tab/>
      </w:r>
      <w:r w:rsidR="0089360D" w:rsidRPr="0089360D">
        <w:t>to be open about any conflict of interests that might arise;</w:t>
      </w:r>
    </w:p>
    <w:p w14:paraId="0423E01E" w14:textId="5A767F6E" w:rsidR="0093553C" w:rsidRDefault="0093553C" w:rsidP="00271A26">
      <w:pPr>
        <w:ind w:left="1440" w:hanging="720"/>
      </w:pPr>
    </w:p>
    <w:p w14:paraId="539A7C7D" w14:textId="2E607EC7" w:rsidR="0089360D" w:rsidRDefault="0093553C" w:rsidP="00271A26">
      <w:pPr>
        <w:ind w:left="1440" w:hanging="720"/>
      </w:pPr>
      <w:r>
        <w:t>(f)</w:t>
      </w:r>
      <w:r>
        <w:tab/>
      </w:r>
      <w:r w:rsidR="0089360D" w:rsidRPr="0089360D">
        <w:t>to encourage joint working and promote the sharing of information, resources and skills between public, private and community sectors;</w:t>
      </w:r>
    </w:p>
    <w:p w14:paraId="697DBAF4" w14:textId="342CC239" w:rsidR="0093553C" w:rsidRDefault="0093553C" w:rsidP="00271A26">
      <w:pPr>
        <w:ind w:left="1440" w:hanging="720"/>
      </w:pPr>
    </w:p>
    <w:p w14:paraId="68A6A8BD" w14:textId="78450FA0" w:rsidR="0089360D" w:rsidRDefault="0093553C" w:rsidP="00271A26">
      <w:pPr>
        <w:ind w:left="1440" w:hanging="720"/>
      </w:pPr>
      <w:r>
        <w:t>(g)</w:t>
      </w:r>
      <w:r>
        <w:tab/>
      </w:r>
      <w:r w:rsidR="0089360D" w:rsidRPr="0089360D">
        <w:t>to hold confidentially any information received as a result of partnership activities or duties that is of a confidential or commercially sensitive nature;</w:t>
      </w:r>
    </w:p>
    <w:p w14:paraId="456EA63E" w14:textId="36632867" w:rsidR="0093553C" w:rsidRDefault="0093553C" w:rsidP="00271A26">
      <w:pPr>
        <w:ind w:left="1440" w:hanging="720"/>
      </w:pPr>
    </w:p>
    <w:p w14:paraId="5CA458FD" w14:textId="0C1EAD3D" w:rsidR="0089360D" w:rsidRDefault="0093553C" w:rsidP="00271A26">
      <w:pPr>
        <w:ind w:left="1440" w:hanging="720"/>
      </w:pPr>
      <w:r>
        <w:t>(h)</w:t>
      </w:r>
      <w:r>
        <w:tab/>
      </w:r>
      <w:r w:rsidR="0089360D" w:rsidRPr="0089360D">
        <w:t>to act wherever possible as ambassadors for the project.</w:t>
      </w:r>
    </w:p>
    <w:p w14:paraId="7FA2870D" w14:textId="77777777" w:rsidR="0093553C" w:rsidRPr="0089360D" w:rsidRDefault="0093553C" w:rsidP="00271A26">
      <w:pPr>
        <w:ind w:left="1440" w:hanging="720"/>
      </w:pPr>
    </w:p>
    <w:p w14:paraId="40F7B621" w14:textId="6B09E330" w:rsidR="0089360D" w:rsidRDefault="0089360D" w:rsidP="005D3223">
      <w:pPr>
        <w:pStyle w:val="Heading3"/>
      </w:pPr>
      <w:r w:rsidRPr="0089360D">
        <w:t>Key Controls</w:t>
      </w:r>
      <w:r w:rsidR="0093553C">
        <w:t xml:space="preserve">. </w:t>
      </w:r>
      <w:r w:rsidRPr="0089360D">
        <w:t>The key controls for the Authority’s partners are:</w:t>
      </w:r>
    </w:p>
    <w:p w14:paraId="64C24D39" w14:textId="682A4957" w:rsidR="0093553C" w:rsidRDefault="0093553C"/>
    <w:p w14:paraId="7A12D4D8" w14:textId="2443D6F4" w:rsidR="0089360D" w:rsidRDefault="0093553C" w:rsidP="00271A26">
      <w:pPr>
        <w:ind w:left="1440" w:hanging="720"/>
      </w:pPr>
      <w:r>
        <w:t>(a)</w:t>
      </w:r>
      <w:r>
        <w:tab/>
      </w:r>
      <w:r w:rsidR="0089360D" w:rsidRPr="0089360D">
        <w:t>to be aware of their responsibilities under the Authority’s Financial and Contract Procedure Rules and to consider the appropriateness of each control to the partnership and any external funding guidance received;</w:t>
      </w:r>
    </w:p>
    <w:p w14:paraId="1BF3EB5F" w14:textId="17BFC2DE" w:rsidR="0093553C" w:rsidRDefault="0093553C" w:rsidP="00271A26">
      <w:pPr>
        <w:ind w:left="1440" w:hanging="720"/>
      </w:pPr>
    </w:p>
    <w:p w14:paraId="0F549E97" w14:textId="04950778" w:rsidR="0093553C" w:rsidRDefault="0093553C" w:rsidP="00271A26">
      <w:pPr>
        <w:ind w:left="1440" w:hanging="720"/>
      </w:pPr>
      <w:r>
        <w:t>(b)</w:t>
      </w:r>
      <w:r>
        <w:tab/>
      </w:r>
      <w:r w:rsidR="0089360D" w:rsidRPr="0089360D">
        <w:t>to ensure that processes are put in place which ensure that the partnership is effective in carrying out its duties in the required timely manner</w:t>
      </w:r>
      <w:r>
        <w:t>;</w:t>
      </w:r>
    </w:p>
    <w:p w14:paraId="5FD3D0F9" w14:textId="77777777" w:rsidR="0093553C" w:rsidRDefault="0093553C" w:rsidP="00271A26">
      <w:pPr>
        <w:ind w:left="1440" w:hanging="720"/>
      </w:pPr>
    </w:p>
    <w:p w14:paraId="2177D718" w14:textId="7FBE4C0B" w:rsidR="0089360D" w:rsidRDefault="0093553C" w:rsidP="00271A26">
      <w:pPr>
        <w:ind w:left="1440" w:hanging="720"/>
      </w:pPr>
      <w:r>
        <w:t>(c)</w:t>
      </w:r>
      <w:r>
        <w:tab/>
      </w:r>
      <w:r w:rsidR="0089360D" w:rsidRPr="0089360D">
        <w:t>to ensure that risk management processes are in place to identify and assess and mitigate all known risks without affecting the ability of the partnership to effectively function;</w:t>
      </w:r>
    </w:p>
    <w:p w14:paraId="0BB13C2D" w14:textId="2F276E34" w:rsidR="0093553C" w:rsidRDefault="0093553C" w:rsidP="00271A26">
      <w:pPr>
        <w:ind w:left="1440" w:hanging="720"/>
      </w:pPr>
    </w:p>
    <w:p w14:paraId="0D8373B6" w14:textId="191DA109" w:rsidR="0089360D" w:rsidRDefault="0093553C" w:rsidP="00271A26">
      <w:pPr>
        <w:ind w:left="1440" w:hanging="720"/>
      </w:pPr>
      <w:r>
        <w:t>(d)</w:t>
      </w:r>
      <w:r>
        <w:tab/>
      </w:r>
      <w:r w:rsidR="0089360D" w:rsidRPr="0089360D">
        <w:t>to ensure that project appraisal processes and a strategic business case is in place to assess the viability of the project in terms of resources, staffing and expertise;</w:t>
      </w:r>
    </w:p>
    <w:p w14:paraId="0196ADD2" w14:textId="48BD119D" w:rsidR="0093553C" w:rsidRDefault="0093553C" w:rsidP="00271A26">
      <w:pPr>
        <w:ind w:left="1440" w:hanging="720"/>
      </w:pPr>
    </w:p>
    <w:p w14:paraId="06FAC53E" w14:textId="3D5FC839" w:rsidR="0089360D" w:rsidRDefault="0093553C" w:rsidP="00271A26">
      <w:pPr>
        <w:ind w:left="1440" w:hanging="720"/>
      </w:pPr>
      <w:r>
        <w:t>(e)</w:t>
      </w:r>
      <w:r>
        <w:tab/>
      </w:r>
      <w:r w:rsidR="0089360D" w:rsidRPr="0089360D">
        <w:t>to ensure that there is a sound legal vehicle in place prior to any project commencing;</w:t>
      </w:r>
    </w:p>
    <w:p w14:paraId="530EDE40" w14:textId="7FD88CFA" w:rsidR="0093553C" w:rsidRDefault="0093553C" w:rsidP="00271A26">
      <w:pPr>
        <w:ind w:left="1440" w:hanging="720"/>
      </w:pPr>
    </w:p>
    <w:p w14:paraId="5D6D90DF" w14:textId="3AB2AA07" w:rsidR="0089360D" w:rsidRDefault="0093553C" w:rsidP="00271A26">
      <w:pPr>
        <w:ind w:left="1440" w:hanging="720"/>
      </w:pPr>
      <w:r>
        <w:t>(f)</w:t>
      </w:r>
      <w:r>
        <w:tab/>
      </w:r>
      <w:r w:rsidR="0089360D" w:rsidRPr="0089360D">
        <w:t>to ensure that there are robust arrangements for decision making and that budgets agreed by partners are lawful;</w:t>
      </w:r>
    </w:p>
    <w:p w14:paraId="77E8E084" w14:textId="2BD6937C" w:rsidR="0093553C" w:rsidRDefault="0093553C" w:rsidP="00271A26">
      <w:pPr>
        <w:ind w:left="1440" w:hanging="720"/>
      </w:pPr>
    </w:p>
    <w:p w14:paraId="4F5BA170" w14:textId="51FEB5D1" w:rsidR="0089360D" w:rsidRDefault="0093553C" w:rsidP="00271A26">
      <w:pPr>
        <w:ind w:left="1440" w:hanging="720"/>
      </w:pPr>
      <w:r>
        <w:t>(g)</w:t>
      </w:r>
      <w:r>
        <w:tab/>
      </w:r>
      <w:r w:rsidR="0089360D" w:rsidRPr="0089360D">
        <w:t>to ensure clear accountability where the partnership uses grant income as a source of funding;</w:t>
      </w:r>
    </w:p>
    <w:p w14:paraId="3355C22C" w14:textId="004C8EF6" w:rsidR="0093553C" w:rsidRDefault="0093553C" w:rsidP="00271A26">
      <w:pPr>
        <w:ind w:left="1440" w:hanging="720"/>
      </w:pPr>
    </w:p>
    <w:p w14:paraId="094D2B25" w14:textId="029091B8" w:rsidR="0089360D" w:rsidRDefault="0093553C" w:rsidP="00271A26">
      <w:pPr>
        <w:ind w:left="1440" w:hanging="720"/>
      </w:pPr>
      <w:r>
        <w:t>(h)</w:t>
      </w:r>
      <w:r>
        <w:tab/>
      </w:r>
      <w:r w:rsidR="0089360D" w:rsidRPr="0089360D">
        <w:t>to agree and accept formally the roles and responsibilities of each of the partners involved in the project before the project commences; and</w:t>
      </w:r>
    </w:p>
    <w:p w14:paraId="3D5C92B2" w14:textId="1845B8C4" w:rsidR="0093553C" w:rsidRDefault="0093553C" w:rsidP="00271A26">
      <w:pPr>
        <w:ind w:left="1440" w:hanging="720"/>
      </w:pPr>
    </w:p>
    <w:p w14:paraId="2795D6FD" w14:textId="4C86E262" w:rsidR="0089360D" w:rsidRDefault="0093553C" w:rsidP="00271A26">
      <w:pPr>
        <w:ind w:left="1440" w:hanging="720"/>
      </w:pPr>
      <w:r>
        <w:t>(i)</w:t>
      </w:r>
      <w:r>
        <w:tab/>
      </w:r>
      <w:r w:rsidR="0089360D" w:rsidRPr="0089360D">
        <w:t>to communicate regularly with other partners throughout the project so that problems can be identified and shared to achieve their successful resolution.</w:t>
      </w:r>
    </w:p>
    <w:p w14:paraId="6C34986F" w14:textId="77777777" w:rsidR="0093553C" w:rsidRPr="0089360D" w:rsidRDefault="0093553C" w:rsidP="00271A26">
      <w:pPr>
        <w:ind w:left="1440" w:hanging="720"/>
      </w:pPr>
    </w:p>
    <w:p w14:paraId="3A656085" w14:textId="6DA79EA5" w:rsidR="0089360D" w:rsidRDefault="0089360D" w:rsidP="005D3223">
      <w:pPr>
        <w:pStyle w:val="Heading3"/>
      </w:pPr>
      <w:r w:rsidRPr="0089360D">
        <w:t xml:space="preserve">Responsibilities of the </w:t>
      </w:r>
      <w:r w:rsidR="0093553C">
        <w:t>s</w:t>
      </w:r>
      <w:r w:rsidR="00566382">
        <w:t>151 Officer</w:t>
      </w:r>
      <w:r w:rsidR="0093553C">
        <w:t>:</w:t>
      </w:r>
    </w:p>
    <w:p w14:paraId="4268F467" w14:textId="76CFDA12" w:rsidR="0093553C" w:rsidRDefault="0093553C"/>
    <w:p w14:paraId="41702824" w14:textId="46D2D4BE" w:rsidR="0093553C" w:rsidRDefault="0093553C" w:rsidP="00271A26">
      <w:pPr>
        <w:ind w:left="1440" w:hanging="720"/>
      </w:pPr>
      <w:r>
        <w:t>(a)</w:t>
      </w:r>
      <w:r>
        <w:tab/>
        <w:t>t</w:t>
      </w:r>
      <w:r w:rsidR="0089360D" w:rsidRPr="0089360D">
        <w:t>o advise on the use of effective and waiving of ineffective controls within the partnership in order to ensure that resources are not wasted</w:t>
      </w:r>
      <w:r>
        <w:t>;</w:t>
      </w:r>
    </w:p>
    <w:p w14:paraId="5BC0D0AC" w14:textId="77777777" w:rsidR="0093553C" w:rsidRDefault="0093553C" w:rsidP="00271A26">
      <w:pPr>
        <w:ind w:left="1440" w:hanging="720"/>
      </w:pPr>
    </w:p>
    <w:p w14:paraId="2395BA27" w14:textId="326B2703" w:rsidR="0089360D" w:rsidRDefault="0093553C" w:rsidP="00271A26">
      <w:pPr>
        <w:ind w:left="1440" w:hanging="720"/>
      </w:pPr>
      <w:r>
        <w:t>(b)</w:t>
      </w:r>
      <w:r>
        <w:tab/>
        <w:t>t</w:t>
      </w:r>
      <w:r w:rsidR="0089360D" w:rsidRPr="0089360D">
        <w:t>o advise, as appropriate, on the key elements of funding a project, including:</w:t>
      </w:r>
    </w:p>
    <w:p w14:paraId="1F02AC1D" w14:textId="57C78A77" w:rsidR="0093553C" w:rsidRDefault="0093553C" w:rsidP="00271A26">
      <w:pPr>
        <w:ind w:left="1440" w:hanging="720"/>
      </w:pPr>
    </w:p>
    <w:p w14:paraId="4213425C" w14:textId="3281BF69" w:rsidR="0089360D" w:rsidRDefault="0093553C" w:rsidP="00271A26">
      <w:pPr>
        <w:ind w:left="1440" w:hanging="720"/>
      </w:pPr>
      <w:r>
        <w:tab/>
        <w:t>(i)</w:t>
      </w:r>
      <w:r>
        <w:tab/>
      </w:r>
      <w:r w:rsidR="0089360D" w:rsidRPr="0089360D">
        <w:t>a scheme appraisal for financial viability in both the current and future years;</w:t>
      </w:r>
    </w:p>
    <w:p w14:paraId="3723AFF6" w14:textId="75924920" w:rsidR="0093553C" w:rsidRDefault="0093553C" w:rsidP="00271A26">
      <w:pPr>
        <w:ind w:left="1440" w:hanging="720"/>
      </w:pPr>
    </w:p>
    <w:p w14:paraId="77E5953E" w14:textId="24CB7646" w:rsidR="0089360D" w:rsidRDefault="0093553C" w:rsidP="005D3223">
      <w:pPr>
        <w:ind w:left="1440"/>
      </w:pPr>
      <w:r>
        <w:t>(ii)</w:t>
      </w:r>
      <w:r>
        <w:tab/>
      </w:r>
      <w:r w:rsidR="0089360D" w:rsidRPr="0089360D">
        <w:t>risk appraisal and management;</w:t>
      </w:r>
    </w:p>
    <w:p w14:paraId="5FDEA989" w14:textId="53994530" w:rsidR="0093553C" w:rsidRDefault="0093553C" w:rsidP="005D3223">
      <w:pPr>
        <w:ind w:left="1440"/>
      </w:pPr>
    </w:p>
    <w:p w14:paraId="3D9B52DA" w14:textId="0A850A55" w:rsidR="0089360D" w:rsidRDefault="0093553C" w:rsidP="005D3223">
      <w:pPr>
        <w:ind w:left="1440"/>
      </w:pPr>
      <w:r>
        <w:t>(iii)</w:t>
      </w:r>
      <w:r>
        <w:tab/>
      </w:r>
      <w:r w:rsidR="0089360D" w:rsidRPr="0089360D">
        <w:t>resourcing, including taxation issues;</w:t>
      </w:r>
    </w:p>
    <w:p w14:paraId="691A21FF" w14:textId="18DD18DE" w:rsidR="0093553C" w:rsidRDefault="0093553C" w:rsidP="005D3223">
      <w:pPr>
        <w:ind w:left="1440"/>
      </w:pPr>
    </w:p>
    <w:p w14:paraId="0AC63B42" w14:textId="2B253ADA" w:rsidR="0089360D" w:rsidRDefault="0093553C" w:rsidP="005D3223">
      <w:pPr>
        <w:ind w:left="1440"/>
      </w:pPr>
      <w:r>
        <w:t>(iv)</w:t>
      </w:r>
      <w:r>
        <w:tab/>
      </w:r>
      <w:r w:rsidR="0089360D" w:rsidRPr="0089360D">
        <w:t>audit, security and control requirements; and</w:t>
      </w:r>
    </w:p>
    <w:p w14:paraId="6379DCCA" w14:textId="3CEBC137" w:rsidR="006F794A" w:rsidRDefault="006F794A" w:rsidP="005D3223">
      <w:pPr>
        <w:ind w:left="1440"/>
      </w:pPr>
    </w:p>
    <w:p w14:paraId="7048B5ED" w14:textId="5D091576" w:rsidR="006F794A" w:rsidRDefault="006F794A" w:rsidP="005D3223">
      <w:pPr>
        <w:ind w:left="1440"/>
      </w:pPr>
      <w:r>
        <w:t>(v)</w:t>
      </w:r>
      <w:r>
        <w:tab/>
      </w:r>
      <w:r w:rsidR="0089360D" w:rsidRPr="0089360D">
        <w:t>carry-forward arrangements</w:t>
      </w:r>
      <w:r>
        <w:t>;</w:t>
      </w:r>
    </w:p>
    <w:p w14:paraId="64718AB6" w14:textId="77777777" w:rsidR="006F794A" w:rsidRDefault="006F794A"/>
    <w:p w14:paraId="1FFC0CCF" w14:textId="374E47C4" w:rsidR="0089360D" w:rsidRDefault="006F794A" w:rsidP="0089360D">
      <w:r>
        <w:tab/>
        <w:t>(c)</w:t>
      </w:r>
      <w:r>
        <w:tab/>
        <w:t>t</w:t>
      </w:r>
      <w:r w:rsidR="0089360D" w:rsidRPr="0089360D">
        <w:t>o ensure that the accounting arrangements are satisfactory.</w:t>
      </w:r>
    </w:p>
    <w:p w14:paraId="5F0239F3" w14:textId="77777777" w:rsidR="006F794A" w:rsidRPr="0089360D" w:rsidRDefault="006F794A" w:rsidP="0089360D"/>
    <w:p w14:paraId="23841953" w14:textId="7D3CF34D" w:rsidR="0089360D" w:rsidRDefault="0089360D" w:rsidP="005D3223">
      <w:pPr>
        <w:pStyle w:val="Heading3"/>
      </w:pPr>
      <w:r w:rsidRPr="0089360D">
        <w:t>Responsibilities of Chief Officers and Heads of Service</w:t>
      </w:r>
      <w:r w:rsidR="006F794A">
        <w:t>:</w:t>
      </w:r>
    </w:p>
    <w:p w14:paraId="264ED5AC" w14:textId="70A647F6" w:rsidR="006F794A" w:rsidRDefault="006F794A"/>
    <w:p w14:paraId="1EE263D7" w14:textId="1C3A4960" w:rsidR="006F794A" w:rsidRDefault="006F794A" w:rsidP="00271A26">
      <w:pPr>
        <w:ind w:left="1440" w:hanging="720"/>
      </w:pPr>
      <w:r>
        <w:t>(a)</w:t>
      </w:r>
      <w:r>
        <w:tab/>
        <w:t>t</w:t>
      </w:r>
      <w:r w:rsidR="0089360D" w:rsidRPr="0089360D">
        <w:t xml:space="preserve">o consult with the </w:t>
      </w:r>
      <w:r>
        <w:t>s</w:t>
      </w:r>
      <w:r w:rsidR="00566382">
        <w:t>151 Officer</w:t>
      </w:r>
      <w:r w:rsidR="0089360D" w:rsidRPr="0089360D">
        <w:t>, as necessary, on a scheme’s appraisal for financial viability in both the current and future years</w:t>
      </w:r>
      <w:r>
        <w:t>;</w:t>
      </w:r>
    </w:p>
    <w:p w14:paraId="184889E8" w14:textId="77777777" w:rsidR="006F794A" w:rsidRDefault="006F794A" w:rsidP="00271A26">
      <w:pPr>
        <w:ind w:left="1440" w:hanging="720"/>
      </w:pPr>
    </w:p>
    <w:p w14:paraId="0DC74A87" w14:textId="43EC0FCB" w:rsidR="006F794A" w:rsidRDefault="006F794A" w:rsidP="00271A26">
      <w:pPr>
        <w:ind w:left="1440" w:hanging="720"/>
      </w:pPr>
      <w:r>
        <w:t>(b)</w:t>
      </w:r>
      <w:r>
        <w:tab/>
        <w:t>t</w:t>
      </w:r>
      <w:r w:rsidR="0089360D" w:rsidRPr="0089360D">
        <w:t>o ensure that risk management processes are in place to identify, assess and mitigate all known risks without affecting the ability of the partnership to effectively function</w:t>
      </w:r>
      <w:r>
        <w:t>;</w:t>
      </w:r>
    </w:p>
    <w:p w14:paraId="16B6FF60" w14:textId="77777777" w:rsidR="006F794A" w:rsidRDefault="006F794A" w:rsidP="00271A26">
      <w:pPr>
        <w:ind w:left="1440" w:hanging="720"/>
      </w:pPr>
    </w:p>
    <w:p w14:paraId="35848E6B" w14:textId="4D6CC446" w:rsidR="006F794A" w:rsidRDefault="006F794A" w:rsidP="00271A26">
      <w:pPr>
        <w:ind w:left="1440" w:hanging="720"/>
      </w:pPr>
      <w:r>
        <w:t>(c)</w:t>
      </w:r>
      <w:r>
        <w:tab/>
        <w:t>t</w:t>
      </w:r>
      <w:r w:rsidR="0089360D" w:rsidRPr="0089360D">
        <w:t>o ensure that such agreements and arrangements do not impact adversely upon the services provided either by the Authority or the partnership</w:t>
      </w:r>
      <w:r>
        <w:t>;</w:t>
      </w:r>
    </w:p>
    <w:p w14:paraId="37DEBA33" w14:textId="77777777" w:rsidR="006F794A" w:rsidRDefault="006F794A" w:rsidP="00271A26">
      <w:pPr>
        <w:ind w:left="1440" w:hanging="720"/>
      </w:pPr>
    </w:p>
    <w:p w14:paraId="62285EE9" w14:textId="36B17421" w:rsidR="006F794A" w:rsidRDefault="006F794A" w:rsidP="00271A26">
      <w:pPr>
        <w:ind w:left="1440" w:hanging="720"/>
      </w:pPr>
      <w:r>
        <w:t>(d)</w:t>
      </w:r>
      <w:r>
        <w:tab/>
        <w:t>t</w:t>
      </w:r>
      <w:r w:rsidR="0089360D" w:rsidRPr="0089360D">
        <w:t>o ensure that all agreements and arrangements are properly documented</w:t>
      </w:r>
      <w:r>
        <w:t>;</w:t>
      </w:r>
    </w:p>
    <w:p w14:paraId="0B4AD1F7" w14:textId="77777777" w:rsidR="006F794A" w:rsidRDefault="006F794A" w:rsidP="00271A26">
      <w:pPr>
        <w:ind w:left="1440" w:hanging="720"/>
      </w:pPr>
    </w:p>
    <w:p w14:paraId="412C595D" w14:textId="27E978F0" w:rsidR="0089360D" w:rsidRDefault="006F794A" w:rsidP="00271A26">
      <w:pPr>
        <w:ind w:left="1440" w:hanging="720"/>
      </w:pPr>
      <w:r>
        <w:t>(e)</w:t>
      </w:r>
      <w:r>
        <w:tab/>
        <w:t>t</w:t>
      </w:r>
      <w:r w:rsidR="0089360D" w:rsidRPr="0089360D">
        <w:t xml:space="preserve">o provide appropriate information to the </w:t>
      </w:r>
      <w:r>
        <w:t>s</w:t>
      </w:r>
      <w:r w:rsidR="00566382">
        <w:t>151 Officer</w:t>
      </w:r>
      <w:r w:rsidR="0089360D" w:rsidRPr="0089360D">
        <w:t xml:space="preserve"> to enable a note to be entered into the Authority’s statement of accounts concerning material items.</w:t>
      </w:r>
    </w:p>
    <w:p w14:paraId="31A6B584" w14:textId="77777777" w:rsidR="006F794A" w:rsidRPr="0089360D" w:rsidRDefault="006F794A" w:rsidP="00271A26">
      <w:pPr>
        <w:ind w:left="1440" w:hanging="720"/>
      </w:pPr>
    </w:p>
    <w:p w14:paraId="5D6D26B8" w14:textId="42D14A9B" w:rsidR="0089360D" w:rsidRDefault="006F794A" w:rsidP="005D3223">
      <w:pPr>
        <w:pStyle w:val="Heading2"/>
        <w:ind w:left="709" w:hanging="709"/>
      </w:pPr>
      <w:bookmarkStart w:id="10615" w:name="_Toc194055618"/>
      <w:r>
        <w:t>External Funding</w:t>
      </w:r>
      <w:bookmarkEnd w:id="10615"/>
    </w:p>
    <w:p w14:paraId="3F83D524" w14:textId="77777777" w:rsidR="006F794A" w:rsidRPr="006F794A" w:rsidRDefault="006F794A"/>
    <w:p w14:paraId="6CA54F4E" w14:textId="513C8901" w:rsidR="0089360D" w:rsidRDefault="0089360D" w:rsidP="005D3223">
      <w:pPr>
        <w:pStyle w:val="Heading3"/>
      </w:pPr>
      <w:r w:rsidRPr="0089360D">
        <w:t>External funding is potentially a very important source of income, but funding conditions need to be carefully considered to ensure that they are compatible with the aims and objectives of authorities. Local authorities are increasingly encouraged to provide seamless service delivery through working closely with other agencies and private service providers. Funds from external agencies provide additional resources to enable the Authority to</w:t>
      </w:r>
      <w:r w:rsidR="006F794A">
        <w:t xml:space="preserve"> </w:t>
      </w:r>
      <w:r w:rsidRPr="0089360D">
        <w:t>deliver services to the local community. However, in some instances, although the scope for external funding has increased, such funding is linked to tight specifications and may not be flexible enough to link to the Authority’s overall plan.</w:t>
      </w:r>
    </w:p>
    <w:p w14:paraId="5D9A0B62" w14:textId="724C72DD" w:rsidR="006F794A" w:rsidRDefault="006F794A"/>
    <w:p w14:paraId="64D673A4" w14:textId="0BA88284" w:rsidR="0089360D" w:rsidRDefault="0089360D" w:rsidP="005D3223">
      <w:pPr>
        <w:pStyle w:val="Heading3"/>
      </w:pPr>
      <w:r w:rsidRPr="0089360D">
        <w:t>Key Controls</w:t>
      </w:r>
      <w:r w:rsidR="006F794A">
        <w:t xml:space="preserve">. </w:t>
      </w:r>
      <w:r w:rsidRPr="0089360D">
        <w:t>The key controls for external funding are:</w:t>
      </w:r>
    </w:p>
    <w:p w14:paraId="4365BA81" w14:textId="2FD517A5" w:rsidR="006F794A" w:rsidRDefault="006F794A"/>
    <w:p w14:paraId="121F589C" w14:textId="57B2F4C4" w:rsidR="0089360D" w:rsidRDefault="006F794A" w:rsidP="00271A26">
      <w:pPr>
        <w:ind w:left="1440" w:hanging="720"/>
      </w:pPr>
      <w:r>
        <w:t>(a)</w:t>
      </w:r>
      <w:r>
        <w:tab/>
      </w:r>
      <w:r w:rsidR="0089360D" w:rsidRPr="0089360D">
        <w:t>to ensure that key conditions of funding and any statutory requirements are complied with and that the responsibilities of the accountable body are clearly understood;</w:t>
      </w:r>
    </w:p>
    <w:p w14:paraId="3F90329A" w14:textId="79157BFF" w:rsidR="006F794A" w:rsidRDefault="006F794A" w:rsidP="00271A26">
      <w:pPr>
        <w:ind w:left="1440" w:hanging="720"/>
      </w:pPr>
    </w:p>
    <w:p w14:paraId="57972014" w14:textId="46665F4D" w:rsidR="0089360D" w:rsidRDefault="006F794A" w:rsidP="00271A26">
      <w:pPr>
        <w:ind w:left="1440" w:hanging="720"/>
      </w:pPr>
      <w:r>
        <w:t>(b)</w:t>
      </w:r>
      <w:r>
        <w:tab/>
        <w:t>t</w:t>
      </w:r>
      <w:r w:rsidR="0089360D" w:rsidRPr="0089360D">
        <w:t>o ensure that funds are acquired only to meet the priorities approved in the policy framework by the full Council;</w:t>
      </w:r>
    </w:p>
    <w:p w14:paraId="28E41F1B" w14:textId="00D68D3F" w:rsidR="006F794A" w:rsidRDefault="006F794A" w:rsidP="00271A26">
      <w:pPr>
        <w:ind w:left="1440" w:hanging="720"/>
      </w:pPr>
    </w:p>
    <w:p w14:paraId="5BB67D13" w14:textId="4ECFF921" w:rsidR="0089360D" w:rsidRDefault="006F794A" w:rsidP="00271A26">
      <w:pPr>
        <w:ind w:left="1440" w:hanging="720"/>
      </w:pPr>
      <w:r>
        <w:t>(c)</w:t>
      </w:r>
      <w:r>
        <w:tab/>
        <w:t>t</w:t>
      </w:r>
      <w:r w:rsidR="0089360D" w:rsidRPr="0089360D">
        <w:t>o ensure that any match-funding requirements are given due consideration prior to entering into long-term agreements and that future capital and revenue budgets reflect these requirements.</w:t>
      </w:r>
    </w:p>
    <w:p w14:paraId="33141FC7" w14:textId="77777777" w:rsidR="006F794A" w:rsidRPr="0089360D" w:rsidRDefault="006F794A" w:rsidP="00271A26">
      <w:pPr>
        <w:ind w:left="1440" w:hanging="720"/>
      </w:pPr>
    </w:p>
    <w:p w14:paraId="02E92BA1" w14:textId="1B953EE2" w:rsidR="0089360D" w:rsidRDefault="0089360D" w:rsidP="005D3223">
      <w:pPr>
        <w:pStyle w:val="Heading3"/>
      </w:pPr>
      <w:r w:rsidRPr="0089360D">
        <w:t xml:space="preserve">Responsibilities of the </w:t>
      </w:r>
      <w:r w:rsidR="006F794A">
        <w:t>s</w:t>
      </w:r>
      <w:r w:rsidR="00566382">
        <w:t>151 Officer</w:t>
      </w:r>
      <w:r w:rsidR="006F794A">
        <w:t>:</w:t>
      </w:r>
    </w:p>
    <w:p w14:paraId="56434271" w14:textId="17E745C0" w:rsidR="006F794A" w:rsidRDefault="006F794A"/>
    <w:p w14:paraId="463B7E47" w14:textId="7DE6362B" w:rsidR="0089360D" w:rsidRDefault="006F794A" w:rsidP="00271A26">
      <w:pPr>
        <w:ind w:left="1440" w:hanging="720"/>
      </w:pPr>
      <w:r>
        <w:t>(a)</w:t>
      </w:r>
      <w:r>
        <w:tab/>
        <w:t>t</w:t>
      </w:r>
      <w:r w:rsidR="0089360D" w:rsidRPr="0089360D">
        <w:t>o ensure that all funding notified by external bodies is received and properly recorded in the Authority’s accounts and budgets</w:t>
      </w:r>
      <w:r>
        <w:t>;</w:t>
      </w:r>
    </w:p>
    <w:p w14:paraId="7A21A466" w14:textId="70F8E49F" w:rsidR="006F794A" w:rsidRDefault="006F794A" w:rsidP="00271A26">
      <w:pPr>
        <w:ind w:left="1440" w:hanging="720"/>
      </w:pPr>
    </w:p>
    <w:p w14:paraId="32A71FAE" w14:textId="6A6DA854" w:rsidR="006F794A" w:rsidRDefault="006F794A" w:rsidP="00271A26">
      <w:pPr>
        <w:ind w:left="1440" w:hanging="720"/>
      </w:pPr>
      <w:r>
        <w:t>(b)</w:t>
      </w:r>
      <w:r>
        <w:tab/>
        <w:t>t</w:t>
      </w:r>
      <w:r w:rsidR="0089360D" w:rsidRPr="0089360D">
        <w:t>o ensure that the match-funding requirements are considered prior to entering into the agreements and that future capital and revenue budgets reflect these requirements</w:t>
      </w:r>
      <w:r>
        <w:t>;</w:t>
      </w:r>
    </w:p>
    <w:p w14:paraId="7CAA9F4C" w14:textId="77777777" w:rsidR="006F794A" w:rsidRDefault="006F794A" w:rsidP="00271A26">
      <w:pPr>
        <w:ind w:left="1440" w:hanging="720"/>
      </w:pPr>
    </w:p>
    <w:p w14:paraId="22878367" w14:textId="7130FB33" w:rsidR="006F794A" w:rsidRDefault="006F794A" w:rsidP="00271A26">
      <w:pPr>
        <w:ind w:left="1440" w:hanging="720"/>
      </w:pPr>
      <w:r>
        <w:t>(c)</w:t>
      </w:r>
      <w:r>
        <w:tab/>
        <w:t>t</w:t>
      </w:r>
      <w:r w:rsidR="0089360D" w:rsidRPr="0089360D">
        <w:t>o ensure that audit requirements are met</w:t>
      </w:r>
      <w:r>
        <w:t>;</w:t>
      </w:r>
    </w:p>
    <w:p w14:paraId="64BFC9D8" w14:textId="77777777" w:rsidR="006F794A" w:rsidRDefault="006F794A" w:rsidP="00271A26">
      <w:pPr>
        <w:ind w:left="1440" w:hanging="720"/>
      </w:pPr>
    </w:p>
    <w:p w14:paraId="72323969" w14:textId="5D1F8F59" w:rsidR="0089360D" w:rsidRDefault="006F794A" w:rsidP="00271A26">
      <w:pPr>
        <w:ind w:left="1440" w:hanging="720"/>
      </w:pPr>
      <w:r>
        <w:t>(d)</w:t>
      </w:r>
      <w:r>
        <w:tab/>
        <w:t>w</w:t>
      </w:r>
      <w:r w:rsidR="0089360D" w:rsidRPr="0089360D">
        <w:t>here</w:t>
      </w:r>
      <w:r>
        <w:t xml:space="preserve"> they are</w:t>
      </w:r>
      <w:r w:rsidR="0089360D" w:rsidRPr="0089360D">
        <w:t xml:space="preserve"> specifically responsible for submitting grant claims, to ensure that all claims for funds are made by the due date.</w:t>
      </w:r>
    </w:p>
    <w:p w14:paraId="3D4E8996" w14:textId="77777777" w:rsidR="006F794A" w:rsidRPr="0089360D" w:rsidRDefault="006F794A" w:rsidP="00271A26">
      <w:pPr>
        <w:ind w:left="1440" w:hanging="720"/>
      </w:pPr>
    </w:p>
    <w:p w14:paraId="0BD17061" w14:textId="25F103CF" w:rsidR="0089360D" w:rsidRDefault="0089360D" w:rsidP="005D3223">
      <w:pPr>
        <w:pStyle w:val="Heading3"/>
      </w:pPr>
      <w:r w:rsidRPr="0089360D">
        <w:t>Responsibilities of Chief Officers and Heads of Service</w:t>
      </w:r>
      <w:r w:rsidR="006F794A">
        <w:t>:</w:t>
      </w:r>
    </w:p>
    <w:p w14:paraId="2A2BE315" w14:textId="3434B441" w:rsidR="006F794A" w:rsidRDefault="006F794A"/>
    <w:p w14:paraId="430D3409" w14:textId="7552BB26" w:rsidR="006F794A" w:rsidRDefault="006F794A" w:rsidP="00271A26">
      <w:pPr>
        <w:ind w:left="1440" w:hanging="720"/>
      </w:pPr>
      <w:r>
        <w:t>(a)</w:t>
      </w:r>
      <w:r>
        <w:tab/>
        <w:t>t</w:t>
      </w:r>
      <w:r w:rsidR="0089360D" w:rsidRPr="0089360D">
        <w:t>o ensure that all checks are carried out to make certain that funding instructions associated in a bid for external funding are taken into account</w:t>
      </w:r>
      <w:r>
        <w:t>;</w:t>
      </w:r>
    </w:p>
    <w:p w14:paraId="026C8BCF" w14:textId="77777777" w:rsidR="006F794A" w:rsidRDefault="006F794A" w:rsidP="00271A26">
      <w:pPr>
        <w:ind w:left="1440" w:hanging="720"/>
      </w:pPr>
    </w:p>
    <w:p w14:paraId="3E669F08" w14:textId="1D099281" w:rsidR="006F794A" w:rsidRDefault="006F794A" w:rsidP="00271A26">
      <w:pPr>
        <w:ind w:left="1440" w:hanging="720"/>
      </w:pPr>
      <w:r>
        <w:t>(b)</w:t>
      </w:r>
      <w:r>
        <w:tab/>
        <w:t>t</w:t>
      </w:r>
      <w:r w:rsidR="0089360D" w:rsidRPr="0089360D">
        <w:t>o maintain adequate supporting documentation to enable claims for funding to be maximised</w:t>
      </w:r>
      <w:r>
        <w:t>;</w:t>
      </w:r>
    </w:p>
    <w:p w14:paraId="1269A42A" w14:textId="77777777" w:rsidR="006F794A" w:rsidRDefault="006F794A" w:rsidP="00271A26">
      <w:pPr>
        <w:ind w:left="1440" w:hanging="720"/>
      </w:pPr>
    </w:p>
    <w:p w14:paraId="6AF68915" w14:textId="193815D4" w:rsidR="006F794A" w:rsidRDefault="006F794A" w:rsidP="00271A26">
      <w:pPr>
        <w:ind w:left="1440" w:hanging="720"/>
      </w:pPr>
      <w:r>
        <w:t>(c)</w:t>
      </w:r>
      <w:r>
        <w:tab/>
        <w:t>t</w:t>
      </w:r>
      <w:r w:rsidR="0089360D" w:rsidRPr="0089360D">
        <w:t>o ensure that all claims for funds are made by the due date</w:t>
      </w:r>
      <w:r>
        <w:t>;</w:t>
      </w:r>
    </w:p>
    <w:p w14:paraId="2207609B" w14:textId="77777777" w:rsidR="006F794A" w:rsidRDefault="006F794A" w:rsidP="00271A26">
      <w:pPr>
        <w:ind w:left="1440" w:hanging="720"/>
      </w:pPr>
    </w:p>
    <w:p w14:paraId="5C323616" w14:textId="0DB7F3E0" w:rsidR="0089360D" w:rsidRPr="0089360D" w:rsidRDefault="006F794A" w:rsidP="00271A26">
      <w:pPr>
        <w:ind w:left="1440" w:hanging="720"/>
      </w:pPr>
      <w:r>
        <w:t>(d)</w:t>
      </w:r>
      <w:r>
        <w:tab/>
        <w:t>t</w:t>
      </w:r>
      <w:r w:rsidR="0089360D" w:rsidRPr="0089360D">
        <w:t>o ensure that the project progresses in accordance with the agreed project plan and that all expenditure is properly incurred and recorded.</w:t>
      </w:r>
    </w:p>
    <w:p w14:paraId="0D51D824" w14:textId="77777777" w:rsidR="0089360D" w:rsidRPr="0089360D" w:rsidRDefault="0089360D" w:rsidP="0089360D">
      <w:r w:rsidRPr="0089360D">
        <w:t xml:space="preserve"> </w:t>
      </w:r>
    </w:p>
    <w:p w14:paraId="5C1C5DB5" w14:textId="386AA330" w:rsidR="0089360D" w:rsidRDefault="006F794A" w:rsidP="005D3223">
      <w:pPr>
        <w:pStyle w:val="Heading2"/>
        <w:ind w:left="709" w:hanging="709"/>
      </w:pPr>
      <w:bookmarkStart w:id="10616" w:name="_Toc29410851"/>
      <w:bookmarkStart w:id="10617" w:name="_Toc29452707"/>
      <w:bookmarkStart w:id="10618" w:name="_Toc30057875"/>
      <w:bookmarkStart w:id="10619" w:name="_Toc30445946"/>
      <w:bookmarkStart w:id="10620" w:name="_Toc30529581"/>
      <w:bookmarkStart w:id="10621" w:name="_Toc30616723"/>
      <w:bookmarkStart w:id="10622" w:name="_Toc31085382"/>
      <w:bookmarkStart w:id="10623" w:name="_Toc31089005"/>
      <w:bookmarkStart w:id="10624" w:name="_Toc31811337"/>
      <w:bookmarkStart w:id="10625" w:name="_Toc31812131"/>
      <w:bookmarkStart w:id="10626" w:name="_Toc31885545"/>
      <w:bookmarkStart w:id="10627" w:name="_Toc59534352"/>
      <w:bookmarkStart w:id="10628" w:name="_Toc60303007"/>
      <w:bookmarkStart w:id="10629" w:name="_Toc60839890"/>
      <w:bookmarkStart w:id="10630" w:name="_Toc60841767"/>
      <w:bookmarkStart w:id="10631" w:name="_Toc60931540"/>
      <w:bookmarkStart w:id="10632" w:name="_Toc65500734"/>
      <w:bookmarkStart w:id="10633" w:name="_Toc65645795"/>
      <w:bookmarkStart w:id="10634" w:name="_Toc81977618"/>
      <w:bookmarkStart w:id="10635" w:name="_Toc100745069"/>
      <w:bookmarkStart w:id="10636" w:name="_Toc103188632"/>
      <w:bookmarkStart w:id="10637" w:name="_Toc129254204"/>
      <w:bookmarkStart w:id="10638" w:name="_Toc135637912"/>
      <w:bookmarkStart w:id="10639" w:name="_Toc29410852"/>
      <w:bookmarkStart w:id="10640" w:name="_Toc29452708"/>
      <w:bookmarkStart w:id="10641" w:name="_Toc30057876"/>
      <w:bookmarkStart w:id="10642" w:name="_Toc30445947"/>
      <w:bookmarkStart w:id="10643" w:name="_Toc30529582"/>
      <w:bookmarkStart w:id="10644" w:name="_Toc30616724"/>
      <w:bookmarkStart w:id="10645" w:name="_Toc31085383"/>
      <w:bookmarkStart w:id="10646" w:name="_Toc31089006"/>
      <w:bookmarkStart w:id="10647" w:name="_Toc31811338"/>
      <w:bookmarkStart w:id="10648" w:name="_Toc31812132"/>
      <w:bookmarkStart w:id="10649" w:name="_Toc31885546"/>
      <w:bookmarkStart w:id="10650" w:name="_Toc59534353"/>
      <w:bookmarkStart w:id="10651" w:name="_Toc60303008"/>
      <w:bookmarkStart w:id="10652" w:name="_Toc60839891"/>
      <w:bookmarkStart w:id="10653" w:name="_Toc60841768"/>
      <w:bookmarkStart w:id="10654" w:name="_Toc60931541"/>
      <w:bookmarkStart w:id="10655" w:name="_Toc65500735"/>
      <w:bookmarkStart w:id="10656" w:name="_Toc65645796"/>
      <w:bookmarkStart w:id="10657" w:name="_Toc81977619"/>
      <w:bookmarkStart w:id="10658" w:name="_Toc100745070"/>
      <w:bookmarkStart w:id="10659" w:name="_Toc103188633"/>
      <w:bookmarkStart w:id="10660" w:name="_Toc129254205"/>
      <w:bookmarkStart w:id="10661" w:name="_Toc135637913"/>
      <w:bookmarkStart w:id="10662" w:name="_Toc194055619"/>
      <w:bookmarkEnd w:id="10616"/>
      <w:bookmarkEnd w:id="10617"/>
      <w:bookmarkEnd w:id="10618"/>
      <w:bookmarkEnd w:id="10619"/>
      <w:bookmarkEnd w:id="10620"/>
      <w:bookmarkEnd w:id="10621"/>
      <w:bookmarkEnd w:id="10622"/>
      <w:bookmarkEnd w:id="10623"/>
      <w:bookmarkEnd w:id="10624"/>
      <w:bookmarkEnd w:id="10625"/>
      <w:bookmarkEnd w:id="10626"/>
      <w:bookmarkEnd w:id="10627"/>
      <w:bookmarkEnd w:id="10628"/>
      <w:bookmarkEnd w:id="10629"/>
      <w:bookmarkEnd w:id="10630"/>
      <w:bookmarkEnd w:id="10631"/>
      <w:bookmarkEnd w:id="10632"/>
      <w:bookmarkEnd w:id="10633"/>
      <w:bookmarkEnd w:id="10634"/>
      <w:bookmarkEnd w:id="10635"/>
      <w:bookmarkEnd w:id="10636"/>
      <w:bookmarkEnd w:id="10637"/>
      <w:bookmarkEnd w:id="10638"/>
      <w:bookmarkEnd w:id="10639"/>
      <w:bookmarkEnd w:id="10640"/>
      <w:bookmarkEnd w:id="10641"/>
      <w:bookmarkEnd w:id="10642"/>
      <w:bookmarkEnd w:id="10643"/>
      <w:bookmarkEnd w:id="10644"/>
      <w:bookmarkEnd w:id="10645"/>
      <w:bookmarkEnd w:id="10646"/>
      <w:bookmarkEnd w:id="10647"/>
      <w:bookmarkEnd w:id="10648"/>
      <w:bookmarkEnd w:id="10649"/>
      <w:bookmarkEnd w:id="10650"/>
      <w:bookmarkEnd w:id="10651"/>
      <w:bookmarkEnd w:id="10652"/>
      <w:bookmarkEnd w:id="10653"/>
      <w:bookmarkEnd w:id="10654"/>
      <w:bookmarkEnd w:id="10655"/>
      <w:bookmarkEnd w:id="10656"/>
      <w:bookmarkEnd w:id="10657"/>
      <w:bookmarkEnd w:id="10658"/>
      <w:bookmarkEnd w:id="10659"/>
      <w:bookmarkEnd w:id="10660"/>
      <w:bookmarkEnd w:id="10661"/>
      <w:r>
        <w:t>Work for Third Parties</w:t>
      </w:r>
      <w:bookmarkEnd w:id="10662"/>
    </w:p>
    <w:p w14:paraId="1A1B06D4" w14:textId="77777777" w:rsidR="006F794A" w:rsidRPr="006F794A" w:rsidRDefault="006F794A"/>
    <w:p w14:paraId="11E580D8" w14:textId="0E828A6D" w:rsidR="0089360D" w:rsidRDefault="0089360D" w:rsidP="005D3223">
      <w:pPr>
        <w:pStyle w:val="Heading3"/>
      </w:pPr>
      <w:r w:rsidRPr="0089360D">
        <w:t>Current legislation enables the Authority to provide a range of services to other bodies. Such work may enable a unit to maintain economies of scale and existing expertise. Arrangements should be in place to ensure that any risks associated with this work is minimised and that such work is within the Authority’s legal powers.</w:t>
      </w:r>
    </w:p>
    <w:p w14:paraId="52013A1B" w14:textId="77777777" w:rsidR="006F794A" w:rsidRPr="006F794A" w:rsidRDefault="006F794A"/>
    <w:p w14:paraId="2A2C070B" w14:textId="7D2D16C3" w:rsidR="0089360D" w:rsidRDefault="0089360D" w:rsidP="005D3223">
      <w:pPr>
        <w:pStyle w:val="Heading3"/>
      </w:pPr>
      <w:r w:rsidRPr="0089360D">
        <w:t>Key Controls</w:t>
      </w:r>
      <w:r w:rsidR="006F794A">
        <w:t xml:space="preserve">. </w:t>
      </w:r>
      <w:r w:rsidRPr="0089360D">
        <w:t>The key controls for working with third parties are:</w:t>
      </w:r>
    </w:p>
    <w:p w14:paraId="794C02F0" w14:textId="5B8AB5FB" w:rsidR="006F794A" w:rsidRDefault="006F794A"/>
    <w:p w14:paraId="7616E897" w14:textId="59AE2E71" w:rsidR="0089360D" w:rsidRDefault="006F794A" w:rsidP="00271A26">
      <w:pPr>
        <w:ind w:left="1440" w:hanging="720"/>
      </w:pPr>
      <w:r>
        <w:t>(a)</w:t>
      </w:r>
      <w:r>
        <w:tab/>
      </w:r>
      <w:r w:rsidR="0089360D" w:rsidRPr="0089360D">
        <w:t xml:space="preserve">to ensure that proposals are costed properly in accordance with guidance provided by the </w:t>
      </w:r>
      <w:r>
        <w:t>s</w:t>
      </w:r>
      <w:r w:rsidR="00566382">
        <w:t>151 Officer</w:t>
      </w:r>
      <w:r w:rsidR="0089360D" w:rsidRPr="0089360D">
        <w:t>; and</w:t>
      </w:r>
    </w:p>
    <w:p w14:paraId="4BF302AD" w14:textId="5F6F5A5B" w:rsidR="006F794A" w:rsidRDefault="006F794A" w:rsidP="00271A26">
      <w:pPr>
        <w:ind w:left="1440" w:hanging="720"/>
      </w:pPr>
    </w:p>
    <w:p w14:paraId="67E5E084" w14:textId="7A89842C" w:rsidR="0089360D" w:rsidRDefault="006F794A" w:rsidP="00271A26">
      <w:pPr>
        <w:ind w:left="1440" w:hanging="720"/>
      </w:pPr>
      <w:r>
        <w:t>(b)</w:t>
      </w:r>
      <w:r>
        <w:tab/>
      </w:r>
      <w:r w:rsidR="0089360D" w:rsidRPr="0089360D">
        <w:t xml:space="preserve">to ensure that contracts are drawn up using guidance provided by the </w:t>
      </w:r>
      <w:r>
        <w:t>s</w:t>
      </w:r>
      <w:r w:rsidR="00566382">
        <w:t>151 Officer</w:t>
      </w:r>
      <w:r w:rsidR="0089360D" w:rsidRPr="0089360D">
        <w:t xml:space="preserve"> and that the formal approvals process is adhered to.</w:t>
      </w:r>
    </w:p>
    <w:p w14:paraId="1345821D" w14:textId="77777777" w:rsidR="006F794A" w:rsidRPr="0089360D" w:rsidRDefault="006F794A" w:rsidP="00271A26">
      <w:pPr>
        <w:ind w:left="1440" w:hanging="720"/>
      </w:pPr>
    </w:p>
    <w:p w14:paraId="78E304F0" w14:textId="08A096E8" w:rsidR="0089360D" w:rsidRDefault="0089360D" w:rsidP="005D3223">
      <w:pPr>
        <w:pStyle w:val="Heading3"/>
      </w:pPr>
      <w:r w:rsidRPr="0089360D">
        <w:t xml:space="preserve">Responsibilities of </w:t>
      </w:r>
      <w:r w:rsidR="006F794A">
        <w:t>s</w:t>
      </w:r>
      <w:r w:rsidR="00566382">
        <w:t>151 Officer</w:t>
      </w:r>
      <w:r w:rsidR="006F794A">
        <w:t>:</w:t>
      </w:r>
    </w:p>
    <w:p w14:paraId="28977848" w14:textId="700BCCA6" w:rsidR="006F794A" w:rsidRDefault="006F794A"/>
    <w:p w14:paraId="3D6633AB" w14:textId="6E931950" w:rsidR="0089360D" w:rsidRDefault="006F794A" w:rsidP="005D3223">
      <w:pPr>
        <w:ind w:left="720"/>
      </w:pPr>
      <w:r>
        <w:t>(a)</w:t>
      </w:r>
      <w:r>
        <w:tab/>
        <w:t>t</w:t>
      </w:r>
      <w:r w:rsidR="0089360D" w:rsidRPr="0089360D">
        <w:t>o issue guidance with regard to the financial aspects of third</w:t>
      </w:r>
      <w:r>
        <w:t xml:space="preserve"> </w:t>
      </w:r>
      <w:r w:rsidR="0089360D" w:rsidRPr="0089360D">
        <w:t>party contracts.</w:t>
      </w:r>
    </w:p>
    <w:p w14:paraId="523015EE" w14:textId="77777777" w:rsidR="006F794A" w:rsidRPr="0089360D" w:rsidRDefault="006F794A" w:rsidP="005D3223">
      <w:pPr>
        <w:ind w:left="720"/>
      </w:pPr>
    </w:p>
    <w:p w14:paraId="14D90516" w14:textId="22868F7F" w:rsidR="0089360D" w:rsidRDefault="0089360D" w:rsidP="005D3223">
      <w:pPr>
        <w:pStyle w:val="Heading3"/>
      </w:pPr>
      <w:r w:rsidRPr="0089360D">
        <w:lastRenderedPageBreak/>
        <w:t>Responsibilities of Chief Officers and Heads of Service</w:t>
      </w:r>
      <w:r w:rsidR="006F794A">
        <w:t>:</w:t>
      </w:r>
    </w:p>
    <w:p w14:paraId="1F3BB7C2" w14:textId="4689BBAF" w:rsidR="006F794A" w:rsidRDefault="006F794A"/>
    <w:p w14:paraId="638A43B4" w14:textId="37F20BCD" w:rsidR="006F794A" w:rsidRDefault="006F794A" w:rsidP="005D3223">
      <w:pPr>
        <w:ind w:left="720"/>
      </w:pPr>
      <w:r>
        <w:t>(a)</w:t>
      </w:r>
      <w:r>
        <w:tab/>
        <w:t>t</w:t>
      </w:r>
      <w:r w:rsidR="0089360D" w:rsidRPr="0089360D">
        <w:t>o ensure that appropriate insurance arrangements are made</w:t>
      </w:r>
      <w:r>
        <w:t>;</w:t>
      </w:r>
    </w:p>
    <w:p w14:paraId="31932F0D" w14:textId="77777777" w:rsidR="006F794A" w:rsidRDefault="006F794A" w:rsidP="005D3223">
      <w:pPr>
        <w:ind w:left="720"/>
      </w:pPr>
    </w:p>
    <w:p w14:paraId="6489EAEE" w14:textId="0FFF258D" w:rsidR="006F794A" w:rsidRDefault="006F794A" w:rsidP="005D3223">
      <w:pPr>
        <w:ind w:left="720"/>
      </w:pPr>
      <w:r>
        <w:t>(b)</w:t>
      </w:r>
      <w:r>
        <w:tab/>
        <w:t>t</w:t>
      </w:r>
      <w:r w:rsidR="0089360D" w:rsidRPr="0089360D">
        <w:t>o ensure that the Authority is not put at risk from any bad debts</w:t>
      </w:r>
      <w:r>
        <w:t>;</w:t>
      </w:r>
    </w:p>
    <w:p w14:paraId="59E15F02" w14:textId="77777777" w:rsidR="006F794A" w:rsidRDefault="006F794A" w:rsidP="005D3223">
      <w:pPr>
        <w:ind w:left="720"/>
      </w:pPr>
    </w:p>
    <w:p w14:paraId="7F543760" w14:textId="67DE84AB" w:rsidR="006F794A" w:rsidRDefault="006F794A" w:rsidP="00271A26">
      <w:pPr>
        <w:ind w:left="1440" w:hanging="720"/>
      </w:pPr>
      <w:r>
        <w:t>(c)</w:t>
      </w:r>
      <w:r>
        <w:tab/>
        <w:t>t</w:t>
      </w:r>
      <w:r w:rsidR="0089360D" w:rsidRPr="0089360D">
        <w:t>o ensure that, wherever practicable, payment is received in advance of the delivery of the service</w:t>
      </w:r>
      <w:r>
        <w:t>;</w:t>
      </w:r>
    </w:p>
    <w:p w14:paraId="64085BF9" w14:textId="77777777" w:rsidR="006F794A" w:rsidRDefault="006F794A" w:rsidP="00271A26">
      <w:pPr>
        <w:ind w:left="1440" w:hanging="720"/>
      </w:pPr>
    </w:p>
    <w:p w14:paraId="1730EEFF" w14:textId="0F7AD83D" w:rsidR="006F794A" w:rsidRDefault="006F794A" w:rsidP="00271A26">
      <w:pPr>
        <w:ind w:left="1440" w:hanging="720"/>
      </w:pPr>
      <w:r>
        <w:t>(d)</w:t>
      </w:r>
      <w:r>
        <w:tab/>
        <w:t>t</w:t>
      </w:r>
      <w:r w:rsidR="0089360D" w:rsidRPr="0089360D">
        <w:t>o ensure that the department/unit has the appropriate expertise to undertake the contract</w:t>
      </w:r>
      <w:r>
        <w:t>;</w:t>
      </w:r>
    </w:p>
    <w:p w14:paraId="4E347EF1" w14:textId="77777777" w:rsidR="006F794A" w:rsidRDefault="006F794A" w:rsidP="00271A26">
      <w:pPr>
        <w:ind w:left="1440" w:hanging="720"/>
      </w:pPr>
    </w:p>
    <w:p w14:paraId="1F0F5308" w14:textId="6E0AEA32" w:rsidR="006F794A" w:rsidRDefault="006F794A" w:rsidP="00271A26">
      <w:pPr>
        <w:ind w:left="1440" w:hanging="720"/>
      </w:pPr>
      <w:r>
        <w:t>(e)</w:t>
      </w:r>
      <w:r>
        <w:tab/>
        <w:t>t</w:t>
      </w:r>
      <w:r w:rsidR="0089360D" w:rsidRPr="0089360D">
        <w:t>o ensure that such contracts do not impact adversely upon the services provided for the Authority</w:t>
      </w:r>
      <w:r>
        <w:t>;</w:t>
      </w:r>
    </w:p>
    <w:p w14:paraId="005D475A" w14:textId="77777777" w:rsidR="006F794A" w:rsidRDefault="006F794A" w:rsidP="00271A26">
      <w:pPr>
        <w:ind w:left="1440" w:hanging="720"/>
      </w:pPr>
    </w:p>
    <w:p w14:paraId="78B7BAA2" w14:textId="71CDBED4" w:rsidR="006F794A" w:rsidRDefault="006F794A" w:rsidP="00271A26">
      <w:pPr>
        <w:ind w:left="1440" w:hanging="720"/>
      </w:pPr>
      <w:r>
        <w:t>(f)</w:t>
      </w:r>
      <w:r>
        <w:tab/>
        <w:t>t</w:t>
      </w:r>
      <w:r w:rsidR="0089360D" w:rsidRPr="0089360D">
        <w:t>o ensure that all contracts are properly documented</w:t>
      </w:r>
      <w:r>
        <w:t>;</w:t>
      </w:r>
    </w:p>
    <w:p w14:paraId="390FA4BC" w14:textId="77777777" w:rsidR="006F794A" w:rsidRDefault="006F794A" w:rsidP="00271A26">
      <w:pPr>
        <w:ind w:left="1440" w:hanging="720"/>
      </w:pPr>
    </w:p>
    <w:p w14:paraId="0867525C" w14:textId="5088CD91" w:rsidR="0089360D" w:rsidRDefault="006F794A">
      <w:pPr>
        <w:ind w:left="1440" w:hanging="720"/>
      </w:pPr>
      <w:r>
        <w:t>(g)</w:t>
      </w:r>
      <w:r>
        <w:tab/>
        <w:t>t</w:t>
      </w:r>
      <w:r w:rsidR="0089360D" w:rsidRPr="0089360D">
        <w:t xml:space="preserve">o provide appropriate information to the </w:t>
      </w:r>
      <w:r>
        <w:t>s</w:t>
      </w:r>
      <w:r w:rsidR="00566382">
        <w:t>151 Officer</w:t>
      </w:r>
      <w:r w:rsidR="0089360D" w:rsidRPr="0089360D">
        <w:t xml:space="preserve"> to enable a note to be entered into the statement of accounts.</w:t>
      </w:r>
    </w:p>
    <w:p w14:paraId="3B1D8D57" w14:textId="77777777" w:rsidR="004459BF" w:rsidRDefault="004459BF" w:rsidP="005D3223">
      <w:pPr>
        <w:ind w:left="1440" w:hanging="720"/>
      </w:pPr>
    </w:p>
    <w:p w14:paraId="0A61EE27" w14:textId="2FDFAA5C" w:rsidR="006F794A" w:rsidRDefault="006F794A"/>
    <w:p w14:paraId="42D43803" w14:textId="662177C1" w:rsidR="006F794A" w:rsidRPr="00DF6C1C" w:rsidRDefault="0089360D" w:rsidP="004725C9">
      <w:pPr>
        <w:pStyle w:val="Heading1"/>
        <w:ind w:left="709" w:hanging="709"/>
        <w:rPr>
          <w:strike/>
        </w:rPr>
      </w:pPr>
      <w:bookmarkStart w:id="10663" w:name="_Toc29452710"/>
      <w:bookmarkStart w:id="10664" w:name="_Toc30057878"/>
      <w:bookmarkStart w:id="10665" w:name="_Toc30445949"/>
      <w:bookmarkStart w:id="10666" w:name="_Toc30529584"/>
      <w:bookmarkStart w:id="10667" w:name="_Toc30616726"/>
      <w:bookmarkStart w:id="10668" w:name="_Toc31085385"/>
      <w:bookmarkStart w:id="10669" w:name="_Toc31089008"/>
      <w:bookmarkStart w:id="10670" w:name="_Toc31811340"/>
      <w:bookmarkStart w:id="10671" w:name="_Toc31812134"/>
      <w:bookmarkStart w:id="10672" w:name="_Toc31885548"/>
      <w:bookmarkStart w:id="10673" w:name="_Toc59534355"/>
      <w:bookmarkStart w:id="10674" w:name="_Toc60303010"/>
      <w:bookmarkStart w:id="10675" w:name="_Toc60839893"/>
      <w:bookmarkStart w:id="10676" w:name="_Toc60841770"/>
      <w:bookmarkStart w:id="10677" w:name="_Toc60931543"/>
      <w:bookmarkStart w:id="10678" w:name="_Toc65500737"/>
      <w:bookmarkStart w:id="10679" w:name="_Toc65645798"/>
      <w:bookmarkStart w:id="10680" w:name="_Toc81977621"/>
      <w:bookmarkStart w:id="10681" w:name="_Toc100745072"/>
      <w:bookmarkStart w:id="10682" w:name="_Toc103188635"/>
      <w:bookmarkStart w:id="10683" w:name="_Toc129254207"/>
      <w:bookmarkStart w:id="10684" w:name="_Toc135637915"/>
      <w:bookmarkStart w:id="10685" w:name="_Toc29452711"/>
      <w:bookmarkStart w:id="10686" w:name="_Toc30057879"/>
      <w:bookmarkStart w:id="10687" w:name="_Toc30445950"/>
      <w:bookmarkStart w:id="10688" w:name="_Toc30529585"/>
      <w:bookmarkStart w:id="10689" w:name="_Toc30616727"/>
      <w:bookmarkStart w:id="10690" w:name="_Toc31085386"/>
      <w:bookmarkStart w:id="10691" w:name="_Toc31089009"/>
      <w:bookmarkStart w:id="10692" w:name="_Toc31811341"/>
      <w:bookmarkStart w:id="10693" w:name="_Toc31812135"/>
      <w:bookmarkStart w:id="10694" w:name="_Toc31885549"/>
      <w:bookmarkStart w:id="10695" w:name="_Toc59534356"/>
      <w:bookmarkStart w:id="10696" w:name="_Toc60303011"/>
      <w:bookmarkStart w:id="10697" w:name="_Toc60839894"/>
      <w:bookmarkStart w:id="10698" w:name="_Toc60841771"/>
      <w:bookmarkStart w:id="10699" w:name="_Toc60931544"/>
      <w:bookmarkStart w:id="10700" w:name="_Toc65500738"/>
      <w:bookmarkStart w:id="10701" w:name="_Toc65645799"/>
      <w:bookmarkStart w:id="10702" w:name="_Toc81977622"/>
      <w:bookmarkStart w:id="10703" w:name="_Toc100745073"/>
      <w:bookmarkStart w:id="10704" w:name="_Toc103188636"/>
      <w:bookmarkStart w:id="10705" w:name="_Toc129254208"/>
      <w:bookmarkStart w:id="10706" w:name="_Toc135637916"/>
      <w:bookmarkStart w:id="10707" w:name="_Toc29452712"/>
      <w:bookmarkStart w:id="10708" w:name="_Toc30057880"/>
      <w:bookmarkStart w:id="10709" w:name="_Toc30445951"/>
      <w:bookmarkStart w:id="10710" w:name="_Toc30529586"/>
      <w:bookmarkStart w:id="10711" w:name="_Toc30616728"/>
      <w:bookmarkStart w:id="10712" w:name="_Toc31085387"/>
      <w:bookmarkStart w:id="10713" w:name="_Toc31089010"/>
      <w:bookmarkStart w:id="10714" w:name="_Toc31811342"/>
      <w:bookmarkStart w:id="10715" w:name="_Toc31812136"/>
      <w:bookmarkStart w:id="10716" w:name="_Toc31885550"/>
      <w:bookmarkStart w:id="10717" w:name="_Toc59534357"/>
      <w:bookmarkStart w:id="10718" w:name="_Toc60303012"/>
      <w:bookmarkStart w:id="10719" w:name="_Toc60839895"/>
      <w:bookmarkStart w:id="10720" w:name="_Toc60841772"/>
      <w:bookmarkStart w:id="10721" w:name="_Toc60931545"/>
      <w:bookmarkStart w:id="10722" w:name="_Toc65500739"/>
      <w:bookmarkStart w:id="10723" w:name="_Toc65645800"/>
      <w:bookmarkStart w:id="10724" w:name="_Toc81977623"/>
      <w:bookmarkStart w:id="10725" w:name="_Toc100745074"/>
      <w:bookmarkStart w:id="10726" w:name="_Toc103188637"/>
      <w:bookmarkStart w:id="10727" w:name="_Toc129254209"/>
      <w:bookmarkStart w:id="10728" w:name="_Toc135637917"/>
      <w:bookmarkStart w:id="10729" w:name="_Toc29452713"/>
      <w:bookmarkStart w:id="10730" w:name="_Toc30057881"/>
      <w:bookmarkStart w:id="10731" w:name="_Toc30445952"/>
      <w:bookmarkStart w:id="10732" w:name="_Toc30529587"/>
      <w:bookmarkStart w:id="10733" w:name="_Toc30616729"/>
      <w:bookmarkStart w:id="10734" w:name="_Toc31085388"/>
      <w:bookmarkStart w:id="10735" w:name="_Toc31089011"/>
      <w:bookmarkStart w:id="10736" w:name="_Toc31811343"/>
      <w:bookmarkStart w:id="10737" w:name="_Toc31812137"/>
      <w:bookmarkStart w:id="10738" w:name="_Toc31885551"/>
      <w:bookmarkStart w:id="10739" w:name="_Toc59534358"/>
      <w:bookmarkStart w:id="10740" w:name="_Toc60303013"/>
      <w:bookmarkStart w:id="10741" w:name="_Toc60839896"/>
      <w:bookmarkStart w:id="10742" w:name="_Toc60841773"/>
      <w:bookmarkStart w:id="10743" w:name="_Toc60931546"/>
      <w:bookmarkStart w:id="10744" w:name="_Toc65500740"/>
      <w:bookmarkStart w:id="10745" w:name="_Toc65645801"/>
      <w:bookmarkStart w:id="10746" w:name="_Toc81977624"/>
      <w:bookmarkStart w:id="10747" w:name="_Toc100745075"/>
      <w:bookmarkStart w:id="10748" w:name="_Toc103188638"/>
      <w:bookmarkStart w:id="10749" w:name="_Toc129254210"/>
      <w:bookmarkStart w:id="10750" w:name="_Toc135637918"/>
      <w:bookmarkStart w:id="10751" w:name="_Toc194055620"/>
      <w:bookmarkEnd w:id="10663"/>
      <w:bookmarkEnd w:id="10664"/>
      <w:bookmarkEnd w:id="10665"/>
      <w:bookmarkEnd w:id="10666"/>
      <w:bookmarkEnd w:id="10667"/>
      <w:bookmarkEnd w:id="10668"/>
      <w:bookmarkEnd w:id="10669"/>
      <w:bookmarkEnd w:id="10670"/>
      <w:bookmarkEnd w:id="10671"/>
      <w:bookmarkEnd w:id="10672"/>
      <w:bookmarkEnd w:id="10673"/>
      <w:bookmarkEnd w:id="10674"/>
      <w:bookmarkEnd w:id="10675"/>
      <w:bookmarkEnd w:id="10676"/>
      <w:bookmarkEnd w:id="10677"/>
      <w:bookmarkEnd w:id="10678"/>
      <w:bookmarkEnd w:id="10679"/>
      <w:bookmarkEnd w:id="10680"/>
      <w:bookmarkEnd w:id="10681"/>
      <w:bookmarkEnd w:id="10682"/>
      <w:bookmarkEnd w:id="10683"/>
      <w:bookmarkEnd w:id="10684"/>
      <w:bookmarkEnd w:id="10685"/>
      <w:bookmarkEnd w:id="10686"/>
      <w:bookmarkEnd w:id="10687"/>
      <w:bookmarkEnd w:id="10688"/>
      <w:bookmarkEnd w:id="10689"/>
      <w:bookmarkEnd w:id="10690"/>
      <w:bookmarkEnd w:id="10691"/>
      <w:bookmarkEnd w:id="10692"/>
      <w:bookmarkEnd w:id="10693"/>
      <w:bookmarkEnd w:id="10694"/>
      <w:bookmarkEnd w:id="10695"/>
      <w:bookmarkEnd w:id="10696"/>
      <w:bookmarkEnd w:id="10697"/>
      <w:bookmarkEnd w:id="10698"/>
      <w:bookmarkEnd w:id="10699"/>
      <w:bookmarkEnd w:id="10700"/>
      <w:bookmarkEnd w:id="10701"/>
      <w:bookmarkEnd w:id="10702"/>
      <w:bookmarkEnd w:id="10703"/>
      <w:bookmarkEnd w:id="10704"/>
      <w:bookmarkEnd w:id="10705"/>
      <w:bookmarkEnd w:id="10706"/>
      <w:bookmarkEnd w:id="10707"/>
      <w:bookmarkEnd w:id="10708"/>
      <w:bookmarkEnd w:id="10709"/>
      <w:bookmarkEnd w:id="10710"/>
      <w:bookmarkEnd w:id="10711"/>
      <w:bookmarkEnd w:id="10712"/>
      <w:bookmarkEnd w:id="10713"/>
      <w:bookmarkEnd w:id="10714"/>
      <w:bookmarkEnd w:id="10715"/>
      <w:bookmarkEnd w:id="10716"/>
      <w:bookmarkEnd w:id="10717"/>
      <w:bookmarkEnd w:id="10718"/>
      <w:bookmarkEnd w:id="10719"/>
      <w:bookmarkEnd w:id="10720"/>
      <w:bookmarkEnd w:id="10721"/>
      <w:bookmarkEnd w:id="10722"/>
      <w:bookmarkEnd w:id="10723"/>
      <w:bookmarkEnd w:id="10724"/>
      <w:bookmarkEnd w:id="10725"/>
      <w:bookmarkEnd w:id="10726"/>
      <w:bookmarkEnd w:id="10727"/>
      <w:bookmarkEnd w:id="10728"/>
      <w:bookmarkEnd w:id="10729"/>
      <w:bookmarkEnd w:id="10730"/>
      <w:bookmarkEnd w:id="10731"/>
      <w:bookmarkEnd w:id="10732"/>
      <w:bookmarkEnd w:id="10733"/>
      <w:bookmarkEnd w:id="10734"/>
      <w:bookmarkEnd w:id="10735"/>
      <w:bookmarkEnd w:id="10736"/>
      <w:bookmarkEnd w:id="10737"/>
      <w:bookmarkEnd w:id="10738"/>
      <w:bookmarkEnd w:id="10739"/>
      <w:bookmarkEnd w:id="10740"/>
      <w:bookmarkEnd w:id="10741"/>
      <w:bookmarkEnd w:id="10742"/>
      <w:bookmarkEnd w:id="10743"/>
      <w:bookmarkEnd w:id="10744"/>
      <w:bookmarkEnd w:id="10745"/>
      <w:bookmarkEnd w:id="10746"/>
      <w:bookmarkEnd w:id="10747"/>
      <w:bookmarkEnd w:id="10748"/>
      <w:bookmarkEnd w:id="10749"/>
      <w:bookmarkEnd w:id="10750"/>
      <w:r w:rsidRPr="004725C9">
        <w:t>CONTRACT PROCEDURE RULES</w:t>
      </w:r>
      <w:r w:rsidR="0011395B">
        <w:rPr>
          <w:strike/>
        </w:rPr>
        <w:t xml:space="preserve"> </w:t>
      </w:r>
      <w:r w:rsidR="0011395B">
        <w:t>–</w:t>
      </w:r>
      <w:bookmarkEnd w:id="10751"/>
    </w:p>
    <w:p w14:paraId="774F2DE1" w14:textId="77777777" w:rsidR="004725C9" w:rsidRDefault="004725C9" w:rsidP="0089360D">
      <w:bookmarkStart w:id="10752" w:name="_Toc59534360"/>
      <w:bookmarkStart w:id="10753" w:name="_Toc60303015"/>
      <w:bookmarkStart w:id="10754" w:name="_Toc60839898"/>
      <w:bookmarkStart w:id="10755" w:name="_Toc60841775"/>
      <w:bookmarkStart w:id="10756" w:name="_Toc60931548"/>
      <w:bookmarkStart w:id="10757" w:name="_Toc65500742"/>
      <w:bookmarkStart w:id="10758" w:name="_Toc65645803"/>
      <w:bookmarkStart w:id="10759" w:name="_Toc81977626"/>
      <w:bookmarkStart w:id="10760" w:name="_Toc100745077"/>
      <w:bookmarkStart w:id="10761" w:name="_Toc103188640"/>
      <w:bookmarkStart w:id="10762" w:name="_Toc129254212"/>
      <w:bookmarkStart w:id="10763" w:name="_Toc135637920"/>
      <w:bookmarkStart w:id="10764" w:name="_Toc59534361"/>
      <w:bookmarkStart w:id="10765" w:name="_Toc60303016"/>
      <w:bookmarkStart w:id="10766" w:name="_Toc60839899"/>
      <w:bookmarkStart w:id="10767" w:name="_Toc60841776"/>
      <w:bookmarkStart w:id="10768" w:name="_Toc60931549"/>
      <w:bookmarkStart w:id="10769" w:name="_Toc65500743"/>
      <w:bookmarkStart w:id="10770" w:name="_Toc65645804"/>
      <w:bookmarkStart w:id="10771" w:name="_Toc81977627"/>
      <w:bookmarkStart w:id="10772" w:name="_Toc100745078"/>
      <w:bookmarkStart w:id="10773" w:name="_Toc103188641"/>
      <w:bookmarkStart w:id="10774" w:name="_Toc129254213"/>
      <w:bookmarkStart w:id="10775" w:name="_Toc135637921"/>
      <w:bookmarkStart w:id="10776" w:name="_Toc59534362"/>
      <w:bookmarkStart w:id="10777" w:name="_Toc60303017"/>
      <w:bookmarkStart w:id="10778" w:name="_Toc60839900"/>
      <w:bookmarkStart w:id="10779" w:name="_Toc60841777"/>
      <w:bookmarkStart w:id="10780" w:name="_Toc60931550"/>
      <w:bookmarkStart w:id="10781" w:name="_Toc65500744"/>
      <w:bookmarkStart w:id="10782" w:name="_Toc65645805"/>
      <w:bookmarkStart w:id="10783" w:name="_Toc81977628"/>
      <w:bookmarkStart w:id="10784" w:name="_Toc100745079"/>
      <w:bookmarkStart w:id="10785" w:name="_Toc103188642"/>
      <w:bookmarkStart w:id="10786" w:name="_Toc129254214"/>
      <w:bookmarkStart w:id="10787" w:name="_Toc135637922"/>
      <w:bookmarkStart w:id="10788" w:name="_Toc59534363"/>
      <w:bookmarkStart w:id="10789" w:name="_Toc60303018"/>
      <w:bookmarkStart w:id="10790" w:name="_Toc60839901"/>
      <w:bookmarkStart w:id="10791" w:name="_Toc60841778"/>
      <w:bookmarkStart w:id="10792" w:name="_Toc60931551"/>
      <w:bookmarkStart w:id="10793" w:name="_Toc65500745"/>
      <w:bookmarkStart w:id="10794" w:name="_Toc65645806"/>
      <w:bookmarkStart w:id="10795" w:name="_Toc81977629"/>
      <w:bookmarkStart w:id="10796" w:name="_Toc100745080"/>
      <w:bookmarkStart w:id="10797" w:name="_Toc103188643"/>
      <w:bookmarkStart w:id="10798" w:name="_Toc129254215"/>
      <w:bookmarkStart w:id="10799" w:name="_Toc135637923"/>
      <w:bookmarkStart w:id="10800" w:name="_Toc59534364"/>
      <w:bookmarkStart w:id="10801" w:name="_Toc60303019"/>
      <w:bookmarkStart w:id="10802" w:name="_Toc60839902"/>
      <w:bookmarkStart w:id="10803" w:name="_Toc60841779"/>
      <w:bookmarkStart w:id="10804" w:name="_Toc60931552"/>
      <w:bookmarkStart w:id="10805" w:name="_Toc65500746"/>
      <w:bookmarkStart w:id="10806" w:name="_Toc65645807"/>
      <w:bookmarkStart w:id="10807" w:name="_Toc81977630"/>
      <w:bookmarkStart w:id="10808" w:name="_Toc100745081"/>
      <w:bookmarkStart w:id="10809" w:name="_Toc103188644"/>
      <w:bookmarkStart w:id="10810" w:name="_Toc129254216"/>
      <w:bookmarkStart w:id="10811" w:name="_Toc135637924"/>
      <w:bookmarkStart w:id="10812" w:name="_Toc59534365"/>
      <w:bookmarkStart w:id="10813" w:name="_Toc60303020"/>
      <w:bookmarkStart w:id="10814" w:name="_Toc60839903"/>
      <w:bookmarkStart w:id="10815" w:name="_Toc60841780"/>
      <w:bookmarkStart w:id="10816" w:name="_Toc60931553"/>
      <w:bookmarkStart w:id="10817" w:name="_Toc65500747"/>
      <w:bookmarkStart w:id="10818" w:name="_Toc65645808"/>
      <w:bookmarkStart w:id="10819" w:name="_Toc81977631"/>
      <w:bookmarkStart w:id="10820" w:name="_Toc100745082"/>
      <w:bookmarkStart w:id="10821" w:name="_Toc103188645"/>
      <w:bookmarkStart w:id="10822" w:name="_Toc129254217"/>
      <w:bookmarkStart w:id="10823" w:name="_Toc135637925"/>
      <w:bookmarkStart w:id="10824" w:name="_Toc59534366"/>
      <w:bookmarkStart w:id="10825" w:name="_Toc60303021"/>
      <w:bookmarkStart w:id="10826" w:name="_Toc60839904"/>
      <w:bookmarkStart w:id="10827" w:name="_Toc60841781"/>
      <w:bookmarkStart w:id="10828" w:name="_Toc60931554"/>
      <w:bookmarkStart w:id="10829" w:name="_Toc65500748"/>
      <w:bookmarkStart w:id="10830" w:name="_Toc65645809"/>
      <w:bookmarkStart w:id="10831" w:name="_Toc81977632"/>
      <w:bookmarkStart w:id="10832" w:name="_Toc100745083"/>
      <w:bookmarkStart w:id="10833" w:name="_Toc103188646"/>
      <w:bookmarkStart w:id="10834" w:name="_Toc129254218"/>
      <w:bookmarkStart w:id="10835" w:name="_Toc135637926"/>
      <w:bookmarkStart w:id="10836" w:name="_Toc59534367"/>
      <w:bookmarkStart w:id="10837" w:name="_Toc60303022"/>
      <w:bookmarkStart w:id="10838" w:name="_Toc60839905"/>
      <w:bookmarkStart w:id="10839" w:name="_Toc60841782"/>
      <w:bookmarkStart w:id="10840" w:name="_Toc60931555"/>
      <w:bookmarkStart w:id="10841" w:name="_Toc65500749"/>
      <w:bookmarkStart w:id="10842" w:name="_Toc65645810"/>
      <w:bookmarkStart w:id="10843" w:name="_Toc81977633"/>
      <w:bookmarkStart w:id="10844" w:name="_Toc100745084"/>
      <w:bookmarkStart w:id="10845" w:name="_Toc103188647"/>
      <w:bookmarkStart w:id="10846" w:name="_Toc129254219"/>
      <w:bookmarkStart w:id="10847" w:name="_Toc135637927"/>
      <w:bookmarkStart w:id="10848" w:name="_Toc59534368"/>
      <w:bookmarkStart w:id="10849" w:name="_Toc60303023"/>
      <w:bookmarkStart w:id="10850" w:name="_Toc60839906"/>
      <w:bookmarkStart w:id="10851" w:name="_Toc60841783"/>
      <w:bookmarkStart w:id="10852" w:name="_Toc60931556"/>
      <w:bookmarkStart w:id="10853" w:name="_Toc65500750"/>
      <w:bookmarkStart w:id="10854" w:name="_Toc65645811"/>
      <w:bookmarkStart w:id="10855" w:name="_Toc81977634"/>
      <w:bookmarkStart w:id="10856" w:name="_Toc100745085"/>
      <w:bookmarkStart w:id="10857" w:name="_Toc103188648"/>
      <w:bookmarkStart w:id="10858" w:name="_Toc129254220"/>
      <w:bookmarkStart w:id="10859" w:name="_Toc135637928"/>
      <w:bookmarkStart w:id="10860" w:name="_Toc29452716"/>
      <w:bookmarkStart w:id="10861" w:name="_Toc30057884"/>
      <w:bookmarkStart w:id="10862" w:name="_Toc30445955"/>
      <w:bookmarkStart w:id="10863" w:name="_Toc30529590"/>
      <w:bookmarkStart w:id="10864" w:name="_Toc30616732"/>
      <w:bookmarkStart w:id="10865" w:name="_Toc31085391"/>
      <w:bookmarkStart w:id="10866" w:name="_Toc31089014"/>
      <w:bookmarkStart w:id="10867" w:name="_Toc31811346"/>
      <w:bookmarkStart w:id="10868" w:name="_Toc31812140"/>
      <w:bookmarkStart w:id="10869" w:name="_Toc31885554"/>
      <w:bookmarkStart w:id="10870" w:name="_Toc59534369"/>
      <w:bookmarkStart w:id="10871" w:name="_Toc60303024"/>
      <w:bookmarkStart w:id="10872" w:name="_Toc60839907"/>
      <w:bookmarkStart w:id="10873" w:name="_Toc60841784"/>
      <w:bookmarkStart w:id="10874" w:name="_Toc60931557"/>
      <w:bookmarkStart w:id="10875" w:name="_Toc65500751"/>
      <w:bookmarkStart w:id="10876" w:name="_Toc65645812"/>
      <w:bookmarkStart w:id="10877" w:name="_Toc81977635"/>
      <w:bookmarkStart w:id="10878" w:name="_Toc100745086"/>
      <w:bookmarkStart w:id="10879" w:name="_Toc103188649"/>
      <w:bookmarkStart w:id="10880" w:name="_Toc129254221"/>
      <w:bookmarkStart w:id="10881" w:name="_Toc135637929"/>
      <w:bookmarkStart w:id="10882" w:name="_Toc29452717"/>
      <w:bookmarkStart w:id="10883" w:name="_Toc30057885"/>
      <w:bookmarkStart w:id="10884" w:name="_Toc30445956"/>
      <w:bookmarkStart w:id="10885" w:name="_Toc30529591"/>
      <w:bookmarkStart w:id="10886" w:name="_Toc30616733"/>
      <w:bookmarkStart w:id="10887" w:name="_Toc31085392"/>
      <w:bookmarkStart w:id="10888" w:name="_Toc31089015"/>
      <w:bookmarkStart w:id="10889" w:name="_Toc31811347"/>
      <w:bookmarkStart w:id="10890" w:name="_Toc31812141"/>
      <w:bookmarkStart w:id="10891" w:name="_Toc31885555"/>
      <w:bookmarkStart w:id="10892" w:name="_Toc59534370"/>
      <w:bookmarkStart w:id="10893" w:name="_Toc60303025"/>
      <w:bookmarkStart w:id="10894" w:name="_Toc60839908"/>
      <w:bookmarkStart w:id="10895" w:name="_Toc60841785"/>
      <w:bookmarkStart w:id="10896" w:name="_Toc60931558"/>
      <w:bookmarkStart w:id="10897" w:name="_Toc65500752"/>
      <w:bookmarkStart w:id="10898" w:name="_Toc65645813"/>
      <w:bookmarkStart w:id="10899" w:name="_Toc81977636"/>
      <w:bookmarkStart w:id="10900" w:name="_Toc100745087"/>
      <w:bookmarkStart w:id="10901" w:name="_Toc103188650"/>
      <w:bookmarkStart w:id="10902" w:name="_Toc129254222"/>
      <w:bookmarkStart w:id="10903" w:name="_Toc135637930"/>
      <w:bookmarkStart w:id="10904" w:name="_Toc29452718"/>
      <w:bookmarkStart w:id="10905" w:name="_Toc30057886"/>
      <w:bookmarkStart w:id="10906" w:name="_Toc30445957"/>
      <w:bookmarkStart w:id="10907" w:name="_Toc30529592"/>
      <w:bookmarkStart w:id="10908" w:name="_Toc30616734"/>
      <w:bookmarkStart w:id="10909" w:name="_Toc31085393"/>
      <w:bookmarkStart w:id="10910" w:name="_Toc31089016"/>
      <w:bookmarkStart w:id="10911" w:name="_Toc31811348"/>
      <w:bookmarkStart w:id="10912" w:name="_Toc31812142"/>
      <w:bookmarkStart w:id="10913" w:name="_Toc31885556"/>
      <w:bookmarkStart w:id="10914" w:name="_Toc59534371"/>
      <w:bookmarkStart w:id="10915" w:name="_Toc60303026"/>
      <w:bookmarkStart w:id="10916" w:name="_Toc60839909"/>
      <w:bookmarkStart w:id="10917" w:name="_Toc60841786"/>
      <w:bookmarkStart w:id="10918" w:name="_Toc60931559"/>
      <w:bookmarkStart w:id="10919" w:name="_Toc65500753"/>
      <w:bookmarkStart w:id="10920" w:name="_Toc65645814"/>
      <w:bookmarkStart w:id="10921" w:name="_Toc81977637"/>
      <w:bookmarkStart w:id="10922" w:name="_Toc100745088"/>
      <w:bookmarkStart w:id="10923" w:name="_Toc103188651"/>
      <w:bookmarkStart w:id="10924" w:name="_Toc129254223"/>
      <w:bookmarkStart w:id="10925" w:name="_Toc135637931"/>
      <w:bookmarkStart w:id="10926" w:name="_Toc59534372"/>
      <w:bookmarkStart w:id="10927" w:name="_Toc60303027"/>
      <w:bookmarkStart w:id="10928" w:name="_Toc60839910"/>
      <w:bookmarkStart w:id="10929" w:name="_Toc60841787"/>
      <w:bookmarkStart w:id="10930" w:name="_Toc60931560"/>
      <w:bookmarkStart w:id="10931" w:name="_Toc65500754"/>
      <w:bookmarkStart w:id="10932" w:name="_Toc65645815"/>
      <w:bookmarkStart w:id="10933" w:name="_Toc81977638"/>
      <w:bookmarkStart w:id="10934" w:name="_Toc100745089"/>
      <w:bookmarkStart w:id="10935" w:name="_Toc103188652"/>
      <w:bookmarkStart w:id="10936" w:name="_Toc129254224"/>
      <w:bookmarkStart w:id="10937" w:name="_Toc135637932"/>
      <w:bookmarkStart w:id="10938" w:name="_Toc59534373"/>
      <w:bookmarkStart w:id="10939" w:name="_Toc60303028"/>
      <w:bookmarkStart w:id="10940" w:name="_Toc60839911"/>
      <w:bookmarkStart w:id="10941" w:name="_Toc60841788"/>
      <w:bookmarkStart w:id="10942" w:name="_Toc60931561"/>
      <w:bookmarkStart w:id="10943" w:name="_Toc65500755"/>
      <w:bookmarkStart w:id="10944" w:name="_Toc65645816"/>
      <w:bookmarkStart w:id="10945" w:name="_Toc81977639"/>
      <w:bookmarkStart w:id="10946" w:name="_Toc100745090"/>
      <w:bookmarkStart w:id="10947" w:name="_Toc103188653"/>
      <w:bookmarkStart w:id="10948" w:name="_Toc129254225"/>
      <w:bookmarkStart w:id="10949" w:name="_Toc135637933"/>
      <w:bookmarkStart w:id="10950" w:name="_Toc59534374"/>
      <w:bookmarkStart w:id="10951" w:name="_Toc60303029"/>
      <w:bookmarkStart w:id="10952" w:name="_Toc60839912"/>
      <w:bookmarkStart w:id="10953" w:name="_Toc60841789"/>
      <w:bookmarkStart w:id="10954" w:name="_Toc60931562"/>
      <w:bookmarkStart w:id="10955" w:name="_Toc65500756"/>
      <w:bookmarkStart w:id="10956" w:name="_Toc65645817"/>
      <w:bookmarkStart w:id="10957" w:name="_Toc81977640"/>
      <w:bookmarkStart w:id="10958" w:name="_Toc100745091"/>
      <w:bookmarkStart w:id="10959" w:name="_Toc103188654"/>
      <w:bookmarkStart w:id="10960" w:name="_Toc129254226"/>
      <w:bookmarkStart w:id="10961" w:name="_Toc135637934"/>
      <w:bookmarkStart w:id="10962" w:name="_Toc59534375"/>
      <w:bookmarkStart w:id="10963" w:name="_Toc60303030"/>
      <w:bookmarkStart w:id="10964" w:name="_Toc60839913"/>
      <w:bookmarkStart w:id="10965" w:name="_Toc60841790"/>
      <w:bookmarkStart w:id="10966" w:name="_Toc60931563"/>
      <w:bookmarkStart w:id="10967" w:name="_Toc65500757"/>
      <w:bookmarkStart w:id="10968" w:name="_Toc65645818"/>
      <w:bookmarkStart w:id="10969" w:name="_Toc81977641"/>
      <w:bookmarkStart w:id="10970" w:name="_Toc100745092"/>
      <w:bookmarkStart w:id="10971" w:name="_Toc103188655"/>
      <w:bookmarkStart w:id="10972" w:name="_Toc129254227"/>
      <w:bookmarkStart w:id="10973" w:name="_Toc135637935"/>
      <w:bookmarkStart w:id="10974" w:name="_Toc59534376"/>
      <w:bookmarkStart w:id="10975" w:name="_Toc60303031"/>
      <w:bookmarkStart w:id="10976" w:name="_Toc60839914"/>
      <w:bookmarkStart w:id="10977" w:name="_Toc60841791"/>
      <w:bookmarkStart w:id="10978" w:name="_Toc60931564"/>
      <w:bookmarkStart w:id="10979" w:name="_Toc65500758"/>
      <w:bookmarkStart w:id="10980" w:name="_Toc65645819"/>
      <w:bookmarkStart w:id="10981" w:name="_Toc81977642"/>
      <w:bookmarkStart w:id="10982" w:name="_Toc100745093"/>
      <w:bookmarkStart w:id="10983" w:name="_Toc103188656"/>
      <w:bookmarkStart w:id="10984" w:name="_Toc129254228"/>
      <w:bookmarkStart w:id="10985" w:name="_Toc135637936"/>
      <w:bookmarkStart w:id="10986" w:name="_Toc59534377"/>
      <w:bookmarkStart w:id="10987" w:name="_Toc60303032"/>
      <w:bookmarkStart w:id="10988" w:name="_Toc60839915"/>
      <w:bookmarkStart w:id="10989" w:name="_Toc60841792"/>
      <w:bookmarkStart w:id="10990" w:name="_Toc60931565"/>
      <w:bookmarkStart w:id="10991" w:name="_Toc65500759"/>
      <w:bookmarkStart w:id="10992" w:name="_Toc65645820"/>
      <w:bookmarkStart w:id="10993" w:name="_Toc81977643"/>
      <w:bookmarkStart w:id="10994" w:name="_Toc100745094"/>
      <w:bookmarkStart w:id="10995" w:name="_Toc103188657"/>
      <w:bookmarkStart w:id="10996" w:name="_Toc129254229"/>
      <w:bookmarkStart w:id="10997" w:name="_Toc135637937"/>
      <w:bookmarkStart w:id="10998" w:name="_Toc59534378"/>
      <w:bookmarkStart w:id="10999" w:name="_Toc60303033"/>
      <w:bookmarkStart w:id="11000" w:name="_Toc60839916"/>
      <w:bookmarkStart w:id="11001" w:name="_Toc60841793"/>
      <w:bookmarkStart w:id="11002" w:name="_Toc60931566"/>
      <w:bookmarkStart w:id="11003" w:name="_Toc65500760"/>
      <w:bookmarkStart w:id="11004" w:name="_Toc65645821"/>
      <w:bookmarkStart w:id="11005" w:name="_Toc81977644"/>
      <w:bookmarkStart w:id="11006" w:name="_Toc100745095"/>
      <w:bookmarkStart w:id="11007" w:name="_Toc103188658"/>
      <w:bookmarkStart w:id="11008" w:name="_Toc129254230"/>
      <w:bookmarkStart w:id="11009" w:name="_Toc135637938"/>
      <w:bookmarkStart w:id="11010" w:name="_Toc59534379"/>
      <w:bookmarkStart w:id="11011" w:name="_Toc60303034"/>
      <w:bookmarkStart w:id="11012" w:name="_Toc60839917"/>
      <w:bookmarkStart w:id="11013" w:name="_Toc60841794"/>
      <w:bookmarkStart w:id="11014" w:name="_Toc60931567"/>
      <w:bookmarkStart w:id="11015" w:name="_Toc65500761"/>
      <w:bookmarkStart w:id="11016" w:name="_Toc65645822"/>
      <w:bookmarkStart w:id="11017" w:name="_Toc81977645"/>
      <w:bookmarkStart w:id="11018" w:name="_Toc100745096"/>
      <w:bookmarkStart w:id="11019" w:name="_Toc103188659"/>
      <w:bookmarkStart w:id="11020" w:name="_Toc129254231"/>
      <w:bookmarkStart w:id="11021" w:name="_Toc135637939"/>
      <w:bookmarkStart w:id="11022" w:name="_Toc59534380"/>
      <w:bookmarkStart w:id="11023" w:name="_Toc60303035"/>
      <w:bookmarkStart w:id="11024" w:name="_Toc60839918"/>
      <w:bookmarkStart w:id="11025" w:name="_Toc60841795"/>
      <w:bookmarkStart w:id="11026" w:name="_Toc60931568"/>
      <w:bookmarkStart w:id="11027" w:name="_Toc65500762"/>
      <w:bookmarkStart w:id="11028" w:name="_Toc65645823"/>
      <w:bookmarkStart w:id="11029" w:name="_Toc81977646"/>
      <w:bookmarkStart w:id="11030" w:name="_Toc100745097"/>
      <w:bookmarkStart w:id="11031" w:name="_Toc103188660"/>
      <w:bookmarkStart w:id="11032" w:name="_Toc129254232"/>
      <w:bookmarkStart w:id="11033" w:name="_Toc135637940"/>
      <w:bookmarkStart w:id="11034" w:name="_Toc59534381"/>
      <w:bookmarkStart w:id="11035" w:name="_Toc60303036"/>
      <w:bookmarkStart w:id="11036" w:name="_Toc60839919"/>
      <w:bookmarkStart w:id="11037" w:name="_Toc60841796"/>
      <w:bookmarkStart w:id="11038" w:name="_Toc60931569"/>
      <w:bookmarkStart w:id="11039" w:name="_Toc65500763"/>
      <w:bookmarkStart w:id="11040" w:name="_Toc65645824"/>
      <w:bookmarkStart w:id="11041" w:name="_Toc81977647"/>
      <w:bookmarkStart w:id="11042" w:name="_Toc100745098"/>
      <w:bookmarkStart w:id="11043" w:name="_Toc103188661"/>
      <w:bookmarkStart w:id="11044" w:name="_Toc129254233"/>
      <w:bookmarkStart w:id="11045" w:name="_Toc135637941"/>
      <w:bookmarkStart w:id="11046" w:name="_Toc59534382"/>
      <w:bookmarkStart w:id="11047" w:name="_Toc60303037"/>
      <w:bookmarkStart w:id="11048" w:name="_Toc60839920"/>
      <w:bookmarkStart w:id="11049" w:name="_Toc60841797"/>
      <w:bookmarkStart w:id="11050" w:name="_Toc60931570"/>
      <w:bookmarkStart w:id="11051" w:name="_Toc65500764"/>
      <w:bookmarkStart w:id="11052" w:name="_Toc65645825"/>
      <w:bookmarkStart w:id="11053" w:name="_Toc81977648"/>
      <w:bookmarkStart w:id="11054" w:name="_Toc100745099"/>
      <w:bookmarkStart w:id="11055" w:name="_Toc103188662"/>
      <w:bookmarkStart w:id="11056" w:name="_Toc129254234"/>
      <w:bookmarkStart w:id="11057" w:name="_Toc135637942"/>
      <w:bookmarkStart w:id="11058" w:name="_Toc59534383"/>
      <w:bookmarkStart w:id="11059" w:name="_Toc60303038"/>
      <w:bookmarkStart w:id="11060" w:name="_Toc60839921"/>
      <w:bookmarkStart w:id="11061" w:name="_Toc60841798"/>
      <w:bookmarkStart w:id="11062" w:name="_Toc60931571"/>
      <w:bookmarkStart w:id="11063" w:name="_Toc65500765"/>
      <w:bookmarkStart w:id="11064" w:name="_Toc65645826"/>
      <w:bookmarkStart w:id="11065" w:name="_Toc81977649"/>
      <w:bookmarkStart w:id="11066" w:name="_Toc100745100"/>
      <w:bookmarkStart w:id="11067" w:name="_Toc103188663"/>
      <w:bookmarkStart w:id="11068" w:name="_Toc129254235"/>
      <w:bookmarkStart w:id="11069" w:name="_Toc135637943"/>
      <w:bookmarkStart w:id="11070" w:name="_Toc59534384"/>
      <w:bookmarkStart w:id="11071" w:name="_Toc60303039"/>
      <w:bookmarkStart w:id="11072" w:name="_Toc60839922"/>
      <w:bookmarkStart w:id="11073" w:name="_Toc60841799"/>
      <w:bookmarkStart w:id="11074" w:name="_Toc60931572"/>
      <w:bookmarkStart w:id="11075" w:name="_Toc65500766"/>
      <w:bookmarkStart w:id="11076" w:name="_Toc65645827"/>
      <w:bookmarkStart w:id="11077" w:name="_Toc81977650"/>
      <w:bookmarkStart w:id="11078" w:name="_Toc100745101"/>
      <w:bookmarkStart w:id="11079" w:name="_Toc103188664"/>
      <w:bookmarkStart w:id="11080" w:name="_Toc129254236"/>
      <w:bookmarkStart w:id="11081" w:name="_Toc135637944"/>
      <w:bookmarkStart w:id="11082" w:name="_Toc59534385"/>
      <w:bookmarkStart w:id="11083" w:name="_Toc60303040"/>
      <w:bookmarkStart w:id="11084" w:name="_Toc60839923"/>
      <w:bookmarkStart w:id="11085" w:name="_Toc60841800"/>
      <w:bookmarkStart w:id="11086" w:name="_Toc60931573"/>
      <w:bookmarkStart w:id="11087" w:name="_Toc65500767"/>
      <w:bookmarkStart w:id="11088" w:name="_Toc65645828"/>
      <w:bookmarkStart w:id="11089" w:name="_Toc81977651"/>
      <w:bookmarkStart w:id="11090" w:name="_Toc100745102"/>
      <w:bookmarkStart w:id="11091" w:name="_Toc103188665"/>
      <w:bookmarkStart w:id="11092" w:name="_Toc129254237"/>
      <w:bookmarkStart w:id="11093" w:name="_Toc135637945"/>
      <w:bookmarkStart w:id="11094" w:name="_Toc59534386"/>
      <w:bookmarkStart w:id="11095" w:name="_Toc60303041"/>
      <w:bookmarkStart w:id="11096" w:name="_Toc60839924"/>
      <w:bookmarkStart w:id="11097" w:name="_Toc60841801"/>
      <w:bookmarkStart w:id="11098" w:name="_Toc60931574"/>
      <w:bookmarkStart w:id="11099" w:name="_Toc65500768"/>
      <w:bookmarkStart w:id="11100" w:name="_Toc65645829"/>
      <w:bookmarkStart w:id="11101" w:name="_Toc81977652"/>
      <w:bookmarkStart w:id="11102" w:name="_Toc100745103"/>
      <w:bookmarkStart w:id="11103" w:name="_Toc103188666"/>
      <w:bookmarkStart w:id="11104" w:name="_Toc129254238"/>
      <w:bookmarkStart w:id="11105" w:name="_Toc135637946"/>
      <w:bookmarkStart w:id="11106" w:name="_Toc59534387"/>
      <w:bookmarkStart w:id="11107" w:name="_Toc60303042"/>
      <w:bookmarkStart w:id="11108" w:name="_Toc60839925"/>
      <w:bookmarkStart w:id="11109" w:name="_Toc60841802"/>
      <w:bookmarkStart w:id="11110" w:name="_Toc60931575"/>
      <w:bookmarkStart w:id="11111" w:name="_Toc65500769"/>
      <w:bookmarkStart w:id="11112" w:name="_Toc65645830"/>
      <w:bookmarkStart w:id="11113" w:name="_Toc81977653"/>
      <w:bookmarkStart w:id="11114" w:name="_Toc100745104"/>
      <w:bookmarkStart w:id="11115" w:name="_Toc103188667"/>
      <w:bookmarkStart w:id="11116" w:name="_Toc129254239"/>
      <w:bookmarkStart w:id="11117" w:name="_Toc135637947"/>
      <w:bookmarkStart w:id="11118" w:name="_Toc59534388"/>
      <w:bookmarkStart w:id="11119" w:name="_Toc60303043"/>
      <w:bookmarkStart w:id="11120" w:name="_Toc60839926"/>
      <w:bookmarkStart w:id="11121" w:name="_Toc60841803"/>
      <w:bookmarkStart w:id="11122" w:name="_Toc60931576"/>
      <w:bookmarkStart w:id="11123" w:name="_Toc65500770"/>
      <w:bookmarkStart w:id="11124" w:name="_Toc65645831"/>
      <w:bookmarkStart w:id="11125" w:name="_Toc81977654"/>
      <w:bookmarkStart w:id="11126" w:name="_Toc100745105"/>
      <w:bookmarkStart w:id="11127" w:name="_Toc103188668"/>
      <w:bookmarkStart w:id="11128" w:name="_Toc129254240"/>
      <w:bookmarkStart w:id="11129" w:name="_Toc135637948"/>
      <w:bookmarkStart w:id="11130" w:name="_Toc59534389"/>
      <w:bookmarkStart w:id="11131" w:name="_Toc60303044"/>
      <w:bookmarkStart w:id="11132" w:name="_Toc60839927"/>
      <w:bookmarkStart w:id="11133" w:name="_Toc60841804"/>
      <w:bookmarkStart w:id="11134" w:name="_Toc60931577"/>
      <w:bookmarkStart w:id="11135" w:name="_Toc65500771"/>
      <w:bookmarkStart w:id="11136" w:name="_Toc65645832"/>
      <w:bookmarkStart w:id="11137" w:name="_Toc81977655"/>
      <w:bookmarkStart w:id="11138" w:name="_Toc100745106"/>
      <w:bookmarkStart w:id="11139" w:name="_Toc103188669"/>
      <w:bookmarkStart w:id="11140" w:name="_Toc129254241"/>
      <w:bookmarkStart w:id="11141" w:name="_Toc135637949"/>
      <w:bookmarkStart w:id="11142" w:name="_Toc59534390"/>
      <w:bookmarkStart w:id="11143" w:name="_Toc60303045"/>
      <w:bookmarkStart w:id="11144" w:name="_Toc60839928"/>
      <w:bookmarkStart w:id="11145" w:name="_Toc60841805"/>
      <w:bookmarkStart w:id="11146" w:name="_Toc60931578"/>
      <w:bookmarkStart w:id="11147" w:name="_Toc65500772"/>
      <w:bookmarkStart w:id="11148" w:name="_Toc65645833"/>
      <w:bookmarkStart w:id="11149" w:name="_Toc81977656"/>
      <w:bookmarkStart w:id="11150" w:name="_Toc100745107"/>
      <w:bookmarkStart w:id="11151" w:name="_Toc103188670"/>
      <w:bookmarkStart w:id="11152" w:name="_Toc129254242"/>
      <w:bookmarkStart w:id="11153" w:name="_Toc135637950"/>
      <w:bookmarkStart w:id="11154" w:name="_Toc59534391"/>
      <w:bookmarkStart w:id="11155" w:name="_Toc60303046"/>
      <w:bookmarkStart w:id="11156" w:name="_Toc60839929"/>
      <w:bookmarkStart w:id="11157" w:name="_Toc60841806"/>
      <w:bookmarkStart w:id="11158" w:name="_Toc60931579"/>
      <w:bookmarkStart w:id="11159" w:name="_Toc65500773"/>
      <w:bookmarkStart w:id="11160" w:name="_Toc65645834"/>
      <w:bookmarkStart w:id="11161" w:name="_Toc81977657"/>
      <w:bookmarkStart w:id="11162" w:name="_Toc100745108"/>
      <w:bookmarkStart w:id="11163" w:name="_Toc103188671"/>
      <w:bookmarkStart w:id="11164" w:name="_Toc129254243"/>
      <w:bookmarkStart w:id="11165" w:name="_Toc135637951"/>
      <w:bookmarkStart w:id="11166" w:name="_Toc59534392"/>
      <w:bookmarkStart w:id="11167" w:name="_Toc60303047"/>
      <w:bookmarkStart w:id="11168" w:name="_Toc60839930"/>
      <w:bookmarkStart w:id="11169" w:name="_Toc60841807"/>
      <w:bookmarkStart w:id="11170" w:name="_Toc60931580"/>
      <w:bookmarkStart w:id="11171" w:name="_Toc65500774"/>
      <w:bookmarkStart w:id="11172" w:name="_Toc65645835"/>
      <w:bookmarkStart w:id="11173" w:name="_Toc81977658"/>
      <w:bookmarkStart w:id="11174" w:name="_Toc100745109"/>
      <w:bookmarkStart w:id="11175" w:name="_Toc103188672"/>
      <w:bookmarkStart w:id="11176" w:name="_Toc129254244"/>
      <w:bookmarkStart w:id="11177" w:name="_Toc135637952"/>
      <w:bookmarkStart w:id="11178" w:name="_Toc59534393"/>
      <w:bookmarkStart w:id="11179" w:name="_Toc60303048"/>
      <w:bookmarkStart w:id="11180" w:name="_Toc60839931"/>
      <w:bookmarkStart w:id="11181" w:name="_Toc60841808"/>
      <w:bookmarkStart w:id="11182" w:name="_Toc60931581"/>
      <w:bookmarkStart w:id="11183" w:name="_Toc65500775"/>
      <w:bookmarkStart w:id="11184" w:name="_Toc65645836"/>
      <w:bookmarkStart w:id="11185" w:name="_Toc81977659"/>
      <w:bookmarkStart w:id="11186" w:name="_Toc100745110"/>
      <w:bookmarkStart w:id="11187" w:name="_Toc103188673"/>
      <w:bookmarkStart w:id="11188" w:name="_Toc129254245"/>
      <w:bookmarkStart w:id="11189" w:name="_Toc135637953"/>
      <w:bookmarkStart w:id="11190" w:name="_Toc59534394"/>
      <w:bookmarkStart w:id="11191" w:name="_Toc60303049"/>
      <w:bookmarkStart w:id="11192" w:name="_Toc60839932"/>
      <w:bookmarkStart w:id="11193" w:name="_Toc60841809"/>
      <w:bookmarkStart w:id="11194" w:name="_Toc60931582"/>
      <w:bookmarkStart w:id="11195" w:name="_Toc65500776"/>
      <w:bookmarkStart w:id="11196" w:name="_Toc65645837"/>
      <w:bookmarkStart w:id="11197" w:name="_Toc81977660"/>
      <w:bookmarkStart w:id="11198" w:name="_Toc100745111"/>
      <w:bookmarkStart w:id="11199" w:name="_Toc103188674"/>
      <w:bookmarkStart w:id="11200" w:name="_Toc129254246"/>
      <w:bookmarkStart w:id="11201" w:name="_Toc135637954"/>
      <w:bookmarkStart w:id="11202" w:name="_Toc59534395"/>
      <w:bookmarkStart w:id="11203" w:name="_Toc60303050"/>
      <w:bookmarkStart w:id="11204" w:name="_Toc60839933"/>
      <w:bookmarkStart w:id="11205" w:name="_Toc60841810"/>
      <w:bookmarkStart w:id="11206" w:name="_Toc60931583"/>
      <w:bookmarkStart w:id="11207" w:name="_Toc65500777"/>
      <w:bookmarkStart w:id="11208" w:name="_Toc65645838"/>
      <w:bookmarkStart w:id="11209" w:name="_Toc81977661"/>
      <w:bookmarkStart w:id="11210" w:name="_Toc100745112"/>
      <w:bookmarkStart w:id="11211" w:name="_Toc103188675"/>
      <w:bookmarkStart w:id="11212" w:name="_Toc129254247"/>
      <w:bookmarkStart w:id="11213" w:name="_Toc135637955"/>
      <w:bookmarkStart w:id="11214" w:name="_Toc59534396"/>
      <w:bookmarkStart w:id="11215" w:name="_Toc60303051"/>
      <w:bookmarkStart w:id="11216" w:name="_Toc60839934"/>
      <w:bookmarkStart w:id="11217" w:name="_Toc60841811"/>
      <w:bookmarkStart w:id="11218" w:name="_Toc60931584"/>
      <w:bookmarkStart w:id="11219" w:name="_Toc65500778"/>
      <w:bookmarkStart w:id="11220" w:name="_Toc65645839"/>
      <w:bookmarkStart w:id="11221" w:name="_Toc81977662"/>
      <w:bookmarkStart w:id="11222" w:name="_Toc100745113"/>
      <w:bookmarkStart w:id="11223" w:name="_Toc103188676"/>
      <w:bookmarkStart w:id="11224" w:name="_Toc129254248"/>
      <w:bookmarkStart w:id="11225" w:name="_Toc135637956"/>
      <w:bookmarkStart w:id="11226" w:name="_Toc59534397"/>
      <w:bookmarkStart w:id="11227" w:name="_Toc60303052"/>
      <w:bookmarkStart w:id="11228" w:name="_Toc60839935"/>
      <w:bookmarkStart w:id="11229" w:name="_Toc60841812"/>
      <w:bookmarkStart w:id="11230" w:name="_Toc60931585"/>
      <w:bookmarkStart w:id="11231" w:name="_Toc65500779"/>
      <w:bookmarkStart w:id="11232" w:name="_Toc65645840"/>
      <w:bookmarkStart w:id="11233" w:name="_Toc81977663"/>
      <w:bookmarkStart w:id="11234" w:name="_Toc100745114"/>
      <w:bookmarkStart w:id="11235" w:name="_Toc103188677"/>
      <w:bookmarkStart w:id="11236" w:name="_Toc129254249"/>
      <w:bookmarkStart w:id="11237" w:name="_Toc135637957"/>
      <w:bookmarkStart w:id="11238" w:name="_Toc59534398"/>
      <w:bookmarkStart w:id="11239" w:name="_Toc60303053"/>
      <w:bookmarkStart w:id="11240" w:name="_Toc60839936"/>
      <w:bookmarkStart w:id="11241" w:name="_Toc60841813"/>
      <w:bookmarkStart w:id="11242" w:name="_Toc60931586"/>
      <w:bookmarkStart w:id="11243" w:name="_Toc65500780"/>
      <w:bookmarkStart w:id="11244" w:name="_Toc65645841"/>
      <w:bookmarkStart w:id="11245" w:name="_Toc81977664"/>
      <w:bookmarkStart w:id="11246" w:name="_Toc100745115"/>
      <w:bookmarkStart w:id="11247" w:name="_Toc103188678"/>
      <w:bookmarkStart w:id="11248" w:name="_Toc129254250"/>
      <w:bookmarkStart w:id="11249" w:name="_Toc135637958"/>
      <w:bookmarkStart w:id="11250" w:name="_Toc59534399"/>
      <w:bookmarkStart w:id="11251" w:name="_Toc60303054"/>
      <w:bookmarkStart w:id="11252" w:name="_Toc60839937"/>
      <w:bookmarkStart w:id="11253" w:name="_Toc60841814"/>
      <w:bookmarkStart w:id="11254" w:name="_Toc60931587"/>
      <w:bookmarkStart w:id="11255" w:name="_Toc65500781"/>
      <w:bookmarkStart w:id="11256" w:name="_Toc65645842"/>
      <w:bookmarkStart w:id="11257" w:name="_Toc81977665"/>
      <w:bookmarkStart w:id="11258" w:name="_Toc100745116"/>
      <w:bookmarkStart w:id="11259" w:name="_Toc103188679"/>
      <w:bookmarkStart w:id="11260" w:name="_Toc129254251"/>
      <w:bookmarkStart w:id="11261" w:name="_Toc135637959"/>
      <w:bookmarkStart w:id="11262" w:name="_Toc59534400"/>
      <w:bookmarkStart w:id="11263" w:name="_Toc60303055"/>
      <w:bookmarkStart w:id="11264" w:name="_Toc60839938"/>
      <w:bookmarkStart w:id="11265" w:name="_Toc60841815"/>
      <w:bookmarkStart w:id="11266" w:name="_Toc60931588"/>
      <w:bookmarkStart w:id="11267" w:name="_Toc65500782"/>
      <w:bookmarkStart w:id="11268" w:name="_Toc65645843"/>
      <w:bookmarkStart w:id="11269" w:name="_Toc81977666"/>
      <w:bookmarkStart w:id="11270" w:name="_Toc100745117"/>
      <w:bookmarkStart w:id="11271" w:name="_Toc103188680"/>
      <w:bookmarkStart w:id="11272" w:name="_Toc129254252"/>
      <w:bookmarkStart w:id="11273" w:name="_Toc135637960"/>
      <w:bookmarkStart w:id="11274" w:name="_Toc59534401"/>
      <w:bookmarkStart w:id="11275" w:name="_Toc60303056"/>
      <w:bookmarkStart w:id="11276" w:name="_Toc60839939"/>
      <w:bookmarkStart w:id="11277" w:name="_Toc60841816"/>
      <w:bookmarkStart w:id="11278" w:name="_Toc60931589"/>
      <w:bookmarkStart w:id="11279" w:name="_Toc65500783"/>
      <w:bookmarkStart w:id="11280" w:name="_Toc65645844"/>
      <w:bookmarkStart w:id="11281" w:name="_Toc81977667"/>
      <w:bookmarkStart w:id="11282" w:name="_Toc100745118"/>
      <w:bookmarkStart w:id="11283" w:name="_Toc103188681"/>
      <w:bookmarkStart w:id="11284" w:name="_Toc129254253"/>
      <w:bookmarkStart w:id="11285" w:name="_Toc135637961"/>
      <w:bookmarkStart w:id="11286" w:name="_Toc59534402"/>
      <w:bookmarkStart w:id="11287" w:name="_Toc60303057"/>
      <w:bookmarkStart w:id="11288" w:name="_Toc60839940"/>
      <w:bookmarkStart w:id="11289" w:name="_Toc60841817"/>
      <w:bookmarkStart w:id="11290" w:name="_Toc60931590"/>
      <w:bookmarkStart w:id="11291" w:name="_Toc65500784"/>
      <w:bookmarkStart w:id="11292" w:name="_Toc65645845"/>
      <w:bookmarkStart w:id="11293" w:name="_Toc81977668"/>
      <w:bookmarkStart w:id="11294" w:name="_Toc100745119"/>
      <w:bookmarkStart w:id="11295" w:name="_Toc103188682"/>
      <w:bookmarkStart w:id="11296" w:name="_Toc129254254"/>
      <w:bookmarkStart w:id="11297" w:name="_Toc135637962"/>
      <w:bookmarkStart w:id="11298" w:name="_Toc59534403"/>
      <w:bookmarkStart w:id="11299" w:name="_Toc60303058"/>
      <w:bookmarkStart w:id="11300" w:name="_Toc60839941"/>
      <w:bookmarkStart w:id="11301" w:name="_Toc60841818"/>
      <w:bookmarkStart w:id="11302" w:name="_Toc60931591"/>
      <w:bookmarkStart w:id="11303" w:name="_Toc65500785"/>
      <w:bookmarkStart w:id="11304" w:name="_Toc65645846"/>
      <w:bookmarkStart w:id="11305" w:name="_Toc81977669"/>
      <w:bookmarkStart w:id="11306" w:name="_Toc100745120"/>
      <w:bookmarkStart w:id="11307" w:name="_Toc103188683"/>
      <w:bookmarkStart w:id="11308" w:name="_Toc129254255"/>
      <w:bookmarkStart w:id="11309" w:name="_Toc135637963"/>
      <w:bookmarkStart w:id="11310" w:name="_Toc59534404"/>
      <w:bookmarkStart w:id="11311" w:name="_Toc60303059"/>
      <w:bookmarkStart w:id="11312" w:name="_Toc60839942"/>
      <w:bookmarkStart w:id="11313" w:name="_Toc60841819"/>
      <w:bookmarkStart w:id="11314" w:name="_Toc60931592"/>
      <w:bookmarkStart w:id="11315" w:name="_Toc65500786"/>
      <w:bookmarkStart w:id="11316" w:name="_Toc65645847"/>
      <w:bookmarkStart w:id="11317" w:name="_Toc81977670"/>
      <w:bookmarkStart w:id="11318" w:name="_Toc100745121"/>
      <w:bookmarkStart w:id="11319" w:name="_Toc103188684"/>
      <w:bookmarkStart w:id="11320" w:name="_Toc129254256"/>
      <w:bookmarkStart w:id="11321" w:name="_Toc135637964"/>
      <w:bookmarkStart w:id="11322" w:name="_Toc59534405"/>
      <w:bookmarkStart w:id="11323" w:name="_Toc60303060"/>
      <w:bookmarkStart w:id="11324" w:name="_Toc60839943"/>
      <w:bookmarkStart w:id="11325" w:name="_Toc60841820"/>
      <w:bookmarkStart w:id="11326" w:name="_Toc60931593"/>
      <w:bookmarkStart w:id="11327" w:name="_Toc65500787"/>
      <w:bookmarkStart w:id="11328" w:name="_Toc65645848"/>
      <w:bookmarkStart w:id="11329" w:name="_Toc81977671"/>
      <w:bookmarkStart w:id="11330" w:name="_Toc100745122"/>
      <w:bookmarkStart w:id="11331" w:name="_Toc103188685"/>
      <w:bookmarkStart w:id="11332" w:name="_Toc129254257"/>
      <w:bookmarkStart w:id="11333" w:name="_Toc135637965"/>
      <w:bookmarkStart w:id="11334" w:name="_Toc59534406"/>
      <w:bookmarkStart w:id="11335" w:name="_Toc60303061"/>
      <w:bookmarkStart w:id="11336" w:name="_Toc60839944"/>
      <w:bookmarkStart w:id="11337" w:name="_Toc60841821"/>
      <w:bookmarkStart w:id="11338" w:name="_Toc60931594"/>
      <w:bookmarkStart w:id="11339" w:name="_Toc65500788"/>
      <w:bookmarkStart w:id="11340" w:name="_Toc65645849"/>
      <w:bookmarkStart w:id="11341" w:name="_Toc81977672"/>
      <w:bookmarkStart w:id="11342" w:name="_Toc100745123"/>
      <w:bookmarkStart w:id="11343" w:name="_Toc103188686"/>
      <w:bookmarkStart w:id="11344" w:name="_Toc129254258"/>
      <w:bookmarkStart w:id="11345" w:name="_Toc135637966"/>
      <w:bookmarkStart w:id="11346" w:name="_Toc59534407"/>
      <w:bookmarkStart w:id="11347" w:name="_Toc60303062"/>
      <w:bookmarkStart w:id="11348" w:name="_Toc60839945"/>
      <w:bookmarkStart w:id="11349" w:name="_Toc60841822"/>
      <w:bookmarkStart w:id="11350" w:name="_Toc60931595"/>
      <w:bookmarkStart w:id="11351" w:name="_Toc65500789"/>
      <w:bookmarkStart w:id="11352" w:name="_Toc65645850"/>
      <w:bookmarkStart w:id="11353" w:name="_Toc81977673"/>
      <w:bookmarkStart w:id="11354" w:name="_Toc100745124"/>
      <w:bookmarkStart w:id="11355" w:name="_Toc103188687"/>
      <w:bookmarkStart w:id="11356" w:name="_Toc129254259"/>
      <w:bookmarkStart w:id="11357" w:name="_Toc135637967"/>
      <w:bookmarkStart w:id="11358" w:name="_Toc59534408"/>
      <w:bookmarkStart w:id="11359" w:name="_Toc60303063"/>
      <w:bookmarkStart w:id="11360" w:name="_Toc60839946"/>
      <w:bookmarkStart w:id="11361" w:name="_Toc60841823"/>
      <w:bookmarkStart w:id="11362" w:name="_Toc60931596"/>
      <w:bookmarkStart w:id="11363" w:name="_Toc65500790"/>
      <w:bookmarkStart w:id="11364" w:name="_Toc65645851"/>
      <w:bookmarkStart w:id="11365" w:name="_Toc81977674"/>
      <w:bookmarkStart w:id="11366" w:name="_Toc100745125"/>
      <w:bookmarkStart w:id="11367" w:name="_Toc103188688"/>
      <w:bookmarkStart w:id="11368" w:name="_Toc129254260"/>
      <w:bookmarkStart w:id="11369" w:name="_Toc135637968"/>
      <w:bookmarkStart w:id="11370" w:name="_Toc59534409"/>
      <w:bookmarkStart w:id="11371" w:name="_Toc60303064"/>
      <w:bookmarkStart w:id="11372" w:name="_Toc60839947"/>
      <w:bookmarkStart w:id="11373" w:name="_Toc60841824"/>
      <w:bookmarkStart w:id="11374" w:name="_Toc60931597"/>
      <w:bookmarkStart w:id="11375" w:name="_Toc65500791"/>
      <w:bookmarkStart w:id="11376" w:name="_Toc65645852"/>
      <w:bookmarkStart w:id="11377" w:name="_Toc81977675"/>
      <w:bookmarkStart w:id="11378" w:name="_Toc100745126"/>
      <w:bookmarkStart w:id="11379" w:name="_Toc103188689"/>
      <w:bookmarkStart w:id="11380" w:name="_Toc129254261"/>
      <w:bookmarkStart w:id="11381" w:name="_Toc135637969"/>
      <w:bookmarkStart w:id="11382" w:name="_Toc59534410"/>
      <w:bookmarkStart w:id="11383" w:name="_Toc60303065"/>
      <w:bookmarkStart w:id="11384" w:name="_Toc60839948"/>
      <w:bookmarkStart w:id="11385" w:name="_Toc60841825"/>
      <w:bookmarkStart w:id="11386" w:name="_Toc60931598"/>
      <w:bookmarkStart w:id="11387" w:name="_Toc65500792"/>
      <w:bookmarkStart w:id="11388" w:name="_Toc65645853"/>
      <w:bookmarkStart w:id="11389" w:name="_Toc81977676"/>
      <w:bookmarkStart w:id="11390" w:name="_Toc100745127"/>
      <w:bookmarkStart w:id="11391" w:name="_Toc103188690"/>
      <w:bookmarkStart w:id="11392" w:name="_Toc129254262"/>
      <w:bookmarkStart w:id="11393" w:name="_Toc135637970"/>
      <w:bookmarkStart w:id="11394" w:name="_Toc59534411"/>
      <w:bookmarkStart w:id="11395" w:name="_Toc60303066"/>
      <w:bookmarkStart w:id="11396" w:name="_Toc60839949"/>
      <w:bookmarkStart w:id="11397" w:name="_Toc60841826"/>
      <w:bookmarkStart w:id="11398" w:name="_Toc60931599"/>
      <w:bookmarkStart w:id="11399" w:name="_Toc65500793"/>
      <w:bookmarkStart w:id="11400" w:name="_Toc65645854"/>
      <w:bookmarkStart w:id="11401" w:name="_Toc81977677"/>
      <w:bookmarkStart w:id="11402" w:name="_Toc100745128"/>
      <w:bookmarkStart w:id="11403" w:name="_Toc103188691"/>
      <w:bookmarkStart w:id="11404" w:name="_Toc129254263"/>
      <w:bookmarkStart w:id="11405" w:name="_Toc135637971"/>
      <w:bookmarkStart w:id="11406" w:name="_Toc59534412"/>
      <w:bookmarkStart w:id="11407" w:name="_Toc60303067"/>
      <w:bookmarkStart w:id="11408" w:name="_Toc60839950"/>
      <w:bookmarkStart w:id="11409" w:name="_Toc60841827"/>
      <w:bookmarkStart w:id="11410" w:name="_Toc60931600"/>
      <w:bookmarkStart w:id="11411" w:name="_Toc65500794"/>
      <w:bookmarkStart w:id="11412" w:name="_Toc65645855"/>
      <w:bookmarkStart w:id="11413" w:name="_Toc81977678"/>
      <w:bookmarkStart w:id="11414" w:name="_Toc100745129"/>
      <w:bookmarkStart w:id="11415" w:name="_Toc103188692"/>
      <w:bookmarkStart w:id="11416" w:name="_Toc129254264"/>
      <w:bookmarkStart w:id="11417" w:name="_Toc135637972"/>
      <w:bookmarkStart w:id="11418" w:name="_Toc59534413"/>
      <w:bookmarkStart w:id="11419" w:name="_Toc60303068"/>
      <w:bookmarkStart w:id="11420" w:name="_Toc60839951"/>
      <w:bookmarkStart w:id="11421" w:name="_Toc60841828"/>
      <w:bookmarkStart w:id="11422" w:name="_Toc60931601"/>
      <w:bookmarkStart w:id="11423" w:name="_Toc65500795"/>
      <w:bookmarkStart w:id="11424" w:name="_Toc65645856"/>
      <w:bookmarkStart w:id="11425" w:name="_Toc81977679"/>
      <w:bookmarkStart w:id="11426" w:name="_Toc100745130"/>
      <w:bookmarkStart w:id="11427" w:name="_Toc103188693"/>
      <w:bookmarkStart w:id="11428" w:name="_Toc129254265"/>
      <w:bookmarkStart w:id="11429" w:name="_Toc135637973"/>
      <w:bookmarkStart w:id="11430" w:name="_Toc59534414"/>
      <w:bookmarkStart w:id="11431" w:name="_Toc60303069"/>
      <w:bookmarkStart w:id="11432" w:name="_Toc60839952"/>
      <w:bookmarkStart w:id="11433" w:name="_Toc60841829"/>
      <w:bookmarkStart w:id="11434" w:name="_Toc60931602"/>
      <w:bookmarkStart w:id="11435" w:name="_Toc65500796"/>
      <w:bookmarkStart w:id="11436" w:name="_Toc65645857"/>
      <w:bookmarkStart w:id="11437" w:name="_Toc81977680"/>
      <w:bookmarkStart w:id="11438" w:name="_Toc100745131"/>
      <w:bookmarkStart w:id="11439" w:name="_Toc103188694"/>
      <w:bookmarkStart w:id="11440" w:name="_Toc129254266"/>
      <w:bookmarkStart w:id="11441" w:name="_Toc135637974"/>
      <w:bookmarkStart w:id="11442" w:name="_Toc59534415"/>
      <w:bookmarkStart w:id="11443" w:name="_Toc60303070"/>
      <w:bookmarkStart w:id="11444" w:name="_Toc60839953"/>
      <w:bookmarkStart w:id="11445" w:name="_Toc60841830"/>
      <w:bookmarkStart w:id="11446" w:name="_Toc60931603"/>
      <w:bookmarkStart w:id="11447" w:name="_Toc65500797"/>
      <w:bookmarkStart w:id="11448" w:name="_Toc65645858"/>
      <w:bookmarkStart w:id="11449" w:name="_Toc81977681"/>
      <w:bookmarkStart w:id="11450" w:name="_Toc100745132"/>
      <w:bookmarkStart w:id="11451" w:name="_Toc103188695"/>
      <w:bookmarkStart w:id="11452" w:name="_Toc129254267"/>
      <w:bookmarkStart w:id="11453" w:name="_Toc135637975"/>
      <w:bookmarkStart w:id="11454" w:name="_Toc59534416"/>
      <w:bookmarkStart w:id="11455" w:name="_Toc60303071"/>
      <w:bookmarkStart w:id="11456" w:name="_Toc60839954"/>
      <w:bookmarkStart w:id="11457" w:name="_Toc60841831"/>
      <w:bookmarkStart w:id="11458" w:name="_Toc60931604"/>
      <w:bookmarkStart w:id="11459" w:name="_Toc65500798"/>
      <w:bookmarkStart w:id="11460" w:name="_Toc65645859"/>
      <w:bookmarkStart w:id="11461" w:name="_Toc81977682"/>
      <w:bookmarkStart w:id="11462" w:name="_Toc100745133"/>
      <w:bookmarkStart w:id="11463" w:name="_Toc103188696"/>
      <w:bookmarkStart w:id="11464" w:name="_Toc129254268"/>
      <w:bookmarkStart w:id="11465" w:name="_Toc135637976"/>
      <w:bookmarkStart w:id="11466" w:name="_Toc59534417"/>
      <w:bookmarkStart w:id="11467" w:name="_Toc60303072"/>
      <w:bookmarkStart w:id="11468" w:name="_Toc60839955"/>
      <w:bookmarkStart w:id="11469" w:name="_Toc60841832"/>
      <w:bookmarkStart w:id="11470" w:name="_Toc60931605"/>
      <w:bookmarkStart w:id="11471" w:name="_Toc65500799"/>
      <w:bookmarkStart w:id="11472" w:name="_Toc65645860"/>
      <w:bookmarkStart w:id="11473" w:name="_Toc81977683"/>
      <w:bookmarkStart w:id="11474" w:name="_Toc100745134"/>
      <w:bookmarkStart w:id="11475" w:name="_Toc103188697"/>
      <w:bookmarkStart w:id="11476" w:name="_Toc129254269"/>
      <w:bookmarkStart w:id="11477" w:name="_Toc135637977"/>
      <w:bookmarkStart w:id="11478" w:name="_Toc59534418"/>
      <w:bookmarkStart w:id="11479" w:name="_Toc60303073"/>
      <w:bookmarkStart w:id="11480" w:name="_Toc60839956"/>
      <w:bookmarkStart w:id="11481" w:name="_Toc60841833"/>
      <w:bookmarkStart w:id="11482" w:name="_Toc60931606"/>
      <w:bookmarkStart w:id="11483" w:name="_Toc65500800"/>
      <w:bookmarkStart w:id="11484" w:name="_Toc65645861"/>
      <w:bookmarkStart w:id="11485" w:name="_Toc81977684"/>
      <w:bookmarkStart w:id="11486" w:name="_Toc100745135"/>
      <w:bookmarkStart w:id="11487" w:name="_Toc103188698"/>
      <w:bookmarkStart w:id="11488" w:name="_Toc129254270"/>
      <w:bookmarkStart w:id="11489" w:name="_Toc135637978"/>
      <w:bookmarkStart w:id="11490" w:name="_Toc59534419"/>
      <w:bookmarkStart w:id="11491" w:name="_Toc60303074"/>
      <w:bookmarkStart w:id="11492" w:name="_Toc60839957"/>
      <w:bookmarkStart w:id="11493" w:name="_Toc60841834"/>
      <w:bookmarkStart w:id="11494" w:name="_Toc60931607"/>
      <w:bookmarkStart w:id="11495" w:name="_Toc65500801"/>
      <w:bookmarkStart w:id="11496" w:name="_Toc65645862"/>
      <w:bookmarkStart w:id="11497" w:name="_Toc81977685"/>
      <w:bookmarkStart w:id="11498" w:name="_Toc100745136"/>
      <w:bookmarkStart w:id="11499" w:name="_Toc103188699"/>
      <w:bookmarkStart w:id="11500" w:name="_Toc129254271"/>
      <w:bookmarkStart w:id="11501" w:name="_Toc135637979"/>
      <w:bookmarkStart w:id="11502" w:name="_Toc59534420"/>
      <w:bookmarkStart w:id="11503" w:name="_Toc60303075"/>
      <w:bookmarkStart w:id="11504" w:name="_Toc60839958"/>
      <w:bookmarkStart w:id="11505" w:name="_Toc60841835"/>
      <w:bookmarkStart w:id="11506" w:name="_Toc60931608"/>
      <w:bookmarkStart w:id="11507" w:name="_Toc65500802"/>
      <w:bookmarkStart w:id="11508" w:name="_Toc65645863"/>
      <w:bookmarkStart w:id="11509" w:name="_Toc81977686"/>
      <w:bookmarkStart w:id="11510" w:name="_Toc100745137"/>
      <w:bookmarkStart w:id="11511" w:name="_Toc103188700"/>
      <w:bookmarkStart w:id="11512" w:name="_Toc129254272"/>
      <w:bookmarkStart w:id="11513" w:name="_Toc135637980"/>
      <w:bookmarkStart w:id="11514" w:name="_Toc59534421"/>
      <w:bookmarkStart w:id="11515" w:name="_Toc60303076"/>
      <w:bookmarkStart w:id="11516" w:name="_Toc60839959"/>
      <w:bookmarkStart w:id="11517" w:name="_Toc60841836"/>
      <w:bookmarkStart w:id="11518" w:name="_Toc60931609"/>
      <w:bookmarkStart w:id="11519" w:name="_Toc65500803"/>
      <w:bookmarkStart w:id="11520" w:name="_Toc65645864"/>
      <w:bookmarkStart w:id="11521" w:name="_Toc81977687"/>
      <w:bookmarkStart w:id="11522" w:name="_Toc100745138"/>
      <w:bookmarkStart w:id="11523" w:name="_Toc103188701"/>
      <w:bookmarkStart w:id="11524" w:name="_Toc129254273"/>
      <w:bookmarkStart w:id="11525" w:name="_Toc135637981"/>
      <w:bookmarkStart w:id="11526" w:name="_Toc59534422"/>
      <w:bookmarkStart w:id="11527" w:name="_Toc60303077"/>
      <w:bookmarkStart w:id="11528" w:name="_Toc60839960"/>
      <w:bookmarkStart w:id="11529" w:name="_Toc60841837"/>
      <w:bookmarkStart w:id="11530" w:name="_Toc60931610"/>
      <w:bookmarkStart w:id="11531" w:name="_Toc65500804"/>
      <w:bookmarkStart w:id="11532" w:name="_Toc65645865"/>
      <w:bookmarkStart w:id="11533" w:name="_Toc81977688"/>
      <w:bookmarkStart w:id="11534" w:name="_Toc100745139"/>
      <w:bookmarkStart w:id="11535" w:name="_Toc103188702"/>
      <w:bookmarkStart w:id="11536" w:name="_Toc129254274"/>
      <w:bookmarkStart w:id="11537" w:name="_Toc135637982"/>
      <w:bookmarkStart w:id="11538" w:name="_Toc59534423"/>
      <w:bookmarkStart w:id="11539" w:name="_Toc60303078"/>
      <w:bookmarkStart w:id="11540" w:name="_Toc60839961"/>
      <w:bookmarkStart w:id="11541" w:name="_Toc60841838"/>
      <w:bookmarkStart w:id="11542" w:name="_Toc60931611"/>
      <w:bookmarkStart w:id="11543" w:name="_Toc65500805"/>
      <w:bookmarkStart w:id="11544" w:name="_Toc65645866"/>
      <w:bookmarkStart w:id="11545" w:name="_Toc81977689"/>
      <w:bookmarkStart w:id="11546" w:name="_Toc100745140"/>
      <w:bookmarkStart w:id="11547" w:name="_Toc103188703"/>
      <w:bookmarkStart w:id="11548" w:name="_Toc129254275"/>
      <w:bookmarkStart w:id="11549" w:name="_Toc135637983"/>
      <w:bookmarkStart w:id="11550" w:name="_Toc59534424"/>
      <w:bookmarkStart w:id="11551" w:name="_Toc60303079"/>
      <w:bookmarkStart w:id="11552" w:name="_Toc60839962"/>
      <w:bookmarkStart w:id="11553" w:name="_Toc60841839"/>
      <w:bookmarkStart w:id="11554" w:name="_Toc60931612"/>
      <w:bookmarkStart w:id="11555" w:name="_Toc65500806"/>
      <w:bookmarkStart w:id="11556" w:name="_Toc65645867"/>
      <w:bookmarkStart w:id="11557" w:name="_Toc81977690"/>
      <w:bookmarkStart w:id="11558" w:name="_Toc100745141"/>
      <w:bookmarkStart w:id="11559" w:name="_Toc103188704"/>
      <w:bookmarkStart w:id="11560" w:name="_Toc129254276"/>
      <w:bookmarkStart w:id="11561" w:name="_Toc135637984"/>
      <w:bookmarkStart w:id="11562" w:name="_Toc59534425"/>
      <w:bookmarkStart w:id="11563" w:name="_Toc60303080"/>
      <w:bookmarkStart w:id="11564" w:name="_Toc60839963"/>
      <w:bookmarkStart w:id="11565" w:name="_Toc60841840"/>
      <w:bookmarkStart w:id="11566" w:name="_Toc60931613"/>
      <w:bookmarkStart w:id="11567" w:name="_Toc65500807"/>
      <w:bookmarkStart w:id="11568" w:name="_Toc65645868"/>
      <w:bookmarkStart w:id="11569" w:name="_Toc81977691"/>
      <w:bookmarkStart w:id="11570" w:name="_Toc100745142"/>
      <w:bookmarkStart w:id="11571" w:name="_Toc103188705"/>
      <w:bookmarkStart w:id="11572" w:name="_Toc129254277"/>
      <w:bookmarkStart w:id="11573" w:name="_Toc135637985"/>
      <w:bookmarkStart w:id="11574" w:name="_Toc59534426"/>
      <w:bookmarkStart w:id="11575" w:name="_Toc60303081"/>
      <w:bookmarkStart w:id="11576" w:name="_Toc60839964"/>
      <w:bookmarkStart w:id="11577" w:name="_Toc60841841"/>
      <w:bookmarkStart w:id="11578" w:name="_Toc60931614"/>
      <w:bookmarkStart w:id="11579" w:name="_Toc65500808"/>
      <w:bookmarkStart w:id="11580" w:name="_Toc65645869"/>
      <w:bookmarkStart w:id="11581" w:name="_Toc81977692"/>
      <w:bookmarkStart w:id="11582" w:name="_Toc100745143"/>
      <w:bookmarkStart w:id="11583" w:name="_Toc103188706"/>
      <w:bookmarkStart w:id="11584" w:name="_Toc129254278"/>
      <w:bookmarkStart w:id="11585" w:name="_Toc135637986"/>
      <w:bookmarkStart w:id="11586" w:name="_Toc59534427"/>
      <w:bookmarkStart w:id="11587" w:name="_Toc60303082"/>
      <w:bookmarkStart w:id="11588" w:name="_Toc60839965"/>
      <w:bookmarkStart w:id="11589" w:name="_Toc60841842"/>
      <w:bookmarkStart w:id="11590" w:name="_Toc60931615"/>
      <w:bookmarkStart w:id="11591" w:name="_Toc65500809"/>
      <w:bookmarkStart w:id="11592" w:name="_Toc65645870"/>
      <w:bookmarkStart w:id="11593" w:name="_Toc81977693"/>
      <w:bookmarkStart w:id="11594" w:name="_Toc100745144"/>
      <w:bookmarkStart w:id="11595" w:name="_Toc103188707"/>
      <w:bookmarkStart w:id="11596" w:name="_Toc129254279"/>
      <w:bookmarkStart w:id="11597" w:name="_Toc135637987"/>
      <w:bookmarkStart w:id="11598" w:name="_Toc59534428"/>
      <w:bookmarkStart w:id="11599" w:name="_Toc60303083"/>
      <w:bookmarkStart w:id="11600" w:name="_Toc60839966"/>
      <w:bookmarkStart w:id="11601" w:name="_Toc60841843"/>
      <w:bookmarkStart w:id="11602" w:name="_Toc60931616"/>
      <w:bookmarkStart w:id="11603" w:name="_Toc65500810"/>
      <w:bookmarkStart w:id="11604" w:name="_Toc65645871"/>
      <w:bookmarkStart w:id="11605" w:name="_Toc81977694"/>
      <w:bookmarkStart w:id="11606" w:name="_Toc100745145"/>
      <w:bookmarkStart w:id="11607" w:name="_Toc103188708"/>
      <w:bookmarkStart w:id="11608" w:name="_Toc129254280"/>
      <w:bookmarkStart w:id="11609" w:name="_Toc135637988"/>
      <w:bookmarkStart w:id="11610" w:name="_Toc59534429"/>
      <w:bookmarkStart w:id="11611" w:name="_Toc60303084"/>
      <w:bookmarkStart w:id="11612" w:name="_Toc60839967"/>
      <w:bookmarkStart w:id="11613" w:name="_Toc60841844"/>
      <w:bookmarkStart w:id="11614" w:name="_Toc60931617"/>
      <w:bookmarkStart w:id="11615" w:name="_Toc65500811"/>
      <w:bookmarkStart w:id="11616" w:name="_Toc65645872"/>
      <w:bookmarkStart w:id="11617" w:name="_Toc81977695"/>
      <w:bookmarkStart w:id="11618" w:name="_Toc100745146"/>
      <w:bookmarkStart w:id="11619" w:name="_Toc103188709"/>
      <w:bookmarkStart w:id="11620" w:name="_Toc129254281"/>
      <w:bookmarkStart w:id="11621" w:name="_Toc135637989"/>
      <w:bookmarkStart w:id="11622" w:name="_Toc59534430"/>
      <w:bookmarkStart w:id="11623" w:name="_Toc60303085"/>
      <w:bookmarkStart w:id="11624" w:name="_Toc60839968"/>
      <w:bookmarkStart w:id="11625" w:name="_Toc60841845"/>
      <w:bookmarkStart w:id="11626" w:name="_Toc60931618"/>
      <w:bookmarkStart w:id="11627" w:name="_Toc65500812"/>
      <w:bookmarkStart w:id="11628" w:name="_Toc65645873"/>
      <w:bookmarkStart w:id="11629" w:name="_Toc81977696"/>
      <w:bookmarkStart w:id="11630" w:name="_Toc100745147"/>
      <w:bookmarkStart w:id="11631" w:name="_Toc103188710"/>
      <w:bookmarkStart w:id="11632" w:name="_Toc129254282"/>
      <w:bookmarkStart w:id="11633" w:name="_Toc135637990"/>
      <w:bookmarkStart w:id="11634" w:name="_Toc59534431"/>
      <w:bookmarkStart w:id="11635" w:name="_Toc60303086"/>
      <w:bookmarkStart w:id="11636" w:name="_Toc60839969"/>
      <w:bookmarkStart w:id="11637" w:name="_Toc60841846"/>
      <w:bookmarkStart w:id="11638" w:name="_Toc60931619"/>
      <w:bookmarkStart w:id="11639" w:name="_Toc65500813"/>
      <w:bookmarkStart w:id="11640" w:name="_Toc65645874"/>
      <w:bookmarkStart w:id="11641" w:name="_Toc81977697"/>
      <w:bookmarkStart w:id="11642" w:name="_Toc100745148"/>
      <w:bookmarkStart w:id="11643" w:name="_Toc103188711"/>
      <w:bookmarkStart w:id="11644" w:name="_Toc129254283"/>
      <w:bookmarkStart w:id="11645" w:name="_Toc135637991"/>
      <w:bookmarkStart w:id="11646" w:name="_Toc59534432"/>
      <w:bookmarkStart w:id="11647" w:name="_Toc60303087"/>
      <w:bookmarkStart w:id="11648" w:name="_Toc60839970"/>
      <w:bookmarkStart w:id="11649" w:name="_Toc60841847"/>
      <w:bookmarkStart w:id="11650" w:name="_Toc60931620"/>
      <w:bookmarkStart w:id="11651" w:name="_Toc65500814"/>
      <w:bookmarkStart w:id="11652" w:name="_Toc65645875"/>
      <w:bookmarkStart w:id="11653" w:name="_Toc81977698"/>
      <w:bookmarkStart w:id="11654" w:name="_Toc100745149"/>
      <w:bookmarkStart w:id="11655" w:name="_Toc103188712"/>
      <w:bookmarkStart w:id="11656" w:name="_Toc129254284"/>
      <w:bookmarkStart w:id="11657" w:name="_Toc135637992"/>
      <w:bookmarkStart w:id="11658" w:name="_Toc59534433"/>
      <w:bookmarkStart w:id="11659" w:name="_Toc60303088"/>
      <w:bookmarkStart w:id="11660" w:name="_Toc60839971"/>
      <w:bookmarkStart w:id="11661" w:name="_Toc60841848"/>
      <w:bookmarkStart w:id="11662" w:name="_Toc60931621"/>
      <w:bookmarkStart w:id="11663" w:name="_Toc65500815"/>
      <w:bookmarkStart w:id="11664" w:name="_Toc65645876"/>
      <w:bookmarkStart w:id="11665" w:name="_Toc81977699"/>
      <w:bookmarkStart w:id="11666" w:name="_Toc100745150"/>
      <w:bookmarkStart w:id="11667" w:name="_Toc103188713"/>
      <w:bookmarkStart w:id="11668" w:name="_Toc129254285"/>
      <w:bookmarkStart w:id="11669" w:name="_Toc135637993"/>
      <w:bookmarkStart w:id="11670" w:name="_Toc59534434"/>
      <w:bookmarkStart w:id="11671" w:name="_Toc60303089"/>
      <w:bookmarkStart w:id="11672" w:name="_Toc60839972"/>
      <w:bookmarkStart w:id="11673" w:name="_Toc60841849"/>
      <w:bookmarkStart w:id="11674" w:name="_Toc60931622"/>
      <w:bookmarkStart w:id="11675" w:name="_Toc65500816"/>
      <w:bookmarkStart w:id="11676" w:name="_Toc65645877"/>
      <w:bookmarkStart w:id="11677" w:name="_Toc81977700"/>
      <w:bookmarkStart w:id="11678" w:name="_Toc100745151"/>
      <w:bookmarkStart w:id="11679" w:name="_Toc103188714"/>
      <w:bookmarkStart w:id="11680" w:name="_Toc129254286"/>
      <w:bookmarkStart w:id="11681" w:name="_Toc135637994"/>
      <w:bookmarkStart w:id="11682" w:name="_Toc59534435"/>
      <w:bookmarkStart w:id="11683" w:name="_Toc60303090"/>
      <w:bookmarkStart w:id="11684" w:name="_Toc60839973"/>
      <w:bookmarkStart w:id="11685" w:name="_Toc60841850"/>
      <w:bookmarkStart w:id="11686" w:name="_Toc60931623"/>
      <w:bookmarkStart w:id="11687" w:name="_Toc65500817"/>
      <w:bookmarkStart w:id="11688" w:name="_Toc65645878"/>
      <w:bookmarkStart w:id="11689" w:name="_Toc81977701"/>
      <w:bookmarkStart w:id="11690" w:name="_Toc100745152"/>
      <w:bookmarkStart w:id="11691" w:name="_Toc103188715"/>
      <w:bookmarkStart w:id="11692" w:name="_Toc129254287"/>
      <w:bookmarkStart w:id="11693" w:name="_Toc135637995"/>
      <w:bookmarkStart w:id="11694" w:name="_Toc59534436"/>
      <w:bookmarkStart w:id="11695" w:name="_Toc60303091"/>
      <w:bookmarkStart w:id="11696" w:name="_Toc60839974"/>
      <w:bookmarkStart w:id="11697" w:name="_Toc60841851"/>
      <w:bookmarkStart w:id="11698" w:name="_Toc60931624"/>
      <w:bookmarkStart w:id="11699" w:name="_Toc65500818"/>
      <w:bookmarkStart w:id="11700" w:name="_Toc65645879"/>
      <w:bookmarkStart w:id="11701" w:name="_Toc81977702"/>
      <w:bookmarkStart w:id="11702" w:name="_Toc100745153"/>
      <w:bookmarkStart w:id="11703" w:name="_Toc103188716"/>
      <w:bookmarkStart w:id="11704" w:name="_Toc129254288"/>
      <w:bookmarkStart w:id="11705" w:name="_Toc135637996"/>
      <w:bookmarkStart w:id="11706" w:name="_Toc59534437"/>
      <w:bookmarkStart w:id="11707" w:name="_Toc60303092"/>
      <w:bookmarkStart w:id="11708" w:name="_Toc60839975"/>
      <w:bookmarkStart w:id="11709" w:name="_Toc60841852"/>
      <w:bookmarkStart w:id="11710" w:name="_Toc60931625"/>
      <w:bookmarkStart w:id="11711" w:name="_Toc65500819"/>
      <w:bookmarkStart w:id="11712" w:name="_Toc65645880"/>
      <w:bookmarkStart w:id="11713" w:name="_Toc81977703"/>
      <w:bookmarkStart w:id="11714" w:name="_Toc100745154"/>
      <w:bookmarkStart w:id="11715" w:name="_Toc103188717"/>
      <w:bookmarkStart w:id="11716" w:name="_Toc129254289"/>
      <w:bookmarkStart w:id="11717" w:name="_Toc135637997"/>
      <w:bookmarkStart w:id="11718" w:name="_Toc59534438"/>
      <w:bookmarkStart w:id="11719" w:name="_Toc60303093"/>
      <w:bookmarkStart w:id="11720" w:name="_Toc60839976"/>
      <w:bookmarkStart w:id="11721" w:name="_Toc60841853"/>
      <w:bookmarkStart w:id="11722" w:name="_Toc60931626"/>
      <w:bookmarkStart w:id="11723" w:name="_Toc65500820"/>
      <w:bookmarkStart w:id="11724" w:name="_Toc65645881"/>
      <w:bookmarkStart w:id="11725" w:name="_Toc81977704"/>
      <w:bookmarkStart w:id="11726" w:name="_Toc100745155"/>
      <w:bookmarkStart w:id="11727" w:name="_Toc103188718"/>
      <w:bookmarkStart w:id="11728" w:name="_Toc129254290"/>
      <w:bookmarkStart w:id="11729" w:name="_Toc135637998"/>
      <w:bookmarkStart w:id="11730" w:name="_Toc59534439"/>
      <w:bookmarkStart w:id="11731" w:name="_Toc60303094"/>
      <w:bookmarkStart w:id="11732" w:name="_Toc60839977"/>
      <w:bookmarkStart w:id="11733" w:name="_Toc60841854"/>
      <w:bookmarkStart w:id="11734" w:name="_Toc60931627"/>
      <w:bookmarkStart w:id="11735" w:name="_Toc65500821"/>
      <w:bookmarkStart w:id="11736" w:name="_Toc65645882"/>
      <w:bookmarkStart w:id="11737" w:name="_Toc81977705"/>
      <w:bookmarkStart w:id="11738" w:name="_Toc100745156"/>
      <w:bookmarkStart w:id="11739" w:name="_Toc103188719"/>
      <w:bookmarkStart w:id="11740" w:name="_Toc129254291"/>
      <w:bookmarkStart w:id="11741" w:name="_Toc135637999"/>
      <w:bookmarkStart w:id="11742" w:name="_Toc59534440"/>
      <w:bookmarkStart w:id="11743" w:name="_Toc60303095"/>
      <w:bookmarkStart w:id="11744" w:name="_Toc60839978"/>
      <w:bookmarkStart w:id="11745" w:name="_Toc60841855"/>
      <w:bookmarkStart w:id="11746" w:name="_Toc60931628"/>
      <w:bookmarkStart w:id="11747" w:name="_Toc65500822"/>
      <w:bookmarkStart w:id="11748" w:name="_Toc65645883"/>
      <w:bookmarkStart w:id="11749" w:name="_Toc81977706"/>
      <w:bookmarkStart w:id="11750" w:name="_Toc100745157"/>
      <w:bookmarkStart w:id="11751" w:name="_Toc103188720"/>
      <w:bookmarkStart w:id="11752" w:name="_Toc129254292"/>
      <w:bookmarkStart w:id="11753" w:name="_Toc135638000"/>
      <w:bookmarkStart w:id="11754" w:name="_Toc59534441"/>
      <w:bookmarkStart w:id="11755" w:name="_Toc60303096"/>
      <w:bookmarkStart w:id="11756" w:name="_Toc60839979"/>
      <w:bookmarkStart w:id="11757" w:name="_Toc60841856"/>
      <w:bookmarkStart w:id="11758" w:name="_Toc60931629"/>
      <w:bookmarkStart w:id="11759" w:name="_Toc65500823"/>
      <w:bookmarkStart w:id="11760" w:name="_Toc65645884"/>
      <w:bookmarkStart w:id="11761" w:name="_Toc81977707"/>
      <w:bookmarkStart w:id="11762" w:name="_Toc100745158"/>
      <w:bookmarkStart w:id="11763" w:name="_Toc103188721"/>
      <w:bookmarkStart w:id="11764" w:name="_Toc129254293"/>
      <w:bookmarkStart w:id="11765" w:name="_Toc135638001"/>
      <w:bookmarkStart w:id="11766" w:name="_Toc59534442"/>
      <w:bookmarkStart w:id="11767" w:name="_Toc60303097"/>
      <w:bookmarkStart w:id="11768" w:name="_Toc60839980"/>
      <w:bookmarkStart w:id="11769" w:name="_Toc60841857"/>
      <w:bookmarkStart w:id="11770" w:name="_Toc60931630"/>
      <w:bookmarkStart w:id="11771" w:name="_Toc65500824"/>
      <w:bookmarkStart w:id="11772" w:name="_Toc65645885"/>
      <w:bookmarkStart w:id="11773" w:name="_Toc81977708"/>
      <w:bookmarkStart w:id="11774" w:name="_Toc100745159"/>
      <w:bookmarkStart w:id="11775" w:name="_Toc103188722"/>
      <w:bookmarkStart w:id="11776" w:name="_Toc129254294"/>
      <w:bookmarkStart w:id="11777" w:name="_Toc135638002"/>
      <w:bookmarkStart w:id="11778" w:name="_Toc59534443"/>
      <w:bookmarkStart w:id="11779" w:name="_Toc60303098"/>
      <w:bookmarkStart w:id="11780" w:name="_Toc60839981"/>
      <w:bookmarkStart w:id="11781" w:name="_Toc60841858"/>
      <w:bookmarkStart w:id="11782" w:name="_Toc60931631"/>
      <w:bookmarkStart w:id="11783" w:name="_Toc65500825"/>
      <w:bookmarkStart w:id="11784" w:name="_Toc65645886"/>
      <w:bookmarkStart w:id="11785" w:name="_Toc81977709"/>
      <w:bookmarkStart w:id="11786" w:name="_Toc100745160"/>
      <w:bookmarkStart w:id="11787" w:name="_Toc103188723"/>
      <w:bookmarkStart w:id="11788" w:name="_Toc129254295"/>
      <w:bookmarkStart w:id="11789" w:name="_Toc135638003"/>
      <w:bookmarkStart w:id="11790" w:name="_Toc59534444"/>
      <w:bookmarkStart w:id="11791" w:name="_Toc60303099"/>
      <w:bookmarkStart w:id="11792" w:name="_Toc60839982"/>
      <w:bookmarkStart w:id="11793" w:name="_Toc60841859"/>
      <w:bookmarkStart w:id="11794" w:name="_Toc60931632"/>
      <w:bookmarkStart w:id="11795" w:name="_Toc65500826"/>
      <w:bookmarkStart w:id="11796" w:name="_Toc65645887"/>
      <w:bookmarkStart w:id="11797" w:name="_Toc81977710"/>
      <w:bookmarkStart w:id="11798" w:name="_Toc100745161"/>
      <w:bookmarkStart w:id="11799" w:name="_Toc103188724"/>
      <w:bookmarkStart w:id="11800" w:name="_Toc129254296"/>
      <w:bookmarkStart w:id="11801" w:name="_Toc135638004"/>
      <w:bookmarkStart w:id="11802" w:name="_Toc59534445"/>
      <w:bookmarkStart w:id="11803" w:name="_Toc60303100"/>
      <w:bookmarkStart w:id="11804" w:name="_Toc60839983"/>
      <w:bookmarkStart w:id="11805" w:name="_Toc60841860"/>
      <w:bookmarkStart w:id="11806" w:name="_Toc60931633"/>
      <w:bookmarkStart w:id="11807" w:name="_Toc65500827"/>
      <w:bookmarkStart w:id="11808" w:name="_Toc65645888"/>
      <w:bookmarkStart w:id="11809" w:name="_Toc81977711"/>
      <w:bookmarkStart w:id="11810" w:name="_Toc100745162"/>
      <w:bookmarkStart w:id="11811" w:name="_Toc103188725"/>
      <w:bookmarkStart w:id="11812" w:name="_Toc129254297"/>
      <w:bookmarkStart w:id="11813" w:name="_Toc135638005"/>
      <w:bookmarkStart w:id="11814" w:name="_Toc59534446"/>
      <w:bookmarkStart w:id="11815" w:name="_Toc60303101"/>
      <w:bookmarkStart w:id="11816" w:name="_Toc60839984"/>
      <w:bookmarkStart w:id="11817" w:name="_Toc60841861"/>
      <w:bookmarkStart w:id="11818" w:name="_Toc60931634"/>
      <w:bookmarkStart w:id="11819" w:name="_Toc65500828"/>
      <w:bookmarkStart w:id="11820" w:name="_Toc65645889"/>
      <w:bookmarkStart w:id="11821" w:name="_Toc81977712"/>
      <w:bookmarkStart w:id="11822" w:name="_Toc100745163"/>
      <w:bookmarkStart w:id="11823" w:name="_Toc103188726"/>
      <w:bookmarkStart w:id="11824" w:name="_Toc129254298"/>
      <w:bookmarkStart w:id="11825" w:name="_Toc135638006"/>
      <w:bookmarkStart w:id="11826" w:name="_Toc59534447"/>
      <w:bookmarkStart w:id="11827" w:name="_Toc60303102"/>
      <w:bookmarkStart w:id="11828" w:name="_Toc60839985"/>
      <w:bookmarkStart w:id="11829" w:name="_Toc60841862"/>
      <w:bookmarkStart w:id="11830" w:name="_Toc60931635"/>
      <w:bookmarkStart w:id="11831" w:name="_Toc65500829"/>
      <w:bookmarkStart w:id="11832" w:name="_Toc65645890"/>
      <w:bookmarkStart w:id="11833" w:name="_Toc81977713"/>
      <w:bookmarkStart w:id="11834" w:name="_Toc100745164"/>
      <w:bookmarkStart w:id="11835" w:name="_Toc103188727"/>
      <w:bookmarkStart w:id="11836" w:name="_Toc129254299"/>
      <w:bookmarkStart w:id="11837" w:name="_Toc135638007"/>
      <w:bookmarkStart w:id="11838" w:name="_Toc59534448"/>
      <w:bookmarkStart w:id="11839" w:name="_Toc60303103"/>
      <w:bookmarkStart w:id="11840" w:name="_Toc60839986"/>
      <w:bookmarkStart w:id="11841" w:name="_Toc60841863"/>
      <w:bookmarkStart w:id="11842" w:name="_Toc60931636"/>
      <w:bookmarkStart w:id="11843" w:name="_Toc65500830"/>
      <w:bookmarkStart w:id="11844" w:name="_Toc65645891"/>
      <w:bookmarkStart w:id="11845" w:name="_Toc81977714"/>
      <w:bookmarkStart w:id="11846" w:name="_Toc100745165"/>
      <w:bookmarkStart w:id="11847" w:name="_Toc103188728"/>
      <w:bookmarkStart w:id="11848" w:name="_Toc129254300"/>
      <w:bookmarkStart w:id="11849" w:name="_Toc135638008"/>
      <w:bookmarkStart w:id="11850" w:name="_Toc59534449"/>
      <w:bookmarkStart w:id="11851" w:name="_Toc60303104"/>
      <w:bookmarkStart w:id="11852" w:name="_Toc60839987"/>
      <w:bookmarkStart w:id="11853" w:name="_Toc60841864"/>
      <w:bookmarkStart w:id="11854" w:name="_Toc60931637"/>
      <w:bookmarkStart w:id="11855" w:name="_Toc65500831"/>
      <w:bookmarkStart w:id="11856" w:name="_Toc65645892"/>
      <w:bookmarkStart w:id="11857" w:name="_Toc81977715"/>
      <w:bookmarkStart w:id="11858" w:name="_Toc100745166"/>
      <w:bookmarkStart w:id="11859" w:name="_Toc103188729"/>
      <w:bookmarkStart w:id="11860" w:name="_Toc129254301"/>
      <w:bookmarkStart w:id="11861" w:name="_Toc135638009"/>
      <w:bookmarkStart w:id="11862" w:name="_Toc59534450"/>
      <w:bookmarkStart w:id="11863" w:name="_Toc60303105"/>
      <w:bookmarkStart w:id="11864" w:name="_Toc60839988"/>
      <w:bookmarkStart w:id="11865" w:name="_Toc60841865"/>
      <w:bookmarkStart w:id="11866" w:name="_Toc60931638"/>
      <w:bookmarkStart w:id="11867" w:name="_Toc65500832"/>
      <w:bookmarkStart w:id="11868" w:name="_Toc65645893"/>
      <w:bookmarkStart w:id="11869" w:name="_Toc81977716"/>
      <w:bookmarkStart w:id="11870" w:name="_Toc100745167"/>
      <w:bookmarkStart w:id="11871" w:name="_Toc103188730"/>
      <w:bookmarkStart w:id="11872" w:name="_Toc129254302"/>
      <w:bookmarkStart w:id="11873" w:name="_Toc135638010"/>
      <w:bookmarkStart w:id="11874" w:name="_Toc59534451"/>
      <w:bookmarkStart w:id="11875" w:name="_Toc60303106"/>
      <w:bookmarkStart w:id="11876" w:name="_Toc60839989"/>
      <w:bookmarkStart w:id="11877" w:name="_Toc60841866"/>
      <w:bookmarkStart w:id="11878" w:name="_Toc60931639"/>
      <w:bookmarkStart w:id="11879" w:name="_Toc65500833"/>
      <w:bookmarkStart w:id="11880" w:name="_Toc65645894"/>
      <w:bookmarkStart w:id="11881" w:name="_Toc81977717"/>
      <w:bookmarkStart w:id="11882" w:name="_Toc100745168"/>
      <w:bookmarkStart w:id="11883" w:name="_Toc103188731"/>
      <w:bookmarkStart w:id="11884" w:name="_Toc129254303"/>
      <w:bookmarkStart w:id="11885" w:name="_Toc135638011"/>
      <w:bookmarkStart w:id="11886" w:name="_Toc59534452"/>
      <w:bookmarkStart w:id="11887" w:name="_Toc60303107"/>
      <w:bookmarkStart w:id="11888" w:name="_Toc60839990"/>
      <w:bookmarkStart w:id="11889" w:name="_Toc60841867"/>
      <w:bookmarkStart w:id="11890" w:name="_Toc60931640"/>
      <w:bookmarkStart w:id="11891" w:name="_Toc65500834"/>
      <w:bookmarkStart w:id="11892" w:name="_Toc65645895"/>
      <w:bookmarkStart w:id="11893" w:name="_Toc81977718"/>
      <w:bookmarkStart w:id="11894" w:name="_Toc100745169"/>
      <w:bookmarkStart w:id="11895" w:name="_Toc103188732"/>
      <w:bookmarkStart w:id="11896" w:name="_Toc129254304"/>
      <w:bookmarkStart w:id="11897" w:name="_Toc135638012"/>
      <w:bookmarkStart w:id="11898" w:name="_Toc59534453"/>
      <w:bookmarkStart w:id="11899" w:name="_Toc60303108"/>
      <w:bookmarkStart w:id="11900" w:name="_Toc60839991"/>
      <w:bookmarkStart w:id="11901" w:name="_Toc60841868"/>
      <w:bookmarkStart w:id="11902" w:name="_Toc60931641"/>
      <w:bookmarkStart w:id="11903" w:name="_Toc65500835"/>
      <w:bookmarkStart w:id="11904" w:name="_Toc65645896"/>
      <w:bookmarkStart w:id="11905" w:name="_Toc81977719"/>
      <w:bookmarkStart w:id="11906" w:name="_Toc100745170"/>
      <w:bookmarkStart w:id="11907" w:name="_Toc103188733"/>
      <w:bookmarkStart w:id="11908" w:name="_Toc129254305"/>
      <w:bookmarkStart w:id="11909" w:name="_Toc135638013"/>
      <w:bookmarkStart w:id="11910" w:name="_Toc59534454"/>
      <w:bookmarkStart w:id="11911" w:name="_Toc60303109"/>
      <w:bookmarkStart w:id="11912" w:name="_Toc60839992"/>
      <w:bookmarkStart w:id="11913" w:name="_Toc60841869"/>
      <w:bookmarkStart w:id="11914" w:name="_Toc60931642"/>
      <w:bookmarkStart w:id="11915" w:name="_Toc65500836"/>
      <w:bookmarkStart w:id="11916" w:name="_Toc65645897"/>
      <w:bookmarkStart w:id="11917" w:name="_Toc81977720"/>
      <w:bookmarkStart w:id="11918" w:name="_Toc100745171"/>
      <w:bookmarkStart w:id="11919" w:name="_Toc103188734"/>
      <w:bookmarkStart w:id="11920" w:name="_Toc129254306"/>
      <w:bookmarkStart w:id="11921" w:name="_Toc135638014"/>
      <w:bookmarkStart w:id="11922" w:name="_Toc59534455"/>
      <w:bookmarkStart w:id="11923" w:name="_Toc60303110"/>
      <w:bookmarkStart w:id="11924" w:name="_Toc60839993"/>
      <w:bookmarkStart w:id="11925" w:name="_Toc60841870"/>
      <w:bookmarkStart w:id="11926" w:name="_Toc60931643"/>
      <w:bookmarkStart w:id="11927" w:name="_Toc65500837"/>
      <w:bookmarkStart w:id="11928" w:name="_Toc65645898"/>
      <w:bookmarkStart w:id="11929" w:name="_Toc81977721"/>
      <w:bookmarkStart w:id="11930" w:name="_Toc100745172"/>
      <w:bookmarkStart w:id="11931" w:name="_Toc103188735"/>
      <w:bookmarkStart w:id="11932" w:name="_Toc129254307"/>
      <w:bookmarkStart w:id="11933" w:name="_Toc135638015"/>
      <w:bookmarkStart w:id="11934" w:name="_Toc59534456"/>
      <w:bookmarkStart w:id="11935" w:name="_Toc60303111"/>
      <w:bookmarkStart w:id="11936" w:name="_Toc60839994"/>
      <w:bookmarkStart w:id="11937" w:name="_Toc60841871"/>
      <w:bookmarkStart w:id="11938" w:name="_Toc60931644"/>
      <w:bookmarkStart w:id="11939" w:name="_Toc65500838"/>
      <w:bookmarkStart w:id="11940" w:name="_Toc65645899"/>
      <w:bookmarkStart w:id="11941" w:name="_Toc81977722"/>
      <w:bookmarkStart w:id="11942" w:name="_Toc100745173"/>
      <w:bookmarkStart w:id="11943" w:name="_Toc103188736"/>
      <w:bookmarkStart w:id="11944" w:name="_Toc129254308"/>
      <w:bookmarkStart w:id="11945" w:name="_Toc135638016"/>
      <w:bookmarkStart w:id="11946" w:name="_Toc59534457"/>
      <w:bookmarkStart w:id="11947" w:name="_Toc60303112"/>
      <w:bookmarkStart w:id="11948" w:name="_Toc60839995"/>
      <w:bookmarkStart w:id="11949" w:name="_Toc60841872"/>
      <w:bookmarkStart w:id="11950" w:name="_Toc60931645"/>
      <w:bookmarkStart w:id="11951" w:name="_Toc65500839"/>
      <w:bookmarkStart w:id="11952" w:name="_Toc65645900"/>
      <w:bookmarkStart w:id="11953" w:name="_Toc81977723"/>
      <w:bookmarkStart w:id="11954" w:name="_Toc100745174"/>
      <w:bookmarkStart w:id="11955" w:name="_Toc103188737"/>
      <w:bookmarkStart w:id="11956" w:name="_Toc129254309"/>
      <w:bookmarkStart w:id="11957" w:name="_Toc135638017"/>
      <w:bookmarkStart w:id="11958" w:name="_Toc59534458"/>
      <w:bookmarkStart w:id="11959" w:name="_Toc60303113"/>
      <w:bookmarkStart w:id="11960" w:name="_Toc60839996"/>
      <w:bookmarkStart w:id="11961" w:name="_Toc60841873"/>
      <w:bookmarkStart w:id="11962" w:name="_Toc60931646"/>
      <w:bookmarkStart w:id="11963" w:name="_Toc65500840"/>
      <w:bookmarkStart w:id="11964" w:name="_Toc65645901"/>
      <w:bookmarkStart w:id="11965" w:name="_Toc81977724"/>
      <w:bookmarkStart w:id="11966" w:name="_Toc100745175"/>
      <w:bookmarkStart w:id="11967" w:name="_Toc103188738"/>
      <w:bookmarkStart w:id="11968" w:name="_Toc129254310"/>
      <w:bookmarkStart w:id="11969" w:name="_Toc135638018"/>
      <w:bookmarkStart w:id="11970" w:name="_Toc59534459"/>
      <w:bookmarkStart w:id="11971" w:name="_Toc60303114"/>
      <w:bookmarkStart w:id="11972" w:name="_Toc60839997"/>
      <w:bookmarkStart w:id="11973" w:name="_Toc60841874"/>
      <w:bookmarkStart w:id="11974" w:name="_Toc60931647"/>
      <w:bookmarkStart w:id="11975" w:name="_Toc65500841"/>
      <w:bookmarkStart w:id="11976" w:name="_Toc65645902"/>
      <w:bookmarkStart w:id="11977" w:name="_Toc81977725"/>
      <w:bookmarkStart w:id="11978" w:name="_Toc100745176"/>
      <w:bookmarkStart w:id="11979" w:name="_Toc103188739"/>
      <w:bookmarkStart w:id="11980" w:name="_Toc129254311"/>
      <w:bookmarkStart w:id="11981" w:name="_Toc135638019"/>
      <w:bookmarkStart w:id="11982" w:name="_Toc59534460"/>
      <w:bookmarkStart w:id="11983" w:name="_Toc60303115"/>
      <w:bookmarkStart w:id="11984" w:name="_Toc60839998"/>
      <w:bookmarkStart w:id="11985" w:name="_Toc60841875"/>
      <w:bookmarkStart w:id="11986" w:name="_Toc60931648"/>
      <w:bookmarkStart w:id="11987" w:name="_Toc65500842"/>
      <w:bookmarkStart w:id="11988" w:name="_Toc65645903"/>
      <w:bookmarkStart w:id="11989" w:name="_Toc81977726"/>
      <w:bookmarkStart w:id="11990" w:name="_Toc100745177"/>
      <w:bookmarkStart w:id="11991" w:name="_Toc103188740"/>
      <w:bookmarkStart w:id="11992" w:name="_Toc129254312"/>
      <w:bookmarkStart w:id="11993" w:name="_Toc135638020"/>
      <w:bookmarkStart w:id="11994" w:name="_Toc59534461"/>
      <w:bookmarkStart w:id="11995" w:name="_Toc60303116"/>
      <w:bookmarkStart w:id="11996" w:name="_Toc60839999"/>
      <w:bookmarkStart w:id="11997" w:name="_Toc60841876"/>
      <w:bookmarkStart w:id="11998" w:name="_Toc60931649"/>
      <w:bookmarkStart w:id="11999" w:name="_Toc65500843"/>
      <w:bookmarkStart w:id="12000" w:name="_Toc65645904"/>
      <w:bookmarkStart w:id="12001" w:name="_Toc81977727"/>
      <w:bookmarkStart w:id="12002" w:name="_Toc100745178"/>
      <w:bookmarkStart w:id="12003" w:name="_Toc103188741"/>
      <w:bookmarkStart w:id="12004" w:name="_Toc129254313"/>
      <w:bookmarkStart w:id="12005" w:name="_Toc135638021"/>
      <w:bookmarkStart w:id="12006" w:name="_Toc59534462"/>
      <w:bookmarkStart w:id="12007" w:name="_Toc60303117"/>
      <w:bookmarkStart w:id="12008" w:name="_Toc60840000"/>
      <w:bookmarkStart w:id="12009" w:name="_Toc60841877"/>
      <w:bookmarkStart w:id="12010" w:name="_Toc60931650"/>
      <w:bookmarkStart w:id="12011" w:name="_Toc65500844"/>
      <w:bookmarkStart w:id="12012" w:name="_Toc65645905"/>
      <w:bookmarkStart w:id="12013" w:name="_Toc81977728"/>
      <w:bookmarkStart w:id="12014" w:name="_Toc100745179"/>
      <w:bookmarkStart w:id="12015" w:name="_Toc103188742"/>
      <w:bookmarkStart w:id="12016" w:name="_Toc129254314"/>
      <w:bookmarkStart w:id="12017" w:name="_Toc135638022"/>
      <w:bookmarkStart w:id="12018" w:name="_Toc59534463"/>
      <w:bookmarkStart w:id="12019" w:name="_Toc60303118"/>
      <w:bookmarkStart w:id="12020" w:name="_Toc60840001"/>
      <w:bookmarkStart w:id="12021" w:name="_Toc60841878"/>
      <w:bookmarkStart w:id="12022" w:name="_Toc60931651"/>
      <w:bookmarkStart w:id="12023" w:name="_Toc65500845"/>
      <w:bookmarkStart w:id="12024" w:name="_Toc65645906"/>
      <w:bookmarkStart w:id="12025" w:name="_Toc81977729"/>
      <w:bookmarkStart w:id="12026" w:name="_Toc100745180"/>
      <w:bookmarkStart w:id="12027" w:name="_Toc103188743"/>
      <w:bookmarkStart w:id="12028" w:name="_Toc129254315"/>
      <w:bookmarkStart w:id="12029" w:name="_Toc135638023"/>
      <w:bookmarkStart w:id="12030" w:name="_Toc59534464"/>
      <w:bookmarkStart w:id="12031" w:name="_Toc60303119"/>
      <w:bookmarkStart w:id="12032" w:name="_Toc60840002"/>
      <w:bookmarkStart w:id="12033" w:name="_Toc60841879"/>
      <w:bookmarkStart w:id="12034" w:name="_Toc60931652"/>
      <w:bookmarkStart w:id="12035" w:name="_Toc65500846"/>
      <w:bookmarkStart w:id="12036" w:name="_Toc65645907"/>
      <w:bookmarkStart w:id="12037" w:name="_Toc81977730"/>
      <w:bookmarkStart w:id="12038" w:name="_Toc100745181"/>
      <w:bookmarkStart w:id="12039" w:name="_Toc103188744"/>
      <w:bookmarkStart w:id="12040" w:name="_Toc129254316"/>
      <w:bookmarkStart w:id="12041" w:name="_Toc135638024"/>
      <w:bookmarkStart w:id="12042" w:name="_Toc59534465"/>
      <w:bookmarkStart w:id="12043" w:name="_Toc60303120"/>
      <w:bookmarkStart w:id="12044" w:name="_Toc60840003"/>
      <w:bookmarkStart w:id="12045" w:name="_Toc60841880"/>
      <w:bookmarkStart w:id="12046" w:name="_Toc60931653"/>
      <w:bookmarkStart w:id="12047" w:name="_Toc65500847"/>
      <w:bookmarkStart w:id="12048" w:name="_Toc65645908"/>
      <w:bookmarkStart w:id="12049" w:name="_Toc81977731"/>
      <w:bookmarkStart w:id="12050" w:name="_Toc100745182"/>
      <w:bookmarkStart w:id="12051" w:name="_Toc103188745"/>
      <w:bookmarkStart w:id="12052" w:name="_Toc129254317"/>
      <w:bookmarkStart w:id="12053" w:name="_Toc135638025"/>
      <w:bookmarkStart w:id="12054" w:name="_Toc59534466"/>
      <w:bookmarkStart w:id="12055" w:name="_Toc60303121"/>
      <w:bookmarkStart w:id="12056" w:name="_Toc60840004"/>
      <w:bookmarkStart w:id="12057" w:name="_Toc60841881"/>
      <w:bookmarkStart w:id="12058" w:name="_Toc60931654"/>
      <w:bookmarkStart w:id="12059" w:name="_Toc65500848"/>
      <w:bookmarkStart w:id="12060" w:name="_Toc65645909"/>
      <w:bookmarkStart w:id="12061" w:name="_Toc81977732"/>
      <w:bookmarkStart w:id="12062" w:name="_Toc100745183"/>
      <w:bookmarkStart w:id="12063" w:name="_Toc103188746"/>
      <w:bookmarkStart w:id="12064" w:name="_Toc129254318"/>
      <w:bookmarkStart w:id="12065" w:name="_Toc135638026"/>
      <w:bookmarkStart w:id="12066" w:name="_Toc59534467"/>
      <w:bookmarkStart w:id="12067" w:name="_Toc60303122"/>
      <w:bookmarkStart w:id="12068" w:name="_Toc60840005"/>
      <w:bookmarkStart w:id="12069" w:name="_Toc60841882"/>
      <w:bookmarkStart w:id="12070" w:name="_Toc60931655"/>
      <w:bookmarkStart w:id="12071" w:name="_Toc65500849"/>
      <w:bookmarkStart w:id="12072" w:name="_Toc65645910"/>
      <w:bookmarkStart w:id="12073" w:name="_Toc81977733"/>
      <w:bookmarkStart w:id="12074" w:name="_Toc100745184"/>
      <w:bookmarkStart w:id="12075" w:name="_Toc103188747"/>
      <w:bookmarkStart w:id="12076" w:name="_Toc129254319"/>
      <w:bookmarkStart w:id="12077" w:name="_Toc135638027"/>
      <w:bookmarkStart w:id="12078" w:name="_Toc59534468"/>
      <w:bookmarkStart w:id="12079" w:name="_Toc60303123"/>
      <w:bookmarkStart w:id="12080" w:name="_Toc60840006"/>
      <w:bookmarkStart w:id="12081" w:name="_Toc60841883"/>
      <w:bookmarkStart w:id="12082" w:name="_Toc60931656"/>
      <w:bookmarkStart w:id="12083" w:name="_Toc65500850"/>
      <w:bookmarkStart w:id="12084" w:name="_Toc65645911"/>
      <w:bookmarkStart w:id="12085" w:name="_Toc81977734"/>
      <w:bookmarkStart w:id="12086" w:name="_Toc100745185"/>
      <w:bookmarkStart w:id="12087" w:name="_Toc103188748"/>
      <w:bookmarkStart w:id="12088" w:name="_Toc129254320"/>
      <w:bookmarkStart w:id="12089" w:name="_Toc135638028"/>
      <w:bookmarkStart w:id="12090" w:name="_Toc59534469"/>
      <w:bookmarkStart w:id="12091" w:name="_Toc60303124"/>
      <w:bookmarkStart w:id="12092" w:name="_Toc60840007"/>
      <w:bookmarkStart w:id="12093" w:name="_Toc60841884"/>
      <w:bookmarkStart w:id="12094" w:name="_Toc60931657"/>
      <w:bookmarkStart w:id="12095" w:name="_Toc65500851"/>
      <w:bookmarkStart w:id="12096" w:name="_Toc65645912"/>
      <w:bookmarkStart w:id="12097" w:name="_Toc81977735"/>
      <w:bookmarkStart w:id="12098" w:name="_Toc100745186"/>
      <w:bookmarkStart w:id="12099" w:name="_Toc103188749"/>
      <w:bookmarkStart w:id="12100" w:name="_Toc129254321"/>
      <w:bookmarkStart w:id="12101" w:name="_Toc135638029"/>
      <w:bookmarkStart w:id="12102" w:name="_Toc59534470"/>
      <w:bookmarkStart w:id="12103" w:name="_Toc60303125"/>
      <w:bookmarkStart w:id="12104" w:name="_Toc60840008"/>
      <w:bookmarkStart w:id="12105" w:name="_Toc60841885"/>
      <w:bookmarkStart w:id="12106" w:name="_Toc60931658"/>
      <w:bookmarkStart w:id="12107" w:name="_Toc65500852"/>
      <w:bookmarkStart w:id="12108" w:name="_Toc65645913"/>
      <w:bookmarkStart w:id="12109" w:name="_Toc81977736"/>
      <w:bookmarkStart w:id="12110" w:name="_Toc100745187"/>
      <w:bookmarkStart w:id="12111" w:name="_Toc103188750"/>
      <w:bookmarkStart w:id="12112" w:name="_Toc129254322"/>
      <w:bookmarkStart w:id="12113" w:name="_Toc135638030"/>
      <w:bookmarkStart w:id="12114" w:name="_Toc59534471"/>
      <w:bookmarkStart w:id="12115" w:name="_Toc60303126"/>
      <w:bookmarkStart w:id="12116" w:name="_Toc60840009"/>
      <w:bookmarkStart w:id="12117" w:name="_Toc60841886"/>
      <w:bookmarkStart w:id="12118" w:name="_Toc60931659"/>
      <w:bookmarkStart w:id="12119" w:name="_Toc65500853"/>
      <w:bookmarkStart w:id="12120" w:name="_Toc65645914"/>
      <w:bookmarkStart w:id="12121" w:name="_Toc81977737"/>
      <w:bookmarkStart w:id="12122" w:name="_Toc100745188"/>
      <w:bookmarkStart w:id="12123" w:name="_Toc103188751"/>
      <w:bookmarkStart w:id="12124" w:name="_Toc129254323"/>
      <w:bookmarkStart w:id="12125" w:name="_Toc135638031"/>
      <w:bookmarkStart w:id="12126" w:name="_Toc59534472"/>
      <w:bookmarkStart w:id="12127" w:name="_Toc60303127"/>
      <w:bookmarkStart w:id="12128" w:name="_Toc60840010"/>
      <w:bookmarkStart w:id="12129" w:name="_Toc60841887"/>
      <w:bookmarkStart w:id="12130" w:name="_Toc60931660"/>
      <w:bookmarkStart w:id="12131" w:name="_Toc65500854"/>
      <w:bookmarkStart w:id="12132" w:name="_Toc65645915"/>
      <w:bookmarkStart w:id="12133" w:name="_Toc81977738"/>
      <w:bookmarkStart w:id="12134" w:name="_Toc100745189"/>
      <w:bookmarkStart w:id="12135" w:name="_Toc103188752"/>
      <w:bookmarkStart w:id="12136" w:name="_Toc129254324"/>
      <w:bookmarkStart w:id="12137" w:name="_Toc135638032"/>
      <w:bookmarkStart w:id="12138" w:name="_Toc59534473"/>
      <w:bookmarkStart w:id="12139" w:name="_Toc60303128"/>
      <w:bookmarkStart w:id="12140" w:name="_Toc60840011"/>
      <w:bookmarkStart w:id="12141" w:name="_Toc60841888"/>
      <w:bookmarkStart w:id="12142" w:name="_Toc60931661"/>
      <w:bookmarkStart w:id="12143" w:name="_Toc65500855"/>
      <w:bookmarkStart w:id="12144" w:name="_Toc65645916"/>
      <w:bookmarkStart w:id="12145" w:name="_Toc81977739"/>
      <w:bookmarkStart w:id="12146" w:name="_Toc100745190"/>
      <w:bookmarkStart w:id="12147" w:name="_Toc103188753"/>
      <w:bookmarkStart w:id="12148" w:name="_Toc129254325"/>
      <w:bookmarkStart w:id="12149" w:name="_Toc135638033"/>
      <w:bookmarkStart w:id="12150" w:name="_Toc59534474"/>
      <w:bookmarkStart w:id="12151" w:name="_Toc60303129"/>
      <w:bookmarkStart w:id="12152" w:name="_Toc60840012"/>
      <w:bookmarkStart w:id="12153" w:name="_Toc60841889"/>
      <w:bookmarkStart w:id="12154" w:name="_Toc60931662"/>
      <w:bookmarkStart w:id="12155" w:name="_Toc65500856"/>
      <w:bookmarkStart w:id="12156" w:name="_Toc65645917"/>
      <w:bookmarkStart w:id="12157" w:name="_Toc81977740"/>
      <w:bookmarkStart w:id="12158" w:name="_Toc100745191"/>
      <w:bookmarkStart w:id="12159" w:name="_Toc103188754"/>
      <w:bookmarkStart w:id="12160" w:name="_Toc129254326"/>
      <w:bookmarkStart w:id="12161" w:name="_Toc135638034"/>
      <w:bookmarkStart w:id="12162" w:name="_Toc59534475"/>
      <w:bookmarkStart w:id="12163" w:name="_Toc60303130"/>
      <w:bookmarkStart w:id="12164" w:name="_Toc60840013"/>
      <w:bookmarkStart w:id="12165" w:name="_Toc60841890"/>
      <w:bookmarkStart w:id="12166" w:name="_Toc60931663"/>
      <w:bookmarkStart w:id="12167" w:name="_Toc65500857"/>
      <w:bookmarkStart w:id="12168" w:name="_Toc65645918"/>
      <w:bookmarkStart w:id="12169" w:name="_Toc81977741"/>
      <w:bookmarkStart w:id="12170" w:name="_Toc100745192"/>
      <w:bookmarkStart w:id="12171" w:name="_Toc103188755"/>
      <w:bookmarkStart w:id="12172" w:name="_Toc129254327"/>
      <w:bookmarkStart w:id="12173" w:name="_Toc135638035"/>
      <w:bookmarkStart w:id="12174" w:name="_Toc59534476"/>
      <w:bookmarkStart w:id="12175" w:name="_Toc60303131"/>
      <w:bookmarkStart w:id="12176" w:name="_Toc60840014"/>
      <w:bookmarkStart w:id="12177" w:name="_Toc60841891"/>
      <w:bookmarkStart w:id="12178" w:name="_Toc60931664"/>
      <w:bookmarkStart w:id="12179" w:name="_Toc65500858"/>
      <w:bookmarkStart w:id="12180" w:name="_Toc65645919"/>
      <w:bookmarkStart w:id="12181" w:name="_Toc81977742"/>
      <w:bookmarkStart w:id="12182" w:name="_Toc100745193"/>
      <w:bookmarkStart w:id="12183" w:name="_Toc103188756"/>
      <w:bookmarkStart w:id="12184" w:name="_Toc129254328"/>
      <w:bookmarkStart w:id="12185" w:name="_Toc135638036"/>
      <w:bookmarkStart w:id="12186" w:name="_Toc59534477"/>
      <w:bookmarkStart w:id="12187" w:name="_Toc60303132"/>
      <w:bookmarkStart w:id="12188" w:name="_Toc60840015"/>
      <w:bookmarkStart w:id="12189" w:name="_Toc60841892"/>
      <w:bookmarkStart w:id="12190" w:name="_Toc60931665"/>
      <w:bookmarkStart w:id="12191" w:name="_Toc65500859"/>
      <w:bookmarkStart w:id="12192" w:name="_Toc65645920"/>
      <w:bookmarkStart w:id="12193" w:name="_Toc81977743"/>
      <w:bookmarkStart w:id="12194" w:name="_Toc100745194"/>
      <w:bookmarkStart w:id="12195" w:name="_Toc103188757"/>
      <w:bookmarkStart w:id="12196" w:name="_Toc129254329"/>
      <w:bookmarkStart w:id="12197" w:name="_Toc135638037"/>
      <w:bookmarkStart w:id="12198" w:name="_Toc59534478"/>
      <w:bookmarkStart w:id="12199" w:name="_Toc60303133"/>
      <w:bookmarkStart w:id="12200" w:name="_Toc60840016"/>
      <w:bookmarkStart w:id="12201" w:name="_Toc60841893"/>
      <w:bookmarkStart w:id="12202" w:name="_Toc60931666"/>
      <w:bookmarkStart w:id="12203" w:name="_Toc65500860"/>
      <w:bookmarkStart w:id="12204" w:name="_Toc65645921"/>
      <w:bookmarkStart w:id="12205" w:name="_Toc81977744"/>
      <w:bookmarkStart w:id="12206" w:name="_Toc100745195"/>
      <w:bookmarkStart w:id="12207" w:name="_Toc103188758"/>
      <w:bookmarkStart w:id="12208" w:name="_Toc129254330"/>
      <w:bookmarkStart w:id="12209" w:name="_Toc135638038"/>
      <w:bookmarkStart w:id="12210" w:name="_Toc59534479"/>
      <w:bookmarkStart w:id="12211" w:name="_Toc60303134"/>
      <w:bookmarkStart w:id="12212" w:name="_Toc60840017"/>
      <w:bookmarkStart w:id="12213" w:name="_Toc60841894"/>
      <w:bookmarkStart w:id="12214" w:name="_Toc60931667"/>
      <w:bookmarkStart w:id="12215" w:name="_Toc65500861"/>
      <w:bookmarkStart w:id="12216" w:name="_Toc65645922"/>
      <w:bookmarkStart w:id="12217" w:name="_Toc81977745"/>
      <w:bookmarkStart w:id="12218" w:name="_Toc100745196"/>
      <w:bookmarkStart w:id="12219" w:name="_Toc103188759"/>
      <w:bookmarkStart w:id="12220" w:name="_Toc129254331"/>
      <w:bookmarkStart w:id="12221" w:name="_Toc135638039"/>
      <w:bookmarkStart w:id="12222" w:name="_Toc59534480"/>
      <w:bookmarkStart w:id="12223" w:name="_Toc60303135"/>
      <w:bookmarkStart w:id="12224" w:name="_Toc60840018"/>
      <w:bookmarkStart w:id="12225" w:name="_Toc60841895"/>
      <w:bookmarkStart w:id="12226" w:name="_Toc60931668"/>
      <w:bookmarkStart w:id="12227" w:name="_Toc65500862"/>
      <w:bookmarkStart w:id="12228" w:name="_Toc65645923"/>
      <w:bookmarkStart w:id="12229" w:name="_Toc81977746"/>
      <w:bookmarkStart w:id="12230" w:name="_Toc100745197"/>
      <w:bookmarkStart w:id="12231" w:name="_Toc103188760"/>
      <w:bookmarkStart w:id="12232" w:name="_Toc129254332"/>
      <w:bookmarkStart w:id="12233" w:name="_Toc135638040"/>
      <w:bookmarkStart w:id="12234" w:name="_Toc59534481"/>
      <w:bookmarkStart w:id="12235" w:name="_Toc60303136"/>
      <w:bookmarkStart w:id="12236" w:name="_Toc60840019"/>
      <w:bookmarkStart w:id="12237" w:name="_Toc60841896"/>
      <w:bookmarkStart w:id="12238" w:name="_Toc60931669"/>
      <w:bookmarkStart w:id="12239" w:name="_Toc65500863"/>
      <w:bookmarkStart w:id="12240" w:name="_Toc65645924"/>
      <w:bookmarkStart w:id="12241" w:name="_Toc81977747"/>
      <w:bookmarkStart w:id="12242" w:name="_Toc100745198"/>
      <w:bookmarkStart w:id="12243" w:name="_Toc103188761"/>
      <w:bookmarkStart w:id="12244" w:name="_Toc129254333"/>
      <w:bookmarkStart w:id="12245" w:name="_Toc135638041"/>
      <w:bookmarkStart w:id="12246" w:name="_Toc59534482"/>
      <w:bookmarkStart w:id="12247" w:name="_Toc60303137"/>
      <w:bookmarkStart w:id="12248" w:name="_Toc60840020"/>
      <w:bookmarkStart w:id="12249" w:name="_Toc60841897"/>
      <w:bookmarkStart w:id="12250" w:name="_Toc60931670"/>
      <w:bookmarkStart w:id="12251" w:name="_Toc65500864"/>
      <w:bookmarkStart w:id="12252" w:name="_Toc65645925"/>
      <w:bookmarkStart w:id="12253" w:name="_Toc81977748"/>
      <w:bookmarkStart w:id="12254" w:name="_Toc100745199"/>
      <w:bookmarkStart w:id="12255" w:name="_Toc103188762"/>
      <w:bookmarkStart w:id="12256" w:name="_Toc129254334"/>
      <w:bookmarkStart w:id="12257" w:name="_Toc135638042"/>
      <w:bookmarkStart w:id="12258" w:name="_Toc59534483"/>
      <w:bookmarkStart w:id="12259" w:name="_Toc60303138"/>
      <w:bookmarkStart w:id="12260" w:name="_Toc60840021"/>
      <w:bookmarkStart w:id="12261" w:name="_Toc60841898"/>
      <w:bookmarkStart w:id="12262" w:name="_Toc60931671"/>
      <w:bookmarkStart w:id="12263" w:name="_Toc65500865"/>
      <w:bookmarkStart w:id="12264" w:name="_Toc65645926"/>
      <w:bookmarkStart w:id="12265" w:name="_Toc81977749"/>
      <w:bookmarkStart w:id="12266" w:name="_Toc100745200"/>
      <w:bookmarkStart w:id="12267" w:name="_Toc103188763"/>
      <w:bookmarkStart w:id="12268" w:name="_Toc129254335"/>
      <w:bookmarkStart w:id="12269" w:name="_Toc135638043"/>
      <w:bookmarkStart w:id="12270" w:name="_Toc59534484"/>
      <w:bookmarkStart w:id="12271" w:name="_Toc60303139"/>
      <w:bookmarkStart w:id="12272" w:name="_Toc60840022"/>
      <w:bookmarkStart w:id="12273" w:name="_Toc60841899"/>
      <w:bookmarkStart w:id="12274" w:name="_Toc60931672"/>
      <w:bookmarkStart w:id="12275" w:name="_Toc65500866"/>
      <w:bookmarkStart w:id="12276" w:name="_Toc65645927"/>
      <w:bookmarkStart w:id="12277" w:name="_Toc81977750"/>
      <w:bookmarkStart w:id="12278" w:name="_Toc100745201"/>
      <w:bookmarkStart w:id="12279" w:name="_Toc103188764"/>
      <w:bookmarkStart w:id="12280" w:name="_Toc129254336"/>
      <w:bookmarkStart w:id="12281" w:name="_Toc135638044"/>
      <w:bookmarkStart w:id="12282" w:name="_Toc59534485"/>
      <w:bookmarkStart w:id="12283" w:name="_Toc60303140"/>
      <w:bookmarkStart w:id="12284" w:name="_Toc60840023"/>
      <w:bookmarkStart w:id="12285" w:name="_Toc60841900"/>
      <w:bookmarkStart w:id="12286" w:name="_Toc60931673"/>
      <w:bookmarkStart w:id="12287" w:name="_Toc65500867"/>
      <w:bookmarkStart w:id="12288" w:name="_Toc65645928"/>
      <w:bookmarkStart w:id="12289" w:name="_Toc81977751"/>
      <w:bookmarkStart w:id="12290" w:name="_Toc100745202"/>
      <w:bookmarkStart w:id="12291" w:name="_Toc103188765"/>
      <w:bookmarkStart w:id="12292" w:name="_Toc129254337"/>
      <w:bookmarkStart w:id="12293" w:name="_Toc135638045"/>
      <w:bookmarkStart w:id="12294" w:name="_Toc59534486"/>
      <w:bookmarkStart w:id="12295" w:name="_Toc60303141"/>
      <w:bookmarkStart w:id="12296" w:name="_Toc60840024"/>
      <w:bookmarkStart w:id="12297" w:name="_Toc60841901"/>
      <w:bookmarkStart w:id="12298" w:name="_Toc60931674"/>
      <w:bookmarkStart w:id="12299" w:name="_Toc65500868"/>
      <w:bookmarkStart w:id="12300" w:name="_Toc65645929"/>
      <w:bookmarkStart w:id="12301" w:name="_Toc81977752"/>
      <w:bookmarkStart w:id="12302" w:name="_Toc100745203"/>
      <w:bookmarkStart w:id="12303" w:name="_Toc103188766"/>
      <w:bookmarkStart w:id="12304" w:name="_Toc129254338"/>
      <w:bookmarkStart w:id="12305" w:name="_Toc135638046"/>
      <w:bookmarkStart w:id="12306" w:name="_Toc59534487"/>
      <w:bookmarkStart w:id="12307" w:name="_Toc60303142"/>
      <w:bookmarkStart w:id="12308" w:name="_Toc60840025"/>
      <w:bookmarkStart w:id="12309" w:name="_Toc60841902"/>
      <w:bookmarkStart w:id="12310" w:name="_Toc60931675"/>
      <w:bookmarkStart w:id="12311" w:name="_Toc65500869"/>
      <w:bookmarkStart w:id="12312" w:name="_Toc65645930"/>
      <w:bookmarkStart w:id="12313" w:name="_Toc81977753"/>
      <w:bookmarkStart w:id="12314" w:name="_Toc100745204"/>
      <w:bookmarkStart w:id="12315" w:name="_Toc103188767"/>
      <w:bookmarkStart w:id="12316" w:name="_Toc129254339"/>
      <w:bookmarkStart w:id="12317" w:name="_Toc135638047"/>
      <w:bookmarkStart w:id="12318" w:name="_Toc59534488"/>
      <w:bookmarkStart w:id="12319" w:name="_Toc60303143"/>
      <w:bookmarkStart w:id="12320" w:name="_Toc60840026"/>
      <w:bookmarkStart w:id="12321" w:name="_Toc60841903"/>
      <w:bookmarkStart w:id="12322" w:name="_Toc60931676"/>
      <w:bookmarkStart w:id="12323" w:name="_Toc65500870"/>
      <w:bookmarkStart w:id="12324" w:name="_Toc65645931"/>
      <w:bookmarkStart w:id="12325" w:name="_Toc81977754"/>
      <w:bookmarkStart w:id="12326" w:name="_Toc100745205"/>
      <w:bookmarkStart w:id="12327" w:name="_Toc103188768"/>
      <w:bookmarkStart w:id="12328" w:name="_Toc129254340"/>
      <w:bookmarkStart w:id="12329" w:name="_Toc135638048"/>
      <w:bookmarkStart w:id="12330" w:name="_Toc59534489"/>
      <w:bookmarkStart w:id="12331" w:name="_Toc60303144"/>
      <w:bookmarkStart w:id="12332" w:name="_Toc60840027"/>
      <w:bookmarkStart w:id="12333" w:name="_Toc60841904"/>
      <w:bookmarkStart w:id="12334" w:name="_Toc60931677"/>
      <w:bookmarkStart w:id="12335" w:name="_Toc65500871"/>
      <w:bookmarkStart w:id="12336" w:name="_Toc65645932"/>
      <w:bookmarkStart w:id="12337" w:name="_Toc81977755"/>
      <w:bookmarkStart w:id="12338" w:name="_Toc100745206"/>
      <w:bookmarkStart w:id="12339" w:name="_Toc103188769"/>
      <w:bookmarkStart w:id="12340" w:name="_Toc129254341"/>
      <w:bookmarkStart w:id="12341" w:name="_Toc135638049"/>
      <w:bookmarkStart w:id="12342" w:name="_Toc59534490"/>
      <w:bookmarkStart w:id="12343" w:name="_Toc60303145"/>
      <w:bookmarkStart w:id="12344" w:name="_Toc60840028"/>
      <w:bookmarkStart w:id="12345" w:name="_Toc60841905"/>
      <w:bookmarkStart w:id="12346" w:name="_Toc60931678"/>
      <w:bookmarkStart w:id="12347" w:name="_Toc65500872"/>
      <w:bookmarkStart w:id="12348" w:name="_Toc65645933"/>
      <w:bookmarkStart w:id="12349" w:name="_Toc81977756"/>
      <w:bookmarkStart w:id="12350" w:name="_Toc100745207"/>
      <w:bookmarkStart w:id="12351" w:name="_Toc103188770"/>
      <w:bookmarkStart w:id="12352" w:name="_Toc129254342"/>
      <w:bookmarkStart w:id="12353" w:name="_Toc135638050"/>
      <w:bookmarkStart w:id="12354" w:name="_Toc59534491"/>
      <w:bookmarkStart w:id="12355" w:name="_Toc60303146"/>
      <w:bookmarkStart w:id="12356" w:name="_Toc60840029"/>
      <w:bookmarkStart w:id="12357" w:name="_Toc60841906"/>
      <w:bookmarkStart w:id="12358" w:name="_Toc60931679"/>
      <w:bookmarkStart w:id="12359" w:name="_Toc65500873"/>
      <w:bookmarkStart w:id="12360" w:name="_Toc65645934"/>
      <w:bookmarkStart w:id="12361" w:name="_Toc81977757"/>
      <w:bookmarkStart w:id="12362" w:name="_Toc100745208"/>
      <w:bookmarkStart w:id="12363" w:name="_Toc103188771"/>
      <w:bookmarkStart w:id="12364" w:name="_Toc129254343"/>
      <w:bookmarkStart w:id="12365" w:name="_Toc135638051"/>
      <w:bookmarkStart w:id="12366" w:name="_Toc59534492"/>
      <w:bookmarkStart w:id="12367" w:name="_Toc60303147"/>
      <w:bookmarkStart w:id="12368" w:name="_Toc60840030"/>
      <w:bookmarkStart w:id="12369" w:name="_Toc60841907"/>
      <w:bookmarkStart w:id="12370" w:name="_Toc60931680"/>
      <w:bookmarkStart w:id="12371" w:name="_Toc65500874"/>
      <w:bookmarkStart w:id="12372" w:name="_Toc65645935"/>
      <w:bookmarkStart w:id="12373" w:name="_Toc81977758"/>
      <w:bookmarkStart w:id="12374" w:name="_Toc100745209"/>
      <w:bookmarkStart w:id="12375" w:name="_Toc103188772"/>
      <w:bookmarkStart w:id="12376" w:name="_Toc129254344"/>
      <w:bookmarkStart w:id="12377" w:name="_Toc135638052"/>
      <w:bookmarkStart w:id="12378" w:name="_Toc59534493"/>
      <w:bookmarkStart w:id="12379" w:name="_Toc60303148"/>
      <w:bookmarkStart w:id="12380" w:name="_Toc60840031"/>
      <w:bookmarkStart w:id="12381" w:name="_Toc60841908"/>
      <w:bookmarkStart w:id="12382" w:name="_Toc60931681"/>
      <w:bookmarkStart w:id="12383" w:name="_Toc65500875"/>
      <w:bookmarkStart w:id="12384" w:name="_Toc65645936"/>
      <w:bookmarkStart w:id="12385" w:name="_Toc81977759"/>
      <w:bookmarkStart w:id="12386" w:name="_Toc100745210"/>
      <w:bookmarkStart w:id="12387" w:name="_Toc103188773"/>
      <w:bookmarkStart w:id="12388" w:name="_Toc129254345"/>
      <w:bookmarkStart w:id="12389" w:name="_Toc135638053"/>
      <w:bookmarkStart w:id="12390" w:name="_Toc59534494"/>
      <w:bookmarkStart w:id="12391" w:name="_Toc60303149"/>
      <w:bookmarkStart w:id="12392" w:name="_Toc60840032"/>
      <w:bookmarkStart w:id="12393" w:name="_Toc60841909"/>
      <w:bookmarkStart w:id="12394" w:name="_Toc60931682"/>
      <w:bookmarkStart w:id="12395" w:name="_Toc65500876"/>
      <w:bookmarkStart w:id="12396" w:name="_Toc65645937"/>
      <w:bookmarkStart w:id="12397" w:name="_Toc81977760"/>
      <w:bookmarkStart w:id="12398" w:name="_Toc100745211"/>
      <w:bookmarkStart w:id="12399" w:name="_Toc103188774"/>
      <w:bookmarkStart w:id="12400" w:name="_Toc129254346"/>
      <w:bookmarkStart w:id="12401" w:name="_Toc135638054"/>
      <w:bookmarkStart w:id="12402" w:name="_Toc59534495"/>
      <w:bookmarkStart w:id="12403" w:name="_Toc60303150"/>
      <w:bookmarkStart w:id="12404" w:name="_Toc60840033"/>
      <w:bookmarkStart w:id="12405" w:name="_Toc60841910"/>
      <w:bookmarkStart w:id="12406" w:name="_Toc60931683"/>
      <w:bookmarkStart w:id="12407" w:name="_Toc65500877"/>
      <w:bookmarkStart w:id="12408" w:name="_Toc65645938"/>
      <w:bookmarkStart w:id="12409" w:name="_Toc81977761"/>
      <w:bookmarkStart w:id="12410" w:name="_Toc100745212"/>
      <w:bookmarkStart w:id="12411" w:name="_Toc103188775"/>
      <w:bookmarkStart w:id="12412" w:name="_Toc129254347"/>
      <w:bookmarkStart w:id="12413" w:name="_Toc135638055"/>
      <w:bookmarkStart w:id="12414" w:name="_Toc59534496"/>
      <w:bookmarkStart w:id="12415" w:name="_Toc60303151"/>
      <w:bookmarkStart w:id="12416" w:name="_Toc60840034"/>
      <w:bookmarkStart w:id="12417" w:name="_Toc60841911"/>
      <w:bookmarkStart w:id="12418" w:name="_Toc60931684"/>
      <w:bookmarkStart w:id="12419" w:name="_Toc65500878"/>
      <w:bookmarkStart w:id="12420" w:name="_Toc65645939"/>
      <w:bookmarkStart w:id="12421" w:name="_Toc81977762"/>
      <w:bookmarkStart w:id="12422" w:name="_Toc100745213"/>
      <w:bookmarkStart w:id="12423" w:name="_Toc103188776"/>
      <w:bookmarkStart w:id="12424" w:name="_Toc129254348"/>
      <w:bookmarkStart w:id="12425" w:name="_Toc135638056"/>
      <w:bookmarkStart w:id="12426" w:name="_Toc59534497"/>
      <w:bookmarkStart w:id="12427" w:name="_Toc60303152"/>
      <w:bookmarkStart w:id="12428" w:name="_Toc60840035"/>
      <w:bookmarkStart w:id="12429" w:name="_Toc60841912"/>
      <w:bookmarkStart w:id="12430" w:name="_Toc60931685"/>
      <w:bookmarkStart w:id="12431" w:name="_Toc65500879"/>
      <w:bookmarkStart w:id="12432" w:name="_Toc65645940"/>
      <w:bookmarkStart w:id="12433" w:name="_Toc81977763"/>
      <w:bookmarkStart w:id="12434" w:name="_Toc100745214"/>
      <w:bookmarkStart w:id="12435" w:name="_Toc103188777"/>
      <w:bookmarkStart w:id="12436" w:name="_Toc129254349"/>
      <w:bookmarkStart w:id="12437" w:name="_Toc135638057"/>
      <w:bookmarkStart w:id="12438" w:name="_Toc59534498"/>
      <w:bookmarkStart w:id="12439" w:name="_Toc60303153"/>
      <w:bookmarkStart w:id="12440" w:name="_Toc60840036"/>
      <w:bookmarkStart w:id="12441" w:name="_Toc60841913"/>
      <w:bookmarkStart w:id="12442" w:name="_Toc60931686"/>
      <w:bookmarkStart w:id="12443" w:name="_Toc65500880"/>
      <w:bookmarkStart w:id="12444" w:name="_Toc65645941"/>
      <w:bookmarkStart w:id="12445" w:name="_Toc81977764"/>
      <w:bookmarkStart w:id="12446" w:name="_Toc100745215"/>
      <w:bookmarkStart w:id="12447" w:name="_Toc103188778"/>
      <w:bookmarkStart w:id="12448" w:name="_Toc129254350"/>
      <w:bookmarkStart w:id="12449" w:name="_Toc135638058"/>
      <w:bookmarkStart w:id="12450" w:name="_Toc29452720"/>
      <w:bookmarkStart w:id="12451" w:name="_Toc30057888"/>
      <w:bookmarkStart w:id="12452" w:name="_Toc30445959"/>
      <w:bookmarkStart w:id="12453" w:name="_Toc30529594"/>
      <w:bookmarkStart w:id="12454" w:name="_Toc30616736"/>
      <w:bookmarkStart w:id="12455" w:name="_Toc31085395"/>
      <w:bookmarkStart w:id="12456" w:name="_Toc31089018"/>
      <w:bookmarkStart w:id="12457" w:name="_Toc31811350"/>
      <w:bookmarkStart w:id="12458" w:name="_Toc31812144"/>
      <w:bookmarkStart w:id="12459" w:name="_Toc31885558"/>
      <w:bookmarkStart w:id="12460" w:name="_Toc59534499"/>
      <w:bookmarkStart w:id="12461" w:name="_Toc60303154"/>
      <w:bookmarkStart w:id="12462" w:name="_Toc60840037"/>
      <w:bookmarkStart w:id="12463" w:name="_Toc60841914"/>
      <w:bookmarkStart w:id="12464" w:name="_Toc60931687"/>
      <w:bookmarkStart w:id="12465" w:name="_Toc65500881"/>
      <w:bookmarkStart w:id="12466" w:name="_Toc65645942"/>
      <w:bookmarkStart w:id="12467" w:name="_Toc81977765"/>
      <w:bookmarkStart w:id="12468" w:name="_Toc100745216"/>
      <w:bookmarkStart w:id="12469" w:name="_Toc103188779"/>
      <w:bookmarkStart w:id="12470" w:name="_Toc129254351"/>
      <w:bookmarkStart w:id="12471" w:name="_Toc135638059"/>
      <w:bookmarkStart w:id="12472" w:name="_Toc29452721"/>
      <w:bookmarkStart w:id="12473" w:name="_Toc30057889"/>
      <w:bookmarkStart w:id="12474" w:name="_Toc30445960"/>
      <w:bookmarkStart w:id="12475" w:name="_Toc30529595"/>
      <w:bookmarkStart w:id="12476" w:name="_Toc30616737"/>
      <w:bookmarkStart w:id="12477" w:name="_Toc31085396"/>
      <w:bookmarkStart w:id="12478" w:name="_Toc31089019"/>
      <w:bookmarkStart w:id="12479" w:name="_Toc31811351"/>
      <w:bookmarkStart w:id="12480" w:name="_Toc31812145"/>
      <w:bookmarkStart w:id="12481" w:name="_Toc31885559"/>
      <w:bookmarkStart w:id="12482" w:name="_Toc59534500"/>
      <w:bookmarkStart w:id="12483" w:name="_Toc60303155"/>
      <w:bookmarkStart w:id="12484" w:name="_Toc60840038"/>
      <w:bookmarkStart w:id="12485" w:name="_Toc60841915"/>
      <w:bookmarkStart w:id="12486" w:name="_Toc60931688"/>
      <w:bookmarkStart w:id="12487" w:name="_Toc65500882"/>
      <w:bookmarkStart w:id="12488" w:name="_Toc65645943"/>
      <w:bookmarkStart w:id="12489" w:name="_Toc81977766"/>
      <w:bookmarkStart w:id="12490" w:name="_Toc100745217"/>
      <w:bookmarkStart w:id="12491" w:name="_Toc103188780"/>
      <w:bookmarkStart w:id="12492" w:name="_Toc129254352"/>
      <w:bookmarkStart w:id="12493" w:name="_Toc135638060"/>
      <w:bookmarkStart w:id="12494" w:name="_Toc29452722"/>
      <w:bookmarkStart w:id="12495" w:name="_Toc30057890"/>
      <w:bookmarkStart w:id="12496" w:name="_Toc30445961"/>
      <w:bookmarkStart w:id="12497" w:name="_Toc30529596"/>
      <w:bookmarkStart w:id="12498" w:name="_Toc30616738"/>
      <w:bookmarkStart w:id="12499" w:name="_Toc31085397"/>
      <w:bookmarkStart w:id="12500" w:name="_Toc31089020"/>
      <w:bookmarkStart w:id="12501" w:name="_Toc31811352"/>
      <w:bookmarkStart w:id="12502" w:name="_Toc31812146"/>
      <w:bookmarkStart w:id="12503" w:name="_Toc31885560"/>
      <w:bookmarkStart w:id="12504" w:name="_Toc59534501"/>
      <w:bookmarkStart w:id="12505" w:name="_Toc60303156"/>
      <w:bookmarkStart w:id="12506" w:name="_Toc60840039"/>
      <w:bookmarkStart w:id="12507" w:name="_Toc60841916"/>
      <w:bookmarkStart w:id="12508" w:name="_Toc60931689"/>
      <w:bookmarkStart w:id="12509" w:name="_Toc65500883"/>
      <w:bookmarkStart w:id="12510" w:name="_Toc65645944"/>
      <w:bookmarkStart w:id="12511" w:name="_Toc81977767"/>
      <w:bookmarkStart w:id="12512" w:name="_Toc100745218"/>
      <w:bookmarkStart w:id="12513" w:name="_Toc103188781"/>
      <w:bookmarkStart w:id="12514" w:name="_Toc129254353"/>
      <w:bookmarkStart w:id="12515" w:name="_Toc135638061"/>
      <w:bookmarkStart w:id="12516" w:name="_Toc29452723"/>
      <w:bookmarkStart w:id="12517" w:name="_Toc30057891"/>
      <w:bookmarkStart w:id="12518" w:name="_Toc30445962"/>
      <w:bookmarkStart w:id="12519" w:name="_Toc30529597"/>
      <w:bookmarkStart w:id="12520" w:name="_Toc30616739"/>
      <w:bookmarkStart w:id="12521" w:name="_Toc31085398"/>
      <w:bookmarkStart w:id="12522" w:name="_Toc31089021"/>
      <w:bookmarkStart w:id="12523" w:name="_Toc31811353"/>
      <w:bookmarkStart w:id="12524" w:name="_Toc31812147"/>
      <w:bookmarkStart w:id="12525" w:name="_Toc31885561"/>
      <w:bookmarkStart w:id="12526" w:name="_Toc59534502"/>
      <w:bookmarkStart w:id="12527" w:name="_Toc60303157"/>
      <w:bookmarkStart w:id="12528" w:name="_Toc60840040"/>
      <w:bookmarkStart w:id="12529" w:name="_Toc60841917"/>
      <w:bookmarkStart w:id="12530" w:name="_Toc60931690"/>
      <w:bookmarkStart w:id="12531" w:name="_Toc65500884"/>
      <w:bookmarkStart w:id="12532" w:name="_Toc65645945"/>
      <w:bookmarkStart w:id="12533" w:name="_Toc81977768"/>
      <w:bookmarkStart w:id="12534" w:name="_Toc100745219"/>
      <w:bookmarkStart w:id="12535" w:name="_Toc103188782"/>
      <w:bookmarkStart w:id="12536" w:name="_Toc129254354"/>
      <w:bookmarkStart w:id="12537" w:name="_Toc135638062"/>
      <w:bookmarkStart w:id="12538" w:name="_Toc59534503"/>
      <w:bookmarkStart w:id="12539" w:name="_Toc60303158"/>
      <w:bookmarkStart w:id="12540" w:name="_Toc60840041"/>
      <w:bookmarkStart w:id="12541" w:name="_Toc60841918"/>
      <w:bookmarkStart w:id="12542" w:name="_Toc60931691"/>
      <w:bookmarkStart w:id="12543" w:name="_Toc65500885"/>
      <w:bookmarkStart w:id="12544" w:name="_Toc65645946"/>
      <w:bookmarkStart w:id="12545" w:name="_Toc81977769"/>
      <w:bookmarkStart w:id="12546" w:name="_Toc100745220"/>
      <w:bookmarkStart w:id="12547" w:name="_Toc103188783"/>
      <w:bookmarkStart w:id="12548" w:name="_Toc129254355"/>
      <w:bookmarkStart w:id="12549" w:name="_Toc135638063"/>
      <w:bookmarkStart w:id="12550" w:name="_Toc59534504"/>
      <w:bookmarkStart w:id="12551" w:name="_Toc60303159"/>
      <w:bookmarkStart w:id="12552" w:name="_Toc60840042"/>
      <w:bookmarkStart w:id="12553" w:name="_Toc60841919"/>
      <w:bookmarkStart w:id="12554" w:name="_Toc60931692"/>
      <w:bookmarkStart w:id="12555" w:name="_Toc65500886"/>
      <w:bookmarkStart w:id="12556" w:name="_Toc65645947"/>
      <w:bookmarkStart w:id="12557" w:name="_Toc81977770"/>
      <w:bookmarkStart w:id="12558" w:name="_Toc100745221"/>
      <w:bookmarkStart w:id="12559" w:name="_Toc103188784"/>
      <w:bookmarkStart w:id="12560" w:name="_Toc129254356"/>
      <w:bookmarkStart w:id="12561" w:name="_Toc135638064"/>
      <w:bookmarkStart w:id="12562" w:name="_Toc59534505"/>
      <w:bookmarkStart w:id="12563" w:name="_Toc60303160"/>
      <w:bookmarkStart w:id="12564" w:name="_Toc60840043"/>
      <w:bookmarkStart w:id="12565" w:name="_Toc60841920"/>
      <w:bookmarkStart w:id="12566" w:name="_Toc60931693"/>
      <w:bookmarkStart w:id="12567" w:name="_Toc65500887"/>
      <w:bookmarkStart w:id="12568" w:name="_Toc65645948"/>
      <w:bookmarkStart w:id="12569" w:name="_Toc81977771"/>
      <w:bookmarkStart w:id="12570" w:name="_Toc100745222"/>
      <w:bookmarkStart w:id="12571" w:name="_Toc103188785"/>
      <w:bookmarkStart w:id="12572" w:name="_Toc129254357"/>
      <w:bookmarkStart w:id="12573" w:name="_Toc135638065"/>
      <w:bookmarkStart w:id="12574" w:name="_Toc59534506"/>
      <w:bookmarkStart w:id="12575" w:name="_Toc60303161"/>
      <w:bookmarkStart w:id="12576" w:name="_Toc60840044"/>
      <w:bookmarkStart w:id="12577" w:name="_Toc60841921"/>
      <w:bookmarkStart w:id="12578" w:name="_Toc60931694"/>
      <w:bookmarkStart w:id="12579" w:name="_Toc65500888"/>
      <w:bookmarkStart w:id="12580" w:name="_Toc65645949"/>
      <w:bookmarkStart w:id="12581" w:name="_Toc81977772"/>
      <w:bookmarkStart w:id="12582" w:name="_Toc100745223"/>
      <w:bookmarkStart w:id="12583" w:name="_Toc103188786"/>
      <w:bookmarkStart w:id="12584" w:name="_Toc129254358"/>
      <w:bookmarkStart w:id="12585" w:name="_Toc135638066"/>
      <w:bookmarkStart w:id="12586" w:name="_Toc59534507"/>
      <w:bookmarkStart w:id="12587" w:name="_Toc60303162"/>
      <w:bookmarkStart w:id="12588" w:name="_Toc60840045"/>
      <w:bookmarkStart w:id="12589" w:name="_Toc60841922"/>
      <w:bookmarkStart w:id="12590" w:name="_Toc60931695"/>
      <w:bookmarkStart w:id="12591" w:name="_Toc65500889"/>
      <w:bookmarkStart w:id="12592" w:name="_Toc65645950"/>
      <w:bookmarkStart w:id="12593" w:name="_Toc81977773"/>
      <w:bookmarkStart w:id="12594" w:name="_Toc100745224"/>
      <w:bookmarkStart w:id="12595" w:name="_Toc103188787"/>
      <w:bookmarkStart w:id="12596" w:name="_Toc129254359"/>
      <w:bookmarkStart w:id="12597" w:name="_Toc135638067"/>
      <w:bookmarkStart w:id="12598" w:name="_Toc59534508"/>
      <w:bookmarkStart w:id="12599" w:name="_Toc60303163"/>
      <w:bookmarkStart w:id="12600" w:name="_Toc60840046"/>
      <w:bookmarkStart w:id="12601" w:name="_Toc60841923"/>
      <w:bookmarkStart w:id="12602" w:name="_Toc60931696"/>
      <w:bookmarkStart w:id="12603" w:name="_Toc65500890"/>
      <w:bookmarkStart w:id="12604" w:name="_Toc65645951"/>
      <w:bookmarkStart w:id="12605" w:name="_Toc81977774"/>
      <w:bookmarkStart w:id="12606" w:name="_Toc100745225"/>
      <w:bookmarkStart w:id="12607" w:name="_Toc103188788"/>
      <w:bookmarkStart w:id="12608" w:name="_Toc129254360"/>
      <w:bookmarkStart w:id="12609" w:name="_Toc135638068"/>
      <w:bookmarkStart w:id="12610" w:name="_Toc59534509"/>
      <w:bookmarkStart w:id="12611" w:name="_Toc60303164"/>
      <w:bookmarkStart w:id="12612" w:name="_Toc60840047"/>
      <w:bookmarkStart w:id="12613" w:name="_Toc60841924"/>
      <w:bookmarkStart w:id="12614" w:name="_Toc60931697"/>
      <w:bookmarkStart w:id="12615" w:name="_Toc65500891"/>
      <w:bookmarkStart w:id="12616" w:name="_Toc65645952"/>
      <w:bookmarkStart w:id="12617" w:name="_Toc81977775"/>
      <w:bookmarkStart w:id="12618" w:name="_Toc100745226"/>
      <w:bookmarkStart w:id="12619" w:name="_Toc103188789"/>
      <w:bookmarkStart w:id="12620" w:name="_Toc129254361"/>
      <w:bookmarkStart w:id="12621" w:name="_Toc135638069"/>
      <w:bookmarkStart w:id="12622" w:name="_Toc59534510"/>
      <w:bookmarkStart w:id="12623" w:name="_Toc60303165"/>
      <w:bookmarkStart w:id="12624" w:name="_Toc60840048"/>
      <w:bookmarkStart w:id="12625" w:name="_Toc60841925"/>
      <w:bookmarkStart w:id="12626" w:name="_Toc60931698"/>
      <w:bookmarkStart w:id="12627" w:name="_Toc65500892"/>
      <w:bookmarkStart w:id="12628" w:name="_Toc65645953"/>
      <w:bookmarkStart w:id="12629" w:name="_Toc81977776"/>
      <w:bookmarkStart w:id="12630" w:name="_Toc100745227"/>
      <w:bookmarkStart w:id="12631" w:name="_Toc103188790"/>
      <w:bookmarkStart w:id="12632" w:name="_Toc129254362"/>
      <w:bookmarkStart w:id="12633" w:name="_Toc135638070"/>
      <w:bookmarkStart w:id="12634" w:name="_Toc59534511"/>
      <w:bookmarkStart w:id="12635" w:name="_Toc60303166"/>
      <w:bookmarkStart w:id="12636" w:name="_Toc60840049"/>
      <w:bookmarkStart w:id="12637" w:name="_Toc60841926"/>
      <w:bookmarkStart w:id="12638" w:name="_Toc60931699"/>
      <w:bookmarkStart w:id="12639" w:name="_Toc65500893"/>
      <w:bookmarkStart w:id="12640" w:name="_Toc65645954"/>
      <w:bookmarkStart w:id="12641" w:name="_Toc81977777"/>
      <w:bookmarkStart w:id="12642" w:name="_Toc100745228"/>
      <w:bookmarkStart w:id="12643" w:name="_Toc103188791"/>
      <w:bookmarkStart w:id="12644" w:name="_Toc129254363"/>
      <w:bookmarkStart w:id="12645" w:name="_Toc135638071"/>
      <w:bookmarkStart w:id="12646" w:name="_Toc59534512"/>
      <w:bookmarkStart w:id="12647" w:name="_Toc60303167"/>
      <w:bookmarkStart w:id="12648" w:name="_Toc60840050"/>
      <w:bookmarkStart w:id="12649" w:name="_Toc60841927"/>
      <w:bookmarkStart w:id="12650" w:name="_Toc60931700"/>
      <w:bookmarkStart w:id="12651" w:name="_Toc65500894"/>
      <w:bookmarkStart w:id="12652" w:name="_Toc65645955"/>
      <w:bookmarkStart w:id="12653" w:name="_Toc81977778"/>
      <w:bookmarkStart w:id="12654" w:name="_Toc100745229"/>
      <w:bookmarkStart w:id="12655" w:name="_Toc103188792"/>
      <w:bookmarkStart w:id="12656" w:name="_Toc129254364"/>
      <w:bookmarkStart w:id="12657" w:name="_Toc135638072"/>
      <w:bookmarkStart w:id="12658" w:name="_Toc59534513"/>
      <w:bookmarkStart w:id="12659" w:name="_Toc60303168"/>
      <w:bookmarkStart w:id="12660" w:name="_Toc60840051"/>
      <w:bookmarkStart w:id="12661" w:name="_Toc60841928"/>
      <w:bookmarkStart w:id="12662" w:name="_Toc60931701"/>
      <w:bookmarkStart w:id="12663" w:name="_Toc65500895"/>
      <w:bookmarkStart w:id="12664" w:name="_Toc65645956"/>
      <w:bookmarkStart w:id="12665" w:name="_Toc81977779"/>
      <w:bookmarkStart w:id="12666" w:name="_Toc100745230"/>
      <w:bookmarkStart w:id="12667" w:name="_Toc103188793"/>
      <w:bookmarkStart w:id="12668" w:name="_Toc129254365"/>
      <w:bookmarkStart w:id="12669" w:name="_Toc135638073"/>
      <w:bookmarkStart w:id="12670" w:name="_Toc59534514"/>
      <w:bookmarkStart w:id="12671" w:name="_Toc60303169"/>
      <w:bookmarkStart w:id="12672" w:name="_Toc60840052"/>
      <w:bookmarkStart w:id="12673" w:name="_Toc60841929"/>
      <w:bookmarkStart w:id="12674" w:name="_Toc60931702"/>
      <w:bookmarkStart w:id="12675" w:name="_Toc65500896"/>
      <w:bookmarkStart w:id="12676" w:name="_Toc65645957"/>
      <w:bookmarkStart w:id="12677" w:name="_Toc81977780"/>
      <w:bookmarkStart w:id="12678" w:name="_Toc100745231"/>
      <w:bookmarkStart w:id="12679" w:name="_Toc103188794"/>
      <w:bookmarkStart w:id="12680" w:name="_Toc129254366"/>
      <w:bookmarkStart w:id="12681" w:name="_Toc135638074"/>
      <w:bookmarkStart w:id="12682" w:name="_Toc59534515"/>
      <w:bookmarkStart w:id="12683" w:name="_Toc60303170"/>
      <w:bookmarkStart w:id="12684" w:name="_Toc60840053"/>
      <w:bookmarkStart w:id="12685" w:name="_Toc60841930"/>
      <w:bookmarkStart w:id="12686" w:name="_Toc60931703"/>
      <w:bookmarkStart w:id="12687" w:name="_Toc65500897"/>
      <w:bookmarkStart w:id="12688" w:name="_Toc65645958"/>
      <w:bookmarkStart w:id="12689" w:name="_Toc81977781"/>
      <w:bookmarkStart w:id="12690" w:name="_Toc100745232"/>
      <w:bookmarkStart w:id="12691" w:name="_Toc103188795"/>
      <w:bookmarkStart w:id="12692" w:name="_Toc129254367"/>
      <w:bookmarkStart w:id="12693" w:name="_Toc135638075"/>
      <w:bookmarkStart w:id="12694" w:name="_Toc59534516"/>
      <w:bookmarkStart w:id="12695" w:name="_Toc60303171"/>
      <w:bookmarkStart w:id="12696" w:name="_Toc60840054"/>
      <w:bookmarkStart w:id="12697" w:name="_Toc60841931"/>
      <w:bookmarkStart w:id="12698" w:name="_Toc60931704"/>
      <w:bookmarkStart w:id="12699" w:name="_Toc65500898"/>
      <w:bookmarkStart w:id="12700" w:name="_Toc65645959"/>
      <w:bookmarkStart w:id="12701" w:name="_Toc81977782"/>
      <w:bookmarkStart w:id="12702" w:name="_Toc100745233"/>
      <w:bookmarkStart w:id="12703" w:name="_Toc103188796"/>
      <w:bookmarkStart w:id="12704" w:name="_Toc129254368"/>
      <w:bookmarkStart w:id="12705" w:name="_Toc135638076"/>
      <w:bookmarkStart w:id="12706" w:name="_Toc59534517"/>
      <w:bookmarkStart w:id="12707" w:name="_Toc60303172"/>
      <w:bookmarkStart w:id="12708" w:name="_Toc60840055"/>
      <w:bookmarkStart w:id="12709" w:name="_Toc60841932"/>
      <w:bookmarkStart w:id="12710" w:name="_Toc60931705"/>
      <w:bookmarkStart w:id="12711" w:name="_Toc65500899"/>
      <w:bookmarkStart w:id="12712" w:name="_Toc65645960"/>
      <w:bookmarkStart w:id="12713" w:name="_Toc81977783"/>
      <w:bookmarkStart w:id="12714" w:name="_Toc100745234"/>
      <w:bookmarkStart w:id="12715" w:name="_Toc103188797"/>
      <w:bookmarkStart w:id="12716" w:name="_Toc129254369"/>
      <w:bookmarkStart w:id="12717" w:name="_Toc135638077"/>
      <w:bookmarkStart w:id="12718" w:name="_Toc59534518"/>
      <w:bookmarkStart w:id="12719" w:name="_Toc60303173"/>
      <w:bookmarkStart w:id="12720" w:name="_Toc60840056"/>
      <w:bookmarkStart w:id="12721" w:name="_Toc60841933"/>
      <w:bookmarkStart w:id="12722" w:name="_Toc60931706"/>
      <w:bookmarkStart w:id="12723" w:name="_Toc65500900"/>
      <w:bookmarkStart w:id="12724" w:name="_Toc65645961"/>
      <w:bookmarkStart w:id="12725" w:name="_Toc81977784"/>
      <w:bookmarkStart w:id="12726" w:name="_Toc100745235"/>
      <w:bookmarkStart w:id="12727" w:name="_Toc103188798"/>
      <w:bookmarkStart w:id="12728" w:name="_Toc129254370"/>
      <w:bookmarkStart w:id="12729" w:name="_Toc135638078"/>
      <w:bookmarkStart w:id="12730" w:name="_Toc59534519"/>
      <w:bookmarkStart w:id="12731" w:name="_Toc60303174"/>
      <w:bookmarkStart w:id="12732" w:name="_Toc60840057"/>
      <w:bookmarkStart w:id="12733" w:name="_Toc60841934"/>
      <w:bookmarkStart w:id="12734" w:name="_Toc60931707"/>
      <w:bookmarkStart w:id="12735" w:name="_Toc65500901"/>
      <w:bookmarkStart w:id="12736" w:name="_Toc65645962"/>
      <w:bookmarkStart w:id="12737" w:name="_Toc81977785"/>
      <w:bookmarkStart w:id="12738" w:name="_Toc100745236"/>
      <w:bookmarkStart w:id="12739" w:name="_Toc103188799"/>
      <w:bookmarkStart w:id="12740" w:name="_Toc129254371"/>
      <w:bookmarkStart w:id="12741" w:name="_Toc135638079"/>
      <w:bookmarkStart w:id="12742" w:name="_Toc59534520"/>
      <w:bookmarkStart w:id="12743" w:name="_Toc60303175"/>
      <w:bookmarkStart w:id="12744" w:name="_Toc60840058"/>
      <w:bookmarkStart w:id="12745" w:name="_Toc60841935"/>
      <w:bookmarkStart w:id="12746" w:name="_Toc60931708"/>
      <w:bookmarkStart w:id="12747" w:name="_Toc65500902"/>
      <w:bookmarkStart w:id="12748" w:name="_Toc65645963"/>
      <w:bookmarkStart w:id="12749" w:name="_Toc81977786"/>
      <w:bookmarkStart w:id="12750" w:name="_Toc100745237"/>
      <w:bookmarkStart w:id="12751" w:name="_Toc103188800"/>
      <w:bookmarkStart w:id="12752" w:name="_Toc129254372"/>
      <w:bookmarkStart w:id="12753" w:name="_Toc135638080"/>
      <w:bookmarkStart w:id="12754" w:name="_Toc59534521"/>
      <w:bookmarkStart w:id="12755" w:name="_Toc60303176"/>
      <w:bookmarkStart w:id="12756" w:name="_Toc60840059"/>
      <w:bookmarkStart w:id="12757" w:name="_Toc60841936"/>
      <w:bookmarkStart w:id="12758" w:name="_Toc60931709"/>
      <w:bookmarkStart w:id="12759" w:name="_Toc65500903"/>
      <w:bookmarkStart w:id="12760" w:name="_Toc65645964"/>
      <w:bookmarkStart w:id="12761" w:name="_Toc81977787"/>
      <w:bookmarkStart w:id="12762" w:name="_Toc100745238"/>
      <w:bookmarkStart w:id="12763" w:name="_Toc103188801"/>
      <w:bookmarkStart w:id="12764" w:name="_Toc129254373"/>
      <w:bookmarkStart w:id="12765" w:name="_Toc135638081"/>
      <w:bookmarkStart w:id="12766" w:name="_Toc59534522"/>
      <w:bookmarkStart w:id="12767" w:name="_Toc60303177"/>
      <w:bookmarkStart w:id="12768" w:name="_Toc60840060"/>
      <w:bookmarkStart w:id="12769" w:name="_Toc60841937"/>
      <w:bookmarkStart w:id="12770" w:name="_Toc60931710"/>
      <w:bookmarkStart w:id="12771" w:name="_Toc65500904"/>
      <w:bookmarkStart w:id="12772" w:name="_Toc65645965"/>
      <w:bookmarkStart w:id="12773" w:name="_Toc81977788"/>
      <w:bookmarkStart w:id="12774" w:name="_Toc100745239"/>
      <w:bookmarkStart w:id="12775" w:name="_Toc103188802"/>
      <w:bookmarkStart w:id="12776" w:name="_Toc129254374"/>
      <w:bookmarkStart w:id="12777" w:name="_Toc135638082"/>
      <w:bookmarkStart w:id="12778" w:name="_Toc59534523"/>
      <w:bookmarkStart w:id="12779" w:name="_Toc60303178"/>
      <w:bookmarkStart w:id="12780" w:name="_Toc60840061"/>
      <w:bookmarkStart w:id="12781" w:name="_Toc60841938"/>
      <w:bookmarkStart w:id="12782" w:name="_Toc60931711"/>
      <w:bookmarkStart w:id="12783" w:name="_Toc65500905"/>
      <w:bookmarkStart w:id="12784" w:name="_Toc65645966"/>
      <w:bookmarkStart w:id="12785" w:name="_Toc81977789"/>
      <w:bookmarkStart w:id="12786" w:name="_Toc100745240"/>
      <w:bookmarkStart w:id="12787" w:name="_Toc103188803"/>
      <w:bookmarkStart w:id="12788" w:name="_Toc129254375"/>
      <w:bookmarkStart w:id="12789" w:name="_Toc135638083"/>
      <w:bookmarkStart w:id="12790" w:name="_Toc59534524"/>
      <w:bookmarkStart w:id="12791" w:name="_Toc60303179"/>
      <w:bookmarkStart w:id="12792" w:name="_Toc60840062"/>
      <w:bookmarkStart w:id="12793" w:name="_Toc60841939"/>
      <w:bookmarkStart w:id="12794" w:name="_Toc60931712"/>
      <w:bookmarkStart w:id="12795" w:name="_Toc65500906"/>
      <w:bookmarkStart w:id="12796" w:name="_Toc65645967"/>
      <w:bookmarkStart w:id="12797" w:name="_Toc81977790"/>
      <w:bookmarkStart w:id="12798" w:name="_Toc100745241"/>
      <w:bookmarkStart w:id="12799" w:name="_Toc103188804"/>
      <w:bookmarkStart w:id="12800" w:name="_Toc129254376"/>
      <w:bookmarkStart w:id="12801" w:name="_Toc135638084"/>
      <w:bookmarkStart w:id="12802" w:name="_Toc59534525"/>
      <w:bookmarkStart w:id="12803" w:name="_Toc60303180"/>
      <w:bookmarkStart w:id="12804" w:name="_Toc60840063"/>
      <w:bookmarkStart w:id="12805" w:name="_Toc60841940"/>
      <w:bookmarkStart w:id="12806" w:name="_Toc60931713"/>
      <w:bookmarkStart w:id="12807" w:name="_Toc65500907"/>
      <w:bookmarkStart w:id="12808" w:name="_Toc65645968"/>
      <w:bookmarkStart w:id="12809" w:name="_Toc81977791"/>
      <w:bookmarkStart w:id="12810" w:name="_Toc100745242"/>
      <w:bookmarkStart w:id="12811" w:name="_Toc103188805"/>
      <w:bookmarkStart w:id="12812" w:name="_Toc129254377"/>
      <w:bookmarkStart w:id="12813" w:name="_Toc135638085"/>
      <w:bookmarkStart w:id="12814" w:name="_Toc59534526"/>
      <w:bookmarkStart w:id="12815" w:name="_Toc60303181"/>
      <w:bookmarkStart w:id="12816" w:name="_Toc60840064"/>
      <w:bookmarkStart w:id="12817" w:name="_Toc60841941"/>
      <w:bookmarkStart w:id="12818" w:name="_Toc60931714"/>
      <w:bookmarkStart w:id="12819" w:name="_Toc65500908"/>
      <w:bookmarkStart w:id="12820" w:name="_Toc65645969"/>
      <w:bookmarkStart w:id="12821" w:name="_Toc81977792"/>
      <w:bookmarkStart w:id="12822" w:name="_Toc100745243"/>
      <w:bookmarkStart w:id="12823" w:name="_Toc103188806"/>
      <w:bookmarkStart w:id="12824" w:name="_Toc129254378"/>
      <w:bookmarkStart w:id="12825" w:name="_Toc135638086"/>
      <w:bookmarkStart w:id="12826" w:name="_Toc59534527"/>
      <w:bookmarkStart w:id="12827" w:name="_Toc60303182"/>
      <w:bookmarkStart w:id="12828" w:name="_Toc60840065"/>
      <w:bookmarkStart w:id="12829" w:name="_Toc60841942"/>
      <w:bookmarkStart w:id="12830" w:name="_Toc60931715"/>
      <w:bookmarkStart w:id="12831" w:name="_Toc65500909"/>
      <w:bookmarkStart w:id="12832" w:name="_Toc65645970"/>
      <w:bookmarkStart w:id="12833" w:name="_Toc81977793"/>
      <w:bookmarkStart w:id="12834" w:name="_Toc100745244"/>
      <w:bookmarkStart w:id="12835" w:name="_Toc103188807"/>
      <w:bookmarkStart w:id="12836" w:name="_Toc129254379"/>
      <w:bookmarkStart w:id="12837" w:name="_Toc135638087"/>
      <w:bookmarkStart w:id="12838" w:name="_Toc59534528"/>
      <w:bookmarkStart w:id="12839" w:name="_Toc60303183"/>
      <w:bookmarkStart w:id="12840" w:name="_Toc60840066"/>
      <w:bookmarkStart w:id="12841" w:name="_Toc60841943"/>
      <w:bookmarkStart w:id="12842" w:name="_Toc60931716"/>
      <w:bookmarkStart w:id="12843" w:name="_Toc65500910"/>
      <w:bookmarkStart w:id="12844" w:name="_Toc65645971"/>
      <w:bookmarkStart w:id="12845" w:name="_Toc81977794"/>
      <w:bookmarkStart w:id="12846" w:name="_Toc100745245"/>
      <w:bookmarkStart w:id="12847" w:name="_Toc103188808"/>
      <w:bookmarkStart w:id="12848" w:name="_Toc129254380"/>
      <w:bookmarkStart w:id="12849" w:name="_Toc135638088"/>
      <w:bookmarkStart w:id="12850" w:name="_Toc59534529"/>
      <w:bookmarkStart w:id="12851" w:name="_Toc60303184"/>
      <w:bookmarkStart w:id="12852" w:name="_Toc60840067"/>
      <w:bookmarkStart w:id="12853" w:name="_Toc60841944"/>
      <w:bookmarkStart w:id="12854" w:name="_Toc60931717"/>
      <w:bookmarkStart w:id="12855" w:name="_Toc65500911"/>
      <w:bookmarkStart w:id="12856" w:name="_Toc65645972"/>
      <w:bookmarkStart w:id="12857" w:name="_Toc81977795"/>
      <w:bookmarkStart w:id="12858" w:name="_Toc100745246"/>
      <w:bookmarkStart w:id="12859" w:name="_Toc103188809"/>
      <w:bookmarkStart w:id="12860" w:name="_Toc129254381"/>
      <w:bookmarkStart w:id="12861" w:name="_Toc135638089"/>
      <w:bookmarkStart w:id="12862" w:name="_Toc59534530"/>
      <w:bookmarkStart w:id="12863" w:name="_Toc60303185"/>
      <w:bookmarkStart w:id="12864" w:name="_Toc60840068"/>
      <w:bookmarkStart w:id="12865" w:name="_Toc60841945"/>
      <w:bookmarkStart w:id="12866" w:name="_Toc60931718"/>
      <w:bookmarkStart w:id="12867" w:name="_Toc65500912"/>
      <w:bookmarkStart w:id="12868" w:name="_Toc65645973"/>
      <w:bookmarkStart w:id="12869" w:name="_Toc81977796"/>
      <w:bookmarkStart w:id="12870" w:name="_Toc100745247"/>
      <w:bookmarkStart w:id="12871" w:name="_Toc103188810"/>
      <w:bookmarkStart w:id="12872" w:name="_Toc129254382"/>
      <w:bookmarkStart w:id="12873" w:name="_Toc135638090"/>
      <w:bookmarkStart w:id="12874" w:name="_Toc59534531"/>
      <w:bookmarkStart w:id="12875" w:name="_Toc60303186"/>
      <w:bookmarkStart w:id="12876" w:name="_Toc60840069"/>
      <w:bookmarkStart w:id="12877" w:name="_Toc60841946"/>
      <w:bookmarkStart w:id="12878" w:name="_Toc60931719"/>
      <w:bookmarkStart w:id="12879" w:name="_Toc65500913"/>
      <w:bookmarkStart w:id="12880" w:name="_Toc65645974"/>
      <w:bookmarkStart w:id="12881" w:name="_Toc81977797"/>
      <w:bookmarkStart w:id="12882" w:name="_Toc100745248"/>
      <w:bookmarkStart w:id="12883" w:name="_Toc103188811"/>
      <w:bookmarkStart w:id="12884" w:name="_Toc129254383"/>
      <w:bookmarkStart w:id="12885" w:name="_Toc135638091"/>
      <w:bookmarkStart w:id="12886" w:name="_Toc59534532"/>
      <w:bookmarkStart w:id="12887" w:name="_Toc60303187"/>
      <w:bookmarkStart w:id="12888" w:name="_Toc60840070"/>
      <w:bookmarkStart w:id="12889" w:name="_Toc60841947"/>
      <w:bookmarkStart w:id="12890" w:name="_Toc60931720"/>
      <w:bookmarkStart w:id="12891" w:name="_Toc65500914"/>
      <w:bookmarkStart w:id="12892" w:name="_Toc65645975"/>
      <w:bookmarkStart w:id="12893" w:name="_Toc81977798"/>
      <w:bookmarkStart w:id="12894" w:name="_Toc100745249"/>
      <w:bookmarkStart w:id="12895" w:name="_Toc103188812"/>
      <w:bookmarkStart w:id="12896" w:name="_Toc129254384"/>
      <w:bookmarkStart w:id="12897" w:name="_Toc135638092"/>
      <w:bookmarkStart w:id="12898" w:name="_Toc59534533"/>
      <w:bookmarkStart w:id="12899" w:name="_Toc60303188"/>
      <w:bookmarkStart w:id="12900" w:name="_Toc60840071"/>
      <w:bookmarkStart w:id="12901" w:name="_Toc60841948"/>
      <w:bookmarkStart w:id="12902" w:name="_Toc60931721"/>
      <w:bookmarkStart w:id="12903" w:name="_Toc65500915"/>
      <w:bookmarkStart w:id="12904" w:name="_Toc65645976"/>
      <w:bookmarkStart w:id="12905" w:name="_Toc81977799"/>
      <w:bookmarkStart w:id="12906" w:name="_Toc100745250"/>
      <w:bookmarkStart w:id="12907" w:name="_Toc103188813"/>
      <w:bookmarkStart w:id="12908" w:name="_Toc129254385"/>
      <w:bookmarkStart w:id="12909" w:name="_Toc135638093"/>
      <w:bookmarkStart w:id="12910" w:name="_Toc59534534"/>
      <w:bookmarkStart w:id="12911" w:name="_Toc60303189"/>
      <w:bookmarkStart w:id="12912" w:name="_Toc60840072"/>
      <w:bookmarkStart w:id="12913" w:name="_Toc60841949"/>
      <w:bookmarkStart w:id="12914" w:name="_Toc60931722"/>
      <w:bookmarkStart w:id="12915" w:name="_Toc65500916"/>
      <w:bookmarkStart w:id="12916" w:name="_Toc65645977"/>
      <w:bookmarkStart w:id="12917" w:name="_Toc81977800"/>
      <w:bookmarkStart w:id="12918" w:name="_Toc100745251"/>
      <w:bookmarkStart w:id="12919" w:name="_Toc103188814"/>
      <w:bookmarkStart w:id="12920" w:name="_Toc129254386"/>
      <w:bookmarkStart w:id="12921" w:name="_Toc135638094"/>
      <w:bookmarkStart w:id="12922" w:name="_Toc59534535"/>
      <w:bookmarkStart w:id="12923" w:name="_Toc60303190"/>
      <w:bookmarkStart w:id="12924" w:name="_Toc60840073"/>
      <w:bookmarkStart w:id="12925" w:name="_Toc60841950"/>
      <w:bookmarkStart w:id="12926" w:name="_Toc60931723"/>
      <w:bookmarkStart w:id="12927" w:name="_Toc65500917"/>
      <w:bookmarkStart w:id="12928" w:name="_Toc65645978"/>
      <w:bookmarkStart w:id="12929" w:name="_Toc81977801"/>
      <w:bookmarkStart w:id="12930" w:name="_Toc100745252"/>
      <w:bookmarkStart w:id="12931" w:name="_Toc103188815"/>
      <w:bookmarkStart w:id="12932" w:name="_Toc129254387"/>
      <w:bookmarkStart w:id="12933" w:name="_Toc135638095"/>
      <w:bookmarkStart w:id="12934" w:name="_Toc59534536"/>
      <w:bookmarkStart w:id="12935" w:name="_Toc60303191"/>
      <w:bookmarkStart w:id="12936" w:name="_Toc60840074"/>
      <w:bookmarkStart w:id="12937" w:name="_Toc60841951"/>
      <w:bookmarkStart w:id="12938" w:name="_Toc60931724"/>
      <w:bookmarkStart w:id="12939" w:name="_Toc65500918"/>
      <w:bookmarkStart w:id="12940" w:name="_Toc65645979"/>
      <w:bookmarkStart w:id="12941" w:name="_Toc81977802"/>
      <w:bookmarkStart w:id="12942" w:name="_Toc100745253"/>
      <w:bookmarkStart w:id="12943" w:name="_Toc103188816"/>
      <w:bookmarkStart w:id="12944" w:name="_Toc129254388"/>
      <w:bookmarkStart w:id="12945" w:name="_Toc135638096"/>
      <w:bookmarkStart w:id="12946" w:name="_Toc59534537"/>
      <w:bookmarkStart w:id="12947" w:name="_Toc60303192"/>
      <w:bookmarkStart w:id="12948" w:name="_Toc60840075"/>
      <w:bookmarkStart w:id="12949" w:name="_Toc60841952"/>
      <w:bookmarkStart w:id="12950" w:name="_Toc60931725"/>
      <w:bookmarkStart w:id="12951" w:name="_Toc65500919"/>
      <w:bookmarkStart w:id="12952" w:name="_Toc65645980"/>
      <w:bookmarkStart w:id="12953" w:name="_Toc81977803"/>
      <w:bookmarkStart w:id="12954" w:name="_Toc100745254"/>
      <w:bookmarkStart w:id="12955" w:name="_Toc103188817"/>
      <w:bookmarkStart w:id="12956" w:name="_Toc129254389"/>
      <w:bookmarkStart w:id="12957" w:name="_Toc135638097"/>
      <w:bookmarkStart w:id="12958" w:name="_Toc59534538"/>
      <w:bookmarkStart w:id="12959" w:name="_Toc60303193"/>
      <w:bookmarkStart w:id="12960" w:name="_Toc60840076"/>
      <w:bookmarkStart w:id="12961" w:name="_Toc60841953"/>
      <w:bookmarkStart w:id="12962" w:name="_Toc60931726"/>
      <w:bookmarkStart w:id="12963" w:name="_Toc65500920"/>
      <w:bookmarkStart w:id="12964" w:name="_Toc65645981"/>
      <w:bookmarkStart w:id="12965" w:name="_Toc81977804"/>
      <w:bookmarkStart w:id="12966" w:name="_Toc100745255"/>
      <w:bookmarkStart w:id="12967" w:name="_Toc103188818"/>
      <w:bookmarkStart w:id="12968" w:name="_Toc129254390"/>
      <w:bookmarkStart w:id="12969" w:name="_Toc135638098"/>
      <w:bookmarkStart w:id="12970" w:name="_Toc59534539"/>
      <w:bookmarkStart w:id="12971" w:name="_Toc60303194"/>
      <w:bookmarkStart w:id="12972" w:name="_Toc60840077"/>
      <w:bookmarkStart w:id="12973" w:name="_Toc60841954"/>
      <w:bookmarkStart w:id="12974" w:name="_Toc60931727"/>
      <w:bookmarkStart w:id="12975" w:name="_Toc65500921"/>
      <w:bookmarkStart w:id="12976" w:name="_Toc65645982"/>
      <w:bookmarkStart w:id="12977" w:name="_Toc81977805"/>
      <w:bookmarkStart w:id="12978" w:name="_Toc100745256"/>
      <w:bookmarkStart w:id="12979" w:name="_Toc103188819"/>
      <w:bookmarkStart w:id="12980" w:name="_Toc129254391"/>
      <w:bookmarkStart w:id="12981" w:name="_Toc135638099"/>
      <w:bookmarkStart w:id="12982" w:name="_Toc59534540"/>
      <w:bookmarkStart w:id="12983" w:name="_Toc60303195"/>
      <w:bookmarkStart w:id="12984" w:name="_Toc60840078"/>
      <w:bookmarkStart w:id="12985" w:name="_Toc60841955"/>
      <w:bookmarkStart w:id="12986" w:name="_Toc60931728"/>
      <w:bookmarkStart w:id="12987" w:name="_Toc65500922"/>
      <w:bookmarkStart w:id="12988" w:name="_Toc65645983"/>
      <w:bookmarkStart w:id="12989" w:name="_Toc81977806"/>
      <w:bookmarkStart w:id="12990" w:name="_Toc100745257"/>
      <w:bookmarkStart w:id="12991" w:name="_Toc103188820"/>
      <w:bookmarkStart w:id="12992" w:name="_Toc129254392"/>
      <w:bookmarkStart w:id="12993" w:name="_Toc135638100"/>
      <w:bookmarkStart w:id="12994" w:name="_Toc59534541"/>
      <w:bookmarkStart w:id="12995" w:name="_Toc60303196"/>
      <w:bookmarkStart w:id="12996" w:name="_Toc60840079"/>
      <w:bookmarkStart w:id="12997" w:name="_Toc60841956"/>
      <w:bookmarkStart w:id="12998" w:name="_Toc60931729"/>
      <w:bookmarkStart w:id="12999" w:name="_Toc65500923"/>
      <w:bookmarkStart w:id="13000" w:name="_Toc65645984"/>
      <w:bookmarkStart w:id="13001" w:name="_Toc81977807"/>
      <w:bookmarkStart w:id="13002" w:name="_Toc100745258"/>
      <w:bookmarkStart w:id="13003" w:name="_Toc103188821"/>
      <w:bookmarkStart w:id="13004" w:name="_Toc129254393"/>
      <w:bookmarkStart w:id="13005" w:name="_Toc135638101"/>
      <w:bookmarkStart w:id="13006" w:name="_Toc59534542"/>
      <w:bookmarkStart w:id="13007" w:name="_Toc60303197"/>
      <w:bookmarkStart w:id="13008" w:name="_Toc60840080"/>
      <w:bookmarkStart w:id="13009" w:name="_Toc60841957"/>
      <w:bookmarkStart w:id="13010" w:name="_Toc60931730"/>
      <w:bookmarkStart w:id="13011" w:name="_Toc65500924"/>
      <w:bookmarkStart w:id="13012" w:name="_Toc65645985"/>
      <w:bookmarkStart w:id="13013" w:name="_Toc81977808"/>
      <w:bookmarkStart w:id="13014" w:name="_Toc100745259"/>
      <w:bookmarkStart w:id="13015" w:name="_Toc103188822"/>
      <w:bookmarkStart w:id="13016" w:name="_Toc129254394"/>
      <w:bookmarkStart w:id="13017" w:name="_Toc135638102"/>
      <w:bookmarkStart w:id="13018" w:name="_Toc59534543"/>
      <w:bookmarkStart w:id="13019" w:name="_Toc60303198"/>
      <w:bookmarkStart w:id="13020" w:name="_Toc60840081"/>
      <w:bookmarkStart w:id="13021" w:name="_Toc60841958"/>
      <w:bookmarkStart w:id="13022" w:name="_Toc60931731"/>
      <w:bookmarkStart w:id="13023" w:name="_Toc65500925"/>
      <w:bookmarkStart w:id="13024" w:name="_Toc65645986"/>
      <w:bookmarkStart w:id="13025" w:name="_Toc81977809"/>
      <w:bookmarkStart w:id="13026" w:name="_Toc100745260"/>
      <w:bookmarkStart w:id="13027" w:name="_Toc103188823"/>
      <w:bookmarkStart w:id="13028" w:name="_Toc129254395"/>
      <w:bookmarkStart w:id="13029" w:name="_Toc135638103"/>
      <w:bookmarkStart w:id="13030" w:name="_Toc59534544"/>
      <w:bookmarkStart w:id="13031" w:name="_Toc60303199"/>
      <w:bookmarkStart w:id="13032" w:name="_Toc60840082"/>
      <w:bookmarkStart w:id="13033" w:name="_Toc60841959"/>
      <w:bookmarkStart w:id="13034" w:name="_Toc60931732"/>
      <w:bookmarkStart w:id="13035" w:name="_Toc65500926"/>
      <w:bookmarkStart w:id="13036" w:name="_Toc65645987"/>
      <w:bookmarkStart w:id="13037" w:name="_Toc81977810"/>
      <w:bookmarkStart w:id="13038" w:name="_Toc100745261"/>
      <w:bookmarkStart w:id="13039" w:name="_Toc103188824"/>
      <w:bookmarkStart w:id="13040" w:name="_Toc129254396"/>
      <w:bookmarkStart w:id="13041" w:name="_Toc135638104"/>
      <w:bookmarkStart w:id="13042" w:name="_Toc59534545"/>
      <w:bookmarkStart w:id="13043" w:name="_Toc60303200"/>
      <w:bookmarkStart w:id="13044" w:name="_Toc60840083"/>
      <w:bookmarkStart w:id="13045" w:name="_Toc60841960"/>
      <w:bookmarkStart w:id="13046" w:name="_Toc60931733"/>
      <w:bookmarkStart w:id="13047" w:name="_Toc65500927"/>
      <w:bookmarkStart w:id="13048" w:name="_Toc65645988"/>
      <w:bookmarkStart w:id="13049" w:name="_Toc81977811"/>
      <w:bookmarkStart w:id="13050" w:name="_Toc100745262"/>
      <w:bookmarkStart w:id="13051" w:name="_Toc103188825"/>
      <w:bookmarkStart w:id="13052" w:name="_Toc129254397"/>
      <w:bookmarkStart w:id="13053" w:name="_Toc135638105"/>
      <w:bookmarkStart w:id="13054" w:name="_Toc59534546"/>
      <w:bookmarkStart w:id="13055" w:name="_Toc60303201"/>
      <w:bookmarkStart w:id="13056" w:name="_Toc60840084"/>
      <w:bookmarkStart w:id="13057" w:name="_Toc60841961"/>
      <w:bookmarkStart w:id="13058" w:name="_Toc60931734"/>
      <w:bookmarkStart w:id="13059" w:name="_Toc65500928"/>
      <w:bookmarkStart w:id="13060" w:name="_Toc65645989"/>
      <w:bookmarkStart w:id="13061" w:name="_Toc81977812"/>
      <w:bookmarkStart w:id="13062" w:name="_Toc100745263"/>
      <w:bookmarkStart w:id="13063" w:name="_Toc103188826"/>
      <w:bookmarkStart w:id="13064" w:name="_Toc129254398"/>
      <w:bookmarkStart w:id="13065" w:name="_Toc135638106"/>
      <w:bookmarkStart w:id="13066" w:name="_Toc59534547"/>
      <w:bookmarkStart w:id="13067" w:name="_Toc60303202"/>
      <w:bookmarkStart w:id="13068" w:name="_Toc60840085"/>
      <w:bookmarkStart w:id="13069" w:name="_Toc60841962"/>
      <w:bookmarkStart w:id="13070" w:name="_Toc60931735"/>
      <w:bookmarkStart w:id="13071" w:name="_Toc65500929"/>
      <w:bookmarkStart w:id="13072" w:name="_Toc65645990"/>
      <w:bookmarkStart w:id="13073" w:name="_Toc81977813"/>
      <w:bookmarkStart w:id="13074" w:name="_Toc100745264"/>
      <w:bookmarkStart w:id="13075" w:name="_Toc103188827"/>
      <w:bookmarkStart w:id="13076" w:name="_Toc129254399"/>
      <w:bookmarkStart w:id="13077" w:name="_Toc135638107"/>
      <w:bookmarkStart w:id="13078" w:name="_Toc59534548"/>
      <w:bookmarkStart w:id="13079" w:name="_Toc60303203"/>
      <w:bookmarkStart w:id="13080" w:name="_Toc60840086"/>
      <w:bookmarkStart w:id="13081" w:name="_Toc60841963"/>
      <w:bookmarkStart w:id="13082" w:name="_Toc60931736"/>
      <w:bookmarkStart w:id="13083" w:name="_Toc65500930"/>
      <w:bookmarkStart w:id="13084" w:name="_Toc65645991"/>
      <w:bookmarkStart w:id="13085" w:name="_Toc81977814"/>
      <w:bookmarkStart w:id="13086" w:name="_Toc100745265"/>
      <w:bookmarkStart w:id="13087" w:name="_Toc103188828"/>
      <w:bookmarkStart w:id="13088" w:name="_Toc129254400"/>
      <w:bookmarkStart w:id="13089" w:name="_Toc135638108"/>
      <w:bookmarkStart w:id="13090" w:name="_Toc59534549"/>
      <w:bookmarkStart w:id="13091" w:name="_Toc60303204"/>
      <w:bookmarkStart w:id="13092" w:name="_Toc60840087"/>
      <w:bookmarkStart w:id="13093" w:name="_Toc60841964"/>
      <w:bookmarkStart w:id="13094" w:name="_Toc60931737"/>
      <w:bookmarkStart w:id="13095" w:name="_Toc65500931"/>
      <w:bookmarkStart w:id="13096" w:name="_Toc65645992"/>
      <w:bookmarkStart w:id="13097" w:name="_Toc81977815"/>
      <w:bookmarkStart w:id="13098" w:name="_Toc100745266"/>
      <w:bookmarkStart w:id="13099" w:name="_Toc103188829"/>
      <w:bookmarkStart w:id="13100" w:name="_Toc129254401"/>
      <w:bookmarkStart w:id="13101" w:name="_Toc135638109"/>
      <w:bookmarkStart w:id="13102" w:name="_Toc59534550"/>
      <w:bookmarkStart w:id="13103" w:name="_Toc60303205"/>
      <w:bookmarkStart w:id="13104" w:name="_Toc60840088"/>
      <w:bookmarkStart w:id="13105" w:name="_Toc60841965"/>
      <w:bookmarkStart w:id="13106" w:name="_Toc60931738"/>
      <w:bookmarkStart w:id="13107" w:name="_Toc65500932"/>
      <w:bookmarkStart w:id="13108" w:name="_Toc65645993"/>
      <w:bookmarkStart w:id="13109" w:name="_Toc81977816"/>
      <w:bookmarkStart w:id="13110" w:name="_Toc100745267"/>
      <w:bookmarkStart w:id="13111" w:name="_Toc103188830"/>
      <w:bookmarkStart w:id="13112" w:name="_Toc129254402"/>
      <w:bookmarkStart w:id="13113" w:name="_Toc135638110"/>
      <w:bookmarkStart w:id="13114" w:name="_Toc59534551"/>
      <w:bookmarkStart w:id="13115" w:name="_Toc60303206"/>
      <w:bookmarkStart w:id="13116" w:name="_Toc60840089"/>
      <w:bookmarkStart w:id="13117" w:name="_Toc60841966"/>
      <w:bookmarkStart w:id="13118" w:name="_Toc60931739"/>
      <w:bookmarkStart w:id="13119" w:name="_Toc65500933"/>
      <w:bookmarkStart w:id="13120" w:name="_Toc65645994"/>
      <w:bookmarkStart w:id="13121" w:name="_Toc81977817"/>
      <w:bookmarkStart w:id="13122" w:name="_Toc100745268"/>
      <w:bookmarkStart w:id="13123" w:name="_Toc103188831"/>
      <w:bookmarkStart w:id="13124" w:name="_Toc129254403"/>
      <w:bookmarkStart w:id="13125" w:name="_Toc135638111"/>
      <w:bookmarkStart w:id="13126" w:name="_Toc59534552"/>
      <w:bookmarkStart w:id="13127" w:name="_Toc60303207"/>
      <w:bookmarkStart w:id="13128" w:name="_Toc60840090"/>
      <w:bookmarkStart w:id="13129" w:name="_Toc60841967"/>
      <w:bookmarkStart w:id="13130" w:name="_Toc60931740"/>
      <w:bookmarkStart w:id="13131" w:name="_Toc65500934"/>
      <w:bookmarkStart w:id="13132" w:name="_Toc65645995"/>
      <w:bookmarkStart w:id="13133" w:name="_Toc81977818"/>
      <w:bookmarkStart w:id="13134" w:name="_Toc100745269"/>
      <w:bookmarkStart w:id="13135" w:name="_Toc103188832"/>
      <w:bookmarkStart w:id="13136" w:name="_Toc129254404"/>
      <w:bookmarkStart w:id="13137" w:name="_Toc135638112"/>
      <w:bookmarkStart w:id="13138" w:name="_Toc59534553"/>
      <w:bookmarkStart w:id="13139" w:name="_Toc60303208"/>
      <w:bookmarkStart w:id="13140" w:name="_Toc60840091"/>
      <w:bookmarkStart w:id="13141" w:name="_Toc60841968"/>
      <w:bookmarkStart w:id="13142" w:name="_Toc60931741"/>
      <w:bookmarkStart w:id="13143" w:name="_Toc65500935"/>
      <w:bookmarkStart w:id="13144" w:name="_Toc65645996"/>
      <w:bookmarkStart w:id="13145" w:name="_Toc81977819"/>
      <w:bookmarkStart w:id="13146" w:name="_Toc100745270"/>
      <w:bookmarkStart w:id="13147" w:name="_Toc103188833"/>
      <w:bookmarkStart w:id="13148" w:name="_Toc129254405"/>
      <w:bookmarkStart w:id="13149" w:name="_Toc135638113"/>
      <w:bookmarkStart w:id="13150" w:name="_Toc59534554"/>
      <w:bookmarkStart w:id="13151" w:name="_Toc60303209"/>
      <w:bookmarkStart w:id="13152" w:name="_Toc60840092"/>
      <w:bookmarkStart w:id="13153" w:name="_Toc60841969"/>
      <w:bookmarkStart w:id="13154" w:name="_Toc60931742"/>
      <w:bookmarkStart w:id="13155" w:name="_Toc65500936"/>
      <w:bookmarkStart w:id="13156" w:name="_Toc65645997"/>
      <w:bookmarkStart w:id="13157" w:name="_Toc81977820"/>
      <w:bookmarkStart w:id="13158" w:name="_Toc100745271"/>
      <w:bookmarkStart w:id="13159" w:name="_Toc103188834"/>
      <w:bookmarkStart w:id="13160" w:name="_Toc129254406"/>
      <w:bookmarkStart w:id="13161" w:name="_Toc135638114"/>
      <w:bookmarkStart w:id="13162" w:name="_Toc59534555"/>
      <w:bookmarkStart w:id="13163" w:name="_Toc60303210"/>
      <w:bookmarkStart w:id="13164" w:name="_Toc60840093"/>
      <w:bookmarkStart w:id="13165" w:name="_Toc60841970"/>
      <w:bookmarkStart w:id="13166" w:name="_Toc60931743"/>
      <w:bookmarkStart w:id="13167" w:name="_Toc65500937"/>
      <w:bookmarkStart w:id="13168" w:name="_Toc65645998"/>
      <w:bookmarkStart w:id="13169" w:name="_Toc81977821"/>
      <w:bookmarkStart w:id="13170" w:name="_Toc100745272"/>
      <w:bookmarkStart w:id="13171" w:name="_Toc103188835"/>
      <w:bookmarkStart w:id="13172" w:name="_Toc129254407"/>
      <w:bookmarkStart w:id="13173" w:name="_Toc135638115"/>
      <w:bookmarkStart w:id="13174" w:name="_Toc59534556"/>
      <w:bookmarkStart w:id="13175" w:name="_Toc60303211"/>
      <w:bookmarkStart w:id="13176" w:name="_Toc60840094"/>
      <w:bookmarkStart w:id="13177" w:name="_Toc60841971"/>
      <w:bookmarkStart w:id="13178" w:name="_Toc60931744"/>
      <w:bookmarkStart w:id="13179" w:name="_Toc65500938"/>
      <w:bookmarkStart w:id="13180" w:name="_Toc65645999"/>
      <w:bookmarkStart w:id="13181" w:name="_Toc81977822"/>
      <w:bookmarkStart w:id="13182" w:name="_Toc100745273"/>
      <w:bookmarkStart w:id="13183" w:name="_Toc103188836"/>
      <w:bookmarkStart w:id="13184" w:name="_Toc129254408"/>
      <w:bookmarkStart w:id="13185" w:name="_Toc135638116"/>
      <w:bookmarkStart w:id="13186" w:name="_Toc59534557"/>
      <w:bookmarkStart w:id="13187" w:name="_Toc60303212"/>
      <w:bookmarkStart w:id="13188" w:name="_Toc60840095"/>
      <w:bookmarkStart w:id="13189" w:name="_Toc60841972"/>
      <w:bookmarkStart w:id="13190" w:name="_Toc60931745"/>
      <w:bookmarkStart w:id="13191" w:name="_Toc65500939"/>
      <w:bookmarkStart w:id="13192" w:name="_Toc65646000"/>
      <w:bookmarkStart w:id="13193" w:name="_Toc81977823"/>
      <w:bookmarkStart w:id="13194" w:name="_Toc100745274"/>
      <w:bookmarkStart w:id="13195" w:name="_Toc103188837"/>
      <w:bookmarkStart w:id="13196" w:name="_Toc129254409"/>
      <w:bookmarkStart w:id="13197" w:name="_Toc135638117"/>
      <w:bookmarkStart w:id="13198" w:name="_Toc59534558"/>
      <w:bookmarkStart w:id="13199" w:name="_Toc60303213"/>
      <w:bookmarkStart w:id="13200" w:name="_Toc60840096"/>
      <w:bookmarkStart w:id="13201" w:name="_Toc60841973"/>
      <w:bookmarkStart w:id="13202" w:name="_Toc60931746"/>
      <w:bookmarkStart w:id="13203" w:name="_Toc65500940"/>
      <w:bookmarkStart w:id="13204" w:name="_Toc65646001"/>
      <w:bookmarkStart w:id="13205" w:name="_Toc81977824"/>
      <w:bookmarkStart w:id="13206" w:name="_Toc100745275"/>
      <w:bookmarkStart w:id="13207" w:name="_Toc103188838"/>
      <w:bookmarkStart w:id="13208" w:name="_Toc129254410"/>
      <w:bookmarkStart w:id="13209" w:name="_Toc135638118"/>
      <w:bookmarkStart w:id="13210" w:name="_Toc59534559"/>
      <w:bookmarkStart w:id="13211" w:name="_Toc60303214"/>
      <w:bookmarkStart w:id="13212" w:name="_Toc60840097"/>
      <w:bookmarkStart w:id="13213" w:name="_Toc60841974"/>
      <w:bookmarkStart w:id="13214" w:name="_Toc60931747"/>
      <w:bookmarkStart w:id="13215" w:name="_Toc65500941"/>
      <w:bookmarkStart w:id="13216" w:name="_Toc65646002"/>
      <w:bookmarkStart w:id="13217" w:name="_Toc81977825"/>
      <w:bookmarkStart w:id="13218" w:name="_Toc100745276"/>
      <w:bookmarkStart w:id="13219" w:name="_Toc103188839"/>
      <w:bookmarkStart w:id="13220" w:name="_Toc129254411"/>
      <w:bookmarkStart w:id="13221" w:name="_Toc135638119"/>
      <w:bookmarkStart w:id="13222" w:name="_Toc59534560"/>
      <w:bookmarkStart w:id="13223" w:name="_Toc60303215"/>
      <w:bookmarkStart w:id="13224" w:name="_Toc60840098"/>
      <w:bookmarkStart w:id="13225" w:name="_Toc60841975"/>
      <w:bookmarkStart w:id="13226" w:name="_Toc60931748"/>
      <w:bookmarkStart w:id="13227" w:name="_Toc65500942"/>
      <w:bookmarkStart w:id="13228" w:name="_Toc65646003"/>
      <w:bookmarkStart w:id="13229" w:name="_Toc81977826"/>
      <w:bookmarkStart w:id="13230" w:name="_Toc100745277"/>
      <w:bookmarkStart w:id="13231" w:name="_Toc103188840"/>
      <w:bookmarkStart w:id="13232" w:name="_Toc129254412"/>
      <w:bookmarkStart w:id="13233" w:name="_Toc135638120"/>
      <w:bookmarkStart w:id="13234" w:name="_Toc59534561"/>
      <w:bookmarkStart w:id="13235" w:name="_Toc60303216"/>
      <w:bookmarkStart w:id="13236" w:name="_Toc60840099"/>
      <w:bookmarkStart w:id="13237" w:name="_Toc60841976"/>
      <w:bookmarkStart w:id="13238" w:name="_Toc60931749"/>
      <w:bookmarkStart w:id="13239" w:name="_Toc65500943"/>
      <w:bookmarkStart w:id="13240" w:name="_Toc65646004"/>
      <w:bookmarkStart w:id="13241" w:name="_Toc81977827"/>
      <w:bookmarkStart w:id="13242" w:name="_Toc100745278"/>
      <w:bookmarkStart w:id="13243" w:name="_Toc103188841"/>
      <w:bookmarkStart w:id="13244" w:name="_Toc129254413"/>
      <w:bookmarkStart w:id="13245" w:name="_Toc135638121"/>
      <w:bookmarkStart w:id="13246" w:name="_Toc59534562"/>
      <w:bookmarkStart w:id="13247" w:name="_Toc60303217"/>
      <w:bookmarkStart w:id="13248" w:name="_Toc60840100"/>
      <w:bookmarkStart w:id="13249" w:name="_Toc60841977"/>
      <w:bookmarkStart w:id="13250" w:name="_Toc60931750"/>
      <w:bookmarkStart w:id="13251" w:name="_Toc65500944"/>
      <w:bookmarkStart w:id="13252" w:name="_Toc65646005"/>
      <w:bookmarkStart w:id="13253" w:name="_Toc81977828"/>
      <w:bookmarkStart w:id="13254" w:name="_Toc100745279"/>
      <w:bookmarkStart w:id="13255" w:name="_Toc103188842"/>
      <w:bookmarkStart w:id="13256" w:name="_Toc129254414"/>
      <w:bookmarkStart w:id="13257" w:name="_Toc135638122"/>
      <w:bookmarkStart w:id="13258" w:name="_Toc59534563"/>
      <w:bookmarkStart w:id="13259" w:name="_Toc60303218"/>
      <w:bookmarkStart w:id="13260" w:name="_Toc60840101"/>
      <w:bookmarkStart w:id="13261" w:name="_Toc60841978"/>
      <w:bookmarkStart w:id="13262" w:name="_Toc60931751"/>
      <w:bookmarkStart w:id="13263" w:name="_Toc65500945"/>
      <w:bookmarkStart w:id="13264" w:name="_Toc65646006"/>
      <w:bookmarkStart w:id="13265" w:name="_Toc81977829"/>
      <w:bookmarkStart w:id="13266" w:name="_Toc100745280"/>
      <w:bookmarkStart w:id="13267" w:name="_Toc103188843"/>
      <w:bookmarkStart w:id="13268" w:name="_Toc129254415"/>
      <w:bookmarkStart w:id="13269" w:name="_Toc135638123"/>
      <w:bookmarkStart w:id="13270" w:name="_Toc59534564"/>
      <w:bookmarkStart w:id="13271" w:name="_Toc60303219"/>
      <w:bookmarkStart w:id="13272" w:name="_Toc60840102"/>
      <w:bookmarkStart w:id="13273" w:name="_Toc60841979"/>
      <w:bookmarkStart w:id="13274" w:name="_Toc60931752"/>
      <w:bookmarkStart w:id="13275" w:name="_Toc65500946"/>
      <w:bookmarkStart w:id="13276" w:name="_Toc65646007"/>
      <w:bookmarkStart w:id="13277" w:name="_Toc81977830"/>
      <w:bookmarkStart w:id="13278" w:name="_Toc100745281"/>
      <w:bookmarkStart w:id="13279" w:name="_Toc103188844"/>
      <w:bookmarkStart w:id="13280" w:name="_Toc129254416"/>
      <w:bookmarkStart w:id="13281" w:name="_Toc135638124"/>
      <w:bookmarkStart w:id="13282" w:name="_Toc59534565"/>
      <w:bookmarkStart w:id="13283" w:name="_Toc60303220"/>
      <w:bookmarkStart w:id="13284" w:name="_Toc60840103"/>
      <w:bookmarkStart w:id="13285" w:name="_Toc60841980"/>
      <w:bookmarkStart w:id="13286" w:name="_Toc60931753"/>
      <w:bookmarkStart w:id="13287" w:name="_Toc65500947"/>
      <w:bookmarkStart w:id="13288" w:name="_Toc65646008"/>
      <w:bookmarkStart w:id="13289" w:name="_Toc81977831"/>
      <w:bookmarkStart w:id="13290" w:name="_Toc100745282"/>
      <w:bookmarkStart w:id="13291" w:name="_Toc103188845"/>
      <w:bookmarkStart w:id="13292" w:name="_Toc129254417"/>
      <w:bookmarkStart w:id="13293" w:name="_Toc135638125"/>
      <w:bookmarkStart w:id="13294" w:name="_Toc59534566"/>
      <w:bookmarkStart w:id="13295" w:name="_Toc60303221"/>
      <w:bookmarkStart w:id="13296" w:name="_Toc60840104"/>
      <w:bookmarkStart w:id="13297" w:name="_Toc60841981"/>
      <w:bookmarkStart w:id="13298" w:name="_Toc60931754"/>
      <w:bookmarkStart w:id="13299" w:name="_Toc65500948"/>
      <w:bookmarkStart w:id="13300" w:name="_Toc65646009"/>
      <w:bookmarkStart w:id="13301" w:name="_Toc81977832"/>
      <w:bookmarkStart w:id="13302" w:name="_Toc100745283"/>
      <w:bookmarkStart w:id="13303" w:name="_Toc103188846"/>
      <w:bookmarkStart w:id="13304" w:name="_Toc129254418"/>
      <w:bookmarkStart w:id="13305" w:name="_Toc135638126"/>
      <w:bookmarkStart w:id="13306" w:name="_Toc59534567"/>
      <w:bookmarkStart w:id="13307" w:name="_Toc60303222"/>
      <w:bookmarkStart w:id="13308" w:name="_Toc60840105"/>
      <w:bookmarkStart w:id="13309" w:name="_Toc60841982"/>
      <w:bookmarkStart w:id="13310" w:name="_Toc60931755"/>
      <w:bookmarkStart w:id="13311" w:name="_Toc65500949"/>
      <w:bookmarkStart w:id="13312" w:name="_Toc65646010"/>
      <w:bookmarkStart w:id="13313" w:name="_Toc81977833"/>
      <w:bookmarkStart w:id="13314" w:name="_Toc100745284"/>
      <w:bookmarkStart w:id="13315" w:name="_Toc103188847"/>
      <w:bookmarkStart w:id="13316" w:name="_Toc129254419"/>
      <w:bookmarkStart w:id="13317" w:name="_Toc135638127"/>
      <w:bookmarkStart w:id="13318" w:name="_Toc59534568"/>
      <w:bookmarkStart w:id="13319" w:name="_Toc60303223"/>
      <w:bookmarkStart w:id="13320" w:name="_Toc60840106"/>
      <w:bookmarkStart w:id="13321" w:name="_Toc60841983"/>
      <w:bookmarkStart w:id="13322" w:name="_Toc60931756"/>
      <w:bookmarkStart w:id="13323" w:name="_Toc65500950"/>
      <w:bookmarkStart w:id="13324" w:name="_Toc65646011"/>
      <w:bookmarkStart w:id="13325" w:name="_Toc81977834"/>
      <w:bookmarkStart w:id="13326" w:name="_Toc100745285"/>
      <w:bookmarkStart w:id="13327" w:name="_Toc103188848"/>
      <w:bookmarkStart w:id="13328" w:name="_Toc129254420"/>
      <w:bookmarkStart w:id="13329" w:name="_Toc135638128"/>
      <w:bookmarkStart w:id="13330" w:name="_Toc59534569"/>
      <w:bookmarkStart w:id="13331" w:name="_Toc60303224"/>
      <w:bookmarkStart w:id="13332" w:name="_Toc60840107"/>
      <w:bookmarkStart w:id="13333" w:name="_Toc60841984"/>
      <w:bookmarkStart w:id="13334" w:name="_Toc60931757"/>
      <w:bookmarkStart w:id="13335" w:name="_Toc65500951"/>
      <w:bookmarkStart w:id="13336" w:name="_Toc65646012"/>
      <w:bookmarkStart w:id="13337" w:name="_Toc81977835"/>
      <w:bookmarkStart w:id="13338" w:name="_Toc100745286"/>
      <w:bookmarkStart w:id="13339" w:name="_Toc103188849"/>
      <w:bookmarkStart w:id="13340" w:name="_Toc129254421"/>
      <w:bookmarkStart w:id="13341" w:name="_Toc135638129"/>
      <w:bookmarkStart w:id="13342" w:name="_Toc59534570"/>
      <w:bookmarkStart w:id="13343" w:name="_Toc60303225"/>
      <w:bookmarkStart w:id="13344" w:name="_Toc60840108"/>
      <w:bookmarkStart w:id="13345" w:name="_Toc60841985"/>
      <w:bookmarkStart w:id="13346" w:name="_Toc60931758"/>
      <w:bookmarkStart w:id="13347" w:name="_Toc65500952"/>
      <w:bookmarkStart w:id="13348" w:name="_Toc65646013"/>
      <w:bookmarkStart w:id="13349" w:name="_Toc81977836"/>
      <w:bookmarkStart w:id="13350" w:name="_Toc100745287"/>
      <w:bookmarkStart w:id="13351" w:name="_Toc103188850"/>
      <w:bookmarkStart w:id="13352" w:name="_Toc129254422"/>
      <w:bookmarkStart w:id="13353" w:name="_Toc135638130"/>
      <w:bookmarkStart w:id="13354" w:name="_Toc59534571"/>
      <w:bookmarkStart w:id="13355" w:name="_Toc60303226"/>
      <w:bookmarkStart w:id="13356" w:name="_Toc60840109"/>
      <w:bookmarkStart w:id="13357" w:name="_Toc60841986"/>
      <w:bookmarkStart w:id="13358" w:name="_Toc60931759"/>
      <w:bookmarkStart w:id="13359" w:name="_Toc65500953"/>
      <w:bookmarkStart w:id="13360" w:name="_Toc65646014"/>
      <w:bookmarkStart w:id="13361" w:name="_Toc81977837"/>
      <w:bookmarkStart w:id="13362" w:name="_Toc100745288"/>
      <w:bookmarkStart w:id="13363" w:name="_Toc103188851"/>
      <w:bookmarkStart w:id="13364" w:name="_Toc129254423"/>
      <w:bookmarkStart w:id="13365" w:name="_Toc135638131"/>
      <w:bookmarkStart w:id="13366" w:name="_Toc59534572"/>
      <w:bookmarkStart w:id="13367" w:name="_Toc60303227"/>
      <w:bookmarkStart w:id="13368" w:name="_Toc60840110"/>
      <w:bookmarkStart w:id="13369" w:name="_Toc60841987"/>
      <w:bookmarkStart w:id="13370" w:name="_Toc60931760"/>
      <w:bookmarkStart w:id="13371" w:name="_Toc65500954"/>
      <w:bookmarkStart w:id="13372" w:name="_Toc65646015"/>
      <w:bookmarkStart w:id="13373" w:name="_Toc81977838"/>
      <w:bookmarkStart w:id="13374" w:name="_Toc100745289"/>
      <w:bookmarkStart w:id="13375" w:name="_Toc103188852"/>
      <w:bookmarkStart w:id="13376" w:name="_Toc129254424"/>
      <w:bookmarkStart w:id="13377" w:name="_Toc135638132"/>
      <w:bookmarkStart w:id="13378" w:name="_Toc59534573"/>
      <w:bookmarkStart w:id="13379" w:name="_Toc60303228"/>
      <w:bookmarkStart w:id="13380" w:name="_Toc60840111"/>
      <w:bookmarkStart w:id="13381" w:name="_Toc60841988"/>
      <w:bookmarkStart w:id="13382" w:name="_Toc60931761"/>
      <w:bookmarkStart w:id="13383" w:name="_Toc65500955"/>
      <w:bookmarkStart w:id="13384" w:name="_Toc65646016"/>
      <w:bookmarkStart w:id="13385" w:name="_Toc81977839"/>
      <w:bookmarkStart w:id="13386" w:name="_Toc100745290"/>
      <w:bookmarkStart w:id="13387" w:name="_Toc103188853"/>
      <w:bookmarkStart w:id="13388" w:name="_Toc129254425"/>
      <w:bookmarkStart w:id="13389" w:name="_Toc135638133"/>
      <w:bookmarkStart w:id="13390" w:name="_Toc59534574"/>
      <w:bookmarkStart w:id="13391" w:name="_Toc60303229"/>
      <w:bookmarkStart w:id="13392" w:name="_Toc60840112"/>
      <w:bookmarkStart w:id="13393" w:name="_Toc60841989"/>
      <w:bookmarkStart w:id="13394" w:name="_Toc60931762"/>
      <w:bookmarkStart w:id="13395" w:name="_Toc65500956"/>
      <w:bookmarkStart w:id="13396" w:name="_Toc65646017"/>
      <w:bookmarkStart w:id="13397" w:name="_Toc81977840"/>
      <w:bookmarkStart w:id="13398" w:name="_Toc100745291"/>
      <w:bookmarkStart w:id="13399" w:name="_Toc103188854"/>
      <w:bookmarkStart w:id="13400" w:name="_Toc129254426"/>
      <w:bookmarkStart w:id="13401" w:name="_Toc135638134"/>
      <w:bookmarkStart w:id="13402" w:name="_Toc59534575"/>
      <w:bookmarkStart w:id="13403" w:name="_Toc60303230"/>
      <w:bookmarkStart w:id="13404" w:name="_Toc60840113"/>
      <w:bookmarkStart w:id="13405" w:name="_Toc60841990"/>
      <w:bookmarkStart w:id="13406" w:name="_Toc60931763"/>
      <w:bookmarkStart w:id="13407" w:name="_Toc65500957"/>
      <w:bookmarkStart w:id="13408" w:name="_Toc65646018"/>
      <w:bookmarkStart w:id="13409" w:name="_Toc81977841"/>
      <w:bookmarkStart w:id="13410" w:name="_Toc100745292"/>
      <w:bookmarkStart w:id="13411" w:name="_Toc103188855"/>
      <w:bookmarkStart w:id="13412" w:name="_Toc129254427"/>
      <w:bookmarkStart w:id="13413" w:name="_Toc135638135"/>
      <w:bookmarkStart w:id="13414" w:name="_Toc59534576"/>
      <w:bookmarkStart w:id="13415" w:name="_Toc60303231"/>
      <w:bookmarkStart w:id="13416" w:name="_Toc60840114"/>
      <w:bookmarkStart w:id="13417" w:name="_Toc60841991"/>
      <w:bookmarkStart w:id="13418" w:name="_Toc60931764"/>
      <w:bookmarkStart w:id="13419" w:name="_Toc65500958"/>
      <w:bookmarkStart w:id="13420" w:name="_Toc65646019"/>
      <w:bookmarkStart w:id="13421" w:name="_Toc81977842"/>
      <w:bookmarkStart w:id="13422" w:name="_Toc100745293"/>
      <w:bookmarkStart w:id="13423" w:name="_Toc103188856"/>
      <w:bookmarkStart w:id="13424" w:name="_Toc129254428"/>
      <w:bookmarkStart w:id="13425" w:name="_Toc135638136"/>
      <w:bookmarkStart w:id="13426" w:name="_Toc59534577"/>
      <w:bookmarkStart w:id="13427" w:name="_Toc60303232"/>
      <w:bookmarkStart w:id="13428" w:name="_Toc60840115"/>
      <w:bookmarkStart w:id="13429" w:name="_Toc60841992"/>
      <w:bookmarkStart w:id="13430" w:name="_Toc60931765"/>
      <w:bookmarkStart w:id="13431" w:name="_Toc65500959"/>
      <w:bookmarkStart w:id="13432" w:name="_Toc65646020"/>
      <w:bookmarkStart w:id="13433" w:name="_Toc81977843"/>
      <w:bookmarkStart w:id="13434" w:name="_Toc100745294"/>
      <w:bookmarkStart w:id="13435" w:name="_Toc103188857"/>
      <w:bookmarkStart w:id="13436" w:name="_Toc129254429"/>
      <w:bookmarkStart w:id="13437" w:name="_Toc135638137"/>
      <w:bookmarkStart w:id="13438" w:name="_Toc59534578"/>
      <w:bookmarkStart w:id="13439" w:name="_Toc60303233"/>
      <w:bookmarkStart w:id="13440" w:name="_Toc60840116"/>
      <w:bookmarkStart w:id="13441" w:name="_Toc60841993"/>
      <w:bookmarkStart w:id="13442" w:name="_Toc60931766"/>
      <w:bookmarkStart w:id="13443" w:name="_Toc65500960"/>
      <w:bookmarkStart w:id="13444" w:name="_Toc65646021"/>
      <w:bookmarkStart w:id="13445" w:name="_Toc81977844"/>
      <w:bookmarkStart w:id="13446" w:name="_Toc100745295"/>
      <w:bookmarkStart w:id="13447" w:name="_Toc103188858"/>
      <w:bookmarkStart w:id="13448" w:name="_Toc129254430"/>
      <w:bookmarkStart w:id="13449" w:name="_Toc135638138"/>
      <w:bookmarkStart w:id="13450" w:name="_Toc59534579"/>
      <w:bookmarkStart w:id="13451" w:name="_Toc60303234"/>
      <w:bookmarkStart w:id="13452" w:name="_Toc60840117"/>
      <w:bookmarkStart w:id="13453" w:name="_Toc60841994"/>
      <w:bookmarkStart w:id="13454" w:name="_Toc60931767"/>
      <w:bookmarkStart w:id="13455" w:name="_Toc65500961"/>
      <w:bookmarkStart w:id="13456" w:name="_Toc65646022"/>
      <w:bookmarkStart w:id="13457" w:name="_Toc81977845"/>
      <w:bookmarkStart w:id="13458" w:name="_Toc100745296"/>
      <w:bookmarkStart w:id="13459" w:name="_Toc103188859"/>
      <w:bookmarkStart w:id="13460" w:name="_Toc129254431"/>
      <w:bookmarkStart w:id="13461" w:name="_Toc135638139"/>
      <w:bookmarkStart w:id="13462" w:name="_Toc59534580"/>
      <w:bookmarkStart w:id="13463" w:name="_Toc60303235"/>
      <w:bookmarkStart w:id="13464" w:name="_Toc60840118"/>
      <w:bookmarkStart w:id="13465" w:name="_Toc60841995"/>
      <w:bookmarkStart w:id="13466" w:name="_Toc60931768"/>
      <w:bookmarkStart w:id="13467" w:name="_Toc65500962"/>
      <w:bookmarkStart w:id="13468" w:name="_Toc65646023"/>
      <w:bookmarkStart w:id="13469" w:name="_Toc81977846"/>
      <w:bookmarkStart w:id="13470" w:name="_Toc100745297"/>
      <w:bookmarkStart w:id="13471" w:name="_Toc103188860"/>
      <w:bookmarkStart w:id="13472" w:name="_Toc129254432"/>
      <w:bookmarkStart w:id="13473" w:name="_Toc135638140"/>
      <w:bookmarkStart w:id="13474" w:name="_Toc59534581"/>
      <w:bookmarkStart w:id="13475" w:name="_Toc60303236"/>
      <w:bookmarkStart w:id="13476" w:name="_Toc60840119"/>
      <w:bookmarkStart w:id="13477" w:name="_Toc60841996"/>
      <w:bookmarkStart w:id="13478" w:name="_Toc60931769"/>
      <w:bookmarkStart w:id="13479" w:name="_Toc65500963"/>
      <w:bookmarkStart w:id="13480" w:name="_Toc65646024"/>
      <w:bookmarkStart w:id="13481" w:name="_Toc81977847"/>
      <w:bookmarkStart w:id="13482" w:name="_Toc100745298"/>
      <w:bookmarkStart w:id="13483" w:name="_Toc103188861"/>
      <w:bookmarkStart w:id="13484" w:name="_Toc129254433"/>
      <w:bookmarkStart w:id="13485" w:name="_Toc135638141"/>
      <w:bookmarkStart w:id="13486" w:name="_Toc59534582"/>
      <w:bookmarkStart w:id="13487" w:name="_Toc60303237"/>
      <w:bookmarkStart w:id="13488" w:name="_Toc60840120"/>
      <w:bookmarkStart w:id="13489" w:name="_Toc60841997"/>
      <w:bookmarkStart w:id="13490" w:name="_Toc60931770"/>
      <w:bookmarkStart w:id="13491" w:name="_Toc65500964"/>
      <w:bookmarkStart w:id="13492" w:name="_Toc65646025"/>
      <w:bookmarkStart w:id="13493" w:name="_Toc81977848"/>
      <w:bookmarkStart w:id="13494" w:name="_Toc100745299"/>
      <w:bookmarkStart w:id="13495" w:name="_Toc103188862"/>
      <w:bookmarkStart w:id="13496" w:name="_Toc129254434"/>
      <w:bookmarkStart w:id="13497" w:name="_Toc135638142"/>
      <w:bookmarkStart w:id="13498" w:name="_Toc59534583"/>
      <w:bookmarkStart w:id="13499" w:name="_Toc60303238"/>
      <w:bookmarkStart w:id="13500" w:name="_Toc60840121"/>
      <w:bookmarkStart w:id="13501" w:name="_Toc60841998"/>
      <w:bookmarkStart w:id="13502" w:name="_Toc60931771"/>
      <w:bookmarkStart w:id="13503" w:name="_Toc65500965"/>
      <w:bookmarkStart w:id="13504" w:name="_Toc65646026"/>
      <w:bookmarkStart w:id="13505" w:name="_Toc81977849"/>
      <w:bookmarkStart w:id="13506" w:name="_Toc100745300"/>
      <w:bookmarkStart w:id="13507" w:name="_Toc103188863"/>
      <w:bookmarkStart w:id="13508" w:name="_Toc129254435"/>
      <w:bookmarkStart w:id="13509" w:name="_Toc135638143"/>
      <w:bookmarkStart w:id="13510" w:name="_Toc59534584"/>
      <w:bookmarkStart w:id="13511" w:name="_Toc60303239"/>
      <w:bookmarkStart w:id="13512" w:name="_Toc60840122"/>
      <w:bookmarkStart w:id="13513" w:name="_Toc60841999"/>
      <w:bookmarkStart w:id="13514" w:name="_Toc60931772"/>
      <w:bookmarkStart w:id="13515" w:name="_Toc65500966"/>
      <w:bookmarkStart w:id="13516" w:name="_Toc65646027"/>
      <w:bookmarkStart w:id="13517" w:name="_Toc81977850"/>
      <w:bookmarkStart w:id="13518" w:name="_Toc100745301"/>
      <w:bookmarkStart w:id="13519" w:name="_Toc103188864"/>
      <w:bookmarkStart w:id="13520" w:name="_Toc129254436"/>
      <w:bookmarkStart w:id="13521" w:name="_Toc135638144"/>
      <w:bookmarkStart w:id="13522" w:name="_Toc59534585"/>
      <w:bookmarkStart w:id="13523" w:name="_Toc60303240"/>
      <w:bookmarkStart w:id="13524" w:name="_Toc60840123"/>
      <w:bookmarkStart w:id="13525" w:name="_Toc60842000"/>
      <w:bookmarkStart w:id="13526" w:name="_Toc60931773"/>
      <w:bookmarkStart w:id="13527" w:name="_Toc65500967"/>
      <w:bookmarkStart w:id="13528" w:name="_Toc65646028"/>
      <w:bookmarkStart w:id="13529" w:name="_Toc81977851"/>
      <w:bookmarkStart w:id="13530" w:name="_Toc100745302"/>
      <w:bookmarkStart w:id="13531" w:name="_Toc103188865"/>
      <w:bookmarkStart w:id="13532" w:name="_Toc129254437"/>
      <w:bookmarkStart w:id="13533" w:name="_Toc135638145"/>
      <w:bookmarkStart w:id="13534" w:name="_Toc59534586"/>
      <w:bookmarkStart w:id="13535" w:name="_Toc60303241"/>
      <w:bookmarkStart w:id="13536" w:name="_Toc60840124"/>
      <w:bookmarkStart w:id="13537" w:name="_Toc60842001"/>
      <w:bookmarkStart w:id="13538" w:name="_Toc60931774"/>
      <w:bookmarkStart w:id="13539" w:name="_Toc65500968"/>
      <w:bookmarkStart w:id="13540" w:name="_Toc65646029"/>
      <w:bookmarkStart w:id="13541" w:name="_Toc81977852"/>
      <w:bookmarkStart w:id="13542" w:name="_Toc100745303"/>
      <w:bookmarkStart w:id="13543" w:name="_Toc103188866"/>
      <w:bookmarkStart w:id="13544" w:name="_Toc129254438"/>
      <w:bookmarkStart w:id="13545" w:name="_Toc135638146"/>
      <w:bookmarkStart w:id="13546" w:name="_Toc59534587"/>
      <w:bookmarkStart w:id="13547" w:name="_Toc60303242"/>
      <w:bookmarkStart w:id="13548" w:name="_Toc60840125"/>
      <w:bookmarkStart w:id="13549" w:name="_Toc60842002"/>
      <w:bookmarkStart w:id="13550" w:name="_Toc60931775"/>
      <w:bookmarkStart w:id="13551" w:name="_Toc65500969"/>
      <w:bookmarkStart w:id="13552" w:name="_Toc65646030"/>
      <w:bookmarkStart w:id="13553" w:name="_Toc81977853"/>
      <w:bookmarkStart w:id="13554" w:name="_Toc100745304"/>
      <w:bookmarkStart w:id="13555" w:name="_Toc103188867"/>
      <w:bookmarkStart w:id="13556" w:name="_Toc129254439"/>
      <w:bookmarkStart w:id="13557" w:name="_Toc135638147"/>
      <w:bookmarkStart w:id="13558" w:name="_Toc59534588"/>
      <w:bookmarkStart w:id="13559" w:name="_Toc60303243"/>
      <w:bookmarkStart w:id="13560" w:name="_Toc60840126"/>
      <w:bookmarkStart w:id="13561" w:name="_Toc60842003"/>
      <w:bookmarkStart w:id="13562" w:name="_Toc60931776"/>
      <w:bookmarkStart w:id="13563" w:name="_Toc65500970"/>
      <w:bookmarkStart w:id="13564" w:name="_Toc65646031"/>
      <w:bookmarkStart w:id="13565" w:name="_Toc81977854"/>
      <w:bookmarkStart w:id="13566" w:name="_Toc100745305"/>
      <w:bookmarkStart w:id="13567" w:name="_Toc103188868"/>
      <w:bookmarkStart w:id="13568" w:name="_Toc129254440"/>
      <w:bookmarkStart w:id="13569" w:name="_Toc135638148"/>
      <w:bookmarkStart w:id="13570" w:name="_Toc59534589"/>
      <w:bookmarkStart w:id="13571" w:name="_Toc60303244"/>
      <w:bookmarkStart w:id="13572" w:name="_Toc60840127"/>
      <w:bookmarkStart w:id="13573" w:name="_Toc60842004"/>
      <w:bookmarkStart w:id="13574" w:name="_Toc60931777"/>
      <w:bookmarkStart w:id="13575" w:name="_Toc65500971"/>
      <w:bookmarkStart w:id="13576" w:name="_Toc65646032"/>
      <w:bookmarkStart w:id="13577" w:name="_Toc81977855"/>
      <w:bookmarkStart w:id="13578" w:name="_Toc100745306"/>
      <w:bookmarkStart w:id="13579" w:name="_Toc103188869"/>
      <w:bookmarkStart w:id="13580" w:name="_Toc129254441"/>
      <w:bookmarkStart w:id="13581" w:name="_Toc135638149"/>
      <w:bookmarkStart w:id="13582" w:name="_Toc59534590"/>
      <w:bookmarkStart w:id="13583" w:name="_Toc60303245"/>
      <w:bookmarkStart w:id="13584" w:name="_Toc60840128"/>
      <w:bookmarkStart w:id="13585" w:name="_Toc60842005"/>
      <w:bookmarkStart w:id="13586" w:name="_Toc60931778"/>
      <w:bookmarkStart w:id="13587" w:name="_Toc65500972"/>
      <w:bookmarkStart w:id="13588" w:name="_Toc65646033"/>
      <w:bookmarkStart w:id="13589" w:name="_Toc81977856"/>
      <w:bookmarkStart w:id="13590" w:name="_Toc100745307"/>
      <w:bookmarkStart w:id="13591" w:name="_Toc103188870"/>
      <w:bookmarkStart w:id="13592" w:name="_Toc129254442"/>
      <w:bookmarkStart w:id="13593" w:name="_Toc135638150"/>
      <w:bookmarkStart w:id="13594" w:name="_Toc59534591"/>
      <w:bookmarkStart w:id="13595" w:name="_Toc60303246"/>
      <w:bookmarkStart w:id="13596" w:name="_Toc60840129"/>
      <w:bookmarkStart w:id="13597" w:name="_Toc60842006"/>
      <w:bookmarkStart w:id="13598" w:name="_Toc60931779"/>
      <w:bookmarkStart w:id="13599" w:name="_Toc65500973"/>
      <w:bookmarkStart w:id="13600" w:name="_Toc65646034"/>
      <w:bookmarkStart w:id="13601" w:name="_Toc81977857"/>
      <w:bookmarkStart w:id="13602" w:name="_Toc100745308"/>
      <w:bookmarkStart w:id="13603" w:name="_Toc103188871"/>
      <w:bookmarkStart w:id="13604" w:name="_Toc129254443"/>
      <w:bookmarkStart w:id="13605" w:name="_Toc135638151"/>
      <w:bookmarkStart w:id="13606" w:name="_Toc59534592"/>
      <w:bookmarkStart w:id="13607" w:name="_Toc60303247"/>
      <w:bookmarkStart w:id="13608" w:name="_Toc60840130"/>
      <w:bookmarkStart w:id="13609" w:name="_Toc60842007"/>
      <w:bookmarkStart w:id="13610" w:name="_Toc60931780"/>
      <w:bookmarkStart w:id="13611" w:name="_Toc65500974"/>
      <w:bookmarkStart w:id="13612" w:name="_Toc65646035"/>
      <w:bookmarkStart w:id="13613" w:name="_Toc81977858"/>
      <w:bookmarkStart w:id="13614" w:name="_Toc100745309"/>
      <w:bookmarkStart w:id="13615" w:name="_Toc103188872"/>
      <w:bookmarkStart w:id="13616" w:name="_Toc129254444"/>
      <w:bookmarkStart w:id="13617" w:name="_Toc135638152"/>
      <w:bookmarkStart w:id="13618" w:name="_Toc59534593"/>
      <w:bookmarkStart w:id="13619" w:name="_Toc60303248"/>
      <w:bookmarkStart w:id="13620" w:name="_Toc60840131"/>
      <w:bookmarkStart w:id="13621" w:name="_Toc60842008"/>
      <w:bookmarkStart w:id="13622" w:name="_Toc60931781"/>
      <w:bookmarkStart w:id="13623" w:name="_Toc65500975"/>
      <w:bookmarkStart w:id="13624" w:name="_Toc65646036"/>
      <w:bookmarkStart w:id="13625" w:name="_Toc81977859"/>
      <w:bookmarkStart w:id="13626" w:name="_Toc100745310"/>
      <w:bookmarkStart w:id="13627" w:name="_Toc103188873"/>
      <w:bookmarkStart w:id="13628" w:name="_Toc129254445"/>
      <w:bookmarkStart w:id="13629" w:name="_Toc135638153"/>
      <w:bookmarkStart w:id="13630" w:name="_Toc59534594"/>
      <w:bookmarkStart w:id="13631" w:name="_Toc60303249"/>
      <w:bookmarkStart w:id="13632" w:name="_Toc60840132"/>
      <w:bookmarkStart w:id="13633" w:name="_Toc60842009"/>
      <w:bookmarkStart w:id="13634" w:name="_Toc60931782"/>
      <w:bookmarkStart w:id="13635" w:name="_Toc65500976"/>
      <w:bookmarkStart w:id="13636" w:name="_Toc65646037"/>
      <w:bookmarkStart w:id="13637" w:name="_Toc81977860"/>
      <w:bookmarkStart w:id="13638" w:name="_Toc100745311"/>
      <w:bookmarkStart w:id="13639" w:name="_Toc103188874"/>
      <w:bookmarkStart w:id="13640" w:name="_Toc129254446"/>
      <w:bookmarkStart w:id="13641" w:name="_Toc135638154"/>
      <w:bookmarkStart w:id="13642" w:name="_Toc59534595"/>
      <w:bookmarkStart w:id="13643" w:name="_Toc60303250"/>
      <w:bookmarkStart w:id="13644" w:name="_Toc60840133"/>
      <w:bookmarkStart w:id="13645" w:name="_Toc60842010"/>
      <w:bookmarkStart w:id="13646" w:name="_Toc60931783"/>
      <w:bookmarkStart w:id="13647" w:name="_Toc65500977"/>
      <w:bookmarkStart w:id="13648" w:name="_Toc65646038"/>
      <w:bookmarkStart w:id="13649" w:name="_Toc81977861"/>
      <w:bookmarkStart w:id="13650" w:name="_Toc100745312"/>
      <w:bookmarkStart w:id="13651" w:name="_Toc103188875"/>
      <w:bookmarkStart w:id="13652" w:name="_Toc129254447"/>
      <w:bookmarkStart w:id="13653" w:name="_Toc135638155"/>
      <w:bookmarkStart w:id="13654" w:name="_Toc59534596"/>
      <w:bookmarkStart w:id="13655" w:name="_Toc60303251"/>
      <w:bookmarkStart w:id="13656" w:name="_Toc60840134"/>
      <w:bookmarkStart w:id="13657" w:name="_Toc60842011"/>
      <w:bookmarkStart w:id="13658" w:name="_Toc60931784"/>
      <w:bookmarkStart w:id="13659" w:name="_Toc65500978"/>
      <w:bookmarkStart w:id="13660" w:name="_Toc65646039"/>
      <w:bookmarkStart w:id="13661" w:name="_Toc81977862"/>
      <w:bookmarkStart w:id="13662" w:name="_Toc100745313"/>
      <w:bookmarkStart w:id="13663" w:name="_Toc103188876"/>
      <w:bookmarkStart w:id="13664" w:name="_Toc129254448"/>
      <w:bookmarkStart w:id="13665" w:name="_Toc135638156"/>
      <w:bookmarkStart w:id="13666" w:name="_Toc59534597"/>
      <w:bookmarkStart w:id="13667" w:name="_Toc60303252"/>
      <w:bookmarkStart w:id="13668" w:name="_Toc60840135"/>
      <w:bookmarkStart w:id="13669" w:name="_Toc60842012"/>
      <w:bookmarkStart w:id="13670" w:name="_Toc60931785"/>
      <w:bookmarkStart w:id="13671" w:name="_Toc65500979"/>
      <w:bookmarkStart w:id="13672" w:name="_Toc65646040"/>
      <w:bookmarkStart w:id="13673" w:name="_Toc81977863"/>
      <w:bookmarkStart w:id="13674" w:name="_Toc100745314"/>
      <w:bookmarkStart w:id="13675" w:name="_Toc103188877"/>
      <w:bookmarkStart w:id="13676" w:name="_Toc129254449"/>
      <w:bookmarkStart w:id="13677" w:name="_Toc135638157"/>
      <w:bookmarkStart w:id="13678" w:name="_Toc59534598"/>
      <w:bookmarkStart w:id="13679" w:name="_Toc60303253"/>
      <w:bookmarkStart w:id="13680" w:name="_Toc60840136"/>
      <w:bookmarkStart w:id="13681" w:name="_Toc60842013"/>
      <w:bookmarkStart w:id="13682" w:name="_Toc60931786"/>
      <w:bookmarkStart w:id="13683" w:name="_Toc65500980"/>
      <w:bookmarkStart w:id="13684" w:name="_Toc65646041"/>
      <w:bookmarkStart w:id="13685" w:name="_Toc81977864"/>
      <w:bookmarkStart w:id="13686" w:name="_Toc100745315"/>
      <w:bookmarkStart w:id="13687" w:name="_Toc103188878"/>
      <w:bookmarkStart w:id="13688" w:name="_Toc129254450"/>
      <w:bookmarkStart w:id="13689" w:name="_Toc135638158"/>
      <w:bookmarkStart w:id="13690" w:name="_Toc59534599"/>
      <w:bookmarkStart w:id="13691" w:name="_Toc60303254"/>
      <w:bookmarkStart w:id="13692" w:name="_Toc60840137"/>
      <w:bookmarkStart w:id="13693" w:name="_Toc60842014"/>
      <w:bookmarkStart w:id="13694" w:name="_Toc60931787"/>
      <w:bookmarkStart w:id="13695" w:name="_Toc65500981"/>
      <w:bookmarkStart w:id="13696" w:name="_Toc65646042"/>
      <w:bookmarkStart w:id="13697" w:name="_Toc81977865"/>
      <w:bookmarkStart w:id="13698" w:name="_Toc100745316"/>
      <w:bookmarkStart w:id="13699" w:name="_Toc103188879"/>
      <w:bookmarkStart w:id="13700" w:name="_Toc129254451"/>
      <w:bookmarkStart w:id="13701" w:name="_Toc135638159"/>
      <w:bookmarkStart w:id="13702" w:name="_Toc59534600"/>
      <w:bookmarkStart w:id="13703" w:name="_Toc60303255"/>
      <w:bookmarkStart w:id="13704" w:name="_Toc60840138"/>
      <w:bookmarkStart w:id="13705" w:name="_Toc60842015"/>
      <w:bookmarkStart w:id="13706" w:name="_Toc60931788"/>
      <w:bookmarkStart w:id="13707" w:name="_Toc65500982"/>
      <w:bookmarkStart w:id="13708" w:name="_Toc65646043"/>
      <w:bookmarkStart w:id="13709" w:name="_Toc81977866"/>
      <w:bookmarkStart w:id="13710" w:name="_Toc100745317"/>
      <w:bookmarkStart w:id="13711" w:name="_Toc103188880"/>
      <w:bookmarkStart w:id="13712" w:name="_Toc129254452"/>
      <w:bookmarkStart w:id="13713" w:name="_Toc135638160"/>
      <w:bookmarkStart w:id="13714" w:name="_Toc59534601"/>
      <w:bookmarkStart w:id="13715" w:name="_Toc60303256"/>
      <w:bookmarkStart w:id="13716" w:name="_Toc60840139"/>
      <w:bookmarkStart w:id="13717" w:name="_Toc60842016"/>
      <w:bookmarkStart w:id="13718" w:name="_Toc60931789"/>
      <w:bookmarkStart w:id="13719" w:name="_Toc65500983"/>
      <w:bookmarkStart w:id="13720" w:name="_Toc65646044"/>
      <w:bookmarkStart w:id="13721" w:name="_Toc81977867"/>
      <w:bookmarkStart w:id="13722" w:name="_Toc100745318"/>
      <w:bookmarkStart w:id="13723" w:name="_Toc103188881"/>
      <w:bookmarkStart w:id="13724" w:name="_Toc129254453"/>
      <w:bookmarkStart w:id="13725" w:name="_Toc135638161"/>
      <w:bookmarkStart w:id="13726" w:name="_Toc59534602"/>
      <w:bookmarkStart w:id="13727" w:name="_Toc60303257"/>
      <w:bookmarkStart w:id="13728" w:name="_Toc60840140"/>
      <w:bookmarkStart w:id="13729" w:name="_Toc60842017"/>
      <w:bookmarkStart w:id="13730" w:name="_Toc60931790"/>
      <w:bookmarkStart w:id="13731" w:name="_Toc65500984"/>
      <w:bookmarkStart w:id="13732" w:name="_Toc65646045"/>
      <w:bookmarkStart w:id="13733" w:name="_Toc81977868"/>
      <w:bookmarkStart w:id="13734" w:name="_Toc100745319"/>
      <w:bookmarkStart w:id="13735" w:name="_Toc103188882"/>
      <w:bookmarkStart w:id="13736" w:name="_Toc129254454"/>
      <w:bookmarkStart w:id="13737" w:name="_Toc135638162"/>
      <w:bookmarkStart w:id="13738" w:name="_Toc59534603"/>
      <w:bookmarkStart w:id="13739" w:name="_Toc60303258"/>
      <w:bookmarkStart w:id="13740" w:name="_Toc60840141"/>
      <w:bookmarkStart w:id="13741" w:name="_Toc60842018"/>
      <w:bookmarkStart w:id="13742" w:name="_Toc60931791"/>
      <w:bookmarkStart w:id="13743" w:name="_Toc65500985"/>
      <w:bookmarkStart w:id="13744" w:name="_Toc65646046"/>
      <w:bookmarkStart w:id="13745" w:name="_Toc81977869"/>
      <w:bookmarkStart w:id="13746" w:name="_Toc100745320"/>
      <w:bookmarkStart w:id="13747" w:name="_Toc103188883"/>
      <w:bookmarkStart w:id="13748" w:name="_Toc129254455"/>
      <w:bookmarkStart w:id="13749" w:name="_Toc135638163"/>
      <w:bookmarkStart w:id="13750" w:name="_Toc59534604"/>
      <w:bookmarkStart w:id="13751" w:name="_Toc60303259"/>
      <w:bookmarkStart w:id="13752" w:name="_Toc60840142"/>
      <w:bookmarkStart w:id="13753" w:name="_Toc60842019"/>
      <w:bookmarkStart w:id="13754" w:name="_Toc60931792"/>
      <w:bookmarkStart w:id="13755" w:name="_Toc65500986"/>
      <w:bookmarkStart w:id="13756" w:name="_Toc65646047"/>
      <w:bookmarkStart w:id="13757" w:name="_Toc81977870"/>
      <w:bookmarkStart w:id="13758" w:name="_Toc100745321"/>
      <w:bookmarkStart w:id="13759" w:name="_Toc103188884"/>
      <w:bookmarkStart w:id="13760" w:name="_Toc129254456"/>
      <w:bookmarkStart w:id="13761" w:name="_Toc135638164"/>
      <w:bookmarkStart w:id="13762" w:name="_Toc59534605"/>
      <w:bookmarkStart w:id="13763" w:name="_Toc60303260"/>
      <w:bookmarkStart w:id="13764" w:name="_Toc60840143"/>
      <w:bookmarkStart w:id="13765" w:name="_Toc60842020"/>
      <w:bookmarkStart w:id="13766" w:name="_Toc60931793"/>
      <w:bookmarkStart w:id="13767" w:name="_Toc65500987"/>
      <w:bookmarkStart w:id="13768" w:name="_Toc65646048"/>
      <w:bookmarkStart w:id="13769" w:name="_Toc81977871"/>
      <w:bookmarkStart w:id="13770" w:name="_Toc100745322"/>
      <w:bookmarkStart w:id="13771" w:name="_Toc103188885"/>
      <w:bookmarkStart w:id="13772" w:name="_Toc129254457"/>
      <w:bookmarkStart w:id="13773" w:name="_Toc135638165"/>
      <w:bookmarkStart w:id="13774" w:name="_Toc59534606"/>
      <w:bookmarkStart w:id="13775" w:name="_Toc60303261"/>
      <w:bookmarkStart w:id="13776" w:name="_Toc60840144"/>
      <w:bookmarkStart w:id="13777" w:name="_Toc60842021"/>
      <w:bookmarkStart w:id="13778" w:name="_Toc60931794"/>
      <w:bookmarkStart w:id="13779" w:name="_Toc65500988"/>
      <w:bookmarkStart w:id="13780" w:name="_Toc65646049"/>
      <w:bookmarkStart w:id="13781" w:name="_Toc81977872"/>
      <w:bookmarkStart w:id="13782" w:name="_Toc100745323"/>
      <w:bookmarkStart w:id="13783" w:name="_Toc103188886"/>
      <w:bookmarkStart w:id="13784" w:name="_Toc129254458"/>
      <w:bookmarkStart w:id="13785" w:name="_Toc135638166"/>
      <w:bookmarkStart w:id="13786" w:name="_Toc59534607"/>
      <w:bookmarkStart w:id="13787" w:name="_Toc60303262"/>
      <w:bookmarkStart w:id="13788" w:name="_Toc60840145"/>
      <w:bookmarkStart w:id="13789" w:name="_Toc60842022"/>
      <w:bookmarkStart w:id="13790" w:name="_Toc60931795"/>
      <w:bookmarkStart w:id="13791" w:name="_Toc65500989"/>
      <w:bookmarkStart w:id="13792" w:name="_Toc65646050"/>
      <w:bookmarkStart w:id="13793" w:name="_Toc81977873"/>
      <w:bookmarkStart w:id="13794" w:name="_Toc100745324"/>
      <w:bookmarkStart w:id="13795" w:name="_Toc103188887"/>
      <w:bookmarkStart w:id="13796" w:name="_Toc129254459"/>
      <w:bookmarkStart w:id="13797" w:name="_Toc135638167"/>
      <w:bookmarkStart w:id="13798" w:name="_Toc59534608"/>
      <w:bookmarkStart w:id="13799" w:name="_Toc60303263"/>
      <w:bookmarkStart w:id="13800" w:name="_Toc60840146"/>
      <w:bookmarkStart w:id="13801" w:name="_Toc60842023"/>
      <w:bookmarkStart w:id="13802" w:name="_Toc60931796"/>
      <w:bookmarkStart w:id="13803" w:name="_Toc65500990"/>
      <w:bookmarkStart w:id="13804" w:name="_Toc65646051"/>
      <w:bookmarkStart w:id="13805" w:name="_Toc81977874"/>
      <w:bookmarkStart w:id="13806" w:name="_Toc100745325"/>
      <w:bookmarkStart w:id="13807" w:name="_Toc103188888"/>
      <w:bookmarkStart w:id="13808" w:name="_Toc129254460"/>
      <w:bookmarkStart w:id="13809" w:name="_Toc135638168"/>
      <w:bookmarkStart w:id="13810" w:name="_Toc59534609"/>
      <w:bookmarkStart w:id="13811" w:name="_Toc60303264"/>
      <w:bookmarkStart w:id="13812" w:name="_Toc60840147"/>
      <w:bookmarkStart w:id="13813" w:name="_Toc60842024"/>
      <w:bookmarkStart w:id="13814" w:name="_Toc60931797"/>
      <w:bookmarkStart w:id="13815" w:name="_Toc65500991"/>
      <w:bookmarkStart w:id="13816" w:name="_Toc65646052"/>
      <w:bookmarkStart w:id="13817" w:name="_Toc81977875"/>
      <w:bookmarkStart w:id="13818" w:name="_Toc100745326"/>
      <w:bookmarkStart w:id="13819" w:name="_Toc103188889"/>
      <w:bookmarkStart w:id="13820" w:name="_Toc129254461"/>
      <w:bookmarkStart w:id="13821" w:name="_Toc135638169"/>
      <w:bookmarkStart w:id="13822" w:name="_Toc59534610"/>
      <w:bookmarkStart w:id="13823" w:name="_Toc60303265"/>
      <w:bookmarkStart w:id="13824" w:name="_Toc60840148"/>
      <w:bookmarkStart w:id="13825" w:name="_Toc60842025"/>
      <w:bookmarkStart w:id="13826" w:name="_Toc60931798"/>
      <w:bookmarkStart w:id="13827" w:name="_Toc65500992"/>
      <w:bookmarkStart w:id="13828" w:name="_Toc65646053"/>
      <w:bookmarkStart w:id="13829" w:name="_Toc81977876"/>
      <w:bookmarkStart w:id="13830" w:name="_Toc100745327"/>
      <w:bookmarkStart w:id="13831" w:name="_Toc103188890"/>
      <w:bookmarkStart w:id="13832" w:name="_Toc129254462"/>
      <w:bookmarkStart w:id="13833" w:name="_Toc135638170"/>
      <w:bookmarkStart w:id="13834" w:name="_Toc59534611"/>
      <w:bookmarkStart w:id="13835" w:name="_Toc60303266"/>
      <w:bookmarkStart w:id="13836" w:name="_Toc60840149"/>
      <w:bookmarkStart w:id="13837" w:name="_Toc60842026"/>
      <w:bookmarkStart w:id="13838" w:name="_Toc60931799"/>
      <w:bookmarkStart w:id="13839" w:name="_Toc65500993"/>
      <w:bookmarkStart w:id="13840" w:name="_Toc65646054"/>
      <w:bookmarkStart w:id="13841" w:name="_Toc81977877"/>
      <w:bookmarkStart w:id="13842" w:name="_Toc100745328"/>
      <w:bookmarkStart w:id="13843" w:name="_Toc103188891"/>
      <w:bookmarkStart w:id="13844" w:name="_Toc129254463"/>
      <w:bookmarkStart w:id="13845" w:name="_Toc135638171"/>
      <w:bookmarkStart w:id="13846" w:name="_Toc59534612"/>
      <w:bookmarkStart w:id="13847" w:name="_Toc60303267"/>
      <w:bookmarkStart w:id="13848" w:name="_Toc60840150"/>
      <w:bookmarkStart w:id="13849" w:name="_Toc60842027"/>
      <w:bookmarkStart w:id="13850" w:name="_Toc60931800"/>
      <w:bookmarkStart w:id="13851" w:name="_Toc65500994"/>
      <w:bookmarkStart w:id="13852" w:name="_Toc65646055"/>
      <w:bookmarkStart w:id="13853" w:name="_Toc81977878"/>
      <w:bookmarkStart w:id="13854" w:name="_Toc100745329"/>
      <w:bookmarkStart w:id="13855" w:name="_Toc103188892"/>
      <w:bookmarkStart w:id="13856" w:name="_Toc129254464"/>
      <w:bookmarkStart w:id="13857" w:name="_Toc135638172"/>
      <w:bookmarkStart w:id="13858" w:name="_Toc59534613"/>
      <w:bookmarkStart w:id="13859" w:name="_Toc60303268"/>
      <w:bookmarkStart w:id="13860" w:name="_Toc60840151"/>
      <w:bookmarkStart w:id="13861" w:name="_Toc60842028"/>
      <w:bookmarkStart w:id="13862" w:name="_Toc60931801"/>
      <w:bookmarkStart w:id="13863" w:name="_Toc65500995"/>
      <w:bookmarkStart w:id="13864" w:name="_Toc65646056"/>
      <w:bookmarkStart w:id="13865" w:name="_Toc81977879"/>
      <w:bookmarkStart w:id="13866" w:name="_Toc100745330"/>
      <w:bookmarkStart w:id="13867" w:name="_Toc103188893"/>
      <w:bookmarkStart w:id="13868" w:name="_Toc129254465"/>
      <w:bookmarkStart w:id="13869" w:name="_Toc135638173"/>
      <w:bookmarkStart w:id="13870" w:name="_Toc59534614"/>
      <w:bookmarkStart w:id="13871" w:name="_Toc60303269"/>
      <w:bookmarkStart w:id="13872" w:name="_Toc60840152"/>
      <w:bookmarkStart w:id="13873" w:name="_Toc60842029"/>
      <w:bookmarkStart w:id="13874" w:name="_Toc60931802"/>
      <w:bookmarkStart w:id="13875" w:name="_Toc65500996"/>
      <w:bookmarkStart w:id="13876" w:name="_Toc65646057"/>
      <w:bookmarkStart w:id="13877" w:name="_Toc81977880"/>
      <w:bookmarkStart w:id="13878" w:name="_Toc100745331"/>
      <w:bookmarkStart w:id="13879" w:name="_Toc103188894"/>
      <w:bookmarkStart w:id="13880" w:name="_Toc129254466"/>
      <w:bookmarkStart w:id="13881" w:name="_Toc135638174"/>
      <w:bookmarkStart w:id="13882" w:name="_Toc59534615"/>
      <w:bookmarkStart w:id="13883" w:name="_Toc60303270"/>
      <w:bookmarkStart w:id="13884" w:name="_Toc60840153"/>
      <w:bookmarkStart w:id="13885" w:name="_Toc60842030"/>
      <w:bookmarkStart w:id="13886" w:name="_Toc60931803"/>
      <w:bookmarkStart w:id="13887" w:name="_Toc65500997"/>
      <w:bookmarkStart w:id="13888" w:name="_Toc65646058"/>
      <w:bookmarkStart w:id="13889" w:name="_Toc81977881"/>
      <w:bookmarkStart w:id="13890" w:name="_Toc100745332"/>
      <w:bookmarkStart w:id="13891" w:name="_Toc103188895"/>
      <w:bookmarkStart w:id="13892" w:name="_Toc129254467"/>
      <w:bookmarkStart w:id="13893" w:name="_Toc135638175"/>
      <w:bookmarkStart w:id="13894" w:name="_Toc59534616"/>
      <w:bookmarkStart w:id="13895" w:name="_Toc60303271"/>
      <w:bookmarkStart w:id="13896" w:name="_Toc60840154"/>
      <w:bookmarkStart w:id="13897" w:name="_Toc60842031"/>
      <w:bookmarkStart w:id="13898" w:name="_Toc60931804"/>
      <w:bookmarkStart w:id="13899" w:name="_Toc65500998"/>
      <w:bookmarkStart w:id="13900" w:name="_Toc65646059"/>
      <w:bookmarkStart w:id="13901" w:name="_Toc81977882"/>
      <w:bookmarkStart w:id="13902" w:name="_Toc100745333"/>
      <w:bookmarkStart w:id="13903" w:name="_Toc103188896"/>
      <w:bookmarkStart w:id="13904" w:name="_Toc129254468"/>
      <w:bookmarkStart w:id="13905" w:name="_Toc135638176"/>
      <w:bookmarkStart w:id="13906" w:name="_Toc59534617"/>
      <w:bookmarkStart w:id="13907" w:name="_Toc60303272"/>
      <w:bookmarkStart w:id="13908" w:name="_Toc60840155"/>
      <w:bookmarkStart w:id="13909" w:name="_Toc60842032"/>
      <w:bookmarkStart w:id="13910" w:name="_Toc60931805"/>
      <w:bookmarkStart w:id="13911" w:name="_Toc65500999"/>
      <w:bookmarkStart w:id="13912" w:name="_Toc65646060"/>
      <w:bookmarkStart w:id="13913" w:name="_Toc81977883"/>
      <w:bookmarkStart w:id="13914" w:name="_Toc100745334"/>
      <w:bookmarkStart w:id="13915" w:name="_Toc103188897"/>
      <w:bookmarkStart w:id="13916" w:name="_Toc129254469"/>
      <w:bookmarkStart w:id="13917" w:name="_Toc135638177"/>
      <w:bookmarkStart w:id="13918" w:name="_Toc59534618"/>
      <w:bookmarkStart w:id="13919" w:name="_Toc60303273"/>
      <w:bookmarkStart w:id="13920" w:name="_Toc60840156"/>
      <w:bookmarkStart w:id="13921" w:name="_Toc60842033"/>
      <w:bookmarkStart w:id="13922" w:name="_Toc60931806"/>
      <w:bookmarkStart w:id="13923" w:name="_Toc65501000"/>
      <w:bookmarkStart w:id="13924" w:name="_Toc65646061"/>
      <w:bookmarkStart w:id="13925" w:name="_Toc81977884"/>
      <w:bookmarkStart w:id="13926" w:name="_Toc100745335"/>
      <w:bookmarkStart w:id="13927" w:name="_Toc103188898"/>
      <w:bookmarkStart w:id="13928" w:name="_Toc129254470"/>
      <w:bookmarkStart w:id="13929" w:name="_Toc135638178"/>
      <w:bookmarkStart w:id="13930" w:name="_Toc59534619"/>
      <w:bookmarkStart w:id="13931" w:name="_Toc60303274"/>
      <w:bookmarkStart w:id="13932" w:name="_Toc60840157"/>
      <w:bookmarkStart w:id="13933" w:name="_Toc60842034"/>
      <w:bookmarkStart w:id="13934" w:name="_Toc60931807"/>
      <w:bookmarkStart w:id="13935" w:name="_Toc65501001"/>
      <w:bookmarkStart w:id="13936" w:name="_Toc65646062"/>
      <w:bookmarkStart w:id="13937" w:name="_Toc81977885"/>
      <w:bookmarkStart w:id="13938" w:name="_Toc100745336"/>
      <w:bookmarkStart w:id="13939" w:name="_Toc103188899"/>
      <w:bookmarkStart w:id="13940" w:name="_Toc129254471"/>
      <w:bookmarkStart w:id="13941" w:name="_Toc135638179"/>
      <w:bookmarkStart w:id="13942" w:name="_Toc59534620"/>
      <w:bookmarkStart w:id="13943" w:name="_Toc60303275"/>
      <w:bookmarkStart w:id="13944" w:name="_Toc60840158"/>
      <w:bookmarkStart w:id="13945" w:name="_Toc60842035"/>
      <w:bookmarkStart w:id="13946" w:name="_Toc60931808"/>
      <w:bookmarkStart w:id="13947" w:name="_Toc65501002"/>
      <w:bookmarkStart w:id="13948" w:name="_Toc65646063"/>
      <w:bookmarkStart w:id="13949" w:name="_Toc81977886"/>
      <w:bookmarkStart w:id="13950" w:name="_Toc100745337"/>
      <w:bookmarkStart w:id="13951" w:name="_Toc103188900"/>
      <w:bookmarkStart w:id="13952" w:name="_Toc129254472"/>
      <w:bookmarkStart w:id="13953" w:name="_Toc135638180"/>
      <w:bookmarkStart w:id="13954" w:name="_Toc59534621"/>
      <w:bookmarkStart w:id="13955" w:name="_Toc60303276"/>
      <w:bookmarkStart w:id="13956" w:name="_Toc60840159"/>
      <w:bookmarkStart w:id="13957" w:name="_Toc60842036"/>
      <w:bookmarkStart w:id="13958" w:name="_Toc60931809"/>
      <w:bookmarkStart w:id="13959" w:name="_Toc65501003"/>
      <w:bookmarkStart w:id="13960" w:name="_Toc65646064"/>
      <w:bookmarkStart w:id="13961" w:name="_Toc81977887"/>
      <w:bookmarkStart w:id="13962" w:name="_Toc100745338"/>
      <w:bookmarkStart w:id="13963" w:name="_Toc103188901"/>
      <w:bookmarkStart w:id="13964" w:name="_Toc129254473"/>
      <w:bookmarkStart w:id="13965" w:name="_Toc135638181"/>
      <w:bookmarkStart w:id="13966" w:name="_Toc59534622"/>
      <w:bookmarkStart w:id="13967" w:name="_Toc60303277"/>
      <w:bookmarkStart w:id="13968" w:name="_Toc60840160"/>
      <w:bookmarkStart w:id="13969" w:name="_Toc60842037"/>
      <w:bookmarkStart w:id="13970" w:name="_Toc60931810"/>
      <w:bookmarkStart w:id="13971" w:name="_Toc65501004"/>
      <w:bookmarkStart w:id="13972" w:name="_Toc65646065"/>
      <w:bookmarkStart w:id="13973" w:name="_Toc81977888"/>
      <w:bookmarkStart w:id="13974" w:name="_Toc100745339"/>
      <w:bookmarkStart w:id="13975" w:name="_Toc103188902"/>
      <w:bookmarkStart w:id="13976" w:name="_Toc129254474"/>
      <w:bookmarkStart w:id="13977" w:name="_Toc135638182"/>
      <w:bookmarkStart w:id="13978" w:name="_Toc59534623"/>
      <w:bookmarkStart w:id="13979" w:name="_Toc60303278"/>
      <w:bookmarkStart w:id="13980" w:name="_Toc60840161"/>
      <w:bookmarkStart w:id="13981" w:name="_Toc60842038"/>
      <w:bookmarkStart w:id="13982" w:name="_Toc60931811"/>
      <w:bookmarkStart w:id="13983" w:name="_Toc65501005"/>
      <w:bookmarkStart w:id="13984" w:name="_Toc65646066"/>
      <w:bookmarkStart w:id="13985" w:name="_Toc81977889"/>
      <w:bookmarkStart w:id="13986" w:name="_Toc100745340"/>
      <w:bookmarkStart w:id="13987" w:name="_Toc103188903"/>
      <w:bookmarkStart w:id="13988" w:name="_Toc129254475"/>
      <w:bookmarkStart w:id="13989" w:name="_Toc135638183"/>
      <w:bookmarkStart w:id="13990" w:name="_Toc59534624"/>
      <w:bookmarkStart w:id="13991" w:name="_Toc60303279"/>
      <w:bookmarkStart w:id="13992" w:name="_Toc60840162"/>
      <w:bookmarkStart w:id="13993" w:name="_Toc60842039"/>
      <w:bookmarkStart w:id="13994" w:name="_Toc60931812"/>
      <w:bookmarkStart w:id="13995" w:name="_Toc65501006"/>
      <w:bookmarkStart w:id="13996" w:name="_Toc65646067"/>
      <w:bookmarkStart w:id="13997" w:name="_Toc81977890"/>
      <w:bookmarkStart w:id="13998" w:name="_Toc100745341"/>
      <w:bookmarkStart w:id="13999" w:name="_Toc103188904"/>
      <w:bookmarkStart w:id="14000" w:name="_Toc129254476"/>
      <w:bookmarkStart w:id="14001" w:name="_Toc135638184"/>
      <w:bookmarkStart w:id="14002" w:name="_Toc59534625"/>
      <w:bookmarkStart w:id="14003" w:name="_Toc60303280"/>
      <w:bookmarkStart w:id="14004" w:name="_Toc60840163"/>
      <w:bookmarkStart w:id="14005" w:name="_Toc60842040"/>
      <w:bookmarkStart w:id="14006" w:name="_Toc60931813"/>
      <w:bookmarkStart w:id="14007" w:name="_Toc65501007"/>
      <w:bookmarkStart w:id="14008" w:name="_Toc65646068"/>
      <w:bookmarkStart w:id="14009" w:name="_Toc81977891"/>
      <w:bookmarkStart w:id="14010" w:name="_Toc100745342"/>
      <w:bookmarkStart w:id="14011" w:name="_Toc103188905"/>
      <w:bookmarkStart w:id="14012" w:name="_Toc129254477"/>
      <w:bookmarkStart w:id="14013" w:name="_Toc135638185"/>
      <w:bookmarkStart w:id="14014" w:name="_Toc59534626"/>
      <w:bookmarkStart w:id="14015" w:name="_Toc60303281"/>
      <w:bookmarkStart w:id="14016" w:name="_Toc60840164"/>
      <w:bookmarkStart w:id="14017" w:name="_Toc60842041"/>
      <w:bookmarkStart w:id="14018" w:name="_Toc60931814"/>
      <w:bookmarkStart w:id="14019" w:name="_Toc65501008"/>
      <w:bookmarkStart w:id="14020" w:name="_Toc65646069"/>
      <w:bookmarkStart w:id="14021" w:name="_Toc81977892"/>
      <w:bookmarkStart w:id="14022" w:name="_Toc100745343"/>
      <w:bookmarkStart w:id="14023" w:name="_Toc103188906"/>
      <w:bookmarkStart w:id="14024" w:name="_Toc129254478"/>
      <w:bookmarkStart w:id="14025" w:name="_Toc135638186"/>
      <w:bookmarkStart w:id="14026" w:name="_Toc59534627"/>
      <w:bookmarkStart w:id="14027" w:name="_Toc60303282"/>
      <w:bookmarkStart w:id="14028" w:name="_Toc60840165"/>
      <w:bookmarkStart w:id="14029" w:name="_Toc60842042"/>
      <w:bookmarkStart w:id="14030" w:name="_Toc60931815"/>
      <w:bookmarkStart w:id="14031" w:name="_Toc65501009"/>
      <w:bookmarkStart w:id="14032" w:name="_Toc65646070"/>
      <w:bookmarkStart w:id="14033" w:name="_Toc81977893"/>
      <w:bookmarkStart w:id="14034" w:name="_Toc100745344"/>
      <w:bookmarkStart w:id="14035" w:name="_Toc103188907"/>
      <w:bookmarkStart w:id="14036" w:name="_Toc129254479"/>
      <w:bookmarkStart w:id="14037" w:name="_Toc135638187"/>
      <w:bookmarkStart w:id="14038" w:name="_Toc59534628"/>
      <w:bookmarkStart w:id="14039" w:name="_Toc60303283"/>
      <w:bookmarkStart w:id="14040" w:name="_Toc60840166"/>
      <w:bookmarkStart w:id="14041" w:name="_Toc60842043"/>
      <w:bookmarkStart w:id="14042" w:name="_Toc60931816"/>
      <w:bookmarkStart w:id="14043" w:name="_Toc65501010"/>
      <w:bookmarkStart w:id="14044" w:name="_Toc65646071"/>
      <w:bookmarkStart w:id="14045" w:name="_Toc81977894"/>
      <w:bookmarkStart w:id="14046" w:name="_Toc100745345"/>
      <w:bookmarkStart w:id="14047" w:name="_Toc103188908"/>
      <w:bookmarkStart w:id="14048" w:name="_Toc129254480"/>
      <w:bookmarkStart w:id="14049" w:name="_Toc135638188"/>
      <w:bookmarkStart w:id="14050" w:name="_Toc59534629"/>
      <w:bookmarkStart w:id="14051" w:name="_Toc60303284"/>
      <w:bookmarkStart w:id="14052" w:name="_Toc60840167"/>
      <w:bookmarkStart w:id="14053" w:name="_Toc60842044"/>
      <w:bookmarkStart w:id="14054" w:name="_Toc60931817"/>
      <w:bookmarkStart w:id="14055" w:name="_Toc65501011"/>
      <w:bookmarkStart w:id="14056" w:name="_Toc65646072"/>
      <w:bookmarkStart w:id="14057" w:name="_Toc81977895"/>
      <w:bookmarkStart w:id="14058" w:name="_Toc100745346"/>
      <w:bookmarkStart w:id="14059" w:name="_Toc103188909"/>
      <w:bookmarkStart w:id="14060" w:name="_Toc129254481"/>
      <w:bookmarkStart w:id="14061" w:name="_Toc135638189"/>
      <w:bookmarkStart w:id="14062" w:name="_Toc59534630"/>
      <w:bookmarkStart w:id="14063" w:name="_Toc60303285"/>
      <w:bookmarkStart w:id="14064" w:name="_Toc60840168"/>
      <w:bookmarkStart w:id="14065" w:name="_Toc60842045"/>
      <w:bookmarkStart w:id="14066" w:name="_Toc60931818"/>
      <w:bookmarkStart w:id="14067" w:name="_Toc65501012"/>
      <w:bookmarkStart w:id="14068" w:name="_Toc65646073"/>
      <w:bookmarkStart w:id="14069" w:name="_Toc81977896"/>
      <w:bookmarkStart w:id="14070" w:name="_Toc100745347"/>
      <w:bookmarkStart w:id="14071" w:name="_Toc103188910"/>
      <w:bookmarkStart w:id="14072" w:name="_Toc129254482"/>
      <w:bookmarkStart w:id="14073" w:name="_Toc135638190"/>
      <w:bookmarkStart w:id="14074" w:name="_Toc59534631"/>
      <w:bookmarkStart w:id="14075" w:name="_Toc60303286"/>
      <w:bookmarkStart w:id="14076" w:name="_Toc60840169"/>
      <w:bookmarkStart w:id="14077" w:name="_Toc60842046"/>
      <w:bookmarkStart w:id="14078" w:name="_Toc60931819"/>
      <w:bookmarkStart w:id="14079" w:name="_Toc65501013"/>
      <w:bookmarkStart w:id="14080" w:name="_Toc65646074"/>
      <w:bookmarkStart w:id="14081" w:name="_Toc81977897"/>
      <w:bookmarkStart w:id="14082" w:name="_Toc100745348"/>
      <w:bookmarkStart w:id="14083" w:name="_Toc103188911"/>
      <w:bookmarkStart w:id="14084" w:name="_Toc129254483"/>
      <w:bookmarkStart w:id="14085" w:name="_Toc135638191"/>
      <w:bookmarkStart w:id="14086" w:name="_Toc59534632"/>
      <w:bookmarkStart w:id="14087" w:name="_Toc60303287"/>
      <w:bookmarkStart w:id="14088" w:name="_Toc60840170"/>
      <w:bookmarkStart w:id="14089" w:name="_Toc60842047"/>
      <w:bookmarkStart w:id="14090" w:name="_Toc60931820"/>
      <w:bookmarkStart w:id="14091" w:name="_Toc65501014"/>
      <w:bookmarkStart w:id="14092" w:name="_Toc65646075"/>
      <w:bookmarkStart w:id="14093" w:name="_Toc81977898"/>
      <w:bookmarkStart w:id="14094" w:name="_Toc100745349"/>
      <w:bookmarkStart w:id="14095" w:name="_Toc103188912"/>
      <w:bookmarkStart w:id="14096" w:name="_Toc129254484"/>
      <w:bookmarkStart w:id="14097" w:name="_Toc135638192"/>
      <w:bookmarkStart w:id="14098" w:name="_Toc59534633"/>
      <w:bookmarkStart w:id="14099" w:name="_Toc60303288"/>
      <w:bookmarkStart w:id="14100" w:name="_Toc60840171"/>
      <w:bookmarkStart w:id="14101" w:name="_Toc60842048"/>
      <w:bookmarkStart w:id="14102" w:name="_Toc60931821"/>
      <w:bookmarkStart w:id="14103" w:name="_Toc65501015"/>
      <w:bookmarkStart w:id="14104" w:name="_Toc65646076"/>
      <w:bookmarkStart w:id="14105" w:name="_Toc81977899"/>
      <w:bookmarkStart w:id="14106" w:name="_Toc100745350"/>
      <w:bookmarkStart w:id="14107" w:name="_Toc103188913"/>
      <w:bookmarkStart w:id="14108" w:name="_Toc129254485"/>
      <w:bookmarkStart w:id="14109" w:name="_Toc135638193"/>
      <w:bookmarkStart w:id="14110" w:name="_Toc59534634"/>
      <w:bookmarkStart w:id="14111" w:name="_Toc60303289"/>
      <w:bookmarkStart w:id="14112" w:name="_Toc60840172"/>
      <w:bookmarkStart w:id="14113" w:name="_Toc60842049"/>
      <w:bookmarkStart w:id="14114" w:name="_Toc60931822"/>
      <w:bookmarkStart w:id="14115" w:name="_Toc65501016"/>
      <w:bookmarkStart w:id="14116" w:name="_Toc65646077"/>
      <w:bookmarkStart w:id="14117" w:name="_Toc81977900"/>
      <w:bookmarkStart w:id="14118" w:name="_Toc100745351"/>
      <w:bookmarkStart w:id="14119" w:name="_Toc103188914"/>
      <w:bookmarkStart w:id="14120" w:name="_Toc129254486"/>
      <w:bookmarkStart w:id="14121" w:name="_Toc135638194"/>
      <w:bookmarkStart w:id="14122" w:name="_Toc59534635"/>
      <w:bookmarkStart w:id="14123" w:name="_Toc60303290"/>
      <w:bookmarkStart w:id="14124" w:name="_Toc60840173"/>
      <w:bookmarkStart w:id="14125" w:name="_Toc60842050"/>
      <w:bookmarkStart w:id="14126" w:name="_Toc60931823"/>
      <w:bookmarkStart w:id="14127" w:name="_Toc65501017"/>
      <w:bookmarkStart w:id="14128" w:name="_Toc65646078"/>
      <w:bookmarkStart w:id="14129" w:name="_Toc81977901"/>
      <w:bookmarkStart w:id="14130" w:name="_Toc100745352"/>
      <w:bookmarkStart w:id="14131" w:name="_Toc103188915"/>
      <w:bookmarkStart w:id="14132" w:name="_Toc129254487"/>
      <w:bookmarkStart w:id="14133" w:name="_Toc135638195"/>
      <w:bookmarkStart w:id="14134" w:name="_Toc59534636"/>
      <w:bookmarkStart w:id="14135" w:name="_Toc60303291"/>
      <w:bookmarkStart w:id="14136" w:name="_Toc60840174"/>
      <w:bookmarkStart w:id="14137" w:name="_Toc60842051"/>
      <w:bookmarkStart w:id="14138" w:name="_Toc60931824"/>
      <w:bookmarkStart w:id="14139" w:name="_Toc65501018"/>
      <w:bookmarkStart w:id="14140" w:name="_Toc65646079"/>
      <w:bookmarkStart w:id="14141" w:name="_Toc81977902"/>
      <w:bookmarkStart w:id="14142" w:name="_Toc100745353"/>
      <w:bookmarkStart w:id="14143" w:name="_Toc103188916"/>
      <w:bookmarkStart w:id="14144" w:name="_Toc129254488"/>
      <w:bookmarkStart w:id="14145" w:name="_Toc135638196"/>
      <w:bookmarkStart w:id="14146" w:name="_Toc59534637"/>
      <w:bookmarkStart w:id="14147" w:name="_Toc60303292"/>
      <w:bookmarkStart w:id="14148" w:name="_Toc60840175"/>
      <w:bookmarkStart w:id="14149" w:name="_Toc60842052"/>
      <w:bookmarkStart w:id="14150" w:name="_Toc60931825"/>
      <w:bookmarkStart w:id="14151" w:name="_Toc65501019"/>
      <w:bookmarkStart w:id="14152" w:name="_Toc65646080"/>
      <w:bookmarkStart w:id="14153" w:name="_Toc81977903"/>
      <w:bookmarkStart w:id="14154" w:name="_Toc100745354"/>
      <w:bookmarkStart w:id="14155" w:name="_Toc103188917"/>
      <w:bookmarkStart w:id="14156" w:name="_Toc129254489"/>
      <w:bookmarkStart w:id="14157" w:name="_Toc135638197"/>
      <w:bookmarkStart w:id="14158" w:name="_Toc59534638"/>
      <w:bookmarkStart w:id="14159" w:name="_Toc60303293"/>
      <w:bookmarkStart w:id="14160" w:name="_Toc60840176"/>
      <w:bookmarkStart w:id="14161" w:name="_Toc60842053"/>
      <w:bookmarkStart w:id="14162" w:name="_Toc60931826"/>
      <w:bookmarkStart w:id="14163" w:name="_Toc65501020"/>
      <w:bookmarkStart w:id="14164" w:name="_Toc65646081"/>
      <w:bookmarkStart w:id="14165" w:name="_Toc81977904"/>
      <w:bookmarkStart w:id="14166" w:name="_Toc100745355"/>
      <w:bookmarkStart w:id="14167" w:name="_Toc103188918"/>
      <w:bookmarkStart w:id="14168" w:name="_Toc129254490"/>
      <w:bookmarkStart w:id="14169" w:name="_Toc135638198"/>
      <w:bookmarkStart w:id="14170" w:name="_Toc59534639"/>
      <w:bookmarkStart w:id="14171" w:name="_Toc60303294"/>
      <w:bookmarkStart w:id="14172" w:name="_Toc60840177"/>
      <w:bookmarkStart w:id="14173" w:name="_Toc60842054"/>
      <w:bookmarkStart w:id="14174" w:name="_Toc60931827"/>
      <w:bookmarkStart w:id="14175" w:name="_Toc65501021"/>
      <w:bookmarkStart w:id="14176" w:name="_Toc65646082"/>
      <w:bookmarkStart w:id="14177" w:name="_Toc81977905"/>
      <w:bookmarkStart w:id="14178" w:name="_Toc100745356"/>
      <w:bookmarkStart w:id="14179" w:name="_Toc103188919"/>
      <w:bookmarkStart w:id="14180" w:name="_Toc129254491"/>
      <w:bookmarkStart w:id="14181" w:name="_Toc135638199"/>
      <w:bookmarkStart w:id="14182" w:name="_Toc59534640"/>
      <w:bookmarkStart w:id="14183" w:name="_Toc60303295"/>
      <w:bookmarkStart w:id="14184" w:name="_Toc60840178"/>
      <w:bookmarkStart w:id="14185" w:name="_Toc60842055"/>
      <w:bookmarkStart w:id="14186" w:name="_Toc60931828"/>
      <w:bookmarkStart w:id="14187" w:name="_Toc65501022"/>
      <w:bookmarkStart w:id="14188" w:name="_Toc65646083"/>
      <w:bookmarkStart w:id="14189" w:name="_Toc81977906"/>
      <w:bookmarkStart w:id="14190" w:name="_Toc100745357"/>
      <w:bookmarkStart w:id="14191" w:name="_Toc103188920"/>
      <w:bookmarkStart w:id="14192" w:name="_Toc129254492"/>
      <w:bookmarkStart w:id="14193" w:name="_Toc135638200"/>
      <w:bookmarkStart w:id="14194" w:name="_Toc59534641"/>
      <w:bookmarkStart w:id="14195" w:name="_Toc60303296"/>
      <w:bookmarkStart w:id="14196" w:name="_Toc60840179"/>
      <w:bookmarkStart w:id="14197" w:name="_Toc60842056"/>
      <w:bookmarkStart w:id="14198" w:name="_Toc60931829"/>
      <w:bookmarkStart w:id="14199" w:name="_Toc65501023"/>
      <w:bookmarkStart w:id="14200" w:name="_Toc65646084"/>
      <w:bookmarkStart w:id="14201" w:name="_Toc81977907"/>
      <w:bookmarkStart w:id="14202" w:name="_Toc100745358"/>
      <w:bookmarkStart w:id="14203" w:name="_Toc103188921"/>
      <w:bookmarkStart w:id="14204" w:name="_Toc129254493"/>
      <w:bookmarkStart w:id="14205" w:name="_Toc135638201"/>
      <w:bookmarkStart w:id="14206" w:name="_Toc59534642"/>
      <w:bookmarkStart w:id="14207" w:name="_Toc60303297"/>
      <w:bookmarkStart w:id="14208" w:name="_Toc60840180"/>
      <w:bookmarkStart w:id="14209" w:name="_Toc60842057"/>
      <w:bookmarkStart w:id="14210" w:name="_Toc60931830"/>
      <w:bookmarkStart w:id="14211" w:name="_Toc65501024"/>
      <w:bookmarkStart w:id="14212" w:name="_Toc65646085"/>
      <w:bookmarkStart w:id="14213" w:name="_Toc81977908"/>
      <w:bookmarkStart w:id="14214" w:name="_Toc100745359"/>
      <w:bookmarkStart w:id="14215" w:name="_Toc103188922"/>
      <w:bookmarkStart w:id="14216" w:name="_Toc129254494"/>
      <w:bookmarkStart w:id="14217" w:name="_Toc135638202"/>
      <w:bookmarkStart w:id="14218" w:name="_Toc59534643"/>
      <w:bookmarkStart w:id="14219" w:name="_Toc60303298"/>
      <w:bookmarkStart w:id="14220" w:name="_Toc60840181"/>
      <w:bookmarkStart w:id="14221" w:name="_Toc60842058"/>
      <w:bookmarkStart w:id="14222" w:name="_Toc60931831"/>
      <w:bookmarkStart w:id="14223" w:name="_Toc65501025"/>
      <w:bookmarkStart w:id="14224" w:name="_Toc65646086"/>
      <w:bookmarkStart w:id="14225" w:name="_Toc81977909"/>
      <w:bookmarkStart w:id="14226" w:name="_Toc100745360"/>
      <w:bookmarkStart w:id="14227" w:name="_Toc103188923"/>
      <w:bookmarkStart w:id="14228" w:name="_Toc129254495"/>
      <w:bookmarkStart w:id="14229" w:name="_Toc135638203"/>
      <w:bookmarkStart w:id="14230" w:name="_Toc59534644"/>
      <w:bookmarkStart w:id="14231" w:name="_Toc60303299"/>
      <w:bookmarkStart w:id="14232" w:name="_Toc60840182"/>
      <w:bookmarkStart w:id="14233" w:name="_Toc60842059"/>
      <w:bookmarkStart w:id="14234" w:name="_Toc60931832"/>
      <w:bookmarkStart w:id="14235" w:name="_Toc65501026"/>
      <w:bookmarkStart w:id="14236" w:name="_Toc65646087"/>
      <w:bookmarkStart w:id="14237" w:name="_Toc81977910"/>
      <w:bookmarkStart w:id="14238" w:name="_Toc100745361"/>
      <w:bookmarkStart w:id="14239" w:name="_Toc103188924"/>
      <w:bookmarkStart w:id="14240" w:name="_Toc129254496"/>
      <w:bookmarkStart w:id="14241" w:name="_Toc135638204"/>
      <w:bookmarkStart w:id="14242" w:name="_Toc59534645"/>
      <w:bookmarkStart w:id="14243" w:name="_Toc60303300"/>
      <w:bookmarkStart w:id="14244" w:name="_Toc60840183"/>
      <w:bookmarkStart w:id="14245" w:name="_Toc60842060"/>
      <w:bookmarkStart w:id="14246" w:name="_Toc60931833"/>
      <w:bookmarkStart w:id="14247" w:name="_Toc65501027"/>
      <w:bookmarkStart w:id="14248" w:name="_Toc65646088"/>
      <w:bookmarkStart w:id="14249" w:name="_Toc81977911"/>
      <w:bookmarkStart w:id="14250" w:name="_Toc100745362"/>
      <w:bookmarkStart w:id="14251" w:name="_Toc103188925"/>
      <w:bookmarkStart w:id="14252" w:name="_Toc129254497"/>
      <w:bookmarkStart w:id="14253" w:name="_Toc135638205"/>
      <w:bookmarkStart w:id="14254" w:name="_Toc59534646"/>
      <w:bookmarkStart w:id="14255" w:name="_Toc60303301"/>
      <w:bookmarkStart w:id="14256" w:name="_Toc60840184"/>
      <w:bookmarkStart w:id="14257" w:name="_Toc60842061"/>
      <w:bookmarkStart w:id="14258" w:name="_Toc60931834"/>
      <w:bookmarkStart w:id="14259" w:name="_Toc65501028"/>
      <w:bookmarkStart w:id="14260" w:name="_Toc65646089"/>
      <w:bookmarkStart w:id="14261" w:name="_Toc81977912"/>
      <w:bookmarkStart w:id="14262" w:name="_Toc100745363"/>
      <w:bookmarkStart w:id="14263" w:name="_Toc103188926"/>
      <w:bookmarkStart w:id="14264" w:name="_Toc129254498"/>
      <w:bookmarkStart w:id="14265" w:name="_Toc135638206"/>
      <w:bookmarkStart w:id="14266" w:name="_Toc59534647"/>
      <w:bookmarkStart w:id="14267" w:name="_Toc60303302"/>
      <w:bookmarkStart w:id="14268" w:name="_Toc60840185"/>
      <w:bookmarkStart w:id="14269" w:name="_Toc60842062"/>
      <w:bookmarkStart w:id="14270" w:name="_Toc60931835"/>
      <w:bookmarkStart w:id="14271" w:name="_Toc65501029"/>
      <w:bookmarkStart w:id="14272" w:name="_Toc65646090"/>
      <w:bookmarkStart w:id="14273" w:name="_Toc81977913"/>
      <w:bookmarkStart w:id="14274" w:name="_Toc100745364"/>
      <w:bookmarkStart w:id="14275" w:name="_Toc103188927"/>
      <w:bookmarkStart w:id="14276" w:name="_Toc129254499"/>
      <w:bookmarkStart w:id="14277" w:name="_Toc135638207"/>
      <w:bookmarkStart w:id="14278" w:name="_Toc59534648"/>
      <w:bookmarkStart w:id="14279" w:name="_Toc60303303"/>
      <w:bookmarkStart w:id="14280" w:name="_Toc60840186"/>
      <w:bookmarkStart w:id="14281" w:name="_Toc60842063"/>
      <w:bookmarkStart w:id="14282" w:name="_Toc60931836"/>
      <w:bookmarkStart w:id="14283" w:name="_Toc65501030"/>
      <w:bookmarkStart w:id="14284" w:name="_Toc65646091"/>
      <w:bookmarkStart w:id="14285" w:name="_Toc81977914"/>
      <w:bookmarkStart w:id="14286" w:name="_Toc100745365"/>
      <w:bookmarkStart w:id="14287" w:name="_Toc103188928"/>
      <w:bookmarkStart w:id="14288" w:name="_Toc129254500"/>
      <w:bookmarkStart w:id="14289" w:name="_Toc135638208"/>
      <w:bookmarkStart w:id="14290" w:name="_Toc59534649"/>
      <w:bookmarkStart w:id="14291" w:name="_Toc60303304"/>
      <w:bookmarkStart w:id="14292" w:name="_Toc60840187"/>
      <w:bookmarkStart w:id="14293" w:name="_Toc60842064"/>
      <w:bookmarkStart w:id="14294" w:name="_Toc60931837"/>
      <w:bookmarkStart w:id="14295" w:name="_Toc65501031"/>
      <w:bookmarkStart w:id="14296" w:name="_Toc65646092"/>
      <w:bookmarkStart w:id="14297" w:name="_Toc81977915"/>
      <w:bookmarkStart w:id="14298" w:name="_Toc100745366"/>
      <w:bookmarkStart w:id="14299" w:name="_Toc103188929"/>
      <w:bookmarkStart w:id="14300" w:name="_Toc129254501"/>
      <w:bookmarkStart w:id="14301" w:name="_Toc135638209"/>
      <w:bookmarkStart w:id="14302" w:name="_Toc59534650"/>
      <w:bookmarkStart w:id="14303" w:name="_Toc60303305"/>
      <w:bookmarkStart w:id="14304" w:name="_Toc60840188"/>
      <w:bookmarkStart w:id="14305" w:name="_Toc60842065"/>
      <w:bookmarkStart w:id="14306" w:name="_Toc60931838"/>
      <w:bookmarkStart w:id="14307" w:name="_Toc65501032"/>
      <w:bookmarkStart w:id="14308" w:name="_Toc65646093"/>
      <w:bookmarkStart w:id="14309" w:name="_Toc81977916"/>
      <w:bookmarkStart w:id="14310" w:name="_Toc100745367"/>
      <w:bookmarkStart w:id="14311" w:name="_Toc103188930"/>
      <w:bookmarkStart w:id="14312" w:name="_Toc129254502"/>
      <w:bookmarkStart w:id="14313" w:name="_Toc135638210"/>
      <w:bookmarkStart w:id="14314" w:name="_Toc59534651"/>
      <w:bookmarkStart w:id="14315" w:name="_Toc60303306"/>
      <w:bookmarkStart w:id="14316" w:name="_Toc60840189"/>
      <w:bookmarkStart w:id="14317" w:name="_Toc60842066"/>
      <w:bookmarkStart w:id="14318" w:name="_Toc60931839"/>
      <w:bookmarkStart w:id="14319" w:name="_Toc65501033"/>
      <w:bookmarkStart w:id="14320" w:name="_Toc65646094"/>
      <w:bookmarkStart w:id="14321" w:name="_Toc81977917"/>
      <w:bookmarkStart w:id="14322" w:name="_Toc100745368"/>
      <w:bookmarkStart w:id="14323" w:name="_Toc103188931"/>
      <w:bookmarkStart w:id="14324" w:name="_Toc129254503"/>
      <w:bookmarkStart w:id="14325" w:name="_Toc135638211"/>
      <w:bookmarkStart w:id="14326" w:name="_Toc59534652"/>
      <w:bookmarkStart w:id="14327" w:name="_Toc60303307"/>
      <w:bookmarkStart w:id="14328" w:name="_Toc60840190"/>
      <w:bookmarkStart w:id="14329" w:name="_Toc60842067"/>
      <w:bookmarkStart w:id="14330" w:name="_Toc60931840"/>
      <w:bookmarkStart w:id="14331" w:name="_Toc65501034"/>
      <w:bookmarkStart w:id="14332" w:name="_Toc65646095"/>
      <w:bookmarkStart w:id="14333" w:name="_Toc81977918"/>
      <w:bookmarkStart w:id="14334" w:name="_Toc100745369"/>
      <w:bookmarkStart w:id="14335" w:name="_Toc103188932"/>
      <w:bookmarkStart w:id="14336" w:name="_Toc129254504"/>
      <w:bookmarkStart w:id="14337" w:name="_Toc135638212"/>
      <w:bookmarkStart w:id="14338" w:name="_Toc59534653"/>
      <w:bookmarkStart w:id="14339" w:name="_Toc60303308"/>
      <w:bookmarkStart w:id="14340" w:name="_Toc60840191"/>
      <w:bookmarkStart w:id="14341" w:name="_Toc60842068"/>
      <w:bookmarkStart w:id="14342" w:name="_Toc60931841"/>
      <w:bookmarkStart w:id="14343" w:name="_Toc65501035"/>
      <w:bookmarkStart w:id="14344" w:name="_Toc65646096"/>
      <w:bookmarkStart w:id="14345" w:name="_Toc81977919"/>
      <w:bookmarkStart w:id="14346" w:name="_Toc100745370"/>
      <w:bookmarkStart w:id="14347" w:name="_Toc103188933"/>
      <w:bookmarkStart w:id="14348" w:name="_Toc129254505"/>
      <w:bookmarkStart w:id="14349" w:name="_Toc135638213"/>
      <w:bookmarkStart w:id="14350" w:name="_Toc59534654"/>
      <w:bookmarkStart w:id="14351" w:name="_Toc60303309"/>
      <w:bookmarkStart w:id="14352" w:name="_Toc60840192"/>
      <w:bookmarkStart w:id="14353" w:name="_Toc60842069"/>
      <w:bookmarkStart w:id="14354" w:name="_Toc60931842"/>
      <w:bookmarkStart w:id="14355" w:name="_Toc65501036"/>
      <w:bookmarkStart w:id="14356" w:name="_Toc65646097"/>
      <w:bookmarkStart w:id="14357" w:name="_Toc81977920"/>
      <w:bookmarkStart w:id="14358" w:name="_Toc100745371"/>
      <w:bookmarkStart w:id="14359" w:name="_Toc103188934"/>
      <w:bookmarkStart w:id="14360" w:name="_Toc129254506"/>
      <w:bookmarkStart w:id="14361" w:name="_Toc135638214"/>
      <w:bookmarkStart w:id="14362" w:name="_Toc59534655"/>
      <w:bookmarkStart w:id="14363" w:name="_Toc60303310"/>
      <w:bookmarkStart w:id="14364" w:name="_Toc60840193"/>
      <w:bookmarkStart w:id="14365" w:name="_Toc60842070"/>
      <w:bookmarkStart w:id="14366" w:name="_Toc60931843"/>
      <w:bookmarkStart w:id="14367" w:name="_Toc65501037"/>
      <w:bookmarkStart w:id="14368" w:name="_Toc65646098"/>
      <w:bookmarkStart w:id="14369" w:name="_Toc81977921"/>
      <w:bookmarkStart w:id="14370" w:name="_Toc100745372"/>
      <w:bookmarkStart w:id="14371" w:name="_Toc103188935"/>
      <w:bookmarkStart w:id="14372" w:name="_Toc129254507"/>
      <w:bookmarkStart w:id="14373" w:name="_Toc135638215"/>
      <w:bookmarkStart w:id="14374" w:name="_Toc59534656"/>
      <w:bookmarkStart w:id="14375" w:name="_Toc60303311"/>
      <w:bookmarkStart w:id="14376" w:name="_Toc60840194"/>
      <w:bookmarkStart w:id="14377" w:name="_Toc60842071"/>
      <w:bookmarkStart w:id="14378" w:name="_Toc60931844"/>
      <w:bookmarkStart w:id="14379" w:name="_Toc65501038"/>
      <w:bookmarkStart w:id="14380" w:name="_Toc65646099"/>
      <w:bookmarkStart w:id="14381" w:name="_Toc81977922"/>
      <w:bookmarkStart w:id="14382" w:name="_Toc100745373"/>
      <w:bookmarkStart w:id="14383" w:name="_Toc103188936"/>
      <w:bookmarkStart w:id="14384" w:name="_Toc129254508"/>
      <w:bookmarkStart w:id="14385" w:name="_Toc135638216"/>
      <w:bookmarkStart w:id="14386" w:name="_Toc59534657"/>
      <w:bookmarkStart w:id="14387" w:name="_Toc60303312"/>
      <w:bookmarkStart w:id="14388" w:name="_Toc60840195"/>
      <w:bookmarkStart w:id="14389" w:name="_Toc60842072"/>
      <w:bookmarkStart w:id="14390" w:name="_Toc60931845"/>
      <w:bookmarkStart w:id="14391" w:name="_Toc65501039"/>
      <w:bookmarkStart w:id="14392" w:name="_Toc65646100"/>
      <w:bookmarkStart w:id="14393" w:name="_Toc81977923"/>
      <w:bookmarkStart w:id="14394" w:name="_Toc100745374"/>
      <w:bookmarkStart w:id="14395" w:name="_Toc103188937"/>
      <w:bookmarkStart w:id="14396" w:name="_Toc129254509"/>
      <w:bookmarkStart w:id="14397" w:name="_Toc135638217"/>
      <w:bookmarkStart w:id="14398" w:name="_Toc59534658"/>
      <w:bookmarkStart w:id="14399" w:name="_Toc60303313"/>
      <w:bookmarkStart w:id="14400" w:name="_Toc60840196"/>
      <w:bookmarkStart w:id="14401" w:name="_Toc60842073"/>
      <w:bookmarkStart w:id="14402" w:name="_Toc60931846"/>
      <w:bookmarkStart w:id="14403" w:name="_Toc65501040"/>
      <w:bookmarkStart w:id="14404" w:name="_Toc65646101"/>
      <w:bookmarkStart w:id="14405" w:name="_Toc81977924"/>
      <w:bookmarkStart w:id="14406" w:name="_Toc100745375"/>
      <w:bookmarkStart w:id="14407" w:name="_Toc103188938"/>
      <w:bookmarkStart w:id="14408" w:name="_Toc129254510"/>
      <w:bookmarkStart w:id="14409" w:name="_Toc135638218"/>
      <w:bookmarkStart w:id="14410" w:name="_Toc59534659"/>
      <w:bookmarkStart w:id="14411" w:name="_Toc60303314"/>
      <w:bookmarkStart w:id="14412" w:name="_Toc60840197"/>
      <w:bookmarkStart w:id="14413" w:name="_Toc60842074"/>
      <w:bookmarkStart w:id="14414" w:name="_Toc60931847"/>
      <w:bookmarkStart w:id="14415" w:name="_Toc65501041"/>
      <w:bookmarkStart w:id="14416" w:name="_Toc65646102"/>
      <w:bookmarkStart w:id="14417" w:name="_Toc81977925"/>
      <w:bookmarkStart w:id="14418" w:name="_Toc100745376"/>
      <w:bookmarkStart w:id="14419" w:name="_Toc103188939"/>
      <w:bookmarkStart w:id="14420" w:name="_Toc129254511"/>
      <w:bookmarkStart w:id="14421" w:name="_Toc135638219"/>
      <w:bookmarkStart w:id="14422" w:name="_Toc59534660"/>
      <w:bookmarkStart w:id="14423" w:name="_Toc60303315"/>
      <w:bookmarkStart w:id="14424" w:name="_Toc60840198"/>
      <w:bookmarkStart w:id="14425" w:name="_Toc60842075"/>
      <w:bookmarkStart w:id="14426" w:name="_Toc60931848"/>
      <w:bookmarkStart w:id="14427" w:name="_Toc65501042"/>
      <w:bookmarkStart w:id="14428" w:name="_Toc65646103"/>
      <w:bookmarkStart w:id="14429" w:name="_Toc81977926"/>
      <w:bookmarkStart w:id="14430" w:name="_Toc100745377"/>
      <w:bookmarkStart w:id="14431" w:name="_Toc103188940"/>
      <w:bookmarkStart w:id="14432" w:name="_Toc129254512"/>
      <w:bookmarkStart w:id="14433" w:name="_Toc135638220"/>
      <w:bookmarkStart w:id="14434" w:name="_Toc59534661"/>
      <w:bookmarkStart w:id="14435" w:name="_Toc60303316"/>
      <w:bookmarkStart w:id="14436" w:name="_Toc60840199"/>
      <w:bookmarkStart w:id="14437" w:name="_Toc60842076"/>
      <w:bookmarkStart w:id="14438" w:name="_Toc60931849"/>
      <w:bookmarkStart w:id="14439" w:name="_Toc65501043"/>
      <w:bookmarkStart w:id="14440" w:name="_Toc65646104"/>
      <w:bookmarkStart w:id="14441" w:name="_Toc81977927"/>
      <w:bookmarkStart w:id="14442" w:name="_Toc100745378"/>
      <w:bookmarkStart w:id="14443" w:name="_Toc103188941"/>
      <w:bookmarkStart w:id="14444" w:name="_Toc129254513"/>
      <w:bookmarkStart w:id="14445" w:name="_Toc135638221"/>
      <w:bookmarkStart w:id="14446" w:name="_Toc59534662"/>
      <w:bookmarkStart w:id="14447" w:name="_Toc60303317"/>
      <w:bookmarkStart w:id="14448" w:name="_Toc60840200"/>
      <w:bookmarkStart w:id="14449" w:name="_Toc60842077"/>
      <w:bookmarkStart w:id="14450" w:name="_Toc60931850"/>
      <w:bookmarkStart w:id="14451" w:name="_Toc65501044"/>
      <w:bookmarkStart w:id="14452" w:name="_Toc65646105"/>
      <w:bookmarkStart w:id="14453" w:name="_Toc81977928"/>
      <w:bookmarkStart w:id="14454" w:name="_Toc100745379"/>
      <w:bookmarkStart w:id="14455" w:name="_Toc103188942"/>
      <w:bookmarkStart w:id="14456" w:name="_Toc129254514"/>
      <w:bookmarkStart w:id="14457" w:name="_Toc135638222"/>
      <w:bookmarkStart w:id="14458" w:name="_Toc59534663"/>
      <w:bookmarkStart w:id="14459" w:name="_Toc60303318"/>
      <w:bookmarkStart w:id="14460" w:name="_Toc60840201"/>
      <w:bookmarkStart w:id="14461" w:name="_Toc60842078"/>
      <w:bookmarkStart w:id="14462" w:name="_Toc60931851"/>
      <w:bookmarkStart w:id="14463" w:name="_Toc65501045"/>
      <w:bookmarkStart w:id="14464" w:name="_Toc65646106"/>
      <w:bookmarkStart w:id="14465" w:name="_Toc81977929"/>
      <w:bookmarkStart w:id="14466" w:name="_Toc100745380"/>
      <w:bookmarkStart w:id="14467" w:name="_Toc103188943"/>
      <w:bookmarkStart w:id="14468" w:name="_Toc129254515"/>
      <w:bookmarkStart w:id="14469" w:name="_Toc135638223"/>
      <w:bookmarkStart w:id="14470" w:name="_Toc59534664"/>
      <w:bookmarkStart w:id="14471" w:name="_Toc60303319"/>
      <w:bookmarkStart w:id="14472" w:name="_Toc60840202"/>
      <w:bookmarkStart w:id="14473" w:name="_Toc60842079"/>
      <w:bookmarkStart w:id="14474" w:name="_Toc60931852"/>
      <w:bookmarkStart w:id="14475" w:name="_Toc65501046"/>
      <w:bookmarkStart w:id="14476" w:name="_Toc65646107"/>
      <w:bookmarkStart w:id="14477" w:name="_Toc81977930"/>
      <w:bookmarkStart w:id="14478" w:name="_Toc100745381"/>
      <w:bookmarkStart w:id="14479" w:name="_Toc103188944"/>
      <w:bookmarkStart w:id="14480" w:name="_Toc129254516"/>
      <w:bookmarkStart w:id="14481" w:name="_Toc135638224"/>
      <w:bookmarkStart w:id="14482" w:name="_Toc59534665"/>
      <w:bookmarkStart w:id="14483" w:name="_Toc60303320"/>
      <w:bookmarkStart w:id="14484" w:name="_Toc60840203"/>
      <w:bookmarkStart w:id="14485" w:name="_Toc60842080"/>
      <w:bookmarkStart w:id="14486" w:name="_Toc60931853"/>
      <w:bookmarkStart w:id="14487" w:name="_Toc65501047"/>
      <w:bookmarkStart w:id="14488" w:name="_Toc65646108"/>
      <w:bookmarkStart w:id="14489" w:name="_Toc81977931"/>
      <w:bookmarkStart w:id="14490" w:name="_Toc100745382"/>
      <w:bookmarkStart w:id="14491" w:name="_Toc103188945"/>
      <w:bookmarkStart w:id="14492" w:name="_Toc129254517"/>
      <w:bookmarkStart w:id="14493" w:name="_Toc135638225"/>
      <w:bookmarkStart w:id="14494" w:name="_Toc59534666"/>
      <w:bookmarkStart w:id="14495" w:name="_Toc60303321"/>
      <w:bookmarkStart w:id="14496" w:name="_Toc60840204"/>
      <w:bookmarkStart w:id="14497" w:name="_Toc60842081"/>
      <w:bookmarkStart w:id="14498" w:name="_Toc60931854"/>
      <w:bookmarkStart w:id="14499" w:name="_Toc65501048"/>
      <w:bookmarkStart w:id="14500" w:name="_Toc65646109"/>
      <w:bookmarkStart w:id="14501" w:name="_Toc81977932"/>
      <w:bookmarkStart w:id="14502" w:name="_Toc100745383"/>
      <w:bookmarkStart w:id="14503" w:name="_Toc103188946"/>
      <w:bookmarkStart w:id="14504" w:name="_Toc129254518"/>
      <w:bookmarkStart w:id="14505" w:name="_Toc135638226"/>
      <w:bookmarkStart w:id="14506" w:name="_Toc59534667"/>
      <w:bookmarkStart w:id="14507" w:name="_Toc60303322"/>
      <w:bookmarkStart w:id="14508" w:name="_Toc60840205"/>
      <w:bookmarkStart w:id="14509" w:name="_Toc60842082"/>
      <w:bookmarkStart w:id="14510" w:name="_Toc60931855"/>
      <w:bookmarkStart w:id="14511" w:name="_Toc65501049"/>
      <w:bookmarkStart w:id="14512" w:name="_Toc65646110"/>
      <w:bookmarkStart w:id="14513" w:name="_Toc81977933"/>
      <w:bookmarkStart w:id="14514" w:name="_Toc100745384"/>
      <w:bookmarkStart w:id="14515" w:name="_Toc103188947"/>
      <w:bookmarkStart w:id="14516" w:name="_Toc129254519"/>
      <w:bookmarkStart w:id="14517" w:name="_Toc135638227"/>
      <w:bookmarkStart w:id="14518" w:name="_Toc59534668"/>
      <w:bookmarkStart w:id="14519" w:name="_Toc60303323"/>
      <w:bookmarkStart w:id="14520" w:name="_Toc60840206"/>
      <w:bookmarkStart w:id="14521" w:name="_Toc60842083"/>
      <w:bookmarkStart w:id="14522" w:name="_Toc60931856"/>
      <w:bookmarkStart w:id="14523" w:name="_Toc65501050"/>
      <w:bookmarkStart w:id="14524" w:name="_Toc65646111"/>
      <w:bookmarkStart w:id="14525" w:name="_Toc81977934"/>
      <w:bookmarkStart w:id="14526" w:name="_Toc100745385"/>
      <w:bookmarkStart w:id="14527" w:name="_Toc103188948"/>
      <w:bookmarkStart w:id="14528" w:name="_Toc129254520"/>
      <w:bookmarkStart w:id="14529" w:name="_Toc135638228"/>
      <w:bookmarkStart w:id="14530" w:name="_Toc59534669"/>
      <w:bookmarkStart w:id="14531" w:name="_Toc60303324"/>
      <w:bookmarkStart w:id="14532" w:name="_Toc60840207"/>
      <w:bookmarkStart w:id="14533" w:name="_Toc60842084"/>
      <w:bookmarkStart w:id="14534" w:name="_Toc60931857"/>
      <w:bookmarkStart w:id="14535" w:name="_Toc65501051"/>
      <w:bookmarkStart w:id="14536" w:name="_Toc65646112"/>
      <w:bookmarkStart w:id="14537" w:name="_Toc81977935"/>
      <w:bookmarkStart w:id="14538" w:name="_Toc100745386"/>
      <w:bookmarkStart w:id="14539" w:name="_Toc103188949"/>
      <w:bookmarkStart w:id="14540" w:name="_Toc129254521"/>
      <w:bookmarkStart w:id="14541" w:name="_Toc135638229"/>
      <w:bookmarkStart w:id="14542" w:name="_Toc59534670"/>
      <w:bookmarkStart w:id="14543" w:name="_Toc60303325"/>
      <w:bookmarkStart w:id="14544" w:name="_Toc60840208"/>
      <w:bookmarkStart w:id="14545" w:name="_Toc60842085"/>
      <w:bookmarkStart w:id="14546" w:name="_Toc60931858"/>
      <w:bookmarkStart w:id="14547" w:name="_Toc65501052"/>
      <w:bookmarkStart w:id="14548" w:name="_Toc65646113"/>
      <w:bookmarkStart w:id="14549" w:name="_Toc81977936"/>
      <w:bookmarkStart w:id="14550" w:name="_Toc100745387"/>
      <w:bookmarkStart w:id="14551" w:name="_Toc103188950"/>
      <w:bookmarkStart w:id="14552" w:name="_Toc129254522"/>
      <w:bookmarkStart w:id="14553" w:name="_Toc135638230"/>
      <w:bookmarkStart w:id="14554" w:name="_Toc59534671"/>
      <w:bookmarkStart w:id="14555" w:name="_Toc60303326"/>
      <w:bookmarkStart w:id="14556" w:name="_Toc60840209"/>
      <w:bookmarkStart w:id="14557" w:name="_Toc60842086"/>
      <w:bookmarkStart w:id="14558" w:name="_Toc60931859"/>
      <w:bookmarkStart w:id="14559" w:name="_Toc65501053"/>
      <w:bookmarkStart w:id="14560" w:name="_Toc65646114"/>
      <w:bookmarkStart w:id="14561" w:name="_Toc81977937"/>
      <w:bookmarkStart w:id="14562" w:name="_Toc100745388"/>
      <w:bookmarkStart w:id="14563" w:name="_Toc103188951"/>
      <w:bookmarkStart w:id="14564" w:name="_Toc129254523"/>
      <w:bookmarkStart w:id="14565" w:name="_Toc135638231"/>
      <w:bookmarkStart w:id="14566" w:name="_Toc59534672"/>
      <w:bookmarkStart w:id="14567" w:name="_Toc60303327"/>
      <w:bookmarkStart w:id="14568" w:name="_Toc60840210"/>
      <w:bookmarkStart w:id="14569" w:name="_Toc60842087"/>
      <w:bookmarkStart w:id="14570" w:name="_Toc60931860"/>
      <w:bookmarkStart w:id="14571" w:name="_Toc65501054"/>
      <w:bookmarkStart w:id="14572" w:name="_Toc65646115"/>
      <w:bookmarkStart w:id="14573" w:name="_Toc81977938"/>
      <w:bookmarkStart w:id="14574" w:name="_Toc100745389"/>
      <w:bookmarkStart w:id="14575" w:name="_Toc103188952"/>
      <w:bookmarkStart w:id="14576" w:name="_Toc129254524"/>
      <w:bookmarkStart w:id="14577" w:name="_Toc135638232"/>
      <w:bookmarkStart w:id="14578" w:name="_Toc59534673"/>
      <w:bookmarkStart w:id="14579" w:name="_Toc60303328"/>
      <w:bookmarkStart w:id="14580" w:name="_Toc60840211"/>
      <w:bookmarkStart w:id="14581" w:name="_Toc60842088"/>
      <w:bookmarkStart w:id="14582" w:name="_Toc60931861"/>
      <w:bookmarkStart w:id="14583" w:name="_Toc65501055"/>
      <w:bookmarkStart w:id="14584" w:name="_Toc65646116"/>
      <w:bookmarkStart w:id="14585" w:name="_Toc81977939"/>
      <w:bookmarkStart w:id="14586" w:name="_Toc100745390"/>
      <w:bookmarkStart w:id="14587" w:name="_Toc103188953"/>
      <w:bookmarkStart w:id="14588" w:name="_Toc129254525"/>
      <w:bookmarkStart w:id="14589" w:name="_Toc135638233"/>
      <w:bookmarkStart w:id="14590" w:name="_Toc59534674"/>
      <w:bookmarkStart w:id="14591" w:name="_Toc60303329"/>
      <w:bookmarkStart w:id="14592" w:name="_Toc60840212"/>
      <w:bookmarkStart w:id="14593" w:name="_Toc60842089"/>
      <w:bookmarkStart w:id="14594" w:name="_Toc60931862"/>
      <w:bookmarkStart w:id="14595" w:name="_Toc65501056"/>
      <w:bookmarkStart w:id="14596" w:name="_Toc65646117"/>
      <w:bookmarkStart w:id="14597" w:name="_Toc81977940"/>
      <w:bookmarkStart w:id="14598" w:name="_Toc100745391"/>
      <w:bookmarkStart w:id="14599" w:name="_Toc103188954"/>
      <w:bookmarkStart w:id="14600" w:name="_Toc129254526"/>
      <w:bookmarkStart w:id="14601" w:name="_Toc135638234"/>
      <w:bookmarkStart w:id="14602" w:name="_Toc59534675"/>
      <w:bookmarkStart w:id="14603" w:name="_Toc60303330"/>
      <w:bookmarkStart w:id="14604" w:name="_Toc60840213"/>
      <w:bookmarkStart w:id="14605" w:name="_Toc60842090"/>
      <w:bookmarkStart w:id="14606" w:name="_Toc60931863"/>
      <w:bookmarkStart w:id="14607" w:name="_Toc65501057"/>
      <w:bookmarkStart w:id="14608" w:name="_Toc65646118"/>
      <w:bookmarkStart w:id="14609" w:name="_Toc81977941"/>
      <w:bookmarkStart w:id="14610" w:name="_Toc100745392"/>
      <w:bookmarkStart w:id="14611" w:name="_Toc103188955"/>
      <w:bookmarkStart w:id="14612" w:name="_Toc129254527"/>
      <w:bookmarkStart w:id="14613" w:name="_Toc135638235"/>
      <w:bookmarkStart w:id="14614" w:name="_Toc59534676"/>
      <w:bookmarkStart w:id="14615" w:name="_Toc60303331"/>
      <w:bookmarkStart w:id="14616" w:name="_Toc60840214"/>
      <w:bookmarkStart w:id="14617" w:name="_Toc60842091"/>
      <w:bookmarkStart w:id="14618" w:name="_Toc60931864"/>
      <w:bookmarkStart w:id="14619" w:name="_Toc65501058"/>
      <w:bookmarkStart w:id="14620" w:name="_Toc65646119"/>
      <w:bookmarkStart w:id="14621" w:name="_Toc81977942"/>
      <w:bookmarkStart w:id="14622" w:name="_Toc100745393"/>
      <w:bookmarkStart w:id="14623" w:name="_Toc103188956"/>
      <w:bookmarkStart w:id="14624" w:name="_Toc129254528"/>
      <w:bookmarkStart w:id="14625" w:name="_Toc135638236"/>
      <w:bookmarkStart w:id="14626" w:name="_Toc59534677"/>
      <w:bookmarkStart w:id="14627" w:name="_Toc60303332"/>
      <w:bookmarkStart w:id="14628" w:name="_Toc60840215"/>
      <w:bookmarkStart w:id="14629" w:name="_Toc60842092"/>
      <w:bookmarkStart w:id="14630" w:name="_Toc60931865"/>
      <w:bookmarkStart w:id="14631" w:name="_Toc65501059"/>
      <w:bookmarkStart w:id="14632" w:name="_Toc65646120"/>
      <w:bookmarkStart w:id="14633" w:name="_Toc81977943"/>
      <w:bookmarkStart w:id="14634" w:name="_Toc100745394"/>
      <w:bookmarkStart w:id="14635" w:name="_Toc103188957"/>
      <w:bookmarkStart w:id="14636" w:name="_Toc129254529"/>
      <w:bookmarkStart w:id="14637" w:name="_Toc135638237"/>
      <w:bookmarkStart w:id="14638" w:name="_Toc59534678"/>
      <w:bookmarkStart w:id="14639" w:name="_Toc60303333"/>
      <w:bookmarkStart w:id="14640" w:name="_Toc60840216"/>
      <w:bookmarkStart w:id="14641" w:name="_Toc60842093"/>
      <w:bookmarkStart w:id="14642" w:name="_Toc60931866"/>
      <w:bookmarkStart w:id="14643" w:name="_Toc65501060"/>
      <w:bookmarkStart w:id="14644" w:name="_Toc65646121"/>
      <w:bookmarkStart w:id="14645" w:name="_Toc81977944"/>
      <w:bookmarkStart w:id="14646" w:name="_Toc100745395"/>
      <w:bookmarkStart w:id="14647" w:name="_Toc103188958"/>
      <w:bookmarkStart w:id="14648" w:name="_Toc129254530"/>
      <w:bookmarkStart w:id="14649" w:name="_Toc135638238"/>
      <w:bookmarkStart w:id="14650" w:name="_Toc59534679"/>
      <w:bookmarkStart w:id="14651" w:name="_Toc60303334"/>
      <w:bookmarkStart w:id="14652" w:name="_Toc60840217"/>
      <w:bookmarkStart w:id="14653" w:name="_Toc60842094"/>
      <w:bookmarkStart w:id="14654" w:name="_Toc60931867"/>
      <w:bookmarkStart w:id="14655" w:name="_Toc65501061"/>
      <w:bookmarkStart w:id="14656" w:name="_Toc65646122"/>
      <w:bookmarkStart w:id="14657" w:name="_Toc81977945"/>
      <w:bookmarkStart w:id="14658" w:name="_Toc100745396"/>
      <w:bookmarkStart w:id="14659" w:name="_Toc103188959"/>
      <w:bookmarkStart w:id="14660" w:name="_Toc129254531"/>
      <w:bookmarkStart w:id="14661" w:name="_Toc135638239"/>
      <w:bookmarkStart w:id="14662" w:name="_Toc59534680"/>
      <w:bookmarkStart w:id="14663" w:name="_Toc60303335"/>
      <w:bookmarkStart w:id="14664" w:name="_Toc60840218"/>
      <w:bookmarkStart w:id="14665" w:name="_Toc60842095"/>
      <w:bookmarkStart w:id="14666" w:name="_Toc60931868"/>
      <w:bookmarkStart w:id="14667" w:name="_Toc65501062"/>
      <w:bookmarkStart w:id="14668" w:name="_Toc65646123"/>
      <w:bookmarkStart w:id="14669" w:name="_Toc81977946"/>
      <w:bookmarkStart w:id="14670" w:name="_Toc100745397"/>
      <w:bookmarkStart w:id="14671" w:name="_Toc103188960"/>
      <w:bookmarkStart w:id="14672" w:name="_Toc129254532"/>
      <w:bookmarkStart w:id="14673" w:name="_Toc135638240"/>
      <w:bookmarkStart w:id="14674" w:name="_Toc59534681"/>
      <w:bookmarkStart w:id="14675" w:name="_Toc60303336"/>
      <w:bookmarkStart w:id="14676" w:name="_Toc60840219"/>
      <w:bookmarkStart w:id="14677" w:name="_Toc60842096"/>
      <w:bookmarkStart w:id="14678" w:name="_Toc60931869"/>
      <w:bookmarkStart w:id="14679" w:name="_Toc65501063"/>
      <w:bookmarkStart w:id="14680" w:name="_Toc65646124"/>
      <w:bookmarkStart w:id="14681" w:name="_Toc81977947"/>
      <w:bookmarkStart w:id="14682" w:name="_Toc100745398"/>
      <w:bookmarkStart w:id="14683" w:name="_Toc103188961"/>
      <w:bookmarkStart w:id="14684" w:name="_Toc129254533"/>
      <w:bookmarkStart w:id="14685" w:name="_Toc135638241"/>
      <w:bookmarkStart w:id="14686" w:name="_Toc59534682"/>
      <w:bookmarkStart w:id="14687" w:name="_Toc60303337"/>
      <w:bookmarkStart w:id="14688" w:name="_Toc60840220"/>
      <w:bookmarkStart w:id="14689" w:name="_Toc60842097"/>
      <w:bookmarkStart w:id="14690" w:name="_Toc60931870"/>
      <w:bookmarkStart w:id="14691" w:name="_Toc65501064"/>
      <w:bookmarkStart w:id="14692" w:name="_Toc65646125"/>
      <w:bookmarkStart w:id="14693" w:name="_Toc81977948"/>
      <w:bookmarkStart w:id="14694" w:name="_Toc100745399"/>
      <w:bookmarkStart w:id="14695" w:name="_Toc103188962"/>
      <w:bookmarkStart w:id="14696" w:name="_Toc129254534"/>
      <w:bookmarkStart w:id="14697" w:name="_Toc135638242"/>
      <w:bookmarkStart w:id="14698" w:name="_Toc59534683"/>
      <w:bookmarkStart w:id="14699" w:name="_Toc60303338"/>
      <w:bookmarkStart w:id="14700" w:name="_Toc60840221"/>
      <w:bookmarkStart w:id="14701" w:name="_Toc60842098"/>
      <w:bookmarkStart w:id="14702" w:name="_Toc60931871"/>
      <w:bookmarkStart w:id="14703" w:name="_Toc65501065"/>
      <w:bookmarkStart w:id="14704" w:name="_Toc65646126"/>
      <w:bookmarkStart w:id="14705" w:name="_Toc81977949"/>
      <w:bookmarkStart w:id="14706" w:name="_Toc100745400"/>
      <w:bookmarkStart w:id="14707" w:name="_Toc103188963"/>
      <w:bookmarkStart w:id="14708" w:name="_Toc129254535"/>
      <w:bookmarkStart w:id="14709" w:name="_Toc135638243"/>
      <w:bookmarkStart w:id="14710" w:name="_Toc59534684"/>
      <w:bookmarkStart w:id="14711" w:name="_Toc60303339"/>
      <w:bookmarkStart w:id="14712" w:name="_Toc60840222"/>
      <w:bookmarkStart w:id="14713" w:name="_Toc60842099"/>
      <w:bookmarkStart w:id="14714" w:name="_Toc60931872"/>
      <w:bookmarkStart w:id="14715" w:name="_Toc65501066"/>
      <w:bookmarkStart w:id="14716" w:name="_Toc65646127"/>
      <w:bookmarkStart w:id="14717" w:name="_Toc81977950"/>
      <w:bookmarkStart w:id="14718" w:name="_Toc100745401"/>
      <w:bookmarkStart w:id="14719" w:name="_Toc103188964"/>
      <w:bookmarkStart w:id="14720" w:name="_Toc129254536"/>
      <w:bookmarkStart w:id="14721" w:name="_Toc135638244"/>
      <w:bookmarkStart w:id="14722" w:name="_Toc59534685"/>
      <w:bookmarkStart w:id="14723" w:name="_Toc60303340"/>
      <w:bookmarkStart w:id="14724" w:name="_Toc60840223"/>
      <w:bookmarkStart w:id="14725" w:name="_Toc60842100"/>
      <w:bookmarkStart w:id="14726" w:name="_Toc60931873"/>
      <w:bookmarkStart w:id="14727" w:name="_Toc65501067"/>
      <w:bookmarkStart w:id="14728" w:name="_Toc65646128"/>
      <w:bookmarkStart w:id="14729" w:name="_Toc81977951"/>
      <w:bookmarkStart w:id="14730" w:name="_Toc100745402"/>
      <w:bookmarkStart w:id="14731" w:name="_Toc103188965"/>
      <w:bookmarkStart w:id="14732" w:name="_Toc129254537"/>
      <w:bookmarkStart w:id="14733" w:name="_Toc135638245"/>
      <w:bookmarkStart w:id="14734" w:name="_Toc59534686"/>
      <w:bookmarkStart w:id="14735" w:name="_Toc60303341"/>
      <w:bookmarkStart w:id="14736" w:name="_Toc60840224"/>
      <w:bookmarkStart w:id="14737" w:name="_Toc60842101"/>
      <w:bookmarkStart w:id="14738" w:name="_Toc60931874"/>
      <w:bookmarkStart w:id="14739" w:name="_Toc65501068"/>
      <w:bookmarkStart w:id="14740" w:name="_Toc65646129"/>
      <w:bookmarkStart w:id="14741" w:name="_Toc81977952"/>
      <w:bookmarkStart w:id="14742" w:name="_Toc100745403"/>
      <w:bookmarkStart w:id="14743" w:name="_Toc103188966"/>
      <w:bookmarkStart w:id="14744" w:name="_Toc129254538"/>
      <w:bookmarkStart w:id="14745" w:name="_Toc135638246"/>
      <w:bookmarkStart w:id="14746" w:name="_Toc59534687"/>
      <w:bookmarkStart w:id="14747" w:name="_Toc60303342"/>
      <w:bookmarkStart w:id="14748" w:name="_Toc60840225"/>
      <w:bookmarkStart w:id="14749" w:name="_Toc60842102"/>
      <w:bookmarkStart w:id="14750" w:name="_Toc60931875"/>
      <w:bookmarkStart w:id="14751" w:name="_Toc65501069"/>
      <w:bookmarkStart w:id="14752" w:name="_Toc65646130"/>
      <w:bookmarkStart w:id="14753" w:name="_Toc81977953"/>
      <w:bookmarkStart w:id="14754" w:name="_Toc100745404"/>
      <w:bookmarkStart w:id="14755" w:name="_Toc103188967"/>
      <w:bookmarkStart w:id="14756" w:name="_Toc129254539"/>
      <w:bookmarkStart w:id="14757" w:name="_Toc135638247"/>
      <w:bookmarkStart w:id="14758" w:name="_Toc59534688"/>
      <w:bookmarkStart w:id="14759" w:name="_Toc60303343"/>
      <w:bookmarkStart w:id="14760" w:name="_Toc60840226"/>
      <w:bookmarkStart w:id="14761" w:name="_Toc60842103"/>
      <w:bookmarkStart w:id="14762" w:name="_Toc60931876"/>
      <w:bookmarkStart w:id="14763" w:name="_Toc65501070"/>
      <w:bookmarkStart w:id="14764" w:name="_Toc65646131"/>
      <w:bookmarkStart w:id="14765" w:name="_Toc81977954"/>
      <w:bookmarkStart w:id="14766" w:name="_Toc100745405"/>
      <w:bookmarkStart w:id="14767" w:name="_Toc103188968"/>
      <w:bookmarkStart w:id="14768" w:name="_Toc129254540"/>
      <w:bookmarkStart w:id="14769" w:name="_Toc135638248"/>
      <w:bookmarkStart w:id="14770" w:name="_Toc59534689"/>
      <w:bookmarkStart w:id="14771" w:name="_Toc60303344"/>
      <w:bookmarkStart w:id="14772" w:name="_Toc60840227"/>
      <w:bookmarkStart w:id="14773" w:name="_Toc60842104"/>
      <w:bookmarkStart w:id="14774" w:name="_Toc60931877"/>
      <w:bookmarkStart w:id="14775" w:name="_Toc65501071"/>
      <w:bookmarkStart w:id="14776" w:name="_Toc65646132"/>
      <w:bookmarkStart w:id="14777" w:name="_Toc81977955"/>
      <w:bookmarkStart w:id="14778" w:name="_Toc100745406"/>
      <w:bookmarkStart w:id="14779" w:name="_Toc103188969"/>
      <w:bookmarkStart w:id="14780" w:name="_Toc129254541"/>
      <w:bookmarkStart w:id="14781" w:name="_Toc135638249"/>
      <w:bookmarkStart w:id="14782" w:name="_Toc59534690"/>
      <w:bookmarkStart w:id="14783" w:name="_Toc60303345"/>
      <w:bookmarkStart w:id="14784" w:name="_Toc60840228"/>
      <w:bookmarkStart w:id="14785" w:name="_Toc60842105"/>
      <w:bookmarkStart w:id="14786" w:name="_Toc60931878"/>
      <w:bookmarkStart w:id="14787" w:name="_Toc65501072"/>
      <w:bookmarkStart w:id="14788" w:name="_Toc65646133"/>
      <w:bookmarkStart w:id="14789" w:name="_Toc81977956"/>
      <w:bookmarkStart w:id="14790" w:name="_Toc100745407"/>
      <w:bookmarkStart w:id="14791" w:name="_Toc103188970"/>
      <w:bookmarkStart w:id="14792" w:name="_Toc129254542"/>
      <w:bookmarkStart w:id="14793" w:name="_Toc135638250"/>
      <w:bookmarkStart w:id="14794" w:name="_Toc59534691"/>
      <w:bookmarkStart w:id="14795" w:name="_Toc60303346"/>
      <w:bookmarkStart w:id="14796" w:name="_Toc60840229"/>
      <w:bookmarkStart w:id="14797" w:name="_Toc60842106"/>
      <w:bookmarkStart w:id="14798" w:name="_Toc60931879"/>
      <w:bookmarkStart w:id="14799" w:name="_Toc65501073"/>
      <w:bookmarkStart w:id="14800" w:name="_Toc65646134"/>
      <w:bookmarkStart w:id="14801" w:name="_Toc81977957"/>
      <w:bookmarkStart w:id="14802" w:name="_Toc100745408"/>
      <w:bookmarkStart w:id="14803" w:name="_Toc103188971"/>
      <w:bookmarkStart w:id="14804" w:name="_Toc129254543"/>
      <w:bookmarkStart w:id="14805" w:name="_Toc135638251"/>
      <w:bookmarkStart w:id="14806" w:name="_Toc59534692"/>
      <w:bookmarkStart w:id="14807" w:name="_Toc60303347"/>
      <w:bookmarkStart w:id="14808" w:name="_Toc60840230"/>
      <w:bookmarkStart w:id="14809" w:name="_Toc60842107"/>
      <w:bookmarkStart w:id="14810" w:name="_Toc60931880"/>
      <w:bookmarkStart w:id="14811" w:name="_Toc65501074"/>
      <w:bookmarkStart w:id="14812" w:name="_Toc65646135"/>
      <w:bookmarkStart w:id="14813" w:name="_Toc81977958"/>
      <w:bookmarkStart w:id="14814" w:name="_Toc100745409"/>
      <w:bookmarkStart w:id="14815" w:name="_Toc103188972"/>
      <w:bookmarkStart w:id="14816" w:name="_Toc129254544"/>
      <w:bookmarkStart w:id="14817" w:name="_Toc135638252"/>
      <w:bookmarkStart w:id="14818" w:name="_Toc59534693"/>
      <w:bookmarkStart w:id="14819" w:name="_Toc60303348"/>
      <w:bookmarkStart w:id="14820" w:name="_Toc60840231"/>
      <w:bookmarkStart w:id="14821" w:name="_Toc60842108"/>
      <w:bookmarkStart w:id="14822" w:name="_Toc60931881"/>
      <w:bookmarkStart w:id="14823" w:name="_Toc65501075"/>
      <w:bookmarkStart w:id="14824" w:name="_Toc65646136"/>
      <w:bookmarkStart w:id="14825" w:name="_Toc81977959"/>
      <w:bookmarkStart w:id="14826" w:name="_Toc100745410"/>
      <w:bookmarkStart w:id="14827" w:name="_Toc103188973"/>
      <w:bookmarkStart w:id="14828" w:name="_Toc129254545"/>
      <w:bookmarkStart w:id="14829" w:name="_Toc135638253"/>
      <w:bookmarkStart w:id="14830" w:name="_Toc59534694"/>
      <w:bookmarkStart w:id="14831" w:name="_Toc60303349"/>
      <w:bookmarkStart w:id="14832" w:name="_Toc60840232"/>
      <w:bookmarkStart w:id="14833" w:name="_Toc60842109"/>
      <w:bookmarkStart w:id="14834" w:name="_Toc60931882"/>
      <w:bookmarkStart w:id="14835" w:name="_Toc65501076"/>
      <w:bookmarkStart w:id="14836" w:name="_Toc65646137"/>
      <w:bookmarkStart w:id="14837" w:name="_Toc81977960"/>
      <w:bookmarkStart w:id="14838" w:name="_Toc100745411"/>
      <w:bookmarkStart w:id="14839" w:name="_Toc103188974"/>
      <w:bookmarkStart w:id="14840" w:name="_Toc129254546"/>
      <w:bookmarkStart w:id="14841" w:name="_Toc135638254"/>
      <w:bookmarkStart w:id="14842" w:name="_Toc59534695"/>
      <w:bookmarkStart w:id="14843" w:name="_Toc60303350"/>
      <w:bookmarkStart w:id="14844" w:name="_Toc60840233"/>
      <w:bookmarkStart w:id="14845" w:name="_Toc60842110"/>
      <w:bookmarkStart w:id="14846" w:name="_Toc60931883"/>
      <w:bookmarkStart w:id="14847" w:name="_Toc65501077"/>
      <w:bookmarkStart w:id="14848" w:name="_Toc65646138"/>
      <w:bookmarkStart w:id="14849" w:name="_Toc81977961"/>
      <w:bookmarkStart w:id="14850" w:name="_Toc100745412"/>
      <w:bookmarkStart w:id="14851" w:name="_Toc103188975"/>
      <w:bookmarkStart w:id="14852" w:name="_Toc129254547"/>
      <w:bookmarkStart w:id="14853" w:name="_Toc135638255"/>
      <w:bookmarkStart w:id="14854" w:name="_Toc59534696"/>
      <w:bookmarkStart w:id="14855" w:name="_Toc60303351"/>
      <w:bookmarkStart w:id="14856" w:name="_Toc60840234"/>
      <w:bookmarkStart w:id="14857" w:name="_Toc60842111"/>
      <w:bookmarkStart w:id="14858" w:name="_Toc60931884"/>
      <w:bookmarkStart w:id="14859" w:name="_Toc65501078"/>
      <w:bookmarkStart w:id="14860" w:name="_Toc65646139"/>
      <w:bookmarkStart w:id="14861" w:name="_Toc81977962"/>
      <w:bookmarkStart w:id="14862" w:name="_Toc100745413"/>
      <w:bookmarkStart w:id="14863" w:name="_Toc103188976"/>
      <w:bookmarkStart w:id="14864" w:name="_Toc129254548"/>
      <w:bookmarkStart w:id="14865" w:name="_Toc135638256"/>
      <w:bookmarkStart w:id="14866" w:name="_Toc59534697"/>
      <w:bookmarkStart w:id="14867" w:name="_Toc60303352"/>
      <w:bookmarkStart w:id="14868" w:name="_Toc60840235"/>
      <w:bookmarkStart w:id="14869" w:name="_Toc60842112"/>
      <w:bookmarkStart w:id="14870" w:name="_Toc60931885"/>
      <w:bookmarkStart w:id="14871" w:name="_Toc65501079"/>
      <w:bookmarkStart w:id="14872" w:name="_Toc65646140"/>
      <w:bookmarkStart w:id="14873" w:name="_Toc81977963"/>
      <w:bookmarkStart w:id="14874" w:name="_Toc100745414"/>
      <w:bookmarkStart w:id="14875" w:name="_Toc103188977"/>
      <w:bookmarkStart w:id="14876" w:name="_Toc129254549"/>
      <w:bookmarkStart w:id="14877" w:name="_Toc135638257"/>
      <w:bookmarkStart w:id="14878" w:name="_Toc59534698"/>
      <w:bookmarkStart w:id="14879" w:name="_Toc60303353"/>
      <w:bookmarkStart w:id="14880" w:name="_Toc60840236"/>
      <w:bookmarkStart w:id="14881" w:name="_Toc60842113"/>
      <w:bookmarkStart w:id="14882" w:name="_Toc60931886"/>
      <w:bookmarkStart w:id="14883" w:name="_Toc65501080"/>
      <w:bookmarkStart w:id="14884" w:name="_Toc65646141"/>
      <w:bookmarkStart w:id="14885" w:name="_Toc81977964"/>
      <w:bookmarkStart w:id="14886" w:name="_Toc100745415"/>
      <w:bookmarkStart w:id="14887" w:name="_Toc103188978"/>
      <w:bookmarkStart w:id="14888" w:name="_Toc129254550"/>
      <w:bookmarkStart w:id="14889" w:name="_Toc135638258"/>
      <w:bookmarkStart w:id="14890" w:name="_Toc59534699"/>
      <w:bookmarkStart w:id="14891" w:name="_Toc60303354"/>
      <w:bookmarkStart w:id="14892" w:name="_Toc60840237"/>
      <w:bookmarkStart w:id="14893" w:name="_Toc60842114"/>
      <w:bookmarkStart w:id="14894" w:name="_Toc60931887"/>
      <w:bookmarkStart w:id="14895" w:name="_Toc65501081"/>
      <w:bookmarkStart w:id="14896" w:name="_Toc65646142"/>
      <w:bookmarkStart w:id="14897" w:name="_Toc81977965"/>
      <w:bookmarkStart w:id="14898" w:name="_Toc100745416"/>
      <w:bookmarkStart w:id="14899" w:name="_Toc103188979"/>
      <w:bookmarkStart w:id="14900" w:name="_Toc129254551"/>
      <w:bookmarkStart w:id="14901" w:name="_Toc135638259"/>
      <w:bookmarkStart w:id="14902" w:name="_Toc59534700"/>
      <w:bookmarkStart w:id="14903" w:name="_Toc60303355"/>
      <w:bookmarkStart w:id="14904" w:name="_Toc60840238"/>
      <w:bookmarkStart w:id="14905" w:name="_Toc60842115"/>
      <w:bookmarkStart w:id="14906" w:name="_Toc60931888"/>
      <w:bookmarkStart w:id="14907" w:name="_Toc65501082"/>
      <w:bookmarkStart w:id="14908" w:name="_Toc65646143"/>
      <w:bookmarkStart w:id="14909" w:name="_Toc81977966"/>
      <w:bookmarkStart w:id="14910" w:name="_Toc100745417"/>
      <w:bookmarkStart w:id="14911" w:name="_Toc103188980"/>
      <w:bookmarkStart w:id="14912" w:name="_Toc129254552"/>
      <w:bookmarkStart w:id="14913" w:name="_Toc135638260"/>
      <w:bookmarkStart w:id="14914" w:name="_Toc59534701"/>
      <w:bookmarkStart w:id="14915" w:name="_Toc60303356"/>
      <w:bookmarkStart w:id="14916" w:name="_Toc60840239"/>
      <w:bookmarkStart w:id="14917" w:name="_Toc60842116"/>
      <w:bookmarkStart w:id="14918" w:name="_Toc60931889"/>
      <w:bookmarkStart w:id="14919" w:name="_Toc65501083"/>
      <w:bookmarkStart w:id="14920" w:name="_Toc65646144"/>
      <w:bookmarkStart w:id="14921" w:name="_Toc81977967"/>
      <w:bookmarkStart w:id="14922" w:name="_Toc100745418"/>
      <w:bookmarkStart w:id="14923" w:name="_Toc103188981"/>
      <w:bookmarkStart w:id="14924" w:name="_Toc129254553"/>
      <w:bookmarkStart w:id="14925" w:name="_Toc135638261"/>
      <w:bookmarkStart w:id="14926" w:name="_Toc59534702"/>
      <w:bookmarkStart w:id="14927" w:name="_Toc60303357"/>
      <w:bookmarkStart w:id="14928" w:name="_Toc60840240"/>
      <w:bookmarkStart w:id="14929" w:name="_Toc60842117"/>
      <w:bookmarkStart w:id="14930" w:name="_Toc60931890"/>
      <w:bookmarkStart w:id="14931" w:name="_Toc65501084"/>
      <w:bookmarkStart w:id="14932" w:name="_Toc65646145"/>
      <w:bookmarkStart w:id="14933" w:name="_Toc81977968"/>
      <w:bookmarkStart w:id="14934" w:name="_Toc100745419"/>
      <w:bookmarkStart w:id="14935" w:name="_Toc103188982"/>
      <w:bookmarkStart w:id="14936" w:name="_Toc129254554"/>
      <w:bookmarkStart w:id="14937" w:name="_Toc135638262"/>
      <w:bookmarkStart w:id="14938" w:name="_Toc59534703"/>
      <w:bookmarkStart w:id="14939" w:name="_Toc60303358"/>
      <w:bookmarkStart w:id="14940" w:name="_Toc60840241"/>
      <w:bookmarkStart w:id="14941" w:name="_Toc60842118"/>
      <w:bookmarkStart w:id="14942" w:name="_Toc60931891"/>
      <w:bookmarkStart w:id="14943" w:name="_Toc65501085"/>
      <w:bookmarkStart w:id="14944" w:name="_Toc65646146"/>
      <w:bookmarkStart w:id="14945" w:name="_Toc81977969"/>
      <w:bookmarkStart w:id="14946" w:name="_Toc100745420"/>
      <w:bookmarkStart w:id="14947" w:name="_Toc103188983"/>
      <w:bookmarkStart w:id="14948" w:name="_Toc129254555"/>
      <w:bookmarkStart w:id="14949" w:name="_Toc135638263"/>
      <w:bookmarkStart w:id="14950" w:name="_Toc59534704"/>
      <w:bookmarkStart w:id="14951" w:name="_Toc60303359"/>
      <w:bookmarkStart w:id="14952" w:name="_Toc60840242"/>
      <w:bookmarkStart w:id="14953" w:name="_Toc60842119"/>
      <w:bookmarkStart w:id="14954" w:name="_Toc60931892"/>
      <w:bookmarkStart w:id="14955" w:name="_Toc65501086"/>
      <w:bookmarkStart w:id="14956" w:name="_Toc65646147"/>
      <w:bookmarkStart w:id="14957" w:name="_Toc81977970"/>
      <w:bookmarkStart w:id="14958" w:name="_Toc100745421"/>
      <w:bookmarkStart w:id="14959" w:name="_Toc103188984"/>
      <w:bookmarkStart w:id="14960" w:name="_Toc129254556"/>
      <w:bookmarkStart w:id="14961" w:name="_Toc135638264"/>
      <w:bookmarkStart w:id="14962" w:name="_Toc59534705"/>
      <w:bookmarkStart w:id="14963" w:name="_Toc60303360"/>
      <w:bookmarkStart w:id="14964" w:name="_Toc60840243"/>
      <w:bookmarkStart w:id="14965" w:name="_Toc60842120"/>
      <w:bookmarkStart w:id="14966" w:name="_Toc60931893"/>
      <w:bookmarkStart w:id="14967" w:name="_Toc65501087"/>
      <w:bookmarkStart w:id="14968" w:name="_Toc65646148"/>
      <w:bookmarkStart w:id="14969" w:name="_Toc81977971"/>
      <w:bookmarkStart w:id="14970" w:name="_Toc100745422"/>
      <w:bookmarkStart w:id="14971" w:name="_Toc103188985"/>
      <w:bookmarkStart w:id="14972" w:name="_Toc129254557"/>
      <w:bookmarkStart w:id="14973" w:name="_Toc135638265"/>
      <w:bookmarkStart w:id="14974" w:name="_Toc59534706"/>
      <w:bookmarkStart w:id="14975" w:name="_Toc60303361"/>
      <w:bookmarkStart w:id="14976" w:name="_Toc60840244"/>
      <w:bookmarkStart w:id="14977" w:name="_Toc60842121"/>
      <w:bookmarkStart w:id="14978" w:name="_Toc60931894"/>
      <w:bookmarkStart w:id="14979" w:name="_Toc65501088"/>
      <w:bookmarkStart w:id="14980" w:name="_Toc65646149"/>
      <w:bookmarkStart w:id="14981" w:name="_Toc81977972"/>
      <w:bookmarkStart w:id="14982" w:name="_Toc100745423"/>
      <w:bookmarkStart w:id="14983" w:name="_Toc103188986"/>
      <w:bookmarkStart w:id="14984" w:name="_Toc129254558"/>
      <w:bookmarkStart w:id="14985" w:name="_Toc135638266"/>
      <w:bookmarkStart w:id="14986" w:name="_Toc59534707"/>
      <w:bookmarkStart w:id="14987" w:name="_Toc60303362"/>
      <w:bookmarkStart w:id="14988" w:name="_Toc60840245"/>
      <w:bookmarkStart w:id="14989" w:name="_Toc60842122"/>
      <w:bookmarkStart w:id="14990" w:name="_Toc60931895"/>
      <w:bookmarkStart w:id="14991" w:name="_Toc65501089"/>
      <w:bookmarkStart w:id="14992" w:name="_Toc65646150"/>
      <w:bookmarkStart w:id="14993" w:name="_Toc81977973"/>
      <w:bookmarkStart w:id="14994" w:name="_Toc100745424"/>
      <w:bookmarkStart w:id="14995" w:name="_Toc103188987"/>
      <w:bookmarkStart w:id="14996" w:name="_Toc129254559"/>
      <w:bookmarkStart w:id="14997" w:name="_Toc135638267"/>
      <w:bookmarkStart w:id="14998" w:name="_Toc59534708"/>
      <w:bookmarkStart w:id="14999" w:name="_Toc60303363"/>
      <w:bookmarkStart w:id="15000" w:name="_Toc60840246"/>
      <w:bookmarkStart w:id="15001" w:name="_Toc60842123"/>
      <w:bookmarkStart w:id="15002" w:name="_Toc60931896"/>
      <w:bookmarkStart w:id="15003" w:name="_Toc65501090"/>
      <w:bookmarkStart w:id="15004" w:name="_Toc65646151"/>
      <w:bookmarkStart w:id="15005" w:name="_Toc81977974"/>
      <w:bookmarkStart w:id="15006" w:name="_Toc100745425"/>
      <w:bookmarkStart w:id="15007" w:name="_Toc103188988"/>
      <w:bookmarkStart w:id="15008" w:name="_Toc129254560"/>
      <w:bookmarkStart w:id="15009" w:name="_Toc135638268"/>
      <w:bookmarkStart w:id="15010" w:name="_Toc59534709"/>
      <w:bookmarkStart w:id="15011" w:name="_Toc60303364"/>
      <w:bookmarkStart w:id="15012" w:name="_Toc60840247"/>
      <w:bookmarkStart w:id="15013" w:name="_Toc60842124"/>
      <w:bookmarkStart w:id="15014" w:name="_Toc60931897"/>
      <w:bookmarkStart w:id="15015" w:name="_Toc65501091"/>
      <w:bookmarkStart w:id="15016" w:name="_Toc65646152"/>
      <w:bookmarkStart w:id="15017" w:name="_Toc81977975"/>
      <w:bookmarkStart w:id="15018" w:name="_Toc100745426"/>
      <w:bookmarkStart w:id="15019" w:name="_Toc103188989"/>
      <w:bookmarkStart w:id="15020" w:name="_Toc129254561"/>
      <w:bookmarkStart w:id="15021" w:name="_Toc135638269"/>
      <w:bookmarkStart w:id="15022" w:name="_Toc59534710"/>
      <w:bookmarkStart w:id="15023" w:name="_Toc60303365"/>
      <w:bookmarkStart w:id="15024" w:name="_Toc60840248"/>
      <w:bookmarkStart w:id="15025" w:name="_Toc60842125"/>
      <w:bookmarkStart w:id="15026" w:name="_Toc60931898"/>
      <w:bookmarkStart w:id="15027" w:name="_Toc65501092"/>
      <w:bookmarkStart w:id="15028" w:name="_Toc65646153"/>
      <w:bookmarkStart w:id="15029" w:name="_Toc81977976"/>
      <w:bookmarkStart w:id="15030" w:name="_Toc100745427"/>
      <w:bookmarkStart w:id="15031" w:name="_Toc103188990"/>
      <w:bookmarkStart w:id="15032" w:name="_Toc129254562"/>
      <w:bookmarkStart w:id="15033" w:name="_Toc135638270"/>
      <w:bookmarkStart w:id="15034" w:name="_Toc59534711"/>
      <w:bookmarkStart w:id="15035" w:name="_Toc60303366"/>
      <w:bookmarkStart w:id="15036" w:name="_Toc60840249"/>
      <w:bookmarkStart w:id="15037" w:name="_Toc60842126"/>
      <w:bookmarkStart w:id="15038" w:name="_Toc60931899"/>
      <w:bookmarkStart w:id="15039" w:name="_Toc65501093"/>
      <w:bookmarkStart w:id="15040" w:name="_Toc65646154"/>
      <w:bookmarkStart w:id="15041" w:name="_Toc81977977"/>
      <w:bookmarkStart w:id="15042" w:name="_Toc100745428"/>
      <w:bookmarkStart w:id="15043" w:name="_Toc103188991"/>
      <w:bookmarkStart w:id="15044" w:name="_Toc129254563"/>
      <w:bookmarkStart w:id="15045" w:name="_Toc135638271"/>
      <w:bookmarkStart w:id="15046" w:name="_Toc59534712"/>
      <w:bookmarkStart w:id="15047" w:name="_Toc60303367"/>
      <w:bookmarkStart w:id="15048" w:name="_Toc60840250"/>
      <w:bookmarkStart w:id="15049" w:name="_Toc60842127"/>
      <w:bookmarkStart w:id="15050" w:name="_Toc60931900"/>
      <w:bookmarkStart w:id="15051" w:name="_Toc65501094"/>
      <w:bookmarkStart w:id="15052" w:name="_Toc65646155"/>
      <w:bookmarkStart w:id="15053" w:name="_Toc81977978"/>
      <w:bookmarkStart w:id="15054" w:name="_Toc100745429"/>
      <w:bookmarkStart w:id="15055" w:name="_Toc103188992"/>
      <w:bookmarkStart w:id="15056" w:name="_Toc129254564"/>
      <w:bookmarkStart w:id="15057" w:name="_Toc135638272"/>
      <w:bookmarkStart w:id="15058" w:name="_Toc59534713"/>
      <w:bookmarkStart w:id="15059" w:name="_Toc60303368"/>
      <w:bookmarkStart w:id="15060" w:name="_Toc60840251"/>
      <w:bookmarkStart w:id="15061" w:name="_Toc60842128"/>
      <w:bookmarkStart w:id="15062" w:name="_Toc60931901"/>
      <w:bookmarkStart w:id="15063" w:name="_Toc65501095"/>
      <w:bookmarkStart w:id="15064" w:name="_Toc65646156"/>
      <w:bookmarkStart w:id="15065" w:name="_Toc81977979"/>
      <w:bookmarkStart w:id="15066" w:name="_Toc100745430"/>
      <w:bookmarkStart w:id="15067" w:name="_Toc103188993"/>
      <w:bookmarkStart w:id="15068" w:name="_Toc129254565"/>
      <w:bookmarkStart w:id="15069" w:name="_Toc135638273"/>
      <w:bookmarkStart w:id="15070" w:name="_Toc59534714"/>
      <w:bookmarkStart w:id="15071" w:name="_Toc60303369"/>
      <w:bookmarkStart w:id="15072" w:name="_Toc60840252"/>
      <w:bookmarkStart w:id="15073" w:name="_Toc60842129"/>
      <w:bookmarkStart w:id="15074" w:name="_Toc60931902"/>
      <w:bookmarkStart w:id="15075" w:name="_Toc65501096"/>
      <w:bookmarkStart w:id="15076" w:name="_Toc65646157"/>
      <w:bookmarkStart w:id="15077" w:name="_Toc81977980"/>
      <w:bookmarkStart w:id="15078" w:name="_Toc100745431"/>
      <w:bookmarkStart w:id="15079" w:name="_Toc103188994"/>
      <w:bookmarkStart w:id="15080" w:name="_Toc129254566"/>
      <w:bookmarkStart w:id="15081" w:name="_Toc135638274"/>
      <w:bookmarkStart w:id="15082" w:name="_Toc59534715"/>
      <w:bookmarkStart w:id="15083" w:name="_Toc60303370"/>
      <w:bookmarkStart w:id="15084" w:name="_Toc60840253"/>
      <w:bookmarkStart w:id="15085" w:name="_Toc60842130"/>
      <w:bookmarkStart w:id="15086" w:name="_Toc60931903"/>
      <w:bookmarkStart w:id="15087" w:name="_Toc65501097"/>
      <w:bookmarkStart w:id="15088" w:name="_Toc65646158"/>
      <w:bookmarkStart w:id="15089" w:name="_Toc81977981"/>
      <w:bookmarkStart w:id="15090" w:name="_Toc100745432"/>
      <w:bookmarkStart w:id="15091" w:name="_Toc103188995"/>
      <w:bookmarkStart w:id="15092" w:name="_Toc129254567"/>
      <w:bookmarkStart w:id="15093" w:name="_Toc135638275"/>
      <w:bookmarkStart w:id="15094" w:name="_Toc59534716"/>
      <w:bookmarkStart w:id="15095" w:name="_Toc60303371"/>
      <w:bookmarkStart w:id="15096" w:name="_Toc60840254"/>
      <w:bookmarkStart w:id="15097" w:name="_Toc60842131"/>
      <w:bookmarkStart w:id="15098" w:name="_Toc60931904"/>
      <w:bookmarkStart w:id="15099" w:name="_Toc65501098"/>
      <w:bookmarkStart w:id="15100" w:name="_Toc65646159"/>
      <w:bookmarkStart w:id="15101" w:name="_Toc81977982"/>
      <w:bookmarkStart w:id="15102" w:name="_Toc100745433"/>
      <w:bookmarkStart w:id="15103" w:name="_Toc103188996"/>
      <w:bookmarkStart w:id="15104" w:name="_Toc129254568"/>
      <w:bookmarkStart w:id="15105" w:name="_Toc135638276"/>
      <w:bookmarkStart w:id="15106" w:name="_Toc59534717"/>
      <w:bookmarkStart w:id="15107" w:name="_Toc60303372"/>
      <w:bookmarkStart w:id="15108" w:name="_Toc60840255"/>
      <w:bookmarkStart w:id="15109" w:name="_Toc60842132"/>
      <w:bookmarkStart w:id="15110" w:name="_Toc60931905"/>
      <w:bookmarkStart w:id="15111" w:name="_Toc65501099"/>
      <w:bookmarkStart w:id="15112" w:name="_Toc65646160"/>
      <w:bookmarkStart w:id="15113" w:name="_Toc81977983"/>
      <w:bookmarkStart w:id="15114" w:name="_Toc100745434"/>
      <w:bookmarkStart w:id="15115" w:name="_Toc103188997"/>
      <w:bookmarkStart w:id="15116" w:name="_Toc129254569"/>
      <w:bookmarkStart w:id="15117" w:name="_Toc135638277"/>
      <w:bookmarkStart w:id="15118" w:name="_Toc59534718"/>
      <w:bookmarkStart w:id="15119" w:name="_Toc60303373"/>
      <w:bookmarkStart w:id="15120" w:name="_Toc60840256"/>
      <w:bookmarkStart w:id="15121" w:name="_Toc60842133"/>
      <w:bookmarkStart w:id="15122" w:name="_Toc60931906"/>
      <w:bookmarkStart w:id="15123" w:name="_Toc65501100"/>
      <w:bookmarkStart w:id="15124" w:name="_Toc65646161"/>
      <w:bookmarkStart w:id="15125" w:name="_Toc81977984"/>
      <w:bookmarkStart w:id="15126" w:name="_Toc100745435"/>
      <w:bookmarkStart w:id="15127" w:name="_Toc103188998"/>
      <w:bookmarkStart w:id="15128" w:name="_Toc129254570"/>
      <w:bookmarkStart w:id="15129" w:name="_Toc135638278"/>
      <w:bookmarkStart w:id="15130" w:name="_Toc59534719"/>
      <w:bookmarkStart w:id="15131" w:name="_Toc60303374"/>
      <w:bookmarkStart w:id="15132" w:name="_Toc60840257"/>
      <w:bookmarkStart w:id="15133" w:name="_Toc60842134"/>
      <w:bookmarkStart w:id="15134" w:name="_Toc60931907"/>
      <w:bookmarkStart w:id="15135" w:name="_Toc65501101"/>
      <w:bookmarkStart w:id="15136" w:name="_Toc65646162"/>
      <w:bookmarkStart w:id="15137" w:name="_Toc81977985"/>
      <w:bookmarkStart w:id="15138" w:name="_Toc100745436"/>
      <w:bookmarkStart w:id="15139" w:name="_Toc103188999"/>
      <w:bookmarkStart w:id="15140" w:name="_Toc129254571"/>
      <w:bookmarkStart w:id="15141" w:name="_Toc135638279"/>
      <w:bookmarkStart w:id="15142" w:name="_Toc59534720"/>
      <w:bookmarkStart w:id="15143" w:name="_Toc60303375"/>
      <w:bookmarkStart w:id="15144" w:name="_Toc60840258"/>
      <w:bookmarkStart w:id="15145" w:name="_Toc60842135"/>
      <w:bookmarkStart w:id="15146" w:name="_Toc60931908"/>
      <w:bookmarkStart w:id="15147" w:name="_Toc65501102"/>
      <w:bookmarkStart w:id="15148" w:name="_Toc65646163"/>
      <w:bookmarkStart w:id="15149" w:name="_Toc81977986"/>
      <w:bookmarkStart w:id="15150" w:name="_Toc100745437"/>
      <w:bookmarkStart w:id="15151" w:name="_Toc103189000"/>
      <w:bookmarkStart w:id="15152" w:name="_Toc129254572"/>
      <w:bookmarkStart w:id="15153" w:name="_Toc135638280"/>
      <w:bookmarkStart w:id="15154" w:name="_Toc59534721"/>
      <w:bookmarkStart w:id="15155" w:name="_Toc60303376"/>
      <w:bookmarkStart w:id="15156" w:name="_Toc60840259"/>
      <w:bookmarkStart w:id="15157" w:name="_Toc60842136"/>
      <w:bookmarkStart w:id="15158" w:name="_Toc60931909"/>
      <w:bookmarkStart w:id="15159" w:name="_Toc65501103"/>
      <w:bookmarkStart w:id="15160" w:name="_Toc65646164"/>
      <w:bookmarkStart w:id="15161" w:name="_Toc81977987"/>
      <w:bookmarkStart w:id="15162" w:name="_Toc100745438"/>
      <w:bookmarkStart w:id="15163" w:name="_Toc103189001"/>
      <w:bookmarkStart w:id="15164" w:name="_Toc129254573"/>
      <w:bookmarkStart w:id="15165" w:name="_Toc135638281"/>
      <w:bookmarkStart w:id="15166" w:name="_Toc59534722"/>
      <w:bookmarkStart w:id="15167" w:name="_Toc60303377"/>
      <w:bookmarkStart w:id="15168" w:name="_Toc60840260"/>
      <w:bookmarkStart w:id="15169" w:name="_Toc60842137"/>
      <w:bookmarkStart w:id="15170" w:name="_Toc60931910"/>
      <w:bookmarkStart w:id="15171" w:name="_Toc65501104"/>
      <w:bookmarkStart w:id="15172" w:name="_Toc65646165"/>
      <w:bookmarkStart w:id="15173" w:name="_Toc81977988"/>
      <w:bookmarkStart w:id="15174" w:name="_Toc100745439"/>
      <w:bookmarkStart w:id="15175" w:name="_Toc103189002"/>
      <w:bookmarkStart w:id="15176" w:name="_Toc129254574"/>
      <w:bookmarkStart w:id="15177" w:name="_Toc135638282"/>
      <w:bookmarkStart w:id="15178" w:name="_Toc59534723"/>
      <w:bookmarkStart w:id="15179" w:name="_Toc60303378"/>
      <w:bookmarkStart w:id="15180" w:name="_Toc60840261"/>
      <w:bookmarkStart w:id="15181" w:name="_Toc60842138"/>
      <w:bookmarkStart w:id="15182" w:name="_Toc60931911"/>
      <w:bookmarkStart w:id="15183" w:name="_Toc65501105"/>
      <w:bookmarkStart w:id="15184" w:name="_Toc65646166"/>
      <w:bookmarkStart w:id="15185" w:name="_Toc81977989"/>
      <w:bookmarkStart w:id="15186" w:name="_Toc100745440"/>
      <w:bookmarkStart w:id="15187" w:name="_Toc103189003"/>
      <w:bookmarkStart w:id="15188" w:name="_Toc129254575"/>
      <w:bookmarkStart w:id="15189" w:name="_Toc135638283"/>
      <w:bookmarkStart w:id="15190" w:name="_Toc59534724"/>
      <w:bookmarkStart w:id="15191" w:name="_Toc60303379"/>
      <w:bookmarkStart w:id="15192" w:name="_Toc60840262"/>
      <w:bookmarkStart w:id="15193" w:name="_Toc60842139"/>
      <w:bookmarkStart w:id="15194" w:name="_Toc60931912"/>
      <w:bookmarkStart w:id="15195" w:name="_Toc65501106"/>
      <w:bookmarkStart w:id="15196" w:name="_Toc65646167"/>
      <w:bookmarkStart w:id="15197" w:name="_Toc81977990"/>
      <w:bookmarkStart w:id="15198" w:name="_Toc100745441"/>
      <w:bookmarkStart w:id="15199" w:name="_Toc103189004"/>
      <w:bookmarkStart w:id="15200" w:name="_Toc129254576"/>
      <w:bookmarkStart w:id="15201" w:name="_Toc135638284"/>
      <w:bookmarkStart w:id="15202" w:name="_Toc59534725"/>
      <w:bookmarkStart w:id="15203" w:name="_Toc60303380"/>
      <w:bookmarkStart w:id="15204" w:name="_Toc60840263"/>
      <w:bookmarkStart w:id="15205" w:name="_Toc60842140"/>
      <w:bookmarkStart w:id="15206" w:name="_Toc60931913"/>
      <w:bookmarkStart w:id="15207" w:name="_Toc65501107"/>
      <w:bookmarkStart w:id="15208" w:name="_Toc65646168"/>
      <w:bookmarkStart w:id="15209" w:name="_Toc81977991"/>
      <w:bookmarkStart w:id="15210" w:name="_Toc100745442"/>
      <w:bookmarkStart w:id="15211" w:name="_Toc103189005"/>
      <w:bookmarkStart w:id="15212" w:name="_Toc129254577"/>
      <w:bookmarkStart w:id="15213" w:name="_Toc135638285"/>
      <w:bookmarkStart w:id="15214" w:name="_Toc59534726"/>
      <w:bookmarkStart w:id="15215" w:name="_Toc60303381"/>
      <w:bookmarkStart w:id="15216" w:name="_Toc60840264"/>
      <w:bookmarkStart w:id="15217" w:name="_Toc60842141"/>
      <w:bookmarkStart w:id="15218" w:name="_Toc60931914"/>
      <w:bookmarkStart w:id="15219" w:name="_Toc65501108"/>
      <w:bookmarkStart w:id="15220" w:name="_Toc65646169"/>
      <w:bookmarkStart w:id="15221" w:name="_Toc81977992"/>
      <w:bookmarkStart w:id="15222" w:name="_Toc100745443"/>
      <w:bookmarkStart w:id="15223" w:name="_Toc103189006"/>
      <w:bookmarkStart w:id="15224" w:name="_Toc129254578"/>
      <w:bookmarkStart w:id="15225" w:name="_Toc135638286"/>
      <w:bookmarkStart w:id="15226" w:name="_Toc59534727"/>
      <w:bookmarkStart w:id="15227" w:name="_Toc60303382"/>
      <w:bookmarkStart w:id="15228" w:name="_Toc60840265"/>
      <w:bookmarkStart w:id="15229" w:name="_Toc60842142"/>
      <w:bookmarkStart w:id="15230" w:name="_Toc60931915"/>
      <w:bookmarkStart w:id="15231" w:name="_Toc65501109"/>
      <w:bookmarkStart w:id="15232" w:name="_Toc65646170"/>
      <w:bookmarkStart w:id="15233" w:name="_Toc81977993"/>
      <w:bookmarkStart w:id="15234" w:name="_Toc100745444"/>
      <w:bookmarkStart w:id="15235" w:name="_Toc103189007"/>
      <w:bookmarkStart w:id="15236" w:name="_Toc129254579"/>
      <w:bookmarkStart w:id="15237" w:name="_Toc135638287"/>
      <w:bookmarkStart w:id="15238" w:name="_Toc59534728"/>
      <w:bookmarkStart w:id="15239" w:name="_Toc60303383"/>
      <w:bookmarkStart w:id="15240" w:name="_Toc60840266"/>
      <w:bookmarkStart w:id="15241" w:name="_Toc60842143"/>
      <w:bookmarkStart w:id="15242" w:name="_Toc60931916"/>
      <w:bookmarkStart w:id="15243" w:name="_Toc65501110"/>
      <w:bookmarkStart w:id="15244" w:name="_Toc65646171"/>
      <w:bookmarkStart w:id="15245" w:name="_Toc81977994"/>
      <w:bookmarkStart w:id="15246" w:name="_Toc100745445"/>
      <w:bookmarkStart w:id="15247" w:name="_Toc103189008"/>
      <w:bookmarkStart w:id="15248" w:name="_Toc129254580"/>
      <w:bookmarkStart w:id="15249" w:name="_Toc135638288"/>
      <w:bookmarkStart w:id="15250" w:name="_Toc59534729"/>
      <w:bookmarkStart w:id="15251" w:name="_Toc60303384"/>
      <w:bookmarkStart w:id="15252" w:name="_Toc60840267"/>
      <w:bookmarkStart w:id="15253" w:name="_Toc60842144"/>
      <w:bookmarkStart w:id="15254" w:name="_Toc60931917"/>
      <w:bookmarkStart w:id="15255" w:name="_Toc65501111"/>
      <w:bookmarkStart w:id="15256" w:name="_Toc65646172"/>
      <w:bookmarkStart w:id="15257" w:name="_Toc81977995"/>
      <w:bookmarkStart w:id="15258" w:name="_Toc100745446"/>
      <w:bookmarkStart w:id="15259" w:name="_Toc103189009"/>
      <w:bookmarkStart w:id="15260" w:name="_Toc129254581"/>
      <w:bookmarkStart w:id="15261" w:name="_Toc135638289"/>
      <w:bookmarkStart w:id="15262" w:name="_Toc59534730"/>
      <w:bookmarkStart w:id="15263" w:name="_Toc60303385"/>
      <w:bookmarkStart w:id="15264" w:name="_Toc60840268"/>
      <w:bookmarkStart w:id="15265" w:name="_Toc60842145"/>
      <w:bookmarkStart w:id="15266" w:name="_Toc60931918"/>
      <w:bookmarkStart w:id="15267" w:name="_Toc65501112"/>
      <w:bookmarkStart w:id="15268" w:name="_Toc65646173"/>
      <w:bookmarkStart w:id="15269" w:name="_Toc81977996"/>
      <w:bookmarkStart w:id="15270" w:name="_Toc100745447"/>
      <w:bookmarkStart w:id="15271" w:name="_Toc103189010"/>
      <w:bookmarkStart w:id="15272" w:name="_Toc129254582"/>
      <w:bookmarkStart w:id="15273" w:name="_Toc135638290"/>
      <w:bookmarkStart w:id="15274" w:name="_Toc59534731"/>
      <w:bookmarkStart w:id="15275" w:name="_Toc60303386"/>
      <w:bookmarkStart w:id="15276" w:name="_Toc60840269"/>
      <w:bookmarkStart w:id="15277" w:name="_Toc60842146"/>
      <w:bookmarkStart w:id="15278" w:name="_Toc60931919"/>
      <w:bookmarkStart w:id="15279" w:name="_Toc65501113"/>
      <w:bookmarkStart w:id="15280" w:name="_Toc65646174"/>
      <w:bookmarkStart w:id="15281" w:name="_Toc81977997"/>
      <w:bookmarkStart w:id="15282" w:name="_Toc100745448"/>
      <w:bookmarkStart w:id="15283" w:name="_Toc103189011"/>
      <w:bookmarkStart w:id="15284" w:name="_Toc129254583"/>
      <w:bookmarkStart w:id="15285" w:name="_Toc135638291"/>
      <w:bookmarkStart w:id="15286" w:name="_Toc59534732"/>
      <w:bookmarkStart w:id="15287" w:name="_Toc60303387"/>
      <w:bookmarkStart w:id="15288" w:name="_Toc60840270"/>
      <w:bookmarkStart w:id="15289" w:name="_Toc60842147"/>
      <w:bookmarkStart w:id="15290" w:name="_Toc60931920"/>
      <w:bookmarkStart w:id="15291" w:name="_Toc65501114"/>
      <w:bookmarkStart w:id="15292" w:name="_Toc65646175"/>
      <w:bookmarkStart w:id="15293" w:name="_Toc81977998"/>
      <w:bookmarkStart w:id="15294" w:name="_Toc100745449"/>
      <w:bookmarkStart w:id="15295" w:name="_Toc103189012"/>
      <w:bookmarkStart w:id="15296" w:name="_Toc129254584"/>
      <w:bookmarkStart w:id="15297" w:name="_Toc135638292"/>
      <w:bookmarkStart w:id="15298" w:name="_Toc59534733"/>
      <w:bookmarkStart w:id="15299" w:name="_Toc60303388"/>
      <w:bookmarkStart w:id="15300" w:name="_Toc60840271"/>
      <w:bookmarkStart w:id="15301" w:name="_Toc60842148"/>
      <w:bookmarkStart w:id="15302" w:name="_Toc60931921"/>
      <w:bookmarkStart w:id="15303" w:name="_Toc65501115"/>
      <w:bookmarkStart w:id="15304" w:name="_Toc65646176"/>
      <w:bookmarkStart w:id="15305" w:name="_Toc81977999"/>
      <w:bookmarkStart w:id="15306" w:name="_Toc100745450"/>
      <w:bookmarkStart w:id="15307" w:name="_Toc103189013"/>
      <w:bookmarkStart w:id="15308" w:name="_Toc129254585"/>
      <w:bookmarkStart w:id="15309" w:name="_Toc135638293"/>
      <w:bookmarkStart w:id="15310" w:name="_Toc59534734"/>
      <w:bookmarkStart w:id="15311" w:name="_Toc60303389"/>
      <w:bookmarkStart w:id="15312" w:name="_Toc60840272"/>
      <w:bookmarkStart w:id="15313" w:name="_Toc60842149"/>
      <w:bookmarkStart w:id="15314" w:name="_Toc60931922"/>
      <w:bookmarkStart w:id="15315" w:name="_Toc65501116"/>
      <w:bookmarkStart w:id="15316" w:name="_Toc65646177"/>
      <w:bookmarkStart w:id="15317" w:name="_Toc81978000"/>
      <w:bookmarkStart w:id="15318" w:name="_Toc100745451"/>
      <w:bookmarkStart w:id="15319" w:name="_Toc103189014"/>
      <w:bookmarkStart w:id="15320" w:name="_Toc129254586"/>
      <w:bookmarkStart w:id="15321" w:name="_Toc135638294"/>
      <w:bookmarkStart w:id="15322" w:name="_Toc59534735"/>
      <w:bookmarkStart w:id="15323" w:name="_Toc60303390"/>
      <w:bookmarkStart w:id="15324" w:name="_Toc60840273"/>
      <w:bookmarkStart w:id="15325" w:name="_Toc60842150"/>
      <w:bookmarkStart w:id="15326" w:name="_Toc60931923"/>
      <w:bookmarkStart w:id="15327" w:name="_Toc65501117"/>
      <w:bookmarkStart w:id="15328" w:name="_Toc65646178"/>
      <w:bookmarkStart w:id="15329" w:name="_Toc81978001"/>
      <w:bookmarkStart w:id="15330" w:name="_Toc100745452"/>
      <w:bookmarkStart w:id="15331" w:name="_Toc103189015"/>
      <w:bookmarkStart w:id="15332" w:name="_Toc129254587"/>
      <w:bookmarkStart w:id="15333" w:name="_Toc135638295"/>
      <w:bookmarkStart w:id="15334" w:name="_Toc59534736"/>
      <w:bookmarkStart w:id="15335" w:name="_Toc60303391"/>
      <w:bookmarkStart w:id="15336" w:name="_Toc60840274"/>
      <w:bookmarkStart w:id="15337" w:name="_Toc60842151"/>
      <w:bookmarkStart w:id="15338" w:name="_Toc60931924"/>
      <w:bookmarkStart w:id="15339" w:name="_Toc65501118"/>
      <w:bookmarkStart w:id="15340" w:name="_Toc65646179"/>
      <w:bookmarkStart w:id="15341" w:name="_Toc81978002"/>
      <w:bookmarkStart w:id="15342" w:name="_Toc100745453"/>
      <w:bookmarkStart w:id="15343" w:name="_Toc103189016"/>
      <w:bookmarkStart w:id="15344" w:name="_Toc129254588"/>
      <w:bookmarkStart w:id="15345" w:name="_Toc135638296"/>
      <w:bookmarkStart w:id="15346" w:name="_Toc59534737"/>
      <w:bookmarkStart w:id="15347" w:name="_Toc60303392"/>
      <w:bookmarkStart w:id="15348" w:name="_Toc60840275"/>
      <w:bookmarkStart w:id="15349" w:name="_Toc60842152"/>
      <w:bookmarkStart w:id="15350" w:name="_Toc60931925"/>
      <w:bookmarkStart w:id="15351" w:name="_Toc65501119"/>
      <w:bookmarkStart w:id="15352" w:name="_Toc65646180"/>
      <w:bookmarkStart w:id="15353" w:name="_Toc81978003"/>
      <w:bookmarkStart w:id="15354" w:name="_Toc100745454"/>
      <w:bookmarkStart w:id="15355" w:name="_Toc103189017"/>
      <w:bookmarkStart w:id="15356" w:name="_Toc129254589"/>
      <w:bookmarkStart w:id="15357" w:name="_Toc135638297"/>
      <w:bookmarkStart w:id="15358" w:name="_Toc59534738"/>
      <w:bookmarkStart w:id="15359" w:name="_Toc60303393"/>
      <w:bookmarkStart w:id="15360" w:name="_Toc60840276"/>
      <w:bookmarkStart w:id="15361" w:name="_Toc60842153"/>
      <w:bookmarkStart w:id="15362" w:name="_Toc60931926"/>
      <w:bookmarkStart w:id="15363" w:name="_Toc65501120"/>
      <w:bookmarkStart w:id="15364" w:name="_Toc65646181"/>
      <w:bookmarkStart w:id="15365" w:name="_Toc81978004"/>
      <w:bookmarkStart w:id="15366" w:name="_Toc100745455"/>
      <w:bookmarkStart w:id="15367" w:name="_Toc103189018"/>
      <w:bookmarkStart w:id="15368" w:name="_Toc129254590"/>
      <w:bookmarkStart w:id="15369" w:name="_Toc135638298"/>
      <w:bookmarkStart w:id="15370" w:name="_Toc59534739"/>
      <w:bookmarkStart w:id="15371" w:name="_Toc60303394"/>
      <w:bookmarkStart w:id="15372" w:name="_Toc60840277"/>
      <w:bookmarkStart w:id="15373" w:name="_Toc60842154"/>
      <w:bookmarkStart w:id="15374" w:name="_Toc60931927"/>
      <w:bookmarkStart w:id="15375" w:name="_Toc65501121"/>
      <w:bookmarkStart w:id="15376" w:name="_Toc65646182"/>
      <w:bookmarkStart w:id="15377" w:name="_Toc81978005"/>
      <w:bookmarkStart w:id="15378" w:name="_Toc100745456"/>
      <w:bookmarkStart w:id="15379" w:name="_Toc103189019"/>
      <w:bookmarkStart w:id="15380" w:name="_Toc129254591"/>
      <w:bookmarkStart w:id="15381" w:name="_Toc135638299"/>
      <w:bookmarkStart w:id="15382" w:name="_Toc59534740"/>
      <w:bookmarkStart w:id="15383" w:name="_Toc60303395"/>
      <w:bookmarkStart w:id="15384" w:name="_Toc60840278"/>
      <w:bookmarkStart w:id="15385" w:name="_Toc60842155"/>
      <w:bookmarkStart w:id="15386" w:name="_Toc60931928"/>
      <w:bookmarkStart w:id="15387" w:name="_Toc65501122"/>
      <w:bookmarkStart w:id="15388" w:name="_Toc65646183"/>
      <w:bookmarkStart w:id="15389" w:name="_Toc81978006"/>
      <w:bookmarkStart w:id="15390" w:name="_Toc100745457"/>
      <w:bookmarkStart w:id="15391" w:name="_Toc103189020"/>
      <w:bookmarkStart w:id="15392" w:name="_Toc129254592"/>
      <w:bookmarkStart w:id="15393" w:name="_Toc135638300"/>
      <w:bookmarkStart w:id="15394" w:name="_Toc59534741"/>
      <w:bookmarkStart w:id="15395" w:name="_Toc60303396"/>
      <w:bookmarkStart w:id="15396" w:name="_Toc60840279"/>
      <w:bookmarkStart w:id="15397" w:name="_Toc60842156"/>
      <w:bookmarkStart w:id="15398" w:name="_Toc60931929"/>
      <w:bookmarkStart w:id="15399" w:name="_Toc65501123"/>
      <w:bookmarkStart w:id="15400" w:name="_Toc65646184"/>
      <w:bookmarkStart w:id="15401" w:name="_Toc81978007"/>
      <w:bookmarkStart w:id="15402" w:name="_Toc100745458"/>
      <w:bookmarkStart w:id="15403" w:name="_Toc103189021"/>
      <w:bookmarkStart w:id="15404" w:name="_Toc129254593"/>
      <w:bookmarkStart w:id="15405" w:name="_Toc135638301"/>
      <w:bookmarkStart w:id="15406" w:name="_Toc59534742"/>
      <w:bookmarkStart w:id="15407" w:name="_Toc60303397"/>
      <w:bookmarkStart w:id="15408" w:name="_Toc60840280"/>
      <w:bookmarkStart w:id="15409" w:name="_Toc60842157"/>
      <w:bookmarkStart w:id="15410" w:name="_Toc60931930"/>
      <w:bookmarkStart w:id="15411" w:name="_Toc65501124"/>
      <w:bookmarkStart w:id="15412" w:name="_Toc65646185"/>
      <w:bookmarkStart w:id="15413" w:name="_Toc81978008"/>
      <w:bookmarkStart w:id="15414" w:name="_Toc100745459"/>
      <w:bookmarkStart w:id="15415" w:name="_Toc103189022"/>
      <w:bookmarkStart w:id="15416" w:name="_Toc129254594"/>
      <w:bookmarkStart w:id="15417" w:name="_Toc135638302"/>
      <w:bookmarkStart w:id="15418" w:name="_Toc59534743"/>
      <w:bookmarkStart w:id="15419" w:name="_Toc60303398"/>
      <w:bookmarkStart w:id="15420" w:name="_Toc60840281"/>
      <w:bookmarkStart w:id="15421" w:name="_Toc60842158"/>
      <w:bookmarkStart w:id="15422" w:name="_Toc60931931"/>
      <w:bookmarkStart w:id="15423" w:name="_Toc65501125"/>
      <w:bookmarkStart w:id="15424" w:name="_Toc65646186"/>
      <w:bookmarkStart w:id="15425" w:name="_Toc81978009"/>
      <w:bookmarkStart w:id="15426" w:name="_Toc100745460"/>
      <w:bookmarkStart w:id="15427" w:name="_Toc103189023"/>
      <w:bookmarkStart w:id="15428" w:name="_Toc129254595"/>
      <w:bookmarkStart w:id="15429" w:name="_Toc135638303"/>
      <w:bookmarkStart w:id="15430" w:name="_Toc30057896"/>
      <w:bookmarkStart w:id="15431" w:name="_Toc30445967"/>
      <w:bookmarkStart w:id="15432" w:name="_Toc30529602"/>
      <w:bookmarkStart w:id="15433" w:name="_Toc30616744"/>
      <w:bookmarkStart w:id="15434" w:name="_Toc31085403"/>
      <w:bookmarkStart w:id="15435" w:name="_Toc31089026"/>
      <w:bookmarkStart w:id="15436" w:name="_Toc31811358"/>
      <w:bookmarkStart w:id="15437" w:name="_Toc31812152"/>
      <w:bookmarkStart w:id="15438" w:name="_Toc31885566"/>
      <w:bookmarkStart w:id="15439" w:name="_Toc59534744"/>
      <w:bookmarkStart w:id="15440" w:name="_Toc60303399"/>
      <w:bookmarkStart w:id="15441" w:name="_Toc60840282"/>
      <w:bookmarkStart w:id="15442" w:name="_Toc60842159"/>
      <w:bookmarkStart w:id="15443" w:name="_Toc60931932"/>
      <w:bookmarkStart w:id="15444" w:name="_Toc65501126"/>
      <w:bookmarkStart w:id="15445" w:name="_Toc65646187"/>
      <w:bookmarkStart w:id="15446" w:name="_Toc81978010"/>
      <w:bookmarkStart w:id="15447" w:name="_Toc100745461"/>
      <w:bookmarkStart w:id="15448" w:name="_Toc103189024"/>
      <w:bookmarkStart w:id="15449" w:name="_Toc129254596"/>
      <w:bookmarkStart w:id="15450" w:name="_Toc135638304"/>
      <w:bookmarkStart w:id="15451" w:name="_Toc59534745"/>
      <w:bookmarkStart w:id="15452" w:name="_Toc60303400"/>
      <w:bookmarkStart w:id="15453" w:name="_Toc60840283"/>
      <w:bookmarkStart w:id="15454" w:name="_Toc60842160"/>
      <w:bookmarkStart w:id="15455" w:name="_Toc60931933"/>
      <w:bookmarkStart w:id="15456" w:name="_Toc65501127"/>
      <w:bookmarkStart w:id="15457" w:name="_Toc65646188"/>
      <w:bookmarkStart w:id="15458" w:name="_Toc81978011"/>
      <w:bookmarkStart w:id="15459" w:name="_Toc100745462"/>
      <w:bookmarkStart w:id="15460" w:name="_Toc103189025"/>
      <w:bookmarkStart w:id="15461" w:name="_Toc129254597"/>
      <w:bookmarkStart w:id="15462" w:name="_Toc135638305"/>
      <w:bookmarkStart w:id="15463" w:name="_Toc59534746"/>
      <w:bookmarkStart w:id="15464" w:name="_Toc60303401"/>
      <w:bookmarkStart w:id="15465" w:name="_Toc60840284"/>
      <w:bookmarkStart w:id="15466" w:name="_Toc60842161"/>
      <w:bookmarkStart w:id="15467" w:name="_Toc60931934"/>
      <w:bookmarkStart w:id="15468" w:name="_Toc65501128"/>
      <w:bookmarkStart w:id="15469" w:name="_Toc65646189"/>
      <w:bookmarkStart w:id="15470" w:name="_Toc81978012"/>
      <w:bookmarkStart w:id="15471" w:name="_Toc100745463"/>
      <w:bookmarkStart w:id="15472" w:name="_Toc103189026"/>
      <w:bookmarkStart w:id="15473" w:name="_Toc129254598"/>
      <w:bookmarkStart w:id="15474" w:name="_Toc135638306"/>
      <w:bookmarkStart w:id="15475" w:name="_Toc59534747"/>
      <w:bookmarkStart w:id="15476" w:name="_Toc60303402"/>
      <w:bookmarkStart w:id="15477" w:name="_Toc60840285"/>
      <w:bookmarkStart w:id="15478" w:name="_Toc60842162"/>
      <w:bookmarkStart w:id="15479" w:name="_Toc60931935"/>
      <w:bookmarkStart w:id="15480" w:name="_Toc65501129"/>
      <w:bookmarkStart w:id="15481" w:name="_Toc65646190"/>
      <w:bookmarkStart w:id="15482" w:name="_Toc81978013"/>
      <w:bookmarkStart w:id="15483" w:name="_Toc100745464"/>
      <w:bookmarkStart w:id="15484" w:name="_Toc103189027"/>
      <w:bookmarkStart w:id="15485" w:name="_Toc129254599"/>
      <w:bookmarkStart w:id="15486" w:name="_Toc135638307"/>
      <w:bookmarkStart w:id="15487" w:name="_Toc59534748"/>
      <w:bookmarkStart w:id="15488" w:name="_Toc60303403"/>
      <w:bookmarkStart w:id="15489" w:name="_Toc60840286"/>
      <w:bookmarkStart w:id="15490" w:name="_Toc60842163"/>
      <w:bookmarkStart w:id="15491" w:name="_Toc60931936"/>
      <w:bookmarkStart w:id="15492" w:name="_Toc65501130"/>
      <w:bookmarkStart w:id="15493" w:name="_Toc65646191"/>
      <w:bookmarkStart w:id="15494" w:name="_Toc81978014"/>
      <w:bookmarkStart w:id="15495" w:name="_Toc100745465"/>
      <w:bookmarkStart w:id="15496" w:name="_Toc103189028"/>
      <w:bookmarkStart w:id="15497" w:name="_Toc129254600"/>
      <w:bookmarkStart w:id="15498" w:name="_Toc135638308"/>
      <w:bookmarkStart w:id="15499" w:name="_Toc59534749"/>
      <w:bookmarkStart w:id="15500" w:name="_Toc60303404"/>
      <w:bookmarkStart w:id="15501" w:name="_Toc60840287"/>
      <w:bookmarkStart w:id="15502" w:name="_Toc60842164"/>
      <w:bookmarkStart w:id="15503" w:name="_Toc60931937"/>
      <w:bookmarkStart w:id="15504" w:name="_Toc65501131"/>
      <w:bookmarkStart w:id="15505" w:name="_Toc65646192"/>
      <w:bookmarkStart w:id="15506" w:name="_Toc81978015"/>
      <w:bookmarkStart w:id="15507" w:name="_Toc100745466"/>
      <w:bookmarkStart w:id="15508" w:name="_Toc103189029"/>
      <w:bookmarkStart w:id="15509" w:name="_Toc129254601"/>
      <w:bookmarkStart w:id="15510" w:name="_Toc135638309"/>
      <w:bookmarkStart w:id="15511" w:name="_Toc59534750"/>
      <w:bookmarkStart w:id="15512" w:name="_Toc60303405"/>
      <w:bookmarkStart w:id="15513" w:name="_Toc60840288"/>
      <w:bookmarkStart w:id="15514" w:name="_Toc60842165"/>
      <w:bookmarkStart w:id="15515" w:name="_Toc60931938"/>
      <w:bookmarkStart w:id="15516" w:name="_Toc65501132"/>
      <w:bookmarkStart w:id="15517" w:name="_Toc65646193"/>
      <w:bookmarkStart w:id="15518" w:name="_Toc81978016"/>
      <w:bookmarkStart w:id="15519" w:name="_Toc100745467"/>
      <w:bookmarkStart w:id="15520" w:name="_Toc103189030"/>
      <w:bookmarkStart w:id="15521" w:name="_Toc129254602"/>
      <w:bookmarkStart w:id="15522" w:name="_Toc135638310"/>
      <w:bookmarkStart w:id="15523" w:name="_Toc59534751"/>
      <w:bookmarkStart w:id="15524" w:name="_Toc60303406"/>
      <w:bookmarkStart w:id="15525" w:name="_Toc60840289"/>
      <w:bookmarkStart w:id="15526" w:name="_Toc60842166"/>
      <w:bookmarkStart w:id="15527" w:name="_Toc60931939"/>
      <w:bookmarkStart w:id="15528" w:name="_Toc65501133"/>
      <w:bookmarkStart w:id="15529" w:name="_Toc65646194"/>
      <w:bookmarkStart w:id="15530" w:name="_Toc81978017"/>
      <w:bookmarkStart w:id="15531" w:name="_Toc100745468"/>
      <w:bookmarkStart w:id="15532" w:name="_Toc103189031"/>
      <w:bookmarkStart w:id="15533" w:name="_Toc129254603"/>
      <w:bookmarkStart w:id="15534" w:name="_Toc135638311"/>
      <w:bookmarkStart w:id="15535" w:name="_Toc59534752"/>
      <w:bookmarkStart w:id="15536" w:name="_Toc60303407"/>
      <w:bookmarkStart w:id="15537" w:name="_Toc60840290"/>
      <w:bookmarkStart w:id="15538" w:name="_Toc60842167"/>
      <w:bookmarkStart w:id="15539" w:name="_Toc60931940"/>
      <w:bookmarkStart w:id="15540" w:name="_Toc65501134"/>
      <w:bookmarkStart w:id="15541" w:name="_Toc65646195"/>
      <w:bookmarkStart w:id="15542" w:name="_Toc81978018"/>
      <w:bookmarkStart w:id="15543" w:name="_Toc100745469"/>
      <w:bookmarkStart w:id="15544" w:name="_Toc103189032"/>
      <w:bookmarkStart w:id="15545" w:name="_Toc129254604"/>
      <w:bookmarkStart w:id="15546" w:name="_Toc135638312"/>
      <w:bookmarkStart w:id="15547" w:name="_Toc59534753"/>
      <w:bookmarkStart w:id="15548" w:name="_Toc60303408"/>
      <w:bookmarkStart w:id="15549" w:name="_Toc60840291"/>
      <w:bookmarkStart w:id="15550" w:name="_Toc60842168"/>
      <w:bookmarkStart w:id="15551" w:name="_Toc60931941"/>
      <w:bookmarkStart w:id="15552" w:name="_Toc65501135"/>
      <w:bookmarkStart w:id="15553" w:name="_Toc65646196"/>
      <w:bookmarkStart w:id="15554" w:name="_Toc81978019"/>
      <w:bookmarkStart w:id="15555" w:name="_Toc100745470"/>
      <w:bookmarkStart w:id="15556" w:name="_Toc103189033"/>
      <w:bookmarkStart w:id="15557" w:name="_Toc129254605"/>
      <w:bookmarkStart w:id="15558" w:name="_Toc135638313"/>
      <w:bookmarkStart w:id="15559" w:name="_Toc59534754"/>
      <w:bookmarkStart w:id="15560" w:name="_Toc60303409"/>
      <w:bookmarkStart w:id="15561" w:name="_Toc60840292"/>
      <w:bookmarkStart w:id="15562" w:name="_Toc60842169"/>
      <w:bookmarkStart w:id="15563" w:name="_Toc60931942"/>
      <w:bookmarkStart w:id="15564" w:name="_Toc65501136"/>
      <w:bookmarkStart w:id="15565" w:name="_Toc65646197"/>
      <w:bookmarkStart w:id="15566" w:name="_Toc81978020"/>
      <w:bookmarkStart w:id="15567" w:name="_Toc100745471"/>
      <w:bookmarkStart w:id="15568" w:name="_Toc103189034"/>
      <w:bookmarkStart w:id="15569" w:name="_Toc129254606"/>
      <w:bookmarkStart w:id="15570" w:name="_Toc135638314"/>
      <w:bookmarkStart w:id="15571" w:name="_Toc59534755"/>
      <w:bookmarkStart w:id="15572" w:name="_Toc60303410"/>
      <w:bookmarkStart w:id="15573" w:name="_Toc60840293"/>
      <w:bookmarkStart w:id="15574" w:name="_Toc60842170"/>
      <w:bookmarkStart w:id="15575" w:name="_Toc60931943"/>
      <w:bookmarkStart w:id="15576" w:name="_Toc65501137"/>
      <w:bookmarkStart w:id="15577" w:name="_Toc65646198"/>
      <w:bookmarkStart w:id="15578" w:name="_Toc81978021"/>
      <w:bookmarkStart w:id="15579" w:name="_Toc100745472"/>
      <w:bookmarkStart w:id="15580" w:name="_Toc103189035"/>
      <w:bookmarkStart w:id="15581" w:name="_Toc129254607"/>
      <w:bookmarkStart w:id="15582" w:name="_Toc135638315"/>
      <w:bookmarkStart w:id="15583" w:name="_Toc59534756"/>
      <w:bookmarkStart w:id="15584" w:name="_Toc60303411"/>
      <w:bookmarkStart w:id="15585" w:name="_Toc60840294"/>
      <w:bookmarkStart w:id="15586" w:name="_Toc60842171"/>
      <w:bookmarkStart w:id="15587" w:name="_Toc60931944"/>
      <w:bookmarkStart w:id="15588" w:name="_Toc65501138"/>
      <w:bookmarkStart w:id="15589" w:name="_Toc65646199"/>
      <w:bookmarkStart w:id="15590" w:name="_Toc81978022"/>
      <w:bookmarkStart w:id="15591" w:name="_Toc100745473"/>
      <w:bookmarkStart w:id="15592" w:name="_Toc103189036"/>
      <w:bookmarkStart w:id="15593" w:name="_Toc129254608"/>
      <w:bookmarkStart w:id="15594" w:name="_Toc135638316"/>
      <w:bookmarkStart w:id="15595" w:name="_Toc59534757"/>
      <w:bookmarkStart w:id="15596" w:name="_Toc60303412"/>
      <w:bookmarkStart w:id="15597" w:name="_Toc60840295"/>
      <w:bookmarkStart w:id="15598" w:name="_Toc60842172"/>
      <w:bookmarkStart w:id="15599" w:name="_Toc60931945"/>
      <w:bookmarkStart w:id="15600" w:name="_Toc65501139"/>
      <w:bookmarkStart w:id="15601" w:name="_Toc65646200"/>
      <w:bookmarkStart w:id="15602" w:name="_Toc81978023"/>
      <w:bookmarkStart w:id="15603" w:name="_Toc100745474"/>
      <w:bookmarkStart w:id="15604" w:name="_Toc103189037"/>
      <w:bookmarkStart w:id="15605" w:name="_Toc129254609"/>
      <w:bookmarkStart w:id="15606" w:name="_Toc135638317"/>
      <w:bookmarkStart w:id="15607" w:name="_Toc59534758"/>
      <w:bookmarkStart w:id="15608" w:name="_Toc60303413"/>
      <w:bookmarkStart w:id="15609" w:name="_Toc60840296"/>
      <w:bookmarkStart w:id="15610" w:name="_Toc60842173"/>
      <w:bookmarkStart w:id="15611" w:name="_Toc60931946"/>
      <w:bookmarkStart w:id="15612" w:name="_Toc65501140"/>
      <w:bookmarkStart w:id="15613" w:name="_Toc65646201"/>
      <w:bookmarkStart w:id="15614" w:name="_Toc81978024"/>
      <w:bookmarkStart w:id="15615" w:name="_Toc100745475"/>
      <w:bookmarkStart w:id="15616" w:name="_Toc103189038"/>
      <w:bookmarkStart w:id="15617" w:name="_Toc129254610"/>
      <w:bookmarkStart w:id="15618" w:name="_Toc135638318"/>
      <w:bookmarkStart w:id="15619" w:name="_Toc59534759"/>
      <w:bookmarkStart w:id="15620" w:name="_Toc60303414"/>
      <w:bookmarkStart w:id="15621" w:name="_Toc60840297"/>
      <w:bookmarkStart w:id="15622" w:name="_Toc60842174"/>
      <w:bookmarkStart w:id="15623" w:name="_Toc60931947"/>
      <w:bookmarkStart w:id="15624" w:name="_Toc65501141"/>
      <w:bookmarkStart w:id="15625" w:name="_Toc65646202"/>
      <w:bookmarkStart w:id="15626" w:name="_Toc81978025"/>
      <w:bookmarkStart w:id="15627" w:name="_Toc100745476"/>
      <w:bookmarkStart w:id="15628" w:name="_Toc103189039"/>
      <w:bookmarkStart w:id="15629" w:name="_Toc129254611"/>
      <w:bookmarkStart w:id="15630" w:name="_Toc135638319"/>
      <w:bookmarkStart w:id="15631" w:name="_Toc59534760"/>
      <w:bookmarkStart w:id="15632" w:name="_Toc60303415"/>
      <w:bookmarkStart w:id="15633" w:name="_Toc60840298"/>
      <w:bookmarkStart w:id="15634" w:name="_Toc60842175"/>
      <w:bookmarkStart w:id="15635" w:name="_Toc60931948"/>
      <w:bookmarkStart w:id="15636" w:name="_Toc65501142"/>
      <w:bookmarkStart w:id="15637" w:name="_Toc65646203"/>
      <w:bookmarkStart w:id="15638" w:name="_Toc81978026"/>
      <w:bookmarkStart w:id="15639" w:name="_Toc100745477"/>
      <w:bookmarkStart w:id="15640" w:name="_Toc103189040"/>
      <w:bookmarkStart w:id="15641" w:name="_Toc129254612"/>
      <w:bookmarkStart w:id="15642" w:name="_Toc135638320"/>
      <w:bookmarkStart w:id="15643" w:name="_Toc59534761"/>
      <w:bookmarkStart w:id="15644" w:name="_Toc60303416"/>
      <w:bookmarkStart w:id="15645" w:name="_Toc60840299"/>
      <w:bookmarkStart w:id="15646" w:name="_Toc60842176"/>
      <w:bookmarkStart w:id="15647" w:name="_Toc60931949"/>
      <w:bookmarkStart w:id="15648" w:name="_Toc65501143"/>
      <w:bookmarkStart w:id="15649" w:name="_Toc65646204"/>
      <w:bookmarkStart w:id="15650" w:name="_Toc81978027"/>
      <w:bookmarkStart w:id="15651" w:name="_Toc100745478"/>
      <w:bookmarkStart w:id="15652" w:name="_Toc103189041"/>
      <w:bookmarkStart w:id="15653" w:name="_Toc129254613"/>
      <w:bookmarkStart w:id="15654" w:name="_Toc135638321"/>
      <w:bookmarkStart w:id="15655" w:name="_Toc59534762"/>
      <w:bookmarkStart w:id="15656" w:name="_Toc60303417"/>
      <w:bookmarkStart w:id="15657" w:name="_Toc60840300"/>
      <w:bookmarkStart w:id="15658" w:name="_Toc60842177"/>
      <w:bookmarkStart w:id="15659" w:name="_Toc60931950"/>
      <w:bookmarkStart w:id="15660" w:name="_Toc65501144"/>
      <w:bookmarkStart w:id="15661" w:name="_Toc65646205"/>
      <w:bookmarkStart w:id="15662" w:name="_Toc81978028"/>
      <w:bookmarkStart w:id="15663" w:name="_Toc100745479"/>
      <w:bookmarkStart w:id="15664" w:name="_Toc103189042"/>
      <w:bookmarkStart w:id="15665" w:name="_Toc129254614"/>
      <w:bookmarkStart w:id="15666" w:name="_Toc135638322"/>
      <w:bookmarkStart w:id="15667" w:name="_Toc59534763"/>
      <w:bookmarkStart w:id="15668" w:name="_Toc60303418"/>
      <w:bookmarkStart w:id="15669" w:name="_Toc60840301"/>
      <w:bookmarkStart w:id="15670" w:name="_Toc60842178"/>
      <w:bookmarkStart w:id="15671" w:name="_Toc60931951"/>
      <w:bookmarkStart w:id="15672" w:name="_Toc65501145"/>
      <w:bookmarkStart w:id="15673" w:name="_Toc65646206"/>
      <w:bookmarkStart w:id="15674" w:name="_Toc81978029"/>
      <w:bookmarkStart w:id="15675" w:name="_Toc100745480"/>
      <w:bookmarkStart w:id="15676" w:name="_Toc103189043"/>
      <w:bookmarkStart w:id="15677" w:name="_Toc129254615"/>
      <w:bookmarkStart w:id="15678" w:name="_Toc135638323"/>
      <w:bookmarkStart w:id="15679" w:name="_Toc59534764"/>
      <w:bookmarkStart w:id="15680" w:name="_Toc60303419"/>
      <w:bookmarkStart w:id="15681" w:name="_Toc60840302"/>
      <w:bookmarkStart w:id="15682" w:name="_Toc60842179"/>
      <w:bookmarkStart w:id="15683" w:name="_Toc60931952"/>
      <w:bookmarkStart w:id="15684" w:name="_Toc65501146"/>
      <w:bookmarkStart w:id="15685" w:name="_Toc65646207"/>
      <w:bookmarkStart w:id="15686" w:name="_Toc81978030"/>
      <w:bookmarkStart w:id="15687" w:name="_Toc100745481"/>
      <w:bookmarkStart w:id="15688" w:name="_Toc103189044"/>
      <w:bookmarkStart w:id="15689" w:name="_Toc129254616"/>
      <w:bookmarkStart w:id="15690" w:name="_Toc135638324"/>
      <w:bookmarkStart w:id="15691" w:name="_Toc59534765"/>
      <w:bookmarkStart w:id="15692" w:name="_Toc60303420"/>
      <w:bookmarkStart w:id="15693" w:name="_Toc60840303"/>
      <w:bookmarkStart w:id="15694" w:name="_Toc60842180"/>
      <w:bookmarkStart w:id="15695" w:name="_Toc60931953"/>
      <w:bookmarkStart w:id="15696" w:name="_Toc65501147"/>
      <w:bookmarkStart w:id="15697" w:name="_Toc65646208"/>
      <w:bookmarkStart w:id="15698" w:name="_Toc81978031"/>
      <w:bookmarkStart w:id="15699" w:name="_Toc100745482"/>
      <w:bookmarkStart w:id="15700" w:name="_Toc103189045"/>
      <w:bookmarkStart w:id="15701" w:name="_Toc129254617"/>
      <w:bookmarkStart w:id="15702" w:name="_Toc135638325"/>
      <w:bookmarkStart w:id="15703" w:name="_Toc59534766"/>
      <w:bookmarkStart w:id="15704" w:name="_Toc60303421"/>
      <w:bookmarkStart w:id="15705" w:name="_Toc60840304"/>
      <w:bookmarkStart w:id="15706" w:name="_Toc60842181"/>
      <w:bookmarkStart w:id="15707" w:name="_Toc60931954"/>
      <w:bookmarkStart w:id="15708" w:name="_Toc65501148"/>
      <w:bookmarkStart w:id="15709" w:name="_Toc65646209"/>
      <w:bookmarkStart w:id="15710" w:name="_Toc81978032"/>
      <w:bookmarkStart w:id="15711" w:name="_Toc100745483"/>
      <w:bookmarkStart w:id="15712" w:name="_Toc103189046"/>
      <w:bookmarkStart w:id="15713" w:name="_Toc129254618"/>
      <w:bookmarkStart w:id="15714" w:name="_Toc135638326"/>
      <w:bookmarkStart w:id="15715" w:name="_Toc59534767"/>
      <w:bookmarkStart w:id="15716" w:name="_Toc60303422"/>
      <w:bookmarkStart w:id="15717" w:name="_Toc60840305"/>
      <w:bookmarkStart w:id="15718" w:name="_Toc60842182"/>
      <w:bookmarkStart w:id="15719" w:name="_Toc60931955"/>
      <w:bookmarkStart w:id="15720" w:name="_Toc65501149"/>
      <w:bookmarkStart w:id="15721" w:name="_Toc65646210"/>
      <w:bookmarkStart w:id="15722" w:name="_Toc81978033"/>
      <w:bookmarkStart w:id="15723" w:name="_Toc100745484"/>
      <w:bookmarkStart w:id="15724" w:name="_Toc103189047"/>
      <w:bookmarkStart w:id="15725" w:name="_Toc129254619"/>
      <w:bookmarkStart w:id="15726" w:name="_Toc135638327"/>
      <w:bookmarkStart w:id="15727" w:name="_Toc59534768"/>
      <w:bookmarkStart w:id="15728" w:name="_Toc60303423"/>
      <w:bookmarkStart w:id="15729" w:name="_Toc60840306"/>
      <w:bookmarkStart w:id="15730" w:name="_Toc60842183"/>
      <w:bookmarkStart w:id="15731" w:name="_Toc60931956"/>
      <w:bookmarkStart w:id="15732" w:name="_Toc65501150"/>
      <w:bookmarkStart w:id="15733" w:name="_Toc65646211"/>
      <w:bookmarkStart w:id="15734" w:name="_Toc81978034"/>
      <w:bookmarkStart w:id="15735" w:name="_Toc100745485"/>
      <w:bookmarkStart w:id="15736" w:name="_Toc103189048"/>
      <w:bookmarkStart w:id="15737" w:name="_Toc129254620"/>
      <w:bookmarkStart w:id="15738" w:name="_Toc135638328"/>
      <w:bookmarkStart w:id="15739" w:name="_Toc59534769"/>
      <w:bookmarkStart w:id="15740" w:name="_Toc60303424"/>
      <w:bookmarkStart w:id="15741" w:name="_Toc60840307"/>
      <w:bookmarkStart w:id="15742" w:name="_Toc60842184"/>
      <w:bookmarkStart w:id="15743" w:name="_Toc60931957"/>
      <w:bookmarkStart w:id="15744" w:name="_Toc65501151"/>
      <w:bookmarkStart w:id="15745" w:name="_Toc65646212"/>
      <w:bookmarkStart w:id="15746" w:name="_Toc81978035"/>
      <w:bookmarkStart w:id="15747" w:name="_Toc100745486"/>
      <w:bookmarkStart w:id="15748" w:name="_Toc103189049"/>
      <w:bookmarkStart w:id="15749" w:name="_Toc129254621"/>
      <w:bookmarkStart w:id="15750" w:name="_Toc135638329"/>
      <w:bookmarkStart w:id="15751" w:name="_Toc59534770"/>
      <w:bookmarkStart w:id="15752" w:name="_Toc60303425"/>
      <w:bookmarkStart w:id="15753" w:name="_Toc60840308"/>
      <w:bookmarkStart w:id="15754" w:name="_Toc60842185"/>
      <w:bookmarkStart w:id="15755" w:name="_Toc60931958"/>
      <w:bookmarkStart w:id="15756" w:name="_Toc65501152"/>
      <w:bookmarkStart w:id="15757" w:name="_Toc65646213"/>
      <w:bookmarkStart w:id="15758" w:name="_Toc81978036"/>
      <w:bookmarkStart w:id="15759" w:name="_Toc100745487"/>
      <w:bookmarkStart w:id="15760" w:name="_Toc103189050"/>
      <w:bookmarkStart w:id="15761" w:name="_Toc129254622"/>
      <w:bookmarkStart w:id="15762" w:name="_Toc135638330"/>
      <w:bookmarkStart w:id="15763" w:name="_Toc59534771"/>
      <w:bookmarkStart w:id="15764" w:name="_Toc60303426"/>
      <w:bookmarkStart w:id="15765" w:name="_Toc60840309"/>
      <w:bookmarkStart w:id="15766" w:name="_Toc60842186"/>
      <w:bookmarkStart w:id="15767" w:name="_Toc60931959"/>
      <w:bookmarkStart w:id="15768" w:name="_Toc65501153"/>
      <w:bookmarkStart w:id="15769" w:name="_Toc65646214"/>
      <w:bookmarkStart w:id="15770" w:name="_Toc81978037"/>
      <w:bookmarkStart w:id="15771" w:name="_Toc100745488"/>
      <w:bookmarkStart w:id="15772" w:name="_Toc103189051"/>
      <w:bookmarkStart w:id="15773" w:name="_Toc129254623"/>
      <w:bookmarkStart w:id="15774" w:name="_Toc135638331"/>
      <w:bookmarkStart w:id="15775" w:name="_Toc59534772"/>
      <w:bookmarkStart w:id="15776" w:name="_Toc60303427"/>
      <w:bookmarkStart w:id="15777" w:name="_Toc60840310"/>
      <w:bookmarkStart w:id="15778" w:name="_Toc60842187"/>
      <w:bookmarkStart w:id="15779" w:name="_Toc60931960"/>
      <w:bookmarkStart w:id="15780" w:name="_Toc65501154"/>
      <w:bookmarkStart w:id="15781" w:name="_Toc65646215"/>
      <w:bookmarkStart w:id="15782" w:name="_Toc81978038"/>
      <w:bookmarkStart w:id="15783" w:name="_Toc100745489"/>
      <w:bookmarkStart w:id="15784" w:name="_Toc103189052"/>
      <w:bookmarkStart w:id="15785" w:name="_Toc129254624"/>
      <w:bookmarkStart w:id="15786" w:name="_Toc135638332"/>
      <w:bookmarkStart w:id="15787" w:name="_Toc59534773"/>
      <w:bookmarkStart w:id="15788" w:name="_Toc60303428"/>
      <w:bookmarkStart w:id="15789" w:name="_Toc60840311"/>
      <w:bookmarkStart w:id="15790" w:name="_Toc60842188"/>
      <w:bookmarkStart w:id="15791" w:name="_Toc60931961"/>
      <w:bookmarkStart w:id="15792" w:name="_Toc65501155"/>
      <w:bookmarkStart w:id="15793" w:name="_Toc65646216"/>
      <w:bookmarkStart w:id="15794" w:name="_Toc81978039"/>
      <w:bookmarkStart w:id="15795" w:name="_Toc100745490"/>
      <w:bookmarkStart w:id="15796" w:name="_Toc103189053"/>
      <w:bookmarkStart w:id="15797" w:name="_Toc129254625"/>
      <w:bookmarkStart w:id="15798" w:name="_Toc135638333"/>
      <w:bookmarkStart w:id="15799" w:name="_Toc59534774"/>
      <w:bookmarkStart w:id="15800" w:name="_Toc60303429"/>
      <w:bookmarkStart w:id="15801" w:name="_Toc60840312"/>
      <w:bookmarkStart w:id="15802" w:name="_Toc60842189"/>
      <w:bookmarkStart w:id="15803" w:name="_Toc60931962"/>
      <w:bookmarkStart w:id="15804" w:name="_Toc65501156"/>
      <w:bookmarkStart w:id="15805" w:name="_Toc65646217"/>
      <w:bookmarkStart w:id="15806" w:name="_Toc81978040"/>
      <w:bookmarkStart w:id="15807" w:name="_Toc100745491"/>
      <w:bookmarkStart w:id="15808" w:name="_Toc103189054"/>
      <w:bookmarkStart w:id="15809" w:name="_Toc129254626"/>
      <w:bookmarkStart w:id="15810" w:name="_Toc135638334"/>
      <w:bookmarkStart w:id="15811" w:name="_Toc59534775"/>
      <w:bookmarkStart w:id="15812" w:name="_Toc60303430"/>
      <w:bookmarkStart w:id="15813" w:name="_Toc60840313"/>
      <w:bookmarkStart w:id="15814" w:name="_Toc60842190"/>
      <w:bookmarkStart w:id="15815" w:name="_Toc60931963"/>
      <w:bookmarkStart w:id="15816" w:name="_Toc65501157"/>
      <w:bookmarkStart w:id="15817" w:name="_Toc65646218"/>
      <w:bookmarkStart w:id="15818" w:name="_Toc81978041"/>
      <w:bookmarkStart w:id="15819" w:name="_Toc100745492"/>
      <w:bookmarkStart w:id="15820" w:name="_Toc103189055"/>
      <w:bookmarkStart w:id="15821" w:name="_Toc129254627"/>
      <w:bookmarkStart w:id="15822" w:name="_Toc135638335"/>
      <w:bookmarkStart w:id="15823" w:name="_Toc59534776"/>
      <w:bookmarkStart w:id="15824" w:name="_Toc60303431"/>
      <w:bookmarkStart w:id="15825" w:name="_Toc60840314"/>
      <w:bookmarkStart w:id="15826" w:name="_Toc60842191"/>
      <w:bookmarkStart w:id="15827" w:name="_Toc60931964"/>
      <w:bookmarkStart w:id="15828" w:name="_Toc65501158"/>
      <w:bookmarkStart w:id="15829" w:name="_Toc65646219"/>
      <w:bookmarkStart w:id="15830" w:name="_Toc81978042"/>
      <w:bookmarkStart w:id="15831" w:name="_Toc100745493"/>
      <w:bookmarkStart w:id="15832" w:name="_Toc103189056"/>
      <w:bookmarkStart w:id="15833" w:name="_Toc129254628"/>
      <w:bookmarkStart w:id="15834" w:name="_Toc135638336"/>
      <w:bookmarkStart w:id="15835" w:name="_Toc59534777"/>
      <w:bookmarkStart w:id="15836" w:name="_Toc60303432"/>
      <w:bookmarkStart w:id="15837" w:name="_Toc60840315"/>
      <w:bookmarkStart w:id="15838" w:name="_Toc60842192"/>
      <w:bookmarkStart w:id="15839" w:name="_Toc60931965"/>
      <w:bookmarkStart w:id="15840" w:name="_Toc65501159"/>
      <w:bookmarkStart w:id="15841" w:name="_Toc65646220"/>
      <w:bookmarkStart w:id="15842" w:name="_Toc81978043"/>
      <w:bookmarkStart w:id="15843" w:name="_Toc100745494"/>
      <w:bookmarkStart w:id="15844" w:name="_Toc103189057"/>
      <w:bookmarkStart w:id="15845" w:name="_Toc129254629"/>
      <w:bookmarkStart w:id="15846" w:name="_Toc135638337"/>
      <w:bookmarkStart w:id="15847" w:name="_Toc59534778"/>
      <w:bookmarkStart w:id="15848" w:name="_Toc60303433"/>
      <w:bookmarkStart w:id="15849" w:name="_Toc60840316"/>
      <w:bookmarkStart w:id="15850" w:name="_Toc60842193"/>
      <w:bookmarkStart w:id="15851" w:name="_Toc60931966"/>
      <w:bookmarkStart w:id="15852" w:name="_Toc65501160"/>
      <w:bookmarkStart w:id="15853" w:name="_Toc65646221"/>
      <w:bookmarkStart w:id="15854" w:name="_Toc81978044"/>
      <w:bookmarkStart w:id="15855" w:name="_Toc100745495"/>
      <w:bookmarkStart w:id="15856" w:name="_Toc103189058"/>
      <w:bookmarkStart w:id="15857" w:name="_Toc129254630"/>
      <w:bookmarkStart w:id="15858" w:name="_Toc135638338"/>
      <w:bookmarkStart w:id="15859" w:name="_Toc59534779"/>
      <w:bookmarkStart w:id="15860" w:name="_Toc60303434"/>
      <w:bookmarkStart w:id="15861" w:name="_Toc60840317"/>
      <w:bookmarkStart w:id="15862" w:name="_Toc60842194"/>
      <w:bookmarkStart w:id="15863" w:name="_Toc60931967"/>
      <w:bookmarkStart w:id="15864" w:name="_Toc65501161"/>
      <w:bookmarkStart w:id="15865" w:name="_Toc65646222"/>
      <w:bookmarkStart w:id="15866" w:name="_Toc81978045"/>
      <w:bookmarkStart w:id="15867" w:name="_Toc100745496"/>
      <w:bookmarkStart w:id="15868" w:name="_Toc103189059"/>
      <w:bookmarkStart w:id="15869" w:name="_Toc129254631"/>
      <w:bookmarkStart w:id="15870" w:name="_Toc135638339"/>
      <w:bookmarkStart w:id="15871" w:name="_Toc59534780"/>
      <w:bookmarkStart w:id="15872" w:name="_Toc60303435"/>
      <w:bookmarkStart w:id="15873" w:name="_Toc60840318"/>
      <w:bookmarkStart w:id="15874" w:name="_Toc60842195"/>
      <w:bookmarkStart w:id="15875" w:name="_Toc60931968"/>
      <w:bookmarkStart w:id="15876" w:name="_Toc65501162"/>
      <w:bookmarkStart w:id="15877" w:name="_Toc65646223"/>
      <w:bookmarkStart w:id="15878" w:name="_Toc81978046"/>
      <w:bookmarkStart w:id="15879" w:name="_Toc100745497"/>
      <w:bookmarkStart w:id="15880" w:name="_Toc103189060"/>
      <w:bookmarkStart w:id="15881" w:name="_Toc129254632"/>
      <w:bookmarkStart w:id="15882" w:name="_Toc135638340"/>
      <w:bookmarkStart w:id="15883" w:name="_Toc59534781"/>
      <w:bookmarkStart w:id="15884" w:name="_Toc60303436"/>
      <w:bookmarkStart w:id="15885" w:name="_Toc60840319"/>
      <w:bookmarkStart w:id="15886" w:name="_Toc60842196"/>
      <w:bookmarkStart w:id="15887" w:name="_Toc60931969"/>
      <w:bookmarkStart w:id="15888" w:name="_Toc65501163"/>
      <w:bookmarkStart w:id="15889" w:name="_Toc65646224"/>
      <w:bookmarkStart w:id="15890" w:name="_Toc81978047"/>
      <w:bookmarkStart w:id="15891" w:name="_Toc100745498"/>
      <w:bookmarkStart w:id="15892" w:name="_Toc103189061"/>
      <w:bookmarkStart w:id="15893" w:name="_Toc129254633"/>
      <w:bookmarkStart w:id="15894" w:name="_Toc135638341"/>
      <w:bookmarkStart w:id="15895" w:name="_Toc59534782"/>
      <w:bookmarkStart w:id="15896" w:name="_Toc60303437"/>
      <w:bookmarkStart w:id="15897" w:name="_Toc60840320"/>
      <w:bookmarkStart w:id="15898" w:name="_Toc60842197"/>
      <w:bookmarkStart w:id="15899" w:name="_Toc60931970"/>
      <w:bookmarkStart w:id="15900" w:name="_Toc65501164"/>
      <w:bookmarkStart w:id="15901" w:name="_Toc65646225"/>
      <w:bookmarkStart w:id="15902" w:name="_Toc81978048"/>
      <w:bookmarkStart w:id="15903" w:name="_Toc100745499"/>
      <w:bookmarkStart w:id="15904" w:name="_Toc103189062"/>
      <w:bookmarkStart w:id="15905" w:name="_Toc129254634"/>
      <w:bookmarkStart w:id="15906" w:name="_Toc135638342"/>
      <w:bookmarkStart w:id="15907" w:name="_Toc59534783"/>
      <w:bookmarkStart w:id="15908" w:name="_Toc60303438"/>
      <w:bookmarkStart w:id="15909" w:name="_Toc60840321"/>
      <w:bookmarkStart w:id="15910" w:name="_Toc60842198"/>
      <w:bookmarkStart w:id="15911" w:name="_Toc60931971"/>
      <w:bookmarkStart w:id="15912" w:name="_Toc65501165"/>
      <w:bookmarkStart w:id="15913" w:name="_Toc65646226"/>
      <w:bookmarkStart w:id="15914" w:name="_Toc81978049"/>
      <w:bookmarkStart w:id="15915" w:name="_Toc100745500"/>
      <w:bookmarkStart w:id="15916" w:name="_Toc103189063"/>
      <w:bookmarkStart w:id="15917" w:name="_Toc129254635"/>
      <w:bookmarkStart w:id="15918" w:name="_Toc135638343"/>
      <w:bookmarkStart w:id="15919" w:name="_Toc59534784"/>
      <w:bookmarkStart w:id="15920" w:name="_Toc60303439"/>
      <w:bookmarkStart w:id="15921" w:name="_Toc60840322"/>
      <w:bookmarkStart w:id="15922" w:name="_Toc60842199"/>
      <w:bookmarkStart w:id="15923" w:name="_Toc60931972"/>
      <w:bookmarkStart w:id="15924" w:name="_Toc65501166"/>
      <w:bookmarkStart w:id="15925" w:name="_Toc65646227"/>
      <w:bookmarkStart w:id="15926" w:name="_Toc81978050"/>
      <w:bookmarkStart w:id="15927" w:name="_Toc100745501"/>
      <w:bookmarkStart w:id="15928" w:name="_Toc103189064"/>
      <w:bookmarkStart w:id="15929" w:name="_Toc129254636"/>
      <w:bookmarkStart w:id="15930" w:name="_Toc135638344"/>
      <w:bookmarkStart w:id="15931" w:name="_Toc59534785"/>
      <w:bookmarkStart w:id="15932" w:name="_Toc60303440"/>
      <w:bookmarkStart w:id="15933" w:name="_Toc60840323"/>
      <w:bookmarkStart w:id="15934" w:name="_Toc60842200"/>
      <w:bookmarkStart w:id="15935" w:name="_Toc60931973"/>
      <w:bookmarkStart w:id="15936" w:name="_Toc65501167"/>
      <w:bookmarkStart w:id="15937" w:name="_Toc65646228"/>
      <w:bookmarkStart w:id="15938" w:name="_Toc81978051"/>
      <w:bookmarkStart w:id="15939" w:name="_Toc100745502"/>
      <w:bookmarkStart w:id="15940" w:name="_Toc103189065"/>
      <w:bookmarkStart w:id="15941" w:name="_Toc129254637"/>
      <w:bookmarkStart w:id="15942" w:name="_Toc135638345"/>
      <w:bookmarkStart w:id="15943" w:name="_Toc59534786"/>
      <w:bookmarkStart w:id="15944" w:name="_Toc60303441"/>
      <w:bookmarkStart w:id="15945" w:name="_Toc60840324"/>
      <w:bookmarkStart w:id="15946" w:name="_Toc60842201"/>
      <w:bookmarkStart w:id="15947" w:name="_Toc60931974"/>
      <w:bookmarkStart w:id="15948" w:name="_Toc65501168"/>
      <w:bookmarkStart w:id="15949" w:name="_Toc65646229"/>
      <w:bookmarkStart w:id="15950" w:name="_Toc81978052"/>
      <w:bookmarkStart w:id="15951" w:name="_Toc100745503"/>
      <w:bookmarkStart w:id="15952" w:name="_Toc103189066"/>
      <w:bookmarkStart w:id="15953" w:name="_Toc129254638"/>
      <w:bookmarkStart w:id="15954" w:name="_Toc135638346"/>
      <w:bookmarkStart w:id="15955" w:name="_Toc59534787"/>
      <w:bookmarkStart w:id="15956" w:name="_Toc60303442"/>
      <w:bookmarkStart w:id="15957" w:name="_Toc60840325"/>
      <w:bookmarkStart w:id="15958" w:name="_Toc60842202"/>
      <w:bookmarkStart w:id="15959" w:name="_Toc60931975"/>
      <w:bookmarkStart w:id="15960" w:name="_Toc65501169"/>
      <w:bookmarkStart w:id="15961" w:name="_Toc65646230"/>
      <w:bookmarkStart w:id="15962" w:name="_Toc81978053"/>
      <w:bookmarkStart w:id="15963" w:name="_Toc100745504"/>
      <w:bookmarkStart w:id="15964" w:name="_Toc103189067"/>
      <w:bookmarkStart w:id="15965" w:name="_Toc129254639"/>
      <w:bookmarkStart w:id="15966" w:name="_Toc135638347"/>
      <w:bookmarkStart w:id="15967" w:name="_Toc59534788"/>
      <w:bookmarkStart w:id="15968" w:name="_Toc60303443"/>
      <w:bookmarkStart w:id="15969" w:name="_Toc60840326"/>
      <w:bookmarkStart w:id="15970" w:name="_Toc60842203"/>
      <w:bookmarkStart w:id="15971" w:name="_Toc60931976"/>
      <w:bookmarkStart w:id="15972" w:name="_Toc65501170"/>
      <w:bookmarkStart w:id="15973" w:name="_Toc65646231"/>
      <w:bookmarkStart w:id="15974" w:name="_Toc81978054"/>
      <w:bookmarkStart w:id="15975" w:name="_Toc100745505"/>
      <w:bookmarkStart w:id="15976" w:name="_Toc103189068"/>
      <w:bookmarkStart w:id="15977" w:name="_Toc129254640"/>
      <w:bookmarkStart w:id="15978" w:name="_Toc135638348"/>
      <w:bookmarkStart w:id="15979" w:name="_Toc59534789"/>
      <w:bookmarkStart w:id="15980" w:name="_Toc60303444"/>
      <w:bookmarkStart w:id="15981" w:name="_Toc60840327"/>
      <w:bookmarkStart w:id="15982" w:name="_Toc60842204"/>
      <w:bookmarkStart w:id="15983" w:name="_Toc60931977"/>
      <w:bookmarkStart w:id="15984" w:name="_Toc65501171"/>
      <w:bookmarkStart w:id="15985" w:name="_Toc65646232"/>
      <w:bookmarkStart w:id="15986" w:name="_Toc81978055"/>
      <w:bookmarkStart w:id="15987" w:name="_Toc100745506"/>
      <w:bookmarkStart w:id="15988" w:name="_Toc103189069"/>
      <w:bookmarkStart w:id="15989" w:name="_Toc129254641"/>
      <w:bookmarkStart w:id="15990" w:name="_Toc135638349"/>
      <w:bookmarkStart w:id="15991" w:name="_Toc59534790"/>
      <w:bookmarkStart w:id="15992" w:name="_Toc60303445"/>
      <w:bookmarkStart w:id="15993" w:name="_Toc60840328"/>
      <w:bookmarkStart w:id="15994" w:name="_Toc60842205"/>
      <w:bookmarkStart w:id="15995" w:name="_Toc60931978"/>
      <w:bookmarkStart w:id="15996" w:name="_Toc65501172"/>
      <w:bookmarkStart w:id="15997" w:name="_Toc65646233"/>
      <w:bookmarkStart w:id="15998" w:name="_Toc81978056"/>
      <w:bookmarkStart w:id="15999" w:name="_Toc100745507"/>
      <w:bookmarkStart w:id="16000" w:name="_Toc103189070"/>
      <w:bookmarkStart w:id="16001" w:name="_Toc129254642"/>
      <w:bookmarkStart w:id="16002" w:name="_Toc135638350"/>
      <w:bookmarkStart w:id="16003" w:name="_Toc59534791"/>
      <w:bookmarkStart w:id="16004" w:name="_Toc60303446"/>
      <w:bookmarkStart w:id="16005" w:name="_Toc60840329"/>
      <w:bookmarkStart w:id="16006" w:name="_Toc60842206"/>
      <w:bookmarkStart w:id="16007" w:name="_Toc60931979"/>
      <w:bookmarkStart w:id="16008" w:name="_Toc65501173"/>
      <w:bookmarkStart w:id="16009" w:name="_Toc65646234"/>
      <w:bookmarkStart w:id="16010" w:name="_Toc81978057"/>
      <w:bookmarkStart w:id="16011" w:name="_Toc100745508"/>
      <w:bookmarkStart w:id="16012" w:name="_Toc103189071"/>
      <w:bookmarkStart w:id="16013" w:name="_Toc129254643"/>
      <w:bookmarkStart w:id="16014" w:name="_Toc135638351"/>
      <w:bookmarkStart w:id="16015" w:name="_Toc59534792"/>
      <w:bookmarkStart w:id="16016" w:name="_Toc60303447"/>
      <w:bookmarkStart w:id="16017" w:name="_Toc60840330"/>
      <w:bookmarkStart w:id="16018" w:name="_Toc60842207"/>
      <w:bookmarkStart w:id="16019" w:name="_Toc60931980"/>
      <w:bookmarkStart w:id="16020" w:name="_Toc65501174"/>
      <w:bookmarkStart w:id="16021" w:name="_Toc65646235"/>
      <w:bookmarkStart w:id="16022" w:name="_Toc81978058"/>
      <w:bookmarkStart w:id="16023" w:name="_Toc100745509"/>
      <w:bookmarkStart w:id="16024" w:name="_Toc103189072"/>
      <w:bookmarkStart w:id="16025" w:name="_Toc129254644"/>
      <w:bookmarkStart w:id="16026" w:name="_Toc135638352"/>
      <w:bookmarkStart w:id="16027" w:name="_Toc59534793"/>
      <w:bookmarkStart w:id="16028" w:name="_Toc60303448"/>
      <w:bookmarkStart w:id="16029" w:name="_Toc60840331"/>
      <w:bookmarkStart w:id="16030" w:name="_Toc60842208"/>
      <w:bookmarkStart w:id="16031" w:name="_Toc60931981"/>
      <w:bookmarkStart w:id="16032" w:name="_Toc65501175"/>
      <w:bookmarkStart w:id="16033" w:name="_Toc65646236"/>
      <w:bookmarkStart w:id="16034" w:name="_Toc81978059"/>
      <w:bookmarkStart w:id="16035" w:name="_Toc100745510"/>
      <w:bookmarkStart w:id="16036" w:name="_Toc103189073"/>
      <w:bookmarkStart w:id="16037" w:name="_Toc129254645"/>
      <w:bookmarkStart w:id="16038" w:name="_Toc135638353"/>
      <w:bookmarkStart w:id="16039" w:name="_Toc59534794"/>
      <w:bookmarkStart w:id="16040" w:name="_Toc60303449"/>
      <w:bookmarkStart w:id="16041" w:name="_Toc60840332"/>
      <w:bookmarkStart w:id="16042" w:name="_Toc60842209"/>
      <w:bookmarkStart w:id="16043" w:name="_Toc60931982"/>
      <w:bookmarkStart w:id="16044" w:name="_Toc65501176"/>
      <w:bookmarkStart w:id="16045" w:name="_Toc65646237"/>
      <w:bookmarkStart w:id="16046" w:name="_Toc81978060"/>
      <w:bookmarkStart w:id="16047" w:name="_Toc100745511"/>
      <w:bookmarkStart w:id="16048" w:name="_Toc103189074"/>
      <w:bookmarkStart w:id="16049" w:name="_Toc129254646"/>
      <w:bookmarkStart w:id="16050" w:name="_Toc135638354"/>
      <w:bookmarkStart w:id="16051" w:name="_Toc59534795"/>
      <w:bookmarkStart w:id="16052" w:name="_Toc60303450"/>
      <w:bookmarkStart w:id="16053" w:name="_Toc60840333"/>
      <w:bookmarkStart w:id="16054" w:name="_Toc60842210"/>
      <w:bookmarkStart w:id="16055" w:name="_Toc60931983"/>
      <w:bookmarkStart w:id="16056" w:name="_Toc65501177"/>
      <w:bookmarkStart w:id="16057" w:name="_Toc65646238"/>
      <w:bookmarkStart w:id="16058" w:name="_Toc81978061"/>
      <w:bookmarkStart w:id="16059" w:name="_Toc100745512"/>
      <w:bookmarkStart w:id="16060" w:name="_Toc103189075"/>
      <w:bookmarkStart w:id="16061" w:name="_Toc129254647"/>
      <w:bookmarkStart w:id="16062" w:name="_Toc135638355"/>
      <w:bookmarkStart w:id="16063" w:name="_Toc59534796"/>
      <w:bookmarkStart w:id="16064" w:name="_Toc60303451"/>
      <w:bookmarkStart w:id="16065" w:name="_Toc60840334"/>
      <w:bookmarkStart w:id="16066" w:name="_Toc60842211"/>
      <w:bookmarkStart w:id="16067" w:name="_Toc60931984"/>
      <w:bookmarkStart w:id="16068" w:name="_Toc65501178"/>
      <w:bookmarkStart w:id="16069" w:name="_Toc65646239"/>
      <w:bookmarkStart w:id="16070" w:name="_Toc81978062"/>
      <w:bookmarkStart w:id="16071" w:name="_Toc100745513"/>
      <w:bookmarkStart w:id="16072" w:name="_Toc103189076"/>
      <w:bookmarkStart w:id="16073" w:name="_Toc129254648"/>
      <w:bookmarkStart w:id="16074" w:name="_Toc135638356"/>
      <w:bookmarkStart w:id="16075" w:name="_Toc59534797"/>
      <w:bookmarkStart w:id="16076" w:name="_Toc60303452"/>
      <w:bookmarkStart w:id="16077" w:name="_Toc60840335"/>
      <w:bookmarkStart w:id="16078" w:name="_Toc60842212"/>
      <w:bookmarkStart w:id="16079" w:name="_Toc60931985"/>
      <w:bookmarkStart w:id="16080" w:name="_Toc65501179"/>
      <w:bookmarkStart w:id="16081" w:name="_Toc65646240"/>
      <w:bookmarkStart w:id="16082" w:name="_Toc81978063"/>
      <w:bookmarkStart w:id="16083" w:name="_Toc100745514"/>
      <w:bookmarkStart w:id="16084" w:name="_Toc103189077"/>
      <w:bookmarkStart w:id="16085" w:name="_Toc129254649"/>
      <w:bookmarkStart w:id="16086" w:name="_Toc135638357"/>
      <w:bookmarkStart w:id="16087" w:name="_Toc59534798"/>
      <w:bookmarkStart w:id="16088" w:name="_Toc60303453"/>
      <w:bookmarkStart w:id="16089" w:name="_Toc60840336"/>
      <w:bookmarkStart w:id="16090" w:name="_Toc60842213"/>
      <w:bookmarkStart w:id="16091" w:name="_Toc60931986"/>
      <w:bookmarkStart w:id="16092" w:name="_Toc65501180"/>
      <w:bookmarkStart w:id="16093" w:name="_Toc65646241"/>
      <w:bookmarkStart w:id="16094" w:name="_Toc81978064"/>
      <w:bookmarkStart w:id="16095" w:name="_Toc100745515"/>
      <w:bookmarkStart w:id="16096" w:name="_Toc103189078"/>
      <w:bookmarkStart w:id="16097" w:name="_Toc129254650"/>
      <w:bookmarkStart w:id="16098" w:name="_Toc135638358"/>
      <w:bookmarkStart w:id="16099" w:name="_Toc59534799"/>
      <w:bookmarkStart w:id="16100" w:name="_Toc60303454"/>
      <w:bookmarkStart w:id="16101" w:name="_Toc60840337"/>
      <w:bookmarkStart w:id="16102" w:name="_Toc60842214"/>
      <w:bookmarkStart w:id="16103" w:name="_Toc60931987"/>
      <w:bookmarkStart w:id="16104" w:name="_Toc65501181"/>
      <w:bookmarkStart w:id="16105" w:name="_Toc65646242"/>
      <w:bookmarkStart w:id="16106" w:name="_Toc81978065"/>
      <w:bookmarkStart w:id="16107" w:name="_Toc100745516"/>
      <w:bookmarkStart w:id="16108" w:name="_Toc103189079"/>
      <w:bookmarkStart w:id="16109" w:name="_Toc129254651"/>
      <w:bookmarkStart w:id="16110" w:name="_Toc135638359"/>
      <w:bookmarkStart w:id="16111" w:name="_Toc59534800"/>
      <w:bookmarkStart w:id="16112" w:name="_Toc60303455"/>
      <w:bookmarkStart w:id="16113" w:name="_Toc60840338"/>
      <w:bookmarkStart w:id="16114" w:name="_Toc60842215"/>
      <w:bookmarkStart w:id="16115" w:name="_Toc60931988"/>
      <w:bookmarkStart w:id="16116" w:name="_Toc65501182"/>
      <w:bookmarkStart w:id="16117" w:name="_Toc65646243"/>
      <w:bookmarkStart w:id="16118" w:name="_Toc81978066"/>
      <w:bookmarkStart w:id="16119" w:name="_Toc100745517"/>
      <w:bookmarkStart w:id="16120" w:name="_Toc103189080"/>
      <w:bookmarkStart w:id="16121" w:name="_Toc129254652"/>
      <w:bookmarkStart w:id="16122" w:name="_Toc135638360"/>
      <w:bookmarkStart w:id="16123" w:name="_Toc59534801"/>
      <w:bookmarkStart w:id="16124" w:name="_Toc60303456"/>
      <w:bookmarkStart w:id="16125" w:name="_Toc60840339"/>
      <w:bookmarkStart w:id="16126" w:name="_Toc60842216"/>
      <w:bookmarkStart w:id="16127" w:name="_Toc60931989"/>
      <w:bookmarkStart w:id="16128" w:name="_Toc65501183"/>
      <w:bookmarkStart w:id="16129" w:name="_Toc65646244"/>
      <w:bookmarkStart w:id="16130" w:name="_Toc81978067"/>
      <w:bookmarkStart w:id="16131" w:name="_Toc100745518"/>
      <w:bookmarkStart w:id="16132" w:name="_Toc103189081"/>
      <w:bookmarkStart w:id="16133" w:name="_Toc129254653"/>
      <w:bookmarkStart w:id="16134" w:name="_Toc135638361"/>
      <w:bookmarkStart w:id="16135" w:name="_Toc59534802"/>
      <w:bookmarkStart w:id="16136" w:name="_Toc60303457"/>
      <w:bookmarkStart w:id="16137" w:name="_Toc60840340"/>
      <w:bookmarkStart w:id="16138" w:name="_Toc60842217"/>
      <w:bookmarkStart w:id="16139" w:name="_Toc60931990"/>
      <w:bookmarkStart w:id="16140" w:name="_Toc65501184"/>
      <w:bookmarkStart w:id="16141" w:name="_Toc65646245"/>
      <w:bookmarkStart w:id="16142" w:name="_Toc81978068"/>
      <w:bookmarkStart w:id="16143" w:name="_Toc100745519"/>
      <w:bookmarkStart w:id="16144" w:name="_Toc103189082"/>
      <w:bookmarkStart w:id="16145" w:name="_Toc129254654"/>
      <w:bookmarkStart w:id="16146" w:name="_Toc135638362"/>
      <w:bookmarkStart w:id="16147" w:name="_Toc59534803"/>
      <w:bookmarkStart w:id="16148" w:name="_Toc60303458"/>
      <w:bookmarkStart w:id="16149" w:name="_Toc60840341"/>
      <w:bookmarkStart w:id="16150" w:name="_Toc60842218"/>
      <w:bookmarkStart w:id="16151" w:name="_Toc60931991"/>
      <w:bookmarkStart w:id="16152" w:name="_Toc65501185"/>
      <w:bookmarkStart w:id="16153" w:name="_Toc65646246"/>
      <w:bookmarkStart w:id="16154" w:name="_Toc81978069"/>
      <w:bookmarkStart w:id="16155" w:name="_Toc100745520"/>
      <w:bookmarkStart w:id="16156" w:name="_Toc103189083"/>
      <w:bookmarkStart w:id="16157" w:name="_Toc129254655"/>
      <w:bookmarkStart w:id="16158" w:name="_Toc135638363"/>
      <w:bookmarkStart w:id="16159" w:name="_Toc59534804"/>
      <w:bookmarkStart w:id="16160" w:name="_Toc60303459"/>
      <w:bookmarkStart w:id="16161" w:name="_Toc60840342"/>
      <w:bookmarkStart w:id="16162" w:name="_Toc60842219"/>
      <w:bookmarkStart w:id="16163" w:name="_Toc60931992"/>
      <w:bookmarkStart w:id="16164" w:name="_Toc65501186"/>
      <w:bookmarkStart w:id="16165" w:name="_Toc65646247"/>
      <w:bookmarkStart w:id="16166" w:name="_Toc81978070"/>
      <w:bookmarkStart w:id="16167" w:name="_Toc100745521"/>
      <w:bookmarkStart w:id="16168" w:name="_Toc103189084"/>
      <w:bookmarkStart w:id="16169" w:name="_Toc129254656"/>
      <w:bookmarkStart w:id="16170" w:name="_Toc135638364"/>
      <w:bookmarkStart w:id="16171" w:name="_Toc59534805"/>
      <w:bookmarkStart w:id="16172" w:name="_Toc60303460"/>
      <w:bookmarkStart w:id="16173" w:name="_Toc60840343"/>
      <w:bookmarkStart w:id="16174" w:name="_Toc60842220"/>
      <w:bookmarkStart w:id="16175" w:name="_Toc60931993"/>
      <w:bookmarkStart w:id="16176" w:name="_Toc65501187"/>
      <w:bookmarkStart w:id="16177" w:name="_Toc65646248"/>
      <w:bookmarkStart w:id="16178" w:name="_Toc81978071"/>
      <w:bookmarkStart w:id="16179" w:name="_Toc100745522"/>
      <w:bookmarkStart w:id="16180" w:name="_Toc103189085"/>
      <w:bookmarkStart w:id="16181" w:name="_Toc129254657"/>
      <w:bookmarkStart w:id="16182" w:name="_Toc135638365"/>
      <w:bookmarkStart w:id="16183" w:name="_Toc59534806"/>
      <w:bookmarkStart w:id="16184" w:name="_Toc60303461"/>
      <w:bookmarkStart w:id="16185" w:name="_Toc60840344"/>
      <w:bookmarkStart w:id="16186" w:name="_Toc60842221"/>
      <w:bookmarkStart w:id="16187" w:name="_Toc60931994"/>
      <w:bookmarkStart w:id="16188" w:name="_Toc65501188"/>
      <w:bookmarkStart w:id="16189" w:name="_Toc65646249"/>
      <w:bookmarkStart w:id="16190" w:name="_Toc81978072"/>
      <w:bookmarkStart w:id="16191" w:name="_Toc100745523"/>
      <w:bookmarkStart w:id="16192" w:name="_Toc103189086"/>
      <w:bookmarkStart w:id="16193" w:name="_Toc129254658"/>
      <w:bookmarkStart w:id="16194" w:name="_Toc135638366"/>
      <w:bookmarkStart w:id="16195" w:name="_Toc59534807"/>
      <w:bookmarkStart w:id="16196" w:name="_Toc60303462"/>
      <w:bookmarkStart w:id="16197" w:name="_Toc60840345"/>
      <w:bookmarkStart w:id="16198" w:name="_Toc60842222"/>
      <w:bookmarkStart w:id="16199" w:name="_Toc60931995"/>
      <w:bookmarkStart w:id="16200" w:name="_Toc65501189"/>
      <w:bookmarkStart w:id="16201" w:name="_Toc65646250"/>
      <w:bookmarkStart w:id="16202" w:name="_Toc81978073"/>
      <w:bookmarkStart w:id="16203" w:name="_Toc100745524"/>
      <w:bookmarkStart w:id="16204" w:name="_Toc103189087"/>
      <w:bookmarkStart w:id="16205" w:name="_Toc129254659"/>
      <w:bookmarkStart w:id="16206" w:name="_Toc135638367"/>
      <w:bookmarkStart w:id="16207" w:name="_Toc59534808"/>
      <w:bookmarkStart w:id="16208" w:name="_Toc60303463"/>
      <w:bookmarkStart w:id="16209" w:name="_Toc60840346"/>
      <w:bookmarkStart w:id="16210" w:name="_Toc60842223"/>
      <w:bookmarkStart w:id="16211" w:name="_Toc60931996"/>
      <w:bookmarkStart w:id="16212" w:name="_Toc65501190"/>
      <w:bookmarkStart w:id="16213" w:name="_Toc65646251"/>
      <w:bookmarkStart w:id="16214" w:name="_Toc81978074"/>
      <w:bookmarkStart w:id="16215" w:name="_Toc100745525"/>
      <w:bookmarkStart w:id="16216" w:name="_Toc103189088"/>
      <w:bookmarkStart w:id="16217" w:name="_Toc129254660"/>
      <w:bookmarkStart w:id="16218" w:name="_Toc135638368"/>
      <w:bookmarkStart w:id="16219" w:name="_Toc59534809"/>
      <w:bookmarkStart w:id="16220" w:name="_Toc60303464"/>
      <w:bookmarkStart w:id="16221" w:name="_Toc60840347"/>
      <w:bookmarkStart w:id="16222" w:name="_Toc60842224"/>
      <w:bookmarkStart w:id="16223" w:name="_Toc60931997"/>
      <w:bookmarkStart w:id="16224" w:name="_Toc65501191"/>
      <w:bookmarkStart w:id="16225" w:name="_Toc65646252"/>
      <w:bookmarkStart w:id="16226" w:name="_Toc81978075"/>
      <w:bookmarkStart w:id="16227" w:name="_Toc100745526"/>
      <w:bookmarkStart w:id="16228" w:name="_Toc103189089"/>
      <w:bookmarkStart w:id="16229" w:name="_Toc129254661"/>
      <w:bookmarkStart w:id="16230" w:name="_Toc135638369"/>
      <w:bookmarkStart w:id="16231" w:name="_Toc59534810"/>
      <w:bookmarkStart w:id="16232" w:name="_Toc60303465"/>
      <w:bookmarkStart w:id="16233" w:name="_Toc60840348"/>
      <w:bookmarkStart w:id="16234" w:name="_Toc60842225"/>
      <w:bookmarkStart w:id="16235" w:name="_Toc60931998"/>
      <w:bookmarkStart w:id="16236" w:name="_Toc65501192"/>
      <w:bookmarkStart w:id="16237" w:name="_Toc65646253"/>
      <w:bookmarkStart w:id="16238" w:name="_Toc81978076"/>
      <w:bookmarkStart w:id="16239" w:name="_Toc100745527"/>
      <w:bookmarkStart w:id="16240" w:name="_Toc103189090"/>
      <w:bookmarkStart w:id="16241" w:name="_Toc129254662"/>
      <w:bookmarkStart w:id="16242" w:name="_Toc135638370"/>
      <w:bookmarkStart w:id="16243" w:name="_Toc59534811"/>
      <w:bookmarkStart w:id="16244" w:name="_Toc60303466"/>
      <w:bookmarkStart w:id="16245" w:name="_Toc60840349"/>
      <w:bookmarkStart w:id="16246" w:name="_Toc60842226"/>
      <w:bookmarkStart w:id="16247" w:name="_Toc60931999"/>
      <w:bookmarkStart w:id="16248" w:name="_Toc65501193"/>
      <w:bookmarkStart w:id="16249" w:name="_Toc65646254"/>
      <w:bookmarkStart w:id="16250" w:name="_Toc81978077"/>
      <w:bookmarkStart w:id="16251" w:name="_Toc100745528"/>
      <w:bookmarkStart w:id="16252" w:name="_Toc103189091"/>
      <w:bookmarkStart w:id="16253" w:name="_Toc129254663"/>
      <w:bookmarkStart w:id="16254" w:name="_Toc135638371"/>
      <w:bookmarkStart w:id="16255" w:name="_Toc59534812"/>
      <w:bookmarkStart w:id="16256" w:name="_Toc60303467"/>
      <w:bookmarkStart w:id="16257" w:name="_Toc60840350"/>
      <w:bookmarkStart w:id="16258" w:name="_Toc60842227"/>
      <w:bookmarkStart w:id="16259" w:name="_Toc60932000"/>
      <w:bookmarkStart w:id="16260" w:name="_Toc65501194"/>
      <w:bookmarkStart w:id="16261" w:name="_Toc65646255"/>
      <w:bookmarkStart w:id="16262" w:name="_Toc81978078"/>
      <w:bookmarkStart w:id="16263" w:name="_Toc100745529"/>
      <w:bookmarkStart w:id="16264" w:name="_Toc103189092"/>
      <w:bookmarkStart w:id="16265" w:name="_Toc129254664"/>
      <w:bookmarkStart w:id="16266" w:name="_Toc135638372"/>
      <w:bookmarkStart w:id="16267" w:name="_Toc59534813"/>
      <w:bookmarkStart w:id="16268" w:name="_Toc60303468"/>
      <w:bookmarkStart w:id="16269" w:name="_Toc60840351"/>
      <w:bookmarkStart w:id="16270" w:name="_Toc60842228"/>
      <w:bookmarkStart w:id="16271" w:name="_Toc60932001"/>
      <w:bookmarkStart w:id="16272" w:name="_Toc65501195"/>
      <w:bookmarkStart w:id="16273" w:name="_Toc65646256"/>
      <w:bookmarkStart w:id="16274" w:name="_Toc81978079"/>
      <w:bookmarkStart w:id="16275" w:name="_Toc100745530"/>
      <w:bookmarkStart w:id="16276" w:name="_Toc103189093"/>
      <w:bookmarkStart w:id="16277" w:name="_Toc129254665"/>
      <w:bookmarkStart w:id="16278" w:name="_Toc135638373"/>
      <w:bookmarkStart w:id="16279" w:name="_Toc59534814"/>
      <w:bookmarkStart w:id="16280" w:name="_Toc60303469"/>
      <w:bookmarkStart w:id="16281" w:name="_Toc60840352"/>
      <w:bookmarkStart w:id="16282" w:name="_Toc60842229"/>
      <w:bookmarkStart w:id="16283" w:name="_Toc60932002"/>
      <w:bookmarkStart w:id="16284" w:name="_Toc65501196"/>
      <w:bookmarkStart w:id="16285" w:name="_Toc65646257"/>
      <w:bookmarkStart w:id="16286" w:name="_Toc81978080"/>
      <w:bookmarkStart w:id="16287" w:name="_Toc100745531"/>
      <w:bookmarkStart w:id="16288" w:name="_Toc103189094"/>
      <w:bookmarkStart w:id="16289" w:name="_Toc129254666"/>
      <w:bookmarkStart w:id="16290" w:name="_Toc135638374"/>
      <w:bookmarkStart w:id="16291" w:name="_Toc59534815"/>
      <w:bookmarkStart w:id="16292" w:name="_Toc60303470"/>
      <w:bookmarkStart w:id="16293" w:name="_Toc60840353"/>
      <w:bookmarkStart w:id="16294" w:name="_Toc60842230"/>
      <w:bookmarkStart w:id="16295" w:name="_Toc60932003"/>
      <w:bookmarkStart w:id="16296" w:name="_Toc65501197"/>
      <w:bookmarkStart w:id="16297" w:name="_Toc65646258"/>
      <w:bookmarkStart w:id="16298" w:name="_Toc81978081"/>
      <w:bookmarkStart w:id="16299" w:name="_Toc100745532"/>
      <w:bookmarkStart w:id="16300" w:name="_Toc103189095"/>
      <w:bookmarkStart w:id="16301" w:name="_Toc129254667"/>
      <w:bookmarkStart w:id="16302" w:name="_Toc135638375"/>
      <w:bookmarkStart w:id="16303" w:name="_Toc59534816"/>
      <w:bookmarkStart w:id="16304" w:name="_Toc60303471"/>
      <w:bookmarkStart w:id="16305" w:name="_Toc60840354"/>
      <w:bookmarkStart w:id="16306" w:name="_Toc60842231"/>
      <w:bookmarkStart w:id="16307" w:name="_Toc60932004"/>
      <w:bookmarkStart w:id="16308" w:name="_Toc65501198"/>
      <w:bookmarkStart w:id="16309" w:name="_Toc65646259"/>
      <w:bookmarkStart w:id="16310" w:name="_Toc81978082"/>
      <w:bookmarkStart w:id="16311" w:name="_Toc100745533"/>
      <w:bookmarkStart w:id="16312" w:name="_Toc103189096"/>
      <w:bookmarkStart w:id="16313" w:name="_Toc129254668"/>
      <w:bookmarkStart w:id="16314" w:name="_Toc135638376"/>
      <w:bookmarkStart w:id="16315" w:name="_Toc59534817"/>
      <w:bookmarkStart w:id="16316" w:name="_Toc60303472"/>
      <w:bookmarkStart w:id="16317" w:name="_Toc60840355"/>
      <w:bookmarkStart w:id="16318" w:name="_Toc60842232"/>
      <w:bookmarkStart w:id="16319" w:name="_Toc60932005"/>
      <w:bookmarkStart w:id="16320" w:name="_Toc65501199"/>
      <w:bookmarkStart w:id="16321" w:name="_Toc65646260"/>
      <w:bookmarkStart w:id="16322" w:name="_Toc81978083"/>
      <w:bookmarkStart w:id="16323" w:name="_Toc100745534"/>
      <w:bookmarkStart w:id="16324" w:name="_Toc103189097"/>
      <w:bookmarkStart w:id="16325" w:name="_Toc129254669"/>
      <w:bookmarkStart w:id="16326" w:name="_Toc135638377"/>
      <w:bookmarkStart w:id="16327" w:name="_Toc59534818"/>
      <w:bookmarkStart w:id="16328" w:name="_Toc60303473"/>
      <w:bookmarkStart w:id="16329" w:name="_Toc60840356"/>
      <w:bookmarkStart w:id="16330" w:name="_Toc60842233"/>
      <w:bookmarkStart w:id="16331" w:name="_Toc60932006"/>
      <w:bookmarkStart w:id="16332" w:name="_Toc65501200"/>
      <w:bookmarkStart w:id="16333" w:name="_Toc65646261"/>
      <w:bookmarkStart w:id="16334" w:name="_Toc81978084"/>
      <w:bookmarkStart w:id="16335" w:name="_Toc100745535"/>
      <w:bookmarkStart w:id="16336" w:name="_Toc103189098"/>
      <w:bookmarkStart w:id="16337" w:name="_Toc129254670"/>
      <w:bookmarkStart w:id="16338" w:name="_Toc135638378"/>
      <w:bookmarkStart w:id="16339" w:name="_Toc59534819"/>
      <w:bookmarkStart w:id="16340" w:name="_Toc60303474"/>
      <w:bookmarkStart w:id="16341" w:name="_Toc60840357"/>
      <w:bookmarkStart w:id="16342" w:name="_Toc60842234"/>
      <w:bookmarkStart w:id="16343" w:name="_Toc60932007"/>
      <w:bookmarkStart w:id="16344" w:name="_Toc65501201"/>
      <w:bookmarkStart w:id="16345" w:name="_Toc65646262"/>
      <w:bookmarkStart w:id="16346" w:name="_Toc81978085"/>
      <w:bookmarkStart w:id="16347" w:name="_Toc100745536"/>
      <w:bookmarkStart w:id="16348" w:name="_Toc103189099"/>
      <w:bookmarkStart w:id="16349" w:name="_Toc129254671"/>
      <w:bookmarkStart w:id="16350" w:name="_Toc135638379"/>
      <w:bookmarkStart w:id="16351" w:name="_Toc59534820"/>
      <w:bookmarkStart w:id="16352" w:name="_Toc60303475"/>
      <w:bookmarkStart w:id="16353" w:name="_Toc60840358"/>
      <w:bookmarkStart w:id="16354" w:name="_Toc60842235"/>
      <w:bookmarkStart w:id="16355" w:name="_Toc60932008"/>
      <w:bookmarkStart w:id="16356" w:name="_Toc65501202"/>
      <w:bookmarkStart w:id="16357" w:name="_Toc65646263"/>
      <w:bookmarkStart w:id="16358" w:name="_Toc81978086"/>
      <w:bookmarkStart w:id="16359" w:name="_Toc100745537"/>
      <w:bookmarkStart w:id="16360" w:name="_Toc103189100"/>
      <w:bookmarkStart w:id="16361" w:name="_Toc129254672"/>
      <w:bookmarkStart w:id="16362" w:name="_Toc135638380"/>
      <w:bookmarkStart w:id="16363" w:name="_Toc59534821"/>
      <w:bookmarkStart w:id="16364" w:name="_Toc60303476"/>
      <w:bookmarkStart w:id="16365" w:name="_Toc60840359"/>
      <w:bookmarkStart w:id="16366" w:name="_Toc60842236"/>
      <w:bookmarkStart w:id="16367" w:name="_Toc60932009"/>
      <w:bookmarkStart w:id="16368" w:name="_Toc65501203"/>
      <w:bookmarkStart w:id="16369" w:name="_Toc65646264"/>
      <w:bookmarkStart w:id="16370" w:name="_Toc81978087"/>
      <w:bookmarkStart w:id="16371" w:name="_Toc100745538"/>
      <w:bookmarkStart w:id="16372" w:name="_Toc103189101"/>
      <w:bookmarkStart w:id="16373" w:name="_Toc129254673"/>
      <w:bookmarkStart w:id="16374" w:name="_Toc135638381"/>
      <w:bookmarkStart w:id="16375" w:name="_Toc59534822"/>
      <w:bookmarkStart w:id="16376" w:name="_Toc60303477"/>
      <w:bookmarkStart w:id="16377" w:name="_Toc60840360"/>
      <w:bookmarkStart w:id="16378" w:name="_Toc60842237"/>
      <w:bookmarkStart w:id="16379" w:name="_Toc60932010"/>
      <w:bookmarkStart w:id="16380" w:name="_Toc65501204"/>
      <w:bookmarkStart w:id="16381" w:name="_Toc65646265"/>
      <w:bookmarkStart w:id="16382" w:name="_Toc81978088"/>
      <w:bookmarkStart w:id="16383" w:name="_Toc100745539"/>
      <w:bookmarkStart w:id="16384" w:name="_Toc103189102"/>
      <w:bookmarkStart w:id="16385" w:name="_Toc129254674"/>
      <w:bookmarkStart w:id="16386" w:name="_Toc135638382"/>
      <w:bookmarkStart w:id="16387" w:name="_Toc59534823"/>
      <w:bookmarkStart w:id="16388" w:name="_Toc60303478"/>
      <w:bookmarkStart w:id="16389" w:name="_Toc60840361"/>
      <w:bookmarkStart w:id="16390" w:name="_Toc60842238"/>
      <w:bookmarkStart w:id="16391" w:name="_Toc60932011"/>
      <w:bookmarkStart w:id="16392" w:name="_Toc65501205"/>
      <w:bookmarkStart w:id="16393" w:name="_Toc65646266"/>
      <w:bookmarkStart w:id="16394" w:name="_Toc81978089"/>
      <w:bookmarkStart w:id="16395" w:name="_Toc100745540"/>
      <w:bookmarkStart w:id="16396" w:name="_Toc103189103"/>
      <w:bookmarkStart w:id="16397" w:name="_Toc129254675"/>
      <w:bookmarkStart w:id="16398" w:name="_Toc135638383"/>
      <w:bookmarkStart w:id="16399" w:name="_Toc59534824"/>
      <w:bookmarkStart w:id="16400" w:name="_Toc60303479"/>
      <w:bookmarkStart w:id="16401" w:name="_Toc60840362"/>
      <w:bookmarkStart w:id="16402" w:name="_Toc60842239"/>
      <w:bookmarkStart w:id="16403" w:name="_Toc60932012"/>
      <w:bookmarkStart w:id="16404" w:name="_Toc65501206"/>
      <w:bookmarkStart w:id="16405" w:name="_Toc65646267"/>
      <w:bookmarkStart w:id="16406" w:name="_Toc81978090"/>
      <w:bookmarkStart w:id="16407" w:name="_Toc100745541"/>
      <w:bookmarkStart w:id="16408" w:name="_Toc103189104"/>
      <w:bookmarkStart w:id="16409" w:name="_Toc129254676"/>
      <w:bookmarkStart w:id="16410" w:name="_Toc135638384"/>
      <w:bookmarkStart w:id="16411" w:name="_Toc59534825"/>
      <w:bookmarkStart w:id="16412" w:name="_Toc60303480"/>
      <w:bookmarkStart w:id="16413" w:name="_Toc60840363"/>
      <w:bookmarkStart w:id="16414" w:name="_Toc60842240"/>
      <w:bookmarkStart w:id="16415" w:name="_Toc60932013"/>
      <w:bookmarkStart w:id="16416" w:name="_Toc65501207"/>
      <w:bookmarkStart w:id="16417" w:name="_Toc65646268"/>
      <w:bookmarkStart w:id="16418" w:name="_Toc81978091"/>
      <w:bookmarkStart w:id="16419" w:name="_Toc100745542"/>
      <w:bookmarkStart w:id="16420" w:name="_Toc103189105"/>
      <w:bookmarkStart w:id="16421" w:name="_Toc129254677"/>
      <w:bookmarkStart w:id="16422" w:name="_Toc135638385"/>
      <w:bookmarkStart w:id="16423" w:name="_Toc59534826"/>
      <w:bookmarkStart w:id="16424" w:name="_Toc60303481"/>
      <w:bookmarkStart w:id="16425" w:name="_Toc60840364"/>
      <w:bookmarkStart w:id="16426" w:name="_Toc60842241"/>
      <w:bookmarkStart w:id="16427" w:name="_Toc60932014"/>
      <w:bookmarkStart w:id="16428" w:name="_Toc65501208"/>
      <w:bookmarkStart w:id="16429" w:name="_Toc65646269"/>
      <w:bookmarkStart w:id="16430" w:name="_Toc81978092"/>
      <w:bookmarkStart w:id="16431" w:name="_Toc100745543"/>
      <w:bookmarkStart w:id="16432" w:name="_Toc103189106"/>
      <w:bookmarkStart w:id="16433" w:name="_Toc129254678"/>
      <w:bookmarkStart w:id="16434" w:name="_Toc135638386"/>
      <w:bookmarkStart w:id="16435" w:name="_Toc59534827"/>
      <w:bookmarkStart w:id="16436" w:name="_Toc60303482"/>
      <w:bookmarkStart w:id="16437" w:name="_Toc60840365"/>
      <w:bookmarkStart w:id="16438" w:name="_Toc60842242"/>
      <w:bookmarkStart w:id="16439" w:name="_Toc60932015"/>
      <w:bookmarkStart w:id="16440" w:name="_Toc65501209"/>
      <w:bookmarkStart w:id="16441" w:name="_Toc65646270"/>
      <w:bookmarkStart w:id="16442" w:name="_Toc81978093"/>
      <w:bookmarkStart w:id="16443" w:name="_Toc100745544"/>
      <w:bookmarkStart w:id="16444" w:name="_Toc103189107"/>
      <w:bookmarkStart w:id="16445" w:name="_Toc129254679"/>
      <w:bookmarkStart w:id="16446" w:name="_Toc135638387"/>
      <w:bookmarkStart w:id="16447" w:name="_Toc59534828"/>
      <w:bookmarkStart w:id="16448" w:name="_Toc60303483"/>
      <w:bookmarkStart w:id="16449" w:name="_Toc60840366"/>
      <w:bookmarkStart w:id="16450" w:name="_Toc60842243"/>
      <w:bookmarkStart w:id="16451" w:name="_Toc60932016"/>
      <w:bookmarkStart w:id="16452" w:name="_Toc65501210"/>
      <w:bookmarkStart w:id="16453" w:name="_Toc65646271"/>
      <w:bookmarkStart w:id="16454" w:name="_Toc81978094"/>
      <w:bookmarkStart w:id="16455" w:name="_Toc100745545"/>
      <w:bookmarkStart w:id="16456" w:name="_Toc103189108"/>
      <w:bookmarkStart w:id="16457" w:name="_Toc129254680"/>
      <w:bookmarkStart w:id="16458" w:name="_Toc135638388"/>
      <w:bookmarkStart w:id="16459" w:name="_Toc59534829"/>
      <w:bookmarkStart w:id="16460" w:name="_Toc60303484"/>
      <w:bookmarkStart w:id="16461" w:name="_Toc60840367"/>
      <w:bookmarkStart w:id="16462" w:name="_Toc60842244"/>
      <w:bookmarkStart w:id="16463" w:name="_Toc60932017"/>
      <w:bookmarkStart w:id="16464" w:name="_Toc65501211"/>
      <w:bookmarkStart w:id="16465" w:name="_Toc65646272"/>
      <w:bookmarkStart w:id="16466" w:name="_Toc81978095"/>
      <w:bookmarkStart w:id="16467" w:name="_Toc100745546"/>
      <w:bookmarkStart w:id="16468" w:name="_Toc103189109"/>
      <w:bookmarkStart w:id="16469" w:name="_Toc129254681"/>
      <w:bookmarkStart w:id="16470" w:name="_Toc135638389"/>
      <w:bookmarkStart w:id="16471" w:name="_Toc59534830"/>
      <w:bookmarkStart w:id="16472" w:name="_Toc60303485"/>
      <w:bookmarkStart w:id="16473" w:name="_Toc60840368"/>
      <w:bookmarkStart w:id="16474" w:name="_Toc60842245"/>
      <w:bookmarkStart w:id="16475" w:name="_Toc60932018"/>
      <w:bookmarkStart w:id="16476" w:name="_Toc65501212"/>
      <w:bookmarkStart w:id="16477" w:name="_Toc65646273"/>
      <w:bookmarkStart w:id="16478" w:name="_Toc81978096"/>
      <w:bookmarkStart w:id="16479" w:name="_Toc100745547"/>
      <w:bookmarkStart w:id="16480" w:name="_Toc103189110"/>
      <w:bookmarkStart w:id="16481" w:name="_Toc129254682"/>
      <w:bookmarkStart w:id="16482" w:name="_Toc135638390"/>
      <w:bookmarkStart w:id="16483" w:name="_Toc59534831"/>
      <w:bookmarkStart w:id="16484" w:name="_Toc60303486"/>
      <w:bookmarkStart w:id="16485" w:name="_Toc60840369"/>
      <w:bookmarkStart w:id="16486" w:name="_Toc60842246"/>
      <w:bookmarkStart w:id="16487" w:name="_Toc60932019"/>
      <w:bookmarkStart w:id="16488" w:name="_Toc65501213"/>
      <w:bookmarkStart w:id="16489" w:name="_Toc65646274"/>
      <w:bookmarkStart w:id="16490" w:name="_Toc81978097"/>
      <w:bookmarkStart w:id="16491" w:name="_Toc100745548"/>
      <w:bookmarkStart w:id="16492" w:name="_Toc103189111"/>
      <w:bookmarkStart w:id="16493" w:name="_Toc129254683"/>
      <w:bookmarkStart w:id="16494" w:name="_Toc135638391"/>
      <w:bookmarkStart w:id="16495" w:name="_Toc59534832"/>
      <w:bookmarkStart w:id="16496" w:name="_Toc60303487"/>
      <w:bookmarkStart w:id="16497" w:name="_Toc60840370"/>
      <w:bookmarkStart w:id="16498" w:name="_Toc60842247"/>
      <w:bookmarkStart w:id="16499" w:name="_Toc60932020"/>
      <w:bookmarkStart w:id="16500" w:name="_Toc65501214"/>
      <w:bookmarkStart w:id="16501" w:name="_Toc65646275"/>
      <w:bookmarkStart w:id="16502" w:name="_Toc81978098"/>
      <w:bookmarkStart w:id="16503" w:name="_Toc100745549"/>
      <w:bookmarkStart w:id="16504" w:name="_Toc103189112"/>
      <w:bookmarkStart w:id="16505" w:name="_Toc129254684"/>
      <w:bookmarkStart w:id="16506" w:name="_Toc135638392"/>
      <w:bookmarkStart w:id="16507" w:name="_Toc59534833"/>
      <w:bookmarkStart w:id="16508" w:name="_Toc60303488"/>
      <w:bookmarkStart w:id="16509" w:name="_Toc60840371"/>
      <w:bookmarkStart w:id="16510" w:name="_Toc60842248"/>
      <w:bookmarkStart w:id="16511" w:name="_Toc60932021"/>
      <w:bookmarkStart w:id="16512" w:name="_Toc65501215"/>
      <w:bookmarkStart w:id="16513" w:name="_Toc65646276"/>
      <w:bookmarkStart w:id="16514" w:name="_Toc81978099"/>
      <w:bookmarkStart w:id="16515" w:name="_Toc100745550"/>
      <w:bookmarkStart w:id="16516" w:name="_Toc103189113"/>
      <w:bookmarkStart w:id="16517" w:name="_Toc129254685"/>
      <w:bookmarkStart w:id="16518" w:name="_Toc135638393"/>
      <w:bookmarkStart w:id="16519" w:name="_Toc59534834"/>
      <w:bookmarkStart w:id="16520" w:name="_Toc60303489"/>
      <w:bookmarkStart w:id="16521" w:name="_Toc60840372"/>
      <w:bookmarkStart w:id="16522" w:name="_Toc60842249"/>
      <w:bookmarkStart w:id="16523" w:name="_Toc60932022"/>
      <w:bookmarkStart w:id="16524" w:name="_Toc65501216"/>
      <w:bookmarkStart w:id="16525" w:name="_Toc65646277"/>
      <w:bookmarkStart w:id="16526" w:name="_Toc81978100"/>
      <w:bookmarkStart w:id="16527" w:name="_Toc100745551"/>
      <w:bookmarkStart w:id="16528" w:name="_Toc103189114"/>
      <w:bookmarkStart w:id="16529" w:name="_Toc129254686"/>
      <w:bookmarkStart w:id="16530" w:name="_Toc135638394"/>
      <w:bookmarkStart w:id="16531" w:name="_Toc59534835"/>
      <w:bookmarkStart w:id="16532" w:name="_Toc60303490"/>
      <w:bookmarkStart w:id="16533" w:name="_Toc60840373"/>
      <w:bookmarkStart w:id="16534" w:name="_Toc60842250"/>
      <w:bookmarkStart w:id="16535" w:name="_Toc60932023"/>
      <w:bookmarkStart w:id="16536" w:name="_Toc65501217"/>
      <w:bookmarkStart w:id="16537" w:name="_Toc65646278"/>
      <w:bookmarkStart w:id="16538" w:name="_Toc81978101"/>
      <w:bookmarkStart w:id="16539" w:name="_Toc100745552"/>
      <w:bookmarkStart w:id="16540" w:name="_Toc103189115"/>
      <w:bookmarkStart w:id="16541" w:name="_Toc129254687"/>
      <w:bookmarkStart w:id="16542" w:name="_Toc135638395"/>
      <w:bookmarkStart w:id="16543" w:name="_Toc59534836"/>
      <w:bookmarkStart w:id="16544" w:name="_Toc60303491"/>
      <w:bookmarkStart w:id="16545" w:name="_Toc60840374"/>
      <w:bookmarkStart w:id="16546" w:name="_Toc60842251"/>
      <w:bookmarkStart w:id="16547" w:name="_Toc60932024"/>
      <w:bookmarkStart w:id="16548" w:name="_Toc65501218"/>
      <w:bookmarkStart w:id="16549" w:name="_Toc65646279"/>
      <w:bookmarkStart w:id="16550" w:name="_Toc81978102"/>
      <w:bookmarkStart w:id="16551" w:name="_Toc100745553"/>
      <w:bookmarkStart w:id="16552" w:name="_Toc103189116"/>
      <w:bookmarkStart w:id="16553" w:name="_Toc129254688"/>
      <w:bookmarkStart w:id="16554" w:name="_Toc135638396"/>
      <w:bookmarkStart w:id="16555" w:name="_Toc59534837"/>
      <w:bookmarkStart w:id="16556" w:name="_Toc60303492"/>
      <w:bookmarkStart w:id="16557" w:name="_Toc60840375"/>
      <w:bookmarkStart w:id="16558" w:name="_Toc60842252"/>
      <w:bookmarkStart w:id="16559" w:name="_Toc60932025"/>
      <w:bookmarkStart w:id="16560" w:name="_Toc65501219"/>
      <w:bookmarkStart w:id="16561" w:name="_Toc65646280"/>
      <w:bookmarkStart w:id="16562" w:name="_Toc81978103"/>
      <w:bookmarkStart w:id="16563" w:name="_Toc100745554"/>
      <w:bookmarkStart w:id="16564" w:name="_Toc103189117"/>
      <w:bookmarkStart w:id="16565" w:name="_Toc129254689"/>
      <w:bookmarkStart w:id="16566" w:name="_Toc135638397"/>
      <w:bookmarkStart w:id="16567" w:name="_Toc59534838"/>
      <w:bookmarkStart w:id="16568" w:name="_Toc60303493"/>
      <w:bookmarkStart w:id="16569" w:name="_Toc60840376"/>
      <w:bookmarkStart w:id="16570" w:name="_Toc60842253"/>
      <w:bookmarkStart w:id="16571" w:name="_Toc60932026"/>
      <w:bookmarkStart w:id="16572" w:name="_Toc65501220"/>
      <w:bookmarkStart w:id="16573" w:name="_Toc65646281"/>
      <w:bookmarkStart w:id="16574" w:name="_Toc81978104"/>
      <w:bookmarkStart w:id="16575" w:name="_Toc100745555"/>
      <w:bookmarkStart w:id="16576" w:name="_Toc103189118"/>
      <w:bookmarkStart w:id="16577" w:name="_Toc129254690"/>
      <w:bookmarkStart w:id="16578" w:name="_Toc135638398"/>
      <w:bookmarkStart w:id="16579" w:name="_Toc59534839"/>
      <w:bookmarkStart w:id="16580" w:name="_Toc60303494"/>
      <w:bookmarkStart w:id="16581" w:name="_Toc60840377"/>
      <w:bookmarkStart w:id="16582" w:name="_Toc60842254"/>
      <w:bookmarkStart w:id="16583" w:name="_Toc60932027"/>
      <w:bookmarkStart w:id="16584" w:name="_Toc65501221"/>
      <w:bookmarkStart w:id="16585" w:name="_Toc65646282"/>
      <w:bookmarkStart w:id="16586" w:name="_Toc81978105"/>
      <w:bookmarkStart w:id="16587" w:name="_Toc100745556"/>
      <w:bookmarkStart w:id="16588" w:name="_Toc103189119"/>
      <w:bookmarkStart w:id="16589" w:name="_Toc129254691"/>
      <w:bookmarkStart w:id="16590" w:name="_Toc135638399"/>
      <w:bookmarkStart w:id="16591" w:name="_Toc59534840"/>
      <w:bookmarkStart w:id="16592" w:name="_Toc60303495"/>
      <w:bookmarkStart w:id="16593" w:name="_Toc60840378"/>
      <w:bookmarkStart w:id="16594" w:name="_Toc60842255"/>
      <w:bookmarkStart w:id="16595" w:name="_Toc60932028"/>
      <w:bookmarkStart w:id="16596" w:name="_Toc65501222"/>
      <w:bookmarkStart w:id="16597" w:name="_Toc65646283"/>
      <w:bookmarkStart w:id="16598" w:name="_Toc81978106"/>
      <w:bookmarkStart w:id="16599" w:name="_Toc100745557"/>
      <w:bookmarkStart w:id="16600" w:name="_Toc103189120"/>
      <w:bookmarkStart w:id="16601" w:name="_Toc129254692"/>
      <w:bookmarkStart w:id="16602" w:name="_Toc135638400"/>
      <w:bookmarkStart w:id="16603" w:name="_Toc59534841"/>
      <w:bookmarkStart w:id="16604" w:name="_Toc60303496"/>
      <w:bookmarkStart w:id="16605" w:name="_Toc60840379"/>
      <w:bookmarkStart w:id="16606" w:name="_Toc60842256"/>
      <w:bookmarkStart w:id="16607" w:name="_Toc60932029"/>
      <w:bookmarkStart w:id="16608" w:name="_Toc65501223"/>
      <w:bookmarkStart w:id="16609" w:name="_Toc65646284"/>
      <w:bookmarkStart w:id="16610" w:name="_Toc81978107"/>
      <w:bookmarkStart w:id="16611" w:name="_Toc100745558"/>
      <w:bookmarkStart w:id="16612" w:name="_Toc103189121"/>
      <w:bookmarkStart w:id="16613" w:name="_Toc129254693"/>
      <w:bookmarkStart w:id="16614" w:name="_Toc135638401"/>
      <w:bookmarkStart w:id="16615" w:name="_Toc59534842"/>
      <w:bookmarkStart w:id="16616" w:name="_Toc60303497"/>
      <w:bookmarkStart w:id="16617" w:name="_Toc60840380"/>
      <w:bookmarkStart w:id="16618" w:name="_Toc60842257"/>
      <w:bookmarkStart w:id="16619" w:name="_Toc60932030"/>
      <w:bookmarkStart w:id="16620" w:name="_Toc65501224"/>
      <w:bookmarkStart w:id="16621" w:name="_Toc65646285"/>
      <w:bookmarkStart w:id="16622" w:name="_Toc81978108"/>
      <w:bookmarkStart w:id="16623" w:name="_Toc100745559"/>
      <w:bookmarkStart w:id="16624" w:name="_Toc103189122"/>
      <w:bookmarkStart w:id="16625" w:name="_Toc129254694"/>
      <w:bookmarkStart w:id="16626" w:name="_Toc135638402"/>
      <w:bookmarkStart w:id="16627" w:name="_Toc59534843"/>
      <w:bookmarkStart w:id="16628" w:name="_Toc60303498"/>
      <w:bookmarkStart w:id="16629" w:name="_Toc60840381"/>
      <w:bookmarkStart w:id="16630" w:name="_Toc60842258"/>
      <w:bookmarkStart w:id="16631" w:name="_Toc60932031"/>
      <w:bookmarkStart w:id="16632" w:name="_Toc65501225"/>
      <w:bookmarkStart w:id="16633" w:name="_Toc65646286"/>
      <w:bookmarkStart w:id="16634" w:name="_Toc81978109"/>
      <w:bookmarkStart w:id="16635" w:name="_Toc100745560"/>
      <w:bookmarkStart w:id="16636" w:name="_Toc103189123"/>
      <w:bookmarkStart w:id="16637" w:name="_Toc129254695"/>
      <w:bookmarkStart w:id="16638" w:name="_Toc135638403"/>
      <w:bookmarkStart w:id="16639" w:name="_Toc59534844"/>
      <w:bookmarkStart w:id="16640" w:name="_Toc60303499"/>
      <w:bookmarkStart w:id="16641" w:name="_Toc60840382"/>
      <w:bookmarkStart w:id="16642" w:name="_Toc60842259"/>
      <w:bookmarkStart w:id="16643" w:name="_Toc60932032"/>
      <w:bookmarkStart w:id="16644" w:name="_Toc65501226"/>
      <w:bookmarkStart w:id="16645" w:name="_Toc65646287"/>
      <w:bookmarkStart w:id="16646" w:name="_Toc81978110"/>
      <w:bookmarkStart w:id="16647" w:name="_Toc100745561"/>
      <w:bookmarkStart w:id="16648" w:name="_Toc103189124"/>
      <w:bookmarkStart w:id="16649" w:name="_Toc129254696"/>
      <w:bookmarkStart w:id="16650" w:name="_Toc135638404"/>
      <w:bookmarkStart w:id="16651" w:name="_Toc59534845"/>
      <w:bookmarkStart w:id="16652" w:name="_Toc60303500"/>
      <w:bookmarkStart w:id="16653" w:name="_Toc60840383"/>
      <w:bookmarkStart w:id="16654" w:name="_Toc60842260"/>
      <w:bookmarkStart w:id="16655" w:name="_Toc60932033"/>
      <w:bookmarkStart w:id="16656" w:name="_Toc65501227"/>
      <w:bookmarkStart w:id="16657" w:name="_Toc65646288"/>
      <w:bookmarkStart w:id="16658" w:name="_Toc81978111"/>
      <w:bookmarkStart w:id="16659" w:name="_Toc100745562"/>
      <w:bookmarkStart w:id="16660" w:name="_Toc103189125"/>
      <w:bookmarkStart w:id="16661" w:name="_Toc129254697"/>
      <w:bookmarkStart w:id="16662" w:name="_Toc135638405"/>
      <w:bookmarkStart w:id="16663" w:name="_Toc59534846"/>
      <w:bookmarkStart w:id="16664" w:name="_Toc60303501"/>
      <w:bookmarkStart w:id="16665" w:name="_Toc60840384"/>
      <w:bookmarkStart w:id="16666" w:name="_Toc60842261"/>
      <w:bookmarkStart w:id="16667" w:name="_Toc60932034"/>
      <w:bookmarkStart w:id="16668" w:name="_Toc65501228"/>
      <w:bookmarkStart w:id="16669" w:name="_Toc65646289"/>
      <w:bookmarkStart w:id="16670" w:name="_Toc81978112"/>
      <w:bookmarkStart w:id="16671" w:name="_Toc100745563"/>
      <w:bookmarkStart w:id="16672" w:name="_Toc103189126"/>
      <w:bookmarkStart w:id="16673" w:name="_Toc129254698"/>
      <w:bookmarkStart w:id="16674" w:name="_Toc135638406"/>
      <w:bookmarkStart w:id="16675" w:name="_Toc59534847"/>
      <w:bookmarkStart w:id="16676" w:name="_Toc60303502"/>
      <w:bookmarkStart w:id="16677" w:name="_Toc60840385"/>
      <w:bookmarkStart w:id="16678" w:name="_Toc60842262"/>
      <w:bookmarkStart w:id="16679" w:name="_Toc60932035"/>
      <w:bookmarkStart w:id="16680" w:name="_Toc65501229"/>
      <w:bookmarkStart w:id="16681" w:name="_Toc65646290"/>
      <w:bookmarkStart w:id="16682" w:name="_Toc81978113"/>
      <w:bookmarkStart w:id="16683" w:name="_Toc100745564"/>
      <w:bookmarkStart w:id="16684" w:name="_Toc103189127"/>
      <w:bookmarkStart w:id="16685" w:name="_Toc129254699"/>
      <w:bookmarkStart w:id="16686" w:name="_Toc135638407"/>
      <w:bookmarkStart w:id="16687" w:name="_Toc59534848"/>
      <w:bookmarkStart w:id="16688" w:name="_Toc60303503"/>
      <w:bookmarkStart w:id="16689" w:name="_Toc60840386"/>
      <w:bookmarkStart w:id="16690" w:name="_Toc60842263"/>
      <w:bookmarkStart w:id="16691" w:name="_Toc60932036"/>
      <w:bookmarkStart w:id="16692" w:name="_Toc65501230"/>
      <w:bookmarkStart w:id="16693" w:name="_Toc65646291"/>
      <w:bookmarkStart w:id="16694" w:name="_Toc81978114"/>
      <w:bookmarkStart w:id="16695" w:name="_Toc100745565"/>
      <w:bookmarkStart w:id="16696" w:name="_Toc103189128"/>
      <w:bookmarkStart w:id="16697" w:name="_Toc129254700"/>
      <w:bookmarkStart w:id="16698" w:name="_Toc135638408"/>
      <w:bookmarkStart w:id="16699" w:name="_Toc59534849"/>
      <w:bookmarkStart w:id="16700" w:name="_Toc60303504"/>
      <w:bookmarkStart w:id="16701" w:name="_Toc60840387"/>
      <w:bookmarkStart w:id="16702" w:name="_Toc60842264"/>
      <w:bookmarkStart w:id="16703" w:name="_Toc60932037"/>
      <w:bookmarkStart w:id="16704" w:name="_Toc65501231"/>
      <w:bookmarkStart w:id="16705" w:name="_Toc65646292"/>
      <w:bookmarkStart w:id="16706" w:name="_Toc81978115"/>
      <w:bookmarkStart w:id="16707" w:name="_Toc100745566"/>
      <w:bookmarkStart w:id="16708" w:name="_Toc103189129"/>
      <w:bookmarkStart w:id="16709" w:name="_Toc129254701"/>
      <w:bookmarkStart w:id="16710" w:name="_Toc135638409"/>
      <w:bookmarkStart w:id="16711" w:name="_Toc59534850"/>
      <w:bookmarkStart w:id="16712" w:name="_Toc60303505"/>
      <w:bookmarkStart w:id="16713" w:name="_Toc60840388"/>
      <w:bookmarkStart w:id="16714" w:name="_Toc60842265"/>
      <w:bookmarkStart w:id="16715" w:name="_Toc60932038"/>
      <w:bookmarkStart w:id="16716" w:name="_Toc65501232"/>
      <w:bookmarkStart w:id="16717" w:name="_Toc65646293"/>
      <w:bookmarkStart w:id="16718" w:name="_Toc81978116"/>
      <w:bookmarkStart w:id="16719" w:name="_Toc100745567"/>
      <w:bookmarkStart w:id="16720" w:name="_Toc103189130"/>
      <w:bookmarkStart w:id="16721" w:name="_Toc129254702"/>
      <w:bookmarkStart w:id="16722" w:name="_Toc135638410"/>
      <w:bookmarkStart w:id="16723" w:name="_Toc59534851"/>
      <w:bookmarkStart w:id="16724" w:name="_Toc60303506"/>
      <w:bookmarkStart w:id="16725" w:name="_Toc60840389"/>
      <w:bookmarkStart w:id="16726" w:name="_Toc60842266"/>
      <w:bookmarkStart w:id="16727" w:name="_Toc60932039"/>
      <w:bookmarkStart w:id="16728" w:name="_Toc65501233"/>
      <w:bookmarkStart w:id="16729" w:name="_Toc65646294"/>
      <w:bookmarkStart w:id="16730" w:name="_Toc81978117"/>
      <w:bookmarkStart w:id="16731" w:name="_Toc100745568"/>
      <w:bookmarkStart w:id="16732" w:name="_Toc103189131"/>
      <w:bookmarkStart w:id="16733" w:name="_Toc129254703"/>
      <w:bookmarkStart w:id="16734" w:name="_Toc135638411"/>
      <w:bookmarkStart w:id="16735" w:name="_Toc59534852"/>
      <w:bookmarkStart w:id="16736" w:name="_Toc60303507"/>
      <w:bookmarkStart w:id="16737" w:name="_Toc60840390"/>
      <w:bookmarkStart w:id="16738" w:name="_Toc60842267"/>
      <w:bookmarkStart w:id="16739" w:name="_Toc60932040"/>
      <w:bookmarkStart w:id="16740" w:name="_Toc65501234"/>
      <w:bookmarkStart w:id="16741" w:name="_Toc65646295"/>
      <w:bookmarkStart w:id="16742" w:name="_Toc81978118"/>
      <w:bookmarkStart w:id="16743" w:name="_Toc100745569"/>
      <w:bookmarkStart w:id="16744" w:name="_Toc103189132"/>
      <w:bookmarkStart w:id="16745" w:name="_Toc129254704"/>
      <w:bookmarkStart w:id="16746" w:name="_Toc135638412"/>
      <w:bookmarkStart w:id="16747" w:name="_Toc59534853"/>
      <w:bookmarkStart w:id="16748" w:name="_Toc60303508"/>
      <w:bookmarkStart w:id="16749" w:name="_Toc60840391"/>
      <w:bookmarkStart w:id="16750" w:name="_Toc60842268"/>
      <w:bookmarkStart w:id="16751" w:name="_Toc60932041"/>
      <w:bookmarkStart w:id="16752" w:name="_Toc65501235"/>
      <w:bookmarkStart w:id="16753" w:name="_Toc65646296"/>
      <w:bookmarkStart w:id="16754" w:name="_Toc81978119"/>
      <w:bookmarkStart w:id="16755" w:name="_Toc100745570"/>
      <w:bookmarkStart w:id="16756" w:name="_Toc103189133"/>
      <w:bookmarkStart w:id="16757" w:name="_Toc129254705"/>
      <w:bookmarkStart w:id="16758" w:name="_Toc135638413"/>
      <w:bookmarkStart w:id="16759" w:name="_Toc59534854"/>
      <w:bookmarkStart w:id="16760" w:name="_Toc60303509"/>
      <w:bookmarkStart w:id="16761" w:name="_Toc60840392"/>
      <w:bookmarkStart w:id="16762" w:name="_Toc60842269"/>
      <w:bookmarkStart w:id="16763" w:name="_Toc60932042"/>
      <w:bookmarkStart w:id="16764" w:name="_Toc65501236"/>
      <w:bookmarkStart w:id="16765" w:name="_Toc65646297"/>
      <w:bookmarkStart w:id="16766" w:name="_Toc81978120"/>
      <w:bookmarkStart w:id="16767" w:name="_Toc100745571"/>
      <w:bookmarkStart w:id="16768" w:name="_Toc103189134"/>
      <w:bookmarkStart w:id="16769" w:name="_Toc129254706"/>
      <w:bookmarkStart w:id="16770" w:name="_Toc135638414"/>
      <w:bookmarkStart w:id="16771" w:name="_Toc59534855"/>
      <w:bookmarkStart w:id="16772" w:name="_Toc60303510"/>
      <w:bookmarkStart w:id="16773" w:name="_Toc60840393"/>
      <w:bookmarkStart w:id="16774" w:name="_Toc60842270"/>
      <w:bookmarkStart w:id="16775" w:name="_Toc60932043"/>
      <w:bookmarkStart w:id="16776" w:name="_Toc65501237"/>
      <w:bookmarkStart w:id="16777" w:name="_Toc65646298"/>
      <w:bookmarkStart w:id="16778" w:name="_Toc81978121"/>
      <w:bookmarkStart w:id="16779" w:name="_Toc100745572"/>
      <w:bookmarkStart w:id="16780" w:name="_Toc103189135"/>
      <w:bookmarkStart w:id="16781" w:name="_Toc129254707"/>
      <w:bookmarkStart w:id="16782" w:name="_Toc135638415"/>
      <w:bookmarkStart w:id="16783" w:name="_Toc59534856"/>
      <w:bookmarkStart w:id="16784" w:name="_Toc60303511"/>
      <w:bookmarkStart w:id="16785" w:name="_Toc60840394"/>
      <w:bookmarkStart w:id="16786" w:name="_Toc60842271"/>
      <w:bookmarkStart w:id="16787" w:name="_Toc60932044"/>
      <w:bookmarkStart w:id="16788" w:name="_Toc65501238"/>
      <w:bookmarkStart w:id="16789" w:name="_Toc65646299"/>
      <w:bookmarkStart w:id="16790" w:name="_Toc81978122"/>
      <w:bookmarkStart w:id="16791" w:name="_Toc100745573"/>
      <w:bookmarkStart w:id="16792" w:name="_Toc103189136"/>
      <w:bookmarkStart w:id="16793" w:name="_Toc129254708"/>
      <w:bookmarkStart w:id="16794" w:name="_Toc135638416"/>
      <w:bookmarkStart w:id="16795" w:name="_Toc59534857"/>
      <w:bookmarkStart w:id="16796" w:name="_Toc60303512"/>
      <w:bookmarkStart w:id="16797" w:name="_Toc60840395"/>
      <w:bookmarkStart w:id="16798" w:name="_Toc60842272"/>
      <w:bookmarkStart w:id="16799" w:name="_Toc60932045"/>
      <w:bookmarkStart w:id="16800" w:name="_Toc65501239"/>
      <w:bookmarkStart w:id="16801" w:name="_Toc65646300"/>
      <w:bookmarkStart w:id="16802" w:name="_Toc81978123"/>
      <w:bookmarkStart w:id="16803" w:name="_Toc100745574"/>
      <w:bookmarkStart w:id="16804" w:name="_Toc103189137"/>
      <w:bookmarkStart w:id="16805" w:name="_Toc129254709"/>
      <w:bookmarkStart w:id="16806" w:name="_Toc135638417"/>
      <w:bookmarkStart w:id="16807" w:name="_Toc59534858"/>
      <w:bookmarkStart w:id="16808" w:name="_Toc60303513"/>
      <w:bookmarkStart w:id="16809" w:name="_Toc60840396"/>
      <w:bookmarkStart w:id="16810" w:name="_Toc60842273"/>
      <w:bookmarkStart w:id="16811" w:name="_Toc60932046"/>
      <w:bookmarkStart w:id="16812" w:name="_Toc65501240"/>
      <w:bookmarkStart w:id="16813" w:name="_Toc65646301"/>
      <w:bookmarkStart w:id="16814" w:name="_Toc81978124"/>
      <w:bookmarkStart w:id="16815" w:name="_Toc100745575"/>
      <w:bookmarkStart w:id="16816" w:name="_Toc103189138"/>
      <w:bookmarkStart w:id="16817" w:name="_Toc129254710"/>
      <w:bookmarkStart w:id="16818" w:name="_Toc135638418"/>
      <w:bookmarkStart w:id="16819" w:name="_Toc59534859"/>
      <w:bookmarkStart w:id="16820" w:name="_Toc60303514"/>
      <w:bookmarkStart w:id="16821" w:name="_Toc60840397"/>
      <w:bookmarkStart w:id="16822" w:name="_Toc60842274"/>
      <w:bookmarkStart w:id="16823" w:name="_Toc60932047"/>
      <w:bookmarkStart w:id="16824" w:name="_Toc65501241"/>
      <w:bookmarkStart w:id="16825" w:name="_Toc65646302"/>
      <w:bookmarkStart w:id="16826" w:name="_Toc81978125"/>
      <w:bookmarkStart w:id="16827" w:name="_Toc100745576"/>
      <w:bookmarkStart w:id="16828" w:name="_Toc103189139"/>
      <w:bookmarkStart w:id="16829" w:name="_Toc129254711"/>
      <w:bookmarkStart w:id="16830" w:name="_Toc135638419"/>
      <w:bookmarkStart w:id="16831" w:name="_Toc59534860"/>
      <w:bookmarkStart w:id="16832" w:name="_Toc60303515"/>
      <w:bookmarkStart w:id="16833" w:name="_Toc60840398"/>
      <w:bookmarkStart w:id="16834" w:name="_Toc60842275"/>
      <w:bookmarkStart w:id="16835" w:name="_Toc60932048"/>
      <w:bookmarkStart w:id="16836" w:name="_Toc65501242"/>
      <w:bookmarkStart w:id="16837" w:name="_Toc65646303"/>
      <w:bookmarkStart w:id="16838" w:name="_Toc81978126"/>
      <w:bookmarkStart w:id="16839" w:name="_Toc100745577"/>
      <w:bookmarkStart w:id="16840" w:name="_Toc103189140"/>
      <w:bookmarkStart w:id="16841" w:name="_Toc129254712"/>
      <w:bookmarkStart w:id="16842" w:name="_Toc135638420"/>
      <w:bookmarkStart w:id="16843" w:name="_Toc59534861"/>
      <w:bookmarkStart w:id="16844" w:name="_Toc60303516"/>
      <w:bookmarkStart w:id="16845" w:name="_Toc60840399"/>
      <w:bookmarkStart w:id="16846" w:name="_Toc60842276"/>
      <w:bookmarkStart w:id="16847" w:name="_Toc60932049"/>
      <w:bookmarkStart w:id="16848" w:name="_Toc65501243"/>
      <w:bookmarkStart w:id="16849" w:name="_Toc65646304"/>
      <w:bookmarkStart w:id="16850" w:name="_Toc81978127"/>
      <w:bookmarkStart w:id="16851" w:name="_Toc100745578"/>
      <w:bookmarkStart w:id="16852" w:name="_Toc103189141"/>
      <w:bookmarkStart w:id="16853" w:name="_Toc129254713"/>
      <w:bookmarkStart w:id="16854" w:name="_Toc135638421"/>
      <w:bookmarkStart w:id="16855" w:name="_Toc59534862"/>
      <w:bookmarkStart w:id="16856" w:name="_Toc60303517"/>
      <w:bookmarkStart w:id="16857" w:name="_Toc60840400"/>
      <w:bookmarkStart w:id="16858" w:name="_Toc60842277"/>
      <w:bookmarkStart w:id="16859" w:name="_Toc60932050"/>
      <w:bookmarkStart w:id="16860" w:name="_Toc65501244"/>
      <w:bookmarkStart w:id="16861" w:name="_Toc65646305"/>
      <w:bookmarkStart w:id="16862" w:name="_Toc81978128"/>
      <w:bookmarkStart w:id="16863" w:name="_Toc100745579"/>
      <w:bookmarkStart w:id="16864" w:name="_Toc103189142"/>
      <w:bookmarkStart w:id="16865" w:name="_Toc129254714"/>
      <w:bookmarkStart w:id="16866" w:name="_Toc135638422"/>
      <w:bookmarkStart w:id="16867" w:name="_Toc59534863"/>
      <w:bookmarkStart w:id="16868" w:name="_Toc60303518"/>
      <w:bookmarkStart w:id="16869" w:name="_Toc60840401"/>
      <w:bookmarkStart w:id="16870" w:name="_Toc60842278"/>
      <w:bookmarkStart w:id="16871" w:name="_Toc60932051"/>
      <w:bookmarkStart w:id="16872" w:name="_Toc65501245"/>
      <w:bookmarkStart w:id="16873" w:name="_Toc65646306"/>
      <w:bookmarkStart w:id="16874" w:name="_Toc81978129"/>
      <w:bookmarkStart w:id="16875" w:name="_Toc100745580"/>
      <w:bookmarkStart w:id="16876" w:name="_Toc103189143"/>
      <w:bookmarkStart w:id="16877" w:name="_Toc129254715"/>
      <w:bookmarkStart w:id="16878" w:name="_Toc135638423"/>
      <w:bookmarkStart w:id="16879" w:name="_Toc59534864"/>
      <w:bookmarkStart w:id="16880" w:name="_Toc60303519"/>
      <w:bookmarkStart w:id="16881" w:name="_Toc60840402"/>
      <w:bookmarkStart w:id="16882" w:name="_Toc60842279"/>
      <w:bookmarkStart w:id="16883" w:name="_Toc60932052"/>
      <w:bookmarkStart w:id="16884" w:name="_Toc65501246"/>
      <w:bookmarkStart w:id="16885" w:name="_Toc65646307"/>
      <w:bookmarkStart w:id="16886" w:name="_Toc81978130"/>
      <w:bookmarkStart w:id="16887" w:name="_Toc100745581"/>
      <w:bookmarkStart w:id="16888" w:name="_Toc103189144"/>
      <w:bookmarkStart w:id="16889" w:name="_Toc129254716"/>
      <w:bookmarkStart w:id="16890" w:name="_Toc135638424"/>
      <w:bookmarkStart w:id="16891" w:name="_Toc59534865"/>
      <w:bookmarkStart w:id="16892" w:name="_Toc60303520"/>
      <w:bookmarkStart w:id="16893" w:name="_Toc60840403"/>
      <w:bookmarkStart w:id="16894" w:name="_Toc60842280"/>
      <w:bookmarkStart w:id="16895" w:name="_Toc60932053"/>
      <w:bookmarkStart w:id="16896" w:name="_Toc65501247"/>
      <w:bookmarkStart w:id="16897" w:name="_Toc65646308"/>
      <w:bookmarkStart w:id="16898" w:name="_Toc81978131"/>
      <w:bookmarkStart w:id="16899" w:name="_Toc100745582"/>
      <w:bookmarkStart w:id="16900" w:name="_Toc103189145"/>
      <w:bookmarkStart w:id="16901" w:name="_Toc129254717"/>
      <w:bookmarkStart w:id="16902" w:name="_Toc135638425"/>
      <w:bookmarkStart w:id="16903" w:name="_Toc59534866"/>
      <w:bookmarkStart w:id="16904" w:name="_Toc60303521"/>
      <w:bookmarkStart w:id="16905" w:name="_Toc60840404"/>
      <w:bookmarkStart w:id="16906" w:name="_Toc60842281"/>
      <w:bookmarkStart w:id="16907" w:name="_Toc60932054"/>
      <w:bookmarkStart w:id="16908" w:name="_Toc65501248"/>
      <w:bookmarkStart w:id="16909" w:name="_Toc65646309"/>
      <w:bookmarkStart w:id="16910" w:name="_Toc81978132"/>
      <w:bookmarkStart w:id="16911" w:name="_Toc100745583"/>
      <w:bookmarkStart w:id="16912" w:name="_Toc103189146"/>
      <w:bookmarkStart w:id="16913" w:name="_Toc129254718"/>
      <w:bookmarkStart w:id="16914" w:name="_Toc135638426"/>
      <w:bookmarkStart w:id="16915" w:name="_Toc59534867"/>
      <w:bookmarkStart w:id="16916" w:name="_Toc60303522"/>
      <w:bookmarkStart w:id="16917" w:name="_Toc60840405"/>
      <w:bookmarkStart w:id="16918" w:name="_Toc60842282"/>
      <w:bookmarkStart w:id="16919" w:name="_Toc60932055"/>
      <w:bookmarkStart w:id="16920" w:name="_Toc65501249"/>
      <w:bookmarkStart w:id="16921" w:name="_Toc65646310"/>
      <w:bookmarkStart w:id="16922" w:name="_Toc81978133"/>
      <w:bookmarkStart w:id="16923" w:name="_Toc100745584"/>
      <w:bookmarkStart w:id="16924" w:name="_Toc103189147"/>
      <w:bookmarkStart w:id="16925" w:name="_Toc129254719"/>
      <w:bookmarkStart w:id="16926" w:name="_Toc135638427"/>
      <w:bookmarkStart w:id="16927" w:name="_Toc59534868"/>
      <w:bookmarkStart w:id="16928" w:name="_Toc60303523"/>
      <w:bookmarkStart w:id="16929" w:name="_Toc60840406"/>
      <w:bookmarkStart w:id="16930" w:name="_Toc60842283"/>
      <w:bookmarkStart w:id="16931" w:name="_Toc60932056"/>
      <w:bookmarkStart w:id="16932" w:name="_Toc65501250"/>
      <w:bookmarkStart w:id="16933" w:name="_Toc65646311"/>
      <w:bookmarkStart w:id="16934" w:name="_Toc81978134"/>
      <w:bookmarkStart w:id="16935" w:name="_Toc100745585"/>
      <w:bookmarkStart w:id="16936" w:name="_Toc103189148"/>
      <w:bookmarkStart w:id="16937" w:name="_Toc129254720"/>
      <w:bookmarkStart w:id="16938" w:name="_Toc135638428"/>
      <w:bookmarkStart w:id="16939" w:name="_Toc59534869"/>
      <w:bookmarkStart w:id="16940" w:name="_Toc60303524"/>
      <w:bookmarkStart w:id="16941" w:name="_Toc60840407"/>
      <w:bookmarkStart w:id="16942" w:name="_Toc60842284"/>
      <w:bookmarkStart w:id="16943" w:name="_Toc60932057"/>
      <w:bookmarkStart w:id="16944" w:name="_Toc65501251"/>
      <w:bookmarkStart w:id="16945" w:name="_Toc65646312"/>
      <w:bookmarkStart w:id="16946" w:name="_Toc81978135"/>
      <w:bookmarkStart w:id="16947" w:name="_Toc100745586"/>
      <w:bookmarkStart w:id="16948" w:name="_Toc103189149"/>
      <w:bookmarkStart w:id="16949" w:name="_Toc129254721"/>
      <w:bookmarkStart w:id="16950" w:name="_Toc135638429"/>
      <w:bookmarkStart w:id="16951" w:name="_Toc59534870"/>
      <w:bookmarkStart w:id="16952" w:name="_Toc60303525"/>
      <w:bookmarkStart w:id="16953" w:name="_Toc60840408"/>
      <w:bookmarkStart w:id="16954" w:name="_Toc60842285"/>
      <w:bookmarkStart w:id="16955" w:name="_Toc60932058"/>
      <w:bookmarkStart w:id="16956" w:name="_Toc65501252"/>
      <w:bookmarkStart w:id="16957" w:name="_Toc65646313"/>
      <w:bookmarkStart w:id="16958" w:name="_Toc81978136"/>
      <w:bookmarkStart w:id="16959" w:name="_Toc100745587"/>
      <w:bookmarkStart w:id="16960" w:name="_Toc103189150"/>
      <w:bookmarkStart w:id="16961" w:name="_Toc129254722"/>
      <w:bookmarkStart w:id="16962" w:name="_Toc135638430"/>
      <w:bookmarkStart w:id="16963" w:name="_Toc59534871"/>
      <w:bookmarkStart w:id="16964" w:name="_Toc60303526"/>
      <w:bookmarkStart w:id="16965" w:name="_Toc60840409"/>
      <w:bookmarkStart w:id="16966" w:name="_Toc60842286"/>
      <w:bookmarkStart w:id="16967" w:name="_Toc60932059"/>
      <w:bookmarkStart w:id="16968" w:name="_Toc65501253"/>
      <w:bookmarkStart w:id="16969" w:name="_Toc65646314"/>
      <w:bookmarkStart w:id="16970" w:name="_Toc81978137"/>
      <w:bookmarkStart w:id="16971" w:name="_Toc100745588"/>
      <w:bookmarkStart w:id="16972" w:name="_Toc103189151"/>
      <w:bookmarkStart w:id="16973" w:name="_Toc129254723"/>
      <w:bookmarkStart w:id="16974" w:name="_Toc135638431"/>
      <w:bookmarkStart w:id="16975" w:name="_Toc59534872"/>
      <w:bookmarkStart w:id="16976" w:name="_Toc60303527"/>
      <w:bookmarkStart w:id="16977" w:name="_Toc60840410"/>
      <w:bookmarkStart w:id="16978" w:name="_Toc60842287"/>
      <w:bookmarkStart w:id="16979" w:name="_Toc60932060"/>
      <w:bookmarkStart w:id="16980" w:name="_Toc65501254"/>
      <w:bookmarkStart w:id="16981" w:name="_Toc65646315"/>
      <w:bookmarkStart w:id="16982" w:name="_Toc81978138"/>
      <w:bookmarkStart w:id="16983" w:name="_Toc100745589"/>
      <w:bookmarkStart w:id="16984" w:name="_Toc103189152"/>
      <w:bookmarkStart w:id="16985" w:name="_Toc129254724"/>
      <w:bookmarkStart w:id="16986" w:name="_Toc135638432"/>
      <w:bookmarkStart w:id="16987" w:name="_Toc59534873"/>
      <w:bookmarkStart w:id="16988" w:name="_Toc60303528"/>
      <w:bookmarkStart w:id="16989" w:name="_Toc60840411"/>
      <w:bookmarkStart w:id="16990" w:name="_Toc60842288"/>
      <w:bookmarkStart w:id="16991" w:name="_Toc60932061"/>
      <w:bookmarkStart w:id="16992" w:name="_Toc65501255"/>
      <w:bookmarkStart w:id="16993" w:name="_Toc65646316"/>
      <w:bookmarkStart w:id="16994" w:name="_Toc81978139"/>
      <w:bookmarkStart w:id="16995" w:name="_Toc100745590"/>
      <w:bookmarkStart w:id="16996" w:name="_Toc103189153"/>
      <w:bookmarkStart w:id="16997" w:name="_Toc129254725"/>
      <w:bookmarkStart w:id="16998" w:name="_Toc135638433"/>
      <w:bookmarkStart w:id="16999" w:name="_Toc59534874"/>
      <w:bookmarkStart w:id="17000" w:name="_Toc60303529"/>
      <w:bookmarkStart w:id="17001" w:name="_Toc60840412"/>
      <w:bookmarkStart w:id="17002" w:name="_Toc60842289"/>
      <w:bookmarkStart w:id="17003" w:name="_Toc60932062"/>
      <w:bookmarkStart w:id="17004" w:name="_Toc65501256"/>
      <w:bookmarkStart w:id="17005" w:name="_Toc65646317"/>
      <w:bookmarkStart w:id="17006" w:name="_Toc81978140"/>
      <w:bookmarkStart w:id="17007" w:name="_Toc100745591"/>
      <w:bookmarkStart w:id="17008" w:name="_Toc103189154"/>
      <w:bookmarkStart w:id="17009" w:name="_Toc129254726"/>
      <w:bookmarkStart w:id="17010" w:name="_Toc135638434"/>
      <w:bookmarkStart w:id="17011" w:name="_Toc59534875"/>
      <w:bookmarkStart w:id="17012" w:name="_Toc60303530"/>
      <w:bookmarkStart w:id="17013" w:name="_Toc60840413"/>
      <w:bookmarkStart w:id="17014" w:name="_Toc60842290"/>
      <w:bookmarkStart w:id="17015" w:name="_Toc60932063"/>
      <w:bookmarkStart w:id="17016" w:name="_Toc65501257"/>
      <w:bookmarkStart w:id="17017" w:name="_Toc65646318"/>
      <w:bookmarkStart w:id="17018" w:name="_Toc81978141"/>
      <w:bookmarkStart w:id="17019" w:name="_Toc100745592"/>
      <w:bookmarkStart w:id="17020" w:name="_Toc103189155"/>
      <w:bookmarkStart w:id="17021" w:name="_Toc129254727"/>
      <w:bookmarkStart w:id="17022" w:name="_Toc135638435"/>
      <w:bookmarkStart w:id="17023" w:name="_Toc59534876"/>
      <w:bookmarkStart w:id="17024" w:name="_Toc60303531"/>
      <w:bookmarkStart w:id="17025" w:name="_Toc60840414"/>
      <w:bookmarkStart w:id="17026" w:name="_Toc60842291"/>
      <w:bookmarkStart w:id="17027" w:name="_Toc60932064"/>
      <w:bookmarkStart w:id="17028" w:name="_Toc65501258"/>
      <w:bookmarkStart w:id="17029" w:name="_Toc65646319"/>
      <w:bookmarkStart w:id="17030" w:name="_Toc81978142"/>
      <w:bookmarkStart w:id="17031" w:name="_Toc100745593"/>
      <w:bookmarkStart w:id="17032" w:name="_Toc103189156"/>
      <w:bookmarkStart w:id="17033" w:name="_Toc129254728"/>
      <w:bookmarkStart w:id="17034" w:name="_Toc135638436"/>
      <w:bookmarkStart w:id="17035" w:name="_Toc59534877"/>
      <w:bookmarkStart w:id="17036" w:name="_Toc60303532"/>
      <w:bookmarkStart w:id="17037" w:name="_Toc60840415"/>
      <w:bookmarkStart w:id="17038" w:name="_Toc60842292"/>
      <w:bookmarkStart w:id="17039" w:name="_Toc60932065"/>
      <w:bookmarkStart w:id="17040" w:name="_Toc65501259"/>
      <w:bookmarkStart w:id="17041" w:name="_Toc65646320"/>
      <w:bookmarkStart w:id="17042" w:name="_Toc81978143"/>
      <w:bookmarkStart w:id="17043" w:name="_Toc100745594"/>
      <w:bookmarkStart w:id="17044" w:name="_Toc103189157"/>
      <w:bookmarkStart w:id="17045" w:name="_Toc129254729"/>
      <w:bookmarkStart w:id="17046" w:name="_Toc135638437"/>
      <w:bookmarkStart w:id="17047" w:name="_Toc59534878"/>
      <w:bookmarkStart w:id="17048" w:name="_Toc60303533"/>
      <w:bookmarkStart w:id="17049" w:name="_Toc60840416"/>
      <w:bookmarkStart w:id="17050" w:name="_Toc60842293"/>
      <w:bookmarkStart w:id="17051" w:name="_Toc60932066"/>
      <w:bookmarkStart w:id="17052" w:name="_Toc65501260"/>
      <w:bookmarkStart w:id="17053" w:name="_Toc65646321"/>
      <w:bookmarkStart w:id="17054" w:name="_Toc81978144"/>
      <w:bookmarkStart w:id="17055" w:name="_Toc100745595"/>
      <w:bookmarkStart w:id="17056" w:name="_Toc103189158"/>
      <w:bookmarkStart w:id="17057" w:name="_Toc129254730"/>
      <w:bookmarkStart w:id="17058" w:name="_Toc135638438"/>
      <w:bookmarkStart w:id="17059" w:name="_Toc59534879"/>
      <w:bookmarkStart w:id="17060" w:name="_Toc60303534"/>
      <w:bookmarkStart w:id="17061" w:name="_Toc60840417"/>
      <w:bookmarkStart w:id="17062" w:name="_Toc60842294"/>
      <w:bookmarkStart w:id="17063" w:name="_Toc60932067"/>
      <w:bookmarkStart w:id="17064" w:name="_Toc65501261"/>
      <w:bookmarkStart w:id="17065" w:name="_Toc65646322"/>
      <w:bookmarkStart w:id="17066" w:name="_Toc81978145"/>
      <w:bookmarkStart w:id="17067" w:name="_Toc100745596"/>
      <w:bookmarkStart w:id="17068" w:name="_Toc103189159"/>
      <w:bookmarkStart w:id="17069" w:name="_Toc129254731"/>
      <w:bookmarkStart w:id="17070" w:name="_Toc135638439"/>
      <w:bookmarkStart w:id="17071" w:name="_Toc59534880"/>
      <w:bookmarkStart w:id="17072" w:name="_Toc60303535"/>
      <w:bookmarkStart w:id="17073" w:name="_Toc60840418"/>
      <w:bookmarkStart w:id="17074" w:name="_Toc60842295"/>
      <w:bookmarkStart w:id="17075" w:name="_Toc60932068"/>
      <w:bookmarkStart w:id="17076" w:name="_Toc65501262"/>
      <w:bookmarkStart w:id="17077" w:name="_Toc65646323"/>
      <w:bookmarkStart w:id="17078" w:name="_Toc81978146"/>
      <w:bookmarkStart w:id="17079" w:name="_Toc100745597"/>
      <w:bookmarkStart w:id="17080" w:name="_Toc103189160"/>
      <w:bookmarkStart w:id="17081" w:name="_Toc129254732"/>
      <w:bookmarkStart w:id="17082" w:name="_Toc135638440"/>
      <w:bookmarkStart w:id="17083" w:name="_Toc59534881"/>
      <w:bookmarkStart w:id="17084" w:name="_Toc60303536"/>
      <w:bookmarkStart w:id="17085" w:name="_Toc60840419"/>
      <w:bookmarkStart w:id="17086" w:name="_Toc60842296"/>
      <w:bookmarkStart w:id="17087" w:name="_Toc60932069"/>
      <w:bookmarkStart w:id="17088" w:name="_Toc65501263"/>
      <w:bookmarkStart w:id="17089" w:name="_Toc65646324"/>
      <w:bookmarkStart w:id="17090" w:name="_Toc81978147"/>
      <w:bookmarkStart w:id="17091" w:name="_Toc100745598"/>
      <w:bookmarkStart w:id="17092" w:name="_Toc103189161"/>
      <w:bookmarkStart w:id="17093" w:name="_Toc129254733"/>
      <w:bookmarkStart w:id="17094" w:name="_Toc135638441"/>
      <w:bookmarkStart w:id="17095" w:name="_Toc59534882"/>
      <w:bookmarkStart w:id="17096" w:name="_Toc60303537"/>
      <w:bookmarkStart w:id="17097" w:name="_Toc60840420"/>
      <w:bookmarkStart w:id="17098" w:name="_Toc60842297"/>
      <w:bookmarkStart w:id="17099" w:name="_Toc60932070"/>
      <w:bookmarkStart w:id="17100" w:name="_Toc65501264"/>
      <w:bookmarkStart w:id="17101" w:name="_Toc65646325"/>
      <w:bookmarkStart w:id="17102" w:name="_Toc81978148"/>
      <w:bookmarkStart w:id="17103" w:name="_Toc100745599"/>
      <w:bookmarkStart w:id="17104" w:name="_Toc103189162"/>
      <w:bookmarkStart w:id="17105" w:name="_Toc129254734"/>
      <w:bookmarkStart w:id="17106" w:name="_Toc135638442"/>
      <w:bookmarkStart w:id="17107" w:name="_Toc59534883"/>
      <w:bookmarkStart w:id="17108" w:name="_Toc60303538"/>
      <w:bookmarkStart w:id="17109" w:name="_Toc60840421"/>
      <w:bookmarkStart w:id="17110" w:name="_Toc60842298"/>
      <w:bookmarkStart w:id="17111" w:name="_Toc60932071"/>
      <w:bookmarkStart w:id="17112" w:name="_Toc65501265"/>
      <w:bookmarkStart w:id="17113" w:name="_Toc65646326"/>
      <w:bookmarkStart w:id="17114" w:name="_Toc81978149"/>
      <w:bookmarkStart w:id="17115" w:name="_Toc100745600"/>
      <w:bookmarkStart w:id="17116" w:name="_Toc103189163"/>
      <w:bookmarkStart w:id="17117" w:name="_Toc129254735"/>
      <w:bookmarkStart w:id="17118" w:name="_Toc135638443"/>
      <w:bookmarkStart w:id="17119" w:name="_Toc59534884"/>
      <w:bookmarkStart w:id="17120" w:name="_Toc60303539"/>
      <w:bookmarkStart w:id="17121" w:name="_Toc60840422"/>
      <w:bookmarkStart w:id="17122" w:name="_Toc60842299"/>
      <w:bookmarkStart w:id="17123" w:name="_Toc60932072"/>
      <w:bookmarkStart w:id="17124" w:name="_Toc65501266"/>
      <w:bookmarkStart w:id="17125" w:name="_Toc65646327"/>
      <w:bookmarkStart w:id="17126" w:name="_Toc81978150"/>
      <w:bookmarkStart w:id="17127" w:name="_Toc100745601"/>
      <w:bookmarkStart w:id="17128" w:name="_Toc103189164"/>
      <w:bookmarkStart w:id="17129" w:name="_Toc129254736"/>
      <w:bookmarkStart w:id="17130" w:name="_Toc135638444"/>
      <w:bookmarkStart w:id="17131" w:name="_Toc59534885"/>
      <w:bookmarkStart w:id="17132" w:name="_Toc60303540"/>
      <w:bookmarkStart w:id="17133" w:name="_Toc60840423"/>
      <w:bookmarkStart w:id="17134" w:name="_Toc60842300"/>
      <w:bookmarkStart w:id="17135" w:name="_Toc60932073"/>
      <w:bookmarkStart w:id="17136" w:name="_Toc65501267"/>
      <w:bookmarkStart w:id="17137" w:name="_Toc65646328"/>
      <w:bookmarkStart w:id="17138" w:name="_Toc81978151"/>
      <w:bookmarkStart w:id="17139" w:name="_Toc100745602"/>
      <w:bookmarkStart w:id="17140" w:name="_Toc103189165"/>
      <w:bookmarkStart w:id="17141" w:name="_Toc129254737"/>
      <w:bookmarkStart w:id="17142" w:name="_Toc135638445"/>
      <w:bookmarkStart w:id="17143" w:name="_Toc59534886"/>
      <w:bookmarkStart w:id="17144" w:name="_Toc60303541"/>
      <w:bookmarkStart w:id="17145" w:name="_Toc60840424"/>
      <w:bookmarkStart w:id="17146" w:name="_Toc60842301"/>
      <w:bookmarkStart w:id="17147" w:name="_Toc60932074"/>
      <w:bookmarkStart w:id="17148" w:name="_Toc65501268"/>
      <w:bookmarkStart w:id="17149" w:name="_Toc65646329"/>
      <w:bookmarkStart w:id="17150" w:name="_Toc81978152"/>
      <w:bookmarkStart w:id="17151" w:name="_Toc100745603"/>
      <w:bookmarkStart w:id="17152" w:name="_Toc103189166"/>
      <w:bookmarkStart w:id="17153" w:name="_Toc129254738"/>
      <w:bookmarkStart w:id="17154" w:name="_Toc135638446"/>
      <w:bookmarkStart w:id="17155" w:name="_Toc59534887"/>
      <w:bookmarkStart w:id="17156" w:name="_Toc60303542"/>
      <w:bookmarkStart w:id="17157" w:name="_Toc60840425"/>
      <w:bookmarkStart w:id="17158" w:name="_Toc60842302"/>
      <w:bookmarkStart w:id="17159" w:name="_Toc60932075"/>
      <w:bookmarkStart w:id="17160" w:name="_Toc65501269"/>
      <w:bookmarkStart w:id="17161" w:name="_Toc65646330"/>
      <w:bookmarkStart w:id="17162" w:name="_Toc81978153"/>
      <w:bookmarkStart w:id="17163" w:name="_Toc100745604"/>
      <w:bookmarkStart w:id="17164" w:name="_Toc103189167"/>
      <w:bookmarkStart w:id="17165" w:name="_Toc129254739"/>
      <w:bookmarkStart w:id="17166" w:name="_Toc135638447"/>
      <w:bookmarkStart w:id="17167" w:name="_Toc59534888"/>
      <w:bookmarkStart w:id="17168" w:name="_Toc60303543"/>
      <w:bookmarkStart w:id="17169" w:name="_Toc60840426"/>
      <w:bookmarkStart w:id="17170" w:name="_Toc60842303"/>
      <w:bookmarkStart w:id="17171" w:name="_Toc60932076"/>
      <w:bookmarkStart w:id="17172" w:name="_Toc65501270"/>
      <w:bookmarkStart w:id="17173" w:name="_Toc65646331"/>
      <w:bookmarkStart w:id="17174" w:name="_Toc81978154"/>
      <w:bookmarkStart w:id="17175" w:name="_Toc100745605"/>
      <w:bookmarkStart w:id="17176" w:name="_Toc103189168"/>
      <w:bookmarkStart w:id="17177" w:name="_Toc129254740"/>
      <w:bookmarkStart w:id="17178" w:name="_Toc135638448"/>
      <w:bookmarkStart w:id="17179" w:name="_Toc59534889"/>
      <w:bookmarkStart w:id="17180" w:name="_Toc60303544"/>
      <w:bookmarkStart w:id="17181" w:name="_Toc60840427"/>
      <w:bookmarkStart w:id="17182" w:name="_Toc60842304"/>
      <w:bookmarkStart w:id="17183" w:name="_Toc60932077"/>
      <w:bookmarkStart w:id="17184" w:name="_Toc65501271"/>
      <w:bookmarkStart w:id="17185" w:name="_Toc65646332"/>
      <w:bookmarkStart w:id="17186" w:name="_Toc81978155"/>
      <w:bookmarkStart w:id="17187" w:name="_Toc100745606"/>
      <w:bookmarkStart w:id="17188" w:name="_Toc103189169"/>
      <w:bookmarkStart w:id="17189" w:name="_Toc129254741"/>
      <w:bookmarkStart w:id="17190" w:name="_Toc135638449"/>
      <w:bookmarkStart w:id="17191" w:name="_Toc59534890"/>
      <w:bookmarkStart w:id="17192" w:name="_Toc60303545"/>
      <w:bookmarkStart w:id="17193" w:name="_Toc60840428"/>
      <w:bookmarkStart w:id="17194" w:name="_Toc60842305"/>
      <w:bookmarkStart w:id="17195" w:name="_Toc60932078"/>
      <w:bookmarkStart w:id="17196" w:name="_Toc65501272"/>
      <w:bookmarkStart w:id="17197" w:name="_Toc65646333"/>
      <w:bookmarkStart w:id="17198" w:name="_Toc81978156"/>
      <w:bookmarkStart w:id="17199" w:name="_Toc100745607"/>
      <w:bookmarkStart w:id="17200" w:name="_Toc103189170"/>
      <w:bookmarkStart w:id="17201" w:name="_Toc129254742"/>
      <w:bookmarkStart w:id="17202" w:name="_Toc135638450"/>
      <w:bookmarkStart w:id="17203" w:name="_Toc59534891"/>
      <w:bookmarkStart w:id="17204" w:name="_Toc60303546"/>
      <w:bookmarkStart w:id="17205" w:name="_Toc60840429"/>
      <w:bookmarkStart w:id="17206" w:name="_Toc60842306"/>
      <w:bookmarkStart w:id="17207" w:name="_Toc60932079"/>
      <w:bookmarkStart w:id="17208" w:name="_Toc65501273"/>
      <w:bookmarkStart w:id="17209" w:name="_Toc65646334"/>
      <w:bookmarkStart w:id="17210" w:name="_Toc81978157"/>
      <w:bookmarkStart w:id="17211" w:name="_Toc100745608"/>
      <w:bookmarkStart w:id="17212" w:name="_Toc103189171"/>
      <w:bookmarkStart w:id="17213" w:name="_Toc129254743"/>
      <w:bookmarkStart w:id="17214" w:name="_Toc135638451"/>
      <w:bookmarkStart w:id="17215" w:name="_Toc59534892"/>
      <w:bookmarkStart w:id="17216" w:name="_Toc60303547"/>
      <w:bookmarkStart w:id="17217" w:name="_Toc60840430"/>
      <w:bookmarkStart w:id="17218" w:name="_Toc60842307"/>
      <w:bookmarkStart w:id="17219" w:name="_Toc60932080"/>
      <w:bookmarkStart w:id="17220" w:name="_Toc65501274"/>
      <w:bookmarkStart w:id="17221" w:name="_Toc65646335"/>
      <w:bookmarkStart w:id="17222" w:name="_Toc81978158"/>
      <w:bookmarkStart w:id="17223" w:name="_Toc100745609"/>
      <w:bookmarkStart w:id="17224" w:name="_Toc103189172"/>
      <w:bookmarkStart w:id="17225" w:name="_Toc129254744"/>
      <w:bookmarkStart w:id="17226" w:name="_Toc135638452"/>
      <w:bookmarkStart w:id="17227" w:name="_Toc59534893"/>
      <w:bookmarkStart w:id="17228" w:name="_Toc60303548"/>
      <w:bookmarkStart w:id="17229" w:name="_Toc60840431"/>
      <w:bookmarkStart w:id="17230" w:name="_Toc60842308"/>
      <w:bookmarkStart w:id="17231" w:name="_Toc60932081"/>
      <w:bookmarkStart w:id="17232" w:name="_Toc65501275"/>
      <w:bookmarkStart w:id="17233" w:name="_Toc65646336"/>
      <w:bookmarkStart w:id="17234" w:name="_Toc81978159"/>
      <w:bookmarkStart w:id="17235" w:name="_Toc100745610"/>
      <w:bookmarkStart w:id="17236" w:name="_Toc103189173"/>
      <w:bookmarkStart w:id="17237" w:name="_Toc129254745"/>
      <w:bookmarkStart w:id="17238" w:name="_Toc135638453"/>
      <w:bookmarkStart w:id="17239" w:name="_Toc59534894"/>
      <w:bookmarkStart w:id="17240" w:name="_Toc60303549"/>
      <w:bookmarkStart w:id="17241" w:name="_Toc60840432"/>
      <w:bookmarkStart w:id="17242" w:name="_Toc60842309"/>
      <w:bookmarkStart w:id="17243" w:name="_Toc60932082"/>
      <w:bookmarkStart w:id="17244" w:name="_Toc65501276"/>
      <w:bookmarkStart w:id="17245" w:name="_Toc65646337"/>
      <w:bookmarkStart w:id="17246" w:name="_Toc81978160"/>
      <w:bookmarkStart w:id="17247" w:name="_Toc100745611"/>
      <w:bookmarkStart w:id="17248" w:name="_Toc103189174"/>
      <w:bookmarkStart w:id="17249" w:name="_Toc129254746"/>
      <w:bookmarkStart w:id="17250" w:name="_Toc135638454"/>
      <w:bookmarkStart w:id="17251" w:name="_Toc59534895"/>
      <w:bookmarkStart w:id="17252" w:name="_Toc60303550"/>
      <w:bookmarkStart w:id="17253" w:name="_Toc60840433"/>
      <w:bookmarkStart w:id="17254" w:name="_Toc60842310"/>
      <w:bookmarkStart w:id="17255" w:name="_Toc60932083"/>
      <w:bookmarkStart w:id="17256" w:name="_Toc65501277"/>
      <w:bookmarkStart w:id="17257" w:name="_Toc65646338"/>
      <w:bookmarkStart w:id="17258" w:name="_Toc81978161"/>
      <w:bookmarkStart w:id="17259" w:name="_Toc100745612"/>
      <w:bookmarkStart w:id="17260" w:name="_Toc103189175"/>
      <w:bookmarkStart w:id="17261" w:name="_Toc129254747"/>
      <w:bookmarkStart w:id="17262" w:name="_Toc135638455"/>
      <w:bookmarkStart w:id="17263" w:name="_Toc59534896"/>
      <w:bookmarkStart w:id="17264" w:name="_Toc60303551"/>
      <w:bookmarkStart w:id="17265" w:name="_Toc60840434"/>
      <w:bookmarkStart w:id="17266" w:name="_Toc60842311"/>
      <w:bookmarkStart w:id="17267" w:name="_Toc60932084"/>
      <w:bookmarkStart w:id="17268" w:name="_Toc65501278"/>
      <w:bookmarkStart w:id="17269" w:name="_Toc65646339"/>
      <w:bookmarkStart w:id="17270" w:name="_Toc81978162"/>
      <w:bookmarkStart w:id="17271" w:name="_Toc100745613"/>
      <w:bookmarkStart w:id="17272" w:name="_Toc103189176"/>
      <w:bookmarkStart w:id="17273" w:name="_Toc129254748"/>
      <w:bookmarkStart w:id="17274" w:name="_Toc135638456"/>
      <w:bookmarkStart w:id="17275" w:name="_Toc59534897"/>
      <w:bookmarkStart w:id="17276" w:name="_Toc60303552"/>
      <w:bookmarkStart w:id="17277" w:name="_Toc60840435"/>
      <w:bookmarkStart w:id="17278" w:name="_Toc60842312"/>
      <w:bookmarkStart w:id="17279" w:name="_Toc60932085"/>
      <w:bookmarkStart w:id="17280" w:name="_Toc65501279"/>
      <w:bookmarkStart w:id="17281" w:name="_Toc65646340"/>
      <w:bookmarkStart w:id="17282" w:name="_Toc81978163"/>
      <w:bookmarkStart w:id="17283" w:name="_Toc100745614"/>
      <w:bookmarkStart w:id="17284" w:name="_Toc103189177"/>
      <w:bookmarkStart w:id="17285" w:name="_Toc129254749"/>
      <w:bookmarkStart w:id="17286" w:name="_Toc135638457"/>
      <w:bookmarkStart w:id="17287" w:name="_Toc59534898"/>
      <w:bookmarkStart w:id="17288" w:name="_Toc60303553"/>
      <w:bookmarkStart w:id="17289" w:name="_Toc60840436"/>
      <w:bookmarkStart w:id="17290" w:name="_Toc60842313"/>
      <w:bookmarkStart w:id="17291" w:name="_Toc60932086"/>
      <w:bookmarkStart w:id="17292" w:name="_Toc65501280"/>
      <w:bookmarkStart w:id="17293" w:name="_Toc65646341"/>
      <w:bookmarkStart w:id="17294" w:name="_Toc81978164"/>
      <w:bookmarkStart w:id="17295" w:name="_Toc100745615"/>
      <w:bookmarkStart w:id="17296" w:name="_Toc103189178"/>
      <w:bookmarkStart w:id="17297" w:name="_Toc129254750"/>
      <w:bookmarkStart w:id="17298" w:name="_Toc135638458"/>
      <w:bookmarkStart w:id="17299" w:name="_Toc59534899"/>
      <w:bookmarkStart w:id="17300" w:name="_Toc60303554"/>
      <w:bookmarkStart w:id="17301" w:name="_Toc60840437"/>
      <w:bookmarkStart w:id="17302" w:name="_Toc60842314"/>
      <w:bookmarkStart w:id="17303" w:name="_Toc60932087"/>
      <w:bookmarkStart w:id="17304" w:name="_Toc65501281"/>
      <w:bookmarkStart w:id="17305" w:name="_Toc65646342"/>
      <w:bookmarkStart w:id="17306" w:name="_Toc81978165"/>
      <w:bookmarkStart w:id="17307" w:name="_Toc100745616"/>
      <w:bookmarkStart w:id="17308" w:name="_Toc103189179"/>
      <w:bookmarkStart w:id="17309" w:name="_Toc129254751"/>
      <w:bookmarkStart w:id="17310" w:name="_Toc135638459"/>
      <w:bookmarkStart w:id="17311" w:name="_Toc59534900"/>
      <w:bookmarkStart w:id="17312" w:name="_Toc60303555"/>
      <w:bookmarkStart w:id="17313" w:name="_Toc60840438"/>
      <w:bookmarkStart w:id="17314" w:name="_Toc60842315"/>
      <w:bookmarkStart w:id="17315" w:name="_Toc60932088"/>
      <w:bookmarkStart w:id="17316" w:name="_Toc65501282"/>
      <w:bookmarkStart w:id="17317" w:name="_Toc65646343"/>
      <w:bookmarkStart w:id="17318" w:name="_Toc81978166"/>
      <w:bookmarkStart w:id="17319" w:name="_Toc100745617"/>
      <w:bookmarkStart w:id="17320" w:name="_Toc103189180"/>
      <w:bookmarkStart w:id="17321" w:name="_Toc129254752"/>
      <w:bookmarkStart w:id="17322" w:name="_Toc135638460"/>
      <w:bookmarkStart w:id="17323" w:name="_Toc59534901"/>
      <w:bookmarkStart w:id="17324" w:name="_Toc60303556"/>
      <w:bookmarkStart w:id="17325" w:name="_Toc60840439"/>
      <w:bookmarkStart w:id="17326" w:name="_Toc60842316"/>
      <w:bookmarkStart w:id="17327" w:name="_Toc60932089"/>
      <w:bookmarkStart w:id="17328" w:name="_Toc65501283"/>
      <w:bookmarkStart w:id="17329" w:name="_Toc65646344"/>
      <w:bookmarkStart w:id="17330" w:name="_Toc81978167"/>
      <w:bookmarkStart w:id="17331" w:name="_Toc100745618"/>
      <w:bookmarkStart w:id="17332" w:name="_Toc103189181"/>
      <w:bookmarkStart w:id="17333" w:name="_Toc129254753"/>
      <w:bookmarkStart w:id="17334" w:name="_Toc135638461"/>
      <w:bookmarkStart w:id="17335" w:name="_Toc59534902"/>
      <w:bookmarkStart w:id="17336" w:name="_Toc60303557"/>
      <w:bookmarkStart w:id="17337" w:name="_Toc60840440"/>
      <w:bookmarkStart w:id="17338" w:name="_Toc60842317"/>
      <w:bookmarkStart w:id="17339" w:name="_Toc60932090"/>
      <w:bookmarkStart w:id="17340" w:name="_Toc65501284"/>
      <w:bookmarkStart w:id="17341" w:name="_Toc65646345"/>
      <w:bookmarkStart w:id="17342" w:name="_Toc81978168"/>
      <w:bookmarkStart w:id="17343" w:name="_Toc100745619"/>
      <w:bookmarkStart w:id="17344" w:name="_Toc103189182"/>
      <w:bookmarkStart w:id="17345" w:name="_Toc129254754"/>
      <w:bookmarkStart w:id="17346" w:name="_Toc135638462"/>
      <w:bookmarkStart w:id="17347" w:name="_Toc59534903"/>
      <w:bookmarkStart w:id="17348" w:name="_Toc60303558"/>
      <w:bookmarkStart w:id="17349" w:name="_Toc60840441"/>
      <w:bookmarkStart w:id="17350" w:name="_Toc60842318"/>
      <w:bookmarkStart w:id="17351" w:name="_Toc60932091"/>
      <w:bookmarkStart w:id="17352" w:name="_Toc65501285"/>
      <w:bookmarkStart w:id="17353" w:name="_Toc65646346"/>
      <w:bookmarkStart w:id="17354" w:name="_Toc81978169"/>
      <w:bookmarkStart w:id="17355" w:name="_Toc100745620"/>
      <w:bookmarkStart w:id="17356" w:name="_Toc103189183"/>
      <w:bookmarkStart w:id="17357" w:name="_Toc129254755"/>
      <w:bookmarkStart w:id="17358" w:name="_Toc135638463"/>
      <w:bookmarkStart w:id="17359" w:name="_Toc59534904"/>
      <w:bookmarkStart w:id="17360" w:name="_Toc60303559"/>
      <w:bookmarkStart w:id="17361" w:name="_Toc60840442"/>
      <w:bookmarkStart w:id="17362" w:name="_Toc60842319"/>
      <w:bookmarkStart w:id="17363" w:name="_Toc60932092"/>
      <w:bookmarkStart w:id="17364" w:name="_Toc65501286"/>
      <w:bookmarkStart w:id="17365" w:name="_Toc65646347"/>
      <w:bookmarkStart w:id="17366" w:name="_Toc81978170"/>
      <w:bookmarkStart w:id="17367" w:name="_Toc100745621"/>
      <w:bookmarkStart w:id="17368" w:name="_Toc103189184"/>
      <w:bookmarkStart w:id="17369" w:name="_Toc129254756"/>
      <w:bookmarkStart w:id="17370" w:name="_Toc135638464"/>
      <w:bookmarkStart w:id="17371" w:name="_Toc59534905"/>
      <w:bookmarkStart w:id="17372" w:name="_Toc60303560"/>
      <w:bookmarkStart w:id="17373" w:name="_Toc60840443"/>
      <w:bookmarkStart w:id="17374" w:name="_Toc60842320"/>
      <w:bookmarkStart w:id="17375" w:name="_Toc60932093"/>
      <w:bookmarkStart w:id="17376" w:name="_Toc65501287"/>
      <w:bookmarkStart w:id="17377" w:name="_Toc65646348"/>
      <w:bookmarkStart w:id="17378" w:name="_Toc81978171"/>
      <w:bookmarkStart w:id="17379" w:name="_Toc100745622"/>
      <w:bookmarkStart w:id="17380" w:name="_Toc103189185"/>
      <w:bookmarkStart w:id="17381" w:name="_Toc129254757"/>
      <w:bookmarkStart w:id="17382" w:name="_Toc135638465"/>
      <w:bookmarkStart w:id="17383" w:name="_Toc59534906"/>
      <w:bookmarkStart w:id="17384" w:name="_Toc60303561"/>
      <w:bookmarkStart w:id="17385" w:name="_Toc60840444"/>
      <w:bookmarkStart w:id="17386" w:name="_Toc60842321"/>
      <w:bookmarkStart w:id="17387" w:name="_Toc60932094"/>
      <w:bookmarkStart w:id="17388" w:name="_Toc65501288"/>
      <w:bookmarkStart w:id="17389" w:name="_Toc65646349"/>
      <w:bookmarkStart w:id="17390" w:name="_Toc81978172"/>
      <w:bookmarkStart w:id="17391" w:name="_Toc100745623"/>
      <w:bookmarkStart w:id="17392" w:name="_Toc103189186"/>
      <w:bookmarkStart w:id="17393" w:name="_Toc129254758"/>
      <w:bookmarkStart w:id="17394" w:name="_Toc135638466"/>
      <w:bookmarkStart w:id="17395" w:name="_Toc59534907"/>
      <w:bookmarkStart w:id="17396" w:name="_Toc60303562"/>
      <w:bookmarkStart w:id="17397" w:name="_Toc60840445"/>
      <w:bookmarkStart w:id="17398" w:name="_Toc60842322"/>
      <w:bookmarkStart w:id="17399" w:name="_Toc60932095"/>
      <w:bookmarkStart w:id="17400" w:name="_Toc65501289"/>
      <w:bookmarkStart w:id="17401" w:name="_Toc65646350"/>
      <w:bookmarkStart w:id="17402" w:name="_Toc81978173"/>
      <w:bookmarkStart w:id="17403" w:name="_Toc100745624"/>
      <w:bookmarkStart w:id="17404" w:name="_Toc103189187"/>
      <w:bookmarkStart w:id="17405" w:name="_Toc129254759"/>
      <w:bookmarkStart w:id="17406" w:name="_Toc135638467"/>
      <w:bookmarkStart w:id="17407" w:name="_Toc59534908"/>
      <w:bookmarkStart w:id="17408" w:name="_Toc60303563"/>
      <w:bookmarkStart w:id="17409" w:name="_Toc60840446"/>
      <w:bookmarkStart w:id="17410" w:name="_Toc60842323"/>
      <w:bookmarkStart w:id="17411" w:name="_Toc60932096"/>
      <w:bookmarkStart w:id="17412" w:name="_Toc65501290"/>
      <w:bookmarkStart w:id="17413" w:name="_Toc65646351"/>
      <w:bookmarkStart w:id="17414" w:name="_Toc81978174"/>
      <w:bookmarkStart w:id="17415" w:name="_Toc100745625"/>
      <w:bookmarkStart w:id="17416" w:name="_Toc103189188"/>
      <w:bookmarkStart w:id="17417" w:name="_Toc129254760"/>
      <w:bookmarkStart w:id="17418" w:name="_Toc135638468"/>
      <w:bookmarkStart w:id="17419" w:name="_Toc59534909"/>
      <w:bookmarkStart w:id="17420" w:name="_Toc60303564"/>
      <w:bookmarkStart w:id="17421" w:name="_Toc60840447"/>
      <w:bookmarkStart w:id="17422" w:name="_Toc60842324"/>
      <w:bookmarkStart w:id="17423" w:name="_Toc60932097"/>
      <w:bookmarkStart w:id="17424" w:name="_Toc65501291"/>
      <w:bookmarkStart w:id="17425" w:name="_Toc65646352"/>
      <w:bookmarkStart w:id="17426" w:name="_Toc81978175"/>
      <w:bookmarkStart w:id="17427" w:name="_Toc100745626"/>
      <w:bookmarkStart w:id="17428" w:name="_Toc103189189"/>
      <w:bookmarkStart w:id="17429" w:name="_Toc129254761"/>
      <w:bookmarkStart w:id="17430" w:name="_Toc135638469"/>
      <w:bookmarkStart w:id="17431" w:name="_Toc59534910"/>
      <w:bookmarkStart w:id="17432" w:name="_Toc60303565"/>
      <w:bookmarkStart w:id="17433" w:name="_Toc60840448"/>
      <w:bookmarkStart w:id="17434" w:name="_Toc60842325"/>
      <w:bookmarkStart w:id="17435" w:name="_Toc60932098"/>
      <w:bookmarkStart w:id="17436" w:name="_Toc65501292"/>
      <w:bookmarkStart w:id="17437" w:name="_Toc65646353"/>
      <w:bookmarkStart w:id="17438" w:name="_Toc81978176"/>
      <w:bookmarkStart w:id="17439" w:name="_Toc100745627"/>
      <w:bookmarkStart w:id="17440" w:name="_Toc103189190"/>
      <w:bookmarkStart w:id="17441" w:name="_Toc129254762"/>
      <w:bookmarkStart w:id="17442" w:name="_Toc135638470"/>
      <w:bookmarkStart w:id="17443" w:name="_Toc59534911"/>
      <w:bookmarkStart w:id="17444" w:name="_Toc60303566"/>
      <w:bookmarkStart w:id="17445" w:name="_Toc60840449"/>
      <w:bookmarkStart w:id="17446" w:name="_Toc60842326"/>
      <w:bookmarkStart w:id="17447" w:name="_Toc60932099"/>
      <w:bookmarkStart w:id="17448" w:name="_Toc65501293"/>
      <w:bookmarkStart w:id="17449" w:name="_Toc65646354"/>
      <w:bookmarkStart w:id="17450" w:name="_Toc81978177"/>
      <w:bookmarkStart w:id="17451" w:name="_Toc100745628"/>
      <w:bookmarkStart w:id="17452" w:name="_Toc103189191"/>
      <w:bookmarkStart w:id="17453" w:name="_Toc129254763"/>
      <w:bookmarkStart w:id="17454" w:name="_Toc135638471"/>
      <w:bookmarkStart w:id="17455" w:name="_Toc59534912"/>
      <w:bookmarkStart w:id="17456" w:name="_Toc60303567"/>
      <w:bookmarkStart w:id="17457" w:name="_Toc60840450"/>
      <w:bookmarkStart w:id="17458" w:name="_Toc60842327"/>
      <w:bookmarkStart w:id="17459" w:name="_Toc60932100"/>
      <w:bookmarkStart w:id="17460" w:name="_Toc65501294"/>
      <w:bookmarkStart w:id="17461" w:name="_Toc65646355"/>
      <w:bookmarkStart w:id="17462" w:name="_Toc81978178"/>
      <w:bookmarkStart w:id="17463" w:name="_Toc100745629"/>
      <w:bookmarkStart w:id="17464" w:name="_Toc103189192"/>
      <w:bookmarkStart w:id="17465" w:name="_Toc129254764"/>
      <w:bookmarkStart w:id="17466" w:name="_Toc135638472"/>
      <w:bookmarkStart w:id="17467" w:name="_Toc59534913"/>
      <w:bookmarkStart w:id="17468" w:name="_Toc60303568"/>
      <w:bookmarkStart w:id="17469" w:name="_Toc60840451"/>
      <w:bookmarkStart w:id="17470" w:name="_Toc60842328"/>
      <w:bookmarkStart w:id="17471" w:name="_Toc60932101"/>
      <w:bookmarkStart w:id="17472" w:name="_Toc65501295"/>
      <w:bookmarkStart w:id="17473" w:name="_Toc65646356"/>
      <w:bookmarkStart w:id="17474" w:name="_Toc81978179"/>
      <w:bookmarkStart w:id="17475" w:name="_Toc100745630"/>
      <w:bookmarkStart w:id="17476" w:name="_Toc103189193"/>
      <w:bookmarkStart w:id="17477" w:name="_Toc129254765"/>
      <w:bookmarkStart w:id="17478" w:name="_Toc135638473"/>
      <w:bookmarkStart w:id="17479" w:name="_Toc59534914"/>
      <w:bookmarkStart w:id="17480" w:name="_Toc60303569"/>
      <w:bookmarkStart w:id="17481" w:name="_Toc60840452"/>
      <w:bookmarkStart w:id="17482" w:name="_Toc60842329"/>
      <w:bookmarkStart w:id="17483" w:name="_Toc60932102"/>
      <w:bookmarkStart w:id="17484" w:name="_Toc65501296"/>
      <w:bookmarkStart w:id="17485" w:name="_Toc65646357"/>
      <w:bookmarkStart w:id="17486" w:name="_Toc81978180"/>
      <w:bookmarkStart w:id="17487" w:name="_Toc100745631"/>
      <w:bookmarkStart w:id="17488" w:name="_Toc103189194"/>
      <w:bookmarkStart w:id="17489" w:name="_Toc129254766"/>
      <w:bookmarkStart w:id="17490" w:name="_Toc135638474"/>
      <w:bookmarkStart w:id="17491" w:name="_Toc59534915"/>
      <w:bookmarkStart w:id="17492" w:name="_Toc60303570"/>
      <w:bookmarkStart w:id="17493" w:name="_Toc60840453"/>
      <w:bookmarkStart w:id="17494" w:name="_Toc60842330"/>
      <w:bookmarkStart w:id="17495" w:name="_Toc60932103"/>
      <w:bookmarkStart w:id="17496" w:name="_Toc65501297"/>
      <w:bookmarkStart w:id="17497" w:name="_Toc65646358"/>
      <w:bookmarkStart w:id="17498" w:name="_Toc81978181"/>
      <w:bookmarkStart w:id="17499" w:name="_Toc100745632"/>
      <w:bookmarkStart w:id="17500" w:name="_Toc103189195"/>
      <w:bookmarkStart w:id="17501" w:name="_Toc129254767"/>
      <w:bookmarkStart w:id="17502" w:name="_Toc135638475"/>
      <w:bookmarkStart w:id="17503" w:name="_Toc59534916"/>
      <w:bookmarkStart w:id="17504" w:name="_Toc60303571"/>
      <w:bookmarkStart w:id="17505" w:name="_Toc60840454"/>
      <w:bookmarkStart w:id="17506" w:name="_Toc60842331"/>
      <w:bookmarkStart w:id="17507" w:name="_Toc60932104"/>
      <w:bookmarkStart w:id="17508" w:name="_Toc65501298"/>
      <w:bookmarkStart w:id="17509" w:name="_Toc65646359"/>
      <w:bookmarkStart w:id="17510" w:name="_Toc81978182"/>
      <w:bookmarkStart w:id="17511" w:name="_Toc100745633"/>
      <w:bookmarkStart w:id="17512" w:name="_Toc103189196"/>
      <w:bookmarkStart w:id="17513" w:name="_Toc129254768"/>
      <w:bookmarkStart w:id="17514" w:name="_Toc135638476"/>
      <w:bookmarkStart w:id="17515" w:name="_Toc59534917"/>
      <w:bookmarkStart w:id="17516" w:name="_Toc60303572"/>
      <w:bookmarkStart w:id="17517" w:name="_Toc60840455"/>
      <w:bookmarkStart w:id="17518" w:name="_Toc60842332"/>
      <w:bookmarkStart w:id="17519" w:name="_Toc60932105"/>
      <w:bookmarkStart w:id="17520" w:name="_Toc65501299"/>
      <w:bookmarkStart w:id="17521" w:name="_Toc65646360"/>
      <w:bookmarkStart w:id="17522" w:name="_Toc81978183"/>
      <w:bookmarkStart w:id="17523" w:name="_Toc100745634"/>
      <w:bookmarkStart w:id="17524" w:name="_Toc103189197"/>
      <w:bookmarkStart w:id="17525" w:name="_Toc129254769"/>
      <w:bookmarkStart w:id="17526" w:name="_Toc135638477"/>
      <w:bookmarkStart w:id="17527" w:name="_Toc59534918"/>
      <w:bookmarkStart w:id="17528" w:name="_Toc60303573"/>
      <w:bookmarkStart w:id="17529" w:name="_Toc60840456"/>
      <w:bookmarkStart w:id="17530" w:name="_Toc60842333"/>
      <w:bookmarkStart w:id="17531" w:name="_Toc60932106"/>
      <w:bookmarkStart w:id="17532" w:name="_Toc65501300"/>
      <w:bookmarkStart w:id="17533" w:name="_Toc65646361"/>
      <w:bookmarkStart w:id="17534" w:name="_Toc81978184"/>
      <w:bookmarkStart w:id="17535" w:name="_Toc100745635"/>
      <w:bookmarkStart w:id="17536" w:name="_Toc103189198"/>
      <w:bookmarkStart w:id="17537" w:name="_Toc129254770"/>
      <w:bookmarkStart w:id="17538" w:name="_Toc135638478"/>
      <w:bookmarkStart w:id="17539" w:name="_Toc59534919"/>
      <w:bookmarkStart w:id="17540" w:name="_Toc60303574"/>
      <w:bookmarkStart w:id="17541" w:name="_Toc60840457"/>
      <w:bookmarkStart w:id="17542" w:name="_Toc60842334"/>
      <w:bookmarkStart w:id="17543" w:name="_Toc60932107"/>
      <w:bookmarkStart w:id="17544" w:name="_Toc65501301"/>
      <w:bookmarkStart w:id="17545" w:name="_Toc65646362"/>
      <w:bookmarkStart w:id="17546" w:name="_Toc81978185"/>
      <w:bookmarkStart w:id="17547" w:name="_Toc100745636"/>
      <w:bookmarkStart w:id="17548" w:name="_Toc103189199"/>
      <w:bookmarkStart w:id="17549" w:name="_Toc129254771"/>
      <w:bookmarkStart w:id="17550" w:name="_Toc135638479"/>
      <w:bookmarkStart w:id="17551" w:name="_Toc59534920"/>
      <w:bookmarkStart w:id="17552" w:name="_Toc60303575"/>
      <w:bookmarkStart w:id="17553" w:name="_Toc60840458"/>
      <w:bookmarkStart w:id="17554" w:name="_Toc60842335"/>
      <w:bookmarkStart w:id="17555" w:name="_Toc60932108"/>
      <w:bookmarkStart w:id="17556" w:name="_Toc65501302"/>
      <w:bookmarkStart w:id="17557" w:name="_Toc65646363"/>
      <w:bookmarkStart w:id="17558" w:name="_Toc81978186"/>
      <w:bookmarkStart w:id="17559" w:name="_Toc100745637"/>
      <w:bookmarkStart w:id="17560" w:name="_Toc103189200"/>
      <w:bookmarkStart w:id="17561" w:name="_Toc129254772"/>
      <w:bookmarkStart w:id="17562" w:name="_Toc135638480"/>
      <w:bookmarkStart w:id="17563" w:name="_Toc59534921"/>
      <w:bookmarkStart w:id="17564" w:name="_Toc60303576"/>
      <w:bookmarkStart w:id="17565" w:name="_Toc60840459"/>
      <w:bookmarkStart w:id="17566" w:name="_Toc60842336"/>
      <w:bookmarkStart w:id="17567" w:name="_Toc60932109"/>
      <w:bookmarkStart w:id="17568" w:name="_Toc65501303"/>
      <w:bookmarkStart w:id="17569" w:name="_Toc65646364"/>
      <w:bookmarkStart w:id="17570" w:name="_Toc81978187"/>
      <w:bookmarkStart w:id="17571" w:name="_Toc100745638"/>
      <w:bookmarkStart w:id="17572" w:name="_Toc103189201"/>
      <w:bookmarkStart w:id="17573" w:name="_Toc129254773"/>
      <w:bookmarkStart w:id="17574" w:name="_Toc135638481"/>
      <w:bookmarkStart w:id="17575" w:name="_Toc59534922"/>
      <w:bookmarkStart w:id="17576" w:name="_Toc60303577"/>
      <w:bookmarkStart w:id="17577" w:name="_Toc60840460"/>
      <w:bookmarkStart w:id="17578" w:name="_Toc60842337"/>
      <w:bookmarkStart w:id="17579" w:name="_Toc60932110"/>
      <w:bookmarkStart w:id="17580" w:name="_Toc65501304"/>
      <w:bookmarkStart w:id="17581" w:name="_Toc65646365"/>
      <w:bookmarkStart w:id="17582" w:name="_Toc81978188"/>
      <w:bookmarkStart w:id="17583" w:name="_Toc100745639"/>
      <w:bookmarkStart w:id="17584" w:name="_Toc103189202"/>
      <w:bookmarkStart w:id="17585" w:name="_Toc129254774"/>
      <w:bookmarkStart w:id="17586" w:name="_Toc135638482"/>
      <w:bookmarkStart w:id="17587" w:name="_Toc59534923"/>
      <w:bookmarkStart w:id="17588" w:name="_Toc60303578"/>
      <w:bookmarkStart w:id="17589" w:name="_Toc60840461"/>
      <w:bookmarkStart w:id="17590" w:name="_Toc60842338"/>
      <w:bookmarkStart w:id="17591" w:name="_Toc60932111"/>
      <w:bookmarkStart w:id="17592" w:name="_Toc65501305"/>
      <w:bookmarkStart w:id="17593" w:name="_Toc65646366"/>
      <w:bookmarkStart w:id="17594" w:name="_Toc81978189"/>
      <w:bookmarkStart w:id="17595" w:name="_Toc100745640"/>
      <w:bookmarkStart w:id="17596" w:name="_Toc103189203"/>
      <w:bookmarkStart w:id="17597" w:name="_Toc129254775"/>
      <w:bookmarkStart w:id="17598" w:name="_Toc135638483"/>
      <w:bookmarkStart w:id="17599" w:name="_Toc59534924"/>
      <w:bookmarkStart w:id="17600" w:name="_Toc60303579"/>
      <w:bookmarkStart w:id="17601" w:name="_Toc60840462"/>
      <w:bookmarkStart w:id="17602" w:name="_Toc60842339"/>
      <w:bookmarkStart w:id="17603" w:name="_Toc60932112"/>
      <w:bookmarkStart w:id="17604" w:name="_Toc65501306"/>
      <w:bookmarkStart w:id="17605" w:name="_Toc65646367"/>
      <w:bookmarkStart w:id="17606" w:name="_Toc81978190"/>
      <w:bookmarkStart w:id="17607" w:name="_Toc100745641"/>
      <w:bookmarkStart w:id="17608" w:name="_Toc103189204"/>
      <w:bookmarkStart w:id="17609" w:name="_Toc129254776"/>
      <w:bookmarkStart w:id="17610" w:name="_Toc135638484"/>
      <w:bookmarkStart w:id="17611" w:name="_Toc59534925"/>
      <w:bookmarkStart w:id="17612" w:name="_Toc60303580"/>
      <w:bookmarkStart w:id="17613" w:name="_Toc60840463"/>
      <w:bookmarkStart w:id="17614" w:name="_Toc60842340"/>
      <w:bookmarkStart w:id="17615" w:name="_Toc60932113"/>
      <w:bookmarkStart w:id="17616" w:name="_Toc65501307"/>
      <w:bookmarkStart w:id="17617" w:name="_Toc65646368"/>
      <w:bookmarkStart w:id="17618" w:name="_Toc81978191"/>
      <w:bookmarkStart w:id="17619" w:name="_Toc100745642"/>
      <w:bookmarkStart w:id="17620" w:name="_Toc103189205"/>
      <w:bookmarkStart w:id="17621" w:name="_Toc129254777"/>
      <w:bookmarkStart w:id="17622" w:name="_Toc135638485"/>
      <w:bookmarkStart w:id="17623" w:name="_Toc59534926"/>
      <w:bookmarkStart w:id="17624" w:name="_Toc60303581"/>
      <w:bookmarkStart w:id="17625" w:name="_Toc60840464"/>
      <w:bookmarkStart w:id="17626" w:name="_Toc60842341"/>
      <w:bookmarkStart w:id="17627" w:name="_Toc60932114"/>
      <w:bookmarkStart w:id="17628" w:name="_Toc65501308"/>
      <w:bookmarkStart w:id="17629" w:name="_Toc65646369"/>
      <w:bookmarkStart w:id="17630" w:name="_Toc81978192"/>
      <w:bookmarkStart w:id="17631" w:name="_Toc100745643"/>
      <w:bookmarkStart w:id="17632" w:name="_Toc103189206"/>
      <w:bookmarkStart w:id="17633" w:name="_Toc129254778"/>
      <w:bookmarkStart w:id="17634" w:name="_Toc135638486"/>
      <w:bookmarkStart w:id="17635" w:name="_Toc59534927"/>
      <w:bookmarkStart w:id="17636" w:name="_Toc60303582"/>
      <w:bookmarkStart w:id="17637" w:name="_Toc60840465"/>
      <w:bookmarkStart w:id="17638" w:name="_Toc60842342"/>
      <w:bookmarkStart w:id="17639" w:name="_Toc60932115"/>
      <w:bookmarkStart w:id="17640" w:name="_Toc65501309"/>
      <w:bookmarkStart w:id="17641" w:name="_Toc65646370"/>
      <w:bookmarkStart w:id="17642" w:name="_Toc81978193"/>
      <w:bookmarkStart w:id="17643" w:name="_Toc100745644"/>
      <w:bookmarkStart w:id="17644" w:name="_Toc103189207"/>
      <w:bookmarkStart w:id="17645" w:name="_Toc129254779"/>
      <w:bookmarkStart w:id="17646" w:name="_Toc135638487"/>
      <w:bookmarkStart w:id="17647" w:name="_Toc59534928"/>
      <w:bookmarkStart w:id="17648" w:name="_Toc60303583"/>
      <w:bookmarkStart w:id="17649" w:name="_Toc60840466"/>
      <w:bookmarkStart w:id="17650" w:name="_Toc60842343"/>
      <w:bookmarkStart w:id="17651" w:name="_Toc60932116"/>
      <w:bookmarkStart w:id="17652" w:name="_Toc65501310"/>
      <w:bookmarkStart w:id="17653" w:name="_Toc65646371"/>
      <w:bookmarkStart w:id="17654" w:name="_Toc81978194"/>
      <w:bookmarkStart w:id="17655" w:name="_Toc100745645"/>
      <w:bookmarkStart w:id="17656" w:name="_Toc103189208"/>
      <w:bookmarkStart w:id="17657" w:name="_Toc129254780"/>
      <w:bookmarkStart w:id="17658" w:name="_Toc135638488"/>
      <w:bookmarkStart w:id="17659" w:name="_Toc59534929"/>
      <w:bookmarkStart w:id="17660" w:name="_Toc60303584"/>
      <w:bookmarkStart w:id="17661" w:name="_Toc60840467"/>
      <w:bookmarkStart w:id="17662" w:name="_Toc60842344"/>
      <w:bookmarkStart w:id="17663" w:name="_Toc60932117"/>
      <w:bookmarkStart w:id="17664" w:name="_Toc65501311"/>
      <w:bookmarkStart w:id="17665" w:name="_Toc65646372"/>
      <w:bookmarkStart w:id="17666" w:name="_Toc81978195"/>
      <w:bookmarkStart w:id="17667" w:name="_Toc100745646"/>
      <w:bookmarkStart w:id="17668" w:name="_Toc103189209"/>
      <w:bookmarkStart w:id="17669" w:name="_Toc129254781"/>
      <w:bookmarkStart w:id="17670" w:name="_Toc135638489"/>
      <w:bookmarkStart w:id="17671" w:name="_Toc59534930"/>
      <w:bookmarkStart w:id="17672" w:name="_Toc60303585"/>
      <w:bookmarkStart w:id="17673" w:name="_Toc60840468"/>
      <w:bookmarkStart w:id="17674" w:name="_Toc60842345"/>
      <w:bookmarkStart w:id="17675" w:name="_Toc60932118"/>
      <w:bookmarkStart w:id="17676" w:name="_Toc65501312"/>
      <w:bookmarkStart w:id="17677" w:name="_Toc65646373"/>
      <w:bookmarkStart w:id="17678" w:name="_Toc81978196"/>
      <w:bookmarkStart w:id="17679" w:name="_Toc100745647"/>
      <w:bookmarkStart w:id="17680" w:name="_Toc103189210"/>
      <w:bookmarkStart w:id="17681" w:name="_Toc129254782"/>
      <w:bookmarkStart w:id="17682" w:name="_Toc135638490"/>
      <w:bookmarkStart w:id="17683" w:name="_Toc59534931"/>
      <w:bookmarkStart w:id="17684" w:name="_Toc60303586"/>
      <w:bookmarkStart w:id="17685" w:name="_Toc60840469"/>
      <w:bookmarkStart w:id="17686" w:name="_Toc60842346"/>
      <w:bookmarkStart w:id="17687" w:name="_Toc60932119"/>
      <w:bookmarkStart w:id="17688" w:name="_Toc65501313"/>
      <w:bookmarkStart w:id="17689" w:name="_Toc65646374"/>
      <w:bookmarkStart w:id="17690" w:name="_Toc81978197"/>
      <w:bookmarkStart w:id="17691" w:name="_Toc100745648"/>
      <w:bookmarkStart w:id="17692" w:name="_Toc103189211"/>
      <w:bookmarkStart w:id="17693" w:name="_Toc129254783"/>
      <w:bookmarkStart w:id="17694" w:name="_Toc135638491"/>
      <w:bookmarkStart w:id="17695" w:name="_Toc59534932"/>
      <w:bookmarkStart w:id="17696" w:name="_Toc60303587"/>
      <w:bookmarkStart w:id="17697" w:name="_Toc60840470"/>
      <w:bookmarkStart w:id="17698" w:name="_Toc60842347"/>
      <w:bookmarkStart w:id="17699" w:name="_Toc60932120"/>
      <w:bookmarkStart w:id="17700" w:name="_Toc65501314"/>
      <w:bookmarkStart w:id="17701" w:name="_Toc65646375"/>
      <w:bookmarkStart w:id="17702" w:name="_Toc81978198"/>
      <w:bookmarkStart w:id="17703" w:name="_Toc100745649"/>
      <w:bookmarkStart w:id="17704" w:name="_Toc103189212"/>
      <w:bookmarkStart w:id="17705" w:name="_Toc129254784"/>
      <w:bookmarkStart w:id="17706" w:name="_Toc135638492"/>
      <w:bookmarkStart w:id="17707" w:name="_Toc59534933"/>
      <w:bookmarkStart w:id="17708" w:name="_Toc60303588"/>
      <w:bookmarkStart w:id="17709" w:name="_Toc60840471"/>
      <w:bookmarkStart w:id="17710" w:name="_Toc60842348"/>
      <w:bookmarkStart w:id="17711" w:name="_Toc60932121"/>
      <w:bookmarkStart w:id="17712" w:name="_Toc65501315"/>
      <w:bookmarkStart w:id="17713" w:name="_Toc65646376"/>
      <w:bookmarkStart w:id="17714" w:name="_Toc81978199"/>
      <w:bookmarkStart w:id="17715" w:name="_Toc100745650"/>
      <w:bookmarkStart w:id="17716" w:name="_Toc103189213"/>
      <w:bookmarkStart w:id="17717" w:name="_Toc129254785"/>
      <w:bookmarkStart w:id="17718" w:name="_Toc135638493"/>
      <w:bookmarkStart w:id="17719" w:name="_Toc59534934"/>
      <w:bookmarkStart w:id="17720" w:name="_Toc60303589"/>
      <w:bookmarkStart w:id="17721" w:name="_Toc60840472"/>
      <w:bookmarkStart w:id="17722" w:name="_Toc60842349"/>
      <w:bookmarkStart w:id="17723" w:name="_Toc60932122"/>
      <w:bookmarkStart w:id="17724" w:name="_Toc65501316"/>
      <w:bookmarkStart w:id="17725" w:name="_Toc65646377"/>
      <w:bookmarkStart w:id="17726" w:name="_Toc81978200"/>
      <w:bookmarkStart w:id="17727" w:name="_Toc100745651"/>
      <w:bookmarkStart w:id="17728" w:name="_Toc103189214"/>
      <w:bookmarkStart w:id="17729" w:name="_Toc129254786"/>
      <w:bookmarkStart w:id="17730" w:name="_Toc135638494"/>
      <w:bookmarkStart w:id="17731" w:name="_Toc59534935"/>
      <w:bookmarkStart w:id="17732" w:name="_Toc60303590"/>
      <w:bookmarkStart w:id="17733" w:name="_Toc60840473"/>
      <w:bookmarkStart w:id="17734" w:name="_Toc60842350"/>
      <w:bookmarkStart w:id="17735" w:name="_Toc60932123"/>
      <w:bookmarkStart w:id="17736" w:name="_Toc65501317"/>
      <w:bookmarkStart w:id="17737" w:name="_Toc65646378"/>
      <w:bookmarkStart w:id="17738" w:name="_Toc81978201"/>
      <w:bookmarkStart w:id="17739" w:name="_Toc100745652"/>
      <w:bookmarkStart w:id="17740" w:name="_Toc103189215"/>
      <w:bookmarkStart w:id="17741" w:name="_Toc129254787"/>
      <w:bookmarkStart w:id="17742" w:name="_Toc135638495"/>
      <w:bookmarkStart w:id="17743" w:name="_Toc59534936"/>
      <w:bookmarkStart w:id="17744" w:name="_Toc60303591"/>
      <w:bookmarkStart w:id="17745" w:name="_Toc60840474"/>
      <w:bookmarkStart w:id="17746" w:name="_Toc60842351"/>
      <w:bookmarkStart w:id="17747" w:name="_Toc60932124"/>
      <w:bookmarkStart w:id="17748" w:name="_Toc65501318"/>
      <w:bookmarkStart w:id="17749" w:name="_Toc65646379"/>
      <w:bookmarkStart w:id="17750" w:name="_Toc81978202"/>
      <w:bookmarkStart w:id="17751" w:name="_Toc100745653"/>
      <w:bookmarkStart w:id="17752" w:name="_Toc103189216"/>
      <w:bookmarkStart w:id="17753" w:name="_Toc129254788"/>
      <w:bookmarkStart w:id="17754" w:name="_Toc135638496"/>
      <w:bookmarkStart w:id="17755" w:name="_Toc59534937"/>
      <w:bookmarkStart w:id="17756" w:name="_Toc60303592"/>
      <w:bookmarkStart w:id="17757" w:name="_Toc60840475"/>
      <w:bookmarkStart w:id="17758" w:name="_Toc60842352"/>
      <w:bookmarkStart w:id="17759" w:name="_Toc60932125"/>
      <w:bookmarkStart w:id="17760" w:name="_Toc65501319"/>
      <w:bookmarkStart w:id="17761" w:name="_Toc65646380"/>
      <w:bookmarkStart w:id="17762" w:name="_Toc81978203"/>
      <w:bookmarkStart w:id="17763" w:name="_Toc100745654"/>
      <w:bookmarkStart w:id="17764" w:name="_Toc103189217"/>
      <w:bookmarkStart w:id="17765" w:name="_Toc129254789"/>
      <w:bookmarkStart w:id="17766" w:name="_Toc135638497"/>
      <w:bookmarkStart w:id="17767" w:name="_Toc59534938"/>
      <w:bookmarkStart w:id="17768" w:name="_Toc60303593"/>
      <w:bookmarkStart w:id="17769" w:name="_Toc60840476"/>
      <w:bookmarkStart w:id="17770" w:name="_Toc60842353"/>
      <w:bookmarkStart w:id="17771" w:name="_Toc60932126"/>
      <w:bookmarkStart w:id="17772" w:name="_Toc65501320"/>
      <w:bookmarkStart w:id="17773" w:name="_Toc65646381"/>
      <w:bookmarkStart w:id="17774" w:name="_Toc81978204"/>
      <w:bookmarkStart w:id="17775" w:name="_Toc100745655"/>
      <w:bookmarkStart w:id="17776" w:name="_Toc103189218"/>
      <w:bookmarkStart w:id="17777" w:name="_Toc129254790"/>
      <w:bookmarkStart w:id="17778" w:name="_Toc135638498"/>
      <w:bookmarkStart w:id="17779" w:name="_Toc59534939"/>
      <w:bookmarkStart w:id="17780" w:name="_Toc60303594"/>
      <w:bookmarkStart w:id="17781" w:name="_Toc60840477"/>
      <w:bookmarkStart w:id="17782" w:name="_Toc60842354"/>
      <w:bookmarkStart w:id="17783" w:name="_Toc60932127"/>
      <w:bookmarkStart w:id="17784" w:name="_Toc65501321"/>
      <w:bookmarkStart w:id="17785" w:name="_Toc65646382"/>
      <w:bookmarkStart w:id="17786" w:name="_Toc81978205"/>
      <w:bookmarkStart w:id="17787" w:name="_Toc100745656"/>
      <w:bookmarkStart w:id="17788" w:name="_Toc103189219"/>
      <w:bookmarkStart w:id="17789" w:name="_Toc129254791"/>
      <w:bookmarkStart w:id="17790" w:name="_Toc135638499"/>
      <w:bookmarkStart w:id="17791" w:name="_Toc59534940"/>
      <w:bookmarkStart w:id="17792" w:name="_Toc60303595"/>
      <w:bookmarkStart w:id="17793" w:name="_Toc60840478"/>
      <w:bookmarkStart w:id="17794" w:name="_Toc60842355"/>
      <w:bookmarkStart w:id="17795" w:name="_Toc60932128"/>
      <w:bookmarkStart w:id="17796" w:name="_Toc65501322"/>
      <w:bookmarkStart w:id="17797" w:name="_Toc65646383"/>
      <w:bookmarkStart w:id="17798" w:name="_Toc81978206"/>
      <w:bookmarkStart w:id="17799" w:name="_Toc100745657"/>
      <w:bookmarkStart w:id="17800" w:name="_Toc103189220"/>
      <w:bookmarkStart w:id="17801" w:name="_Toc129254792"/>
      <w:bookmarkStart w:id="17802" w:name="_Toc135638500"/>
      <w:bookmarkStart w:id="17803" w:name="_Toc30057904"/>
      <w:bookmarkStart w:id="17804" w:name="_Toc30445975"/>
      <w:bookmarkStart w:id="17805" w:name="_Toc30529610"/>
      <w:bookmarkStart w:id="17806" w:name="_Toc30616752"/>
      <w:bookmarkStart w:id="17807" w:name="_Toc31085411"/>
      <w:bookmarkStart w:id="17808" w:name="_Toc31089034"/>
      <w:bookmarkStart w:id="17809" w:name="_Toc31811366"/>
      <w:bookmarkStart w:id="17810" w:name="_Toc31812160"/>
      <w:bookmarkStart w:id="17811" w:name="_Toc31885574"/>
      <w:bookmarkStart w:id="17812" w:name="_Toc59534941"/>
      <w:bookmarkStart w:id="17813" w:name="_Toc60303596"/>
      <w:bookmarkStart w:id="17814" w:name="_Toc60840479"/>
      <w:bookmarkStart w:id="17815" w:name="_Toc60842356"/>
      <w:bookmarkStart w:id="17816" w:name="_Toc60932129"/>
      <w:bookmarkStart w:id="17817" w:name="_Toc65501323"/>
      <w:bookmarkStart w:id="17818" w:name="_Toc65646384"/>
      <w:bookmarkStart w:id="17819" w:name="_Toc81978207"/>
      <w:bookmarkStart w:id="17820" w:name="_Toc100745658"/>
      <w:bookmarkStart w:id="17821" w:name="_Toc103189221"/>
      <w:bookmarkStart w:id="17822" w:name="_Toc129254793"/>
      <w:bookmarkStart w:id="17823" w:name="_Toc135638501"/>
      <w:bookmarkStart w:id="17824" w:name="_Toc30057905"/>
      <w:bookmarkStart w:id="17825" w:name="_Toc30445976"/>
      <w:bookmarkStart w:id="17826" w:name="_Toc30529611"/>
      <w:bookmarkStart w:id="17827" w:name="_Toc30616753"/>
      <w:bookmarkStart w:id="17828" w:name="_Toc31085412"/>
      <w:bookmarkStart w:id="17829" w:name="_Toc31089035"/>
      <w:bookmarkStart w:id="17830" w:name="_Toc31811367"/>
      <w:bookmarkStart w:id="17831" w:name="_Toc31812161"/>
      <w:bookmarkStart w:id="17832" w:name="_Toc31885575"/>
      <w:bookmarkStart w:id="17833" w:name="_Toc59534942"/>
      <w:bookmarkStart w:id="17834" w:name="_Toc60303597"/>
      <w:bookmarkStart w:id="17835" w:name="_Toc60840480"/>
      <w:bookmarkStart w:id="17836" w:name="_Toc60842357"/>
      <w:bookmarkStart w:id="17837" w:name="_Toc60932130"/>
      <w:bookmarkStart w:id="17838" w:name="_Toc65501324"/>
      <w:bookmarkStart w:id="17839" w:name="_Toc65646385"/>
      <w:bookmarkStart w:id="17840" w:name="_Toc81978208"/>
      <w:bookmarkStart w:id="17841" w:name="_Toc100745659"/>
      <w:bookmarkStart w:id="17842" w:name="_Toc103189222"/>
      <w:bookmarkStart w:id="17843" w:name="_Toc129254794"/>
      <w:bookmarkStart w:id="17844" w:name="_Toc135638502"/>
      <w:bookmarkStart w:id="17845" w:name="_Toc30057906"/>
      <w:bookmarkStart w:id="17846" w:name="_Toc30445977"/>
      <w:bookmarkStart w:id="17847" w:name="_Toc30529612"/>
      <w:bookmarkStart w:id="17848" w:name="_Toc30616754"/>
      <w:bookmarkStart w:id="17849" w:name="_Toc31085413"/>
      <w:bookmarkStart w:id="17850" w:name="_Toc31089036"/>
      <w:bookmarkStart w:id="17851" w:name="_Toc31811368"/>
      <w:bookmarkStart w:id="17852" w:name="_Toc31812162"/>
      <w:bookmarkStart w:id="17853" w:name="_Toc31885576"/>
      <w:bookmarkStart w:id="17854" w:name="_Toc59534943"/>
      <w:bookmarkStart w:id="17855" w:name="_Toc60303598"/>
      <w:bookmarkStart w:id="17856" w:name="_Toc60840481"/>
      <w:bookmarkStart w:id="17857" w:name="_Toc60842358"/>
      <w:bookmarkStart w:id="17858" w:name="_Toc60932131"/>
      <w:bookmarkStart w:id="17859" w:name="_Toc65501325"/>
      <w:bookmarkStart w:id="17860" w:name="_Toc65646386"/>
      <w:bookmarkStart w:id="17861" w:name="_Toc81978209"/>
      <w:bookmarkStart w:id="17862" w:name="_Toc100745660"/>
      <w:bookmarkStart w:id="17863" w:name="_Toc103189223"/>
      <w:bookmarkStart w:id="17864" w:name="_Toc129254795"/>
      <w:bookmarkStart w:id="17865" w:name="_Toc135638503"/>
      <w:bookmarkStart w:id="17866" w:name="_Toc30057907"/>
      <w:bookmarkStart w:id="17867" w:name="_Toc30445978"/>
      <w:bookmarkStart w:id="17868" w:name="_Toc30529613"/>
      <w:bookmarkStart w:id="17869" w:name="_Toc30616755"/>
      <w:bookmarkStart w:id="17870" w:name="_Toc31085414"/>
      <w:bookmarkStart w:id="17871" w:name="_Toc31089037"/>
      <w:bookmarkStart w:id="17872" w:name="_Toc31811369"/>
      <w:bookmarkStart w:id="17873" w:name="_Toc31812163"/>
      <w:bookmarkStart w:id="17874" w:name="_Toc31885577"/>
      <w:bookmarkStart w:id="17875" w:name="_Toc59534944"/>
      <w:bookmarkStart w:id="17876" w:name="_Toc60303599"/>
      <w:bookmarkStart w:id="17877" w:name="_Toc60840482"/>
      <w:bookmarkStart w:id="17878" w:name="_Toc60842359"/>
      <w:bookmarkStart w:id="17879" w:name="_Toc60932132"/>
      <w:bookmarkStart w:id="17880" w:name="_Toc65501326"/>
      <w:bookmarkStart w:id="17881" w:name="_Toc65646387"/>
      <w:bookmarkStart w:id="17882" w:name="_Toc81978210"/>
      <w:bookmarkStart w:id="17883" w:name="_Toc100745661"/>
      <w:bookmarkStart w:id="17884" w:name="_Toc103189224"/>
      <w:bookmarkStart w:id="17885" w:name="_Toc129254796"/>
      <w:bookmarkStart w:id="17886" w:name="_Toc135638504"/>
      <w:bookmarkStart w:id="17887" w:name="_Toc30057908"/>
      <w:bookmarkStart w:id="17888" w:name="_Toc30445979"/>
      <w:bookmarkStart w:id="17889" w:name="_Toc30529614"/>
      <w:bookmarkStart w:id="17890" w:name="_Toc30616756"/>
      <w:bookmarkStart w:id="17891" w:name="_Toc31085415"/>
      <w:bookmarkStart w:id="17892" w:name="_Toc31089038"/>
      <w:bookmarkStart w:id="17893" w:name="_Toc31811370"/>
      <w:bookmarkStart w:id="17894" w:name="_Toc31812164"/>
      <w:bookmarkStart w:id="17895" w:name="_Toc31885578"/>
      <w:bookmarkStart w:id="17896" w:name="_Toc59534945"/>
      <w:bookmarkStart w:id="17897" w:name="_Toc60303600"/>
      <w:bookmarkStart w:id="17898" w:name="_Toc60840483"/>
      <w:bookmarkStart w:id="17899" w:name="_Toc60842360"/>
      <w:bookmarkStart w:id="17900" w:name="_Toc60932133"/>
      <w:bookmarkStart w:id="17901" w:name="_Toc65501327"/>
      <w:bookmarkStart w:id="17902" w:name="_Toc65646388"/>
      <w:bookmarkStart w:id="17903" w:name="_Toc81978211"/>
      <w:bookmarkStart w:id="17904" w:name="_Toc100745662"/>
      <w:bookmarkStart w:id="17905" w:name="_Toc103189225"/>
      <w:bookmarkStart w:id="17906" w:name="_Toc129254797"/>
      <w:bookmarkStart w:id="17907" w:name="_Toc135638505"/>
      <w:bookmarkStart w:id="17908" w:name="_Toc30057909"/>
      <w:bookmarkStart w:id="17909" w:name="_Toc30445980"/>
      <w:bookmarkStart w:id="17910" w:name="_Toc30529615"/>
      <w:bookmarkStart w:id="17911" w:name="_Toc30616757"/>
      <w:bookmarkStart w:id="17912" w:name="_Toc31085416"/>
      <w:bookmarkStart w:id="17913" w:name="_Toc31089039"/>
      <w:bookmarkStart w:id="17914" w:name="_Toc31811371"/>
      <w:bookmarkStart w:id="17915" w:name="_Toc31812165"/>
      <w:bookmarkStart w:id="17916" w:name="_Toc31885579"/>
      <w:bookmarkStart w:id="17917" w:name="_Toc59534946"/>
      <w:bookmarkStart w:id="17918" w:name="_Toc60303601"/>
      <w:bookmarkStart w:id="17919" w:name="_Toc60840484"/>
      <w:bookmarkStart w:id="17920" w:name="_Toc60842361"/>
      <w:bookmarkStart w:id="17921" w:name="_Toc60932134"/>
      <w:bookmarkStart w:id="17922" w:name="_Toc65501328"/>
      <w:bookmarkStart w:id="17923" w:name="_Toc65646389"/>
      <w:bookmarkStart w:id="17924" w:name="_Toc81978212"/>
      <w:bookmarkStart w:id="17925" w:name="_Toc100745663"/>
      <w:bookmarkStart w:id="17926" w:name="_Toc103189226"/>
      <w:bookmarkStart w:id="17927" w:name="_Toc129254798"/>
      <w:bookmarkStart w:id="17928" w:name="_Toc135638506"/>
      <w:bookmarkStart w:id="17929" w:name="_Toc59534947"/>
      <w:bookmarkStart w:id="17930" w:name="_Toc60303602"/>
      <w:bookmarkStart w:id="17931" w:name="_Toc60840485"/>
      <w:bookmarkStart w:id="17932" w:name="_Toc60842362"/>
      <w:bookmarkStart w:id="17933" w:name="_Toc60932135"/>
      <w:bookmarkStart w:id="17934" w:name="_Toc65501329"/>
      <w:bookmarkStart w:id="17935" w:name="_Toc65646390"/>
      <w:bookmarkStart w:id="17936" w:name="_Toc81978213"/>
      <w:bookmarkStart w:id="17937" w:name="_Toc100745664"/>
      <w:bookmarkStart w:id="17938" w:name="_Toc103189227"/>
      <w:bookmarkStart w:id="17939" w:name="_Toc129254799"/>
      <w:bookmarkStart w:id="17940" w:name="_Toc135638507"/>
      <w:bookmarkStart w:id="17941" w:name="_Toc59534948"/>
      <w:bookmarkStart w:id="17942" w:name="_Toc60303603"/>
      <w:bookmarkStart w:id="17943" w:name="_Toc60840486"/>
      <w:bookmarkStart w:id="17944" w:name="_Toc60842363"/>
      <w:bookmarkStart w:id="17945" w:name="_Toc60932136"/>
      <w:bookmarkStart w:id="17946" w:name="_Toc65501330"/>
      <w:bookmarkStart w:id="17947" w:name="_Toc65646391"/>
      <w:bookmarkStart w:id="17948" w:name="_Toc81978214"/>
      <w:bookmarkStart w:id="17949" w:name="_Toc100745665"/>
      <w:bookmarkStart w:id="17950" w:name="_Toc103189228"/>
      <w:bookmarkStart w:id="17951" w:name="_Toc129254800"/>
      <w:bookmarkStart w:id="17952" w:name="_Toc135638508"/>
      <w:bookmarkStart w:id="17953" w:name="_Toc59534949"/>
      <w:bookmarkStart w:id="17954" w:name="_Toc60303604"/>
      <w:bookmarkStart w:id="17955" w:name="_Toc60840487"/>
      <w:bookmarkStart w:id="17956" w:name="_Toc60842364"/>
      <w:bookmarkStart w:id="17957" w:name="_Toc60932137"/>
      <w:bookmarkStart w:id="17958" w:name="_Toc65501331"/>
      <w:bookmarkStart w:id="17959" w:name="_Toc65646392"/>
      <w:bookmarkStart w:id="17960" w:name="_Toc81978215"/>
      <w:bookmarkStart w:id="17961" w:name="_Toc100745666"/>
      <w:bookmarkStart w:id="17962" w:name="_Toc103189229"/>
      <w:bookmarkStart w:id="17963" w:name="_Toc129254801"/>
      <w:bookmarkStart w:id="17964" w:name="_Toc135638509"/>
      <w:bookmarkStart w:id="17965" w:name="_Toc59534950"/>
      <w:bookmarkStart w:id="17966" w:name="_Toc60303605"/>
      <w:bookmarkStart w:id="17967" w:name="_Toc60840488"/>
      <w:bookmarkStart w:id="17968" w:name="_Toc60842365"/>
      <w:bookmarkStart w:id="17969" w:name="_Toc60932138"/>
      <w:bookmarkStart w:id="17970" w:name="_Toc65501332"/>
      <w:bookmarkStart w:id="17971" w:name="_Toc65646393"/>
      <w:bookmarkStart w:id="17972" w:name="_Toc81978216"/>
      <w:bookmarkStart w:id="17973" w:name="_Toc100745667"/>
      <w:bookmarkStart w:id="17974" w:name="_Toc103189230"/>
      <w:bookmarkStart w:id="17975" w:name="_Toc129254802"/>
      <w:bookmarkStart w:id="17976" w:name="_Toc135638510"/>
      <w:bookmarkStart w:id="17977" w:name="_Toc59534951"/>
      <w:bookmarkStart w:id="17978" w:name="_Toc60303606"/>
      <w:bookmarkStart w:id="17979" w:name="_Toc60840489"/>
      <w:bookmarkStart w:id="17980" w:name="_Toc60842366"/>
      <w:bookmarkStart w:id="17981" w:name="_Toc60932139"/>
      <w:bookmarkStart w:id="17982" w:name="_Toc65501333"/>
      <w:bookmarkStart w:id="17983" w:name="_Toc65646394"/>
      <w:bookmarkStart w:id="17984" w:name="_Toc81978217"/>
      <w:bookmarkStart w:id="17985" w:name="_Toc100745668"/>
      <w:bookmarkStart w:id="17986" w:name="_Toc103189231"/>
      <w:bookmarkStart w:id="17987" w:name="_Toc129254803"/>
      <w:bookmarkStart w:id="17988" w:name="_Toc135638511"/>
      <w:bookmarkStart w:id="17989" w:name="_Toc59534952"/>
      <w:bookmarkStart w:id="17990" w:name="_Toc60303607"/>
      <w:bookmarkStart w:id="17991" w:name="_Toc60840490"/>
      <w:bookmarkStart w:id="17992" w:name="_Toc60842367"/>
      <w:bookmarkStart w:id="17993" w:name="_Toc60932140"/>
      <w:bookmarkStart w:id="17994" w:name="_Toc65501334"/>
      <w:bookmarkStart w:id="17995" w:name="_Toc65646395"/>
      <w:bookmarkStart w:id="17996" w:name="_Toc81978218"/>
      <w:bookmarkStart w:id="17997" w:name="_Toc100745669"/>
      <w:bookmarkStart w:id="17998" w:name="_Toc103189232"/>
      <w:bookmarkStart w:id="17999" w:name="_Toc129254804"/>
      <w:bookmarkStart w:id="18000" w:name="_Toc135638512"/>
      <w:bookmarkStart w:id="18001" w:name="_Toc59534953"/>
      <w:bookmarkStart w:id="18002" w:name="_Toc60303608"/>
      <w:bookmarkStart w:id="18003" w:name="_Toc60840491"/>
      <w:bookmarkStart w:id="18004" w:name="_Toc60842368"/>
      <w:bookmarkStart w:id="18005" w:name="_Toc60932141"/>
      <w:bookmarkStart w:id="18006" w:name="_Toc65501335"/>
      <w:bookmarkStart w:id="18007" w:name="_Toc65646396"/>
      <w:bookmarkStart w:id="18008" w:name="_Toc81978219"/>
      <w:bookmarkStart w:id="18009" w:name="_Toc100745670"/>
      <w:bookmarkStart w:id="18010" w:name="_Toc103189233"/>
      <w:bookmarkStart w:id="18011" w:name="_Toc129254805"/>
      <w:bookmarkStart w:id="18012" w:name="_Toc135638513"/>
      <w:bookmarkStart w:id="18013" w:name="_Toc59534954"/>
      <w:bookmarkStart w:id="18014" w:name="_Toc60303609"/>
      <w:bookmarkStart w:id="18015" w:name="_Toc60840492"/>
      <w:bookmarkStart w:id="18016" w:name="_Toc60842369"/>
      <w:bookmarkStart w:id="18017" w:name="_Toc60932142"/>
      <w:bookmarkStart w:id="18018" w:name="_Toc65501336"/>
      <w:bookmarkStart w:id="18019" w:name="_Toc65646397"/>
      <w:bookmarkStart w:id="18020" w:name="_Toc81978220"/>
      <w:bookmarkStart w:id="18021" w:name="_Toc100745671"/>
      <w:bookmarkStart w:id="18022" w:name="_Toc103189234"/>
      <w:bookmarkStart w:id="18023" w:name="_Toc129254806"/>
      <w:bookmarkStart w:id="18024" w:name="_Toc135638514"/>
      <w:bookmarkStart w:id="18025" w:name="_Toc59534955"/>
      <w:bookmarkStart w:id="18026" w:name="_Toc60303610"/>
      <w:bookmarkStart w:id="18027" w:name="_Toc60840493"/>
      <w:bookmarkStart w:id="18028" w:name="_Toc60842370"/>
      <w:bookmarkStart w:id="18029" w:name="_Toc60932143"/>
      <w:bookmarkStart w:id="18030" w:name="_Toc65501337"/>
      <w:bookmarkStart w:id="18031" w:name="_Toc65646398"/>
      <w:bookmarkStart w:id="18032" w:name="_Toc81978221"/>
      <w:bookmarkStart w:id="18033" w:name="_Toc100745672"/>
      <w:bookmarkStart w:id="18034" w:name="_Toc103189235"/>
      <w:bookmarkStart w:id="18035" w:name="_Toc129254807"/>
      <w:bookmarkStart w:id="18036" w:name="_Toc135638515"/>
      <w:bookmarkStart w:id="18037" w:name="_Toc59534956"/>
      <w:bookmarkStart w:id="18038" w:name="_Toc60303611"/>
      <w:bookmarkStart w:id="18039" w:name="_Toc60840494"/>
      <w:bookmarkStart w:id="18040" w:name="_Toc60842371"/>
      <w:bookmarkStart w:id="18041" w:name="_Toc60932144"/>
      <w:bookmarkStart w:id="18042" w:name="_Toc65501338"/>
      <w:bookmarkStart w:id="18043" w:name="_Toc65646399"/>
      <w:bookmarkStart w:id="18044" w:name="_Toc81978222"/>
      <w:bookmarkStart w:id="18045" w:name="_Toc100745673"/>
      <w:bookmarkStart w:id="18046" w:name="_Toc103189236"/>
      <w:bookmarkStart w:id="18047" w:name="_Toc129254808"/>
      <w:bookmarkStart w:id="18048" w:name="_Toc135638516"/>
      <w:bookmarkStart w:id="18049" w:name="_Toc59534957"/>
      <w:bookmarkStart w:id="18050" w:name="_Toc60303612"/>
      <w:bookmarkStart w:id="18051" w:name="_Toc60840495"/>
      <w:bookmarkStart w:id="18052" w:name="_Toc60842372"/>
      <w:bookmarkStart w:id="18053" w:name="_Toc60932145"/>
      <w:bookmarkStart w:id="18054" w:name="_Toc65501339"/>
      <w:bookmarkStart w:id="18055" w:name="_Toc65646400"/>
      <w:bookmarkStart w:id="18056" w:name="_Toc81978223"/>
      <w:bookmarkStart w:id="18057" w:name="_Toc100745674"/>
      <w:bookmarkStart w:id="18058" w:name="_Toc103189237"/>
      <w:bookmarkStart w:id="18059" w:name="_Toc129254809"/>
      <w:bookmarkStart w:id="18060" w:name="_Toc135638517"/>
      <w:bookmarkStart w:id="18061" w:name="_Toc59534958"/>
      <w:bookmarkStart w:id="18062" w:name="_Toc60303613"/>
      <w:bookmarkStart w:id="18063" w:name="_Toc60840496"/>
      <w:bookmarkStart w:id="18064" w:name="_Toc60842373"/>
      <w:bookmarkStart w:id="18065" w:name="_Toc60932146"/>
      <w:bookmarkStart w:id="18066" w:name="_Toc65501340"/>
      <w:bookmarkStart w:id="18067" w:name="_Toc65646401"/>
      <w:bookmarkStart w:id="18068" w:name="_Toc81978224"/>
      <w:bookmarkStart w:id="18069" w:name="_Toc100745675"/>
      <w:bookmarkStart w:id="18070" w:name="_Toc103189238"/>
      <w:bookmarkStart w:id="18071" w:name="_Toc129254810"/>
      <w:bookmarkStart w:id="18072" w:name="_Toc135638518"/>
      <w:bookmarkStart w:id="18073" w:name="_Toc59534959"/>
      <w:bookmarkStart w:id="18074" w:name="_Toc60303614"/>
      <w:bookmarkStart w:id="18075" w:name="_Toc60840497"/>
      <w:bookmarkStart w:id="18076" w:name="_Toc60842374"/>
      <w:bookmarkStart w:id="18077" w:name="_Toc60932147"/>
      <w:bookmarkStart w:id="18078" w:name="_Toc65501341"/>
      <w:bookmarkStart w:id="18079" w:name="_Toc65646402"/>
      <w:bookmarkStart w:id="18080" w:name="_Toc81978225"/>
      <w:bookmarkStart w:id="18081" w:name="_Toc100745676"/>
      <w:bookmarkStart w:id="18082" w:name="_Toc103189239"/>
      <w:bookmarkStart w:id="18083" w:name="_Toc129254811"/>
      <w:bookmarkStart w:id="18084" w:name="_Toc135638519"/>
      <w:bookmarkStart w:id="18085" w:name="_Toc59534960"/>
      <w:bookmarkStart w:id="18086" w:name="_Toc60303615"/>
      <w:bookmarkStart w:id="18087" w:name="_Toc60840498"/>
      <w:bookmarkStart w:id="18088" w:name="_Toc60842375"/>
      <w:bookmarkStart w:id="18089" w:name="_Toc60932148"/>
      <w:bookmarkStart w:id="18090" w:name="_Toc65501342"/>
      <w:bookmarkStart w:id="18091" w:name="_Toc65646403"/>
      <w:bookmarkStart w:id="18092" w:name="_Toc81978226"/>
      <w:bookmarkStart w:id="18093" w:name="_Toc100745677"/>
      <w:bookmarkStart w:id="18094" w:name="_Toc103189240"/>
      <w:bookmarkStart w:id="18095" w:name="_Toc129254812"/>
      <w:bookmarkStart w:id="18096" w:name="_Toc135638520"/>
      <w:bookmarkStart w:id="18097" w:name="_Toc59534961"/>
      <w:bookmarkStart w:id="18098" w:name="_Toc60303616"/>
      <w:bookmarkStart w:id="18099" w:name="_Toc60840499"/>
      <w:bookmarkStart w:id="18100" w:name="_Toc60842376"/>
      <w:bookmarkStart w:id="18101" w:name="_Toc60932149"/>
      <w:bookmarkStart w:id="18102" w:name="_Toc65501343"/>
      <w:bookmarkStart w:id="18103" w:name="_Toc65646404"/>
      <w:bookmarkStart w:id="18104" w:name="_Toc81978227"/>
      <w:bookmarkStart w:id="18105" w:name="_Toc100745678"/>
      <w:bookmarkStart w:id="18106" w:name="_Toc103189241"/>
      <w:bookmarkStart w:id="18107" w:name="_Toc129254813"/>
      <w:bookmarkStart w:id="18108" w:name="_Toc135638521"/>
      <w:bookmarkStart w:id="18109" w:name="_Toc59535019"/>
      <w:bookmarkStart w:id="18110" w:name="_Toc60303674"/>
      <w:bookmarkStart w:id="18111" w:name="_Toc60840557"/>
      <w:bookmarkStart w:id="18112" w:name="_Toc60842434"/>
      <w:bookmarkStart w:id="18113" w:name="_Toc60932207"/>
      <w:bookmarkStart w:id="18114" w:name="_Toc65501401"/>
      <w:bookmarkStart w:id="18115" w:name="_Toc65646462"/>
      <w:bookmarkStart w:id="18116" w:name="_Toc81978285"/>
      <w:bookmarkStart w:id="18117" w:name="_Toc100745736"/>
      <w:bookmarkStart w:id="18118" w:name="_Toc103189299"/>
      <w:bookmarkStart w:id="18119" w:name="_Toc129254871"/>
      <w:bookmarkStart w:id="18120" w:name="_Toc135638579"/>
      <w:bookmarkStart w:id="18121" w:name="_Toc59535020"/>
      <w:bookmarkStart w:id="18122" w:name="_Toc60303675"/>
      <w:bookmarkStart w:id="18123" w:name="_Toc60840558"/>
      <w:bookmarkStart w:id="18124" w:name="_Toc60842435"/>
      <w:bookmarkStart w:id="18125" w:name="_Toc60932208"/>
      <w:bookmarkStart w:id="18126" w:name="_Toc65501402"/>
      <w:bookmarkStart w:id="18127" w:name="_Toc65646463"/>
      <w:bookmarkStart w:id="18128" w:name="_Toc81978286"/>
      <w:bookmarkStart w:id="18129" w:name="_Toc100745737"/>
      <w:bookmarkStart w:id="18130" w:name="_Toc103189300"/>
      <w:bookmarkStart w:id="18131" w:name="_Toc129254872"/>
      <w:bookmarkStart w:id="18132" w:name="_Toc135638580"/>
      <w:bookmarkStart w:id="18133" w:name="_Toc59535021"/>
      <w:bookmarkStart w:id="18134" w:name="_Toc60303676"/>
      <w:bookmarkStart w:id="18135" w:name="_Toc60840559"/>
      <w:bookmarkStart w:id="18136" w:name="_Toc60842436"/>
      <w:bookmarkStart w:id="18137" w:name="_Toc60932209"/>
      <w:bookmarkStart w:id="18138" w:name="_Toc65501403"/>
      <w:bookmarkStart w:id="18139" w:name="_Toc65646464"/>
      <w:bookmarkStart w:id="18140" w:name="_Toc81978287"/>
      <w:bookmarkStart w:id="18141" w:name="_Toc100745738"/>
      <w:bookmarkStart w:id="18142" w:name="_Toc103189301"/>
      <w:bookmarkStart w:id="18143" w:name="_Toc129254873"/>
      <w:bookmarkStart w:id="18144" w:name="_Toc135638581"/>
      <w:bookmarkStart w:id="18145" w:name="_Toc59535022"/>
      <w:bookmarkStart w:id="18146" w:name="_Toc60303677"/>
      <w:bookmarkStart w:id="18147" w:name="_Toc60840560"/>
      <w:bookmarkStart w:id="18148" w:name="_Toc60842437"/>
      <w:bookmarkStart w:id="18149" w:name="_Toc60932210"/>
      <w:bookmarkStart w:id="18150" w:name="_Toc65501404"/>
      <w:bookmarkStart w:id="18151" w:name="_Toc65646465"/>
      <w:bookmarkStart w:id="18152" w:name="_Toc81978288"/>
      <w:bookmarkStart w:id="18153" w:name="_Toc100745739"/>
      <w:bookmarkStart w:id="18154" w:name="_Toc103189302"/>
      <w:bookmarkStart w:id="18155" w:name="_Toc129254874"/>
      <w:bookmarkStart w:id="18156" w:name="_Toc135638582"/>
      <w:bookmarkStart w:id="18157" w:name="_Toc59535023"/>
      <w:bookmarkStart w:id="18158" w:name="_Toc60303678"/>
      <w:bookmarkStart w:id="18159" w:name="_Toc60840561"/>
      <w:bookmarkStart w:id="18160" w:name="_Toc60842438"/>
      <w:bookmarkStart w:id="18161" w:name="_Toc60932211"/>
      <w:bookmarkStart w:id="18162" w:name="_Toc65501405"/>
      <w:bookmarkStart w:id="18163" w:name="_Toc65646466"/>
      <w:bookmarkStart w:id="18164" w:name="_Toc81978289"/>
      <w:bookmarkStart w:id="18165" w:name="_Toc100745740"/>
      <w:bookmarkStart w:id="18166" w:name="_Toc103189303"/>
      <w:bookmarkStart w:id="18167" w:name="_Toc129254875"/>
      <w:bookmarkStart w:id="18168" w:name="_Toc135638583"/>
      <w:bookmarkStart w:id="18169" w:name="_Toc59535024"/>
      <w:bookmarkStart w:id="18170" w:name="_Toc60303679"/>
      <w:bookmarkStart w:id="18171" w:name="_Toc60840562"/>
      <w:bookmarkStart w:id="18172" w:name="_Toc60842439"/>
      <w:bookmarkStart w:id="18173" w:name="_Toc60932212"/>
      <w:bookmarkStart w:id="18174" w:name="_Toc65501406"/>
      <w:bookmarkStart w:id="18175" w:name="_Toc65646467"/>
      <w:bookmarkStart w:id="18176" w:name="_Toc81978290"/>
      <w:bookmarkStart w:id="18177" w:name="_Toc100745741"/>
      <w:bookmarkStart w:id="18178" w:name="_Toc103189304"/>
      <w:bookmarkStart w:id="18179" w:name="_Toc129254876"/>
      <w:bookmarkStart w:id="18180" w:name="_Toc135638584"/>
      <w:bookmarkStart w:id="18181" w:name="_Toc59535025"/>
      <w:bookmarkStart w:id="18182" w:name="_Toc60303680"/>
      <w:bookmarkStart w:id="18183" w:name="_Toc60840563"/>
      <w:bookmarkStart w:id="18184" w:name="_Toc60842440"/>
      <w:bookmarkStart w:id="18185" w:name="_Toc60932213"/>
      <w:bookmarkStart w:id="18186" w:name="_Toc65501407"/>
      <w:bookmarkStart w:id="18187" w:name="_Toc65646468"/>
      <w:bookmarkStart w:id="18188" w:name="_Toc81978291"/>
      <w:bookmarkStart w:id="18189" w:name="_Toc100745742"/>
      <w:bookmarkStart w:id="18190" w:name="_Toc103189305"/>
      <w:bookmarkStart w:id="18191" w:name="_Toc129254877"/>
      <w:bookmarkStart w:id="18192" w:name="_Toc135638585"/>
      <w:bookmarkStart w:id="18193" w:name="_Toc59535026"/>
      <w:bookmarkStart w:id="18194" w:name="_Toc60303681"/>
      <w:bookmarkStart w:id="18195" w:name="_Toc60840564"/>
      <w:bookmarkStart w:id="18196" w:name="_Toc60842441"/>
      <w:bookmarkStart w:id="18197" w:name="_Toc60932214"/>
      <w:bookmarkStart w:id="18198" w:name="_Toc65501408"/>
      <w:bookmarkStart w:id="18199" w:name="_Toc65646469"/>
      <w:bookmarkStart w:id="18200" w:name="_Toc81978292"/>
      <w:bookmarkStart w:id="18201" w:name="_Toc100745743"/>
      <w:bookmarkStart w:id="18202" w:name="_Toc103189306"/>
      <w:bookmarkStart w:id="18203" w:name="_Toc129254878"/>
      <w:bookmarkStart w:id="18204" w:name="_Toc135638586"/>
      <w:bookmarkStart w:id="18205" w:name="_Toc59535027"/>
      <w:bookmarkStart w:id="18206" w:name="_Toc60303682"/>
      <w:bookmarkStart w:id="18207" w:name="_Toc60840565"/>
      <w:bookmarkStart w:id="18208" w:name="_Toc60842442"/>
      <w:bookmarkStart w:id="18209" w:name="_Toc60932215"/>
      <w:bookmarkStart w:id="18210" w:name="_Toc65501409"/>
      <w:bookmarkStart w:id="18211" w:name="_Toc65646470"/>
      <w:bookmarkStart w:id="18212" w:name="_Toc81978293"/>
      <w:bookmarkStart w:id="18213" w:name="_Toc100745744"/>
      <w:bookmarkStart w:id="18214" w:name="_Toc103189307"/>
      <w:bookmarkStart w:id="18215" w:name="_Toc129254879"/>
      <w:bookmarkStart w:id="18216" w:name="_Toc135638587"/>
      <w:bookmarkStart w:id="18217" w:name="_Toc59535028"/>
      <w:bookmarkStart w:id="18218" w:name="_Toc60303683"/>
      <w:bookmarkStart w:id="18219" w:name="_Toc60840566"/>
      <w:bookmarkStart w:id="18220" w:name="_Toc60842443"/>
      <w:bookmarkStart w:id="18221" w:name="_Toc60932216"/>
      <w:bookmarkStart w:id="18222" w:name="_Toc65501410"/>
      <w:bookmarkStart w:id="18223" w:name="_Toc65646471"/>
      <w:bookmarkStart w:id="18224" w:name="_Toc81978294"/>
      <w:bookmarkStart w:id="18225" w:name="_Toc100745745"/>
      <w:bookmarkStart w:id="18226" w:name="_Toc103189308"/>
      <w:bookmarkStart w:id="18227" w:name="_Toc129254880"/>
      <w:bookmarkStart w:id="18228" w:name="_Toc135638588"/>
      <w:bookmarkStart w:id="18229" w:name="_Toc59535029"/>
      <w:bookmarkStart w:id="18230" w:name="_Toc60303684"/>
      <w:bookmarkStart w:id="18231" w:name="_Toc60840567"/>
      <w:bookmarkStart w:id="18232" w:name="_Toc60842444"/>
      <w:bookmarkStart w:id="18233" w:name="_Toc60932217"/>
      <w:bookmarkStart w:id="18234" w:name="_Toc65501411"/>
      <w:bookmarkStart w:id="18235" w:name="_Toc65646472"/>
      <w:bookmarkStart w:id="18236" w:name="_Toc81978295"/>
      <w:bookmarkStart w:id="18237" w:name="_Toc100745746"/>
      <w:bookmarkStart w:id="18238" w:name="_Toc103189309"/>
      <w:bookmarkStart w:id="18239" w:name="_Toc129254881"/>
      <w:bookmarkStart w:id="18240" w:name="_Toc135638589"/>
      <w:bookmarkStart w:id="18241" w:name="_Toc59535030"/>
      <w:bookmarkStart w:id="18242" w:name="_Toc60303685"/>
      <w:bookmarkStart w:id="18243" w:name="_Toc60840568"/>
      <w:bookmarkStart w:id="18244" w:name="_Toc60842445"/>
      <w:bookmarkStart w:id="18245" w:name="_Toc60932218"/>
      <w:bookmarkStart w:id="18246" w:name="_Toc65501412"/>
      <w:bookmarkStart w:id="18247" w:name="_Toc65646473"/>
      <w:bookmarkStart w:id="18248" w:name="_Toc81978296"/>
      <w:bookmarkStart w:id="18249" w:name="_Toc100745747"/>
      <w:bookmarkStart w:id="18250" w:name="_Toc103189310"/>
      <w:bookmarkStart w:id="18251" w:name="_Toc129254882"/>
      <w:bookmarkStart w:id="18252" w:name="_Toc135638590"/>
      <w:bookmarkStart w:id="18253" w:name="_Toc59535031"/>
      <w:bookmarkStart w:id="18254" w:name="_Toc60303686"/>
      <w:bookmarkStart w:id="18255" w:name="_Toc60840569"/>
      <w:bookmarkStart w:id="18256" w:name="_Toc60842446"/>
      <w:bookmarkStart w:id="18257" w:name="_Toc60932219"/>
      <w:bookmarkStart w:id="18258" w:name="_Toc65501413"/>
      <w:bookmarkStart w:id="18259" w:name="_Toc65646474"/>
      <w:bookmarkStart w:id="18260" w:name="_Toc81978297"/>
      <w:bookmarkStart w:id="18261" w:name="_Toc100745748"/>
      <w:bookmarkStart w:id="18262" w:name="_Toc103189311"/>
      <w:bookmarkStart w:id="18263" w:name="_Toc129254883"/>
      <w:bookmarkStart w:id="18264" w:name="_Toc135638591"/>
      <w:bookmarkStart w:id="18265" w:name="_Toc59535032"/>
      <w:bookmarkStart w:id="18266" w:name="_Toc60303687"/>
      <w:bookmarkStart w:id="18267" w:name="_Toc60840570"/>
      <w:bookmarkStart w:id="18268" w:name="_Toc60842447"/>
      <w:bookmarkStart w:id="18269" w:name="_Toc60932220"/>
      <w:bookmarkStart w:id="18270" w:name="_Toc65501414"/>
      <w:bookmarkStart w:id="18271" w:name="_Toc65646475"/>
      <w:bookmarkStart w:id="18272" w:name="_Toc81978298"/>
      <w:bookmarkStart w:id="18273" w:name="_Toc100745749"/>
      <w:bookmarkStart w:id="18274" w:name="_Toc103189312"/>
      <w:bookmarkStart w:id="18275" w:name="_Toc129254884"/>
      <w:bookmarkStart w:id="18276" w:name="_Toc135638592"/>
      <w:bookmarkStart w:id="18277" w:name="_Toc59535033"/>
      <w:bookmarkStart w:id="18278" w:name="_Toc60303688"/>
      <w:bookmarkStart w:id="18279" w:name="_Toc60840571"/>
      <w:bookmarkStart w:id="18280" w:name="_Toc60842448"/>
      <w:bookmarkStart w:id="18281" w:name="_Toc60932221"/>
      <w:bookmarkStart w:id="18282" w:name="_Toc65501415"/>
      <w:bookmarkStart w:id="18283" w:name="_Toc65646476"/>
      <w:bookmarkStart w:id="18284" w:name="_Toc81978299"/>
      <w:bookmarkStart w:id="18285" w:name="_Toc100745750"/>
      <w:bookmarkStart w:id="18286" w:name="_Toc103189313"/>
      <w:bookmarkStart w:id="18287" w:name="_Toc129254885"/>
      <w:bookmarkStart w:id="18288" w:name="_Toc135638593"/>
      <w:bookmarkStart w:id="18289" w:name="_Toc59535034"/>
      <w:bookmarkStart w:id="18290" w:name="_Toc60303689"/>
      <w:bookmarkStart w:id="18291" w:name="_Toc60840572"/>
      <w:bookmarkStart w:id="18292" w:name="_Toc60842449"/>
      <w:bookmarkStart w:id="18293" w:name="_Toc60932222"/>
      <w:bookmarkStart w:id="18294" w:name="_Toc65501416"/>
      <w:bookmarkStart w:id="18295" w:name="_Toc65646477"/>
      <w:bookmarkStart w:id="18296" w:name="_Toc81978300"/>
      <w:bookmarkStart w:id="18297" w:name="_Toc100745751"/>
      <w:bookmarkStart w:id="18298" w:name="_Toc103189314"/>
      <w:bookmarkStart w:id="18299" w:name="_Toc129254886"/>
      <w:bookmarkStart w:id="18300" w:name="_Toc135638594"/>
      <w:bookmarkStart w:id="18301" w:name="_Toc59535035"/>
      <w:bookmarkStart w:id="18302" w:name="_Toc60303690"/>
      <w:bookmarkStart w:id="18303" w:name="_Toc60840573"/>
      <w:bookmarkStart w:id="18304" w:name="_Toc60842450"/>
      <w:bookmarkStart w:id="18305" w:name="_Toc60932223"/>
      <w:bookmarkStart w:id="18306" w:name="_Toc65501417"/>
      <w:bookmarkStart w:id="18307" w:name="_Toc65646478"/>
      <w:bookmarkStart w:id="18308" w:name="_Toc81978301"/>
      <w:bookmarkStart w:id="18309" w:name="_Toc100745752"/>
      <w:bookmarkStart w:id="18310" w:name="_Toc103189315"/>
      <w:bookmarkStart w:id="18311" w:name="_Toc129254887"/>
      <w:bookmarkStart w:id="18312" w:name="_Toc135638595"/>
      <w:bookmarkStart w:id="18313" w:name="_Toc59535036"/>
      <w:bookmarkStart w:id="18314" w:name="_Toc60303691"/>
      <w:bookmarkStart w:id="18315" w:name="_Toc60840574"/>
      <w:bookmarkStart w:id="18316" w:name="_Toc60842451"/>
      <w:bookmarkStart w:id="18317" w:name="_Toc60932224"/>
      <w:bookmarkStart w:id="18318" w:name="_Toc65501418"/>
      <w:bookmarkStart w:id="18319" w:name="_Toc65646479"/>
      <w:bookmarkStart w:id="18320" w:name="_Toc81978302"/>
      <w:bookmarkStart w:id="18321" w:name="_Toc100745753"/>
      <w:bookmarkStart w:id="18322" w:name="_Toc103189316"/>
      <w:bookmarkStart w:id="18323" w:name="_Toc129254888"/>
      <w:bookmarkStart w:id="18324" w:name="_Toc135638596"/>
      <w:bookmarkStart w:id="18325" w:name="_Toc59535037"/>
      <w:bookmarkStart w:id="18326" w:name="_Toc60303692"/>
      <w:bookmarkStart w:id="18327" w:name="_Toc60840575"/>
      <w:bookmarkStart w:id="18328" w:name="_Toc60842452"/>
      <w:bookmarkStart w:id="18329" w:name="_Toc60932225"/>
      <w:bookmarkStart w:id="18330" w:name="_Toc65501419"/>
      <w:bookmarkStart w:id="18331" w:name="_Toc65646480"/>
      <w:bookmarkStart w:id="18332" w:name="_Toc81978303"/>
      <w:bookmarkStart w:id="18333" w:name="_Toc100745754"/>
      <w:bookmarkStart w:id="18334" w:name="_Toc103189317"/>
      <w:bookmarkStart w:id="18335" w:name="_Toc129254889"/>
      <w:bookmarkStart w:id="18336" w:name="_Toc135638597"/>
      <w:bookmarkStart w:id="18337" w:name="_Toc59535038"/>
      <w:bookmarkStart w:id="18338" w:name="_Toc60303693"/>
      <w:bookmarkStart w:id="18339" w:name="_Toc60840576"/>
      <w:bookmarkStart w:id="18340" w:name="_Toc60842453"/>
      <w:bookmarkStart w:id="18341" w:name="_Toc60932226"/>
      <w:bookmarkStart w:id="18342" w:name="_Toc65501420"/>
      <w:bookmarkStart w:id="18343" w:name="_Toc65646481"/>
      <w:bookmarkStart w:id="18344" w:name="_Toc81978304"/>
      <w:bookmarkStart w:id="18345" w:name="_Toc100745755"/>
      <w:bookmarkStart w:id="18346" w:name="_Toc103189318"/>
      <w:bookmarkStart w:id="18347" w:name="_Toc129254890"/>
      <w:bookmarkStart w:id="18348" w:name="_Toc135638598"/>
      <w:bookmarkStart w:id="18349" w:name="_Toc59535039"/>
      <w:bookmarkStart w:id="18350" w:name="_Toc60303694"/>
      <w:bookmarkStart w:id="18351" w:name="_Toc60840577"/>
      <w:bookmarkStart w:id="18352" w:name="_Toc60842454"/>
      <w:bookmarkStart w:id="18353" w:name="_Toc60932227"/>
      <w:bookmarkStart w:id="18354" w:name="_Toc65501421"/>
      <w:bookmarkStart w:id="18355" w:name="_Toc65646482"/>
      <w:bookmarkStart w:id="18356" w:name="_Toc81978305"/>
      <w:bookmarkStart w:id="18357" w:name="_Toc100745756"/>
      <w:bookmarkStart w:id="18358" w:name="_Toc103189319"/>
      <w:bookmarkStart w:id="18359" w:name="_Toc129254891"/>
      <w:bookmarkStart w:id="18360" w:name="_Toc135638599"/>
      <w:bookmarkStart w:id="18361" w:name="_Toc59535040"/>
      <w:bookmarkStart w:id="18362" w:name="_Toc60303695"/>
      <w:bookmarkStart w:id="18363" w:name="_Toc60840578"/>
      <w:bookmarkStart w:id="18364" w:name="_Toc60842455"/>
      <w:bookmarkStart w:id="18365" w:name="_Toc60932228"/>
      <w:bookmarkStart w:id="18366" w:name="_Toc65501422"/>
      <w:bookmarkStart w:id="18367" w:name="_Toc65646483"/>
      <w:bookmarkStart w:id="18368" w:name="_Toc81978306"/>
      <w:bookmarkStart w:id="18369" w:name="_Toc100745757"/>
      <w:bookmarkStart w:id="18370" w:name="_Toc103189320"/>
      <w:bookmarkStart w:id="18371" w:name="_Toc129254892"/>
      <w:bookmarkStart w:id="18372" w:name="_Toc135638600"/>
      <w:bookmarkStart w:id="18373" w:name="_Toc59535041"/>
      <w:bookmarkStart w:id="18374" w:name="_Toc60303696"/>
      <w:bookmarkStart w:id="18375" w:name="_Toc60840579"/>
      <w:bookmarkStart w:id="18376" w:name="_Toc60842456"/>
      <w:bookmarkStart w:id="18377" w:name="_Toc60932229"/>
      <w:bookmarkStart w:id="18378" w:name="_Toc65501423"/>
      <w:bookmarkStart w:id="18379" w:name="_Toc65646484"/>
      <w:bookmarkStart w:id="18380" w:name="_Toc81978307"/>
      <w:bookmarkStart w:id="18381" w:name="_Toc100745758"/>
      <w:bookmarkStart w:id="18382" w:name="_Toc103189321"/>
      <w:bookmarkStart w:id="18383" w:name="_Toc129254893"/>
      <w:bookmarkStart w:id="18384" w:name="_Toc135638601"/>
      <w:bookmarkStart w:id="18385" w:name="_Toc59535042"/>
      <w:bookmarkStart w:id="18386" w:name="_Toc60303697"/>
      <w:bookmarkStart w:id="18387" w:name="_Toc60840580"/>
      <w:bookmarkStart w:id="18388" w:name="_Toc60842457"/>
      <w:bookmarkStart w:id="18389" w:name="_Toc60932230"/>
      <w:bookmarkStart w:id="18390" w:name="_Toc65501424"/>
      <w:bookmarkStart w:id="18391" w:name="_Toc65646485"/>
      <w:bookmarkStart w:id="18392" w:name="_Toc81978308"/>
      <w:bookmarkStart w:id="18393" w:name="_Toc100745759"/>
      <w:bookmarkStart w:id="18394" w:name="_Toc103189322"/>
      <w:bookmarkStart w:id="18395" w:name="_Toc129254894"/>
      <w:bookmarkStart w:id="18396" w:name="_Toc135638602"/>
      <w:bookmarkStart w:id="18397" w:name="_Toc59535043"/>
      <w:bookmarkStart w:id="18398" w:name="_Toc60303698"/>
      <w:bookmarkStart w:id="18399" w:name="_Toc60840581"/>
      <w:bookmarkStart w:id="18400" w:name="_Toc60842458"/>
      <w:bookmarkStart w:id="18401" w:name="_Toc60932231"/>
      <w:bookmarkStart w:id="18402" w:name="_Toc65501425"/>
      <w:bookmarkStart w:id="18403" w:name="_Toc65646486"/>
      <w:bookmarkStart w:id="18404" w:name="_Toc81978309"/>
      <w:bookmarkStart w:id="18405" w:name="_Toc100745760"/>
      <w:bookmarkStart w:id="18406" w:name="_Toc103189323"/>
      <w:bookmarkStart w:id="18407" w:name="_Toc129254895"/>
      <w:bookmarkStart w:id="18408" w:name="_Toc135638603"/>
      <w:bookmarkStart w:id="18409" w:name="_Toc59535044"/>
      <w:bookmarkStart w:id="18410" w:name="_Toc60303699"/>
      <w:bookmarkStart w:id="18411" w:name="_Toc60840582"/>
      <w:bookmarkStart w:id="18412" w:name="_Toc60842459"/>
      <w:bookmarkStart w:id="18413" w:name="_Toc60932232"/>
      <w:bookmarkStart w:id="18414" w:name="_Toc65501426"/>
      <w:bookmarkStart w:id="18415" w:name="_Toc65646487"/>
      <w:bookmarkStart w:id="18416" w:name="_Toc81978310"/>
      <w:bookmarkStart w:id="18417" w:name="_Toc100745761"/>
      <w:bookmarkStart w:id="18418" w:name="_Toc103189324"/>
      <w:bookmarkStart w:id="18419" w:name="_Toc129254896"/>
      <w:bookmarkStart w:id="18420" w:name="_Toc135638604"/>
      <w:bookmarkStart w:id="18421" w:name="_Toc59535045"/>
      <w:bookmarkStart w:id="18422" w:name="_Toc60303700"/>
      <w:bookmarkStart w:id="18423" w:name="_Toc60840583"/>
      <w:bookmarkStart w:id="18424" w:name="_Toc60842460"/>
      <w:bookmarkStart w:id="18425" w:name="_Toc60932233"/>
      <w:bookmarkStart w:id="18426" w:name="_Toc65501427"/>
      <w:bookmarkStart w:id="18427" w:name="_Toc65646488"/>
      <w:bookmarkStart w:id="18428" w:name="_Toc81978311"/>
      <w:bookmarkStart w:id="18429" w:name="_Toc100745762"/>
      <w:bookmarkStart w:id="18430" w:name="_Toc103189325"/>
      <w:bookmarkStart w:id="18431" w:name="_Toc129254897"/>
      <w:bookmarkStart w:id="18432" w:name="_Toc135638605"/>
      <w:bookmarkStart w:id="18433" w:name="_Toc59535046"/>
      <w:bookmarkStart w:id="18434" w:name="_Toc60303701"/>
      <w:bookmarkStart w:id="18435" w:name="_Toc60840584"/>
      <w:bookmarkStart w:id="18436" w:name="_Toc60842461"/>
      <w:bookmarkStart w:id="18437" w:name="_Toc60932234"/>
      <w:bookmarkStart w:id="18438" w:name="_Toc65501428"/>
      <w:bookmarkStart w:id="18439" w:name="_Toc65646489"/>
      <w:bookmarkStart w:id="18440" w:name="_Toc81978312"/>
      <w:bookmarkStart w:id="18441" w:name="_Toc100745763"/>
      <w:bookmarkStart w:id="18442" w:name="_Toc103189326"/>
      <w:bookmarkStart w:id="18443" w:name="_Toc129254898"/>
      <w:bookmarkStart w:id="18444" w:name="_Toc135638606"/>
      <w:bookmarkStart w:id="18445" w:name="_Toc59535047"/>
      <w:bookmarkStart w:id="18446" w:name="_Toc60303702"/>
      <w:bookmarkStart w:id="18447" w:name="_Toc60840585"/>
      <w:bookmarkStart w:id="18448" w:name="_Toc60842462"/>
      <w:bookmarkStart w:id="18449" w:name="_Toc60932235"/>
      <w:bookmarkStart w:id="18450" w:name="_Toc65501429"/>
      <w:bookmarkStart w:id="18451" w:name="_Toc65646490"/>
      <w:bookmarkStart w:id="18452" w:name="_Toc81978313"/>
      <w:bookmarkStart w:id="18453" w:name="_Toc100745764"/>
      <w:bookmarkStart w:id="18454" w:name="_Toc103189327"/>
      <w:bookmarkStart w:id="18455" w:name="_Toc129254899"/>
      <w:bookmarkStart w:id="18456" w:name="_Toc135638607"/>
      <w:bookmarkStart w:id="18457" w:name="_Toc59535048"/>
      <w:bookmarkStart w:id="18458" w:name="_Toc60303703"/>
      <w:bookmarkStart w:id="18459" w:name="_Toc60840586"/>
      <w:bookmarkStart w:id="18460" w:name="_Toc60842463"/>
      <w:bookmarkStart w:id="18461" w:name="_Toc60932236"/>
      <w:bookmarkStart w:id="18462" w:name="_Toc65501430"/>
      <w:bookmarkStart w:id="18463" w:name="_Toc65646491"/>
      <w:bookmarkStart w:id="18464" w:name="_Toc81978314"/>
      <w:bookmarkStart w:id="18465" w:name="_Toc100745765"/>
      <w:bookmarkStart w:id="18466" w:name="_Toc103189328"/>
      <w:bookmarkStart w:id="18467" w:name="_Toc129254900"/>
      <w:bookmarkStart w:id="18468" w:name="_Toc135638608"/>
      <w:bookmarkStart w:id="18469" w:name="_Toc59535049"/>
      <w:bookmarkStart w:id="18470" w:name="_Toc60303704"/>
      <w:bookmarkStart w:id="18471" w:name="_Toc60840587"/>
      <w:bookmarkStart w:id="18472" w:name="_Toc60842464"/>
      <w:bookmarkStart w:id="18473" w:name="_Toc60932237"/>
      <w:bookmarkStart w:id="18474" w:name="_Toc65501431"/>
      <w:bookmarkStart w:id="18475" w:name="_Toc65646492"/>
      <w:bookmarkStart w:id="18476" w:name="_Toc81978315"/>
      <w:bookmarkStart w:id="18477" w:name="_Toc100745766"/>
      <w:bookmarkStart w:id="18478" w:name="_Toc103189329"/>
      <w:bookmarkStart w:id="18479" w:name="_Toc129254901"/>
      <w:bookmarkStart w:id="18480" w:name="_Toc135638609"/>
      <w:bookmarkStart w:id="18481" w:name="_Toc59535050"/>
      <w:bookmarkStart w:id="18482" w:name="_Toc60303705"/>
      <w:bookmarkStart w:id="18483" w:name="_Toc60840588"/>
      <w:bookmarkStart w:id="18484" w:name="_Toc60842465"/>
      <w:bookmarkStart w:id="18485" w:name="_Toc60932238"/>
      <w:bookmarkStart w:id="18486" w:name="_Toc65501432"/>
      <w:bookmarkStart w:id="18487" w:name="_Toc65646493"/>
      <w:bookmarkStart w:id="18488" w:name="_Toc81978316"/>
      <w:bookmarkStart w:id="18489" w:name="_Toc100745767"/>
      <w:bookmarkStart w:id="18490" w:name="_Toc103189330"/>
      <w:bookmarkStart w:id="18491" w:name="_Toc129254902"/>
      <w:bookmarkStart w:id="18492" w:name="_Toc135638610"/>
      <w:bookmarkStart w:id="18493" w:name="_Toc59535051"/>
      <w:bookmarkStart w:id="18494" w:name="_Toc60303706"/>
      <w:bookmarkStart w:id="18495" w:name="_Toc60840589"/>
      <w:bookmarkStart w:id="18496" w:name="_Toc60842466"/>
      <w:bookmarkStart w:id="18497" w:name="_Toc60932239"/>
      <w:bookmarkStart w:id="18498" w:name="_Toc65501433"/>
      <w:bookmarkStart w:id="18499" w:name="_Toc65646494"/>
      <w:bookmarkStart w:id="18500" w:name="_Toc81978317"/>
      <w:bookmarkStart w:id="18501" w:name="_Toc100745768"/>
      <w:bookmarkStart w:id="18502" w:name="_Toc103189331"/>
      <w:bookmarkStart w:id="18503" w:name="_Toc129254903"/>
      <w:bookmarkStart w:id="18504" w:name="_Toc135638611"/>
      <w:bookmarkStart w:id="18505" w:name="_Toc59535052"/>
      <w:bookmarkStart w:id="18506" w:name="_Toc60303707"/>
      <w:bookmarkStart w:id="18507" w:name="_Toc60840590"/>
      <w:bookmarkStart w:id="18508" w:name="_Toc60842467"/>
      <w:bookmarkStart w:id="18509" w:name="_Toc60932240"/>
      <w:bookmarkStart w:id="18510" w:name="_Toc65501434"/>
      <w:bookmarkStart w:id="18511" w:name="_Toc65646495"/>
      <w:bookmarkStart w:id="18512" w:name="_Toc81978318"/>
      <w:bookmarkStart w:id="18513" w:name="_Toc100745769"/>
      <w:bookmarkStart w:id="18514" w:name="_Toc103189332"/>
      <w:bookmarkStart w:id="18515" w:name="_Toc129254904"/>
      <w:bookmarkStart w:id="18516" w:name="_Toc135638612"/>
      <w:bookmarkStart w:id="18517" w:name="_Toc59535053"/>
      <w:bookmarkStart w:id="18518" w:name="_Toc60303708"/>
      <w:bookmarkStart w:id="18519" w:name="_Toc60840591"/>
      <w:bookmarkStart w:id="18520" w:name="_Toc60842468"/>
      <w:bookmarkStart w:id="18521" w:name="_Toc60932241"/>
      <w:bookmarkStart w:id="18522" w:name="_Toc65501435"/>
      <w:bookmarkStart w:id="18523" w:name="_Toc65646496"/>
      <w:bookmarkStart w:id="18524" w:name="_Toc81978319"/>
      <w:bookmarkStart w:id="18525" w:name="_Toc100745770"/>
      <w:bookmarkStart w:id="18526" w:name="_Toc103189333"/>
      <w:bookmarkStart w:id="18527" w:name="_Toc129254905"/>
      <w:bookmarkStart w:id="18528" w:name="_Toc135638613"/>
      <w:bookmarkStart w:id="18529" w:name="_Toc59535054"/>
      <w:bookmarkStart w:id="18530" w:name="_Toc60303709"/>
      <w:bookmarkStart w:id="18531" w:name="_Toc60840592"/>
      <w:bookmarkStart w:id="18532" w:name="_Toc60842469"/>
      <w:bookmarkStart w:id="18533" w:name="_Toc60932242"/>
      <w:bookmarkStart w:id="18534" w:name="_Toc65501436"/>
      <w:bookmarkStart w:id="18535" w:name="_Toc65646497"/>
      <w:bookmarkStart w:id="18536" w:name="_Toc81978320"/>
      <w:bookmarkStart w:id="18537" w:name="_Toc100745771"/>
      <w:bookmarkStart w:id="18538" w:name="_Toc103189334"/>
      <w:bookmarkStart w:id="18539" w:name="_Toc129254906"/>
      <w:bookmarkStart w:id="18540" w:name="_Toc135638614"/>
      <w:bookmarkStart w:id="18541" w:name="_Toc59535055"/>
      <w:bookmarkStart w:id="18542" w:name="_Toc60303710"/>
      <w:bookmarkStart w:id="18543" w:name="_Toc60840593"/>
      <w:bookmarkStart w:id="18544" w:name="_Toc60842470"/>
      <w:bookmarkStart w:id="18545" w:name="_Toc60932243"/>
      <w:bookmarkStart w:id="18546" w:name="_Toc65501437"/>
      <w:bookmarkStart w:id="18547" w:name="_Toc65646498"/>
      <w:bookmarkStart w:id="18548" w:name="_Toc81978321"/>
      <w:bookmarkStart w:id="18549" w:name="_Toc100745772"/>
      <w:bookmarkStart w:id="18550" w:name="_Toc103189335"/>
      <w:bookmarkStart w:id="18551" w:name="_Toc129254907"/>
      <w:bookmarkStart w:id="18552" w:name="_Toc135638615"/>
      <w:bookmarkStart w:id="18553" w:name="_Toc59535056"/>
      <w:bookmarkStart w:id="18554" w:name="_Toc60303711"/>
      <w:bookmarkStart w:id="18555" w:name="_Toc60840594"/>
      <w:bookmarkStart w:id="18556" w:name="_Toc60842471"/>
      <w:bookmarkStart w:id="18557" w:name="_Toc60932244"/>
      <w:bookmarkStart w:id="18558" w:name="_Toc65501438"/>
      <w:bookmarkStart w:id="18559" w:name="_Toc65646499"/>
      <w:bookmarkStart w:id="18560" w:name="_Toc81978322"/>
      <w:bookmarkStart w:id="18561" w:name="_Toc100745773"/>
      <w:bookmarkStart w:id="18562" w:name="_Toc103189336"/>
      <w:bookmarkStart w:id="18563" w:name="_Toc129254908"/>
      <w:bookmarkStart w:id="18564" w:name="_Toc135638616"/>
      <w:bookmarkStart w:id="18565" w:name="_Toc59535057"/>
      <w:bookmarkStart w:id="18566" w:name="_Toc60303712"/>
      <w:bookmarkStart w:id="18567" w:name="_Toc60840595"/>
      <w:bookmarkStart w:id="18568" w:name="_Toc60842472"/>
      <w:bookmarkStart w:id="18569" w:name="_Toc60932245"/>
      <w:bookmarkStart w:id="18570" w:name="_Toc65501439"/>
      <w:bookmarkStart w:id="18571" w:name="_Toc65646500"/>
      <w:bookmarkStart w:id="18572" w:name="_Toc81978323"/>
      <w:bookmarkStart w:id="18573" w:name="_Toc100745774"/>
      <w:bookmarkStart w:id="18574" w:name="_Toc103189337"/>
      <w:bookmarkStart w:id="18575" w:name="_Toc129254909"/>
      <w:bookmarkStart w:id="18576" w:name="_Toc135638617"/>
      <w:bookmarkStart w:id="18577" w:name="_Toc59535058"/>
      <w:bookmarkStart w:id="18578" w:name="_Toc60303713"/>
      <w:bookmarkStart w:id="18579" w:name="_Toc60840596"/>
      <w:bookmarkStart w:id="18580" w:name="_Toc60842473"/>
      <w:bookmarkStart w:id="18581" w:name="_Toc60932246"/>
      <w:bookmarkStart w:id="18582" w:name="_Toc65501440"/>
      <w:bookmarkStart w:id="18583" w:name="_Toc65646501"/>
      <w:bookmarkStart w:id="18584" w:name="_Toc81978324"/>
      <w:bookmarkStart w:id="18585" w:name="_Toc100745775"/>
      <w:bookmarkStart w:id="18586" w:name="_Toc103189338"/>
      <w:bookmarkStart w:id="18587" w:name="_Toc129254910"/>
      <w:bookmarkStart w:id="18588" w:name="_Toc135638618"/>
      <w:bookmarkStart w:id="18589" w:name="_Toc59535059"/>
      <w:bookmarkStart w:id="18590" w:name="_Toc60303714"/>
      <w:bookmarkStart w:id="18591" w:name="_Toc60840597"/>
      <w:bookmarkStart w:id="18592" w:name="_Toc60842474"/>
      <w:bookmarkStart w:id="18593" w:name="_Toc60932247"/>
      <w:bookmarkStart w:id="18594" w:name="_Toc65501441"/>
      <w:bookmarkStart w:id="18595" w:name="_Toc65646502"/>
      <w:bookmarkStart w:id="18596" w:name="_Toc81978325"/>
      <w:bookmarkStart w:id="18597" w:name="_Toc100745776"/>
      <w:bookmarkStart w:id="18598" w:name="_Toc103189339"/>
      <w:bookmarkStart w:id="18599" w:name="_Toc129254911"/>
      <w:bookmarkStart w:id="18600" w:name="_Toc135638619"/>
      <w:bookmarkStart w:id="18601" w:name="_Toc59535060"/>
      <w:bookmarkStart w:id="18602" w:name="_Toc60303715"/>
      <w:bookmarkStart w:id="18603" w:name="_Toc60840598"/>
      <w:bookmarkStart w:id="18604" w:name="_Toc60842475"/>
      <w:bookmarkStart w:id="18605" w:name="_Toc60932248"/>
      <w:bookmarkStart w:id="18606" w:name="_Toc65501442"/>
      <w:bookmarkStart w:id="18607" w:name="_Toc65646503"/>
      <w:bookmarkStart w:id="18608" w:name="_Toc81978326"/>
      <w:bookmarkStart w:id="18609" w:name="_Toc100745777"/>
      <w:bookmarkStart w:id="18610" w:name="_Toc103189340"/>
      <w:bookmarkStart w:id="18611" w:name="_Toc129254912"/>
      <w:bookmarkStart w:id="18612" w:name="_Toc135638620"/>
      <w:bookmarkStart w:id="18613" w:name="_Toc59535061"/>
      <w:bookmarkStart w:id="18614" w:name="_Toc60303716"/>
      <w:bookmarkStart w:id="18615" w:name="_Toc60840599"/>
      <w:bookmarkStart w:id="18616" w:name="_Toc60842476"/>
      <w:bookmarkStart w:id="18617" w:name="_Toc60932249"/>
      <w:bookmarkStart w:id="18618" w:name="_Toc65501443"/>
      <w:bookmarkStart w:id="18619" w:name="_Toc65646504"/>
      <w:bookmarkStart w:id="18620" w:name="_Toc81978327"/>
      <w:bookmarkStart w:id="18621" w:name="_Toc100745778"/>
      <w:bookmarkStart w:id="18622" w:name="_Toc103189341"/>
      <w:bookmarkStart w:id="18623" w:name="_Toc129254913"/>
      <w:bookmarkStart w:id="18624" w:name="_Toc135638621"/>
      <w:bookmarkStart w:id="18625" w:name="_Toc59535062"/>
      <w:bookmarkStart w:id="18626" w:name="_Toc60303717"/>
      <w:bookmarkStart w:id="18627" w:name="_Toc60840600"/>
      <w:bookmarkStart w:id="18628" w:name="_Toc60842477"/>
      <w:bookmarkStart w:id="18629" w:name="_Toc60932250"/>
      <w:bookmarkStart w:id="18630" w:name="_Toc65501444"/>
      <w:bookmarkStart w:id="18631" w:name="_Toc65646505"/>
      <w:bookmarkStart w:id="18632" w:name="_Toc81978328"/>
      <w:bookmarkStart w:id="18633" w:name="_Toc100745779"/>
      <w:bookmarkStart w:id="18634" w:name="_Toc103189342"/>
      <w:bookmarkStart w:id="18635" w:name="_Toc129254914"/>
      <w:bookmarkStart w:id="18636" w:name="_Toc135638622"/>
      <w:bookmarkStart w:id="18637" w:name="_Toc59535063"/>
      <w:bookmarkStart w:id="18638" w:name="_Toc60303718"/>
      <w:bookmarkStart w:id="18639" w:name="_Toc60840601"/>
      <w:bookmarkStart w:id="18640" w:name="_Toc60842478"/>
      <w:bookmarkStart w:id="18641" w:name="_Toc60932251"/>
      <w:bookmarkStart w:id="18642" w:name="_Toc65501445"/>
      <w:bookmarkStart w:id="18643" w:name="_Toc65646506"/>
      <w:bookmarkStart w:id="18644" w:name="_Toc81978329"/>
      <w:bookmarkStart w:id="18645" w:name="_Toc100745780"/>
      <w:bookmarkStart w:id="18646" w:name="_Toc103189343"/>
      <w:bookmarkStart w:id="18647" w:name="_Toc129254915"/>
      <w:bookmarkStart w:id="18648" w:name="_Toc135638623"/>
      <w:bookmarkStart w:id="18649" w:name="_Toc59535064"/>
      <w:bookmarkStart w:id="18650" w:name="_Toc60303719"/>
      <w:bookmarkStart w:id="18651" w:name="_Toc60840602"/>
      <w:bookmarkStart w:id="18652" w:name="_Toc60842479"/>
      <w:bookmarkStart w:id="18653" w:name="_Toc60932252"/>
      <w:bookmarkStart w:id="18654" w:name="_Toc65501446"/>
      <w:bookmarkStart w:id="18655" w:name="_Toc65646507"/>
      <w:bookmarkStart w:id="18656" w:name="_Toc81978330"/>
      <w:bookmarkStart w:id="18657" w:name="_Toc100745781"/>
      <w:bookmarkStart w:id="18658" w:name="_Toc103189344"/>
      <w:bookmarkStart w:id="18659" w:name="_Toc129254916"/>
      <w:bookmarkStart w:id="18660" w:name="_Toc135638624"/>
      <w:bookmarkStart w:id="18661" w:name="_Toc59535065"/>
      <w:bookmarkStart w:id="18662" w:name="_Toc60303720"/>
      <w:bookmarkStart w:id="18663" w:name="_Toc60840603"/>
      <w:bookmarkStart w:id="18664" w:name="_Toc60842480"/>
      <w:bookmarkStart w:id="18665" w:name="_Toc60932253"/>
      <w:bookmarkStart w:id="18666" w:name="_Toc65501447"/>
      <w:bookmarkStart w:id="18667" w:name="_Toc65646508"/>
      <w:bookmarkStart w:id="18668" w:name="_Toc81978331"/>
      <w:bookmarkStart w:id="18669" w:name="_Toc100745782"/>
      <w:bookmarkStart w:id="18670" w:name="_Toc103189345"/>
      <w:bookmarkStart w:id="18671" w:name="_Toc129254917"/>
      <w:bookmarkStart w:id="18672" w:name="_Toc135638625"/>
      <w:bookmarkStart w:id="18673" w:name="_Toc59535066"/>
      <w:bookmarkStart w:id="18674" w:name="_Toc60303721"/>
      <w:bookmarkStart w:id="18675" w:name="_Toc60840604"/>
      <w:bookmarkStart w:id="18676" w:name="_Toc60842481"/>
      <w:bookmarkStart w:id="18677" w:name="_Toc60932254"/>
      <w:bookmarkStart w:id="18678" w:name="_Toc65501448"/>
      <w:bookmarkStart w:id="18679" w:name="_Toc65646509"/>
      <w:bookmarkStart w:id="18680" w:name="_Toc81978332"/>
      <w:bookmarkStart w:id="18681" w:name="_Toc100745783"/>
      <w:bookmarkStart w:id="18682" w:name="_Toc103189346"/>
      <w:bookmarkStart w:id="18683" w:name="_Toc129254918"/>
      <w:bookmarkStart w:id="18684" w:name="_Toc135638626"/>
      <w:bookmarkStart w:id="18685" w:name="_Toc59535067"/>
      <w:bookmarkStart w:id="18686" w:name="_Toc60303722"/>
      <w:bookmarkStart w:id="18687" w:name="_Toc60840605"/>
      <w:bookmarkStart w:id="18688" w:name="_Toc60842482"/>
      <w:bookmarkStart w:id="18689" w:name="_Toc60932255"/>
      <w:bookmarkStart w:id="18690" w:name="_Toc65501449"/>
      <w:bookmarkStart w:id="18691" w:name="_Toc65646510"/>
      <w:bookmarkStart w:id="18692" w:name="_Toc81978333"/>
      <w:bookmarkStart w:id="18693" w:name="_Toc100745784"/>
      <w:bookmarkStart w:id="18694" w:name="_Toc103189347"/>
      <w:bookmarkStart w:id="18695" w:name="_Toc129254919"/>
      <w:bookmarkStart w:id="18696" w:name="_Toc135638627"/>
      <w:bookmarkStart w:id="18697" w:name="_Toc59535068"/>
      <w:bookmarkStart w:id="18698" w:name="_Toc60303723"/>
      <w:bookmarkStart w:id="18699" w:name="_Toc60840606"/>
      <w:bookmarkStart w:id="18700" w:name="_Toc60842483"/>
      <w:bookmarkStart w:id="18701" w:name="_Toc60932256"/>
      <w:bookmarkStart w:id="18702" w:name="_Toc65501450"/>
      <w:bookmarkStart w:id="18703" w:name="_Toc65646511"/>
      <w:bookmarkStart w:id="18704" w:name="_Toc81978334"/>
      <w:bookmarkStart w:id="18705" w:name="_Toc100745785"/>
      <w:bookmarkStart w:id="18706" w:name="_Toc103189348"/>
      <w:bookmarkStart w:id="18707" w:name="_Toc129254920"/>
      <w:bookmarkStart w:id="18708" w:name="_Toc135638628"/>
      <w:bookmarkStart w:id="18709" w:name="_Toc59535069"/>
      <w:bookmarkStart w:id="18710" w:name="_Toc60303724"/>
      <w:bookmarkStart w:id="18711" w:name="_Toc60840607"/>
      <w:bookmarkStart w:id="18712" w:name="_Toc60842484"/>
      <w:bookmarkStart w:id="18713" w:name="_Toc60932257"/>
      <w:bookmarkStart w:id="18714" w:name="_Toc65501451"/>
      <w:bookmarkStart w:id="18715" w:name="_Toc65646512"/>
      <w:bookmarkStart w:id="18716" w:name="_Toc81978335"/>
      <w:bookmarkStart w:id="18717" w:name="_Toc100745786"/>
      <w:bookmarkStart w:id="18718" w:name="_Toc103189349"/>
      <w:bookmarkStart w:id="18719" w:name="_Toc129254921"/>
      <w:bookmarkStart w:id="18720" w:name="_Toc135638629"/>
      <w:bookmarkStart w:id="18721" w:name="_Toc59535070"/>
      <w:bookmarkStart w:id="18722" w:name="_Toc60303725"/>
      <w:bookmarkStart w:id="18723" w:name="_Toc60840608"/>
      <w:bookmarkStart w:id="18724" w:name="_Toc60842485"/>
      <w:bookmarkStart w:id="18725" w:name="_Toc60932258"/>
      <w:bookmarkStart w:id="18726" w:name="_Toc65501452"/>
      <w:bookmarkStart w:id="18727" w:name="_Toc65646513"/>
      <w:bookmarkStart w:id="18728" w:name="_Toc81978336"/>
      <w:bookmarkStart w:id="18729" w:name="_Toc100745787"/>
      <w:bookmarkStart w:id="18730" w:name="_Toc103189350"/>
      <w:bookmarkStart w:id="18731" w:name="_Toc129254922"/>
      <w:bookmarkStart w:id="18732" w:name="_Toc135638630"/>
      <w:bookmarkStart w:id="18733" w:name="_Toc59535071"/>
      <w:bookmarkStart w:id="18734" w:name="_Toc60303726"/>
      <w:bookmarkStart w:id="18735" w:name="_Toc60840609"/>
      <w:bookmarkStart w:id="18736" w:name="_Toc60842486"/>
      <w:bookmarkStart w:id="18737" w:name="_Toc60932259"/>
      <w:bookmarkStart w:id="18738" w:name="_Toc65501453"/>
      <w:bookmarkStart w:id="18739" w:name="_Toc65646514"/>
      <w:bookmarkStart w:id="18740" w:name="_Toc81978337"/>
      <w:bookmarkStart w:id="18741" w:name="_Toc100745788"/>
      <w:bookmarkStart w:id="18742" w:name="_Toc103189351"/>
      <w:bookmarkStart w:id="18743" w:name="_Toc129254923"/>
      <w:bookmarkStart w:id="18744" w:name="_Toc135638631"/>
      <w:bookmarkStart w:id="18745" w:name="_Toc59535072"/>
      <w:bookmarkStart w:id="18746" w:name="_Toc60303727"/>
      <w:bookmarkStart w:id="18747" w:name="_Toc60840610"/>
      <w:bookmarkStart w:id="18748" w:name="_Toc60842487"/>
      <w:bookmarkStart w:id="18749" w:name="_Toc60932260"/>
      <w:bookmarkStart w:id="18750" w:name="_Toc65501454"/>
      <w:bookmarkStart w:id="18751" w:name="_Toc65646515"/>
      <w:bookmarkStart w:id="18752" w:name="_Toc81978338"/>
      <w:bookmarkStart w:id="18753" w:name="_Toc100745789"/>
      <w:bookmarkStart w:id="18754" w:name="_Toc103189352"/>
      <w:bookmarkStart w:id="18755" w:name="_Toc129254924"/>
      <w:bookmarkStart w:id="18756" w:name="_Toc135638632"/>
      <w:bookmarkStart w:id="18757" w:name="_Toc30445984"/>
      <w:bookmarkStart w:id="18758" w:name="_Toc30529619"/>
      <w:bookmarkStart w:id="18759" w:name="_Toc30616761"/>
      <w:bookmarkStart w:id="18760" w:name="_Toc31085420"/>
      <w:bookmarkStart w:id="18761" w:name="_Toc31089043"/>
      <w:bookmarkStart w:id="18762" w:name="_Toc31811375"/>
      <w:bookmarkStart w:id="18763" w:name="_Toc31812169"/>
      <w:bookmarkStart w:id="18764" w:name="_Toc31885583"/>
      <w:bookmarkStart w:id="18765" w:name="_Toc59535073"/>
      <w:bookmarkStart w:id="18766" w:name="_Toc60303728"/>
      <w:bookmarkStart w:id="18767" w:name="_Toc60840611"/>
      <w:bookmarkStart w:id="18768" w:name="_Toc60842488"/>
      <w:bookmarkStart w:id="18769" w:name="_Toc60932261"/>
      <w:bookmarkStart w:id="18770" w:name="_Toc65501455"/>
      <w:bookmarkStart w:id="18771" w:name="_Toc65646516"/>
      <w:bookmarkStart w:id="18772" w:name="_Toc81978339"/>
      <w:bookmarkStart w:id="18773" w:name="_Toc100745790"/>
      <w:bookmarkStart w:id="18774" w:name="_Toc103189353"/>
      <w:bookmarkStart w:id="18775" w:name="_Toc129254925"/>
      <w:bookmarkStart w:id="18776" w:name="_Toc135638633"/>
      <w:bookmarkStart w:id="18777" w:name="_Toc30445985"/>
      <w:bookmarkStart w:id="18778" w:name="_Toc30529620"/>
      <w:bookmarkStart w:id="18779" w:name="_Toc30616762"/>
      <w:bookmarkStart w:id="18780" w:name="_Toc31085421"/>
      <w:bookmarkStart w:id="18781" w:name="_Toc31089044"/>
      <w:bookmarkStart w:id="18782" w:name="_Toc31811376"/>
      <w:bookmarkStart w:id="18783" w:name="_Toc31812170"/>
      <w:bookmarkStart w:id="18784" w:name="_Toc31885584"/>
      <w:bookmarkStart w:id="18785" w:name="_Toc59535074"/>
      <w:bookmarkStart w:id="18786" w:name="_Toc60303729"/>
      <w:bookmarkStart w:id="18787" w:name="_Toc60840612"/>
      <w:bookmarkStart w:id="18788" w:name="_Toc60842489"/>
      <w:bookmarkStart w:id="18789" w:name="_Toc60932262"/>
      <w:bookmarkStart w:id="18790" w:name="_Toc65501456"/>
      <w:bookmarkStart w:id="18791" w:name="_Toc65646517"/>
      <w:bookmarkStart w:id="18792" w:name="_Toc81978340"/>
      <w:bookmarkStart w:id="18793" w:name="_Toc100745791"/>
      <w:bookmarkStart w:id="18794" w:name="_Toc103189354"/>
      <w:bookmarkStart w:id="18795" w:name="_Toc129254926"/>
      <w:bookmarkStart w:id="18796" w:name="_Toc135638634"/>
      <w:bookmarkStart w:id="18797" w:name="_Toc30445986"/>
      <w:bookmarkStart w:id="18798" w:name="_Toc30529621"/>
      <w:bookmarkStart w:id="18799" w:name="_Toc30616763"/>
      <w:bookmarkStart w:id="18800" w:name="_Toc31085422"/>
      <w:bookmarkStart w:id="18801" w:name="_Toc31089045"/>
      <w:bookmarkStart w:id="18802" w:name="_Toc31811377"/>
      <w:bookmarkStart w:id="18803" w:name="_Toc31812171"/>
      <w:bookmarkStart w:id="18804" w:name="_Toc31885585"/>
      <w:bookmarkStart w:id="18805" w:name="_Toc59535075"/>
      <w:bookmarkStart w:id="18806" w:name="_Toc60303730"/>
      <w:bookmarkStart w:id="18807" w:name="_Toc60840613"/>
      <w:bookmarkStart w:id="18808" w:name="_Toc60842490"/>
      <w:bookmarkStart w:id="18809" w:name="_Toc60932263"/>
      <w:bookmarkStart w:id="18810" w:name="_Toc65501457"/>
      <w:bookmarkStart w:id="18811" w:name="_Toc65646518"/>
      <w:bookmarkStart w:id="18812" w:name="_Toc81978341"/>
      <w:bookmarkStart w:id="18813" w:name="_Toc100745792"/>
      <w:bookmarkStart w:id="18814" w:name="_Toc103189355"/>
      <w:bookmarkStart w:id="18815" w:name="_Toc129254927"/>
      <w:bookmarkStart w:id="18816" w:name="_Toc135638635"/>
      <w:bookmarkStart w:id="18817" w:name="_Toc30445987"/>
      <w:bookmarkStart w:id="18818" w:name="_Toc30529622"/>
      <w:bookmarkStart w:id="18819" w:name="_Toc30616764"/>
      <w:bookmarkStart w:id="18820" w:name="_Toc31085423"/>
      <w:bookmarkStart w:id="18821" w:name="_Toc31089046"/>
      <w:bookmarkStart w:id="18822" w:name="_Toc31811378"/>
      <w:bookmarkStart w:id="18823" w:name="_Toc31812172"/>
      <w:bookmarkStart w:id="18824" w:name="_Toc31885586"/>
      <w:bookmarkStart w:id="18825" w:name="_Toc59535076"/>
      <w:bookmarkStart w:id="18826" w:name="_Toc60303731"/>
      <w:bookmarkStart w:id="18827" w:name="_Toc60840614"/>
      <w:bookmarkStart w:id="18828" w:name="_Toc60842491"/>
      <w:bookmarkStart w:id="18829" w:name="_Toc60932264"/>
      <w:bookmarkStart w:id="18830" w:name="_Toc65501458"/>
      <w:bookmarkStart w:id="18831" w:name="_Toc65646519"/>
      <w:bookmarkStart w:id="18832" w:name="_Toc81978342"/>
      <w:bookmarkStart w:id="18833" w:name="_Toc100745793"/>
      <w:bookmarkStart w:id="18834" w:name="_Toc103189356"/>
      <w:bookmarkStart w:id="18835" w:name="_Toc129254928"/>
      <w:bookmarkStart w:id="18836" w:name="_Toc135638636"/>
      <w:bookmarkStart w:id="18837" w:name="_Toc59535077"/>
      <w:bookmarkStart w:id="18838" w:name="_Toc60303732"/>
      <w:bookmarkStart w:id="18839" w:name="_Toc60840615"/>
      <w:bookmarkStart w:id="18840" w:name="_Toc60842492"/>
      <w:bookmarkStart w:id="18841" w:name="_Toc60932265"/>
      <w:bookmarkStart w:id="18842" w:name="_Toc65501459"/>
      <w:bookmarkStart w:id="18843" w:name="_Toc65646520"/>
      <w:bookmarkStart w:id="18844" w:name="_Toc81978343"/>
      <w:bookmarkStart w:id="18845" w:name="_Toc100745794"/>
      <w:bookmarkStart w:id="18846" w:name="_Toc103189357"/>
      <w:bookmarkStart w:id="18847" w:name="_Toc129254929"/>
      <w:bookmarkStart w:id="18848" w:name="_Toc135638637"/>
      <w:bookmarkStart w:id="18849" w:name="_Toc59535078"/>
      <w:bookmarkStart w:id="18850" w:name="_Toc60303733"/>
      <w:bookmarkStart w:id="18851" w:name="_Toc60840616"/>
      <w:bookmarkStart w:id="18852" w:name="_Toc60842493"/>
      <w:bookmarkStart w:id="18853" w:name="_Toc60932266"/>
      <w:bookmarkStart w:id="18854" w:name="_Toc65501460"/>
      <w:bookmarkStart w:id="18855" w:name="_Toc65646521"/>
      <w:bookmarkStart w:id="18856" w:name="_Toc81978344"/>
      <w:bookmarkStart w:id="18857" w:name="_Toc100745795"/>
      <w:bookmarkStart w:id="18858" w:name="_Toc103189358"/>
      <w:bookmarkStart w:id="18859" w:name="_Toc129254930"/>
      <w:bookmarkStart w:id="18860" w:name="_Toc135638638"/>
      <w:bookmarkStart w:id="18861" w:name="_Toc59535079"/>
      <w:bookmarkStart w:id="18862" w:name="_Toc60303734"/>
      <w:bookmarkStart w:id="18863" w:name="_Toc60840617"/>
      <w:bookmarkStart w:id="18864" w:name="_Toc60842494"/>
      <w:bookmarkStart w:id="18865" w:name="_Toc60932267"/>
      <w:bookmarkStart w:id="18866" w:name="_Toc65501461"/>
      <w:bookmarkStart w:id="18867" w:name="_Toc65646522"/>
      <w:bookmarkStart w:id="18868" w:name="_Toc81978345"/>
      <w:bookmarkStart w:id="18869" w:name="_Toc100745796"/>
      <w:bookmarkStart w:id="18870" w:name="_Toc103189359"/>
      <w:bookmarkStart w:id="18871" w:name="_Toc129254931"/>
      <w:bookmarkStart w:id="18872" w:name="_Toc135638639"/>
      <w:bookmarkStart w:id="18873" w:name="_Toc59535080"/>
      <w:bookmarkStart w:id="18874" w:name="_Toc60303735"/>
      <w:bookmarkStart w:id="18875" w:name="_Toc60840618"/>
      <w:bookmarkStart w:id="18876" w:name="_Toc60842495"/>
      <w:bookmarkStart w:id="18877" w:name="_Toc60932268"/>
      <w:bookmarkStart w:id="18878" w:name="_Toc65501462"/>
      <w:bookmarkStart w:id="18879" w:name="_Toc65646523"/>
      <w:bookmarkStart w:id="18880" w:name="_Toc81978346"/>
      <w:bookmarkStart w:id="18881" w:name="_Toc100745797"/>
      <w:bookmarkStart w:id="18882" w:name="_Toc103189360"/>
      <w:bookmarkStart w:id="18883" w:name="_Toc129254932"/>
      <w:bookmarkStart w:id="18884" w:name="_Toc135638640"/>
      <w:bookmarkStart w:id="18885" w:name="_Toc59535081"/>
      <w:bookmarkStart w:id="18886" w:name="_Toc60303736"/>
      <w:bookmarkStart w:id="18887" w:name="_Toc60840619"/>
      <w:bookmarkStart w:id="18888" w:name="_Toc60842496"/>
      <w:bookmarkStart w:id="18889" w:name="_Toc60932269"/>
      <w:bookmarkStart w:id="18890" w:name="_Toc65501463"/>
      <w:bookmarkStart w:id="18891" w:name="_Toc65646524"/>
      <w:bookmarkStart w:id="18892" w:name="_Toc81978347"/>
      <w:bookmarkStart w:id="18893" w:name="_Toc100745798"/>
      <w:bookmarkStart w:id="18894" w:name="_Toc103189361"/>
      <w:bookmarkStart w:id="18895" w:name="_Toc129254933"/>
      <w:bookmarkStart w:id="18896" w:name="_Toc135638641"/>
      <w:bookmarkStart w:id="18897" w:name="_Toc59535082"/>
      <w:bookmarkStart w:id="18898" w:name="_Toc60303737"/>
      <w:bookmarkStart w:id="18899" w:name="_Toc60840620"/>
      <w:bookmarkStart w:id="18900" w:name="_Toc60842497"/>
      <w:bookmarkStart w:id="18901" w:name="_Toc60932270"/>
      <w:bookmarkStart w:id="18902" w:name="_Toc65501464"/>
      <w:bookmarkStart w:id="18903" w:name="_Toc65646525"/>
      <w:bookmarkStart w:id="18904" w:name="_Toc81978348"/>
      <w:bookmarkStart w:id="18905" w:name="_Toc100745799"/>
      <w:bookmarkStart w:id="18906" w:name="_Toc103189362"/>
      <w:bookmarkStart w:id="18907" w:name="_Toc129254934"/>
      <w:bookmarkStart w:id="18908" w:name="_Toc135638642"/>
      <w:bookmarkStart w:id="18909" w:name="_Toc59535083"/>
      <w:bookmarkStart w:id="18910" w:name="_Toc60303738"/>
      <w:bookmarkStart w:id="18911" w:name="_Toc60840621"/>
      <w:bookmarkStart w:id="18912" w:name="_Toc60842498"/>
      <w:bookmarkStart w:id="18913" w:name="_Toc60932271"/>
      <w:bookmarkStart w:id="18914" w:name="_Toc65501465"/>
      <w:bookmarkStart w:id="18915" w:name="_Toc65646526"/>
      <w:bookmarkStart w:id="18916" w:name="_Toc81978349"/>
      <w:bookmarkStart w:id="18917" w:name="_Toc100745800"/>
      <w:bookmarkStart w:id="18918" w:name="_Toc103189363"/>
      <w:bookmarkStart w:id="18919" w:name="_Toc129254935"/>
      <w:bookmarkStart w:id="18920" w:name="_Toc135638643"/>
      <w:bookmarkStart w:id="18921" w:name="_Toc59535084"/>
      <w:bookmarkStart w:id="18922" w:name="_Toc60303739"/>
      <w:bookmarkStart w:id="18923" w:name="_Toc60840622"/>
      <w:bookmarkStart w:id="18924" w:name="_Toc60842499"/>
      <w:bookmarkStart w:id="18925" w:name="_Toc60932272"/>
      <w:bookmarkStart w:id="18926" w:name="_Toc65501466"/>
      <w:bookmarkStart w:id="18927" w:name="_Toc65646527"/>
      <w:bookmarkStart w:id="18928" w:name="_Toc81978350"/>
      <w:bookmarkStart w:id="18929" w:name="_Toc100745801"/>
      <w:bookmarkStart w:id="18930" w:name="_Toc103189364"/>
      <w:bookmarkStart w:id="18931" w:name="_Toc129254936"/>
      <w:bookmarkStart w:id="18932" w:name="_Toc135638644"/>
      <w:bookmarkStart w:id="18933" w:name="_Toc59535116"/>
      <w:bookmarkStart w:id="18934" w:name="_Toc60303771"/>
      <w:bookmarkStart w:id="18935" w:name="_Toc60840654"/>
      <w:bookmarkStart w:id="18936" w:name="_Toc60842531"/>
      <w:bookmarkStart w:id="18937" w:name="_Toc60932304"/>
      <w:bookmarkStart w:id="18938" w:name="_Toc65501498"/>
      <w:bookmarkStart w:id="18939" w:name="_Toc65646559"/>
      <w:bookmarkStart w:id="18940" w:name="_Toc81978382"/>
      <w:bookmarkStart w:id="18941" w:name="_Toc100745833"/>
      <w:bookmarkStart w:id="18942" w:name="_Toc103189396"/>
      <w:bookmarkStart w:id="18943" w:name="_Toc129254968"/>
      <w:bookmarkStart w:id="18944" w:name="_Toc135638676"/>
      <w:bookmarkStart w:id="18945" w:name="_Toc59535117"/>
      <w:bookmarkStart w:id="18946" w:name="_Toc60303772"/>
      <w:bookmarkStart w:id="18947" w:name="_Toc60840655"/>
      <w:bookmarkStart w:id="18948" w:name="_Toc60842532"/>
      <w:bookmarkStart w:id="18949" w:name="_Toc60932305"/>
      <w:bookmarkStart w:id="18950" w:name="_Toc65501499"/>
      <w:bookmarkStart w:id="18951" w:name="_Toc65646560"/>
      <w:bookmarkStart w:id="18952" w:name="_Toc81978383"/>
      <w:bookmarkStart w:id="18953" w:name="_Toc100745834"/>
      <w:bookmarkStart w:id="18954" w:name="_Toc103189397"/>
      <w:bookmarkStart w:id="18955" w:name="_Toc129254969"/>
      <w:bookmarkStart w:id="18956" w:name="_Toc135638677"/>
      <w:bookmarkStart w:id="18957" w:name="_Toc59535118"/>
      <w:bookmarkStart w:id="18958" w:name="_Toc60303773"/>
      <w:bookmarkStart w:id="18959" w:name="_Toc60840656"/>
      <w:bookmarkStart w:id="18960" w:name="_Toc60842533"/>
      <w:bookmarkStart w:id="18961" w:name="_Toc60932306"/>
      <w:bookmarkStart w:id="18962" w:name="_Toc65501500"/>
      <w:bookmarkStart w:id="18963" w:name="_Toc65646561"/>
      <w:bookmarkStart w:id="18964" w:name="_Toc81978384"/>
      <w:bookmarkStart w:id="18965" w:name="_Toc100745835"/>
      <w:bookmarkStart w:id="18966" w:name="_Toc103189398"/>
      <w:bookmarkStart w:id="18967" w:name="_Toc129254970"/>
      <w:bookmarkStart w:id="18968" w:name="_Toc135638678"/>
      <w:bookmarkStart w:id="18969" w:name="_Toc59535119"/>
      <w:bookmarkStart w:id="18970" w:name="_Toc60303774"/>
      <w:bookmarkStart w:id="18971" w:name="_Toc60840657"/>
      <w:bookmarkStart w:id="18972" w:name="_Toc60842534"/>
      <w:bookmarkStart w:id="18973" w:name="_Toc60932307"/>
      <w:bookmarkStart w:id="18974" w:name="_Toc65501501"/>
      <w:bookmarkStart w:id="18975" w:name="_Toc65646562"/>
      <w:bookmarkStart w:id="18976" w:name="_Toc81978385"/>
      <w:bookmarkStart w:id="18977" w:name="_Toc100745836"/>
      <w:bookmarkStart w:id="18978" w:name="_Toc103189399"/>
      <w:bookmarkStart w:id="18979" w:name="_Toc129254971"/>
      <w:bookmarkStart w:id="18980" w:name="_Toc135638679"/>
      <w:bookmarkStart w:id="18981" w:name="_Toc59535120"/>
      <w:bookmarkStart w:id="18982" w:name="_Toc60303775"/>
      <w:bookmarkStart w:id="18983" w:name="_Toc60840658"/>
      <w:bookmarkStart w:id="18984" w:name="_Toc60842535"/>
      <w:bookmarkStart w:id="18985" w:name="_Toc60932308"/>
      <w:bookmarkStart w:id="18986" w:name="_Toc65501502"/>
      <w:bookmarkStart w:id="18987" w:name="_Toc65646563"/>
      <w:bookmarkStart w:id="18988" w:name="_Toc81978386"/>
      <w:bookmarkStart w:id="18989" w:name="_Toc100745837"/>
      <w:bookmarkStart w:id="18990" w:name="_Toc103189400"/>
      <w:bookmarkStart w:id="18991" w:name="_Toc129254972"/>
      <w:bookmarkStart w:id="18992" w:name="_Toc135638680"/>
      <w:bookmarkStart w:id="18993" w:name="_Toc59535121"/>
      <w:bookmarkStart w:id="18994" w:name="_Toc60303776"/>
      <w:bookmarkStart w:id="18995" w:name="_Toc60840659"/>
      <w:bookmarkStart w:id="18996" w:name="_Toc60842536"/>
      <w:bookmarkStart w:id="18997" w:name="_Toc60932309"/>
      <w:bookmarkStart w:id="18998" w:name="_Toc65501503"/>
      <w:bookmarkStart w:id="18999" w:name="_Toc65646564"/>
      <w:bookmarkStart w:id="19000" w:name="_Toc81978387"/>
      <w:bookmarkStart w:id="19001" w:name="_Toc100745838"/>
      <w:bookmarkStart w:id="19002" w:name="_Toc103189401"/>
      <w:bookmarkStart w:id="19003" w:name="_Toc129254973"/>
      <w:bookmarkStart w:id="19004" w:name="_Toc135638681"/>
      <w:bookmarkStart w:id="19005" w:name="_Toc59535122"/>
      <w:bookmarkStart w:id="19006" w:name="_Toc60303777"/>
      <w:bookmarkStart w:id="19007" w:name="_Toc60840660"/>
      <w:bookmarkStart w:id="19008" w:name="_Toc60842537"/>
      <w:bookmarkStart w:id="19009" w:name="_Toc60932310"/>
      <w:bookmarkStart w:id="19010" w:name="_Toc65501504"/>
      <w:bookmarkStart w:id="19011" w:name="_Toc65646565"/>
      <w:bookmarkStart w:id="19012" w:name="_Toc81978388"/>
      <w:bookmarkStart w:id="19013" w:name="_Toc100745839"/>
      <w:bookmarkStart w:id="19014" w:name="_Toc103189402"/>
      <w:bookmarkStart w:id="19015" w:name="_Toc129254974"/>
      <w:bookmarkStart w:id="19016" w:name="_Toc135638682"/>
      <w:bookmarkStart w:id="19017" w:name="_Toc59535123"/>
      <w:bookmarkStart w:id="19018" w:name="_Toc60303778"/>
      <w:bookmarkStart w:id="19019" w:name="_Toc60840661"/>
      <w:bookmarkStart w:id="19020" w:name="_Toc60842538"/>
      <w:bookmarkStart w:id="19021" w:name="_Toc60932311"/>
      <w:bookmarkStart w:id="19022" w:name="_Toc65501505"/>
      <w:bookmarkStart w:id="19023" w:name="_Toc65646566"/>
      <w:bookmarkStart w:id="19024" w:name="_Toc81978389"/>
      <w:bookmarkStart w:id="19025" w:name="_Toc100745840"/>
      <w:bookmarkStart w:id="19026" w:name="_Toc103189403"/>
      <w:bookmarkStart w:id="19027" w:name="_Toc129254975"/>
      <w:bookmarkStart w:id="19028" w:name="_Toc135638683"/>
      <w:bookmarkStart w:id="19029" w:name="_Toc59535124"/>
      <w:bookmarkStart w:id="19030" w:name="_Toc60303779"/>
      <w:bookmarkStart w:id="19031" w:name="_Toc60840662"/>
      <w:bookmarkStart w:id="19032" w:name="_Toc60842539"/>
      <w:bookmarkStart w:id="19033" w:name="_Toc60932312"/>
      <w:bookmarkStart w:id="19034" w:name="_Toc65501506"/>
      <w:bookmarkStart w:id="19035" w:name="_Toc65646567"/>
      <w:bookmarkStart w:id="19036" w:name="_Toc81978390"/>
      <w:bookmarkStart w:id="19037" w:name="_Toc100745841"/>
      <w:bookmarkStart w:id="19038" w:name="_Toc103189404"/>
      <w:bookmarkStart w:id="19039" w:name="_Toc129254976"/>
      <w:bookmarkStart w:id="19040" w:name="_Toc135638684"/>
      <w:bookmarkStart w:id="19041" w:name="_Toc59535125"/>
      <w:bookmarkStart w:id="19042" w:name="_Toc60303780"/>
      <w:bookmarkStart w:id="19043" w:name="_Toc60840663"/>
      <w:bookmarkStart w:id="19044" w:name="_Toc60842540"/>
      <w:bookmarkStart w:id="19045" w:name="_Toc60932313"/>
      <w:bookmarkStart w:id="19046" w:name="_Toc65501507"/>
      <w:bookmarkStart w:id="19047" w:name="_Toc65646568"/>
      <w:bookmarkStart w:id="19048" w:name="_Toc81978391"/>
      <w:bookmarkStart w:id="19049" w:name="_Toc100745842"/>
      <w:bookmarkStart w:id="19050" w:name="_Toc103189405"/>
      <w:bookmarkStart w:id="19051" w:name="_Toc129254977"/>
      <w:bookmarkStart w:id="19052" w:name="_Toc135638685"/>
      <w:bookmarkStart w:id="19053" w:name="_Toc59535126"/>
      <w:bookmarkStart w:id="19054" w:name="_Toc60303781"/>
      <w:bookmarkStart w:id="19055" w:name="_Toc60840664"/>
      <w:bookmarkStart w:id="19056" w:name="_Toc60842541"/>
      <w:bookmarkStart w:id="19057" w:name="_Toc60932314"/>
      <w:bookmarkStart w:id="19058" w:name="_Toc65501508"/>
      <w:bookmarkStart w:id="19059" w:name="_Toc65646569"/>
      <w:bookmarkStart w:id="19060" w:name="_Toc81978392"/>
      <w:bookmarkStart w:id="19061" w:name="_Toc100745843"/>
      <w:bookmarkStart w:id="19062" w:name="_Toc103189406"/>
      <w:bookmarkStart w:id="19063" w:name="_Toc129254978"/>
      <w:bookmarkStart w:id="19064" w:name="_Toc135638686"/>
      <w:bookmarkStart w:id="19065" w:name="_Toc59535127"/>
      <w:bookmarkStart w:id="19066" w:name="_Toc60303782"/>
      <w:bookmarkStart w:id="19067" w:name="_Toc60840665"/>
      <w:bookmarkStart w:id="19068" w:name="_Toc60842542"/>
      <w:bookmarkStart w:id="19069" w:name="_Toc60932315"/>
      <w:bookmarkStart w:id="19070" w:name="_Toc65501509"/>
      <w:bookmarkStart w:id="19071" w:name="_Toc65646570"/>
      <w:bookmarkStart w:id="19072" w:name="_Toc81978393"/>
      <w:bookmarkStart w:id="19073" w:name="_Toc100745844"/>
      <w:bookmarkStart w:id="19074" w:name="_Toc103189407"/>
      <w:bookmarkStart w:id="19075" w:name="_Toc129254979"/>
      <w:bookmarkStart w:id="19076" w:name="_Toc135638687"/>
      <w:bookmarkStart w:id="19077" w:name="_Toc59535128"/>
      <w:bookmarkStart w:id="19078" w:name="_Toc60303783"/>
      <w:bookmarkStart w:id="19079" w:name="_Toc60840666"/>
      <w:bookmarkStart w:id="19080" w:name="_Toc60842543"/>
      <w:bookmarkStart w:id="19081" w:name="_Toc60932316"/>
      <w:bookmarkStart w:id="19082" w:name="_Toc65501510"/>
      <w:bookmarkStart w:id="19083" w:name="_Toc65646571"/>
      <w:bookmarkStart w:id="19084" w:name="_Toc81978394"/>
      <w:bookmarkStart w:id="19085" w:name="_Toc100745845"/>
      <w:bookmarkStart w:id="19086" w:name="_Toc103189408"/>
      <w:bookmarkStart w:id="19087" w:name="_Toc129254980"/>
      <w:bookmarkStart w:id="19088" w:name="_Toc135638688"/>
      <w:bookmarkStart w:id="19089" w:name="_Toc59535129"/>
      <w:bookmarkStart w:id="19090" w:name="_Toc60303784"/>
      <w:bookmarkStart w:id="19091" w:name="_Toc60840667"/>
      <w:bookmarkStart w:id="19092" w:name="_Toc60842544"/>
      <w:bookmarkStart w:id="19093" w:name="_Toc60932317"/>
      <w:bookmarkStart w:id="19094" w:name="_Toc65501511"/>
      <w:bookmarkStart w:id="19095" w:name="_Toc65646572"/>
      <w:bookmarkStart w:id="19096" w:name="_Toc81978395"/>
      <w:bookmarkStart w:id="19097" w:name="_Toc100745846"/>
      <w:bookmarkStart w:id="19098" w:name="_Toc103189409"/>
      <w:bookmarkStart w:id="19099" w:name="_Toc129254981"/>
      <w:bookmarkStart w:id="19100" w:name="_Toc135638689"/>
      <w:bookmarkStart w:id="19101" w:name="_Toc59535130"/>
      <w:bookmarkStart w:id="19102" w:name="_Toc60303785"/>
      <w:bookmarkStart w:id="19103" w:name="_Toc60840668"/>
      <w:bookmarkStart w:id="19104" w:name="_Toc60842545"/>
      <w:bookmarkStart w:id="19105" w:name="_Toc60932318"/>
      <w:bookmarkStart w:id="19106" w:name="_Toc65501512"/>
      <w:bookmarkStart w:id="19107" w:name="_Toc65646573"/>
      <w:bookmarkStart w:id="19108" w:name="_Toc81978396"/>
      <w:bookmarkStart w:id="19109" w:name="_Toc100745847"/>
      <w:bookmarkStart w:id="19110" w:name="_Toc103189410"/>
      <w:bookmarkStart w:id="19111" w:name="_Toc129254982"/>
      <w:bookmarkStart w:id="19112" w:name="_Toc135638690"/>
      <w:bookmarkStart w:id="19113" w:name="_Toc59535131"/>
      <w:bookmarkStart w:id="19114" w:name="_Toc60303786"/>
      <w:bookmarkStart w:id="19115" w:name="_Toc60840669"/>
      <w:bookmarkStart w:id="19116" w:name="_Toc60842546"/>
      <w:bookmarkStart w:id="19117" w:name="_Toc60932319"/>
      <w:bookmarkStart w:id="19118" w:name="_Toc65501513"/>
      <w:bookmarkStart w:id="19119" w:name="_Toc65646574"/>
      <w:bookmarkStart w:id="19120" w:name="_Toc81978397"/>
      <w:bookmarkStart w:id="19121" w:name="_Toc100745848"/>
      <w:bookmarkStart w:id="19122" w:name="_Toc103189411"/>
      <w:bookmarkStart w:id="19123" w:name="_Toc129254983"/>
      <w:bookmarkStart w:id="19124" w:name="_Toc135638691"/>
      <w:bookmarkStart w:id="19125" w:name="_Toc59535132"/>
      <w:bookmarkStart w:id="19126" w:name="_Toc60303787"/>
      <w:bookmarkStart w:id="19127" w:name="_Toc60840670"/>
      <w:bookmarkStart w:id="19128" w:name="_Toc60842547"/>
      <w:bookmarkStart w:id="19129" w:name="_Toc60932320"/>
      <w:bookmarkStart w:id="19130" w:name="_Toc65501514"/>
      <w:bookmarkStart w:id="19131" w:name="_Toc65646575"/>
      <w:bookmarkStart w:id="19132" w:name="_Toc81978398"/>
      <w:bookmarkStart w:id="19133" w:name="_Toc100745849"/>
      <w:bookmarkStart w:id="19134" w:name="_Toc103189412"/>
      <w:bookmarkStart w:id="19135" w:name="_Toc129254984"/>
      <w:bookmarkStart w:id="19136" w:name="_Toc135638692"/>
      <w:bookmarkStart w:id="19137" w:name="_Toc59535133"/>
      <w:bookmarkStart w:id="19138" w:name="_Toc60303788"/>
      <w:bookmarkStart w:id="19139" w:name="_Toc60840671"/>
      <w:bookmarkStart w:id="19140" w:name="_Toc60842548"/>
      <w:bookmarkStart w:id="19141" w:name="_Toc60932321"/>
      <w:bookmarkStart w:id="19142" w:name="_Toc65501515"/>
      <w:bookmarkStart w:id="19143" w:name="_Toc65646576"/>
      <w:bookmarkStart w:id="19144" w:name="_Toc81978399"/>
      <w:bookmarkStart w:id="19145" w:name="_Toc100745850"/>
      <w:bookmarkStart w:id="19146" w:name="_Toc103189413"/>
      <w:bookmarkStart w:id="19147" w:name="_Toc129254985"/>
      <w:bookmarkStart w:id="19148" w:name="_Toc135638693"/>
      <w:bookmarkStart w:id="19149" w:name="_Toc59535134"/>
      <w:bookmarkStart w:id="19150" w:name="_Toc60303789"/>
      <w:bookmarkStart w:id="19151" w:name="_Toc60840672"/>
      <w:bookmarkStart w:id="19152" w:name="_Toc60842549"/>
      <w:bookmarkStart w:id="19153" w:name="_Toc60932322"/>
      <w:bookmarkStart w:id="19154" w:name="_Toc65501516"/>
      <w:bookmarkStart w:id="19155" w:name="_Toc65646577"/>
      <w:bookmarkStart w:id="19156" w:name="_Toc81978400"/>
      <w:bookmarkStart w:id="19157" w:name="_Toc100745851"/>
      <w:bookmarkStart w:id="19158" w:name="_Toc103189414"/>
      <w:bookmarkStart w:id="19159" w:name="_Toc129254986"/>
      <w:bookmarkStart w:id="19160" w:name="_Toc135638694"/>
      <w:bookmarkStart w:id="19161" w:name="_Toc59535135"/>
      <w:bookmarkStart w:id="19162" w:name="_Toc60303790"/>
      <w:bookmarkStart w:id="19163" w:name="_Toc60840673"/>
      <w:bookmarkStart w:id="19164" w:name="_Toc60842550"/>
      <w:bookmarkStart w:id="19165" w:name="_Toc60932323"/>
      <w:bookmarkStart w:id="19166" w:name="_Toc65501517"/>
      <w:bookmarkStart w:id="19167" w:name="_Toc65646578"/>
      <w:bookmarkStart w:id="19168" w:name="_Toc81978401"/>
      <w:bookmarkStart w:id="19169" w:name="_Toc100745852"/>
      <w:bookmarkStart w:id="19170" w:name="_Toc103189415"/>
      <w:bookmarkStart w:id="19171" w:name="_Toc129254987"/>
      <w:bookmarkStart w:id="19172" w:name="_Toc135638695"/>
      <w:bookmarkStart w:id="19173" w:name="_Toc59535136"/>
      <w:bookmarkStart w:id="19174" w:name="_Toc60303791"/>
      <w:bookmarkStart w:id="19175" w:name="_Toc60840674"/>
      <w:bookmarkStart w:id="19176" w:name="_Toc60842551"/>
      <w:bookmarkStart w:id="19177" w:name="_Toc60932324"/>
      <w:bookmarkStart w:id="19178" w:name="_Toc65501518"/>
      <w:bookmarkStart w:id="19179" w:name="_Toc65646579"/>
      <w:bookmarkStart w:id="19180" w:name="_Toc81978402"/>
      <w:bookmarkStart w:id="19181" w:name="_Toc100745853"/>
      <w:bookmarkStart w:id="19182" w:name="_Toc103189416"/>
      <w:bookmarkStart w:id="19183" w:name="_Toc129254988"/>
      <w:bookmarkStart w:id="19184" w:name="_Toc135638696"/>
      <w:bookmarkStart w:id="19185" w:name="_Toc59535137"/>
      <w:bookmarkStart w:id="19186" w:name="_Toc60303792"/>
      <w:bookmarkStart w:id="19187" w:name="_Toc60840675"/>
      <w:bookmarkStart w:id="19188" w:name="_Toc60842552"/>
      <w:bookmarkStart w:id="19189" w:name="_Toc60932325"/>
      <w:bookmarkStart w:id="19190" w:name="_Toc65501519"/>
      <w:bookmarkStart w:id="19191" w:name="_Toc65646580"/>
      <w:bookmarkStart w:id="19192" w:name="_Toc81978403"/>
      <w:bookmarkStart w:id="19193" w:name="_Toc100745854"/>
      <w:bookmarkStart w:id="19194" w:name="_Toc103189417"/>
      <w:bookmarkStart w:id="19195" w:name="_Toc129254989"/>
      <w:bookmarkStart w:id="19196" w:name="_Toc135638697"/>
      <w:bookmarkStart w:id="19197" w:name="_Toc59535138"/>
      <w:bookmarkStart w:id="19198" w:name="_Toc60303793"/>
      <w:bookmarkStart w:id="19199" w:name="_Toc60840676"/>
      <w:bookmarkStart w:id="19200" w:name="_Toc60842553"/>
      <w:bookmarkStart w:id="19201" w:name="_Toc60932326"/>
      <w:bookmarkStart w:id="19202" w:name="_Toc65501520"/>
      <w:bookmarkStart w:id="19203" w:name="_Toc65646581"/>
      <w:bookmarkStart w:id="19204" w:name="_Toc81978404"/>
      <w:bookmarkStart w:id="19205" w:name="_Toc100745855"/>
      <w:bookmarkStart w:id="19206" w:name="_Toc103189418"/>
      <w:bookmarkStart w:id="19207" w:name="_Toc129254990"/>
      <w:bookmarkStart w:id="19208" w:name="_Toc135638698"/>
      <w:bookmarkStart w:id="19209" w:name="_Toc59535139"/>
      <w:bookmarkStart w:id="19210" w:name="_Toc60303794"/>
      <w:bookmarkStart w:id="19211" w:name="_Toc60840677"/>
      <w:bookmarkStart w:id="19212" w:name="_Toc60842554"/>
      <w:bookmarkStart w:id="19213" w:name="_Toc60932327"/>
      <w:bookmarkStart w:id="19214" w:name="_Toc65501521"/>
      <w:bookmarkStart w:id="19215" w:name="_Toc65646582"/>
      <w:bookmarkStart w:id="19216" w:name="_Toc81978405"/>
      <w:bookmarkStart w:id="19217" w:name="_Toc100745856"/>
      <w:bookmarkStart w:id="19218" w:name="_Toc103189419"/>
      <w:bookmarkStart w:id="19219" w:name="_Toc129254991"/>
      <w:bookmarkStart w:id="19220" w:name="_Toc135638699"/>
      <w:bookmarkStart w:id="19221" w:name="_Toc59535140"/>
      <w:bookmarkStart w:id="19222" w:name="_Toc60303795"/>
      <w:bookmarkStart w:id="19223" w:name="_Toc60840678"/>
      <w:bookmarkStart w:id="19224" w:name="_Toc60842555"/>
      <w:bookmarkStart w:id="19225" w:name="_Toc60932328"/>
      <w:bookmarkStart w:id="19226" w:name="_Toc65501522"/>
      <w:bookmarkStart w:id="19227" w:name="_Toc65646583"/>
      <w:bookmarkStart w:id="19228" w:name="_Toc81978406"/>
      <w:bookmarkStart w:id="19229" w:name="_Toc100745857"/>
      <w:bookmarkStart w:id="19230" w:name="_Toc103189420"/>
      <w:bookmarkStart w:id="19231" w:name="_Toc129254992"/>
      <w:bookmarkStart w:id="19232" w:name="_Toc135638700"/>
      <w:bookmarkStart w:id="19233" w:name="_Toc59535141"/>
      <w:bookmarkStart w:id="19234" w:name="_Toc60303796"/>
      <w:bookmarkStart w:id="19235" w:name="_Toc60840679"/>
      <w:bookmarkStart w:id="19236" w:name="_Toc60842556"/>
      <w:bookmarkStart w:id="19237" w:name="_Toc60932329"/>
      <w:bookmarkStart w:id="19238" w:name="_Toc65501523"/>
      <w:bookmarkStart w:id="19239" w:name="_Toc65646584"/>
      <w:bookmarkStart w:id="19240" w:name="_Toc81978407"/>
      <w:bookmarkStart w:id="19241" w:name="_Toc100745858"/>
      <w:bookmarkStart w:id="19242" w:name="_Toc103189421"/>
      <w:bookmarkStart w:id="19243" w:name="_Toc129254993"/>
      <w:bookmarkStart w:id="19244" w:name="_Toc135638701"/>
      <w:bookmarkStart w:id="19245" w:name="_Toc59535142"/>
      <w:bookmarkStart w:id="19246" w:name="_Toc60303797"/>
      <w:bookmarkStart w:id="19247" w:name="_Toc60840680"/>
      <w:bookmarkStart w:id="19248" w:name="_Toc60842557"/>
      <w:bookmarkStart w:id="19249" w:name="_Toc60932330"/>
      <w:bookmarkStart w:id="19250" w:name="_Toc65501524"/>
      <w:bookmarkStart w:id="19251" w:name="_Toc65646585"/>
      <w:bookmarkStart w:id="19252" w:name="_Toc81978408"/>
      <w:bookmarkStart w:id="19253" w:name="_Toc100745859"/>
      <w:bookmarkStart w:id="19254" w:name="_Toc103189422"/>
      <w:bookmarkStart w:id="19255" w:name="_Toc129254994"/>
      <w:bookmarkStart w:id="19256" w:name="_Toc135638702"/>
      <w:bookmarkStart w:id="19257" w:name="_Toc59535143"/>
      <w:bookmarkStart w:id="19258" w:name="_Toc60303798"/>
      <w:bookmarkStart w:id="19259" w:name="_Toc60840681"/>
      <w:bookmarkStart w:id="19260" w:name="_Toc60842558"/>
      <w:bookmarkStart w:id="19261" w:name="_Toc60932331"/>
      <w:bookmarkStart w:id="19262" w:name="_Toc65501525"/>
      <w:bookmarkStart w:id="19263" w:name="_Toc65646586"/>
      <w:bookmarkStart w:id="19264" w:name="_Toc81978409"/>
      <w:bookmarkStart w:id="19265" w:name="_Toc100745860"/>
      <w:bookmarkStart w:id="19266" w:name="_Toc103189423"/>
      <w:bookmarkStart w:id="19267" w:name="_Toc129254995"/>
      <w:bookmarkStart w:id="19268" w:name="_Toc135638703"/>
      <w:bookmarkStart w:id="19269" w:name="_Toc59535144"/>
      <w:bookmarkStart w:id="19270" w:name="_Toc60303799"/>
      <w:bookmarkStart w:id="19271" w:name="_Toc60840682"/>
      <w:bookmarkStart w:id="19272" w:name="_Toc60842559"/>
      <w:bookmarkStart w:id="19273" w:name="_Toc60932332"/>
      <w:bookmarkStart w:id="19274" w:name="_Toc65501526"/>
      <w:bookmarkStart w:id="19275" w:name="_Toc65646587"/>
      <w:bookmarkStart w:id="19276" w:name="_Toc81978410"/>
      <w:bookmarkStart w:id="19277" w:name="_Toc100745861"/>
      <w:bookmarkStart w:id="19278" w:name="_Toc103189424"/>
      <w:bookmarkStart w:id="19279" w:name="_Toc129254996"/>
      <w:bookmarkStart w:id="19280" w:name="_Toc135638704"/>
      <w:bookmarkStart w:id="19281" w:name="_Toc59535145"/>
      <w:bookmarkStart w:id="19282" w:name="_Toc60303800"/>
      <w:bookmarkStart w:id="19283" w:name="_Toc60840683"/>
      <w:bookmarkStart w:id="19284" w:name="_Toc60842560"/>
      <w:bookmarkStart w:id="19285" w:name="_Toc60932333"/>
      <w:bookmarkStart w:id="19286" w:name="_Toc65501527"/>
      <w:bookmarkStart w:id="19287" w:name="_Toc65646588"/>
      <w:bookmarkStart w:id="19288" w:name="_Toc81978411"/>
      <w:bookmarkStart w:id="19289" w:name="_Toc100745862"/>
      <w:bookmarkStart w:id="19290" w:name="_Toc103189425"/>
      <w:bookmarkStart w:id="19291" w:name="_Toc129254997"/>
      <w:bookmarkStart w:id="19292" w:name="_Toc135638705"/>
      <w:bookmarkStart w:id="19293" w:name="_Toc59535146"/>
      <w:bookmarkStart w:id="19294" w:name="_Toc60303801"/>
      <w:bookmarkStart w:id="19295" w:name="_Toc60840684"/>
      <w:bookmarkStart w:id="19296" w:name="_Toc60842561"/>
      <w:bookmarkStart w:id="19297" w:name="_Toc60932334"/>
      <w:bookmarkStart w:id="19298" w:name="_Toc65501528"/>
      <w:bookmarkStart w:id="19299" w:name="_Toc65646589"/>
      <w:bookmarkStart w:id="19300" w:name="_Toc81978412"/>
      <w:bookmarkStart w:id="19301" w:name="_Toc100745863"/>
      <w:bookmarkStart w:id="19302" w:name="_Toc103189426"/>
      <w:bookmarkStart w:id="19303" w:name="_Toc129254998"/>
      <w:bookmarkStart w:id="19304" w:name="_Toc135638706"/>
      <w:bookmarkStart w:id="19305" w:name="_Toc59535147"/>
      <w:bookmarkStart w:id="19306" w:name="_Toc60303802"/>
      <w:bookmarkStart w:id="19307" w:name="_Toc60840685"/>
      <w:bookmarkStart w:id="19308" w:name="_Toc60842562"/>
      <w:bookmarkStart w:id="19309" w:name="_Toc60932335"/>
      <w:bookmarkStart w:id="19310" w:name="_Toc65501529"/>
      <w:bookmarkStart w:id="19311" w:name="_Toc65646590"/>
      <w:bookmarkStart w:id="19312" w:name="_Toc81978413"/>
      <w:bookmarkStart w:id="19313" w:name="_Toc100745864"/>
      <w:bookmarkStart w:id="19314" w:name="_Toc103189427"/>
      <w:bookmarkStart w:id="19315" w:name="_Toc129254999"/>
      <w:bookmarkStart w:id="19316" w:name="_Toc135638707"/>
      <w:bookmarkStart w:id="19317" w:name="_Toc59535148"/>
      <w:bookmarkStart w:id="19318" w:name="_Toc60303803"/>
      <w:bookmarkStart w:id="19319" w:name="_Toc60840686"/>
      <w:bookmarkStart w:id="19320" w:name="_Toc60842563"/>
      <w:bookmarkStart w:id="19321" w:name="_Toc60932336"/>
      <w:bookmarkStart w:id="19322" w:name="_Toc65501530"/>
      <w:bookmarkStart w:id="19323" w:name="_Toc65646591"/>
      <w:bookmarkStart w:id="19324" w:name="_Toc81978414"/>
      <w:bookmarkStart w:id="19325" w:name="_Toc100745865"/>
      <w:bookmarkStart w:id="19326" w:name="_Toc103189428"/>
      <w:bookmarkStart w:id="19327" w:name="_Toc129255000"/>
      <w:bookmarkStart w:id="19328" w:name="_Toc135638708"/>
      <w:bookmarkStart w:id="19329" w:name="_Toc59535149"/>
      <w:bookmarkStart w:id="19330" w:name="_Toc60303804"/>
      <w:bookmarkStart w:id="19331" w:name="_Toc60840687"/>
      <w:bookmarkStart w:id="19332" w:name="_Toc60842564"/>
      <w:bookmarkStart w:id="19333" w:name="_Toc60932337"/>
      <w:bookmarkStart w:id="19334" w:name="_Toc65501531"/>
      <w:bookmarkStart w:id="19335" w:name="_Toc65646592"/>
      <w:bookmarkStart w:id="19336" w:name="_Toc81978415"/>
      <w:bookmarkStart w:id="19337" w:name="_Toc100745866"/>
      <w:bookmarkStart w:id="19338" w:name="_Toc103189429"/>
      <w:bookmarkStart w:id="19339" w:name="_Toc129255001"/>
      <w:bookmarkStart w:id="19340" w:name="_Toc135638709"/>
      <w:bookmarkStart w:id="19341" w:name="_Toc59535150"/>
      <w:bookmarkStart w:id="19342" w:name="_Toc60303805"/>
      <w:bookmarkStart w:id="19343" w:name="_Toc60840688"/>
      <w:bookmarkStart w:id="19344" w:name="_Toc60842565"/>
      <w:bookmarkStart w:id="19345" w:name="_Toc60932338"/>
      <w:bookmarkStart w:id="19346" w:name="_Toc65501532"/>
      <w:bookmarkStart w:id="19347" w:name="_Toc65646593"/>
      <w:bookmarkStart w:id="19348" w:name="_Toc81978416"/>
      <w:bookmarkStart w:id="19349" w:name="_Toc100745867"/>
      <w:bookmarkStart w:id="19350" w:name="_Toc103189430"/>
      <w:bookmarkStart w:id="19351" w:name="_Toc129255002"/>
      <w:bookmarkStart w:id="19352" w:name="_Toc135638710"/>
      <w:bookmarkStart w:id="19353" w:name="_Toc59535151"/>
      <w:bookmarkStart w:id="19354" w:name="_Toc60303806"/>
      <w:bookmarkStart w:id="19355" w:name="_Toc60840689"/>
      <w:bookmarkStart w:id="19356" w:name="_Toc60842566"/>
      <w:bookmarkStart w:id="19357" w:name="_Toc60932339"/>
      <w:bookmarkStart w:id="19358" w:name="_Toc65501533"/>
      <w:bookmarkStart w:id="19359" w:name="_Toc65646594"/>
      <w:bookmarkStart w:id="19360" w:name="_Toc81978417"/>
      <w:bookmarkStart w:id="19361" w:name="_Toc100745868"/>
      <w:bookmarkStart w:id="19362" w:name="_Toc103189431"/>
      <w:bookmarkStart w:id="19363" w:name="_Toc129255003"/>
      <w:bookmarkStart w:id="19364" w:name="_Toc135638711"/>
      <w:bookmarkStart w:id="19365" w:name="_Toc59535152"/>
      <w:bookmarkStart w:id="19366" w:name="_Toc60303807"/>
      <w:bookmarkStart w:id="19367" w:name="_Toc60840690"/>
      <w:bookmarkStart w:id="19368" w:name="_Toc60842567"/>
      <w:bookmarkStart w:id="19369" w:name="_Toc60932340"/>
      <w:bookmarkStart w:id="19370" w:name="_Toc65501534"/>
      <w:bookmarkStart w:id="19371" w:name="_Toc65646595"/>
      <w:bookmarkStart w:id="19372" w:name="_Toc81978418"/>
      <w:bookmarkStart w:id="19373" w:name="_Toc100745869"/>
      <w:bookmarkStart w:id="19374" w:name="_Toc103189432"/>
      <w:bookmarkStart w:id="19375" w:name="_Toc129255004"/>
      <w:bookmarkStart w:id="19376" w:name="_Toc135638712"/>
      <w:bookmarkStart w:id="19377" w:name="_Toc59535153"/>
      <w:bookmarkStart w:id="19378" w:name="_Toc60303808"/>
      <w:bookmarkStart w:id="19379" w:name="_Toc60840691"/>
      <w:bookmarkStart w:id="19380" w:name="_Toc60842568"/>
      <w:bookmarkStart w:id="19381" w:name="_Toc60932341"/>
      <w:bookmarkStart w:id="19382" w:name="_Toc65501535"/>
      <w:bookmarkStart w:id="19383" w:name="_Toc65646596"/>
      <w:bookmarkStart w:id="19384" w:name="_Toc81978419"/>
      <w:bookmarkStart w:id="19385" w:name="_Toc100745870"/>
      <w:bookmarkStart w:id="19386" w:name="_Toc103189433"/>
      <w:bookmarkStart w:id="19387" w:name="_Toc129255005"/>
      <w:bookmarkStart w:id="19388" w:name="_Toc135638713"/>
      <w:bookmarkStart w:id="19389" w:name="_Toc59535154"/>
      <w:bookmarkStart w:id="19390" w:name="_Toc60303809"/>
      <w:bookmarkStart w:id="19391" w:name="_Toc60840692"/>
      <w:bookmarkStart w:id="19392" w:name="_Toc60842569"/>
      <w:bookmarkStart w:id="19393" w:name="_Toc60932342"/>
      <w:bookmarkStart w:id="19394" w:name="_Toc65501536"/>
      <w:bookmarkStart w:id="19395" w:name="_Toc65646597"/>
      <w:bookmarkStart w:id="19396" w:name="_Toc81978420"/>
      <w:bookmarkStart w:id="19397" w:name="_Toc100745871"/>
      <w:bookmarkStart w:id="19398" w:name="_Toc103189434"/>
      <w:bookmarkStart w:id="19399" w:name="_Toc129255006"/>
      <w:bookmarkStart w:id="19400" w:name="_Toc135638714"/>
      <w:bookmarkStart w:id="19401" w:name="_Toc59535155"/>
      <w:bookmarkStart w:id="19402" w:name="_Toc60303810"/>
      <w:bookmarkStart w:id="19403" w:name="_Toc60840693"/>
      <w:bookmarkStart w:id="19404" w:name="_Toc60842570"/>
      <w:bookmarkStart w:id="19405" w:name="_Toc60932343"/>
      <w:bookmarkStart w:id="19406" w:name="_Toc65501537"/>
      <w:bookmarkStart w:id="19407" w:name="_Toc65646598"/>
      <w:bookmarkStart w:id="19408" w:name="_Toc81978421"/>
      <w:bookmarkStart w:id="19409" w:name="_Toc100745872"/>
      <w:bookmarkStart w:id="19410" w:name="_Toc103189435"/>
      <w:bookmarkStart w:id="19411" w:name="_Toc129255007"/>
      <w:bookmarkStart w:id="19412" w:name="_Toc135638715"/>
      <w:bookmarkStart w:id="19413" w:name="_Toc59535156"/>
      <w:bookmarkStart w:id="19414" w:name="_Toc60303811"/>
      <w:bookmarkStart w:id="19415" w:name="_Toc60840694"/>
      <w:bookmarkStart w:id="19416" w:name="_Toc60842571"/>
      <w:bookmarkStart w:id="19417" w:name="_Toc60932344"/>
      <w:bookmarkStart w:id="19418" w:name="_Toc65501538"/>
      <w:bookmarkStart w:id="19419" w:name="_Toc65646599"/>
      <w:bookmarkStart w:id="19420" w:name="_Toc81978422"/>
      <w:bookmarkStart w:id="19421" w:name="_Toc100745873"/>
      <w:bookmarkStart w:id="19422" w:name="_Toc103189436"/>
      <w:bookmarkStart w:id="19423" w:name="_Toc129255008"/>
      <w:bookmarkStart w:id="19424" w:name="_Toc135638716"/>
      <w:bookmarkStart w:id="19425" w:name="_Toc59535157"/>
      <w:bookmarkStart w:id="19426" w:name="_Toc60303812"/>
      <w:bookmarkStart w:id="19427" w:name="_Toc60840695"/>
      <w:bookmarkStart w:id="19428" w:name="_Toc60842572"/>
      <w:bookmarkStart w:id="19429" w:name="_Toc60932345"/>
      <w:bookmarkStart w:id="19430" w:name="_Toc65501539"/>
      <w:bookmarkStart w:id="19431" w:name="_Toc65646600"/>
      <w:bookmarkStart w:id="19432" w:name="_Toc81978423"/>
      <w:bookmarkStart w:id="19433" w:name="_Toc100745874"/>
      <w:bookmarkStart w:id="19434" w:name="_Toc103189437"/>
      <w:bookmarkStart w:id="19435" w:name="_Toc129255009"/>
      <w:bookmarkStart w:id="19436" w:name="_Toc135638717"/>
      <w:bookmarkStart w:id="19437" w:name="_Toc59535158"/>
      <w:bookmarkStart w:id="19438" w:name="_Toc60303813"/>
      <w:bookmarkStart w:id="19439" w:name="_Toc60840696"/>
      <w:bookmarkStart w:id="19440" w:name="_Toc60842573"/>
      <w:bookmarkStart w:id="19441" w:name="_Toc60932346"/>
      <w:bookmarkStart w:id="19442" w:name="_Toc65501540"/>
      <w:bookmarkStart w:id="19443" w:name="_Toc65646601"/>
      <w:bookmarkStart w:id="19444" w:name="_Toc81978424"/>
      <w:bookmarkStart w:id="19445" w:name="_Toc100745875"/>
      <w:bookmarkStart w:id="19446" w:name="_Toc103189438"/>
      <w:bookmarkStart w:id="19447" w:name="_Toc129255010"/>
      <w:bookmarkStart w:id="19448" w:name="_Toc135638718"/>
      <w:bookmarkStart w:id="19449" w:name="_Toc59535159"/>
      <w:bookmarkStart w:id="19450" w:name="_Toc60303814"/>
      <w:bookmarkStart w:id="19451" w:name="_Toc60840697"/>
      <w:bookmarkStart w:id="19452" w:name="_Toc60842574"/>
      <w:bookmarkStart w:id="19453" w:name="_Toc60932347"/>
      <w:bookmarkStart w:id="19454" w:name="_Toc65501541"/>
      <w:bookmarkStart w:id="19455" w:name="_Toc65646602"/>
      <w:bookmarkStart w:id="19456" w:name="_Toc81978425"/>
      <w:bookmarkStart w:id="19457" w:name="_Toc100745876"/>
      <w:bookmarkStart w:id="19458" w:name="_Toc103189439"/>
      <w:bookmarkStart w:id="19459" w:name="_Toc129255011"/>
      <w:bookmarkStart w:id="19460" w:name="_Toc135638719"/>
      <w:bookmarkStart w:id="19461" w:name="_Toc59535160"/>
      <w:bookmarkStart w:id="19462" w:name="_Toc60303815"/>
      <w:bookmarkStart w:id="19463" w:name="_Toc60840698"/>
      <w:bookmarkStart w:id="19464" w:name="_Toc60842575"/>
      <w:bookmarkStart w:id="19465" w:name="_Toc60932348"/>
      <w:bookmarkStart w:id="19466" w:name="_Toc65501542"/>
      <w:bookmarkStart w:id="19467" w:name="_Toc65646603"/>
      <w:bookmarkStart w:id="19468" w:name="_Toc81978426"/>
      <w:bookmarkStart w:id="19469" w:name="_Toc100745877"/>
      <w:bookmarkStart w:id="19470" w:name="_Toc103189440"/>
      <w:bookmarkStart w:id="19471" w:name="_Toc129255012"/>
      <w:bookmarkStart w:id="19472" w:name="_Toc135638720"/>
      <w:bookmarkStart w:id="19473" w:name="_Toc59535161"/>
      <w:bookmarkStart w:id="19474" w:name="_Toc60303816"/>
      <w:bookmarkStart w:id="19475" w:name="_Toc60840699"/>
      <w:bookmarkStart w:id="19476" w:name="_Toc60842576"/>
      <w:bookmarkStart w:id="19477" w:name="_Toc60932349"/>
      <w:bookmarkStart w:id="19478" w:name="_Toc65501543"/>
      <w:bookmarkStart w:id="19479" w:name="_Toc65646604"/>
      <w:bookmarkStart w:id="19480" w:name="_Toc81978427"/>
      <w:bookmarkStart w:id="19481" w:name="_Toc100745878"/>
      <w:bookmarkStart w:id="19482" w:name="_Toc103189441"/>
      <w:bookmarkStart w:id="19483" w:name="_Toc129255013"/>
      <w:bookmarkStart w:id="19484" w:name="_Toc135638721"/>
      <w:bookmarkStart w:id="19485" w:name="_Toc59535162"/>
      <w:bookmarkStart w:id="19486" w:name="_Toc60303817"/>
      <w:bookmarkStart w:id="19487" w:name="_Toc60840700"/>
      <w:bookmarkStart w:id="19488" w:name="_Toc60842577"/>
      <w:bookmarkStart w:id="19489" w:name="_Toc60932350"/>
      <w:bookmarkStart w:id="19490" w:name="_Toc65501544"/>
      <w:bookmarkStart w:id="19491" w:name="_Toc65646605"/>
      <w:bookmarkStart w:id="19492" w:name="_Toc81978428"/>
      <w:bookmarkStart w:id="19493" w:name="_Toc100745879"/>
      <w:bookmarkStart w:id="19494" w:name="_Toc103189442"/>
      <w:bookmarkStart w:id="19495" w:name="_Toc129255014"/>
      <w:bookmarkStart w:id="19496" w:name="_Toc135638722"/>
      <w:bookmarkStart w:id="19497" w:name="_Toc59535163"/>
      <w:bookmarkStart w:id="19498" w:name="_Toc60303818"/>
      <w:bookmarkStart w:id="19499" w:name="_Toc60840701"/>
      <w:bookmarkStart w:id="19500" w:name="_Toc60842578"/>
      <w:bookmarkStart w:id="19501" w:name="_Toc60932351"/>
      <w:bookmarkStart w:id="19502" w:name="_Toc65501545"/>
      <w:bookmarkStart w:id="19503" w:name="_Toc65646606"/>
      <w:bookmarkStart w:id="19504" w:name="_Toc81978429"/>
      <w:bookmarkStart w:id="19505" w:name="_Toc100745880"/>
      <w:bookmarkStart w:id="19506" w:name="_Toc103189443"/>
      <w:bookmarkStart w:id="19507" w:name="_Toc129255015"/>
      <w:bookmarkStart w:id="19508" w:name="_Toc135638723"/>
      <w:bookmarkStart w:id="19509" w:name="_Toc59535164"/>
      <w:bookmarkStart w:id="19510" w:name="_Toc60303819"/>
      <w:bookmarkStart w:id="19511" w:name="_Toc60840702"/>
      <w:bookmarkStart w:id="19512" w:name="_Toc60842579"/>
      <w:bookmarkStart w:id="19513" w:name="_Toc60932352"/>
      <w:bookmarkStart w:id="19514" w:name="_Toc65501546"/>
      <w:bookmarkStart w:id="19515" w:name="_Toc65646607"/>
      <w:bookmarkStart w:id="19516" w:name="_Toc81978430"/>
      <w:bookmarkStart w:id="19517" w:name="_Toc100745881"/>
      <w:bookmarkStart w:id="19518" w:name="_Toc103189444"/>
      <w:bookmarkStart w:id="19519" w:name="_Toc129255016"/>
      <w:bookmarkStart w:id="19520" w:name="_Toc135638724"/>
      <w:bookmarkStart w:id="19521" w:name="_Toc59535165"/>
      <w:bookmarkStart w:id="19522" w:name="_Toc60303820"/>
      <w:bookmarkStart w:id="19523" w:name="_Toc60840703"/>
      <w:bookmarkStart w:id="19524" w:name="_Toc60842580"/>
      <w:bookmarkStart w:id="19525" w:name="_Toc60932353"/>
      <w:bookmarkStart w:id="19526" w:name="_Toc65501547"/>
      <w:bookmarkStart w:id="19527" w:name="_Toc65646608"/>
      <w:bookmarkStart w:id="19528" w:name="_Toc81978431"/>
      <w:bookmarkStart w:id="19529" w:name="_Toc100745882"/>
      <w:bookmarkStart w:id="19530" w:name="_Toc103189445"/>
      <w:bookmarkStart w:id="19531" w:name="_Toc129255017"/>
      <w:bookmarkStart w:id="19532" w:name="_Toc135638725"/>
      <w:bookmarkStart w:id="19533" w:name="_Toc59535166"/>
      <w:bookmarkStart w:id="19534" w:name="_Toc60303821"/>
      <w:bookmarkStart w:id="19535" w:name="_Toc60840704"/>
      <w:bookmarkStart w:id="19536" w:name="_Toc60842581"/>
      <w:bookmarkStart w:id="19537" w:name="_Toc60932354"/>
      <w:bookmarkStart w:id="19538" w:name="_Toc65501548"/>
      <w:bookmarkStart w:id="19539" w:name="_Toc65646609"/>
      <w:bookmarkStart w:id="19540" w:name="_Toc81978432"/>
      <w:bookmarkStart w:id="19541" w:name="_Toc100745883"/>
      <w:bookmarkStart w:id="19542" w:name="_Toc103189446"/>
      <w:bookmarkStart w:id="19543" w:name="_Toc129255018"/>
      <w:bookmarkStart w:id="19544" w:name="_Toc135638726"/>
      <w:bookmarkStart w:id="19545" w:name="_Toc59535167"/>
      <w:bookmarkStart w:id="19546" w:name="_Toc60303822"/>
      <w:bookmarkStart w:id="19547" w:name="_Toc60840705"/>
      <w:bookmarkStart w:id="19548" w:name="_Toc60842582"/>
      <w:bookmarkStart w:id="19549" w:name="_Toc60932355"/>
      <w:bookmarkStart w:id="19550" w:name="_Toc65501549"/>
      <w:bookmarkStart w:id="19551" w:name="_Toc65646610"/>
      <w:bookmarkStart w:id="19552" w:name="_Toc81978433"/>
      <w:bookmarkStart w:id="19553" w:name="_Toc100745884"/>
      <w:bookmarkStart w:id="19554" w:name="_Toc103189447"/>
      <w:bookmarkStart w:id="19555" w:name="_Toc129255019"/>
      <w:bookmarkStart w:id="19556" w:name="_Toc135638727"/>
      <w:bookmarkStart w:id="19557" w:name="_Toc59535168"/>
      <w:bookmarkStart w:id="19558" w:name="_Toc60303823"/>
      <w:bookmarkStart w:id="19559" w:name="_Toc60840706"/>
      <w:bookmarkStart w:id="19560" w:name="_Toc60842583"/>
      <w:bookmarkStart w:id="19561" w:name="_Toc60932356"/>
      <w:bookmarkStart w:id="19562" w:name="_Toc65501550"/>
      <w:bookmarkStart w:id="19563" w:name="_Toc65646611"/>
      <w:bookmarkStart w:id="19564" w:name="_Toc81978434"/>
      <w:bookmarkStart w:id="19565" w:name="_Toc100745885"/>
      <w:bookmarkStart w:id="19566" w:name="_Toc103189448"/>
      <w:bookmarkStart w:id="19567" w:name="_Toc129255020"/>
      <w:bookmarkStart w:id="19568" w:name="_Toc135638728"/>
      <w:bookmarkStart w:id="19569" w:name="_Toc59535169"/>
      <w:bookmarkStart w:id="19570" w:name="_Toc60303824"/>
      <w:bookmarkStart w:id="19571" w:name="_Toc60840707"/>
      <w:bookmarkStart w:id="19572" w:name="_Toc60842584"/>
      <w:bookmarkStart w:id="19573" w:name="_Toc60932357"/>
      <w:bookmarkStart w:id="19574" w:name="_Toc65501551"/>
      <w:bookmarkStart w:id="19575" w:name="_Toc65646612"/>
      <w:bookmarkStart w:id="19576" w:name="_Toc81978435"/>
      <w:bookmarkStart w:id="19577" w:name="_Toc100745886"/>
      <w:bookmarkStart w:id="19578" w:name="_Toc103189449"/>
      <w:bookmarkStart w:id="19579" w:name="_Toc129255021"/>
      <w:bookmarkStart w:id="19580" w:name="_Toc135638729"/>
      <w:bookmarkStart w:id="19581" w:name="_Toc59535170"/>
      <w:bookmarkStart w:id="19582" w:name="_Toc60303825"/>
      <w:bookmarkStart w:id="19583" w:name="_Toc60840708"/>
      <w:bookmarkStart w:id="19584" w:name="_Toc60842585"/>
      <w:bookmarkStart w:id="19585" w:name="_Toc60932358"/>
      <w:bookmarkStart w:id="19586" w:name="_Toc65501552"/>
      <w:bookmarkStart w:id="19587" w:name="_Toc65646613"/>
      <w:bookmarkStart w:id="19588" w:name="_Toc81978436"/>
      <w:bookmarkStart w:id="19589" w:name="_Toc100745887"/>
      <w:bookmarkStart w:id="19590" w:name="_Toc103189450"/>
      <w:bookmarkStart w:id="19591" w:name="_Toc129255022"/>
      <w:bookmarkStart w:id="19592" w:name="_Toc135638730"/>
      <w:bookmarkStart w:id="19593" w:name="_Toc59535171"/>
      <w:bookmarkStart w:id="19594" w:name="_Toc60303826"/>
      <w:bookmarkStart w:id="19595" w:name="_Toc60840709"/>
      <w:bookmarkStart w:id="19596" w:name="_Toc60842586"/>
      <w:bookmarkStart w:id="19597" w:name="_Toc60932359"/>
      <w:bookmarkStart w:id="19598" w:name="_Toc65501553"/>
      <w:bookmarkStart w:id="19599" w:name="_Toc65646614"/>
      <w:bookmarkStart w:id="19600" w:name="_Toc81978437"/>
      <w:bookmarkStart w:id="19601" w:name="_Toc100745888"/>
      <w:bookmarkStart w:id="19602" w:name="_Toc103189451"/>
      <w:bookmarkStart w:id="19603" w:name="_Toc129255023"/>
      <w:bookmarkStart w:id="19604" w:name="_Toc135638731"/>
      <w:bookmarkStart w:id="19605" w:name="_Toc59535172"/>
      <w:bookmarkStart w:id="19606" w:name="_Toc60303827"/>
      <w:bookmarkStart w:id="19607" w:name="_Toc60840710"/>
      <w:bookmarkStart w:id="19608" w:name="_Toc60842587"/>
      <w:bookmarkStart w:id="19609" w:name="_Toc60932360"/>
      <w:bookmarkStart w:id="19610" w:name="_Toc65501554"/>
      <w:bookmarkStart w:id="19611" w:name="_Toc65646615"/>
      <w:bookmarkStart w:id="19612" w:name="_Toc81978438"/>
      <w:bookmarkStart w:id="19613" w:name="_Toc100745889"/>
      <w:bookmarkStart w:id="19614" w:name="_Toc103189452"/>
      <w:bookmarkStart w:id="19615" w:name="_Toc129255024"/>
      <w:bookmarkStart w:id="19616" w:name="_Toc135638732"/>
      <w:bookmarkStart w:id="19617" w:name="_Toc59535173"/>
      <w:bookmarkStart w:id="19618" w:name="_Toc60303828"/>
      <w:bookmarkStart w:id="19619" w:name="_Toc60840711"/>
      <w:bookmarkStart w:id="19620" w:name="_Toc60842588"/>
      <w:bookmarkStart w:id="19621" w:name="_Toc60932361"/>
      <w:bookmarkStart w:id="19622" w:name="_Toc65501555"/>
      <w:bookmarkStart w:id="19623" w:name="_Toc65646616"/>
      <w:bookmarkStart w:id="19624" w:name="_Toc81978439"/>
      <w:bookmarkStart w:id="19625" w:name="_Toc100745890"/>
      <w:bookmarkStart w:id="19626" w:name="_Toc103189453"/>
      <w:bookmarkStart w:id="19627" w:name="_Toc129255025"/>
      <w:bookmarkStart w:id="19628" w:name="_Toc135638733"/>
      <w:bookmarkStart w:id="19629" w:name="_Toc59535174"/>
      <w:bookmarkStart w:id="19630" w:name="_Toc60303829"/>
      <w:bookmarkStart w:id="19631" w:name="_Toc60840712"/>
      <w:bookmarkStart w:id="19632" w:name="_Toc60842589"/>
      <w:bookmarkStart w:id="19633" w:name="_Toc60932362"/>
      <w:bookmarkStart w:id="19634" w:name="_Toc65501556"/>
      <w:bookmarkStart w:id="19635" w:name="_Toc65646617"/>
      <w:bookmarkStart w:id="19636" w:name="_Toc81978440"/>
      <w:bookmarkStart w:id="19637" w:name="_Toc100745891"/>
      <w:bookmarkStart w:id="19638" w:name="_Toc103189454"/>
      <w:bookmarkStart w:id="19639" w:name="_Toc129255026"/>
      <w:bookmarkStart w:id="19640" w:name="_Toc135638734"/>
      <w:bookmarkStart w:id="19641" w:name="_Toc59535175"/>
      <w:bookmarkStart w:id="19642" w:name="_Toc60303830"/>
      <w:bookmarkStart w:id="19643" w:name="_Toc60840713"/>
      <w:bookmarkStart w:id="19644" w:name="_Toc60842590"/>
      <w:bookmarkStart w:id="19645" w:name="_Toc60932363"/>
      <w:bookmarkStart w:id="19646" w:name="_Toc65501557"/>
      <w:bookmarkStart w:id="19647" w:name="_Toc65646618"/>
      <w:bookmarkStart w:id="19648" w:name="_Toc81978441"/>
      <w:bookmarkStart w:id="19649" w:name="_Toc100745892"/>
      <w:bookmarkStart w:id="19650" w:name="_Toc103189455"/>
      <w:bookmarkStart w:id="19651" w:name="_Toc129255027"/>
      <w:bookmarkStart w:id="19652" w:name="_Toc135638735"/>
      <w:bookmarkStart w:id="19653" w:name="_Toc59535176"/>
      <w:bookmarkStart w:id="19654" w:name="_Toc60303831"/>
      <w:bookmarkStart w:id="19655" w:name="_Toc60840714"/>
      <w:bookmarkStart w:id="19656" w:name="_Toc60842591"/>
      <w:bookmarkStart w:id="19657" w:name="_Toc60932364"/>
      <w:bookmarkStart w:id="19658" w:name="_Toc65501558"/>
      <w:bookmarkStart w:id="19659" w:name="_Toc65646619"/>
      <w:bookmarkStart w:id="19660" w:name="_Toc81978442"/>
      <w:bookmarkStart w:id="19661" w:name="_Toc100745893"/>
      <w:bookmarkStart w:id="19662" w:name="_Toc103189456"/>
      <w:bookmarkStart w:id="19663" w:name="_Toc129255028"/>
      <w:bookmarkStart w:id="19664" w:name="_Toc135638736"/>
      <w:bookmarkStart w:id="19665" w:name="_Toc59535177"/>
      <w:bookmarkStart w:id="19666" w:name="_Toc60303832"/>
      <w:bookmarkStart w:id="19667" w:name="_Toc60840715"/>
      <w:bookmarkStart w:id="19668" w:name="_Toc60842592"/>
      <w:bookmarkStart w:id="19669" w:name="_Toc60932365"/>
      <w:bookmarkStart w:id="19670" w:name="_Toc65501559"/>
      <w:bookmarkStart w:id="19671" w:name="_Toc65646620"/>
      <w:bookmarkStart w:id="19672" w:name="_Toc81978443"/>
      <w:bookmarkStart w:id="19673" w:name="_Toc100745894"/>
      <w:bookmarkStart w:id="19674" w:name="_Toc103189457"/>
      <w:bookmarkStart w:id="19675" w:name="_Toc129255029"/>
      <w:bookmarkStart w:id="19676" w:name="_Toc135638737"/>
      <w:bookmarkStart w:id="19677" w:name="_Toc59535178"/>
      <w:bookmarkStart w:id="19678" w:name="_Toc60303833"/>
      <w:bookmarkStart w:id="19679" w:name="_Toc60840716"/>
      <w:bookmarkStart w:id="19680" w:name="_Toc60842593"/>
      <w:bookmarkStart w:id="19681" w:name="_Toc60932366"/>
      <w:bookmarkStart w:id="19682" w:name="_Toc65501560"/>
      <w:bookmarkStart w:id="19683" w:name="_Toc65646621"/>
      <w:bookmarkStart w:id="19684" w:name="_Toc81978444"/>
      <w:bookmarkStart w:id="19685" w:name="_Toc100745895"/>
      <w:bookmarkStart w:id="19686" w:name="_Toc103189458"/>
      <w:bookmarkStart w:id="19687" w:name="_Toc129255030"/>
      <w:bookmarkStart w:id="19688" w:name="_Toc135638738"/>
      <w:bookmarkStart w:id="19689" w:name="_Toc59535179"/>
      <w:bookmarkStart w:id="19690" w:name="_Toc60303834"/>
      <w:bookmarkStart w:id="19691" w:name="_Toc60840717"/>
      <w:bookmarkStart w:id="19692" w:name="_Toc60842594"/>
      <w:bookmarkStart w:id="19693" w:name="_Toc60932367"/>
      <w:bookmarkStart w:id="19694" w:name="_Toc65501561"/>
      <w:bookmarkStart w:id="19695" w:name="_Toc65646622"/>
      <w:bookmarkStart w:id="19696" w:name="_Toc81978445"/>
      <w:bookmarkStart w:id="19697" w:name="_Toc100745896"/>
      <w:bookmarkStart w:id="19698" w:name="_Toc103189459"/>
      <w:bookmarkStart w:id="19699" w:name="_Toc129255031"/>
      <w:bookmarkStart w:id="19700" w:name="_Toc135638739"/>
      <w:bookmarkStart w:id="19701" w:name="_Toc59535180"/>
      <w:bookmarkStart w:id="19702" w:name="_Toc60303835"/>
      <w:bookmarkStart w:id="19703" w:name="_Toc60840718"/>
      <w:bookmarkStart w:id="19704" w:name="_Toc60842595"/>
      <w:bookmarkStart w:id="19705" w:name="_Toc60932368"/>
      <w:bookmarkStart w:id="19706" w:name="_Toc65501562"/>
      <w:bookmarkStart w:id="19707" w:name="_Toc65646623"/>
      <w:bookmarkStart w:id="19708" w:name="_Toc81978446"/>
      <w:bookmarkStart w:id="19709" w:name="_Toc100745897"/>
      <w:bookmarkStart w:id="19710" w:name="_Toc103189460"/>
      <w:bookmarkStart w:id="19711" w:name="_Toc129255032"/>
      <w:bookmarkStart w:id="19712" w:name="_Toc135638740"/>
      <w:bookmarkStart w:id="19713" w:name="_Toc59535181"/>
      <w:bookmarkStart w:id="19714" w:name="_Toc60303836"/>
      <w:bookmarkStart w:id="19715" w:name="_Toc60840719"/>
      <w:bookmarkStart w:id="19716" w:name="_Toc60842596"/>
      <w:bookmarkStart w:id="19717" w:name="_Toc60932369"/>
      <w:bookmarkStart w:id="19718" w:name="_Toc65501563"/>
      <w:bookmarkStart w:id="19719" w:name="_Toc65646624"/>
      <w:bookmarkStart w:id="19720" w:name="_Toc81978447"/>
      <w:bookmarkStart w:id="19721" w:name="_Toc100745898"/>
      <w:bookmarkStart w:id="19722" w:name="_Toc103189461"/>
      <w:bookmarkStart w:id="19723" w:name="_Toc129255033"/>
      <w:bookmarkStart w:id="19724" w:name="_Toc135638741"/>
      <w:bookmarkStart w:id="19725" w:name="_Toc59535182"/>
      <w:bookmarkStart w:id="19726" w:name="_Toc60303837"/>
      <w:bookmarkStart w:id="19727" w:name="_Toc60840720"/>
      <w:bookmarkStart w:id="19728" w:name="_Toc60842597"/>
      <w:bookmarkStart w:id="19729" w:name="_Toc60932370"/>
      <w:bookmarkStart w:id="19730" w:name="_Toc65501564"/>
      <w:bookmarkStart w:id="19731" w:name="_Toc65646625"/>
      <w:bookmarkStart w:id="19732" w:name="_Toc81978448"/>
      <w:bookmarkStart w:id="19733" w:name="_Toc100745899"/>
      <w:bookmarkStart w:id="19734" w:name="_Toc103189462"/>
      <w:bookmarkStart w:id="19735" w:name="_Toc129255034"/>
      <w:bookmarkStart w:id="19736" w:name="_Toc135638742"/>
      <w:bookmarkStart w:id="19737" w:name="_Toc59535183"/>
      <w:bookmarkStart w:id="19738" w:name="_Toc60303838"/>
      <w:bookmarkStart w:id="19739" w:name="_Toc60840721"/>
      <w:bookmarkStart w:id="19740" w:name="_Toc60842598"/>
      <w:bookmarkStart w:id="19741" w:name="_Toc60932371"/>
      <w:bookmarkStart w:id="19742" w:name="_Toc65501565"/>
      <w:bookmarkStart w:id="19743" w:name="_Toc65646626"/>
      <w:bookmarkStart w:id="19744" w:name="_Toc81978449"/>
      <w:bookmarkStart w:id="19745" w:name="_Toc100745900"/>
      <w:bookmarkStart w:id="19746" w:name="_Toc103189463"/>
      <w:bookmarkStart w:id="19747" w:name="_Toc129255035"/>
      <w:bookmarkStart w:id="19748" w:name="_Toc135638743"/>
      <w:bookmarkStart w:id="19749" w:name="_Toc59535184"/>
      <w:bookmarkStart w:id="19750" w:name="_Toc60303839"/>
      <w:bookmarkStart w:id="19751" w:name="_Toc60840722"/>
      <w:bookmarkStart w:id="19752" w:name="_Toc60842599"/>
      <w:bookmarkStart w:id="19753" w:name="_Toc60932372"/>
      <w:bookmarkStart w:id="19754" w:name="_Toc65501566"/>
      <w:bookmarkStart w:id="19755" w:name="_Toc65646627"/>
      <w:bookmarkStart w:id="19756" w:name="_Toc81978450"/>
      <w:bookmarkStart w:id="19757" w:name="_Toc100745901"/>
      <w:bookmarkStart w:id="19758" w:name="_Toc103189464"/>
      <w:bookmarkStart w:id="19759" w:name="_Toc129255036"/>
      <w:bookmarkStart w:id="19760" w:name="_Toc135638744"/>
      <w:bookmarkStart w:id="19761" w:name="_Toc59535185"/>
      <w:bookmarkStart w:id="19762" w:name="_Toc60303840"/>
      <w:bookmarkStart w:id="19763" w:name="_Toc60840723"/>
      <w:bookmarkStart w:id="19764" w:name="_Toc60842600"/>
      <w:bookmarkStart w:id="19765" w:name="_Toc60932373"/>
      <w:bookmarkStart w:id="19766" w:name="_Toc65501567"/>
      <w:bookmarkStart w:id="19767" w:name="_Toc65646628"/>
      <w:bookmarkStart w:id="19768" w:name="_Toc81978451"/>
      <w:bookmarkStart w:id="19769" w:name="_Toc100745902"/>
      <w:bookmarkStart w:id="19770" w:name="_Toc103189465"/>
      <w:bookmarkStart w:id="19771" w:name="_Toc129255037"/>
      <w:bookmarkStart w:id="19772" w:name="_Toc135638745"/>
      <w:bookmarkStart w:id="19773" w:name="_Toc59535186"/>
      <w:bookmarkStart w:id="19774" w:name="_Toc60303841"/>
      <w:bookmarkStart w:id="19775" w:name="_Toc60840724"/>
      <w:bookmarkStart w:id="19776" w:name="_Toc60842601"/>
      <w:bookmarkStart w:id="19777" w:name="_Toc60932374"/>
      <w:bookmarkStart w:id="19778" w:name="_Toc65501568"/>
      <w:bookmarkStart w:id="19779" w:name="_Toc65646629"/>
      <w:bookmarkStart w:id="19780" w:name="_Toc81978452"/>
      <w:bookmarkStart w:id="19781" w:name="_Toc100745903"/>
      <w:bookmarkStart w:id="19782" w:name="_Toc103189466"/>
      <w:bookmarkStart w:id="19783" w:name="_Toc129255038"/>
      <w:bookmarkStart w:id="19784" w:name="_Toc135638746"/>
      <w:bookmarkStart w:id="19785" w:name="_Toc59535187"/>
      <w:bookmarkStart w:id="19786" w:name="_Toc60303842"/>
      <w:bookmarkStart w:id="19787" w:name="_Toc60840725"/>
      <w:bookmarkStart w:id="19788" w:name="_Toc60842602"/>
      <w:bookmarkStart w:id="19789" w:name="_Toc60932375"/>
      <w:bookmarkStart w:id="19790" w:name="_Toc65501569"/>
      <w:bookmarkStart w:id="19791" w:name="_Toc65646630"/>
      <w:bookmarkStart w:id="19792" w:name="_Toc81978453"/>
      <w:bookmarkStart w:id="19793" w:name="_Toc100745904"/>
      <w:bookmarkStart w:id="19794" w:name="_Toc103189467"/>
      <w:bookmarkStart w:id="19795" w:name="_Toc129255039"/>
      <w:bookmarkStart w:id="19796" w:name="_Toc135638747"/>
      <w:bookmarkStart w:id="19797" w:name="_Toc59535188"/>
      <w:bookmarkStart w:id="19798" w:name="_Toc60303843"/>
      <w:bookmarkStart w:id="19799" w:name="_Toc60840726"/>
      <w:bookmarkStart w:id="19800" w:name="_Toc60842603"/>
      <w:bookmarkStart w:id="19801" w:name="_Toc60932376"/>
      <w:bookmarkStart w:id="19802" w:name="_Toc65501570"/>
      <w:bookmarkStart w:id="19803" w:name="_Toc65646631"/>
      <w:bookmarkStart w:id="19804" w:name="_Toc81978454"/>
      <w:bookmarkStart w:id="19805" w:name="_Toc100745905"/>
      <w:bookmarkStart w:id="19806" w:name="_Toc103189468"/>
      <w:bookmarkStart w:id="19807" w:name="_Toc129255040"/>
      <w:bookmarkStart w:id="19808" w:name="_Toc135638748"/>
      <w:bookmarkStart w:id="19809" w:name="_Toc59535189"/>
      <w:bookmarkStart w:id="19810" w:name="_Toc60303844"/>
      <w:bookmarkStart w:id="19811" w:name="_Toc60840727"/>
      <w:bookmarkStart w:id="19812" w:name="_Toc60842604"/>
      <w:bookmarkStart w:id="19813" w:name="_Toc60932377"/>
      <w:bookmarkStart w:id="19814" w:name="_Toc65501571"/>
      <w:bookmarkStart w:id="19815" w:name="_Toc65646632"/>
      <w:bookmarkStart w:id="19816" w:name="_Toc81978455"/>
      <w:bookmarkStart w:id="19817" w:name="_Toc100745906"/>
      <w:bookmarkStart w:id="19818" w:name="_Toc103189469"/>
      <w:bookmarkStart w:id="19819" w:name="_Toc129255041"/>
      <w:bookmarkStart w:id="19820" w:name="_Toc135638749"/>
      <w:bookmarkStart w:id="19821" w:name="_Toc59535190"/>
      <w:bookmarkStart w:id="19822" w:name="_Toc60303845"/>
      <w:bookmarkStart w:id="19823" w:name="_Toc60840728"/>
      <w:bookmarkStart w:id="19824" w:name="_Toc60842605"/>
      <w:bookmarkStart w:id="19825" w:name="_Toc60932378"/>
      <w:bookmarkStart w:id="19826" w:name="_Toc65501572"/>
      <w:bookmarkStart w:id="19827" w:name="_Toc65646633"/>
      <w:bookmarkStart w:id="19828" w:name="_Toc81978456"/>
      <w:bookmarkStart w:id="19829" w:name="_Toc100745907"/>
      <w:bookmarkStart w:id="19830" w:name="_Toc103189470"/>
      <w:bookmarkStart w:id="19831" w:name="_Toc129255042"/>
      <w:bookmarkStart w:id="19832" w:name="_Toc135638750"/>
      <w:bookmarkStart w:id="19833" w:name="_Toc59535191"/>
      <w:bookmarkStart w:id="19834" w:name="_Toc60303846"/>
      <w:bookmarkStart w:id="19835" w:name="_Toc60840729"/>
      <w:bookmarkStart w:id="19836" w:name="_Toc60842606"/>
      <w:bookmarkStart w:id="19837" w:name="_Toc60932379"/>
      <w:bookmarkStart w:id="19838" w:name="_Toc65501573"/>
      <w:bookmarkStart w:id="19839" w:name="_Toc65646634"/>
      <w:bookmarkStart w:id="19840" w:name="_Toc81978457"/>
      <w:bookmarkStart w:id="19841" w:name="_Toc100745908"/>
      <w:bookmarkStart w:id="19842" w:name="_Toc103189471"/>
      <w:bookmarkStart w:id="19843" w:name="_Toc129255043"/>
      <w:bookmarkStart w:id="19844" w:name="_Toc135638751"/>
      <w:bookmarkStart w:id="19845" w:name="_Toc59535192"/>
      <w:bookmarkStart w:id="19846" w:name="_Toc60303847"/>
      <w:bookmarkStart w:id="19847" w:name="_Toc60840730"/>
      <w:bookmarkStart w:id="19848" w:name="_Toc60842607"/>
      <w:bookmarkStart w:id="19849" w:name="_Toc60932380"/>
      <w:bookmarkStart w:id="19850" w:name="_Toc65501574"/>
      <w:bookmarkStart w:id="19851" w:name="_Toc65646635"/>
      <w:bookmarkStart w:id="19852" w:name="_Toc81978458"/>
      <w:bookmarkStart w:id="19853" w:name="_Toc100745909"/>
      <w:bookmarkStart w:id="19854" w:name="_Toc103189472"/>
      <w:bookmarkStart w:id="19855" w:name="_Toc129255044"/>
      <w:bookmarkStart w:id="19856" w:name="_Toc135638752"/>
      <w:bookmarkStart w:id="19857" w:name="_Toc59535193"/>
      <w:bookmarkStart w:id="19858" w:name="_Toc60303848"/>
      <w:bookmarkStart w:id="19859" w:name="_Toc60840731"/>
      <w:bookmarkStart w:id="19860" w:name="_Toc60842608"/>
      <w:bookmarkStart w:id="19861" w:name="_Toc60932381"/>
      <w:bookmarkStart w:id="19862" w:name="_Toc65501575"/>
      <w:bookmarkStart w:id="19863" w:name="_Toc65646636"/>
      <w:bookmarkStart w:id="19864" w:name="_Toc81978459"/>
      <w:bookmarkStart w:id="19865" w:name="_Toc100745910"/>
      <w:bookmarkStart w:id="19866" w:name="_Toc103189473"/>
      <w:bookmarkStart w:id="19867" w:name="_Toc129255045"/>
      <w:bookmarkStart w:id="19868" w:name="_Toc135638753"/>
      <w:bookmarkStart w:id="19869" w:name="_Toc59535194"/>
      <w:bookmarkStart w:id="19870" w:name="_Toc60303849"/>
      <w:bookmarkStart w:id="19871" w:name="_Toc60840732"/>
      <w:bookmarkStart w:id="19872" w:name="_Toc60842609"/>
      <w:bookmarkStart w:id="19873" w:name="_Toc60932382"/>
      <w:bookmarkStart w:id="19874" w:name="_Toc65501576"/>
      <w:bookmarkStart w:id="19875" w:name="_Toc65646637"/>
      <w:bookmarkStart w:id="19876" w:name="_Toc81978460"/>
      <w:bookmarkStart w:id="19877" w:name="_Toc100745911"/>
      <w:bookmarkStart w:id="19878" w:name="_Toc103189474"/>
      <w:bookmarkStart w:id="19879" w:name="_Toc129255046"/>
      <w:bookmarkStart w:id="19880" w:name="_Toc135638754"/>
      <w:bookmarkStart w:id="19881" w:name="_Toc59535195"/>
      <w:bookmarkStart w:id="19882" w:name="_Toc60303850"/>
      <w:bookmarkStart w:id="19883" w:name="_Toc60840733"/>
      <w:bookmarkStart w:id="19884" w:name="_Toc60842610"/>
      <w:bookmarkStart w:id="19885" w:name="_Toc60932383"/>
      <w:bookmarkStart w:id="19886" w:name="_Toc65501577"/>
      <w:bookmarkStart w:id="19887" w:name="_Toc65646638"/>
      <w:bookmarkStart w:id="19888" w:name="_Toc81978461"/>
      <w:bookmarkStart w:id="19889" w:name="_Toc100745912"/>
      <w:bookmarkStart w:id="19890" w:name="_Toc103189475"/>
      <w:bookmarkStart w:id="19891" w:name="_Toc129255047"/>
      <w:bookmarkStart w:id="19892" w:name="_Toc135638755"/>
      <w:bookmarkStart w:id="19893" w:name="_Toc59535196"/>
      <w:bookmarkStart w:id="19894" w:name="_Toc60303851"/>
      <w:bookmarkStart w:id="19895" w:name="_Toc60840734"/>
      <w:bookmarkStart w:id="19896" w:name="_Toc60842611"/>
      <w:bookmarkStart w:id="19897" w:name="_Toc60932384"/>
      <w:bookmarkStart w:id="19898" w:name="_Toc65501578"/>
      <w:bookmarkStart w:id="19899" w:name="_Toc65646639"/>
      <w:bookmarkStart w:id="19900" w:name="_Toc81978462"/>
      <w:bookmarkStart w:id="19901" w:name="_Toc100745913"/>
      <w:bookmarkStart w:id="19902" w:name="_Toc103189476"/>
      <w:bookmarkStart w:id="19903" w:name="_Toc129255048"/>
      <w:bookmarkStart w:id="19904" w:name="_Toc135638756"/>
      <w:bookmarkStart w:id="19905" w:name="_Toc59535197"/>
      <w:bookmarkStart w:id="19906" w:name="_Toc60303852"/>
      <w:bookmarkStart w:id="19907" w:name="_Toc60840735"/>
      <w:bookmarkStart w:id="19908" w:name="_Toc60842612"/>
      <w:bookmarkStart w:id="19909" w:name="_Toc60932385"/>
      <w:bookmarkStart w:id="19910" w:name="_Toc65501579"/>
      <w:bookmarkStart w:id="19911" w:name="_Toc65646640"/>
      <w:bookmarkStart w:id="19912" w:name="_Toc81978463"/>
      <w:bookmarkStart w:id="19913" w:name="_Toc100745914"/>
      <w:bookmarkStart w:id="19914" w:name="_Toc103189477"/>
      <w:bookmarkStart w:id="19915" w:name="_Toc129255049"/>
      <w:bookmarkStart w:id="19916" w:name="_Toc135638757"/>
      <w:bookmarkStart w:id="19917" w:name="_Toc59535198"/>
      <w:bookmarkStart w:id="19918" w:name="_Toc60303853"/>
      <w:bookmarkStart w:id="19919" w:name="_Toc60840736"/>
      <w:bookmarkStart w:id="19920" w:name="_Toc60842613"/>
      <w:bookmarkStart w:id="19921" w:name="_Toc60932386"/>
      <w:bookmarkStart w:id="19922" w:name="_Toc65501580"/>
      <w:bookmarkStart w:id="19923" w:name="_Toc65646641"/>
      <w:bookmarkStart w:id="19924" w:name="_Toc81978464"/>
      <w:bookmarkStart w:id="19925" w:name="_Toc100745915"/>
      <w:bookmarkStart w:id="19926" w:name="_Toc103189478"/>
      <w:bookmarkStart w:id="19927" w:name="_Toc129255050"/>
      <w:bookmarkStart w:id="19928" w:name="_Toc135638758"/>
      <w:bookmarkStart w:id="19929" w:name="_Toc59535199"/>
      <w:bookmarkStart w:id="19930" w:name="_Toc60303854"/>
      <w:bookmarkStart w:id="19931" w:name="_Toc60840737"/>
      <w:bookmarkStart w:id="19932" w:name="_Toc60842614"/>
      <w:bookmarkStart w:id="19933" w:name="_Toc60932387"/>
      <w:bookmarkStart w:id="19934" w:name="_Toc65501581"/>
      <w:bookmarkStart w:id="19935" w:name="_Toc65646642"/>
      <w:bookmarkStart w:id="19936" w:name="_Toc81978465"/>
      <w:bookmarkStart w:id="19937" w:name="_Toc100745916"/>
      <w:bookmarkStart w:id="19938" w:name="_Toc103189479"/>
      <w:bookmarkStart w:id="19939" w:name="_Toc129255051"/>
      <w:bookmarkStart w:id="19940" w:name="_Toc135638759"/>
      <w:bookmarkStart w:id="19941" w:name="_Toc59535200"/>
      <w:bookmarkStart w:id="19942" w:name="_Toc60303855"/>
      <w:bookmarkStart w:id="19943" w:name="_Toc60840738"/>
      <w:bookmarkStart w:id="19944" w:name="_Toc60842615"/>
      <w:bookmarkStart w:id="19945" w:name="_Toc60932388"/>
      <w:bookmarkStart w:id="19946" w:name="_Toc65501582"/>
      <w:bookmarkStart w:id="19947" w:name="_Toc65646643"/>
      <w:bookmarkStart w:id="19948" w:name="_Toc81978466"/>
      <w:bookmarkStart w:id="19949" w:name="_Toc100745917"/>
      <w:bookmarkStart w:id="19950" w:name="_Toc103189480"/>
      <w:bookmarkStart w:id="19951" w:name="_Toc129255052"/>
      <w:bookmarkStart w:id="19952" w:name="_Toc135638760"/>
      <w:bookmarkStart w:id="19953" w:name="_Toc59535201"/>
      <w:bookmarkStart w:id="19954" w:name="_Toc60303856"/>
      <w:bookmarkStart w:id="19955" w:name="_Toc60840739"/>
      <w:bookmarkStart w:id="19956" w:name="_Toc60842616"/>
      <w:bookmarkStart w:id="19957" w:name="_Toc60932389"/>
      <w:bookmarkStart w:id="19958" w:name="_Toc65501583"/>
      <w:bookmarkStart w:id="19959" w:name="_Toc65646644"/>
      <w:bookmarkStart w:id="19960" w:name="_Toc81978467"/>
      <w:bookmarkStart w:id="19961" w:name="_Toc100745918"/>
      <w:bookmarkStart w:id="19962" w:name="_Toc103189481"/>
      <w:bookmarkStart w:id="19963" w:name="_Toc129255053"/>
      <w:bookmarkStart w:id="19964" w:name="_Toc135638761"/>
      <w:bookmarkStart w:id="19965" w:name="_Toc59535202"/>
      <w:bookmarkStart w:id="19966" w:name="_Toc60303857"/>
      <w:bookmarkStart w:id="19967" w:name="_Toc60840740"/>
      <w:bookmarkStart w:id="19968" w:name="_Toc60842617"/>
      <w:bookmarkStart w:id="19969" w:name="_Toc60932390"/>
      <w:bookmarkStart w:id="19970" w:name="_Toc65501584"/>
      <w:bookmarkStart w:id="19971" w:name="_Toc65646645"/>
      <w:bookmarkStart w:id="19972" w:name="_Toc81978468"/>
      <w:bookmarkStart w:id="19973" w:name="_Toc100745919"/>
      <w:bookmarkStart w:id="19974" w:name="_Toc103189482"/>
      <w:bookmarkStart w:id="19975" w:name="_Toc129255054"/>
      <w:bookmarkStart w:id="19976" w:name="_Toc135638762"/>
      <w:bookmarkStart w:id="19977" w:name="_Toc59535203"/>
      <w:bookmarkStart w:id="19978" w:name="_Toc60303858"/>
      <w:bookmarkStart w:id="19979" w:name="_Toc60840741"/>
      <w:bookmarkStart w:id="19980" w:name="_Toc60842618"/>
      <w:bookmarkStart w:id="19981" w:name="_Toc60932391"/>
      <w:bookmarkStart w:id="19982" w:name="_Toc65501585"/>
      <w:bookmarkStart w:id="19983" w:name="_Toc65646646"/>
      <w:bookmarkStart w:id="19984" w:name="_Toc81978469"/>
      <w:bookmarkStart w:id="19985" w:name="_Toc100745920"/>
      <w:bookmarkStart w:id="19986" w:name="_Toc103189483"/>
      <w:bookmarkStart w:id="19987" w:name="_Toc129255055"/>
      <w:bookmarkStart w:id="19988" w:name="_Toc135638763"/>
      <w:bookmarkStart w:id="19989" w:name="_Toc59535204"/>
      <w:bookmarkStart w:id="19990" w:name="_Toc60303859"/>
      <w:bookmarkStart w:id="19991" w:name="_Toc60840742"/>
      <w:bookmarkStart w:id="19992" w:name="_Toc60842619"/>
      <w:bookmarkStart w:id="19993" w:name="_Toc60932392"/>
      <w:bookmarkStart w:id="19994" w:name="_Toc65501586"/>
      <w:bookmarkStart w:id="19995" w:name="_Toc65646647"/>
      <w:bookmarkStart w:id="19996" w:name="_Toc81978470"/>
      <w:bookmarkStart w:id="19997" w:name="_Toc100745921"/>
      <w:bookmarkStart w:id="19998" w:name="_Toc103189484"/>
      <w:bookmarkStart w:id="19999" w:name="_Toc129255056"/>
      <w:bookmarkStart w:id="20000" w:name="_Toc135638764"/>
      <w:bookmarkStart w:id="20001" w:name="_Toc59535205"/>
      <w:bookmarkStart w:id="20002" w:name="_Toc60303860"/>
      <w:bookmarkStart w:id="20003" w:name="_Toc60840743"/>
      <w:bookmarkStart w:id="20004" w:name="_Toc60842620"/>
      <w:bookmarkStart w:id="20005" w:name="_Toc60932393"/>
      <w:bookmarkStart w:id="20006" w:name="_Toc65501587"/>
      <w:bookmarkStart w:id="20007" w:name="_Toc65646648"/>
      <w:bookmarkStart w:id="20008" w:name="_Toc81978471"/>
      <w:bookmarkStart w:id="20009" w:name="_Toc100745922"/>
      <w:bookmarkStart w:id="20010" w:name="_Toc103189485"/>
      <w:bookmarkStart w:id="20011" w:name="_Toc129255057"/>
      <w:bookmarkStart w:id="20012" w:name="_Toc135638765"/>
      <w:bookmarkStart w:id="20013" w:name="_Toc59535206"/>
      <w:bookmarkStart w:id="20014" w:name="_Toc60303861"/>
      <w:bookmarkStart w:id="20015" w:name="_Toc60840744"/>
      <w:bookmarkStart w:id="20016" w:name="_Toc60842621"/>
      <w:bookmarkStart w:id="20017" w:name="_Toc60932394"/>
      <w:bookmarkStart w:id="20018" w:name="_Toc65501588"/>
      <w:bookmarkStart w:id="20019" w:name="_Toc65646649"/>
      <w:bookmarkStart w:id="20020" w:name="_Toc81978472"/>
      <w:bookmarkStart w:id="20021" w:name="_Toc100745923"/>
      <w:bookmarkStart w:id="20022" w:name="_Toc103189486"/>
      <w:bookmarkStart w:id="20023" w:name="_Toc129255058"/>
      <w:bookmarkStart w:id="20024" w:name="_Toc135638766"/>
      <w:bookmarkStart w:id="20025" w:name="_Toc59535207"/>
      <w:bookmarkStart w:id="20026" w:name="_Toc60303862"/>
      <w:bookmarkStart w:id="20027" w:name="_Toc60840745"/>
      <w:bookmarkStart w:id="20028" w:name="_Toc60842622"/>
      <w:bookmarkStart w:id="20029" w:name="_Toc60932395"/>
      <w:bookmarkStart w:id="20030" w:name="_Toc65501589"/>
      <w:bookmarkStart w:id="20031" w:name="_Toc65646650"/>
      <w:bookmarkStart w:id="20032" w:name="_Toc81978473"/>
      <w:bookmarkStart w:id="20033" w:name="_Toc100745924"/>
      <w:bookmarkStart w:id="20034" w:name="_Toc103189487"/>
      <w:bookmarkStart w:id="20035" w:name="_Toc129255059"/>
      <w:bookmarkStart w:id="20036" w:name="_Toc135638767"/>
      <w:bookmarkStart w:id="20037" w:name="_Toc59535208"/>
      <w:bookmarkStart w:id="20038" w:name="_Toc60303863"/>
      <w:bookmarkStart w:id="20039" w:name="_Toc60840746"/>
      <w:bookmarkStart w:id="20040" w:name="_Toc60842623"/>
      <w:bookmarkStart w:id="20041" w:name="_Toc60932396"/>
      <w:bookmarkStart w:id="20042" w:name="_Toc65501590"/>
      <w:bookmarkStart w:id="20043" w:name="_Toc65646651"/>
      <w:bookmarkStart w:id="20044" w:name="_Toc81978474"/>
      <w:bookmarkStart w:id="20045" w:name="_Toc100745925"/>
      <w:bookmarkStart w:id="20046" w:name="_Toc103189488"/>
      <w:bookmarkStart w:id="20047" w:name="_Toc129255060"/>
      <w:bookmarkStart w:id="20048" w:name="_Toc135638768"/>
      <w:bookmarkStart w:id="20049" w:name="_Toc59535209"/>
      <w:bookmarkStart w:id="20050" w:name="_Toc60303864"/>
      <w:bookmarkStart w:id="20051" w:name="_Toc60840747"/>
      <w:bookmarkStart w:id="20052" w:name="_Toc60842624"/>
      <w:bookmarkStart w:id="20053" w:name="_Toc60932397"/>
      <w:bookmarkStart w:id="20054" w:name="_Toc65501591"/>
      <w:bookmarkStart w:id="20055" w:name="_Toc65646652"/>
      <w:bookmarkStart w:id="20056" w:name="_Toc81978475"/>
      <w:bookmarkStart w:id="20057" w:name="_Toc100745926"/>
      <w:bookmarkStart w:id="20058" w:name="_Toc103189489"/>
      <w:bookmarkStart w:id="20059" w:name="_Toc129255061"/>
      <w:bookmarkStart w:id="20060" w:name="_Toc135638769"/>
      <w:bookmarkStart w:id="20061" w:name="_Toc59535210"/>
      <w:bookmarkStart w:id="20062" w:name="_Toc60303865"/>
      <w:bookmarkStart w:id="20063" w:name="_Toc60840748"/>
      <w:bookmarkStart w:id="20064" w:name="_Toc60842625"/>
      <w:bookmarkStart w:id="20065" w:name="_Toc60932398"/>
      <w:bookmarkStart w:id="20066" w:name="_Toc65501592"/>
      <w:bookmarkStart w:id="20067" w:name="_Toc65646653"/>
      <w:bookmarkStart w:id="20068" w:name="_Toc81978476"/>
      <w:bookmarkStart w:id="20069" w:name="_Toc100745927"/>
      <w:bookmarkStart w:id="20070" w:name="_Toc103189490"/>
      <w:bookmarkStart w:id="20071" w:name="_Toc129255062"/>
      <w:bookmarkStart w:id="20072" w:name="_Toc135638770"/>
      <w:bookmarkStart w:id="20073" w:name="_Toc59535211"/>
      <w:bookmarkStart w:id="20074" w:name="_Toc60303866"/>
      <w:bookmarkStart w:id="20075" w:name="_Toc60840749"/>
      <w:bookmarkStart w:id="20076" w:name="_Toc60842626"/>
      <w:bookmarkStart w:id="20077" w:name="_Toc60932399"/>
      <w:bookmarkStart w:id="20078" w:name="_Toc65501593"/>
      <w:bookmarkStart w:id="20079" w:name="_Toc65646654"/>
      <w:bookmarkStart w:id="20080" w:name="_Toc81978477"/>
      <w:bookmarkStart w:id="20081" w:name="_Toc100745928"/>
      <w:bookmarkStart w:id="20082" w:name="_Toc103189491"/>
      <w:bookmarkStart w:id="20083" w:name="_Toc129255063"/>
      <w:bookmarkStart w:id="20084" w:name="_Toc135638771"/>
      <w:bookmarkStart w:id="20085" w:name="_Toc59535212"/>
      <w:bookmarkStart w:id="20086" w:name="_Toc60303867"/>
      <w:bookmarkStart w:id="20087" w:name="_Toc60840750"/>
      <w:bookmarkStart w:id="20088" w:name="_Toc60842627"/>
      <w:bookmarkStart w:id="20089" w:name="_Toc60932400"/>
      <w:bookmarkStart w:id="20090" w:name="_Toc65501594"/>
      <w:bookmarkStart w:id="20091" w:name="_Toc65646655"/>
      <w:bookmarkStart w:id="20092" w:name="_Toc81978478"/>
      <w:bookmarkStart w:id="20093" w:name="_Toc100745929"/>
      <w:bookmarkStart w:id="20094" w:name="_Toc103189492"/>
      <w:bookmarkStart w:id="20095" w:name="_Toc129255064"/>
      <w:bookmarkStart w:id="20096" w:name="_Toc135638772"/>
      <w:bookmarkStart w:id="20097" w:name="_Toc59535213"/>
      <w:bookmarkStart w:id="20098" w:name="_Toc60303868"/>
      <w:bookmarkStart w:id="20099" w:name="_Toc60840751"/>
      <w:bookmarkStart w:id="20100" w:name="_Toc60842628"/>
      <w:bookmarkStart w:id="20101" w:name="_Toc60932401"/>
      <w:bookmarkStart w:id="20102" w:name="_Toc65501595"/>
      <w:bookmarkStart w:id="20103" w:name="_Toc65646656"/>
      <w:bookmarkStart w:id="20104" w:name="_Toc81978479"/>
      <w:bookmarkStart w:id="20105" w:name="_Toc100745930"/>
      <w:bookmarkStart w:id="20106" w:name="_Toc103189493"/>
      <w:bookmarkStart w:id="20107" w:name="_Toc129255065"/>
      <w:bookmarkStart w:id="20108" w:name="_Toc135638773"/>
      <w:bookmarkStart w:id="20109" w:name="_Toc59535214"/>
      <w:bookmarkStart w:id="20110" w:name="_Toc60303869"/>
      <w:bookmarkStart w:id="20111" w:name="_Toc60840752"/>
      <w:bookmarkStart w:id="20112" w:name="_Toc60842629"/>
      <w:bookmarkStart w:id="20113" w:name="_Toc60932402"/>
      <w:bookmarkStart w:id="20114" w:name="_Toc65501596"/>
      <w:bookmarkStart w:id="20115" w:name="_Toc65646657"/>
      <w:bookmarkStart w:id="20116" w:name="_Toc81978480"/>
      <w:bookmarkStart w:id="20117" w:name="_Toc100745931"/>
      <w:bookmarkStart w:id="20118" w:name="_Toc103189494"/>
      <w:bookmarkStart w:id="20119" w:name="_Toc129255066"/>
      <w:bookmarkStart w:id="20120" w:name="_Toc135638774"/>
      <w:bookmarkStart w:id="20121" w:name="_Toc59535215"/>
      <w:bookmarkStart w:id="20122" w:name="_Toc60303870"/>
      <w:bookmarkStart w:id="20123" w:name="_Toc60840753"/>
      <w:bookmarkStart w:id="20124" w:name="_Toc60842630"/>
      <w:bookmarkStart w:id="20125" w:name="_Toc60932403"/>
      <w:bookmarkStart w:id="20126" w:name="_Toc65501597"/>
      <w:bookmarkStart w:id="20127" w:name="_Toc65646658"/>
      <w:bookmarkStart w:id="20128" w:name="_Toc81978481"/>
      <w:bookmarkStart w:id="20129" w:name="_Toc100745932"/>
      <w:bookmarkStart w:id="20130" w:name="_Toc103189495"/>
      <w:bookmarkStart w:id="20131" w:name="_Toc129255067"/>
      <w:bookmarkStart w:id="20132" w:name="_Toc135638775"/>
      <w:bookmarkStart w:id="20133" w:name="_Toc59535216"/>
      <w:bookmarkStart w:id="20134" w:name="_Toc60303871"/>
      <w:bookmarkStart w:id="20135" w:name="_Toc60840754"/>
      <w:bookmarkStart w:id="20136" w:name="_Toc60842631"/>
      <w:bookmarkStart w:id="20137" w:name="_Toc60932404"/>
      <w:bookmarkStart w:id="20138" w:name="_Toc65501598"/>
      <w:bookmarkStart w:id="20139" w:name="_Toc65646659"/>
      <w:bookmarkStart w:id="20140" w:name="_Toc81978482"/>
      <w:bookmarkStart w:id="20141" w:name="_Toc100745933"/>
      <w:bookmarkStart w:id="20142" w:name="_Toc103189496"/>
      <w:bookmarkStart w:id="20143" w:name="_Toc129255068"/>
      <w:bookmarkStart w:id="20144" w:name="_Toc135638776"/>
      <w:bookmarkStart w:id="20145" w:name="_Toc59535217"/>
      <w:bookmarkStart w:id="20146" w:name="_Toc60303872"/>
      <w:bookmarkStart w:id="20147" w:name="_Toc60840755"/>
      <w:bookmarkStart w:id="20148" w:name="_Toc60842632"/>
      <w:bookmarkStart w:id="20149" w:name="_Toc60932405"/>
      <w:bookmarkStart w:id="20150" w:name="_Toc65501599"/>
      <w:bookmarkStart w:id="20151" w:name="_Toc65646660"/>
      <w:bookmarkStart w:id="20152" w:name="_Toc81978483"/>
      <w:bookmarkStart w:id="20153" w:name="_Toc100745934"/>
      <w:bookmarkStart w:id="20154" w:name="_Toc103189497"/>
      <w:bookmarkStart w:id="20155" w:name="_Toc129255069"/>
      <w:bookmarkStart w:id="20156" w:name="_Toc135638777"/>
      <w:bookmarkStart w:id="20157" w:name="_Toc59535218"/>
      <w:bookmarkStart w:id="20158" w:name="_Toc60303873"/>
      <w:bookmarkStart w:id="20159" w:name="_Toc60840756"/>
      <w:bookmarkStart w:id="20160" w:name="_Toc60842633"/>
      <w:bookmarkStart w:id="20161" w:name="_Toc60932406"/>
      <w:bookmarkStart w:id="20162" w:name="_Toc65501600"/>
      <w:bookmarkStart w:id="20163" w:name="_Toc65646661"/>
      <w:bookmarkStart w:id="20164" w:name="_Toc81978484"/>
      <w:bookmarkStart w:id="20165" w:name="_Toc100745935"/>
      <w:bookmarkStart w:id="20166" w:name="_Toc103189498"/>
      <w:bookmarkStart w:id="20167" w:name="_Toc129255070"/>
      <w:bookmarkStart w:id="20168" w:name="_Toc135638778"/>
      <w:bookmarkStart w:id="20169" w:name="_Toc59535219"/>
      <w:bookmarkStart w:id="20170" w:name="_Toc60303874"/>
      <w:bookmarkStart w:id="20171" w:name="_Toc60840757"/>
      <w:bookmarkStart w:id="20172" w:name="_Toc60842634"/>
      <w:bookmarkStart w:id="20173" w:name="_Toc60932407"/>
      <w:bookmarkStart w:id="20174" w:name="_Toc65501601"/>
      <w:bookmarkStart w:id="20175" w:name="_Toc65646662"/>
      <w:bookmarkStart w:id="20176" w:name="_Toc81978485"/>
      <w:bookmarkStart w:id="20177" w:name="_Toc100745936"/>
      <w:bookmarkStart w:id="20178" w:name="_Toc103189499"/>
      <w:bookmarkStart w:id="20179" w:name="_Toc129255071"/>
      <w:bookmarkStart w:id="20180" w:name="_Toc135638779"/>
      <w:bookmarkStart w:id="20181" w:name="_Toc59535220"/>
      <w:bookmarkStart w:id="20182" w:name="_Toc60303875"/>
      <w:bookmarkStart w:id="20183" w:name="_Toc60840758"/>
      <w:bookmarkStart w:id="20184" w:name="_Toc60842635"/>
      <w:bookmarkStart w:id="20185" w:name="_Toc60932408"/>
      <w:bookmarkStart w:id="20186" w:name="_Toc65501602"/>
      <w:bookmarkStart w:id="20187" w:name="_Toc65646663"/>
      <w:bookmarkStart w:id="20188" w:name="_Toc81978486"/>
      <w:bookmarkStart w:id="20189" w:name="_Toc100745937"/>
      <w:bookmarkStart w:id="20190" w:name="_Toc103189500"/>
      <w:bookmarkStart w:id="20191" w:name="_Toc129255072"/>
      <w:bookmarkStart w:id="20192" w:name="_Toc135638780"/>
      <w:bookmarkStart w:id="20193" w:name="_Toc59535221"/>
      <w:bookmarkStart w:id="20194" w:name="_Toc60303876"/>
      <w:bookmarkStart w:id="20195" w:name="_Toc60840759"/>
      <w:bookmarkStart w:id="20196" w:name="_Toc60842636"/>
      <w:bookmarkStart w:id="20197" w:name="_Toc60932409"/>
      <w:bookmarkStart w:id="20198" w:name="_Toc65501603"/>
      <w:bookmarkStart w:id="20199" w:name="_Toc65646664"/>
      <w:bookmarkStart w:id="20200" w:name="_Toc81978487"/>
      <w:bookmarkStart w:id="20201" w:name="_Toc100745938"/>
      <w:bookmarkStart w:id="20202" w:name="_Toc103189501"/>
      <w:bookmarkStart w:id="20203" w:name="_Toc129255073"/>
      <w:bookmarkStart w:id="20204" w:name="_Toc135638781"/>
      <w:bookmarkStart w:id="20205" w:name="_Toc59535222"/>
      <w:bookmarkStart w:id="20206" w:name="_Toc60303877"/>
      <w:bookmarkStart w:id="20207" w:name="_Toc60840760"/>
      <w:bookmarkStart w:id="20208" w:name="_Toc60842637"/>
      <w:bookmarkStart w:id="20209" w:name="_Toc60932410"/>
      <w:bookmarkStart w:id="20210" w:name="_Toc65501604"/>
      <w:bookmarkStart w:id="20211" w:name="_Toc65646665"/>
      <w:bookmarkStart w:id="20212" w:name="_Toc81978488"/>
      <w:bookmarkStart w:id="20213" w:name="_Toc100745939"/>
      <w:bookmarkStart w:id="20214" w:name="_Toc103189502"/>
      <w:bookmarkStart w:id="20215" w:name="_Toc129255074"/>
      <w:bookmarkStart w:id="20216" w:name="_Toc135638782"/>
      <w:bookmarkStart w:id="20217" w:name="_Toc59535223"/>
      <w:bookmarkStart w:id="20218" w:name="_Toc60303878"/>
      <w:bookmarkStart w:id="20219" w:name="_Toc60840761"/>
      <w:bookmarkStart w:id="20220" w:name="_Toc60842638"/>
      <w:bookmarkStart w:id="20221" w:name="_Toc60932411"/>
      <w:bookmarkStart w:id="20222" w:name="_Toc65501605"/>
      <w:bookmarkStart w:id="20223" w:name="_Toc65646666"/>
      <w:bookmarkStart w:id="20224" w:name="_Toc81978489"/>
      <w:bookmarkStart w:id="20225" w:name="_Toc100745940"/>
      <w:bookmarkStart w:id="20226" w:name="_Toc103189503"/>
      <w:bookmarkStart w:id="20227" w:name="_Toc129255075"/>
      <w:bookmarkStart w:id="20228" w:name="_Toc135638783"/>
      <w:bookmarkStart w:id="20229" w:name="_Toc59535224"/>
      <w:bookmarkStart w:id="20230" w:name="_Toc60303879"/>
      <w:bookmarkStart w:id="20231" w:name="_Toc60840762"/>
      <w:bookmarkStart w:id="20232" w:name="_Toc60842639"/>
      <w:bookmarkStart w:id="20233" w:name="_Toc60932412"/>
      <w:bookmarkStart w:id="20234" w:name="_Toc65501606"/>
      <w:bookmarkStart w:id="20235" w:name="_Toc65646667"/>
      <w:bookmarkStart w:id="20236" w:name="_Toc81978490"/>
      <w:bookmarkStart w:id="20237" w:name="_Toc100745941"/>
      <w:bookmarkStart w:id="20238" w:name="_Toc103189504"/>
      <w:bookmarkStart w:id="20239" w:name="_Toc129255076"/>
      <w:bookmarkStart w:id="20240" w:name="_Toc135638784"/>
      <w:bookmarkStart w:id="20241" w:name="_Toc59535225"/>
      <w:bookmarkStart w:id="20242" w:name="_Toc60303880"/>
      <w:bookmarkStart w:id="20243" w:name="_Toc60840763"/>
      <w:bookmarkStart w:id="20244" w:name="_Toc60842640"/>
      <w:bookmarkStart w:id="20245" w:name="_Toc60932413"/>
      <w:bookmarkStart w:id="20246" w:name="_Toc65501607"/>
      <w:bookmarkStart w:id="20247" w:name="_Toc65646668"/>
      <w:bookmarkStart w:id="20248" w:name="_Toc81978491"/>
      <w:bookmarkStart w:id="20249" w:name="_Toc100745942"/>
      <w:bookmarkStart w:id="20250" w:name="_Toc103189505"/>
      <w:bookmarkStart w:id="20251" w:name="_Toc129255077"/>
      <w:bookmarkStart w:id="20252" w:name="_Toc135638785"/>
      <w:bookmarkStart w:id="20253" w:name="_Toc59535226"/>
      <w:bookmarkStart w:id="20254" w:name="_Toc60303881"/>
      <w:bookmarkStart w:id="20255" w:name="_Toc60840764"/>
      <w:bookmarkStart w:id="20256" w:name="_Toc60842641"/>
      <w:bookmarkStart w:id="20257" w:name="_Toc60932414"/>
      <w:bookmarkStart w:id="20258" w:name="_Toc65501608"/>
      <w:bookmarkStart w:id="20259" w:name="_Toc65646669"/>
      <w:bookmarkStart w:id="20260" w:name="_Toc81978492"/>
      <w:bookmarkStart w:id="20261" w:name="_Toc100745943"/>
      <w:bookmarkStart w:id="20262" w:name="_Toc103189506"/>
      <w:bookmarkStart w:id="20263" w:name="_Toc129255078"/>
      <w:bookmarkStart w:id="20264" w:name="_Toc135638786"/>
      <w:bookmarkStart w:id="20265" w:name="_Toc59535227"/>
      <w:bookmarkStart w:id="20266" w:name="_Toc60303882"/>
      <w:bookmarkStart w:id="20267" w:name="_Toc60840765"/>
      <w:bookmarkStart w:id="20268" w:name="_Toc60842642"/>
      <w:bookmarkStart w:id="20269" w:name="_Toc60932415"/>
      <w:bookmarkStart w:id="20270" w:name="_Toc65501609"/>
      <w:bookmarkStart w:id="20271" w:name="_Toc65646670"/>
      <w:bookmarkStart w:id="20272" w:name="_Toc81978493"/>
      <w:bookmarkStart w:id="20273" w:name="_Toc100745944"/>
      <w:bookmarkStart w:id="20274" w:name="_Toc103189507"/>
      <w:bookmarkStart w:id="20275" w:name="_Toc129255079"/>
      <w:bookmarkStart w:id="20276" w:name="_Toc135638787"/>
      <w:bookmarkStart w:id="20277" w:name="_Toc59535228"/>
      <w:bookmarkStart w:id="20278" w:name="_Toc60303883"/>
      <w:bookmarkStart w:id="20279" w:name="_Toc60840766"/>
      <w:bookmarkStart w:id="20280" w:name="_Toc60842643"/>
      <w:bookmarkStart w:id="20281" w:name="_Toc60932416"/>
      <w:bookmarkStart w:id="20282" w:name="_Toc65501610"/>
      <w:bookmarkStart w:id="20283" w:name="_Toc65646671"/>
      <w:bookmarkStart w:id="20284" w:name="_Toc81978494"/>
      <w:bookmarkStart w:id="20285" w:name="_Toc100745945"/>
      <w:bookmarkStart w:id="20286" w:name="_Toc103189508"/>
      <w:bookmarkStart w:id="20287" w:name="_Toc129255080"/>
      <w:bookmarkStart w:id="20288" w:name="_Toc135638788"/>
      <w:bookmarkStart w:id="20289" w:name="_Toc59535229"/>
      <w:bookmarkStart w:id="20290" w:name="_Toc60303884"/>
      <w:bookmarkStart w:id="20291" w:name="_Toc60840767"/>
      <w:bookmarkStart w:id="20292" w:name="_Toc60842644"/>
      <w:bookmarkStart w:id="20293" w:name="_Toc60932417"/>
      <w:bookmarkStart w:id="20294" w:name="_Toc65501611"/>
      <w:bookmarkStart w:id="20295" w:name="_Toc65646672"/>
      <w:bookmarkStart w:id="20296" w:name="_Toc81978495"/>
      <w:bookmarkStart w:id="20297" w:name="_Toc100745946"/>
      <w:bookmarkStart w:id="20298" w:name="_Toc103189509"/>
      <w:bookmarkStart w:id="20299" w:name="_Toc129255081"/>
      <w:bookmarkStart w:id="20300" w:name="_Toc135638789"/>
      <w:bookmarkStart w:id="20301" w:name="_Toc59535230"/>
      <w:bookmarkStart w:id="20302" w:name="_Toc60303885"/>
      <w:bookmarkStart w:id="20303" w:name="_Toc60840768"/>
      <w:bookmarkStart w:id="20304" w:name="_Toc60842645"/>
      <w:bookmarkStart w:id="20305" w:name="_Toc60932418"/>
      <w:bookmarkStart w:id="20306" w:name="_Toc65501612"/>
      <w:bookmarkStart w:id="20307" w:name="_Toc65646673"/>
      <w:bookmarkStart w:id="20308" w:name="_Toc81978496"/>
      <w:bookmarkStart w:id="20309" w:name="_Toc100745947"/>
      <w:bookmarkStart w:id="20310" w:name="_Toc103189510"/>
      <w:bookmarkStart w:id="20311" w:name="_Toc129255082"/>
      <w:bookmarkStart w:id="20312" w:name="_Toc135638790"/>
      <w:bookmarkStart w:id="20313" w:name="_Toc59535231"/>
      <w:bookmarkStart w:id="20314" w:name="_Toc60303886"/>
      <w:bookmarkStart w:id="20315" w:name="_Toc60840769"/>
      <w:bookmarkStart w:id="20316" w:name="_Toc60842646"/>
      <w:bookmarkStart w:id="20317" w:name="_Toc60932419"/>
      <w:bookmarkStart w:id="20318" w:name="_Toc65501613"/>
      <w:bookmarkStart w:id="20319" w:name="_Toc65646674"/>
      <w:bookmarkStart w:id="20320" w:name="_Toc81978497"/>
      <w:bookmarkStart w:id="20321" w:name="_Toc100745948"/>
      <w:bookmarkStart w:id="20322" w:name="_Toc103189511"/>
      <w:bookmarkStart w:id="20323" w:name="_Toc129255083"/>
      <w:bookmarkStart w:id="20324" w:name="_Toc135638791"/>
      <w:bookmarkStart w:id="20325" w:name="_Toc59535232"/>
      <w:bookmarkStart w:id="20326" w:name="_Toc60303887"/>
      <w:bookmarkStart w:id="20327" w:name="_Toc60840770"/>
      <w:bookmarkStart w:id="20328" w:name="_Toc60842647"/>
      <w:bookmarkStart w:id="20329" w:name="_Toc60932420"/>
      <w:bookmarkStart w:id="20330" w:name="_Toc65501614"/>
      <w:bookmarkStart w:id="20331" w:name="_Toc65646675"/>
      <w:bookmarkStart w:id="20332" w:name="_Toc81978498"/>
      <w:bookmarkStart w:id="20333" w:name="_Toc100745949"/>
      <w:bookmarkStart w:id="20334" w:name="_Toc103189512"/>
      <w:bookmarkStart w:id="20335" w:name="_Toc129255084"/>
      <w:bookmarkStart w:id="20336" w:name="_Toc135638792"/>
      <w:bookmarkStart w:id="20337" w:name="_Toc59535233"/>
      <w:bookmarkStart w:id="20338" w:name="_Toc60303888"/>
      <w:bookmarkStart w:id="20339" w:name="_Toc60840771"/>
      <w:bookmarkStart w:id="20340" w:name="_Toc60842648"/>
      <w:bookmarkStart w:id="20341" w:name="_Toc60932421"/>
      <w:bookmarkStart w:id="20342" w:name="_Toc65501615"/>
      <w:bookmarkStart w:id="20343" w:name="_Toc65646676"/>
      <w:bookmarkStart w:id="20344" w:name="_Toc81978499"/>
      <w:bookmarkStart w:id="20345" w:name="_Toc100745950"/>
      <w:bookmarkStart w:id="20346" w:name="_Toc103189513"/>
      <w:bookmarkStart w:id="20347" w:name="_Toc129255085"/>
      <w:bookmarkStart w:id="20348" w:name="_Toc135638793"/>
      <w:bookmarkStart w:id="20349" w:name="_Toc59535234"/>
      <w:bookmarkStart w:id="20350" w:name="_Toc60303889"/>
      <w:bookmarkStart w:id="20351" w:name="_Toc60840772"/>
      <w:bookmarkStart w:id="20352" w:name="_Toc60842649"/>
      <w:bookmarkStart w:id="20353" w:name="_Toc60932422"/>
      <w:bookmarkStart w:id="20354" w:name="_Toc65501616"/>
      <w:bookmarkStart w:id="20355" w:name="_Toc65646677"/>
      <w:bookmarkStart w:id="20356" w:name="_Toc81978500"/>
      <w:bookmarkStart w:id="20357" w:name="_Toc100745951"/>
      <w:bookmarkStart w:id="20358" w:name="_Toc103189514"/>
      <w:bookmarkStart w:id="20359" w:name="_Toc129255086"/>
      <w:bookmarkStart w:id="20360" w:name="_Toc135638794"/>
      <w:bookmarkStart w:id="20361" w:name="_Toc59535235"/>
      <w:bookmarkStart w:id="20362" w:name="_Toc60303890"/>
      <w:bookmarkStart w:id="20363" w:name="_Toc60840773"/>
      <w:bookmarkStart w:id="20364" w:name="_Toc60842650"/>
      <w:bookmarkStart w:id="20365" w:name="_Toc60932423"/>
      <w:bookmarkStart w:id="20366" w:name="_Toc65501617"/>
      <w:bookmarkStart w:id="20367" w:name="_Toc65646678"/>
      <w:bookmarkStart w:id="20368" w:name="_Toc81978501"/>
      <w:bookmarkStart w:id="20369" w:name="_Toc100745952"/>
      <w:bookmarkStart w:id="20370" w:name="_Toc103189515"/>
      <w:bookmarkStart w:id="20371" w:name="_Toc129255087"/>
      <w:bookmarkStart w:id="20372" w:name="_Toc135638795"/>
      <w:bookmarkStart w:id="20373" w:name="_Toc59535236"/>
      <w:bookmarkStart w:id="20374" w:name="_Toc60303891"/>
      <w:bookmarkStart w:id="20375" w:name="_Toc60840774"/>
      <w:bookmarkStart w:id="20376" w:name="_Toc60842651"/>
      <w:bookmarkStart w:id="20377" w:name="_Toc60932424"/>
      <w:bookmarkStart w:id="20378" w:name="_Toc65501618"/>
      <w:bookmarkStart w:id="20379" w:name="_Toc65646679"/>
      <w:bookmarkStart w:id="20380" w:name="_Toc81978502"/>
      <w:bookmarkStart w:id="20381" w:name="_Toc100745953"/>
      <w:bookmarkStart w:id="20382" w:name="_Toc103189516"/>
      <w:bookmarkStart w:id="20383" w:name="_Toc129255088"/>
      <w:bookmarkStart w:id="20384" w:name="_Toc135638796"/>
      <w:bookmarkStart w:id="20385" w:name="_Toc59535237"/>
      <w:bookmarkStart w:id="20386" w:name="_Toc60303892"/>
      <w:bookmarkStart w:id="20387" w:name="_Toc60840775"/>
      <w:bookmarkStart w:id="20388" w:name="_Toc60842652"/>
      <w:bookmarkStart w:id="20389" w:name="_Toc60932425"/>
      <w:bookmarkStart w:id="20390" w:name="_Toc65501619"/>
      <w:bookmarkStart w:id="20391" w:name="_Toc65646680"/>
      <w:bookmarkStart w:id="20392" w:name="_Toc81978503"/>
      <w:bookmarkStart w:id="20393" w:name="_Toc100745954"/>
      <w:bookmarkStart w:id="20394" w:name="_Toc103189517"/>
      <w:bookmarkStart w:id="20395" w:name="_Toc129255089"/>
      <w:bookmarkStart w:id="20396" w:name="_Toc135638797"/>
      <w:bookmarkStart w:id="20397" w:name="_Toc59535238"/>
      <w:bookmarkStart w:id="20398" w:name="_Toc60303893"/>
      <w:bookmarkStart w:id="20399" w:name="_Toc60840776"/>
      <w:bookmarkStart w:id="20400" w:name="_Toc60842653"/>
      <w:bookmarkStart w:id="20401" w:name="_Toc60932426"/>
      <w:bookmarkStart w:id="20402" w:name="_Toc65501620"/>
      <w:bookmarkStart w:id="20403" w:name="_Toc65646681"/>
      <w:bookmarkStart w:id="20404" w:name="_Toc81978504"/>
      <w:bookmarkStart w:id="20405" w:name="_Toc100745955"/>
      <w:bookmarkStart w:id="20406" w:name="_Toc103189518"/>
      <w:bookmarkStart w:id="20407" w:name="_Toc129255090"/>
      <w:bookmarkStart w:id="20408" w:name="_Toc135638798"/>
      <w:bookmarkStart w:id="20409" w:name="_Toc59535239"/>
      <w:bookmarkStart w:id="20410" w:name="_Toc60303894"/>
      <w:bookmarkStart w:id="20411" w:name="_Toc60840777"/>
      <w:bookmarkStart w:id="20412" w:name="_Toc60842654"/>
      <w:bookmarkStart w:id="20413" w:name="_Toc60932427"/>
      <w:bookmarkStart w:id="20414" w:name="_Toc65501621"/>
      <w:bookmarkStart w:id="20415" w:name="_Toc65646682"/>
      <w:bookmarkStart w:id="20416" w:name="_Toc81978505"/>
      <w:bookmarkStart w:id="20417" w:name="_Toc100745956"/>
      <w:bookmarkStart w:id="20418" w:name="_Toc103189519"/>
      <w:bookmarkStart w:id="20419" w:name="_Toc129255091"/>
      <w:bookmarkStart w:id="20420" w:name="_Toc135638799"/>
      <w:bookmarkStart w:id="20421" w:name="_Toc59535240"/>
      <w:bookmarkStart w:id="20422" w:name="_Toc60303895"/>
      <w:bookmarkStart w:id="20423" w:name="_Toc60840778"/>
      <w:bookmarkStart w:id="20424" w:name="_Toc60842655"/>
      <w:bookmarkStart w:id="20425" w:name="_Toc60932428"/>
      <w:bookmarkStart w:id="20426" w:name="_Toc65501622"/>
      <w:bookmarkStart w:id="20427" w:name="_Toc65646683"/>
      <w:bookmarkStart w:id="20428" w:name="_Toc81978506"/>
      <w:bookmarkStart w:id="20429" w:name="_Toc100745957"/>
      <w:bookmarkStart w:id="20430" w:name="_Toc103189520"/>
      <w:bookmarkStart w:id="20431" w:name="_Toc129255092"/>
      <w:bookmarkStart w:id="20432" w:name="_Toc135638800"/>
      <w:bookmarkStart w:id="20433" w:name="_Toc59535241"/>
      <w:bookmarkStart w:id="20434" w:name="_Toc60303896"/>
      <w:bookmarkStart w:id="20435" w:name="_Toc60840779"/>
      <w:bookmarkStart w:id="20436" w:name="_Toc60842656"/>
      <w:bookmarkStart w:id="20437" w:name="_Toc60932429"/>
      <w:bookmarkStart w:id="20438" w:name="_Toc65501623"/>
      <w:bookmarkStart w:id="20439" w:name="_Toc65646684"/>
      <w:bookmarkStart w:id="20440" w:name="_Toc81978507"/>
      <w:bookmarkStart w:id="20441" w:name="_Toc100745958"/>
      <w:bookmarkStart w:id="20442" w:name="_Toc103189521"/>
      <w:bookmarkStart w:id="20443" w:name="_Toc129255093"/>
      <w:bookmarkStart w:id="20444" w:name="_Toc135638801"/>
      <w:bookmarkStart w:id="20445" w:name="_Toc59535242"/>
      <w:bookmarkStart w:id="20446" w:name="_Toc60303897"/>
      <w:bookmarkStart w:id="20447" w:name="_Toc60840780"/>
      <w:bookmarkStart w:id="20448" w:name="_Toc60842657"/>
      <w:bookmarkStart w:id="20449" w:name="_Toc60932430"/>
      <w:bookmarkStart w:id="20450" w:name="_Toc65501624"/>
      <w:bookmarkStart w:id="20451" w:name="_Toc65646685"/>
      <w:bookmarkStart w:id="20452" w:name="_Toc81978508"/>
      <w:bookmarkStart w:id="20453" w:name="_Toc100745959"/>
      <w:bookmarkStart w:id="20454" w:name="_Toc103189522"/>
      <w:bookmarkStart w:id="20455" w:name="_Toc129255094"/>
      <w:bookmarkStart w:id="20456" w:name="_Toc135638802"/>
      <w:bookmarkStart w:id="20457" w:name="_Toc59535243"/>
      <w:bookmarkStart w:id="20458" w:name="_Toc60303898"/>
      <w:bookmarkStart w:id="20459" w:name="_Toc60840781"/>
      <w:bookmarkStart w:id="20460" w:name="_Toc60842658"/>
      <w:bookmarkStart w:id="20461" w:name="_Toc60932431"/>
      <w:bookmarkStart w:id="20462" w:name="_Toc65501625"/>
      <w:bookmarkStart w:id="20463" w:name="_Toc65646686"/>
      <w:bookmarkStart w:id="20464" w:name="_Toc81978509"/>
      <w:bookmarkStart w:id="20465" w:name="_Toc100745960"/>
      <w:bookmarkStart w:id="20466" w:name="_Toc103189523"/>
      <w:bookmarkStart w:id="20467" w:name="_Toc129255095"/>
      <w:bookmarkStart w:id="20468" w:name="_Toc135638803"/>
      <w:bookmarkStart w:id="20469" w:name="_Toc59535244"/>
      <w:bookmarkStart w:id="20470" w:name="_Toc60303899"/>
      <w:bookmarkStart w:id="20471" w:name="_Toc60840782"/>
      <w:bookmarkStart w:id="20472" w:name="_Toc60842659"/>
      <w:bookmarkStart w:id="20473" w:name="_Toc60932432"/>
      <w:bookmarkStart w:id="20474" w:name="_Toc65501626"/>
      <w:bookmarkStart w:id="20475" w:name="_Toc65646687"/>
      <w:bookmarkStart w:id="20476" w:name="_Toc81978510"/>
      <w:bookmarkStart w:id="20477" w:name="_Toc100745961"/>
      <w:bookmarkStart w:id="20478" w:name="_Toc103189524"/>
      <w:bookmarkStart w:id="20479" w:name="_Toc129255096"/>
      <w:bookmarkStart w:id="20480" w:name="_Toc135638804"/>
      <w:bookmarkStart w:id="20481" w:name="_Toc59535245"/>
      <w:bookmarkStart w:id="20482" w:name="_Toc60303900"/>
      <w:bookmarkStart w:id="20483" w:name="_Toc60840783"/>
      <w:bookmarkStart w:id="20484" w:name="_Toc60842660"/>
      <w:bookmarkStart w:id="20485" w:name="_Toc60932433"/>
      <w:bookmarkStart w:id="20486" w:name="_Toc65501627"/>
      <w:bookmarkStart w:id="20487" w:name="_Toc65646688"/>
      <w:bookmarkStart w:id="20488" w:name="_Toc81978511"/>
      <w:bookmarkStart w:id="20489" w:name="_Toc100745962"/>
      <w:bookmarkStart w:id="20490" w:name="_Toc103189525"/>
      <w:bookmarkStart w:id="20491" w:name="_Toc129255097"/>
      <w:bookmarkStart w:id="20492" w:name="_Toc135638805"/>
      <w:bookmarkStart w:id="20493" w:name="_Toc59535246"/>
      <w:bookmarkStart w:id="20494" w:name="_Toc60303901"/>
      <w:bookmarkStart w:id="20495" w:name="_Toc60840784"/>
      <w:bookmarkStart w:id="20496" w:name="_Toc60842661"/>
      <w:bookmarkStart w:id="20497" w:name="_Toc60932434"/>
      <w:bookmarkStart w:id="20498" w:name="_Toc65501628"/>
      <w:bookmarkStart w:id="20499" w:name="_Toc65646689"/>
      <w:bookmarkStart w:id="20500" w:name="_Toc81978512"/>
      <w:bookmarkStart w:id="20501" w:name="_Toc100745963"/>
      <w:bookmarkStart w:id="20502" w:name="_Toc103189526"/>
      <w:bookmarkStart w:id="20503" w:name="_Toc129255098"/>
      <w:bookmarkStart w:id="20504" w:name="_Toc135638806"/>
      <w:bookmarkStart w:id="20505" w:name="_Toc59535247"/>
      <w:bookmarkStart w:id="20506" w:name="_Toc60303902"/>
      <w:bookmarkStart w:id="20507" w:name="_Toc60840785"/>
      <w:bookmarkStart w:id="20508" w:name="_Toc60842662"/>
      <w:bookmarkStart w:id="20509" w:name="_Toc60932435"/>
      <w:bookmarkStart w:id="20510" w:name="_Toc65501629"/>
      <w:bookmarkStart w:id="20511" w:name="_Toc65646690"/>
      <w:bookmarkStart w:id="20512" w:name="_Toc81978513"/>
      <w:bookmarkStart w:id="20513" w:name="_Toc100745964"/>
      <w:bookmarkStart w:id="20514" w:name="_Toc103189527"/>
      <w:bookmarkStart w:id="20515" w:name="_Toc129255099"/>
      <w:bookmarkStart w:id="20516" w:name="_Toc135638807"/>
      <w:bookmarkStart w:id="20517" w:name="_Toc59535248"/>
      <w:bookmarkStart w:id="20518" w:name="_Toc60303903"/>
      <w:bookmarkStart w:id="20519" w:name="_Toc60840786"/>
      <w:bookmarkStart w:id="20520" w:name="_Toc60842663"/>
      <w:bookmarkStart w:id="20521" w:name="_Toc60932436"/>
      <w:bookmarkStart w:id="20522" w:name="_Toc65501630"/>
      <w:bookmarkStart w:id="20523" w:name="_Toc65646691"/>
      <w:bookmarkStart w:id="20524" w:name="_Toc81978514"/>
      <w:bookmarkStart w:id="20525" w:name="_Toc100745965"/>
      <w:bookmarkStart w:id="20526" w:name="_Toc103189528"/>
      <w:bookmarkStart w:id="20527" w:name="_Toc129255100"/>
      <w:bookmarkStart w:id="20528" w:name="_Toc135638808"/>
      <w:bookmarkStart w:id="20529" w:name="_Toc59535249"/>
      <w:bookmarkStart w:id="20530" w:name="_Toc60303904"/>
      <w:bookmarkStart w:id="20531" w:name="_Toc60840787"/>
      <w:bookmarkStart w:id="20532" w:name="_Toc60842664"/>
      <w:bookmarkStart w:id="20533" w:name="_Toc60932437"/>
      <w:bookmarkStart w:id="20534" w:name="_Toc65501631"/>
      <w:bookmarkStart w:id="20535" w:name="_Toc65646692"/>
      <w:bookmarkStart w:id="20536" w:name="_Toc81978515"/>
      <w:bookmarkStart w:id="20537" w:name="_Toc100745966"/>
      <w:bookmarkStart w:id="20538" w:name="_Toc103189529"/>
      <w:bookmarkStart w:id="20539" w:name="_Toc129255101"/>
      <w:bookmarkStart w:id="20540" w:name="_Toc135638809"/>
      <w:bookmarkStart w:id="20541" w:name="_Toc59535250"/>
      <w:bookmarkStart w:id="20542" w:name="_Toc60303905"/>
      <w:bookmarkStart w:id="20543" w:name="_Toc60840788"/>
      <w:bookmarkStart w:id="20544" w:name="_Toc60842665"/>
      <w:bookmarkStart w:id="20545" w:name="_Toc60932438"/>
      <w:bookmarkStart w:id="20546" w:name="_Toc65501632"/>
      <w:bookmarkStart w:id="20547" w:name="_Toc65646693"/>
      <w:bookmarkStart w:id="20548" w:name="_Toc81978516"/>
      <w:bookmarkStart w:id="20549" w:name="_Toc100745967"/>
      <w:bookmarkStart w:id="20550" w:name="_Toc103189530"/>
      <w:bookmarkStart w:id="20551" w:name="_Toc129255102"/>
      <w:bookmarkStart w:id="20552" w:name="_Toc135638810"/>
      <w:bookmarkStart w:id="20553" w:name="_Toc59535251"/>
      <w:bookmarkStart w:id="20554" w:name="_Toc60303906"/>
      <w:bookmarkStart w:id="20555" w:name="_Toc60840789"/>
      <w:bookmarkStart w:id="20556" w:name="_Toc60842666"/>
      <w:bookmarkStart w:id="20557" w:name="_Toc60932439"/>
      <w:bookmarkStart w:id="20558" w:name="_Toc65501633"/>
      <w:bookmarkStart w:id="20559" w:name="_Toc65646694"/>
      <w:bookmarkStart w:id="20560" w:name="_Toc81978517"/>
      <w:bookmarkStart w:id="20561" w:name="_Toc100745968"/>
      <w:bookmarkStart w:id="20562" w:name="_Toc103189531"/>
      <w:bookmarkStart w:id="20563" w:name="_Toc129255103"/>
      <w:bookmarkStart w:id="20564" w:name="_Toc135638811"/>
      <w:bookmarkStart w:id="20565" w:name="_Toc59535252"/>
      <w:bookmarkStart w:id="20566" w:name="_Toc60303907"/>
      <w:bookmarkStart w:id="20567" w:name="_Toc60840790"/>
      <w:bookmarkStart w:id="20568" w:name="_Toc60842667"/>
      <w:bookmarkStart w:id="20569" w:name="_Toc60932440"/>
      <w:bookmarkStart w:id="20570" w:name="_Toc65501634"/>
      <w:bookmarkStart w:id="20571" w:name="_Toc65646695"/>
      <w:bookmarkStart w:id="20572" w:name="_Toc81978518"/>
      <w:bookmarkStart w:id="20573" w:name="_Toc100745969"/>
      <w:bookmarkStart w:id="20574" w:name="_Toc103189532"/>
      <w:bookmarkStart w:id="20575" w:name="_Toc129255104"/>
      <w:bookmarkStart w:id="20576" w:name="_Toc135638812"/>
      <w:bookmarkStart w:id="20577" w:name="_Toc59535253"/>
      <w:bookmarkStart w:id="20578" w:name="_Toc60303908"/>
      <w:bookmarkStart w:id="20579" w:name="_Toc60840791"/>
      <w:bookmarkStart w:id="20580" w:name="_Toc60842668"/>
      <w:bookmarkStart w:id="20581" w:name="_Toc60932441"/>
      <w:bookmarkStart w:id="20582" w:name="_Toc65501635"/>
      <w:bookmarkStart w:id="20583" w:name="_Toc65646696"/>
      <w:bookmarkStart w:id="20584" w:name="_Toc81978519"/>
      <w:bookmarkStart w:id="20585" w:name="_Toc100745970"/>
      <w:bookmarkStart w:id="20586" w:name="_Toc103189533"/>
      <w:bookmarkStart w:id="20587" w:name="_Toc129255105"/>
      <w:bookmarkStart w:id="20588" w:name="_Toc135638813"/>
      <w:bookmarkStart w:id="20589" w:name="_Toc59535254"/>
      <w:bookmarkStart w:id="20590" w:name="_Toc60303909"/>
      <w:bookmarkStart w:id="20591" w:name="_Toc60840792"/>
      <w:bookmarkStart w:id="20592" w:name="_Toc60842669"/>
      <w:bookmarkStart w:id="20593" w:name="_Toc60932442"/>
      <w:bookmarkStart w:id="20594" w:name="_Toc65501636"/>
      <w:bookmarkStart w:id="20595" w:name="_Toc65646697"/>
      <w:bookmarkStart w:id="20596" w:name="_Toc81978520"/>
      <w:bookmarkStart w:id="20597" w:name="_Toc100745971"/>
      <w:bookmarkStart w:id="20598" w:name="_Toc103189534"/>
      <w:bookmarkStart w:id="20599" w:name="_Toc129255106"/>
      <w:bookmarkStart w:id="20600" w:name="_Toc135638814"/>
      <w:bookmarkStart w:id="20601" w:name="_Toc59535255"/>
      <w:bookmarkStart w:id="20602" w:name="_Toc60303910"/>
      <w:bookmarkStart w:id="20603" w:name="_Toc60840793"/>
      <w:bookmarkStart w:id="20604" w:name="_Toc60842670"/>
      <w:bookmarkStart w:id="20605" w:name="_Toc60932443"/>
      <w:bookmarkStart w:id="20606" w:name="_Toc65501637"/>
      <w:bookmarkStart w:id="20607" w:name="_Toc65646698"/>
      <w:bookmarkStart w:id="20608" w:name="_Toc81978521"/>
      <w:bookmarkStart w:id="20609" w:name="_Toc100745972"/>
      <w:bookmarkStart w:id="20610" w:name="_Toc103189535"/>
      <w:bookmarkStart w:id="20611" w:name="_Toc129255107"/>
      <w:bookmarkStart w:id="20612" w:name="_Toc135638815"/>
      <w:bookmarkStart w:id="20613" w:name="_Toc59535256"/>
      <w:bookmarkStart w:id="20614" w:name="_Toc60303911"/>
      <w:bookmarkStart w:id="20615" w:name="_Toc60840794"/>
      <w:bookmarkStart w:id="20616" w:name="_Toc60842671"/>
      <w:bookmarkStart w:id="20617" w:name="_Toc60932444"/>
      <w:bookmarkStart w:id="20618" w:name="_Toc65501638"/>
      <w:bookmarkStart w:id="20619" w:name="_Toc65646699"/>
      <w:bookmarkStart w:id="20620" w:name="_Toc81978522"/>
      <w:bookmarkStart w:id="20621" w:name="_Toc100745973"/>
      <w:bookmarkStart w:id="20622" w:name="_Toc103189536"/>
      <w:bookmarkStart w:id="20623" w:name="_Toc129255108"/>
      <w:bookmarkStart w:id="20624" w:name="_Toc135638816"/>
      <w:bookmarkStart w:id="20625" w:name="_Toc59535257"/>
      <w:bookmarkStart w:id="20626" w:name="_Toc60303912"/>
      <w:bookmarkStart w:id="20627" w:name="_Toc60840795"/>
      <w:bookmarkStart w:id="20628" w:name="_Toc60842672"/>
      <w:bookmarkStart w:id="20629" w:name="_Toc60932445"/>
      <w:bookmarkStart w:id="20630" w:name="_Toc65501639"/>
      <w:bookmarkStart w:id="20631" w:name="_Toc65646700"/>
      <w:bookmarkStart w:id="20632" w:name="_Toc81978523"/>
      <w:bookmarkStart w:id="20633" w:name="_Toc100745974"/>
      <w:bookmarkStart w:id="20634" w:name="_Toc103189537"/>
      <w:bookmarkStart w:id="20635" w:name="_Toc129255109"/>
      <w:bookmarkStart w:id="20636" w:name="_Toc135638817"/>
      <w:bookmarkStart w:id="20637" w:name="_Toc59535258"/>
      <w:bookmarkStart w:id="20638" w:name="_Toc60303913"/>
      <w:bookmarkStart w:id="20639" w:name="_Toc60840796"/>
      <w:bookmarkStart w:id="20640" w:name="_Toc60842673"/>
      <w:bookmarkStart w:id="20641" w:name="_Toc60932446"/>
      <w:bookmarkStart w:id="20642" w:name="_Toc65501640"/>
      <w:bookmarkStart w:id="20643" w:name="_Toc65646701"/>
      <w:bookmarkStart w:id="20644" w:name="_Toc81978524"/>
      <w:bookmarkStart w:id="20645" w:name="_Toc100745975"/>
      <w:bookmarkStart w:id="20646" w:name="_Toc103189538"/>
      <w:bookmarkStart w:id="20647" w:name="_Toc129255110"/>
      <w:bookmarkStart w:id="20648" w:name="_Toc135638818"/>
      <w:bookmarkStart w:id="20649" w:name="_Toc59535259"/>
      <w:bookmarkStart w:id="20650" w:name="_Toc60303914"/>
      <w:bookmarkStart w:id="20651" w:name="_Toc60840797"/>
      <w:bookmarkStart w:id="20652" w:name="_Toc60842674"/>
      <w:bookmarkStart w:id="20653" w:name="_Toc60932447"/>
      <w:bookmarkStart w:id="20654" w:name="_Toc65501641"/>
      <w:bookmarkStart w:id="20655" w:name="_Toc65646702"/>
      <w:bookmarkStart w:id="20656" w:name="_Toc81978525"/>
      <w:bookmarkStart w:id="20657" w:name="_Toc100745976"/>
      <w:bookmarkStart w:id="20658" w:name="_Toc103189539"/>
      <w:bookmarkStart w:id="20659" w:name="_Toc129255111"/>
      <w:bookmarkStart w:id="20660" w:name="_Toc135638819"/>
      <w:bookmarkStart w:id="20661" w:name="_Toc59535260"/>
      <w:bookmarkStart w:id="20662" w:name="_Toc60303915"/>
      <w:bookmarkStart w:id="20663" w:name="_Toc60840798"/>
      <w:bookmarkStart w:id="20664" w:name="_Toc60842675"/>
      <w:bookmarkStart w:id="20665" w:name="_Toc60932448"/>
      <w:bookmarkStart w:id="20666" w:name="_Toc65501642"/>
      <w:bookmarkStart w:id="20667" w:name="_Toc65646703"/>
      <w:bookmarkStart w:id="20668" w:name="_Toc81978526"/>
      <w:bookmarkStart w:id="20669" w:name="_Toc100745977"/>
      <w:bookmarkStart w:id="20670" w:name="_Toc103189540"/>
      <w:bookmarkStart w:id="20671" w:name="_Toc129255112"/>
      <w:bookmarkStart w:id="20672" w:name="_Toc135638820"/>
      <w:bookmarkStart w:id="20673" w:name="_Toc59535261"/>
      <w:bookmarkStart w:id="20674" w:name="_Toc60303916"/>
      <w:bookmarkStart w:id="20675" w:name="_Toc60840799"/>
      <w:bookmarkStart w:id="20676" w:name="_Toc60842676"/>
      <w:bookmarkStart w:id="20677" w:name="_Toc60932449"/>
      <w:bookmarkStart w:id="20678" w:name="_Toc65501643"/>
      <w:bookmarkStart w:id="20679" w:name="_Toc65646704"/>
      <w:bookmarkStart w:id="20680" w:name="_Toc81978527"/>
      <w:bookmarkStart w:id="20681" w:name="_Toc100745978"/>
      <w:bookmarkStart w:id="20682" w:name="_Toc103189541"/>
      <w:bookmarkStart w:id="20683" w:name="_Toc129255113"/>
      <w:bookmarkStart w:id="20684" w:name="_Toc135638821"/>
      <w:bookmarkStart w:id="20685" w:name="_Toc59535262"/>
      <w:bookmarkStart w:id="20686" w:name="_Toc60303917"/>
      <w:bookmarkStart w:id="20687" w:name="_Toc60840800"/>
      <w:bookmarkStart w:id="20688" w:name="_Toc60842677"/>
      <w:bookmarkStart w:id="20689" w:name="_Toc60932450"/>
      <w:bookmarkStart w:id="20690" w:name="_Toc65501644"/>
      <w:bookmarkStart w:id="20691" w:name="_Toc65646705"/>
      <w:bookmarkStart w:id="20692" w:name="_Toc81978528"/>
      <w:bookmarkStart w:id="20693" w:name="_Toc100745979"/>
      <w:bookmarkStart w:id="20694" w:name="_Toc103189542"/>
      <w:bookmarkStart w:id="20695" w:name="_Toc129255114"/>
      <w:bookmarkStart w:id="20696" w:name="_Toc135638822"/>
      <w:bookmarkStart w:id="20697" w:name="_Toc59535263"/>
      <w:bookmarkStart w:id="20698" w:name="_Toc60303918"/>
      <w:bookmarkStart w:id="20699" w:name="_Toc60840801"/>
      <w:bookmarkStart w:id="20700" w:name="_Toc60842678"/>
      <w:bookmarkStart w:id="20701" w:name="_Toc60932451"/>
      <w:bookmarkStart w:id="20702" w:name="_Toc65501645"/>
      <w:bookmarkStart w:id="20703" w:name="_Toc65646706"/>
      <w:bookmarkStart w:id="20704" w:name="_Toc81978529"/>
      <w:bookmarkStart w:id="20705" w:name="_Toc100745980"/>
      <w:bookmarkStart w:id="20706" w:name="_Toc103189543"/>
      <w:bookmarkStart w:id="20707" w:name="_Toc129255115"/>
      <w:bookmarkStart w:id="20708" w:name="_Toc135638823"/>
      <w:bookmarkStart w:id="20709" w:name="_Toc59535264"/>
      <w:bookmarkStart w:id="20710" w:name="_Toc60303919"/>
      <w:bookmarkStart w:id="20711" w:name="_Toc60840802"/>
      <w:bookmarkStart w:id="20712" w:name="_Toc60842679"/>
      <w:bookmarkStart w:id="20713" w:name="_Toc60932452"/>
      <w:bookmarkStart w:id="20714" w:name="_Toc65501646"/>
      <w:bookmarkStart w:id="20715" w:name="_Toc65646707"/>
      <w:bookmarkStart w:id="20716" w:name="_Toc81978530"/>
      <w:bookmarkStart w:id="20717" w:name="_Toc100745981"/>
      <w:bookmarkStart w:id="20718" w:name="_Toc103189544"/>
      <w:bookmarkStart w:id="20719" w:name="_Toc129255116"/>
      <w:bookmarkStart w:id="20720" w:name="_Toc135638824"/>
      <w:bookmarkStart w:id="20721" w:name="_Toc59535265"/>
      <w:bookmarkStart w:id="20722" w:name="_Toc60303920"/>
      <w:bookmarkStart w:id="20723" w:name="_Toc60840803"/>
      <w:bookmarkStart w:id="20724" w:name="_Toc60842680"/>
      <w:bookmarkStart w:id="20725" w:name="_Toc60932453"/>
      <w:bookmarkStart w:id="20726" w:name="_Toc65501647"/>
      <w:bookmarkStart w:id="20727" w:name="_Toc65646708"/>
      <w:bookmarkStart w:id="20728" w:name="_Toc81978531"/>
      <w:bookmarkStart w:id="20729" w:name="_Toc100745982"/>
      <w:bookmarkStart w:id="20730" w:name="_Toc103189545"/>
      <w:bookmarkStart w:id="20731" w:name="_Toc129255117"/>
      <w:bookmarkStart w:id="20732" w:name="_Toc135638825"/>
      <w:bookmarkStart w:id="20733" w:name="_Toc59535266"/>
      <w:bookmarkStart w:id="20734" w:name="_Toc60303921"/>
      <w:bookmarkStart w:id="20735" w:name="_Toc60840804"/>
      <w:bookmarkStart w:id="20736" w:name="_Toc60842681"/>
      <w:bookmarkStart w:id="20737" w:name="_Toc60932454"/>
      <w:bookmarkStart w:id="20738" w:name="_Toc65501648"/>
      <w:bookmarkStart w:id="20739" w:name="_Toc65646709"/>
      <w:bookmarkStart w:id="20740" w:name="_Toc81978532"/>
      <w:bookmarkStart w:id="20741" w:name="_Toc100745983"/>
      <w:bookmarkStart w:id="20742" w:name="_Toc103189546"/>
      <w:bookmarkStart w:id="20743" w:name="_Toc129255118"/>
      <w:bookmarkStart w:id="20744" w:name="_Toc135638826"/>
      <w:bookmarkStart w:id="20745" w:name="_Toc59535267"/>
      <w:bookmarkStart w:id="20746" w:name="_Toc60303922"/>
      <w:bookmarkStart w:id="20747" w:name="_Toc60840805"/>
      <w:bookmarkStart w:id="20748" w:name="_Toc60842682"/>
      <w:bookmarkStart w:id="20749" w:name="_Toc60932455"/>
      <w:bookmarkStart w:id="20750" w:name="_Toc65501649"/>
      <w:bookmarkStart w:id="20751" w:name="_Toc65646710"/>
      <w:bookmarkStart w:id="20752" w:name="_Toc81978533"/>
      <w:bookmarkStart w:id="20753" w:name="_Toc100745984"/>
      <w:bookmarkStart w:id="20754" w:name="_Toc103189547"/>
      <w:bookmarkStart w:id="20755" w:name="_Toc129255119"/>
      <w:bookmarkStart w:id="20756" w:name="_Toc135638827"/>
      <w:bookmarkStart w:id="20757" w:name="_Toc59535268"/>
      <w:bookmarkStart w:id="20758" w:name="_Toc60303923"/>
      <w:bookmarkStart w:id="20759" w:name="_Toc60840806"/>
      <w:bookmarkStart w:id="20760" w:name="_Toc60842683"/>
      <w:bookmarkStart w:id="20761" w:name="_Toc60932456"/>
      <w:bookmarkStart w:id="20762" w:name="_Toc65501650"/>
      <w:bookmarkStart w:id="20763" w:name="_Toc65646711"/>
      <w:bookmarkStart w:id="20764" w:name="_Toc81978534"/>
      <w:bookmarkStart w:id="20765" w:name="_Toc100745985"/>
      <w:bookmarkStart w:id="20766" w:name="_Toc103189548"/>
      <w:bookmarkStart w:id="20767" w:name="_Toc129255120"/>
      <w:bookmarkStart w:id="20768" w:name="_Toc135638828"/>
      <w:bookmarkStart w:id="20769" w:name="_Toc59535269"/>
      <w:bookmarkStart w:id="20770" w:name="_Toc60303924"/>
      <w:bookmarkStart w:id="20771" w:name="_Toc60840807"/>
      <w:bookmarkStart w:id="20772" w:name="_Toc60842684"/>
      <w:bookmarkStart w:id="20773" w:name="_Toc60932457"/>
      <w:bookmarkStart w:id="20774" w:name="_Toc65501651"/>
      <w:bookmarkStart w:id="20775" w:name="_Toc65646712"/>
      <w:bookmarkStart w:id="20776" w:name="_Toc81978535"/>
      <w:bookmarkStart w:id="20777" w:name="_Toc100745986"/>
      <w:bookmarkStart w:id="20778" w:name="_Toc103189549"/>
      <w:bookmarkStart w:id="20779" w:name="_Toc129255121"/>
      <w:bookmarkStart w:id="20780" w:name="_Toc135638829"/>
      <w:bookmarkStart w:id="20781" w:name="_Toc59535270"/>
      <w:bookmarkStart w:id="20782" w:name="_Toc60303925"/>
      <w:bookmarkStart w:id="20783" w:name="_Toc60840808"/>
      <w:bookmarkStart w:id="20784" w:name="_Toc60842685"/>
      <w:bookmarkStart w:id="20785" w:name="_Toc60932458"/>
      <w:bookmarkStart w:id="20786" w:name="_Toc65501652"/>
      <w:bookmarkStart w:id="20787" w:name="_Toc65646713"/>
      <w:bookmarkStart w:id="20788" w:name="_Toc81978536"/>
      <w:bookmarkStart w:id="20789" w:name="_Toc100745987"/>
      <w:bookmarkStart w:id="20790" w:name="_Toc103189550"/>
      <w:bookmarkStart w:id="20791" w:name="_Toc129255122"/>
      <w:bookmarkStart w:id="20792" w:name="_Toc135638830"/>
      <w:bookmarkStart w:id="20793" w:name="_Toc59535271"/>
      <w:bookmarkStart w:id="20794" w:name="_Toc60303926"/>
      <w:bookmarkStart w:id="20795" w:name="_Toc60840809"/>
      <w:bookmarkStart w:id="20796" w:name="_Toc60842686"/>
      <w:bookmarkStart w:id="20797" w:name="_Toc60932459"/>
      <w:bookmarkStart w:id="20798" w:name="_Toc65501653"/>
      <w:bookmarkStart w:id="20799" w:name="_Toc65646714"/>
      <w:bookmarkStart w:id="20800" w:name="_Toc81978537"/>
      <w:bookmarkStart w:id="20801" w:name="_Toc100745988"/>
      <w:bookmarkStart w:id="20802" w:name="_Toc103189551"/>
      <w:bookmarkStart w:id="20803" w:name="_Toc129255123"/>
      <w:bookmarkStart w:id="20804" w:name="_Toc135638831"/>
      <w:bookmarkStart w:id="20805" w:name="_Toc59535272"/>
      <w:bookmarkStart w:id="20806" w:name="_Toc60303927"/>
      <w:bookmarkStart w:id="20807" w:name="_Toc60840810"/>
      <w:bookmarkStart w:id="20808" w:name="_Toc60842687"/>
      <w:bookmarkStart w:id="20809" w:name="_Toc60932460"/>
      <w:bookmarkStart w:id="20810" w:name="_Toc65501654"/>
      <w:bookmarkStart w:id="20811" w:name="_Toc65646715"/>
      <w:bookmarkStart w:id="20812" w:name="_Toc81978538"/>
      <w:bookmarkStart w:id="20813" w:name="_Toc100745989"/>
      <w:bookmarkStart w:id="20814" w:name="_Toc103189552"/>
      <w:bookmarkStart w:id="20815" w:name="_Toc129255124"/>
      <w:bookmarkStart w:id="20816" w:name="_Toc135638832"/>
      <w:bookmarkStart w:id="20817" w:name="_Toc59535273"/>
      <w:bookmarkStart w:id="20818" w:name="_Toc60303928"/>
      <w:bookmarkStart w:id="20819" w:name="_Toc60840811"/>
      <w:bookmarkStart w:id="20820" w:name="_Toc60842688"/>
      <w:bookmarkStart w:id="20821" w:name="_Toc60932461"/>
      <w:bookmarkStart w:id="20822" w:name="_Toc65501655"/>
      <w:bookmarkStart w:id="20823" w:name="_Toc65646716"/>
      <w:bookmarkStart w:id="20824" w:name="_Toc81978539"/>
      <w:bookmarkStart w:id="20825" w:name="_Toc100745990"/>
      <w:bookmarkStart w:id="20826" w:name="_Toc103189553"/>
      <w:bookmarkStart w:id="20827" w:name="_Toc129255125"/>
      <w:bookmarkStart w:id="20828" w:name="_Toc135638833"/>
      <w:bookmarkStart w:id="20829" w:name="_Toc59535274"/>
      <w:bookmarkStart w:id="20830" w:name="_Toc60303929"/>
      <w:bookmarkStart w:id="20831" w:name="_Toc60840812"/>
      <w:bookmarkStart w:id="20832" w:name="_Toc60842689"/>
      <w:bookmarkStart w:id="20833" w:name="_Toc60932462"/>
      <w:bookmarkStart w:id="20834" w:name="_Toc65501656"/>
      <w:bookmarkStart w:id="20835" w:name="_Toc65646717"/>
      <w:bookmarkStart w:id="20836" w:name="_Toc81978540"/>
      <w:bookmarkStart w:id="20837" w:name="_Toc100745991"/>
      <w:bookmarkStart w:id="20838" w:name="_Toc103189554"/>
      <w:bookmarkStart w:id="20839" w:name="_Toc129255126"/>
      <w:bookmarkStart w:id="20840" w:name="_Toc135638834"/>
      <w:bookmarkStart w:id="20841" w:name="_Toc59535275"/>
      <w:bookmarkStart w:id="20842" w:name="_Toc60303930"/>
      <w:bookmarkStart w:id="20843" w:name="_Toc60840813"/>
      <w:bookmarkStart w:id="20844" w:name="_Toc60842690"/>
      <w:bookmarkStart w:id="20845" w:name="_Toc60932463"/>
      <w:bookmarkStart w:id="20846" w:name="_Toc65501657"/>
      <w:bookmarkStart w:id="20847" w:name="_Toc65646718"/>
      <w:bookmarkStart w:id="20848" w:name="_Toc81978541"/>
      <w:bookmarkStart w:id="20849" w:name="_Toc100745992"/>
      <w:bookmarkStart w:id="20850" w:name="_Toc103189555"/>
      <w:bookmarkStart w:id="20851" w:name="_Toc129255127"/>
      <w:bookmarkStart w:id="20852" w:name="_Toc135638835"/>
      <w:bookmarkStart w:id="20853" w:name="_Toc59535276"/>
      <w:bookmarkStart w:id="20854" w:name="_Toc60303931"/>
      <w:bookmarkStart w:id="20855" w:name="_Toc60840814"/>
      <w:bookmarkStart w:id="20856" w:name="_Toc60842691"/>
      <w:bookmarkStart w:id="20857" w:name="_Toc60932464"/>
      <w:bookmarkStart w:id="20858" w:name="_Toc65501658"/>
      <w:bookmarkStart w:id="20859" w:name="_Toc65646719"/>
      <w:bookmarkStart w:id="20860" w:name="_Toc81978542"/>
      <w:bookmarkStart w:id="20861" w:name="_Toc100745993"/>
      <w:bookmarkStart w:id="20862" w:name="_Toc103189556"/>
      <w:bookmarkStart w:id="20863" w:name="_Toc129255128"/>
      <w:bookmarkStart w:id="20864" w:name="_Toc135638836"/>
      <w:bookmarkStart w:id="20865" w:name="_Toc59535277"/>
      <w:bookmarkStart w:id="20866" w:name="_Toc60303932"/>
      <w:bookmarkStart w:id="20867" w:name="_Toc60840815"/>
      <w:bookmarkStart w:id="20868" w:name="_Toc60842692"/>
      <w:bookmarkStart w:id="20869" w:name="_Toc60932465"/>
      <w:bookmarkStart w:id="20870" w:name="_Toc65501659"/>
      <w:bookmarkStart w:id="20871" w:name="_Toc65646720"/>
      <w:bookmarkStart w:id="20872" w:name="_Toc81978543"/>
      <w:bookmarkStart w:id="20873" w:name="_Toc100745994"/>
      <w:bookmarkStart w:id="20874" w:name="_Toc103189557"/>
      <w:bookmarkStart w:id="20875" w:name="_Toc129255129"/>
      <w:bookmarkStart w:id="20876" w:name="_Toc135638837"/>
      <w:bookmarkStart w:id="20877" w:name="_Toc59535278"/>
      <w:bookmarkStart w:id="20878" w:name="_Toc60303933"/>
      <w:bookmarkStart w:id="20879" w:name="_Toc60840816"/>
      <w:bookmarkStart w:id="20880" w:name="_Toc60842693"/>
      <w:bookmarkStart w:id="20881" w:name="_Toc60932466"/>
      <w:bookmarkStart w:id="20882" w:name="_Toc65501660"/>
      <w:bookmarkStart w:id="20883" w:name="_Toc65646721"/>
      <w:bookmarkStart w:id="20884" w:name="_Toc81978544"/>
      <w:bookmarkStart w:id="20885" w:name="_Toc100745995"/>
      <w:bookmarkStart w:id="20886" w:name="_Toc103189558"/>
      <w:bookmarkStart w:id="20887" w:name="_Toc129255130"/>
      <w:bookmarkStart w:id="20888" w:name="_Toc135638838"/>
      <w:bookmarkStart w:id="20889" w:name="_Toc59535279"/>
      <w:bookmarkStart w:id="20890" w:name="_Toc60303934"/>
      <w:bookmarkStart w:id="20891" w:name="_Toc60840817"/>
      <w:bookmarkStart w:id="20892" w:name="_Toc60842694"/>
      <w:bookmarkStart w:id="20893" w:name="_Toc60932467"/>
      <w:bookmarkStart w:id="20894" w:name="_Toc65501661"/>
      <w:bookmarkStart w:id="20895" w:name="_Toc65646722"/>
      <w:bookmarkStart w:id="20896" w:name="_Toc81978545"/>
      <w:bookmarkStart w:id="20897" w:name="_Toc100745996"/>
      <w:bookmarkStart w:id="20898" w:name="_Toc103189559"/>
      <w:bookmarkStart w:id="20899" w:name="_Toc129255131"/>
      <w:bookmarkStart w:id="20900" w:name="_Toc135638839"/>
      <w:bookmarkStart w:id="20901" w:name="_Toc59535280"/>
      <w:bookmarkStart w:id="20902" w:name="_Toc60303935"/>
      <w:bookmarkStart w:id="20903" w:name="_Toc60840818"/>
      <w:bookmarkStart w:id="20904" w:name="_Toc60842695"/>
      <w:bookmarkStart w:id="20905" w:name="_Toc60932468"/>
      <w:bookmarkStart w:id="20906" w:name="_Toc65501662"/>
      <w:bookmarkStart w:id="20907" w:name="_Toc65646723"/>
      <w:bookmarkStart w:id="20908" w:name="_Toc81978546"/>
      <w:bookmarkStart w:id="20909" w:name="_Toc100745997"/>
      <w:bookmarkStart w:id="20910" w:name="_Toc103189560"/>
      <w:bookmarkStart w:id="20911" w:name="_Toc129255132"/>
      <w:bookmarkStart w:id="20912" w:name="_Toc135638840"/>
      <w:bookmarkStart w:id="20913" w:name="_Toc59535281"/>
      <w:bookmarkStart w:id="20914" w:name="_Toc60303936"/>
      <w:bookmarkStart w:id="20915" w:name="_Toc60840819"/>
      <w:bookmarkStart w:id="20916" w:name="_Toc60842696"/>
      <w:bookmarkStart w:id="20917" w:name="_Toc60932469"/>
      <w:bookmarkStart w:id="20918" w:name="_Toc65501663"/>
      <w:bookmarkStart w:id="20919" w:name="_Toc65646724"/>
      <w:bookmarkStart w:id="20920" w:name="_Toc81978547"/>
      <w:bookmarkStart w:id="20921" w:name="_Toc100745998"/>
      <w:bookmarkStart w:id="20922" w:name="_Toc103189561"/>
      <w:bookmarkStart w:id="20923" w:name="_Toc129255133"/>
      <w:bookmarkStart w:id="20924" w:name="_Toc135638841"/>
      <w:bookmarkStart w:id="20925" w:name="_Toc59535282"/>
      <w:bookmarkStart w:id="20926" w:name="_Toc60303937"/>
      <w:bookmarkStart w:id="20927" w:name="_Toc60840820"/>
      <w:bookmarkStart w:id="20928" w:name="_Toc60842697"/>
      <w:bookmarkStart w:id="20929" w:name="_Toc60932470"/>
      <w:bookmarkStart w:id="20930" w:name="_Toc65501664"/>
      <w:bookmarkStart w:id="20931" w:name="_Toc65646725"/>
      <w:bookmarkStart w:id="20932" w:name="_Toc81978548"/>
      <w:bookmarkStart w:id="20933" w:name="_Toc100745999"/>
      <w:bookmarkStart w:id="20934" w:name="_Toc103189562"/>
      <w:bookmarkStart w:id="20935" w:name="_Toc129255134"/>
      <w:bookmarkStart w:id="20936" w:name="_Toc135638842"/>
      <w:bookmarkStart w:id="20937" w:name="_Toc59535283"/>
      <w:bookmarkStart w:id="20938" w:name="_Toc60303938"/>
      <w:bookmarkStart w:id="20939" w:name="_Toc60840821"/>
      <w:bookmarkStart w:id="20940" w:name="_Toc60842698"/>
      <w:bookmarkStart w:id="20941" w:name="_Toc60932471"/>
      <w:bookmarkStart w:id="20942" w:name="_Toc65501665"/>
      <w:bookmarkStart w:id="20943" w:name="_Toc65646726"/>
      <w:bookmarkStart w:id="20944" w:name="_Toc81978549"/>
      <w:bookmarkStart w:id="20945" w:name="_Toc100746000"/>
      <w:bookmarkStart w:id="20946" w:name="_Toc103189563"/>
      <w:bookmarkStart w:id="20947" w:name="_Toc129255135"/>
      <w:bookmarkStart w:id="20948" w:name="_Toc135638843"/>
      <w:bookmarkStart w:id="20949" w:name="_Toc59535284"/>
      <w:bookmarkStart w:id="20950" w:name="_Toc60303939"/>
      <w:bookmarkStart w:id="20951" w:name="_Toc60840822"/>
      <w:bookmarkStart w:id="20952" w:name="_Toc60842699"/>
      <w:bookmarkStart w:id="20953" w:name="_Toc60932472"/>
      <w:bookmarkStart w:id="20954" w:name="_Toc65501666"/>
      <w:bookmarkStart w:id="20955" w:name="_Toc65646727"/>
      <w:bookmarkStart w:id="20956" w:name="_Toc81978550"/>
      <w:bookmarkStart w:id="20957" w:name="_Toc100746001"/>
      <w:bookmarkStart w:id="20958" w:name="_Toc103189564"/>
      <w:bookmarkStart w:id="20959" w:name="_Toc129255136"/>
      <w:bookmarkStart w:id="20960" w:name="_Toc135638844"/>
      <w:bookmarkStart w:id="20961" w:name="_Toc59535285"/>
      <w:bookmarkStart w:id="20962" w:name="_Toc60303940"/>
      <w:bookmarkStart w:id="20963" w:name="_Toc60840823"/>
      <w:bookmarkStart w:id="20964" w:name="_Toc60842700"/>
      <w:bookmarkStart w:id="20965" w:name="_Toc60932473"/>
      <w:bookmarkStart w:id="20966" w:name="_Toc65501667"/>
      <w:bookmarkStart w:id="20967" w:name="_Toc65646728"/>
      <w:bookmarkStart w:id="20968" w:name="_Toc81978551"/>
      <w:bookmarkStart w:id="20969" w:name="_Toc100746002"/>
      <w:bookmarkStart w:id="20970" w:name="_Toc103189565"/>
      <w:bookmarkStart w:id="20971" w:name="_Toc129255137"/>
      <w:bookmarkStart w:id="20972" w:name="_Toc135638845"/>
      <w:bookmarkStart w:id="20973" w:name="_Toc59535286"/>
      <w:bookmarkStart w:id="20974" w:name="_Toc60303941"/>
      <w:bookmarkStart w:id="20975" w:name="_Toc60840824"/>
      <w:bookmarkStart w:id="20976" w:name="_Toc60842701"/>
      <w:bookmarkStart w:id="20977" w:name="_Toc60932474"/>
      <w:bookmarkStart w:id="20978" w:name="_Toc65501668"/>
      <w:bookmarkStart w:id="20979" w:name="_Toc65646729"/>
      <w:bookmarkStart w:id="20980" w:name="_Toc81978552"/>
      <w:bookmarkStart w:id="20981" w:name="_Toc100746003"/>
      <w:bookmarkStart w:id="20982" w:name="_Toc103189566"/>
      <w:bookmarkStart w:id="20983" w:name="_Toc129255138"/>
      <w:bookmarkStart w:id="20984" w:name="_Toc135638846"/>
      <w:bookmarkStart w:id="20985" w:name="_Toc59535287"/>
      <w:bookmarkStart w:id="20986" w:name="_Toc60303942"/>
      <w:bookmarkStart w:id="20987" w:name="_Toc60840825"/>
      <w:bookmarkStart w:id="20988" w:name="_Toc60842702"/>
      <w:bookmarkStart w:id="20989" w:name="_Toc60932475"/>
      <w:bookmarkStart w:id="20990" w:name="_Toc65501669"/>
      <w:bookmarkStart w:id="20991" w:name="_Toc65646730"/>
      <w:bookmarkStart w:id="20992" w:name="_Toc81978553"/>
      <w:bookmarkStart w:id="20993" w:name="_Toc100746004"/>
      <w:bookmarkStart w:id="20994" w:name="_Toc103189567"/>
      <w:bookmarkStart w:id="20995" w:name="_Toc129255139"/>
      <w:bookmarkStart w:id="20996" w:name="_Toc135638847"/>
      <w:bookmarkStart w:id="20997" w:name="_Toc59535288"/>
      <w:bookmarkStart w:id="20998" w:name="_Toc60303943"/>
      <w:bookmarkStart w:id="20999" w:name="_Toc60840826"/>
      <w:bookmarkStart w:id="21000" w:name="_Toc60842703"/>
      <w:bookmarkStart w:id="21001" w:name="_Toc60932476"/>
      <w:bookmarkStart w:id="21002" w:name="_Toc65501670"/>
      <w:bookmarkStart w:id="21003" w:name="_Toc65646731"/>
      <w:bookmarkStart w:id="21004" w:name="_Toc81978554"/>
      <w:bookmarkStart w:id="21005" w:name="_Toc100746005"/>
      <w:bookmarkStart w:id="21006" w:name="_Toc103189568"/>
      <w:bookmarkStart w:id="21007" w:name="_Toc129255140"/>
      <w:bookmarkStart w:id="21008" w:name="_Toc135638848"/>
      <w:bookmarkStart w:id="21009" w:name="_Toc59535289"/>
      <w:bookmarkStart w:id="21010" w:name="_Toc60303944"/>
      <w:bookmarkStart w:id="21011" w:name="_Toc60840827"/>
      <w:bookmarkStart w:id="21012" w:name="_Toc60842704"/>
      <w:bookmarkStart w:id="21013" w:name="_Toc60932477"/>
      <w:bookmarkStart w:id="21014" w:name="_Toc65501671"/>
      <w:bookmarkStart w:id="21015" w:name="_Toc65646732"/>
      <w:bookmarkStart w:id="21016" w:name="_Toc81978555"/>
      <w:bookmarkStart w:id="21017" w:name="_Toc100746006"/>
      <w:bookmarkStart w:id="21018" w:name="_Toc103189569"/>
      <w:bookmarkStart w:id="21019" w:name="_Toc129255141"/>
      <w:bookmarkStart w:id="21020" w:name="_Toc135638849"/>
      <w:bookmarkStart w:id="21021" w:name="_Toc59535290"/>
      <w:bookmarkStart w:id="21022" w:name="_Toc60303945"/>
      <w:bookmarkStart w:id="21023" w:name="_Toc60840828"/>
      <w:bookmarkStart w:id="21024" w:name="_Toc60842705"/>
      <w:bookmarkStart w:id="21025" w:name="_Toc60932478"/>
      <w:bookmarkStart w:id="21026" w:name="_Toc65501672"/>
      <w:bookmarkStart w:id="21027" w:name="_Toc65646733"/>
      <w:bookmarkStart w:id="21028" w:name="_Toc81978556"/>
      <w:bookmarkStart w:id="21029" w:name="_Toc100746007"/>
      <w:bookmarkStart w:id="21030" w:name="_Toc103189570"/>
      <w:bookmarkStart w:id="21031" w:name="_Toc129255142"/>
      <w:bookmarkStart w:id="21032" w:name="_Toc135638850"/>
      <w:bookmarkStart w:id="21033" w:name="_Toc59535291"/>
      <w:bookmarkStart w:id="21034" w:name="_Toc60303946"/>
      <w:bookmarkStart w:id="21035" w:name="_Toc60840829"/>
      <w:bookmarkStart w:id="21036" w:name="_Toc60842706"/>
      <w:bookmarkStart w:id="21037" w:name="_Toc60932479"/>
      <w:bookmarkStart w:id="21038" w:name="_Toc65501673"/>
      <w:bookmarkStart w:id="21039" w:name="_Toc65646734"/>
      <w:bookmarkStart w:id="21040" w:name="_Toc81978557"/>
      <w:bookmarkStart w:id="21041" w:name="_Toc100746008"/>
      <w:bookmarkStart w:id="21042" w:name="_Toc103189571"/>
      <w:bookmarkStart w:id="21043" w:name="_Toc129255143"/>
      <w:bookmarkStart w:id="21044" w:name="_Toc135638851"/>
      <w:bookmarkStart w:id="21045" w:name="_Toc59535292"/>
      <w:bookmarkStart w:id="21046" w:name="_Toc60303947"/>
      <w:bookmarkStart w:id="21047" w:name="_Toc60840830"/>
      <w:bookmarkStart w:id="21048" w:name="_Toc60842707"/>
      <w:bookmarkStart w:id="21049" w:name="_Toc60932480"/>
      <w:bookmarkStart w:id="21050" w:name="_Toc65501674"/>
      <w:bookmarkStart w:id="21051" w:name="_Toc65646735"/>
      <w:bookmarkStart w:id="21052" w:name="_Toc81978558"/>
      <w:bookmarkStart w:id="21053" w:name="_Toc100746009"/>
      <w:bookmarkStart w:id="21054" w:name="_Toc103189572"/>
      <w:bookmarkStart w:id="21055" w:name="_Toc129255144"/>
      <w:bookmarkStart w:id="21056" w:name="_Toc135638852"/>
      <w:bookmarkStart w:id="21057" w:name="_Toc59535293"/>
      <w:bookmarkStart w:id="21058" w:name="_Toc60303948"/>
      <w:bookmarkStart w:id="21059" w:name="_Toc60840831"/>
      <w:bookmarkStart w:id="21060" w:name="_Toc60842708"/>
      <w:bookmarkStart w:id="21061" w:name="_Toc60932481"/>
      <w:bookmarkStart w:id="21062" w:name="_Toc65501675"/>
      <w:bookmarkStart w:id="21063" w:name="_Toc65646736"/>
      <w:bookmarkStart w:id="21064" w:name="_Toc81978559"/>
      <w:bookmarkStart w:id="21065" w:name="_Toc100746010"/>
      <w:bookmarkStart w:id="21066" w:name="_Toc103189573"/>
      <w:bookmarkStart w:id="21067" w:name="_Toc129255145"/>
      <w:bookmarkStart w:id="21068" w:name="_Toc135638853"/>
      <w:bookmarkStart w:id="21069" w:name="_Toc59535294"/>
      <w:bookmarkStart w:id="21070" w:name="_Toc60303949"/>
      <w:bookmarkStart w:id="21071" w:name="_Toc60840832"/>
      <w:bookmarkStart w:id="21072" w:name="_Toc60842709"/>
      <w:bookmarkStart w:id="21073" w:name="_Toc60932482"/>
      <w:bookmarkStart w:id="21074" w:name="_Toc65501676"/>
      <w:bookmarkStart w:id="21075" w:name="_Toc65646737"/>
      <w:bookmarkStart w:id="21076" w:name="_Toc81978560"/>
      <w:bookmarkStart w:id="21077" w:name="_Toc100746011"/>
      <w:bookmarkStart w:id="21078" w:name="_Toc103189574"/>
      <w:bookmarkStart w:id="21079" w:name="_Toc129255146"/>
      <w:bookmarkStart w:id="21080" w:name="_Toc135638854"/>
      <w:bookmarkStart w:id="21081" w:name="_Toc59535295"/>
      <w:bookmarkStart w:id="21082" w:name="_Toc60303950"/>
      <w:bookmarkStart w:id="21083" w:name="_Toc60840833"/>
      <w:bookmarkStart w:id="21084" w:name="_Toc60842710"/>
      <w:bookmarkStart w:id="21085" w:name="_Toc60932483"/>
      <w:bookmarkStart w:id="21086" w:name="_Toc65501677"/>
      <w:bookmarkStart w:id="21087" w:name="_Toc65646738"/>
      <w:bookmarkStart w:id="21088" w:name="_Toc81978561"/>
      <w:bookmarkStart w:id="21089" w:name="_Toc100746012"/>
      <w:bookmarkStart w:id="21090" w:name="_Toc103189575"/>
      <w:bookmarkStart w:id="21091" w:name="_Toc129255147"/>
      <w:bookmarkStart w:id="21092" w:name="_Toc135638855"/>
      <w:bookmarkStart w:id="21093" w:name="_Toc59535296"/>
      <w:bookmarkStart w:id="21094" w:name="_Toc60303951"/>
      <w:bookmarkStart w:id="21095" w:name="_Toc60840834"/>
      <w:bookmarkStart w:id="21096" w:name="_Toc60842711"/>
      <w:bookmarkStart w:id="21097" w:name="_Toc60932484"/>
      <w:bookmarkStart w:id="21098" w:name="_Toc65501678"/>
      <w:bookmarkStart w:id="21099" w:name="_Toc65646739"/>
      <w:bookmarkStart w:id="21100" w:name="_Toc81978562"/>
      <w:bookmarkStart w:id="21101" w:name="_Toc100746013"/>
      <w:bookmarkStart w:id="21102" w:name="_Toc103189576"/>
      <w:bookmarkStart w:id="21103" w:name="_Toc129255148"/>
      <w:bookmarkStart w:id="21104" w:name="_Toc135638856"/>
      <w:bookmarkStart w:id="21105" w:name="_Toc59535297"/>
      <w:bookmarkStart w:id="21106" w:name="_Toc60303952"/>
      <w:bookmarkStart w:id="21107" w:name="_Toc60840835"/>
      <w:bookmarkStart w:id="21108" w:name="_Toc60842712"/>
      <w:bookmarkStart w:id="21109" w:name="_Toc60932485"/>
      <w:bookmarkStart w:id="21110" w:name="_Toc65501679"/>
      <w:bookmarkStart w:id="21111" w:name="_Toc65646740"/>
      <w:bookmarkStart w:id="21112" w:name="_Toc81978563"/>
      <w:bookmarkStart w:id="21113" w:name="_Toc100746014"/>
      <w:bookmarkStart w:id="21114" w:name="_Toc103189577"/>
      <w:bookmarkStart w:id="21115" w:name="_Toc129255149"/>
      <w:bookmarkStart w:id="21116" w:name="_Toc135638857"/>
      <w:bookmarkStart w:id="21117" w:name="_Toc59535298"/>
      <w:bookmarkStart w:id="21118" w:name="_Toc60303953"/>
      <w:bookmarkStart w:id="21119" w:name="_Toc60840836"/>
      <w:bookmarkStart w:id="21120" w:name="_Toc60842713"/>
      <w:bookmarkStart w:id="21121" w:name="_Toc60932486"/>
      <w:bookmarkStart w:id="21122" w:name="_Toc65501680"/>
      <w:bookmarkStart w:id="21123" w:name="_Toc65646741"/>
      <w:bookmarkStart w:id="21124" w:name="_Toc81978564"/>
      <w:bookmarkStart w:id="21125" w:name="_Toc100746015"/>
      <w:bookmarkStart w:id="21126" w:name="_Toc103189578"/>
      <w:bookmarkStart w:id="21127" w:name="_Toc129255150"/>
      <w:bookmarkStart w:id="21128" w:name="_Toc135638858"/>
      <w:bookmarkStart w:id="21129" w:name="_Toc59535299"/>
      <w:bookmarkStart w:id="21130" w:name="_Toc60303954"/>
      <w:bookmarkStart w:id="21131" w:name="_Toc60840837"/>
      <w:bookmarkStart w:id="21132" w:name="_Toc60842714"/>
      <w:bookmarkStart w:id="21133" w:name="_Toc60932487"/>
      <w:bookmarkStart w:id="21134" w:name="_Toc65501681"/>
      <w:bookmarkStart w:id="21135" w:name="_Toc65646742"/>
      <w:bookmarkStart w:id="21136" w:name="_Toc81978565"/>
      <w:bookmarkStart w:id="21137" w:name="_Toc100746016"/>
      <w:bookmarkStart w:id="21138" w:name="_Toc103189579"/>
      <w:bookmarkStart w:id="21139" w:name="_Toc129255151"/>
      <w:bookmarkStart w:id="21140" w:name="_Toc135638859"/>
      <w:bookmarkStart w:id="21141" w:name="_Toc59535300"/>
      <w:bookmarkStart w:id="21142" w:name="_Toc60303955"/>
      <w:bookmarkStart w:id="21143" w:name="_Toc60840838"/>
      <w:bookmarkStart w:id="21144" w:name="_Toc60842715"/>
      <w:bookmarkStart w:id="21145" w:name="_Toc60932488"/>
      <w:bookmarkStart w:id="21146" w:name="_Toc65501682"/>
      <w:bookmarkStart w:id="21147" w:name="_Toc65646743"/>
      <w:bookmarkStart w:id="21148" w:name="_Toc81978566"/>
      <w:bookmarkStart w:id="21149" w:name="_Toc100746017"/>
      <w:bookmarkStart w:id="21150" w:name="_Toc103189580"/>
      <w:bookmarkStart w:id="21151" w:name="_Toc129255152"/>
      <w:bookmarkStart w:id="21152" w:name="_Toc135638860"/>
      <w:bookmarkStart w:id="21153" w:name="_Toc59535301"/>
      <w:bookmarkStart w:id="21154" w:name="_Toc60303956"/>
      <w:bookmarkStart w:id="21155" w:name="_Toc60840839"/>
      <w:bookmarkStart w:id="21156" w:name="_Toc60842716"/>
      <w:bookmarkStart w:id="21157" w:name="_Toc60932489"/>
      <w:bookmarkStart w:id="21158" w:name="_Toc65501683"/>
      <w:bookmarkStart w:id="21159" w:name="_Toc65646744"/>
      <w:bookmarkStart w:id="21160" w:name="_Toc81978567"/>
      <w:bookmarkStart w:id="21161" w:name="_Toc100746018"/>
      <w:bookmarkStart w:id="21162" w:name="_Toc103189581"/>
      <w:bookmarkStart w:id="21163" w:name="_Toc129255153"/>
      <w:bookmarkStart w:id="21164" w:name="_Toc135638861"/>
      <w:bookmarkStart w:id="21165" w:name="_Toc59535302"/>
      <w:bookmarkStart w:id="21166" w:name="_Toc60303957"/>
      <w:bookmarkStart w:id="21167" w:name="_Toc60840840"/>
      <w:bookmarkStart w:id="21168" w:name="_Toc60842717"/>
      <w:bookmarkStart w:id="21169" w:name="_Toc60932490"/>
      <w:bookmarkStart w:id="21170" w:name="_Toc65501684"/>
      <w:bookmarkStart w:id="21171" w:name="_Toc65646745"/>
      <w:bookmarkStart w:id="21172" w:name="_Toc81978568"/>
      <w:bookmarkStart w:id="21173" w:name="_Toc100746019"/>
      <w:bookmarkStart w:id="21174" w:name="_Toc103189582"/>
      <w:bookmarkStart w:id="21175" w:name="_Toc129255154"/>
      <w:bookmarkStart w:id="21176" w:name="_Toc135638862"/>
      <w:bookmarkStart w:id="21177" w:name="_Toc59535303"/>
      <w:bookmarkStart w:id="21178" w:name="_Toc60303958"/>
      <w:bookmarkStart w:id="21179" w:name="_Toc60840841"/>
      <w:bookmarkStart w:id="21180" w:name="_Toc60842718"/>
      <w:bookmarkStart w:id="21181" w:name="_Toc60932491"/>
      <w:bookmarkStart w:id="21182" w:name="_Toc65501685"/>
      <w:bookmarkStart w:id="21183" w:name="_Toc65646746"/>
      <w:bookmarkStart w:id="21184" w:name="_Toc81978569"/>
      <w:bookmarkStart w:id="21185" w:name="_Toc100746020"/>
      <w:bookmarkStart w:id="21186" w:name="_Toc103189583"/>
      <w:bookmarkStart w:id="21187" w:name="_Toc129255155"/>
      <w:bookmarkStart w:id="21188" w:name="_Toc135638863"/>
      <w:bookmarkStart w:id="21189" w:name="_Toc59535304"/>
      <w:bookmarkStart w:id="21190" w:name="_Toc60303959"/>
      <w:bookmarkStart w:id="21191" w:name="_Toc60840842"/>
      <w:bookmarkStart w:id="21192" w:name="_Toc60842719"/>
      <w:bookmarkStart w:id="21193" w:name="_Toc60932492"/>
      <w:bookmarkStart w:id="21194" w:name="_Toc65501686"/>
      <w:bookmarkStart w:id="21195" w:name="_Toc65646747"/>
      <w:bookmarkStart w:id="21196" w:name="_Toc81978570"/>
      <w:bookmarkStart w:id="21197" w:name="_Toc100746021"/>
      <w:bookmarkStart w:id="21198" w:name="_Toc103189584"/>
      <w:bookmarkStart w:id="21199" w:name="_Toc129255156"/>
      <w:bookmarkStart w:id="21200" w:name="_Toc135638864"/>
      <w:bookmarkStart w:id="21201" w:name="_Toc59535305"/>
      <w:bookmarkStart w:id="21202" w:name="_Toc60303960"/>
      <w:bookmarkStart w:id="21203" w:name="_Toc60840843"/>
      <w:bookmarkStart w:id="21204" w:name="_Toc60842720"/>
      <w:bookmarkStart w:id="21205" w:name="_Toc60932493"/>
      <w:bookmarkStart w:id="21206" w:name="_Toc65501687"/>
      <w:bookmarkStart w:id="21207" w:name="_Toc65646748"/>
      <w:bookmarkStart w:id="21208" w:name="_Toc81978571"/>
      <w:bookmarkStart w:id="21209" w:name="_Toc100746022"/>
      <w:bookmarkStart w:id="21210" w:name="_Toc103189585"/>
      <w:bookmarkStart w:id="21211" w:name="_Toc129255157"/>
      <w:bookmarkStart w:id="21212" w:name="_Toc135638865"/>
      <w:bookmarkStart w:id="21213" w:name="_Toc59535306"/>
      <w:bookmarkStart w:id="21214" w:name="_Toc60303961"/>
      <w:bookmarkStart w:id="21215" w:name="_Toc60840844"/>
      <w:bookmarkStart w:id="21216" w:name="_Toc60842721"/>
      <w:bookmarkStart w:id="21217" w:name="_Toc60932494"/>
      <w:bookmarkStart w:id="21218" w:name="_Toc65501688"/>
      <w:bookmarkStart w:id="21219" w:name="_Toc65646749"/>
      <w:bookmarkStart w:id="21220" w:name="_Toc81978572"/>
      <w:bookmarkStart w:id="21221" w:name="_Toc100746023"/>
      <w:bookmarkStart w:id="21222" w:name="_Toc103189586"/>
      <w:bookmarkStart w:id="21223" w:name="_Toc129255158"/>
      <w:bookmarkStart w:id="21224" w:name="_Toc135638866"/>
      <w:bookmarkStart w:id="21225" w:name="_Toc59535307"/>
      <w:bookmarkStart w:id="21226" w:name="_Toc60303962"/>
      <w:bookmarkStart w:id="21227" w:name="_Toc60840845"/>
      <w:bookmarkStart w:id="21228" w:name="_Toc60842722"/>
      <w:bookmarkStart w:id="21229" w:name="_Toc60932495"/>
      <w:bookmarkStart w:id="21230" w:name="_Toc65501689"/>
      <w:bookmarkStart w:id="21231" w:name="_Toc65646750"/>
      <w:bookmarkStart w:id="21232" w:name="_Toc81978573"/>
      <w:bookmarkStart w:id="21233" w:name="_Toc100746024"/>
      <w:bookmarkStart w:id="21234" w:name="_Toc103189587"/>
      <w:bookmarkStart w:id="21235" w:name="_Toc129255159"/>
      <w:bookmarkStart w:id="21236" w:name="_Toc135638867"/>
      <w:bookmarkStart w:id="21237" w:name="_Toc59535308"/>
      <w:bookmarkStart w:id="21238" w:name="_Toc60303963"/>
      <w:bookmarkStart w:id="21239" w:name="_Toc60840846"/>
      <w:bookmarkStart w:id="21240" w:name="_Toc60842723"/>
      <w:bookmarkStart w:id="21241" w:name="_Toc60932496"/>
      <w:bookmarkStart w:id="21242" w:name="_Toc65501690"/>
      <w:bookmarkStart w:id="21243" w:name="_Toc65646751"/>
      <w:bookmarkStart w:id="21244" w:name="_Toc81978574"/>
      <w:bookmarkStart w:id="21245" w:name="_Toc100746025"/>
      <w:bookmarkStart w:id="21246" w:name="_Toc103189588"/>
      <w:bookmarkStart w:id="21247" w:name="_Toc129255160"/>
      <w:bookmarkStart w:id="21248" w:name="_Toc135638868"/>
      <w:bookmarkStart w:id="21249" w:name="_Toc59535309"/>
      <w:bookmarkStart w:id="21250" w:name="_Toc60303964"/>
      <w:bookmarkStart w:id="21251" w:name="_Toc60840847"/>
      <w:bookmarkStart w:id="21252" w:name="_Toc60842724"/>
      <w:bookmarkStart w:id="21253" w:name="_Toc60932497"/>
      <w:bookmarkStart w:id="21254" w:name="_Toc65501691"/>
      <w:bookmarkStart w:id="21255" w:name="_Toc65646752"/>
      <w:bookmarkStart w:id="21256" w:name="_Toc81978575"/>
      <w:bookmarkStart w:id="21257" w:name="_Toc100746026"/>
      <w:bookmarkStart w:id="21258" w:name="_Toc103189589"/>
      <w:bookmarkStart w:id="21259" w:name="_Toc129255161"/>
      <w:bookmarkStart w:id="21260" w:name="_Toc135638869"/>
      <w:bookmarkStart w:id="21261" w:name="_Toc59535310"/>
      <w:bookmarkStart w:id="21262" w:name="_Toc60303965"/>
      <w:bookmarkStart w:id="21263" w:name="_Toc60840848"/>
      <w:bookmarkStart w:id="21264" w:name="_Toc60842725"/>
      <w:bookmarkStart w:id="21265" w:name="_Toc60932498"/>
      <w:bookmarkStart w:id="21266" w:name="_Toc65501692"/>
      <w:bookmarkStart w:id="21267" w:name="_Toc65646753"/>
      <w:bookmarkStart w:id="21268" w:name="_Toc81978576"/>
      <w:bookmarkStart w:id="21269" w:name="_Toc100746027"/>
      <w:bookmarkStart w:id="21270" w:name="_Toc103189590"/>
      <w:bookmarkStart w:id="21271" w:name="_Toc129255162"/>
      <w:bookmarkStart w:id="21272" w:name="_Toc135638870"/>
      <w:bookmarkStart w:id="21273" w:name="_Toc59535311"/>
      <w:bookmarkStart w:id="21274" w:name="_Toc60303966"/>
      <w:bookmarkStart w:id="21275" w:name="_Toc60840849"/>
      <w:bookmarkStart w:id="21276" w:name="_Toc60842726"/>
      <w:bookmarkStart w:id="21277" w:name="_Toc60932499"/>
      <w:bookmarkStart w:id="21278" w:name="_Toc65501693"/>
      <w:bookmarkStart w:id="21279" w:name="_Toc65646754"/>
      <w:bookmarkStart w:id="21280" w:name="_Toc81978577"/>
      <w:bookmarkStart w:id="21281" w:name="_Toc100746028"/>
      <w:bookmarkStart w:id="21282" w:name="_Toc103189591"/>
      <w:bookmarkStart w:id="21283" w:name="_Toc129255163"/>
      <w:bookmarkStart w:id="21284" w:name="_Toc135638871"/>
      <w:bookmarkStart w:id="21285" w:name="_Toc59535312"/>
      <w:bookmarkStart w:id="21286" w:name="_Toc60303967"/>
      <w:bookmarkStart w:id="21287" w:name="_Toc60840850"/>
      <w:bookmarkStart w:id="21288" w:name="_Toc60842727"/>
      <w:bookmarkStart w:id="21289" w:name="_Toc60932500"/>
      <w:bookmarkStart w:id="21290" w:name="_Toc65501694"/>
      <w:bookmarkStart w:id="21291" w:name="_Toc65646755"/>
      <w:bookmarkStart w:id="21292" w:name="_Toc81978578"/>
      <w:bookmarkStart w:id="21293" w:name="_Toc100746029"/>
      <w:bookmarkStart w:id="21294" w:name="_Toc103189592"/>
      <w:bookmarkStart w:id="21295" w:name="_Toc129255164"/>
      <w:bookmarkStart w:id="21296" w:name="_Toc135638872"/>
      <w:bookmarkStart w:id="21297" w:name="_Toc59535313"/>
      <w:bookmarkStart w:id="21298" w:name="_Toc60303968"/>
      <w:bookmarkStart w:id="21299" w:name="_Toc60840851"/>
      <w:bookmarkStart w:id="21300" w:name="_Toc60842728"/>
      <w:bookmarkStart w:id="21301" w:name="_Toc60932501"/>
      <w:bookmarkStart w:id="21302" w:name="_Toc65501695"/>
      <w:bookmarkStart w:id="21303" w:name="_Toc65646756"/>
      <w:bookmarkStart w:id="21304" w:name="_Toc81978579"/>
      <w:bookmarkStart w:id="21305" w:name="_Toc100746030"/>
      <w:bookmarkStart w:id="21306" w:name="_Toc103189593"/>
      <w:bookmarkStart w:id="21307" w:name="_Toc129255165"/>
      <w:bookmarkStart w:id="21308" w:name="_Toc135638873"/>
      <w:bookmarkStart w:id="21309" w:name="_Toc59535314"/>
      <w:bookmarkStart w:id="21310" w:name="_Toc60303969"/>
      <w:bookmarkStart w:id="21311" w:name="_Toc60840852"/>
      <w:bookmarkStart w:id="21312" w:name="_Toc60842729"/>
      <w:bookmarkStart w:id="21313" w:name="_Toc60932502"/>
      <w:bookmarkStart w:id="21314" w:name="_Toc65501696"/>
      <w:bookmarkStart w:id="21315" w:name="_Toc65646757"/>
      <w:bookmarkStart w:id="21316" w:name="_Toc81978580"/>
      <w:bookmarkStart w:id="21317" w:name="_Toc100746031"/>
      <w:bookmarkStart w:id="21318" w:name="_Toc103189594"/>
      <w:bookmarkStart w:id="21319" w:name="_Toc129255166"/>
      <w:bookmarkStart w:id="21320" w:name="_Toc135638874"/>
      <w:bookmarkStart w:id="21321" w:name="_Toc59535315"/>
      <w:bookmarkStart w:id="21322" w:name="_Toc60303970"/>
      <w:bookmarkStart w:id="21323" w:name="_Toc60840853"/>
      <w:bookmarkStart w:id="21324" w:name="_Toc60842730"/>
      <w:bookmarkStart w:id="21325" w:name="_Toc60932503"/>
      <w:bookmarkStart w:id="21326" w:name="_Toc65501697"/>
      <w:bookmarkStart w:id="21327" w:name="_Toc65646758"/>
      <w:bookmarkStart w:id="21328" w:name="_Toc81978581"/>
      <w:bookmarkStart w:id="21329" w:name="_Toc100746032"/>
      <w:bookmarkStart w:id="21330" w:name="_Toc103189595"/>
      <w:bookmarkStart w:id="21331" w:name="_Toc129255167"/>
      <w:bookmarkStart w:id="21332" w:name="_Toc135638875"/>
      <w:bookmarkStart w:id="21333" w:name="_Toc59535316"/>
      <w:bookmarkStart w:id="21334" w:name="_Toc60303971"/>
      <w:bookmarkStart w:id="21335" w:name="_Toc60840854"/>
      <w:bookmarkStart w:id="21336" w:name="_Toc60842731"/>
      <w:bookmarkStart w:id="21337" w:name="_Toc60932504"/>
      <w:bookmarkStart w:id="21338" w:name="_Toc65501698"/>
      <w:bookmarkStart w:id="21339" w:name="_Toc65646759"/>
      <w:bookmarkStart w:id="21340" w:name="_Toc81978582"/>
      <w:bookmarkStart w:id="21341" w:name="_Toc100746033"/>
      <w:bookmarkStart w:id="21342" w:name="_Toc103189596"/>
      <w:bookmarkStart w:id="21343" w:name="_Toc129255168"/>
      <w:bookmarkStart w:id="21344" w:name="_Toc135638876"/>
      <w:bookmarkStart w:id="21345" w:name="_Toc59535317"/>
      <w:bookmarkStart w:id="21346" w:name="_Toc60303972"/>
      <w:bookmarkStart w:id="21347" w:name="_Toc60840855"/>
      <w:bookmarkStart w:id="21348" w:name="_Toc60842732"/>
      <w:bookmarkStart w:id="21349" w:name="_Toc60932505"/>
      <w:bookmarkStart w:id="21350" w:name="_Toc65501699"/>
      <w:bookmarkStart w:id="21351" w:name="_Toc65646760"/>
      <w:bookmarkStart w:id="21352" w:name="_Toc81978583"/>
      <w:bookmarkStart w:id="21353" w:name="_Toc100746034"/>
      <w:bookmarkStart w:id="21354" w:name="_Toc103189597"/>
      <w:bookmarkStart w:id="21355" w:name="_Toc129255169"/>
      <w:bookmarkStart w:id="21356" w:name="_Toc135638877"/>
      <w:bookmarkStart w:id="21357" w:name="_Toc59535318"/>
      <w:bookmarkStart w:id="21358" w:name="_Toc60303973"/>
      <w:bookmarkStart w:id="21359" w:name="_Toc60840856"/>
      <w:bookmarkStart w:id="21360" w:name="_Toc60842733"/>
      <w:bookmarkStart w:id="21361" w:name="_Toc60932506"/>
      <w:bookmarkStart w:id="21362" w:name="_Toc65501700"/>
      <w:bookmarkStart w:id="21363" w:name="_Toc65646761"/>
      <w:bookmarkStart w:id="21364" w:name="_Toc81978584"/>
      <w:bookmarkStart w:id="21365" w:name="_Toc100746035"/>
      <w:bookmarkStart w:id="21366" w:name="_Toc103189598"/>
      <w:bookmarkStart w:id="21367" w:name="_Toc129255170"/>
      <w:bookmarkStart w:id="21368" w:name="_Toc135638878"/>
      <w:bookmarkStart w:id="21369" w:name="_Toc59535319"/>
      <w:bookmarkStart w:id="21370" w:name="_Toc60303974"/>
      <w:bookmarkStart w:id="21371" w:name="_Toc60840857"/>
      <w:bookmarkStart w:id="21372" w:name="_Toc60842734"/>
      <w:bookmarkStart w:id="21373" w:name="_Toc60932507"/>
      <w:bookmarkStart w:id="21374" w:name="_Toc65501701"/>
      <w:bookmarkStart w:id="21375" w:name="_Toc65646762"/>
      <w:bookmarkStart w:id="21376" w:name="_Toc81978585"/>
      <w:bookmarkStart w:id="21377" w:name="_Toc100746036"/>
      <w:bookmarkStart w:id="21378" w:name="_Toc103189599"/>
      <w:bookmarkStart w:id="21379" w:name="_Toc129255171"/>
      <w:bookmarkStart w:id="21380" w:name="_Toc135638879"/>
      <w:bookmarkStart w:id="21381" w:name="_Toc59535320"/>
      <w:bookmarkStart w:id="21382" w:name="_Toc60303975"/>
      <w:bookmarkStart w:id="21383" w:name="_Toc60840858"/>
      <w:bookmarkStart w:id="21384" w:name="_Toc60842735"/>
      <w:bookmarkStart w:id="21385" w:name="_Toc60932508"/>
      <w:bookmarkStart w:id="21386" w:name="_Toc65501702"/>
      <w:bookmarkStart w:id="21387" w:name="_Toc65646763"/>
      <w:bookmarkStart w:id="21388" w:name="_Toc81978586"/>
      <w:bookmarkStart w:id="21389" w:name="_Toc100746037"/>
      <w:bookmarkStart w:id="21390" w:name="_Toc103189600"/>
      <w:bookmarkStart w:id="21391" w:name="_Toc129255172"/>
      <w:bookmarkStart w:id="21392" w:name="_Toc135638880"/>
      <w:bookmarkStart w:id="21393" w:name="_Toc59535321"/>
      <w:bookmarkStart w:id="21394" w:name="_Toc60303976"/>
      <w:bookmarkStart w:id="21395" w:name="_Toc60840859"/>
      <w:bookmarkStart w:id="21396" w:name="_Toc60842736"/>
      <w:bookmarkStart w:id="21397" w:name="_Toc60932509"/>
      <w:bookmarkStart w:id="21398" w:name="_Toc65501703"/>
      <w:bookmarkStart w:id="21399" w:name="_Toc65646764"/>
      <w:bookmarkStart w:id="21400" w:name="_Toc81978587"/>
      <w:bookmarkStart w:id="21401" w:name="_Toc100746038"/>
      <w:bookmarkStart w:id="21402" w:name="_Toc103189601"/>
      <w:bookmarkStart w:id="21403" w:name="_Toc129255173"/>
      <w:bookmarkStart w:id="21404" w:name="_Toc135638881"/>
      <w:bookmarkStart w:id="21405" w:name="_Toc59535322"/>
      <w:bookmarkStart w:id="21406" w:name="_Toc60303977"/>
      <w:bookmarkStart w:id="21407" w:name="_Toc60840860"/>
      <w:bookmarkStart w:id="21408" w:name="_Toc60842737"/>
      <w:bookmarkStart w:id="21409" w:name="_Toc60932510"/>
      <w:bookmarkStart w:id="21410" w:name="_Toc65501704"/>
      <w:bookmarkStart w:id="21411" w:name="_Toc65646765"/>
      <w:bookmarkStart w:id="21412" w:name="_Toc81978588"/>
      <w:bookmarkStart w:id="21413" w:name="_Toc100746039"/>
      <w:bookmarkStart w:id="21414" w:name="_Toc103189602"/>
      <w:bookmarkStart w:id="21415" w:name="_Toc129255174"/>
      <w:bookmarkStart w:id="21416" w:name="_Toc135638882"/>
      <w:bookmarkStart w:id="21417" w:name="_Toc59535323"/>
      <w:bookmarkStart w:id="21418" w:name="_Toc60303978"/>
      <w:bookmarkStart w:id="21419" w:name="_Toc60840861"/>
      <w:bookmarkStart w:id="21420" w:name="_Toc60842738"/>
      <w:bookmarkStart w:id="21421" w:name="_Toc60932511"/>
      <w:bookmarkStart w:id="21422" w:name="_Toc65501705"/>
      <w:bookmarkStart w:id="21423" w:name="_Toc65646766"/>
      <w:bookmarkStart w:id="21424" w:name="_Toc81978589"/>
      <w:bookmarkStart w:id="21425" w:name="_Toc100746040"/>
      <w:bookmarkStart w:id="21426" w:name="_Toc103189603"/>
      <w:bookmarkStart w:id="21427" w:name="_Toc129255175"/>
      <w:bookmarkStart w:id="21428" w:name="_Toc135638883"/>
      <w:bookmarkStart w:id="21429" w:name="_Toc59535324"/>
      <w:bookmarkStart w:id="21430" w:name="_Toc60303979"/>
      <w:bookmarkStart w:id="21431" w:name="_Toc60840862"/>
      <w:bookmarkStart w:id="21432" w:name="_Toc60842739"/>
      <w:bookmarkStart w:id="21433" w:name="_Toc60932512"/>
      <w:bookmarkStart w:id="21434" w:name="_Toc65501706"/>
      <w:bookmarkStart w:id="21435" w:name="_Toc65646767"/>
      <w:bookmarkStart w:id="21436" w:name="_Toc81978590"/>
      <w:bookmarkStart w:id="21437" w:name="_Toc100746041"/>
      <w:bookmarkStart w:id="21438" w:name="_Toc103189604"/>
      <w:bookmarkStart w:id="21439" w:name="_Toc129255176"/>
      <w:bookmarkStart w:id="21440" w:name="_Toc135638884"/>
      <w:bookmarkStart w:id="21441" w:name="_Toc59535325"/>
      <w:bookmarkStart w:id="21442" w:name="_Toc60303980"/>
      <w:bookmarkStart w:id="21443" w:name="_Toc60840863"/>
      <w:bookmarkStart w:id="21444" w:name="_Toc60842740"/>
      <w:bookmarkStart w:id="21445" w:name="_Toc60932513"/>
      <w:bookmarkStart w:id="21446" w:name="_Toc65501707"/>
      <w:bookmarkStart w:id="21447" w:name="_Toc65646768"/>
      <w:bookmarkStart w:id="21448" w:name="_Toc81978591"/>
      <w:bookmarkStart w:id="21449" w:name="_Toc100746042"/>
      <w:bookmarkStart w:id="21450" w:name="_Toc103189605"/>
      <w:bookmarkStart w:id="21451" w:name="_Toc129255177"/>
      <w:bookmarkStart w:id="21452" w:name="_Toc135638885"/>
      <w:bookmarkStart w:id="21453" w:name="_Toc59535326"/>
      <w:bookmarkStart w:id="21454" w:name="_Toc60303981"/>
      <w:bookmarkStart w:id="21455" w:name="_Toc60840864"/>
      <w:bookmarkStart w:id="21456" w:name="_Toc60842741"/>
      <w:bookmarkStart w:id="21457" w:name="_Toc60932514"/>
      <w:bookmarkStart w:id="21458" w:name="_Toc65501708"/>
      <w:bookmarkStart w:id="21459" w:name="_Toc65646769"/>
      <w:bookmarkStart w:id="21460" w:name="_Toc81978592"/>
      <w:bookmarkStart w:id="21461" w:name="_Toc100746043"/>
      <w:bookmarkStart w:id="21462" w:name="_Toc103189606"/>
      <w:bookmarkStart w:id="21463" w:name="_Toc129255178"/>
      <w:bookmarkStart w:id="21464" w:name="_Toc135638886"/>
      <w:bookmarkStart w:id="21465" w:name="_Toc59535327"/>
      <w:bookmarkStart w:id="21466" w:name="_Toc60303982"/>
      <w:bookmarkStart w:id="21467" w:name="_Toc60840865"/>
      <w:bookmarkStart w:id="21468" w:name="_Toc60842742"/>
      <w:bookmarkStart w:id="21469" w:name="_Toc60932515"/>
      <w:bookmarkStart w:id="21470" w:name="_Toc65501709"/>
      <w:bookmarkStart w:id="21471" w:name="_Toc65646770"/>
      <w:bookmarkStart w:id="21472" w:name="_Toc81978593"/>
      <w:bookmarkStart w:id="21473" w:name="_Toc100746044"/>
      <w:bookmarkStart w:id="21474" w:name="_Toc103189607"/>
      <w:bookmarkStart w:id="21475" w:name="_Toc129255179"/>
      <w:bookmarkStart w:id="21476" w:name="_Toc135638887"/>
      <w:bookmarkStart w:id="21477" w:name="_Toc59535328"/>
      <w:bookmarkStart w:id="21478" w:name="_Toc60303983"/>
      <w:bookmarkStart w:id="21479" w:name="_Toc60840866"/>
      <w:bookmarkStart w:id="21480" w:name="_Toc60842743"/>
      <w:bookmarkStart w:id="21481" w:name="_Toc60932516"/>
      <w:bookmarkStart w:id="21482" w:name="_Toc65501710"/>
      <w:bookmarkStart w:id="21483" w:name="_Toc65646771"/>
      <w:bookmarkStart w:id="21484" w:name="_Toc81978594"/>
      <w:bookmarkStart w:id="21485" w:name="_Toc100746045"/>
      <w:bookmarkStart w:id="21486" w:name="_Toc103189608"/>
      <w:bookmarkStart w:id="21487" w:name="_Toc129255180"/>
      <w:bookmarkStart w:id="21488" w:name="_Toc135638888"/>
      <w:bookmarkStart w:id="21489" w:name="_Toc59535329"/>
      <w:bookmarkStart w:id="21490" w:name="_Toc60303984"/>
      <w:bookmarkStart w:id="21491" w:name="_Toc60840867"/>
      <w:bookmarkStart w:id="21492" w:name="_Toc60842744"/>
      <w:bookmarkStart w:id="21493" w:name="_Toc60932517"/>
      <w:bookmarkStart w:id="21494" w:name="_Toc65501711"/>
      <w:bookmarkStart w:id="21495" w:name="_Toc65646772"/>
      <w:bookmarkStart w:id="21496" w:name="_Toc81978595"/>
      <w:bookmarkStart w:id="21497" w:name="_Toc100746046"/>
      <w:bookmarkStart w:id="21498" w:name="_Toc103189609"/>
      <w:bookmarkStart w:id="21499" w:name="_Toc129255181"/>
      <w:bookmarkStart w:id="21500" w:name="_Toc135638889"/>
      <w:bookmarkStart w:id="21501" w:name="_Toc59535330"/>
      <w:bookmarkStart w:id="21502" w:name="_Toc60303985"/>
      <w:bookmarkStart w:id="21503" w:name="_Toc60840868"/>
      <w:bookmarkStart w:id="21504" w:name="_Toc60842745"/>
      <w:bookmarkStart w:id="21505" w:name="_Toc60932518"/>
      <w:bookmarkStart w:id="21506" w:name="_Toc65501712"/>
      <w:bookmarkStart w:id="21507" w:name="_Toc65646773"/>
      <w:bookmarkStart w:id="21508" w:name="_Toc81978596"/>
      <w:bookmarkStart w:id="21509" w:name="_Toc100746047"/>
      <w:bookmarkStart w:id="21510" w:name="_Toc103189610"/>
      <w:bookmarkStart w:id="21511" w:name="_Toc129255182"/>
      <w:bookmarkStart w:id="21512" w:name="_Toc135638890"/>
      <w:bookmarkStart w:id="21513" w:name="_Toc59535331"/>
      <w:bookmarkStart w:id="21514" w:name="_Toc60303986"/>
      <w:bookmarkStart w:id="21515" w:name="_Toc60840869"/>
      <w:bookmarkStart w:id="21516" w:name="_Toc60842746"/>
      <w:bookmarkStart w:id="21517" w:name="_Toc60932519"/>
      <w:bookmarkStart w:id="21518" w:name="_Toc65501713"/>
      <w:bookmarkStart w:id="21519" w:name="_Toc65646774"/>
      <w:bookmarkStart w:id="21520" w:name="_Toc81978597"/>
      <w:bookmarkStart w:id="21521" w:name="_Toc100746048"/>
      <w:bookmarkStart w:id="21522" w:name="_Toc103189611"/>
      <w:bookmarkStart w:id="21523" w:name="_Toc129255183"/>
      <w:bookmarkStart w:id="21524" w:name="_Toc135638891"/>
      <w:bookmarkStart w:id="21525" w:name="_Toc59535332"/>
      <w:bookmarkStart w:id="21526" w:name="_Toc60303987"/>
      <w:bookmarkStart w:id="21527" w:name="_Toc60840870"/>
      <w:bookmarkStart w:id="21528" w:name="_Toc60842747"/>
      <w:bookmarkStart w:id="21529" w:name="_Toc60932520"/>
      <w:bookmarkStart w:id="21530" w:name="_Toc65501714"/>
      <w:bookmarkStart w:id="21531" w:name="_Toc65646775"/>
      <w:bookmarkStart w:id="21532" w:name="_Toc81978598"/>
      <w:bookmarkStart w:id="21533" w:name="_Toc100746049"/>
      <w:bookmarkStart w:id="21534" w:name="_Toc103189612"/>
      <w:bookmarkStart w:id="21535" w:name="_Toc129255184"/>
      <w:bookmarkStart w:id="21536" w:name="_Toc135638892"/>
      <w:bookmarkStart w:id="21537" w:name="_Toc59535333"/>
      <w:bookmarkStart w:id="21538" w:name="_Toc60303988"/>
      <w:bookmarkStart w:id="21539" w:name="_Toc60840871"/>
      <w:bookmarkStart w:id="21540" w:name="_Toc60842748"/>
      <w:bookmarkStart w:id="21541" w:name="_Toc60932521"/>
      <w:bookmarkStart w:id="21542" w:name="_Toc65501715"/>
      <w:bookmarkStart w:id="21543" w:name="_Toc65646776"/>
      <w:bookmarkStart w:id="21544" w:name="_Toc81978599"/>
      <w:bookmarkStart w:id="21545" w:name="_Toc100746050"/>
      <w:bookmarkStart w:id="21546" w:name="_Toc103189613"/>
      <w:bookmarkStart w:id="21547" w:name="_Toc129255185"/>
      <w:bookmarkStart w:id="21548" w:name="_Toc135638893"/>
      <w:bookmarkStart w:id="21549" w:name="_Toc59535334"/>
      <w:bookmarkStart w:id="21550" w:name="_Toc60303989"/>
      <w:bookmarkStart w:id="21551" w:name="_Toc60840872"/>
      <w:bookmarkStart w:id="21552" w:name="_Toc60842749"/>
      <w:bookmarkStart w:id="21553" w:name="_Toc60932522"/>
      <w:bookmarkStart w:id="21554" w:name="_Toc65501716"/>
      <w:bookmarkStart w:id="21555" w:name="_Toc65646777"/>
      <w:bookmarkStart w:id="21556" w:name="_Toc81978600"/>
      <w:bookmarkStart w:id="21557" w:name="_Toc100746051"/>
      <w:bookmarkStart w:id="21558" w:name="_Toc103189614"/>
      <w:bookmarkStart w:id="21559" w:name="_Toc129255186"/>
      <w:bookmarkStart w:id="21560" w:name="_Toc135638894"/>
      <w:bookmarkStart w:id="21561" w:name="_Toc59535335"/>
      <w:bookmarkStart w:id="21562" w:name="_Toc60303990"/>
      <w:bookmarkStart w:id="21563" w:name="_Toc60840873"/>
      <w:bookmarkStart w:id="21564" w:name="_Toc60842750"/>
      <w:bookmarkStart w:id="21565" w:name="_Toc60932523"/>
      <w:bookmarkStart w:id="21566" w:name="_Toc65501717"/>
      <w:bookmarkStart w:id="21567" w:name="_Toc65646778"/>
      <w:bookmarkStart w:id="21568" w:name="_Toc81978601"/>
      <w:bookmarkStart w:id="21569" w:name="_Toc100746052"/>
      <w:bookmarkStart w:id="21570" w:name="_Toc103189615"/>
      <w:bookmarkStart w:id="21571" w:name="_Toc129255187"/>
      <w:bookmarkStart w:id="21572" w:name="_Toc135638895"/>
      <w:bookmarkStart w:id="21573" w:name="_Toc59535336"/>
      <w:bookmarkStart w:id="21574" w:name="_Toc60303991"/>
      <w:bookmarkStart w:id="21575" w:name="_Toc60840874"/>
      <w:bookmarkStart w:id="21576" w:name="_Toc60842751"/>
      <w:bookmarkStart w:id="21577" w:name="_Toc60932524"/>
      <w:bookmarkStart w:id="21578" w:name="_Toc65501718"/>
      <w:bookmarkStart w:id="21579" w:name="_Toc65646779"/>
      <w:bookmarkStart w:id="21580" w:name="_Toc81978602"/>
      <w:bookmarkStart w:id="21581" w:name="_Toc100746053"/>
      <w:bookmarkStart w:id="21582" w:name="_Toc103189616"/>
      <w:bookmarkStart w:id="21583" w:name="_Toc129255188"/>
      <w:bookmarkStart w:id="21584" w:name="_Toc135638896"/>
      <w:bookmarkStart w:id="21585" w:name="_Toc59535337"/>
      <w:bookmarkStart w:id="21586" w:name="_Toc60303992"/>
      <w:bookmarkStart w:id="21587" w:name="_Toc60840875"/>
      <w:bookmarkStart w:id="21588" w:name="_Toc60842752"/>
      <w:bookmarkStart w:id="21589" w:name="_Toc60932525"/>
      <w:bookmarkStart w:id="21590" w:name="_Toc65501719"/>
      <w:bookmarkStart w:id="21591" w:name="_Toc65646780"/>
      <w:bookmarkStart w:id="21592" w:name="_Toc81978603"/>
      <w:bookmarkStart w:id="21593" w:name="_Toc100746054"/>
      <w:bookmarkStart w:id="21594" w:name="_Toc103189617"/>
      <w:bookmarkStart w:id="21595" w:name="_Toc129255189"/>
      <w:bookmarkStart w:id="21596" w:name="_Toc135638897"/>
      <w:bookmarkStart w:id="21597" w:name="_Toc59535338"/>
      <w:bookmarkStart w:id="21598" w:name="_Toc60303993"/>
      <w:bookmarkStart w:id="21599" w:name="_Toc60840876"/>
      <w:bookmarkStart w:id="21600" w:name="_Toc60842753"/>
      <w:bookmarkStart w:id="21601" w:name="_Toc60932526"/>
      <w:bookmarkStart w:id="21602" w:name="_Toc65501720"/>
      <w:bookmarkStart w:id="21603" w:name="_Toc65646781"/>
      <w:bookmarkStart w:id="21604" w:name="_Toc81978604"/>
      <w:bookmarkStart w:id="21605" w:name="_Toc100746055"/>
      <w:bookmarkStart w:id="21606" w:name="_Toc103189618"/>
      <w:bookmarkStart w:id="21607" w:name="_Toc129255190"/>
      <w:bookmarkStart w:id="21608" w:name="_Toc135638898"/>
      <w:bookmarkStart w:id="21609" w:name="_Toc59535339"/>
      <w:bookmarkStart w:id="21610" w:name="_Toc60303994"/>
      <w:bookmarkStart w:id="21611" w:name="_Toc60840877"/>
      <w:bookmarkStart w:id="21612" w:name="_Toc60842754"/>
      <w:bookmarkStart w:id="21613" w:name="_Toc60932527"/>
      <w:bookmarkStart w:id="21614" w:name="_Toc65501721"/>
      <w:bookmarkStart w:id="21615" w:name="_Toc65646782"/>
      <w:bookmarkStart w:id="21616" w:name="_Toc81978605"/>
      <w:bookmarkStart w:id="21617" w:name="_Toc100746056"/>
      <w:bookmarkStart w:id="21618" w:name="_Toc103189619"/>
      <w:bookmarkStart w:id="21619" w:name="_Toc129255191"/>
      <w:bookmarkStart w:id="21620" w:name="_Toc135638899"/>
      <w:bookmarkStart w:id="21621" w:name="_Toc59535340"/>
      <w:bookmarkStart w:id="21622" w:name="_Toc60303995"/>
      <w:bookmarkStart w:id="21623" w:name="_Toc60840878"/>
      <w:bookmarkStart w:id="21624" w:name="_Toc60842755"/>
      <w:bookmarkStart w:id="21625" w:name="_Toc60932528"/>
      <w:bookmarkStart w:id="21626" w:name="_Toc65501722"/>
      <w:bookmarkStart w:id="21627" w:name="_Toc65646783"/>
      <w:bookmarkStart w:id="21628" w:name="_Toc81978606"/>
      <w:bookmarkStart w:id="21629" w:name="_Toc100746057"/>
      <w:bookmarkStart w:id="21630" w:name="_Toc103189620"/>
      <w:bookmarkStart w:id="21631" w:name="_Toc129255192"/>
      <w:bookmarkStart w:id="21632" w:name="_Toc135638900"/>
      <w:bookmarkStart w:id="21633" w:name="_Toc30445997"/>
      <w:bookmarkStart w:id="21634" w:name="_Toc30529632"/>
      <w:bookmarkStart w:id="21635" w:name="_Toc30616774"/>
      <w:bookmarkStart w:id="21636" w:name="_Toc31085433"/>
      <w:bookmarkStart w:id="21637" w:name="_Toc31089056"/>
      <w:bookmarkStart w:id="21638" w:name="_Toc31811388"/>
      <w:bookmarkStart w:id="21639" w:name="_Toc31812182"/>
      <w:bookmarkStart w:id="21640" w:name="_Toc31885596"/>
      <w:bookmarkStart w:id="21641" w:name="_Toc59535341"/>
      <w:bookmarkStart w:id="21642" w:name="_Toc60303996"/>
      <w:bookmarkStart w:id="21643" w:name="_Toc60840879"/>
      <w:bookmarkStart w:id="21644" w:name="_Toc60842756"/>
      <w:bookmarkStart w:id="21645" w:name="_Toc60932529"/>
      <w:bookmarkStart w:id="21646" w:name="_Toc65501723"/>
      <w:bookmarkStart w:id="21647" w:name="_Toc65646784"/>
      <w:bookmarkStart w:id="21648" w:name="_Toc81978607"/>
      <w:bookmarkStart w:id="21649" w:name="_Toc100746058"/>
      <w:bookmarkStart w:id="21650" w:name="_Toc103189621"/>
      <w:bookmarkStart w:id="21651" w:name="_Toc129255193"/>
      <w:bookmarkStart w:id="21652" w:name="_Toc135638901"/>
      <w:bookmarkStart w:id="21653" w:name="_Toc59535342"/>
      <w:bookmarkStart w:id="21654" w:name="_Toc60303997"/>
      <w:bookmarkStart w:id="21655" w:name="_Toc60840880"/>
      <w:bookmarkStart w:id="21656" w:name="_Toc60842757"/>
      <w:bookmarkStart w:id="21657" w:name="_Toc60932530"/>
      <w:bookmarkStart w:id="21658" w:name="_Toc65501724"/>
      <w:bookmarkStart w:id="21659" w:name="_Toc65646785"/>
      <w:bookmarkStart w:id="21660" w:name="_Toc81978608"/>
      <w:bookmarkStart w:id="21661" w:name="_Toc100746059"/>
      <w:bookmarkStart w:id="21662" w:name="_Toc103189622"/>
      <w:bookmarkStart w:id="21663" w:name="_Toc129255194"/>
      <w:bookmarkStart w:id="21664" w:name="_Toc135638902"/>
      <w:bookmarkStart w:id="21665" w:name="_Toc59535343"/>
      <w:bookmarkStart w:id="21666" w:name="_Toc60303998"/>
      <w:bookmarkStart w:id="21667" w:name="_Toc60840881"/>
      <w:bookmarkStart w:id="21668" w:name="_Toc60842758"/>
      <w:bookmarkStart w:id="21669" w:name="_Toc60932531"/>
      <w:bookmarkStart w:id="21670" w:name="_Toc65501725"/>
      <w:bookmarkStart w:id="21671" w:name="_Toc65646786"/>
      <w:bookmarkStart w:id="21672" w:name="_Toc81978609"/>
      <w:bookmarkStart w:id="21673" w:name="_Toc100746060"/>
      <w:bookmarkStart w:id="21674" w:name="_Toc103189623"/>
      <w:bookmarkStart w:id="21675" w:name="_Toc129255195"/>
      <w:bookmarkStart w:id="21676" w:name="_Toc135638903"/>
      <w:bookmarkStart w:id="21677" w:name="_Toc30445999"/>
      <w:bookmarkStart w:id="21678" w:name="_Toc30529634"/>
      <w:bookmarkStart w:id="21679" w:name="_Toc30616776"/>
      <w:bookmarkStart w:id="21680" w:name="_Toc31085435"/>
      <w:bookmarkStart w:id="21681" w:name="_Toc31089058"/>
      <w:bookmarkStart w:id="21682" w:name="_Toc31811390"/>
      <w:bookmarkStart w:id="21683" w:name="_Toc31812184"/>
      <w:bookmarkStart w:id="21684" w:name="_Toc31885598"/>
      <w:bookmarkStart w:id="21685" w:name="_Toc59535344"/>
      <w:bookmarkStart w:id="21686" w:name="_Toc60303999"/>
      <w:bookmarkStart w:id="21687" w:name="_Toc60840882"/>
      <w:bookmarkStart w:id="21688" w:name="_Toc60842759"/>
      <w:bookmarkStart w:id="21689" w:name="_Toc60932532"/>
      <w:bookmarkStart w:id="21690" w:name="_Toc65501726"/>
      <w:bookmarkStart w:id="21691" w:name="_Toc65646787"/>
      <w:bookmarkStart w:id="21692" w:name="_Toc81978610"/>
      <w:bookmarkStart w:id="21693" w:name="_Toc100746061"/>
      <w:bookmarkStart w:id="21694" w:name="_Toc103189624"/>
      <w:bookmarkStart w:id="21695" w:name="_Toc129255196"/>
      <w:bookmarkStart w:id="21696" w:name="_Toc135638904"/>
      <w:bookmarkStart w:id="21697" w:name="_Toc59535345"/>
      <w:bookmarkStart w:id="21698" w:name="_Toc60304000"/>
      <w:bookmarkStart w:id="21699" w:name="_Toc60840883"/>
      <w:bookmarkStart w:id="21700" w:name="_Toc60842760"/>
      <w:bookmarkStart w:id="21701" w:name="_Toc60932533"/>
      <w:bookmarkStart w:id="21702" w:name="_Toc65501727"/>
      <w:bookmarkStart w:id="21703" w:name="_Toc65646788"/>
      <w:bookmarkStart w:id="21704" w:name="_Toc81978611"/>
      <w:bookmarkStart w:id="21705" w:name="_Toc100746062"/>
      <w:bookmarkStart w:id="21706" w:name="_Toc103189625"/>
      <w:bookmarkStart w:id="21707" w:name="_Toc129255197"/>
      <w:bookmarkStart w:id="21708" w:name="_Toc135638905"/>
      <w:bookmarkStart w:id="21709" w:name="_Toc59535346"/>
      <w:bookmarkStart w:id="21710" w:name="_Toc60304001"/>
      <w:bookmarkStart w:id="21711" w:name="_Toc60840884"/>
      <w:bookmarkStart w:id="21712" w:name="_Toc60842761"/>
      <w:bookmarkStart w:id="21713" w:name="_Toc60932534"/>
      <w:bookmarkStart w:id="21714" w:name="_Toc65501728"/>
      <w:bookmarkStart w:id="21715" w:name="_Toc65646789"/>
      <w:bookmarkStart w:id="21716" w:name="_Toc81978612"/>
      <w:bookmarkStart w:id="21717" w:name="_Toc100746063"/>
      <w:bookmarkStart w:id="21718" w:name="_Toc103189626"/>
      <w:bookmarkStart w:id="21719" w:name="_Toc129255198"/>
      <w:bookmarkStart w:id="21720" w:name="_Toc135638906"/>
      <w:bookmarkStart w:id="21721" w:name="_Toc59535347"/>
      <w:bookmarkStart w:id="21722" w:name="_Toc60304002"/>
      <w:bookmarkStart w:id="21723" w:name="_Toc60840885"/>
      <w:bookmarkStart w:id="21724" w:name="_Toc60842762"/>
      <w:bookmarkStart w:id="21725" w:name="_Toc60932535"/>
      <w:bookmarkStart w:id="21726" w:name="_Toc65501729"/>
      <w:bookmarkStart w:id="21727" w:name="_Toc65646790"/>
      <w:bookmarkStart w:id="21728" w:name="_Toc81978613"/>
      <w:bookmarkStart w:id="21729" w:name="_Toc100746064"/>
      <w:bookmarkStart w:id="21730" w:name="_Toc103189627"/>
      <w:bookmarkStart w:id="21731" w:name="_Toc129255199"/>
      <w:bookmarkStart w:id="21732" w:name="_Toc135638907"/>
      <w:bookmarkStart w:id="21733" w:name="_Toc59535348"/>
      <w:bookmarkStart w:id="21734" w:name="_Toc60304003"/>
      <w:bookmarkStart w:id="21735" w:name="_Toc60840886"/>
      <w:bookmarkStart w:id="21736" w:name="_Toc60842763"/>
      <w:bookmarkStart w:id="21737" w:name="_Toc60932536"/>
      <w:bookmarkStart w:id="21738" w:name="_Toc65501730"/>
      <w:bookmarkStart w:id="21739" w:name="_Toc65646791"/>
      <w:bookmarkStart w:id="21740" w:name="_Toc81978614"/>
      <w:bookmarkStart w:id="21741" w:name="_Toc100746065"/>
      <w:bookmarkStart w:id="21742" w:name="_Toc103189628"/>
      <w:bookmarkStart w:id="21743" w:name="_Toc129255200"/>
      <w:bookmarkStart w:id="21744" w:name="_Toc135638908"/>
      <w:bookmarkStart w:id="21745" w:name="_Toc59535349"/>
      <w:bookmarkStart w:id="21746" w:name="_Toc60304004"/>
      <w:bookmarkStart w:id="21747" w:name="_Toc60840887"/>
      <w:bookmarkStart w:id="21748" w:name="_Toc60842764"/>
      <w:bookmarkStart w:id="21749" w:name="_Toc60932537"/>
      <w:bookmarkStart w:id="21750" w:name="_Toc65501731"/>
      <w:bookmarkStart w:id="21751" w:name="_Toc65646792"/>
      <w:bookmarkStart w:id="21752" w:name="_Toc81978615"/>
      <w:bookmarkStart w:id="21753" w:name="_Toc100746066"/>
      <w:bookmarkStart w:id="21754" w:name="_Toc103189629"/>
      <w:bookmarkStart w:id="21755" w:name="_Toc129255201"/>
      <w:bookmarkStart w:id="21756" w:name="_Toc135638909"/>
      <w:bookmarkStart w:id="21757" w:name="_Toc59535350"/>
      <w:bookmarkStart w:id="21758" w:name="_Toc60304005"/>
      <w:bookmarkStart w:id="21759" w:name="_Toc60840888"/>
      <w:bookmarkStart w:id="21760" w:name="_Toc60842765"/>
      <w:bookmarkStart w:id="21761" w:name="_Toc60932538"/>
      <w:bookmarkStart w:id="21762" w:name="_Toc65501732"/>
      <w:bookmarkStart w:id="21763" w:name="_Toc65646793"/>
      <w:bookmarkStart w:id="21764" w:name="_Toc81978616"/>
      <w:bookmarkStart w:id="21765" w:name="_Toc100746067"/>
      <w:bookmarkStart w:id="21766" w:name="_Toc103189630"/>
      <w:bookmarkStart w:id="21767" w:name="_Toc129255202"/>
      <w:bookmarkStart w:id="21768" w:name="_Toc135638910"/>
      <w:bookmarkStart w:id="21769" w:name="_Toc59535351"/>
      <w:bookmarkStart w:id="21770" w:name="_Toc60304006"/>
      <w:bookmarkStart w:id="21771" w:name="_Toc60840889"/>
      <w:bookmarkStart w:id="21772" w:name="_Toc60842766"/>
      <w:bookmarkStart w:id="21773" w:name="_Toc60932539"/>
      <w:bookmarkStart w:id="21774" w:name="_Toc65501733"/>
      <w:bookmarkStart w:id="21775" w:name="_Toc65646794"/>
      <w:bookmarkStart w:id="21776" w:name="_Toc81978617"/>
      <w:bookmarkStart w:id="21777" w:name="_Toc100746068"/>
      <w:bookmarkStart w:id="21778" w:name="_Toc103189631"/>
      <w:bookmarkStart w:id="21779" w:name="_Toc129255203"/>
      <w:bookmarkStart w:id="21780" w:name="_Toc135638911"/>
      <w:bookmarkStart w:id="21781" w:name="_Toc59535352"/>
      <w:bookmarkStart w:id="21782" w:name="_Toc60304007"/>
      <w:bookmarkStart w:id="21783" w:name="_Toc60840890"/>
      <w:bookmarkStart w:id="21784" w:name="_Toc60842767"/>
      <w:bookmarkStart w:id="21785" w:name="_Toc60932540"/>
      <w:bookmarkStart w:id="21786" w:name="_Toc65501734"/>
      <w:bookmarkStart w:id="21787" w:name="_Toc65646795"/>
      <w:bookmarkStart w:id="21788" w:name="_Toc81978618"/>
      <w:bookmarkStart w:id="21789" w:name="_Toc100746069"/>
      <w:bookmarkStart w:id="21790" w:name="_Toc103189632"/>
      <w:bookmarkStart w:id="21791" w:name="_Toc129255204"/>
      <w:bookmarkStart w:id="21792" w:name="_Toc135638912"/>
      <w:bookmarkStart w:id="21793" w:name="_Toc59535353"/>
      <w:bookmarkStart w:id="21794" w:name="_Toc60304008"/>
      <w:bookmarkStart w:id="21795" w:name="_Toc60840891"/>
      <w:bookmarkStart w:id="21796" w:name="_Toc60842768"/>
      <w:bookmarkStart w:id="21797" w:name="_Toc60932541"/>
      <w:bookmarkStart w:id="21798" w:name="_Toc65501735"/>
      <w:bookmarkStart w:id="21799" w:name="_Toc65646796"/>
      <w:bookmarkStart w:id="21800" w:name="_Toc81978619"/>
      <w:bookmarkStart w:id="21801" w:name="_Toc100746070"/>
      <w:bookmarkStart w:id="21802" w:name="_Toc103189633"/>
      <w:bookmarkStart w:id="21803" w:name="_Toc129255205"/>
      <w:bookmarkStart w:id="21804" w:name="_Toc135638913"/>
      <w:bookmarkStart w:id="21805" w:name="_Toc59535354"/>
      <w:bookmarkStart w:id="21806" w:name="_Toc60304009"/>
      <w:bookmarkStart w:id="21807" w:name="_Toc60840892"/>
      <w:bookmarkStart w:id="21808" w:name="_Toc60842769"/>
      <w:bookmarkStart w:id="21809" w:name="_Toc60932542"/>
      <w:bookmarkStart w:id="21810" w:name="_Toc65501736"/>
      <w:bookmarkStart w:id="21811" w:name="_Toc65646797"/>
      <w:bookmarkStart w:id="21812" w:name="_Toc81978620"/>
      <w:bookmarkStart w:id="21813" w:name="_Toc100746071"/>
      <w:bookmarkStart w:id="21814" w:name="_Toc103189634"/>
      <w:bookmarkStart w:id="21815" w:name="_Toc129255206"/>
      <w:bookmarkStart w:id="21816" w:name="_Toc135638914"/>
      <w:bookmarkStart w:id="21817" w:name="_Toc59535355"/>
      <w:bookmarkStart w:id="21818" w:name="_Toc60304010"/>
      <w:bookmarkStart w:id="21819" w:name="_Toc60840893"/>
      <w:bookmarkStart w:id="21820" w:name="_Toc60842770"/>
      <w:bookmarkStart w:id="21821" w:name="_Toc60932543"/>
      <w:bookmarkStart w:id="21822" w:name="_Toc65501737"/>
      <w:bookmarkStart w:id="21823" w:name="_Toc65646798"/>
      <w:bookmarkStart w:id="21824" w:name="_Toc81978621"/>
      <w:bookmarkStart w:id="21825" w:name="_Toc100746072"/>
      <w:bookmarkStart w:id="21826" w:name="_Toc103189635"/>
      <w:bookmarkStart w:id="21827" w:name="_Toc129255207"/>
      <w:bookmarkStart w:id="21828" w:name="_Toc135638915"/>
      <w:bookmarkStart w:id="21829" w:name="_Toc59535356"/>
      <w:bookmarkStart w:id="21830" w:name="_Toc60304011"/>
      <w:bookmarkStart w:id="21831" w:name="_Toc60840894"/>
      <w:bookmarkStart w:id="21832" w:name="_Toc60842771"/>
      <w:bookmarkStart w:id="21833" w:name="_Toc60932544"/>
      <w:bookmarkStart w:id="21834" w:name="_Toc65501738"/>
      <w:bookmarkStart w:id="21835" w:name="_Toc65646799"/>
      <w:bookmarkStart w:id="21836" w:name="_Toc81978622"/>
      <w:bookmarkStart w:id="21837" w:name="_Toc100746073"/>
      <w:bookmarkStart w:id="21838" w:name="_Toc103189636"/>
      <w:bookmarkStart w:id="21839" w:name="_Toc129255208"/>
      <w:bookmarkStart w:id="21840" w:name="_Toc135638916"/>
      <w:bookmarkStart w:id="21841" w:name="_Toc59535357"/>
      <w:bookmarkStart w:id="21842" w:name="_Toc60304012"/>
      <w:bookmarkStart w:id="21843" w:name="_Toc60840895"/>
      <w:bookmarkStart w:id="21844" w:name="_Toc60842772"/>
      <w:bookmarkStart w:id="21845" w:name="_Toc60932545"/>
      <w:bookmarkStart w:id="21846" w:name="_Toc65501739"/>
      <w:bookmarkStart w:id="21847" w:name="_Toc65646800"/>
      <w:bookmarkStart w:id="21848" w:name="_Toc81978623"/>
      <w:bookmarkStart w:id="21849" w:name="_Toc100746074"/>
      <w:bookmarkStart w:id="21850" w:name="_Toc103189637"/>
      <w:bookmarkStart w:id="21851" w:name="_Toc129255209"/>
      <w:bookmarkStart w:id="21852" w:name="_Toc135638917"/>
      <w:bookmarkStart w:id="21853" w:name="_Toc59535358"/>
      <w:bookmarkStart w:id="21854" w:name="_Toc60304013"/>
      <w:bookmarkStart w:id="21855" w:name="_Toc60840896"/>
      <w:bookmarkStart w:id="21856" w:name="_Toc60842773"/>
      <w:bookmarkStart w:id="21857" w:name="_Toc60932546"/>
      <w:bookmarkStart w:id="21858" w:name="_Toc65501740"/>
      <w:bookmarkStart w:id="21859" w:name="_Toc65646801"/>
      <w:bookmarkStart w:id="21860" w:name="_Toc81978624"/>
      <w:bookmarkStart w:id="21861" w:name="_Toc100746075"/>
      <w:bookmarkStart w:id="21862" w:name="_Toc103189638"/>
      <w:bookmarkStart w:id="21863" w:name="_Toc129255210"/>
      <w:bookmarkStart w:id="21864" w:name="_Toc135638918"/>
      <w:bookmarkStart w:id="21865" w:name="_Toc59535359"/>
      <w:bookmarkStart w:id="21866" w:name="_Toc60304014"/>
      <w:bookmarkStart w:id="21867" w:name="_Toc60840897"/>
      <w:bookmarkStart w:id="21868" w:name="_Toc60842774"/>
      <w:bookmarkStart w:id="21869" w:name="_Toc60932547"/>
      <w:bookmarkStart w:id="21870" w:name="_Toc65501741"/>
      <w:bookmarkStart w:id="21871" w:name="_Toc65646802"/>
      <w:bookmarkStart w:id="21872" w:name="_Toc81978625"/>
      <w:bookmarkStart w:id="21873" w:name="_Toc100746076"/>
      <w:bookmarkStart w:id="21874" w:name="_Toc103189639"/>
      <w:bookmarkStart w:id="21875" w:name="_Toc129255211"/>
      <w:bookmarkStart w:id="21876" w:name="_Toc135638919"/>
      <w:bookmarkStart w:id="21877" w:name="_Toc59535360"/>
      <w:bookmarkStart w:id="21878" w:name="_Toc60304015"/>
      <w:bookmarkStart w:id="21879" w:name="_Toc60840898"/>
      <w:bookmarkStart w:id="21880" w:name="_Toc60842775"/>
      <w:bookmarkStart w:id="21881" w:name="_Toc60932548"/>
      <w:bookmarkStart w:id="21882" w:name="_Toc65501742"/>
      <w:bookmarkStart w:id="21883" w:name="_Toc65646803"/>
      <w:bookmarkStart w:id="21884" w:name="_Toc81978626"/>
      <w:bookmarkStart w:id="21885" w:name="_Toc100746077"/>
      <w:bookmarkStart w:id="21886" w:name="_Toc103189640"/>
      <w:bookmarkStart w:id="21887" w:name="_Toc129255212"/>
      <w:bookmarkStart w:id="21888" w:name="_Toc135638920"/>
      <w:bookmarkStart w:id="21889" w:name="_Toc59535361"/>
      <w:bookmarkStart w:id="21890" w:name="_Toc60304016"/>
      <w:bookmarkStart w:id="21891" w:name="_Toc60840899"/>
      <w:bookmarkStart w:id="21892" w:name="_Toc60842776"/>
      <w:bookmarkStart w:id="21893" w:name="_Toc60932549"/>
      <w:bookmarkStart w:id="21894" w:name="_Toc65501743"/>
      <w:bookmarkStart w:id="21895" w:name="_Toc65646804"/>
      <w:bookmarkStart w:id="21896" w:name="_Toc81978627"/>
      <w:bookmarkStart w:id="21897" w:name="_Toc100746078"/>
      <w:bookmarkStart w:id="21898" w:name="_Toc103189641"/>
      <w:bookmarkStart w:id="21899" w:name="_Toc129255213"/>
      <w:bookmarkStart w:id="21900" w:name="_Toc135638921"/>
      <w:bookmarkStart w:id="21901" w:name="_Toc59535362"/>
      <w:bookmarkStart w:id="21902" w:name="_Toc60304017"/>
      <w:bookmarkStart w:id="21903" w:name="_Toc60840900"/>
      <w:bookmarkStart w:id="21904" w:name="_Toc60842777"/>
      <w:bookmarkStart w:id="21905" w:name="_Toc60932550"/>
      <w:bookmarkStart w:id="21906" w:name="_Toc65501744"/>
      <w:bookmarkStart w:id="21907" w:name="_Toc65646805"/>
      <w:bookmarkStart w:id="21908" w:name="_Toc81978628"/>
      <w:bookmarkStart w:id="21909" w:name="_Toc100746079"/>
      <w:bookmarkStart w:id="21910" w:name="_Toc103189642"/>
      <w:bookmarkStart w:id="21911" w:name="_Toc129255214"/>
      <w:bookmarkStart w:id="21912" w:name="_Toc135638922"/>
      <w:bookmarkStart w:id="21913" w:name="_Toc59535363"/>
      <w:bookmarkStart w:id="21914" w:name="_Toc60304018"/>
      <w:bookmarkStart w:id="21915" w:name="_Toc60840901"/>
      <w:bookmarkStart w:id="21916" w:name="_Toc60842778"/>
      <w:bookmarkStart w:id="21917" w:name="_Toc60932551"/>
      <w:bookmarkStart w:id="21918" w:name="_Toc65501745"/>
      <w:bookmarkStart w:id="21919" w:name="_Toc65646806"/>
      <w:bookmarkStart w:id="21920" w:name="_Toc81978629"/>
      <w:bookmarkStart w:id="21921" w:name="_Toc100746080"/>
      <w:bookmarkStart w:id="21922" w:name="_Toc103189643"/>
      <w:bookmarkStart w:id="21923" w:name="_Toc129255215"/>
      <w:bookmarkStart w:id="21924" w:name="_Toc135638923"/>
      <w:bookmarkStart w:id="21925" w:name="_Toc59535364"/>
      <w:bookmarkStart w:id="21926" w:name="_Toc60304019"/>
      <w:bookmarkStart w:id="21927" w:name="_Toc60840902"/>
      <w:bookmarkStart w:id="21928" w:name="_Toc60842779"/>
      <w:bookmarkStart w:id="21929" w:name="_Toc60932552"/>
      <w:bookmarkStart w:id="21930" w:name="_Toc65501746"/>
      <w:bookmarkStart w:id="21931" w:name="_Toc65646807"/>
      <w:bookmarkStart w:id="21932" w:name="_Toc81978630"/>
      <w:bookmarkStart w:id="21933" w:name="_Toc100746081"/>
      <w:bookmarkStart w:id="21934" w:name="_Toc103189644"/>
      <w:bookmarkStart w:id="21935" w:name="_Toc129255216"/>
      <w:bookmarkStart w:id="21936" w:name="_Toc135638924"/>
      <w:bookmarkStart w:id="21937" w:name="_Toc59535365"/>
      <w:bookmarkStart w:id="21938" w:name="_Toc60304020"/>
      <w:bookmarkStart w:id="21939" w:name="_Toc60840903"/>
      <w:bookmarkStart w:id="21940" w:name="_Toc60842780"/>
      <w:bookmarkStart w:id="21941" w:name="_Toc60932553"/>
      <w:bookmarkStart w:id="21942" w:name="_Toc65501747"/>
      <w:bookmarkStart w:id="21943" w:name="_Toc65646808"/>
      <w:bookmarkStart w:id="21944" w:name="_Toc81978631"/>
      <w:bookmarkStart w:id="21945" w:name="_Toc100746082"/>
      <w:bookmarkStart w:id="21946" w:name="_Toc103189645"/>
      <w:bookmarkStart w:id="21947" w:name="_Toc129255217"/>
      <w:bookmarkStart w:id="21948" w:name="_Toc135638925"/>
      <w:bookmarkStart w:id="21949" w:name="_Toc59535366"/>
      <w:bookmarkStart w:id="21950" w:name="_Toc60304021"/>
      <w:bookmarkStart w:id="21951" w:name="_Toc60840904"/>
      <w:bookmarkStart w:id="21952" w:name="_Toc60842781"/>
      <w:bookmarkStart w:id="21953" w:name="_Toc60932554"/>
      <w:bookmarkStart w:id="21954" w:name="_Toc65501748"/>
      <w:bookmarkStart w:id="21955" w:name="_Toc65646809"/>
      <w:bookmarkStart w:id="21956" w:name="_Toc81978632"/>
      <w:bookmarkStart w:id="21957" w:name="_Toc100746083"/>
      <w:bookmarkStart w:id="21958" w:name="_Toc103189646"/>
      <w:bookmarkStart w:id="21959" w:name="_Toc129255218"/>
      <w:bookmarkStart w:id="21960" w:name="_Toc135638926"/>
      <w:bookmarkStart w:id="21961" w:name="_Toc59535367"/>
      <w:bookmarkStart w:id="21962" w:name="_Toc60304022"/>
      <w:bookmarkStart w:id="21963" w:name="_Toc60840905"/>
      <w:bookmarkStart w:id="21964" w:name="_Toc60842782"/>
      <w:bookmarkStart w:id="21965" w:name="_Toc60932555"/>
      <w:bookmarkStart w:id="21966" w:name="_Toc65501749"/>
      <w:bookmarkStart w:id="21967" w:name="_Toc65646810"/>
      <w:bookmarkStart w:id="21968" w:name="_Toc81978633"/>
      <w:bookmarkStart w:id="21969" w:name="_Toc100746084"/>
      <w:bookmarkStart w:id="21970" w:name="_Toc103189647"/>
      <w:bookmarkStart w:id="21971" w:name="_Toc129255219"/>
      <w:bookmarkStart w:id="21972" w:name="_Toc135638927"/>
      <w:bookmarkStart w:id="21973" w:name="_Toc59535368"/>
      <w:bookmarkStart w:id="21974" w:name="_Toc60304023"/>
      <w:bookmarkStart w:id="21975" w:name="_Toc60840906"/>
      <w:bookmarkStart w:id="21976" w:name="_Toc60842783"/>
      <w:bookmarkStart w:id="21977" w:name="_Toc60932556"/>
      <w:bookmarkStart w:id="21978" w:name="_Toc65501750"/>
      <w:bookmarkStart w:id="21979" w:name="_Toc65646811"/>
      <w:bookmarkStart w:id="21980" w:name="_Toc81978634"/>
      <w:bookmarkStart w:id="21981" w:name="_Toc100746085"/>
      <w:bookmarkStart w:id="21982" w:name="_Toc103189648"/>
      <w:bookmarkStart w:id="21983" w:name="_Toc129255220"/>
      <w:bookmarkStart w:id="21984" w:name="_Toc135638928"/>
      <w:bookmarkStart w:id="21985" w:name="_Toc59535369"/>
      <w:bookmarkStart w:id="21986" w:name="_Toc60304024"/>
      <w:bookmarkStart w:id="21987" w:name="_Toc60840907"/>
      <w:bookmarkStart w:id="21988" w:name="_Toc60842784"/>
      <w:bookmarkStart w:id="21989" w:name="_Toc60932557"/>
      <w:bookmarkStart w:id="21990" w:name="_Toc65501751"/>
      <w:bookmarkStart w:id="21991" w:name="_Toc65646812"/>
      <w:bookmarkStart w:id="21992" w:name="_Toc81978635"/>
      <w:bookmarkStart w:id="21993" w:name="_Toc100746086"/>
      <w:bookmarkStart w:id="21994" w:name="_Toc103189649"/>
      <w:bookmarkStart w:id="21995" w:name="_Toc129255221"/>
      <w:bookmarkStart w:id="21996" w:name="_Toc135638929"/>
      <w:bookmarkStart w:id="21997" w:name="_Toc59535370"/>
      <w:bookmarkStart w:id="21998" w:name="_Toc60304025"/>
      <w:bookmarkStart w:id="21999" w:name="_Toc60840908"/>
      <w:bookmarkStart w:id="22000" w:name="_Toc60842785"/>
      <w:bookmarkStart w:id="22001" w:name="_Toc60932558"/>
      <w:bookmarkStart w:id="22002" w:name="_Toc65501752"/>
      <w:bookmarkStart w:id="22003" w:name="_Toc65646813"/>
      <w:bookmarkStart w:id="22004" w:name="_Toc81978636"/>
      <w:bookmarkStart w:id="22005" w:name="_Toc100746087"/>
      <w:bookmarkStart w:id="22006" w:name="_Toc103189650"/>
      <w:bookmarkStart w:id="22007" w:name="_Toc129255222"/>
      <w:bookmarkStart w:id="22008" w:name="_Toc135638930"/>
      <w:bookmarkStart w:id="22009" w:name="_Toc59535371"/>
      <w:bookmarkStart w:id="22010" w:name="_Toc60304026"/>
      <w:bookmarkStart w:id="22011" w:name="_Toc60840909"/>
      <w:bookmarkStart w:id="22012" w:name="_Toc60842786"/>
      <w:bookmarkStart w:id="22013" w:name="_Toc60932559"/>
      <w:bookmarkStart w:id="22014" w:name="_Toc65501753"/>
      <w:bookmarkStart w:id="22015" w:name="_Toc65646814"/>
      <w:bookmarkStart w:id="22016" w:name="_Toc81978637"/>
      <w:bookmarkStart w:id="22017" w:name="_Toc100746088"/>
      <w:bookmarkStart w:id="22018" w:name="_Toc103189651"/>
      <w:bookmarkStart w:id="22019" w:name="_Toc129255223"/>
      <w:bookmarkStart w:id="22020" w:name="_Toc135638931"/>
      <w:bookmarkStart w:id="22021" w:name="_Toc59535372"/>
      <w:bookmarkStart w:id="22022" w:name="_Toc60304027"/>
      <w:bookmarkStart w:id="22023" w:name="_Toc60840910"/>
      <w:bookmarkStart w:id="22024" w:name="_Toc60842787"/>
      <w:bookmarkStart w:id="22025" w:name="_Toc60932560"/>
      <w:bookmarkStart w:id="22026" w:name="_Toc65501754"/>
      <w:bookmarkStart w:id="22027" w:name="_Toc65646815"/>
      <w:bookmarkStart w:id="22028" w:name="_Toc81978638"/>
      <w:bookmarkStart w:id="22029" w:name="_Toc100746089"/>
      <w:bookmarkStart w:id="22030" w:name="_Toc103189652"/>
      <w:bookmarkStart w:id="22031" w:name="_Toc129255224"/>
      <w:bookmarkStart w:id="22032" w:name="_Toc135638932"/>
      <w:bookmarkStart w:id="22033" w:name="_Toc59535373"/>
      <w:bookmarkStart w:id="22034" w:name="_Toc60304028"/>
      <w:bookmarkStart w:id="22035" w:name="_Toc60840911"/>
      <w:bookmarkStart w:id="22036" w:name="_Toc60842788"/>
      <w:bookmarkStart w:id="22037" w:name="_Toc60932561"/>
      <w:bookmarkStart w:id="22038" w:name="_Toc65501755"/>
      <w:bookmarkStart w:id="22039" w:name="_Toc65646816"/>
      <w:bookmarkStart w:id="22040" w:name="_Toc81978639"/>
      <w:bookmarkStart w:id="22041" w:name="_Toc100746090"/>
      <w:bookmarkStart w:id="22042" w:name="_Toc103189653"/>
      <w:bookmarkStart w:id="22043" w:name="_Toc129255225"/>
      <w:bookmarkStart w:id="22044" w:name="_Toc135638933"/>
      <w:bookmarkStart w:id="22045" w:name="_Toc59535374"/>
      <w:bookmarkStart w:id="22046" w:name="_Toc60304029"/>
      <w:bookmarkStart w:id="22047" w:name="_Toc60840912"/>
      <w:bookmarkStart w:id="22048" w:name="_Toc60842789"/>
      <w:bookmarkStart w:id="22049" w:name="_Toc60932562"/>
      <w:bookmarkStart w:id="22050" w:name="_Toc65501756"/>
      <w:bookmarkStart w:id="22051" w:name="_Toc65646817"/>
      <w:bookmarkStart w:id="22052" w:name="_Toc81978640"/>
      <w:bookmarkStart w:id="22053" w:name="_Toc100746091"/>
      <w:bookmarkStart w:id="22054" w:name="_Toc103189654"/>
      <w:bookmarkStart w:id="22055" w:name="_Toc129255226"/>
      <w:bookmarkStart w:id="22056" w:name="_Toc135638934"/>
      <w:bookmarkStart w:id="22057" w:name="_Toc59535375"/>
      <w:bookmarkStart w:id="22058" w:name="_Toc60304030"/>
      <w:bookmarkStart w:id="22059" w:name="_Toc60840913"/>
      <w:bookmarkStart w:id="22060" w:name="_Toc60842790"/>
      <w:bookmarkStart w:id="22061" w:name="_Toc60932563"/>
      <w:bookmarkStart w:id="22062" w:name="_Toc65501757"/>
      <w:bookmarkStart w:id="22063" w:name="_Toc65646818"/>
      <w:bookmarkStart w:id="22064" w:name="_Toc81978641"/>
      <w:bookmarkStart w:id="22065" w:name="_Toc100746092"/>
      <w:bookmarkStart w:id="22066" w:name="_Toc103189655"/>
      <w:bookmarkStart w:id="22067" w:name="_Toc129255227"/>
      <w:bookmarkStart w:id="22068" w:name="_Toc135638935"/>
      <w:bookmarkStart w:id="22069" w:name="_Toc59535376"/>
      <w:bookmarkStart w:id="22070" w:name="_Toc60304031"/>
      <w:bookmarkStart w:id="22071" w:name="_Toc60840914"/>
      <w:bookmarkStart w:id="22072" w:name="_Toc60842791"/>
      <w:bookmarkStart w:id="22073" w:name="_Toc60932564"/>
      <w:bookmarkStart w:id="22074" w:name="_Toc65501758"/>
      <w:bookmarkStart w:id="22075" w:name="_Toc65646819"/>
      <w:bookmarkStart w:id="22076" w:name="_Toc81978642"/>
      <w:bookmarkStart w:id="22077" w:name="_Toc100746093"/>
      <w:bookmarkStart w:id="22078" w:name="_Toc103189656"/>
      <w:bookmarkStart w:id="22079" w:name="_Toc129255228"/>
      <w:bookmarkStart w:id="22080" w:name="_Toc135638936"/>
      <w:bookmarkStart w:id="22081" w:name="_Toc59535377"/>
      <w:bookmarkStart w:id="22082" w:name="_Toc60304032"/>
      <w:bookmarkStart w:id="22083" w:name="_Toc60840915"/>
      <w:bookmarkStart w:id="22084" w:name="_Toc60842792"/>
      <w:bookmarkStart w:id="22085" w:name="_Toc60932565"/>
      <w:bookmarkStart w:id="22086" w:name="_Toc65501759"/>
      <w:bookmarkStart w:id="22087" w:name="_Toc65646820"/>
      <w:bookmarkStart w:id="22088" w:name="_Toc81978643"/>
      <w:bookmarkStart w:id="22089" w:name="_Toc100746094"/>
      <w:bookmarkStart w:id="22090" w:name="_Toc103189657"/>
      <w:bookmarkStart w:id="22091" w:name="_Toc129255229"/>
      <w:bookmarkStart w:id="22092" w:name="_Toc135638937"/>
      <w:bookmarkStart w:id="22093" w:name="_Toc59535378"/>
      <w:bookmarkStart w:id="22094" w:name="_Toc60304033"/>
      <w:bookmarkStart w:id="22095" w:name="_Toc60840916"/>
      <w:bookmarkStart w:id="22096" w:name="_Toc60842793"/>
      <w:bookmarkStart w:id="22097" w:name="_Toc60932566"/>
      <w:bookmarkStart w:id="22098" w:name="_Toc65501760"/>
      <w:bookmarkStart w:id="22099" w:name="_Toc65646821"/>
      <w:bookmarkStart w:id="22100" w:name="_Toc81978644"/>
      <w:bookmarkStart w:id="22101" w:name="_Toc100746095"/>
      <w:bookmarkStart w:id="22102" w:name="_Toc103189658"/>
      <w:bookmarkStart w:id="22103" w:name="_Toc129255230"/>
      <w:bookmarkStart w:id="22104" w:name="_Toc135638938"/>
      <w:bookmarkStart w:id="22105" w:name="_Toc59535379"/>
      <w:bookmarkStart w:id="22106" w:name="_Toc60304034"/>
      <w:bookmarkStart w:id="22107" w:name="_Toc60840917"/>
      <w:bookmarkStart w:id="22108" w:name="_Toc60842794"/>
      <w:bookmarkStart w:id="22109" w:name="_Toc60932567"/>
      <w:bookmarkStart w:id="22110" w:name="_Toc65501761"/>
      <w:bookmarkStart w:id="22111" w:name="_Toc65646822"/>
      <w:bookmarkStart w:id="22112" w:name="_Toc81978645"/>
      <w:bookmarkStart w:id="22113" w:name="_Toc100746096"/>
      <w:bookmarkStart w:id="22114" w:name="_Toc103189659"/>
      <w:bookmarkStart w:id="22115" w:name="_Toc129255231"/>
      <w:bookmarkStart w:id="22116" w:name="_Toc135638939"/>
      <w:bookmarkStart w:id="22117" w:name="_Toc59535380"/>
      <w:bookmarkStart w:id="22118" w:name="_Toc60304035"/>
      <w:bookmarkStart w:id="22119" w:name="_Toc60840918"/>
      <w:bookmarkStart w:id="22120" w:name="_Toc60842795"/>
      <w:bookmarkStart w:id="22121" w:name="_Toc60932568"/>
      <w:bookmarkStart w:id="22122" w:name="_Toc65501762"/>
      <w:bookmarkStart w:id="22123" w:name="_Toc65646823"/>
      <w:bookmarkStart w:id="22124" w:name="_Toc81978646"/>
      <w:bookmarkStart w:id="22125" w:name="_Toc100746097"/>
      <w:bookmarkStart w:id="22126" w:name="_Toc103189660"/>
      <w:bookmarkStart w:id="22127" w:name="_Toc129255232"/>
      <w:bookmarkStart w:id="22128" w:name="_Toc135638940"/>
      <w:bookmarkStart w:id="22129" w:name="_Toc59535381"/>
      <w:bookmarkStart w:id="22130" w:name="_Toc60304036"/>
      <w:bookmarkStart w:id="22131" w:name="_Toc60840919"/>
      <w:bookmarkStart w:id="22132" w:name="_Toc60842796"/>
      <w:bookmarkStart w:id="22133" w:name="_Toc60932569"/>
      <w:bookmarkStart w:id="22134" w:name="_Toc65501763"/>
      <w:bookmarkStart w:id="22135" w:name="_Toc65646824"/>
      <w:bookmarkStart w:id="22136" w:name="_Toc81978647"/>
      <w:bookmarkStart w:id="22137" w:name="_Toc100746098"/>
      <w:bookmarkStart w:id="22138" w:name="_Toc103189661"/>
      <w:bookmarkStart w:id="22139" w:name="_Toc129255233"/>
      <w:bookmarkStart w:id="22140" w:name="_Toc135638941"/>
      <w:bookmarkStart w:id="22141" w:name="_Toc59535382"/>
      <w:bookmarkStart w:id="22142" w:name="_Toc60304037"/>
      <w:bookmarkStart w:id="22143" w:name="_Toc60840920"/>
      <w:bookmarkStart w:id="22144" w:name="_Toc60842797"/>
      <w:bookmarkStart w:id="22145" w:name="_Toc60932570"/>
      <w:bookmarkStart w:id="22146" w:name="_Toc65501764"/>
      <w:bookmarkStart w:id="22147" w:name="_Toc65646825"/>
      <w:bookmarkStart w:id="22148" w:name="_Toc81978648"/>
      <w:bookmarkStart w:id="22149" w:name="_Toc100746099"/>
      <w:bookmarkStart w:id="22150" w:name="_Toc103189662"/>
      <w:bookmarkStart w:id="22151" w:name="_Toc129255234"/>
      <w:bookmarkStart w:id="22152" w:name="_Toc135638942"/>
      <w:bookmarkStart w:id="22153" w:name="_Toc59535383"/>
      <w:bookmarkStart w:id="22154" w:name="_Toc60304038"/>
      <w:bookmarkStart w:id="22155" w:name="_Toc60840921"/>
      <w:bookmarkStart w:id="22156" w:name="_Toc60842798"/>
      <w:bookmarkStart w:id="22157" w:name="_Toc60932571"/>
      <w:bookmarkStart w:id="22158" w:name="_Toc65501765"/>
      <w:bookmarkStart w:id="22159" w:name="_Toc65646826"/>
      <w:bookmarkStart w:id="22160" w:name="_Toc81978649"/>
      <w:bookmarkStart w:id="22161" w:name="_Toc100746100"/>
      <w:bookmarkStart w:id="22162" w:name="_Toc103189663"/>
      <w:bookmarkStart w:id="22163" w:name="_Toc129255235"/>
      <w:bookmarkStart w:id="22164" w:name="_Toc135638943"/>
      <w:bookmarkStart w:id="22165" w:name="_Toc59535384"/>
      <w:bookmarkStart w:id="22166" w:name="_Toc60304039"/>
      <w:bookmarkStart w:id="22167" w:name="_Toc60840922"/>
      <w:bookmarkStart w:id="22168" w:name="_Toc60842799"/>
      <w:bookmarkStart w:id="22169" w:name="_Toc60932572"/>
      <w:bookmarkStart w:id="22170" w:name="_Toc65501766"/>
      <w:bookmarkStart w:id="22171" w:name="_Toc65646827"/>
      <w:bookmarkStart w:id="22172" w:name="_Toc81978650"/>
      <w:bookmarkStart w:id="22173" w:name="_Toc100746101"/>
      <w:bookmarkStart w:id="22174" w:name="_Toc103189664"/>
      <w:bookmarkStart w:id="22175" w:name="_Toc129255236"/>
      <w:bookmarkStart w:id="22176" w:name="_Toc135638944"/>
      <w:bookmarkStart w:id="22177" w:name="_Toc59535385"/>
      <w:bookmarkStart w:id="22178" w:name="_Toc60304040"/>
      <w:bookmarkStart w:id="22179" w:name="_Toc60840923"/>
      <w:bookmarkStart w:id="22180" w:name="_Toc60842800"/>
      <w:bookmarkStart w:id="22181" w:name="_Toc60932573"/>
      <w:bookmarkStart w:id="22182" w:name="_Toc65501767"/>
      <w:bookmarkStart w:id="22183" w:name="_Toc65646828"/>
      <w:bookmarkStart w:id="22184" w:name="_Toc81978651"/>
      <w:bookmarkStart w:id="22185" w:name="_Toc100746102"/>
      <w:bookmarkStart w:id="22186" w:name="_Toc103189665"/>
      <w:bookmarkStart w:id="22187" w:name="_Toc129255237"/>
      <w:bookmarkStart w:id="22188" w:name="_Toc135638945"/>
      <w:bookmarkStart w:id="22189" w:name="_Toc59535386"/>
      <w:bookmarkStart w:id="22190" w:name="_Toc60304041"/>
      <w:bookmarkStart w:id="22191" w:name="_Toc60840924"/>
      <w:bookmarkStart w:id="22192" w:name="_Toc60842801"/>
      <w:bookmarkStart w:id="22193" w:name="_Toc60932574"/>
      <w:bookmarkStart w:id="22194" w:name="_Toc65501768"/>
      <w:bookmarkStart w:id="22195" w:name="_Toc65646829"/>
      <w:bookmarkStart w:id="22196" w:name="_Toc81978652"/>
      <w:bookmarkStart w:id="22197" w:name="_Toc100746103"/>
      <w:bookmarkStart w:id="22198" w:name="_Toc103189666"/>
      <w:bookmarkStart w:id="22199" w:name="_Toc129255238"/>
      <w:bookmarkStart w:id="22200" w:name="_Toc135638946"/>
      <w:bookmarkStart w:id="22201" w:name="_Toc59535387"/>
      <w:bookmarkStart w:id="22202" w:name="_Toc60304042"/>
      <w:bookmarkStart w:id="22203" w:name="_Toc60840925"/>
      <w:bookmarkStart w:id="22204" w:name="_Toc60842802"/>
      <w:bookmarkStart w:id="22205" w:name="_Toc60932575"/>
      <w:bookmarkStart w:id="22206" w:name="_Toc65501769"/>
      <w:bookmarkStart w:id="22207" w:name="_Toc65646830"/>
      <w:bookmarkStart w:id="22208" w:name="_Toc81978653"/>
      <w:bookmarkStart w:id="22209" w:name="_Toc100746104"/>
      <w:bookmarkStart w:id="22210" w:name="_Toc103189667"/>
      <w:bookmarkStart w:id="22211" w:name="_Toc129255239"/>
      <w:bookmarkStart w:id="22212" w:name="_Toc135638947"/>
      <w:bookmarkStart w:id="22213" w:name="_Toc59535388"/>
      <w:bookmarkStart w:id="22214" w:name="_Toc60304043"/>
      <w:bookmarkStart w:id="22215" w:name="_Toc60840926"/>
      <w:bookmarkStart w:id="22216" w:name="_Toc60842803"/>
      <w:bookmarkStart w:id="22217" w:name="_Toc60932576"/>
      <w:bookmarkStart w:id="22218" w:name="_Toc65501770"/>
      <w:bookmarkStart w:id="22219" w:name="_Toc65646831"/>
      <w:bookmarkStart w:id="22220" w:name="_Toc81978654"/>
      <w:bookmarkStart w:id="22221" w:name="_Toc100746105"/>
      <w:bookmarkStart w:id="22222" w:name="_Toc103189668"/>
      <w:bookmarkStart w:id="22223" w:name="_Toc129255240"/>
      <w:bookmarkStart w:id="22224" w:name="_Toc135638948"/>
      <w:bookmarkStart w:id="22225" w:name="_Toc59535389"/>
      <w:bookmarkStart w:id="22226" w:name="_Toc60304044"/>
      <w:bookmarkStart w:id="22227" w:name="_Toc60840927"/>
      <w:bookmarkStart w:id="22228" w:name="_Toc60842804"/>
      <w:bookmarkStart w:id="22229" w:name="_Toc60932577"/>
      <w:bookmarkStart w:id="22230" w:name="_Toc65501771"/>
      <w:bookmarkStart w:id="22231" w:name="_Toc65646832"/>
      <w:bookmarkStart w:id="22232" w:name="_Toc81978655"/>
      <w:bookmarkStart w:id="22233" w:name="_Toc100746106"/>
      <w:bookmarkStart w:id="22234" w:name="_Toc103189669"/>
      <w:bookmarkStart w:id="22235" w:name="_Toc129255241"/>
      <w:bookmarkStart w:id="22236" w:name="_Toc135638949"/>
      <w:bookmarkStart w:id="22237" w:name="_Toc59535390"/>
      <w:bookmarkStart w:id="22238" w:name="_Toc60304045"/>
      <w:bookmarkStart w:id="22239" w:name="_Toc60840928"/>
      <w:bookmarkStart w:id="22240" w:name="_Toc60842805"/>
      <w:bookmarkStart w:id="22241" w:name="_Toc60932578"/>
      <w:bookmarkStart w:id="22242" w:name="_Toc65501772"/>
      <w:bookmarkStart w:id="22243" w:name="_Toc65646833"/>
      <w:bookmarkStart w:id="22244" w:name="_Toc81978656"/>
      <w:bookmarkStart w:id="22245" w:name="_Toc100746107"/>
      <w:bookmarkStart w:id="22246" w:name="_Toc103189670"/>
      <w:bookmarkStart w:id="22247" w:name="_Toc129255242"/>
      <w:bookmarkStart w:id="22248" w:name="_Toc135638950"/>
      <w:bookmarkStart w:id="22249" w:name="_Toc59535391"/>
      <w:bookmarkStart w:id="22250" w:name="_Toc60304046"/>
      <w:bookmarkStart w:id="22251" w:name="_Toc60840929"/>
      <w:bookmarkStart w:id="22252" w:name="_Toc60842806"/>
      <w:bookmarkStart w:id="22253" w:name="_Toc60932579"/>
      <w:bookmarkStart w:id="22254" w:name="_Toc65501773"/>
      <w:bookmarkStart w:id="22255" w:name="_Toc65646834"/>
      <w:bookmarkStart w:id="22256" w:name="_Toc81978657"/>
      <w:bookmarkStart w:id="22257" w:name="_Toc100746108"/>
      <w:bookmarkStart w:id="22258" w:name="_Toc103189671"/>
      <w:bookmarkStart w:id="22259" w:name="_Toc129255243"/>
      <w:bookmarkStart w:id="22260" w:name="_Toc135638951"/>
      <w:bookmarkStart w:id="22261" w:name="_Toc59535392"/>
      <w:bookmarkStart w:id="22262" w:name="_Toc60304047"/>
      <w:bookmarkStart w:id="22263" w:name="_Toc60840930"/>
      <w:bookmarkStart w:id="22264" w:name="_Toc60842807"/>
      <w:bookmarkStart w:id="22265" w:name="_Toc60932580"/>
      <w:bookmarkStart w:id="22266" w:name="_Toc65501774"/>
      <w:bookmarkStart w:id="22267" w:name="_Toc65646835"/>
      <w:bookmarkStart w:id="22268" w:name="_Toc81978658"/>
      <w:bookmarkStart w:id="22269" w:name="_Toc100746109"/>
      <w:bookmarkStart w:id="22270" w:name="_Toc103189672"/>
      <w:bookmarkStart w:id="22271" w:name="_Toc129255244"/>
      <w:bookmarkStart w:id="22272" w:name="_Toc135638952"/>
      <w:bookmarkStart w:id="22273" w:name="_Toc59535393"/>
      <w:bookmarkStart w:id="22274" w:name="_Toc60304048"/>
      <w:bookmarkStart w:id="22275" w:name="_Toc60840931"/>
      <w:bookmarkStart w:id="22276" w:name="_Toc60842808"/>
      <w:bookmarkStart w:id="22277" w:name="_Toc60932581"/>
      <w:bookmarkStart w:id="22278" w:name="_Toc65501775"/>
      <w:bookmarkStart w:id="22279" w:name="_Toc65646836"/>
      <w:bookmarkStart w:id="22280" w:name="_Toc81978659"/>
      <w:bookmarkStart w:id="22281" w:name="_Toc100746110"/>
      <w:bookmarkStart w:id="22282" w:name="_Toc103189673"/>
      <w:bookmarkStart w:id="22283" w:name="_Toc129255245"/>
      <w:bookmarkStart w:id="22284" w:name="_Toc135638953"/>
      <w:bookmarkStart w:id="22285" w:name="_Toc59535394"/>
      <w:bookmarkStart w:id="22286" w:name="_Toc60304049"/>
      <w:bookmarkStart w:id="22287" w:name="_Toc60840932"/>
      <w:bookmarkStart w:id="22288" w:name="_Toc60842809"/>
      <w:bookmarkStart w:id="22289" w:name="_Toc60932582"/>
      <w:bookmarkStart w:id="22290" w:name="_Toc65501776"/>
      <w:bookmarkStart w:id="22291" w:name="_Toc65646837"/>
      <w:bookmarkStart w:id="22292" w:name="_Toc81978660"/>
      <w:bookmarkStart w:id="22293" w:name="_Toc100746111"/>
      <w:bookmarkStart w:id="22294" w:name="_Toc103189674"/>
      <w:bookmarkStart w:id="22295" w:name="_Toc129255246"/>
      <w:bookmarkStart w:id="22296" w:name="_Toc135638954"/>
      <w:bookmarkStart w:id="22297" w:name="_Toc59535395"/>
      <w:bookmarkStart w:id="22298" w:name="_Toc60304050"/>
      <w:bookmarkStart w:id="22299" w:name="_Toc60840933"/>
      <w:bookmarkStart w:id="22300" w:name="_Toc60842810"/>
      <w:bookmarkStart w:id="22301" w:name="_Toc60932583"/>
      <w:bookmarkStart w:id="22302" w:name="_Toc65501777"/>
      <w:bookmarkStart w:id="22303" w:name="_Toc65646838"/>
      <w:bookmarkStart w:id="22304" w:name="_Toc81978661"/>
      <w:bookmarkStart w:id="22305" w:name="_Toc100746112"/>
      <w:bookmarkStart w:id="22306" w:name="_Toc103189675"/>
      <w:bookmarkStart w:id="22307" w:name="_Toc129255247"/>
      <w:bookmarkStart w:id="22308" w:name="_Toc135638955"/>
      <w:bookmarkStart w:id="22309" w:name="_Toc59535396"/>
      <w:bookmarkStart w:id="22310" w:name="_Toc60304051"/>
      <w:bookmarkStart w:id="22311" w:name="_Toc60840934"/>
      <w:bookmarkStart w:id="22312" w:name="_Toc60842811"/>
      <w:bookmarkStart w:id="22313" w:name="_Toc60932584"/>
      <w:bookmarkStart w:id="22314" w:name="_Toc65501778"/>
      <w:bookmarkStart w:id="22315" w:name="_Toc65646839"/>
      <w:bookmarkStart w:id="22316" w:name="_Toc81978662"/>
      <w:bookmarkStart w:id="22317" w:name="_Toc100746113"/>
      <w:bookmarkStart w:id="22318" w:name="_Toc103189676"/>
      <w:bookmarkStart w:id="22319" w:name="_Toc129255248"/>
      <w:bookmarkStart w:id="22320" w:name="_Toc135638956"/>
      <w:bookmarkStart w:id="22321" w:name="_Toc59535397"/>
      <w:bookmarkStart w:id="22322" w:name="_Toc60304052"/>
      <w:bookmarkStart w:id="22323" w:name="_Toc60840935"/>
      <w:bookmarkStart w:id="22324" w:name="_Toc60842812"/>
      <w:bookmarkStart w:id="22325" w:name="_Toc60932585"/>
      <w:bookmarkStart w:id="22326" w:name="_Toc65501779"/>
      <w:bookmarkStart w:id="22327" w:name="_Toc65646840"/>
      <w:bookmarkStart w:id="22328" w:name="_Toc81978663"/>
      <w:bookmarkStart w:id="22329" w:name="_Toc100746114"/>
      <w:bookmarkStart w:id="22330" w:name="_Toc103189677"/>
      <w:bookmarkStart w:id="22331" w:name="_Toc129255249"/>
      <w:bookmarkStart w:id="22332" w:name="_Toc135638957"/>
      <w:bookmarkStart w:id="22333" w:name="_Toc59535398"/>
      <w:bookmarkStart w:id="22334" w:name="_Toc60304053"/>
      <w:bookmarkStart w:id="22335" w:name="_Toc60840936"/>
      <w:bookmarkStart w:id="22336" w:name="_Toc60842813"/>
      <w:bookmarkStart w:id="22337" w:name="_Toc60932586"/>
      <w:bookmarkStart w:id="22338" w:name="_Toc65501780"/>
      <w:bookmarkStart w:id="22339" w:name="_Toc65646841"/>
      <w:bookmarkStart w:id="22340" w:name="_Toc81978664"/>
      <w:bookmarkStart w:id="22341" w:name="_Toc100746115"/>
      <w:bookmarkStart w:id="22342" w:name="_Toc103189678"/>
      <w:bookmarkStart w:id="22343" w:name="_Toc129255250"/>
      <w:bookmarkStart w:id="22344" w:name="_Toc135638958"/>
      <w:bookmarkStart w:id="22345" w:name="_Toc59535399"/>
      <w:bookmarkStart w:id="22346" w:name="_Toc60304054"/>
      <w:bookmarkStart w:id="22347" w:name="_Toc60840937"/>
      <w:bookmarkStart w:id="22348" w:name="_Toc60842814"/>
      <w:bookmarkStart w:id="22349" w:name="_Toc60932587"/>
      <w:bookmarkStart w:id="22350" w:name="_Toc65501781"/>
      <w:bookmarkStart w:id="22351" w:name="_Toc65646842"/>
      <w:bookmarkStart w:id="22352" w:name="_Toc81978665"/>
      <w:bookmarkStart w:id="22353" w:name="_Toc100746116"/>
      <w:bookmarkStart w:id="22354" w:name="_Toc103189679"/>
      <w:bookmarkStart w:id="22355" w:name="_Toc129255251"/>
      <w:bookmarkStart w:id="22356" w:name="_Toc135638959"/>
      <w:bookmarkStart w:id="22357" w:name="_Toc59535400"/>
      <w:bookmarkStart w:id="22358" w:name="_Toc60304055"/>
      <w:bookmarkStart w:id="22359" w:name="_Toc60840938"/>
      <w:bookmarkStart w:id="22360" w:name="_Toc60842815"/>
      <w:bookmarkStart w:id="22361" w:name="_Toc60932588"/>
      <w:bookmarkStart w:id="22362" w:name="_Toc65501782"/>
      <w:bookmarkStart w:id="22363" w:name="_Toc65646843"/>
      <w:bookmarkStart w:id="22364" w:name="_Toc81978666"/>
      <w:bookmarkStart w:id="22365" w:name="_Toc100746117"/>
      <w:bookmarkStart w:id="22366" w:name="_Toc103189680"/>
      <w:bookmarkStart w:id="22367" w:name="_Toc129255252"/>
      <w:bookmarkStart w:id="22368" w:name="_Toc135638960"/>
      <w:bookmarkStart w:id="22369" w:name="_Toc59535401"/>
      <w:bookmarkStart w:id="22370" w:name="_Toc60304056"/>
      <w:bookmarkStart w:id="22371" w:name="_Toc60840939"/>
      <w:bookmarkStart w:id="22372" w:name="_Toc60842816"/>
      <w:bookmarkStart w:id="22373" w:name="_Toc60932589"/>
      <w:bookmarkStart w:id="22374" w:name="_Toc65501783"/>
      <w:bookmarkStart w:id="22375" w:name="_Toc65646844"/>
      <w:bookmarkStart w:id="22376" w:name="_Toc81978667"/>
      <w:bookmarkStart w:id="22377" w:name="_Toc100746118"/>
      <w:bookmarkStart w:id="22378" w:name="_Toc103189681"/>
      <w:bookmarkStart w:id="22379" w:name="_Toc129255253"/>
      <w:bookmarkStart w:id="22380" w:name="_Toc135638961"/>
      <w:bookmarkStart w:id="22381" w:name="_Toc59535402"/>
      <w:bookmarkStart w:id="22382" w:name="_Toc60304057"/>
      <w:bookmarkStart w:id="22383" w:name="_Toc60840940"/>
      <w:bookmarkStart w:id="22384" w:name="_Toc60842817"/>
      <w:bookmarkStart w:id="22385" w:name="_Toc60932590"/>
      <w:bookmarkStart w:id="22386" w:name="_Toc65501784"/>
      <w:bookmarkStart w:id="22387" w:name="_Toc65646845"/>
      <w:bookmarkStart w:id="22388" w:name="_Toc81978668"/>
      <w:bookmarkStart w:id="22389" w:name="_Toc100746119"/>
      <w:bookmarkStart w:id="22390" w:name="_Toc103189682"/>
      <w:bookmarkStart w:id="22391" w:name="_Toc129255254"/>
      <w:bookmarkStart w:id="22392" w:name="_Toc135638962"/>
      <w:bookmarkStart w:id="22393" w:name="_Toc59535403"/>
      <w:bookmarkStart w:id="22394" w:name="_Toc60304058"/>
      <w:bookmarkStart w:id="22395" w:name="_Toc60840941"/>
      <w:bookmarkStart w:id="22396" w:name="_Toc60842818"/>
      <w:bookmarkStart w:id="22397" w:name="_Toc60932591"/>
      <w:bookmarkStart w:id="22398" w:name="_Toc65501785"/>
      <w:bookmarkStart w:id="22399" w:name="_Toc65646846"/>
      <w:bookmarkStart w:id="22400" w:name="_Toc81978669"/>
      <w:bookmarkStart w:id="22401" w:name="_Toc100746120"/>
      <w:bookmarkStart w:id="22402" w:name="_Toc103189683"/>
      <w:bookmarkStart w:id="22403" w:name="_Toc129255255"/>
      <w:bookmarkStart w:id="22404" w:name="_Toc135638963"/>
      <w:bookmarkStart w:id="22405" w:name="_Toc59535404"/>
      <w:bookmarkStart w:id="22406" w:name="_Toc60304059"/>
      <w:bookmarkStart w:id="22407" w:name="_Toc60840942"/>
      <w:bookmarkStart w:id="22408" w:name="_Toc60842819"/>
      <w:bookmarkStart w:id="22409" w:name="_Toc60932592"/>
      <w:bookmarkStart w:id="22410" w:name="_Toc65501786"/>
      <w:bookmarkStart w:id="22411" w:name="_Toc65646847"/>
      <w:bookmarkStart w:id="22412" w:name="_Toc81978670"/>
      <w:bookmarkStart w:id="22413" w:name="_Toc100746121"/>
      <w:bookmarkStart w:id="22414" w:name="_Toc103189684"/>
      <w:bookmarkStart w:id="22415" w:name="_Toc129255256"/>
      <w:bookmarkStart w:id="22416" w:name="_Toc135638964"/>
      <w:bookmarkStart w:id="22417" w:name="_Toc59535405"/>
      <w:bookmarkStart w:id="22418" w:name="_Toc60304060"/>
      <w:bookmarkStart w:id="22419" w:name="_Toc60840943"/>
      <w:bookmarkStart w:id="22420" w:name="_Toc60842820"/>
      <w:bookmarkStart w:id="22421" w:name="_Toc60932593"/>
      <w:bookmarkStart w:id="22422" w:name="_Toc65501787"/>
      <w:bookmarkStart w:id="22423" w:name="_Toc65646848"/>
      <w:bookmarkStart w:id="22424" w:name="_Toc81978671"/>
      <w:bookmarkStart w:id="22425" w:name="_Toc100746122"/>
      <w:bookmarkStart w:id="22426" w:name="_Toc103189685"/>
      <w:bookmarkStart w:id="22427" w:name="_Toc129255257"/>
      <w:bookmarkStart w:id="22428" w:name="_Toc135638965"/>
      <w:bookmarkStart w:id="22429" w:name="_Toc59535406"/>
      <w:bookmarkStart w:id="22430" w:name="_Toc60304061"/>
      <w:bookmarkStart w:id="22431" w:name="_Toc60840944"/>
      <w:bookmarkStart w:id="22432" w:name="_Toc60842821"/>
      <w:bookmarkStart w:id="22433" w:name="_Toc60932594"/>
      <w:bookmarkStart w:id="22434" w:name="_Toc65501788"/>
      <w:bookmarkStart w:id="22435" w:name="_Toc65646849"/>
      <w:bookmarkStart w:id="22436" w:name="_Toc81978672"/>
      <w:bookmarkStart w:id="22437" w:name="_Toc100746123"/>
      <w:bookmarkStart w:id="22438" w:name="_Toc103189686"/>
      <w:bookmarkStart w:id="22439" w:name="_Toc129255258"/>
      <w:bookmarkStart w:id="22440" w:name="_Toc135638966"/>
      <w:bookmarkStart w:id="22441" w:name="_Toc59535407"/>
      <w:bookmarkStart w:id="22442" w:name="_Toc60304062"/>
      <w:bookmarkStart w:id="22443" w:name="_Toc60840945"/>
      <w:bookmarkStart w:id="22444" w:name="_Toc60842822"/>
      <w:bookmarkStart w:id="22445" w:name="_Toc60932595"/>
      <w:bookmarkStart w:id="22446" w:name="_Toc65501789"/>
      <w:bookmarkStart w:id="22447" w:name="_Toc65646850"/>
      <w:bookmarkStart w:id="22448" w:name="_Toc81978673"/>
      <w:bookmarkStart w:id="22449" w:name="_Toc100746124"/>
      <w:bookmarkStart w:id="22450" w:name="_Toc103189687"/>
      <w:bookmarkStart w:id="22451" w:name="_Toc129255259"/>
      <w:bookmarkStart w:id="22452" w:name="_Toc135638967"/>
      <w:bookmarkStart w:id="22453" w:name="_Toc59535408"/>
      <w:bookmarkStart w:id="22454" w:name="_Toc60304063"/>
      <w:bookmarkStart w:id="22455" w:name="_Toc60840946"/>
      <w:bookmarkStart w:id="22456" w:name="_Toc60842823"/>
      <w:bookmarkStart w:id="22457" w:name="_Toc60932596"/>
      <w:bookmarkStart w:id="22458" w:name="_Toc65501790"/>
      <w:bookmarkStart w:id="22459" w:name="_Toc65646851"/>
      <w:bookmarkStart w:id="22460" w:name="_Toc81978674"/>
      <w:bookmarkStart w:id="22461" w:name="_Toc100746125"/>
      <w:bookmarkStart w:id="22462" w:name="_Toc103189688"/>
      <w:bookmarkStart w:id="22463" w:name="_Toc129255260"/>
      <w:bookmarkStart w:id="22464" w:name="_Toc135638968"/>
      <w:bookmarkStart w:id="22465" w:name="_Toc59535409"/>
      <w:bookmarkStart w:id="22466" w:name="_Toc60304064"/>
      <w:bookmarkStart w:id="22467" w:name="_Toc60840947"/>
      <w:bookmarkStart w:id="22468" w:name="_Toc60842824"/>
      <w:bookmarkStart w:id="22469" w:name="_Toc60932597"/>
      <w:bookmarkStart w:id="22470" w:name="_Toc65501791"/>
      <w:bookmarkStart w:id="22471" w:name="_Toc65646852"/>
      <w:bookmarkStart w:id="22472" w:name="_Toc81978675"/>
      <w:bookmarkStart w:id="22473" w:name="_Toc100746126"/>
      <w:bookmarkStart w:id="22474" w:name="_Toc103189689"/>
      <w:bookmarkStart w:id="22475" w:name="_Toc129255261"/>
      <w:bookmarkStart w:id="22476" w:name="_Toc135638969"/>
      <w:bookmarkStart w:id="22477" w:name="_Toc59535410"/>
      <w:bookmarkStart w:id="22478" w:name="_Toc60304065"/>
      <w:bookmarkStart w:id="22479" w:name="_Toc60840948"/>
      <w:bookmarkStart w:id="22480" w:name="_Toc60842825"/>
      <w:bookmarkStart w:id="22481" w:name="_Toc60932598"/>
      <w:bookmarkStart w:id="22482" w:name="_Toc65501792"/>
      <w:bookmarkStart w:id="22483" w:name="_Toc65646853"/>
      <w:bookmarkStart w:id="22484" w:name="_Toc81978676"/>
      <w:bookmarkStart w:id="22485" w:name="_Toc100746127"/>
      <w:bookmarkStart w:id="22486" w:name="_Toc103189690"/>
      <w:bookmarkStart w:id="22487" w:name="_Toc129255262"/>
      <w:bookmarkStart w:id="22488" w:name="_Toc135638970"/>
      <w:bookmarkStart w:id="22489" w:name="_Toc59535411"/>
      <w:bookmarkStart w:id="22490" w:name="_Toc60304066"/>
      <w:bookmarkStart w:id="22491" w:name="_Toc60840949"/>
      <w:bookmarkStart w:id="22492" w:name="_Toc60842826"/>
      <w:bookmarkStart w:id="22493" w:name="_Toc60932599"/>
      <w:bookmarkStart w:id="22494" w:name="_Toc65501793"/>
      <w:bookmarkStart w:id="22495" w:name="_Toc65646854"/>
      <w:bookmarkStart w:id="22496" w:name="_Toc81978677"/>
      <w:bookmarkStart w:id="22497" w:name="_Toc100746128"/>
      <w:bookmarkStart w:id="22498" w:name="_Toc103189691"/>
      <w:bookmarkStart w:id="22499" w:name="_Toc129255263"/>
      <w:bookmarkStart w:id="22500" w:name="_Toc135638971"/>
      <w:bookmarkStart w:id="22501" w:name="_Toc59535412"/>
      <w:bookmarkStart w:id="22502" w:name="_Toc60304067"/>
      <w:bookmarkStart w:id="22503" w:name="_Toc60840950"/>
      <w:bookmarkStart w:id="22504" w:name="_Toc60842827"/>
      <w:bookmarkStart w:id="22505" w:name="_Toc60932600"/>
      <w:bookmarkStart w:id="22506" w:name="_Toc65501794"/>
      <w:bookmarkStart w:id="22507" w:name="_Toc65646855"/>
      <w:bookmarkStart w:id="22508" w:name="_Toc81978678"/>
      <w:bookmarkStart w:id="22509" w:name="_Toc100746129"/>
      <w:bookmarkStart w:id="22510" w:name="_Toc103189692"/>
      <w:bookmarkStart w:id="22511" w:name="_Toc129255264"/>
      <w:bookmarkStart w:id="22512" w:name="_Toc135638972"/>
      <w:bookmarkStart w:id="22513" w:name="_Toc59535413"/>
      <w:bookmarkStart w:id="22514" w:name="_Toc60304068"/>
      <w:bookmarkStart w:id="22515" w:name="_Toc60840951"/>
      <w:bookmarkStart w:id="22516" w:name="_Toc60842828"/>
      <w:bookmarkStart w:id="22517" w:name="_Toc60932601"/>
      <w:bookmarkStart w:id="22518" w:name="_Toc65501795"/>
      <w:bookmarkStart w:id="22519" w:name="_Toc65646856"/>
      <w:bookmarkStart w:id="22520" w:name="_Toc81978679"/>
      <w:bookmarkStart w:id="22521" w:name="_Toc100746130"/>
      <w:bookmarkStart w:id="22522" w:name="_Toc103189693"/>
      <w:bookmarkStart w:id="22523" w:name="_Toc129255265"/>
      <w:bookmarkStart w:id="22524" w:name="_Toc135638973"/>
      <w:bookmarkStart w:id="22525" w:name="_Toc59535414"/>
      <w:bookmarkStart w:id="22526" w:name="_Toc60304069"/>
      <w:bookmarkStart w:id="22527" w:name="_Toc60840952"/>
      <w:bookmarkStart w:id="22528" w:name="_Toc60842829"/>
      <w:bookmarkStart w:id="22529" w:name="_Toc60932602"/>
      <w:bookmarkStart w:id="22530" w:name="_Toc65501796"/>
      <w:bookmarkStart w:id="22531" w:name="_Toc65646857"/>
      <w:bookmarkStart w:id="22532" w:name="_Toc81978680"/>
      <w:bookmarkStart w:id="22533" w:name="_Toc100746131"/>
      <w:bookmarkStart w:id="22534" w:name="_Toc103189694"/>
      <w:bookmarkStart w:id="22535" w:name="_Toc129255266"/>
      <w:bookmarkStart w:id="22536" w:name="_Toc135638974"/>
      <w:bookmarkStart w:id="22537" w:name="_Toc59535415"/>
      <w:bookmarkStart w:id="22538" w:name="_Toc60304070"/>
      <w:bookmarkStart w:id="22539" w:name="_Toc60840953"/>
      <w:bookmarkStart w:id="22540" w:name="_Toc60842830"/>
      <w:bookmarkStart w:id="22541" w:name="_Toc60932603"/>
      <w:bookmarkStart w:id="22542" w:name="_Toc65501797"/>
      <w:bookmarkStart w:id="22543" w:name="_Toc65646858"/>
      <w:bookmarkStart w:id="22544" w:name="_Toc81978681"/>
      <w:bookmarkStart w:id="22545" w:name="_Toc100746132"/>
      <w:bookmarkStart w:id="22546" w:name="_Toc103189695"/>
      <w:bookmarkStart w:id="22547" w:name="_Toc129255267"/>
      <w:bookmarkStart w:id="22548" w:name="_Toc135638975"/>
      <w:bookmarkEnd w:id="10752"/>
      <w:bookmarkEnd w:id="10753"/>
      <w:bookmarkEnd w:id="10754"/>
      <w:bookmarkEnd w:id="10755"/>
      <w:bookmarkEnd w:id="10756"/>
      <w:bookmarkEnd w:id="10757"/>
      <w:bookmarkEnd w:id="10758"/>
      <w:bookmarkEnd w:id="10759"/>
      <w:bookmarkEnd w:id="10760"/>
      <w:bookmarkEnd w:id="10761"/>
      <w:bookmarkEnd w:id="10762"/>
      <w:bookmarkEnd w:id="10763"/>
      <w:bookmarkEnd w:id="10764"/>
      <w:bookmarkEnd w:id="10765"/>
      <w:bookmarkEnd w:id="10766"/>
      <w:bookmarkEnd w:id="10767"/>
      <w:bookmarkEnd w:id="10768"/>
      <w:bookmarkEnd w:id="10769"/>
      <w:bookmarkEnd w:id="10770"/>
      <w:bookmarkEnd w:id="10771"/>
      <w:bookmarkEnd w:id="10772"/>
      <w:bookmarkEnd w:id="10773"/>
      <w:bookmarkEnd w:id="10774"/>
      <w:bookmarkEnd w:id="10775"/>
      <w:bookmarkEnd w:id="10776"/>
      <w:bookmarkEnd w:id="10777"/>
      <w:bookmarkEnd w:id="10778"/>
      <w:bookmarkEnd w:id="10779"/>
      <w:bookmarkEnd w:id="10780"/>
      <w:bookmarkEnd w:id="10781"/>
      <w:bookmarkEnd w:id="10782"/>
      <w:bookmarkEnd w:id="10783"/>
      <w:bookmarkEnd w:id="10784"/>
      <w:bookmarkEnd w:id="10785"/>
      <w:bookmarkEnd w:id="10786"/>
      <w:bookmarkEnd w:id="10787"/>
      <w:bookmarkEnd w:id="10788"/>
      <w:bookmarkEnd w:id="10789"/>
      <w:bookmarkEnd w:id="10790"/>
      <w:bookmarkEnd w:id="10791"/>
      <w:bookmarkEnd w:id="10792"/>
      <w:bookmarkEnd w:id="10793"/>
      <w:bookmarkEnd w:id="10794"/>
      <w:bookmarkEnd w:id="10795"/>
      <w:bookmarkEnd w:id="10796"/>
      <w:bookmarkEnd w:id="10797"/>
      <w:bookmarkEnd w:id="10798"/>
      <w:bookmarkEnd w:id="10799"/>
      <w:bookmarkEnd w:id="10800"/>
      <w:bookmarkEnd w:id="10801"/>
      <w:bookmarkEnd w:id="10802"/>
      <w:bookmarkEnd w:id="10803"/>
      <w:bookmarkEnd w:id="10804"/>
      <w:bookmarkEnd w:id="10805"/>
      <w:bookmarkEnd w:id="10806"/>
      <w:bookmarkEnd w:id="10807"/>
      <w:bookmarkEnd w:id="10808"/>
      <w:bookmarkEnd w:id="10809"/>
      <w:bookmarkEnd w:id="10810"/>
      <w:bookmarkEnd w:id="10811"/>
      <w:bookmarkEnd w:id="10812"/>
      <w:bookmarkEnd w:id="10813"/>
      <w:bookmarkEnd w:id="10814"/>
      <w:bookmarkEnd w:id="10815"/>
      <w:bookmarkEnd w:id="10816"/>
      <w:bookmarkEnd w:id="10817"/>
      <w:bookmarkEnd w:id="10818"/>
      <w:bookmarkEnd w:id="10819"/>
      <w:bookmarkEnd w:id="10820"/>
      <w:bookmarkEnd w:id="10821"/>
      <w:bookmarkEnd w:id="10822"/>
      <w:bookmarkEnd w:id="10823"/>
      <w:bookmarkEnd w:id="10824"/>
      <w:bookmarkEnd w:id="10825"/>
      <w:bookmarkEnd w:id="10826"/>
      <w:bookmarkEnd w:id="10827"/>
      <w:bookmarkEnd w:id="10828"/>
      <w:bookmarkEnd w:id="10829"/>
      <w:bookmarkEnd w:id="10830"/>
      <w:bookmarkEnd w:id="10831"/>
      <w:bookmarkEnd w:id="10832"/>
      <w:bookmarkEnd w:id="10833"/>
      <w:bookmarkEnd w:id="10834"/>
      <w:bookmarkEnd w:id="10835"/>
      <w:bookmarkEnd w:id="10836"/>
      <w:bookmarkEnd w:id="10837"/>
      <w:bookmarkEnd w:id="10838"/>
      <w:bookmarkEnd w:id="10839"/>
      <w:bookmarkEnd w:id="10840"/>
      <w:bookmarkEnd w:id="10841"/>
      <w:bookmarkEnd w:id="10842"/>
      <w:bookmarkEnd w:id="10843"/>
      <w:bookmarkEnd w:id="10844"/>
      <w:bookmarkEnd w:id="10845"/>
      <w:bookmarkEnd w:id="10846"/>
      <w:bookmarkEnd w:id="10847"/>
      <w:bookmarkEnd w:id="10848"/>
      <w:bookmarkEnd w:id="10849"/>
      <w:bookmarkEnd w:id="10850"/>
      <w:bookmarkEnd w:id="10851"/>
      <w:bookmarkEnd w:id="10852"/>
      <w:bookmarkEnd w:id="10853"/>
      <w:bookmarkEnd w:id="10854"/>
      <w:bookmarkEnd w:id="10855"/>
      <w:bookmarkEnd w:id="10856"/>
      <w:bookmarkEnd w:id="10857"/>
      <w:bookmarkEnd w:id="10858"/>
      <w:bookmarkEnd w:id="10859"/>
      <w:bookmarkEnd w:id="10860"/>
      <w:bookmarkEnd w:id="10861"/>
      <w:bookmarkEnd w:id="10862"/>
      <w:bookmarkEnd w:id="10863"/>
      <w:bookmarkEnd w:id="10864"/>
      <w:bookmarkEnd w:id="10865"/>
      <w:bookmarkEnd w:id="10866"/>
      <w:bookmarkEnd w:id="10867"/>
      <w:bookmarkEnd w:id="10868"/>
      <w:bookmarkEnd w:id="10869"/>
      <w:bookmarkEnd w:id="10870"/>
      <w:bookmarkEnd w:id="10871"/>
      <w:bookmarkEnd w:id="10872"/>
      <w:bookmarkEnd w:id="10873"/>
      <w:bookmarkEnd w:id="10874"/>
      <w:bookmarkEnd w:id="10875"/>
      <w:bookmarkEnd w:id="10876"/>
      <w:bookmarkEnd w:id="10877"/>
      <w:bookmarkEnd w:id="10878"/>
      <w:bookmarkEnd w:id="10879"/>
      <w:bookmarkEnd w:id="10880"/>
      <w:bookmarkEnd w:id="10881"/>
      <w:bookmarkEnd w:id="10882"/>
      <w:bookmarkEnd w:id="10883"/>
      <w:bookmarkEnd w:id="10884"/>
      <w:bookmarkEnd w:id="10885"/>
      <w:bookmarkEnd w:id="10886"/>
      <w:bookmarkEnd w:id="10887"/>
      <w:bookmarkEnd w:id="10888"/>
      <w:bookmarkEnd w:id="10889"/>
      <w:bookmarkEnd w:id="10890"/>
      <w:bookmarkEnd w:id="10891"/>
      <w:bookmarkEnd w:id="10892"/>
      <w:bookmarkEnd w:id="10893"/>
      <w:bookmarkEnd w:id="10894"/>
      <w:bookmarkEnd w:id="10895"/>
      <w:bookmarkEnd w:id="10896"/>
      <w:bookmarkEnd w:id="10897"/>
      <w:bookmarkEnd w:id="10898"/>
      <w:bookmarkEnd w:id="10899"/>
      <w:bookmarkEnd w:id="10900"/>
      <w:bookmarkEnd w:id="10901"/>
      <w:bookmarkEnd w:id="10902"/>
      <w:bookmarkEnd w:id="10903"/>
      <w:bookmarkEnd w:id="10904"/>
      <w:bookmarkEnd w:id="10905"/>
      <w:bookmarkEnd w:id="10906"/>
      <w:bookmarkEnd w:id="10907"/>
      <w:bookmarkEnd w:id="10908"/>
      <w:bookmarkEnd w:id="10909"/>
      <w:bookmarkEnd w:id="10910"/>
      <w:bookmarkEnd w:id="10911"/>
      <w:bookmarkEnd w:id="10912"/>
      <w:bookmarkEnd w:id="10913"/>
      <w:bookmarkEnd w:id="10914"/>
      <w:bookmarkEnd w:id="10915"/>
      <w:bookmarkEnd w:id="10916"/>
      <w:bookmarkEnd w:id="10917"/>
      <w:bookmarkEnd w:id="10918"/>
      <w:bookmarkEnd w:id="10919"/>
      <w:bookmarkEnd w:id="10920"/>
      <w:bookmarkEnd w:id="10921"/>
      <w:bookmarkEnd w:id="10922"/>
      <w:bookmarkEnd w:id="10923"/>
      <w:bookmarkEnd w:id="10924"/>
      <w:bookmarkEnd w:id="10925"/>
      <w:bookmarkEnd w:id="10926"/>
      <w:bookmarkEnd w:id="10927"/>
      <w:bookmarkEnd w:id="10928"/>
      <w:bookmarkEnd w:id="10929"/>
      <w:bookmarkEnd w:id="10930"/>
      <w:bookmarkEnd w:id="10931"/>
      <w:bookmarkEnd w:id="10932"/>
      <w:bookmarkEnd w:id="10933"/>
      <w:bookmarkEnd w:id="10934"/>
      <w:bookmarkEnd w:id="10935"/>
      <w:bookmarkEnd w:id="10936"/>
      <w:bookmarkEnd w:id="10937"/>
      <w:bookmarkEnd w:id="10938"/>
      <w:bookmarkEnd w:id="10939"/>
      <w:bookmarkEnd w:id="10940"/>
      <w:bookmarkEnd w:id="10941"/>
      <w:bookmarkEnd w:id="10942"/>
      <w:bookmarkEnd w:id="10943"/>
      <w:bookmarkEnd w:id="10944"/>
      <w:bookmarkEnd w:id="10945"/>
      <w:bookmarkEnd w:id="10946"/>
      <w:bookmarkEnd w:id="10947"/>
      <w:bookmarkEnd w:id="10948"/>
      <w:bookmarkEnd w:id="10949"/>
      <w:bookmarkEnd w:id="10950"/>
      <w:bookmarkEnd w:id="10951"/>
      <w:bookmarkEnd w:id="10952"/>
      <w:bookmarkEnd w:id="10953"/>
      <w:bookmarkEnd w:id="10954"/>
      <w:bookmarkEnd w:id="10955"/>
      <w:bookmarkEnd w:id="10956"/>
      <w:bookmarkEnd w:id="10957"/>
      <w:bookmarkEnd w:id="10958"/>
      <w:bookmarkEnd w:id="10959"/>
      <w:bookmarkEnd w:id="10960"/>
      <w:bookmarkEnd w:id="10961"/>
      <w:bookmarkEnd w:id="10962"/>
      <w:bookmarkEnd w:id="10963"/>
      <w:bookmarkEnd w:id="10964"/>
      <w:bookmarkEnd w:id="10965"/>
      <w:bookmarkEnd w:id="10966"/>
      <w:bookmarkEnd w:id="10967"/>
      <w:bookmarkEnd w:id="10968"/>
      <w:bookmarkEnd w:id="10969"/>
      <w:bookmarkEnd w:id="10970"/>
      <w:bookmarkEnd w:id="10971"/>
      <w:bookmarkEnd w:id="10972"/>
      <w:bookmarkEnd w:id="10973"/>
      <w:bookmarkEnd w:id="10974"/>
      <w:bookmarkEnd w:id="10975"/>
      <w:bookmarkEnd w:id="10976"/>
      <w:bookmarkEnd w:id="10977"/>
      <w:bookmarkEnd w:id="10978"/>
      <w:bookmarkEnd w:id="10979"/>
      <w:bookmarkEnd w:id="10980"/>
      <w:bookmarkEnd w:id="10981"/>
      <w:bookmarkEnd w:id="10982"/>
      <w:bookmarkEnd w:id="10983"/>
      <w:bookmarkEnd w:id="10984"/>
      <w:bookmarkEnd w:id="10985"/>
      <w:bookmarkEnd w:id="10986"/>
      <w:bookmarkEnd w:id="10987"/>
      <w:bookmarkEnd w:id="10988"/>
      <w:bookmarkEnd w:id="10989"/>
      <w:bookmarkEnd w:id="10990"/>
      <w:bookmarkEnd w:id="10991"/>
      <w:bookmarkEnd w:id="10992"/>
      <w:bookmarkEnd w:id="10993"/>
      <w:bookmarkEnd w:id="10994"/>
      <w:bookmarkEnd w:id="10995"/>
      <w:bookmarkEnd w:id="10996"/>
      <w:bookmarkEnd w:id="10997"/>
      <w:bookmarkEnd w:id="10998"/>
      <w:bookmarkEnd w:id="10999"/>
      <w:bookmarkEnd w:id="11000"/>
      <w:bookmarkEnd w:id="11001"/>
      <w:bookmarkEnd w:id="11002"/>
      <w:bookmarkEnd w:id="11003"/>
      <w:bookmarkEnd w:id="11004"/>
      <w:bookmarkEnd w:id="11005"/>
      <w:bookmarkEnd w:id="11006"/>
      <w:bookmarkEnd w:id="11007"/>
      <w:bookmarkEnd w:id="11008"/>
      <w:bookmarkEnd w:id="11009"/>
      <w:bookmarkEnd w:id="11010"/>
      <w:bookmarkEnd w:id="11011"/>
      <w:bookmarkEnd w:id="11012"/>
      <w:bookmarkEnd w:id="11013"/>
      <w:bookmarkEnd w:id="11014"/>
      <w:bookmarkEnd w:id="11015"/>
      <w:bookmarkEnd w:id="11016"/>
      <w:bookmarkEnd w:id="11017"/>
      <w:bookmarkEnd w:id="11018"/>
      <w:bookmarkEnd w:id="11019"/>
      <w:bookmarkEnd w:id="11020"/>
      <w:bookmarkEnd w:id="11021"/>
      <w:bookmarkEnd w:id="11022"/>
      <w:bookmarkEnd w:id="11023"/>
      <w:bookmarkEnd w:id="11024"/>
      <w:bookmarkEnd w:id="11025"/>
      <w:bookmarkEnd w:id="11026"/>
      <w:bookmarkEnd w:id="11027"/>
      <w:bookmarkEnd w:id="11028"/>
      <w:bookmarkEnd w:id="11029"/>
      <w:bookmarkEnd w:id="11030"/>
      <w:bookmarkEnd w:id="11031"/>
      <w:bookmarkEnd w:id="11032"/>
      <w:bookmarkEnd w:id="11033"/>
      <w:bookmarkEnd w:id="11034"/>
      <w:bookmarkEnd w:id="11035"/>
      <w:bookmarkEnd w:id="11036"/>
      <w:bookmarkEnd w:id="11037"/>
      <w:bookmarkEnd w:id="11038"/>
      <w:bookmarkEnd w:id="11039"/>
      <w:bookmarkEnd w:id="11040"/>
      <w:bookmarkEnd w:id="11041"/>
      <w:bookmarkEnd w:id="11042"/>
      <w:bookmarkEnd w:id="11043"/>
      <w:bookmarkEnd w:id="11044"/>
      <w:bookmarkEnd w:id="11045"/>
      <w:bookmarkEnd w:id="11046"/>
      <w:bookmarkEnd w:id="11047"/>
      <w:bookmarkEnd w:id="11048"/>
      <w:bookmarkEnd w:id="11049"/>
      <w:bookmarkEnd w:id="11050"/>
      <w:bookmarkEnd w:id="11051"/>
      <w:bookmarkEnd w:id="11052"/>
      <w:bookmarkEnd w:id="11053"/>
      <w:bookmarkEnd w:id="11054"/>
      <w:bookmarkEnd w:id="11055"/>
      <w:bookmarkEnd w:id="11056"/>
      <w:bookmarkEnd w:id="11057"/>
      <w:bookmarkEnd w:id="11058"/>
      <w:bookmarkEnd w:id="11059"/>
      <w:bookmarkEnd w:id="11060"/>
      <w:bookmarkEnd w:id="11061"/>
      <w:bookmarkEnd w:id="11062"/>
      <w:bookmarkEnd w:id="11063"/>
      <w:bookmarkEnd w:id="11064"/>
      <w:bookmarkEnd w:id="11065"/>
      <w:bookmarkEnd w:id="11066"/>
      <w:bookmarkEnd w:id="11067"/>
      <w:bookmarkEnd w:id="11068"/>
      <w:bookmarkEnd w:id="11069"/>
      <w:bookmarkEnd w:id="11070"/>
      <w:bookmarkEnd w:id="11071"/>
      <w:bookmarkEnd w:id="11072"/>
      <w:bookmarkEnd w:id="11073"/>
      <w:bookmarkEnd w:id="11074"/>
      <w:bookmarkEnd w:id="11075"/>
      <w:bookmarkEnd w:id="11076"/>
      <w:bookmarkEnd w:id="11077"/>
      <w:bookmarkEnd w:id="11078"/>
      <w:bookmarkEnd w:id="11079"/>
      <w:bookmarkEnd w:id="11080"/>
      <w:bookmarkEnd w:id="11081"/>
      <w:bookmarkEnd w:id="11082"/>
      <w:bookmarkEnd w:id="11083"/>
      <w:bookmarkEnd w:id="11084"/>
      <w:bookmarkEnd w:id="11085"/>
      <w:bookmarkEnd w:id="11086"/>
      <w:bookmarkEnd w:id="11087"/>
      <w:bookmarkEnd w:id="11088"/>
      <w:bookmarkEnd w:id="11089"/>
      <w:bookmarkEnd w:id="11090"/>
      <w:bookmarkEnd w:id="11091"/>
      <w:bookmarkEnd w:id="11092"/>
      <w:bookmarkEnd w:id="11093"/>
      <w:bookmarkEnd w:id="11094"/>
      <w:bookmarkEnd w:id="11095"/>
      <w:bookmarkEnd w:id="11096"/>
      <w:bookmarkEnd w:id="11097"/>
      <w:bookmarkEnd w:id="11098"/>
      <w:bookmarkEnd w:id="11099"/>
      <w:bookmarkEnd w:id="11100"/>
      <w:bookmarkEnd w:id="11101"/>
      <w:bookmarkEnd w:id="11102"/>
      <w:bookmarkEnd w:id="11103"/>
      <w:bookmarkEnd w:id="11104"/>
      <w:bookmarkEnd w:id="11105"/>
      <w:bookmarkEnd w:id="11106"/>
      <w:bookmarkEnd w:id="11107"/>
      <w:bookmarkEnd w:id="11108"/>
      <w:bookmarkEnd w:id="11109"/>
      <w:bookmarkEnd w:id="11110"/>
      <w:bookmarkEnd w:id="11111"/>
      <w:bookmarkEnd w:id="11112"/>
      <w:bookmarkEnd w:id="11113"/>
      <w:bookmarkEnd w:id="11114"/>
      <w:bookmarkEnd w:id="11115"/>
      <w:bookmarkEnd w:id="11116"/>
      <w:bookmarkEnd w:id="11117"/>
      <w:bookmarkEnd w:id="11118"/>
      <w:bookmarkEnd w:id="11119"/>
      <w:bookmarkEnd w:id="11120"/>
      <w:bookmarkEnd w:id="11121"/>
      <w:bookmarkEnd w:id="11122"/>
      <w:bookmarkEnd w:id="11123"/>
      <w:bookmarkEnd w:id="11124"/>
      <w:bookmarkEnd w:id="11125"/>
      <w:bookmarkEnd w:id="11126"/>
      <w:bookmarkEnd w:id="11127"/>
      <w:bookmarkEnd w:id="11128"/>
      <w:bookmarkEnd w:id="11129"/>
      <w:bookmarkEnd w:id="11130"/>
      <w:bookmarkEnd w:id="11131"/>
      <w:bookmarkEnd w:id="11132"/>
      <w:bookmarkEnd w:id="11133"/>
      <w:bookmarkEnd w:id="11134"/>
      <w:bookmarkEnd w:id="11135"/>
      <w:bookmarkEnd w:id="11136"/>
      <w:bookmarkEnd w:id="11137"/>
      <w:bookmarkEnd w:id="11138"/>
      <w:bookmarkEnd w:id="11139"/>
      <w:bookmarkEnd w:id="11140"/>
      <w:bookmarkEnd w:id="11141"/>
      <w:bookmarkEnd w:id="11142"/>
      <w:bookmarkEnd w:id="11143"/>
      <w:bookmarkEnd w:id="11144"/>
      <w:bookmarkEnd w:id="11145"/>
      <w:bookmarkEnd w:id="11146"/>
      <w:bookmarkEnd w:id="11147"/>
      <w:bookmarkEnd w:id="11148"/>
      <w:bookmarkEnd w:id="11149"/>
      <w:bookmarkEnd w:id="11150"/>
      <w:bookmarkEnd w:id="11151"/>
      <w:bookmarkEnd w:id="11152"/>
      <w:bookmarkEnd w:id="11153"/>
      <w:bookmarkEnd w:id="11154"/>
      <w:bookmarkEnd w:id="11155"/>
      <w:bookmarkEnd w:id="11156"/>
      <w:bookmarkEnd w:id="11157"/>
      <w:bookmarkEnd w:id="11158"/>
      <w:bookmarkEnd w:id="11159"/>
      <w:bookmarkEnd w:id="11160"/>
      <w:bookmarkEnd w:id="11161"/>
      <w:bookmarkEnd w:id="11162"/>
      <w:bookmarkEnd w:id="11163"/>
      <w:bookmarkEnd w:id="11164"/>
      <w:bookmarkEnd w:id="11165"/>
      <w:bookmarkEnd w:id="11166"/>
      <w:bookmarkEnd w:id="11167"/>
      <w:bookmarkEnd w:id="11168"/>
      <w:bookmarkEnd w:id="11169"/>
      <w:bookmarkEnd w:id="11170"/>
      <w:bookmarkEnd w:id="11171"/>
      <w:bookmarkEnd w:id="11172"/>
      <w:bookmarkEnd w:id="11173"/>
      <w:bookmarkEnd w:id="11174"/>
      <w:bookmarkEnd w:id="11175"/>
      <w:bookmarkEnd w:id="11176"/>
      <w:bookmarkEnd w:id="11177"/>
      <w:bookmarkEnd w:id="11178"/>
      <w:bookmarkEnd w:id="11179"/>
      <w:bookmarkEnd w:id="11180"/>
      <w:bookmarkEnd w:id="11181"/>
      <w:bookmarkEnd w:id="11182"/>
      <w:bookmarkEnd w:id="11183"/>
      <w:bookmarkEnd w:id="11184"/>
      <w:bookmarkEnd w:id="11185"/>
      <w:bookmarkEnd w:id="11186"/>
      <w:bookmarkEnd w:id="11187"/>
      <w:bookmarkEnd w:id="11188"/>
      <w:bookmarkEnd w:id="11189"/>
      <w:bookmarkEnd w:id="11190"/>
      <w:bookmarkEnd w:id="11191"/>
      <w:bookmarkEnd w:id="11192"/>
      <w:bookmarkEnd w:id="11193"/>
      <w:bookmarkEnd w:id="11194"/>
      <w:bookmarkEnd w:id="11195"/>
      <w:bookmarkEnd w:id="11196"/>
      <w:bookmarkEnd w:id="11197"/>
      <w:bookmarkEnd w:id="11198"/>
      <w:bookmarkEnd w:id="11199"/>
      <w:bookmarkEnd w:id="11200"/>
      <w:bookmarkEnd w:id="11201"/>
      <w:bookmarkEnd w:id="11202"/>
      <w:bookmarkEnd w:id="11203"/>
      <w:bookmarkEnd w:id="11204"/>
      <w:bookmarkEnd w:id="11205"/>
      <w:bookmarkEnd w:id="11206"/>
      <w:bookmarkEnd w:id="11207"/>
      <w:bookmarkEnd w:id="11208"/>
      <w:bookmarkEnd w:id="11209"/>
      <w:bookmarkEnd w:id="11210"/>
      <w:bookmarkEnd w:id="11211"/>
      <w:bookmarkEnd w:id="11212"/>
      <w:bookmarkEnd w:id="11213"/>
      <w:bookmarkEnd w:id="11214"/>
      <w:bookmarkEnd w:id="11215"/>
      <w:bookmarkEnd w:id="11216"/>
      <w:bookmarkEnd w:id="11217"/>
      <w:bookmarkEnd w:id="11218"/>
      <w:bookmarkEnd w:id="11219"/>
      <w:bookmarkEnd w:id="11220"/>
      <w:bookmarkEnd w:id="11221"/>
      <w:bookmarkEnd w:id="11222"/>
      <w:bookmarkEnd w:id="11223"/>
      <w:bookmarkEnd w:id="11224"/>
      <w:bookmarkEnd w:id="11225"/>
      <w:bookmarkEnd w:id="11226"/>
      <w:bookmarkEnd w:id="11227"/>
      <w:bookmarkEnd w:id="11228"/>
      <w:bookmarkEnd w:id="11229"/>
      <w:bookmarkEnd w:id="11230"/>
      <w:bookmarkEnd w:id="11231"/>
      <w:bookmarkEnd w:id="11232"/>
      <w:bookmarkEnd w:id="11233"/>
      <w:bookmarkEnd w:id="11234"/>
      <w:bookmarkEnd w:id="11235"/>
      <w:bookmarkEnd w:id="11236"/>
      <w:bookmarkEnd w:id="11237"/>
      <w:bookmarkEnd w:id="11238"/>
      <w:bookmarkEnd w:id="11239"/>
      <w:bookmarkEnd w:id="11240"/>
      <w:bookmarkEnd w:id="11241"/>
      <w:bookmarkEnd w:id="11242"/>
      <w:bookmarkEnd w:id="11243"/>
      <w:bookmarkEnd w:id="11244"/>
      <w:bookmarkEnd w:id="11245"/>
      <w:bookmarkEnd w:id="11246"/>
      <w:bookmarkEnd w:id="11247"/>
      <w:bookmarkEnd w:id="11248"/>
      <w:bookmarkEnd w:id="11249"/>
      <w:bookmarkEnd w:id="11250"/>
      <w:bookmarkEnd w:id="11251"/>
      <w:bookmarkEnd w:id="11252"/>
      <w:bookmarkEnd w:id="11253"/>
      <w:bookmarkEnd w:id="11254"/>
      <w:bookmarkEnd w:id="11255"/>
      <w:bookmarkEnd w:id="11256"/>
      <w:bookmarkEnd w:id="11257"/>
      <w:bookmarkEnd w:id="11258"/>
      <w:bookmarkEnd w:id="11259"/>
      <w:bookmarkEnd w:id="11260"/>
      <w:bookmarkEnd w:id="11261"/>
      <w:bookmarkEnd w:id="11262"/>
      <w:bookmarkEnd w:id="11263"/>
      <w:bookmarkEnd w:id="11264"/>
      <w:bookmarkEnd w:id="11265"/>
      <w:bookmarkEnd w:id="11266"/>
      <w:bookmarkEnd w:id="11267"/>
      <w:bookmarkEnd w:id="11268"/>
      <w:bookmarkEnd w:id="11269"/>
      <w:bookmarkEnd w:id="11270"/>
      <w:bookmarkEnd w:id="11271"/>
      <w:bookmarkEnd w:id="11272"/>
      <w:bookmarkEnd w:id="11273"/>
      <w:bookmarkEnd w:id="11274"/>
      <w:bookmarkEnd w:id="11275"/>
      <w:bookmarkEnd w:id="11276"/>
      <w:bookmarkEnd w:id="11277"/>
      <w:bookmarkEnd w:id="11278"/>
      <w:bookmarkEnd w:id="11279"/>
      <w:bookmarkEnd w:id="11280"/>
      <w:bookmarkEnd w:id="11281"/>
      <w:bookmarkEnd w:id="11282"/>
      <w:bookmarkEnd w:id="11283"/>
      <w:bookmarkEnd w:id="11284"/>
      <w:bookmarkEnd w:id="11285"/>
      <w:bookmarkEnd w:id="11286"/>
      <w:bookmarkEnd w:id="11287"/>
      <w:bookmarkEnd w:id="11288"/>
      <w:bookmarkEnd w:id="11289"/>
      <w:bookmarkEnd w:id="11290"/>
      <w:bookmarkEnd w:id="11291"/>
      <w:bookmarkEnd w:id="11292"/>
      <w:bookmarkEnd w:id="11293"/>
      <w:bookmarkEnd w:id="11294"/>
      <w:bookmarkEnd w:id="11295"/>
      <w:bookmarkEnd w:id="11296"/>
      <w:bookmarkEnd w:id="11297"/>
      <w:bookmarkEnd w:id="11298"/>
      <w:bookmarkEnd w:id="11299"/>
      <w:bookmarkEnd w:id="11300"/>
      <w:bookmarkEnd w:id="11301"/>
      <w:bookmarkEnd w:id="11302"/>
      <w:bookmarkEnd w:id="11303"/>
      <w:bookmarkEnd w:id="11304"/>
      <w:bookmarkEnd w:id="11305"/>
      <w:bookmarkEnd w:id="11306"/>
      <w:bookmarkEnd w:id="11307"/>
      <w:bookmarkEnd w:id="11308"/>
      <w:bookmarkEnd w:id="11309"/>
      <w:bookmarkEnd w:id="11310"/>
      <w:bookmarkEnd w:id="11311"/>
      <w:bookmarkEnd w:id="11312"/>
      <w:bookmarkEnd w:id="11313"/>
      <w:bookmarkEnd w:id="11314"/>
      <w:bookmarkEnd w:id="11315"/>
      <w:bookmarkEnd w:id="11316"/>
      <w:bookmarkEnd w:id="11317"/>
      <w:bookmarkEnd w:id="11318"/>
      <w:bookmarkEnd w:id="11319"/>
      <w:bookmarkEnd w:id="11320"/>
      <w:bookmarkEnd w:id="11321"/>
      <w:bookmarkEnd w:id="11322"/>
      <w:bookmarkEnd w:id="11323"/>
      <w:bookmarkEnd w:id="11324"/>
      <w:bookmarkEnd w:id="11325"/>
      <w:bookmarkEnd w:id="11326"/>
      <w:bookmarkEnd w:id="11327"/>
      <w:bookmarkEnd w:id="11328"/>
      <w:bookmarkEnd w:id="11329"/>
      <w:bookmarkEnd w:id="11330"/>
      <w:bookmarkEnd w:id="11331"/>
      <w:bookmarkEnd w:id="11332"/>
      <w:bookmarkEnd w:id="11333"/>
      <w:bookmarkEnd w:id="11334"/>
      <w:bookmarkEnd w:id="11335"/>
      <w:bookmarkEnd w:id="11336"/>
      <w:bookmarkEnd w:id="11337"/>
      <w:bookmarkEnd w:id="11338"/>
      <w:bookmarkEnd w:id="11339"/>
      <w:bookmarkEnd w:id="11340"/>
      <w:bookmarkEnd w:id="11341"/>
      <w:bookmarkEnd w:id="11342"/>
      <w:bookmarkEnd w:id="11343"/>
      <w:bookmarkEnd w:id="11344"/>
      <w:bookmarkEnd w:id="11345"/>
      <w:bookmarkEnd w:id="11346"/>
      <w:bookmarkEnd w:id="11347"/>
      <w:bookmarkEnd w:id="11348"/>
      <w:bookmarkEnd w:id="11349"/>
      <w:bookmarkEnd w:id="11350"/>
      <w:bookmarkEnd w:id="11351"/>
      <w:bookmarkEnd w:id="11352"/>
      <w:bookmarkEnd w:id="11353"/>
      <w:bookmarkEnd w:id="11354"/>
      <w:bookmarkEnd w:id="11355"/>
      <w:bookmarkEnd w:id="11356"/>
      <w:bookmarkEnd w:id="11357"/>
      <w:bookmarkEnd w:id="11358"/>
      <w:bookmarkEnd w:id="11359"/>
      <w:bookmarkEnd w:id="11360"/>
      <w:bookmarkEnd w:id="11361"/>
      <w:bookmarkEnd w:id="11362"/>
      <w:bookmarkEnd w:id="11363"/>
      <w:bookmarkEnd w:id="11364"/>
      <w:bookmarkEnd w:id="11365"/>
      <w:bookmarkEnd w:id="11366"/>
      <w:bookmarkEnd w:id="11367"/>
      <w:bookmarkEnd w:id="11368"/>
      <w:bookmarkEnd w:id="11369"/>
      <w:bookmarkEnd w:id="11370"/>
      <w:bookmarkEnd w:id="11371"/>
      <w:bookmarkEnd w:id="11372"/>
      <w:bookmarkEnd w:id="11373"/>
      <w:bookmarkEnd w:id="11374"/>
      <w:bookmarkEnd w:id="11375"/>
      <w:bookmarkEnd w:id="11376"/>
      <w:bookmarkEnd w:id="11377"/>
      <w:bookmarkEnd w:id="11378"/>
      <w:bookmarkEnd w:id="11379"/>
      <w:bookmarkEnd w:id="11380"/>
      <w:bookmarkEnd w:id="11381"/>
      <w:bookmarkEnd w:id="11382"/>
      <w:bookmarkEnd w:id="11383"/>
      <w:bookmarkEnd w:id="11384"/>
      <w:bookmarkEnd w:id="11385"/>
      <w:bookmarkEnd w:id="11386"/>
      <w:bookmarkEnd w:id="11387"/>
      <w:bookmarkEnd w:id="11388"/>
      <w:bookmarkEnd w:id="11389"/>
      <w:bookmarkEnd w:id="11390"/>
      <w:bookmarkEnd w:id="11391"/>
      <w:bookmarkEnd w:id="11392"/>
      <w:bookmarkEnd w:id="11393"/>
      <w:bookmarkEnd w:id="11394"/>
      <w:bookmarkEnd w:id="11395"/>
      <w:bookmarkEnd w:id="11396"/>
      <w:bookmarkEnd w:id="11397"/>
      <w:bookmarkEnd w:id="11398"/>
      <w:bookmarkEnd w:id="11399"/>
      <w:bookmarkEnd w:id="11400"/>
      <w:bookmarkEnd w:id="11401"/>
      <w:bookmarkEnd w:id="11402"/>
      <w:bookmarkEnd w:id="11403"/>
      <w:bookmarkEnd w:id="11404"/>
      <w:bookmarkEnd w:id="11405"/>
      <w:bookmarkEnd w:id="11406"/>
      <w:bookmarkEnd w:id="11407"/>
      <w:bookmarkEnd w:id="11408"/>
      <w:bookmarkEnd w:id="11409"/>
      <w:bookmarkEnd w:id="11410"/>
      <w:bookmarkEnd w:id="11411"/>
      <w:bookmarkEnd w:id="11412"/>
      <w:bookmarkEnd w:id="11413"/>
      <w:bookmarkEnd w:id="11414"/>
      <w:bookmarkEnd w:id="11415"/>
      <w:bookmarkEnd w:id="11416"/>
      <w:bookmarkEnd w:id="11417"/>
      <w:bookmarkEnd w:id="11418"/>
      <w:bookmarkEnd w:id="11419"/>
      <w:bookmarkEnd w:id="11420"/>
      <w:bookmarkEnd w:id="11421"/>
      <w:bookmarkEnd w:id="11422"/>
      <w:bookmarkEnd w:id="11423"/>
      <w:bookmarkEnd w:id="11424"/>
      <w:bookmarkEnd w:id="11425"/>
      <w:bookmarkEnd w:id="11426"/>
      <w:bookmarkEnd w:id="11427"/>
      <w:bookmarkEnd w:id="11428"/>
      <w:bookmarkEnd w:id="11429"/>
      <w:bookmarkEnd w:id="11430"/>
      <w:bookmarkEnd w:id="11431"/>
      <w:bookmarkEnd w:id="11432"/>
      <w:bookmarkEnd w:id="11433"/>
      <w:bookmarkEnd w:id="11434"/>
      <w:bookmarkEnd w:id="11435"/>
      <w:bookmarkEnd w:id="11436"/>
      <w:bookmarkEnd w:id="11437"/>
      <w:bookmarkEnd w:id="11438"/>
      <w:bookmarkEnd w:id="11439"/>
      <w:bookmarkEnd w:id="11440"/>
      <w:bookmarkEnd w:id="11441"/>
      <w:bookmarkEnd w:id="11442"/>
      <w:bookmarkEnd w:id="11443"/>
      <w:bookmarkEnd w:id="11444"/>
      <w:bookmarkEnd w:id="11445"/>
      <w:bookmarkEnd w:id="11446"/>
      <w:bookmarkEnd w:id="11447"/>
      <w:bookmarkEnd w:id="11448"/>
      <w:bookmarkEnd w:id="11449"/>
      <w:bookmarkEnd w:id="11450"/>
      <w:bookmarkEnd w:id="11451"/>
      <w:bookmarkEnd w:id="11452"/>
      <w:bookmarkEnd w:id="11453"/>
      <w:bookmarkEnd w:id="11454"/>
      <w:bookmarkEnd w:id="11455"/>
      <w:bookmarkEnd w:id="11456"/>
      <w:bookmarkEnd w:id="11457"/>
      <w:bookmarkEnd w:id="11458"/>
      <w:bookmarkEnd w:id="11459"/>
      <w:bookmarkEnd w:id="11460"/>
      <w:bookmarkEnd w:id="11461"/>
      <w:bookmarkEnd w:id="11462"/>
      <w:bookmarkEnd w:id="11463"/>
      <w:bookmarkEnd w:id="11464"/>
      <w:bookmarkEnd w:id="11465"/>
      <w:bookmarkEnd w:id="11466"/>
      <w:bookmarkEnd w:id="11467"/>
      <w:bookmarkEnd w:id="11468"/>
      <w:bookmarkEnd w:id="11469"/>
      <w:bookmarkEnd w:id="11470"/>
      <w:bookmarkEnd w:id="11471"/>
      <w:bookmarkEnd w:id="11472"/>
      <w:bookmarkEnd w:id="11473"/>
      <w:bookmarkEnd w:id="11474"/>
      <w:bookmarkEnd w:id="11475"/>
      <w:bookmarkEnd w:id="11476"/>
      <w:bookmarkEnd w:id="11477"/>
      <w:bookmarkEnd w:id="11478"/>
      <w:bookmarkEnd w:id="11479"/>
      <w:bookmarkEnd w:id="11480"/>
      <w:bookmarkEnd w:id="11481"/>
      <w:bookmarkEnd w:id="11482"/>
      <w:bookmarkEnd w:id="11483"/>
      <w:bookmarkEnd w:id="11484"/>
      <w:bookmarkEnd w:id="11485"/>
      <w:bookmarkEnd w:id="11486"/>
      <w:bookmarkEnd w:id="11487"/>
      <w:bookmarkEnd w:id="11488"/>
      <w:bookmarkEnd w:id="11489"/>
      <w:bookmarkEnd w:id="11490"/>
      <w:bookmarkEnd w:id="11491"/>
      <w:bookmarkEnd w:id="11492"/>
      <w:bookmarkEnd w:id="11493"/>
      <w:bookmarkEnd w:id="11494"/>
      <w:bookmarkEnd w:id="11495"/>
      <w:bookmarkEnd w:id="11496"/>
      <w:bookmarkEnd w:id="11497"/>
      <w:bookmarkEnd w:id="11498"/>
      <w:bookmarkEnd w:id="11499"/>
      <w:bookmarkEnd w:id="11500"/>
      <w:bookmarkEnd w:id="11501"/>
      <w:bookmarkEnd w:id="11502"/>
      <w:bookmarkEnd w:id="11503"/>
      <w:bookmarkEnd w:id="11504"/>
      <w:bookmarkEnd w:id="11505"/>
      <w:bookmarkEnd w:id="11506"/>
      <w:bookmarkEnd w:id="11507"/>
      <w:bookmarkEnd w:id="11508"/>
      <w:bookmarkEnd w:id="11509"/>
      <w:bookmarkEnd w:id="11510"/>
      <w:bookmarkEnd w:id="11511"/>
      <w:bookmarkEnd w:id="11512"/>
      <w:bookmarkEnd w:id="11513"/>
      <w:bookmarkEnd w:id="11514"/>
      <w:bookmarkEnd w:id="11515"/>
      <w:bookmarkEnd w:id="11516"/>
      <w:bookmarkEnd w:id="11517"/>
      <w:bookmarkEnd w:id="11518"/>
      <w:bookmarkEnd w:id="11519"/>
      <w:bookmarkEnd w:id="11520"/>
      <w:bookmarkEnd w:id="11521"/>
      <w:bookmarkEnd w:id="11522"/>
      <w:bookmarkEnd w:id="11523"/>
      <w:bookmarkEnd w:id="11524"/>
      <w:bookmarkEnd w:id="11525"/>
      <w:bookmarkEnd w:id="11526"/>
      <w:bookmarkEnd w:id="11527"/>
      <w:bookmarkEnd w:id="11528"/>
      <w:bookmarkEnd w:id="11529"/>
      <w:bookmarkEnd w:id="11530"/>
      <w:bookmarkEnd w:id="11531"/>
      <w:bookmarkEnd w:id="11532"/>
      <w:bookmarkEnd w:id="11533"/>
      <w:bookmarkEnd w:id="11534"/>
      <w:bookmarkEnd w:id="11535"/>
      <w:bookmarkEnd w:id="11536"/>
      <w:bookmarkEnd w:id="11537"/>
      <w:bookmarkEnd w:id="11538"/>
      <w:bookmarkEnd w:id="11539"/>
      <w:bookmarkEnd w:id="11540"/>
      <w:bookmarkEnd w:id="11541"/>
      <w:bookmarkEnd w:id="11542"/>
      <w:bookmarkEnd w:id="11543"/>
      <w:bookmarkEnd w:id="11544"/>
      <w:bookmarkEnd w:id="11545"/>
      <w:bookmarkEnd w:id="11546"/>
      <w:bookmarkEnd w:id="11547"/>
      <w:bookmarkEnd w:id="11548"/>
      <w:bookmarkEnd w:id="11549"/>
      <w:bookmarkEnd w:id="11550"/>
      <w:bookmarkEnd w:id="11551"/>
      <w:bookmarkEnd w:id="11552"/>
      <w:bookmarkEnd w:id="11553"/>
      <w:bookmarkEnd w:id="11554"/>
      <w:bookmarkEnd w:id="11555"/>
      <w:bookmarkEnd w:id="11556"/>
      <w:bookmarkEnd w:id="11557"/>
      <w:bookmarkEnd w:id="11558"/>
      <w:bookmarkEnd w:id="11559"/>
      <w:bookmarkEnd w:id="11560"/>
      <w:bookmarkEnd w:id="11561"/>
      <w:bookmarkEnd w:id="11562"/>
      <w:bookmarkEnd w:id="11563"/>
      <w:bookmarkEnd w:id="11564"/>
      <w:bookmarkEnd w:id="11565"/>
      <w:bookmarkEnd w:id="11566"/>
      <w:bookmarkEnd w:id="11567"/>
      <w:bookmarkEnd w:id="11568"/>
      <w:bookmarkEnd w:id="11569"/>
      <w:bookmarkEnd w:id="11570"/>
      <w:bookmarkEnd w:id="11571"/>
      <w:bookmarkEnd w:id="11572"/>
      <w:bookmarkEnd w:id="11573"/>
      <w:bookmarkEnd w:id="11574"/>
      <w:bookmarkEnd w:id="11575"/>
      <w:bookmarkEnd w:id="11576"/>
      <w:bookmarkEnd w:id="11577"/>
      <w:bookmarkEnd w:id="11578"/>
      <w:bookmarkEnd w:id="11579"/>
      <w:bookmarkEnd w:id="11580"/>
      <w:bookmarkEnd w:id="11581"/>
      <w:bookmarkEnd w:id="11582"/>
      <w:bookmarkEnd w:id="11583"/>
      <w:bookmarkEnd w:id="11584"/>
      <w:bookmarkEnd w:id="11585"/>
      <w:bookmarkEnd w:id="11586"/>
      <w:bookmarkEnd w:id="11587"/>
      <w:bookmarkEnd w:id="11588"/>
      <w:bookmarkEnd w:id="11589"/>
      <w:bookmarkEnd w:id="11590"/>
      <w:bookmarkEnd w:id="11591"/>
      <w:bookmarkEnd w:id="11592"/>
      <w:bookmarkEnd w:id="11593"/>
      <w:bookmarkEnd w:id="11594"/>
      <w:bookmarkEnd w:id="11595"/>
      <w:bookmarkEnd w:id="11596"/>
      <w:bookmarkEnd w:id="11597"/>
      <w:bookmarkEnd w:id="11598"/>
      <w:bookmarkEnd w:id="11599"/>
      <w:bookmarkEnd w:id="11600"/>
      <w:bookmarkEnd w:id="11601"/>
      <w:bookmarkEnd w:id="11602"/>
      <w:bookmarkEnd w:id="11603"/>
      <w:bookmarkEnd w:id="11604"/>
      <w:bookmarkEnd w:id="11605"/>
      <w:bookmarkEnd w:id="11606"/>
      <w:bookmarkEnd w:id="11607"/>
      <w:bookmarkEnd w:id="11608"/>
      <w:bookmarkEnd w:id="11609"/>
      <w:bookmarkEnd w:id="11610"/>
      <w:bookmarkEnd w:id="11611"/>
      <w:bookmarkEnd w:id="11612"/>
      <w:bookmarkEnd w:id="11613"/>
      <w:bookmarkEnd w:id="11614"/>
      <w:bookmarkEnd w:id="11615"/>
      <w:bookmarkEnd w:id="11616"/>
      <w:bookmarkEnd w:id="11617"/>
      <w:bookmarkEnd w:id="11618"/>
      <w:bookmarkEnd w:id="11619"/>
      <w:bookmarkEnd w:id="11620"/>
      <w:bookmarkEnd w:id="11621"/>
      <w:bookmarkEnd w:id="11622"/>
      <w:bookmarkEnd w:id="11623"/>
      <w:bookmarkEnd w:id="11624"/>
      <w:bookmarkEnd w:id="11625"/>
      <w:bookmarkEnd w:id="11626"/>
      <w:bookmarkEnd w:id="11627"/>
      <w:bookmarkEnd w:id="11628"/>
      <w:bookmarkEnd w:id="11629"/>
      <w:bookmarkEnd w:id="11630"/>
      <w:bookmarkEnd w:id="11631"/>
      <w:bookmarkEnd w:id="11632"/>
      <w:bookmarkEnd w:id="11633"/>
      <w:bookmarkEnd w:id="11634"/>
      <w:bookmarkEnd w:id="11635"/>
      <w:bookmarkEnd w:id="11636"/>
      <w:bookmarkEnd w:id="11637"/>
      <w:bookmarkEnd w:id="11638"/>
      <w:bookmarkEnd w:id="11639"/>
      <w:bookmarkEnd w:id="11640"/>
      <w:bookmarkEnd w:id="11641"/>
      <w:bookmarkEnd w:id="11642"/>
      <w:bookmarkEnd w:id="11643"/>
      <w:bookmarkEnd w:id="11644"/>
      <w:bookmarkEnd w:id="11645"/>
      <w:bookmarkEnd w:id="11646"/>
      <w:bookmarkEnd w:id="11647"/>
      <w:bookmarkEnd w:id="11648"/>
      <w:bookmarkEnd w:id="11649"/>
      <w:bookmarkEnd w:id="11650"/>
      <w:bookmarkEnd w:id="11651"/>
      <w:bookmarkEnd w:id="11652"/>
      <w:bookmarkEnd w:id="11653"/>
      <w:bookmarkEnd w:id="11654"/>
      <w:bookmarkEnd w:id="11655"/>
      <w:bookmarkEnd w:id="11656"/>
      <w:bookmarkEnd w:id="11657"/>
      <w:bookmarkEnd w:id="11658"/>
      <w:bookmarkEnd w:id="11659"/>
      <w:bookmarkEnd w:id="11660"/>
      <w:bookmarkEnd w:id="11661"/>
      <w:bookmarkEnd w:id="11662"/>
      <w:bookmarkEnd w:id="11663"/>
      <w:bookmarkEnd w:id="11664"/>
      <w:bookmarkEnd w:id="11665"/>
      <w:bookmarkEnd w:id="11666"/>
      <w:bookmarkEnd w:id="11667"/>
      <w:bookmarkEnd w:id="11668"/>
      <w:bookmarkEnd w:id="11669"/>
      <w:bookmarkEnd w:id="11670"/>
      <w:bookmarkEnd w:id="11671"/>
      <w:bookmarkEnd w:id="11672"/>
      <w:bookmarkEnd w:id="11673"/>
      <w:bookmarkEnd w:id="11674"/>
      <w:bookmarkEnd w:id="11675"/>
      <w:bookmarkEnd w:id="11676"/>
      <w:bookmarkEnd w:id="11677"/>
      <w:bookmarkEnd w:id="11678"/>
      <w:bookmarkEnd w:id="11679"/>
      <w:bookmarkEnd w:id="11680"/>
      <w:bookmarkEnd w:id="11681"/>
      <w:bookmarkEnd w:id="11682"/>
      <w:bookmarkEnd w:id="11683"/>
      <w:bookmarkEnd w:id="11684"/>
      <w:bookmarkEnd w:id="11685"/>
      <w:bookmarkEnd w:id="11686"/>
      <w:bookmarkEnd w:id="11687"/>
      <w:bookmarkEnd w:id="11688"/>
      <w:bookmarkEnd w:id="11689"/>
      <w:bookmarkEnd w:id="11690"/>
      <w:bookmarkEnd w:id="11691"/>
      <w:bookmarkEnd w:id="11692"/>
      <w:bookmarkEnd w:id="11693"/>
      <w:bookmarkEnd w:id="11694"/>
      <w:bookmarkEnd w:id="11695"/>
      <w:bookmarkEnd w:id="11696"/>
      <w:bookmarkEnd w:id="11697"/>
      <w:bookmarkEnd w:id="11698"/>
      <w:bookmarkEnd w:id="11699"/>
      <w:bookmarkEnd w:id="11700"/>
      <w:bookmarkEnd w:id="11701"/>
      <w:bookmarkEnd w:id="11702"/>
      <w:bookmarkEnd w:id="11703"/>
      <w:bookmarkEnd w:id="11704"/>
      <w:bookmarkEnd w:id="11705"/>
      <w:bookmarkEnd w:id="11706"/>
      <w:bookmarkEnd w:id="11707"/>
      <w:bookmarkEnd w:id="11708"/>
      <w:bookmarkEnd w:id="11709"/>
      <w:bookmarkEnd w:id="11710"/>
      <w:bookmarkEnd w:id="11711"/>
      <w:bookmarkEnd w:id="11712"/>
      <w:bookmarkEnd w:id="11713"/>
      <w:bookmarkEnd w:id="11714"/>
      <w:bookmarkEnd w:id="11715"/>
      <w:bookmarkEnd w:id="11716"/>
      <w:bookmarkEnd w:id="11717"/>
      <w:bookmarkEnd w:id="11718"/>
      <w:bookmarkEnd w:id="11719"/>
      <w:bookmarkEnd w:id="11720"/>
      <w:bookmarkEnd w:id="11721"/>
      <w:bookmarkEnd w:id="11722"/>
      <w:bookmarkEnd w:id="11723"/>
      <w:bookmarkEnd w:id="11724"/>
      <w:bookmarkEnd w:id="11725"/>
      <w:bookmarkEnd w:id="11726"/>
      <w:bookmarkEnd w:id="11727"/>
      <w:bookmarkEnd w:id="11728"/>
      <w:bookmarkEnd w:id="11729"/>
      <w:bookmarkEnd w:id="11730"/>
      <w:bookmarkEnd w:id="11731"/>
      <w:bookmarkEnd w:id="11732"/>
      <w:bookmarkEnd w:id="11733"/>
      <w:bookmarkEnd w:id="11734"/>
      <w:bookmarkEnd w:id="11735"/>
      <w:bookmarkEnd w:id="11736"/>
      <w:bookmarkEnd w:id="11737"/>
      <w:bookmarkEnd w:id="11738"/>
      <w:bookmarkEnd w:id="11739"/>
      <w:bookmarkEnd w:id="11740"/>
      <w:bookmarkEnd w:id="11741"/>
      <w:bookmarkEnd w:id="11742"/>
      <w:bookmarkEnd w:id="11743"/>
      <w:bookmarkEnd w:id="11744"/>
      <w:bookmarkEnd w:id="11745"/>
      <w:bookmarkEnd w:id="11746"/>
      <w:bookmarkEnd w:id="11747"/>
      <w:bookmarkEnd w:id="11748"/>
      <w:bookmarkEnd w:id="11749"/>
      <w:bookmarkEnd w:id="11750"/>
      <w:bookmarkEnd w:id="11751"/>
      <w:bookmarkEnd w:id="11752"/>
      <w:bookmarkEnd w:id="11753"/>
      <w:bookmarkEnd w:id="11754"/>
      <w:bookmarkEnd w:id="11755"/>
      <w:bookmarkEnd w:id="11756"/>
      <w:bookmarkEnd w:id="11757"/>
      <w:bookmarkEnd w:id="11758"/>
      <w:bookmarkEnd w:id="11759"/>
      <w:bookmarkEnd w:id="11760"/>
      <w:bookmarkEnd w:id="11761"/>
      <w:bookmarkEnd w:id="11762"/>
      <w:bookmarkEnd w:id="11763"/>
      <w:bookmarkEnd w:id="11764"/>
      <w:bookmarkEnd w:id="11765"/>
      <w:bookmarkEnd w:id="11766"/>
      <w:bookmarkEnd w:id="11767"/>
      <w:bookmarkEnd w:id="11768"/>
      <w:bookmarkEnd w:id="11769"/>
      <w:bookmarkEnd w:id="11770"/>
      <w:bookmarkEnd w:id="11771"/>
      <w:bookmarkEnd w:id="11772"/>
      <w:bookmarkEnd w:id="11773"/>
      <w:bookmarkEnd w:id="11774"/>
      <w:bookmarkEnd w:id="11775"/>
      <w:bookmarkEnd w:id="11776"/>
      <w:bookmarkEnd w:id="11777"/>
      <w:bookmarkEnd w:id="11778"/>
      <w:bookmarkEnd w:id="11779"/>
      <w:bookmarkEnd w:id="11780"/>
      <w:bookmarkEnd w:id="11781"/>
      <w:bookmarkEnd w:id="11782"/>
      <w:bookmarkEnd w:id="11783"/>
      <w:bookmarkEnd w:id="11784"/>
      <w:bookmarkEnd w:id="11785"/>
      <w:bookmarkEnd w:id="11786"/>
      <w:bookmarkEnd w:id="11787"/>
      <w:bookmarkEnd w:id="11788"/>
      <w:bookmarkEnd w:id="11789"/>
      <w:bookmarkEnd w:id="11790"/>
      <w:bookmarkEnd w:id="11791"/>
      <w:bookmarkEnd w:id="11792"/>
      <w:bookmarkEnd w:id="11793"/>
      <w:bookmarkEnd w:id="11794"/>
      <w:bookmarkEnd w:id="11795"/>
      <w:bookmarkEnd w:id="11796"/>
      <w:bookmarkEnd w:id="11797"/>
      <w:bookmarkEnd w:id="11798"/>
      <w:bookmarkEnd w:id="11799"/>
      <w:bookmarkEnd w:id="11800"/>
      <w:bookmarkEnd w:id="11801"/>
      <w:bookmarkEnd w:id="11802"/>
      <w:bookmarkEnd w:id="11803"/>
      <w:bookmarkEnd w:id="11804"/>
      <w:bookmarkEnd w:id="11805"/>
      <w:bookmarkEnd w:id="11806"/>
      <w:bookmarkEnd w:id="11807"/>
      <w:bookmarkEnd w:id="11808"/>
      <w:bookmarkEnd w:id="11809"/>
      <w:bookmarkEnd w:id="11810"/>
      <w:bookmarkEnd w:id="11811"/>
      <w:bookmarkEnd w:id="11812"/>
      <w:bookmarkEnd w:id="11813"/>
      <w:bookmarkEnd w:id="11814"/>
      <w:bookmarkEnd w:id="11815"/>
      <w:bookmarkEnd w:id="11816"/>
      <w:bookmarkEnd w:id="11817"/>
      <w:bookmarkEnd w:id="11818"/>
      <w:bookmarkEnd w:id="11819"/>
      <w:bookmarkEnd w:id="11820"/>
      <w:bookmarkEnd w:id="11821"/>
      <w:bookmarkEnd w:id="11822"/>
      <w:bookmarkEnd w:id="11823"/>
      <w:bookmarkEnd w:id="11824"/>
      <w:bookmarkEnd w:id="11825"/>
      <w:bookmarkEnd w:id="11826"/>
      <w:bookmarkEnd w:id="11827"/>
      <w:bookmarkEnd w:id="11828"/>
      <w:bookmarkEnd w:id="11829"/>
      <w:bookmarkEnd w:id="11830"/>
      <w:bookmarkEnd w:id="11831"/>
      <w:bookmarkEnd w:id="11832"/>
      <w:bookmarkEnd w:id="11833"/>
      <w:bookmarkEnd w:id="11834"/>
      <w:bookmarkEnd w:id="11835"/>
      <w:bookmarkEnd w:id="11836"/>
      <w:bookmarkEnd w:id="11837"/>
      <w:bookmarkEnd w:id="11838"/>
      <w:bookmarkEnd w:id="11839"/>
      <w:bookmarkEnd w:id="11840"/>
      <w:bookmarkEnd w:id="11841"/>
      <w:bookmarkEnd w:id="11842"/>
      <w:bookmarkEnd w:id="11843"/>
      <w:bookmarkEnd w:id="11844"/>
      <w:bookmarkEnd w:id="11845"/>
      <w:bookmarkEnd w:id="11846"/>
      <w:bookmarkEnd w:id="11847"/>
      <w:bookmarkEnd w:id="11848"/>
      <w:bookmarkEnd w:id="11849"/>
      <w:bookmarkEnd w:id="11850"/>
      <w:bookmarkEnd w:id="11851"/>
      <w:bookmarkEnd w:id="11852"/>
      <w:bookmarkEnd w:id="11853"/>
      <w:bookmarkEnd w:id="11854"/>
      <w:bookmarkEnd w:id="11855"/>
      <w:bookmarkEnd w:id="11856"/>
      <w:bookmarkEnd w:id="11857"/>
      <w:bookmarkEnd w:id="11858"/>
      <w:bookmarkEnd w:id="11859"/>
      <w:bookmarkEnd w:id="11860"/>
      <w:bookmarkEnd w:id="11861"/>
      <w:bookmarkEnd w:id="11862"/>
      <w:bookmarkEnd w:id="11863"/>
      <w:bookmarkEnd w:id="11864"/>
      <w:bookmarkEnd w:id="11865"/>
      <w:bookmarkEnd w:id="11866"/>
      <w:bookmarkEnd w:id="11867"/>
      <w:bookmarkEnd w:id="11868"/>
      <w:bookmarkEnd w:id="11869"/>
      <w:bookmarkEnd w:id="11870"/>
      <w:bookmarkEnd w:id="11871"/>
      <w:bookmarkEnd w:id="11872"/>
      <w:bookmarkEnd w:id="11873"/>
      <w:bookmarkEnd w:id="11874"/>
      <w:bookmarkEnd w:id="11875"/>
      <w:bookmarkEnd w:id="11876"/>
      <w:bookmarkEnd w:id="11877"/>
      <w:bookmarkEnd w:id="11878"/>
      <w:bookmarkEnd w:id="11879"/>
      <w:bookmarkEnd w:id="11880"/>
      <w:bookmarkEnd w:id="11881"/>
      <w:bookmarkEnd w:id="11882"/>
      <w:bookmarkEnd w:id="11883"/>
      <w:bookmarkEnd w:id="11884"/>
      <w:bookmarkEnd w:id="11885"/>
      <w:bookmarkEnd w:id="11886"/>
      <w:bookmarkEnd w:id="11887"/>
      <w:bookmarkEnd w:id="11888"/>
      <w:bookmarkEnd w:id="11889"/>
      <w:bookmarkEnd w:id="11890"/>
      <w:bookmarkEnd w:id="11891"/>
      <w:bookmarkEnd w:id="11892"/>
      <w:bookmarkEnd w:id="11893"/>
      <w:bookmarkEnd w:id="11894"/>
      <w:bookmarkEnd w:id="11895"/>
      <w:bookmarkEnd w:id="11896"/>
      <w:bookmarkEnd w:id="11897"/>
      <w:bookmarkEnd w:id="11898"/>
      <w:bookmarkEnd w:id="11899"/>
      <w:bookmarkEnd w:id="11900"/>
      <w:bookmarkEnd w:id="11901"/>
      <w:bookmarkEnd w:id="11902"/>
      <w:bookmarkEnd w:id="11903"/>
      <w:bookmarkEnd w:id="11904"/>
      <w:bookmarkEnd w:id="11905"/>
      <w:bookmarkEnd w:id="11906"/>
      <w:bookmarkEnd w:id="11907"/>
      <w:bookmarkEnd w:id="11908"/>
      <w:bookmarkEnd w:id="11909"/>
      <w:bookmarkEnd w:id="11910"/>
      <w:bookmarkEnd w:id="11911"/>
      <w:bookmarkEnd w:id="11912"/>
      <w:bookmarkEnd w:id="11913"/>
      <w:bookmarkEnd w:id="11914"/>
      <w:bookmarkEnd w:id="11915"/>
      <w:bookmarkEnd w:id="11916"/>
      <w:bookmarkEnd w:id="11917"/>
      <w:bookmarkEnd w:id="11918"/>
      <w:bookmarkEnd w:id="11919"/>
      <w:bookmarkEnd w:id="11920"/>
      <w:bookmarkEnd w:id="11921"/>
      <w:bookmarkEnd w:id="11922"/>
      <w:bookmarkEnd w:id="11923"/>
      <w:bookmarkEnd w:id="11924"/>
      <w:bookmarkEnd w:id="11925"/>
      <w:bookmarkEnd w:id="11926"/>
      <w:bookmarkEnd w:id="11927"/>
      <w:bookmarkEnd w:id="11928"/>
      <w:bookmarkEnd w:id="11929"/>
      <w:bookmarkEnd w:id="11930"/>
      <w:bookmarkEnd w:id="11931"/>
      <w:bookmarkEnd w:id="11932"/>
      <w:bookmarkEnd w:id="11933"/>
      <w:bookmarkEnd w:id="11934"/>
      <w:bookmarkEnd w:id="11935"/>
      <w:bookmarkEnd w:id="11936"/>
      <w:bookmarkEnd w:id="11937"/>
      <w:bookmarkEnd w:id="11938"/>
      <w:bookmarkEnd w:id="11939"/>
      <w:bookmarkEnd w:id="11940"/>
      <w:bookmarkEnd w:id="11941"/>
      <w:bookmarkEnd w:id="11942"/>
      <w:bookmarkEnd w:id="11943"/>
      <w:bookmarkEnd w:id="11944"/>
      <w:bookmarkEnd w:id="11945"/>
      <w:bookmarkEnd w:id="11946"/>
      <w:bookmarkEnd w:id="11947"/>
      <w:bookmarkEnd w:id="11948"/>
      <w:bookmarkEnd w:id="11949"/>
      <w:bookmarkEnd w:id="11950"/>
      <w:bookmarkEnd w:id="11951"/>
      <w:bookmarkEnd w:id="11952"/>
      <w:bookmarkEnd w:id="11953"/>
      <w:bookmarkEnd w:id="11954"/>
      <w:bookmarkEnd w:id="11955"/>
      <w:bookmarkEnd w:id="11956"/>
      <w:bookmarkEnd w:id="11957"/>
      <w:bookmarkEnd w:id="11958"/>
      <w:bookmarkEnd w:id="11959"/>
      <w:bookmarkEnd w:id="11960"/>
      <w:bookmarkEnd w:id="11961"/>
      <w:bookmarkEnd w:id="11962"/>
      <w:bookmarkEnd w:id="11963"/>
      <w:bookmarkEnd w:id="11964"/>
      <w:bookmarkEnd w:id="11965"/>
      <w:bookmarkEnd w:id="11966"/>
      <w:bookmarkEnd w:id="11967"/>
      <w:bookmarkEnd w:id="11968"/>
      <w:bookmarkEnd w:id="11969"/>
      <w:bookmarkEnd w:id="11970"/>
      <w:bookmarkEnd w:id="11971"/>
      <w:bookmarkEnd w:id="11972"/>
      <w:bookmarkEnd w:id="11973"/>
      <w:bookmarkEnd w:id="11974"/>
      <w:bookmarkEnd w:id="11975"/>
      <w:bookmarkEnd w:id="11976"/>
      <w:bookmarkEnd w:id="11977"/>
      <w:bookmarkEnd w:id="11978"/>
      <w:bookmarkEnd w:id="11979"/>
      <w:bookmarkEnd w:id="11980"/>
      <w:bookmarkEnd w:id="11981"/>
      <w:bookmarkEnd w:id="11982"/>
      <w:bookmarkEnd w:id="11983"/>
      <w:bookmarkEnd w:id="11984"/>
      <w:bookmarkEnd w:id="11985"/>
      <w:bookmarkEnd w:id="11986"/>
      <w:bookmarkEnd w:id="11987"/>
      <w:bookmarkEnd w:id="11988"/>
      <w:bookmarkEnd w:id="11989"/>
      <w:bookmarkEnd w:id="11990"/>
      <w:bookmarkEnd w:id="11991"/>
      <w:bookmarkEnd w:id="11992"/>
      <w:bookmarkEnd w:id="11993"/>
      <w:bookmarkEnd w:id="11994"/>
      <w:bookmarkEnd w:id="11995"/>
      <w:bookmarkEnd w:id="11996"/>
      <w:bookmarkEnd w:id="11997"/>
      <w:bookmarkEnd w:id="11998"/>
      <w:bookmarkEnd w:id="11999"/>
      <w:bookmarkEnd w:id="12000"/>
      <w:bookmarkEnd w:id="12001"/>
      <w:bookmarkEnd w:id="12002"/>
      <w:bookmarkEnd w:id="12003"/>
      <w:bookmarkEnd w:id="12004"/>
      <w:bookmarkEnd w:id="12005"/>
      <w:bookmarkEnd w:id="12006"/>
      <w:bookmarkEnd w:id="12007"/>
      <w:bookmarkEnd w:id="12008"/>
      <w:bookmarkEnd w:id="12009"/>
      <w:bookmarkEnd w:id="12010"/>
      <w:bookmarkEnd w:id="12011"/>
      <w:bookmarkEnd w:id="12012"/>
      <w:bookmarkEnd w:id="12013"/>
      <w:bookmarkEnd w:id="12014"/>
      <w:bookmarkEnd w:id="12015"/>
      <w:bookmarkEnd w:id="12016"/>
      <w:bookmarkEnd w:id="12017"/>
      <w:bookmarkEnd w:id="12018"/>
      <w:bookmarkEnd w:id="12019"/>
      <w:bookmarkEnd w:id="12020"/>
      <w:bookmarkEnd w:id="12021"/>
      <w:bookmarkEnd w:id="12022"/>
      <w:bookmarkEnd w:id="12023"/>
      <w:bookmarkEnd w:id="12024"/>
      <w:bookmarkEnd w:id="12025"/>
      <w:bookmarkEnd w:id="12026"/>
      <w:bookmarkEnd w:id="12027"/>
      <w:bookmarkEnd w:id="12028"/>
      <w:bookmarkEnd w:id="12029"/>
      <w:bookmarkEnd w:id="12030"/>
      <w:bookmarkEnd w:id="12031"/>
      <w:bookmarkEnd w:id="12032"/>
      <w:bookmarkEnd w:id="12033"/>
      <w:bookmarkEnd w:id="12034"/>
      <w:bookmarkEnd w:id="12035"/>
      <w:bookmarkEnd w:id="12036"/>
      <w:bookmarkEnd w:id="12037"/>
      <w:bookmarkEnd w:id="12038"/>
      <w:bookmarkEnd w:id="12039"/>
      <w:bookmarkEnd w:id="12040"/>
      <w:bookmarkEnd w:id="12041"/>
      <w:bookmarkEnd w:id="12042"/>
      <w:bookmarkEnd w:id="12043"/>
      <w:bookmarkEnd w:id="12044"/>
      <w:bookmarkEnd w:id="12045"/>
      <w:bookmarkEnd w:id="12046"/>
      <w:bookmarkEnd w:id="12047"/>
      <w:bookmarkEnd w:id="12048"/>
      <w:bookmarkEnd w:id="12049"/>
      <w:bookmarkEnd w:id="12050"/>
      <w:bookmarkEnd w:id="12051"/>
      <w:bookmarkEnd w:id="12052"/>
      <w:bookmarkEnd w:id="12053"/>
      <w:bookmarkEnd w:id="12054"/>
      <w:bookmarkEnd w:id="12055"/>
      <w:bookmarkEnd w:id="12056"/>
      <w:bookmarkEnd w:id="12057"/>
      <w:bookmarkEnd w:id="12058"/>
      <w:bookmarkEnd w:id="12059"/>
      <w:bookmarkEnd w:id="12060"/>
      <w:bookmarkEnd w:id="12061"/>
      <w:bookmarkEnd w:id="12062"/>
      <w:bookmarkEnd w:id="12063"/>
      <w:bookmarkEnd w:id="12064"/>
      <w:bookmarkEnd w:id="12065"/>
      <w:bookmarkEnd w:id="12066"/>
      <w:bookmarkEnd w:id="12067"/>
      <w:bookmarkEnd w:id="12068"/>
      <w:bookmarkEnd w:id="12069"/>
      <w:bookmarkEnd w:id="12070"/>
      <w:bookmarkEnd w:id="12071"/>
      <w:bookmarkEnd w:id="12072"/>
      <w:bookmarkEnd w:id="12073"/>
      <w:bookmarkEnd w:id="12074"/>
      <w:bookmarkEnd w:id="12075"/>
      <w:bookmarkEnd w:id="12076"/>
      <w:bookmarkEnd w:id="12077"/>
      <w:bookmarkEnd w:id="12078"/>
      <w:bookmarkEnd w:id="12079"/>
      <w:bookmarkEnd w:id="12080"/>
      <w:bookmarkEnd w:id="12081"/>
      <w:bookmarkEnd w:id="12082"/>
      <w:bookmarkEnd w:id="12083"/>
      <w:bookmarkEnd w:id="12084"/>
      <w:bookmarkEnd w:id="12085"/>
      <w:bookmarkEnd w:id="12086"/>
      <w:bookmarkEnd w:id="12087"/>
      <w:bookmarkEnd w:id="12088"/>
      <w:bookmarkEnd w:id="12089"/>
      <w:bookmarkEnd w:id="12090"/>
      <w:bookmarkEnd w:id="12091"/>
      <w:bookmarkEnd w:id="12092"/>
      <w:bookmarkEnd w:id="12093"/>
      <w:bookmarkEnd w:id="12094"/>
      <w:bookmarkEnd w:id="12095"/>
      <w:bookmarkEnd w:id="12096"/>
      <w:bookmarkEnd w:id="12097"/>
      <w:bookmarkEnd w:id="12098"/>
      <w:bookmarkEnd w:id="12099"/>
      <w:bookmarkEnd w:id="12100"/>
      <w:bookmarkEnd w:id="12101"/>
      <w:bookmarkEnd w:id="12102"/>
      <w:bookmarkEnd w:id="12103"/>
      <w:bookmarkEnd w:id="12104"/>
      <w:bookmarkEnd w:id="12105"/>
      <w:bookmarkEnd w:id="12106"/>
      <w:bookmarkEnd w:id="12107"/>
      <w:bookmarkEnd w:id="12108"/>
      <w:bookmarkEnd w:id="12109"/>
      <w:bookmarkEnd w:id="12110"/>
      <w:bookmarkEnd w:id="12111"/>
      <w:bookmarkEnd w:id="12112"/>
      <w:bookmarkEnd w:id="12113"/>
      <w:bookmarkEnd w:id="12114"/>
      <w:bookmarkEnd w:id="12115"/>
      <w:bookmarkEnd w:id="12116"/>
      <w:bookmarkEnd w:id="12117"/>
      <w:bookmarkEnd w:id="12118"/>
      <w:bookmarkEnd w:id="12119"/>
      <w:bookmarkEnd w:id="12120"/>
      <w:bookmarkEnd w:id="12121"/>
      <w:bookmarkEnd w:id="12122"/>
      <w:bookmarkEnd w:id="12123"/>
      <w:bookmarkEnd w:id="12124"/>
      <w:bookmarkEnd w:id="12125"/>
      <w:bookmarkEnd w:id="12126"/>
      <w:bookmarkEnd w:id="12127"/>
      <w:bookmarkEnd w:id="12128"/>
      <w:bookmarkEnd w:id="12129"/>
      <w:bookmarkEnd w:id="12130"/>
      <w:bookmarkEnd w:id="12131"/>
      <w:bookmarkEnd w:id="12132"/>
      <w:bookmarkEnd w:id="12133"/>
      <w:bookmarkEnd w:id="12134"/>
      <w:bookmarkEnd w:id="12135"/>
      <w:bookmarkEnd w:id="12136"/>
      <w:bookmarkEnd w:id="12137"/>
      <w:bookmarkEnd w:id="12138"/>
      <w:bookmarkEnd w:id="12139"/>
      <w:bookmarkEnd w:id="12140"/>
      <w:bookmarkEnd w:id="12141"/>
      <w:bookmarkEnd w:id="12142"/>
      <w:bookmarkEnd w:id="12143"/>
      <w:bookmarkEnd w:id="12144"/>
      <w:bookmarkEnd w:id="12145"/>
      <w:bookmarkEnd w:id="12146"/>
      <w:bookmarkEnd w:id="12147"/>
      <w:bookmarkEnd w:id="12148"/>
      <w:bookmarkEnd w:id="12149"/>
      <w:bookmarkEnd w:id="12150"/>
      <w:bookmarkEnd w:id="12151"/>
      <w:bookmarkEnd w:id="12152"/>
      <w:bookmarkEnd w:id="12153"/>
      <w:bookmarkEnd w:id="12154"/>
      <w:bookmarkEnd w:id="12155"/>
      <w:bookmarkEnd w:id="12156"/>
      <w:bookmarkEnd w:id="12157"/>
      <w:bookmarkEnd w:id="12158"/>
      <w:bookmarkEnd w:id="12159"/>
      <w:bookmarkEnd w:id="12160"/>
      <w:bookmarkEnd w:id="12161"/>
      <w:bookmarkEnd w:id="12162"/>
      <w:bookmarkEnd w:id="12163"/>
      <w:bookmarkEnd w:id="12164"/>
      <w:bookmarkEnd w:id="12165"/>
      <w:bookmarkEnd w:id="12166"/>
      <w:bookmarkEnd w:id="12167"/>
      <w:bookmarkEnd w:id="12168"/>
      <w:bookmarkEnd w:id="12169"/>
      <w:bookmarkEnd w:id="12170"/>
      <w:bookmarkEnd w:id="12171"/>
      <w:bookmarkEnd w:id="12172"/>
      <w:bookmarkEnd w:id="12173"/>
      <w:bookmarkEnd w:id="12174"/>
      <w:bookmarkEnd w:id="12175"/>
      <w:bookmarkEnd w:id="12176"/>
      <w:bookmarkEnd w:id="12177"/>
      <w:bookmarkEnd w:id="12178"/>
      <w:bookmarkEnd w:id="12179"/>
      <w:bookmarkEnd w:id="12180"/>
      <w:bookmarkEnd w:id="12181"/>
      <w:bookmarkEnd w:id="12182"/>
      <w:bookmarkEnd w:id="12183"/>
      <w:bookmarkEnd w:id="12184"/>
      <w:bookmarkEnd w:id="12185"/>
      <w:bookmarkEnd w:id="12186"/>
      <w:bookmarkEnd w:id="12187"/>
      <w:bookmarkEnd w:id="12188"/>
      <w:bookmarkEnd w:id="12189"/>
      <w:bookmarkEnd w:id="12190"/>
      <w:bookmarkEnd w:id="12191"/>
      <w:bookmarkEnd w:id="12192"/>
      <w:bookmarkEnd w:id="12193"/>
      <w:bookmarkEnd w:id="12194"/>
      <w:bookmarkEnd w:id="12195"/>
      <w:bookmarkEnd w:id="12196"/>
      <w:bookmarkEnd w:id="12197"/>
      <w:bookmarkEnd w:id="12198"/>
      <w:bookmarkEnd w:id="12199"/>
      <w:bookmarkEnd w:id="12200"/>
      <w:bookmarkEnd w:id="12201"/>
      <w:bookmarkEnd w:id="12202"/>
      <w:bookmarkEnd w:id="12203"/>
      <w:bookmarkEnd w:id="12204"/>
      <w:bookmarkEnd w:id="12205"/>
      <w:bookmarkEnd w:id="12206"/>
      <w:bookmarkEnd w:id="12207"/>
      <w:bookmarkEnd w:id="12208"/>
      <w:bookmarkEnd w:id="12209"/>
      <w:bookmarkEnd w:id="12210"/>
      <w:bookmarkEnd w:id="12211"/>
      <w:bookmarkEnd w:id="12212"/>
      <w:bookmarkEnd w:id="12213"/>
      <w:bookmarkEnd w:id="12214"/>
      <w:bookmarkEnd w:id="12215"/>
      <w:bookmarkEnd w:id="12216"/>
      <w:bookmarkEnd w:id="12217"/>
      <w:bookmarkEnd w:id="12218"/>
      <w:bookmarkEnd w:id="12219"/>
      <w:bookmarkEnd w:id="12220"/>
      <w:bookmarkEnd w:id="12221"/>
      <w:bookmarkEnd w:id="12222"/>
      <w:bookmarkEnd w:id="12223"/>
      <w:bookmarkEnd w:id="12224"/>
      <w:bookmarkEnd w:id="12225"/>
      <w:bookmarkEnd w:id="12226"/>
      <w:bookmarkEnd w:id="12227"/>
      <w:bookmarkEnd w:id="12228"/>
      <w:bookmarkEnd w:id="12229"/>
      <w:bookmarkEnd w:id="12230"/>
      <w:bookmarkEnd w:id="12231"/>
      <w:bookmarkEnd w:id="12232"/>
      <w:bookmarkEnd w:id="12233"/>
      <w:bookmarkEnd w:id="12234"/>
      <w:bookmarkEnd w:id="12235"/>
      <w:bookmarkEnd w:id="12236"/>
      <w:bookmarkEnd w:id="12237"/>
      <w:bookmarkEnd w:id="12238"/>
      <w:bookmarkEnd w:id="12239"/>
      <w:bookmarkEnd w:id="12240"/>
      <w:bookmarkEnd w:id="12241"/>
      <w:bookmarkEnd w:id="12242"/>
      <w:bookmarkEnd w:id="12243"/>
      <w:bookmarkEnd w:id="12244"/>
      <w:bookmarkEnd w:id="12245"/>
      <w:bookmarkEnd w:id="12246"/>
      <w:bookmarkEnd w:id="12247"/>
      <w:bookmarkEnd w:id="12248"/>
      <w:bookmarkEnd w:id="12249"/>
      <w:bookmarkEnd w:id="12250"/>
      <w:bookmarkEnd w:id="12251"/>
      <w:bookmarkEnd w:id="12252"/>
      <w:bookmarkEnd w:id="12253"/>
      <w:bookmarkEnd w:id="12254"/>
      <w:bookmarkEnd w:id="12255"/>
      <w:bookmarkEnd w:id="12256"/>
      <w:bookmarkEnd w:id="12257"/>
      <w:bookmarkEnd w:id="12258"/>
      <w:bookmarkEnd w:id="12259"/>
      <w:bookmarkEnd w:id="12260"/>
      <w:bookmarkEnd w:id="12261"/>
      <w:bookmarkEnd w:id="12262"/>
      <w:bookmarkEnd w:id="12263"/>
      <w:bookmarkEnd w:id="12264"/>
      <w:bookmarkEnd w:id="12265"/>
      <w:bookmarkEnd w:id="12266"/>
      <w:bookmarkEnd w:id="12267"/>
      <w:bookmarkEnd w:id="12268"/>
      <w:bookmarkEnd w:id="12269"/>
      <w:bookmarkEnd w:id="12270"/>
      <w:bookmarkEnd w:id="12271"/>
      <w:bookmarkEnd w:id="12272"/>
      <w:bookmarkEnd w:id="12273"/>
      <w:bookmarkEnd w:id="12274"/>
      <w:bookmarkEnd w:id="12275"/>
      <w:bookmarkEnd w:id="12276"/>
      <w:bookmarkEnd w:id="12277"/>
      <w:bookmarkEnd w:id="12278"/>
      <w:bookmarkEnd w:id="12279"/>
      <w:bookmarkEnd w:id="12280"/>
      <w:bookmarkEnd w:id="12281"/>
      <w:bookmarkEnd w:id="12282"/>
      <w:bookmarkEnd w:id="12283"/>
      <w:bookmarkEnd w:id="12284"/>
      <w:bookmarkEnd w:id="12285"/>
      <w:bookmarkEnd w:id="12286"/>
      <w:bookmarkEnd w:id="12287"/>
      <w:bookmarkEnd w:id="12288"/>
      <w:bookmarkEnd w:id="12289"/>
      <w:bookmarkEnd w:id="12290"/>
      <w:bookmarkEnd w:id="12291"/>
      <w:bookmarkEnd w:id="12292"/>
      <w:bookmarkEnd w:id="12293"/>
      <w:bookmarkEnd w:id="12294"/>
      <w:bookmarkEnd w:id="12295"/>
      <w:bookmarkEnd w:id="12296"/>
      <w:bookmarkEnd w:id="12297"/>
      <w:bookmarkEnd w:id="12298"/>
      <w:bookmarkEnd w:id="12299"/>
      <w:bookmarkEnd w:id="12300"/>
      <w:bookmarkEnd w:id="12301"/>
      <w:bookmarkEnd w:id="12302"/>
      <w:bookmarkEnd w:id="12303"/>
      <w:bookmarkEnd w:id="12304"/>
      <w:bookmarkEnd w:id="12305"/>
      <w:bookmarkEnd w:id="12306"/>
      <w:bookmarkEnd w:id="12307"/>
      <w:bookmarkEnd w:id="12308"/>
      <w:bookmarkEnd w:id="12309"/>
      <w:bookmarkEnd w:id="12310"/>
      <w:bookmarkEnd w:id="12311"/>
      <w:bookmarkEnd w:id="12312"/>
      <w:bookmarkEnd w:id="12313"/>
      <w:bookmarkEnd w:id="12314"/>
      <w:bookmarkEnd w:id="12315"/>
      <w:bookmarkEnd w:id="12316"/>
      <w:bookmarkEnd w:id="12317"/>
      <w:bookmarkEnd w:id="12318"/>
      <w:bookmarkEnd w:id="12319"/>
      <w:bookmarkEnd w:id="12320"/>
      <w:bookmarkEnd w:id="12321"/>
      <w:bookmarkEnd w:id="12322"/>
      <w:bookmarkEnd w:id="12323"/>
      <w:bookmarkEnd w:id="12324"/>
      <w:bookmarkEnd w:id="12325"/>
      <w:bookmarkEnd w:id="12326"/>
      <w:bookmarkEnd w:id="12327"/>
      <w:bookmarkEnd w:id="12328"/>
      <w:bookmarkEnd w:id="12329"/>
      <w:bookmarkEnd w:id="12330"/>
      <w:bookmarkEnd w:id="12331"/>
      <w:bookmarkEnd w:id="12332"/>
      <w:bookmarkEnd w:id="12333"/>
      <w:bookmarkEnd w:id="12334"/>
      <w:bookmarkEnd w:id="12335"/>
      <w:bookmarkEnd w:id="12336"/>
      <w:bookmarkEnd w:id="12337"/>
      <w:bookmarkEnd w:id="12338"/>
      <w:bookmarkEnd w:id="12339"/>
      <w:bookmarkEnd w:id="12340"/>
      <w:bookmarkEnd w:id="12341"/>
      <w:bookmarkEnd w:id="12342"/>
      <w:bookmarkEnd w:id="12343"/>
      <w:bookmarkEnd w:id="12344"/>
      <w:bookmarkEnd w:id="12345"/>
      <w:bookmarkEnd w:id="12346"/>
      <w:bookmarkEnd w:id="12347"/>
      <w:bookmarkEnd w:id="12348"/>
      <w:bookmarkEnd w:id="12349"/>
      <w:bookmarkEnd w:id="12350"/>
      <w:bookmarkEnd w:id="12351"/>
      <w:bookmarkEnd w:id="12352"/>
      <w:bookmarkEnd w:id="12353"/>
      <w:bookmarkEnd w:id="12354"/>
      <w:bookmarkEnd w:id="12355"/>
      <w:bookmarkEnd w:id="12356"/>
      <w:bookmarkEnd w:id="12357"/>
      <w:bookmarkEnd w:id="12358"/>
      <w:bookmarkEnd w:id="12359"/>
      <w:bookmarkEnd w:id="12360"/>
      <w:bookmarkEnd w:id="12361"/>
      <w:bookmarkEnd w:id="12362"/>
      <w:bookmarkEnd w:id="12363"/>
      <w:bookmarkEnd w:id="12364"/>
      <w:bookmarkEnd w:id="12365"/>
      <w:bookmarkEnd w:id="12366"/>
      <w:bookmarkEnd w:id="12367"/>
      <w:bookmarkEnd w:id="12368"/>
      <w:bookmarkEnd w:id="12369"/>
      <w:bookmarkEnd w:id="12370"/>
      <w:bookmarkEnd w:id="12371"/>
      <w:bookmarkEnd w:id="12372"/>
      <w:bookmarkEnd w:id="12373"/>
      <w:bookmarkEnd w:id="12374"/>
      <w:bookmarkEnd w:id="12375"/>
      <w:bookmarkEnd w:id="12376"/>
      <w:bookmarkEnd w:id="12377"/>
      <w:bookmarkEnd w:id="12378"/>
      <w:bookmarkEnd w:id="12379"/>
      <w:bookmarkEnd w:id="12380"/>
      <w:bookmarkEnd w:id="12381"/>
      <w:bookmarkEnd w:id="12382"/>
      <w:bookmarkEnd w:id="12383"/>
      <w:bookmarkEnd w:id="12384"/>
      <w:bookmarkEnd w:id="12385"/>
      <w:bookmarkEnd w:id="12386"/>
      <w:bookmarkEnd w:id="12387"/>
      <w:bookmarkEnd w:id="12388"/>
      <w:bookmarkEnd w:id="12389"/>
      <w:bookmarkEnd w:id="12390"/>
      <w:bookmarkEnd w:id="12391"/>
      <w:bookmarkEnd w:id="12392"/>
      <w:bookmarkEnd w:id="12393"/>
      <w:bookmarkEnd w:id="12394"/>
      <w:bookmarkEnd w:id="12395"/>
      <w:bookmarkEnd w:id="12396"/>
      <w:bookmarkEnd w:id="12397"/>
      <w:bookmarkEnd w:id="12398"/>
      <w:bookmarkEnd w:id="12399"/>
      <w:bookmarkEnd w:id="12400"/>
      <w:bookmarkEnd w:id="12401"/>
      <w:bookmarkEnd w:id="12402"/>
      <w:bookmarkEnd w:id="12403"/>
      <w:bookmarkEnd w:id="12404"/>
      <w:bookmarkEnd w:id="12405"/>
      <w:bookmarkEnd w:id="12406"/>
      <w:bookmarkEnd w:id="12407"/>
      <w:bookmarkEnd w:id="12408"/>
      <w:bookmarkEnd w:id="12409"/>
      <w:bookmarkEnd w:id="12410"/>
      <w:bookmarkEnd w:id="12411"/>
      <w:bookmarkEnd w:id="12412"/>
      <w:bookmarkEnd w:id="12413"/>
      <w:bookmarkEnd w:id="12414"/>
      <w:bookmarkEnd w:id="12415"/>
      <w:bookmarkEnd w:id="12416"/>
      <w:bookmarkEnd w:id="12417"/>
      <w:bookmarkEnd w:id="12418"/>
      <w:bookmarkEnd w:id="12419"/>
      <w:bookmarkEnd w:id="12420"/>
      <w:bookmarkEnd w:id="12421"/>
      <w:bookmarkEnd w:id="12422"/>
      <w:bookmarkEnd w:id="12423"/>
      <w:bookmarkEnd w:id="12424"/>
      <w:bookmarkEnd w:id="12425"/>
      <w:bookmarkEnd w:id="12426"/>
      <w:bookmarkEnd w:id="12427"/>
      <w:bookmarkEnd w:id="12428"/>
      <w:bookmarkEnd w:id="12429"/>
      <w:bookmarkEnd w:id="12430"/>
      <w:bookmarkEnd w:id="12431"/>
      <w:bookmarkEnd w:id="12432"/>
      <w:bookmarkEnd w:id="12433"/>
      <w:bookmarkEnd w:id="12434"/>
      <w:bookmarkEnd w:id="12435"/>
      <w:bookmarkEnd w:id="12436"/>
      <w:bookmarkEnd w:id="12437"/>
      <w:bookmarkEnd w:id="12438"/>
      <w:bookmarkEnd w:id="12439"/>
      <w:bookmarkEnd w:id="12440"/>
      <w:bookmarkEnd w:id="12441"/>
      <w:bookmarkEnd w:id="12442"/>
      <w:bookmarkEnd w:id="12443"/>
      <w:bookmarkEnd w:id="12444"/>
      <w:bookmarkEnd w:id="12445"/>
      <w:bookmarkEnd w:id="12446"/>
      <w:bookmarkEnd w:id="12447"/>
      <w:bookmarkEnd w:id="12448"/>
      <w:bookmarkEnd w:id="12449"/>
      <w:bookmarkEnd w:id="12450"/>
      <w:bookmarkEnd w:id="12451"/>
      <w:bookmarkEnd w:id="12452"/>
      <w:bookmarkEnd w:id="12453"/>
      <w:bookmarkEnd w:id="12454"/>
      <w:bookmarkEnd w:id="12455"/>
      <w:bookmarkEnd w:id="12456"/>
      <w:bookmarkEnd w:id="12457"/>
      <w:bookmarkEnd w:id="12458"/>
      <w:bookmarkEnd w:id="12459"/>
      <w:bookmarkEnd w:id="12460"/>
      <w:bookmarkEnd w:id="12461"/>
      <w:bookmarkEnd w:id="12462"/>
      <w:bookmarkEnd w:id="12463"/>
      <w:bookmarkEnd w:id="12464"/>
      <w:bookmarkEnd w:id="12465"/>
      <w:bookmarkEnd w:id="12466"/>
      <w:bookmarkEnd w:id="12467"/>
      <w:bookmarkEnd w:id="12468"/>
      <w:bookmarkEnd w:id="12469"/>
      <w:bookmarkEnd w:id="12470"/>
      <w:bookmarkEnd w:id="12471"/>
      <w:bookmarkEnd w:id="12472"/>
      <w:bookmarkEnd w:id="12473"/>
      <w:bookmarkEnd w:id="12474"/>
      <w:bookmarkEnd w:id="12475"/>
      <w:bookmarkEnd w:id="12476"/>
      <w:bookmarkEnd w:id="12477"/>
      <w:bookmarkEnd w:id="12478"/>
      <w:bookmarkEnd w:id="12479"/>
      <w:bookmarkEnd w:id="12480"/>
      <w:bookmarkEnd w:id="12481"/>
      <w:bookmarkEnd w:id="12482"/>
      <w:bookmarkEnd w:id="12483"/>
      <w:bookmarkEnd w:id="12484"/>
      <w:bookmarkEnd w:id="12485"/>
      <w:bookmarkEnd w:id="12486"/>
      <w:bookmarkEnd w:id="12487"/>
      <w:bookmarkEnd w:id="12488"/>
      <w:bookmarkEnd w:id="12489"/>
      <w:bookmarkEnd w:id="12490"/>
      <w:bookmarkEnd w:id="12491"/>
      <w:bookmarkEnd w:id="12492"/>
      <w:bookmarkEnd w:id="12493"/>
      <w:bookmarkEnd w:id="12494"/>
      <w:bookmarkEnd w:id="12495"/>
      <w:bookmarkEnd w:id="12496"/>
      <w:bookmarkEnd w:id="12497"/>
      <w:bookmarkEnd w:id="12498"/>
      <w:bookmarkEnd w:id="12499"/>
      <w:bookmarkEnd w:id="12500"/>
      <w:bookmarkEnd w:id="12501"/>
      <w:bookmarkEnd w:id="12502"/>
      <w:bookmarkEnd w:id="12503"/>
      <w:bookmarkEnd w:id="12504"/>
      <w:bookmarkEnd w:id="12505"/>
      <w:bookmarkEnd w:id="12506"/>
      <w:bookmarkEnd w:id="12507"/>
      <w:bookmarkEnd w:id="12508"/>
      <w:bookmarkEnd w:id="12509"/>
      <w:bookmarkEnd w:id="12510"/>
      <w:bookmarkEnd w:id="12511"/>
      <w:bookmarkEnd w:id="12512"/>
      <w:bookmarkEnd w:id="12513"/>
      <w:bookmarkEnd w:id="12514"/>
      <w:bookmarkEnd w:id="12515"/>
      <w:bookmarkEnd w:id="12516"/>
      <w:bookmarkEnd w:id="12517"/>
      <w:bookmarkEnd w:id="12518"/>
      <w:bookmarkEnd w:id="12519"/>
      <w:bookmarkEnd w:id="12520"/>
      <w:bookmarkEnd w:id="12521"/>
      <w:bookmarkEnd w:id="12522"/>
      <w:bookmarkEnd w:id="12523"/>
      <w:bookmarkEnd w:id="12524"/>
      <w:bookmarkEnd w:id="12525"/>
      <w:bookmarkEnd w:id="12526"/>
      <w:bookmarkEnd w:id="12527"/>
      <w:bookmarkEnd w:id="12528"/>
      <w:bookmarkEnd w:id="12529"/>
      <w:bookmarkEnd w:id="12530"/>
      <w:bookmarkEnd w:id="12531"/>
      <w:bookmarkEnd w:id="12532"/>
      <w:bookmarkEnd w:id="12533"/>
      <w:bookmarkEnd w:id="12534"/>
      <w:bookmarkEnd w:id="12535"/>
      <w:bookmarkEnd w:id="12536"/>
      <w:bookmarkEnd w:id="12537"/>
      <w:bookmarkEnd w:id="12538"/>
      <w:bookmarkEnd w:id="12539"/>
      <w:bookmarkEnd w:id="12540"/>
      <w:bookmarkEnd w:id="12541"/>
      <w:bookmarkEnd w:id="12542"/>
      <w:bookmarkEnd w:id="12543"/>
      <w:bookmarkEnd w:id="12544"/>
      <w:bookmarkEnd w:id="12545"/>
      <w:bookmarkEnd w:id="12546"/>
      <w:bookmarkEnd w:id="12547"/>
      <w:bookmarkEnd w:id="12548"/>
      <w:bookmarkEnd w:id="12549"/>
      <w:bookmarkEnd w:id="12550"/>
      <w:bookmarkEnd w:id="12551"/>
      <w:bookmarkEnd w:id="12552"/>
      <w:bookmarkEnd w:id="12553"/>
      <w:bookmarkEnd w:id="12554"/>
      <w:bookmarkEnd w:id="12555"/>
      <w:bookmarkEnd w:id="12556"/>
      <w:bookmarkEnd w:id="12557"/>
      <w:bookmarkEnd w:id="12558"/>
      <w:bookmarkEnd w:id="12559"/>
      <w:bookmarkEnd w:id="12560"/>
      <w:bookmarkEnd w:id="12561"/>
      <w:bookmarkEnd w:id="12562"/>
      <w:bookmarkEnd w:id="12563"/>
      <w:bookmarkEnd w:id="12564"/>
      <w:bookmarkEnd w:id="12565"/>
      <w:bookmarkEnd w:id="12566"/>
      <w:bookmarkEnd w:id="12567"/>
      <w:bookmarkEnd w:id="12568"/>
      <w:bookmarkEnd w:id="12569"/>
      <w:bookmarkEnd w:id="12570"/>
      <w:bookmarkEnd w:id="12571"/>
      <w:bookmarkEnd w:id="12572"/>
      <w:bookmarkEnd w:id="12573"/>
      <w:bookmarkEnd w:id="12574"/>
      <w:bookmarkEnd w:id="12575"/>
      <w:bookmarkEnd w:id="12576"/>
      <w:bookmarkEnd w:id="12577"/>
      <w:bookmarkEnd w:id="12578"/>
      <w:bookmarkEnd w:id="12579"/>
      <w:bookmarkEnd w:id="12580"/>
      <w:bookmarkEnd w:id="12581"/>
      <w:bookmarkEnd w:id="12582"/>
      <w:bookmarkEnd w:id="12583"/>
      <w:bookmarkEnd w:id="12584"/>
      <w:bookmarkEnd w:id="12585"/>
      <w:bookmarkEnd w:id="12586"/>
      <w:bookmarkEnd w:id="12587"/>
      <w:bookmarkEnd w:id="12588"/>
      <w:bookmarkEnd w:id="12589"/>
      <w:bookmarkEnd w:id="12590"/>
      <w:bookmarkEnd w:id="12591"/>
      <w:bookmarkEnd w:id="12592"/>
      <w:bookmarkEnd w:id="12593"/>
      <w:bookmarkEnd w:id="12594"/>
      <w:bookmarkEnd w:id="12595"/>
      <w:bookmarkEnd w:id="12596"/>
      <w:bookmarkEnd w:id="12597"/>
      <w:bookmarkEnd w:id="12598"/>
      <w:bookmarkEnd w:id="12599"/>
      <w:bookmarkEnd w:id="12600"/>
      <w:bookmarkEnd w:id="12601"/>
      <w:bookmarkEnd w:id="12602"/>
      <w:bookmarkEnd w:id="12603"/>
      <w:bookmarkEnd w:id="12604"/>
      <w:bookmarkEnd w:id="12605"/>
      <w:bookmarkEnd w:id="12606"/>
      <w:bookmarkEnd w:id="12607"/>
      <w:bookmarkEnd w:id="12608"/>
      <w:bookmarkEnd w:id="12609"/>
      <w:bookmarkEnd w:id="12610"/>
      <w:bookmarkEnd w:id="12611"/>
      <w:bookmarkEnd w:id="12612"/>
      <w:bookmarkEnd w:id="12613"/>
      <w:bookmarkEnd w:id="12614"/>
      <w:bookmarkEnd w:id="12615"/>
      <w:bookmarkEnd w:id="12616"/>
      <w:bookmarkEnd w:id="12617"/>
      <w:bookmarkEnd w:id="12618"/>
      <w:bookmarkEnd w:id="12619"/>
      <w:bookmarkEnd w:id="12620"/>
      <w:bookmarkEnd w:id="12621"/>
      <w:bookmarkEnd w:id="12622"/>
      <w:bookmarkEnd w:id="12623"/>
      <w:bookmarkEnd w:id="12624"/>
      <w:bookmarkEnd w:id="12625"/>
      <w:bookmarkEnd w:id="12626"/>
      <w:bookmarkEnd w:id="12627"/>
      <w:bookmarkEnd w:id="12628"/>
      <w:bookmarkEnd w:id="12629"/>
      <w:bookmarkEnd w:id="12630"/>
      <w:bookmarkEnd w:id="12631"/>
      <w:bookmarkEnd w:id="12632"/>
      <w:bookmarkEnd w:id="12633"/>
      <w:bookmarkEnd w:id="12634"/>
      <w:bookmarkEnd w:id="12635"/>
      <w:bookmarkEnd w:id="12636"/>
      <w:bookmarkEnd w:id="12637"/>
      <w:bookmarkEnd w:id="12638"/>
      <w:bookmarkEnd w:id="12639"/>
      <w:bookmarkEnd w:id="12640"/>
      <w:bookmarkEnd w:id="12641"/>
      <w:bookmarkEnd w:id="12642"/>
      <w:bookmarkEnd w:id="12643"/>
      <w:bookmarkEnd w:id="12644"/>
      <w:bookmarkEnd w:id="12645"/>
      <w:bookmarkEnd w:id="12646"/>
      <w:bookmarkEnd w:id="12647"/>
      <w:bookmarkEnd w:id="12648"/>
      <w:bookmarkEnd w:id="12649"/>
      <w:bookmarkEnd w:id="12650"/>
      <w:bookmarkEnd w:id="12651"/>
      <w:bookmarkEnd w:id="12652"/>
      <w:bookmarkEnd w:id="12653"/>
      <w:bookmarkEnd w:id="12654"/>
      <w:bookmarkEnd w:id="12655"/>
      <w:bookmarkEnd w:id="12656"/>
      <w:bookmarkEnd w:id="12657"/>
      <w:bookmarkEnd w:id="12658"/>
      <w:bookmarkEnd w:id="12659"/>
      <w:bookmarkEnd w:id="12660"/>
      <w:bookmarkEnd w:id="12661"/>
      <w:bookmarkEnd w:id="12662"/>
      <w:bookmarkEnd w:id="12663"/>
      <w:bookmarkEnd w:id="12664"/>
      <w:bookmarkEnd w:id="12665"/>
      <w:bookmarkEnd w:id="12666"/>
      <w:bookmarkEnd w:id="12667"/>
      <w:bookmarkEnd w:id="12668"/>
      <w:bookmarkEnd w:id="12669"/>
      <w:bookmarkEnd w:id="12670"/>
      <w:bookmarkEnd w:id="12671"/>
      <w:bookmarkEnd w:id="12672"/>
      <w:bookmarkEnd w:id="12673"/>
      <w:bookmarkEnd w:id="12674"/>
      <w:bookmarkEnd w:id="12675"/>
      <w:bookmarkEnd w:id="12676"/>
      <w:bookmarkEnd w:id="12677"/>
      <w:bookmarkEnd w:id="12678"/>
      <w:bookmarkEnd w:id="12679"/>
      <w:bookmarkEnd w:id="12680"/>
      <w:bookmarkEnd w:id="12681"/>
      <w:bookmarkEnd w:id="12682"/>
      <w:bookmarkEnd w:id="12683"/>
      <w:bookmarkEnd w:id="12684"/>
      <w:bookmarkEnd w:id="12685"/>
      <w:bookmarkEnd w:id="12686"/>
      <w:bookmarkEnd w:id="12687"/>
      <w:bookmarkEnd w:id="12688"/>
      <w:bookmarkEnd w:id="12689"/>
      <w:bookmarkEnd w:id="12690"/>
      <w:bookmarkEnd w:id="12691"/>
      <w:bookmarkEnd w:id="12692"/>
      <w:bookmarkEnd w:id="12693"/>
      <w:bookmarkEnd w:id="12694"/>
      <w:bookmarkEnd w:id="12695"/>
      <w:bookmarkEnd w:id="12696"/>
      <w:bookmarkEnd w:id="12697"/>
      <w:bookmarkEnd w:id="12698"/>
      <w:bookmarkEnd w:id="12699"/>
      <w:bookmarkEnd w:id="12700"/>
      <w:bookmarkEnd w:id="12701"/>
      <w:bookmarkEnd w:id="12702"/>
      <w:bookmarkEnd w:id="12703"/>
      <w:bookmarkEnd w:id="12704"/>
      <w:bookmarkEnd w:id="12705"/>
      <w:bookmarkEnd w:id="12706"/>
      <w:bookmarkEnd w:id="12707"/>
      <w:bookmarkEnd w:id="12708"/>
      <w:bookmarkEnd w:id="12709"/>
      <w:bookmarkEnd w:id="12710"/>
      <w:bookmarkEnd w:id="12711"/>
      <w:bookmarkEnd w:id="12712"/>
      <w:bookmarkEnd w:id="12713"/>
      <w:bookmarkEnd w:id="12714"/>
      <w:bookmarkEnd w:id="12715"/>
      <w:bookmarkEnd w:id="12716"/>
      <w:bookmarkEnd w:id="12717"/>
      <w:bookmarkEnd w:id="12718"/>
      <w:bookmarkEnd w:id="12719"/>
      <w:bookmarkEnd w:id="12720"/>
      <w:bookmarkEnd w:id="12721"/>
      <w:bookmarkEnd w:id="12722"/>
      <w:bookmarkEnd w:id="12723"/>
      <w:bookmarkEnd w:id="12724"/>
      <w:bookmarkEnd w:id="12725"/>
      <w:bookmarkEnd w:id="12726"/>
      <w:bookmarkEnd w:id="12727"/>
      <w:bookmarkEnd w:id="12728"/>
      <w:bookmarkEnd w:id="12729"/>
      <w:bookmarkEnd w:id="12730"/>
      <w:bookmarkEnd w:id="12731"/>
      <w:bookmarkEnd w:id="12732"/>
      <w:bookmarkEnd w:id="12733"/>
      <w:bookmarkEnd w:id="12734"/>
      <w:bookmarkEnd w:id="12735"/>
      <w:bookmarkEnd w:id="12736"/>
      <w:bookmarkEnd w:id="12737"/>
      <w:bookmarkEnd w:id="12738"/>
      <w:bookmarkEnd w:id="12739"/>
      <w:bookmarkEnd w:id="12740"/>
      <w:bookmarkEnd w:id="12741"/>
      <w:bookmarkEnd w:id="12742"/>
      <w:bookmarkEnd w:id="12743"/>
      <w:bookmarkEnd w:id="12744"/>
      <w:bookmarkEnd w:id="12745"/>
      <w:bookmarkEnd w:id="12746"/>
      <w:bookmarkEnd w:id="12747"/>
      <w:bookmarkEnd w:id="12748"/>
      <w:bookmarkEnd w:id="12749"/>
      <w:bookmarkEnd w:id="12750"/>
      <w:bookmarkEnd w:id="12751"/>
      <w:bookmarkEnd w:id="12752"/>
      <w:bookmarkEnd w:id="12753"/>
      <w:bookmarkEnd w:id="12754"/>
      <w:bookmarkEnd w:id="12755"/>
      <w:bookmarkEnd w:id="12756"/>
      <w:bookmarkEnd w:id="12757"/>
      <w:bookmarkEnd w:id="12758"/>
      <w:bookmarkEnd w:id="12759"/>
      <w:bookmarkEnd w:id="12760"/>
      <w:bookmarkEnd w:id="12761"/>
      <w:bookmarkEnd w:id="12762"/>
      <w:bookmarkEnd w:id="12763"/>
      <w:bookmarkEnd w:id="12764"/>
      <w:bookmarkEnd w:id="12765"/>
      <w:bookmarkEnd w:id="12766"/>
      <w:bookmarkEnd w:id="12767"/>
      <w:bookmarkEnd w:id="12768"/>
      <w:bookmarkEnd w:id="12769"/>
      <w:bookmarkEnd w:id="12770"/>
      <w:bookmarkEnd w:id="12771"/>
      <w:bookmarkEnd w:id="12772"/>
      <w:bookmarkEnd w:id="12773"/>
      <w:bookmarkEnd w:id="12774"/>
      <w:bookmarkEnd w:id="12775"/>
      <w:bookmarkEnd w:id="12776"/>
      <w:bookmarkEnd w:id="12777"/>
      <w:bookmarkEnd w:id="12778"/>
      <w:bookmarkEnd w:id="12779"/>
      <w:bookmarkEnd w:id="12780"/>
      <w:bookmarkEnd w:id="12781"/>
      <w:bookmarkEnd w:id="12782"/>
      <w:bookmarkEnd w:id="12783"/>
      <w:bookmarkEnd w:id="12784"/>
      <w:bookmarkEnd w:id="12785"/>
      <w:bookmarkEnd w:id="12786"/>
      <w:bookmarkEnd w:id="12787"/>
      <w:bookmarkEnd w:id="12788"/>
      <w:bookmarkEnd w:id="12789"/>
      <w:bookmarkEnd w:id="12790"/>
      <w:bookmarkEnd w:id="12791"/>
      <w:bookmarkEnd w:id="12792"/>
      <w:bookmarkEnd w:id="12793"/>
      <w:bookmarkEnd w:id="12794"/>
      <w:bookmarkEnd w:id="12795"/>
      <w:bookmarkEnd w:id="12796"/>
      <w:bookmarkEnd w:id="12797"/>
      <w:bookmarkEnd w:id="12798"/>
      <w:bookmarkEnd w:id="12799"/>
      <w:bookmarkEnd w:id="12800"/>
      <w:bookmarkEnd w:id="12801"/>
      <w:bookmarkEnd w:id="12802"/>
      <w:bookmarkEnd w:id="12803"/>
      <w:bookmarkEnd w:id="12804"/>
      <w:bookmarkEnd w:id="12805"/>
      <w:bookmarkEnd w:id="12806"/>
      <w:bookmarkEnd w:id="12807"/>
      <w:bookmarkEnd w:id="12808"/>
      <w:bookmarkEnd w:id="12809"/>
      <w:bookmarkEnd w:id="12810"/>
      <w:bookmarkEnd w:id="12811"/>
      <w:bookmarkEnd w:id="12812"/>
      <w:bookmarkEnd w:id="12813"/>
      <w:bookmarkEnd w:id="12814"/>
      <w:bookmarkEnd w:id="12815"/>
      <w:bookmarkEnd w:id="12816"/>
      <w:bookmarkEnd w:id="12817"/>
      <w:bookmarkEnd w:id="12818"/>
      <w:bookmarkEnd w:id="12819"/>
      <w:bookmarkEnd w:id="12820"/>
      <w:bookmarkEnd w:id="12821"/>
      <w:bookmarkEnd w:id="12822"/>
      <w:bookmarkEnd w:id="12823"/>
      <w:bookmarkEnd w:id="12824"/>
      <w:bookmarkEnd w:id="12825"/>
      <w:bookmarkEnd w:id="12826"/>
      <w:bookmarkEnd w:id="12827"/>
      <w:bookmarkEnd w:id="12828"/>
      <w:bookmarkEnd w:id="12829"/>
      <w:bookmarkEnd w:id="12830"/>
      <w:bookmarkEnd w:id="12831"/>
      <w:bookmarkEnd w:id="12832"/>
      <w:bookmarkEnd w:id="12833"/>
      <w:bookmarkEnd w:id="12834"/>
      <w:bookmarkEnd w:id="12835"/>
      <w:bookmarkEnd w:id="12836"/>
      <w:bookmarkEnd w:id="12837"/>
      <w:bookmarkEnd w:id="12838"/>
      <w:bookmarkEnd w:id="12839"/>
      <w:bookmarkEnd w:id="12840"/>
      <w:bookmarkEnd w:id="12841"/>
      <w:bookmarkEnd w:id="12842"/>
      <w:bookmarkEnd w:id="12843"/>
      <w:bookmarkEnd w:id="12844"/>
      <w:bookmarkEnd w:id="12845"/>
      <w:bookmarkEnd w:id="12846"/>
      <w:bookmarkEnd w:id="12847"/>
      <w:bookmarkEnd w:id="12848"/>
      <w:bookmarkEnd w:id="12849"/>
      <w:bookmarkEnd w:id="12850"/>
      <w:bookmarkEnd w:id="12851"/>
      <w:bookmarkEnd w:id="12852"/>
      <w:bookmarkEnd w:id="12853"/>
      <w:bookmarkEnd w:id="12854"/>
      <w:bookmarkEnd w:id="12855"/>
      <w:bookmarkEnd w:id="12856"/>
      <w:bookmarkEnd w:id="12857"/>
      <w:bookmarkEnd w:id="12858"/>
      <w:bookmarkEnd w:id="12859"/>
      <w:bookmarkEnd w:id="12860"/>
      <w:bookmarkEnd w:id="12861"/>
      <w:bookmarkEnd w:id="12862"/>
      <w:bookmarkEnd w:id="12863"/>
      <w:bookmarkEnd w:id="12864"/>
      <w:bookmarkEnd w:id="12865"/>
      <w:bookmarkEnd w:id="12866"/>
      <w:bookmarkEnd w:id="12867"/>
      <w:bookmarkEnd w:id="12868"/>
      <w:bookmarkEnd w:id="12869"/>
      <w:bookmarkEnd w:id="12870"/>
      <w:bookmarkEnd w:id="12871"/>
      <w:bookmarkEnd w:id="12872"/>
      <w:bookmarkEnd w:id="12873"/>
      <w:bookmarkEnd w:id="12874"/>
      <w:bookmarkEnd w:id="12875"/>
      <w:bookmarkEnd w:id="12876"/>
      <w:bookmarkEnd w:id="12877"/>
      <w:bookmarkEnd w:id="12878"/>
      <w:bookmarkEnd w:id="12879"/>
      <w:bookmarkEnd w:id="12880"/>
      <w:bookmarkEnd w:id="12881"/>
      <w:bookmarkEnd w:id="12882"/>
      <w:bookmarkEnd w:id="12883"/>
      <w:bookmarkEnd w:id="12884"/>
      <w:bookmarkEnd w:id="12885"/>
      <w:bookmarkEnd w:id="12886"/>
      <w:bookmarkEnd w:id="12887"/>
      <w:bookmarkEnd w:id="12888"/>
      <w:bookmarkEnd w:id="12889"/>
      <w:bookmarkEnd w:id="12890"/>
      <w:bookmarkEnd w:id="12891"/>
      <w:bookmarkEnd w:id="12892"/>
      <w:bookmarkEnd w:id="12893"/>
      <w:bookmarkEnd w:id="12894"/>
      <w:bookmarkEnd w:id="12895"/>
      <w:bookmarkEnd w:id="12896"/>
      <w:bookmarkEnd w:id="12897"/>
      <w:bookmarkEnd w:id="12898"/>
      <w:bookmarkEnd w:id="12899"/>
      <w:bookmarkEnd w:id="12900"/>
      <w:bookmarkEnd w:id="12901"/>
      <w:bookmarkEnd w:id="12902"/>
      <w:bookmarkEnd w:id="12903"/>
      <w:bookmarkEnd w:id="12904"/>
      <w:bookmarkEnd w:id="12905"/>
      <w:bookmarkEnd w:id="12906"/>
      <w:bookmarkEnd w:id="12907"/>
      <w:bookmarkEnd w:id="12908"/>
      <w:bookmarkEnd w:id="12909"/>
      <w:bookmarkEnd w:id="12910"/>
      <w:bookmarkEnd w:id="12911"/>
      <w:bookmarkEnd w:id="12912"/>
      <w:bookmarkEnd w:id="12913"/>
      <w:bookmarkEnd w:id="12914"/>
      <w:bookmarkEnd w:id="12915"/>
      <w:bookmarkEnd w:id="12916"/>
      <w:bookmarkEnd w:id="12917"/>
      <w:bookmarkEnd w:id="12918"/>
      <w:bookmarkEnd w:id="12919"/>
      <w:bookmarkEnd w:id="12920"/>
      <w:bookmarkEnd w:id="12921"/>
      <w:bookmarkEnd w:id="12922"/>
      <w:bookmarkEnd w:id="12923"/>
      <w:bookmarkEnd w:id="12924"/>
      <w:bookmarkEnd w:id="12925"/>
      <w:bookmarkEnd w:id="12926"/>
      <w:bookmarkEnd w:id="12927"/>
      <w:bookmarkEnd w:id="12928"/>
      <w:bookmarkEnd w:id="12929"/>
      <w:bookmarkEnd w:id="12930"/>
      <w:bookmarkEnd w:id="12931"/>
      <w:bookmarkEnd w:id="12932"/>
      <w:bookmarkEnd w:id="12933"/>
      <w:bookmarkEnd w:id="12934"/>
      <w:bookmarkEnd w:id="12935"/>
      <w:bookmarkEnd w:id="12936"/>
      <w:bookmarkEnd w:id="12937"/>
      <w:bookmarkEnd w:id="12938"/>
      <w:bookmarkEnd w:id="12939"/>
      <w:bookmarkEnd w:id="12940"/>
      <w:bookmarkEnd w:id="12941"/>
      <w:bookmarkEnd w:id="12942"/>
      <w:bookmarkEnd w:id="12943"/>
      <w:bookmarkEnd w:id="12944"/>
      <w:bookmarkEnd w:id="12945"/>
      <w:bookmarkEnd w:id="12946"/>
      <w:bookmarkEnd w:id="12947"/>
      <w:bookmarkEnd w:id="12948"/>
      <w:bookmarkEnd w:id="12949"/>
      <w:bookmarkEnd w:id="12950"/>
      <w:bookmarkEnd w:id="12951"/>
      <w:bookmarkEnd w:id="12952"/>
      <w:bookmarkEnd w:id="12953"/>
      <w:bookmarkEnd w:id="12954"/>
      <w:bookmarkEnd w:id="12955"/>
      <w:bookmarkEnd w:id="12956"/>
      <w:bookmarkEnd w:id="12957"/>
      <w:bookmarkEnd w:id="12958"/>
      <w:bookmarkEnd w:id="12959"/>
      <w:bookmarkEnd w:id="12960"/>
      <w:bookmarkEnd w:id="12961"/>
      <w:bookmarkEnd w:id="12962"/>
      <w:bookmarkEnd w:id="12963"/>
      <w:bookmarkEnd w:id="12964"/>
      <w:bookmarkEnd w:id="12965"/>
      <w:bookmarkEnd w:id="12966"/>
      <w:bookmarkEnd w:id="12967"/>
      <w:bookmarkEnd w:id="12968"/>
      <w:bookmarkEnd w:id="12969"/>
      <w:bookmarkEnd w:id="12970"/>
      <w:bookmarkEnd w:id="12971"/>
      <w:bookmarkEnd w:id="12972"/>
      <w:bookmarkEnd w:id="12973"/>
      <w:bookmarkEnd w:id="12974"/>
      <w:bookmarkEnd w:id="12975"/>
      <w:bookmarkEnd w:id="12976"/>
      <w:bookmarkEnd w:id="12977"/>
      <w:bookmarkEnd w:id="12978"/>
      <w:bookmarkEnd w:id="12979"/>
      <w:bookmarkEnd w:id="12980"/>
      <w:bookmarkEnd w:id="12981"/>
      <w:bookmarkEnd w:id="12982"/>
      <w:bookmarkEnd w:id="12983"/>
      <w:bookmarkEnd w:id="12984"/>
      <w:bookmarkEnd w:id="12985"/>
      <w:bookmarkEnd w:id="12986"/>
      <w:bookmarkEnd w:id="12987"/>
      <w:bookmarkEnd w:id="12988"/>
      <w:bookmarkEnd w:id="12989"/>
      <w:bookmarkEnd w:id="12990"/>
      <w:bookmarkEnd w:id="12991"/>
      <w:bookmarkEnd w:id="12992"/>
      <w:bookmarkEnd w:id="12993"/>
      <w:bookmarkEnd w:id="12994"/>
      <w:bookmarkEnd w:id="12995"/>
      <w:bookmarkEnd w:id="12996"/>
      <w:bookmarkEnd w:id="12997"/>
      <w:bookmarkEnd w:id="12998"/>
      <w:bookmarkEnd w:id="12999"/>
      <w:bookmarkEnd w:id="13000"/>
      <w:bookmarkEnd w:id="13001"/>
      <w:bookmarkEnd w:id="13002"/>
      <w:bookmarkEnd w:id="13003"/>
      <w:bookmarkEnd w:id="13004"/>
      <w:bookmarkEnd w:id="13005"/>
      <w:bookmarkEnd w:id="13006"/>
      <w:bookmarkEnd w:id="13007"/>
      <w:bookmarkEnd w:id="13008"/>
      <w:bookmarkEnd w:id="13009"/>
      <w:bookmarkEnd w:id="13010"/>
      <w:bookmarkEnd w:id="13011"/>
      <w:bookmarkEnd w:id="13012"/>
      <w:bookmarkEnd w:id="13013"/>
      <w:bookmarkEnd w:id="13014"/>
      <w:bookmarkEnd w:id="13015"/>
      <w:bookmarkEnd w:id="13016"/>
      <w:bookmarkEnd w:id="13017"/>
      <w:bookmarkEnd w:id="13018"/>
      <w:bookmarkEnd w:id="13019"/>
      <w:bookmarkEnd w:id="13020"/>
      <w:bookmarkEnd w:id="13021"/>
      <w:bookmarkEnd w:id="13022"/>
      <w:bookmarkEnd w:id="13023"/>
      <w:bookmarkEnd w:id="13024"/>
      <w:bookmarkEnd w:id="13025"/>
      <w:bookmarkEnd w:id="13026"/>
      <w:bookmarkEnd w:id="13027"/>
      <w:bookmarkEnd w:id="13028"/>
      <w:bookmarkEnd w:id="13029"/>
      <w:bookmarkEnd w:id="13030"/>
      <w:bookmarkEnd w:id="13031"/>
      <w:bookmarkEnd w:id="13032"/>
      <w:bookmarkEnd w:id="13033"/>
      <w:bookmarkEnd w:id="13034"/>
      <w:bookmarkEnd w:id="13035"/>
      <w:bookmarkEnd w:id="13036"/>
      <w:bookmarkEnd w:id="13037"/>
      <w:bookmarkEnd w:id="13038"/>
      <w:bookmarkEnd w:id="13039"/>
      <w:bookmarkEnd w:id="13040"/>
      <w:bookmarkEnd w:id="13041"/>
      <w:bookmarkEnd w:id="13042"/>
      <w:bookmarkEnd w:id="13043"/>
      <w:bookmarkEnd w:id="13044"/>
      <w:bookmarkEnd w:id="13045"/>
      <w:bookmarkEnd w:id="13046"/>
      <w:bookmarkEnd w:id="13047"/>
      <w:bookmarkEnd w:id="13048"/>
      <w:bookmarkEnd w:id="13049"/>
      <w:bookmarkEnd w:id="13050"/>
      <w:bookmarkEnd w:id="13051"/>
      <w:bookmarkEnd w:id="13052"/>
      <w:bookmarkEnd w:id="13053"/>
      <w:bookmarkEnd w:id="13054"/>
      <w:bookmarkEnd w:id="13055"/>
      <w:bookmarkEnd w:id="13056"/>
      <w:bookmarkEnd w:id="13057"/>
      <w:bookmarkEnd w:id="13058"/>
      <w:bookmarkEnd w:id="13059"/>
      <w:bookmarkEnd w:id="13060"/>
      <w:bookmarkEnd w:id="13061"/>
      <w:bookmarkEnd w:id="13062"/>
      <w:bookmarkEnd w:id="13063"/>
      <w:bookmarkEnd w:id="13064"/>
      <w:bookmarkEnd w:id="13065"/>
      <w:bookmarkEnd w:id="13066"/>
      <w:bookmarkEnd w:id="13067"/>
      <w:bookmarkEnd w:id="13068"/>
      <w:bookmarkEnd w:id="13069"/>
      <w:bookmarkEnd w:id="13070"/>
      <w:bookmarkEnd w:id="13071"/>
      <w:bookmarkEnd w:id="13072"/>
      <w:bookmarkEnd w:id="13073"/>
      <w:bookmarkEnd w:id="13074"/>
      <w:bookmarkEnd w:id="13075"/>
      <w:bookmarkEnd w:id="13076"/>
      <w:bookmarkEnd w:id="13077"/>
      <w:bookmarkEnd w:id="13078"/>
      <w:bookmarkEnd w:id="13079"/>
      <w:bookmarkEnd w:id="13080"/>
      <w:bookmarkEnd w:id="13081"/>
      <w:bookmarkEnd w:id="13082"/>
      <w:bookmarkEnd w:id="13083"/>
      <w:bookmarkEnd w:id="13084"/>
      <w:bookmarkEnd w:id="13085"/>
      <w:bookmarkEnd w:id="13086"/>
      <w:bookmarkEnd w:id="13087"/>
      <w:bookmarkEnd w:id="13088"/>
      <w:bookmarkEnd w:id="13089"/>
      <w:bookmarkEnd w:id="13090"/>
      <w:bookmarkEnd w:id="13091"/>
      <w:bookmarkEnd w:id="13092"/>
      <w:bookmarkEnd w:id="13093"/>
      <w:bookmarkEnd w:id="13094"/>
      <w:bookmarkEnd w:id="13095"/>
      <w:bookmarkEnd w:id="13096"/>
      <w:bookmarkEnd w:id="13097"/>
      <w:bookmarkEnd w:id="13098"/>
      <w:bookmarkEnd w:id="13099"/>
      <w:bookmarkEnd w:id="13100"/>
      <w:bookmarkEnd w:id="13101"/>
      <w:bookmarkEnd w:id="13102"/>
      <w:bookmarkEnd w:id="13103"/>
      <w:bookmarkEnd w:id="13104"/>
      <w:bookmarkEnd w:id="13105"/>
      <w:bookmarkEnd w:id="13106"/>
      <w:bookmarkEnd w:id="13107"/>
      <w:bookmarkEnd w:id="13108"/>
      <w:bookmarkEnd w:id="13109"/>
      <w:bookmarkEnd w:id="13110"/>
      <w:bookmarkEnd w:id="13111"/>
      <w:bookmarkEnd w:id="13112"/>
      <w:bookmarkEnd w:id="13113"/>
      <w:bookmarkEnd w:id="13114"/>
      <w:bookmarkEnd w:id="13115"/>
      <w:bookmarkEnd w:id="13116"/>
      <w:bookmarkEnd w:id="13117"/>
      <w:bookmarkEnd w:id="13118"/>
      <w:bookmarkEnd w:id="13119"/>
      <w:bookmarkEnd w:id="13120"/>
      <w:bookmarkEnd w:id="13121"/>
      <w:bookmarkEnd w:id="13122"/>
      <w:bookmarkEnd w:id="13123"/>
      <w:bookmarkEnd w:id="13124"/>
      <w:bookmarkEnd w:id="13125"/>
      <w:bookmarkEnd w:id="13126"/>
      <w:bookmarkEnd w:id="13127"/>
      <w:bookmarkEnd w:id="13128"/>
      <w:bookmarkEnd w:id="13129"/>
      <w:bookmarkEnd w:id="13130"/>
      <w:bookmarkEnd w:id="13131"/>
      <w:bookmarkEnd w:id="13132"/>
      <w:bookmarkEnd w:id="13133"/>
      <w:bookmarkEnd w:id="13134"/>
      <w:bookmarkEnd w:id="13135"/>
      <w:bookmarkEnd w:id="13136"/>
      <w:bookmarkEnd w:id="13137"/>
      <w:bookmarkEnd w:id="13138"/>
      <w:bookmarkEnd w:id="13139"/>
      <w:bookmarkEnd w:id="13140"/>
      <w:bookmarkEnd w:id="13141"/>
      <w:bookmarkEnd w:id="13142"/>
      <w:bookmarkEnd w:id="13143"/>
      <w:bookmarkEnd w:id="13144"/>
      <w:bookmarkEnd w:id="13145"/>
      <w:bookmarkEnd w:id="13146"/>
      <w:bookmarkEnd w:id="13147"/>
      <w:bookmarkEnd w:id="13148"/>
      <w:bookmarkEnd w:id="13149"/>
      <w:bookmarkEnd w:id="13150"/>
      <w:bookmarkEnd w:id="13151"/>
      <w:bookmarkEnd w:id="13152"/>
      <w:bookmarkEnd w:id="13153"/>
      <w:bookmarkEnd w:id="13154"/>
      <w:bookmarkEnd w:id="13155"/>
      <w:bookmarkEnd w:id="13156"/>
      <w:bookmarkEnd w:id="13157"/>
      <w:bookmarkEnd w:id="13158"/>
      <w:bookmarkEnd w:id="13159"/>
      <w:bookmarkEnd w:id="13160"/>
      <w:bookmarkEnd w:id="13161"/>
      <w:bookmarkEnd w:id="13162"/>
      <w:bookmarkEnd w:id="13163"/>
      <w:bookmarkEnd w:id="13164"/>
      <w:bookmarkEnd w:id="13165"/>
      <w:bookmarkEnd w:id="13166"/>
      <w:bookmarkEnd w:id="13167"/>
      <w:bookmarkEnd w:id="13168"/>
      <w:bookmarkEnd w:id="13169"/>
      <w:bookmarkEnd w:id="13170"/>
      <w:bookmarkEnd w:id="13171"/>
      <w:bookmarkEnd w:id="13172"/>
      <w:bookmarkEnd w:id="13173"/>
      <w:bookmarkEnd w:id="13174"/>
      <w:bookmarkEnd w:id="13175"/>
      <w:bookmarkEnd w:id="13176"/>
      <w:bookmarkEnd w:id="13177"/>
      <w:bookmarkEnd w:id="13178"/>
      <w:bookmarkEnd w:id="13179"/>
      <w:bookmarkEnd w:id="13180"/>
      <w:bookmarkEnd w:id="13181"/>
      <w:bookmarkEnd w:id="13182"/>
      <w:bookmarkEnd w:id="13183"/>
      <w:bookmarkEnd w:id="13184"/>
      <w:bookmarkEnd w:id="13185"/>
      <w:bookmarkEnd w:id="13186"/>
      <w:bookmarkEnd w:id="13187"/>
      <w:bookmarkEnd w:id="13188"/>
      <w:bookmarkEnd w:id="13189"/>
      <w:bookmarkEnd w:id="13190"/>
      <w:bookmarkEnd w:id="13191"/>
      <w:bookmarkEnd w:id="13192"/>
      <w:bookmarkEnd w:id="13193"/>
      <w:bookmarkEnd w:id="13194"/>
      <w:bookmarkEnd w:id="13195"/>
      <w:bookmarkEnd w:id="13196"/>
      <w:bookmarkEnd w:id="13197"/>
      <w:bookmarkEnd w:id="13198"/>
      <w:bookmarkEnd w:id="13199"/>
      <w:bookmarkEnd w:id="13200"/>
      <w:bookmarkEnd w:id="13201"/>
      <w:bookmarkEnd w:id="13202"/>
      <w:bookmarkEnd w:id="13203"/>
      <w:bookmarkEnd w:id="13204"/>
      <w:bookmarkEnd w:id="13205"/>
      <w:bookmarkEnd w:id="13206"/>
      <w:bookmarkEnd w:id="13207"/>
      <w:bookmarkEnd w:id="13208"/>
      <w:bookmarkEnd w:id="13209"/>
      <w:bookmarkEnd w:id="13210"/>
      <w:bookmarkEnd w:id="13211"/>
      <w:bookmarkEnd w:id="13212"/>
      <w:bookmarkEnd w:id="13213"/>
      <w:bookmarkEnd w:id="13214"/>
      <w:bookmarkEnd w:id="13215"/>
      <w:bookmarkEnd w:id="13216"/>
      <w:bookmarkEnd w:id="13217"/>
      <w:bookmarkEnd w:id="13218"/>
      <w:bookmarkEnd w:id="13219"/>
      <w:bookmarkEnd w:id="13220"/>
      <w:bookmarkEnd w:id="13221"/>
      <w:bookmarkEnd w:id="13222"/>
      <w:bookmarkEnd w:id="13223"/>
      <w:bookmarkEnd w:id="13224"/>
      <w:bookmarkEnd w:id="13225"/>
      <w:bookmarkEnd w:id="13226"/>
      <w:bookmarkEnd w:id="13227"/>
      <w:bookmarkEnd w:id="13228"/>
      <w:bookmarkEnd w:id="13229"/>
      <w:bookmarkEnd w:id="13230"/>
      <w:bookmarkEnd w:id="13231"/>
      <w:bookmarkEnd w:id="13232"/>
      <w:bookmarkEnd w:id="13233"/>
      <w:bookmarkEnd w:id="13234"/>
      <w:bookmarkEnd w:id="13235"/>
      <w:bookmarkEnd w:id="13236"/>
      <w:bookmarkEnd w:id="13237"/>
      <w:bookmarkEnd w:id="13238"/>
      <w:bookmarkEnd w:id="13239"/>
      <w:bookmarkEnd w:id="13240"/>
      <w:bookmarkEnd w:id="13241"/>
      <w:bookmarkEnd w:id="13242"/>
      <w:bookmarkEnd w:id="13243"/>
      <w:bookmarkEnd w:id="13244"/>
      <w:bookmarkEnd w:id="13245"/>
      <w:bookmarkEnd w:id="13246"/>
      <w:bookmarkEnd w:id="13247"/>
      <w:bookmarkEnd w:id="13248"/>
      <w:bookmarkEnd w:id="13249"/>
      <w:bookmarkEnd w:id="13250"/>
      <w:bookmarkEnd w:id="13251"/>
      <w:bookmarkEnd w:id="13252"/>
      <w:bookmarkEnd w:id="13253"/>
      <w:bookmarkEnd w:id="13254"/>
      <w:bookmarkEnd w:id="13255"/>
      <w:bookmarkEnd w:id="13256"/>
      <w:bookmarkEnd w:id="13257"/>
      <w:bookmarkEnd w:id="13258"/>
      <w:bookmarkEnd w:id="13259"/>
      <w:bookmarkEnd w:id="13260"/>
      <w:bookmarkEnd w:id="13261"/>
      <w:bookmarkEnd w:id="13262"/>
      <w:bookmarkEnd w:id="13263"/>
      <w:bookmarkEnd w:id="13264"/>
      <w:bookmarkEnd w:id="13265"/>
      <w:bookmarkEnd w:id="13266"/>
      <w:bookmarkEnd w:id="13267"/>
      <w:bookmarkEnd w:id="13268"/>
      <w:bookmarkEnd w:id="13269"/>
      <w:bookmarkEnd w:id="13270"/>
      <w:bookmarkEnd w:id="13271"/>
      <w:bookmarkEnd w:id="13272"/>
      <w:bookmarkEnd w:id="13273"/>
      <w:bookmarkEnd w:id="13274"/>
      <w:bookmarkEnd w:id="13275"/>
      <w:bookmarkEnd w:id="13276"/>
      <w:bookmarkEnd w:id="13277"/>
      <w:bookmarkEnd w:id="13278"/>
      <w:bookmarkEnd w:id="13279"/>
      <w:bookmarkEnd w:id="13280"/>
      <w:bookmarkEnd w:id="13281"/>
      <w:bookmarkEnd w:id="13282"/>
      <w:bookmarkEnd w:id="13283"/>
      <w:bookmarkEnd w:id="13284"/>
      <w:bookmarkEnd w:id="13285"/>
      <w:bookmarkEnd w:id="13286"/>
      <w:bookmarkEnd w:id="13287"/>
      <w:bookmarkEnd w:id="13288"/>
      <w:bookmarkEnd w:id="13289"/>
      <w:bookmarkEnd w:id="13290"/>
      <w:bookmarkEnd w:id="13291"/>
      <w:bookmarkEnd w:id="13292"/>
      <w:bookmarkEnd w:id="13293"/>
      <w:bookmarkEnd w:id="13294"/>
      <w:bookmarkEnd w:id="13295"/>
      <w:bookmarkEnd w:id="13296"/>
      <w:bookmarkEnd w:id="13297"/>
      <w:bookmarkEnd w:id="13298"/>
      <w:bookmarkEnd w:id="13299"/>
      <w:bookmarkEnd w:id="13300"/>
      <w:bookmarkEnd w:id="13301"/>
      <w:bookmarkEnd w:id="13302"/>
      <w:bookmarkEnd w:id="13303"/>
      <w:bookmarkEnd w:id="13304"/>
      <w:bookmarkEnd w:id="13305"/>
      <w:bookmarkEnd w:id="13306"/>
      <w:bookmarkEnd w:id="13307"/>
      <w:bookmarkEnd w:id="13308"/>
      <w:bookmarkEnd w:id="13309"/>
      <w:bookmarkEnd w:id="13310"/>
      <w:bookmarkEnd w:id="13311"/>
      <w:bookmarkEnd w:id="13312"/>
      <w:bookmarkEnd w:id="13313"/>
      <w:bookmarkEnd w:id="13314"/>
      <w:bookmarkEnd w:id="13315"/>
      <w:bookmarkEnd w:id="13316"/>
      <w:bookmarkEnd w:id="13317"/>
      <w:bookmarkEnd w:id="13318"/>
      <w:bookmarkEnd w:id="13319"/>
      <w:bookmarkEnd w:id="13320"/>
      <w:bookmarkEnd w:id="13321"/>
      <w:bookmarkEnd w:id="13322"/>
      <w:bookmarkEnd w:id="13323"/>
      <w:bookmarkEnd w:id="13324"/>
      <w:bookmarkEnd w:id="13325"/>
      <w:bookmarkEnd w:id="13326"/>
      <w:bookmarkEnd w:id="13327"/>
      <w:bookmarkEnd w:id="13328"/>
      <w:bookmarkEnd w:id="13329"/>
      <w:bookmarkEnd w:id="13330"/>
      <w:bookmarkEnd w:id="13331"/>
      <w:bookmarkEnd w:id="13332"/>
      <w:bookmarkEnd w:id="13333"/>
      <w:bookmarkEnd w:id="13334"/>
      <w:bookmarkEnd w:id="13335"/>
      <w:bookmarkEnd w:id="13336"/>
      <w:bookmarkEnd w:id="13337"/>
      <w:bookmarkEnd w:id="13338"/>
      <w:bookmarkEnd w:id="13339"/>
      <w:bookmarkEnd w:id="13340"/>
      <w:bookmarkEnd w:id="13341"/>
      <w:bookmarkEnd w:id="13342"/>
      <w:bookmarkEnd w:id="13343"/>
      <w:bookmarkEnd w:id="13344"/>
      <w:bookmarkEnd w:id="13345"/>
      <w:bookmarkEnd w:id="13346"/>
      <w:bookmarkEnd w:id="13347"/>
      <w:bookmarkEnd w:id="13348"/>
      <w:bookmarkEnd w:id="13349"/>
      <w:bookmarkEnd w:id="13350"/>
      <w:bookmarkEnd w:id="13351"/>
      <w:bookmarkEnd w:id="13352"/>
      <w:bookmarkEnd w:id="13353"/>
      <w:bookmarkEnd w:id="13354"/>
      <w:bookmarkEnd w:id="13355"/>
      <w:bookmarkEnd w:id="13356"/>
      <w:bookmarkEnd w:id="13357"/>
      <w:bookmarkEnd w:id="13358"/>
      <w:bookmarkEnd w:id="13359"/>
      <w:bookmarkEnd w:id="13360"/>
      <w:bookmarkEnd w:id="13361"/>
      <w:bookmarkEnd w:id="13362"/>
      <w:bookmarkEnd w:id="13363"/>
      <w:bookmarkEnd w:id="13364"/>
      <w:bookmarkEnd w:id="13365"/>
      <w:bookmarkEnd w:id="13366"/>
      <w:bookmarkEnd w:id="13367"/>
      <w:bookmarkEnd w:id="13368"/>
      <w:bookmarkEnd w:id="13369"/>
      <w:bookmarkEnd w:id="13370"/>
      <w:bookmarkEnd w:id="13371"/>
      <w:bookmarkEnd w:id="13372"/>
      <w:bookmarkEnd w:id="13373"/>
      <w:bookmarkEnd w:id="13374"/>
      <w:bookmarkEnd w:id="13375"/>
      <w:bookmarkEnd w:id="13376"/>
      <w:bookmarkEnd w:id="13377"/>
      <w:bookmarkEnd w:id="13378"/>
      <w:bookmarkEnd w:id="13379"/>
      <w:bookmarkEnd w:id="13380"/>
      <w:bookmarkEnd w:id="13381"/>
      <w:bookmarkEnd w:id="13382"/>
      <w:bookmarkEnd w:id="13383"/>
      <w:bookmarkEnd w:id="13384"/>
      <w:bookmarkEnd w:id="13385"/>
      <w:bookmarkEnd w:id="13386"/>
      <w:bookmarkEnd w:id="13387"/>
      <w:bookmarkEnd w:id="13388"/>
      <w:bookmarkEnd w:id="13389"/>
      <w:bookmarkEnd w:id="13390"/>
      <w:bookmarkEnd w:id="13391"/>
      <w:bookmarkEnd w:id="13392"/>
      <w:bookmarkEnd w:id="13393"/>
      <w:bookmarkEnd w:id="13394"/>
      <w:bookmarkEnd w:id="13395"/>
      <w:bookmarkEnd w:id="13396"/>
      <w:bookmarkEnd w:id="13397"/>
      <w:bookmarkEnd w:id="13398"/>
      <w:bookmarkEnd w:id="13399"/>
      <w:bookmarkEnd w:id="13400"/>
      <w:bookmarkEnd w:id="13401"/>
      <w:bookmarkEnd w:id="13402"/>
      <w:bookmarkEnd w:id="13403"/>
      <w:bookmarkEnd w:id="13404"/>
      <w:bookmarkEnd w:id="13405"/>
      <w:bookmarkEnd w:id="13406"/>
      <w:bookmarkEnd w:id="13407"/>
      <w:bookmarkEnd w:id="13408"/>
      <w:bookmarkEnd w:id="13409"/>
      <w:bookmarkEnd w:id="13410"/>
      <w:bookmarkEnd w:id="13411"/>
      <w:bookmarkEnd w:id="13412"/>
      <w:bookmarkEnd w:id="13413"/>
      <w:bookmarkEnd w:id="13414"/>
      <w:bookmarkEnd w:id="13415"/>
      <w:bookmarkEnd w:id="13416"/>
      <w:bookmarkEnd w:id="13417"/>
      <w:bookmarkEnd w:id="13418"/>
      <w:bookmarkEnd w:id="13419"/>
      <w:bookmarkEnd w:id="13420"/>
      <w:bookmarkEnd w:id="13421"/>
      <w:bookmarkEnd w:id="13422"/>
      <w:bookmarkEnd w:id="13423"/>
      <w:bookmarkEnd w:id="13424"/>
      <w:bookmarkEnd w:id="13425"/>
      <w:bookmarkEnd w:id="13426"/>
      <w:bookmarkEnd w:id="13427"/>
      <w:bookmarkEnd w:id="13428"/>
      <w:bookmarkEnd w:id="13429"/>
      <w:bookmarkEnd w:id="13430"/>
      <w:bookmarkEnd w:id="13431"/>
      <w:bookmarkEnd w:id="13432"/>
      <w:bookmarkEnd w:id="13433"/>
      <w:bookmarkEnd w:id="13434"/>
      <w:bookmarkEnd w:id="13435"/>
      <w:bookmarkEnd w:id="13436"/>
      <w:bookmarkEnd w:id="13437"/>
      <w:bookmarkEnd w:id="13438"/>
      <w:bookmarkEnd w:id="13439"/>
      <w:bookmarkEnd w:id="13440"/>
      <w:bookmarkEnd w:id="13441"/>
      <w:bookmarkEnd w:id="13442"/>
      <w:bookmarkEnd w:id="13443"/>
      <w:bookmarkEnd w:id="13444"/>
      <w:bookmarkEnd w:id="13445"/>
      <w:bookmarkEnd w:id="13446"/>
      <w:bookmarkEnd w:id="13447"/>
      <w:bookmarkEnd w:id="13448"/>
      <w:bookmarkEnd w:id="13449"/>
      <w:bookmarkEnd w:id="13450"/>
      <w:bookmarkEnd w:id="13451"/>
      <w:bookmarkEnd w:id="13452"/>
      <w:bookmarkEnd w:id="13453"/>
      <w:bookmarkEnd w:id="13454"/>
      <w:bookmarkEnd w:id="13455"/>
      <w:bookmarkEnd w:id="13456"/>
      <w:bookmarkEnd w:id="13457"/>
      <w:bookmarkEnd w:id="13458"/>
      <w:bookmarkEnd w:id="13459"/>
      <w:bookmarkEnd w:id="13460"/>
      <w:bookmarkEnd w:id="13461"/>
      <w:bookmarkEnd w:id="13462"/>
      <w:bookmarkEnd w:id="13463"/>
      <w:bookmarkEnd w:id="13464"/>
      <w:bookmarkEnd w:id="13465"/>
      <w:bookmarkEnd w:id="13466"/>
      <w:bookmarkEnd w:id="13467"/>
      <w:bookmarkEnd w:id="13468"/>
      <w:bookmarkEnd w:id="13469"/>
      <w:bookmarkEnd w:id="13470"/>
      <w:bookmarkEnd w:id="13471"/>
      <w:bookmarkEnd w:id="13472"/>
      <w:bookmarkEnd w:id="13473"/>
      <w:bookmarkEnd w:id="13474"/>
      <w:bookmarkEnd w:id="13475"/>
      <w:bookmarkEnd w:id="13476"/>
      <w:bookmarkEnd w:id="13477"/>
      <w:bookmarkEnd w:id="13478"/>
      <w:bookmarkEnd w:id="13479"/>
      <w:bookmarkEnd w:id="13480"/>
      <w:bookmarkEnd w:id="13481"/>
      <w:bookmarkEnd w:id="13482"/>
      <w:bookmarkEnd w:id="13483"/>
      <w:bookmarkEnd w:id="13484"/>
      <w:bookmarkEnd w:id="13485"/>
      <w:bookmarkEnd w:id="13486"/>
      <w:bookmarkEnd w:id="13487"/>
      <w:bookmarkEnd w:id="13488"/>
      <w:bookmarkEnd w:id="13489"/>
      <w:bookmarkEnd w:id="13490"/>
      <w:bookmarkEnd w:id="13491"/>
      <w:bookmarkEnd w:id="13492"/>
      <w:bookmarkEnd w:id="13493"/>
      <w:bookmarkEnd w:id="13494"/>
      <w:bookmarkEnd w:id="13495"/>
      <w:bookmarkEnd w:id="13496"/>
      <w:bookmarkEnd w:id="13497"/>
      <w:bookmarkEnd w:id="13498"/>
      <w:bookmarkEnd w:id="13499"/>
      <w:bookmarkEnd w:id="13500"/>
      <w:bookmarkEnd w:id="13501"/>
      <w:bookmarkEnd w:id="13502"/>
      <w:bookmarkEnd w:id="13503"/>
      <w:bookmarkEnd w:id="13504"/>
      <w:bookmarkEnd w:id="13505"/>
      <w:bookmarkEnd w:id="13506"/>
      <w:bookmarkEnd w:id="13507"/>
      <w:bookmarkEnd w:id="13508"/>
      <w:bookmarkEnd w:id="13509"/>
      <w:bookmarkEnd w:id="13510"/>
      <w:bookmarkEnd w:id="13511"/>
      <w:bookmarkEnd w:id="13512"/>
      <w:bookmarkEnd w:id="13513"/>
      <w:bookmarkEnd w:id="13514"/>
      <w:bookmarkEnd w:id="13515"/>
      <w:bookmarkEnd w:id="13516"/>
      <w:bookmarkEnd w:id="13517"/>
      <w:bookmarkEnd w:id="13518"/>
      <w:bookmarkEnd w:id="13519"/>
      <w:bookmarkEnd w:id="13520"/>
      <w:bookmarkEnd w:id="13521"/>
      <w:bookmarkEnd w:id="13522"/>
      <w:bookmarkEnd w:id="13523"/>
      <w:bookmarkEnd w:id="13524"/>
      <w:bookmarkEnd w:id="13525"/>
      <w:bookmarkEnd w:id="13526"/>
      <w:bookmarkEnd w:id="13527"/>
      <w:bookmarkEnd w:id="13528"/>
      <w:bookmarkEnd w:id="13529"/>
      <w:bookmarkEnd w:id="13530"/>
      <w:bookmarkEnd w:id="13531"/>
      <w:bookmarkEnd w:id="13532"/>
      <w:bookmarkEnd w:id="13533"/>
      <w:bookmarkEnd w:id="13534"/>
      <w:bookmarkEnd w:id="13535"/>
      <w:bookmarkEnd w:id="13536"/>
      <w:bookmarkEnd w:id="13537"/>
      <w:bookmarkEnd w:id="13538"/>
      <w:bookmarkEnd w:id="13539"/>
      <w:bookmarkEnd w:id="13540"/>
      <w:bookmarkEnd w:id="13541"/>
      <w:bookmarkEnd w:id="13542"/>
      <w:bookmarkEnd w:id="13543"/>
      <w:bookmarkEnd w:id="13544"/>
      <w:bookmarkEnd w:id="13545"/>
      <w:bookmarkEnd w:id="13546"/>
      <w:bookmarkEnd w:id="13547"/>
      <w:bookmarkEnd w:id="13548"/>
      <w:bookmarkEnd w:id="13549"/>
      <w:bookmarkEnd w:id="13550"/>
      <w:bookmarkEnd w:id="13551"/>
      <w:bookmarkEnd w:id="13552"/>
      <w:bookmarkEnd w:id="13553"/>
      <w:bookmarkEnd w:id="13554"/>
      <w:bookmarkEnd w:id="13555"/>
      <w:bookmarkEnd w:id="13556"/>
      <w:bookmarkEnd w:id="13557"/>
      <w:bookmarkEnd w:id="13558"/>
      <w:bookmarkEnd w:id="13559"/>
      <w:bookmarkEnd w:id="13560"/>
      <w:bookmarkEnd w:id="13561"/>
      <w:bookmarkEnd w:id="13562"/>
      <w:bookmarkEnd w:id="13563"/>
      <w:bookmarkEnd w:id="13564"/>
      <w:bookmarkEnd w:id="13565"/>
      <w:bookmarkEnd w:id="13566"/>
      <w:bookmarkEnd w:id="13567"/>
      <w:bookmarkEnd w:id="13568"/>
      <w:bookmarkEnd w:id="13569"/>
      <w:bookmarkEnd w:id="13570"/>
      <w:bookmarkEnd w:id="13571"/>
      <w:bookmarkEnd w:id="13572"/>
      <w:bookmarkEnd w:id="13573"/>
      <w:bookmarkEnd w:id="13574"/>
      <w:bookmarkEnd w:id="13575"/>
      <w:bookmarkEnd w:id="13576"/>
      <w:bookmarkEnd w:id="13577"/>
      <w:bookmarkEnd w:id="13578"/>
      <w:bookmarkEnd w:id="13579"/>
      <w:bookmarkEnd w:id="13580"/>
      <w:bookmarkEnd w:id="13581"/>
      <w:bookmarkEnd w:id="13582"/>
      <w:bookmarkEnd w:id="13583"/>
      <w:bookmarkEnd w:id="13584"/>
      <w:bookmarkEnd w:id="13585"/>
      <w:bookmarkEnd w:id="13586"/>
      <w:bookmarkEnd w:id="13587"/>
      <w:bookmarkEnd w:id="13588"/>
      <w:bookmarkEnd w:id="13589"/>
      <w:bookmarkEnd w:id="13590"/>
      <w:bookmarkEnd w:id="13591"/>
      <w:bookmarkEnd w:id="13592"/>
      <w:bookmarkEnd w:id="13593"/>
      <w:bookmarkEnd w:id="13594"/>
      <w:bookmarkEnd w:id="13595"/>
      <w:bookmarkEnd w:id="13596"/>
      <w:bookmarkEnd w:id="13597"/>
      <w:bookmarkEnd w:id="13598"/>
      <w:bookmarkEnd w:id="13599"/>
      <w:bookmarkEnd w:id="13600"/>
      <w:bookmarkEnd w:id="13601"/>
      <w:bookmarkEnd w:id="13602"/>
      <w:bookmarkEnd w:id="13603"/>
      <w:bookmarkEnd w:id="13604"/>
      <w:bookmarkEnd w:id="13605"/>
      <w:bookmarkEnd w:id="13606"/>
      <w:bookmarkEnd w:id="13607"/>
      <w:bookmarkEnd w:id="13608"/>
      <w:bookmarkEnd w:id="13609"/>
      <w:bookmarkEnd w:id="13610"/>
      <w:bookmarkEnd w:id="13611"/>
      <w:bookmarkEnd w:id="13612"/>
      <w:bookmarkEnd w:id="13613"/>
      <w:bookmarkEnd w:id="13614"/>
      <w:bookmarkEnd w:id="13615"/>
      <w:bookmarkEnd w:id="13616"/>
      <w:bookmarkEnd w:id="13617"/>
      <w:bookmarkEnd w:id="13618"/>
      <w:bookmarkEnd w:id="13619"/>
      <w:bookmarkEnd w:id="13620"/>
      <w:bookmarkEnd w:id="13621"/>
      <w:bookmarkEnd w:id="13622"/>
      <w:bookmarkEnd w:id="13623"/>
      <w:bookmarkEnd w:id="13624"/>
      <w:bookmarkEnd w:id="13625"/>
      <w:bookmarkEnd w:id="13626"/>
      <w:bookmarkEnd w:id="13627"/>
      <w:bookmarkEnd w:id="13628"/>
      <w:bookmarkEnd w:id="13629"/>
      <w:bookmarkEnd w:id="13630"/>
      <w:bookmarkEnd w:id="13631"/>
      <w:bookmarkEnd w:id="13632"/>
      <w:bookmarkEnd w:id="13633"/>
      <w:bookmarkEnd w:id="13634"/>
      <w:bookmarkEnd w:id="13635"/>
      <w:bookmarkEnd w:id="13636"/>
      <w:bookmarkEnd w:id="13637"/>
      <w:bookmarkEnd w:id="13638"/>
      <w:bookmarkEnd w:id="13639"/>
      <w:bookmarkEnd w:id="13640"/>
      <w:bookmarkEnd w:id="13641"/>
      <w:bookmarkEnd w:id="13642"/>
      <w:bookmarkEnd w:id="13643"/>
      <w:bookmarkEnd w:id="13644"/>
      <w:bookmarkEnd w:id="13645"/>
      <w:bookmarkEnd w:id="13646"/>
      <w:bookmarkEnd w:id="13647"/>
      <w:bookmarkEnd w:id="13648"/>
      <w:bookmarkEnd w:id="13649"/>
      <w:bookmarkEnd w:id="13650"/>
      <w:bookmarkEnd w:id="13651"/>
      <w:bookmarkEnd w:id="13652"/>
      <w:bookmarkEnd w:id="13653"/>
      <w:bookmarkEnd w:id="13654"/>
      <w:bookmarkEnd w:id="13655"/>
      <w:bookmarkEnd w:id="13656"/>
      <w:bookmarkEnd w:id="13657"/>
      <w:bookmarkEnd w:id="13658"/>
      <w:bookmarkEnd w:id="13659"/>
      <w:bookmarkEnd w:id="13660"/>
      <w:bookmarkEnd w:id="13661"/>
      <w:bookmarkEnd w:id="13662"/>
      <w:bookmarkEnd w:id="13663"/>
      <w:bookmarkEnd w:id="13664"/>
      <w:bookmarkEnd w:id="13665"/>
      <w:bookmarkEnd w:id="13666"/>
      <w:bookmarkEnd w:id="13667"/>
      <w:bookmarkEnd w:id="13668"/>
      <w:bookmarkEnd w:id="13669"/>
      <w:bookmarkEnd w:id="13670"/>
      <w:bookmarkEnd w:id="13671"/>
      <w:bookmarkEnd w:id="13672"/>
      <w:bookmarkEnd w:id="13673"/>
      <w:bookmarkEnd w:id="13674"/>
      <w:bookmarkEnd w:id="13675"/>
      <w:bookmarkEnd w:id="13676"/>
      <w:bookmarkEnd w:id="13677"/>
      <w:bookmarkEnd w:id="13678"/>
      <w:bookmarkEnd w:id="13679"/>
      <w:bookmarkEnd w:id="13680"/>
      <w:bookmarkEnd w:id="13681"/>
      <w:bookmarkEnd w:id="13682"/>
      <w:bookmarkEnd w:id="13683"/>
      <w:bookmarkEnd w:id="13684"/>
      <w:bookmarkEnd w:id="13685"/>
      <w:bookmarkEnd w:id="13686"/>
      <w:bookmarkEnd w:id="13687"/>
      <w:bookmarkEnd w:id="13688"/>
      <w:bookmarkEnd w:id="13689"/>
      <w:bookmarkEnd w:id="13690"/>
      <w:bookmarkEnd w:id="13691"/>
      <w:bookmarkEnd w:id="13692"/>
      <w:bookmarkEnd w:id="13693"/>
      <w:bookmarkEnd w:id="13694"/>
      <w:bookmarkEnd w:id="13695"/>
      <w:bookmarkEnd w:id="13696"/>
      <w:bookmarkEnd w:id="13697"/>
      <w:bookmarkEnd w:id="13698"/>
      <w:bookmarkEnd w:id="13699"/>
      <w:bookmarkEnd w:id="13700"/>
      <w:bookmarkEnd w:id="13701"/>
      <w:bookmarkEnd w:id="13702"/>
      <w:bookmarkEnd w:id="13703"/>
      <w:bookmarkEnd w:id="13704"/>
      <w:bookmarkEnd w:id="13705"/>
      <w:bookmarkEnd w:id="13706"/>
      <w:bookmarkEnd w:id="13707"/>
      <w:bookmarkEnd w:id="13708"/>
      <w:bookmarkEnd w:id="13709"/>
      <w:bookmarkEnd w:id="13710"/>
      <w:bookmarkEnd w:id="13711"/>
      <w:bookmarkEnd w:id="13712"/>
      <w:bookmarkEnd w:id="13713"/>
      <w:bookmarkEnd w:id="13714"/>
      <w:bookmarkEnd w:id="13715"/>
      <w:bookmarkEnd w:id="13716"/>
      <w:bookmarkEnd w:id="13717"/>
      <w:bookmarkEnd w:id="13718"/>
      <w:bookmarkEnd w:id="13719"/>
      <w:bookmarkEnd w:id="13720"/>
      <w:bookmarkEnd w:id="13721"/>
      <w:bookmarkEnd w:id="13722"/>
      <w:bookmarkEnd w:id="13723"/>
      <w:bookmarkEnd w:id="13724"/>
      <w:bookmarkEnd w:id="13725"/>
      <w:bookmarkEnd w:id="13726"/>
      <w:bookmarkEnd w:id="13727"/>
      <w:bookmarkEnd w:id="13728"/>
      <w:bookmarkEnd w:id="13729"/>
      <w:bookmarkEnd w:id="13730"/>
      <w:bookmarkEnd w:id="13731"/>
      <w:bookmarkEnd w:id="13732"/>
      <w:bookmarkEnd w:id="13733"/>
      <w:bookmarkEnd w:id="13734"/>
      <w:bookmarkEnd w:id="13735"/>
      <w:bookmarkEnd w:id="13736"/>
      <w:bookmarkEnd w:id="13737"/>
      <w:bookmarkEnd w:id="13738"/>
      <w:bookmarkEnd w:id="13739"/>
      <w:bookmarkEnd w:id="13740"/>
      <w:bookmarkEnd w:id="13741"/>
      <w:bookmarkEnd w:id="13742"/>
      <w:bookmarkEnd w:id="13743"/>
      <w:bookmarkEnd w:id="13744"/>
      <w:bookmarkEnd w:id="13745"/>
      <w:bookmarkEnd w:id="13746"/>
      <w:bookmarkEnd w:id="13747"/>
      <w:bookmarkEnd w:id="13748"/>
      <w:bookmarkEnd w:id="13749"/>
      <w:bookmarkEnd w:id="13750"/>
      <w:bookmarkEnd w:id="13751"/>
      <w:bookmarkEnd w:id="13752"/>
      <w:bookmarkEnd w:id="13753"/>
      <w:bookmarkEnd w:id="13754"/>
      <w:bookmarkEnd w:id="13755"/>
      <w:bookmarkEnd w:id="13756"/>
      <w:bookmarkEnd w:id="13757"/>
      <w:bookmarkEnd w:id="13758"/>
      <w:bookmarkEnd w:id="13759"/>
      <w:bookmarkEnd w:id="13760"/>
      <w:bookmarkEnd w:id="13761"/>
      <w:bookmarkEnd w:id="13762"/>
      <w:bookmarkEnd w:id="13763"/>
      <w:bookmarkEnd w:id="13764"/>
      <w:bookmarkEnd w:id="13765"/>
      <w:bookmarkEnd w:id="13766"/>
      <w:bookmarkEnd w:id="13767"/>
      <w:bookmarkEnd w:id="13768"/>
      <w:bookmarkEnd w:id="13769"/>
      <w:bookmarkEnd w:id="13770"/>
      <w:bookmarkEnd w:id="13771"/>
      <w:bookmarkEnd w:id="13772"/>
      <w:bookmarkEnd w:id="13773"/>
      <w:bookmarkEnd w:id="13774"/>
      <w:bookmarkEnd w:id="13775"/>
      <w:bookmarkEnd w:id="13776"/>
      <w:bookmarkEnd w:id="13777"/>
      <w:bookmarkEnd w:id="13778"/>
      <w:bookmarkEnd w:id="13779"/>
      <w:bookmarkEnd w:id="13780"/>
      <w:bookmarkEnd w:id="13781"/>
      <w:bookmarkEnd w:id="13782"/>
      <w:bookmarkEnd w:id="13783"/>
      <w:bookmarkEnd w:id="13784"/>
      <w:bookmarkEnd w:id="13785"/>
      <w:bookmarkEnd w:id="13786"/>
      <w:bookmarkEnd w:id="13787"/>
      <w:bookmarkEnd w:id="13788"/>
      <w:bookmarkEnd w:id="13789"/>
      <w:bookmarkEnd w:id="13790"/>
      <w:bookmarkEnd w:id="13791"/>
      <w:bookmarkEnd w:id="13792"/>
      <w:bookmarkEnd w:id="13793"/>
      <w:bookmarkEnd w:id="13794"/>
      <w:bookmarkEnd w:id="13795"/>
      <w:bookmarkEnd w:id="13796"/>
      <w:bookmarkEnd w:id="13797"/>
      <w:bookmarkEnd w:id="13798"/>
      <w:bookmarkEnd w:id="13799"/>
      <w:bookmarkEnd w:id="13800"/>
      <w:bookmarkEnd w:id="13801"/>
      <w:bookmarkEnd w:id="13802"/>
      <w:bookmarkEnd w:id="13803"/>
      <w:bookmarkEnd w:id="13804"/>
      <w:bookmarkEnd w:id="13805"/>
      <w:bookmarkEnd w:id="13806"/>
      <w:bookmarkEnd w:id="13807"/>
      <w:bookmarkEnd w:id="13808"/>
      <w:bookmarkEnd w:id="13809"/>
      <w:bookmarkEnd w:id="13810"/>
      <w:bookmarkEnd w:id="13811"/>
      <w:bookmarkEnd w:id="13812"/>
      <w:bookmarkEnd w:id="13813"/>
      <w:bookmarkEnd w:id="13814"/>
      <w:bookmarkEnd w:id="13815"/>
      <w:bookmarkEnd w:id="13816"/>
      <w:bookmarkEnd w:id="13817"/>
      <w:bookmarkEnd w:id="13818"/>
      <w:bookmarkEnd w:id="13819"/>
      <w:bookmarkEnd w:id="13820"/>
      <w:bookmarkEnd w:id="13821"/>
      <w:bookmarkEnd w:id="13822"/>
      <w:bookmarkEnd w:id="13823"/>
      <w:bookmarkEnd w:id="13824"/>
      <w:bookmarkEnd w:id="13825"/>
      <w:bookmarkEnd w:id="13826"/>
      <w:bookmarkEnd w:id="13827"/>
      <w:bookmarkEnd w:id="13828"/>
      <w:bookmarkEnd w:id="13829"/>
      <w:bookmarkEnd w:id="13830"/>
      <w:bookmarkEnd w:id="13831"/>
      <w:bookmarkEnd w:id="13832"/>
      <w:bookmarkEnd w:id="13833"/>
      <w:bookmarkEnd w:id="13834"/>
      <w:bookmarkEnd w:id="13835"/>
      <w:bookmarkEnd w:id="13836"/>
      <w:bookmarkEnd w:id="13837"/>
      <w:bookmarkEnd w:id="13838"/>
      <w:bookmarkEnd w:id="13839"/>
      <w:bookmarkEnd w:id="13840"/>
      <w:bookmarkEnd w:id="13841"/>
      <w:bookmarkEnd w:id="13842"/>
      <w:bookmarkEnd w:id="13843"/>
      <w:bookmarkEnd w:id="13844"/>
      <w:bookmarkEnd w:id="13845"/>
      <w:bookmarkEnd w:id="13846"/>
      <w:bookmarkEnd w:id="13847"/>
      <w:bookmarkEnd w:id="13848"/>
      <w:bookmarkEnd w:id="13849"/>
      <w:bookmarkEnd w:id="13850"/>
      <w:bookmarkEnd w:id="13851"/>
      <w:bookmarkEnd w:id="13852"/>
      <w:bookmarkEnd w:id="13853"/>
      <w:bookmarkEnd w:id="13854"/>
      <w:bookmarkEnd w:id="13855"/>
      <w:bookmarkEnd w:id="13856"/>
      <w:bookmarkEnd w:id="13857"/>
      <w:bookmarkEnd w:id="13858"/>
      <w:bookmarkEnd w:id="13859"/>
      <w:bookmarkEnd w:id="13860"/>
      <w:bookmarkEnd w:id="13861"/>
      <w:bookmarkEnd w:id="13862"/>
      <w:bookmarkEnd w:id="13863"/>
      <w:bookmarkEnd w:id="13864"/>
      <w:bookmarkEnd w:id="13865"/>
      <w:bookmarkEnd w:id="13866"/>
      <w:bookmarkEnd w:id="13867"/>
      <w:bookmarkEnd w:id="13868"/>
      <w:bookmarkEnd w:id="13869"/>
      <w:bookmarkEnd w:id="13870"/>
      <w:bookmarkEnd w:id="13871"/>
      <w:bookmarkEnd w:id="13872"/>
      <w:bookmarkEnd w:id="13873"/>
      <w:bookmarkEnd w:id="13874"/>
      <w:bookmarkEnd w:id="13875"/>
      <w:bookmarkEnd w:id="13876"/>
      <w:bookmarkEnd w:id="13877"/>
      <w:bookmarkEnd w:id="13878"/>
      <w:bookmarkEnd w:id="13879"/>
      <w:bookmarkEnd w:id="13880"/>
      <w:bookmarkEnd w:id="13881"/>
      <w:bookmarkEnd w:id="13882"/>
      <w:bookmarkEnd w:id="13883"/>
      <w:bookmarkEnd w:id="13884"/>
      <w:bookmarkEnd w:id="13885"/>
      <w:bookmarkEnd w:id="13886"/>
      <w:bookmarkEnd w:id="13887"/>
      <w:bookmarkEnd w:id="13888"/>
      <w:bookmarkEnd w:id="13889"/>
      <w:bookmarkEnd w:id="13890"/>
      <w:bookmarkEnd w:id="13891"/>
      <w:bookmarkEnd w:id="13892"/>
      <w:bookmarkEnd w:id="13893"/>
      <w:bookmarkEnd w:id="13894"/>
      <w:bookmarkEnd w:id="13895"/>
      <w:bookmarkEnd w:id="13896"/>
      <w:bookmarkEnd w:id="13897"/>
      <w:bookmarkEnd w:id="13898"/>
      <w:bookmarkEnd w:id="13899"/>
      <w:bookmarkEnd w:id="13900"/>
      <w:bookmarkEnd w:id="13901"/>
      <w:bookmarkEnd w:id="13902"/>
      <w:bookmarkEnd w:id="13903"/>
      <w:bookmarkEnd w:id="13904"/>
      <w:bookmarkEnd w:id="13905"/>
      <w:bookmarkEnd w:id="13906"/>
      <w:bookmarkEnd w:id="13907"/>
      <w:bookmarkEnd w:id="13908"/>
      <w:bookmarkEnd w:id="13909"/>
      <w:bookmarkEnd w:id="13910"/>
      <w:bookmarkEnd w:id="13911"/>
      <w:bookmarkEnd w:id="13912"/>
      <w:bookmarkEnd w:id="13913"/>
      <w:bookmarkEnd w:id="13914"/>
      <w:bookmarkEnd w:id="13915"/>
      <w:bookmarkEnd w:id="13916"/>
      <w:bookmarkEnd w:id="13917"/>
      <w:bookmarkEnd w:id="13918"/>
      <w:bookmarkEnd w:id="13919"/>
      <w:bookmarkEnd w:id="13920"/>
      <w:bookmarkEnd w:id="13921"/>
      <w:bookmarkEnd w:id="13922"/>
      <w:bookmarkEnd w:id="13923"/>
      <w:bookmarkEnd w:id="13924"/>
      <w:bookmarkEnd w:id="13925"/>
      <w:bookmarkEnd w:id="13926"/>
      <w:bookmarkEnd w:id="13927"/>
      <w:bookmarkEnd w:id="13928"/>
      <w:bookmarkEnd w:id="13929"/>
      <w:bookmarkEnd w:id="13930"/>
      <w:bookmarkEnd w:id="13931"/>
      <w:bookmarkEnd w:id="13932"/>
      <w:bookmarkEnd w:id="13933"/>
      <w:bookmarkEnd w:id="13934"/>
      <w:bookmarkEnd w:id="13935"/>
      <w:bookmarkEnd w:id="13936"/>
      <w:bookmarkEnd w:id="13937"/>
      <w:bookmarkEnd w:id="13938"/>
      <w:bookmarkEnd w:id="13939"/>
      <w:bookmarkEnd w:id="13940"/>
      <w:bookmarkEnd w:id="13941"/>
      <w:bookmarkEnd w:id="13942"/>
      <w:bookmarkEnd w:id="13943"/>
      <w:bookmarkEnd w:id="13944"/>
      <w:bookmarkEnd w:id="13945"/>
      <w:bookmarkEnd w:id="13946"/>
      <w:bookmarkEnd w:id="13947"/>
      <w:bookmarkEnd w:id="13948"/>
      <w:bookmarkEnd w:id="13949"/>
      <w:bookmarkEnd w:id="13950"/>
      <w:bookmarkEnd w:id="13951"/>
      <w:bookmarkEnd w:id="13952"/>
      <w:bookmarkEnd w:id="13953"/>
      <w:bookmarkEnd w:id="13954"/>
      <w:bookmarkEnd w:id="13955"/>
      <w:bookmarkEnd w:id="13956"/>
      <w:bookmarkEnd w:id="13957"/>
      <w:bookmarkEnd w:id="13958"/>
      <w:bookmarkEnd w:id="13959"/>
      <w:bookmarkEnd w:id="13960"/>
      <w:bookmarkEnd w:id="13961"/>
      <w:bookmarkEnd w:id="13962"/>
      <w:bookmarkEnd w:id="13963"/>
      <w:bookmarkEnd w:id="13964"/>
      <w:bookmarkEnd w:id="13965"/>
      <w:bookmarkEnd w:id="13966"/>
      <w:bookmarkEnd w:id="13967"/>
      <w:bookmarkEnd w:id="13968"/>
      <w:bookmarkEnd w:id="13969"/>
      <w:bookmarkEnd w:id="13970"/>
      <w:bookmarkEnd w:id="13971"/>
      <w:bookmarkEnd w:id="13972"/>
      <w:bookmarkEnd w:id="13973"/>
      <w:bookmarkEnd w:id="13974"/>
      <w:bookmarkEnd w:id="13975"/>
      <w:bookmarkEnd w:id="13976"/>
      <w:bookmarkEnd w:id="13977"/>
      <w:bookmarkEnd w:id="13978"/>
      <w:bookmarkEnd w:id="13979"/>
      <w:bookmarkEnd w:id="13980"/>
      <w:bookmarkEnd w:id="13981"/>
      <w:bookmarkEnd w:id="13982"/>
      <w:bookmarkEnd w:id="13983"/>
      <w:bookmarkEnd w:id="13984"/>
      <w:bookmarkEnd w:id="13985"/>
      <w:bookmarkEnd w:id="13986"/>
      <w:bookmarkEnd w:id="13987"/>
      <w:bookmarkEnd w:id="13988"/>
      <w:bookmarkEnd w:id="13989"/>
      <w:bookmarkEnd w:id="13990"/>
      <w:bookmarkEnd w:id="13991"/>
      <w:bookmarkEnd w:id="13992"/>
      <w:bookmarkEnd w:id="13993"/>
      <w:bookmarkEnd w:id="13994"/>
      <w:bookmarkEnd w:id="13995"/>
      <w:bookmarkEnd w:id="13996"/>
      <w:bookmarkEnd w:id="13997"/>
      <w:bookmarkEnd w:id="13998"/>
      <w:bookmarkEnd w:id="13999"/>
      <w:bookmarkEnd w:id="14000"/>
      <w:bookmarkEnd w:id="14001"/>
      <w:bookmarkEnd w:id="14002"/>
      <w:bookmarkEnd w:id="14003"/>
      <w:bookmarkEnd w:id="14004"/>
      <w:bookmarkEnd w:id="14005"/>
      <w:bookmarkEnd w:id="14006"/>
      <w:bookmarkEnd w:id="14007"/>
      <w:bookmarkEnd w:id="14008"/>
      <w:bookmarkEnd w:id="14009"/>
      <w:bookmarkEnd w:id="14010"/>
      <w:bookmarkEnd w:id="14011"/>
      <w:bookmarkEnd w:id="14012"/>
      <w:bookmarkEnd w:id="14013"/>
      <w:bookmarkEnd w:id="14014"/>
      <w:bookmarkEnd w:id="14015"/>
      <w:bookmarkEnd w:id="14016"/>
      <w:bookmarkEnd w:id="14017"/>
      <w:bookmarkEnd w:id="14018"/>
      <w:bookmarkEnd w:id="14019"/>
      <w:bookmarkEnd w:id="14020"/>
      <w:bookmarkEnd w:id="14021"/>
      <w:bookmarkEnd w:id="14022"/>
      <w:bookmarkEnd w:id="14023"/>
      <w:bookmarkEnd w:id="14024"/>
      <w:bookmarkEnd w:id="14025"/>
      <w:bookmarkEnd w:id="14026"/>
      <w:bookmarkEnd w:id="14027"/>
      <w:bookmarkEnd w:id="14028"/>
      <w:bookmarkEnd w:id="14029"/>
      <w:bookmarkEnd w:id="14030"/>
      <w:bookmarkEnd w:id="14031"/>
      <w:bookmarkEnd w:id="14032"/>
      <w:bookmarkEnd w:id="14033"/>
      <w:bookmarkEnd w:id="14034"/>
      <w:bookmarkEnd w:id="14035"/>
      <w:bookmarkEnd w:id="14036"/>
      <w:bookmarkEnd w:id="14037"/>
      <w:bookmarkEnd w:id="14038"/>
      <w:bookmarkEnd w:id="14039"/>
      <w:bookmarkEnd w:id="14040"/>
      <w:bookmarkEnd w:id="14041"/>
      <w:bookmarkEnd w:id="14042"/>
      <w:bookmarkEnd w:id="14043"/>
      <w:bookmarkEnd w:id="14044"/>
      <w:bookmarkEnd w:id="14045"/>
      <w:bookmarkEnd w:id="14046"/>
      <w:bookmarkEnd w:id="14047"/>
      <w:bookmarkEnd w:id="14048"/>
      <w:bookmarkEnd w:id="14049"/>
      <w:bookmarkEnd w:id="14050"/>
      <w:bookmarkEnd w:id="14051"/>
      <w:bookmarkEnd w:id="14052"/>
      <w:bookmarkEnd w:id="14053"/>
      <w:bookmarkEnd w:id="14054"/>
      <w:bookmarkEnd w:id="14055"/>
      <w:bookmarkEnd w:id="14056"/>
      <w:bookmarkEnd w:id="14057"/>
      <w:bookmarkEnd w:id="14058"/>
      <w:bookmarkEnd w:id="14059"/>
      <w:bookmarkEnd w:id="14060"/>
      <w:bookmarkEnd w:id="14061"/>
      <w:bookmarkEnd w:id="14062"/>
      <w:bookmarkEnd w:id="14063"/>
      <w:bookmarkEnd w:id="14064"/>
      <w:bookmarkEnd w:id="14065"/>
      <w:bookmarkEnd w:id="14066"/>
      <w:bookmarkEnd w:id="14067"/>
      <w:bookmarkEnd w:id="14068"/>
      <w:bookmarkEnd w:id="14069"/>
      <w:bookmarkEnd w:id="14070"/>
      <w:bookmarkEnd w:id="14071"/>
      <w:bookmarkEnd w:id="14072"/>
      <w:bookmarkEnd w:id="14073"/>
      <w:bookmarkEnd w:id="14074"/>
      <w:bookmarkEnd w:id="14075"/>
      <w:bookmarkEnd w:id="14076"/>
      <w:bookmarkEnd w:id="14077"/>
      <w:bookmarkEnd w:id="14078"/>
      <w:bookmarkEnd w:id="14079"/>
      <w:bookmarkEnd w:id="14080"/>
      <w:bookmarkEnd w:id="14081"/>
      <w:bookmarkEnd w:id="14082"/>
      <w:bookmarkEnd w:id="14083"/>
      <w:bookmarkEnd w:id="14084"/>
      <w:bookmarkEnd w:id="14085"/>
      <w:bookmarkEnd w:id="14086"/>
      <w:bookmarkEnd w:id="14087"/>
      <w:bookmarkEnd w:id="14088"/>
      <w:bookmarkEnd w:id="14089"/>
      <w:bookmarkEnd w:id="14090"/>
      <w:bookmarkEnd w:id="14091"/>
      <w:bookmarkEnd w:id="14092"/>
      <w:bookmarkEnd w:id="14093"/>
      <w:bookmarkEnd w:id="14094"/>
      <w:bookmarkEnd w:id="14095"/>
      <w:bookmarkEnd w:id="14096"/>
      <w:bookmarkEnd w:id="14097"/>
      <w:bookmarkEnd w:id="14098"/>
      <w:bookmarkEnd w:id="14099"/>
      <w:bookmarkEnd w:id="14100"/>
      <w:bookmarkEnd w:id="14101"/>
      <w:bookmarkEnd w:id="14102"/>
      <w:bookmarkEnd w:id="14103"/>
      <w:bookmarkEnd w:id="14104"/>
      <w:bookmarkEnd w:id="14105"/>
      <w:bookmarkEnd w:id="14106"/>
      <w:bookmarkEnd w:id="14107"/>
      <w:bookmarkEnd w:id="14108"/>
      <w:bookmarkEnd w:id="14109"/>
      <w:bookmarkEnd w:id="14110"/>
      <w:bookmarkEnd w:id="14111"/>
      <w:bookmarkEnd w:id="14112"/>
      <w:bookmarkEnd w:id="14113"/>
      <w:bookmarkEnd w:id="14114"/>
      <w:bookmarkEnd w:id="14115"/>
      <w:bookmarkEnd w:id="14116"/>
      <w:bookmarkEnd w:id="14117"/>
      <w:bookmarkEnd w:id="14118"/>
      <w:bookmarkEnd w:id="14119"/>
      <w:bookmarkEnd w:id="14120"/>
      <w:bookmarkEnd w:id="14121"/>
      <w:bookmarkEnd w:id="14122"/>
      <w:bookmarkEnd w:id="14123"/>
      <w:bookmarkEnd w:id="14124"/>
      <w:bookmarkEnd w:id="14125"/>
      <w:bookmarkEnd w:id="14126"/>
      <w:bookmarkEnd w:id="14127"/>
      <w:bookmarkEnd w:id="14128"/>
      <w:bookmarkEnd w:id="14129"/>
      <w:bookmarkEnd w:id="14130"/>
      <w:bookmarkEnd w:id="14131"/>
      <w:bookmarkEnd w:id="14132"/>
      <w:bookmarkEnd w:id="14133"/>
      <w:bookmarkEnd w:id="14134"/>
      <w:bookmarkEnd w:id="14135"/>
      <w:bookmarkEnd w:id="14136"/>
      <w:bookmarkEnd w:id="14137"/>
      <w:bookmarkEnd w:id="14138"/>
      <w:bookmarkEnd w:id="14139"/>
      <w:bookmarkEnd w:id="14140"/>
      <w:bookmarkEnd w:id="14141"/>
      <w:bookmarkEnd w:id="14142"/>
      <w:bookmarkEnd w:id="14143"/>
      <w:bookmarkEnd w:id="14144"/>
      <w:bookmarkEnd w:id="14145"/>
      <w:bookmarkEnd w:id="14146"/>
      <w:bookmarkEnd w:id="14147"/>
      <w:bookmarkEnd w:id="14148"/>
      <w:bookmarkEnd w:id="14149"/>
      <w:bookmarkEnd w:id="14150"/>
      <w:bookmarkEnd w:id="14151"/>
      <w:bookmarkEnd w:id="14152"/>
      <w:bookmarkEnd w:id="14153"/>
      <w:bookmarkEnd w:id="14154"/>
      <w:bookmarkEnd w:id="14155"/>
      <w:bookmarkEnd w:id="14156"/>
      <w:bookmarkEnd w:id="14157"/>
      <w:bookmarkEnd w:id="14158"/>
      <w:bookmarkEnd w:id="14159"/>
      <w:bookmarkEnd w:id="14160"/>
      <w:bookmarkEnd w:id="14161"/>
      <w:bookmarkEnd w:id="14162"/>
      <w:bookmarkEnd w:id="14163"/>
      <w:bookmarkEnd w:id="14164"/>
      <w:bookmarkEnd w:id="14165"/>
      <w:bookmarkEnd w:id="14166"/>
      <w:bookmarkEnd w:id="14167"/>
      <w:bookmarkEnd w:id="14168"/>
      <w:bookmarkEnd w:id="14169"/>
      <w:bookmarkEnd w:id="14170"/>
      <w:bookmarkEnd w:id="14171"/>
      <w:bookmarkEnd w:id="14172"/>
      <w:bookmarkEnd w:id="14173"/>
      <w:bookmarkEnd w:id="14174"/>
      <w:bookmarkEnd w:id="14175"/>
      <w:bookmarkEnd w:id="14176"/>
      <w:bookmarkEnd w:id="14177"/>
      <w:bookmarkEnd w:id="14178"/>
      <w:bookmarkEnd w:id="14179"/>
      <w:bookmarkEnd w:id="14180"/>
      <w:bookmarkEnd w:id="14181"/>
      <w:bookmarkEnd w:id="14182"/>
      <w:bookmarkEnd w:id="14183"/>
      <w:bookmarkEnd w:id="14184"/>
      <w:bookmarkEnd w:id="14185"/>
      <w:bookmarkEnd w:id="14186"/>
      <w:bookmarkEnd w:id="14187"/>
      <w:bookmarkEnd w:id="14188"/>
      <w:bookmarkEnd w:id="14189"/>
      <w:bookmarkEnd w:id="14190"/>
      <w:bookmarkEnd w:id="14191"/>
      <w:bookmarkEnd w:id="14192"/>
      <w:bookmarkEnd w:id="14193"/>
      <w:bookmarkEnd w:id="14194"/>
      <w:bookmarkEnd w:id="14195"/>
      <w:bookmarkEnd w:id="14196"/>
      <w:bookmarkEnd w:id="14197"/>
      <w:bookmarkEnd w:id="14198"/>
      <w:bookmarkEnd w:id="14199"/>
      <w:bookmarkEnd w:id="14200"/>
      <w:bookmarkEnd w:id="14201"/>
      <w:bookmarkEnd w:id="14202"/>
      <w:bookmarkEnd w:id="14203"/>
      <w:bookmarkEnd w:id="14204"/>
      <w:bookmarkEnd w:id="14205"/>
      <w:bookmarkEnd w:id="14206"/>
      <w:bookmarkEnd w:id="14207"/>
      <w:bookmarkEnd w:id="14208"/>
      <w:bookmarkEnd w:id="14209"/>
      <w:bookmarkEnd w:id="14210"/>
      <w:bookmarkEnd w:id="14211"/>
      <w:bookmarkEnd w:id="14212"/>
      <w:bookmarkEnd w:id="14213"/>
      <w:bookmarkEnd w:id="14214"/>
      <w:bookmarkEnd w:id="14215"/>
      <w:bookmarkEnd w:id="14216"/>
      <w:bookmarkEnd w:id="14217"/>
      <w:bookmarkEnd w:id="14218"/>
      <w:bookmarkEnd w:id="14219"/>
      <w:bookmarkEnd w:id="14220"/>
      <w:bookmarkEnd w:id="14221"/>
      <w:bookmarkEnd w:id="14222"/>
      <w:bookmarkEnd w:id="14223"/>
      <w:bookmarkEnd w:id="14224"/>
      <w:bookmarkEnd w:id="14225"/>
      <w:bookmarkEnd w:id="14226"/>
      <w:bookmarkEnd w:id="14227"/>
      <w:bookmarkEnd w:id="14228"/>
      <w:bookmarkEnd w:id="14229"/>
      <w:bookmarkEnd w:id="14230"/>
      <w:bookmarkEnd w:id="14231"/>
      <w:bookmarkEnd w:id="14232"/>
      <w:bookmarkEnd w:id="14233"/>
      <w:bookmarkEnd w:id="14234"/>
      <w:bookmarkEnd w:id="14235"/>
      <w:bookmarkEnd w:id="14236"/>
      <w:bookmarkEnd w:id="14237"/>
      <w:bookmarkEnd w:id="14238"/>
      <w:bookmarkEnd w:id="14239"/>
      <w:bookmarkEnd w:id="14240"/>
      <w:bookmarkEnd w:id="14241"/>
      <w:bookmarkEnd w:id="14242"/>
      <w:bookmarkEnd w:id="14243"/>
      <w:bookmarkEnd w:id="14244"/>
      <w:bookmarkEnd w:id="14245"/>
      <w:bookmarkEnd w:id="14246"/>
      <w:bookmarkEnd w:id="14247"/>
      <w:bookmarkEnd w:id="14248"/>
      <w:bookmarkEnd w:id="14249"/>
      <w:bookmarkEnd w:id="14250"/>
      <w:bookmarkEnd w:id="14251"/>
      <w:bookmarkEnd w:id="14252"/>
      <w:bookmarkEnd w:id="14253"/>
      <w:bookmarkEnd w:id="14254"/>
      <w:bookmarkEnd w:id="14255"/>
      <w:bookmarkEnd w:id="14256"/>
      <w:bookmarkEnd w:id="14257"/>
      <w:bookmarkEnd w:id="14258"/>
      <w:bookmarkEnd w:id="14259"/>
      <w:bookmarkEnd w:id="14260"/>
      <w:bookmarkEnd w:id="14261"/>
      <w:bookmarkEnd w:id="14262"/>
      <w:bookmarkEnd w:id="14263"/>
      <w:bookmarkEnd w:id="14264"/>
      <w:bookmarkEnd w:id="14265"/>
      <w:bookmarkEnd w:id="14266"/>
      <w:bookmarkEnd w:id="14267"/>
      <w:bookmarkEnd w:id="14268"/>
      <w:bookmarkEnd w:id="14269"/>
      <w:bookmarkEnd w:id="14270"/>
      <w:bookmarkEnd w:id="14271"/>
      <w:bookmarkEnd w:id="14272"/>
      <w:bookmarkEnd w:id="14273"/>
      <w:bookmarkEnd w:id="14274"/>
      <w:bookmarkEnd w:id="14275"/>
      <w:bookmarkEnd w:id="14276"/>
      <w:bookmarkEnd w:id="14277"/>
      <w:bookmarkEnd w:id="14278"/>
      <w:bookmarkEnd w:id="14279"/>
      <w:bookmarkEnd w:id="14280"/>
      <w:bookmarkEnd w:id="14281"/>
      <w:bookmarkEnd w:id="14282"/>
      <w:bookmarkEnd w:id="14283"/>
      <w:bookmarkEnd w:id="14284"/>
      <w:bookmarkEnd w:id="14285"/>
      <w:bookmarkEnd w:id="14286"/>
      <w:bookmarkEnd w:id="14287"/>
      <w:bookmarkEnd w:id="14288"/>
      <w:bookmarkEnd w:id="14289"/>
      <w:bookmarkEnd w:id="14290"/>
      <w:bookmarkEnd w:id="14291"/>
      <w:bookmarkEnd w:id="14292"/>
      <w:bookmarkEnd w:id="14293"/>
      <w:bookmarkEnd w:id="14294"/>
      <w:bookmarkEnd w:id="14295"/>
      <w:bookmarkEnd w:id="14296"/>
      <w:bookmarkEnd w:id="14297"/>
      <w:bookmarkEnd w:id="14298"/>
      <w:bookmarkEnd w:id="14299"/>
      <w:bookmarkEnd w:id="14300"/>
      <w:bookmarkEnd w:id="14301"/>
      <w:bookmarkEnd w:id="14302"/>
      <w:bookmarkEnd w:id="14303"/>
      <w:bookmarkEnd w:id="14304"/>
      <w:bookmarkEnd w:id="14305"/>
      <w:bookmarkEnd w:id="14306"/>
      <w:bookmarkEnd w:id="14307"/>
      <w:bookmarkEnd w:id="14308"/>
      <w:bookmarkEnd w:id="14309"/>
      <w:bookmarkEnd w:id="14310"/>
      <w:bookmarkEnd w:id="14311"/>
      <w:bookmarkEnd w:id="14312"/>
      <w:bookmarkEnd w:id="14313"/>
      <w:bookmarkEnd w:id="14314"/>
      <w:bookmarkEnd w:id="14315"/>
      <w:bookmarkEnd w:id="14316"/>
      <w:bookmarkEnd w:id="14317"/>
      <w:bookmarkEnd w:id="14318"/>
      <w:bookmarkEnd w:id="14319"/>
      <w:bookmarkEnd w:id="14320"/>
      <w:bookmarkEnd w:id="14321"/>
      <w:bookmarkEnd w:id="14322"/>
      <w:bookmarkEnd w:id="14323"/>
      <w:bookmarkEnd w:id="14324"/>
      <w:bookmarkEnd w:id="14325"/>
      <w:bookmarkEnd w:id="14326"/>
      <w:bookmarkEnd w:id="14327"/>
      <w:bookmarkEnd w:id="14328"/>
      <w:bookmarkEnd w:id="14329"/>
      <w:bookmarkEnd w:id="14330"/>
      <w:bookmarkEnd w:id="14331"/>
      <w:bookmarkEnd w:id="14332"/>
      <w:bookmarkEnd w:id="14333"/>
      <w:bookmarkEnd w:id="14334"/>
      <w:bookmarkEnd w:id="14335"/>
      <w:bookmarkEnd w:id="14336"/>
      <w:bookmarkEnd w:id="14337"/>
      <w:bookmarkEnd w:id="14338"/>
      <w:bookmarkEnd w:id="14339"/>
      <w:bookmarkEnd w:id="14340"/>
      <w:bookmarkEnd w:id="14341"/>
      <w:bookmarkEnd w:id="14342"/>
      <w:bookmarkEnd w:id="14343"/>
      <w:bookmarkEnd w:id="14344"/>
      <w:bookmarkEnd w:id="14345"/>
      <w:bookmarkEnd w:id="14346"/>
      <w:bookmarkEnd w:id="14347"/>
      <w:bookmarkEnd w:id="14348"/>
      <w:bookmarkEnd w:id="14349"/>
      <w:bookmarkEnd w:id="14350"/>
      <w:bookmarkEnd w:id="14351"/>
      <w:bookmarkEnd w:id="14352"/>
      <w:bookmarkEnd w:id="14353"/>
      <w:bookmarkEnd w:id="14354"/>
      <w:bookmarkEnd w:id="14355"/>
      <w:bookmarkEnd w:id="14356"/>
      <w:bookmarkEnd w:id="14357"/>
      <w:bookmarkEnd w:id="14358"/>
      <w:bookmarkEnd w:id="14359"/>
      <w:bookmarkEnd w:id="14360"/>
      <w:bookmarkEnd w:id="14361"/>
      <w:bookmarkEnd w:id="14362"/>
      <w:bookmarkEnd w:id="14363"/>
      <w:bookmarkEnd w:id="14364"/>
      <w:bookmarkEnd w:id="14365"/>
      <w:bookmarkEnd w:id="14366"/>
      <w:bookmarkEnd w:id="14367"/>
      <w:bookmarkEnd w:id="14368"/>
      <w:bookmarkEnd w:id="14369"/>
      <w:bookmarkEnd w:id="14370"/>
      <w:bookmarkEnd w:id="14371"/>
      <w:bookmarkEnd w:id="14372"/>
      <w:bookmarkEnd w:id="14373"/>
      <w:bookmarkEnd w:id="14374"/>
      <w:bookmarkEnd w:id="14375"/>
      <w:bookmarkEnd w:id="14376"/>
      <w:bookmarkEnd w:id="14377"/>
      <w:bookmarkEnd w:id="14378"/>
      <w:bookmarkEnd w:id="14379"/>
      <w:bookmarkEnd w:id="14380"/>
      <w:bookmarkEnd w:id="14381"/>
      <w:bookmarkEnd w:id="14382"/>
      <w:bookmarkEnd w:id="14383"/>
      <w:bookmarkEnd w:id="14384"/>
      <w:bookmarkEnd w:id="14385"/>
      <w:bookmarkEnd w:id="14386"/>
      <w:bookmarkEnd w:id="14387"/>
      <w:bookmarkEnd w:id="14388"/>
      <w:bookmarkEnd w:id="14389"/>
      <w:bookmarkEnd w:id="14390"/>
      <w:bookmarkEnd w:id="14391"/>
      <w:bookmarkEnd w:id="14392"/>
      <w:bookmarkEnd w:id="14393"/>
      <w:bookmarkEnd w:id="14394"/>
      <w:bookmarkEnd w:id="14395"/>
      <w:bookmarkEnd w:id="14396"/>
      <w:bookmarkEnd w:id="14397"/>
      <w:bookmarkEnd w:id="14398"/>
      <w:bookmarkEnd w:id="14399"/>
      <w:bookmarkEnd w:id="14400"/>
      <w:bookmarkEnd w:id="14401"/>
      <w:bookmarkEnd w:id="14402"/>
      <w:bookmarkEnd w:id="14403"/>
      <w:bookmarkEnd w:id="14404"/>
      <w:bookmarkEnd w:id="14405"/>
      <w:bookmarkEnd w:id="14406"/>
      <w:bookmarkEnd w:id="14407"/>
      <w:bookmarkEnd w:id="14408"/>
      <w:bookmarkEnd w:id="14409"/>
      <w:bookmarkEnd w:id="14410"/>
      <w:bookmarkEnd w:id="14411"/>
      <w:bookmarkEnd w:id="14412"/>
      <w:bookmarkEnd w:id="14413"/>
      <w:bookmarkEnd w:id="14414"/>
      <w:bookmarkEnd w:id="14415"/>
      <w:bookmarkEnd w:id="14416"/>
      <w:bookmarkEnd w:id="14417"/>
      <w:bookmarkEnd w:id="14418"/>
      <w:bookmarkEnd w:id="14419"/>
      <w:bookmarkEnd w:id="14420"/>
      <w:bookmarkEnd w:id="14421"/>
      <w:bookmarkEnd w:id="14422"/>
      <w:bookmarkEnd w:id="14423"/>
      <w:bookmarkEnd w:id="14424"/>
      <w:bookmarkEnd w:id="14425"/>
      <w:bookmarkEnd w:id="14426"/>
      <w:bookmarkEnd w:id="14427"/>
      <w:bookmarkEnd w:id="14428"/>
      <w:bookmarkEnd w:id="14429"/>
      <w:bookmarkEnd w:id="14430"/>
      <w:bookmarkEnd w:id="14431"/>
      <w:bookmarkEnd w:id="14432"/>
      <w:bookmarkEnd w:id="14433"/>
      <w:bookmarkEnd w:id="14434"/>
      <w:bookmarkEnd w:id="14435"/>
      <w:bookmarkEnd w:id="14436"/>
      <w:bookmarkEnd w:id="14437"/>
      <w:bookmarkEnd w:id="14438"/>
      <w:bookmarkEnd w:id="14439"/>
      <w:bookmarkEnd w:id="14440"/>
      <w:bookmarkEnd w:id="14441"/>
      <w:bookmarkEnd w:id="14442"/>
      <w:bookmarkEnd w:id="14443"/>
      <w:bookmarkEnd w:id="14444"/>
      <w:bookmarkEnd w:id="14445"/>
      <w:bookmarkEnd w:id="14446"/>
      <w:bookmarkEnd w:id="14447"/>
      <w:bookmarkEnd w:id="14448"/>
      <w:bookmarkEnd w:id="14449"/>
      <w:bookmarkEnd w:id="14450"/>
      <w:bookmarkEnd w:id="14451"/>
      <w:bookmarkEnd w:id="14452"/>
      <w:bookmarkEnd w:id="14453"/>
      <w:bookmarkEnd w:id="14454"/>
      <w:bookmarkEnd w:id="14455"/>
      <w:bookmarkEnd w:id="14456"/>
      <w:bookmarkEnd w:id="14457"/>
      <w:bookmarkEnd w:id="14458"/>
      <w:bookmarkEnd w:id="14459"/>
      <w:bookmarkEnd w:id="14460"/>
      <w:bookmarkEnd w:id="14461"/>
      <w:bookmarkEnd w:id="14462"/>
      <w:bookmarkEnd w:id="14463"/>
      <w:bookmarkEnd w:id="14464"/>
      <w:bookmarkEnd w:id="14465"/>
      <w:bookmarkEnd w:id="14466"/>
      <w:bookmarkEnd w:id="14467"/>
      <w:bookmarkEnd w:id="14468"/>
      <w:bookmarkEnd w:id="14469"/>
      <w:bookmarkEnd w:id="14470"/>
      <w:bookmarkEnd w:id="14471"/>
      <w:bookmarkEnd w:id="14472"/>
      <w:bookmarkEnd w:id="14473"/>
      <w:bookmarkEnd w:id="14474"/>
      <w:bookmarkEnd w:id="14475"/>
      <w:bookmarkEnd w:id="14476"/>
      <w:bookmarkEnd w:id="14477"/>
      <w:bookmarkEnd w:id="14478"/>
      <w:bookmarkEnd w:id="14479"/>
      <w:bookmarkEnd w:id="14480"/>
      <w:bookmarkEnd w:id="14481"/>
      <w:bookmarkEnd w:id="14482"/>
      <w:bookmarkEnd w:id="14483"/>
      <w:bookmarkEnd w:id="14484"/>
      <w:bookmarkEnd w:id="14485"/>
      <w:bookmarkEnd w:id="14486"/>
      <w:bookmarkEnd w:id="14487"/>
      <w:bookmarkEnd w:id="14488"/>
      <w:bookmarkEnd w:id="14489"/>
      <w:bookmarkEnd w:id="14490"/>
      <w:bookmarkEnd w:id="14491"/>
      <w:bookmarkEnd w:id="14492"/>
      <w:bookmarkEnd w:id="14493"/>
      <w:bookmarkEnd w:id="14494"/>
      <w:bookmarkEnd w:id="14495"/>
      <w:bookmarkEnd w:id="14496"/>
      <w:bookmarkEnd w:id="14497"/>
      <w:bookmarkEnd w:id="14498"/>
      <w:bookmarkEnd w:id="14499"/>
      <w:bookmarkEnd w:id="14500"/>
      <w:bookmarkEnd w:id="14501"/>
      <w:bookmarkEnd w:id="14502"/>
      <w:bookmarkEnd w:id="14503"/>
      <w:bookmarkEnd w:id="14504"/>
      <w:bookmarkEnd w:id="14505"/>
      <w:bookmarkEnd w:id="14506"/>
      <w:bookmarkEnd w:id="14507"/>
      <w:bookmarkEnd w:id="14508"/>
      <w:bookmarkEnd w:id="14509"/>
      <w:bookmarkEnd w:id="14510"/>
      <w:bookmarkEnd w:id="14511"/>
      <w:bookmarkEnd w:id="14512"/>
      <w:bookmarkEnd w:id="14513"/>
      <w:bookmarkEnd w:id="14514"/>
      <w:bookmarkEnd w:id="14515"/>
      <w:bookmarkEnd w:id="14516"/>
      <w:bookmarkEnd w:id="14517"/>
      <w:bookmarkEnd w:id="14518"/>
      <w:bookmarkEnd w:id="14519"/>
      <w:bookmarkEnd w:id="14520"/>
      <w:bookmarkEnd w:id="14521"/>
      <w:bookmarkEnd w:id="14522"/>
      <w:bookmarkEnd w:id="14523"/>
      <w:bookmarkEnd w:id="14524"/>
      <w:bookmarkEnd w:id="14525"/>
      <w:bookmarkEnd w:id="14526"/>
      <w:bookmarkEnd w:id="14527"/>
      <w:bookmarkEnd w:id="14528"/>
      <w:bookmarkEnd w:id="14529"/>
      <w:bookmarkEnd w:id="14530"/>
      <w:bookmarkEnd w:id="14531"/>
      <w:bookmarkEnd w:id="14532"/>
      <w:bookmarkEnd w:id="14533"/>
      <w:bookmarkEnd w:id="14534"/>
      <w:bookmarkEnd w:id="14535"/>
      <w:bookmarkEnd w:id="14536"/>
      <w:bookmarkEnd w:id="14537"/>
      <w:bookmarkEnd w:id="14538"/>
      <w:bookmarkEnd w:id="14539"/>
      <w:bookmarkEnd w:id="14540"/>
      <w:bookmarkEnd w:id="14541"/>
      <w:bookmarkEnd w:id="14542"/>
      <w:bookmarkEnd w:id="14543"/>
      <w:bookmarkEnd w:id="14544"/>
      <w:bookmarkEnd w:id="14545"/>
      <w:bookmarkEnd w:id="14546"/>
      <w:bookmarkEnd w:id="14547"/>
      <w:bookmarkEnd w:id="14548"/>
      <w:bookmarkEnd w:id="14549"/>
      <w:bookmarkEnd w:id="14550"/>
      <w:bookmarkEnd w:id="14551"/>
      <w:bookmarkEnd w:id="14552"/>
      <w:bookmarkEnd w:id="14553"/>
      <w:bookmarkEnd w:id="14554"/>
      <w:bookmarkEnd w:id="14555"/>
      <w:bookmarkEnd w:id="14556"/>
      <w:bookmarkEnd w:id="14557"/>
      <w:bookmarkEnd w:id="14558"/>
      <w:bookmarkEnd w:id="14559"/>
      <w:bookmarkEnd w:id="14560"/>
      <w:bookmarkEnd w:id="14561"/>
      <w:bookmarkEnd w:id="14562"/>
      <w:bookmarkEnd w:id="14563"/>
      <w:bookmarkEnd w:id="14564"/>
      <w:bookmarkEnd w:id="14565"/>
      <w:bookmarkEnd w:id="14566"/>
      <w:bookmarkEnd w:id="14567"/>
      <w:bookmarkEnd w:id="14568"/>
      <w:bookmarkEnd w:id="14569"/>
      <w:bookmarkEnd w:id="14570"/>
      <w:bookmarkEnd w:id="14571"/>
      <w:bookmarkEnd w:id="14572"/>
      <w:bookmarkEnd w:id="14573"/>
      <w:bookmarkEnd w:id="14574"/>
      <w:bookmarkEnd w:id="14575"/>
      <w:bookmarkEnd w:id="14576"/>
      <w:bookmarkEnd w:id="14577"/>
      <w:bookmarkEnd w:id="14578"/>
      <w:bookmarkEnd w:id="14579"/>
      <w:bookmarkEnd w:id="14580"/>
      <w:bookmarkEnd w:id="14581"/>
      <w:bookmarkEnd w:id="14582"/>
      <w:bookmarkEnd w:id="14583"/>
      <w:bookmarkEnd w:id="14584"/>
      <w:bookmarkEnd w:id="14585"/>
      <w:bookmarkEnd w:id="14586"/>
      <w:bookmarkEnd w:id="14587"/>
      <w:bookmarkEnd w:id="14588"/>
      <w:bookmarkEnd w:id="14589"/>
      <w:bookmarkEnd w:id="14590"/>
      <w:bookmarkEnd w:id="14591"/>
      <w:bookmarkEnd w:id="14592"/>
      <w:bookmarkEnd w:id="14593"/>
      <w:bookmarkEnd w:id="14594"/>
      <w:bookmarkEnd w:id="14595"/>
      <w:bookmarkEnd w:id="14596"/>
      <w:bookmarkEnd w:id="14597"/>
      <w:bookmarkEnd w:id="14598"/>
      <w:bookmarkEnd w:id="14599"/>
      <w:bookmarkEnd w:id="14600"/>
      <w:bookmarkEnd w:id="14601"/>
      <w:bookmarkEnd w:id="14602"/>
      <w:bookmarkEnd w:id="14603"/>
      <w:bookmarkEnd w:id="14604"/>
      <w:bookmarkEnd w:id="14605"/>
      <w:bookmarkEnd w:id="14606"/>
      <w:bookmarkEnd w:id="14607"/>
      <w:bookmarkEnd w:id="14608"/>
      <w:bookmarkEnd w:id="14609"/>
      <w:bookmarkEnd w:id="14610"/>
      <w:bookmarkEnd w:id="14611"/>
      <w:bookmarkEnd w:id="14612"/>
      <w:bookmarkEnd w:id="14613"/>
      <w:bookmarkEnd w:id="14614"/>
      <w:bookmarkEnd w:id="14615"/>
      <w:bookmarkEnd w:id="14616"/>
      <w:bookmarkEnd w:id="14617"/>
      <w:bookmarkEnd w:id="14618"/>
      <w:bookmarkEnd w:id="14619"/>
      <w:bookmarkEnd w:id="14620"/>
      <w:bookmarkEnd w:id="14621"/>
      <w:bookmarkEnd w:id="14622"/>
      <w:bookmarkEnd w:id="14623"/>
      <w:bookmarkEnd w:id="14624"/>
      <w:bookmarkEnd w:id="14625"/>
      <w:bookmarkEnd w:id="14626"/>
      <w:bookmarkEnd w:id="14627"/>
      <w:bookmarkEnd w:id="14628"/>
      <w:bookmarkEnd w:id="14629"/>
      <w:bookmarkEnd w:id="14630"/>
      <w:bookmarkEnd w:id="14631"/>
      <w:bookmarkEnd w:id="14632"/>
      <w:bookmarkEnd w:id="14633"/>
      <w:bookmarkEnd w:id="14634"/>
      <w:bookmarkEnd w:id="14635"/>
      <w:bookmarkEnd w:id="14636"/>
      <w:bookmarkEnd w:id="14637"/>
      <w:bookmarkEnd w:id="14638"/>
      <w:bookmarkEnd w:id="14639"/>
      <w:bookmarkEnd w:id="14640"/>
      <w:bookmarkEnd w:id="14641"/>
      <w:bookmarkEnd w:id="14642"/>
      <w:bookmarkEnd w:id="14643"/>
      <w:bookmarkEnd w:id="14644"/>
      <w:bookmarkEnd w:id="14645"/>
      <w:bookmarkEnd w:id="14646"/>
      <w:bookmarkEnd w:id="14647"/>
      <w:bookmarkEnd w:id="14648"/>
      <w:bookmarkEnd w:id="14649"/>
      <w:bookmarkEnd w:id="14650"/>
      <w:bookmarkEnd w:id="14651"/>
      <w:bookmarkEnd w:id="14652"/>
      <w:bookmarkEnd w:id="14653"/>
      <w:bookmarkEnd w:id="14654"/>
      <w:bookmarkEnd w:id="14655"/>
      <w:bookmarkEnd w:id="14656"/>
      <w:bookmarkEnd w:id="14657"/>
      <w:bookmarkEnd w:id="14658"/>
      <w:bookmarkEnd w:id="14659"/>
      <w:bookmarkEnd w:id="14660"/>
      <w:bookmarkEnd w:id="14661"/>
      <w:bookmarkEnd w:id="14662"/>
      <w:bookmarkEnd w:id="14663"/>
      <w:bookmarkEnd w:id="14664"/>
      <w:bookmarkEnd w:id="14665"/>
      <w:bookmarkEnd w:id="14666"/>
      <w:bookmarkEnd w:id="14667"/>
      <w:bookmarkEnd w:id="14668"/>
      <w:bookmarkEnd w:id="14669"/>
      <w:bookmarkEnd w:id="14670"/>
      <w:bookmarkEnd w:id="14671"/>
      <w:bookmarkEnd w:id="14672"/>
      <w:bookmarkEnd w:id="14673"/>
      <w:bookmarkEnd w:id="14674"/>
      <w:bookmarkEnd w:id="14675"/>
      <w:bookmarkEnd w:id="14676"/>
      <w:bookmarkEnd w:id="14677"/>
      <w:bookmarkEnd w:id="14678"/>
      <w:bookmarkEnd w:id="14679"/>
      <w:bookmarkEnd w:id="14680"/>
      <w:bookmarkEnd w:id="14681"/>
      <w:bookmarkEnd w:id="14682"/>
      <w:bookmarkEnd w:id="14683"/>
      <w:bookmarkEnd w:id="14684"/>
      <w:bookmarkEnd w:id="14685"/>
      <w:bookmarkEnd w:id="14686"/>
      <w:bookmarkEnd w:id="14687"/>
      <w:bookmarkEnd w:id="14688"/>
      <w:bookmarkEnd w:id="14689"/>
      <w:bookmarkEnd w:id="14690"/>
      <w:bookmarkEnd w:id="14691"/>
      <w:bookmarkEnd w:id="14692"/>
      <w:bookmarkEnd w:id="14693"/>
      <w:bookmarkEnd w:id="14694"/>
      <w:bookmarkEnd w:id="14695"/>
      <w:bookmarkEnd w:id="14696"/>
      <w:bookmarkEnd w:id="14697"/>
      <w:bookmarkEnd w:id="14698"/>
      <w:bookmarkEnd w:id="14699"/>
      <w:bookmarkEnd w:id="14700"/>
      <w:bookmarkEnd w:id="14701"/>
      <w:bookmarkEnd w:id="14702"/>
      <w:bookmarkEnd w:id="14703"/>
      <w:bookmarkEnd w:id="14704"/>
      <w:bookmarkEnd w:id="14705"/>
      <w:bookmarkEnd w:id="14706"/>
      <w:bookmarkEnd w:id="14707"/>
      <w:bookmarkEnd w:id="14708"/>
      <w:bookmarkEnd w:id="14709"/>
      <w:bookmarkEnd w:id="14710"/>
      <w:bookmarkEnd w:id="14711"/>
      <w:bookmarkEnd w:id="14712"/>
      <w:bookmarkEnd w:id="14713"/>
      <w:bookmarkEnd w:id="14714"/>
      <w:bookmarkEnd w:id="14715"/>
      <w:bookmarkEnd w:id="14716"/>
      <w:bookmarkEnd w:id="14717"/>
      <w:bookmarkEnd w:id="14718"/>
      <w:bookmarkEnd w:id="14719"/>
      <w:bookmarkEnd w:id="14720"/>
      <w:bookmarkEnd w:id="14721"/>
      <w:bookmarkEnd w:id="14722"/>
      <w:bookmarkEnd w:id="14723"/>
      <w:bookmarkEnd w:id="14724"/>
      <w:bookmarkEnd w:id="14725"/>
      <w:bookmarkEnd w:id="14726"/>
      <w:bookmarkEnd w:id="14727"/>
      <w:bookmarkEnd w:id="14728"/>
      <w:bookmarkEnd w:id="14729"/>
      <w:bookmarkEnd w:id="14730"/>
      <w:bookmarkEnd w:id="14731"/>
      <w:bookmarkEnd w:id="14732"/>
      <w:bookmarkEnd w:id="14733"/>
      <w:bookmarkEnd w:id="14734"/>
      <w:bookmarkEnd w:id="14735"/>
      <w:bookmarkEnd w:id="14736"/>
      <w:bookmarkEnd w:id="14737"/>
      <w:bookmarkEnd w:id="14738"/>
      <w:bookmarkEnd w:id="14739"/>
      <w:bookmarkEnd w:id="14740"/>
      <w:bookmarkEnd w:id="14741"/>
      <w:bookmarkEnd w:id="14742"/>
      <w:bookmarkEnd w:id="14743"/>
      <w:bookmarkEnd w:id="14744"/>
      <w:bookmarkEnd w:id="14745"/>
      <w:bookmarkEnd w:id="14746"/>
      <w:bookmarkEnd w:id="14747"/>
      <w:bookmarkEnd w:id="14748"/>
      <w:bookmarkEnd w:id="14749"/>
      <w:bookmarkEnd w:id="14750"/>
      <w:bookmarkEnd w:id="14751"/>
      <w:bookmarkEnd w:id="14752"/>
      <w:bookmarkEnd w:id="14753"/>
      <w:bookmarkEnd w:id="14754"/>
      <w:bookmarkEnd w:id="14755"/>
      <w:bookmarkEnd w:id="14756"/>
      <w:bookmarkEnd w:id="14757"/>
      <w:bookmarkEnd w:id="14758"/>
      <w:bookmarkEnd w:id="14759"/>
      <w:bookmarkEnd w:id="14760"/>
      <w:bookmarkEnd w:id="14761"/>
      <w:bookmarkEnd w:id="14762"/>
      <w:bookmarkEnd w:id="14763"/>
      <w:bookmarkEnd w:id="14764"/>
      <w:bookmarkEnd w:id="14765"/>
      <w:bookmarkEnd w:id="14766"/>
      <w:bookmarkEnd w:id="14767"/>
      <w:bookmarkEnd w:id="14768"/>
      <w:bookmarkEnd w:id="14769"/>
      <w:bookmarkEnd w:id="14770"/>
      <w:bookmarkEnd w:id="14771"/>
      <w:bookmarkEnd w:id="14772"/>
      <w:bookmarkEnd w:id="14773"/>
      <w:bookmarkEnd w:id="14774"/>
      <w:bookmarkEnd w:id="14775"/>
      <w:bookmarkEnd w:id="14776"/>
      <w:bookmarkEnd w:id="14777"/>
      <w:bookmarkEnd w:id="14778"/>
      <w:bookmarkEnd w:id="14779"/>
      <w:bookmarkEnd w:id="14780"/>
      <w:bookmarkEnd w:id="14781"/>
      <w:bookmarkEnd w:id="14782"/>
      <w:bookmarkEnd w:id="14783"/>
      <w:bookmarkEnd w:id="14784"/>
      <w:bookmarkEnd w:id="14785"/>
      <w:bookmarkEnd w:id="14786"/>
      <w:bookmarkEnd w:id="14787"/>
      <w:bookmarkEnd w:id="14788"/>
      <w:bookmarkEnd w:id="14789"/>
      <w:bookmarkEnd w:id="14790"/>
      <w:bookmarkEnd w:id="14791"/>
      <w:bookmarkEnd w:id="14792"/>
      <w:bookmarkEnd w:id="14793"/>
      <w:bookmarkEnd w:id="14794"/>
      <w:bookmarkEnd w:id="14795"/>
      <w:bookmarkEnd w:id="14796"/>
      <w:bookmarkEnd w:id="14797"/>
      <w:bookmarkEnd w:id="14798"/>
      <w:bookmarkEnd w:id="14799"/>
      <w:bookmarkEnd w:id="14800"/>
      <w:bookmarkEnd w:id="14801"/>
      <w:bookmarkEnd w:id="14802"/>
      <w:bookmarkEnd w:id="14803"/>
      <w:bookmarkEnd w:id="14804"/>
      <w:bookmarkEnd w:id="14805"/>
      <w:bookmarkEnd w:id="14806"/>
      <w:bookmarkEnd w:id="14807"/>
      <w:bookmarkEnd w:id="14808"/>
      <w:bookmarkEnd w:id="14809"/>
      <w:bookmarkEnd w:id="14810"/>
      <w:bookmarkEnd w:id="14811"/>
      <w:bookmarkEnd w:id="14812"/>
      <w:bookmarkEnd w:id="14813"/>
      <w:bookmarkEnd w:id="14814"/>
      <w:bookmarkEnd w:id="14815"/>
      <w:bookmarkEnd w:id="14816"/>
      <w:bookmarkEnd w:id="14817"/>
      <w:bookmarkEnd w:id="14818"/>
      <w:bookmarkEnd w:id="14819"/>
      <w:bookmarkEnd w:id="14820"/>
      <w:bookmarkEnd w:id="14821"/>
      <w:bookmarkEnd w:id="14822"/>
      <w:bookmarkEnd w:id="14823"/>
      <w:bookmarkEnd w:id="14824"/>
      <w:bookmarkEnd w:id="14825"/>
      <w:bookmarkEnd w:id="14826"/>
      <w:bookmarkEnd w:id="14827"/>
      <w:bookmarkEnd w:id="14828"/>
      <w:bookmarkEnd w:id="14829"/>
      <w:bookmarkEnd w:id="14830"/>
      <w:bookmarkEnd w:id="14831"/>
      <w:bookmarkEnd w:id="14832"/>
      <w:bookmarkEnd w:id="14833"/>
      <w:bookmarkEnd w:id="14834"/>
      <w:bookmarkEnd w:id="14835"/>
      <w:bookmarkEnd w:id="14836"/>
      <w:bookmarkEnd w:id="14837"/>
      <w:bookmarkEnd w:id="14838"/>
      <w:bookmarkEnd w:id="14839"/>
      <w:bookmarkEnd w:id="14840"/>
      <w:bookmarkEnd w:id="14841"/>
      <w:bookmarkEnd w:id="14842"/>
      <w:bookmarkEnd w:id="14843"/>
      <w:bookmarkEnd w:id="14844"/>
      <w:bookmarkEnd w:id="14845"/>
      <w:bookmarkEnd w:id="14846"/>
      <w:bookmarkEnd w:id="14847"/>
      <w:bookmarkEnd w:id="14848"/>
      <w:bookmarkEnd w:id="14849"/>
      <w:bookmarkEnd w:id="14850"/>
      <w:bookmarkEnd w:id="14851"/>
      <w:bookmarkEnd w:id="14852"/>
      <w:bookmarkEnd w:id="14853"/>
      <w:bookmarkEnd w:id="14854"/>
      <w:bookmarkEnd w:id="14855"/>
      <w:bookmarkEnd w:id="14856"/>
      <w:bookmarkEnd w:id="14857"/>
      <w:bookmarkEnd w:id="14858"/>
      <w:bookmarkEnd w:id="14859"/>
      <w:bookmarkEnd w:id="14860"/>
      <w:bookmarkEnd w:id="14861"/>
      <w:bookmarkEnd w:id="14862"/>
      <w:bookmarkEnd w:id="14863"/>
      <w:bookmarkEnd w:id="14864"/>
      <w:bookmarkEnd w:id="14865"/>
      <w:bookmarkEnd w:id="14866"/>
      <w:bookmarkEnd w:id="14867"/>
      <w:bookmarkEnd w:id="14868"/>
      <w:bookmarkEnd w:id="14869"/>
      <w:bookmarkEnd w:id="14870"/>
      <w:bookmarkEnd w:id="14871"/>
      <w:bookmarkEnd w:id="14872"/>
      <w:bookmarkEnd w:id="14873"/>
      <w:bookmarkEnd w:id="14874"/>
      <w:bookmarkEnd w:id="14875"/>
      <w:bookmarkEnd w:id="14876"/>
      <w:bookmarkEnd w:id="14877"/>
      <w:bookmarkEnd w:id="14878"/>
      <w:bookmarkEnd w:id="14879"/>
      <w:bookmarkEnd w:id="14880"/>
      <w:bookmarkEnd w:id="14881"/>
      <w:bookmarkEnd w:id="14882"/>
      <w:bookmarkEnd w:id="14883"/>
      <w:bookmarkEnd w:id="14884"/>
      <w:bookmarkEnd w:id="14885"/>
      <w:bookmarkEnd w:id="14886"/>
      <w:bookmarkEnd w:id="14887"/>
      <w:bookmarkEnd w:id="14888"/>
      <w:bookmarkEnd w:id="14889"/>
      <w:bookmarkEnd w:id="14890"/>
      <w:bookmarkEnd w:id="14891"/>
      <w:bookmarkEnd w:id="14892"/>
      <w:bookmarkEnd w:id="14893"/>
      <w:bookmarkEnd w:id="14894"/>
      <w:bookmarkEnd w:id="14895"/>
      <w:bookmarkEnd w:id="14896"/>
      <w:bookmarkEnd w:id="14897"/>
      <w:bookmarkEnd w:id="14898"/>
      <w:bookmarkEnd w:id="14899"/>
      <w:bookmarkEnd w:id="14900"/>
      <w:bookmarkEnd w:id="14901"/>
      <w:bookmarkEnd w:id="14902"/>
      <w:bookmarkEnd w:id="14903"/>
      <w:bookmarkEnd w:id="14904"/>
      <w:bookmarkEnd w:id="14905"/>
      <w:bookmarkEnd w:id="14906"/>
      <w:bookmarkEnd w:id="14907"/>
      <w:bookmarkEnd w:id="14908"/>
      <w:bookmarkEnd w:id="14909"/>
      <w:bookmarkEnd w:id="14910"/>
      <w:bookmarkEnd w:id="14911"/>
      <w:bookmarkEnd w:id="14912"/>
      <w:bookmarkEnd w:id="14913"/>
      <w:bookmarkEnd w:id="14914"/>
      <w:bookmarkEnd w:id="14915"/>
      <w:bookmarkEnd w:id="14916"/>
      <w:bookmarkEnd w:id="14917"/>
      <w:bookmarkEnd w:id="14918"/>
      <w:bookmarkEnd w:id="14919"/>
      <w:bookmarkEnd w:id="14920"/>
      <w:bookmarkEnd w:id="14921"/>
      <w:bookmarkEnd w:id="14922"/>
      <w:bookmarkEnd w:id="14923"/>
      <w:bookmarkEnd w:id="14924"/>
      <w:bookmarkEnd w:id="14925"/>
      <w:bookmarkEnd w:id="14926"/>
      <w:bookmarkEnd w:id="14927"/>
      <w:bookmarkEnd w:id="14928"/>
      <w:bookmarkEnd w:id="14929"/>
      <w:bookmarkEnd w:id="14930"/>
      <w:bookmarkEnd w:id="14931"/>
      <w:bookmarkEnd w:id="14932"/>
      <w:bookmarkEnd w:id="14933"/>
      <w:bookmarkEnd w:id="14934"/>
      <w:bookmarkEnd w:id="14935"/>
      <w:bookmarkEnd w:id="14936"/>
      <w:bookmarkEnd w:id="14937"/>
      <w:bookmarkEnd w:id="14938"/>
      <w:bookmarkEnd w:id="14939"/>
      <w:bookmarkEnd w:id="14940"/>
      <w:bookmarkEnd w:id="14941"/>
      <w:bookmarkEnd w:id="14942"/>
      <w:bookmarkEnd w:id="14943"/>
      <w:bookmarkEnd w:id="14944"/>
      <w:bookmarkEnd w:id="14945"/>
      <w:bookmarkEnd w:id="14946"/>
      <w:bookmarkEnd w:id="14947"/>
      <w:bookmarkEnd w:id="14948"/>
      <w:bookmarkEnd w:id="14949"/>
      <w:bookmarkEnd w:id="14950"/>
      <w:bookmarkEnd w:id="14951"/>
      <w:bookmarkEnd w:id="14952"/>
      <w:bookmarkEnd w:id="14953"/>
      <w:bookmarkEnd w:id="14954"/>
      <w:bookmarkEnd w:id="14955"/>
      <w:bookmarkEnd w:id="14956"/>
      <w:bookmarkEnd w:id="14957"/>
      <w:bookmarkEnd w:id="14958"/>
      <w:bookmarkEnd w:id="14959"/>
      <w:bookmarkEnd w:id="14960"/>
      <w:bookmarkEnd w:id="14961"/>
      <w:bookmarkEnd w:id="14962"/>
      <w:bookmarkEnd w:id="14963"/>
      <w:bookmarkEnd w:id="14964"/>
      <w:bookmarkEnd w:id="14965"/>
      <w:bookmarkEnd w:id="14966"/>
      <w:bookmarkEnd w:id="14967"/>
      <w:bookmarkEnd w:id="14968"/>
      <w:bookmarkEnd w:id="14969"/>
      <w:bookmarkEnd w:id="14970"/>
      <w:bookmarkEnd w:id="14971"/>
      <w:bookmarkEnd w:id="14972"/>
      <w:bookmarkEnd w:id="14973"/>
      <w:bookmarkEnd w:id="14974"/>
      <w:bookmarkEnd w:id="14975"/>
      <w:bookmarkEnd w:id="14976"/>
      <w:bookmarkEnd w:id="14977"/>
      <w:bookmarkEnd w:id="14978"/>
      <w:bookmarkEnd w:id="14979"/>
      <w:bookmarkEnd w:id="14980"/>
      <w:bookmarkEnd w:id="14981"/>
      <w:bookmarkEnd w:id="14982"/>
      <w:bookmarkEnd w:id="14983"/>
      <w:bookmarkEnd w:id="14984"/>
      <w:bookmarkEnd w:id="14985"/>
      <w:bookmarkEnd w:id="14986"/>
      <w:bookmarkEnd w:id="14987"/>
      <w:bookmarkEnd w:id="14988"/>
      <w:bookmarkEnd w:id="14989"/>
      <w:bookmarkEnd w:id="14990"/>
      <w:bookmarkEnd w:id="14991"/>
      <w:bookmarkEnd w:id="14992"/>
      <w:bookmarkEnd w:id="14993"/>
      <w:bookmarkEnd w:id="14994"/>
      <w:bookmarkEnd w:id="14995"/>
      <w:bookmarkEnd w:id="14996"/>
      <w:bookmarkEnd w:id="14997"/>
      <w:bookmarkEnd w:id="14998"/>
      <w:bookmarkEnd w:id="14999"/>
      <w:bookmarkEnd w:id="15000"/>
      <w:bookmarkEnd w:id="15001"/>
      <w:bookmarkEnd w:id="15002"/>
      <w:bookmarkEnd w:id="15003"/>
      <w:bookmarkEnd w:id="15004"/>
      <w:bookmarkEnd w:id="15005"/>
      <w:bookmarkEnd w:id="15006"/>
      <w:bookmarkEnd w:id="15007"/>
      <w:bookmarkEnd w:id="15008"/>
      <w:bookmarkEnd w:id="15009"/>
      <w:bookmarkEnd w:id="15010"/>
      <w:bookmarkEnd w:id="15011"/>
      <w:bookmarkEnd w:id="15012"/>
      <w:bookmarkEnd w:id="15013"/>
      <w:bookmarkEnd w:id="15014"/>
      <w:bookmarkEnd w:id="15015"/>
      <w:bookmarkEnd w:id="15016"/>
      <w:bookmarkEnd w:id="15017"/>
      <w:bookmarkEnd w:id="15018"/>
      <w:bookmarkEnd w:id="15019"/>
      <w:bookmarkEnd w:id="15020"/>
      <w:bookmarkEnd w:id="15021"/>
      <w:bookmarkEnd w:id="15022"/>
      <w:bookmarkEnd w:id="15023"/>
      <w:bookmarkEnd w:id="15024"/>
      <w:bookmarkEnd w:id="15025"/>
      <w:bookmarkEnd w:id="15026"/>
      <w:bookmarkEnd w:id="15027"/>
      <w:bookmarkEnd w:id="15028"/>
      <w:bookmarkEnd w:id="15029"/>
      <w:bookmarkEnd w:id="15030"/>
      <w:bookmarkEnd w:id="15031"/>
      <w:bookmarkEnd w:id="15032"/>
      <w:bookmarkEnd w:id="15033"/>
      <w:bookmarkEnd w:id="15034"/>
      <w:bookmarkEnd w:id="15035"/>
      <w:bookmarkEnd w:id="15036"/>
      <w:bookmarkEnd w:id="15037"/>
      <w:bookmarkEnd w:id="15038"/>
      <w:bookmarkEnd w:id="15039"/>
      <w:bookmarkEnd w:id="15040"/>
      <w:bookmarkEnd w:id="15041"/>
      <w:bookmarkEnd w:id="15042"/>
      <w:bookmarkEnd w:id="15043"/>
      <w:bookmarkEnd w:id="15044"/>
      <w:bookmarkEnd w:id="15045"/>
      <w:bookmarkEnd w:id="15046"/>
      <w:bookmarkEnd w:id="15047"/>
      <w:bookmarkEnd w:id="15048"/>
      <w:bookmarkEnd w:id="15049"/>
      <w:bookmarkEnd w:id="15050"/>
      <w:bookmarkEnd w:id="15051"/>
      <w:bookmarkEnd w:id="15052"/>
      <w:bookmarkEnd w:id="15053"/>
      <w:bookmarkEnd w:id="15054"/>
      <w:bookmarkEnd w:id="15055"/>
      <w:bookmarkEnd w:id="15056"/>
      <w:bookmarkEnd w:id="15057"/>
      <w:bookmarkEnd w:id="15058"/>
      <w:bookmarkEnd w:id="15059"/>
      <w:bookmarkEnd w:id="15060"/>
      <w:bookmarkEnd w:id="15061"/>
      <w:bookmarkEnd w:id="15062"/>
      <w:bookmarkEnd w:id="15063"/>
      <w:bookmarkEnd w:id="15064"/>
      <w:bookmarkEnd w:id="15065"/>
      <w:bookmarkEnd w:id="15066"/>
      <w:bookmarkEnd w:id="15067"/>
      <w:bookmarkEnd w:id="15068"/>
      <w:bookmarkEnd w:id="15069"/>
      <w:bookmarkEnd w:id="15070"/>
      <w:bookmarkEnd w:id="15071"/>
      <w:bookmarkEnd w:id="15072"/>
      <w:bookmarkEnd w:id="15073"/>
      <w:bookmarkEnd w:id="15074"/>
      <w:bookmarkEnd w:id="15075"/>
      <w:bookmarkEnd w:id="15076"/>
      <w:bookmarkEnd w:id="15077"/>
      <w:bookmarkEnd w:id="15078"/>
      <w:bookmarkEnd w:id="15079"/>
      <w:bookmarkEnd w:id="15080"/>
      <w:bookmarkEnd w:id="15081"/>
      <w:bookmarkEnd w:id="15082"/>
      <w:bookmarkEnd w:id="15083"/>
      <w:bookmarkEnd w:id="15084"/>
      <w:bookmarkEnd w:id="15085"/>
      <w:bookmarkEnd w:id="15086"/>
      <w:bookmarkEnd w:id="15087"/>
      <w:bookmarkEnd w:id="15088"/>
      <w:bookmarkEnd w:id="15089"/>
      <w:bookmarkEnd w:id="15090"/>
      <w:bookmarkEnd w:id="15091"/>
      <w:bookmarkEnd w:id="15092"/>
      <w:bookmarkEnd w:id="15093"/>
      <w:bookmarkEnd w:id="15094"/>
      <w:bookmarkEnd w:id="15095"/>
      <w:bookmarkEnd w:id="15096"/>
      <w:bookmarkEnd w:id="15097"/>
      <w:bookmarkEnd w:id="15098"/>
      <w:bookmarkEnd w:id="15099"/>
      <w:bookmarkEnd w:id="15100"/>
      <w:bookmarkEnd w:id="15101"/>
      <w:bookmarkEnd w:id="15102"/>
      <w:bookmarkEnd w:id="15103"/>
      <w:bookmarkEnd w:id="15104"/>
      <w:bookmarkEnd w:id="15105"/>
      <w:bookmarkEnd w:id="15106"/>
      <w:bookmarkEnd w:id="15107"/>
      <w:bookmarkEnd w:id="15108"/>
      <w:bookmarkEnd w:id="15109"/>
      <w:bookmarkEnd w:id="15110"/>
      <w:bookmarkEnd w:id="15111"/>
      <w:bookmarkEnd w:id="15112"/>
      <w:bookmarkEnd w:id="15113"/>
      <w:bookmarkEnd w:id="15114"/>
      <w:bookmarkEnd w:id="15115"/>
      <w:bookmarkEnd w:id="15116"/>
      <w:bookmarkEnd w:id="15117"/>
      <w:bookmarkEnd w:id="15118"/>
      <w:bookmarkEnd w:id="15119"/>
      <w:bookmarkEnd w:id="15120"/>
      <w:bookmarkEnd w:id="15121"/>
      <w:bookmarkEnd w:id="15122"/>
      <w:bookmarkEnd w:id="15123"/>
      <w:bookmarkEnd w:id="15124"/>
      <w:bookmarkEnd w:id="15125"/>
      <w:bookmarkEnd w:id="15126"/>
      <w:bookmarkEnd w:id="15127"/>
      <w:bookmarkEnd w:id="15128"/>
      <w:bookmarkEnd w:id="15129"/>
      <w:bookmarkEnd w:id="15130"/>
      <w:bookmarkEnd w:id="15131"/>
      <w:bookmarkEnd w:id="15132"/>
      <w:bookmarkEnd w:id="15133"/>
      <w:bookmarkEnd w:id="15134"/>
      <w:bookmarkEnd w:id="15135"/>
      <w:bookmarkEnd w:id="15136"/>
      <w:bookmarkEnd w:id="15137"/>
      <w:bookmarkEnd w:id="15138"/>
      <w:bookmarkEnd w:id="15139"/>
      <w:bookmarkEnd w:id="15140"/>
      <w:bookmarkEnd w:id="15141"/>
      <w:bookmarkEnd w:id="15142"/>
      <w:bookmarkEnd w:id="15143"/>
      <w:bookmarkEnd w:id="15144"/>
      <w:bookmarkEnd w:id="15145"/>
      <w:bookmarkEnd w:id="15146"/>
      <w:bookmarkEnd w:id="15147"/>
      <w:bookmarkEnd w:id="15148"/>
      <w:bookmarkEnd w:id="15149"/>
      <w:bookmarkEnd w:id="15150"/>
      <w:bookmarkEnd w:id="15151"/>
      <w:bookmarkEnd w:id="15152"/>
      <w:bookmarkEnd w:id="15153"/>
      <w:bookmarkEnd w:id="15154"/>
      <w:bookmarkEnd w:id="15155"/>
      <w:bookmarkEnd w:id="15156"/>
      <w:bookmarkEnd w:id="15157"/>
      <w:bookmarkEnd w:id="15158"/>
      <w:bookmarkEnd w:id="15159"/>
      <w:bookmarkEnd w:id="15160"/>
      <w:bookmarkEnd w:id="15161"/>
      <w:bookmarkEnd w:id="15162"/>
      <w:bookmarkEnd w:id="15163"/>
      <w:bookmarkEnd w:id="15164"/>
      <w:bookmarkEnd w:id="15165"/>
      <w:bookmarkEnd w:id="15166"/>
      <w:bookmarkEnd w:id="15167"/>
      <w:bookmarkEnd w:id="15168"/>
      <w:bookmarkEnd w:id="15169"/>
      <w:bookmarkEnd w:id="15170"/>
      <w:bookmarkEnd w:id="15171"/>
      <w:bookmarkEnd w:id="15172"/>
      <w:bookmarkEnd w:id="15173"/>
      <w:bookmarkEnd w:id="15174"/>
      <w:bookmarkEnd w:id="15175"/>
      <w:bookmarkEnd w:id="15176"/>
      <w:bookmarkEnd w:id="15177"/>
      <w:bookmarkEnd w:id="15178"/>
      <w:bookmarkEnd w:id="15179"/>
      <w:bookmarkEnd w:id="15180"/>
      <w:bookmarkEnd w:id="15181"/>
      <w:bookmarkEnd w:id="15182"/>
      <w:bookmarkEnd w:id="15183"/>
      <w:bookmarkEnd w:id="15184"/>
      <w:bookmarkEnd w:id="15185"/>
      <w:bookmarkEnd w:id="15186"/>
      <w:bookmarkEnd w:id="15187"/>
      <w:bookmarkEnd w:id="15188"/>
      <w:bookmarkEnd w:id="15189"/>
      <w:bookmarkEnd w:id="15190"/>
      <w:bookmarkEnd w:id="15191"/>
      <w:bookmarkEnd w:id="15192"/>
      <w:bookmarkEnd w:id="15193"/>
      <w:bookmarkEnd w:id="15194"/>
      <w:bookmarkEnd w:id="15195"/>
      <w:bookmarkEnd w:id="15196"/>
      <w:bookmarkEnd w:id="15197"/>
      <w:bookmarkEnd w:id="15198"/>
      <w:bookmarkEnd w:id="15199"/>
      <w:bookmarkEnd w:id="15200"/>
      <w:bookmarkEnd w:id="15201"/>
      <w:bookmarkEnd w:id="15202"/>
      <w:bookmarkEnd w:id="15203"/>
      <w:bookmarkEnd w:id="15204"/>
      <w:bookmarkEnd w:id="15205"/>
      <w:bookmarkEnd w:id="15206"/>
      <w:bookmarkEnd w:id="15207"/>
      <w:bookmarkEnd w:id="15208"/>
      <w:bookmarkEnd w:id="15209"/>
      <w:bookmarkEnd w:id="15210"/>
      <w:bookmarkEnd w:id="15211"/>
      <w:bookmarkEnd w:id="15212"/>
      <w:bookmarkEnd w:id="15213"/>
      <w:bookmarkEnd w:id="15214"/>
      <w:bookmarkEnd w:id="15215"/>
      <w:bookmarkEnd w:id="15216"/>
      <w:bookmarkEnd w:id="15217"/>
      <w:bookmarkEnd w:id="15218"/>
      <w:bookmarkEnd w:id="15219"/>
      <w:bookmarkEnd w:id="15220"/>
      <w:bookmarkEnd w:id="15221"/>
      <w:bookmarkEnd w:id="15222"/>
      <w:bookmarkEnd w:id="15223"/>
      <w:bookmarkEnd w:id="15224"/>
      <w:bookmarkEnd w:id="15225"/>
      <w:bookmarkEnd w:id="15226"/>
      <w:bookmarkEnd w:id="15227"/>
      <w:bookmarkEnd w:id="15228"/>
      <w:bookmarkEnd w:id="15229"/>
      <w:bookmarkEnd w:id="15230"/>
      <w:bookmarkEnd w:id="15231"/>
      <w:bookmarkEnd w:id="15232"/>
      <w:bookmarkEnd w:id="15233"/>
      <w:bookmarkEnd w:id="15234"/>
      <w:bookmarkEnd w:id="15235"/>
      <w:bookmarkEnd w:id="15236"/>
      <w:bookmarkEnd w:id="15237"/>
      <w:bookmarkEnd w:id="15238"/>
      <w:bookmarkEnd w:id="15239"/>
      <w:bookmarkEnd w:id="15240"/>
      <w:bookmarkEnd w:id="15241"/>
      <w:bookmarkEnd w:id="15242"/>
      <w:bookmarkEnd w:id="15243"/>
      <w:bookmarkEnd w:id="15244"/>
      <w:bookmarkEnd w:id="15245"/>
      <w:bookmarkEnd w:id="15246"/>
      <w:bookmarkEnd w:id="15247"/>
      <w:bookmarkEnd w:id="15248"/>
      <w:bookmarkEnd w:id="15249"/>
      <w:bookmarkEnd w:id="15250"/>
      <w:bookmarkEnd w:id="15251"/>
      <w:bookmarkEnd w:id="15252"/>
      <w:bookmarkEnd w:id="15253"/>
      <w:bookmarkEnd w:id="15254"/>
      <w:bookmarkEnd w:id="15255"/>
      <w:bookmarkEnd w:id="15256"/>
      <w:bookmarkEnd w:id="15257"/>
      <w:bookmarkEnd w:id="15258"/>
      <w:bookmarkEnd w:id="15259"/>
      <w:bookmarkEnd w:id="15260"/>
      <w:bookmarkEnd w:id="15261"/>
      <w:bookmarkEnd w:id="15262"/>
      <w:bookmarkEnd w:id="15263"/>
      <w:bookmarkEnd w:id="15264"/>
      <w:bookmarkEnd w:id="15265"/>
      <w:bookmarkEnd w:id="15266"/>
      <w:bookmarkEnd w:id="15267"/>
      <w:bookmarkEnd w:id="15268"/>
      <w:bookmarkEnd w:id="15269"/>
      <w:bookmarkEnd w:id="15270"/>
      <w:bookmarkEnd w:id="15271"/>
      <w:bookmarkEnd w:id="15272"/>
      <w:bookmarkEnd w:id="15273"/>
      <w:bookmarkEnd w:id="15274"/>
      <w:bookmarkEnd w:id="15275"/>
      <w:bookmarkEnd w:id="15276"/>
      <w:bookmarkEnd w:id="15277"/>
      <w:bookmarkEnd w:id="15278"/>
      <w:bookmarkEnd w:id="15279"/>
      <w:bookmarkEnd w:id="15280"/>
      <w:bookmarkEnd w:id="15281"/>
      <w:bookmarkEnd w:id="15282"/>
      <w:bookmarkEnd w:id="15283"/>
      <w:bookmarkEnd w:id="15284"/>
      <w:bookmarkEnd w:id="15285"/>
      <w:bookmarkEnd w:id="15286"/>
      <w:bookmarkEnd w:id="15287"/>
      <w:bookmarkEnd w:id="15288"/>
      <w:bookmarkEnd w:id="15289"/>
      <w:bookmarkEnd w:id="15290"/>
      <w:bookmarkEnd w:id="15291"/>
      <w:bookmarkEnd w:id="15292"/>
      <w:bookmarkEnd w:id="15293"/>
      <w:bookmarkEnd w:id="15294"/>
      <w:bookmarkEnd w:id="15295"/>
      <w:bookmarkEnd w:id="15296"/>
      <w:bookmarkEnd w:id="15297"/>
      <w:bookmarkEnd w:id="15298"/>
      <w:bookmarkEnd w:id="15299"/>
      <w:bookmarkEnd w:id="15300"/>
      <w:bookmarkEnd w:id="15301"/>
      <w:bookmarkEnd w:id="15302"/>
      <w:bookmarkEnd w:id="15303"/>
      <w:bookmarkEnd w:id="15304"/>
      <w:bookmarkEnd w:id="15305"/>
      <w:bookmarkEnd w:id="15306"/>
      <w:bookmarkEnd w:id="15307"/>
      <w:bookmarkEnd w:id="15308"/>
      <w:bookmarkEnd w:id="15309"/>
      <w:bookmarkEnd w:id="15310"/>
      <w:bookmarkEnd w:id="15311"/>
      <w:bookmarkEnd w:id="15312"/>
      <w:bookmarkEnd w:id="15313"/>
      <w:bookmarkEnd w:id="15314"/>
      <w:bookmarkEnd w:id="15315"/>
      <w:bookmarkEnd w:id="15316"/>
      <w:bookmarkEnd w:id="15317"/>
      <w:bookmarkEnd w:id="15318"/>
      <w:bookmarkEnd w:id="15319"/>
      <w:bookmarkEnd w:id="15320"/>
      <w:bookmarkEnd w:id="15321"/>
      <w:bookmarkEnd w:id="15322"/>
      <w:bookmarkEnd w:id="15323"/>
      <w:bookmarkEnd w:id="15324"/>
      <w:bookmarkEnd w:id="15325"/>
      <w:bookmarkEnd w:id="15326"/>
      <w:bookmarkEnd w:id="15327"/>
      <w:bookmarkEnd w:id="15328"/>
      <w:bookmarkEnd w:id="15329"/>
      <w:bookmarkEnd w:id="15330"/>
      <w:bookmarkEnd w:id="15331"/>
      <w:bookmarkEnd w:id="15332"/>
      <w:bookmarkEnd w:id="15333"/>
      <w:bookmarkEnd w:id="15334"/>
      <w:bookmarkEnd w:id="15335"/>
      <w:bookmarkEnd w:id="15336"/>
      <w:bookmarkEnd w:id="15337"/>
      <w:bookmarkEnd w:id="15338"/>
      <w:bookmarkEnd w:id="15339"/>
      <w:bookmarkEnd w:id="15340"/>
      <w:bookmarkEnd w:id="15341"/>
      <w:bookmarkEnd w:id="15342"/>
      <w:bookmarkEnd w:id="15343"/>
      <w:bookmarkEnd w:id="15344"/>
      <w:bookmarkEnd w:id="15345"/>
      <w:bookmarkEnd w:id="15346"/>
      <w:bookmarkEnd w:id="15347"/>
      <w:bookmarkEnd w:id="15348"/>
      <w:bookmarkEnd w:id="15349"/>
      <w:bookmarkEnd w:id="15350"/>
      <w:bookmarkEnd w:id="15351"/>
      <w:bookmarkEnd w:id="15352"/>
      <w:bookmarkEnd w:id="15353"/>
      <w:bookmarkEnd w:id="15354"/>
      <w:bookmarkEnd w:id="15355"/>
      <w:bookmarkEnd w:id="15356"/>
      <w:bookmarkEnd w:id="15357"/>
      <w:bookmarkEnd w:id="15358"/>
      <w:bookmarkEnd w:id="15359"/>
      <w:bookmarkEnd w:id="15360"/>
      <w:bookmarkEnd w:id="15361"/>
      <w:bookmarkEnd w:id="15362"/>
      <w:bookmarkEnd w:id="15363"/>
      <w:bookmarkEnd w:id="15364"/>
      <w:bookmarkEnd w:id="15365"/>
      <w:bookmarkEnd w:id="15366"/>
      <w:bookmarkEnd w:id="15367"/>
      <w:bookmarkEnd w:id="15368"/>
      <w:bookmarkEnd w:id="15369"/>
      <w:bookmarkEnd w:id="15370"/>
      <w:bookmarkEnd w:id="15371"/>
      <w:bookmarkEnd w:id="15372"/>
      <w:bookmarkEnd w:id="15373"/>
      <w:bookmarkEnd w:id="15374"/>
      <w:bookmarkEnd w:id="15375"/>
      <w:bookmarkEnd w:id="15376"/>
      <w:bookmarkEnd w:id="15377"/>
      <w:bookmarkEnd w:id="15378"/>
      <w:bookmarkEnd w:id="15379"/>
      <w:bookmarkEnd w:id="15380"/>
      <w:bookmarkEnd w:id="15381"/>
      <w:bookmarkEnd w:id="15382"/>
      <w:bookmarkEnd w:id="15383"/>
      <w:bookmarkEnd w:id="15384"/>
      <w:bookmarkEnd w:id="15385"/>
      <w:bookmarkEnd w:id="15386"/>
      <w:bookmarkEnd w:id="15387"/>
      <w:bookmarkEnd w:id="15388"/>
      <w:bookmarkEnd w:id="15389"/>
      <w:bookmarkEnd w:id="15390"/>
      <w:bookmarkEnd w:id="15391"/>
      <w:bookmarkEnd w:id="15392"/>
      <w:bookmarkEnd w:id="15393"/>
      <w:bookmarkEnd w:id="15394"/>
      <w:bookmarkEnd w:id="15395"/>
      <w:bookmarkEnd w:id="15396"/>
      <w:bookmarkEnd w:id="15397"/>
      <w:bookmarkEnd w:id="15398"/>
      <w:bookmarkEnd w:id="15399"/>
      <w:bookmarkEnd w:id="15400"/>
      <w:bookmarkEnd w:id="15401"/>
      <w:bookmarkEnd w:id="15402"/>
      <w:bookmarkEnd w:id="15403"/>
      <w:bookmarkEnd w:id="15404"/>
      <w:bookmarkEnd w:id="15405"/>
      <w:bookmarkEnd w:id="15406"/>
      <w:bookmarkEnd w:id="15407"/>
      <w:bookmarkEnd w:id="15408"/>
      <w:bookmarkEnd w:id="15409"/>
      <w:bookmarkEnd w:id="15410"/>
      <w:bookmarkEnd w:id="15411"/>
      <w:bookmarkEnd w:id="15412"/>
      <w:bookmarkEnd w:id="15413"/>
      <w:bookmarkEnd w:id="15414"/>
      <w:bookmarkEnd w:id="15415"/>
      <w:bookmarkEnd w:id="15416"/>
      <w:bookmarkEnd w:id="15417"/>
      <w:bookmarkEnd w:id="15418"/>
      <w:bookmarkEnd w:id="15419"/>
      <w:bookmarkEnd w:id="15420"/>
      <w:bookmarkEnd w:id="15421"/>
      <w:bookmarkEnd w:id="15422"/>
      <w:bookmarkEnd w:id="15423"/>
      <w:bookmarkEnd w:id="15424"/>
      <w:bookmarkEnd w:id="15425"/>
      <w:bookmarkEnd w:id="15426"/>
      <w:bookmarkEnd w:id="15427"/>
      <w:bookmarkEnd w:id="15428"/>
      <w:bookmarkEnd w:id="15429"/>
      <w:bookmarkEnd w:id="15430"/>
      <w:bookmarkEnd w:id="15431"/>
      <w:bookmarkEnd w:id="15432"/>
      <w:bookmarkEnd w:id="15433"/>
      <w:bookmarkEnd w:id="15434"/>
      <w:bookmarkEnd w:id="15435"/>
      <w:bookmarkEnd w:id="15436"/>
      <w:bookmarkEnd w:id="15437"/>
      <w:bookmarkEnd w:id="15438"/>
      <w:bookmarkEnd w:id="15439"/>
      <w:bookmarkEnd w:id="15440"/>
      <w:bookmarkEnd w:id="15441"/>
      <w:bookmarkEnd w:id="15442"/>
      <w:bookmarkEnd w:id="15443"/>
      <w:bookmarkEnd w:id="15444"/>
      <w:bookmarkEnd w:id="15445"/>
      <w:bookmarkEnd w:id="15446"/>
      <w:bookmarkEnd w:id="15447"/>
      <w:bookmarkEnd w:id="15448"/>
      <w:bookmarkEnd w:id="15449"/>
      <w:bookmarkEnd w:id="15450"/>
      <w:bookmarkEnd w:id="15451"/>
      <w:bookmarkEnd w:id="15452"/>
      <w:bookmarkEnd w:id="15453"/>
      <w:bookmarkEnd w:id="15454"/>
      <w:bookmarkEnd w:id="15455"/>
      <w:bookmarkEnd w:id="15456"/>
      <w:bookmarkEnd w:id="15457"/>
      <w:bookmarkEnd w:id="15458"/>
      <w:bookmarkEnd w:id="15459"/>
      <w:bookmarkEnd w:id="15460"/>
      <w:bookmarkEnd w:id="15461"/>
      <w:bookmarkEnd w:id="15462"/>
      <w:bookmarkEnd w:id="15463"/>
      <w:bookmarkEnd w:id="15464"/>
      <w:bookmarkEnd w:id="15465"/>
      <w:bookmarkEnd w:id="15466"/>
      <w:bookmarkEnd w:id="15467"/>
      <w:bookmarkEnd w:id="15468"/>
      <w:bookmarkEnd w:id="15469"/>
      <w:bookmarkEnd w:id="15470"/>
      <w:bookmarkEnd w:id="15471"/>
      <w:bookmarkEnd w:id="15472"/>
      <w:bookmarkEnd w:id="15473"/>
      <w:bookmarkEnd w:id="15474"/>
      <w:bookmarkEnd w:id="15475"/>
      <w:bookmarkEnd w:id="15476"/>
      <w:bookmarkEnd w:id="15477"/>
      <w:bookmarkEnd w:id="15478"/>
      <w:bookmarkEnd w:id="15479"/>
      <w:bookmarkEnd w:id="15480"/>
      <w:bookmarkEnd w:id="15481"/>
      <w:bookmarkEnd w:id="15482"/>
      <w:bookmarkEnd w:id="15483"/>
      <w:bookmarkEnd w:id="15484"/>
      <w:bookmarkEnd w:id="15485"/>
      <w:bookmarkEnd w:id="15486"/>
      <w:bookmarkEnd w:id="15487"/>
      <w:bookmarkEnd w:id="15488"/>
      <w:bookmarkEnd w:id="15489"/>
      <w:bookmarkEnd w:id="15490"/>
      <w:bookmarkEnd w:id="15491"/>
      <w:bookmarkEnd w:id="15492"/>
      <w:bookmarkEnd w:id="15493"/>
      <w:bookmarkEnd w:id="15494"/>
      <w:bookmarkEnd w:id="15495"/>
      <w:bookmarkEnd w:id="15496"/>
      <w:bookmarkEnd w:id="15497"/>
      <w:bookmarkEnd w:id="15498"/>
      <w:bookmarkEnd w:id="15499"/>
      <w:bookmarkEnd w:id="15500"/>
      <w:bookmarkEnd w:id="15501"/>
      <w:bookmarkEnd w:id="15502"/>
      <w:bookmarkEnd w:id="15503"/>
      <w:bookmarkEnd w:id="15504"/>
      <w:bookmarkEnd w:id="15505"/>
      <w:bookmarkEnd w:id="15506"/>
      <w:bookmarkEnd w:id="15507"/>
      <w:bookmarkEnd w:id="15508"/>
      <w:bookmarkEnd w:id="15509"/>
      <w:bookmarkEnd w:id="15510"/>
      <w:bookmarkEnd w:id="15511"/>
      <w:bookmarkEnd w:id="15512"/>
      <w:bookmarkEnd w:id="15513"/>
      <w:bookmarkEnd w:id="15514"/>
      <w:bookmarkEnd w:id="15515"/>
      <w:bookmarkEnd w:id="15516"/>
      <w:bookmarkEnd w:id="15517"/>
      <w:bookmarkEnd w:id="15518"/>
      <w:bookmarkEnd w:id="15519"/>
      <w:bookmarkEnd w:id="15520"/>
      <w:bookmarkEnd w:id="15521"/>
      <w:bookmarkEnd w:id="15522"/>
      <w:bookmarkEnd w:id="15523"/>
      <w:bookmarkEnd w:id="15524"/>
      <w:bookmarkEnd w:id="15525"/>
      <w:bookmarkEnd w:id="15526"/>
      <w:bookmarkEnd w:id="15527"/>
      <w:bookmarkEnd w:id="15528"/>
      <w:bookmarkEnd w:id="15529"/>
      <w:bookmarkEnd w:id="15530"/>
      <w:bookmarkEnd w:id="15531"/>
      <w:bookmarkEnd w:id="15532"/>
      <w:bookmarkEnd w:id="15533"/>
      <w:bookmarkEnd w:id="15534"/>
      <w:bookmarkEnd w:id="15535"/>
      <w:bookmarkEnd w:id="15536"/>
      <w:bookmarkEnd w:id="15537"/>
      <w:bookmarkEnd w:id="15538"/>
      <w:bookmarkEnd w:id="15539"/>
      <w:bookmarkEnd w:id="15540"/>
      <w:bookmarkEnd w:id="15541"/>
      <w:bookmarkEnd w:id="15542"/>
      <w:bookmarkEnd w:id="15543"/>
      <w:bookmarkEnd w:id="15544"/>
      <w:bookmarkEnd w:id="15545"/>
      <w:bookmarkEnd w:id="15546"/>
      <w:bookmarkEnd w:id="15547"/>
      <w:bookmarkEnd w:id="15548"/>
      <w:bookmarkEnd w:id="15549"/>
      <w:bookmarkEnd w:id="15550"/>
      <w:bookmarkEnd w:id="15551"/>
      <w:bookmarkEnd w:id="15552"/>
      <w:bookmarkEnd w:id="15553"/>
      <w:bookmarkEnd w:id="15554"/>
      <w:bookmarkEnd w:id="15555"/>
      <w:bookmarkEnd w:id="15556"/>
      <w:bookmarkEnd w:id="15557"/>
      <w:bookmarkEnd w:id="15558"/>
      <w:bookmarkEnd w:id="15559"/>
      <w:bookmarkEnd w:id="15560"/>
      <w:bookmarkEnd w:id="15561"/>
      <w:bookmarkEnd w:id="15562"/>
      <w:bookmarkEnd w:id="15563"/>
      <w:bookmarkEnd w:id="15564"/>
      <w:bookmarkEnd w:id="15565"/>
      <w:bookmarkEnd w:id="15566"/>
      <w:bookmarkEnd w:id="15567"/>
      <w:bookmarkEnd w:id="15568"/>
      <w:bookmarkEnd w:id="15569"/>
      <w:bookmarkEnd w:id="15570"/>
      <w:bookmarkEnd w:id="15571"/>
      <w:bookmarkEnd w:id="15572"/>
      <w:bookmarkEnd w:id="15573"/>
      <w:bookmarkEnd w:id="15574"/>
      <w:bookmarkEnd w:id="15575"/>
      <w:bookmarkEnd w:id="15576"/>
      <w:bookmarkEnd w:id="15577"/>
      <w:bookmarkEnd w:id="15578"/>
      <w:bookmarkEnd w:id="15579"/>
      <w:bookmarkEnd w:id="15580"/>
      <w:bookmarkEnd w:id="15581"/>
      <w:bookmarkEnd w:id="15582"/>
      <w:bookmarkEnd w:id="15583"/>
      <w:bookmarkEnd w:id="15584"/>
      <w:bookmarkEnd w:id="15585"/>
      <w:bookmarkEnd w:id="15586"/>
      <w:bookmarkEnd w:id="15587"/>
      <w:bookmarkEnd w:id="15588"/>
      <w:bookmarkEnd w:id="15589"/>
      <w:bookmarkEnd w:id="15590"/>
      <w:bookmarkEnd w:id="15591"/>
      <w:bookmarkEnd w:id="15592"/>
      <w:bookmarkEnd w:id="15593"/>
      <w:bookmarkEnd w:id="15594"/>
      <w:bookmarkEnd w:id="15595"/>
      <w:bookmarkEnd w:id="15596"/>
      <w:bookmarkEnd w:id="15597"/>
      <w:bookmarkEnd w:id="15598"/>
      <w:bookmarkEnd w:id="15599"/>
      <w:bookmarkEnd w:id="15600"/>
      <w:bookmarkEnd w:id="15601"/>
      <w:bookmarkEnd w:id="15602"/>
      <w:bookmarkEnd w:id="15603"/>
      <w:bookmarkEnd w:id="15604"/>
      <w:bookmarkEnd w:id="15605"/>
      <w:bookmarkEnd w:id="15606"/>
      <w:bookmarkEnd w:id="15607"/>
      <w:bookmarkEnd w:id="15608"/>
      <w:bookmarkEnd w:id="15609"/>
      <w:bookmarkEnd w:id="15610"/>
      <w:bookmarkEnd w:id="15611"/>
      <w:bookmarkEnd w:id="15612"/>
      <w:bookmarkEnd w:id="15613"/>
      <w:bookmarkEnd w:id="15614"/>
      <w:bookmarkEnd w:id="15615"/>
      <w:bookmarkEnd w:id="15616"/>
      <w:bookmarkEnd w:id="15617"/>
      <w:bookmarkEnd w:id="15618"/>
      <w:bookmarkEnd w:id="15619"/>
      <w:bookmarkEnd w:id="15620"/>
      <w:bookmarkEnd w:id="15621"/>
      <w:bookmarkEnd w:id="15622"/>
      <w:bookmarkEnd w:id="15623"/>
      <w:bookmarkEnd w:id="15624"/>
      <w:bookmarkEnd w:id="15625"/>
      <w:bookmarkEnd w:id="15626"/>
      <w:bookmarkEnd w:id="15627"/>
      <w:bookmarkEnd w:id="15628"/>
      <w:bookmarkEnd w:id="15629"/>
      <w:bookmarkEnd w:id="15630"/>
      <w:bookmarkEnd w:id="15631"/>
      <w:bookmarkEnd w:id="15632"/>
      <w:bookmarkEnd w:id="15633"/>
      <w:bookmarkEnd w:id="15634"/>
      <w:bookmarkEnd w:id="15635"/>
      <w:bookmarkEnd w:id="15636"/>
      <w:bookmarkEnd w:id="15637"/>
      <w:bookmarkEnd w:id="15638"/>
      <w:bookmarkEnd w:id="15639"/>
      <w:bookmarkEnd w:id="15640"/>
      <w:bookmarkEnd w:id="15641"/>
      <w:bookmarkEnd w:id="15642"/>
      <w:bookmarkEnd w:id="15643"/>
      <w:bookmarkEnd w:id="15644"/>
      <w:bookmarkEnd w:id="15645"/>
      <w:bookmarkEnd w:id="15646"/>
      <w:bookmarkEnd w:id="15647"/>
      <w:bookmarkEnd w:id="15648"/>
      <w:bookmarkEnd w:id="15649"/>
      <w:bookmarkEnd w:id="15650"/>
      <w:bookmarkEnd w:id="15651"/>
      <w:bookmarkEnd w:id="15652"/>
      <w:bookmarkEnd w:id="15653"/>
      <w:bookmarkEnd w:id="15654"/>
      <w:bookmarkEnd w:id="15655"/>
      <w:bookmarkEnd w:id="15656"/>
      <w:bookmarkEnd w:id="15657"/>
      <w:bookmarkEnd w:id="15658"/>
      <w:bookmarkEnd w:id="15659"/>
      <w:bookmarkEnd w:id="15660"/>
      <w:bookmarkEnd w:id="15661"/>
      <w:bookmarkEnd w:id="15662"/>
      <w:bookmarkEnd w:id="15663"/>
      <w:bookmarkEnd w:id="15664"/>
      <w:bookmarkEnd w:id="15665"/>
      <w:bookmarkEnd w:id="15666"/>
      <w:bookmarkEnd w:id="15667"/>
      <w:bookmarkEnd w:id="15668"/>
      <w:bookmarkEnd w:id="15669"/>
      <w:bookmarkEnd w:id="15670"/>
      <w:bookmarkEnd w:id="15671"/>
      <w:bookmarkEnd w:id="15672"/>
      <w:bookmarkEnd w:id="15673"/>
      <w:bookmarkEnd w:id="15674"/>
      <w:bookmarkEnd w:id="15675"/>
      <w:bookmarkEnd w:id="15676"/>
      <w:bookmarkEnd w:id="15677"/>
      <w:bookmarkEnd w:id="15678"/>
      <w:bookmarkEnd w:id="15679"/>
      <w:bookmarkEnd w:id="15680"/>
      <w:bookmarkEnd w:id="15681"/>
      <w:bookmarkEnd w:id="15682"/>
      <w:bookmarkEnd w:id="15683"/>
      <w:bookmarkEnd w:id="15684"/>
      <w:bookmarkEnd w:id="15685"/>
      <w:bookmarkEnd w:id="15686"/>
      <w:bookmarkEnd w:id="15687"/>
      <w:bookmarkEnd w:id="15688"/>
      <w:bookmarkEnd w:id="15689"/>
      <w:bookmarkEnd w:id="15690"/>
      <w:bookmarkEnd w:id="15691"/>
      <w:bookmarkEnd w:id="15692"/>
      <w:bookmarkEnd w:id="15693"/>
      <w:bookmarkEnd w:id="15694"/>
      <w:bookmarkEnd w:id="15695"/>
      <w:bookmarkEnd w:id="15696"/>
      <w:bookmarkEnd w:id="15697"/>
      <w:bookmarkEnd w:id="15698"/>
      <w:bookmarkEnd w:id="15699"/>
      <w:bookmarkEnd w:id="15700"/>
      <w:bookmarkEnd w:id="15701"/>
      <w:bookmarkEnd w:id="15702"/>
      <w:bookmarkEnd w:id="15703"/>
      <w:bookmarkEnd w:id="15704"/>
      <w:bookmarkEnd w:id="15705"/>
      <w:bookmarkEnd w:id="15706"/>
      <w:bookmarkEnd w:id="15707"/>
      <w:bookmarkEnd w:id="15708"/>
      <w:bookmarkEnd w:id="15709"/>
      <w:bookmarkEnd w:id="15710"/>
      <w:bookmarkEnd w:id="15711"/>
      <w:bookmarkEnd w:id="15712"/>
      <w:bookmarkEnd w:id="15713"/>
      <w:bookmarkEnd w:id="15714"/>
      <w:bookmarkEnd w:id="15715"/>
      <w:bookmarkEnd w:id="15716"/>
      <w:bookmarkEnd w:id="15717"/>
      <w:bookmarkEnd w:id="15718"/>
      <w:bookmarkEnd w:id="15719"/>
      <w:bookmarkEnd w:id="15720"/>
      <w:bookmarkEnd w:id="15721"/>
      <w:bookmarkEnd w:id="15722"/>
      <w:bookmarkEnd w:id="15723"/>
      <w:bookmarkEnd w:id="15724"/>
      <w:bookmarkEnd w:id="15725"/>
      <w:bookmarkEnd w:id="15726"/>
      <w:bookmarkEnd w:id="15727"/>
      <w:bookmarkEnd w:id="15728"/>
      <w:bookmarkEnd w:id="15729"/>
      <w:bookmarkEnd w:id="15730"/>
      <w:bookmarkEnd w:id="15731"/>
      <w:bookmarkEnd w:id="15732"/>
      <w:bookmarkEnd w:id="15733"/>
      <w:bookmarkEnd w:id="15734"/>
      <w:bookmarkEnd w:id="15735"/>
      <w:bookmarkEnd w:id="15736"/>
      <w:bookmarkEnd w:id="15737"/>
      <w:bookmarkEnd w:id="15738"/>
      <w:bookmarkEnd w:id="15739"/>
      <w:bookmarkEnd w:id="15740"/>
      <w:bookmarkEnd w:id="15741"/>
      <w:bookmarkEnd w:id="15742"/>
      <w:bookmarkEnd w:id="15743"/>
      <w:bookmarkEnd w:id="15744"/>
      <w:bookmarkEnd w:id="15745"/>
      <w:bookmarkEnd w:id="15746"/>
      <w:bookmarkEnd w:id="15747"/>
      <w:bookmarkEnd w:id="15748"/>
      <w:bookmarkEnd w:id="15749"/>
      <w:bookmarkEnd w:id="15750"/>
      <w:bookmarkEnd w:id="15751"/>
      <w:bookmarkEnd w:id="15752"/>
      <w:bookmarkEnd w:id="15753"/>
      <w:bookmarkEnd w:id="15754"/>
      <w:bookmarkEnd w:id="15755"/>
      <w:bookmarkEnd w:id="15756"/>
      <w:bookmarkEnd w:id="15757"/>
      <w:bookmarkEnd w:id="15758"/>
      <w:bookmarkEnd w:id="15759"/>
      <w:bookmarkEnd w:id="15760"/>
      <w:bookmarkEnd w:id="15761"/>
      <w:bookmarkEnd w:id="15762"/>
      <w:bookmarkEnd w:id="15763"/>
      <w:bookmarkEnd w:id="15764"/>
      <w:bookmarkEnd w:id="15765"/>
      <w:bookmarkEnd w:id="15766"/>
      <w:bookmarkEnd w:id="15767"/>
      <w:bookmarkEnd w:id="15768"/>
      <w:bookmarkEnd w:id="15769"/>
      <w:bookmarkEnd w:id="15770"/>
      <w:bookmarkEnd w:id="15771"/>
      <w:bookmarkEnd w:id="15772"/>
      <w:bookmarkEnd w:id="15773"/>
      <w:bookmarkEnd w:id="15774"/>
      <w:bookmarkEnd w:id="15775"/>
      <w:bookmarkEnd w:id="15776"/>
      <w:bookmarkEnd w:id="15777"/>
      <w:bookmarkEnd w:id="15778"/>
      <w:bookmarkEnd w:id="15779"/>
      <w:bookmarkEnd w:id="15780"/>
      <w:bookmarkEnd w:id="15781"/>
      <w:bookmarkEnd w:id="15782"/>
      <w:bookmarkEnd w:id="15783"/>
      <w:bookmarkEnd w:id="15784"/>
      <w:bookmarkEnd w:id="15785"/>
      <w:bookmarkEnd w:id="15786"/>
      <w:bookmarkEnd w:id="15787"/>
      <w:bookmarkEnd w:id="15788"/>
      <w:bookmarkEnd w:id="15789"/>
      <w:bookmarkEnd w:id="15790"/>
      <w:bookmarkEnd w:id="15791"/>
      <w:bookmarkEnd w:id="15792"/>
      <w:bookmarkEnd w:id="15793"/>
      <w:bookmarkEnd w:id="15794"/>
      <w:bookmarkEnd w:id="15795"/>
      <w:bookmarkEnd w:id="15796"/>
      <w:bookmarkEnd w:id="15797"/>
      <w:bookmarkEnd w:id="15798"/>
      <w:bookmarkEnd w:id="15799"/>
      <w:bookmarkEnd w:id="15800"/>
      <w:bookmarkEnd w:id="15801"/>
      <w:bookmarkEnd w:id="15802"/>
      <w:bookmarkEnd w:id="15803"/>
      <w:bookmarkEnd w:id="15804"/>
      <w:bookmarkEnd w:id="15805"/>
      <w:bookmarkEnd w:id="15806"/>
      <w:bookmarkEnd w:id="15807"/>
      <w:bookmarkEnd w:id="15808"/>
      <w:bookmarkEnd w:id="15809"/>
      <w:bookmarkEnd w:id="15810"/>
      <w:bookmarkEnd w:id="15811"/>
      <w:bookmarkEnd w:id="15812"/>
      <w:bookmarkEnd w:id="15813"/>
      <w:bookmarkEnd w:id="15814"/>
      <w:bookmarkEnd w:id="15815"/>
      <w:bookmarkEnd w:id="15816"/>
      <w:bookmarkEnd w:id="15817"/>
      <w:bookmarkEnd w:id="15818"/>
      <w:bookmarkEnd w:id="15819"/>
      <w:bookmarkEnd w:id="15820"/>
      <w:bookmarkEnd w:id="15821"/>
      <w:bookmarkEnd w:id="15822"/>
      <w:bookmarkEnd w:id="15823"/>
      <w:bookmarkEnd w:id="15824"/>
      <w:bookmarkEnd w:id="15825"/>
      <w:bookmarkEnd w:id="15826"/>
      <w:bookmarkEnd w:id="15827"/>
      <w:bookmarkEnd w:id="15828"/>
      <w:bookmarkEnd w:id="15829"/>
      <w:bookmarkEnd w:id="15830"/>
      <w:bookmarkEnd w:id="15831"/>
      <w:bookmarkEnd w:id="15832"/>
      <w:bookmarkEnd w:id="15833"/>
      <w:bookmarkEnd w:id="15834"/>
      <w:bookmarkEnd w:id="15835"/>
      <w:bookmarkEnd w:id="15836"/>
      <w:bookmarkEnd w:id="15837"/>
      <w:bookmarkEnd w:id="15838"/>
      <w:bookmarkEnd w:id="15839"/>
      <w:bookmarkEnd w:id="15840"/>
      <w:bookmarkEnd w:id="15841"/>
      <w:bookmarkEnd w:id="15842"/>
      <w:bookmarkEnd w:id="15843"/>
      <w:bookmarkEnd w:id="15844"/>
      <w:bookmarkEnd w:id="15845"/>
      <w:bookmarkEnd w:id="15846"/>
      <w:bookmarkEnd w:id="15847"/>
      <w:bookmarkEnd w:id="15848"/>
      <w:bookmarkEnd w:id="15849"/>
      <w:bookmarkEnd w:id="15850"/>
      <w:bookmarkEnd w:id="15851"/>
      <w:bookmarkEnd w:id="15852"/>
      <w:bookmarkEnd w:id="15853"/>
      <w:bookmarkEnd w:id="15854"/>
      <w:bookmarkEnd w:id="15855"/>
      <w:bookmarkEnd w:id="15856"/>
      <w:bookmarkEnd w:id="15857"/>
      <w:bookmarkEnd w:id="15858"/>
      <w:bookmarkEnd w:id="15859"/>
      <w:bookmarkEnd w:id="15860"/>
      <w:bookmarkEnd w:id="15861"/>
      <w:bookmarkEnd w:id="15862"/>
      <w:bookmarkEnd w:id="15863"/>
      <w:bookmarkEnd w:id="15864"/>
      <w:bookmarkEnd w:id="15865"/>
      <w:bookmarkEnd w:id="15866"/>
      <w:bookmarkEnd w:id="15867"/>
      <w:bookmarkEnd w:id="15868"/>
      <w:bookmarkEnd w:id="15869"/>
      <w:bookmarkEnd w:id="15870"/>
      <w:bookmarkEnd w:id="15871"/>
      <w:bookmarkEnd w:id="15872"/>
      <w:bookmarkEnd w:id="15873"/>
      <w:bookmarkEnd w:id="15874"/>
      <w:bookmarkEnd w:id="15875"/>
      <w:bookmarkEnd w:id="15876"/>
      <w:bookmarkEnd w:id="15877"/>
      <w:bookmarkEnd w:id="15878"/>
      <w:bookmarkEnd w:id="15879"/>
      <w:bookmarkEnd w:id="15880"/>
      <w:bookmarkEnd w:id="15881"/>
      <w:bookmarkEnd w:id="15882"/>
      <w:bookmarkEnd w:id="15883"/>
      <w:bookmarkEnd w:id="15884"/>
      <w:bookmarkEnd w:id="15885"/>
      <w:bookmarkEnd w:id="15886"/>
      <w:bookmarkEnd w:id="15887"/>
      <w:bookmarkEnd w:id="15888"/>
      <w:bookmarkEnd w:id="15889"/>
      <w:bookmarkEnd w:id="15890"/>
      <w:bookmarkEnd w:id="15891"/>
      <w:bookmarkEnd w:id="15892"/>
      <w:bookmarkEnd w:id="15893"/>
      <w:bookmarkEnd w:id="15894"/>
      <w:bookmarkEnd w:id="15895"/>
      <w:bookmarkEnd w:id="15896"/>
      <w:bookmarkEnd w:id="15897"/>
      <w:bookmarkEnd w:id="15898"/>
      <w:bookmarkEnd w:id="15899"/>
      <w:bookmarkEnd w:id="15900"/>
      <w:bookmarkEnd w:id="15901"/>
      <w:bookmarkEnd w:id="15902"/>
      <w:bookmarkEnd w:id="15903"/>
      <w:bookmarkEnd w:id="15904"/>
      <w:bookmarkEnd w:id="15905"/>
      <w:bookmarkEnd w:id="15906"/>
      <w:bookmarkEnd w:id="15907"/>
      <w:bookmarkEnd w:id="15908"/>
      <w:bookmarkEnd w:id="15909"/>
      <w:bookmarkEnd w:id="15910"/>
      <w:bookmarkEnd w:id="15911"/>
      <w:bookmarkEnd w:id="15912"/>
      <w:bookmarkEnd w:id="15913"/>
      <w:bookmarkEnd w:id="15914"/>
      <w:bookmarkEnd w:id="15915"/>
      <w:bookmarkEnd w:id="15916"/>
      <w:bookmarkEnd w:id="15917"/>
      <w:bookmarkEnd w:id="15918"/>
      <w:bookmarkEnd w:id="15919"/>
      <w:bookmarkEnd w:id="15920"/>
      <w:bookmarkEnd w:id="15921"/>
      <w:bookmarkEnd w:id="15922"/>
      <w:bookmarkEnd w:id="15923"/>
      <w:bookmarkEnd w:id="15924"/>
      <w:bookmarkEnd w:id="15925"/>
      <w:bookmarkEnd w:id="15926"/>
      <w:bookmarkEnd w:id="15927"/>
      <w:bookmarkEnd w:id="15928"/>
      <w:bookmarkEnd w:id="15929"/>
      <w:bookmarkEnd w:id="15930"/>
      <w:bookmarkEnd w:id="15931"/>
      <w:bookmarkEnd w:id="15932"/>
      <w:bookmarkEnd w:id="15933"/>
      <w:bookmarkEnd w:id="15934"/>
      <w:bookmarkEnd w:id="15935"/>
      <w:bookmarkEnd w:id="15936"/>
      <w:bookmarkEnd w:id="15937"/>
      <w:bookmarkEnd w:id="15938"/>
      <w:bookmarkEnd w:id="15939"/>
      <w:bookmarkEnd w:id="15940"/>
      <w:bookmarkEnd w:id="15941"/>
      <w:bookmarkEnd w:id="15942"/>
      <w:bookmarkEnd w:id="15943"/>
      <w:bookmarkEnd w:id="15944"/>
      <w:bookmarkEnd w:id="15945"/>
      <w:bookmarkEnd w:id="15946"/>
      <w:bookmarkEnd w:id="15947"/>
      <w:bookmarkEnd w:id="15948"/>
      <w:bookmarkEnd w:id="15949"/>
      <w:bookmarkEnd w:id="15950"/>
      <w:bookmarkEnd w:id="15951"/>
      <w:bookmarkEnd w:id="15952"/>
      <w:bookmarkEnd w:id="15953"/>
      <w:bookmarkEnd w:id="15954"/>
      <w:bookmarkEnd w:id="15955"/>
      <w:bookmarkEnd w:id="15956"/>
      <w:bookmarkEnd w:id="15957"/>
      <w:bookmarkEnd w:id="15958"/>
      <w:bookmarkEnd w:id="15959"/>
      <w:bookmarkEnd w:id="15960"/>
      <w:bookmarkEnd w:id="15961"/>
      <w:bookmarkEnd w:id="15962"/>
      <w:bookmarkEnd w:id="15963"/>
      <w:bookmarkEnd w:id="15964"/>
      <w:bookmarkEnd w:id="15965"/>
      <w:bookmarkEnd w:id="15966"/>
      <w:bookmarkEnd w:id="15967"/>
      <w:bookmarkEnd w:id="15968"/>
      <w:bookmarkEnd w:id="15969"/>
      <w:bookmarkEnd w:id="15970"/>
      <w:bookmarkEnd w:id="15971"/>
      <w:bookmarkEnd w:id="15972"/>
      <w:bookmarkEnd w:id="15973"/>
      <w:bookmarkEnd w:id="15974"/>
      <w:bookmarkEnd w:id="15975"/>
      <w:bookmarkEnd w:id="15976"/>
      <w:bookmarkEnd w:id="15977"/>
      <w:bookmarkEnd w:id="15978"/>
      <w:bookmarkEnd w:id="15979"/>
      <w:bookmarkEnd w:id="15980"/>
      <w:bookmarkEnd w:id="15981"/>
      <w:bookmarkEnd w:id="15982"/>
      <w:bookmarkEnd w:id="15983"/>
      <w:bookmarkEnd w:id="15984"/>
      <w:bookmarkEnd w:id="15985"/>
      <w:bookmarkEnd w:id="15986"/>
      <w:bookmarkEnd w:id="15987"/>
      <w:bookmarkEnd w:id="15988"/>
      <w:bookmarkEnd w:id="15989"/>
      <w:bookmarkEnd w:id="15990"/>
      <w:bookmarkEnd w:id="15991"/>
      <w:bookmarkEnd w:id="15992"/>
      <w:bookmarkEnd w:id="15993"/>
      <w:bookmarkEnd w:id="15994"/>
      <w:bookmarkEnd w:id="15995"/>
      <w:bookmarkEnd w:id="15996"/>
      <w:bookmarkEnd w:id="15997"/>
      <w:bookmarkEnd w:id="15998"/>
      <w:bookmarkEnd w:id="15999"/>
      <w:bookmarkEnd w:id="16000"/>
      <w:bookmarkEnd w:id="16001"/>
      <w:bookmarkEnd w:id="16002"/>
      <w:bookmarkEnd w:id="16003"/>
      <w:bookmarkEnd w:id="16004"/>
      <w:bookmarkEnd w:id="16005"/>
      <w:bookmarkEnd w:id="16006"/>
      <w:bookmarkEnd w:id="16007"/>
      <w:bookmarkEnd w:id="16008"/>
      <w:bookmarkEnd w:id="16009"/>
      <w:bookmarkEnd w:id="16010"/>
      <w:bookmarkEnd w:id="16011"/>
      <w:bookmarkEnd w:id="16012"/>
      <w:bookmarkEnd w:id="16013"/>
      <w:bookmarkEnd w:id="16014"/>
      <w:bookmarkEnd w:id="16015"/>
      <w:bookmarkEnd w:id="16016"/>
      <w:bookmarkEnd w:id="16017"/>
      <w:bookmarkEnd w:id="16018"/>
      <w:bookmarkEnd w:id="16019"/>
      <w:bookmarkEnd w:id="16020"/>
      <w:bookmarkEnd w:id="16021"/>
      <w:bookmarkEnd w:id="16022"/>
      <w:bookmarkEnd w:id="16023"/>
      <w:bookmarkEnd w:id="16024"/>
      <w:bookmarkEnd w:id="16025"/>
      <w:bookmarkEnd w:id="16026"/>
      <w:bookmarkEnd w:id="16027"/>
      <w:bookmarkEnd w:id="16028"/>
      <w:bookmarkEnd w:id="16029"/>
      <w:bookmarkEnd w:id="16030"/>
      <w:bookmarkEnd w:id="16031"/>
      <w:bookmarkEnd w:id="16032"/>
      <w:bookmarkEnd w:id="16033"/>
      <w:bookmarkEnd w:id="16034"/>
      <w:bookmarkEnd w:id="16035"/>
      <w:bookmarkEnd w:id="16036"/>
      <w:bookmarkEnd w:id="16037"/>
      <w:bookmarkEnd w:id="16038"/>
      <w:bookmarkEnd w:id="16039"/>
      <w:bookmarkEnd w:id="16040"/>
      <w:bookmarkEnd w:id="16041"/>
      <w:bookmarkEnd w:id="16042"/>
      <w:bookmarkEnd w:id="16043"/>
      <w:bookmarkEnd w:id="16044"/>
      <w:bookmarkEnd w:id="16045"/>
      <w:bookmarkEnd w:id="16046"/>
      <w:bookmarkEnd w:id="16047"/>
      <w:bookmarkEnd w:id="16048"/>
      <w:bookmarkEnd w:id="16049"/>
      <w:bookmarkEnd w:id="16050"/>
      <w:bookmarkEnd w:id="16051"/>
      <w:bookmarkEnd w:id="16052"/>
      <w:bookmarkEnd w:id="16053"/>
      <w:bookmarkEnd w:id="16054"/>
      <w:bookmarkEnd w:id="16055"/>
      <w:bookmarkEnd w:id="16056"/>
      <w:bookmarkEnd w:id="16057"/>
      <w:bookmarkEnd w:id="16058"/>
      <w:bookmarkEnd w:id="16059"/>
      <w:bookmarkEnd w:id="16060"/>
      <w:bookmarkEnd w:id="16061"/>
      <w:bookmarkEnd w:id="16062"/>
      <w:bookmarkEnd w:id="16063"/>
      <w:bookmarkEnd w:id="16064"/>
      <w:bookmarkEnd w:id="16065"/>
      <w:bookmarkEnd w:id="16066"/>
      <w:bookmarkEnd w:id="16067"/>
      <w:bookmarkEnd w:id="16068"/>
      <w:bookmarkEnd w:id="16069"/>
      <w:bookmarkEnd w:id="16070"/>
      <w:bookmarkEnd w:id="16071"/>
      <w:bookmarkEnd w:id="16072"/>
      <w:bookmarkEnd w:id="16073"/>
      <w:bookmarkEnd w:id="16074"/>
      <w:bookmarkEnd w:id="16075"/>
      <w:bookmarkEnd w:id="16076"/>
      <w:bookmarkEnd w:id="16077"/>
      <w:bookmarkEnd w:id="16078"/>
      <w:bookmarkEnd w:id="16079"/>
      <w:bookmarkEnd w:id="16080"/>
      <w:bookmarkEnd w:id="16081"/>
      <w:bookmarkEnd w:id="16082"/>
      <w:bookmarkEnd w:id="16083"/>
      <w:bookmarkEnd w:id="16084"/>
      <w:bookmarkEnd w:id="16085"/>
      <w:bookmarkEnd w:id="16086"/>
      <w:bookmarkEnd w:id="16087"/>
      <w:bookmarkEnd w:id="16088"/>
      <w:bookmarkEnd w:id="16089"/>
      <w:bookmarkEnd w:id="16090"/>
      <w:bookmarkEnd w:id="16091"/>
      <w:bookmarkEnd w:id="16092"/>
      <w:bookmarkEnd w:id="16093"/>
      <w:bookmarkEnd w:id="16094"/>
      <w:bookmarkEnd w:id="16095"/>
      <w:bookmarkEnd w:id="16096"/>
      <w:bookmarkEnd w:id="16097"/>
      <w:bookmarkEnd w:id="16098"/>
      <w:bookmarkEnd w:id="16099"/>
      <w:bookmarkEnd w:id="16100"/>
      <w:bookmarkEnd w:id="16101"/>
      <w:bookmarkEnd w:id="16102"/>
      <w:bookmarkEnd w:id="16103"/>
      <w:bookmarkEnd w:id="16104"/>
      <w:bookmarkEnd w:id="16105"/>
      <w:bookmarkEnd w:id="16106"/>
      <w:bookmarkEnd w:id="16107"/>
      <w:bookmarkEnd w:id="16108"/>
      <w:bookmarkEnd w:id="16109"/>
      <w:bookmarkEnd w:id="16110"/>
      <w:bookmarkEnd w:id="16111"/>
      <w:bookmarkEnd w:id="16112"/>
      <w:bookmarkEnd w:id="16113"/>
      <w:bookmarkEnd w:id="16114"/>
      <w:bookmarkEnd w:id="16115"/>
      <w:bookmarkEnd w:id="16116"/>
      <w:bookmarkEnd w:id="16117"/>
      <w:bookmarkEnd w:id="16118"/>
      <w:bookmarkEnd w:id="16119"/>
      <w:bookmarkEnd w:id="16120"/>
      <w:bookmarkEnd w:id="16121"/>
      <w:bookmarkEnd w:id="16122"/>
      <w:bookmarkEnd w:id="16123"/>
      <w:bookmarkEnd w:id="16124"/>
      <w:bookmarkEnd w:id="16125"/>
      <w:bookmarkEnd w:id="16126"/>
      <w:bookmarkEnd w:id="16127"/>
      <w:bookmarkEnd w:id="16128"/>
      <w:bookmarkEnd w:id="16129"/>
      <w:bookmarkEnd w:id="16130"/>
      <w:bookmarkEnd w:id="16131"/>
      <w:bookmarkEnd w:id="16132"/>
      <w:bookmarkEnd w:id="16133"/>
      <w:bookmarkEnd w:id="16134"/>
      <w:bookmarkEnd w:id="16135"/>
      <w:bookmarkEnd w:id="16136"/>
      <w:bookmarkEnd w:id="16137"/>
      <w:bookmarkEnd w:id="16138"/>
      <w:bookmarkEnd w:id="16139"/>
      <w:bookmarkEnd w:id="16140"/>
      <w:bookmarkEnd w:id="16141"/>
      <w:bookmarkEnd w:id="16142"/>
      <w:bookmarkEnd w:id="16143"/>
      <w:bookmarkEnd w:id="16144"/>
      <w:bookmarkEnd w:id="16145"/>
      <w:bookmarkEnd w:id="16146"/>
      <w:bookmarkEnd w:id="16147"/>
      <w:bookmarkEnd w:id="16148"/>
      <w:bookmarkEnd w:id="16149"/>
      <w:bookmarkEnd w:id="16150"/>
      <w:bookmarkEnd w:id="16151"/>
      <w:bookmarkEnd w:id="16152"/>
      <w:bookmarkEnd w:id="16153"/>
      <w:bookmarkEnd w:id="16154"/>
      <w:bookmarkEnd w:id="16155"/>
      <w:bookmarkEnd w:id="16156"/>
      <w:bookmarkEnd w:id="16157"/>
      <w:bookmarkEnd w:id="16158"/>
      <w:bookmarkEnd w:id="16159"/>
      <w:bookmarkEnd w:id="16160"/>
      <w:bookmarkEnd w:id="16161"/>
      <w:bookmarkEnd w:id="16162"/>
      <w:bookmarkEnd w:id="16163"/>
      <w:bookmarkEnd w:id="16164"/>
      <w:bookmarkEnd w:id="16165"/>
      <w:bookmarkEnd w:id="16166"/>
      <w:bookmarkEnd w:id="16167"/>
      <w:bookmarkEnd w:id="16168"/>
      <w:bookmarkEnd w:id="16169"/>
      <w:bookmarkEnd w:id="16170"/>
      <w:bookmarkEnd w:id="16171"/>
      <w:bookmarkEnd w:id="16172"/>
      <w:bookmarkEnd w:id="16173"/>
      <w:bookmarkEnd w:id="16174"/>
      <w:bookmarkEnd w:id="16175"/>
      <w:bookmarkEnd w:id="16176"/>
      <w:bookmarkEnd w:id="16177"/>
      <w:bookmarkEnd w:id="16178"/>
      <w:bookmarkEnd w:id="16179"/>
      <w:bookmarkEnd w:id="16180"/>
      <w:bookmarkEnd w:id="16181"/>
      <w:bookmarkEnd w:id="16182"/>
      <w:bookmarkEnd w:id="16183"/>
      <w:bookmarkEnd w:id="16184"/>
      <w:bookmarkEnd w:id="16185"/>
      <w:bookmarkEnd w:id="16186"/>
      <w:bookmarkEnd w:id="16187"/>
      <w:bookmarkEnd w:id="16188"/>
      <w:bookmarkEnd w:id="16189"/>
      <w:bookmarkEnd w:id="16190"/>
      <w:bookmarkEnd w:id="16191"/>
      <w:bookmarkEnd w:id="16192"/>
      <w:bookmarkEnd w:id="16193"/>
      <w:bookmarkEnd w:id="16194"/>
      <w:bookmarkEnd w:id="16195"/>
      <w:bookmarkEnd w:id="16196"/>
      <w:bookmarkEnd w:id="16197"/>
      <w:bookmarkEnd w:id="16198"/>
      <w:bookmarkEnd w:id="16199"/>
      <w:bookmarkEnd w:id="16200"/>
      <w:bookmarkEnd w:id="16201"/>
      <w:bookmarkEnd w:id="16202"/>
      <w:bookmarkEnd w:id="16203"/>
      <w:bookmarkEnd w:id="16204"/>
      <w:bookmarkEnd w:id="16205"/>
      <w:bookmarkEnd w:id="16206"/>
      <w:bookmarkEnd w:id="16207"/>
      <w:bookmarkEnd w:id="16208"/>
      <w:bookmarkEnd w:id="16209"/>
      <w:bookmarkEnd w:id="16210"/>
      <w:bookmarkEnd w:id="16211"/>
      <w:bookmarkEnd w:id="16212"/>
      <w:bookmarkEnd w:id="16213"/>
      <w:bookmarkEnd w:id="16214"/>
      <w:bookmarkEnd w:id="16215"/>
      <w:bookmarkEnd w:id="16216"/>
      <w:bookmarkEnd w:id="16217"/>
      <w:bookmarkEnd w:id="16218"/>
      <w:bookmarkEnd w:id="16219"/>
      <w:bookmarkEnd w:id="16220"/>
      <w:bookmarkEnd w:id="16221"/>
      <w:bookmarkEnd w:id="16222"/>
      <w:bookmarkEnd w:id="16223"/>
      <w:bookmarkEnd w:id="16224"/>
      <w:bookmarkEnd w:id="16225"/>
      <w:bookmarkEnd w:id="16226"/>
      <w:bookmarkEnd w:id="16227"/>
      <w:bookmarkEnd w:id="16228"/>
      <w:bookmarkEnd w:id="16229"/>
      <w:bookmarkEnd w:id="16230"/>
      <w:bookmarkEnd w:id="16231"/>
      <w:bookmarkEnd w:id="16232"/>
      <w:bookmarkEnd w:id="16233"/>
      <w:bookmarkEnd w:id="16234"/>
      <w:bookmarkEnd w:id="16235"/>
      <w:bookmarkEnd w:id="16236"/>
      <w:bookmarkEnd w:id="16237"/>
      <w:bookmarkEnd w:id="16238"/>
      <w:bookmarkEnd w:id="16239"/>
      <w:bookmarkEnd w:id="16240"/>
      <w:bookmarkEnd w:id="16241"/>
      <w:bookmarkEnd w:id="16242"/>
      <w:bookmarkEnd w:id="16243"/>
      <w:bookmarkEnd w:id="16244"/>
      <w:bookmarkEnd w:id="16245"/>
      <w:bookmarkEnd w:id="16246"/>
      <w:bookmarkEnd w:id="16247"/>
      <w:bookmarkEnd w:id="16248"/>
      <w:bookmarkEnd w:id="16249"/>
      <w:bookmarkEnd w:id="16250"/>
      <w:bookmarkEnd w:id="16251"/>
      <w:bookmarkEnd w:id="16252"/>
      <w:bookmarkEnd w:id="16253"/>
      <w:bookmarkEnd w:id="16254"/>
      <w:bookmarkEnd w:id="16255"/>
      <w:bookmarkEnd w:id="16256"/>
      <w:bookmarkEnd w:id="16257"/>
      <w:bookmarkEnd w:id="16258"/>
      <w:bookmarkEnd w:id="16259"/>
      <w:bookmarkEnd w:id="16260"/>
      <w:bookmarkEnd w:id="16261"/>
      <w:bookmarkEnd w:id="16262"/>
      <w:bookmarkEnd w:id="16263"/>
      <w:bookmarkEnd w:id="16264"/>
      <w:bookmarkEnd w:id="16265"/>
      <w:bookmarkEnd w:id="16266"/>
      <w:bookmarkEnd w:id="16267"/>
      <w:bookmarkEnd w:id="16268"/>
      <w:bookmarkEnd w:id="16269"/>
      <w:bookmarkEnd w:id="16270"/>
      <w:bookmarkEnd w:id="16271"/>
      <w:bookmarkEnd w:id="16272"/>
      <w:bookmarkEnd w:id="16273"/>
      <w:bookmarkEnd w:id="16274"/>
      <w:bookmarkEnd w:id="16275"/>
      <w:bookmarkEnd w:id="16276"/>
      <w:bookmarkEnd w:id="16277"/>
      <w:bookmarkEnd w:id="16278"/>
      <w:bookmarkEnd w:id="16279"/>
      <w:bookmarkEnd w:id="16280"/>
      <w:bookmarkEnd w:id="16281"/>
      <w:bookmarkEnd w:id="16282"/>
      <w:bookmarkEnd w:id="16283"/>
      <w:bookmarkEnd w:id="16284"/>
      <w:bookmarkEnd w:id="16285"/>
      <w:bookmarkEnd w:id="16286"/>
      <w:bookmarkEnd w:id="16287"/>
      <w:bookmarkEnd w:id="16288"/>
      <w:bookmarkEnd w:id="16289"/>
      <w:bookmarkEnd w:id="16290"/>
      <w:bookmarkEnd w:id="16291"/>
      <w:bookmarkEnd w:id="16292"/>
      <w:bookmarkEnd w:id="16293"/>
      <w:bookmarkEnd w:id="16294"/>
      <w:bookmarkEnd w:id="16295"/>
      <w:bookmarkEnd w:id="16296"/>
      <w:bookmarkEnd w:id="16297"/>
      <w:bookmarkEnd w:id="16298"/>
      <w:bookmarkEnd w:id="16299"/>
      <w:bookmarkEnd w:id="16300"/>
      <w:bookmarkEnd w:id="16301"/>
      <w:bookmarkEnd w:id="16302"/>
      <w:bookmarkEnd w:id="16303"/>
      <w:bookmarkEnd w:id="16304"/>
      <w:bookmarkEnd w:id="16305"/>
      <w:bookmarkEnd w:id="16306"/>
      <w:bookmarkEnd w:id="16307"/>
      <w:bookmarkEnd w:id="16308"/>
      <w:bookmarkEnd w:id="16309"/>
      <w:bookmarkEnd w:id="16310"/>
      <w:bookmarkEnd w:id="16311"/>
      <w:bookmarkEnd w:id="16312"/>
      <w:bookmarkEnd w:id="16313"/>
      <w:bookmarkEnd w:id="16314"/>
      <w:bookmarkEnd w:id="16315"/>
      <w:bookmarkEnd w:id="16316"/>
      <w:bookmarkEnd w:id="16317"/>
      <w:bookmarkEnd w:id="16318"/>
      <w:bookmarkEnd w:id="16319"/>
      <w:bookmarkEnd w:id="16320"/>
      <w:bookmarkEnd w:id="16321"/>
      <w:bookmarkEnd w:id="16322"/>
      <w:bookmarkEnd w:id="16323"/>
      <w:bookmarkEnd w:id="16324"/>
      <w:bookmarkEnd w:id="16325"/>
      <w:bookmarkEnd w:id="16326"/>
      <w:bookmarkEnd w:id="16327"/>
      <w:bookmarkEnd w:id="16328"/>
      <w:bookmarkEnd w:id="16329"/>
      <w:bookmarkEnd w:id="16330"/>
      <w:bookmarkEnd w:id="16331"/>
      <w:bookmarkEnd w:id="16332"/>
      <w:bookmarkEnd w:id="16333"/>
      <w:bookmarkEnd w:id="16334"/>
      <w:bookmarkEnd w:id="16335"/>
      <w:bookmarkEnd w:id="16336"/>
      <w:bookmarkEnd w:id="16337"/>
      <w:bookmarkEnd w:id="16338"/>
      <w:bookmarkEnd w:id="16339"/>
      <w:bookmarkEnd w:id="16340"/>
      <w:bookmarkEnd w:id="16341"/>
      <w:bookmarkEnd w:id="16342"/>
      <w:bookmarkEnd w:id="16343"/>
      <w:bookmarkEnd w:id="16344"/>
      <w:bookmarkEnd w:id="16345"/>
      <w:bookmarkEnd w:id="16346"/>
      <w:bookmarkEnd w:id="16347"/>
      <w:bookmarkEnd w:id="16348"/>
      <w:bookmarkEnd w:id="16349"/>
      <w:bookmarkEnd w:id="16350"/>
      <w:bookmarkEnd w:id="16351"/>
      <w:bookmarkEnd w:id="16352"/>
      <w:bookmarkEnd w:id="16353"/>
      <w:bookmarkEnd w:id="16354"/>
      <w:bookmarkEnd w:id="16355"/>
      <w:bookmarkEnd w:id="16356"/>
      <w:bookmarkEnd w:id="16357"/>
      <w:bookmarkEnd w:id="16358"/>
      <w:bookmarkEnd w:id="16359"/>
      <w:bookmarkEnd w:id="16360"/>
      <w:bookmarkEnd w:id="16361"/>
      <w:bookmarkEnd w:id="16362"/>
      <w:bookmarkEnd w:id="16363"/>
      <w:bookmarkEnd w:id="16364"/>
      <w:bookmarkEnd w:id="16365"/>
      <w:bookmarkEnd w:id="16366"/>
      <w:bookmarkEnd w:id="16367"/>
      <w:bookmarkEnd w:id="16368"/>
      <w:bookmarkEnd w:id="16369"/>
      <w:bookmarkEnd w:id="16370"/>
      <w:bookmarkEnd w:id="16371"/>
      <w:bookmarkEnd w:id="16372"/>
      <w:bookmarkEnd w:id="16373"/>
      <w:bookmarkEnd w:id="16374"/>
      <w:bookmarkEnd w:id="16375"/>
      <w:bookmarkEnd w:id="16376"/>
      <w:bookmarkEnd w:id="16377"/>
      <w:bookmarkEnd w:id="16378"/>
      <w:bookmarkEnd w:id="16379"/>
      <w:bookmarkEnd w:id="16380"/>
      <w:bookmarkEnd w:id="16381"/>
      <w:bookmarkEnd w:id="16382"/>
      <w:bookmarkEnd w:id="16383"/>
      <w:bookmarkEnd w:id="16384"/>
      <w:bookmarkEnd w:id="16385"/>
      <w:bookmarkEnd w:id="16386"/>
      <w:bookmarkEnd w:id="16387"/>
      <w:bookmarkEnd w:id="16388"/>
      <w:bookmarkEnd w:id="16389"/>
      <w:bookmarkEnd w:id="16390"/>
      <w:bookmarkEnd w:id="16391"/>
      <w:bookmarkEnd w:id="16392"/>
      <w:bookmarkEnd w:id="16393"/>
      <w:bookmarkEnd w:id="16394"/>
      <w:bookmarkEnd w:id="16395"/>
      <w:bookmarkEnd w:id="16396"/>
      <w:bookmarkEnd w:id="16397"/>
      <w:bookmarkEnd w:id="16398"/>
      <w:bookmarkEnd w:id="16399"/>
      <w:bookmarkEnd w:id="16400"/>
      <w:bookmarkEnd w:id="16401"/>
      <w:bookmarkEnd w:id="16402"/>
      <w:bookmarkEnd w:id="16403"/>
      <w:bookmarkEnd w:id="16404"/>
      <w:bookmarkEnd w:id="16405"/>
      <w:bookmarkEnd w:id="16406"/>
      <w:bookmarkEnd w:id="16407"/>
      <w:bookmarkEnd w:id="16408"/>
      <w:bookmarkEnd w:id="16409"/>
      <w:bookmarkEnd w:id="16410"/>
      <w:bookmarkEnd w:id="16411"/>
      <w:bookmarkEnd w:id="16412"/>
      <w:bookmarkEnd w:id="16413"/>
      <w:bookmarkEnd w:id="16414"/>
      <w:bookmarkEnd w:id="16415"/>
      <w:bookmarkEnd w:id="16416"/>
      <w:bookmarkEnd w:id="16417"/>
      <w:bookmarkEnd w:id="16418"/>
      <w:bookmarkEnd w:id="16419"/>
      <w:bookmarkEnd w:id="16420"/>
      <w:bookmarkEnd w:id="16421"/>
      <w:bookmarkEnd w:id="16422"/>
      <w:bookmarkEnd w:id="16423"/>
      <w:bookmarkEnd w:id="16424"/>
      <w:bookmarkEnd w:id="16425"/>
      <w:bookmarkEnd w:id="16426"/>
      <w:bookmarkEnd w:id="16427"/>
      <w:bookmarkEnd w:id="16428"/>
      <w:bookmarkEnd w:id="16429"/>
      <w:bookmarkEnd w:id="16430"/>
      <w:bookmarkEnd w:id="16431"/>
      <w:bookmarkEnd w:id="16432"/>
      <w:bookmarkEnd w:id="16433"/>
      <w:bookmarkEnd w:id="16434"/>
      <w:bookmarkEnd w:id="16435"/>
      <w:bookmarkEnd w:id="16436"/>
      <w:bookmarkEnd w:id="16437"/>
      <w:bookmarkEnd w:id="16438"/>
      <w:bookmarkEnd w:id="16439"/>
      <w:bookmarkEnd w:id="16440"/>
      <w:bookmarkEnd w:id="16441"/>
      <w:bookmarkEnd w:id="16442"/>
      <w:bookmarkEnd w:id="16443"/>
      <w:bookmarkEnd w:id="16444"/>
      <w:bookmarkEnd w:id="16445"/>
      <w:bookmarkEnd w:id="16446"/>
      <w:bookmarkEnd w:id="16447"/>
      <w:bookmarkEnd w:id="16448"/>
      <w:bookmarkEnd w:id="16449"/>
      <w:bookmarkEnd w:id="16450"/>
      <w:bookmarkEnd w:id="16451"/>
      <w:bookmarkEnd w:id="16452"/>
      <w:bookmarkEnd w:id="16453"/>
      <w:bookmarkEnd w:id="16454"/>
      <w:bookmarkEnd w:id="16455"/>
      <w:bookmarkEnd w:id="16456"/>
      <w:bookmarkEnd w:id="16457"/>
      <w:bookmarkEnd w:id="16458"/>
      <w:bookmarkEnd w:id="16459"/>
      <w:bookmarkEnd w:id="16460"/>
      <w:bookmarkEnd w:id="16461"/>
      <w:bookmarkEnd w:id="16462"/>
      <w:bookmarkEnd w:id="16463"/>
      <w:bookmarkEnd w:id="16464"/>
      <w:bookmarkEnd w:id="16465"/>
      <w:bookmarkEnd w:id="16466"/>
      <w:bookmarkEnd w:id="16467"/>
      <w:bookmarkEnd w:id="16468"/>
      <w:bookmarkEnd w:id="16469"/>
      <w:bookmarkEnd w:id="16470"/>
      <w:bookmarkEnd w:id="16471"/>
      <w:bookmarkEnd w:id="16472"/>
      <w:bookmarkEnd w:id="16473"/>
      <w:bookmarkEnd w:id="16474"/>
      <w:bookmarkEnd w:id="16475"/>
      <w:bookmarkEnd w:id="16476"/>
      <w:bookmarkEnd w:id="16477"/>
      <w:bookmarkEnd w:id="16478"/>
      <w:bookmarkEnd w:id="16479"/>
      <w:bookmarkEnd w:id="16480"/>
      <w:bookmarkEnd w:id="16481"/>
      <w:bookmarkEnd w:id="16482"/>
      <w:bookmarkEnd w:id="16483"/>
      <w:bookmarkEnd w:id="16484"/>
      <w:bookmarkEnd w:id="16485"/>
      <w:bookmarkEnd w:id="16486"/>
      <w:bookmarkEnd w:id="16487"/>
      <w:bookmarkEnd w:id="16488"/>
      <w:bookmarkEnd w:id="16489"/>
      <w:bookmarkEnd w:id="16490"/>
      <w:bookmarkEnd w:id="16491"/>
      <w:bookmarkEnd w:id="16492"/>
      <w:bookmarkEnd w:id="16493"/>
      <w:bookmarkEnd w:id="16494"/>
      <w:bookmarkEnd w:id="16495"/>
      <w:bookmarkEnd w:id="16496"/>
      <w:bookmarkEnd w:id="16497"/>
      <w:bookmarkEnd w:id="16498"/>
      <w:bookmarkEnd w:id="16499"/>
      <w:bookmarkEnd w:id="16500"/>
      <w:bookmarkEnd w:id="16501"/>
      <w:bookmarkEnd w:id="16502"/>
      <w:bookmarkEnd w:id="16503"/>
      <w:bookmarkEnd w:id="16504"/>
      <w:bookmarkEnd w:id="16505"/>
      <w:bookmarkEnd w:id="16506"/>
      <w:bookmarkEnd w:id="16507"/>
      <w:bookmarkEnd w:id="16508"/>
      <w:bookmarkEnd w:id="16509"/>
      <w:bookmarkEnd w:id="16510"/>
      <w:bookmarkEnd w:id="16511"/>
      <w:bookmarkEnd w:id="16512"/>
      <w:bookmarkEnd w:id="16513"/>
      <w:bookmarkEnd w:id="16514"/>
      <w:bookmarkEnd w:id="16515"/>
      <w:bookmarkEnd w:id="16516"/>
      <w:bookmarkEnd w:id="16517"/>
      <w:bookmarkEnd w:id="16518"/>
      <w:bookmarkEnd w:id="16519"/>
      <w:bookmarkEnd w:id="16520"/>
      <w:bookmarkEnd w:id="16521"/>
      <w:bookmarkEnd w:id="16522"/>
      <w:bookmarkEnd w:id="16523"/>
      <w:bookmarkEnd w:id="16524"/>
      <w:bookmarkEnd w:id="16525"/>
      <w:bookmarkEnd w:id="16526"/>
      <w:bookmarkEnd w:id="16527"/>
      <w:bookmarkEnd w:id="16528"/>
      <w:bookmarkEnd w:id="16529"/>
      <w:bookmarkEnd w:id="16530"/>
      <w:bookmarkEnd w:id="16531"/>
      <w:bookmarkEnd w:id="16532"/>
      <w:bookmarkEnd w:id="16533"/>
      <w:bookmarkEnd w:id="16534"/>
      <w:bookmarkEnd w:id="16535"/>
      <w:bookmarkEnd w:id="16536"/>
      <w:bookmarkEnd w:id="16537"/>
      <w:bookmarkEnd w:id="16538"/>
      <w:bookmarkEnd w:id="16539"/>
      <w:bookmarkEnd w:id="16540"/>
      <w:bookmarkEnd w:id="16541"/>
      <w:bookmarkEnd w:id="16542"/>
      <w:bookmarkEnd w:id="16543"/>
      <w:bookmarkEnd w:id="16544"/>
      <w:bookmarkEnd w:id="16545"/>
      <w:bookmarkEnd w:id="16546"/>
      <w:bookmarkEnd w:id="16547"/>
      <w:bookmarkEnd w:id="16548"/>
      <w:bookmarkEnd w:id="16549"/>
      <w:bookmarkEnd w:id="16550"/>
      <w:bookmarkEnd w:id="16551"/>
      <w:bookmarkEnd w:id="16552"/>
      <w:bookmarkEnd w:id="16553"/>
      <w:bookmarkEnd w:id="16554"/>
      <w:bookmarkEnd w:id="16555"/>
      <w:bookmarkEnd w:id="16556"/>
      <w:bookmarkEnd w:id="16557"/>
      <w:bookmarkEnd w:id="16558"/>
      <w:bookmarkEnd w:id="16559"/>
      <w:bookmarkEnd w:id="16560"/>
      <w:bookmarkEnd w:id="16561"/>
      <w:bookmarkEnd w:id="16562"/>
      <w:bookmarkEnd w:id="16563"/>
      <w:bookmarkEnd w:id="16564"/>
      <w:bookmarkEnd w:id="16565"/>
      <w:bookmarkEnd w:id="16566"/>
      <w:bookmarkEnd w:id="16567"/>
      <w:bookmarkEnd w:id="16568"/>
      <w:bookmarkEnd w:id="16569"/>
      <w:bookmarkEnd w:id="16570"/>
      <w:bookmarkEnd w:id="16571"/>
      <w:bookmarkEnd w:id="16572"/>
      <w:bookmarkEnd w:id="16573"/>
      <w:bookmarkEnd w:id="16574"/>
      <w:bookmarkEnd w:id="16575"/>
      <w:bookmarkEnd w:id="16576"/>
      <w:bookmarkEnd w:id="16577"/>
      <w:bookmarkEnd w:id="16578"/>
      <w:bookmarkEnd w:id="16579"/>
      <w:bookmarkEnd w:id="16580"/>
      <w:bookmarkEnd w:id="16581"/>
      <w:bookmarkEnd w:id="16582"/>
      <w:bookmarkEnd w:id="16583"/>
      <w:bookmarkEnd w:id="16584"/>
      <w:bookmarkEnd w:id="16585"/>
      <w:bookmarkEnd w:id="16586"/>
      <w:bookmarkEnd w:id="16587"/>
      <w:bookmarkEnd w:id="16588"/>
      <w:bookmarkEnd w:id="16589"/>
      <w:bookmarkEnd w:id="16590"/>
      <w:bookmarkEnd w:id="16591"/>
      <w:bookmarkEnd w:id="16592"/>
      <w:bookmarkEnd w:id="16593"/>
      <w:bookmarkEnd w:id="16594"/>
      <w:bookmarkEnd w:id="16595"/>
      <w:bookmarkEnd w:id="16596"/>
      <w:bookmarkEnd w:id="16597"/>
      <w:bookmarkEnd w:id="16598"/>
      <w:bookmarkEnd w:id="16599"/>
      <w:bookmarkEnd w:id="16600"/>
      <w:bookmarkEnd w:id="16601"/>
      <w:bookmarkEnd w:id="16602"/>
      <w:bookmarkEnd w:id="16603"/>
      <w:bookmarkEnd w:id="16604"/>
      <w:bookmarkEnd w:id="16605"/>
      <w:bookmarkEnd w:id="16606"/>
      <w:bookmarkEnd w:id="16607"/>
      <w:bookmarkEnd w:id="16608"/>
      <w:bookmarkEnd w:id="16609"/>
      <w:bookmarkEnd w:id="16610"/>
      <w:bookmarkEnd w:id="16611"/>
      <w:bookmarkEnd w:id="16612"/>
      <w:bookmarkEnd w:id="16613"/>
      <w:bookmarkEnd w:id="16614"/>
      <w:bookmarkEnd w:id="16615"/>
      <w:bookmarkEnd w:id="16616"/>
      <w:bookmarkEnd w:id="16617"/>
      <w:bookmarkEnd w:id="16618"/>
      <w:bookmarkEnd w:id="16619"/>
      <w:bookmarkEnd w:id="16620"/>
      <w:bookmarkEnd w:id="16621"/>
      <w:bookmarkEnd w:id="16622"/>
      <w:bookmarkEnd w:id="16623"/>
      <w:bookmarkEnd w:id="16624"/>
      <w:bookmarkEnd w:id="16625"/>
      <w:bookmarkEnd w:id="16626"/>
      <w:bookmarkEnd w:id="16627"/>
      <w:bookmarkEnd w:id="16628"/>
      <w:bookmarkEnd w:id="16629"/>
      <w:bookmarkEnd w:id="16630"/>
      <w:bookmarkEnd w:id="16631"/>
      <w:bookmarkEnd w:id="16632"/>
      <w:bookmarkEnd w:id="16633"/>
      <w:bookmarkEnd w:id="16634"/>
      <w:bookmarkEnd w:id="16635"/>
      <w:bookmarkEnd w:id="16636"/>
      <w:bookmarkEnd w:id="16637"/>
      <w:bookmarkEnd w:id="16638"/>
      <w:bookmarkEnd w:id="16639"/>
      <w:bookmarkEnd w:id="16640"/>
      <w:bookmarkEnd w:id="16641"/>
      <w:bookmarkEnd w:id="16642"/>
      <w:bookmarkEnd w:id="16643"/>
      <w:bookmarkEnd w:id="16644"/>
      <w:bookmarkEnd w:id="16645"/>
      <w:bookmarkEnd w:id="16646"/>
      <w:bookmarkEnd w:id="16647"/>
      <w:bookmarkEnd w:id="16648"/>
      <w:bookmarkEnd w:id="16649"/>
      <w:bookmarkEnd w:id="16650"/>
      <w:bookmarkEnd w:id="16651"/>
      <w:bookmarkEnd w:id="16652"/>
      <w:bookmarkEnd w:id="16653"/>
      <w:bookmarkEnd w:id="16654"/>
      <w:bookmarkEnd w:id="16655"/>
      <w:bookmarkEnd w:id="16656"/>
      <w:bookmarkEnd w:id="16657"/>
      <w:bookmarkEnd w:id="16658"/>
      <w:bookmarkEnd w:id="16659"/>
      <w:bookmarkEnd w:id="16660"/>
      <w:bookmarkEnd w:id="16661"/>
      <w:bookmarkEnd w:id="16662"/>
      <w:bookmarkEnd w:id="16663"/>
      <w:bookmarkEnd w:id="16664"/>
      <w:bookmarkEnd w:id="16665"/>
      <w:bookmarkEnd w:id="16666"/>
      <w:bookmarkEnd w:id="16667"/>
      <w:bookmarkEnd w:id="16668"/>
      <w:bookmarkEnd w:id="16669"/>
      <w:bookmarkEnd w:id="16670"/>
      <w:bookmarkEnd w:id="16671"/>
      <w:bookmarkEnd w:id="16672"/>
      <w:bookmarkEnd w:id="16673"/>
      <w:bookmarkEnd w:id="16674"/>
      <w:bookmarkEnd w:id="16675"/>
      <w:bookmarkEnd w:id="16676"/>
      <w:bookmarkEnd w:id="16677"/>
      <w:bookmarkEnd w:id="16678"/>
      <w:bookmarkEnd w:id="16679"/>
      <w:bookmarkEnd w:id="16680"/>
      <w:bookmarkEnd w:id="16681"/>
      <w:bookmarkEnd w:id="16682"/>
      <w:bookmarkEnd w:id="16683"/>
      <w:bookmarkEnd w:id="16684"/>
      <w:bookmarkEnd w:id="16685"/>
      <w:bookmarkEnd w:id="16686"/>
      <w:bookmarkEnd w:id="16687"/>
      <w:bookmarkEnd w:id="16688"/>
      <w:bookmarkEnd w:id="16689"/>
      <w:bookmarkEnd w:id="16690"/>
      <w:bookmarkEnd w:id="16691"/>
      <w:bookmarkEnd w:id="16692"/>
      <w:bookmarkEnd w:id="16693"/>
      <w:bookmarkEnd w:id="16694"/>
      <w:bookmarkEnd w:id="16695"/>
      <w:bookmarkEnd w:id="16696"/>
      <w:bookmarkEnd w:id="16697"/>
      <w:bookmarkEnd w:id="16698"/>
      <w:bookmarkEnd w:id="16699"/>
      <w:bookmarkEnd w:id="16700"/>
      <w:bookmarkEnd w:id="16701"/>
      <w:bookmarkEnd w:id="16702"/>
      <w:bookmarkEnd w:id="16703"/>
      <w:bookmarkEnd w:id="16704"/>
      <w:bookmarkEnd w:id="16705"/>
      <w:bookmarkEnd w:id="16706"/>
      <w:bookmarkEnd w:id="16707"/>
      <w:bookmarkEnd w:id="16708"/>
      <w:bookmarkEnd w:id="16709"/>
      <w:bookmarkEnd w:id="16710"/>
      <w:bookmarkEnd w:id="16711"/>
      <w:bookmarkEnd w:id="16712"/>
      <w:bookmarkEnd w:id="16713"/>
      <w:bookmarkEnd w:id="16714"/>
      <w:bookmarkEnd w:id="16715"/>
      <w:bookmarkEnd w:id="16716"/>
      <w:bookmarkEnd w:id="16717"/>
      <w:bookmarkEnd w:id="16718"/>
      <w:bookmarkEnd w:id="16719"/>
      <w:bookmarkEnd w:id="16720"/>
      <w:bookmarkEnd w:id="16721"/>
      <w:bookmarkEnd w:id="16722"/>
      <w:bookmarkEnd w:id="16723"/>
      <w:bookmarkEnd w:id="16724"/>
      <w:bookmarkEnd w:id="16725"/>
      <w:bookmarkEnd w:id="16726"/>
      <w:bookmarkEnd w:id="16727"/>
      <w:bookmarkEnd w:id="16728"/>
      <w:bookmarkEnd w:id="16729"/>
      <w:bookmarkEnd w:id="16730"/>
      <w:bookmarkEnd w:id="16731"/>
      <w:bookmarkEnd w:id="16732"/>
      <w:bookmarkEnd w:id="16733"/>
      <w:bookmarkEnd w:id="16734"/>
      <w:bookmarkEnd w:id="16735"/>
      <w:bookmarkEnd w:id="16736"/>
      <w:bookmarkEnd w:id="16737"/>
      <w:bookmarkEnd w:id="16738"/>
      <w:bookmarkEnd w:id="16739"/>
      <w:bookmarkEnd w:id="16740"/>
      <w:bookmarkEnd w:id="16741"/>
      <w:bookmarkEnd w:id="16742"/>
      <w:bookmarkEnd w:id="16743"/>
      <w:bookmarkEnd w:id="16744"/>
      <w:bookmarkEnd w:id="16745"/>
      <w:bookmarkEnd w:id="16746"/>
      <w:bookmarkEnd w:id="16747"/>
      <w:bookmarkEnd w:id="16748"/>
      <w:bookmarkEnd w:id="16749"/>
      <w:bookmarkEnd w:id="16750"/>
      <w:bookmarkEnd w:id="16751"/>
      <w:bookmarkEnd w:id="16752"/>
      <w:bookmarkEnd w:id="16753"/>
      <w:bookmarkEnd w:id="16754"/>
      <w:bookmarkEnd w:id="16755"/>
      <w:bookmarkEnd w:id="16756"/>
      <w:bookmarkEnd w:id="16757"/>
      <w:bookmarkEnd w:id="16758"/>
      <w:bookmarkEnd w:id="16759"/>
      <w:bookmarkEnd w:id="16760"/>
      <w:bookmarkEnd w:id="16761"/>
      <w:bookmarkEnd w:id="16762"/>
      <w:bookmarkEnd w:id="16763"/>
      <w:bookmarkEnd w:id="16764"/>
      <w:bookmarkEnd w:id="16765"/>
      <w:bookmarkEnd w:id="16766"/>
      <w:bookmarkEnd w:id="16767"/>
      <w:bookmarkEnd w:id="16768"/>
      <w:bookmarkEnd w:id="16769"/>
      <w:bookmarkEnd w:id="16770"/>
      <w:bookmarkEnd w:id="16771"/>
      <w:bookmarkEnd w:id="16772"/>
      <w:bookmarkEnd w:id="16773"/>
      <w:bookmarkEnd w:id="16774"/>
      <w:bookmarkEnd w:id="16775"/>
      <w:bookmarkEnd w:id="16776"/>
      <w:bookmarkEnd w:id="16777"/>
      <w:bookmarkEnd w:id="16778"/>
      <w:bookmarkEnd w:id="16779"/>
      <w:bookmarkEnd w:id="16780"/>
      <w:bookmarkEnd w:id="16781"/>
      <w:bookmarkEnd w:id="16782"/>
      <w:bookmarkEnd w:id="16783"/>
      <w:bookmarkEnd w:id="16784"/>
      <w:bookmarkEnd w:id="16785"/>
      <w:bookmarkEnd w:id="16786"/>
      <w:bookmarkEnd w:id="16787"/>
      <w:bookmarkEnd w:id="16788"/>
      <w:bookmarkEnd w:id="16789"/>
      <w:bookmarkEnd w:id="16790"/>
      <w:bookmarkEnd w:id="16791"/>
      <w:bookmarkEnd w:id="16792"/>
      <w:bookmarkEnd w:id="16793"/>
      <w:bookmarkEnd w:id="16794"/>
      <w:bookmarkEnd w:id="16795"/>
      <w:bookmarkEnd w:id="16796"/>
      <w:bookmarkEnd w:id="16797"/>
      <w:bookmarkEnd w:id="16798"/>
      <w:bookmarkEnd w:id="16799"/>
      <w:bookmarkEnd w:id="16800"/>
      <w:bookmarkEnd w:id="16801"/>
      <w:bookmarkEnd w:id="16802"/>
      <w:bookmarkEnd w:id="16803"/>
      <w:bookmarkEnd w:id="16804"/>
      <w:bookmarkEnd w:id="16805"/>
      <w:bookmarkEnd w:id="16806"/>
      <w:bookmarkEnd w:id="16807"/>
      <w:bookmarkEnd w:id="16808"/>
      <w:bookmarkEnd w:id="16809"/>
      <w:bookmarkEnd w:id="16810"/>
      <w:bookmarkEnd w:id="16811"/>
      <w:bookmarkEnd w:id="16812"/>
      <w:bookmarkEnd w:id="16813"/>
      <w:bookmarkEnd w:id="16814"/>
      <w:bookmarkEnd w:id="16815"/>
      <w:bookmarkEnd w:id="16816"/>
      <w:bookmarkEnd w:id="16817"/>
      <w:bookmarkEnd w:id="16818"/>
      <w:bookmarkEnd w:id="16819"/>
      <w:bookmarkEnd w:id="16820"/>
      <w:bookmarkEnd w:id="16821"/>
      <w:bookmarkEnd w:id="16822"/>
      <w:bookmarkEnd w:id="16823"/>
      <w:bookmarkEnd w:id="16824"/>
      <w:bookmarkEnd w:id="16825"/>
      <w:bookmarkEnd w:id="16826"/>
      <w:bookmarkEnd w:id="16827"/>
      <w:bookmarkEnd w:id="16828"/>
      <w:bookmarkEnd w:id="16829"/>
      <w:bookmarkEnd w:id="16830"/>
      <w:bookmarkEnd w:id="16831"/>
      <w:bookmarkEnd w:id="16832"/>
      <w:bookmarkEnd w:id="16833"/>
      <w:bookmarkEnd w:id="16834"/>
      <w:bookmarkEnd w:id="16835"/>
      <w:bookmarkEnd w:id="16836"/>
      <w:bookmarkEnd w:id="16837"/>
      <w:bookmarkEnd w:id="16838"/>
      <w:bookmarkEnd w:id="16839"/>
      <w:bookmarkEnd w:id="16840"/>
      <w:bookmarkEnd w:id="16841"/>
      <w:bookmarkEnd w:id="16842"/>
      <w:bookmarkEnd w:id="16843"/>
      <w:bookmarkEnd w:id="16844"/>
      <w:bookmarkEnd w:id="16845"/>
      <w:bookmarkEnd w:id="16846"/>
      <w:bookmarkEnd w:id="16847"/>
      <w:bookmarkEnd w:id="16848"/>
      <w:bookmarkEnd w:id="16849"/>
      <w:bookmarkEnd w:id="16850"/>
      <w:bookmarkEnd w:id="16851"/>
      <w:bookmarkEnd w:id="16852"/>
      <w:bookmarkEnd w:id="16853"/>
      <w:bookmarkEnd w:id="16854"/>
      <w:bookmarkEnd w:id="16855"/>
      <w:bookmarkEnd w:id="16856"/>
      <w:bookmarkEnd w:id="16857"/>
      <w:bookmarkEnd w:id="16858"/>
      <w:bookmarkEnd w:id="16859"/>
      <w:bookmarkEnd w:id="16860"/>
      <w:bookmarkEnd w:id="16861"/>
      <w:bookmarkEnd w:id="16862"/>
      <w:bookmarkEnd w:id="16863"/>
      <w:bookmarkEnd w:id="16864"/>
      <w:bookmarkEnd w:id="16865"/>
      <w:bookmarkEnd w:id="16866"/>
      <w:bookmarkEnd w:id="16867"/>
      <w:bookmarkEnd w:id="16868"/>
      <w:bookmarkEnd w:id="16869"/>
      <w:bookmarkEnd w:id="16870"/>
      <w:bookmarkEnd w:id="16871"/>
      <w:bookmarkEnd w:id="16872"/>
      <w:bookmarkEnd w:id="16873"/>
      <w:bookmarkEnd w:id="16874"/>
      <w:bookmarkEnd w:id="16875"/>
      <w:bookmarkEnd w:id="16876"/>
      <w:bookmarkEnd w:id="16877"/>
      <w:bookmarkEnd w:id="16878"/>
      <w:bookmarkEnd w:id="16879"/>
      <w:bookmarkEnd w:id="16880"/>
      <w:bookmarkEnd w:id="16881"/>
      <w:bookmarkEnd w:id="16882"/>
      <w:bookmarkEnd w:id="16883"/>
      <w:bookmarkEnd w:id="16884"/>
      <w:bookmarkEnd w:id="16885"/>
      <w:bookmarkEnd w:id="16886"/>
      <w:bookmarkEnd w:id="16887"/>
      <w:bookmarkEnd w:id="16888"/>
      <w:bookmarkEnd w:id="16889"/>
      <w:bookmarkEnd w:id="16890"/>
      <w:bookmarkEnd w:id="16891"/>
      <w:bookmarkEnd w:id="16892"/>
      <w:bookmarkEnd w:id="16893"/>
      <w:bookmarkEnd w:id="16894"/>
      <w:bookmarkEnd w:id="16895"/>
      <w:bookmarkEnd w:id="16896"/>
      <w:bookmarkEnd w:id="16897"/>
      <w:bookmarkEnd w:id="16898"/>
      <w:bookmarkEnd w:id="16899"/>
      <w:bookmarkEnd w:id="16900"/>
      <w:bookmarkEnd w:id="16901"/>
      <w:bookmarkEnd w:id="16902"/>
      <w:bookmarkEnd w:id="16903"/>
      <w:bookmarkEnd w:id="16904"/>
      <w:bookmarkEnd w:id="16905"/>
      <w:bookmarkEnd w:id="16906"/>
      <w:bookmarkEnd w:id="16907"/>
      <w:bookmarkEnd w:id="16908"/>
      <w:bookmarkEnd w:id="16909"/>
      <w:bookmarkEnd w:id="16910"/>
      <w:bookmarkEnd w:id="16911"/>
      <w:bookmarkEnd w:id="16912"/>
      <w:bookmarkEnd w:id="16913"/>
      <w:bookmarkEnd w:id="16914"/>
      <w:bookmarkEnd w:id="16915"/>
      <w:bookmarkEnd w:id="16916"/>
      <w:bookmarkEnd w:id="16917"/>
      <w:bookmarkEnd w:id="16918"/>
      <w:bookmarkEnd w:id="16919"/>
      <w:bookmarkEnd w:id="16920"/>
      <w:bookmarkEnd w:id="16921"/>
      <w:bookmarkEnd w:id="16922"/>
      <w:bookmarkEnd w:id="16923"/>
      <w:bookmarkEnd w:id="16924"/>
      <w:bookmarkEnd w:id="16925"/>
      <w:bookmarkEnd w:id="16926"/>
      <w:bookmarkEnd w:id="16927"/>
      <w:bookmarkEnd w:id="16928"/>
      <w:bookmarkEnd w:id="16929"/>
      <w:bookmarkEnd w:id="16930"/>
      <w:bookmarkEnd w:id="16931"/>
      <w:bookmarkEnd w:id="16932"/>
      <w:bookmarkEnd w:id="16933"/>
      <w:bookmarkEnd w:id="16934"/>
      <w:bookmarkEnd w:id="16935"/>
      <w:bookmarkEnd w:id="16936"/>
      <w:bookmarkEnd w:id="16937"/>
      <w:bookmarkEnd w:id="16938"/>
      <w:bookmarkEnd w:id="16939"/>
      <w:bookmarkEnd w:id="16940"/>
      <w:bookmarkEnd w:id="16941"/>
      <w:bookmarkEnd w:id="16942"/>
      <w:bookmarkEnd w:id="16943"/>
      <w:bookmarkEnd w:id="16944"/>
      <w:bookmarkEnd w:id="16945"/>
      <w:bookmarkEnd w:id="16946"/>
      <w:bookmarkEnd w:id="16947"/>
      <w:bookmarkEnd w:id="16948"/>
      <w:bookmarkEnd w:id="16949"/>
      <w:bookmarkEnd w:id="16950"/>
      <w:bookmarkEnd w:id="16951"/>
      <w:bookmarkEnd w:id="16952"/>
      <w:bookmarkEnd w:id="16953"/>
      <w:bookmarkEnd w:id="16954"/>
      <w:bookmarkEnd w:id="16955"/>
      <w:bookmarkEnd w:id="16956"/>
      <w:bookmarkEnd w:id="16957"/>
      <w:bookmarkEnd w:id="16958"/>
      <w:bookmarkEnd w:id="16959"/>
      <w:bookmarkEnd w:id="16960"/>
      <w:bookmarkEnd w:id="16961"/>
      <w:bookmarkEnd w:id="16962"/>
      <w:bookmarkEnd w:id="16963"/>
      <w:bookmarkEnd w:id="16964"/>
      <w:bookmarkEnd w:id="16965"/>
      <w:bookmarkEnd w:id="16966"/>
      <w:bookmarkEnd w:id="16967"/>
      <w:bookmarkEnd w:id="16968"/>
      <w:bookmarkEnd w:id="16969"/>
      <w:bookmarkEnd w:id="16970"/>
      <w:bookmarkEnd w:id="16971"/>
      <w:bookmarkEnd w:id="16972"/>
      <w:bookmarkEnd w:id="16973"/>
      <w:bookmarkEnd w:id="16974"/>
      <w:bookmarkEnd w:id="16975"/>
      <w:bookmarkEnd w:id="16976"/>
      <w:bookmarkEnd w:id="16977"/>
      <w:bookmarkEnd w:id="16978"/>
      <w:bookmarkEnd w:id="16979"/>
      <w:bookmarkEnd w:id="16980"/>
      <w:bookmarkEnd w:id="16981"/>
      <w:bookmarkEnd w:id="16982"/>
      <w:bookmarkEnd w:id="16983"/>
      <w:bookmarkEnd w:id="16984"/>
      <w:bookmarkEnd w:id="16985"/>
      <w:bookmarkEnd w:id="16986"/>
      <w:bookmarkEnd w:id="16987"/>
      <w:bookmarkEnd w:id="16988"/>
      <w:bookmarkEnd w:id="16989"/>
      <w:bookmarkEnd w:id="16990"/>
      <w:bookmarkEnd w:id="16991"/>
      <w:bookmarkEnd w:id="16992"/>
      <w:bookmarkEnd w:id="16993"/>
      <w:bookmarkEnd w:id="16994"/>
      <w:bookmarkEnd w:id="16995"/>
      <w:bookmarkEnd w:id="16996"/>
      <w:bookmarkEnd w:id="16997"/>
      <w:bookmarkEnd w:id="16998"/>
      <w:bookmarkEnd w:id="16999"/>
      <w:bookmarkEnd w:id="17000"/>
      <w:bookmarkEnd w:id="17001"/>
      <w:bookmarkEnd w:id="17002"/>
      <w:bookmarkEnd w:id="17003"/>
      <w:bookmarkEnd w:id="17004"/>
      <w:bookmarkEnd w:id="17005"/>
      <w:bookmarkEnd w:id="17006"/>
      <w:bookmarkEnd w:id="17007"/>
      <w:bookmarkEnd w:id="17008"/>
      <w:bookmarkEnd w:id="17009"/>
      <w:bookmarkEnd w:id="17010"/>
      <w:bookmarkEnd w:id="17011"/>
      <w:bookmarkEnd w:id="17012"/>
      <w:bookmarkEnd w:id="17013"/>
      <w:bookmarkEnd w:id="17014"/>
      <w:bookmarkEnd w:id="17015"/>
      <w:bookmarkEnd w:id="17016"/>
      <w:bookmarkEnd w:id="17017"/>
      <w:bookmarkEnd w:id="17018"/>
      <w:bookmarkEnd w:id="17019"/>
      <w:bookmarkEnd w:id="17020"/>
      <w:bookmarkEnd w:id="17021"/>
      <w:bookmarkEnd w:id="17022"/>
      <w:bookmarkEnd w:id="17023"/>
      <w:bookmarkEnd w:id="17024"/>
      <w:bookmarkEnd w:id="17025"/>
      <w:bookmarkEnd w:id="17026"/>
      <w:bookmarkEnd w:id="17027"/>
      <w:bookmarkEnd w:id="17028"/>
      <w:bookmarkEnd w:id="17029"/>
      <w:bookmarkEnd w:id="17030"/>
      <w:bookmarkEnd w:id="17031"/>
      <w:bookmarkEnd w:id="17032"/>
      <w:bookmarkEnd w:id="17033"/>
      <w:bookmarkEnd w:id="17034"/>
      <w:bookmarkEnd w:id="17035"/>
      <w:bookmarkEnd w:id="17036"/>
      <w:bookmarkEnd w:id="17037"/>
      <w:bookmarkEnd w:id="17038"/>
      <w:bookmarkEnd w:id="17039"/>
      <w:bookmarkEnd w:id="17040"/>
      <w:bookmarkEnd w:id="17041"/>
      <w:bookmarkEnd w:id="17042"/>
      <w:bookmarkEnd w:id="17043"/>
      <w:bookmarkEnd w:id="17044"/>
      <w:bookmarkEnd w:id="17045"/>
      <w:bookmarkEnd w:id="17046"/>
      <w:bookmarkEnd w:id="17047"/>
      <w:bookmarkEnd w:id="17048"/>
      <w:bookmarkEnd w:id="17049"/>
      <w:bookmarkEnd w:id="17050"/>
      <w:bookmarkEnd w:id="17051"/>
      <w:bookmarkEnd w:id="17052"/>
      <w:bookmarkEnd w:id="17053"/>
      <w:bookmarkEnd w:id="17054"/>
      <w:bookmarkEnd w:id="17055"/>
      <w:bookmarkEnd w:id="17056"/>
      <w:bookmarkEnd w:id="17057"/>
      <w:bookmarkEnd w:id="17058"/>
      <w:bookmarkEnd w:id="17059"/>
      <w:bookmarkEnd w:id="17060"/>
      <w:bookmarkEnd w:id="17061"/>
      <w:bookmarkEnd w:id="17062"/>
      <w:bookmarkEnd w:id="17063"/>
      <w:bookmarkEnd w:id="17064"/>
      <w:bookmarkEnd w:id="17065"/>
      <w:bookmarkEnd w:id="17066"/>
      <w:bookmarkEnd w:id="17067"/>
      <w:bookmarkEnd w:id="17068"/>
      <w:bookmarkEnd w:id="17069"/>
      <w:bookmarkEnd w:id="17070"/>
      <w:bookmarkEnd w:id="17071"/>
      <w:bookmarkEnd w:id="17072"/>
      <w:bookmarkEnd w:id="17073"/>
      <w:bookmarkEnd w:id="17074"/>
      <w:bookmarkEnd w:id="17075"/>
      <w:bookmarkEnd w:id="17076"/>
      <w:bookmarkEnd w:id="17077"/>
      <w:bookmarkEnd w:id="17078"/>
      <w:bookmarkEnd w:id="17079"/>
      <w:bookmarkEnd w:id="17080"/>
      <w:bookmarkEnd w:id="17081"/>
      <w:bookmarkEnd w:id="17082"/>
      <w:bookmarkEnd w:id="17083"/>
      <w:bookmarkEnd w:id="17084"/>
      <w:bookmarkEnd w:id="17085"/>
      <w:bookmarkEnd w:id="17086"/>
      <w:bookmarkEnd w:id="17087"/>
      <w:bookmarkEnd w:id="17088"/>
      <w:bookmarkEnd w:id="17089"/>
      <w:bookmarkEnd w:id="17090"/>
      <w:bookmarkEnd w:id="17091"/>
      <w:bookmarkEnd w:id="17092"/>
      <w:bookmarkEnd w:id="17093"/>
      <w:bookmarkEnd w:id="17094"/>
      <w:bookmarkEnd w:id="17095"/>
      <w:bookmarkEnd w:id="17096"/>
      <w:bookmarkEnd w:id="17097"/>
      <w:bookmarkEnd w:id="17098"/>
      <w:bookmarkEnd w:id="17099"/>
      <w:bookmarkEnd w:id="17100"/>
      <w:bookmarkEnd w:id="17101"/>
      <w:bookmarkEnd w:id="17102"/>
      <w:bookmarkEnd w:id="17103"/>
      <w:bookmarkEnd w:id="17104"/>
      <w:bookmarkEnd w:id="17105"/>
      <w:bookmarkEnd w:id="17106"/>
      <w:bookmarkEnd w:id="17107"/>
      <w:bookmarkEnd w:id="17108"/>
      <w:bookmarkEnd w:id="17109"/>
      <w:bookmarkEnd w:id="17110"/>
      <w:bookmarkEnd w:id="17111"/>
      <w:bookmarkEnd w:id="17112"/>
      <w:bookmarkEnd w:id="17113"/>
      <w:bookmarkEnd w:id="17114"/>
      <w:bookmarkEnd w:id="17115"/>
      <w:bookmarkEnd w:id="17116"/>
      <w:bookmarkEnd w:id="17117"/>
      <w:bookmarkEnd w:id="17118"/>
      <w:bookmarkEnd w:id="17119"/>
      <w:bookmarkEnd w:id="17120"/>
      <w:bookmarkEnd w:id="17121"/>
      <w:bookmarkEnd w:id="17122"/>
      <w:bookmarkEnd w:id="17123"/>
      <w:bookmarkEnd w:id="17124"/>
      <w:bookmarkEnd w:id="17125"/>
      <w:bookmarkEnd w:id="17126"/>
      <w:bookmarkEnd w:id="17127"/>
      <w:bookmarkEnd w:id="17128"/>
      <w:bookmarkEnd w:id="17129"/>
      <w:bookmarkEnd w:id="17130"/>
      <w:bookmarkEnd w:id="17131"/>
      <w:bookmarkEnd w:id="17132"/>
      <w:bookmarkEnd w:id="17133"/>
      <w:bookmarkEnd w:id="17134"/>
      <w:bookmarkEnd w:id="17135"/>
      <w:bookmarkEnd w:id="17136"/>
      <w:bookmarkEnd w:id="17137"/>
      <w:bookmarkEnd w:id="17138"/>
      <w:bookmarkEnd w:id="17139"/>
      <w:bookmarkEnd w:id="17140"/>
      <w:bookmarkEnd w:id="17141"/>
      <w:bookmarkEnd w:id="17142"/>
      <w:bookmarkEnd w:id="17143"/>
      <w:bookmarkEnd w:id="17144"/>
      <w:bookmarkEnd w:id="17145"/>
      <w:bookmarkEnd w:id="17146"/>
      <w:bookmarkEnd w:id="17147"/>
      <w:bookmarkEnd w:id="17148"/>
      <w:bookmarkEnd w:id="17149"/>
      <w:bookmarkEnd w:id="17150"/>
      <w:bookmarkEnd w:id="17151"/>
      <w:bookmarkEnd w:id="17152"/>
      <w:bookmarkEnd w:id="17153"/>
      <w:bookmarkEnd w:id="17154"/>
      <w:bookmarkEnd w:id="17155"/>
      <w:bookmarkEnd w:id="17156"/>
      <w:bookmarkEnd w:id="17157"/>
      <w:bookmarkEnd w:id="17158"/>
      <w:bookmarkEnd w:id="17159"/>
      <w:bookmarkEnd w:id="17160"/>
      <w:bookmarkEnd w:id="17161"/>
      <w:bookmarkEnd w:id="17162"/>
      <w:bookmarkEnd w:id="17163"/>
      <w:bookmarkEnd w:id="17164"/>
      <w:bookmarkEnd w:id="17165"/>
      <w:bookmarkEnd w:id="17166"/>
      <w:bookmarkEnd w:id="17167"/>
      <w:bookmarkEnd w:id="17168"/>
      <w:bookmarkEnd w:id="17169"/>
      <w:bookmarkEnd w:id="17170"/>
      <w:bookmarkEnd w:id="17171"/>
      <w:bookmarkEnd w:id="17172"/>
      <w:bookmarkEnd w:id="17173"/>
      <w:bookmarkEnd w:id="17174"/>
      <w:bookmarkEnd w:id="17175"/>
      <w:bookmarkEnd w:id="17176"/>
      <w:bookmarkEnd w:id="17177"/>
      <w:bookmarkEnd w:id="17178"/>
      <w:bookmarkEnd w:id="17179"/>
      <w:bookmarkEnd w:id="17180"/>
      <w:bookmarkEnd w:id="17181"/>
      <w:bookmarkEnd w:id="17182"/>
      <w:bookmarkEnd w:id="17183"/>
      <w:bookmarkEnd w:id="17184"/>
      <w:bookmarkEnd w:id="17185"/>
      <w:bookmarkEnd w:id="17186"/>
      <w:bookmarkEnd w:id="17187"/>
      <w:bookmarkEnd w:id="17188"/>
      <w:bookmarkEnd w:id="17189"/>
      <w:bookmarkEnd w:id="17190"/>
      <w:bookmarkEnd w:id="17191"/>
      <w:bookmarkEnd w:id="17192"/>
      <w:bookmarkEnd w:id="17193"/>
      <w:bookmarkEnd w:id="17194"/>
      <w:bookmarkEnd w:id="17195"/>
      <w:bookmarkEnd w:id="17196"/>
      <w:bookmarkEnd w:id="17197"/>
      <w:bookmarkEnd w:id="17198"/>
      <w:bookmarkEnd w:id="17199"/>
      <w:bookmarkEnd w:id="17200"/>
      <w:bookmarkEnd w:id="17201"/>
      <w:bookmarkEnd w:id="17202"/>
      <w:bookmarkEnd w:id="17203"/>
      <w:bookmarkEnd w:id="17204"/>
      <w:bookmarkEnd w:id="17205"/>
      <w:bookmarkEnd w:id="17206"/>
      <w:bookmarkEnd w:id="17207"/>
      <w:bookmarkEnd w:id="17208"/>
      <w:bookmarkEnd w:id="17209"/>
      <w:bookmarkEnd w:id="17210"/>
      <w:bookmarkEnd w:id="17211"/>
      <w:bookmarkEnd w:id="17212"/>
      <w:bookmarkEnd w:id="17213"/>
      <w:bookmarkEnd w:id="17214"/>
      <w:bookmarkEnd w:id="17215"/>
      <w:bookmarkEnd w:id="17216"/>
      <w:bookmarkEnd w:id="17217"/>
      <w:bookmarkEnd w:id="17218"/>
      <w:bookmarkEnd w:id="17219"/>
      <w:bookmarkEnd w:id="17220"/>
      <w:bookmarkEnd w:id="17221"/>
      <w:bookmarkEnd w:id="17222"/>
      <w:bookmarkEnd w:id="17223"/>
      <w:bookmarkEnd w:id="17224"/>
      <w:bookmarkEnd w:id="17225"/>
      <w:bookmarkEnd w:id="17226"/>
      <w:bookmarkEnd w:id="17227"/>
      <w:bookmarkEnd w:id="17228"/>
      <w:bookmarkEnd w:id="17229"/>
      <w:bookmarkEnd w:id="17230"/>
      <w:bookmarkEnd w:id="17231"/>
      <w:bookmarkEnd w:id="17232"/>
      <w:bookmarkEnd w:id="17233"/>
      <w:bookmarkEnd w:id="17234"/>
      <w:bookmarkEnd w:id="17235"/>
      <w:bookmarkEnd w:id="17236"/>
      <w:bookmarkEnd w:id="17237"/>
      <w:bookmarkEnd w:id="17238"/>
      <w:bookmarkEnd w:id="17239"/>
      <w:bookmarkEnd w:id="17240"/>
      <w:bookmarkEnd w:id="17241"/>
      <w:bookmarkEnd w:id="17242"/>
      <w:bookmarkEnd w:id="17243"/>
      <w:bookmarkEnd w:id="17244"/>
      <w:bookmarkEnd w:id="17245"/>
      <w:bookmarkEnd w:id="17246"/>
      <w:bookmarkEnd w:id="17247"/>
      <w:bookmarkEnd w:id="17248"/>
      <w:bookmarkEnd w:id="17249"/>
      <w:bookmarkEnd w:id="17250"/>
      <w:bookmarkEnd w:id="17251"/>
      <w:bookmarkEnd w:id="17252"/>
      <w:bookmarkEnd w:id="17253"/>
      <w:bookmarkEnd w:id="17254"/>
      <w:bookmarkEnd w:id="17255"/>
      <w:bookmarkEnd w:id="17256"/>
      <w:bookmarkEnd w:id="17257"/>
      <w:bookmarkEnd w:id="17258"/>
      <w:bookmarkEnd w:id="17259"/>
      <w:bookmarkEnd w:id="17260"/>
      <w:bookmarkEnd w:id="17261"/>
      <w:bookmarkEnd w:id="17262"/>
      <w:bookmarkEnd w:id="17263"/>
      <w:bookmarkEnd w:id="17264"/>
      <w:bookmarkEnd w:id="17265"/>
      <w:bookmarkEnd w:id="17266"/>
      <w:bookmarkEnd w:id="17267"/>
      <w:bookmarkEnd w:id="17268"/>
      <w:bookmarkEnd w:id="17269"/>
      <w:bookmarkEnd w:id="17270"/>
      <w:bookmarkEnd w:id="17271"/>
      <w:bookmarkEnd w:id="17272"/>
      <w:bookmarkEnd w:id="17273"/>
      <w:bookmarkEnd w:id="17274"/>
      <w:bookmarkEnd w:id="17275"/>
      <w:bookmarkEnd w:id="17276"/>
      <w:bookmarkEnd w:id="17277"/>
      <w:bookmarkEnd w:id="17278"/>
      <w:bookmarkEnd w:id="17279"/>
      <w:bookmarkEnd w:id="17280"/>
      <w:bookmarkEnd w:id="17281"/>
      <w:bookmarkEnd w:id="17282"/>
      <w:bookmarkEnd w:id="17283"/>
      <w:bookmarkEnd w:id="17284"/>
      <w:bookmarkEnd w:id="17285"/>
      <w:bookmarkEnd w:id="17286"/>
      <w:bookmarkEnd w:id="17287"/>
      <w:bookmarkEnd w:id="17288"/>
      <w:bookmarkEnd w:id="17289"/>
      <w:bookmarkEnd w:id="17290"/>
      <w:bookmarkEnd w:id="17291"/>
      <w:bookmarkEnd w:id="17292"/>
      <w:bookmarkEnd w:id="17293"/>
      <w:bookmarkEnd w:id="17294"/>
      <w:bookmarkEnd w:id="17295"/>
      <w:bookmarkEnd w:id="17296"/>
      <w:bookmarkEnd w:id="17297"/>
      <w:bookmarkEnd w:id="17298"/>
      <w:bookmarkEnd w:id="17299"/>
      <w:bookmarkEnd w:id="17300"/>
      <w:bookmarkEnd w:id="17301"/>
      <w:bookmarkEnd w:id="17302"/>
      <w:bookmarkEnd w:id="17303"/>
      <w:bookmarkEnd w:id="17304"/>
      <w:bookmarkEnd w:id="17305"/>
      <w:bookmarkEnd w:id="17306"/>
      <w:bookmarkEnd w:id="17307"/>
      <w:bookmarkEnd w:id="17308"/>
      <w:bookmarkEnd w:id="17309"/>
      <w:bookmarkEnd w:id="17310"/>
      <w:bookmarkEnd w:id="17311"/>
      <w:bookmarkEnd w:id="17312"/>
      <w:bookmarkEnd w:id="17313"/>
      <w:bookmarkEnd w:id="17314"/>
      <w:bookmarkEnd w:id="17315"/>
      <w:bookmarkEnd w:id="17316"/>
      <w:bookmarkEnd w:id="17317"/>
      <w:bookmarkEnd w:id="17318"/>
      <w:bookmarkEnd w:id="17319"/>
      <w:bookmarkEnd w:id="17320"/>
      <w:bookmarkEnd w:id="17321"/>
      <w:bookmarkEnd w:id="17322"/>
      <w:bookmarkEnd w:id="17323"/>
      <w:bookmarkEnd w:id="17324"/>
      <w:bookmarkEnd w:id="17325"/>
      <w:bookmarkEnd w:id="17326"/>
      <w:bookmarkEnd w:id="17327"/>
      <w:bookmarkEnd w:id="17328"/>
      <w:bookmarkEnd w:id="17329"/>
      <w:bookmarkEnd w:id="17330"/>
      <w:bookmarkEnd w:id="17331"/>
      <w:bookmarkEnd w:id="17332"/>
      <w:bookmarkEnd w:id="17333"/>
      <w:bookmarkEnd w:id="17334"/>
      <w:bookmarkEnd w:id="17335"/>
      <w:bookmarkEnd w:id="17336"/>
      <w:bookmarkEnd w:id="17337"/>
      <w:bookmarkEnd w:id="17338"/>
      <w:bookmarkEnd w:id="17339"/>
      <w:bookmarkEnd w:id="17340"/>
      <w:bookmarkEnd w:id="17341"/>
      <w:bookmarkEnd w:id="17342"/>
      <w:bookmarkEnd w:id="17343"/>
      <w:bookmarkEnd w:id="17344"/>
      <w:bookmarkEnd w:id="17345"/>
      <w:bookmarkEnd w:id="17346"/>
      <w:bookmarkEnd w:id="17347"/>
      <w:bookmarkEnd w:id="17348"/>
      <w:bookmarkEnd w:id="17349"/>
      <w:bookmarkEnd w:id="17350"/>
      <w:bookmarkEnd w:id="17351"/>
      <w:bookmarkEnd w:id="17352"/>
      <w:bookmarkEnd w:id="17353"/>
      <w:bookmarkEnd w:id="17354"/>
      <w:bookmarkEnd w:id="17355"/>
      <w:bookmarkEnd w:id="17356"/>
      <w:bookmarkEnd w:id="17357"/>
      <w:bookmarkEnd w:id="17358"/>
      <w:bookmarkEnd w:id="17359"/>
      <w:bookmarkEnd w:id="17360"/>
      <w:bookmarkEnd w:id="17361"/>
      <w:bookmarkEnd w:id="17362"/>
      <w:bookmarkEnd w:id="17363"/>
      <w:bookmarkEnd w:id="17364"/>
      <w:bookmarkEnd w:id="17365"/>
      <w:bookmarkEnd w:id="17366"/>
      <w:bookmarkEnd w:id="17367"/>
      <w:bookmarkEnd w:id="17368"/>
      <w:bookmarkEnd w:id="17369"/>
      <w:bookmarkEnd w:id="17370"/>
      <w:bookmarkEnd w:id="17371"/>
      <w:bookmarkEnd w:id="17372"/>
      <w:bookmarkEnd w:id="17373"/>
      <w:bookmarkEnd w:id="17374"/>
      <w:bookmarkEnd w:id="17375"/>
      <w:bookmarkEnd w:id="17376"/>
      <w:bookmarkEnd w:id="17377"/>
      <w:bookmarkEnd w:id="17378"/>
      <w:bookmarkEnd w:id="17379"/>
      <w:bookmarkEnd w:id="17380"/>
      <w:bookmarkEnd w:id="17381"/>
      <w:bookmarkEnd w:id="17382"/>
      <w:bookmarkEnd w:id="17383"/>
      <w:bookmarkEnd w:id="17384"/>
      <w:bookmarkEnd w:id="17385"/>
      <w:bookmarkEnd w:id="17386"/>
      <w:bookmarkEnd w:id="17387"/>
      <w:bookmarkEnd w:id="17388"/>
      <w:bookmarkEnd w:id="17389"/>
      <w:bookmarkEnd w:id="17390"/>
      <w:bookmarkEnd w:id="17391"/>
      <w:bookmarkEnd w:id="17392"/>
      <w:bookmarkEnd w:id="17393"/>
      <w:bookmarkEnd w:id="17394"/>
      <w:bookmarkEnd w:id="17395"/>
      <w:bookmarkEnd w:id="17396"/>
      <w:bookmarkEnd w:id="17397"/>
      <w:bookmarkEnd w:id="17398"/>
      <w:bookmarkEnd w:id="17399"/>
      <w:bookmarkEnd w:id="17400"/>
      <w:bookmarkEnd w:id="17401"/>
      <w:bookmarkEnd w:id="17402"/>
      <w:bookmarkEnd w:id="17403"/>
      <w:bookmarkEnd w:id="17404"/>
      <w:bookmarkEnd w:id="17405"/>
      <w:bookmarkEnd w:id="17406"/>
      <w:bookmarkEnd w:id="17407"/>
      <w:bookmarkEnd w:id="17408"/>
      <w:bookmarkEnd w:id="17409"/>
      <w:bookmarkEnd w:id="17410"/>
      <w:bookmarkEnd w:id="17411"/>
      <w:bookmarkEnd w:id="17412"/>
      <w:bookmarkEnd w:id="17413"/>
      <w:bookmarkEnd w:id="17414"/>
      <w:bookmarkEnd w:id="17415"/>
      <w:bookmarkEnd w:id="17416"/>
      <w:bookmarkEnd w:id="17417"/>
      <w:bookmarkEnd w:id="17418"/>
      <w:bookmarkEnd w:id="17419"/>
      <w:bookmarkEnd w:id="17420"/>
      <w:bookmarkEnd w:id="17421"/>
      <w:bookmarkEnd w:id="17422"/>
      <w:bookmarkEnd w:id="17423"/>
      <w:bookmarkEnd w:id="17424"/>
      <w:bookmarkEnd w:id="17425"/>
      <w:bookmarkEnd w:id="17426"/>
      <w:bookmarkEnd w:id="17427"/>
      <w:bookmarkEnd w:id="17428"/>
      <w:bookmarkEnd w:id="17429"/>
      <w:bookmarkEnd w:id="17430"/>
      <w:bookmarkEnd w:id="17431"/>
      <w:bookmarkEnd w:id="17432"/>
      <w:bookmarkEnd w:id="17433"/>
      <w:bookmarkEnd w:id="17434"/>
      <w:bookmarkEnd w:id="17435"/>
      <w:bookmarkEnd w:id="17436"/>
      <w:bookmarkEnd w:id="17437"/>
      <w:bookmarkEnd w:id="17438"/>
      <w:bookmarkEnd w:id="17439"/>
      <w:bookmarkEnd w:id="17440"/>
      <w:bookmarkEnd w:id="17441"/>
      <w:bookmarkEnd w:id="17442"/>
      <w:bookmarkEnd w:id="17443"/>
      <w:bookmarkEnd w:id="17444"/>
      <w:bookmarkEnd w:id="17445"/>
      <w:bookmarkEnd w:id="17446"/>
      <w:bookmarkEnd w:id="17447"/>
      <w:bookmarkEnd w:id="17448"/>
      <w:bookmarkEnd w:id="17449"/>
      <w:bookmarkEnd w:id="17450"/>
      <w:bookmarkEnd w:id="17451"/>
      <w:bookmarkEnd w:id="17452"/>
      <w:bookmarkEnd w:id="17453"/>
      <w:bookmarkEnd w:id="17454"/>
      <w:bookmarkEnd w:id="17455"/>
      <w:bookmarkEnd w:id="17456"/>
      <w:bookmarkEnd w:id="17457"/>
      <w:bookmarkEnd w:id="17458"/>
      <w:bookmarkEnd w:id="17459"/>
      <w:bookmarkEnd w:id="17460"/>
      <w:bookmarkEnd w:id="17461"/>
      <w:bookmarkEnd w:id="17462"/>
      <w:bookmarkEnd w:id="17463"/>
      <w:bookmarkEnd w:id="17464"/>
      <w:bookmarkEnd w:id="17465"/>
      <w:bookmarkEnd w:id="17466"/>
      <w:bookmarkEnd w:id="17467"/>
      <w:bookmarkEnd w:id="17468"/>
      <w:bookmarkEnd w:id="17469"/>
      <w:bookmarkEnd w:id="17470"/>
      <w:bookmarkEnd w:id="17471"/>
      <w:bookmarkEnd w:id="17472"/>
      <w:bookmarkEnd w:id="17473"/>
      <w:bookmarkEnd w:id="17474"/>
      <w:bookmarkEnd w:id="17475"/>
      <w:bookmarkEnd w:id="17476"/>
      <w:bookmarkEnd w:id="17477"/>
      <w:bookmarkEnd w:id="17478"/>
      <w:bookmarkEnd w:id="17479"/>
      <w:bookmarkEnd w:id="17480"/>
      <w:bookmarkEnd w:id="17481"/>
      <w:bookmarkEnd w:id="17482"/>
      <w:bookmarkEnd w:id="17483"/>
      <w:bookmarkEnd w:id="17484"/>
      <w:bookmarkEnd w:id="17485"/>
      <w:bookmarkEnd w:id="17486"/>
      <w:bookmarkEnd w:id="17487"/>
      <w:bookmarkEnd w:id="17488"/>
      <w:bookmarkEnd w:id="17489"/>
      <w:bookmarkEnd w:id="17490"/>
      <w:bookmarkEnd w:id="17491"/>
      <w:bookmarkEnd w:id="17492"/>
      <w:bookmarkEnd w:id="17493"/>
      <w:bookmarkEnd w:id="17494"/>
      <w:bookmarkEnd w:id="17495"/>
      <w:bookmarkEnd w:id="17496"/>
      <w:bookmarkEnd w:id="17497"/>
      <w:bookmarkEnd w:id="17498"/>
      <w:bookmarkEnd w:id="17499"/>
      <w:bookmarkEnd w:id="17500"/>
      <w:bookmarkEnd w:id="17501"/>
      <w:bookmarkEnd w:id="17502"/>
      <w:bookmarkEnd w:id="17503"/>
      <w:bookmarkEnd w:id="17504"/>
      <w:bookmarkEnd w:id="17505"/>
      <w:bookmarkEnd w:id="17506"/>
      <w:bookmarkEnd w:id="17507"/>
      <w:bookmarkEnd w:id="17508"/>
      <w:bookmarkEnd w:id="17509"/>
      <w:bookmarkEnd w:id="17510"/>
      <w:bookmarkEnd w:id="17511"/>
      <w:bookmarkEnd w:id="17512"/>
      <w:bookmarkEnd w:id="17513"/>
      <w:bookmarkEnd w:id="17514"/>
      <w:bookmarkEnd w:id="17515"/>
      <w:bookmarkEnd w:id="17516"/>
      <w:bookmarkEnd w:id="17517"/>
      <w:bookmarkEnd w:id="17518"/>
      <w:bookmarkEnd w:id="17519"/>
      <w:bookmarkEnd w:id="17520"/>
      <w:bookmarkEnd w:id="17521"/>
      <w:bookmarkEnd w:id="17522"/>
      <w:bookmarkEnd w:id="17523"/>
      <w:bookmarkEnd w:id="17524"/>
      <w:bookmarkEnd w:id="17525"/>
      <w:bookmarkEnd w:id="17526"/>
      <w:bookmarkEnd w:id="17527"/>
      <w:bookmarkEnd w:id="17528"/>
      <w:bookmarkEnd w:id="17529"/>
      <w:bookmarkEnd w:id="17530"/>
      <w:bookmarkEnd w:id="17531"/>
      <w:bookmarkEnd w:id="17532"/>
      <w:bookmarkEnd w:id="17533"/>
      <w:bookmarkEnd w:id="17534"/>
      <w:bookmarkEnd w:id="17535"/>
      <w:bookmarkEnd w:id="17536"/>
      <w:bookmarkEnd w:id="17537"/>
      <w:bookmarkEnd w:id="17538"/>
      <w:bookmarkEnd w:id="17539"/>
      <w:bookmarkEnd w:id="17540"/>
      <w:bookmarkEnd w:id="17541"/>
      <w:bookmarkEnd w:id="17542"/>
      <w:bookmarkEnd w:id="17543"/>
      <w:bookmarkEnd w:id="17544"/>
      <w:bookmarkEnd w:id="17545"/>
      <w:bookmarkEnd w:id="17546"/>
      <w:bookmarkEnd w:id="17547"/>
      <w:bookmarkEnd w:id="17548"/>
      <w:bookmarkEnd w:id="17549"/>
      <w:bookmarkEnd w:id="17550"/>
      <w:bookmarkEnd w:id="17551"/>
      <w:bookmarkEnd w:id="17552"/>
      <w:bookmarkEnd w:id="17553"/>
      <w:bookmarkEnd w:id="17554"/>
      <w:bookmarkEnd w:id="17555"/>
      <w:bookmarkEnd w:id="17556"/>
      <w:bookmarkEnd w:id="17557"/>
      <w:bookmarkEnd w:id="17558"/>
      <w:bookmarkEnd w:id="17559"/>
      <w:bookmarkEnd w:id="17560"/>
      <w:bookmarkEnd w:id="17561"/>
      <w:bookmarkEnd w:id="17562"/>
      <w:bookmarkEnd w:id="17563"/>
      <w:bookmarkEnd w:id="17564"/>
      <w:bookmarkEnd w:id="17565"/>
      <w:bookmarkEnd w:id="17566"/>
      <w:bookmarkEnd w:id="17567"/>
      <w:bookmarkEnd w:id="17568"/>
      <w:bookmarkEnd w:id="17569"/>
      <w:bookmarkEnd w:id="17570"/>
      <w:bookmarkEnd w:id="17571"/>
      <w:bookmarkEnd w:id="17572"/>
      <w:bookmarkEnd w:id="17573"/>
      <w:bookmarkEnd w:id="17574"/>
      <w:bookmarkEnd w:id="17575"/>
      <w:bookmarkEnd w:id="17576"/>
      <w:bookmarkEnd w:id="17577"/>
      <w:bookmarkEnd w:id="17578"/>
      <w:bookmarkEnd w:id="17579"/>
      <w:bookmarkEnd w:id="17580"/>
      <w:bookmarkEnd w:id="17581"/>
      <w:bookmarkEnd w:id="17582"/>
      <w:bookmarkEnd w:id="17583"/>
      <w:bookmarkEnd w:id="17584"/>
      <w:bookmarkEnd w:id="17585"/>
      <w:bookmarkEnd w:id="17586"/>
      <w:bookmarkEnd w:id="17587"/>
      <w:bookmarkEnd w:id="17588"/>
      <w:bookmarkEnd w:id="17589"/>
      <w:bookmarkEnd w:id="17590"/>
      <w:bookmarkEnd w:id="17591"/>
      <w:bookmarkEnd w:id="17592"/>
      <w:bookmarkEnd w:id="17593"/>
      <w:bookmarkEnd w:id="17594"/>
      <w:bookmarkEnd w:id="17595"/>
      <w:bookmarkEnd w:id="17596"/>
      <w:bookmarkEnd w:id="17597"/>
      <w:bookmarkEnd w:id="17598"/>
      <w:bookmarkEnd w:id="17599"/>
      <w:bookmarkEnd w:id="17600"/>
      <w:bookmarkEnd w:id="17601"/>
      <w:bookmarkEnd w:id="17602"/>
      <w:bookmarkEnd w:id="17603"/>
      <w:bookmarkEnd w:id="17604"/>
      <w:bookmarkEnd w:id="17605"/>
      <w:bookmarkEnd w:id="17606"/>
      <w:bookmarkEnd w:id="17607"/>
      <w:bookmarkEnd w:id="17608"/>
      <w:bookmarkEnd w:id="17609"/>
      <w:bookmarkEnd w:id="17610"/>
      <w:bookmarkEnd w:id="17611"/>
      <w:bookmarkEnd w:id="17612"/>
      <w:bookmarkEnd w:id="17613"/>
      <w:bookmarkEnd w:id="17614"/>
      <w:bookmarkEnd w:id="17615"/>
      <w:bookmarkEnd w:id="17616"/>
      <w:bookmarkEnd w:id="17617"/>
      <w:bookmarkEnd w:id="17618"/>
      <w:bookmarkEnd w:id="17619"/>
      <w:bookmarkEnd w:id="17620"/>
      <w:bookmarkEnd w:id="17621"/>
      <w:bookmarkEnd w:id="17622"/>
      <w:bookmarkEnd w:id="17623"/>
      <w:bookmarkEnd w:id="17624"/>
      <w:bookmarkEnd w:id="17625"/>
      <w:bookmarkEnd w:id="17626"/>
      <w:bookmarkEnd w:id="17627"/>
      <w:bookmarkEnd w:id="17628"/>
      <w:bookmarkEnd w:id="17629"/>
      <w:bookmarkEnd w:id="17630"/>
      <w:bookmarkEnd w:id="17631"/>
      <w:bookmarkEnd w:id="17632"/>
      <w:bookmarkEnd w:id="17633"/>
      <w:bookmarkEnd w:id="17634"/>
      <w:bookmarkEnd w:id="17635"/>
      <w:bookmarkEnd w:id="17636"/>
      <w:bookmarkEnd w:id="17637"/>
      <w:bookmarkEnd w:id="17638"/>
      <w:bookmarkEnd w:id="17639"/>
      <w:bookmarkEnd w:id="17640"/>
      <w:bookmarkEnd w:id="17641"/>
      <w:bookmarkEnd w:id="17642"/>
      <w:bookmarkEnd w:id="17643"/>
      <w:bookmarkEnd w:id="17644"/>
      <w:bookmarkEnd w:id="17645"/>
      <w:bookmarkEnd w:id="17646"/>
      <w:bookmarkEnd w:id="17647"/>
      <w:bookmarkEnd w:id="17648"/>
      <w:bookmarkEnd w:id="17649"/>
      <w:bookmarkEnd w:id="17650"/>
      <w:bookmarkEnd w:id="17651"/>
      <w:bookmarkEnd w:id="17652"/>
      <w:bookmarkEnd w:id="17653"/>
      <w:bookmarkEnd w:id="17654"/>
      <w:bookmarkEnd w:id="17655"/>
      <w:bookmarkEnd w:id="17656"/>
      <w:bookmarkEnd w:id="17657"/>
      <w:bookmarkEnd w:id="17658"/>
      <w:bookmarkEnd w:id="17659"/>
      <w:bookmarkEnd w:id="17660"/>
      <w:bookmarkEnd w:id="17661"/>
      <w:bookmarkEnd w:id="17662"/>
      <w:bookmarkEnd w:id="17663"/>
      <w:bookmarkEnd w:id="17664"/>
      <w:bookmarkEnd w:id="17665"/>
      <w:bookmarkEnd w:id="17666"/>
      <w:bookmarkEnd w:id="17667"/>
      <w:bookmarkEnd w:id="17668"/>
      <w:bookmarkEnd w:id="17669"/>
      <w:bookmarkEnd w:id="17670"/>
      <w:bookmarkEnd w:id="17671"/>
      <w:bookmarkEnd w:id="17672"/>
      <w:bookmarkEnd w:id="17673"/>
      <w:bookmarkEnd w:id="17674"/>
      <w:bookmarkEnd w:id="17675"/>
      <w:bookmarkEnd w:id="17676"/>
      <w:bookmarkEnd w:id="17677"/>
      <w:bookmarkEnd w:id="17678"/>
      <w:bookmarkEnd w:id="17679"/>
      <w:bookmarkEnd w:id="17680"/>
      <w:bookmarkEnd w:id="17681"/>
      <w:bookmarkEnd w:id="17682"/>
      <w:bookmarkEnd w:id="17683"/>
      <w:bookmarkEnd w:id="17684"/>
      <w:bookmarkEnd w:id="17685"/>
      <w:bookmarkEnd w:id="17686"/>
      <w:bookmarkEnd w:id="17687"/>
      <w:bookmarkEnd w:id="17688"/>
      <w:bookmarkEnd w:id="17689"/>
      <w:bookmarkEnd w:id="17690"/>
      <w:bookmarkEnd w:id="17691"/>
      <w:bookmarkEnd w:id="17692"/>
      <w:bookmarkEnd w:id="17693"/>
      <w:bookmarkEnd w:id="17694"/>
      <w:bookmarkEnd w:id="17695"/>
      <w:bookmarkEnd w:id="17696"/>
      <w:bookmarkEnd w:id="17697"/>
      <w:bookmarkEnd w:id="17698"/>
      <w:bookmarkEnd w:id="17699"/>
      <w:bookmarkEnd w:id="17700"/>
      <w:bookmarkEnd w:id="17701"/>
      <w:bookmarkEnd w:id="17702"/>
      <w:bookmarkEnd w:id="17703"/>
      <w:bookmarkEnd w:id="17704"/>
      <w:bookmarkEnd w:id="17705"/>
      <w:bookmarkEnd w:id="17706"/>
      <w:bookmarkEnd w:id="17707"/>
      <w:bookmarkEnd w:id="17708"/>
      <w:bookmarkEnd w:id="17709"/>
      <w:bookmarkEnd w:id="17710"/>
      <w:bookmarkEnd w:id="17711"/>
      <w:bookmarkEnd w:id="17712"/>
      <w:bookmarkEnd w:id="17713"/>
      <w:bookmarkEnd w:id="17714"/>
      <w:bookmarkEnd w:id="17715"/>
      <w:bookmarkEnd w:id="17716"/>
      <w:bookmarkEnd w:id="17717"/>
      <w:bookmarkEnd w:id="17718"/>
      <w:bookmarkEnd w:id="17719"/>
      <w:bookmarkEnd w:id="17720"/>
      <w:bookmarkEnd w:id="17721"/>
      <w:bookmarkEnd w:id="17722"/>
      <w:bookmarkEnd w:id="17723"/>
      <w:bookmarkEnd w:id="17724"/>
      <w:bookmarkEnd w:id="17725"/>
      <w:bookmarkEnd w:id="17726"/>
      <w:bookmarkEnd w:id="17727"/>
      <w:bookmarkEnd w:id="17728"/>
      <w:bookmarkEnd w:id="17729"/>
      <w:bookmarkEnd w:id="17730"/>
      <w:bookmarkEnd w:id="17731"/>
      <w:bookmarkEnd w:id="17732"/>
      <w:bookmarkEnd w:id="17733"/>
      <w:bookmarkEnd w:id="17734"/>
      <w:bookmarkEnd w:id="17735"/>
      <w:bookmarkEnd w:id="17736"/>
      <w:bookmarkEnd w:id="17737"/>
      <w:bookmarkEnd w:id="17738"/>
      <w:bookmarkEnd w:id="17739"/>
      <w:bookmarkEnd w:id="17740"/>
      <w:bookmarkEnd w:id="17741"/>
      <w:bookmarkEnd w:id="17742"/>
      <w:bookmarkEnd w:id="17743"/>
      <w:bookmarkEnd w:id="17744"/>
      <w:bookmarkEnd w:id="17745"/>
      <w:bookmarkEnd w:id="17746"/>
      <w:bookmarkEnd w:id="17747"/>
      <w:bookmarkEnd w:id="17748"/>
      <w:bookmarkEnd w:id="17749"/>
      <w:bookmarkEnd w:id="17750"/>
      <w:bookmarkEnd w:id="17751"/>
      <w:bookmarkEnd w:id="17752"/>
      <w:bookmarkEnd w:id="17753"/>
      <w:bookmarkEnd w:id="17754"/>
      <w:bookmarkEnd w:id="17755"/>
      <w:bookmarkEnd w:id="17756"/>
      <w:bookmarkEnd w:id="17757"/>
      <w:bookmarkEnd w:id="17758"/>
      <w:bookmarkEnd w:id="17759"/>
      <w:bookmarkEnd w:id="17760"/>
      <w:bookmarkEnd w:id="17761"/>
      <w:bookmarkEnd w:id="17762"/>
      <w:bookmarkEnd w:id="17763"/>
      <w:bookmarkEnd w:id="17764"/>
      <w:bookmarkEnd w:id="17765"/>
      <w:bookmarkEnd w:id="17766"/>
      <w:bookmarkEnd w:id="17767"/>
      <w:bookmarkEnd w:id="17768"/>
      <w:bookmarkEnd w:id="17769"/>
      <w:bookmarkEnd w:id="17770"/>
      <w:bookmarkEnd w:id="17771"/>
      <w:bookmarkEnd w:id="17772"/>
      <w:bookmarkEnd w:id="17773"/>
      <w:bookmarkEnd w:id="17774"/>
      <w:bookmarkEnd w:id="17775"/>
      <w:bookmarkEnd w:id="17776"/>
      <w:bookmarkEnd w:id="17777"/>
      <w:bookmarkEnd w:id="17778"/>
      <w:bookmarkEnd w:id="17779"/>
      <w:bookmarkEnd w:id="17780"/>
      <w:bookmarkEnd w:id="17781"/>
      <w:bookmarkEnd w:id="17782"/>
      <w:bookmarkEnd w:id="17783"/>
      <w:bookmarkEnd w:id="17784"/>
      <w:bookmarkEnd w:id="17785"/>
      <w:bookmarkEnd w:id="17786"/>
      <w:bookmarkEnd w:id="17787"/>
      <w:bookmarkEnd w:id="17788"/>
      <w:bookmarkEnd w:id="17789"/>
      <w:bookmarkEnd w:id="17790"/>
      <w:bookmarkEnd w:id="17791"/>
      <w:bookmarkEnd w:id="17792"/>
      <w:bookmarkEnd w:id="17793"/>
      <w:bookmarkEnd w:id="17794"/>
      <w:bookmarkEnd w:id="17795"/>
      <w:bookmarkEnd w:id="17796"/>
      <w:bookmarkEnd w:id="17797"/>
      <w:bookmarkEnd w:id="17798"/>
      <w:bookmarkEnd w:id="17799"/>
      <w:bookmarkEnd w:id="17800"/>
      <w:bookmarkEnd w:id="17801"/>
      <w:bookmarkEnd w:id="17802"/>
      <w:bookmarkEnd w:id="17803"/>
      <w:bookmarkEnd w:id="17804"/>
      <w:bookmarkEnd w:id="17805"/>
      <w:bookmarkEnd w:id="17806"/>
      <w:bookmarkEnd w:id="17807"/>
      <w:bookmarkEnd w:id="17808"/>
      <w:bookmarkEnd w:id="17809"/>
      <w:bookmarkEnd w:id="17810"/>
      <w:bookmarkEnd w:id="17811"/>
      <w:bookmarkEnd w:id="17812"/>
      <w:bookmarkEnd w:id="17813"/>
      <w:bookmarkEnd w:id="17814"/>
      <w:bookmarkEnd w:id="17815"/>
      <w:bookmarkEnd w:id="17816"/>
      <w:bookmarkEnd w:id="17817"/>
      <w:bookmarkEnd w:id="17818"/>
      <w:bookmarkEnd w:id="17819"/>
      <w:bookmarkEnd w:id="17820"/>
      <w:bookmarkEnd w:id="17821"/>
      <w:bookmarkEnd w:id="17822"/>
      <w:bookmarkEnd w:id="17823"/>
      <w:bookmarkEnd w:id="17824"/>
      <w:bookmarkEnd w:id="17825"/>
      <w:bookmarkEnd w:id="17826"/>
      <w:bookmarkEnd w:id="17827"/>
      <w:bookmarkEnd w:id="17828"/>
      <w:bookmarkEnd w:id="17829"/>
      <w:bookmarkEnd w:id="17830"/>
      <w:bookmarkEnd w:id="17831"/>
      <w:bookmarkEnd w:id="17832"/>
      <w:bookmarkEnd w:id="17833"/>
      <w:bookmarkEnd w:id="17834"/>
      <w:bookmarkEnd w:id="17835"/>
      <w:bookmarkEnd w:id="17836"/>
      <w:bookmarkEnd w:id="17837"/>
      <w:bookmarkEnd w:id="17838"/>
      <w:bookmarkEnd w:id="17839"/>
      <w:bookmarkEnd w:id="17840"/>
      <w:bookmarkEnd w:id="17841"/>
      <w:bookmarkEnd w:id="17842"/>
      <w:bookmarkEnd w:id="17843"/>
      <w:bookmarkEnd w:id="17844"/>
      <w:bookmarkEnd w:id="17845"/>
      <w:bookmarkEnd w:id="17846"/>
      <w:bookmarkEnd w:id="17847"/>
      <w:bookmarkEnd w:id="17848"/>
      <w:bookmarkEnd w:id="17849"/>
      <w:bookmarkEnd w:id="17850"/>
      <w:bookmarkEnd w:id="17851"/>
      <w:bookmarkEnd w:id="17852"/>
      <w:bookmarkEnd w:id="17853"/>
      <w:bookmarkEnd w:id="17854"/>
      <w:bookmarkEnd w:id="17855"/>
      <w:bookmarkEnd w:id="17856"/>
      <w:bookmarkEnd w:id="17857"/>
      <w:bookmarkEnd w:id="17858"/>
      <w:bookmarkEnd w:id="17859"/>
      <w:bookmarkEnd w:id="17860"/>
      <w:bookmarkEnd w:id="17861"/>
      <w:bookmarkEnd w:id="17862"/>
      <w:bookmarkEnd w:id="17863"/>
      <w:bookmarkEnd w:id="17864"/>
      <w:bookmarkEnd w:id="17865"/>
      <w:bookmarkEnd w:id="17866"/>
      <w:bookmarkEnd w:id="17867"/>
      <w:bookmarkEnd w:id="17868"/>
      <w:bookmarkEnd w:id="17869"/>
      <w:bookmarkEnd w:id="17870"/>
      <w:bookmarkEnd w:id="17871"/>
      <w:bookmarkEnd w:id="17872"/>
      <w:bookmarkEnd w:id="17873"/>
      <w:bookmarkEnd w:id="17874"/>
      <w:bookmarkEnd w:id="17875"/>
      <w:bookmarkEnd w:id="17876"/>
      <w:bookmarkEnd w:id="17877"/>
      <w:bookmarkEnd w:id="17878"/>
      <w:bookmarkEnd w:id="17879"/>
      <w:bookmarkEnd w:id="17880"/>
      <w:bookmarkEnd w:id="17881"/>
      <w:bookmarkEnd w:id="17882"/>
      <w:bookmarkEnd w:id="17883"/>
      <w:bookmarkEnd w:id="17884"/>
      <w:bookmarkEnd w:id="17885"/>
      <w:bookmarkEnd w:id="17886"/>
      <w:bookmarkEnd w:id="17887"/>
      <w:bookmarkEnd w:id="17888"/>
      <w:bookmarkEnd w:id="17889"/>
      <w:bookmarkEnd w:id="17890"/>
      <w:bookmarkEnd w:id="17891"/>
      <w:bookmarkEnd w:id="17892"/>
      <w:bookmarkEnd w:id="17893"/>
      <w:bookmarkEnd w:id="17894"/>
      <w:bookmarkEnd w:id="17895"/>
      <w:bookmarkEnd w:id="17896"/>
      <w:bookmarkEnd w:id="17897"/>
      <w:bookmarkEnd w:id="17898"/>
      <w:bookmarkEnd w:id="17899"/>
      <w:bookmarkEnd w:id="17900"/>
      <w:bookmarkEnd w:id="17901"/>
      <w:bookmarkEnd w:id="17902"/>
      <w:bookmarkEnd w:id="17903"/>
      <w:bookmarkEnd w:id="17904"/>
      <w:bookmarkEnd w:id="17905"/>
      <w:bookmarkEnd w:id="17906"/>
      <w:bookmarkEnd w:id="17907"/>
      <w:bookmarkEnd w:id="17908"/>
      <w:bookmarkEnd w:id="17909"/>
      <w:bookmarkEnd w:id="17910"/>
      <w:bookmarkEnd w:id="17911"/>
      <w:bookmarkEnd w:id="17912"/>
      <w:bookmarkEnd w:id="17913"/>
      <w:bookmarkEnd w:id="17914"/>
      <w:bookmarkEnd w:id="17915"/>
      <w:bookmarkEnd w:id="17916"/>
      <w:bookmarkEnd w:id="17917"/>
      <w:bookmarkEnd w:id="17918"/>
      <w:bookmarkEnd w:id="17919"/>
      <w:bookmarkEnd w:id="17920"/>
      <w:bookmarkEnd w:id="17921"/>
      <w:bookmarkEnd w:id="17922"/>
      <w:bookmarkEnd w:id="17923"/>
      <w:bookmarkEnd w:id="17924"/>
      <w:bookmarkEnd w:id="17925"/>
      <w:bookmarkEnd w:id="17926"/>
      <w:bookmarkEnd w:id="17927"/>
      <w:bookmarkEnd w:id="17928"/>
      <w:bookmarkEnd w:id="17929"/>
      <w:bookmarkEnd w:id="17930"/>
      <w:bookmarkEnd w:id="17931"/>
      <w:bookmarkEnd w:id="17932"/>
      <w:bookmarkEnd w:id="17933"/>
      <w:bookmarkEnd w:id="17934"/>
      <w:bookmarkEnd w:id="17935"/>
      <w:bookmarkEnd w:id="17936"/>
      <w:bookmarkEnd w:id="17937"/>
      <w:bookmarkEnd w:id="17938"/>
      <w:bookmarkEnd w:id="17939"/>
      <w:bookmarkEnd w:id="17940"/>
      <w:bookmarkEnd w:id="17941"/>
      <w:bookmarkEnd w:id="17942"/>
      <w:bookmarkEnd w:id="17943"/>
      <w:bookmarkEnd w:id="17944"/>
      <w:bookmarkEnd w:id="17945"/>
      <w:bookmarkEnd w:id="17946"/>
      <w:bookmarkEnd w:id="17947"/>
      <w:bookmarkEnd w:id="17948"/>
      <w:bookmarkEnd w:id="17949"/>
      <w:bookmarkEnd w:id="17950"/>
      <w:bookmarkEnd w:id="17951"/>
      <w:bookmarkEnd w:id="17952"/>
      <w:bookmarkEnd w:id="17953"/>
      <w:bookmarkEnd w:id="17954"/>
      <w:bookmarkEnd w:id="17955"/>
      <w:bookmarkEnd w:id="17956"/>
      <w:bookmarkEnd w:id="17957"/>
      <w:bookmarkEnd w:id="17958"/>
      <w:bookmarkEnd w:id="17959"/>
      <w:bookmarkEnd w:id="17960"/>
      <w:bookmarkEnd w:id="17961"/>
      <w:bookmarkEnd w:id="17962"/>
      <w:bookmarkEnd w:id="17963"/>
      <w:bookmarkEnd w:id="17964"/>
      <w:bookmarkEnd w:id="17965"/>
      <w:bookmarkEnd w:id="17966"/>
      <w:bookmarkEnd w:id="17967"/>
      <w:bookmarkEnd w:id="17968"/>
      <w:bookmarkEnd w:id="17969"/>
      <w:bookmarkEnd w:id="17970"/>
      <w:bookmarkEnd w:id="17971"/>
      <w:bookmarkEnd w:id="17972"/>
      <w:bookmarkEnd w:id="17973"/>
      <w:bookmarkEnd w:id="17974"/>
      <w:bookmarkEnd w:id="17975"/>
      <w:bookmarkEnd w:id="17976"/>
      <w:bookmarkEnd w:id="17977"/>
      <w:bookmarkEnd w:id="17978"/>
      <w:bookmarkEnd w:id="17979"/>
      <w:bookmarkEnd w:id="17980"/>
      <w:bookmarkEnd w:id="17981"/>
      <w:bookmarkEnd w:id="17982"/>
      <w:bookmarkEnd w:id="17983"/>
      <w:bookmarkEnd w:id="17984"/>
      <w:bookmarkEnd w:id="17985"/>
      <w:bookmarkEnd w:id="17986"/>
      <w:bookmarkEnd w:id="17987"/>
      <w:bookmarkEnd w:id="17988"/>
      <w:bookmarkEnd w:id="17989"/>
      <w:bookmarkEnd w:id="17990"/>
      <w:bookmarkEnd w:id="17991"/>
      <w:bookmarkEnd w:id="17992"/>
      <w:bookmarkEnd w:id="17993"/>
      <w:bookmarkEnd w:id="17994"/>
      <w:bookmarkEnd w:id="17995"/>
      <w:bookmarkEnd w:id="17996"/>
      <w:bookmarkEnd w:id="17997"/>
      <w:bookmarkEnd w:id="17998"/>
      <w:bookmarkEnd w:id="17999"/>
      <w:bookmarkEnd w:id="18000"/>
      <w:bookmarkEnd w:id="18001"/>
      <w:bookmarkEnd w:id="18002"/>
      <w:bookmarkEnd w:id="18003"/>
      <w:bookmarkEnd w:id="18004"/>
      <w:bookmarkEnd w:id="18005"/>
      <w:bookmarkEnd w:id="18006"/>
      <w:bookmarkEnd w:id="18007"/>
      <w:bookmarkEnd w:id="18008"/>
      <w:bookmarkEnd w:id="18009"/>
      <w:bookmarkEnd w:id="18010"/>
      <w:bookmarkEnd w:id="18011"/>
      <w:bookmarkEnd w:id="18012"/>
      <w:bookmarkEnd w:id="18013"/>
      <w:bookmarkEnd w:id="18014"/>
      <w:bookmarkEnd w:id="18015"/>
      <w:bookmarkEnd w:id="18016"/>
      <w:bookmarkEnd w:id="18017"/>
      <w:bookmarkEnd w:id="18018"/>
      <w:bookmarkEnd w:id="18019"/>
      <w:bookmarkEnd w:id="18020"/>
      <w:bookmarkEnd w:id="18021"/>
      <w:bookmarkEnd w:id="18022"/>
      <w:bookmarkEnd w:id="18023"/>
      <w:bookmarkEnd w:id="18024"/>
      <w:bookmarkEnd w:id="18025"/>
      <w:bookmarkEnd w:id="18026"/>
      <w:bookmarkEnd w:id="18027"/>
      <w:bookmarkEnd w:id="18028"/>
      <w:bookmarkEnd w:id="18029"/>
      <w:bookmarkEnd w:id="18030"/>
      <w:bookmarkEnd w:id="18031"/>
      <w:bookmarkEnd w:id="18032"/>
      <w:bookmarkEnd w:id="18033"/>
      <w:bookmarkEnd w:id="18034"/>
      <w:bookmarkEnd w:id="18035"/>
      <w:bookmarkEnd w:id="18036"/>
      <w:bookmarkEnd w:id="18037"/>
      <w:bookmarkEnd w:id="18038"/>
      <w:bookmarkEnd w:id="18039"/>
      <w:bookmarkEnd w:id="18040"/>
      <w:bookmarkEnd w:id="18041"/>
      <w:bookmarkEnd w:id="18042"/>
      <w:bookmarkEnd w:id="18043"/>
      <w:bookmarkEnd w:id="18044"/>
      <w:bookmarkEnd w:id="18045"/>
      <w:bookmarkEnd w:id="18046"/>
      <w:bookmarkEnd w:id="18047"/>
      <w:bookmarkEnd w:id="18048"/>
      <w:bookmarkEnd w:id="18049"/>
      <w:bookmarkEnd w:id="18050"/>
      <w:bookmarkEnd w:id="18051"/>
      <w:bookmarkEnd w:id="18052"/>
      <w:bookmarkEnd w:id="18053"/>
      <w:bookmarkEnd w:id="18054"/>
      <w:bookmarkEnd w:id="18055"/>
      <w:bookmarkEnd w:id="18056"/>
      <w:bookmarkEnd w:id="18057"/>
      <w:bookmarkEnd w:id="18058"/>
      <w:bookmarkEnd w:id="18059"/>
      <w:bookmarkEnd w:id="18060"/>
      <w:bookmarkEnd w:id="18061"/>
      <w:bookmarkEnd w:id="18062"/>
      <w:bookmarkEnd w:id="18063"/>
      <w:bookmarkEnd w:id="18064"/>
      <w:bookmarkEnd w:id="18065"/>
      <w:bookmarkEnd w:id="18066"/>
      <w:bookmarkEnd w:id="18067"/>
      <w:bookmarkEnd w:id="18068"/>
      <w:bookmarkEnd w:id="18069"/>
      <w:bookmarkEnd w:id="18070"/>
      <w:bookmarkEnd w:id="18071"/>
      <w:bookmarkEnd w:id="18072"/>
      <w:bookmarkEnd w:id="18073"/>
      <w:bookmarkEnd w:id="18074"/>
      <w:bookmarkEnd w:id="18075"/>
      <w:bookmarkEnd w:id="18076"/>
      <w:bookmarkEnd w:id="18077"/>
      <w:bookmarkEnd w:id="18078"/>
      <w:bookmarkEnd w:id="18079"/>
      <w:bookmarkEnd w:id="18080"/>
      <w:bookmarkEnd w:id="18081"/>
      <w:bookmarkEnd w:id="18082"/>
      <w:bookmarkEnd w:id="18083"/>
      <w:bookmarkEnd w:id="18084"/>
      <w:bookmarkEnd w:id="18085"/>
      <w:bookmarkEnd w:id="18086"/>
      <w:bookmarkEnd w:id="18087"/>
      <w:bookmarkEnd w:id="18088"/>
      <w:bookmarkEnd w:id="18089"/>
      <w:bookmarkEnd w:id="18090"/>
      <w:bookmarkEnd w:id="18091"/>
      <w:bookmarkEnd w:id="18092"/>
      <w:bookmarkEnd w:id="18093"/>
      <w:bookmarkEnd w:id="18094"/>
      <w:bookmarkEnd w:id="18095"/>
      <w:bookmarkEnd w:id="18096"/>
      <w:bookmarkEnd w:id="18097"/>
      <w:bookmarkEnd w:id="18098"/>
      <w:bookmarkEnd w:id="18099"/>
      <w:bookmarkEnd w:id="18100"/>
      <w:bookmarkEnd w:id="18101"/>
      <w:bookmarkEnd w:id="18102"/>
      <w:bookmarkEnd w:id="18103"/>
      <w:bookmarkEnd w:id="18104"/>
      <w:bookmarkEnd w:id="18105"/>
      <w:bookmarkEnd w:id="18106"/>
      <w:bookmarkEnd w:id="18107"/>
      <w:bookmarkEnd w:id="18108"/>
      <w:bookmarkEnd w:id="18109"/>
      <w:bookmarkEnd w:id="18110"/>
      <w:bookmarkEnd w:id="18111"/>
      <w:bookmarkEnd w:id="18112"/>
      <w:bookmarkEnd w:id="18113"/>
      <w:bookmarkEnd w:id="18114"/>
      <w:bookmarkEnd w:id="18115"/>
      <w:bookmarkEnd w:id="18116"/>
      <w:bookmarkEnd w:id="18117"/>
      <w:bookmarkEnd w:id="18118"/>
      <w:bookmarkEnd w:id="18119"/>
      <w:bookmarkEnd w:id="18120"/>
      <w:bookmarkEnd w:id="18121"/>
      <w:bookmarkEnd w:id="18122"/>
      <w:bookmarkEnd w:id="18123"/>
      <w:bookmarkEnd w:id="18124"/>
      <w:bookmarkEnd w:id="18125"/>
      <w:bookmarkEnd w:id="18126"/>
      <w:bookmarkEnd w:id="18127"/>
      <w:bookmarkEnd w:id="18128"/>
      <w:bookmarkEnd w:id="18129"/>
      <w:bookmarkEnd w:id="18130"/>
      <w:bookmarkEnd w:id="18131"/>
      <w:bookmarkEnd w:id="18132"/>
      <w:bookmarkEnd w:id="18133"/>
      <w:bookmarkEnd w:id="18134"/>
      <w:bookmarkEnd w:id="18135"/>
      <w:bookmarkEnd w:id="18136"/>
      <w:bookmarkEnd w:id="18137"/>
      <w:bookmarkEnd w:id="18138"/>
      <w:bookmarkEnd w:id="18139"/>
      <w:bookmarkEnd w:id="18140"/>
      <w:bookmarkEnd w:id="18141"/>
      <w:bookmarkEnd w:id="18142"/>
      <w:bookmarkEnd w:id="18143"/>
      <w:bookmarkEnd w:id="18144"/>
      <w:bookmarkEnd w:id="18145"/>
      <w:bookmarkEnd w:id="18146"/>
      <w:bookmarkEnd w:id="18147"/>
      <w:bookmarkEnd w:id="18148"/>
      <w:bookmarkEnd w:id="18149"/>
      <w:bookmarkEnd w:id="18150"/>
      <w:bookmarkEnd w:id="18151"/>
      <w:bookmarkEnd w:id="18152"/>
      <w:bookmarkEnd w:id="18153"/>
      <w:bookmarkEnd w:id="18154"/>
      <w:bookmarkEnd w:id="18155"/>
      <w:bookmarkEnd w:id="18156"/>
      <w:bookmarkEnd w:id="18157"/>
      <w:bookmarkEnd w:id="18158"/>
      <w:bookmarkEnd w:id="18159"/>
      <w:bookmarkEnd w:id="18160"/>
      <w:bookmarkEnd w:id="18161"/>
      <w:bookmarkEnd w:id="18162"/>
      <w:bookmarkEnd w:id="18163"/>
      <w:bookmarkEnd w:id="18164"/>
      <w:bookmarkEnd w:id="18165"/>
      <w:bookmarkEnd w:id="18166"/>
      <w:bookmarkEnd w:id="18167"/>
      <w:bookmarkEnd w:id="18168"/>
      <w:bookmarkEnd w:id="18169"/>
      <w:bookmarkEnd w:id="18170"/>
      <w:bookmarkEnd w:id="18171"/>
      <w:bookmarkEnd w:id="18172"/>
      <w:bookmarkEnd w:id="18173"/>
      <w:bookmarkEnd w:id="18174"/>
      <w:bookmarkEnd w:id="18175"/>
      <w:bookmarkEnd w:id="18176"/>
      <w:bookmarkEnd w:id="18177"/>
      <w:bookmarkEnd w:id="18178"/>
      <w:bookmarkEnd w:id="18179"/>
      <w:bookmarkEnd w:id="18180"/>
      <w:bookmarkEnd w:id="18181"/>
      <w:bookmarkEnd w:id="18182"/>
      <w:bookmarkEnd w:id="18183"/>
      <w:bookmarkEnd w:id="18184"/>
      <w:bookmarkEnd w:id="18185"/>
      <w:bookmarkEnd w:id="18186"/>
      <w:bookmarkEnd w:id="18187"/>
      <w:bookmarkEnd w:id="18188"/>
      <w:bookmarkEnd w:id="18189"/>
      <w:bookmarkEnd w:id="18190"/>
      <w:bookmarkEnd w:id="18191"/>
      <w:bookmarkEnd w:id="18192"/>
      <w:bookmarkEnd w:id="18193"/>
      <w:bookmarkEnd w:id="18194"/>
      <w:bookmarkEnd w:id="18195"/>
      <w:bookmarkEnd w:id="18196"/>
      <w:bookmarkEnd w:id="18197"/>
      <w:bookmarkEnd w:id="18198"/>
      <w:bookmarkEnd w:id="18199"/>
      <w:bookmarkEnd w:id="18200"/>
      <w:bookmarkEnd w:id="18201"/>
      <w:bookmarkEnd w:id="18202"/>
      <w:bookmarkEnd w:id="18203"/>
      <w:bookmarkEnd w:id="18204"/>
      <w:bookmarkEnd w:id="18205"/>
      <w:bookmarkEnd w:id="18206"/>
      <w:bookmarkEnd w:id="18207"/>
      <w:bookmarkEnd w:id="18208"/>
      <w:bookmarkEnd w:id="18209"/>
      <w:bookmarkEnd w:id="18210"/>
      <w:bookmarkEnd w:id="18211"/>
      <w:bookmarkEnd w:id="18212"/>
      <w:bookmarkEnd w:id="18213"/>
      <w:bookmarkEnd w:id="18214"/>
      <w:bookmarkEnd w:id="18215"/>
      <w:bookmarkEnd w:id="18216"/>
      <w:bookmarkEnd w:id="18217"/>
      <w:bookmarkEnd w:id="18218"/>
      <w:bookmarkEnd w:id="18219"/>
      <w:bookmarkEnd w:id="18220"/>
      <w:bookmarkEnd w:id="18221"/>
      <w:bookmarkEnd w:id="18222"/>
      <w:bookmarkEnd w:id="18223"/>
      <w:bookmarkEnd w:id="18224"/>
      <w:bookmarkEnd w:id="18225"/>
      <w:bookmarkEnd w:id="18226"/>
      <w:bookmarkEnd w:id="18227"/>
      <w:bookmarkEnd w:id="18228"/>
      <w:bookmarkEnd w:id="18229"/>
      <w:bookmarkEnd w:id="18230"/>
      <w:bookmarkEnd w:id="18231"/>
      <w:bookmarkEnd w:id="18232"/>
      <w:bookmarkEnd w:id="18233"/>
      <w:bookmarkEnd w:id="18234"/>
      <w:bookmarkEnd w:id="18235"/>
      <w:bookmarkEnd w:id="18236"/>
      <w:bookmarkEnd w:id="18237"/>
      <w:bookmarkEnd w:id="18238"/>
      <w:bookmarkEnd w:id="18239"/>
      <w:bookmarkEnd w:id="18240"/>
      <w:bookmarkEnd w:id="18241"/>
      <w:bookmarkEnd w:id="18242"/>
      <w:bookmarkEnd w:id="18243"/>
      <w:bookmarkEnd w:id="18244"/>
      <w:bookmarkEnd w:id="18245"/>
      <w:bookmarkEnd w:id="18246"/>
      <w:bookmarkEnd w:id="18247"/>
      <w:bookmarkEnd w:id="18248"/>
      <w:bookmarkEnd w:id="18249"/>
      <w:bookmarkEnd w:id="18250"/>
      <w:bookmarkEnd w:id="18251"/>
      <w:bookmarkEnd w:id="18252"/>
      <w:bookmarkEnd w:id="18253"/>
      <w:bookmarkEnd w:id="18254"/>
      <w:bookmarkEnd w:id="18255"/>
      <w:bookmarkEnd w:id="18256"/>
      <w:bookmarkEnd w:id="18257"/>
      <w:bookmarkEnd w:id="18258"/>
      <w:bookmarkEnd w:id="18259"/>
      <w:bookmarkEnd w:id="18260"/>
      <w:bookmarkEnd w:id="18261"/>
      <w:bookmarkEnd w:id="18262"/>
      <w:bookmarkEnd w:id="18263"/>
      <w:bookmarkEnd w:id="18264"/>
      <w:bookmarkEnd w:id="18265"/>
      <w:bookmarkEnd w:id="18266"/>
      <w:bookmarkEnd w:id="18267"/>
      <w:bookmarkEnd w:id="18268"/>
      <w:bookmarkEnd w:id="18269"/>
      <w:bookmarkEnd w:id="18270"/>
      <w:bookmarkEnd w:id="18271"/>
      <w:bookmarkEnd w:id="18272"/>
      <w:bookmarkEnd w:id="18273"/>
      <w:bookmarkEnd w:id="18274"/>
      <w:bookmarkEnd w:id="18275"/>
      <w:bookmarkEnd w:id="18276"/>
      <w:bookmarkEnd w:id="18277"/>
      <w:bookmarkEnd w:id="18278"/>
      <w:bookmarkEnd w:id="18279"/>
      <w:bookmarkEnd w:id="18280"/>
      <w:bookmarkEnd w:id="18281"/>
      <w:bookmarkEnd w:id="18282"/>
      <w:bookmarkEnd w:id="18283"/>
      <w:bookmarkEnd w:id="18284"/>
      <w:bookmarkEnd w:id="18285"/>
      <w:bookmarkEnd w:id="18286"/>
      <w:bookmarkEnd w:id="18287"/>
      <w:bookmarkEnd w:id="18288"/>
      <w:bookmarkEnd w:id="18289"/>
      <w:bookmarkEnd w:id="18290"/>
      <w:bookmarkEnd w:id="18291"/>
      <w:bookmarkEnd w:id="18292"/>
      <w:bookmarkEnd w:id="18293"/>
      <w:bookmarkEnd w:id="18294"/>
      <w:bookmarkEnd w:id="18295"/>
      <w:bookmarkEnd w:id="18296"/>
      <w:bookmarkEnd w:id="18297"/>
      <w:bookmarkEnd w:id="18298"/>
      <w:bookmarkEnd w:id="18299"/>
      <w:bookmarkEnd w:id="18300"/>
      <w:bookmarkEnd w:id="18301"/>
      <w:bookmarkEnd w:id="18302"/>
      <w:bookmarkEnd w:id="18303"/>
      <w:bookmarkEnd w:id="18304"/>
      <w:bookmarkEnd w:id="18305"/>
      <w:bookmarkEnd w:id="18306"/>
      <w:bookmarkEnd w:id="18307"/>
      <w:bookmarkEnd w:id="18308"/>
      <w:bookmarkEnd w:id="18309"/>
      <w:bookmarkEnd w:id="18310"/>
      <w:bookmarkEnd w:id="18311"/>
      <w:bookmarkEnd w:id="18312"/>
      <w:bookmarkEnd w:id="18313"/>
      <w:bookmarkEnd w:id="18314"/>
      <w:bookmarkEnd w:id="18315"/>
      <w:bookmarkEnd w:id="18316"/>
      <w:bookmarkEnd w:id="18317"/>
      <w:bookmarkEnd w:id="18318"/>
      <w:bookmarkEnd w:id="18319"/>
      <w:bookmarkEnd w:id="18320"/>
      <w:bookmarkEnd w:id="18321"/>
      <w:bookmarkEnd w:id="18322"/>
      <w:bookmarkEnd w:id="18323"/>
      <w:bookmarkEnd w:id="18324"/>
      <w:bookmarkEnd w:id="18325"/>
      <w:bookmarkEnd w:id="18326"/>
      <w:bookmarkEnd w:id="18327"/>
      <w:bookmarkEnd w:id="18328"/>
      <w:bookmarkEnd w:id="18329"/>
      <w:bookmarkEnd w:id="18330"/>
      <w:bookmarkEnd w:id="18331"/>
      <w:bookmarkEnd w:id="18332"/>
      <w:bookmarkEnd w:id="18333"/>
      <w:bookmarkEnd w:id="18334"/>
      <w:bookmarkEnd w:id="18335"/>
      <w:bookmarkEnd w:id="18336"/>
      <w:bookmarkEnd w:id="18337"/>
      <w:bookmarkEnd w:id="18338"/>
      <w:bookmarkEnd w:id="18339"/>
      <w:bookmarkEnd w:id="18340"/>
      <w:bookmarkEnd w:id="18341"/>
      <w:bookmarkEnd w:id="18342"/>
      <w:bookmarkEnd w:id="18343"/>
      <w:bookmarkEnd w:id="18344"/>
      <w:bookmarkEnd w:id="18345"/>
      <w:bookmarkEnd w:id="18346"/>
      <w:bookmarkEnd w:id="18347"/>
      <w:bookmarkEnd w:id="18348"/>
      <w:bookmarkEnd w:id="18349"/>
      <w:bookmarkEnd w:id="18350"/>
      <w:bookmarkEnd w:id="18351"/>
      <w:bookmarkEnd w:id="18352"/>
      <w:bookmarkEnd w:id="18353"/>
      <w:bookmarkEnd w:id="18354"/>
      <w:bookmarkEnd w:id="18355"/>
      <w:bookmarkEnd w:id="18356"/>
      <w:bookmarkEnd w:id="18357"/>
      <w:bookmarkEnd w:id="18358"/>
      <w:bookmarkEnd w:id="18359"/>
      <w:bookmarkEnd w:id="18360"/>
      <w:bookmarkEnd w:id="18361"/>
      <w:bookmarkEnd w:id="18362"/>
      <w:bookmarkEnd w:id="18363"/>
      <w:bookmarkEnd w:id="18364"/>
      <w:bookmarkEnd w:id="18365"/>
      <w:bookmarkEnd w:id="18366"/>
      <w:bookmarkEnd w:id="18367"/>
      <w:bookmarkEnd w:id="18368"/>
      <w:bookmarkEnd w:id="18369"/>
      <w:bookmarkEnd w:id="18370"/>
      <w:bookmarkEnd w:id="18371"/>
      <w:bookmarkEnd w:id="18372"/>
      <w:bookmarkEnd w:id="18373"/>
      <w:bookmarkEnd w:id="18374"/>
      <w:bookmarkEnd w:id="18375"/>
      <w:bookmarkEnd w:id="18376"/>
      <w:bookmarkEnd w:id="18377"/>
      <w:bookmarkEnd w:id="18378"/>
      <w:bookmarkEnd w:id="18379"/>
      <w:bookmarkEnd w:id="18380"/>
      <w:bookmarkEnd w:id="18381"/>
      <w:bookmarkEnd w:id="18382"/>
      <w:bookmarkEnd w:id="18383"/>
      <w:bookmarkEnd w:id="18384"/>
      <w:bookmarkEnd w:id="18385"/>
      <w:bookmarkEnd w:id="18386"/>
      <w:bookmarkEnd w:id="18387"/>
      <w:bookmarkEnd w:id="18388"/>
      <w:bookmarkEnd w:id="18389"/>
      <w:bookmarkEnd w:id="18390"/>
      <w:bookmarkEnd w:id="18391"/>
      <w:bookmarkEnd w:id="18392"/>
      <w:bookmarkEnd w:id="18393"/>
      <w:bookmarkEnd w:id="18394"/>
      <w:bookmarkEnd w:id="18395"/>
      <w:bookmarkEnd w:id="18396"/>
      <w:bookmarkEnd w:id="18397"/>
      <w:bookmarkEnd w:id="18398"/>
      <w:bookmarkEnd w:id="18399"/>
      <w:bookmarkEnd w:id="18400"/>
      <w:bookmarkEnd w:id="18401"/>
      <w:bookmarkEnd w:id="18402"/>
      <w:bookmarkEnd w:id="18403"/>
      <w:bookmarkEnd w:id="18404"/>
      <w:bookmarkEnd w:id="18405"/>
      <w:bookmarkEnd w:id="18406"/>
      <w:bookmarkEnd w:id="18407"/>
      <w:bookmarkEnd w:id="18408"/>
      <w:bookmarkEnd w:id="18409"/>
      <w:bookmarkEnd w:id="18410"/>
      <w:bookmarkEnd w:id="18411"/>
      <w:bookmarkEnd w:id="18412"/>
      <w:bookmarkEnd w:id="18413"/>
      <w:bookmarkEnd w:id="18414"/>
      <w:bookmarkEnd w:id="18415"/>
      <w:bookmarkEnd w:id="18416"/>
      <w:bookmarkEnd w:id="18417"/>
      <w:bookmarkEnd w:id="18418"/>
      <w:bookmarkEnd w:id="18419"/>
      <w:bookmarkEnd w:id="18420"/>
      <w:bookmarkEnd w:id="18421"/>
      <w:bookmarkEnd w:id="18422"/>
      <w:bookmarkEnd w:id="18423"/>
      <w:bookmarkEnd w:id="18424"/>
      <w:bookmarkEnd w:id="18425"/>
      <w:bookmarkEnd w:id="18426"/>
      <w:bookmarkEnd w:id="18427"/>
      <w:bookmarkEnd w:id="18428"/>
      <w:bookmarkEnd w:id="18429"/>
      <w:bookmarkEnd w:id="18430"/>
      <w:bookmarkEnd w:id="18431"/>
      <w:bookmarkEnd w:id="18432"/>
      <w:bookmarkEnd w:id="18433"/>
      <w:bookmarkEnd w:id="18434"/>
      <w:bookmarkEnd w:id="18435"/>
      <w:bookmarkEnd w:id="18436"/>
      <w:bookmarkEnd w:id="18437"/>
      <w:bookmarkEnd w:id="18438"/>
      <w:bookmarkEnd w:id="18439"/>
      <w:bookmarkEnd w:id="18440"/>
      <w:bookmarkEnd w:id="18441"/>
      <w:bookmarkEnd w:id="18442"/>
      <w:bookmarkEnd w:id="18443"/>
      <w:bookmarkEnd w:id="18444"/>
      <w:bookmarkEnd w:id="18445"/>
      <w:bookmarkEnd w:id="18446"/>
      <w:bookmarkEnd w:id="18447"/>
      <w:bookmarkEnd w:id="18448"/>
      <w:bookmarkEnd w:id="18449"/>
      <w:bookmarkEnd w:id="18450"/>
      <w:bookmarkEnd w:id="18451"/>
      <w:bookmarkEnd w:id="18452"/>
      <w:bookmarkEnd w:id="18453"/>
      <w:bookmarkEnd w:id="18454"/>
      <w:bookmarkEnd w:id="18455"/>
      <w:bookmarkEnd w:id="18456"/>
      <w:bookmarkEnd w:id="18457"/>
      <w:bookmarkEnd w:id="18458"/>
      <w:bookmarkEnd w:id="18459"/>
      <w:bookmarkEnd w:id="18460"/>
      <w:bookmarkEnd w:id="18461"/>
      <w:bookmarkEnd w:id="18462"/>
      <w:bookmarkEnd w:id="18463"/>
      <w:bookmarkEnd w:id="18464"/>
      <w:bookmarkEnd w:id="18465"/>
      <w:bookmarkEnd w:id="18466"/>
      <w:bookmarkEnd w:id="18467"/>
      <w:bookmarkEnd w:id="18468"/>
      <w:bookmarkEnd w:id="18469"/>
      <w:bookmarkEnd w:id="18470"/>
      <w:bookmarkEnd w:id="18471"/>
      <w:bookmarkEnd w:id="18472"/>
      <w:bookmarkEnd w:id="18473"/>
      <w:bookmarkEnd w:id="18474"/>
      <w:bookmarkEnd w:id="18475"/>
      <w:bookmarkEnd w:id="18476"/>
      <w:bookmarkEnd w:id="18477"/>
      <w:bookmarkEnd w:id="18478"/>
      <w:bookmarkEnd w:id="18479"/>
      <w:bookmarkEnd w:id="18480"/>
      <w:bookmarkEnd w:id="18481"/>
      <w:bookmarkEnd w:id="18482"/>
      <w:bookmarkEnd w:id="18483"/>
      <w:bookmarkEnd w:id="18484"/>
      <w:bookmarkEnd w:id="18485"/>
      <w:bookmarkEnd w:id="18486"/>
      <w:bookmarkEnd w:id="18487"/>
      <w:bookmarkEnd w:id="18488"/>
      <w:bookmarkEnd w:id="18489"/>
      <w:bookmarkEnd w:id="18490"/>
      <w:bookmarkEnd w:id="18491"/>
      <w:bookmarkEnd w:id="18492"/>
      <w:bookmarkEnd w:id="18493"/>
      <w:bookmarkEnd w:id="18494"/>
      <w:bookmarkEnd w:id="18495"/>
      <w:bookmarkEnd w:id="18496"/>
      <w:bookmarkEnd w:id="18497"/>
      <w:bookmarkEnd w:id="18498"/>
      <w:bookmarkEnd w:id="18499"/>
      <w:bookmarkEnd w:id="18500"/>
      <w:bookmarkEnd w:id="18501"/>
      <w:bookmarkEnd w:id="18502"/>
      <w:bookmarkEnd w:id="18503"/>
      <w:bookmarkEnd w:id="18504"/>
      <w:bookmarkEnd w:id="18505"/>
      <w:bookmarkEnd w:id="18506"/>
      <w:bookmarkEnd w:id="18507"/>
      <w:bookmarkEnd w:id="18508"/>
      <w:bookmarkEnd w:id="18509"/>
      <w:bookmarkEnd w:id="18510"/>
      <w:bookmarkEnd w:id="18511"/>
      <w:bookmarkEnd w:id="18512"/>
      <w:bookmarkEnd w:id="18513"/>
      <w:bookmarkEnd w:id="18514"/>
      <w:bookmarkEnd w:id="18515"/>
      <w:bookmarkEnd w:id="18516"/>
      <w:bookmarkEnd w:id="18517"/>
      <w:bookmarkEnd w:id="18518"/>
      <w:bookmarkEnd w:id="18519"/>
      <w:bookmarkEnd w:id="18520"/>
      <w:bookmarkEnd w:id="18521"/>
      <w:bookmarkEnd w:id="18522"/>
      <w:bookmarkEnd w:id="18523"/>
      <w:bookmarkEnd w:id="18524"/>
      <w:bookmarkEnd w:id="18525"/>
      <w:bookmarkEnd w:id="18526"/>
      <w:bookmarkEnd w:id="18527"/>
      <w:bookmarkEnd w:id="18528"/>
      <w:bookmarkEnd w:id="18529"/>
      <w:bookmarkEnd w:id="18530"/>
      <w:bookmarkEnd w:id="18531"/>
      <w:bookmarkEnd w:id="18532"/>
      <w:bookmarkEnd w:id="18533"/>
      <w:bookmarkEnd w:id="18534"/>
      <w:bookmarkEnd w:id="18535"/>
      <w:bookmarkEnd w:id="18536"/>
      <w:bookmarkEnd w:id="18537"/>
      <w:bookmarkEnd w:id="18538"/>
      <w:bookmarkEnd w:id="18539"/>
      <w:bookmarkEnd w:id="18540"/>
      <w:bookmarkEnd w:id="18541"/>
      <w:bookmarkEnd w:id="18542"/>
      <w:bookmarkEnd w:id="18543"/>
      <w:bookmarkEnd w:id="18544"/>
      <w:bookmarkEnd w:id="18545"/>
      <w:bookmarkEnd w:id="18546"/>
      <w:bookmarkEnd w:id="18547"/>
      <w:bookmarkEnd w:id="18548"/>
      <w:bookmarkEnd w:id="18549"/>
      <w:bookmarkEnd w:id="18550"/>
      <w:bookmarkEnd w:id="18551"/>
      <w:bookmarkEnd w:id="18552"/>
      <w:bookmarkEnd w:id="18553"/>
      <w:bookmarkEnd w:id="18554"/>
      <w:bookmarkEnd w:id="18555"/>
      <w:bookmarkEnd w:id="18556"/>
      <w:bookmarkEnd w:id="18557"/>
      <w:bookmarkEnd w:id="18558"/>
      <w:bookmarkEnd w:id="18559"/>
      <w:bookmarkEnd w:id="18560"/>
      <w:bookmarkEnd w:id="18561"/>
      <w:bookmarkEnd w:id="18562"/>
      <w:bookmarkEnd w:id="18563"/>
      <w:bookmarkEnd w:id="18564"/>
      <w:bookmarkEnd w:id="18565"/>
      <w:bookmarkEnd w:id="18566"/>
      <w:bookmarkEnd w:id="18567"/>
      <w:bookmarkEnd w:id="18568"/>
      <w:bookmarkEnd w:id="18569"/>
      <w:bookmarkEnd w:id="18570"/>
      <w:bookmarkEnd w:id="18571"/>
      <w:bookmarkEnd w:id="18572"/>
      <w:bookmarkEnd w:id="18573"/>
      <w:bookmarkEnd w:id="18574"/>
      <w:bookmarkEnd w:id="18575"/>
      <w:bookmarkEnd w:id="18576"/>
      <w:bookmarkEnd w:id="18577"/>
      <w:bookmarkEnd w:id="18578"/>
      <w:bookmarkEnd w:id="18579"/>
      <w:bookmarkEnd w:id="18580"/>
      <w:bookmarkEnd w:id="18581"/>
      <w:bookmarkEnd w:id="18582"/>
      <w:bookmarkEnd w:id="18583"/>
      <w:bookmarkEnd w:id="18584"/>
      <w:bookmarkEnd w:id="18585"/>
      <w:bookmarkEnd w:id="18586"/>
      <w:bookmarkEnd w:id="18587"/>
      <w:bookmarkEnd w:id="18588"/>
      <w:bookmarkEnd w:id="18589"/>
      <w:bookmarkEnd w:id="18590"/>
      <w:bookmarkEnd w:id="18591"/>
      <w:bookmarkEnd w:id="18592"/>
      <w:bookmarkEnd w:id="18593"/>
      <w:bookmarkEnd w:id="18594"/>
      <w:bookmarkEnd w:id="18595"/>
      <w:bookmarkEnd w:id="18596"/>
      <w:bookmarkEnd w:id="18597"/>
      <w:bookmarkEnd w:id="18598"/>
      <w:bookmarkEnd w:id="18599"/>
      <w:bookmarkEnd w:id="18600"/>
      <w:bookmarkEnd w:id="18601"/>
      <w:bookmarkEnd w:id="18602"/>
      <w:bookmarkEnd w:id="18603"/>
      <w:bookmarkEnd w:id="18604"/>
      <w:bookmarkEnd w:id="18605"/>
      <w:bookmarkEnd w:id="18606"/>
      <w:bookmarkEnd w:id="18607"/>
      <w:bookmarkEnd w:id="18608"/>
      <w:bookmarkEnd w:id="18609"/>
      <w:bookmarkEnd w:id="18610"/>
      <w:bookmarkEnd w:id="18611"/>
      <w:bookmarkEnd w:id="18612"/>
      <w:bookmarkEnd w:id="18613"/>
      <w:bookmarkEnd w:id="18614"/>
      <w:bookmarkEnd w:id="18615"/>
      <w:bookmarkEnd w:id="18616"/>
      <w:bookmarkEnd w:id="18617"/>
      <w:bookmarkEnd w:id="18618"/>
      <w:bookmarkEnd w:id="18619"/>
      <w:bookmarkEnd w:id="18620"/>
      <w:bookmarkEnd w:id="18621"/>
      <w:bookmarkEnd w:id="18622"/>
      <w:bookmarkEnd w:id="18623"/>
      <w:bookmarkEnd w:id="18624"/>
      <w:bookmarkEnd w:id="18625"/>
      <w:bookmarkEnd w:id="18626"/>
      <w:bookmarkEnd w:id="18627"/>
      <w:bookmarkEnd w:id="18628"/>
      <w:bookmarkEnd w:id="18629"/>
      <w:bookmarkEnd w:id="18630"/>
      <w:bookmarkEnd w:id="18631"/>
      <w:bookmarkEnd w:id="18632"/>
      <w:bookmarkEnd w:id="18633"/>
      <w:bookmarkEnd w:id="18634"/>
      <w:bookmarkEnd w:id="18635"/>
      <w:bookmarkEnd w:id="18636"/>
      <w:bookmarkEnd w:id="18637"/>
      <w:bookmarkEnd w:id="18638"/>
      <w:bookmarkEnd w:id="18639"/>
      <w:bookmarkEnd w:id="18640"/>
      <w:bookmarkEnd w:id="18641"/>
      <w:bookmarkEnd w:id="18642"/>
      <w:bookmarkEnd w:id="18643"/>
      <w:bookmarkEnd w:id="18644"/>
      <w:bookmarkEnd w:id="18645"/>
      <w:bookmarkEnd w:id="18646"/>
      <w:bookmarkEnd w:id="18647"/>
      <w:bookmarkEnd w:id="18648"/>
      <w:bookmarkEnd w:id="18649"/>
      <w:bookmarkEnd w:id="18650"/>
      <w:bookmarkEnd w:id="18651"/>
      <w:bookmarkEnd w:id="18652"/>
      <w:bookmarkEnd w:id="18653"/>
      <w:bookmarkEnd w:id="18654"/>
      <w:bookmarkEnd w:id="18655"/>
      <w:bookmarkEnd w:id="18656"/>
      <w:bookmarkEnd w:id="18657"/>
      <w:bookmarkEnd w:id="18658"/>
      <w:bookmarkEnd w:id="18659"/>
      <w:bookmarkEnd w:id="18660"/>
      <w:bookmarkEnd w:id="18661"/>
      <w:bookmarkEnd w:id="18662"/>
      <w:bookmarkEnd w:id="18663"/>
      <w:bookmarkEnd w:id="18664"/>
      <w:bookmarkEnd w:id="18665"/>
      <w:bookmarkEnd w:id="18666"/>
      <w:bookmarkEnd w:id="18667"/>
      <w:bookmarkEnd w:id="18668"/>
      <w:bookmarkEnd w:id="18669"/>
      <w:bookmarkEnd w:id="18670"/>
      <w:bookmarkEnd w:id="18671"/>
      <w:bookmarkEnd w:id="18672"/>
      <w:bookmarkEnd w:id="18673"/>
      <w:bookmarkEnd w:id="18674"/>
      <w:bookmarkEnd w:id="18675"/>
      <w:bookmarkEnd w:id="18676"/>
      <w:bookmarkEnd w:id="18677"/>
      <w:bookmarkEnd w:id="18678"/>
      <w:bookmarkEnd w:id="18679"/>
      <w:bookmarkEnd w:id="18680"/>
      <w:bookmarkEnd w:id="18681"/>
      <w:bookmarkEnd w:id="18682"/>
      <w:bookmarkEnd w:id="18683"/>
      <w:bookmarkEnd w:id="18684"/>
      <w:bookmarkEnd w:id="18685"/>
      <w:bookmarkEnd w:id="18686"/>
      <w:bookmarkEnd w:id="18687"/>
      <w:bookmarkEnd w:id="18688"/>
      <w:bookmarkEnd w:id="18689"/>
      <w:bookmarkEnd w:id="18690"/>
      <w:bookmarkEnd w:id="18691"/>
      <w:bookmarkEnd w:id="18692"/>
      <w:bookmarkEnd w:id="18693"/>
      <w:bookmarkEnd w:id="18694"/>
      <w:bookmarkEnd w:id="18695"/>
      <w:bookmarkEnd w:id="18696"/>
      <w:bookmarkEnd w:id="18697"/>
      <w:bookmarkEnd w:id="18698"/>
      <w:bookmarkEnd w:id="18699"/>
      <w:bookmarkEnd w:id="18700"/>
      <w:bookmarkEnd w:id="18701"/>
      <w:bookmarkEnd w:id="18702"/>
      <w:bookmarkEnd w:id="18703"/>
      <w:bookmarkEnd w:id="18704"/>
      <w:bookmarkEnd w:id="18705"/>
      <w:bookmarkEnd w:id="18706"/>
      <w:bookmarkEnd w:id="18707"/>
      <w:bookmarkEnd w:id="18708"/>
      <w:bookmarkEnd w:id="18709"/>
      <w:bookmarkEnd w:id="18710"/>
      <w:bookmarkEnd w:id="18711"/>
      <w:bookmarkEnd w:id="18712"/>
      <w:bookmarkEnd w:id="18713"/>
      <w:bookmarkEnd w:id="18714"/>
      <w:bookmarkEnd w:id="18715"/>
      <w:bookmarkEnd w:id="18716"/>
      <w:bookmarkEnd w:id="18717"/>
      <w:bookmarkEnd w:id="18718"/>
      <w:bookmarkEnd w:id="18719"/>
      <w:bookmarkEnd w:id="18720"/>
      <w:bookmarkEnd w:id="18721"/>
      <w:bookmarkEnd w:id="18722"/>
      <w:bookmarkEnd w:id="18723"/>
      <w:bookmarkEnd w:id="18724"/>
      <w:bookmarkEnd w:id="18725"/>
      <w:bookmarkEnd w:id="18726"/>
      <w:bookmarkEnd w:id="18727"/>
      <w:bookmarkEnd w:id="18728"/>
      <w:bookmarkEnd w:id="18729"/>
      <w:bookmarkEnd w:id="18730"/>
      <w:bookmarkEnd w:id="18731"/>
      <w:bookmarkEnd w:id="18732"/>
      <w:bookmarkEnd w:id="18733"/>
      <w:bookmarkEnd w:id="18734"/>
      <w:bookmarkEnd w:id="18735"/>
      <w:bookmarkEnd w:id="18736"/>
      <w:bookmarkEnd w:id="18737"/>
      <w:bookmarkEnd w:id="18738"/>
      <w:bookmarkEnd w:id="18739"/>
      <w:bookmarkEnd w:id="18740"/>
      <w:bookmarkEnd w:id="18741"/>
      <w:bookmarkEnd w:id="18742"/>
      <w:bookmarkEnd w:id="18743"/>
      <w:bookmarkEnd w:id="18744"/>
      <w:bookmarkEnd w:id="18745"/>
      <w:bookmarkEnd w:id="18746"/>
      <w:bookmarkEnd w:id="18747"/>
      <w:bookmarkEnd w:id="18748"/>
      <w:bookmarkEnd w:id="18749"/>
      <w:bookmarkEnd w:id="18750"/>
      <w:bookmarkEnd w:id="18751"/>
      <w:bookmarkEnd w:id="18752"/>
      <w:bookmarkEnd w:id="18753"/>
      <w:bookmarkEnd w:id="18754"/>
      <w:bookmarkEnd w:id="18755"/>
      <w:bookmarkEnd w:id="18756"/>
      <w:bookmarkEnd w:id="18757"/>
      <w:bookmarkEnd w:id="18758"/>
      <w:bookmarkEnd w:id="18759"/>
      <w:bookmarkEnd w:id="18760"/>
      <w:bookmarkEnd w:id="18761"/>
      <w:bookmarkEnd w:id="18762"/>
      <w:bookmarkEnd w:id="18763"/>
      <w:bookmarkEnd w:id="18764"/>
      <w:bookmarkEnd w:id="18765"/>
      <w:bookmarkEnd w:id="18766"/>
      <w:bookmarkEnd w:id="18767"/>
      <w:bookmarkEnd w:id="18768"/>
      <w:bookmarkEnd w:id="18769"/>
      <w:bookmarkEnd w:id="18770"/>
      <w:bookmarkEnd w:id="18771"/>
      <w:bookmarkEnd w:id="18772"/>
      <w:bookmarkEnd w:id="18773"/>
      <w:bookmarkEnd w:id="18774"/>
      <w:bookmarkEnd w:id="18775"/>
      <w:bookmarkEnd w:id="18776"/>
      <w:bookmarkEnd w:id="18777"/>
      <w:bookmarkEnd w:id="18778"/>
      <w:bookmarkEnd w:id="18779"/>
      <w:bookmarkEnd w:id="18780"/>
      <w:bookmarkEnd w:id="18781"/>
      <w:bookmarkEnd w:id="18782"/>
      <w:bookmarkEnd w:id="18783"/>
      <w:bookmarkEnd w:id="18784"/>
      <w:bookmarkEnd w:id="18785"/>
      <w:bookmarkEnd w:id="18786"/>
      <w:bookmarkEnd w:id="18787"/>
      <w:bookmarkEnd w:id="18788"/>
      <w:bookmarkEnd w:id="18789"/>
      <w:bookmarkEnd w:id="18790"/>
      <w:bookmarkEnd w:id="18791"/>
      <w:bookmarkEnd w:id="18792"/>
      <w:bookmarkEnd w:id="18793"/>
      <w:bookmarkEnd w:id="18794"/>
      <w:bookmarkEnd w:id="18795"/>
      <w:bookmarkEnd w:id="18796"/>
      <w:bookmarkEnd w:id="18797"/>
      <w:bookmarkEnd w:id="18798"/>
      <w:bookmarkEnd w:id="18799"/>
      <w:bookmarkEnd w:id="18800"/>
      <w:bookmarkEnd w:id="18801"/>
      <w:bookmarkEnd w:id="18802"/>
      <w:bookmarkEnd w:id="18803"/>
      <w:bookmarkEnd w:id="18804"/>
      <w:bookmarkEnd w:id="18805"/>
      <w:bookmarkEnd w:id="18806"/>
      <w:bookmarkEnd w:id="18807"/>
      <w:bookmarkEnd w:id="18808"/>
      <w:bookmarkEnd w:id="18809"/>
      <w:bookmarkEnd w:id="18810"/>
      <w:bookmarkEnd w:id="18811"/>
      <w:bookmarkEnd w:id="18812"/>
      <w:bookmarkEnd w:id="18813"/>
      <w:bookmarkEnd w:id="18814"/>
      <w:bookmarkEnd w:id="18815"/>
      <w:bookmarkEnd w:id="18816"/>
      <w:bookmarkEnd w:id="18817"/>
      <w:bookmarkEnd w:id="18818"/>
      <w:bookmarkEnd w:id="18819"/>
      <w:bookmarkEnd w:id="18820"/>
      <w:bookmarkEnd w:id="18821"/>
      <w:bookmarkEnd w:id="18822"/>
      <w:bookmarkEnd w:id="18823"/>
      <w:bookmarkEnd w:id="18824"/>
      <w:bookmarkEnd w:id="18825"/>
      <w:bookmarkEnd w:id="18826"/>
      <w:bookmarkEnd w:id="18827"/>
      <w:bookmarkEnd w:id="18828"/>
      <w:bookmarkEnd w:id="18829"/>
      <w:bookmarkEnd w:id="18830"/>
      <w:bookmarkEnd w:id="18831"/>
      <w:bookmarkEnd w:id="18832"/>
      <w:bookmarkEnd w:id="18833"/>
      <w:bookmarkEnd w:id="18834"/>
      <w:bookmarkEnd w:id="18835"/>
      <w:bookmarkEnd w:id="18836"/>
      <w:bookmarkEnd w:id="18837"/>
      <w:bookmarkEnd w:id="18838"/>
      <w:bookmarkEnd w:id="18839"/>
      <w:bookmarkEnd w:id="18840"/>
      <w:bookmarkEnd w:id="18841"/>
      <w:bookmarkEnd w:id="18842"/>
      <w:bookmarkEnd w:id="18843"/>
      <w:bookmarkEnd w:id="18844"/>
      <w:bookmarkEnd w:id="18845"/>
      <w:bookmarkEnd w:id="18846"/>
      <w:bookmarkEnd w:id="18847"/>
      <w:bookmarkEnd w:id="18848"/>
      <w:bookmarkEnd w:id="18849"/>
      <w:bookmarkEnd w:id="18850"/>
      <w:bookmarkEnd w:id="18851"/>
      <w:bookmarkEnd w:id="18852"/>
      <w:bookmarkEnd w:id="18853"/>
      <w:bookmarkEnd w:id="18854"/>
      <w:bookmarkEnd w:id="18855"/>
      <w:bookmarkEnd w:id="18856"/>
      <w:bookmarkEnd w:id="18857"/>
      <w:bookmarkEnd w:id="18858"/>
      <w:bookmarkEnd w:id="18859"/>
      <w:bookmarkEnd w:id="18860"/>
      <w:bookmarkEnd w:id="18861"/>
      <w:bookmarkEnd w:id="18862"/>
      <w:bookmarkEnd w:id="18863"/>
      <w:bookmarkEnd w:id="18864"/>
      <w:bookmarkEnd w:id="18865"/>
      <w:bookmarkEnd w:id="18866"/>
      <w:bookmarkEnd w:id="18867"/>
      <w:bookmarkEnd w:id="18868"/>
      <w:bookmarkEnd w:id="18869"/>
      <w:bookmarkEnd w:id="18870"/>
      <w:bookmarkEnd w:id="18871"/>
      <w:bookmarkEnd w:id="18872"/>
      <w:bookmarkEnd w:id="18873"/>
      <w:bookmarkEnd w:id="18874"/>
      <w:bookmarkEnd w:id="18875"/>
      <w:bookmarkEnd w:id="18876"/>
      <w:bookmarkEnd w:id="18877"/>
      <w:bookmarkEnd w:id="18878"/>
      <w:bookmarkEnd w:id="18879"/>
      <w:bookmarkEnd w:id="18880"/>
      <w:bookmarkEnd w:id="18881"/>
      <w:bookmarkEnd w:id="18882"/>
      <w:bookmarkEnd w:id="18883"/>
      <w:bookmarkEnd w:id="18884"/>
      <w:bookmarkEnd w:id="18885"/>
      <w:bookmarkEnd w:id="18886"/>
      <w:bookmarkEnd w:id="18887"/>
      <w:bookmarkEnd w:id="18888"/>
      <w:bookmarkEnd w:id="18889"/>
      <w:bookmarkEnd w:id="18890"/>
      <w:bookmarkEnd w:id="18891"/>
      <w:bookmarkEnd w:id="18892"/>
      <w:bookmarkEnd w:id="18893"/>
      <w:bookmarkEnd w:id="18894"/>
      <w:bookmarkEnd w:id="18895"/>
      <w:bookmarkEnd w:id="18896"/>
      <w:bookmarkEnd w:id="18897"/>
      <w:bookmarkEnd w:id="18898"/>
      <w:bookmarkEnd w:id="18899"/>
      <w:bookmarkEnd w:id="18900"/>
      <w:bookmarkEnd w:id="18901"/>
      <w:bookmarkEnd w:id="18902"/>
      <w:bookmarkEnd w:id="18903"/>
      <w:bookmarkEnd w:id="18904"/>
      <w:bookmarkEnd w:id="18905"/>
      <w:bookmarkEnd w:id="18906"/>
      <w:bookmarkEnd w:id="18907"/>
      <w:bookmarkEnd w:id="18908"/>
      <w:bookmarkEnd w:id="18909"/>
      <w:bookmarkEnd w:id="18910"/>
      <w:bookmarkEnd w:id="18911"/>
      <w:bookmarkEnd w:id="18912"/>
      <w:bookmarkEnd w:id="18913"/>
      <w:bookmarkEnd w:id="18914"/>
      <w:bookmarkEnd w:id="18915"/>
      <w:bookmarkEnd w:id="18916"/>
      <w:bookmarkEnd w:id="18917"/>
      <w:bookmarkEnd w:id="18918"/>
      <w:bookmarkEnd w:id="18919"/>
      <w:bookmarkEnd w:id="18920"/>
      <w:bookmarkEnd w:id="18921"/>
      <w:bookmarkEnd w:id="18922"/>
      <w:bookmarkEnd w:id="18923"/>
      <w:bookmarkEnd w:id="18924"/>
      <w:bookmarkEnd w:id="18925"/>
      <w:bookmarkEnd w:id="18926"/>
      <w:bookmarkEnd w:id="18927"/>
      <w:bookmarkEnd w:id="18928"/>
      <w:bookmarkEnd w:id="18929"/>
      <w:bookmarkEnd w:id="18930"/>
      <w:bookmarkEnd w:id="18931"/>
      <w:bookmarkEnd w:id="18932"/>
      <w:bookmarkEnd w:id="18933"/>
      <w:bookmarkEnd w:id="18934"/>
      <w:bookmarkEnd w:id="18935"/>
      <w:bookmarkEnd w:id="18936"/>
      <w:bookmarkEnd w:id="18937"/>
      <w:bookmarkEnd w:id="18938"/>
      <w:bookmarkEnd w:id="18939"/>
      <w:bookmarkEnd w:id="18940"/>
      <w:bookmarkEnd w:id="18941"/>
      <w:bookmarkEnd w:id="18942"/>
      <w:bookmarkEnd w:id="18943"/>
      <w:bookmarkEnd w:id="18944"/>
      <w:bookmarkEnd w:id="18945"/>
      <w:bookmarkEnd w:id="18946"/>
      <w:bookmarkEnd w:id="18947"/>
      <w:bookmarkEnd w:id="18948"/>
      <w:bookmarkEnd w:id="18949"/>
      <w:bookmarkEnd w:id="18950"/>
      <w:bookmarkEnd w:id="18951"/>
      <w:bookmarkEnd w:id="18952"/>
      <w:bookmarkEnd w:id="18953"/>
      <w:bookmarkEnd w:id="18954"/>
      <w:bookmarkEnd w:id="18955"/>
      <w:bookmarkEnd w:id="18956"/>
      <w:bookmarkEnd w:id="18957"/>
      <w:bookmarkEnd w:id="18958"/>
      <w:bookmarkEnd w:id="18959"/>
      <w:bookmarkEnd w:id="18960"/>
      <w:bookmarkEnd w:id="18961"/>
      <w:bookmarkEnd w:id="18962"/>
      <w:bookmarkEnd w:id="18963"/>
      <w:bookmarkEnd w:id="18964"/>
      <w:bookmarkEnd w:id="18965"/>
      <w:bookmarkEnd w:id="18966"/>
      <w:bookmarkEnd w:id="18967"/>
      <w:bookmarkEnd w:id="18968"/>
      <w:bookmarkEnd w:id="18969"/>
      <w:bookmarkEnd w:id="18970"/>
      <w:bookmarkEnd w:id="18971"/>
      <w:bookmarkEnd w:id="18972"/>
      <w:bookmarkEnd w:id="18973"/>
      <w:bookmarkEnd w:id="18974"/>
      <w:bookmarkEnd w:id="18975"/>
      <w:bookmarkEnd w:id="18976"/>
      <w:bookmarkEnd w:id="18977"/>
      <w:bookmarkEnd w:id="18978"/>
      <w:bookmarkEnd w:id="18979"/>
      <w:bookmarkEnd w:id="18980"/>
      <w:bookmarkEnd w:id="18981"/>
      <w:bookmarkEnd w:id="18982"/>
      <w:bookmarkEnd w:id="18983"/>
      <w:bookmarkEnd w:id="18984"/>
      <w:bookmarkEnd w:id="18985"/>
      <w:bookmarkEnd w:id="18986"/>
      <w:bookmarkEnd w:id="18987"/>
      <w:bookmarkEnd w:id="18988"/>
      <w:bookmarkEnd w:id="18989"/>
      <w:bookmarkEnd w:id="18990"/>
      <w:bookmarkEnd w:id="18991"/>
      <w:bookmarkEnd w:id="18992"/>
      <w:bookmarkEnd w:id="18993"/>
      <w:bookmarkEnd w:id="18994"/>
      <w:bookmarkEnd w:id="18995"/>
      <w:bookmarkEnd w:id="18996"/>
      <w:bookmarkEnd w:id="18997"/>
      <w:bookmarkEnd w:id="18998"/>
      <w:bookmarkEnd w:id="18999"/>
      <w:bookmarkEnd w:id="19000"/>
      <w:bookmarkEnd w:id="19001"/>
      <w:bookmarkEnd w:id="19002"/>
      <w:bookmarkEnd w:id="19003"/>
      <w:bookmarkEnd w:id="19004"/>
      <w:bookmarkEnd w:id="19005"/>
      <w:bookmarkEnd w:id="19006"/>
      <w:bookmarkEnd w:id="19007"/>
      <w:bookmarkEnd w:id="19008"/>
      <w:bookmarkEnd w:id="19009"/>
      <w:bookmarkEnd w:id="19010"/>
      <w:bookmarkEnd w:id="19011"/>
      <w:bookmarkEnd w:id="19012"/>
      <w:bookmarkEnd w:id="19013"/>
      <w:bookmarkEnd w:id="19014"/>
      <w:bookmarkEnd w:id="19015"/>
      <w:bookmarkEnd w:id="19016"/>
      <w:bookmarkEnd w:id="19017"/>
      <w:bookmarkEnd w:id="19018"/>
      <w:bookmarkEnd w:id="19019"/>
      <w:bookmarkEnd w:id="19020"/>
      <w:bookmarkEnd w:id="19021"/>
      <w:bookmarkEnd w:id="19022"/>
      <w:bookmarkEnd w:id="19023"/>
      <w:bookmarkEnd w:id="19024"/>
      <w:bookmarkEnd w:id="19025"/>
      <w:bookmarkEnd w:id="19026"/>
      <w:bookmarkEnd w:id="19027"/>
      <w:bookmarkEnd w:id="19028"/>
      <w:bookmarkEnd w:id="19029"/>
      <w:bookmarkEnd w:id="19030"/>
      <w:bookmarkEnd w:id="19031"/>
      <w:bookmarkEnd w:id="19032"/>
      <w:bookmarkEnd w:id="19033"/>
      <w:bookmarkEnd w:id="19034"/>
      <w:bookmarkEnd w:id="19035"/>
      <w:bookmarkEnd w:id="19036"/>
      <w:bookmarkEnd w:id="19037"/>
      <w:bookmarkEnd w:id="19038"/>
      <w:bookmarkEnd w:id="19039"/>
      <w:bookmarkEnd w:id="19040"/>
      <w:bookmarkEnd w:id="19041"/>
      <w:bookmarkEnd w:id="19042"/>
      <w:bookmarkEnd w:id="19043"/>
      <w:bookmarkEnd w:id="19044"/>
      <w:bookmarkEnd w:id="19045"/>
      <w:bookmarkEnd w:id="19046"/>
      <w:bookmarkEnd w:id="19047"/>
      <w:bookmarkEnd w:id="19048"/>
      <w:bookmarkEnd w:id="19049"/>
      <w:bookmarkEnd w:id="19050"/>
      <w:bookmarkEnd w:id="19051"/>
      <w:bookmarkEnd w:id="19052"/>
      <w:bookmarkEnd w:id="19053"/>
      <w:bookmarkEnd w:id="19054"/>
      <w:bookmarkEnd w:id="19055"/>
      <w:bookmarkEnd w:id="19056"/>
      <w:bookmarkEnd w:id="19057"/>
      <w:bookmarkEnd w:id="19058"/>
      <w:bookmarkEnd w:id="19059"/>
      <w:bookmarkEnd w:id="19060"/>
      <w:bookmarkEnd w:id="19061"/>
      <w:bookmarkEnd w:id="19062"/>
      <w:bookmarkEnd w:id="19063"/>
      <w:bookmarkEnd w:id="19064"/>
      <w:bookmarkEnd w:id="19065"/>
      <w:bookmarkEnd w:id="19066"/>
      <w:bookmarkEnd w:id="19067"/>
      <w:bookmarkEnd w:id="19068"/>
      <w:bookmarkEnd w:id="19069"/>
      <w:bookmarkEnd w:id="19070"/>
      <w:bookmarkEnd w:id="19071"/>
      <w:bookmarkEnd w:id="19072"/>
      <w:bookmarkEnd w:id="19073"/>
      <w:bookmarkEnd w:id="19074"/>
      <w:bookmarkEnd w:id="19075"/>
      <w:bookmarkEnd w:id="19076"/>
      <w:bookmarkEnd w:id="19077"/>
      <w:bookmarkEnd w:id="19078"/>
      <w:bookmarkEnd w:id="19079"/>
      <w:bookmarkEnd w:id="19080"/>
      <w:bookmarkEnd w:id="19081"/>
      <w:bookmarkEnd w:id="19082"/>
      <w:bookmarkEnd w:id="19083"/>
      <w:bookmarkEnd w:id="19084"/>
      <w:bookmarkEnd w:id="19085"/>
      <w:bookmarkEnd w:id="19086"/>
      <w:bookmarkEnd w:id="19087"/>
      <w:bookmarkEnd w:id="19088"/>
      <w:bookmarkEnd w:id="19089"/>
      <w:bookmarkEnd w:id="19090"/>
      <w:bookmarkEnd w:id="19091"/>
      <w:bookmarkEnd w:id="19092"/>
      <w:bookmarkEnd w:id="19093"/>
      <w:bookmarkEnd w:id="19094"/>
      <w:bookmarkEnd w:id="19095"/>
      <w:bookmarkEnd w:id="19096"/>
      <w:bookmarkEnd w:id="19097"/>
      <w:bookmarkEnd w:id="19098"/>
      <w:bookmarkEnd w:id="19099"/>
      <w:bookmarkEnd w:id="19100"/>
      <w:bookmarkEnd w:id="19101"/>
      <w:bookmarkEnd w:id="19102"/>
      <w:bookmarkEnd w:id="19103"/>
      <w:bookmarkEnd w:id="19104"/>
      <w:bookmarkEnd w:id="19105"/>
      <w:bookmarkEnd w:id="19106"/>
      <w:bookmarkEnd w:id="19107"/>
      <w:bookmarkEnd w:id="19108"/>
      <w:bookmarkEnd w:id="19109"/>
      <w:bookmarkEnd w:id="19110"/>
      <w:bookmarkEnd w:id="19111"/>
      <w:bookmarkEnd w:id="19112"/>
      <w:bookmarkEnd w:id="19113"/>
      <w:bookmarkEnd w:id="19114"/>
      <w:bookmarkEnd w:id="19115"/>
      <w:bookmarkEnd w:id="19116"/>
      <w:bookmarkEnd w:id="19117"/>
      <w:bookmarkEnd w:id="19118"/>
      <w:bookmarkEnd w:id="19119"/>
      <w:bookmarkEnd w:id="19120"/>
      <w:bookmarkEnd w:id="19121"/>
      <w:bookmarkEnd w:id="19122"/>
      <w:bookmarkEnd w:id="19123"/>
      <w:bookmarkEnd w:id="19124"/>
      <w:bookmarkEnd w:id="19125"/>
      <w:bookmarkEnd w:id="19126"/>
      <w:bookmarkEnd w:id="19127"/>
      <w:bookmarkEnd w:id="19128"/>
      <w:bookmarkEnd w:id="19129"/>
      <w:bookmarkEnd w:id="19130"/>
      <w:bookmarkEnd w:id="19131"/>
      <w:bookmarkEnd w:id="19132"/>
      <w:bookmarkEnd w:id="19133"/>
      <w:bookmarkEnd w:id="19134"/>
      <w:bookmarkEnd w:id="19135"/>
      <w:bookmarkEnd w:id="19136"/>
      <w:bookmarkEnd w:id="19137"/>
      <w:bookmarkEnd w:id="19138"/>
      <w:bookmarkEnd w:id="19139"/>
      <w:bookmarkEnd w:id="19140"/>
      <w:bookmarkEnd w:id="19141"/>
      <w:bookmarkEnd w:id="19142"/>
      <w:bookmarkEnd w:id="19143"/>
      <w:bookmarkEnd w:id="19144"/>
      <w:bookmarkEnd w:id="19145"/>
      <w:bookmarkEnd w:id="19146"/>
      <w:bookmarkEnd w:id="19147"/>
      <w:bookmarkEnd w:id="19148"/>
      <w:bookmarkEnd w:id="19149"/>
      <w:bookmarkEnd w:id="19150"/>
      <w:bookmarkEnd w:id="19151"/>
      <w:bookmarkEnd w:id="19152"/>
      <w:bookmarkEnd w:id="19153"/>
      <w:bookmarkEnd w:id="19154"/>
      <w:bookmarkEnd w:id="19155"/>
      <w:bookmarkEnd w:id="19156"/>
      <w:bookmarkEnd w:id="19157"/>
      <w:bookmarkEnd w:id="19158"/>
      <w:bookmarkEnd w:id="19159"/>
      <w:bookmarkEnd w:id="19160"/>
      <w:bookmarkEnd w:id="19161"/>
      <w:bookmarkEnd w:id="19162"/>
      <w:bookmarkEnd w:id="19163"/>
      <w:bookmarkEnd w:id="19164"/>
      <w:bookmarkEnd w:id="19165"/>
      <w:bookmarkEnd w:id="19166"/>
      <w:bookmarkEnd w:id="19167"/>
      <w:bookmarkEnd w:id="19168"/>
      <w:bookmarkEnd w:id="19169"/>
      <w:bookmarkEnd w:id="19170"/>
      <w:bookmarkEnd w:id="19171"/>
      <w:bookmarkEnd w:id="19172"/>
      <w:bookmarkEnd w:id="19173"/>
      <w:bookmarkEnd w:id="19174"/>
      <w:bookmarkEnd w:id="19175"/>
      <w:bookmarkEnd w:id="19176"/>
      <w:bookmarkEnd w:id="19177"/>
      <w:bookmarkEnd w:id="19178"/>
      <w:bookmarkEnd w:id="19179"/>
      <w:bookmarkEnd w:id="19180"/>
      <w:bookmarkEnd w:id="19181"/>
      <w:bookmarkEnd w:id="19182"/>
      <w:bookmarkEnd w:id="19183"/>
      <w:bookmarkEnd w:id="19184"/>
      <w:bookmarkEnd w:id="19185"/>
      <w:bookmarkEnd w:id="19186"/>
      <w:bookmarkEnd w:id="19187"/>
      <w:bookmarkEnd w:id="19188"/>
      <w:bookmarkEnd w:id="19189"/>
      <w:bookmarkEnd w:id="19190"/>
      <w:bookmarkEnd w:id="19191"/>
      <w:bookmarkEnd w:id="19192"/>
      <w:bookmarkEnd w:id="19193"/>
      <w:bookmarkEnd w:id="19194"/>
      <w:bookmarkEnd w:id="19195"/>
      <w:bookmarkEnd w:id="19196"/>
      <w:bookmarkEnd w:id="19197"/>
      <w:bookmarkEnd w:id="19198"/>
      <w:bookmarkEnd w:id="19199"/>
      <w:bookmarkEnd w:id="19200"/>
      <w:bookmarkEnd w:id="19201"/>
      <w:bookmarkEnd w:id="19202"/>
      <w:bookmarkEnd w:id="19203"/>
      <w:bookmarkEnd w:id="19204"/>
      <w:bookmarkEnd w:id="19205"/>
      <w:bookmarkEnd w:id="19206"/>
      <w:bookmarkEnd w:id="19207"/>
      <w:bookmarkEnd w:id="19208"/>
      <w:bookmarkEnd w:id="19209"/>
      <w:bookmarkEnd w:id="19210"/>
      <w:bookmarkEnd w:id="19211"/>
      <w:bookmarkEnd w:id="19212"/>
      <w:bookmarkEnd w:id="19213"/>
      <w:bookmarkEnd w:id="19214"/>
      <w:bookmarkEnd w:id="19215"/>
      <w:bookmarkEnd w:id="19216"/>
      <w:bookmarkEnd w:id="19217"/>
      <w:bookmarkEnd w:id="19218"/>
      <w:bookmarkEnd w:id="19219"/>
      <w:bookmarkEnd w:id="19220"/>
      <w:bookmarkEnd w:id="19221"/>
      <w:bookmarkEnd w:id="19222"/>
      <w:bookmarkEnd w:id="19223"/>
      <w:bookmarkEnd w:id="19224"/>
      <w:bookmarkEnd w:id="19225"/>
      <w:bookmarkEnd w:id="19226"/>
      <w:bookmarkEnd w:id="19227"/>
      <w:bookmarkEnd w:id="19228"/>
      <w:bookmarkEnd w:id="19229"/>
      <w:bookmarkEnd w:id="19230"/>
      <w:bookmarkEnd w:id="19231"/>
      <w:bookmarkEnd w:id="19232"/>
      <w:bookmarkEnd w:id="19233"/>
      <w:bookmarkEnd w:id="19234"/>
      <w:bookmarkEnd w:id="19235"/>
      <w:bookmarkEnd w:id="19236"/>
      <w:bookmarkEnd w:id="19237"/>
      <w:bookmarkEnd w:id="19238"/>
      <w:bookmarkEnd w:id="19239"/>
      <w:bookmarkEnd w:id="19240"/>
      <w:bookmarkEnd w:id="19241"/>
      <w:bookmarkEnd w:id="19242"/>
      <w:bookmarkEnd w:id="19243"/>
      <w:bookmarkEnd w:id="19244"/>
      <w:bookmarkEnd w:id="19245"/>
      <w:bookmarkEnd w:id="19246"/>
      <w:bookmarkEnd w:id="19247"/>
      <w:bookmarkEnd w:id="19248"/>
      <w:bookmarkEnd w:id="19249"/>
      <w:bookmarkEnd w:id="19250"/>
      <w:bookmarkEnd w:id="19251"/>
      <w:bookmarkEnd w:id="19252"/>
      <w:bookmarkEnd w:id="19253"/>
      <w:bookmarkEnd w:id="19254"/>
      <w:bookmarkEnd w:id="19255"/>
      <w:bookmarkEnd w:id="19256"/>
      <w:bookmarkEnd w:id="19257"/>
      <w:bookmarkEnd w:id="19258"/>
      <w:bookmarkEnd w:id="19259"/>
      <w:bookmarkEnd w:id="19260"/>
      <w:bookmarkEnd w:id="19261"/>
      <w:bookmarkEnd w:id="19262"/>
      <w:bookmarkEnd w:id="19263"/>
      <w:bookmarkEnd w:id="19264"/>
      <w:bookmarkEnd w:id="19265"/>
      <w:bookmarkEnd w:id="19266"/>
      <w:bookmarkEnd w:id="19267"/>
      <w:bookmarkEnd w:id="19268"/>
      <w:bookmarkEnd w:id="19269"/>
      <w:bookmarkEnd w:id="19270"/>
      <w:bookmarkEnd w:id="19271"/>
      <w:bookmarkEnd w:id="19272"/>
      <w:bookmarkEnd w:id="19273"/>
      <w:bookmarkEnd w:id="19274"/>
      <w:bookmarkEnd w:id="19275"/>
      <w:bookmarkEnd w:id="19276"/>
      <w:bookmarkEnd w:id="19277"/>
      <w:bookmarkEnd w:id="19278"/>
      <w:bookmarkEnd w:id="19279"/>
      <w:bookmarkEnd w:id="19280"/>
      <w:bookmarkEnd w:id="19281"/>
      <w:bookmarkEnd w:id="19282"/>
      <w:bookmarkEnd w:id="19283"/>
      <w:bookmarkEnd w:id="19284"/>
      <w:bookmarkEnd w:id="19285"/>
      <w:bookmarkEnd w:id="19286"/>
      <w:bookmarkEnd w:id="19287"/>
      <w:bookmarkEnd w:id="19288"/>
      <w:bookmarkEnd w:id="19289"/>
      <w:bookmarkEnd w:id="19290"/>
      <w:bookmarkEnd w:id="19291"/>
      <w:bookmarkEnd w:id="19292"/>
      <w:bookmarkEnd w:id="19293"/>
      <w:bookmarkEnd w:id="19294"/>
      <w:bookmarkEnd w:id="19295"/>
      <w:bookmarkEnd w:id="19296"/>
      <w:bookmarkEnd w:id="19297"/>
      <w:bookmarkEnd w:id="19298"/>
      <w:bookmarkEnd w:id="19299"/>
      <w:bookmarkEnd w:id="19300"/>
      <w:bookmarkEnd w:id="19301"/>
      <w:bookmarkEnd w:id="19302"/>
      <w:bookmarkEnd w:id="19303"/>
      <w:bookmarkEnd w:id="19304"/>
      <w:bookmarkEnd w:id="19305"/>
      <w:bookmarkEnd w:id="19306"/>
      <w:bookmarkEnd w:id="19307"/>
      <w:bookmarkEnd w:id="19308"/>
      <w:bookmarkEnd w:id="19309"/>
      <w:bookmarkEnd w:id="19310"/>
      <w:bookmarkEnd w:id="19311"/>
      <w:bookmarkEnd w:id="19312"/>
      <w:bookmarkEnd w:id="19313"/>
      <w:bookmarkEnd w:id="19314"/>
      <w:bookmarkEnd w:id="19315"/>
      <w:bookmarkEnd w:id="19316"/>
      <w:bookmarkEnd w:id="19317"/>
      <w:bookmarkEnd w:id="19318"/>
      <w:bookmarkEnd w:id="19319"/>
      <w:bookmarkEnd w:id="19320"/>
      <w:bookmarkEnd w:id="19321"/>
      <w:bookmarkEnd w:id="19322"/>
      <w:bookmarkEnd w:id="19323"/>
      <w:bookmarkEnd w:id="19324"/>
      <w:bookmarkEnd w:id="19325"/>
      <w:bookmarkEnd w:id="19326"/>
      <w:bookmarkEnd w:id="19327"/>
      <w:bookmarkEnd w:id="19328"/>
      <w:bookmarkEnd w:id="19329"/>
      <w:bookmarkEnd w:id="19330"/>
      <w:bookmarkEnd w:id="19331"/>
      <w:bookmarkEnd w:id="19332"/>
      <w:bookmarkEnd w:id="19333"/>
      <w:bookmarkEnd w:id="19334"/>
      <w:bookmarkEnd w:id="19335"/>
      <w:bookmarkEnd w:id="19336"/>
      <w:bookmarkEnd w:id="19337"/>
      <w:bookmarkEnd w:id="19338"/>
      <w:bookmarkEnd w:id="19339"/>
      <w:bookmarkEnd w:id="19340"/>
      <w:bookmarkEnd w:id="19341"/>
      <w:bookmarkEnd w:id="19342"/>
      <w:bookmarkEnd w:id="19343"/>
      <w:bookmarkEnd w:id="19344"/>
      <w:bookmarkEnd w:id="19345"/>
      <w:bookmarkEnd w:id="19346"/>
      <w:bookmarkEnd w:id="19347"/>
      <w:bookmarkEnd w:id="19348"/>
      <w:bookmarkEnd w:id="19349"/>
      <w:bookmarkEnd w:id="19350"/>
      <w:bookmarkEnd w:id="19351"/>
      <w:bookmarkEnd w:id="19352"/>
      <w:bookmarkEnd w:id="19353"/>
      <w:bookmarkEnd w:id="19354"/>
      <w:bookmarkEnd w:id="19355"/>
      <w:bookmarkEnd w:id="19356"/>
      <w:bookmarkEnd w:id="19357"/>
      <w:bookmarkEnd w:id="19358"/>
      <w:bookmarkEnd w:id="19359"/>
      <w:bookmarkEnd w:id="19360"/>
      <w:bookmarkEnd w:id="19361"/>
      <w:bookmarkEnd w:id="19362"/>
      <w:bookmarkEnd w:id="19363"/>
      <w:bookmarkEnd w:id="19364"/>
      <w:bookmarkEnd w:id="19365"/>
      <w:bookmarkEnd w:id="19366"/>
      <w:bookmarkEnd w:id="19367"/>
      <w:bookmarkEnd w:id="19368"/>
      <w:bookmarkEnd w:id="19369"/>
      <w:bookmarkEnd w:id="19370"/>
      <w:bookmarkEnd w:id="19371"/>
      <w:bookmarkEnd w:id="19372"/>
      <w:bookmarkEnd w:id="19373"/>
      <w:bookmarkEnd w:id="19374"/>
      <w:bookmarkEnd w:id="19375"/>
      <w:bookmarkEnd w:id="19376"/>
      <w:bookmarkEnd w:id="19377"/>
      <w:bookmarkEnd w:id="19378"/>
      <w:bookmarkEnd w:id="19379"/>
      <w:bookmarkEnd w:id="19380"/>
      <w:bookmarkEnd w:id="19381"/>
      <w:bookmarkEnd w:id="19382"/>
      <w:bookmarkEnd w:id="19383"/>
      <w:bookmarkEnd w:id="19384"/>
      <w:bookmarkEnd w:id="19385"/>
      <w:bookmarkEnd w:id="19386"/>
      <w:bookmarkEnd w:id="19387"/>
      <w:bookmarkEnd w:id="19388"/>
      <w:bookmarkEnd w:id="19389"/>
      <w:bookmarkEnd w:id="19390"/>
      <w:bookmarkEnd w:id="19391"/>
      <w:bookmarkEnd w:id="19392"/>
      <w:bookmarkEnd w:id="19393"/>
      <w:bookmarkEnd w:id="19394"/>
      <w:bookmarkEnd w:id="19395"/>
      <w:bookmarkEnd w:id="19396"/>
      <w:bookmarkEnd w:id="19397"/>
      <w:bookmarkEnd w:id="19398"/>
      <w:bookmarkEnd w:id="19399"/>
      <w:bookmarkEnd w:id="19400"/>
      <w:bookmarkEnd w:id="19401"/>
      <w:bookmarkEnd w:id="19402"/>
      <w:bookmarkEnd w:id="19403"/>
      <w:bookmarkEnd w:id="19404"/>
      <w:bookmarkEnd w:id="19405"/>
      <w:bookmarkEnd w:id="19406"/>
      <w:bookmarkEnd w:id="19407"/>
      <w:bookmarkEnd w:id="19408"/>
      <w:bookmarkEnd w:id="19409"/>
      <w:bookmarkEnd w:id="19410"/>
      <w:bookmarkEnd w:id="19411"/>
      <w:bookmarkEnd w:id="19412"/>
      <w:bookmarkEnd w:id="19413"/>
      <w:bookmarkEnd w:id="19414"/>
      <w:bookmarkEnd w:id="19415"/>
      <w:bookmarkEnd w:id="19416"/>
      <w:bookmarkEnd w:id="19417"/>
      <w:bookmarkEnd w:id="19418"/>
      <w:bookmarkEnd w:id="19419"/>
      <w:bookmarkEnd w:id="19420"/>
      <w:bookmarkEnd w:id="19421"/>
      <w:bookmarkEnd w:id="19422"/>
      <w:bookmarkEnd w:id="19423"/>
      <w:bookmarkEnd w:id="19424"/>
      <w:bookmarkEnd w:id="19425"/>
      <w:bookmarkEnd w:id="19426"/>
      <w:bookmarkEnd w:id="19427"/>
      <w:bookmarkEnd w:id="19428"/>
      <w:bookmarkEnd w:id="19429"/>
      <w:bookmarkEnd w:id="19430"/>
      <w:bookmarkEnd w:id="19431"/>
      <w:bookmarkEnd w:id="19432"/>
      <w:bookmarkEnd w:id="19433"/>
      <w:bookmarkEnd w:id="19434"/>
      <w:bookmarkEnd w:id="19435"/>
      <w:bookmarkEnd w:id="19436"/>
      <w:bookmarkEnd w:id="19437"/>
      <w:bookmarkEnd w:id="19438"/>
      <w:bookmarkEnd w:id="19439"/>
      <w:bookmarkEnd w:id="19440"/>
      <w:bookmarkEnd w:id="19441"/>
      <w:bookmarkEnd w:id="19442"/>
      <w:bookmarkEnd w:id="19443"/>
      <w:bookmarkEnd w:id="19444"/>
      <w:bookmarkEnd w:id="19445"/>
      <w:bookmarkEnd w:id="19446"/>
      <w:bookmarkEnd w:id="19447"/>
      <w:bookmarkEnd w:id="19448"/>
      <w:bookmarkEnd w:id="19449"/>
      <w:bookmarkEnd w:id="19450"/>
      <w:bookmarkEnd w:id="19451"/>
      <w:bookmarkEnd w:id="19452"/>
      <w:bookmarkEnd w:id="19453"/>
      <w:bookmarkEnd w:id="19454"/>
      <w:bookmarkEnd w:id="19455"/>
      <w:bookmarkEnd w:id="19456"/>
      <w:bookmarkEnd w:id="19457"/>
      <w:bookmarkEnd w:id="19458"/>
      <w:bookmarkEnd w:id="19459"/>
      <w:bookmarkEnd w:id="19460"/>
      <w:bookmarkEnd w:id="19461"/>
      <w:bookmarkEnd w:id="19462"/>
      <w:bookmarkEnd w:id="19463"/>
      <w:bookmarkEnd w:id="19464"/>
      <w:bookmarkEnd w:id="19465"/>
      <w:bookmarkEnd w:id="19466"/>
      <w:bookmarkEnd w:id="19467"/>
      <w:bookmarkEnd w:id="19468"/>
      <w:bookmarkEnd w:id="19469"/>
      <w:bookmarkEnd w:id="19470"/>
      <w:bookmarkEnd w:id="19471"/>
      <w:bookmarkEnd w:id="19472"/>
      <w:bookmarkEnd w:id="19473"/>
      <w:bookmarkEnd w:id="19474"/>
      <w:bookmarkEnd w:id="19475"/>
      <w:bookmarkEnd w:id="19476"/>
      <w:bookmarkEnd w:id="19477"/>
      <w:bookmarkEnd w:id="19478"/>
      <w:bookmarkEnd w:id="19479"/>
      <w:bookmarkEnd w:id="19480"/>
      <w:bookmarkEnd w:id="19481"/>
      <w:bookmarkEnd w:id="19482"/>
      <w:bookmarkEnd w:id="19483"/>
      <w:bookmarkEnd w:id="19484"/>
      <w:bookmarkEnd w:id="19485"/>
      <w:bookmarkEnd w:id="19486"/>
      <w:bookmarkEnd w:id="19487"/>
      <w:bookmarkEnd w:id="19488"/>
      <w:bookmarkEnd w:id="19489"/>
      <w:bookmarkEnd w:id="19490"/>
      <w:bookmarkEnd w:id="19491"/>
      <w:bookmarkEnd w:id="19492"/>
      <w:bookmarkEnd w:id="19493"/>
      <w:bookmarkEnd w:id="19494"/>
      <w:bookmarkEnd w:id="19495"/>
      <w:bookmarkEnd w:id="19496"/>
      <w:bookmarkEnd w:id="19497"/>
      <w:bookmarkEnd w:id="19498"/>
      <w:bookmarkEnd w:id="19499"/>
      <w:bookmarkEnd w:id="19500"/>
      <w:bookmarkEnd w:id="19501"/>
      <w:bookmarkEnd w:id="19502"/>
      <w:bookmarkEnd w:id="19503"/>
      <w:bookmarkEnd w:id="19504"/>
      <w:bookmarkEnd w:id="19505"/>
      <w:bookmarkEnd w:id="19506"/>
      <w:bookmarkEnd w:id="19507"/>
      <w:bookmarkEnd w:id="19508"/>
      <w:bookmarkEnd w:id="19509"/>
      <w:bookmarkEnd w:id="19510"/>
      <w:bookmarkEnd w:id="19511"/>
      <w:bookmarkEnd w:id="19512"/>
      <w:bookmarkEnd w:id="19513"/>
      <w:bookmarkEnd w:id="19514"/>
      <w:bookmarkEnd w:id="19515"/>
      <w:bookmarkEnd w:id="19516"/>
      <w:bookmarkEnd w:id="19517"/>
      <w:bookmarkEnd w:id="19518"/>
      <w:bookmarkEnd w:id="19519"/>
      <w:bookmarkEnd w:id="19520"/>
      <w:bookmarkEnd w:id="19521"/>
      <w:bookmarkEnd w:id="19522"/>
      <w:bookmarkEnd w:id="19523"/>
      <w:bookmarkEnd w:id="19524"/>
      <w:bookmarkEnd w:id="19525"/>
      <w:bookmarkEnd w:id="19526"/>
      <w:bookmarkEnd w:id="19527"/>
      <w:bookmarkEnd w:id="19528"/>
      <w:bookmarkEnd w:id="19529"/>
      <w:bookmarkEnd w:id="19530"/>
      <w:bookmarkEnd w:id="19531"/>
      <w:bookmarkEnd w:id="19532"/>
      <w:bookmarkEnd w:id="19533"/>
      <w:bookmarkEnd w:id="19534"/>
      <w:bookmarkEnd w:id="19535"/>
      <w:bookmarkEnd w:id="19536"/>
      <w:bookmarkEnd w:id="19537"/>
      <w:bookmarkEnd w:id="19538"/>
      <w:bookmarkEnd w:id="19539"/>
      <w:bookmarkEnd w:id="19540"/>
      <w:bookmarkEnd w:id="19541"/>
      <w:bookmarkEnd w:id="19542"/>
      <w:bookmarkEnd w:id="19543"/>
      <w:bookmarkEnd w:id="19544"/>
      <w:bookmarkEnd w:id="19545"/>
      <w:bookmarkEnd w:id="19546"/>
      <w:bookmarkEnd w:id="19547"/>
      <w:bookmarkEnd w:id="19548"/>
      <w:bookmarkEnd w:id="19549"/>
      <w:bookmarkEnd w:id="19550"/>
      <w:bookmarkEnd w:id="19551"/>
      <w:bookmarkEnd w:id="19552"/>
      <w:bookmarkEnd w:id="19553"/>
      <w:bookmarkEnd w:id="19554"/>
      <w:bookmarkEnd w:id="19555"/>
      <w:bookmarkEnd w:id="19556"/>
      <w:bookmarkEnd w:id="19557"/>
      <w:bookmarkEnd w:id="19558"/>
      <w:bookmarkEnd w:id="19559"/>
      <w:bookmarkEnd w:id="19560"/>
      <w:bookmarkEnd w:id="19561"/>
      <w:bookmarkEnd w:id="19562"/>
      <w:bookmarkEnd w:id="19563"/>
      <w:bookmarkEnd w:id="19564"/>
      <w:bookmarkEnd w:id="19565"/>
      <w:bookmarkEnd w:id="19566"/>
      <w:bookmarkEnd w:id="19567"/>
      <w:bookmarkEnd w:id="19568"/>
      <w:bookmarkEnd w:id="19569"/>
      <w:bookmarkEnd w:id="19570"/>
      <w:bookmarkEnd w:id="19571"/>
      <w:bookmarkEnd w:id="19572"/>
      <w:bookmarkEnd w:id="19573"/>
      <w:bookmarkEnd w:id="19574"/>
      <w:bookmarkEnd w:id="19575"/>
      <w:bookmarkEnd w:id="19576"/>
      <w:bookmarkEnd w:id="19577"/>
      <w:bookmarkEnd w:id="19578"/>
      <w:bookmarkEnd w:id="19579"/>
      <w:bookmarkEnd w:id="19580"/>
      <w:bookmarkEnd w:id="19581"/>
      <w:bookmarkEnd w:id="19582"/>
      <w:bookmarkEnd w:id="19583"/>
      <w:bookmarkEnd w:id="19584"/>
      <w:bookmarkEnd w:id="19585"/>
      <w:bookmarkEnd w:id="19586"/>
      <w:bookmarkEnd w:id="19587"/>
      <w:bookmarkEnd w:id="19588"/>
      <w:bookmarkEnd w:id="19589"/>
      <w:bookmarkEnd w:id="19590"/>
      <w:bookmarkEnd w:id="19591"/>
      <w:bookmarkEnd w:id="19592"/>
      <w:bookmarkEnd w:id="19593"/>
      <w:bookmarkEnd w:id="19594"/>
      <w:bookmarkEnd w:id="19595"/>
      <w:bookmarkEnd w:id="19596"/>
      <w:bookmarkEnd w:id="19597"/>
      <w:bookmarkEnd w:id="19598"/>
      <w:bookmarkEnd w:id="19599"/>
      <w:bookmarkEnd w:id="19600"/>
      <w:bookmarkEnd w:id="19601"/>
      <w:bookmarkEnd w:id="19602"/>
      <w:bookmarkEnd w:id="19603"/>
      <w:bookmarkEnd w:id="19604"/>
      <w:bookmarkEnd w:id="19605"/>
      <w:bookmarkEnd w:id="19606"/>
      <w:bookmarkEnd w:id="19607"/>
      <w:bookmarkEnd w:id="19608"/>
      <w:bookmarkEnd w:id="19609"/>
      <w:bookmarkEnd w:id="19610"/>
      <w:bookmarkEnd w:id="19611"/>
      <w:bookmarkEnd w:id="19612"/>
      <w:bookmarkEnd w:id="19613"/>
      <w:bookmarkEnd w:id="19614"/>
      <w:bookmarkEnd w:id="19615"/>
      <w:bookmarkEnd w:id="19616"/>
      <w:bookmarkEnd w:id="19617"/>
      <w:bookmarkEnd w:id="19618"/>
      <w:bookmarkEnd w:id="19619"/>
      <w:bookmarkEnd w:id="19620"/>
      <w:bookmarkEnd w:id="19621"/>
      <w:bookmarkEnd w:id="19622"/>
      <w:bookmarkEnd w:id="19623"/>
      <w:bookmarkEnd w:id="19624"/>
      <w:bookmarkEnd w:id="19625"/>
      <w:bookmarkEnd w:id="19626"/>
      <w:bookmarkEnd w:id="19627"/>
      <w:bookmarkEnd w:id="19628"/>
      <w:bookmarkEnd w:id="19629"/>
      <w:bookmarkEnd w:id="19630"/>
      <w:bookmarkEnd w:id="19631"/>
      <w:bookmarkEnd w:id="19632"/>
      <w:bookmarkEnd w:id="19633"/>
      <w:bookmarkEnd w:id="19634"/>
      <w:bookmarkEnd w:id="19635"/>
      <w:bookmarkEnd w:id="19636"/>
      <w:bookmarkEnd w:id="19637"/>
      <w:bookmarkEnd w:id="19638"/>
      <w:bookmarkEnd w:id="19639"/>
      <w:bookmarkEnd w:id="19640"/>
      <w:bookmarkEnd w:id="19641"/>
      <w:bookmarkEnd w:id="19642"/>
      <w:bookmarkEnd w:id="19643"/>
      <w:bookmarkEnd w:id="19644"/>
      <w:bookmarkEnd w:id="19645"/>
      <w:bookmarkEnd w:id="19646"/>
      <w:bookmarkEnd w:id="19647"/>
      <w:bookmarkEnd w:id="19648"/>
      <w:bookmarkEnd w:id="19649"/>
      <w:bookmarkEnd w:id="19650"/>
      <w:bookmarkEnd w:id="19651"/>
      <w:bookmarkEnd w:id="19652"/>
      <w:bookmarkEnd w:id="19653"/>
      <w:bookmarkEnd w:id="19654"/>
      <w:bookmarkEnd w:id="19655"/>
      <w:bookmarkEnd w:id="19656"/>
      <w:bookmarkEnd w:id="19657"/>
      <w:bookmarkEnd w:id="19658"/>
      <w:bookmarkEnd w:id="19659"/>
      <w:bookmarkEnd w:id="19660"/>
      <w:bookmarkEnd w:id="19661"/>
      <w:bookmarkEnd w:id="19662"/>
      <w:bookmarkEnd w:id="19663"/>
      <w:bookmarkEnd w:id="19664"/>
      <w:bookmarkEnd w:id="19665"/>
      <w:bookmarkEnd w:id="19666"/>
      <w:bookmarkEnd w:id="19667"/>
      <w:bookmarkEnd w:id="19668"/>
      <w:bookmarkEnd w:id="19669"/>
      <w:bookmarkEnd w:id="19670"/>
      <w:bookmarkEnd w:id="19671"/>
      <w:bookmarkEnd w:id="19672"/>
      <w:bookmarkEnd w:id="19673"/>
      <w:bookmarkEnd w:id="19674"/>
      <w:bookmarkEnd w:id="19675"/>
      <w:bookmarkEnd w:id="19676"/>
      <w:bookmarkEnd w:id="19677"/>
      <w:bookmarkEnd w:id="19678"/>
      <w:bookmarkEnd w:id="19679"/>
      <w:bookmarkEnd w:id="19680"/>
      <w:bookmarkEnd w:id="19681"/>
      <w:bookmarkEnd w:id="19682"/>
      <w:bookmarkEnd w:id="19683"/>
      <w:bookmarkEnd w:id="19684"/>
      <w:bookmarkEnd w:id="19685"/>
      <w:bookmarkEnd w:id="19686"/>
      <w:bookmarkEnd w:id="19687"/>
      <w:bookmarkEnd w:id="19688"/>
      <w:bookmarkEnd w:id="19689"/>
      <w:bookmarkEnd w:id="19690"/>
      <w:bookmarkEnd w:id="19691"/>
      <w:bookmarkEnd w:id="19692"/>
      <w:bookmarkEnd w:id="19693"/>
      <w:bookmarkEnd w:id="19694"/>
      <w:bookmarkEnd w:id="19695"/>
      <w:bookmarkEnd w:id="19696"/>
      <w:bookmarkEnd w:id="19697"/>
      <w:bookmarkEnd w:id="19698"/>
      <w:bookmarkEnd w:id="19699"/>
      <w:bookmarkEnd w:id="19700"/>
      <w:bookmarkEnd w:id="19701"/>
      <w:bookmarkEnd w:id="19702"/>
      <w:bookmarkEnd w:id="19703"/>
      <w:bookmarkEnd w:id="19704"/>
      <w:bookmarkEnd w:id="19705"/>
      <w:bookmarkEnd w:id="19706"/>
      <w:bookmarkEnd w:id="19707"/>
      <w:bookmarkEnd w:id="19708"/>
      <w:bookmarkEnd w:id="19709"/>
      <w:bookmarkEnd w:id="19710"/>
      <w:bookmarkEnd w:id="19711"/>
      <w:bookmarkEnd w:id="19712"/>
      <w:bookmarkEnd w:id="19713"/>
      <w:bookmarkEnd w:id="19714"/>
      <w:bookmarkEnd w:id="19715"/>
      <w:bookmarkEnd w:id="19716"/>
      <w:bookmarkEnd w:id="19717"/>
      <w:bookmarkEnd w:id="19718"/>
      <w:bookmarkEnd w:id="19719"/>
      <w:bookmarkEnd w:id="19720"/>
      <w:bookmarkEnd w:id="19721"/>
      <w:bookmarkEnd w:id="19722"/>
      <w:bookmarkEnd w:id="19723"/>
      <w:bookmarkEnd w:id="19724"/>
      <w:bookmarkEnd w:id="19725"/>
      <w:bookmarkEnd w:id="19726"/>
      <w:bookmarkEnd w:id="19727"/>
      <w:bookmarkEnd w:id="19728"/>
      <w:bookmarkEnd w:id="19729"/>
      <w:bookmarkEnd w:id="19730"/>
      <w:bookmarkEnd w:id="19731"/>
      <w:bookmarkEnd w:id="19732"/>
      <w:bookmarkEnd w:id="19733"/>
      <w:bookmarkEnd w:id="19734"/>
      <w:bookmarkEnd w:id="19735"/>
      <w:bookmarkEnd w:id="19736"/>
      <w:bookmarkEnd w:id="19737"/>
      <w:bookmarkEnd w:id="19738"/>
      <w:bookmarkEnd w:id="19739"/>
      <w:bookmarkEnd w:id="19740"/>
      <w:bookmarkEnd w:id="19741"/>
      <w:bookmarkEnd w:id="19742"/>
      <w:bookmarkEnd w:id="19743"/>
      <w:bookmarkEnd w:id="19744"/>
      <w:bookmarkEnd w:id="19745"/>
      <w:bookmarkEnd w:id="19746"/>
      <w:bookmarkEnd w:id="19747"/>
      <w:bookmarkEnd w:id="19748"/>
      <w:bookmarkEnd w:id="19749"/>
      <w:bookmarkEnd w:id="19750"/>
      <w:bookmarkEnd w:id="19751"/>
      <w:bookmarkEnd w:id="19752"/>
      <w:bookmarkEnd w:id="19753"/>
      <w:bookmarkEnd w:id="19754"/>
      <w:bookmarkEnd w:id="19755"/>
      <w:bookmarkEnd w:id="19756"/>
      <w:bookmarkEnd w:id="19757"/>
      <w:bookmarkEnd w:id="19758"/>
      <w:bookmarkEnd w:id="19759"/>
      <w:bookmarkEnd w:id="19760"/>
      <w:bookmarkEnd w:id="19761"/>
      <w:bookmarkEnd w:id="19762"/>
      <w:bookmarkEnd w:id="19763"/>
      <w:bookmarkEnd w:id="19764"/>
      <w:bookmarkEnd w:id="19765"/>
      <w:bookmarkEnd w:id="19766"/>
      <w:bookmarkEnd w:id="19767"/>
      <w:bookmarkEnd w:id="19768"/>
      <w:bookmarkEnd w:id="19769"/>
      <w:bookmarkEnd w:id="19770"/>
      <w:bookmarkEnd w:id="19771"/>
      <w:bookmarkEnd w:id="19772"/>
      <w:bookmarkEnd w:id="19773"/>
      <w:bookmarkEnd w:id="19774"/>
      <w:bookmarkEnd w:id="19775"/>
      <w:bookmarkEnd w:id="19776"/>
      <w:bookmarkEnd w:id="19777"/>
      <w:bookmarkEnd w:id="19778"/>
      <w:bookmarkEnd w:id="19779"/>
      <w:bookmarkEnd w:id="19780"/>
      <w:bookmarkEnd w:id="19781"/>
      <w:bookmarkEnd w:id="19782"/>
      <w:bookmarkEnd w:id="19783"/>
      <w:bookmarkEnd w:id="19784"/>
      <w:bookmarkEnd w:id="19785"/>
      <w:bookmarkEnd w:id="19786"/>
      <w:bookmarkEnd w:id="19787"/>
      <w:bookmarkEnd w:id="19788"/>
      <w:bookmarkEnd w:id="19789"/>
      <w:bookmarkEnd w:id="19790"/>
      <w:bookmarkEnd w:id="19791"/>
      <w:bookmarkEnd w:id="19792"/>
      <w:bookmarkEnd w:id="19793"/>
      <w:bookmarkEnd w:id="19794"/>
      <w:bookmarkEnd w:id="19795"/>
      <w:bookmarkEnd w:id="19796"/>
      <w:bookmarkEnd w:id="19797"/>
      <w:bookmarkEnd w:id="19798"/>
      <w:bookmarkEnd w:id="19799"/>
      <w:bookmarkEnd w:id="19800"/>
      <w:bookmarkEnd w:id="19801"/>
      <w:bookmarkEnd w:id="19802"/>
      <w:bookmarkEnd w:id="19803"/>
      <w:bookmarkEnd w:id="19804"/>
      <w:bookmarkEnd w:id="19805"/>
      <w:bookmarkEnd w:id="19806"/>
      <w:bookmarkEnd w:id="19807"/>
      <w:bookmarkEnd w:id="19808"/>
      <w:bookmarkEnd w:id="19809"/>
      <w:bookmarkEnd w:id="19810"/>
      <w:bookmarkEnd w:id="19811"/>
      <w:bookmarkEnd w:id="19812"/>
      <w:bookmarkEnd w:id="19813"/>
      <w:bookmarkEnd w:id="19814"/>
      <w:bookmarkEnd w:id="19815"/>
      <w:bookmarkEnd w:id="19816"/>
      <w:bookmarkEnd w:id="19817"/>
      <w:bookmarkEnd w:id="19818"/>
      <w:bookmarkEnd w:id="19819"/>
      <w:bookmarkEnd w:id="19820"/>
      <w:bookmarkEnd w:id="19821"/>
      <w:bookmarkEnd w:id="19822"/>
      <w:bookmarkEnd w:id="19823"/>
      <w:bookmarkEnd w:id="19824"/>
      <w:bookmarkEnd w:id="19825"/>
      <w:bookmarkEnd w:id="19826"/>
      <w:bookmarkEnd w:id="19827"/>
      <w:bookmarkEnd w:id="19828"/>
      <w:bookmarkEnd w:id="19829"/>
      <w:bookmarkEnd w:id="19830"/>
      <w:bookmarkEnd w:id="19831"/>
      <w:bookmarkEnd w:id="19832"/>
      <w:bookmarkEnd w:id="19833"/>
      <w:bookmarkEnd w:id="19834"/>
      <w:bookmarkEnd w:id="19835"/>
      <w:bookmarkEnd w:id="19836"/>
      <w:bookmarkEnd w:id="19837"/>
      <w:bookmarkEnd w:id="19838"/>
      <w:bookmarkEnd w:id="19839"/>
      <w:bookmarkEnd w:id="19840"/>
      <w:bookmarkEnd w:id="19841"/>
      <w:bookmarkEnd w:id="19842"/>
      <w:bookmarkEnd w:id="19843"/>
      <w:bookmarkEnd w:id="19844"/>
      <w:bookmarkEnd w:id="19845"/>
      <w:bookmarkEnd w:id="19846"/>
      <w:bookmarkEnd w:id="19847"/>
      <w:bookmarkEnd w:id="19848"/>
      <w:bookmarkEnd w:id="19849"/>
      <w:bookmarkEnd w:id="19850"/>
      <w:bookmarkEnd w:id="19851"/>
      <w:bookmarkEnd w:id="19852"/>
      <w:bookmarkEnd w:id="19853"/>
      <w:bookmarkEnd w:id="19854"/>
      <w:bookmarkEnd w:id="19855"/>
      <w:bookmarkEnd w:id="19856"/>
      <w:bookmarkEnd w:id="19857"/>
      <w:bookmarkEnd w:id="19858"/>
      <w:bookmarkEnd w:id="19859"/>
      <w:bookmarkEnd w:id="19860"/>
      <w:bookmarkEnd w:id="19861"/>
      <w:bookmarkEnd w:id="19862"/>
      <w:bookmarkEnd w:id="19863"/>
      <w:bookmarkEnd w:id="19864"/>
      <w:bookmarkEnd w:id="19865"/>
      <w:bookmarkEnd w:id="19866"/>
      <w:bookmarkEnd w:id="19867"/>
      <w:bookmarkEnd w:id="19868"/>
      <w:bookmarkEnd w:id="19869"/>
      <w:bookmarkEnd w:id="19870"/>
      <w:bookmarkEnd w:id="19871"/>
      <w:bookmarkEnd w:id="19872"/>
      <w:bookmarkEnd w:id="19873"/>
      <w:bookmarkEnd w:id="19874"/>
      <w:bookmarkEnd w:id="19875"/>
      <w:bookmarkEnd w:id="19876"/>
      <w:bookmarkEnd w:id="19877"/>
      <w:bookmarkEnd w:id="19878"/>
      <w:bookmarkEnd w:id="19879"/>
      <w:bookmarkEnd w:id="19880"/>
      <w:bookmarkEnd w:id="19881"/>
      <w:bookmarkEnd w:id="19882"/>
      <w:bookmarkEnd w:id="19883"/>
      <w:bookmarkEnd w:id="19884"/>
      <w:bookmarkEnd w:id="19885"/>
      <w:bookmarkEnd w:id="19886"/>
      <w:bookmarkEnd w:id="19887"/>
      <w:bookmarkEnd w:id="19888"/>
      <w:bookmarkEnd w:id="19889"/>
      <w:bookmarkEnd w:id="19890"/>
      <w:bookmarkEnd w:id="19891"/>
      <w:bookmarkEnd w:id="19892"/>
      <w:bookmarkEnd w:id="19893"/>
      <w:bookmarkEnd w:id="19894"/>
      <w:bookmarkEnd w:id="19895"/>
      <w:bookmarkEnd w:id="19896"/>
      <w:bookmarkEnd w:id="19897"/>
      <w:bookmarkEnd w:id="19898"/>
      <w:bookmarkEnd w:id="19899"/>
      <w:bookmarkEnd w:id="19900"/>
      <w:bookmarkEnd w:id="19901"/>
      <w:bookmarkEnd w:id="19902"/>
      <w:bookmarkEnd w:id="19903"/>
      <w:bookmarkEnd w:id="19904"/>
      <w:bookmarkEnd w:id="19905"/>
      <w:bookmarkEnd w:id="19906"/>
      <w:bookmarkEnd w:id="19907"/>
      <w:bookmarkEnd w:id="19908"/>
      <w:bookmarkEnd w:id="19909"/>
      <w:bookmarkEnd w:id="19910"/>
      <w:bookmarkEnd w:id="19911"/>
      <w:bookmarkEnd w:id="19912"/>
      <w:bookmarkEnd w:id="19913"/>
      <w:bookmarkEnd w:id="19914"/>
      <w:bookmarkEnd w:id="19915"/>
      <w:bookmarkEnd w:id="19916"/>
      <w:bookmarkEnd w:id="19917"/>
      <w:bookmarkEnd w:id="19918"/>
      <w:bookmarkEnd w:id="19919"/>
      <w:bookmarkEnd w:id="19920"/>
      <w:bookmarkEnd w:id="19921"/>
      <w:bookmarkEnd w:id="19922"/>
      <w:bookmarkEnd w:id="19923"/>
      <w:bookmarkEnd w:id="19924"/>
      <w:bookmarkEnd w:id="19925"/>
      <w:bookmarkEnd w:id="19926"/>
      <w:bookmarkEnd w:id="19927"/>
      <w:bookmarkEnd w:id="19928"/>
      <w:bookmarkEnd w:id="19929"/>
      <w:bookmarkEnd w:id="19930"/>
      <w:bookmarkEnd w:id="19931"/>
      <w:bookmarkEnd w:id="19932"/>
      <w:bookmarkEnd w:id="19933"/>
      <w:bookmarkEnd w:id="19934"/>
      <w:bookmarkEnd w:id="19935"/>
      <w:bookmarkEnd w:id="19936"/>
      <w:bookmarkEnd w:id="19937"/>
      <w:bookmarkEnd w:id="19938"/>
      <w:bookmarkEnd w:id="19939"/>
      <w:bookmarkEnd w:id="19940"/>
      <w:bookmarkEnd w:id="19941"/>
      <w:bookmarkEnd w:id="19942"/>
      <w:bookmarkEnd w:id="19943"/>
      <w:bookmarkEnd w:id="19944"/>
      <w:bookmarkEnd w:id="19945"/>
      <w:bookmarkEnd w:id="19946"/>
      <w:bookmarkEnd w:id="19947"/>
      <w:bookmarkEnd w:id="19948"/>
      <w:bookmarkEnd w:id="19949"/>
      <w:bookmarkEnd w:id="19950"/>
      <w:bookmarkEnd w:id="19951"/>
      <w:bookmarkEnd w:id="19952"/>
      <w:bookmarkEnd w:id="19953"/>
      <w:bookmarkEnd w:id="19954"/>
      <w:bookmarkEnd w:id="19955"/>
      <w:bookmarkEnd w:id="19956"/>
      <w:bookmarkEnd w:id="19957"/>
      <w:bookmarkEnd w:id="19958"/>
      <w:bookmarkEnd w:id="19959"/>
      <w:bookmarkEnd w:id="19960"/>
      <w:bookmarkEnd w:id="19961"/>
      <w:bookmarkEnd w:id="19962"/>
      <w:bookmarkEnd w:id="19963"/>
      <w:bookmarkEnd w:id="19964"/>
      <w:bookmarkEnd w:id="19965"/>
      <w:bookmarkEnd w:id="19966"/>
      <w:bookmarkEnd w:id="19967"/>
      <w:bookmarkEnd w:id="19968"/>
      <w:bookmarkEnd w:id="19969"/>
      <w:bookmarkEnd w:id="19970"/>
      <w:bookmarkEnd w:id="19971"/>
      <w:bookmarkEnd w:id="19972"/>
      <w:bookmarkEnd w:id="19973"/>
      <w:bookmarkEnd w:id="19974"/>
      <w:bookmarkEnd w:id="19975"/>
      <w:bookmarkEnd w:id="19976"/>
      <w:bookmarkEnd w:id="19977"/>
      <w:bookmarkEnd w:id="19978"/>
      <w:bookmarkEnd w:id="19979"/>
      <w:bookmarkEnd w:id="19980"/>
      <w:bookmarkEnd w:id="19981"/>
      <w:bookmarkEnd w:id="19982"/>
      <w:bookmarkEnd w:id="19983"/>
      <w:bookmarkEnd w:id="19984"/>
      <w:bookmarkEnd w:id="19985"/>
      <w:bookmarkEnd w:id="19986"/>
      <w:bookmarkEnd w:id="19987"/>
      <w:bookmarkEnd w:id="19988"/>
      <w:bookmarkEnd w:id="19989"/>
      <w:bookmarkEnd w:id="19990"/>
      <w:bookmarkEnd w:id="19991"/>
      <w:bookmarkEnd w:id="19992"/>
      <w:bookmarkEnd w:id="19993"/>
      <w:bookmarkEnd w:id="19994"/>
      <w:bookmarkEnd w:id="19995"/>
      <w:bookmarkEnd w:id="19996"/>
      <w:bookmarkEnd w:id="19997"/>
      <w:bookmarkEnd w:id="19998"/>
      <w:bookmarkEnd w:id="19999"/>
      <w:bookmarkEnd w:id="20000"/>
      <w:bookmarkEnd w:id="20001"/>
      <w:bookmarkEnd w:id="20002"/>
      <w:bookmarkEnd w:id="20003"/>
      <w:bookmarkEnd w:id="20004"/>
      <w:bookmarkEnd w:id="20005"/>
      <w:bookmarkEnd w:id="20006"/>
      <w:bookmarkEnd w:id="20007"/>
      <w:bookmarkEnd w:id="20008"/>
      <w:bookmarkEnd w:id="20009"/>
      <w:bookmarkEnd w:id="20010"/>
      <w:bookmarkEnd w:id="20011"/>
      <w:bookmarkEnd w:id="20012"/>
      <w:bookmarkEnd w:id="20013"/>
      <w:bookmarkEnd w:id="20014"/>
      <w:bookmarkEnd w:id="20015"/>
      <w:bookmarkEnd w:id="20016"/>
      <w:bookmarkEnd w:id="20017"/>
      <w:bookmarkEnd w:id="20018"/>
      <w:bookmarkEnd w:id="20019"/>
      <w:bookmarkEnd w:id="20020"/>
      <w:bookmarkEnd w:id="20021"/>
      <w:bookmarkEnd w:id="20022"/>
      <w:bookmarkEnd w:id="20023"/>
      <w:bookmarkEnd w:id="20024"/>
      <w:bookmarkEnd w:id="20025"/>
      <w:bookmarkEnd w:id="20026"/>
      <w:bookmarkEnd w:id="20027"/>
      <w:bookmarkEnd w:id="20028"/>
      <w:bookmarkEnd w:id="20029"/>
      <w:bookmarkEnd w:id="20030"/>
      <w:bookmarkEnd w:id="20031"/>
      <w:bookmarkEnd w:id="20032"/>
      <w:bookmarkEnd w:id="20033"/>
      <w:bookmarkEnd w:id="20034"/>
      <w:bookmarkEnd w:id="20035"/>
      <w:bookmarkEnd w:id="20036"/>
      <w:bookmarkEnd w:id="20037"/>
      <w:bookmarkEnd w:id="20038"/>
      <w:bookmarkEnd w:id="20039"/>
      <w:bookmarkEnd w:id="20040"/>
      <w:bookmarkEnd w:id="20041"/>
      <w:bookmarkEnd w:id="20042"/>
      <w:bookmarkEnd w:id="20043"/>
      <w:bookmarkEnd w:id="20044"/>
      <w:bookmarkEnd w:id="20045"/>
      <w:bookmarkEnd w:id="20046"/>
      <w:bookmarkEnd w:id="20047"/>
      <w:bookmarkEnd w:id="20048"/>
      <w:bookmarkEnd w:id="20049"/>
      <w:bookmarkEnd w:id="20050"/>
      <w:bookmarkEnd w:id="20051"/>
      <w:bookmarkEnd w:id="20052"/>
      <w:bookmarkEnd w:id="20053"/>
      <w:bookmarkEnd w:id="20054"/>
      <w:bookmarkEnd w:id="20055"/>
      <w:bookmarkEnd w:id="20056"/>
      <w:bookmarkEnd w:id="20057"/>
      <w:bookmarkEnd w:id="20058"/>
      <w:bookmarkEnd w:id="20059"/>
      <w:bookmarkEnd w:id="20060"/>
      <w:bookmarkEnd w:id="20061"/>
      <w:bookmarkEnd w:id="20062"/>
      <w:bookmarkEnd w:id="20063"/>
      <w:bookmarkEnd w:id="20064"/>
      <w:bookmarkEnd w:id="20065"/>
      <w:bookmarkEnd w:id="20066"/>
      <w:bookmarkEnd w:id="20067"/>
      <w:bookmarkEnd w:id="20068"/>
      <w:bookmarkEnd w:id="20069"/>
      <w:bookmarkEnd w:id="20070"/>
      <w:bookmarkEnd w:id="20071"/>
      <w:bookmarkEnd w:id="20072"/>
      <w:bookmarkEnd w:id="20073"/>
      <w:bookmarkEnd w:id="20074"/>
      <w:bookmarkEnd w:id="20075"/>
      <w:bookmarkEnd w:id="20076"/>
      <w:bookmarkEnd w:id="20077"/>
      <w:bookmarkEnd w:id="20078"/>
      <w:bookmarkEnd w:id="20079"/>
      <w:bookmarkEnd w:id="20080"/>
      <w:bookmarkEnd w:id="20081"/>
      <w:bookmarkEnd w:id="20082"/>
      <w:bookmarkEnd w:id="20083"/>
      <w:bookmarkEnd w:id="20084"/>
      <w:bookmarkEnd w:id="20085"/>
      <w:bookmarkEnd w:id="20086"/>
      <w:bookmarkEnd w:id="20087"/>
      <w:bookmarkEnd w:id="20088"/>
      <w:bookmarkEnd w:id="20089"/>
      <w:bookmarkEnd w:id="20090"/>
      <w:bookmarkEnd w:id="20091"/>
      <w:bookmarkEnd w:id="20092"/>
      <w:bookmarkEnd w:id="20093"/>
      <w:bookmarkEnd w:id="20094"/>
      <w:bookmarkEnd w:id="20095"/>
      <w:bookmarkEnd w:id="20096"/>
      <w:bookmarkEnd w:id="20097"/>
      <w:bookmarkEnd w:id="20098"/>
      <w:bookmarkEnd w:id="20099"/>
      <w:bookmarkEnd w:id="20100"/>
      <w:bookmarkEnd w:id="20101"/>
      <w:bookmarkEnd w:id="20102"/>
      <w:bookmarkEnd w:id="20103"/>
      <w:bookmarkEnd w:id="20104"/>
      <w:bookmarkEnd w:id="20105"/>
      <w:bookmarkEnd w:id="20106"/>
      <w:bookmarkEnd w:id="20107"/>
      <w:bookmarkEnd w:id="20108"/>
      <w:bookmarkEnd w:id="20109"/>
      <w:bookmarkEnd w:id="20110"/>
      <w:bookmarkEnd w:id="20111"/>
      <w:bookmarkEnd w:id="20112"/>
      <w:bookmarkEnd w:id="20113"/>
      <w:bookmarkEnd w:id="20114"/>
      <w:bookmarkEnd w:id="20115"/>
      <w:bookmarkEnd w:id="20116"/>
      <w:bookmarkEnd w:id="20117"/>
      <w:bookmarkEnd w:id="20118"/>
      <w:bookmarkEnd w:id="20119"/>
      <w:bookmarkEnd w:id="20120"/>
      <w:bookmarkEnd w:id="20121"/>
      <w:bookmarkEnd w:id="20122"/>
      <w:bookmarkEnd w:id="20123"/>
      <w:bookmarkEnd w:id="20124"/>
      <w:bookmarkEnd w:id="20125"/>
      <w:bookmarkEnd w:id="20126"/>
      <w:bookmarkEnd w:id="20127"/>
      <w:bookmarkEnd w:id="20128"/>
      <w:bookmarkEnd w:id="20129"/>
      <w:bookmarkEnd w:id="20130"/>
      <w:bookmarkEnd w:id="20131"/>
      <w:bookmarkEnd w:id="20132"/>
      <w:bookmarkEnd w:id="20133"/>
      <w:bookmarkEnd w:id="20134"/>
      <w:bookmarkEnd w:id="20135"/>
      <w:bookmarkEnd w:id="20136"/>
      <w:bookmarkEnd w:id="20137"/>
      <w:bookmarkEnd w:id="20138"/>
      <w:bookmarkEnd w:id="20139"/>
      <w:bookmarkEnd w:id="20140"/>
      <w:bookmarkEnd w:id="20141"/>
      <w:bookmarkEnd w:id="20142"/>
      <w:bookmarkEnd w:id="20143"/>
      <w:bookmarkEnd w:id="20144"/>
      <w:bookmarkEnd w:id="20145"/>
      <w:bookmarkEnd w:id="20146"/>
      <w:bookmarkEnd w:id="20147"/>
      <w:bookmarkEnd w:id="20148"/>
      <w:bookmarkEnd w:id="20149"/>
      <w:bookmarkEnd w:id="20150"/>
      <w:bookmarkEnd w:id="20151"/>
      <w:bookmarkEnd w:id="20152"/>
      <w:bookmarkEnd w:id="20153"/>
      <w:bookmarkEnd w:id="20154"/>
      <w:bookmarkEnd w:id="20155"/>
      <w:bookmarkEnd w:id="20156"/>
      <w:bookmarkEnd w:id="20157"/>
      <w:bookmarkEnd w:id="20158"/>
      <w:bookmarkEnd w:id="20159"/>
      <w:bookmarkEnd w:id="20160"/>
      <w:bookmarkEnd w:id="20161"/>
      <w:bookmarkEnd w:id="20162"/>
      <w:bookmarkEnd w:id="20163"/>
      <w:bookmarkEnd w:id="20164"/>
      <w:bookmarkEnd w:id="20165"/>
      <w:bookmarkEnd w:id="20166"/>
      <w:bookmarkEnd w:id="20167"/>
      <w:bookmarkEnd w:id="20168"/>
      <w:bookmarkEnd w:id="20169"/>
      <w:bookmarkEnd w:id="20170"/>
      <w:bookmarkEnd w:id="20171"/>
      <w:bookmarkEnd w:id="20172"/>
      <w:bookmarkEnd w:id="20173"/>
      <w:bookmarkEnd w:id="20174"/>
      <w:bookmarkEnd w:id="20175"/>
      <w:bookmarkEnd w:id="20176"/>
      <w:bookmarkEnd w:id="20177"/>
      <w:bookmarkEnd w:id="20178"/>
      <w:bookmarkEnd w:id="20179"/>
      <w:bookmarkEnd w:id="20180"/>
      <w:bookmarkEnd w:id="20181"/>
      <w:bookmarkEnd w:id="20182"/>
      <w:bookmarkEnd w:id="20183"/>
      <w:bookmarkEnd w:id="20184"/>
      <w:bookmarkEnd w:id="20185"/>
      <w:bookmarkEnd w:id="20186"/>
      <w:bookmarkEnd w:id="20187"/>
      <w:bookmarkEnd w:id="20188"/>
      <w:bookmarkEnd w:id="20189"/>
      <w:bookmarkEnd w:id="20190"/>
      <w:bookmarkEnd w:id="20191"/>
      <w:bookmarkEnd w:id="20192"/>
      <w:bookmarkEnd w:id="20193"/>
      <w:bookmarkEnd w:id="20194"/>
      <w:bookmarkEnd w:id="20195"/>
      <w:bookmarkEnd w:id="20196"/>
      <w:bookmarkEnd w:id="20197"/>
      <w:bookmarkEnd w:id="20198"/>
      <w:bookmarkEnd w:id="20199"/>
      <w:bookmarkEnd w:id="20200"/>
      <w:bookmarkEnd w:id="20201"/>
      <w:bookmarkEnd w:id="20202"/>
      <w:bookmarkEnd w:id="20203"/>
      <w:bookmarkEnd w:id="20204"/>
      <w:bookmarkEnd w:id="20205"/>
      <w:bookmarkEnd w:id="20206"/>
      <w:bookmarkEnd w:id="20207"/>
      <w:bookmarkEnd w:id="20208"/>
      <w:bookmarkEnd w:id="20209"/>
      <w:bookmarkEnd w:id="20210"/>
      <w:bookmarkEnd w:id="20211"/>
      <w:bookmarkEnd w:id="20212"/>
      <w:bookmarkEnd w:id="20213"/>
      <w:bookmarkEnd w:id="20214"/>
      <w:bookmarkEnd w:id="20215"/>
      <w:bookmarkEnd w:id="20216"/>
      <w:bookmarkEnd w:id="20217"/>
      <w:bookmarkEnd w:id="20218"/>
      <w:bookmarkEnd w:id="20219"/>
      <w:bookmarkEnd w:id="20220"/>
      <w:bookmarkEnd w:id="20221"/>
      <w:bookmarkEnd w:id="20222"/>
      <w:bookmarkEnd w:id="20223"/>
      <w:bookmarkEnd w:id="20224"/>
      <w:bookmarkEnd w:id="20225"/>
      <w:bookmarkEnd w:id="20226"/>
      <w:bookmarkEnd w:id="20227"/>
      <w:bookmarkEnd w:id="20228"/>
      <w:bookmarkEnd w:id="20229"/>
      <w:bookmarkEnd w:id="20230"/>
      <w:bookmarkEnd w:id="20231"/>
      <w:bookmarkEnd w:id="20232"/>
      <w:bookmarkEnd w:id="20233"/>
      <w:bookmarkEnd w:id="20234"/>
      <w:bookmarkEnd w:id="20235"/>
      <w:bookmarkEnd w:id="20236"/>
      <w:bookmarkEnd w:id="20237"/>
      <w:bookmarkEnd w:id="20238"/>
      <w:bookmarkEnd w:id="20239"/>
      <w:bookmarkEnd w:id="20240"/>
      <w:bookmarkEnd w:id="20241"/>
      <w:bookmarkEnd w:id="20242"/>
      <w:bookmarkEnd w:id="20243"/>
      <w:bookmarkEnd w:id="20244"/>
      <w:bookmarkEnd w:id="20245"/>
      <w:bookmarkEnd w:id="20246"/>
      <w:bookmarkEnd w:id="20247"/>
      <w:bookmarkEnd w:id="20248"/>
      <w:bookmarkEnd w:id="20249"/>
      <w:bookmarkEnd w:id="20250"/>
      <w:bookmarkEnd w:id="20251"/>
      <w:bookmarkEnd w:id="20252"/>
      <w:bookmarkEnd w:id="20253"/>
      <w:bookmarkEnd w:id="20254"/>
      <w:bookmarkEnd w:id="20255"/>
      <w:bookmarkEnd w:id="20256"/>
      <w:bookmarkEnd w:id="20257"/>
      <w:bookmarkEnd w:id="20258"/>
      <w:bookmarkEnd w:id="20259"/>
      <w:bookmarkEnd w:id="20260"/>
      <w:bookmarkEnd w:id="20261"/>
      <w:bookmarkEnd w:id="20262"/>
      <w:bookmarkEnd w:id="20263"/>
      <w:bookmarkEnd w:id="20264"/>
      <w:bookmarkEnd w:id="20265"/>
      <w:bookmarkEnd w:id="20266"/>
      <w:bookmarkEnd w:id="20267"/>
      <w:bookmarkEnd w:id="20268"/>
      <w:bookmarkEnd w:id="20269"/>
      <w:bookmarkEnd w:id="20270"/>
      <w:bookmarkEnd w:id="20271"/>
      <w:bookmarkEnd w:id="20272"/>
      <w:bookmarkEnd w:id="20273"/>
      <w:bookmarkEnd w:id="20274"/>
      <w:bookmarkEnd w:id="20275"/>
      <w:bookmarkEnd w:id="20276"/>
      <w:bookmarkEnd w:id="20277"/>
      <w:bookmarkEnd w:id="20278"/>
      <w:bookmarkEnd w:id="20279"/>
      <w:bookmarkEnd w:id="20280"/>
      <w:bookmarkEnd w:id="20281"/>
      <w:bookmarkEnd w:id="20282"/>
      <w:bookmarkEnd w:id="20283"/>
      <w:bookmarkEnd w:id="20284"/>
      <w:bookmarkEnd w:id="20285"/>
      <w:bookmarkEnd w:id="20286"/>
      <w:bookmarkEnd w:id="20287"/>
      <w:bookmarkEnd w:id="20288"/>
      <w:bookmarkEnd w:id="20289"/>
      <w:bookmarkEnd w:id="20290"/>
      <w:bookmarkEnd w:id="20291"/>
      <w:bookmarkEnd w:id="20292"/>
      <w:bookmarkEnd w:id="20293"/>
      <w:bookmarkEnd w:id="20294"/>
      <w:bookmarkEnd w:id="20295"/>
      <w:bookmarkEnd w:id="20296"/>
      <w:bookmarkEnd w:id="20297"/>
      <w:bookmarkEnd w:id="20298"/>
      <w:bookmarkEnd w:id="20299"/>
      <w:bookmarkEnd w:id="20300"/>
      <w:bookmarkEnd w:id="20301"/>
      <w:bookmarkEnd w:id="20302"/>
      <w:bookmarkEnd w:id="20303"/>
      <w:bookmarkEnd w:id="20304"/>
      <w:bookmarkEnd w:id="20305"/>
      <w:bookmarkEnd w:id="20306"/>
      <w:bookmarkEnd w:id="20307"/>
      <w:bookmarkEnd w:id="20308"/>
      <w:bookmarkEnd w:id="20309"/>
      <w:bookmarkEnd w:id="20310"/>
      <w:bookmarkEnd w:id="20311"/>
      <w:bookmarkEnd w:id="20312"/>
      <w:bookmarkEnd w:id="20313"/>
      <w:bookmarkEnd w:id="20314"/>
      <w:bookmarkEnd w:id="20315"/>
      <w:bookmarkEnd w:id="20316"/>
      <w:bookmarkEnd w:id="20317"/>
      <w:bookmarkEnd w:id="20318"/>
      <w:bookmarkEnd w:id="20319"/>
      <w:bookmarkEnd w:id="20320"/>
      <w:bookmarkEnd w:id="20321"/>
      <w:bookmarkEnd w:id="20322"/>
      <w:bookmarkEnd w:id="20323"/>
      <w:bookmarkEnd w:id="20324"/>
      <w:bookmarkEnd w:id="20325"/>
      <w:bookmarkEnd w:id="20326"/>
      <w:bookmarkEnd w:id="20327"/>
      <w:bookmarkEnd w:id="20328"/>
      <w:bookmarkEnd w:id="20329"/>
      <w:bookmarkEnd w:id="20330"/>
      <w:bookmarkEnd w:id="20331"/>
      <w:bookmarkEnd w:id="20332"/>
      <w:bookmarkEnd w:id="20333"/>
      <w:bookmarkEnd w:id="20334"/>
      <w:bookmarkEnd w:id="20335"/>
      <w:bookmarkEnd w:id="20336"/>
      <w:bookmarkEnd w:id="20337"/>
      <w:bookmarkEnd w:id="20338"/>
      <w:bookmarkEnd w:id="20339"/>
      <w:bookmarkEnd w:id="20340"/>
      <w:bookmarkEnd w:id="20341"/>
      <w:bookmarkEnd w:id="20342"/>
      <w:bookmarkEnd w:id="20343"/>
      <w:bookmarkEnd w:id="20344"/>
      <w:bookmarkEnd w:id="20345"/>
      <w:bookmarkEnd w:id="20346"/>
      <w:bookmarkEnd w:id="20347"/>
      <w:bookmarkEnd w:id="20348"/>
      <w:bookmarkEnd w:id="20349"/>
      <w:bookmarkEnd w:id="20350"/>
      <w:bookmarkEnd w:id="20351"/>
      <w:bookmarkEnd w:id="20352"/>
      <w:bookmarkEnd w:id="20353"/>
      <w:bookmarkEnd w:id="20354"/>
      <w:bookmarkEnd w:id="20355"/>
      <w:bookmarkEnd w:id="20356"/>
      <w:bookmarkEnd w:id="20357"/>
      <w:bookmarkEnd w:id="20358"/>
      <w:bookmarkEnd w:id="20359"/>
      <w:bookmarkEnd w:id="20360"/>
      <w:bookmarkEnd w:id="20361"/>
      <w:bookmarkEnd w:id="20362"/>
      <w:bookmarkEnd w:id="20363"/>
      <w:bookmarkEnd w:id="20364"/>
      <w:bookmarkEnd w:id="20365"/>
      <w:bookmarkEnd w:id="20366"/>
      <w:bookmarkEnd w:id="20367"/>
      <w:bookmarkEnd w:id="20368"/>
      <w:bookmarkEnd w:id="20369"/>
      <w:bookmarkEnd w:id="20370"/>
      <w:bookmarkEnd w:id="20371"/>
      <w:bookmarkEnd w:id="20372"/>
      <w:bookmarkEnd w:id="20373"/>
      <w:bookmarkEnd w:id="20374"/>
      <w:bookmarkEnd w:id="20375"/>
      <w:bookmarkEnd w:id="20376"/>
      <w:bookmarkEnd w:id="20377"/>
      <w:bookmarkEnd w:id="20378"/>
      <w:bookmarkEnd w:id="20379"/>
      <w:bookmarkEnd w:id="20380"/>
      <w:bookmarkEnd w:id="20381"/>
      <w:bookmarkEnd w:id="20382"/>
      <w:bookmarkEnd w:id="20383"/>
      <w:bookmarkEnd w:id="20384"/>
      <w:bookmarkEnd w:id="20385"/>
      <w:bookmarkEnd w:id="20386"/>
      <w:bookmarkEnd w:id="20387"/>
      <w:bookmarkEnd w:id="20388"/>
      <w:bookmarkEnd w:id="20389"/>
      <w:bookmarkEnd w:id="20390"/>
      <w:bookmarkEnd w:id="20391"/>
      <w:bookmarkEnd w:id="20392"/>
      <w:bookmarkEnd w:id="20393"/>
      <w:bookmarkEnd w:id="20394"/>
      <w:bookmarkEnd w:id="20395"/>
      <w:bookmarkEnd w:id="20396"/>
      <w:bookmarkEnd w:id="20397"/>
      <w:bookmarkEnd w:id="20398"/>
      <w:bookmarkEnd w:id="20399"/>
      <w:bookmarkEnd w:id="20400"/>
      <w:bookmarkEnd w:id="20401"/>
      <w:bookmarkEnd w:id="20402"/>
      <w:bookmarkEnd w:id="20403"/>
      <w:bookmarkEnd w:id="20404"/>
      <w:bookmarkEnd w:id="20405"/>
      <w:bookmarkEnd w:id="20406"/>
      <w:bookmarkEnd w:id="20407"/>
      <w:bookmarkEnd w:id="20408"/>
      <w:bookmarkEnd w:id="20409"/>
      <w:bookmarkEnd w:id="20410"/>
      <w:bookmarkEnd w:id="20411"/>
      <w:bookmarkEnd w:id="20412"/>
      <w:bookmarkEnd w:id="20413"/>
      <w:bookmarkEnd w:id="20414"/>
      <w:bookmarkEnd w:id="20415"/>
      <w:bookmarkEnd w:id="20416"/>
      <w:bookmarkEnd w:id="20417"/>
      <w:bookmarkEnd w:id="20418"/>
      <w:bookmarkEnd w:id="20419"/>
      <w:bookmarkEnd w:id="20420"/>
      <w:bookmarkEnd w:id="20421"/>
      <w:bookmarkEnd w:id="20422"/>
      <w:bookmarkEnd w:id="20423"/>
      <w:bookmarkEnd w:id="20424"/>
      <w:bookmarkEnd w:id="20425"/>
      <w:bookmarkEnd w:id="20426"/>
      <w:bookmarkEnd w:id="20427"/>
      <w:bookmarkEnd w:id="20428"/>
      <w:bookmarkEnd w:id="20429"/>
      <w:bookmarkEnd w:id="20430"/>
      <w:bookmarkEnd w:id="20431"/>
      <w:bookmarkEnd w:id="20432"/>
      <w:bookmarkEnd w:id="20433"/>
      <w:bookmarkEnd w:id="20434"/>
      <w:bookmarkEnd w:id="20435"/>
      <w:bookmarkEnd w:id="20436"/>
      <w:bookmarkEnd w:id="20437"/>
      <w:bookmarkEnd w:id="20438"/>
      <w:bookmarkEnd w:id="20439"/>
      <w:bookmarkEnd w:id="20440"/>
      <w:bookmarkEnd w:id="20441"/>
      <w:bookmarkEnd w:id="20442"/>
      <w:bookmarkEnd w:id="20443"/>
      <w:bookmarkEnd w:id="20444"/>
      <w:bookmarkEnd w:id="20445"/>
      <w:bookmarkEnd w:id="20446"/>
      <w:bookmarkEnd w:id="20447"/>
      <w:bookmarkEnd w:id="20448"/>
      <w:bookmarkEnd w:id="20449"/>
      <w:bookmarkEnd w:id="20450"/>
      <w:bookmarkEnd w:id="20451"/>
      <w:bookmarkEnd w:id="20452"/>
      <w:bookmarkEnd w:id="20453"/>
      <w:bookmarkEnd w:id="20454"/>
      <w:bookmarkEnd w:id="20455"/>
      <w:bookmarkEnd w:id="20456"/>
      <w:bookmarkEnd w:id="20457"/>
      <w:bookmarkEnd w:id="20458"/>
      <w:bookmarkEnd w:id="20459"/>
      <w:bookmarkEnd w:id="20460"/>
      <w:bookmarkEnd w:id="20461"/>
      <w:bookmarkEnd w:id="20462"/>
      <w:bookmarkEnd w:id="20463"/>
      <w:bookmarkEnd w:id="20464"/>
      <w:bookmarkEnd w:id="20465"/>
      <w:bookmarkEnd w:id="20466"/>
      <w:bookmarkEnd w:id="20467"/>
      <w:bookmarkEnd w:id="20468"/>
      <w:bookmarkEnd w:id="20469"/>
      <w:bookmarkEnd w:id="20470"/>
      <w:bookmarkEnd w:id="20471"/>
      <w:bookmarkEnd w:id="20472"/>
      <w:bookmarkEnd w:id="20473"/>
      <w:bookmarkEnd w:id="20474"/>
      <w:bookmarkEnd w:id="20475"/>
      <w:bookmarkEnd w:id="20476"/>
      <w:bookmarkEnd w:id="20477"/>
      <w:bookmarkEnd w:id="20478"/>
      <w:bookmarkEnd w:id="20479"/>
      <w:bookmarkEnd w:id="20480"/>
      <w:bookmarkEnd w:id="20481"/>
      <w:bookmarkEnd w:id="20482"/>
      <w:bookmarkEnd w:id="20483"/>
      <w:bookmarkEnd w:id="20484"/>
      <w:bookmarkEnd w:id="20485"/>
      <w:bookmarkEnd w:id="20486"/>
      <w:bookmarkEnd w:id="20487"/>
      <w:bookmarkEnd w:id="20488"/>
      <w:bookmarkEnd w:id="20489"/>
      <w:bookmarkEnd w:id="20490"/>
      <w:bookmarkEnd w:id="20491"/>
      <w:bookmarkEnd w:id="20492"/>
      <w:bookmarkEnd w:id="20493"/>
      <w:bookmarkEnd w:id="20494"/>
      <w:bookmarkEnd w:id="20495"/>
      <w:bookmarkEnd w:id="20496"/>
      <w:bookmarkEnd w:id="20497"/>
      <w:bookmarkEnd w:id="20498"/>
      <w:bookmarkEnd w:id="20499"/>
      <w:bookmarkEnd w:id="20500"/>
      <w:bookmarkEnd w:id="20501"/>
      <w:bookmarkEnd w:id="20502"/>
      <w:bookmarkEnd w:id="20503"/>
      <w:bookmarkEnd w:id="20504"/>
      <w:bookmarkEnd w:id="20505"/>
      <w:bookmarkEnd w:id="20506"/>
      <w:bookmarkEnd w:id="20507"/>
      <w:bookmarkEnd w:id="20508"/>
      <w:bookmarkEnd w:id="20509"/>
      <w:bookmarkEnd w:id="20510"/>
      <w:bookmarkEnd w:id="20511"/>
      <w:bookmarkEnd w:id="20512"/>
      <w:bookmarkEnd w:id="20513"/>
      <w:bookmarkEnd w:id="20514"/>
      <w:bookmarkEnd w:id="20515"/>
      <w:bookmarkEnd w:id="20516"/>
      <w:bookmarkEnd w:id="20517"/>
      <w:bookmarkEnd w:id="20518"/>
      <w:bookmarkEnd w:id="20519"/>
      <w:bookmarkEnd w:id="20520"/>
      <w:bookmarkEnd w:id="20521"/>
      <w:bookmarkEnd w:id="20522"/>
      <w:bookmarkEnd w:id="20523"/>
      <w:bookmarkEnd w:id="20524"/>
      <w:bookmarkEnd w:id="20525"/>
      <w:bookmarkEnd w:id="20526"/>
      <w:bookmarkEnd w:id="20527"/>
      <w:bookmarkEnd w:id="20528"/>
      <w:bookmarkEnd w:id="20529"/>
      <w:bookmarkEnd w:id="20530"/>
      <w:bookmarkEnd w:id="20531"/>
      <w:bookmarkEnd w:id="20532"/>
      <w:bookmarkEnd w:id="20533"/>
      <w:bookmarkEnd w:id="20534"/>
      <w:bookmarkEnd w:id="20535"/>
      <w:bookmarkEnd w:id="20536"/>
      <w:bookmarkEnd w:id="20537"/>
      <w:bookmarkEnd w:id="20538"/>
      <w:bookmarkEnd w:id="20539"/>
      <w:bookmarkEnd w:id="20540"/>
      <w:bookmarkEnd w:id="20541"/>
      <w:bookmarkEnd w:id="20542"/>
      <w:bookmarkEnd w:id="20543"/>
      <w:bookmarkEnd w:id="20544"/>
      <w:bookmarkEnd w:id="20545"/>
      <w:bookmarkEnd w:id="20546"/>
      <w:bookmarkEnd w:id="20547"/>
      <w:bookmarkEnd w:id="20548"/>
      <w:bookmarkEnd w:id="20549"/>
      <w:bookmarkEnd w:id="20550"/>
      <w:bookmarkEnd w:id="20551"/>
      <w:bookmarkEnd w:id="20552"/>
      <w:bookmarkEnd w:id="20553"/>
      <w:bookmarkEnd w:id="20554"/>
      <w:bookmarkEnd w:id="20555"/>
      <w:bookmarkEnd w:id="20556"/>
      <w:bookmarkEnd w:id="20557"/>
      <w:bookmarkEnd w:id="20558"/>
      <w:bookmarkEnd w:id="20559"/>
      <w:bookmarkEnd w:id="20560"/>
      <w:bookmarkEnd w:id="20561"/>
      <w:bookmarkEnd w:id="20562"/>
      <w:bookmarkEnd w:id="20563"/>
      <w:bookmarkEnd w:id="20564"/>
      <w:bookmarkEnd w:id="20565"/>
      <w:bookmarkEnd w:id="20566"/>
      <w:bookmarkEnd w:id="20567"/>
      <w:bookmarkEnd w:id="20568"/>
      <w:bookmarkEnd w:id="20569"/>
      <w:bookmarkEnd w:id="20570"/>
      <w:bookmarkEnd w:id="20571"/>
      <w:bookmarkEnd w:id="20572"/>
      <w:bookmarkEnd w:id="20573"/>
      <w:bookmarkEnd w:id="20574"/>
      <w:bookmarkEnd w:id="20575"/>
      <w:bookmarkEnd w:id="20576"/>
      <w:bookmarkEnd w:id="20577"/>
      <w:bookmarkEnd w:id="20578"/>
      <w:bookmarkEnd w:id="20579"/>
      <w:bookmarkEnd w:id="20580"/>
      <w:bookmarkEnd w:id="20581"/>
      <w:bookmarkEnd w:id="20582"/>
      <w:bookmarkEnd w:id="20583"/>
      <w:bookmarkEnd w:id="20584"/>
      <w:bookmarkEnd w:id="20585"/>
      <w:bookmarkEnd w:id="20586"/>
      <w:bookmarkEnd w:id="20587"/>
      <w:bookmarkEnd w:id="20588"/>
      <w:bookmarkEnd w:id="20589"/>
      <w:bookmarkEnd w:id="20590"/>
      <w:bookmarkEnd w:id="20591"/>
      <w:bookmarkEnd w:id="20592"/>
      <w:bookmarkEnd w:id="20593"/>
      <w:bookmarkEnd w:id="20594"/>
      <w:bookmarkEnd w:id="20595"/>
      <w:bookmarkEnd w:id="20596"/>
      <w:bookmarkEnd w:id="20597"/>
      <w:bookmarkEnd w:id="20598"/>
      <w:bookmarkEnd w:id="20599"/>
      <w:bookmarkEnd w:id="20600"/>
      <w:bookmarkEnd w:id="20601"/>
      <w:bookmarkEnd w:id="20602"/>
      <w:bookmarkEnd w:id="20603"/>
      <w:bookmarkEnd w:id="20604"/>
      <w:bookmarkEnd w:id="20605"/>
      <w:bookmarkEnd w:id="20606"/>
      <w:bookmarkEnd w:id="20607"/>
      <w:bookmarkEnd w:id="20608"/>
      <w:bookmarkEnd w:id="20609"/>
      <w:bookmarkEnd w:id="20610"/>
      <w:bookmarkEnd w:id="20611"/>
      <w:bookmarkEnd w:id="20612"/>
      <w:bookmarkEnd w:id="20613"/>
      <w:bookmarkEnd w:id="20614"/>
      <w:bookmarkEnd w:id="20615"/>
      <w:bookmarkEnd w:id="20616"/>
      <w:bookmarkEnd w:id="20617"/>
      <w:bookmarkEnd w:id="20618"/>
      <w:bookmarkEnd w:id="20619"/>
      <w:bookmarkEnd w:id="20620"/>
      <w:bookmarkEnd w:id="20621"/>
      <w:bookmarkEnd w:id="20622"/>
      <w:bookmarkEnd w:id="20623"/>
      <w:bookmarkEnd w:id="20624"/>
      <w:bookmarkEnd w:id="20625"/>
      <w:bookmarkEnd w:id="20626"/>
      <w:bookmarkEnd w:id="20627"/>
      <w:bookmarkEnd w:id="20628"/>
      <w:bookmarkEnd w:id="20629"/>
      <w:bookmarkEnd w:id="20630"/>
      <w:bookmarkEnd w:id="20631"/>
      <w:bookmarkEnd w:id="20632"/>
      <w:bookmarkEnd w:id="20633"/>
      <w:bookmarkEnd w:id="20634"/>
      <w:bookmarkEnd w:id="20635"/>
      <w:bookmarkEnd w:id="20636"/>
      <w:bookmarkEnd w:id="20637"/>
      <w:bookmarkEnd w:id="20638"/>
      <w:bookmarkEnd w:id="20639"/>
      <w:bookmarkEnd w:id="20640"/>
      <w:bookmarkEnd w:id="20641"/>
      <w:bookmarkEnd w:id="20642"/>
      <w:bookmarkEnd w:id="20643"/>
      <w:bookmarkEnd w:id="20644"/>
      <w:bookmarkEnd w:id="20645"/>
      <w:bookmarkEnd w:id="20646"/>
      <w:bookmarkEnd w:id="20647"/>
      <w:bookmarkEnd w:id="20648"/>
      <w:bookmarkEnd w:id="20649"/>
      <w:bookmarkEnd w:id="20650"/>
      <w:bookmarkEnd w:id="20651"/>
      <w:bookmarkEnd w:id="20652"/>
      <w:bookmarkEnd w:id="20653"/>
      <w:bookmarkEnd w:id="20654"/>
      <w:bookmarkEnd w:id="20655"/>
      <w:bookmarkEnd w:id="20656"/>
      <w:bookmarkEnd w:id="20657"/>
      <w:bookmarkEnd w:id="20658"/>
      <w:bookmarkEnd w:id="20659"/>
      <w:bookmarkEnd w:id="20660"/>
      <w:bookmarkEnd w:id="20661"/>
      <w:bookmarkEnd w:id="20662"/>
      <w:bookmarkEnd w:id="20663"/>
      <w:bookmarkEnd w:id="20664"/>
      <w:bookmarkEnd w:id="20665"/>
      <w:bookmarkEnd w:id="20666"/>
      <w:bookmarkEnd w:id="20667"/>
      <w:bookmarkEnd w:id="20668"/>
      <w:bookmarkEnd w:id="20669"/>
      <w:bookmarkEnd w:id="20670"/>
      <w:bookmarkEnd w:id="20671"/>
      <w:bookmarkEnd w:id="20672"/>
      <w:bookmarkEnd w:id="20673"/>
      <w:bookmarkEnd w:id="20674"/>
      <w:bookmarkEnd w:id="20675"/>
      <w:bookmarkEnd w:id="20676"/>
      <w:bookmarkEnd w:id="20677"/>
      <w:bookmarkEnd w:id="20678"/>
      <w:bookmarkEnd w:id="20679"/>
      <w:bookmarkEnd w:id="20680"/>
      <w:bookmarkEnd w:id="20681"/>
      <w:bookmarkEnd w:id="20682"/>
      <w:bookmarkEnd w:id="20683"/>
      <w:bookmarkEnd w:id="20684"/>
      <w:bookmarkEnd w:id="20685"/>
      <w:bookmarkEnd w:id="20686"/>
      <w:bookmarkEnd w:id="20687"/>
      <w:bookmarkEnd w:id="20688"/>
      <w:bookmarkEnd w:id="20689"/>
      <w:bookmarkEnd w:id="20690"/>
      <w:bookmarkEnd w:id="20691"/>
      <w:bookmarkEnd w:id="20692"/>
      <w:bookmarkEnd w:id="20693"/>
      <w:bookmarkEnd w:id="20694"/>
      <w:bookmarkEnd w:id="20695"/>
      <w:bookmarkEnd w:id="20696"/>
      <w:bookmarkEnd w:id="20697"/>
      <w:bookmarkEnd w:id="20698"/>
      <w:bookmarkEnd w:id="20699"/>
      <w:bookmarkEnd w:id="20700"/>
      <w:bookmarkEnd w:id="20701"/>
      <w:bookmarkEnd w:id="20702"/>
      <w:bookmarkEnd w:id="20703"/>
      <w:bookmarkEnd w:id="20704"/>
      <w:bookmarkEnd w:id="20705"/>
      <w:bookmarkEnd w:id="20706"/>
      <w:bookmarkEnd w:id="20707"/>
      <w:bookmarkEnd w:id="20708"/>
      <w:bookmarkEnd w:id="20709"/>
      <w:bookmarkEnd w:id="20710"/>
      <w:bookmarkEnd w:id="20711"/>
      <w:bookmarkEnd w:id="20712"/>
      <w:bookmarkEnd w:id="20713"/>
      <w:bookmarkEnd w:id="20714"/>
      <w:bookmarkEnd w:id="20715"/>
      <w:bookmarkEnd w:id="20716"/>
      <w:bookmarkEnd w:id="20717"/>
      <w:bookmarkEnd w:id="20718"/>
      <w:bookmarkEnd w:id="20719"/>
      <w:bookmarkEnd w:id="20720"/>
      <w:bookmarkEnd w:id="20721"/>
      <w:bookmarkEnd w:id="20722"/>
      <w:bookmarkEnd w:id="20723"/>
      <w:bookmarkEnd w:id="20724"/>
      <w:bookmarkEnd w:id="20725"/>
      <w:bookmarkEnd w:id="20726"/>
      <w:bookmarkEnd w:id="20727"/>
      <w:bookmarkEnd w:id="20728"/>
      <w:bookmarkEnd w:id="20729"/>
      <w:bookmarkEnd w:id="20730"/>
      <w:bookmarkEnd w:id="20731"/>
      <w:bookmarkEnd w:id="20732"/>
      <w:bookmarkEnd w:id="20733"/>
      <w:bookmarkEnd w:id="20734"/>
      <w:bookmarkEnd w:id="20735"/>
      <w:bookmarkEnd w:id="20736"/>
      <w:bookmarkEnd w:id="20737"/>
      <w:bookmarkEnd w:id="20738"/>
      <w:bookmarkEnd w:id="20739"/>
      <w:bookmarkEnd w:id="20740"/>
      <w:bookmarkEnd w:id="20741"/>
      <w:bookmarkEnd w:id="20742"/>
      <w:bookmarkEnd w:id="20743"/>
      <w:bookmarkEnd w:id="20744"/>
      <w:bookmarkEnd w:id="20745"/>
      <w:bookmarkEnd w:id="20746"/>
      <w:bookmarkEnd w:id="20747"/>
      <w:bookmarkEnd w:id="20748"/>
      <w:bookmarkEnd w:id="20749"/>
      <w:bookmarkEnd w:id="20750"/>
      <w:bookmarkEnd w:id="20751"/>
      <w:bookmarkEnd w:id="20752"/>
      <w:bookmarkEnd w:id="20753"/>
      <w:bookmarkEnd w:id="20754"/>
      <w:bookmarkEnd w:id="20755"/>
      <w:bookmarkEnd w:id="20756"/>
      <w:bookmarkEnd w:id="20757"/>
      <w:bookmarkEnd w:id="20758"/>
      <w:bookmarkEnd w:id="20759"/>
      <w:bookmarkEnd w:id="20760"/>
      <w:bookmarkEnd w:id="20761"/>
      <w:bookmarkEnd w:id="20762"/>
      <w:bookmarkEnd w:id="20763"/>
      <w:bookmarkEnd w:id="20764"/>
      <w:bookmarkEnd w:id="20765"/>
      <w:bookmarkEnd w:id="20766"/>
      <w:bookmarkEnd w:id="20767"/>
      <w:bookmarkEnd w:id="20768"/>
      <w:bookmarkEnd w:id="20769"/>
      <w:bookmarkEnd w:id="20770"/>
      <w:bookmarkEnd w:id="20771"/>
      <w:bookmarkEnd w:id="20772"/>
      <w:bookmarkEnd w:id="20773"/>
      <w:bookmarkEnd w:id="20774"/>
      <w:bookmarkEnd w:id="20775"/>
      <w:bookmarkEnd w:id="20776"/>
      <w:bookmarkEnd w:id="20777"/>
      <w:bookmarkEnd w:id="20778"/>
      <w:bookmarkEnd w:id="20779"/>
      <w:bookmarkEnd w:id="20780"/>
      <w:bookmarkEnd w:id="20781"/>
      <w:bookmarkEnd w:id="20782"/>
      <w:bookmarkEnd w:id="20783"/>
      <w:bookmarkEnd w:id="20784"/>
      <w:bookmarkEnd w:id="20785"/>
      <w:bookmarkEnd w:id="20786"/>
      <w:bookmarkEnd w:id="20787"/>
      <w:bookmarkEnd w:id="20788"/>
      <w:bookmarkEnd w:id="20789"/>
      <w:bookmarkEnd w:id="20790"/>
      <w:bookmarkEnd w:id="20791"/>
      <w:bookmarkEnd w:id="20792"/>
      <w:bookmarkEnd w:id="20793"/>
      <w:bookmarkEnd w:id="20794"/>
      <w:bookmarkEnd w:id="20795"/>
      <w:bookmarkEnd w:id="20796"/>
      <w:bookmarkEnd w:id="20797"/>
      <w:bookmarkEnd w:id="20798"/>
      <w:bookmarkEnd w:id="20799"/>
      <w:bookmarkEnd w:id="20800"/>
      <w:bookmarkEnd w:id="20801"/>
      <w:bookmarkEnd w:id="20802"/>
      <w:bookmarkEnd w:id="20803"/>
      <w:bookmarkEnd w:id="20804"/>
      <w:bookmarkEnd w:id="20805"/>
      <w:bookmarkEnd w:id="20806"/>
      <w:bookmarkEnd w:id="20807"/>
      <w:bookmarkEnd w:id="20808"/>
      <w:bookmarkEnd w:id="20809"/>
      <w:bookmarkEnd w:id="20810"/>
      <w:bookmarkEnd w:id="20811"/>
      <w:bookmarkEnd w:id="20812"/>
      <w:bookmarkEnd w:id="20813"/>
      <w:bookmarkEnd w:id="20814"/>
      <w:bookmarkEnd w:id="20815"/>
      <w:bookmarkEnd w:id="20816"/>
      <w:bookmarkEnd w:id="20817"/>
      <w:bookmarkEnd w:id="20818"/>
      <w:bookmarkEnd w:id="20819"/>
      <w:bookmarkEnd w:id="20820"/>
      <w:bookmarkEnd w:id="20821"/>
      <w:bookmarkEnd w:id="20822"/>
      <w:bookmarkEnd w:id="20823"/>
      <w:bookmarkEnd w:id="20824"/>
      <w:bookmarkEnd w:id="20825"/>
      <w:bookmarkEnd w:id="20826"/>
      <w:bookmarkEnd w:id="20827"/>
      <w:bookmarkEnd w:id="20828"/>
      <w:bookmarkEnd w:id="20829"/>
      <w:bookmarkEnd w:id="20830"/>
      <w:bookmarkEnd w:id="20831"/>
      <w:bookmarkEnd w:id="20832"/>
      <w:bookmarkEnd w:id="20833"/>
      <w:bookmarkEnd w:id="20834"/>
      <w:bookmarkEnd w:id="20835"/>
      <w:bookmarkEnd w:id="20836"/>
      <w:bookmarkEnd w:id="20837"/>
      <w:bookmarkEnd w:id="20838"/>
      <w:bookmarkEnd w:id="20839"/>
      <w:bookmarkEnd w:id="20840"/>
      <w:bookmarkEnd w:id="20841"/>
      <w:bookmarkEnd w:id="20842"/>
      <w:bookmarkEnd w:id="20843"/>
      <w:bookmarkEnd w:id="20844"/>
      <w:bookmarkEnd w:id="20845"/>
      <w:bookmarkEnd w:id="20846"/>
      <w:bookmarkEnd w:id="20847"/>
      <w:bookmarkEnd w:id="20848"/>
      <w:bookmarkEnd w:id="20849"/>
      <w:bookmarkEnd w:id="20850"/>
      <w:bookmarkEnd w:id="20851"/>
      <w:bookmarkEnd w:id="20852"/>
      <w:bookmarkEnd w:id="20853"/>
      <w:bookmarkEnd w:id="20854"/>
      <w:bookmarkEnd w:id="20855"/>
      <w:bookmarkEnd w:id="20856"/>
      <w:bookmarkEnd w:id="20857"/>
      <w:bookmarkEnd w:id="20858"/>
      <w:bookmarkEnd w:id="20859"/>
      <w:bookmarkEnd w:id="20860"/>
      <w:bookmarkEnd w:id="20861"/>
      <w:bookmarkEnd w:id="20862"/>
      <w:bookmarkEnd w:id="20863"/>
      <w:bookmarkEnd w:id="20864"/>
      <w:bookmarkEnd w:id="20865"/>
      <w:bookmarkEnd w:id="20866"/>
      <w:bookmarkEnd w:id="20867"/>
      <w:bookmarkEnd w:id="20868"/>
      <w:bookmarkEnd w:id="20869"/>
      <w:bookmarkEnd w:id="20870"/>
      <w:bookmarkEnd w:id="20871"/>
      <w:bookmarkEnd w:id="20872"/>
      <w:bookmarkEnd w:id="20873"/>
      <w:bookmarkEnd w:id="20874"/>
      <w:bookmarkEnd w:id="20875"/>
      <w:bookmarkEnd w:id="20876"/>
      <w:bookmarkEnd w:id="20877"/>
      <w:bookmarkEnd w:id="20878"/>
      <w:bookmarkEnd w:id="20879"/>
      <w:bookmarkEnd w:id="20880"/>
      <w:bookmarkEnd w:id="20881"/>
      <w:bookmarkEnd w:id="20882"/>
      <w:bookmarkEnd w:id="20883"/>
      <w:bookmarkEnd w:id="20884"/>
      <w:bookmarkEnd w:id="20885"/>
      <w:bookmarkEnd w:id="20886"/>
      <w:bookmarkEnd w:id="20887"/>
      <w:bookmarkEnd w:id="20888"/>
      <w:bookmarkEnd w:id="20889"/>
      <w:bookmarkEnd w:id="20890"/>
      <w:bookmarkEnd w:id="20891"/>
      <w:bookmarkEnd w:id="20892"/>
      <w:bookmarkEnd w:id="20893"/>
      <w:bookmarkEnd w:id="20894"/>
      <w:bookmarkEnd w:id="20895"/>
      <w:bookmarkEnd w:id="20896"/>
      <w:bookmarkEnd w:id="20897"/>
      <w:bookmarkEnd w:id="20898"/>
      <w:bookmarkEnd w:id="20899"/>
      <w:bookmarkEnd w:id="20900"/>
      <w:bookmarkEnd w:id="20901"/>
      <w:bookmarkEnd w:id="20902"/>
      <w:bookmarkEnd w:id="20903"/>
      <w:bookmarkEnd w:id="20904"/>
      <w:bookmarkEnd w:id="20905"/>
      <w:bookmarkEnd w:id="20906"/>
      <w:bookmarkEnd w:id="20907"/>
      <w:bookmarkEnd w:id="20908"/>
      <w:bookmarkEnd w:id="20909"/>
      <w:bookmarkEnd w:id="20910"/>
      <w:bookmarkEnd w:id="20911"/>
      <w:bookmarkEnd w:id="20912"/>
      <w:bookmarkEnd w:id="20913"/>
      <w:bookmarkEnd w:id="20914"/>
      <w:bookmarkEnd w:id="20915"/>
      <w:bookmarkEnd w:id="20916"/>
      <w:bookmarkEnd w:id="20917"/>
      <w:bookmarkEnd w:id="20918"/>
      <w:bookmarkEnd w:id="20919"/>
      <w:bookmarkEnd w:id="20920"/>
      <w:bookmarkEnd w:id="20921"/>
      <w:bookmarkEnd w:id="20922"/>
      <w:bookmarkEnd w:id="20923"/>
      <w:bookmarkEnd w:id="20924"/>
      <w:bookmarkEnd w:id="20925"/>
      <w:bookmarkEnd w:id="20926"/>
      <w:bookmarkEnd w:id="20927"/>
      <w:bookmarkEnd w:id="20928"/>
      <w:bookmarkEnd w:id="20929"/>
      <w:bookmarkEnd w:id="20930"/>
      <w:bookmarkEnd w:id="20931"/>
      <w:bookmarkEnd w:id="20932"/>
      <w:bookmarkEnd w:id="20933"/>
      <w:bookmarkEnd w:id="20934"/>
      <w:bookmarkEnd w:id="20935"/>
      <w:bookmarkEnd w:id="20936"/>
      <w:bookmarkEnd w:id="20937"/>
      <w:bookmarkEnd w:id="20938"/>
      <w:bookmarkEnd w:id="20939"/>
      <w:bookmarkEnd w:id="20940"/>
      <w:bookmarkEnd w:id="20941"/>
      <w:bookmarkEnd w:id="20942"/>
      <w:bookmarkEnd w:id="20943"/>
      <w:bookmarkEnd w:id="20944"/>
      <w:bookmarkEnd w:id="20945"/>
      <w:bookmarkEnd w:id="20946"/>
      <w:bookmarkEnd w:id="20947"/>
      <w:bookmarkEnd w:id="20948"/>
      <w:bookmarkEnd w:id="20949"/>
      <w:bookmarkEnd w:id="20950"/>
      <w:bookmarkEnd w:id="20951"/>
      <w:bookmarkEnd w:id="20952"/>
      <w:bookmarkEnd w:id="20953"/>
      <w:bookmarkEnd w:id="20954"/>
      <w:bookmarkEnd w:id="20955"/>
      <w:bookmarkEnd w:id="20956"/>
      <w:bookmarkEnd w:id="20957"/>
      <w:bookmarkEnd w:id="20958"/>
      <w:bookmarkEnd w:id="20959"/>
      <w:bookmarkEnd w:id="20960"/>
      <w:bookmarkEnd w:id="20961"/>
      <w:bookmarkEnd w:id="20962"/>
      <w:bookmarkEnd w:id="20963"/>
      <w:bookmarkEnd w:id="20964"/>
      <w:bookmarkEnd w:id="20965"/>
      <w:bookmarkEnd w:id="20966"/>
      <w:bookmarkEnd w:id="20967"/>
      <w:bookmarkEnd w:id="20968"/>
      <w:bookmarkEnd w:id="20969"/>
      <w:bookmarkEnd w:id="20970"/>
      <w:bookmarkEnd w:id="20971"/>
      <w:bookmarkEnd w:id="20972"/>
      <w:bookmarkEnd w:id="20973"/>
      <w:bookmarkEnd w:id="20974"/>
      <w:bookmarkEnd w:id="20975"/>
      <w:bookmarkEnd w:id="20976"/>
      <w:bookmarkEnd w:id="20977"/>
      <w:bookmarkEnd w:id="20978"/>
      <w:bookmarkEnd w:id="20979"/>
      <w:bookmarkEnd w:id="20980"/>
      <w:bookmarkEnd w:id="20981"/>
      <w:bookmarkEnd w:id="20982"/>
      <w:bookmarkEnd w:id="20983"/>
      <w:bookmarkEnd w:id="20984"/>
      <w:bookmarkEnd w:id="20985"/>
      <w:bookmarkEnd w:id="20986"/>
      <w:bookmarkEnd w:id="20987"/>
      <w:bookmarkEnd w:id="20988"/>
      <w:bookmarkEnd w:id="20989"/>
      <w:bookmarkEnd w:id="20990"/>
      <w:bookmarkEnd w:id="20991"/>
      <w:bookmarkEnd w:id="20992"/>
      <w:bookmarkEnd w:id="20993"/>
      <w:bookmarkEnd w:id="20994"/>
      <w:bookmarkEnd w:id="20995"/>
      <w:bookmarkEnd w:id="20996"/>
      <w:bookmarkEnd w:id="20997"/>
      <w:bookmarkEnd w:id="20998"/>
      <w:bookmarkEnd w:id="20999"/>
      <w:bookmarkEnd w:id="21000"/>
      <w:bookmarkEnd w:id="21001"/>
      <w:bookmarkEnd w:id="21002"/>
      <w:bookmarkEnd w:id="21003"/>
      <w:bookmarkEnd w:id="21004"/>
      <w:bookmarkEnd w:id="21005"/>
      <w:bookmarkEnd w:id="21006"/>
      <w:bookmarkEnd w:id="21007"/>
      <w:bookmarkEnd w:id="21008"/>
      <w:bookmarkEnd w:id="21009"/>
      <w:bookmarkEnd w:id="21010"/>
      <w:bookmarkEnd w:id="21011"/>
      <w:bookmarkEnd w:id="21012"/>
      <w:bookmarkEnd w:id="21013"/>
      <w:bookmarkEnd w:id="21014"/>
      <w:bookmarkEnd w:id="21015"/>
      <w:bookmarkEnd w:id="21016"/>
      <w:bookmarkEnd w:id="21017"/>
      <w:bookmarkEnd w:id="21018"/>
      <w:bookmarkEnd w:id="21019"/>
      <w:bookmarkEnd w:id="21020"/>
      <w:bookmarkEnd w:id="21021"/>
      <w:bookmarkEnd w:id="21022"/>
      <w:bookmarkEnd w:id="21023"/>
      <w:bookmarkEnd w:id="21024"/>
      <w:bookmarkEnd w:id="21025"/>
      <w:bookmarkEnd w:id="21026"/>
      <w:bookmarkEnd w:id="21027"/>
      <w:bookmarkEnd w:id="21028"/>
      <w:bookmarkEnd w:id="21029"/>
      <w:bookmarkEnd w:id="21030"/>
      <w:bookmarkEnd w:id="21031"/>
      <w:bookmarkEnd w:id="21032"/>
      <w:bookmarkEnd w:id="21033"/>
      <w:bookmarkEnd w:id="21034"/>
      <w:bookmarkEnd w:id="21035"/>
      <w:bookmarkEnd w:id="21036"/>
      <w:bookmarkEnd w:id="21037"/>
      <w:bookmarkEnd w:id="21038"/>
      <w:bookmarkEnd w:id="21039"/>
      <w:bookmarkEnd w:id="21040"/>
      <w:bookmarkEnd w:id="21041"/>
      <w:bookmarkEnd w:id="21042"/>
      <w:bookmarkEnd w:id="21043"/>
      <w:bookmarkEnd w:id="21044"/>
      <w:bookmarkEnd w:id="21045"/>
      <w:bookmarkEnd w:id="21046"/>
      <w:bookmarkEnd w:id="21047"/>
      <w:bookmarkEnd w:id="21048"/>
      <w:bookmarkEnd w:id="21049"/>
      <w:bookmarkEnd w:id="21050"/>
      <w:bookmarkEnd w:id="21051"/>
      <w:bookmarkEnd w:id="21052"/>
      <w:bookmarkEnd w:id="21053"/>
      <w:bookmarkEnd w:id="21054"/>
      <w:bookmarkEnd w:id="21055"/>
      <w:bookmarkEnd w:id="21056"/>
      <w:bookmarkEnd w:id="21057"/>
      <w:bookmarkEnd w:id="21058"/>
      <w:bookmarkEnd w:id="21059"/>
      <w:bookmarkEnd w:id="21060"/>
      <w:bookmarkEnd w:id="21061"/>
      <w:bookmarkEnd w:id="21062"/>
      <w:bookmarkEnd w:id="21063"/>
      <w:bookmarkEnd w:id="21064"/>
      <w:bookmarkEnd w:id="21065"/>
      <w:bookmarkEnd w:id="21066"/>
      <w:bookmarkEnd w:id="21067"/>
      <w:bookmarkEnd w:id="21068"/>
      <w:bookmarkEnd w:id="21069"/>
      <w:bookmarkEnd w:id="21070"/>
      <w:bookmarkEnd w:id="21071"/>
      <w:bookmarkEnd w:id="21072"/>
      <w:bookmarkEnd w:id="21073"/>
      <w:bookmarkEnd w:id="21074"/>
      <w:bookmarkEnd w:id="21075"/>
      <w:bookmarkEnd w:id="21076"/>
      <w:bookmarkEnd w:id="21077"/>
      <w:bookmarkEnd w:id="21078"/>
      <w:bookmarkEnd w:id="21079"/>
      <w:bookmarkEnd w:id="21080"/>
      <w:bookmarkEnd w:id="21081"/>
      <w:bookmarkEnd w:id="21082"/>
      <w:bookmarkEnd w:id="21083"/>
      <w:bookmarkEnd w:id="21084"/>
      <w:bookmarkEnd w:id="21085"/>
      <w:bookmarkEnd w:id="21086"/>
      <w:bookmarkEnd w:id="21087"/>
      <w:bookmarkEnd w:id="21088"/>
      <w:bookmarkEnd w:id="21089"/>
      <w:bookmarkEnd w:id="21090"/>
      <w:bookmarkEnd w:id="21091"/>
      <w:bookmarkEnd w:id="21092"/>
      <w:bookmarkEnd w:id="21093"/>
      <w:bookmarkEnd w:id="21094"/>
      <w:bookmarkEnd w:id="21095"/>
      <w:bookmarkEnd w:id="21096"/>
      <w:bookmarkEnd w:id="21097"/>
      <w:bookmarkEnd w:id="21098"/>
      <w:bookmarkEnd w:id="21099"/>
      <w:bookmarkEnd w:id="21100"/>
      <w:bookmarkEnd w:id="21101"/>
      <w:bookmarkEnd w:id="21102"/>
      <w:bookmarkEnd w:id="21103"/>
      <w:bookmarkEnd w:id="21104"/>
      <w:bookmarkEnd w:id="21105"/>
      <w:bookmarkEnd w:id="21106"/>
      <w:bookmarkEnd w:id="21107"/>
      <w:bookmarkEnd w:id="21108"/>
      <w:bookmarkEnd w:id="21109"/>
      <w:bookmarkEnd w:id="21110"/>
      <w:bookmarkEnd w:id="21111"/>
      <w:bookmarkEnd w:id="21112"/>
      <w:bookmarkEnd w:id="21113"/>
      <w:bookmarkEnd w:id="21114"/>
      <w:bookmarkEnd w:id="21115"/>
      <w:bookmarkEnd w:id="21116"/>
      <w:bookmarkEnd w:id="21117"/>
      <w:bookmarkEnd w:id="21118"/>
      <w:bookmarkEnd w:id="21119"/>
      <w:bookmarkEnd w:id="21120"/>
      <w:bookmarkEnd w:id="21121"/>
      <w:bookmarkEnd w:id="21122"/>
      <w:bookmarkEnd w:id="21123"/>
      <w:bookmarkEnd w:id="21124"/>
      <w:bookmarkEnd w:id="21125"/>
      <w:bookmarkEnd w:id="21126"/>
      <w:bookmarkEnd w:id="21127"/>
      <w:bookmarkEnd w:id="21128"/>
      <w:bookmarkEnd w:id="21129"/>
      <w:bookmarkEnd w:id="21130"/>
      <w:bookmarkEnd w:id="21131"/>
      <w:bookmarkEnd w:id="21132"/>
      <w:bookmarkEnd w:id="21133"/>
      <w:bookmarkEnd w:id="21134"/>
      <w:bookmarkEnd w:id="21135"/>
      <w:bookmarkEnd w:id="21136"/>
      <w:bookmarkEnd w:id="21137"/>
      <w:bookmarkEnd w:id="21138"/>
      <w:bookmarkEnd w:id="21139"/>
      <w:bookmarkEnd w:id="21140"/>
      <w:bookmarkEnd w:id="21141"/>
      <w:bookmarkEnd w:id="21142"/>
      <w:bookmarkEnd w:id="21143"/>
      <w:bookmarkEnd w:id="21144"/>
      <w:bookmarkEnd w:id="21145"/>
      <w:bookmarkEnd w:id="21146"/>
      <w:bookmarkEnd w:id="21147"/>
      <w:bookmarkEnd w:id="21148"/>
      <w:bookmarkEnd w:id="21149"/>
      <w:bookmarkEnd w:id="21150"/>
      <w:bookmarkEnd w:id="21151"/>
      <w:bookmarkEnd w:id="21152"/>
      <w:bookmarkEnd w:id="21153"/>
      <w:bookmarkEnd w:id="21154"/>
      <w:bookmarkEnd w:id="21155"/>
      <w:bookmarkEnd w:id="21156"/>
      <w:bookmarkEnd w:id="21157"/>
      <w:bookmarkEnd w:id="21158"/>
      <w:bookmarkEnd w:id="21159"/>
      <w:bookmarkEnd w:id="21160"/>
      <w:bookmarkEnd w:id="21161"/>
      <w:bookmarkEnd w:id="21162"/>
      <w:bookmarkEnd w:id="21163"/>
      <w:bookmarkEnd w:id="21164"/>
      <w:bookmarkEnd w:id="21165"/>
      <w:bookmarkEnd w:id="21166"/>
      <w:bookmarkEnd w:id="21167"/>
      <w:bookmarkEnd w:id="21168"/>
      <w:bookmarkEnd w:id="21169"/>
      <w:bookmarkEnd w:id="21170"/>
      <w:bookmarkEnd w:id="21171"/>
      <w:bookmarkEnd w:id="21172"/>
      <w:bookmarkEnd w:id="21173"/>
      <w:bookmarkEnd w:id="21174"/>
      <w:bookmarkEnd w:id="21175"/>
      <w:bookmarkEnd w:id="21176"/>
      <w:bookmarkEnd w:id="21177"/>
      <w:bookmarkEnd w:id="21178"/>
      <w:bookmarkEnd w:id="21179"/>
      <w:bookmarkEnd w:id="21180"/>
      <w:bookmarkEnd w:id="21181"/>
      <w:bookmarkEnd w:id="21182"/>
      <w:bookmarkEnd w:id="21183"/>
      <w:bookmarkEnd w:id="21184"/>
      <w:bookmarkEnd w:id="21185"/>
      <w:bookmarkEnd w:id="21186"/>
      <w:bookmarkEnd w:id="21187"/>
      <w:bookmarkEnd w:id="21188"/>
      <w:bookmarkEnd w:id="21189"/>
      <w:bookmarkEnd w:id="21190"/>
      <w:bookmarkEnd w:id="21191"/>
      <w:bookmarkEnd w:id="21192"/>
      <w:bookmarkEnd w:id="21193"/>
      <w:bookmarkEnd w:id="21194"/>
      <w:bookmarkEnd w:id="21195"/>
      <w:bookmarkEnd w:id="21196"/>
      <w:bookmarkEnd w:id="21197"/>
      <w:bookmarkEnd w:id="21198"/>
      <w:bookmarkEnd w:id="21199"/>
      <w:bookmarkEnd w:id="21200"/>
      <w:bookmarkEnd w:id="21201"/>
      <w:bookmarkEnd w:id="21202"/>
      <w:bookmarkEnd w:id="21203"/>
      <w:bookmarkEnd w:id="21204"/>
      <w:bookmarkEnd w:id="21205"/>
      <w:bookmarkEnd w:id="21206"/>
      <w:bookmarkEnd w:id="21207"/>
      <w:bookmarkEnd w:id="21208"/>
      <w:bookmarkEnd w:id="21209"/>
      <w:bookmarkEnd w:id="21210"/>
      <w:bookmarkEnd w:id="21211"/>
      <w:bookmarkEnd w:id="21212"/>
      <w:bookmarkEnd w:id="21213"/>
      <w:bookmarkEnd w:id="21214"/>
      <w:bookmarkEnd w:id="21215"/>
      <w:bookmarkEnd w:id="21216"/>
      <w:bookmarkEnd w:id="21217"/>
      <w:bookmarkEnd w:id="21218"/>
      <w:bookmarkEnd w:id="21219"/>
      <w:bookmarkEnd w:id="21220"/>
      <w:bookmarkEnd w:id="21221"/>
      <w:bookmarkEnd w:id="21222"/>
      <w:bookmarkEnd w:id="21223"/>
      <w:bookmarkEnd w:id="21224"/>
      <w:bookmarkEnd w:id="21225"/>
      <w:bookmarkEnd w:id="21226"/>
      <w:bookmarkEnd w:id="21227"/>
      <w:bookmarkEnd w:id="21228"/>
      <w:bookmarkEnd w:id="21229"/>
      <w:bookmarkEnd w:id="21230"/>
      <w:bookmarkEnd w:id="21231"/>
      <w:bookmarkEnd w:id="21232"/>
      <w:bookmarkEnd w:id="21233"/>
      <w:bookmarkEnd w:id="21234"/>
      <w:bookmarkEnd w:id="21235"/>
      <w:bookmarkEnd w:id="21236"/>
      <w:bookmarkEnd w:id="21237"/>
      <w:bookmarkEnd w:id="21238"/>
      <w:bookmarkEnd w:id="21239"/>
      <w:bookmarkEnd w:id="21240"/>
      <w:bookmarkEnd w:id="21241"/>
      <w:bookmarkEnd w:id="21242"/>
      <w:bookmarkEnd w:id="21243"/>
      <w:bookmarkEnd w:id="21244"/>
      <w:bookmarkEnd w:id="21245"/>
      <w:bookmarkEnd w:id="21246"/>
      <w:bookmarkEnd w:id="21247"/>
      <w:bookmarkEnd w:id="21248"/>
      <w:bookmarkEnd w:id="21249"/>
      <w:bookmarkEnd w:id="21250"/>
      <w:bookmarkEnd w:id="21251"/>
      <w:bookmarkEnd w:id="21252"/>
      <w:bookmarkEnd w:id="21253"/>
      <w:bookmarkEnd w:id="21254"/>
      <w:bookmarkEnd w:id="21255"/>
      <w:bookmarkEnd w:id="21256"/>
      <w:bookmarkEnd w:id="21257"/>
      <w:bookmarkEnd w:id="21258"/>
      <w:bookmarkEnd w:id="21259"/>
      <w:bookmarkEnd w:id="21260"/>
      <w:bookmarkEnd w:id="21261"/>
      <w:bookmarkEnd w:id="21262"/>
      <w:bookmarkEnd w:id="21263"/>
      <w:bookmarkEnd w:id="21264"/>
      <w:bookmarkEnd w:id="21265"/>
      <w:bookmarkEnd w:id="21266"/>
      <w:bookmarkEnd w:id="21267"/>
      <w:bookmarkEnd w:id="21268"/>
      <w:bookmarkEnd w:id="21269"/>
      <w:bookmarkEnd w:id="21270"/>
      <w:bookmarkEnd w:id="21271"/>
      <w:bookmarkEnd w:id="21272"/>
      <w:bookmarkEnd w:id="21273"/>
      <w:bookmarkEnd w:id="21274"/>
      <w:bookmarkEnd w:id="21275"/>
      <w:bookmarkEnd w:id="21276"/>
      <w:bookmarkEnd w:id="21277"/>
      <w:bookmarkEnd w:id="21278"/>
      <w:bookmarkEnd w:id="21279"/>
      <w:bookmarkEnd w:id="21280"/>
      <w:bookmarkEnd w:id="21281"/>
      <w:bookmarkEnd w:id="21282"/>
      <w:bookmarkEnd w:id="21283"/>
      <w:bookmarkEnd w:id="21284"/>
      <w:bookmarkEnd w:id="21285"/>
      <w:bookmarkEnd w:id="21286"/>
      <w:bookmarkEnd w:id="21287"/>
      <w:bookmarkEnd w:id="21288"/>
      <w:bookmarkEnd w:id="21289"/>
      <w:bookmarkEnd w:id="21290"/>
      <w:bookmarkEnd w:id="21291"/>
      <w:bookmarkEnd w:id="21292"/>
      <w:bookmarkEnd w:id="21293"/>
      <w:bookmarkEnd w:id="21294"/>
      <w:bookmarkEnd w:id="21295"/>
      <w:bookmarkEnd w:id="21296"/>
      <w:bookmarkEnd w:id="21297"/>
      <w:bookmarkEnd w:id="21298"/>
      <w:bookmarkEnd w:id="21299"/>
      <w:bookmarkEnd w:id="21300"/>
      <w:bookmarkEnd w:id="21301"/>
      <w:bookmarkEnd w:id="21302"/>
      <w:bookmarkEnd w:id="21303"/>
      <w:bookmarkEnd w:id="21304"/>
      <w:bookmarkEnd w:id="21305"/>
      <w:bookmarkEnd w:id="21306"/>
      <w:bookmarkEnd w:id="21307"/>
      <w:bookmarkEnd w:id="21308"/>
      <w:bookmarkEnd w:id="21309"/>
      <w:bookmarkEnd w:id="21310"/>
      <w:bookmarkEnd w:id="21311"/>
      <w:bookmarkEnd w:id="21312"/>
      <w:bookmarkEnd w:id="21313"/>
      <w:bookmarkEnd w:id="21314"/>
      <w:bookmarkEnd w:id="21315"/>
      <w:bookmarkEnd w:id="21316"/>
      <w:bookmarkEnd w:id="21317"/>
      <w:bookmarkEnd w:id="21318"/>
      <w:bookmarkEnd w:id="21319"/>
      <w:bookmarkEnd w:id="21320"/>
      <w:bookmarkEnd w:id="21321"/>
      <w:bookmarkEnd w:id="21322"/>
      <w:bookmarkEnd w:id="21323"/>
      <w:bookmarkEnd w:id="21324"/>
      <w:bookmarkEnd w:id="21325"/>
      <w:bookmarkEnd w:id="21326"/>
      <w:bookmarkEnd w:id="21327"/>
      <w:bookmarkEnd w:id="21328"/>
      <w:bookmarkEnd w:id="21329"/>
      <w:bookmarkEnd w:id="21330"/>
      <w:bookmarkEnd w:id="21331"/>
      <w:bookmarkEnd w:id="21332"/>
      <w:bookmarkEnd w:id="21333"/>
      <w:bookmarkEnd w:id="21334"/>
      <w:bookmarkEnd w:id="21335"/>
      <w:bookmarkEnd w:id="21336"/>
      <w:bookmarkEnd w:id="21337"/>
      <w:bookmarkEnd w:id="21338"/>
      <w:bookmarkEnd w:id="21339"/>
      <w:bookmarkEnd w:id="21340"/>
      <w:bookmarkEnd w:id="21341"/>
      <w:bookmarkEnd w:id="21342"/>
      <w:bookmarkEnd w:id="21343"/>
      <w:bookmarkEnd w:id="21344"/>
      <w:bookmarkEnd w:id="21345"/>
      <w:bookmarkEnd w:id="21346"/>
      <w:bookmarkEnd w:id="21347"/>
      <w:bookmarkEnd w:id="21348"/>
      <w:bookmarkEnd w:id="21349"/>
      <w:bookmarkEnd w:id="21350"/>
      <w:bookmarkEnd w:id="21351"/>
      <w:bookmarkEnd w:id="21352"/>
      <w:bookmarkEnd w:id="21353"/>
      <w:bookmarkEnd w:id="21354"/>
      <w:bookmarkEnd w:id="21355"/>
      <w:bookmarkEnd w:id="21356"/>
      <w:bookmarkEnd w:id="21357"/>
      <w:bookmarkEnd w:id="21358"/>
      <w:bookmarkEnd w:id="21359"/>
      <w:bookmarkEnd w:id="21360"/>
      <w:bookmarkEnd w:id="21361"/>
      <w:bookmarkEnd w:id="21362"/>
      <w:bookmarkEnd w:id="21363"/>
      <w:bookmarkEnd w:id="21364"/>
      <w:bookmarkEnd w:id="21365"/>
      <w:bookmarkEnd w:id="21366"/>
      <w:bookmarkEnd w:id="21367"/>
      <w:bookmarkEnd w:id="21368"/>
      <w:bookmarkEnd w:id="21369"/>
      <w:bookmarkEnd w:id="21370"/>
      <w:bookmarkEnd w:id="21371"/>
      <w:bookmarkEnd w:id="21372"/>
      <w:bookmarkEnd w:id="21373"/>
      <w:bookmarkEnd w:id="21374"/>
      <w:bookmarkEnd w:id="21375"/>
      <w:bookmarkEnd w:id="21376"/>
      <w:bookmarkEnd w:id="21377"/>
      <w:bookmarkEnd w:id="21378"/>
      <w:bookmarkEnd w:id="21379"/>
      <w:bookmarkEnd w:id="21380"/>
      <w:bookmarkEnd w:id="21381"/>
      <w:bookmarkEnd w:id="21382"/>
      <w:bookmarkEnd w:id="21383"/>
      <w:bookmarkEnd w:id="21384"/>
      <w:bookmarkEnd w:id="21385"/>
      <w:bookmarkEnd w:id="21386"/>
      <w:bookmarkEnd w:id="21387"/>
      <w:bookmarkEnd w:id="21388"/>
      <w:bookmarkEnd w:id="21389"/>
      <w:bookmarkEnd w:id="21390"/>
      <w:bookmarkEnd w:id="21391"/>
      <w:bookmarkEnd w:id="21392"/>
      <w:bookmarkEnd w:id="21393"/>
      <w:bookmarkEnd w:id="21394"/>
      <w:bookmarkEnd w:id="21395"/>
      <w:bookmarkEnd w:id="21396"/>
      <w:bookmarkEnd w:id="21397"/>
      <w:bookmarkEnd w:id="21398"/>
      <w:bookmarkEnd w:id="21399"/>
      <w:bookmarkEnd w:id="21400"/>
      <w:bookmarkEnd w:id="21401"/>
      <w:bookmarkEnd w:id="21402"/>
      <w:bookmarkEnd w:id="21403"/>
      <w:bookmarkEnd w:id="21404"/>
      <w:bookmarkEnd w:id="21405"/>
      <w:bookmarkEnd w:id="21406"/>
      <w:bookmarkEnd w:id="21407"/>
      <w:bookmarkEnd w:id="21408"/>
      <w:bookmarkEnd w:id="21409"/>
      <w:bookmarkEnd w:id="21410"/>
      <w:bookmarkEnd w:id="21411"/>
      <w:bookmarkEnd w:id="21412"/>
      <w:bookmarkEnd w:id="21413"/>
      <w:bookmarkEnd w:id="21414"/>
      <w:bookmarkEnd w:id="21415"/>
      <w:bookmarkEnd w:id="21416"/>
      <w:bookmarkEnd w:id="21417"/>
      <w:bookmarkEnd w:id="21418"/>
      <w:bookmarkEnd w:id="21419"/>
      <w:bookmarkEnd w:id="21420"/>
      <w:bookmarkEnd w:id="21421"/>
      <w:bookmarkEnd w:id="21422"/>
      <w:bookmarkEnd w:id="21423"/>
      <w:bookmarkEnd w:id="21424"/>
      <w:bookmarkEnd w:id="21425"/>
      <w:bookmarkEnd w:id="21426"/>
      <w:bookmarkEnd w:id="21427"/>
      <w:bookmarkEnd w:id="21428"/>
      <w:bookmarkEnd w:id="21429"/>
      <w:bookmarkEnd w:id="21430"/>
      <w:bookmarkEnd w:id="21431"/>
      <w:bookmarkEnd w:id="21432"/>
      <w:bookmarkEnd w:id="21433"/>
      <w:bookmarkEnd w:id="21434"/>
      <w:bookmarkEnd w:id="21435"/>
      <w:bookmarkEnd w:id="21436"/>
      <w:bookmarkEnd w:id="21437"/>
      <w:bookmarkEnd w:id="21438"/>
      <w:bookmarkEnd w:id="21439"/>
      <w:bookmarkEnd w:id="21440"/>
      <w:bookmarkEnd w:id="21441"/>
      <w:bookmarkEnd w:id="21442"/>
      <w:bookmarkEnd w:id="21443"/>
      <w:bookmarkEnd w:id="21444"/>
      <w:bookmarkEnd w:id="21445"/>
      <w:bookmarkEnd w:id="21446"/>
      <w:bookmarkEnd w:id="21447"/>
      <w:bookmarkEnd w:id="21448"/>
      <w:bookmarkEnd w:id="21449"/>
      <w:bookmarkEnd w:id="21450"/>
      <w:bookmarkEnd w:id="21451"/>
      <w:bookmarkEnd w:id="21452"/>
      <w:bookmarkEnd w:id="21453"/>
      <w:bookmarkEnd w:id="21454"/>
      <w:bookmarkEnd w:id="21455"/>
      <w:bookmarkEnd w:id="21456"/>
      <w:bookmarkEnd w:id="21457"/>
      <w:bookmarkEnd w:id="21458"/>
      <w:bookmarkEnd w:id="21459"/>
      <w:bookmarkEnd w:id="21460"/>
      <w:bookmarkEnd w:id="21461"/>
      <w:bookmarkEnd w:id="21462"/>
      <w:bookmarkEnd w:id="21463"/>
      <w:bookmarkEnd w:id="21464"/>
      <w:bookmarkEnd w:id="21465"/>
      <w:bookmarkEnd w:id="21466"/>
      <w:bookmarkEnd w:id="21467"/>
      <w:bookmarkEnd w:id="21468"/>
      <w:bookmarkEnd w:id="21469"/>
      <w:bookmarkEnd w:id="21470"/>
      <w:bookmarkEnd w:id="21471"/>
      <w:bookmarkEnd w:id="21472"/>
      <w:bookmarkEnd w:id="21473"/>
      <w:bookmarkEnd w:id="21474"/>
      <w:bookmarkEnd w:id="21475"/>
      <w:bookmarkEnd w:id="21476"/>
      <w:bookmarkEnd w:id="21477"/>
      <w:bookmarkEnd w:id="21478"/>
      <w:bookmarkEnd w:id="21479"/>
      <w:bookmarkEnd w:id="21480"/>
      <w:bookmarkEnd w:id="21481"/>
      <w:bookmarkEnd w:id="21482"/>
      <w:bookmarkEnd w:id="21483"/>
      <w:bookmarkEnd w:id="21484"/>
      <w:bookmarkEnd w:id="21485"/>
      <w:bookmarkEnd w:id="21486"/>
      <w:bookmarkEnd w:id="21487"/>
      <w:bookmarkEnd w:id="21488"/>
      <w:bookmarkEnd w:id="21489"/>
      <w:bookmarkEnd w:id="21490"/>
      <w:bookmarkEnd w:id="21491"/>
      <w:bookmarkEnd w:id="21492"/>
      <w:bookmarkEnd w:id="21493"/>
      <w:bookmarkEnd w:id="21494"/>
      <w:bookmarkEnd w:id="21495"/>
      <w:bookmarkEnd w:id="21496"/>
      <w:bookmarkEnd w:id="21497"/>
      <w:bookmarkEnd w:id="21498"/>
      <w:bookmarkEnd w:id="21499"/>
      <w:bookmarkEnd w:id="21500"/>
      <w:bookmarkEnd w:id="21501"/>
      <w:bookmarkEnd w:id="21502"/>
      <w:bookmarkEnd w:id="21503"/>
      <w:bookmarkEnd w:id="21504"/>
      <w:bookmarkEnd w:id="21505"/>
      <w:bookmarkEnd w:id="21506"/>
      <w:bookmarkEnd w:id="21507"/>
      <w:bookmarkEnd w:id="21508"/>
      <w:bookmarkEnd w:id="21509"/>
      <w:bookmarkEnd w:id="21510"/>
      <w:bookmarkEnd w:id="21511"/>
      <w:bookmarkEnd w:id="21512"/>
      <w:bookmarkEnd w:id="21513"/>
      <w:bookmarkEnd w:id="21514"/>
      <w:bookmarkEnd w:id="21515"/>
      <w:bookmarkEnd w:id="21516"/>
      <w:bookmarkEnd w:id="21517"/>
      <w:bookmarkEnd w:id="21518"/>
      <w:bookmarkEnd w:id="21519"/>
      <w:bookmarkEnd w:id="21520"/>
      <w:bookmarkEnd w:id="21521"/>
      <w:bookmarkEnd w:id="21522"/>
      <w:bookmarkEnd w:id="21523"/>
      <w:bookmarkEnd w:id="21524"/>
      <w:bookmarkEnd w:id="21525"/>
      <w:bookmarkEnd w:id="21526"/>
      <w:bookmarkEnd w:id="21527"/>
      <w:bookmarkEnd w:id="21528"/>
      <w:bookmarkEnd w:id="21529"/>
      <w:bookmarkEnd w:id="21530"/>
      <w:bookmarkEnd w:id="21531"/>
      <w:bookmarkEnd w:id="21532"/>
      <w:bookmarkEnd w:id="21533"/>
      <w:bookmarkEnd w:id="21534"/>
      <w:bookmarkEnd w:id="21535"/>
      <w:bookmarkEnd w:id="21536"/>
      <w:bookmarkEnd w:id="21537"/>
      <w:bookmarkEnd w:id="21538"/>
      <w:bookmarkEnd w:id="21539"/>
      <w:bookmarkEnd w:id="21540"/>
      <w:bookmarkEnd w:id="21541"/>
      <w:bookmarkEnd w:id="21542"/>
      <w:bookmarkEnd w:id="21543"/>
      <w:bookmarkEnd w:id="21544"/>
      <w:bookmarkEnd w:id="21545"/>
      <w:bookmarkEnd w:id="21546"/>
      <w:bookmarkEnd w:id="21547"/>
      <w:bookmarkEnd w:id="21548"/>
      <w:bookmarkEnd w:id="21549"/>
      <w:bookmarkEnd w:id="21550"/>
      <w:bookmarkEnd w:id="21551"/>
      <w:bookmarkEnd w:id="21552"/>
      <w:bookmarkEnd w:id="21553"/>
      <w:bookmarkEnd w:id="21554"/>
      <w:bookmarkEnd w:id="21555"/>
      <w:bookmarkEnd w:id="21556"/>
      <w:bookmarkEnd w:id="21557"/>
      <w:bookmarkEnd w:id="21558"/>
      <w:bookmarkEnd w:id="21559"/>
      <w:bookmarkEnd w:id="21560"/>
      <w:bookmarkEnd w:id="21561"/>
      <w:bookmarkEnd w:id="21562"/>
      <w:bookmarkEnd w:id="21563"/>
      <w:bookmarkEnd w:id="21564"/>
      <w:bookmarkEnd w:id="21565"/>
      <w:bookmarkEnd w:id="21566"/>
      <w:bookmarkEnd w:id="21567"/>
      <w:bookmarkEnd w:id="21568"/>
      <w:bookmarkEnd w:id="21569"/>
      <w:bookmarkEnd w:id="21570"/>
      <w:bookmarkEnd w:id="21571"/>
      <w:bookmarkEnd w:id="21572"/>
      <w:bookmarkEnd w:id="21573"/>
      <w:bookmarkEnd w:id="21574"/>
      <w:bookmarkEnd w:id="21575"/>
      <w:bookmarkEnd w:id="21576"/>
      <w:bookmarkEnd w:id="21577"/>
      <w:bookmarkEnd w:id="21578"/>
      <w:bookmarkEnd w:id="21579"/>
      <w:bookmarkEnd w:id="21580"/>
      <w:bookmarkEnd w:id="21581"/>
      <w:bookmarkEnd w:id="21582"/>
      <w:bookmarkEnd w:id="21583"/>
      <w:bookmarkEnd w:id="21584"/>
      <w:bookmarkEnd w:id="21585"/>
      <w:bookmarkEnd w:id="21586"/>
      <w:bookmarkEnd w:id="21587"/>
      <w:bookmarkEnd w:id="21588"/>
      <w:bookmarkEnd w:id="21589"/>
      <w:bookmarkEnd w:id="21590"/>
      <w:bookmarkEnd w:id="21591"/>
      <w:bookmarkEnd w:id="21592"/>
      <w:bookmarkEnd w:id="21593"/>
      <w:bookmarkEnd w:id="21594"/>
      <w:bookmarkEnd w:id="21595"/>
      <w:bookmarkEnd w:id="21596"/>
      <w:bookmarkEnd w:id="21597"/>
      <w:bookmarkEnd w:id="21598"/>
      <w:bookmarkEnd w:id="21599"/>
      <w:bookmarkEnd w:id="21600"/>
      <w:bookmarkEnd w:id="21601"/>
      <w:bookmarkEnd w:id="21602"/>
      <w:bookmarkEnd w:id="21603"/>
      <w:bookmarkEnd w:id="21604"/>
      <w:bookmarkEnd w:id="21605"/>
      <w:bookmarkEnd w:id="21606"/>
      <w:bookmarkEnd w:id="21607"/>
      <w:bookmarkEnd w:id="21608"/>
      <w:bookmarkEnd w:id="21609"/>
      <w:bookmarkEnd w:id="21610"/>
      <w:bookmarkEnd w:id="21611"/>
      <w:bookmarkEnd w:id="21612"/>
      <w:bookmarkEnd w:id="21613"/>
      <w:bookmarkEnd w:id="21614"/>
      <w:bookmarkEnd w:id="21615"/>
      <w:bookmarkEnd w:id="21616"/>
      <w:bookmarkEnd w:id="21617"/>
      <w:bookmarkEnd w:id="21618"/>
      <w:bookmarkEnd w:id="21619"/>
      <w:bookmarkEnd w:id="21620"/>
      <w:bookmarkEnd w:id="21621"/>
      <w:bookmarkEnd w:id="21622"/>
      <w:bookmarkEnd w:id="21623"/>
      <w:bookmarkEnd w:id="21624"/>
      <w:bookmarkEnd w:id="21625"/>
      <w:bookmarkEnd w:id="21626"/>
      <w:bookmarkEnd w:id="21627"/>
      <w:bookmarkEnd w:id="21628"/>
      <w:bookmarkEnd w:id="21629"/>
      <w:bookmarkEnd w:id="21630"/>
      <w:bookmarkEnd w:id="21631"/>
      <w:bookmarkEnd w:id="21632"/>
      <w:bookmarkEnd w:id="21633"/>
      <w:bookmarkEnd w:id="21634"/>
      <w:bookmarkEnd w:id="21635"/>
      <w:bookmarkEnd w:id="21636"/>
      <w:bookmarkEnd w:id="21637"/>
      <w:bookmarkEnd w:id="21638"/>
      <w:bookmarkEnd w:id="21639"/>
      <w:bookmarkEnd w:id="21640"/>
      <w:bookmarkEnd w:id="21641"/>
      <w:bookmarkEnd w:id="21642"/>
      <w:bookmarkEnd w:id="21643"/>
      <w:bookmarkEnd w:id="21644"/>
      <w:bookmarkEnd w:id="21645"/>
      <w:bookmarkEnd w:id="21646"/>
      <w:bookmarkEnd w:id="21647"/>
      <w:bookmarkEnd w:id="21648"/>
      <w:bookmarkEnd w:id="21649"/>
      <w:bookmarkEnd w:id="21650"/>
      <w:bookmarkEnd w:id="21651"/>
      <w:bookmarkEnd w:id="21652"/>
      <w:bookmarkEnd w:id="21653"/>
      <w:bookmarkEnd w:id="21654"/>
      <w:bookmarkEnd w:id="21655"/>
      <w:bookmarkEnd w:id="21656"/>
      <w:bookmarkEnd w:id="21657"/>
      <w:bookmarkEnd w:id="21658"/>
      <w:bookmarkEnd w:id="21659"/>
      <w:bookmarkEnd w:id="21660"/>
      <w:bookmarkEnd w:id="21661"/>
      <w:bookmarkEnd w:id="21662"/>
      <w:bookmarkEnd w:id="21663"/>
      <w:bookmarkEnd w:id="21664"/>
      <w:bookmarkEnd w:id="21665"/>
      <w:bookmarkEnd w:id="21666"/>
      <w:bookmarkEnd w:id="21667"/>
      <w:bookmarkEnd w:id="21668"/>
      <w:bookmarkEnd w:id="21669"/>
      <w:bookmarkEnd w:id="21670"/>
      <w:bookmarkEnd w:id="21671"/>
      <w:bookmarkEnd w:id="21672"/>
      <w:bookmarkEnd w:id="21673"/>
      <w:bookmarkEnd w:id="21674"/>
      <w:bookmarkEnd w:id="21675"/>
      <w:bookmarkEnd w:id="21676"/>
      <w:bookmarkEnd w:id="21677"/>
      <w:bookmarkEnd w:id="21678"/>
      <w:bookmarkEnd w:id="21679"/>
      <w:bookmarkEnd w:id="21680"/>
      <w:bookmarkEnd w:id="21681"/>
      <w:bookmarkEnd w:id="21682"/>
      <w:bookmarkEnd w:id="21683"/>
      <w:bookmarkEnd w:id="21684"/>
      <w:bookmarkEnd w:id="21685"/>
      <w:bookmarkEnd w:id="21686"/>
      <w:bookmarkEnd w:id="21687"/>
      <w:bookmarkEnd w:id="21688"/>
      <w:bookmarkEnd w:id="21689"/>
      <w:bookmarkEnd w:id="21690"/>
      <w:bookmarkEnd w:id="21691"/>
      <w:bookmarkEnd w:id="21692"/>
      <w:bookmarkEnd w:id="21693"/>
      <w:bookmarkEnd w:id="21694"/>
      <w:bookmarkEnd w:id="21695"/>
      <w:bookmarkEnd w:id="21696"/>
      <w:bookmarkEnd w:id="21697"/>
      <w:bookmarkEnd w:id="21698"/>
      <w:bookmarkEnd w:id="21699"/>
      <w:bookmarkEnd w:id="21700"/>
      <w:bookmarkEnd w:id="21701"/>
      <w:bookmarkEnd w:id="21702"/>
      <w:bookmarkEnd w:id="21703"/>
      <w:bookmarkEnd w:id="21704"/>
      <w:bookmarkEnd w:id="21705"/>
      <w:bookmarkEnd w:id="21706"/>
      <w:bookmarkEnd w:id="21707"/>
      <w:bookmarkEnd w:id="21708"/>
      <w:bookmarkEnd w:id="21709"/>
      <w:bookmarkEnd w:id="21710"/>
      <w:bookmarkEnd w:id="21711"/>
      <w:bookmarkEnd w:id="21712"/>
      <w:bookmarkEnd w:id="21713"/>
      <w:bookmarkEnd w:id="21714"/>
      <w:bookmarkEnd w:id="21715"/>
      <w:bookmarkEnd w:id="21716"/>
      <w:bookmarkEnd w:id="21717"/>
      <w:bookmarkEnd w:id="21718"/>
      <w:bookmarkEnd w:id="21719"/>
      <w:bookmarkEnd w:id="21720"/>
      <w:bookmarkEnd w:id="21721"/>
      <w:bookmarkEnd w:id="21722"/>
      <w:bookmarkEnd w:id="21723"/>
      <w:bookmarkEnd w:id="21724"/>
      <w:bookmarkEnd w:id="21725"/>
      <w:bookmarkEnd w:id="21726"/>
      <w:bookmarkEnd w:id="21727"/>
      <w:bookmarkEnd w:id="21728"/>
      <w:bookmarkEnd w:id="21729"/>
      <w:bookmarkEnd w:id="21730"/>
      <w:bookmarkEnd w:id="21731"/>
      <w:bookmarkEnd w:id="21732"/>
      <w:bookmarkEnd w:id="21733"/>
      <w:bookmarkEnd w:id="21734"/>
      <w:bookmarkEnd w:id="21735"/>
      <w:bookmarkEnd w:id="21736"/>
      <w:bookmarkEnd w:id="21737"/>
      <w:bookmarkEnd w:id="21738"/>
      <w:bookmarkEnd w:id="21739"/>
      <w:bookmarkEnd w:id="21740"/>
      <w:bookmarkEnd w:id="21741"/>
      <w:bookmarkEnd w:id="21742"/>
      <w:bookmarkEnd w:id="21743"/>
      <w:bookmarkEnd w:id="21744"/>
      <w:bookmarkEnd w:id="21745"/>
      <w:bookmarkEnd w:id="21746"/>
      <w:bookmarkEnd w:id="21747"/>
      <w:bookmarkEnd w:id="21748"/>
      <w:bookmarkEnd w:id="21749"/>
      <w:bookmarkEnd w:id="21750"/>
      <w:bookmarkEnd w:id="21751"/>
      <w:bookmarkEnd w:id="21752"/>
      <w:bookmarkEnd w:id="21753"/>
      <w:bookmarkEnd w:id="21754"/>
      <w:bookmarkEnd w:id="21755"/>
      <w:bookmarkEnd w:id="21756"/>
      <w:bookmarkEnd w:id="21757"/>
      <w:bookmarkEnd w:id="21758"/>
      <w:bookmarkEnd w:id="21759"/>
      <w:bookmarkEnd w:id="21760"/>
      <w:bookmarkEnd w:id="21761"/>
      <w:bookmarkEnd w:id="21762"/>
      <w:bookmarkEnd w:id="21763"/>
      <w:bookmarkEnd w:id="21764"/>
      <w:bookmarkEnd w:id="21765"/>
      <w:bookmarkEnd w:id="21766"/>
      <w:bookmarkEnd w:id="21767"/>
      <w:bookmarkEnd w:id="21768"/>
      <w:bookmarkEnd w:id="21769"/>
      <w:bookmarkEnd w:id="21770"/>
      <w:bookmarkEnd w:id="21771"/>
      <w:bookmarkEnd w:id="21772"/>
      <w:bookmarkEnd w:id="21773"/>
      <w:bookmarkEnd w:id="21774"/>
      <w:bookmarkEnd w:id="21775"/>
      <w:bookmarkEnd w:id="21776"/>
      <w:bookmarkEnd w:id="21777"/>
      <w:bookmarkEnd w:id="21778"/>
      <w:bookmarkEnd w:id="21779"/>
      <w:bookmarkEnd w:id="21780"/>
      <w:bookmarkEnd w:id="21781"/>
      <w:bookmarkEnd w:id="21782"/>
      <w:bookmarkEnd w:id="21783"/>
      <w:bookmarkEnd w:id="21784"/>
      <w:bookmarkEnd w:id="21785"/>
      <w:bookmarkEnd w:id="21786"/>
      <w:bookmarkEnd w:id="21787"/>
      <w:bookmarkEnd w:id="21788"/>
      <w:bookmarkEnd w:id="21789"/>
      <w:bookmarkEnd w:id="21790"/>
      <w:bookmarkEnd w:id="21791"/>
      <w:bookmarkEnd w:id="21792"/>
      <w:bookmarkEnd w:id="21793"/>
      <w:bookmarkEnd w:id="21794"/>
      <w:bookmarkEnd w:id="21795"/>
      <w:bookmarkEnd w:id="21796"/>
      <w:bookmarkEnd w:id="21797"/>
      <w:bookmarkEnd w:id="21798"/>
      <w:bookmarkEnd w:id="21799"/>
      <w:bookmarkEnd w:id="21800"/>
      <w:bookmarkEnd w:id="21801"/>
      <w:bookmarkEnd w:id="21802"/>
      <w:bookmarkEnd w:id="21803"/>
      <w:bookmarkEnd w:id="21804"/>
      <w:bookmarkEnd w:id="21805"/>
      <w:bookmarkEnd w:id="21806"/>
      <w:bookmarkEnd w:id="21807"/>
      <w:bookmarkEnd w:id="21808"/>
      <w:bookmarkEnd w:id="21809"/>
      <w:bookmarkEnd w:id="21810"/>
      <w:bookmarkEnd w:id="21811"/>
      <w:bookmarkEnd w:id="21812"/>
      <w:bookmarkEnd w:id="21813"/>
      <w:bookmarkEnd w:id="21814"/>
      <w:bookmarkEnd w:id="21815"/>
      <w:bookmarkEnd w:id="21816"/>
      <w:bookmarkEnd w:id="21817"/>
      <w:bookmarkEnd w:id="21818"/>
      <w:bookmarkEnd w:id="21819"/>
      <w:bookmarkEnd w:id="21820"/>
      <w:bookmarkEnd w:id="21821"/>
      <w:bookmarkEnd w:id="21822"/>
      <w:bookmarkEnd w:id="21823"/>
      <w:bookmarkEnd w:id="21824"/>
      <w:bookmarkEnd w:id="21825"/>
      <w:bookmarkEnd w:id="21826"/>
      <w:bookmarkEnd w:id="21827"/>
      <w:bookmarkEnd w:id="21828"/>
      <w:bookmarkEnd w:id="21829"/>
      <w:bookmarkEnd w:id="21830"/>
      <w:bookmarkEnd w:id="21831"/>
      <w:bookmarkEnd w:id="21832"/>
      <w:bookmarkEnd w:id="21833"/>
      <w:bookmarkEnd w:id="21834"/>
      <w:bookmarkEnd w:id="21835"/>
      <w:bookmarkEnd w:id="21836"/>
      <w:bookmarkEnd w:id="21837"/>
      <w:bookmarkEnd w:id="21838"/>
      <w:bookmarkEnd w:id="21839"/>
      <w:bookmarkEnd w:id="21840"/>
      <w:bookmarkEnd w:id="21841"/>
      <w:bookmarkEnd w:id="21842"/>
      <w:bookmarkEnd w:id="21843"/>
      <w:bookmarkEnd w:id="21844"/>
      <w:bookmarkEnd w:id="21845"/>
      <w:bookmarkEnd w:id="21846"/>
      <w:bookmarkEnd w:id="21847"/>
      <w:bookmarkEnd w:id="21848"/>
      <w:bookmarkEnd w:id="21849"/>
      <w:bookmarkEnd w:id="21850"/>
      <w:bookmarkEnd w:id="21851"/>
      <w:bookmarkEnd w:id="21852"/>
      <w:bookmarkEnd w:id="21853"/>
      <w:bookmarkEnd w:id="21854"/>
      <w:bookmarkEnd w:id="21855"/>
      <w:bookmarkEnd w:id="21856"/>
      <w:bookmarkEnd w:id="21857"/>
      <w:bookmarkEnd w:id="21858"/>
      <w:bookmarkEnd w:id="21859"/>
      <w:bookmarkEnd w:id="21860"/>
      <w:bookmarkEnd w:id="21861"/>
      <w:bookmarkEnd w:id="21862"/>
      <w:bookmarkEnd w:id="21863"/>
      <w:bookmarkEnd w:id="21864"/>
      <w:bookmarkEnd w:id="21865"/>
      <w:bookmarkEnd w:id="21866"/>
      <w:bookmarkEnd w:id="21867"/>
      <w:bookmarkEnd w:id="21868"/>
      <w:bookmarkEnd w:id="21869"/>
      <w:bookmarkEnd w:id="21870"/>
      <w:bookmarkEnd w:id="21871"/>
      <w:bookmarkEnd w:id="21872"/>
      <w:bookmarkEnd w:id="21873"/>
      <w:bookmarkEnd w:id="21874"/>
      <w:bookmarkEnd w:id="21875"/>
      <w:bookmarkEnd w:id="21876"/>
      <w:bookmarkEnd w:id="21877"/>
      <w:bookmarkEnd w:id="21878"/>
      <w:bookmarkEnd w:id="21879"/>
      <w:bookmarkEnd w:id="21880"/>
      <w:bookmarkEnd w:id="21881"/>
      <w:bookmarkEnd w:id="21882"/>
      <w:bookmarkEnd w:id="21883"/>
      <w:bookmarkEnd w:id="21884"/>
      <w:bookmarkEnd w:id="21885"/>
      <w:bookmarkEnd w:id="21886"/>
      <w:bookmarkEnd w:id="21887"/>
      <w:bookmarkEnd w:id="21888"/>
      <w:bookmarkEnd w:id="21889"/>
      <w:bookmarkEnd w:id="21890"/>
      <w:bookmarkEnd w:id="21891"/>
      <w:bookmarkEnd w:id="21892"/>
      <w:bookmarkEnd w:id="21893"/>
      <w:bookmarkEnd w:id="21894"/>
      <w:bookmarkEnd w:id="21895"/>
      <w:bookmarkEnd w:id="21896"/>
      <w:bookmarkEnd w:id="21897"/>
      <w:bookmarkEnd w:id="21898"/>
      <w:bookmarkEnd w:id="21899"/>
      <w:bookmarkEnd w:id="21900"/>
      <w:bookmarkEnd w:id="21901"/>
      <w:bookmarkEnd w:id="21902"/>
      <w:bookmarkEnd w:id="21903"/>
      <w:bookmarkEnd w:id="21904"/>
      <w:bookmarkEnd w:id="21905"/>
      <w:bookmarkEnd w:id="21906"/>
      <w:bookmarkEnd w:id="21907"/>
      <w:bookmarkEnd w:id="21908"/>
      <w:bookmarkEnd w:id="21909"/>
      <w:bookmarkEnd w:id="21910"/>
      <w:bookmarkEnd w:id="21911"/>
      <w:bookmarkEnd w:id="21912"/>
      <w:bookmarkEnd w:id="21913"/>
      <w:bookmarkEnd w:id="21914"/>
      <w:bookmarkEnd w:id="21915"/>
      <w:bookmarkEnd w:id="21916"/>
      <w:bookmarkEnd w:id="21917"/>
      <w:bookmarkEnd w:id="21918"/>
      <w:bookmarkEnd w:id="21919"/>
      <w:bookmarkEnd w:id="21920"/>
      <w:bookmarkEnd w:id="21921"/>
      <w:bookmarkEnd w:id="21922"/>
      <w:bookmarkEnd w:id="21923"/>
      <w:bookmarkEnd w:id="21924"/>
      <w:bookmarkEnd w:id="21925"/>
      <w:bookmarkEnd w:id="21926"/>
      <w:bookmarkEnd w:id="21927"/>
      <w:bookmarkEnd w:id="21928"/>
      <w:bookmarkEnd w:id="21929"/>
      <w:bookmarkEnd w:id="21930"/>
      <w:bookmarkEnd w:id="21931"/>
      <w:bookmarkEnd w:id="21932"/>
      <w:bookmarkEnd w:id="21933"/>
      <w:bookmarkEnd w:id="21934"/>
      <w:bookmarkEnd w:id="21935"/>
      <w:bookmarkEnd w:id="21936"/>
      <w:bookmarkEnd w:id="21937"/>
      <w:bookmarkEnd w:id="21938"/>
      <w:bookmarkEnd w:id="21939"/>
      <w:bookmarkEnd w:id="21940"/>
      <w:bookmarkEnd w:id="21941"/>
      <w:bookmarkEnd w:id="21942"/>
      <w:bookmarkEnd w:id="21943"/>
      <w:bookmarkEnd w:id="21944"/>
      <w:bookmarkEnd w:id="21945"/>
      <w:bookmarkEnd w:id="21946"/>
      <w:bookmarkEnd w:id="21947"/>
      <w:bookmarkEnd w:id="21948"/>
      <w:bookmarkEnd w:id="21949"/>
      <w:bookmarkEnd w:id="21950"/>
      <w:bookmarkEnd w:id="21951"/>
      <w:bookmarkEnd w:id="21952"/>
      <w:bookmarkEnd w:id="21953"/>
      <w:bookmarkEnd w:id="21954"/>
      <w:bookmarkEnd w:id="21955"/>
      <w:bookmarkEnd w:id="21956"/>
      <w:bookmarkEnd w:id="21957"/>
      <w:bookmarkEnd w:id="21958"/>
      <w:bookmarkEnd w:id="21959"/>
      <w:bookmarkEnd w:id="21960"/>
      <w:bookmarkEnd w:id="21961"/>
      <w:bookmarkEnd w:id="21962"/>
      <w:bookmarkEnd w:id="21963"/>
      <w:bookmarkEnd w:id="21964"/>
      <w:bookmarkEnd w:id="21965"/>
      <w:bookmarkEnd w:id="21966"/>
      <w:bookmarkEnd w:id="21967"/>
      <w:bookmarkEnd w:id="21968"/>
      <w:bookmarkEnd w:id="21969"/>
      <w:bookmarkEnd w:id="21970"/>
      <w:bookmarkEnd w:id="21971"/>
      <w:bookmarkEnd w:id="21972"/>
      <w:bookmarkEnd w:id="21973"/>
      <w:bookmarkEnd w:id="21974"/>
      <w:bookmarkEnd w:id="21975"/>
      <w:bookmarkEnd w:id="21976"/>
      <w:bookmarkEnd w:id="21977"/>
      <w:bookmarkEnd w:id="21978"/>
      <w:bookmarkEnd w:id="21979"/>
      <w:bookmarkEnd w:id="21980"/>
      <w:bookmarkEnd w:id="21981"/>
      <w:bookmarkEnd w:id="21982"/>
      <w:bookmarkEnd w:id="21983"/>
      <w:bookmarkEnd w:id="21984"/>
      <w:bookmarkEnd w:id="21985"/>
      <w:bookmarkEnd w:id="21986"/>
      <w:bookmarkEnd w:id="21987"/>
      <w:bookmarkEnd w:id="21988"/>
      <w:bookmarkEnd w:id="21989"/>
      <w:bookmarkEnd w:id="21990"/>
      <w:bookmarkEnd w:id="21991"/>
      <w:bookmarkEnd w:id="21992"/>
      <w:bookmarkEnd w:id="21993"/>
      <w:bookmarkEnd w:id="21994"/>
      <w:bookmarkEnd w:id="21995"/>
      <w:bookmarkEnd w:id="21996"/>
      <w:bookmarkEnd w:id="21997"/>
      <w:bookmarkEnd w:id="21998"/>
      <w:bookmarkEnd w:id="21999"/>
      <w:bookmarkEnd w:id="22000"/>
      <w:bookmarkEnd w:id="22001"/>
      <w:bookmarkEnd w:id="22002"/>
      <w:bookmarkEnd w:id="22003"/>
      <w:bookmarkEnd w:id="22004"/>
      <w:bookmarkEnd w:id="22005"/>
      <w:bookmarkEnd w:id="22006"/>
      <w:bookmarkEnd w:id="22007"/>
      <w:bookmarkEnd w:id="22008"/>
      <w:bookmarkEnd w:id="22009"/>
      <w:bookmarkEnd w:id="22010"/>
      <w:bookmarkEnd w:id="22011"/>
      <w:bookmarkEnd w:id="22012"/>
      <w:bookmarkEnd w:id="22013"/>
      <w:bookmarkEnd w:id="22014"/>
      <w:bookmarkEnd w:id="22015"/>
      <w:bookmarkEnd w:id="22016"/>
      <w:bookmarkEnd w:id="22017"/>
      <w:bookmarkEnd w:id="22018"/>
      <w:bookmarkEnd w:id="22019"/>
      <w:bookmarkEnd w:id="22020"/>
      <w:bookmarkEnd w:id="22021"/>
      <w:bookmarkEnd w:id="22022"/>
      <w:bookmarkEnd w:id="22023"/>
      <w:bookmarkEnd w:id="22024"/>
      <w:bookmarkEnd w:id="22025"/>
      <w:bookmarkEnd w:id="22026"/>
      <w:bookmarkEnd w:id="22027"/>
      <w:bookmarkEnd w:id="22028"/>
      <w:bookmarkEnd w:id="22029"/>
      <w:bookmarkEnd w:id="22030"/>
      <w:bookmarkEnd w:id="22031"/>
      <w:bookmarkEnd w:id="22032"/>
      <w:bookmarkEnd w:id="22033"/>
      <w:bookmarkEnd w:id="22034"/>
      <w:bookmarkEnd w:id="22035"/>
      <w:bookmarkEnd w:id="22036"/>
      <w:bookmarkEnd w:id="22037"/>
      <w:bookmarkEnd w:id="22038"/>
      <w:bookmarkEnd w:id="22039"/>
      <w:bookmarkEnd w:id="22040"/>
      <w:bookmarkEnd w:id="22041"/>
      <w:bookmarkEnd w:id="22042"/>
      <w:bookmarkEnd w:id="22043"/>
      <w:bookmarkEnd w:id="22044"/>
      <w:bookmarkEnd w:id="22045"/>
      <w:bookmarkEnd w:id="22046"/>
      <w:bookmarkEnd w:id="22047"/>
      <w:bookmarkEnd w:id="22048"/>
      <w:bookmarkEnd w:id="22049"/>
      <w:bookmarkEnd w:id="22050"/>
      <w:bookmarkEnd w:id="22051"/>
      <w:bookmarkEnd w:id="22052"/>
      <w:bookmarkEnd w:id="22053"/>
      <w:bookmarkEnd w:id="22054"/>
      <w:bookmarkEnd w:id="22055"/>
      <w:bookmarkEnd w:id="22056"/>
      <w:bookmarkEnd w:id="22057"/>
      <w:bookmarkEnd w:id="22058"/>
      <w:bookmarkEnd w:id="22059"/>
      <w:bookmarkEnd w:id="22060"/>
      <w:bookmarkEnd w:id="22061"/>
      <w:bookmarkEnd w:id="22062"/>
      <w:bookmarkEnd w:id="22063"/>
      <w:bookmarkEnd w:id="22064"/>
      <w:bookmarkEnd w:id="22065"/>
      <w:bookmarkEnd w:id="22066"/>
      <w:bookmarkEnd w:id="22067"/>
      <w:bookmarkEnd w:id="22068"/>
      <w:bookmarkEnd w:id="22069"/>
      <w:bookmarkEnd w:id="22070"/>
      <w:bookmarkEnd w:id="22071"/>
      <w:bookmarkEnd w:id="22072"/>
      <w:bookmarkEnd w:id="22073"/>
      <w:bookmarkEnd w:id="22074"/>
      <w:bookmarkEnd w:id="22075"/>
      <w:bookmarkEnd w:id="22076"/>
      <w:bookmarkEnd w:id="22077"/>
      <w:bookmarkEnd w:id="22078"/>
      <w:bookmarkEnd w:id="22079"/>
      <w:bookmarkEnd w:id="22080"/>
      <w:bookmarkEnd w:id="22081"/>
      <w:bookmarkEnd w:id="22082"/>
      <w:bookmarkEnd w:id="22083"/>
      <w:bookmarkEnd w:id="22084"/>
      <w:bookmarkEnd w:id="22085"/>
      <w:bookmarkEnd w:id="22086"/>
      <w:bookmarkEnd w:id="22087"/>
      <w:bookmarkEnd w:id="22088"/>
      <w:bookmarkEnd w:id="22089"/>
      <w:bookmarkEnd w:id="22090"/>
      <w:bookmarkEnd w:id="22091"/>
      <w:bookmarkEnd w:id="22092"/>
      <w:bookmarkEnd w:id="22093"/>
      <w:bookmarkEnd w:id="22094"/>
      <w:bookmarkEnd w:id="22095"/>
      <w:bookmarkEnd w:id="22096"/>
      <w:bookmarkEnd w:id="22097"/>
      <w:bookmarkEnd w:id="22098"/>
      <w:bookmarkEnd w:id="22099"/>
      <w:bookmarkEnd w:id="22100"/>
      <w:bookmarkEnd w:id="22101"/>
      <w:bookmarkEnd w:id="22102"/>
      <w:bookmarkEnd w:id="22103"/>
      <w:bookmarkEnd w:id="22104"/>
      <w:bookmarkEnd w:id="22105"/>
      <w:bookmarkEnd w:id="22106"/>
      <w:bookmarkEnd w:id="22107"/>
      <w:bookmarkEnd w:id="22108"/>
      <w:bookmarkEnd w:id="22109"/>
      <w:bookmarkEnd w:id="22110"/>
      <w:bookmarkEnd w:id="22111"/>
      <w:bookmarkEnd w:id="22112"/>
      <w:bookmarkEnd w:id="22113"/>
      <w:bookmarkEnd w:id="22114"/>
      <w:bookmarkEnd w:id="22115"/>
      <w:bookmarkEnd w:id="22116"/>
      <w:bookmarkEnd w:id="22117"/>
      <w:bookmarkEnd w:id="22118"/>
      <w:bookmarkEnd w:id="22119"/>
      <w:bookmarkEnd w:id="22120"/>
      <w:bookmarkEnd w:id="22121"/>
      <w:bookmarkEnd w:id="22122"/>
      <w:bookmarkEnd w:id="22123"/>
      <w:bookmarkEnd w:id="22124"/>
      <w:bookmarkEnd w:id="22125"/>
      <w:bookmarkEnd w:id="22126"/>
      <w:bookmarkEnd w:id="22127"/>
      <w:bookmarkEnd w:id="22128"/>
      <w:bookmarkEnd w:id="22129"/>
      <w:bookmarkEnd w:id="22130"/>
      <w:bookmarkEnd w:id="22131"/>
      <w:bookmarkEnd w:id="22132"/>
      <w:bookmarkEnd w:id="22133"/>
      <w:bookmarkEnd w:id="22134"/>
      <w:bookmarkEnd w:id="22135"/>
      <w:bookmarkEnd w:id="22136"/>
      <w:bookmarkEnd w:id="22137"/>
      <w:bookmarkEnd w:id="22138"/>
      <w:bookmarkEnd w:id="22139"/>
      <w:bookmarkEnd w:id="22140"/>
      <w:bookmarkEnd w:id="22141"/>
      <w:bookmarkEnd w:id="22142"/>
      <w:bookmarkEnd w:id="22143"/>
      <w:bookmarkEnd w:id="22144"/>
      <w:bookmarkEnd w:id="22145"/>
      <w:bookmarkEnd w:id="22146"/>
      <w:bookmarkEnd w:id="22147"/>
      <w:bookmarkEnd w:id="22148"/>
      <w:bookmarkEnd w:id="22149"/>
      <w:bookmarkEnd w:id="22150"/>
      <w:bookmarkEnd w:id="22151"/>
      <w:bookmarkEnd w:id="22152"/>
      <w:bookmarkEnd w:id="22153"/>
      <w:bookmarkEnd w:id="22154"/>
      <w:bookmarkEnd w:id="22155"/>
      <w:bookmarkEnd w:id="22156"/>
      <w:bookmarkEnd w:id="22157"/>
      <w:bookmarkEnd w:id="22158"/>
      <w:bookmarkEnd w:id="22159"/>
      <w:bookmarkEnd w:id="22160"/>
      <w:bookmarkEnd w:id="22161"/>
      <w:bookmarkEnd w:id="22162"/>
      <w:bookmarkEnd w:id="22163"/>
      <w:bookmarkEnd w:id="22164"/>
      <w:bookmarkEnd w:id="22165"/>
      <w:bookmarkEnd w:id="22166"/>
      <w:bookmarkEnd w:id="22167"/>
      <w:bookmarkEnd w:id="22168"/>
      <w:bookmarkEnd w:id="22169"/>
      <w:bookmarkEnd w:id="22170"/>
      <w:bookmarkEnd w:id="22171"/>
      <w:bookmarkEnd w:id="22172"/>
      <w:bookmarkEnd w:id="22173"/>
      <w:bookmarkEnd w:id="22174"/>
      <w:bookmarkEnd w:id="22175"/>
      <w:bookmarkEnd w:id="22176"/>
      <w:bookmarkEnd w:id="22177"/>
      <w:bookmarkEnd w:id="22178"/>
      <w:bookmarkEnd w:id="22179"/>
      <w:bookmarkEnd w:id="22180"/>
      <w:bookmarkEnd w:id="22181"/>
      <w:bookmarkEnd w:id="22182"/>
      <w:bookmarkEnd w:id="22183"/>
      <w:bookmarkEnd w:id="22184"/>
      <w:bookmarkEnd w:id="22185"/>
      <w:bookmarkEnd w:id="22186"/>
      <w:bookmarkEnd w:id="22187"/>
      <w:bookmarkEnd w:id="22188"/>
      <w:bookmarkEnd w:id="22189"/>
      <w:bookmarkEnd w:id="22190"/>
      <w:bookmarkEnd w:id="22191"/>
      <w:bookmarkEnd w:id="22192"/>
      <w:bookmarkEnd w:id="22193"/>
      <w:bookmarkEnd w:id="22194"/>
      <w:bookmarkEnd w:id="22195"/>
      <w:bookmarkEnd w:id="22196"/>
      <w:bookmarkEnd w:id="22197"/>
      <w:bookmarkEnd w:id="22198"/>
      <w:bookmarkEnd w:id="22199"/>
      <w:bookmarkEnd w:id="22200"/>
      <w:bookmarkEnd w:id="22201"/>
      <w:bookmarkEnd w:id="22202"/>
      <w:bookmarkEnd w:id="22203"/>
      <w:bookmarkEnd w:id="22204"/>
      <w:bookmarkEnd w:id="22205"/>
      <w:bookmarkEnd w:id="22206"/>
      <w:bookmarkEnd w:id="22207"/>
      <w:bookmarkEnd w:id="22208"/>
      <w:bookmarkEnd w:id="22209"/>
      <w:bookmarkEnd w:id="22210"/>
      <w:bookmarkEnd w:id="22211"/>
      <w:bookmarkEnd w:id="22212"/>
      <w:bookmarkEnd w:id="22213"/>
      <w:bookmarkEnd w:id="22214"/>
      <w:bookmarkEnd w:id="22215"/>
      <w:bookmarkEnd w:id="22216"/>
      <w:bookmarkEnd w:id="22217"/>
      <w:bookmarkEnd w:id="22218"/>
      <w:bookmarkEnd w:id="22219"/>
      <w:bookmarkEnd w:id="22220"/>
      <w:bookmarkEnd w:id="22221"/>
      <w:bookmarkEnd w:id="22222"/>
      <w:bookmarkEnd w:id="22223"/>
      <w:bookmarkEnd w:id="22224"/>
      <w:bookmarkEnd w:id="22225"/>
      <w:bookmarkEnd w:id="22226"/>
      <w:bookmarkEnd w:id="22227"/>
      <w:bookmarkEnd w:id="22228"/>
      <w:bookmarkEnd w:id="22229"/>
      <w:bookmarkEnd w:id="22230"/>
      <w:bookmarkEnd w:id="22231"/>
      <w:bookmarkEnd w:id="22232"/>
      <w:bookmarkEnd w:id="22233"/>
      <w:bookmarkEnd w:id="22234"/>
      <w:bookmarkEnd w:id="22235"/>
      <w:bookmarkEnd w:id="22236"/>
      <w:bookmarkEnd w:id="22237"/>
      <w:bookmarkEnd w:id="22238"/>
      <w:bookmarkEnd w:id="22239"/>
      <w:bookmarkEnd w:id="22240"/>
      <w:bookmarkEnd w:id="22241"/>
      <w:bookmarkEnd w:id="22242"/>
      <w:bookmarkEnd w:id="22243"/>
      <w:bookmarkEnd w:id="22244"/>
      <w:bookmarkEnd w:id="22245"/>
      <w:bookmarkEnd w:id="22246"/>
      <w:bookmarkEnd w:id="22247"/>
      <w:bookmarkEnd w:id="22248"/>
      <w:bookmarkEnd w:id="22249"/>
      <w:bookmarkEnd w:id="22250"/>
      <w:bookmarkEnd w:id="22251"/>
      <w:bookmarkEnd w:id="22252"/>
      <w:bookmarkEnd w:id="22253"/>
      <w:bookmarkEnd w:id="22254"/>
      <w:bookmarkEnd w:id="22255"/>
      <w:bookmarkEnd w:id="22256"/>
      <w:bookmarkEnd w:id="22257"/>
      <w:bookmarkEnd w:id="22258"/>
      <w:bookmarkEnd w:id="22259"/>
      <w:bookmarkEnd w:id="22260"/>
      <w:bookmarkEnd w:id="22261"/>
      <w:bookmarkEnd w:id="22262"/>
      <w:bookmarkEnd w:id="22263"/>
      <w:bookmarkEnd w:id="22264"/>
      <w:bookmarkEnd w:id="22265"/>
      <w:bookmarkEnd w:id="22266"/>
      <w:bookmarkEnd w:id="22267"/>
      <w:bookmarkEnd w:id="22268"/>
      <w:bookmarkEnd w:id="22269"/>
      <w:bookmarkEnd w:id="22270"/>
      <w:bookmarkEnd w:id="22271"/>
      <w:bookmarkEnd w:id="22272"/>
      <w:bookmarkEnd w:id="22273"/>
      <w:bookmarkEnd w:id="22274"/>
      <w:bookmarkEnd w:id="22275"/>
      <w:bookmarkEnd w:id="22276"/>
      <w:bookmarkEnd w:id="22277"/>
      <w:bookmarkEnd w:id="22278"/>
      <w:bookmarkEnd w:id="22279"/>
      <w:bookmarkEnd w:id="22280"/>
      <w:bookmarkEnd w:id="22281"/>
      <w:bookmarkEnd w:id="22282"/>
      <w:bookmarkEnd w:id="22283"/>
      <w:bookmarkEnd w:id="22284"/>
      <w:bookmarkEnd w:id="22285"/>
      <w:bookmarkEnd w:id="22286"/>
      <w:bookmarkEnd w:id="22287"/>
      <w:bookmarkEnd w:id="22288"/>
      <w:bookmarkEnd w:id="22289"/>
      <w:bookmarkEnd w:id="22290"/>
      <w:bookmarkEnd w:id="22291"/>
      <w:bookmarkEnd w:id="22292"/>
      <w:bookmarkEnd w:id="22293"/>
      <w:bookmarkEnd w:id="22294"/>
      <w:bookmarkEnd w:id="22295"/>
      <w:bookmarkEnd w:id="22296"/>
      <w:bookmarkEnd w:id="22297"/>
      <w:bookmarkEnd w:id="22298"/>
      <w:bookmarkEnd w:id="22299"/>
      <w:bookmarkEnd w:id="22300"/>
      <w:bookmarkEnd w:id="22301"/>
      <w:bookmarkEnd w:id="22302"/>
      <w:bookmarkEnd w:id="22303"/>
      <w:bookmarkEnd w:id="22304"/>
      <w:bookmarkEnd w:id="22305"/>
      <w:bookmarkEnd w:id="22306"/>
      <w:bookmarkEnd w:id="22307"/>
      <w:bookmarkEnd w:id="22308"/>
      <w:bookmarkEnd w:id="22309"/>
      <w:bookmarkEnd w:id="22310"/>
      <w:bookmarkEnd w:id="22311"/>
      <w:bookmarkEnd w:id="22312"/>
      <w:bookmarkEnd w:id="22313"/>
      <w:bookmarkEnd w:id="22314"/>
      <w:bookmarkEnd w:id="22315"/>
      <w:bookmarkEnd w:id="22316"/>
      <w:bookmarkEnd w:id="22317"/>
      <w:bookmarkEnd w:id="22318"/>
      <w:bookmarkEnd w:id="22319"/>
      <w:bookmarkEnd w:id="22320"/>
      <w:bookmarkEnd w:id="22321"/>
      <w:bookmarkEnd w:id="22322"/>
      <w:bookmarkEnd w:id="22323"/>
      <w:bookmarkEnd w:id="22324"/>
      <w:bookmarkEnd w:id="22325"/>
      <w:bookmarkEnd w:id="22326"/>
      <w:bookmarkEnd w:id="22327"/>
      <w:bookmarkEnd w:id="22328"/>
      <w:bookmarkEnd w:id="22329"/>
      <w:bookmarkEnd w:id="22330"/>
      <w:bookmarkEnd w:id="22331"/>
      <w:bookmarkEnd w:id="22332"/>
      <w:bookmarkEnd w:id="22333"/>
      <w:bookmarkEnd w:id="22334"/>
      <w:bookmarkEnd w:id="22335"/>
      <w:bookmarkEnd w:id="22336"/>
      <w:bookmarkEnd w:id="22337"/>
      <w:bookmarkEnd w:id="22338"/>
      <w:bookmarkEnd w:id="22339"/>
      <w:bookmarkEnd w:id="22340"/>
      <w:bookmarkEnd w:id="22341"/>
      <w:bookmarkEnd w:id="22342"/>
      <w:bookmarkEnd w:id="22343"/>
      <w:bookmarkEnd w:id="22344"/>
      <w:bookmarkEnd w:id="22345"/>
      <w:bookmarkEnd w:id="22346"/>
      <w:bookmarkEnd w:id="22347"/>
      <w:bookmarkEnd w:id="22348"/>
      <w:bookmarkEnd w:id="22349"/>
      <w:bookmarkEnd w:id="22350"/>
      <w:bookmarkEnd w:id="22351"/>
      <w:bookmarkEnd w:id="22352"/>
      <w:bookmarkEnd w:id="22353"/>
      <w:bookmarkEnd w:id="22354"/>
      <w:bookmarkEnd w:id="22355"/>
      <w:bookmarkEnd w:id="22356"/>
      <w:bookmarkEnd w:id="22357"/>
      <w:bookmarkEnd w:id="22358"/>
      <w:bookmarkEnd w:id="22359"/>
      <w:bookmarkEnd w:id="22360"/>
      <w:bookmarkEnd w:id="22361"/>
      <w:bookmarkEnd w:id="22362"/>
      <w:bookmarkEnd w:id="22363"/>
      <w:bookmarkEnd w:id="22364"/>
      <w:bookmarkEnd w:id="22365"/>
      <w:bookmarkEnd w:id="22366"/>
      <w:bookmarkEnd w:id="22367"/>
      <w:bookmarkEnd w:id="22368"/>
      <w:bookmarkEnd w:id="22369"/>
      <w:bookmarkEnd w:id="22370"/>
      <w:bookmarkEnd w:id="22371"/>
      <w:bookmarkEnd w:id="22372"/>
      <w:bookmarkEnd w:id="22373"/>
      <w:bookmarkEnd w:id="22374"/>
      <w:bookmarkEnd w:id="22375"/>
      <w:bookmarkEnd w:id="22376"/>
      <w:bookmarkEnd w:id="22377"/>
      <w:bookmarkEnd w:id="22378"/>
      <w:bookmarkEnd w:id="22379"/>
      <w:bookmarkEnd w:id="22380"/>
      <w:bookmarkEnd w:id="22381"/>
      <w:bookmarkEnd w:id="22382"/>
      <w:bookmarkEnd w:id="22383"/>
      <w:bookmarkEnd w:id="22384"/>
      <w:bookmarkEnd w:id="22385"/>
      <w:bookmarkEnd w:id="22386"/>
      <w:bookmarkEnd w:id="22387"/>
      <w:bookmarkEnd w:id="22388"/>
      <w:bookmarkEnd w:id="22389"/>
      <w:bookmarkEnd w:id="22390"/>
      <w:bookmarkEnd w:id="22391"/>
      <w:bookmarkEnd w:id="22392"/>
      <w:bookmarkEnd w:id="22393"/>
      <w:bookmarkEnd w:id="22394"/>
      <w:bookmarkEnd w:id="22395"/>
      <w:bookmarkEnd w:id="22396"/>
      <w:bookmarkEnd w:id="22397"/>
      <w:bookmarkEnd w:id="22398"/>
      <w:bookmarkEnd w:id="22399"/>
      <w:bookmarkEnd w:id="22400"/>
      <w:bookmarkEnd w:id="22401"/>
      <w:bookmarkEnd w:id="22402"/>
      <w:bookmarkEnd w:id="22403"/>
      <w:bookmarkEnd w:id="22404"/>
      <w:bookmarkEnd w:id="22405"/>
      <w:bookmarkEnd w:id="22406"/>
      <w:bookmarkEnd w:id="22407"/>
      <w:bookmarkEnd w:id="22408"/>
      <w:bookmarkEnd w:id="22409"/>
      <w:bookmarkEnd w:id="22410"/>
      <w:bookmarkEnd w:id="22411"/>
      <w:bookmarkEnd w:id="22412"/>
      <w:bookmarkEnd w:id="22413"/>
      <w:bookmarkEnd w:id="22414"/>
      <w:bookmarkEnd w:id="22415"/>
      <w:bookmarkEnd w:id="22416"/>
      <w:bookmarkEnd w:id="22417"/>
      <w:bookmarkEnd w:id="22418"/>
      <w:bookmarkEnd w:id="22419"/>
      <w:bookmarkEnd w:id="22420"/>
      <w:bookmarkEnd w:id="22421"/>
      <w:bookmarkEnd w:id="22422"/>
      <w:bookmarkEnd w:id="22423"/>
      <w:bookmarkEnd w:id="22424"/>
      <w:bookmarkEnd w:id="22425"/>
      <w:bookmarkEnd w:id="22426"/>
      <w:bookmarkEnd w:id="22427"/>
      <w:bookmarkEnd w:id="22428"/>
      <w:bookmarkEnd w:id="22429"/>
      <w:bookmarkEnd w:id="22430"/>
      <w:bookmarkEnd w:id="22431"/>
      <w:bookmarkEnd w:id="22432"/>
      <w:bookmarkEnd w:id="22433"/>
      <w:bookmarkEnd w:id="22434"/>
      <w:bookmarkEnd w:id="22435"/>
      <w:bookmarkEnd w:id="22436"/>
      <w:bookmarkEnd w:id="22437"/>
      <w:bookmarkEnd w:id="22438"/>
      <w:bookmarkEnd w:id="22439"/>
      <w:bookmarkEnd w:id="22440"/>
      <w:bookmarkEnd w:id="22441"/>
      <w:bookmarkEnd w:id="22442"/>
      <w:bookmarkEnd w:id="22443"/>
      <w:bookmarkEnd w:id="22444"/>
      <w:bookmarkEnd w:id="22445"/>
      <w:bookmarkEnd w:id="22446"/>
      <w:bookmarkEnd w:id="22447"/>
      <w:bookmarkEnd w:id="22448"/>
      <w:bookmarkEnd w:id="22449"/>
      <w:bookmarkEnd w:id="22450"/>
      <w:bookmarkEnd w:id="22451"/>
      <w:bookmarkEnd w:id="22452"/>
      <w:bookmarkEnd w:id="22453"/>
      <w:bookmarkEnd w:id="22454"/>
      <w:bookmarkEnd w:id="22455"/>
      <w:bookmarkEnd w:id="22456"/>
      <w:bookmarkEnd w:id="22457"/>
      <w:bookmarkEnd w:id="22458"/>
      <w:bookmarkEnd w:id="22459"/>
      <w:bookmarkEnd w:id="22460"/>
      <w:bookmarkEnd w:id="22461"/>
      <w:bookmarkEnd w:id="22462"/>
      <w:bookmarkEnd w:id="22463"/>
      <w:bookmarkEnd w:id="22464"/>
      <w:bookmarkEnd w:id="22465"/>
      <w:bookmarkEnd w:id="22466"/>
      <w:bookmarkEnd w:id="22467"/>
      <w:bookmarkEnd w:id="22468"/>
      <w:bookmarkEnd w:id="22469"/>
      <w:bookmarkEnd w:id="22470"/>
      <w:bookmarkEnd w:id="22471"/>
      <w:bookmarkEnd w:id="22472"/>
      <w:bookmarkEnd w:id="22473"/>
      <w:bookmarkEnd w:id="22474"/>
      <w:bookmarkEnd w:id="22475"/>
      <w:bookmarkEnd w:id="22476"/>
      <w:bookmarkEnd w:id="22477"/>
      <w:bookmarkEnd w:id="22478"/>
      <w:bookmarkEnd w:id="22479"/>
      <w:bookmarkEnd w:id="22480"/>
      <w:bookmarkEnd w:id="22481"/>
      <w:bookmarkEnd w:id="22482"/>
      <w:bookmarkEnd w:id="22483"/>
      <w:bookmarkEnd w:id="22484"/>
      <w:bookmarkEnd w:id="22485"/>
      <w:bookmarkEnd w:id="22486"/>
      <w:bookmarkEnd w:id="22487"/>
      <w:bookmarkEnd w:id="22488"/>
      <w:bookmarkEnd w:id="22489"/>
      <w:bookmarkEnd w:id="22490"/>
      <w:bookmarkEnd w:id="22491"/>
      <w:bookmarkEnd w:id="22492"/>
      <w:bookmarkEnd w:id="22493"/>
      <w:bookmarkEnd w:id="22494"/>
      <w:bookmarkEnd w:id="22495"/>
      <w:bookmarkEnd w:id="22496"/>
      <w:bookmarkEnd w:id="22497"/>
      <w:bookmarkEnd w:id="22498"/>
      <w:bookmarkEnd w:id="22499"/>
      <w:bookmarkEnd w:id="22500"/>
      <w:bookmarkEnd w:id="22501"/>
      <w:bookmarkEnd w:id="22502"/>
      <w:bookmarkEnd w:id="22503"/>
      <w:bookmarkEnd w:id="22504"/>
      <w:bookmarkEnd w:id="22505"/>
      <w:bookmarkEnd w:id="22506"/>
      <w:bookmarkEnd w:id="22507"/>
      <w:bookmarkEnd w:id="22508"/>
      <w:bookmarkEnd w:id="22509"/>
      <w:bookmarkEnd w:id="22510"/>
      <w:bookmarkEnd w:id="22511"/>
      <w:bookmarkEnd w:id="22512"/>
      <w:bookmarkEnd w:id="22513"/>
      <w:bookmarkEnd w:id="22514"/>
      <w:bookmarkEnd w:id="22515"/>
      <w:bookmarkEnd w:id="22516"/>
      <w:bookmarkEnd w:id="22517"/>
      <w:bookmarkEnd w:id="22518"/>
      <w:bookmarkEnd w:id="22519"/>
      <w:bookmarkEnd w:id="22520"/>
      <w:bookmarkEnd w:id="22521"/>
      <w:bookmarkEnd w:id="22522"/>
      <w:bookmarkEnd w:id="22523"/>
      <w:bookmarkEnd w:id="22524"/>
      <w:bookmarkEnd w:id="22525"/>
      <w:bookmarkEnd w:id="22526"/>
      <w:bookmarkEnd w:id="22527"/>
      <w:bookmarkEnd w:id="22528"/>
      <w:bookmarkEnd w:id="22529"/>
      <w:bookmarkEnd w:id="22530"/>
      <w:bookmarkEnd w:id="22531"/>
      <w:bookmarkEnd w:id="22532"/>
      <w:bookmarkEnd w:id="22533"/>
      <w:bookmarkEnd w:id="22534"/>
      <w:bookmarkEnd w:id="22535"/>
      <w:bookmarkEnd w:id="22536"/>
      <w:bookmarkEnd w:id="22537"/>
      <w:bookmarkEnd w:id="22538"/>
      <w:bookmarkEnd w:id="22539"/>
      <w:bookmarkEnd w:id="22540"/>
      <w:bookmarkEnd w:id="22541"/>
      <w:bookmarkEnd w:id="22542"/>
      <w:bookmarkEnd w:id="22543"/>
      <w:bookmarkEnd w:id="22544"/>
      <w:bookmarkEnd w:id="22545"/>
      <w:bookmarkEnd w:id="22546"/>
      <w:bookmarkEnd w:id="22547"/>
      <w:bookmarkEnd w:id="22548"/>
    </w:p>
    <w:p w14:paraId="4BBA50FB" w14:textId="452CD114" w:rsidR="004725C9" w:rsidRPr="004725C9" w:rsidRDefault="004725C9" w:rsidP="004725C9">
      <w:pPr>
        <w:tabs>
          <w:tab w:val="left" w:pos="984"/>
        </w:tabs>
        <w:rPr>
          <w:b/>
        </w:rPr>
      </w:pPr>
      <w:bookmarkStart w:id="22549" w:name="_1._Introduction"/>
      <w:bookmarkEnd w:id="22549"/>
      <w:r w:rsidRPr="004725C9">
        <w:rPr>
          <w:b/>
        </w:rPr>
        <w:t>Introduction</w:t>
      </w:r>
    </w:p>
    <w:p w14:paraId="45C19A5B" w14:textId="77777777" w:rsidR="004725C9" w:rsidRPr="004725C9" w:rsidRDefault="004725C9" w:rsidP="004725C9">
      <w:pPr>
        <w:tabs>
          <w:tab w:val="left" w:pos="984"/>
        </w:tabs>
      </w:pPr>
    </w:p>
    <w:p w14:paraId="79E7B65F" w14:textId="59737E37" w:rsidR="004725C9" w:rsidRPr="004725C9" w:rsidRDefault="004725C9" w:rsidP="004725C9">
      <w:pPr>
        <w:tabs>
          <w:tab w:val="left" w:pos="984"/>
        </w:tabs>
      </w:pPr>
      <w:r w:rsidRPr="004725C9">
        <w:t xml:space="preserve">1.1 </w:t>
      </w:r>
      <w:r w:rsidRPr="004725C9">
        <w:tab/>
        <w:t>These Contract Procedure Rules provide a corporate framework for the p</w:t>
      </w:r>
      <w:r>
        <w:t>rocure</w:t>
      </w:r>
      <w:r w:rsidRPr="004725C9">
        <w:t xml:space="preserve">ment  of all Goods, Services and Works for the Council, including concession contracts.  These Rules apply to all procurements commenced on or after 24 February 2025 when the Procurement Act 2023 came into force.  Any procurements commenced prior to that date shall continue to be governed by the requirements of the Public Contracts Regulations 2015 (“PCR”).  </w:t>
      </w:r>
      <w:r w:rsidRPr="004725C9">
        <w:br/>
      </w:r>
    </w:p>
    <w:p w14:paraId="494C6308" w14:textId="77777777" w:rsidR="004725C9" w:rsidRDefault="004725C9" w:rsidP="004725C9">
      <w:pPr>
        <w:tabs>
          <w:tab w:val="left" w:pos="984"/>
        </w:tabs>
      </w:pPr>
      <w:r w:rsidRPr="004725C9">
        <w:rPr>
          <w:b/>
          <w:bCs/>
        </w:rPr>
        <w:t>1.2</w:t>
      </w:r>
      <w:r w:rsidRPr="004725C9">
        <w:rPr>
          <w:b/>
          <w:bCs/>
        </w:rPr>
        <w:tab/>
      </w:r>
      <w:r w:rsidRPr="004725C9">
        <w:t xml:space="preserve">Sustainable Procurement is defined in the Wales Procurement Policy Statement as “the process whereby organisations meet their needs for goods, services, works and utilities in a way that achieves </w:t>
      </w:r>
      <w:r w:rsidRPr="004725C9">
        <w:rPr>
          <w:b/>
          <w:bCs/>
          <w:i/>
          <w:iCs/>
        </w:rPr>
        <w:t>value for money</w:t>
      </w:r>
      <w:r w:rsidRPr="004725C9">
        <w:rPr>
          <w:b/>
          <w:bCs/>
        </w:rPr>
        <w:t xml:space="preserve"> </w:t>
      </w:r>
      <w:r w:rsidRPr="004725C9">
        <w:t xml:space="preserve">on a whole life basis in terms of generating benefits not only to the organisation, but also providing opportunity for how this money can be spent in a way that delivers wider economic, social, environmental and cultural well-being both locally and within Wales but also to society and the economy, whilst minimising damage to the environment”.   "Procurement" under the Procurement Act 2023 means the award, entry into and management of a </w:t>
      </w:r>
      <w:r w:rsidRPr="004725C9">
        <w:rPr>
          <w:b/>
          <w:bCs/>
          <w:i/>
          <w:iCs/>
        </w:rPr>
        <w:t>contract</w:t>
      </w:r>
      <w:r w:rsidRPr="004725C9">
        <w:t xml:space="preserve">. </w:t>
      </w:r>
    </w:p>
    <w:p w14:paraId="0292DB58" w14:textId="77777777" w:rsidR="004725C9" w:rsidRPr="004725C9" w:rsidRDefault="004725C9" w:rsidP="004725C9">
      <w:pPr>
        <w:tabs>
          <w:tab w:val="left" w:pos="984"/>
        </w:tabs>
      </w:pPr>
    </w:p>
    <w:p w14:paraId="128001F3" w14:textId="77777777" w:rsidR="004725C9" w:rsidRPr="004725C9" w:rsidRDefault="004725C9" w:rsidP="004725C9">
      <w:pPr>
        <w:tabs>
          <w:tab w:val="left" w:pos="984"/>
        </w:tabs>
      </w:pPr>
      <w:r w:rsidRPr="004725C9">
        <w:rPr>
          <w:b/>
          <w:bCs/>
        </w:rPr>
        <w:t>1.3</w:t>
      </w:r>
      <w:r w:rsidRPr="004725C9">
        <w:rPr>
          <w:b/>
          <w:bCs/>
        </w:rPr>
        <w:tab/>
      </w:r>
      <w:r w:rsidRPr="004725C9">
        <w:t>Procurement includes the identification of need, consideration of options, the actual procurement process and the subsequent management and review of the contracts.</w:t>
      </w:r>
    </w:p>
    <w:p w14:paraId="53D78B29" w14:textId="77777777" w:rsidR="004725C9" w:rsidRPr="004725C9" w:rsidRDefault="004725C9" w:rsidP="004725C9">
      <w:pPr>
        <w:tabs>
          <w:tab w:val="left" w:pos="984"/>
        </w:tabs>
      </w:pPr>
    </w:p>
    <w:p w14:paraId="0F029377" w14:textId="77777777" w:rsidR="004725C9" w:rsidRPr="004725C9" w:rsidRDefault="004725C9" w:rsidP="004725C9">
      <w:pPr>
        <w:tabs>
          <w:tab w:val="left" w:pos="984"/>
        </w:tabs>
      </w:pPr>
      <w:r w:rsidRPr="004725C9">
        <w:rPr>
          <w:b/>
          <w:bCs/>
        </w:rPr>
        <w:t>1.4</w:t>
      </w:r>
      <w:r w:rsidRPr="004725C9">
        <w:rPr>
          <w:b/>
          <w:bCs/>
        </w:rPr>
        <w:tab/>
      </w:r>
      <w:r w:rsidRPr="004725C9">
        <w:t>The Council spends in the region of £150 million per annum on the external procurement of Goods, Services and Works. It is therefore important that the Council strategically manages this spend to ensure that it:</w:t>
      </w:r>
      <w:r w:rsidRPr="004725C9">
        <w:br/>
      </w:r>
    </w:p>
    <w:p w14:paraId="70E00176" w14:textId="77777777" w:rsidR="004725C9" w:rsidRPr="004725C9" w:rsidRDefault="004725C9">
      <w:pPr>
        <w:numPr>
          <w:ilvl w:val="0"/>
          <w:numId w:val="15"/>
        </w:numPr>
        <w:tabs>
          <w:tab w:val="left" w:pos="984"/>
        </w:tabs>
      </w:pPr>
      <w:r w:rsidRPr="004725C9">
        <w:t>Obtains value for money and the required level of quality and performance in all contracts let.</w:t>
      </w:r>
    </w:p>
    <w:p w14:paraId="5CA505C6" w14:textId="77777777" w:rsidR="004725C9" w:rsidRPr="004725C9" w:rsidRDefault="004725C9">
      <w:pPr>
        <w:numPr>
          <w:ilvl w:val="0"/>
          <w:numId w:val="15"/>
        </w:numPr>
        <w:tabs>
          <w:tab w:val="left" w:pos="984"/>
        </w:tabs>
      </w:pPr>
      <w:r w:rsidRPr="004725C9">
        <w:t>Conducts its procurement activity openly, transparently and, where practicable, based on standard approaches and use of common systems that appropriately minimise complexity, cost, timescales and requirements for suppliers.</w:t>
      </w:r>
    </w:p>
    <w:p w14:paraId="41DB6B26" w14:textId="77777777" w:rsidR="004725C9" w:rsidRPr="004725C9" w:rsidRDefault="004725C9">
      <w:pPr>
        <w:numPr>
          <w:ilvl w:val="0"/>
          <w:numId w:val="15"/>
        </w:numPr>
        <w:tabs>
          <w:tab w:val="left" w:pos="984"/>
        </w:tabs>
      </w:pPr>
      <w:r w:rsidRPr="004725C9">
        <w:lastRenderedPageBreak/>
        <w:t>Complies with all, English and Welsh law that governs and / or relates to the procurement of goods, services and works and the letting of concession contracts.</w:t>
      </w:r>
    </w:p>
    <w:p w14:paraId="19AA7210" w14:textId="77777777" w:rsidR="004725C9" w:rsidRPr="004725C9" w:rsidRDefault="004725C9">
      <w:pPr>
        <w:numPr>
          <w:ilvl w:val="0"/>
          <w:numId w:val="15"/>
        </w:numPr>
        <w:tabs>
          <w:tab w:val="left" w:pos="984"/>
        </w:tabs>
      </w:pPr>
      <w:r w:rsidRPr="004725C9">
        <w:t>Meets the principles of the Welsh Government’s Wales Procurement Policy Statement (WPPS).</w:t>
      </w:r>
    </w:p>
    <w:p w14:paraId="3AE6A0D0" w14:textId="77777777" w:rsidR="004725C9" w:rsidRPr="004725C9" w:rsidRDefault="004725C9">
      <w:pPr>
        <w:numPr>
          <w:ilvl w:val="0"/>
          <w:numId w:val="15"/>
        </w:numPr>
        <w:tabs>
          <w:tab w:val="left" w:pos="984"/>
        </w:tabs>
      </w:pPr>
      <w:r w:rsidRPr="004725C9">
        <w:t>Considers all relevant guidance issued by Welsh Government including Welsh Procurement Advice Notes and the Code of Practice on Ethical Employment in Supply Chains.</w:t>
      </w:r>
    </w:p>
    <w:p w14:paraId="3CB40C9A" w14:textId="77777777" w:rsidR="004725C9" w:rsidRPr="004725C9" w:rsidRDefault="004725C9">
      <w:pPr>
        <w:numPr>
          <w:ilvl w:val="0"/>
          <w:numId w:val="15"/>
        </w:numPr>
        <w:tabs>
          <w:tab w:val="left" w:pos="984"/>
        </w:tabs>
      </w:pPr>
      <w:r w:rsidRPr="004725C9">
        <w:t>Supports the achievement of the seven well-being goals for Wales as set out in the Well-being of Future Generations (Wales) Act (2015).</w:t>
      </w:r>
    </w:p>
    <w:p w14:paraId="62543CE5" w14:textId="77777777" w:rsidR="004725C9" w:rsidRPr="004725C9" w:rsidRDefault="004725C9">
      <w:pPr>
        <w:numPr>
          <w:ilvl w:val="0"/>
          <w:numId w:val="15"/>
        </w:numPr>
        <w:tabs>
          <w:tab w:val="left" w:pos="984"/>
        </w:tabs>
      </w:pPr>
      <w:r w:rsidRPr="004725C9">
        <w:t>Has procurement procedures which, when followed, should protect members and officers of the Council from any allegation of acting unfairly or unlawfully in connection with any procurement by the Council.</w:t>
      </w:r>
    </w:p>
    <w:p w14:paraId="54B10BEF" w14:textId="77777777" w:rsidR="004725C9" w:rsidRPr="004725C9" w:rsidRDefault="004725C9">
      <w:pPr>
        <w:numPr>
          <w:ilvl w:val="0"/>
          <w:numId w:val="15"/>
        </w:numPr>
        <w:tabs>
          <w:tab w:val="left" w:pos="984"/>
        </w:tabs>
      </w:pPr>
      <w:r w:rsidRPr="004725C9">
        <w:t>Subject to compliance with (iii), has considered, assessed and where practicable mitigated any risks associated with a particular procurement process and subsequently entering into contracts; and</w:t>
      </w:r>
    </w:p>
    <w:p w14:paraId="2723BB7F" w14:textId="77777777" w:rsidR="004725C9" w:rsidRPr="004725C9" w:rsidRDefault="004725C9">
      <w:pPr>
        <w:numPr>
          <w:ilvl w:val="0"/>
          <w:numId w:val="15"/>
        </w:numPr>
        <w:tabs>
          <w:tab w:val="left" w:pos="984"/>
        </w:tabs>
      </w:pPr>
      <w:r w:rsidRPr="004725C9">
        <w:t>Achieves the organisational outcomes of the Council’s Socially Responsible Procurement Strategy and Policy.</w:t>
      </w:r>
      <w:r w:rsidRPr="004725C9">
        <w:br/>
      </w:r>
    </w:p>
    <w:p w14:paraId="20DCD1A7" w14:textId="77777777" w:rsidR="004725C9" w:rsidRPr="004725C9" w:rsidRDefault="004725C9" w:rsidP="004725C9">
      <w:pPr>
        <w:tabs>
          <w:tab w:val="left" w:pos="984"/>
        </w:tabs>
        <w:rPr>
          <w:b/>
          <w:bCs/>
        </w:rPr>
      </w:pPr>
      <w:r w:rsidRPr="004725C9">
        <w:rPr>
          <w:b/>
          <w:bCs/>
        </w:rPr>
        <w:t>1.5</w:t>
      </w:r>
      <w:r w:rsidRPr="004725C9">
        <w:t xml:space="preserve"> </w:t>
      </w:r>
      <w:r w:rsidRPr="004725C9">
        <w:tab/>
        <w:t xml:space="preserve">These Rules are not intended as detailed guidance for implementation. Any </w:t>
      </w:r>
      <w:r w:rsidRPr="004725C9">
        <w:rPr>
          <w:b/>
          <w:i/>
        </w:rPr>
        <w:t>procurement guidance</w:t>
      </w:r>
      <w:r w:rsidRPr="004725C9">
        <w:t xml:space="preserve"> issued by the Council’s </w:t>
      </w:r>
      <w:r w:rsidRPr="004725C9">
        <w:rPr>
          <w:b/>
          <w:bCs/>
          <w:i/>
          <w:iCs/>
        </w:rPr>
        <w:t>Strategic Procurement Lead</w:t>
      </w:r>
      <w:r w:rsidRPr="004725C9">
        <w:rPr>
          <w:i/>
          <w:iCs/>
        </w:rPr>
        <w:t xml:space="preserve"> </w:t>
      </w:r>
      <w:r w:rsidRPr="004725C9">
        <w:t xml:space="preserve">must be taken into account, including the </w:t>
      </w:r>
      <w:r w:rsidRPr="004725C9">
        <w:rPr>
          <w:b/>
          <w:bCs/>
        </w:rPr>
        <w:t>Buying Responsibly Guides</w:t>
      </w:r>
      <w:r w:rsidRPr="004725C9">
        <w:t xml:space="preserve">.  Appendix 2 (Definitions and Interpretations) - the first time a key word is used within the CPRs it is </w:t>
      </w:r>
      <w:r w:rsidRPr="004725C9">
        <w:rPr>
          <w:b/>
          <w:i/>
        </w:rPr>
        <w:t xml:space="preserve">italicised in </w:t>
      </w:r>
      <w:r w:rsidRPr="004725C9">
        <w:rPr>
          <w:b/>
          <w:bCs/>
          <w:i/>
          <w:iCs/>
        </w:rPr>
        <w:t xml:space="preserve">bold </w:t>
      </w:r>
      <w:r w:rsidRPr="004725C9">
        <w:rPr>
          <w:b/>
          <w:i/>
        </w:rPr>
        <w:t>blue text</w:t>
      </w:r>
      <w:r w:rsidRPr="004725C9">
        <w:t xml:space="preserve"> to indicate that it is included within Appendix 2.</w:t>
      </w:r>
      <w:r w:rsidRPr="004725C9">
        <w:br/>
      </w:r>
    </w:p>
    <w:p w14:paraId="5263B754" w14:textId="77777777" w:rsidR="004725C9" w:rsidRPr="004725C9" w:rsidRDefault="004725C9" w:rsidP="004725C9">
      <w:pPr>
        <w:tabs>
          <w:tab w:val="left" w:pos="984"/>
        </w:tabs>
      </w:pPr>
      <w:r w:rsidRPr="004725C9">
        <w:rPr>
          <w:b/>
          <w:bCs/>
        </w:rPr>
        <w:t>1.6</w:t>
      </w:r>
      <w:r w:rsidRPr="004725C9">
        <w:tab/>
        <w:t xml:space="preserve">Contracts, which involve the receipt of income by the Council or the disposal of an asset or an undertaking by the Council, may often require competitive </w:t>
      </w:r>
      <w:r w:rsidRPr="004725C9">
        <w:rPr>
          <w:b/>
          <w:i/>
        </w:rPr>
        <w:t>tender</w:t>
      </w:r>
      <w:r w:rsidRPr="004725C9">
        <w:t xml:space="preserve">. The reason for this, for instance, is because they amount to a “concession”, or confer a competitive advantage on the </w:t>
      </w:r>
      <w:r w:rsidRPr="004725C9">
        <w:rPr>
          <w:b/>
          <w:i/>
        </w:rPr>
        <w:t>contractor</w:t>
      </w:r>
      <w:r w:rsidRPr="004725C9">
        <w:t xml:space="preserve"> as against its competitors, or the Council needs to be able to demonstrate that it has received an appropriate market value. Therefore, all references to competitive tenders and </w:t>
      </w:r>
      <w:r w:rsidRPr="004725C9">
        <w:rPr>
          <w:b/>
          <w:i/>
        </w:rPr>
        <w:t>quotations</w:t>
      </w:r>
      <w:r w:rsidRPr="004725C9">
        <w:t xml:space="preserve"> within these CPRs shall apply (with such changes as are appropriate) equally to circumstances where the contract involves the receipt of income by the Council or the disposal of any asset or undertaking by the Council, as they do to purchases to be made by the Council, unless specifically stated otherwise.</w:t>
      </w:r>
      <w:r w:rsidRPr="004725C9">
        <w:br/>
      </w:r>
    </w:p>
    <w:p w14:paraId="567CEC2E" w14:textId="77777777" w:rsidR="004725C9" w:rsidRPr="004725C9" w:rsidRDefault="004725C9" w:rsidP="004725C9">
      <w:pPr>
        <w:tabs>
          <w:tab w:val="left" w:pos="984"/>
        </w:tabs>
      </w:pPr>
      <w:r w:rsidRPr="004725C9">
        <w:rPr>
          <w:b/>
          <w:bCs/>
        </w:rPr>
        <w:t>1.7</w:t>
      </w:r>
      <w:r w:rsidRPr="004725C9">
        <w:t xml:space="preserve"> </w:t>
      </w:r>
      <w:r w:rsidRPr="004725C9">
        <w:tab/>
        <w:t>These CPRs govern organisational behaviour in the conduct of procurement. It is important that such behaviour is undertaken in support and delivery of the wider policies and objectives of the Council and in respect of officers, this includes the Employees’ Code of Conduct.</w:t>
      </w:r>
    </w:p>
    <w:p w14:paraId="117D7250" w14:textId="77777777" w:rsidR="004725C9" w:rsidRPr="004725C9" w:rsidRDefault="004725C9" w:rsidP="004725C9">
      <w:pPr>
        <w:tabs>
          <w:tab w:val="left" w:pos="984"/>
        </w:tabs>
      </w:pPr>
    </w:p>
    <w:p w14:paraId="14971320" w14:textId="77777777" w:rsidR="004725C9" w:rsidRPr="004725C9" w:rsidRDefault="004725C9" w:rsidP="004725C9">
      <w:pPr>
        <w:tabs>
          <w:tab w:val="left" w:pos="984"/>
        </w:tabs>
      </w:pPr>
      <w:r w:rsidRPr="004725C9">
        <w:rPr>
          <w:b/>
          <w:bCs/>
        </w:rPr>
        <w:t>1.8</w:t>
      </w:r>
      <w:r w:rsidRPr="004725C9">
        <w:rPr>
          <w:b/>
          <w:bCs/>
        </w:rPr>
        <w:tab/>
      </w:r>
      <w:r w:rsidRPr="004725C9">
        <w:t>All Officers must comply with the Council’s “Code of Conduct” in addition to the Council’s “Anti-Fraud, Bribery and Corruption Policy” and must not invite or accept any gift or reward in respect of the award or performance of any contract.  It will be for the officer to prove that anything received was not received corruptly. High standards of conduct are obligatory. Corrupt behaviour will lead to investigation under the council’s disciplinary procedures and is a criminal offence under the “Bribery Act 2010”</w:t>
      </w:r>
      <w:r w:rsidRPr="004725C9">
        <w:tab/>
      </w:r>
    </w:p>
    <w:p w14:paraId="02C55E9D" w14:textId="77777777" w:rsidR="004725C9" w:rsidRPr="004725C9" w:rsidRDefault="004725C9" w:rsidP="004725C9">
      <w:pPr>
        <w:tabs>
          <w:tab w:val="left" w:pos="984"/>
        </w:tabs>
      </w:pPr>
    </w:p>
    <w:p w14:paraId="68CB520C" w14:textId="77777777" w:rsidR="004725C9" w:rsidRPr="004725C9" w:rsidRDefault="004725C9" w:rsidP="004725C9">
      <w:pPr>
        <w:tabs>
          <w:tab w:val="left" w:pos="984"/>
        </w:tabs>
      </w:pPr>
    </w:p>
    <w:p w14:paraId="5B178C39" w14:textId="77777777" w:rsidR="004725C9" w:rsidRPr="004725C9" w:rsidRDefault="004725C9" w:rsidP="004725C9">
      <w:pPr>
        <w:tabs>
          <w:tab w:val="left" w:pos="984"/>
        </w:tabs>
      </w:pPr>
      <w:bookmarkStart w:id="22550" w:name="_Hlk189665915"/>
      <w:r w:rsidRPr="004725C9">
        <w:rPr>
          <w:b/>
          <w:bCs/>
        </w:rPr>
        <w:t>1.9</w:t>
      </w:r>
      <w:r w:rsidRPr="004725C9">
        <w:t xml:space="preserve"> </w:t>
      </w:r>
      <w:bookmarkEnd w:id="22550"/>
      <w:r w:rsidRPr="004725C9">
        <w:tab/>
        <w:t>Any person who is not an officer of the Council, but is engaged by the Council to advise, conduct, or supervise any stage of a Tender, must Comply with the Council's Contract Procedure and Financial Procedure Rules. No consultant shall make any decision on whether to award a contract or who a contract should be awarded to.</w:t>
      </w:r>
    </w:p>
    <w:p w14:paraId="316B4CD6" w14:textId="77777777" w:rsidR="004725C9" w:rsidRPr="004725C9" w:rsidRDefault="004725C9" w:rsidP="004725C9">
      <w:pPr>
        <w:tabs>
          <w:tab w:val="left" w:pos="984"/>
        </w:tabs>
      </w:pPr>
    </w:p>
    <w:p w14:paraId="7C6F7752" w14:textId="77777777" w:rsidR="004725C9" w:rsidRPr="004725C9" w:rsidRDefault="004725C9" w:rsidP="004725C9">
      <w:pPr>
        <w:tabs>
          <w:tab w:val="left" w:pos="984"/>
        </w:tabs>
        <w:rPr>
          <w:b/>
          <w:bCs/>
        </w:rPr>
      </w:pPr>
      <w:r w:rsidRPr="004725C9">
        <w:rPr>
          <w:b/>
          <w:bCs/>
        </w:rPr>
        <w:lastRenderedPageBreak/>
        <w:t>1.10</w:t>
      </w:r>
      <w:r w:rsidRPr="004725C9">
        <w:rPr>
          <w:b/>
          <w:bCs/>
        </w:rPr>
        <w:tab/>
      </w:r>
      <w:r w:rsidRPr="004725C9">
        <w:t xml:space="preserve">In conducting any procurement, the </w:t>
      </w:r>
      <w:hyperlink r:id="rId21" w:history="1">
        <w:r w:rsidRPr="004725C9">
          <w:rPr>
            <w:rStyle w:val="Hyperlink"/>
          </w:rPr>
          <w:t>Seven Principles of Public Life</w:t>
        </w:r>
      </w:hyperlink>
      <w:r w:rsidRPr="004725C9">
        <w:rPr>
          <w:u w:val="single"/>
        </w:rPr>
        <w:t xml:space="preserve"> and utmost probity must be demonstrated at all times</w:t>
      </w:r>
    </w:p>
    <w:p w14:paraId="5B416CDD" w14:textId="77777777" w:rsidR="004725C9" w:rsidRPr="004725C9" w:rsidRDefault="004725C9" w:rsidP="004725C9">
      <w:pPr>
        <w:tabs>
          <w:tab w:val="left" w:pos="984"/>
        </w:tabs>
      </w:pPr>
    </w:p>
    <w:p w14:paraId="77FA3FA9" w14:textId="77777777" w:rsidR="004725C9" w:rsidRPr="004725C9" w:rsidRDefault="004725C9" w:rsidP="004725C9">
      <w:pPr>
        <w:tabs>
          <w:tab w:val="left" w:pos="984"/>
        </w:tabs>
      </w:pPr>
    </w:p>
    <w:p w14:paraId="56692D61" w14:textId="77777777" w:rsidR="004725C9" w:rsidRPr="004725C9" w:rsidRDefault="004725C9">
      <w:pPr>
        <w:numPr>
          <w:ilvl w:val="1"/>
          <w:numId w:val="16"/>
        </w:numPr>
        <w:tabs>
          <w:tab w:val="left" w:pos="984"/>
        </w:tabs>
      </w:pPr>
      <w:r w:rsidRPr="004725C9">
        <w:t xml:space="preserve">All values referred to in these Rules are </w:t>
      </w:r>
      <w:r w:rsidRPr="004725C9">
        <w:rPr>
          <w:b/>
          <w:bCs/>
        </w:rPr>
        <w:t xml:space="preserve">exclusive </w:t>
      </w:r>
      <w:r w:rsidRPr="004725C9">
        <w:t xml:space="preserve">of VAT </w:t>
      </w:r>
      <w:r w:rsidRPr="004725C9">
        <w:rPr>
          <w:b/>
          <w:bCs/>
        </w:rPr>
        <w:t xml:space="preserve">unless they refer to </w:t>
      </w:r>
      <w:r w:rsidRPr="004725C9">
        <w:t xml:space="preserve">procurements </w:t>
      </w:r>
      <w:r w:rsidRPr="004725C9">
        <w:rPr>
          <w:b/>
          <w:bCs/>
        </w:rPr>
        <w:t>above</w:t>
      </w:r>
      <w:r w:rsidRPr="004725C9">
        <w:t xml:space="preserve"> the </w:t>
      </w:r>
      <w:r w:rsidRPr="004725C9">
        <w:rPr>
          <w:b/>
          <w:i/>
        </w:rPr>
        <w:t>Procurement Act Thresholds</w:t>
      </w:r>
      <w:r w:rsidRPr="004725C9">
        <w:t xml:space="preserve"> (PAT) which are     </w:t>
      </w:r>
      <w:r w:rsidRPr="004725C9">
        <w:br/>
        <w:t xml:space="preserve">       </w:t>
      </w:r>
      <w:r w:rsidRPr="004725C9">
        <w:rPr>
          <w:b/>
          <w:bCs/>
        </w:rPr>
        <w:t>inclusive of VAT</w:t>
      </w:r>
      <w:r w:rsidRPr="004725C9">
        <w:t xml:space="preserve">.  </w:t>
      </w:r>
    </w:p>
    <w:p w14:paraId="1BFECD2A" w14:textId="77777777" w:rsidR="004725C9" w:rsidRPr="004725C9" w:rsidRDefault="004725C9" w:rsidP="004725C9">
      <w:pPr>
        <w:tabs>
          <w:tab w:val="left" w:pos="984"/>
        </w:tabs>
      </w:pPr>
    </w:p>
    <w:p w14:paraId="19117F74" w14:textId="77777777" w:rsidR="004725C9" w:rsidRPr="004725C9" w:rsidRDefault="004725C9">
      <w:pPr>
        <w:numPr>
          <w:ilvl w:val="1"/>
          <w:numId w:val="16"/>
        </w:numPr>
        <w:tabs>
          <w:tab w:val="left" w:pos="984"/>
        </w:tabs>
      </w:pPr>
      <w:r w:rsidRPr="004725C9">
        <w:t xml:space="preserve">Any dispute regarding interpretation of these Rules shall be referred to the </w:t>
      </w:r>
      <w:bookmarkStart w:id="22551" w:name="_Hlk189135553"/>
      <w:r w:rsidRPr="004725C9">
        <w:t xml:space="preserve">S151 Officer or their nominated officers </w:t>
      </w:r>
      <w:bookmarkEnd w:id="22551"/>
      <w:r w:rsidRPr="004725C9">
        <w:t>for resolution in consultation with the Council’s Strategic Procurement Lead.</w:t>
      </w:r>
      <w:r w:rsidRPr="004725C9">
        <w:br/>
        <w:t xml:space="preserve">      </w:t>
      </w:r>
    </w:p>
    <w:p w14:paraId="4F534BA6" w14:textId="77777777" w:rsidR="004725C9" w:rsidRPr="004725C9" w:rsidRDefault="004725C9" w:rsidP="004725C9">
      <w:pPr>
        <w:tabs>
          <w:tab w:val="left" w:pos="984"/>
        </w:tabs>
      </w:pPr>
    </w:p>
    <w:p w14:paraId="4989F639" w14:textId="77777777" w:rsidR="004725C9" w:rsidRPr="004725C9" w:rsidRDefault="004725C9">
      <w:pPr>
        <w:numPr>
          <w:ilvl w:val="1"/>
          <w:numId w:val="16"/>
        </w:numPr>
        <w:tabs>
          <w:tab w:val="left" w:pos="984"/>
        </w:tabs>
      </w:pPr>
      <w:r w:rsidRPr="004725C9">
        <w:t xml:space="preserve">These Rules shall be read in conjunction with the Council’s Constitution as a whole and, in particular, in respect of contract payments, including    </w:t>
      </w:r>
      <w:r w:rsidRPr="004725C9">
        <w:br/>
        <w:t xml:space="preserve">        compliance with the Council’s Financial Procedure Rules.</w:t>
      </w:r>
    </w:p>
    <w:p w14:paraId="4CB7B728" w14:textId="77777777" w:rsidR="004725C9" w:rsidRPr="004725C9" w:rsidRDefault="004725C9" w:rsidP="004725C9">
      <w:pPr>
        <w:tabs>
          <w:tab w:val="left" w:pos="984"/>
        </w:tabs>
      </w:pPr>
    </w:p>
    <w:p w14:paraId="3EFA5A30" w14:textId="77777777" w:rsidR="004725C9" w:rsidRPr="004725C9" w:rsidRDefault="004725C9">
      <w:pPr>
        <w:numPr>
          <w:ilvl w:val="1"/>
          <w:numId w:val="16"/>
        </w:numPr>
        <w:tabs>
          <w:tab w:val="left" w:pos="984"/>
        </w:tabs>
      </w:pPr>
      <w:bookmarkStart w:id="22552" w:name="_Hlk189134536"/>
      <w:r w:rsidRPr="004725C9">
        <w:t xml:space="preserve">The S151 Officer or their nominated officers </w:t>
      </w:r>
      <w:bookmarkEnd w:id="22552"/>
      <w:r w:rsidRPr="004725C9">
        <w:t>in consultation with the Strategic Procurement Lead will amend these Rules from time to time, to ensure that they meet all Legal Requirements.</w:t>
      </w:r>
    </w:p>
    <w:p w14:paraId="2562C96B" w14:textId="77777777" w:rsidR="004725C9" w:rsidRPr="004725C9" w:rsidRDefault="004725C9" w:rsidP="004725C9">
      <w:pPr>
        <w:tabs>
          <w:tab w:val="left" w:pos="984"/>
        </w:tabs>
      </w:pPr>
    </w:p>
    <w:p w14:paraId="59D5C983" w14:textId="77777777" w:rsidR="004725C9" w:rsidRPr="004725C9" w:rsidRDefault="004725C9">
      <w:pPr>
        <w:numPr>
          <w:ilvl w:val="1"/>
          <w:numId w:val="16"/>
        </w:numPr>
        <w:tabs>
          <w:tab w:val="left" w:pos="984"/>
        </w:tabs>
      </w:pPr>
      <w:r w:rsidRPr="004725C9">
        <w:t>The S151 Officer or their nominated officers and the Strategic Procurement Lead shall periodically undertake a formal review of these Rules.</w:t>
      </w:r>
    </w:p>
    <w:p w14:paraId="79A096E7" w14:textId="77777777" w:rsidR="004725C9" w:rsidRPr="004725C9" w:rsidRDefault="004725C9" w:rsidP="004725C9">
      <w:pPr>
        <w:tabs>
          <w:tab w:val="left" w:pos="984"/>
        </w:tabs>
        <w:rPr>
          <w:b/>
          <w:bCs/>
        </w:rPr>
      </w:pPr>
    </w:p>
    <w:p w14:paraId="20CA26D6" w14:textId="77777777" w:rsidR="004725C9" w:rsidRPr="004725C9" w:rsidRDefault="004725C9" w:rsidP="004725C9">
      <w:pPr>
        <w:tabs>
          <w:tab w:val="left" w:pos="984"/>
        </w:tabs>
        <w:ind w:left="360"/>
      </w:pPr>
      <w:bookmarkStart w:id="22553" w:name="_2._Compliance_with"/>
      <w:bookmarkEnd w:id="22553"/>
      <w:r w:rsidRPr="004725C9">
        <w:rPr>
          <w:b/>
        </w:rPr>
        <w:t>2. Compliance with these Rules</w:t>
      </w:r>
      <w:r w:rsidRPr="004725C9">
        <w:br/>
      </w:r>
    </w:p>
    <w:p w14:paraId="0640B098" w14:textId="77777777" w:rsidR="004725C9" w:rsidRPr="004725C9" w:rsidRDefault="004725C9" w:rsidP="004725C9">
      <w:pPr>
        <w:tabs>
          <w:tab w:val="left" w:pos="984"/>
        </w:tabs>
      </w:pPr>
      <w:r w:rsidRPr="004725C9">
        <w:rPr>
          <w:b/>
          <w:bCs/>
        </w:rPr>
        <w:t>2.1</w:t>
      </w:r>
      <w:r w:rsidRPr="004725C9">
        <w:tab/>
        <w:t>These Rules must be followed when dealing with any Council Procurement except for those Procurements and other matters referred to in Rule 3 (Exemptions).</w:t>
      </w:r>
      <w:r w:rsidRPr="004725C9">
        <w:br/>
      </w:r>
    </w:p>
    <w:p w14:paraId="7AC36A51" w14:textId="77777777" w:rsidR="004725C9" w:rsidRPr="004725C9" w:rsidRDefault="004725C9" w:rsidP="004725C9">
      <w:pPr>
        <w:tabs>
          <w:tab w:val="left" w:pos="984"/>
        </w:tabs>
      </w:pPr>
      <w:r w:rsidRPr="004725C9">
        <w:rPr>
          <w:b/>
          <w:bCs/>
        </w:rPr>
        <w:t>2.2</w:t>
      </w:r>
      <w:r w:rsidRPr="004725C9">
        <w:t xml:space="preserve"> </w:t>
      </w:r>
      <w:r w:rsidRPr="004725C9">
        <w:tab/>
        <w:t>Every Procurement undertaken by the Council or any other party on its behalf must comply with:</w:t>
      </w:r>
      <w:r w:rsidRPr="004725C9">
        <w:br/>
      </w:r>
    </w:p>
    <w:p w14:paraId="35D2A0FC" w14:textId="77777777" w:rsidR="004725C9" w:rsidRPr="004725C9" w:rsidRDefault="004725C9">
      <w:pPr>
        <w:numPr>
          <w:ilvl w:val="0"/>
          <w:numId w:val="17"/>
        </w:numPr>
        <w:tabs>
          <w:tab w:val="left" w:pos="984"/>
        </w:tabs>
      </w:pPr>
      <w:r w:rsidRPr="004725C9">
        <w:t xml:space="preserve">All, English and Welsh law and associated guidance that governs and or relates to the procurement of goods, services and works and the letting of </w:t>
      </w:r>
      <w:r w:rsidRPr="004725C9">
        <w:rPr>
          <w:bCs/>
          <w:iCs/>
        </w:rPr>
        <w:t>concession contracts</w:t>
      </w:r>
      <w:r w:rsidRPr="004725C9">
        <w:t xml:space="preserve"> and to the extent of any conflict between these CPR and any such legal requirements then the provisions of such legal requirements shall prevail.</w:t>
      </w:r>
    </w:p>
    <w:p w14:paraId="6C76AB40" w14:textId="77777777" w:rsidR="004725C9" w:rsidRPr="004725C9" w:rsidRDefault="004725C9">
      <w:pPr>
        <w:numPr>
          <w:ilvl w:val="0"/>
          <w:numId w:val="17"/>
        </w:numPr>
        <w:tabs>
          <w:tab w:val="left" w:pos="984"/>
        </w:tabs>
      </w:pPr>
      <w:r w:rsidRPr="004725C9">
        <w:t xml:space="preserve">The Council’s Constitution as a whole, and </w:t>
      </w:r>
    </w:p>
    <w:p w14:paraId="1F94AFF0" w14:textId="77777777" w:rsidR="004725C9" w:rsidRPr="004725C9" w:rsidRDefault="004725C9">
      <w:pPr>
        <w:numPr>
          <w:ilvl w:val="0"/>
          <w:numId w:val="17"/>
        </w:numPr>
        <w:tabs>
          <w:tab w:val="left" w:pos="984"/>
        </w:tabs>
      </w:pPr>
      <w:r w:rsidRPr="004725C9">
        <w:t>The Council’s strategic objectives and policies including its Socially Responsible Procurement Strategy and Policy, and</w:t>
      </w:r>
    </w:p>
    <w:p w14:paraId="262E3D11" w14:textId="77777777" w:rsidR="004725C9" w:rsidRPr="004725C9" w:rsidRDefault="004725C9">
      <w:pPr>
        <w:numPr>
          <w:ilvl w:val="0"/>
          <w:numId w:val="17"/>
        </w:numPr>
        <w:tabs>
          <w:tab w:val="left" w:pos="984"/>
        </w:tabs>
      </w:pPr>
      <w:r w:rsidRPr="004725C9">
        <w:t>Other objectives and requirements listed in clause 1.4 of these rules.</w:t>
      </w:r>
      <w:r w:rsidRPr="004725C9">
        <w:br/>
      </w:r>
    </w:p>
    <w:p w14:paraId="56E97577" w14:textId="77777777" w:rsidR="004725C9" w:rsidRPr="004725C9" w:rsidRDefault="004725C9" w:rsidP="004725C9">
      <w:pPr>
        <w:tabs>
          <w:tab w:val="left" w:pos="984"/>
        </w:tabs>
      </w:pPr>
      <w:r w:rsidRPr="004725C9">
        <w:rPr>
          <w:b/>
          <w:bCs/>
        </w:rPr>
        <w:t>2.3</w:t>
      </w:r>
      <w:r w:rsidRPr="004725C9">
        <w:t xml:space="preserve"> </w:t>
      </w:r>
      <w:r w:rsidRPr="004725C9">
        <w:tab/>
        <w:t xml:space="preserve">The Strategic Procurement Lead may from time-to-time issue procurement guidance, following consultation with the Council’s </w:t>
      </w:r>
      <w:r w:rsidRPr="004725C9">
        <w:rPr>
          <w:b/>
          <w:i/>
        </w:rPr>
        <w:t>Section 151</w:t>
      </w:r>
      <w:r w:rsidRPr="004725C9">
        <w:t xml:space="preserve"> and </w:t>
      </w:r>
      <w:r w:rsidRPr="004725C9">
        <w:rPr>
          <w:b/>
          <w:i/>
        </w:rPr>
        <w:t>Monitoring Officer</w:t>
      </w:r>
      <w:r w:rsidRPr="004725C9">
        <w:t>. Senior Officer in each Council Service Area must ensure that employees in their Service Area are aware of such guidance and must require compliance with such guidance.</w:t>
      </w:r>
      <w:r w:rsidRPr="004725C9">
        <w:br/>
      </w:r>
    </w:p>
    <w:p w14:paraId="554C2A39" w14:textId="77777777" w:rsidR="004725C9" w:rsidRPr="004725C9" w:rsidRDefault="004725C9" w:rsidP="004725C9">
      <w:pPr>
        <w:tabs>
          <w:tab w:val="left" w:pos="984"/>
        </w:tabs>
      </w:pPr>
      <w:r w:rsidRPr="004725C9">
        <w:rPr>
          <w:b/>
          <w:bCs/>
        </w:rPr>
        <w:t>2.4</w:t>
      </w:r>
      <w:r w:rsidRPr="004725C9">
        <w:t xml:space="preserve"> </w:t>
      </w:r>
      <w:r w:rsidRPr="004725C9">
        <w:tab/>
        <w:t>Any failure by officers to comply with any of the provisions of these CPRs or associated guidance adopted by the Council may result in disciplinary action. Any procurement carried out on behalf of the Council may only be undertaken by officers with the appropriate delegated authority to carry out such tasks and who have access to the relevant training, Guidance and support to undertake the particular procurement.</w:t>
      </w:r>
    </w:p>
    <w:p w14:paraId="65FCBE4C" w14:textId="77777777" w:rsidR="004725C9" w:rsidRPr="004725C9" w:rsidRDefault="004725C9" w:rsidP="004725C9">
      <w:pPr>
        <w:tabs>
          <w:tab w:val="left" w:pos="984"/>
        </w:tabs>
        <w:rPr>
          <w:b/>
        </w:rPr>
      </w:pPr>
    </w:p>
    <w:p w14:paraId="2C1D5189" w14:textId="77777777" w:rsidR="004725C9" w:rsidRPr="004725C9" w:rsidRDefault="004725C9" w:rsidP="004725C9">
      <w:pPr>
        <w:tabs>
          <w:tab w:val="left" w:pos="984"/>
        </w:tabs>
        <w:ind w:left="360"/>
        <w:rPr>
          <w:b/>
        </w:rPr>
      </w:pPr>
      <w:bookmarkStart w:id="22554" w:name="_3.__Exemptions"/>
      <w:bookmarkEnd w:id="22554"/>
      <w:r w:rsidRPr="004725C9">
        <w:rPr>
          <w:b/>
        </w:rPr>
        <w:t>3.  Exemptions to the Rules</w:t>
      </w:r>
    </w:p>
    <w:p w14:paraId="7BCDCC22" w14:textId="77777777" w:rsidR="004725C9" w:rsidRPr="004725C9" w:rsidRDefault="004725C9" w:rsidP="004725C9">
      <w:pPr>
        <w:tabs>
          <w:tab w:val="left" w:pos="984"/>
        </w:tabs>
      </w:pPr>
    </w:p>
    <w:p w14:paraId="211D2C9D" w14:textId="77777777" w:rsidR="004725C9" w:rsidRPr="004725C9" w:rsidRDefault="004725C9" w:rsidP="004725C9">
      <w:pPr>
        <w:tabs>
          <w:tab w:val="left" w:pos="984"/>
        </w:tabs>
      </w:pPr>
      <w:r w:rsidRPr="004725C9">
        <w:lastRenderedPageBreak/>
        <w:t>These Rules do not apply to: -</w:t>
      </w:r>
    </w:p>
    <w:p w14:paraId="77454B0A" w14:textId="77777777" w:rsidR="004725C9" w:rsidRPr="004725C9" w:rsidRDefault="004725C9" w:rsidP="004725C9">
      <w:pPr>
        <w:tabs>
          <w:tab w:val="left" w:pos="984"/>
        </w:tabs>
      </w:pPr>
    </w:p>
    <w:p w14:paraId="385CADD4" w14:textId="77777777" w:rsidR="004725C9" w:rsidRPr="004725C9" w:rsidRDefault="004725C9">
      <w:pPr>
        <w:numPr>
          <w:ilvl w:val="1"/>
          <w:numId w:val="18"/>
        </w:numPr>
        <w:tabs>
          <w:tab w:val="left" w:pos="984"/>
        </w:tabs>
      </w:pPr>
      <w:r w:rsidRPr="004725C9">
        <w:rPr>
          <w:b/>
          <w:bCs/>
        </w:rPr>
        <w:t>The acquisition or disposal of land</w:t>
      </w:r>
      <w:r w:rsidRPr="004725C9">
        <w:t xml:space="preserve"> (see Procedural Rules for the Acquisition or Disposal of Land. Any land contracts which involve development agreements shall be notified to the Chief Officer Law &amp; Governance and legal advice sought on the procurement law implications)</w:t>
      </w:r>
      <w:r w:rsidRPr="004725C9">
        <w:br/>
      </w:r>
    </w:p>
    <w:p w14:paraId="568566C5" w14:textId="77777777" w:rsidR="004725C9" w:rsidRPr="004725C9" w:rsidRDefault="004725C9">
      <w:pPr>
        <w:numPr>
          <w:ilvl w:val="1"/>
          <w:numId w:val="18"/>
        </w:numPr>
        <w:tabs>
          <w:tab w:val="left" w:pos="984"/>
        </w:tabs>
      </w:pPr>
      <w:r w:rsidRPr="004725C9">
        <w:rPr>
          <w:b/>
          <w:bCs/>
        </w:rPr>
        <w:t>Contracts of employment</w:t>
      </w:r>
      <w:r w:rsidRPr="004725C9">
        <w:t xml:space="preserve"> which make an individual a direct employee of the Council.</w:t>
      </w:r>
      <w:r w:rsidRPr="004725C9">
        <w:br/>
      </w:r>
    </w:p>
    <w:p w14:paraId="56C47BB7" w14:textId="77777777" w:rsidR="004725C9" w:rsidRPr="004725C9" w:rsidRDefault="004725C9">
      <w:pPr>
        <w:numPr>
          <w:ilvl w:val="1"/>
          <w:numId w:val="18"/>
        </w:numPr>
        <w:tabs>
          <w:tab w:val="left" w:pos="984"/>
        </w:tabs>
      </w:pPr>
      <w:r w:rsidRPr="004725C9">
        <w:rPr>
          <w:b/>
          <w:bCs/>
        </w:rPr>
        <w:t>Use of the Council’s in-house services</w:t>
      </w:r>
      <w:r w:rsidRPr="004725C9">
        <w:t>.</w:t>
      </w:r>
      <w:r w:rsidRPr="004725C9">
        <w:br/>
      </w:r>
    </w:p>
    <w:p w14:paraId="4ACB07C0" w14:textId="77777777" w:rsidR="004725C9" w:rsidRPr="004725C9" w:rsidRDefault="004725C9">
      <w:pPr>
        <w:numPr>
          <w:ilvl w:val="1"/>
          <w:numId w:val="18"/>
        </w:numPr>
        <w:tabs>
          <w:tab w:val="left" w:pos="984"/>
        </w:tabs>
      </w:pPr>
      <w:r w:rsidRPr="004725C9">
        <w:rPr>
          <w:b/>
          <w:bCs/>
          <w:i/>
          <w:iCs/>
        </w:rPr>
        <w:t>Grants</w:t>
      </w:r>
      <w:r w:rsidRPr="004725C9">
        <w:t xml:space="preserve"> (Grants are not regulated by public procurement law, as they are not public contracts. Grants are, however, regulated by the rules on subsidy control (formerly known as state aid) and by general public law controls relating to fiduciary duty and proper spending of public money. As appropriate, legal and financial advice should be obtained from the relevant Council officers).  If there are any procurements for services, goods or works for which grant money is used then these will be caught by these CPRs.</w:t>
      </w:r>
      <w:r w:rsidRPr="004725C9">
        <w:br/>
      </w:r>
    </w:p>
    <w:p w14:paraId="69F53CA5" w14:textId="77777777" w:rsidR="004725C9" w:rsidRPr="004725C9" w:rsidRDefault="004725C9">
      <w:pPr>
        <w:numPr>
          <w:ilvl w:val="1"/>
          <w:numId w:val="18"/>
        </w:numPr>
        <w:tabs>
          <w:tab w:val="left" w:pos="984"/>
        </w:tabs>
      </w:pPr>
      <w:r w:rsidRPr="004725C9">
        <w:rPr>
          <w:b/>
          <w:bCs/>
        </w:rPr>
        <w:t xml:space="preserve">Individual orders placed under a </w:t>
      </w:r>
      <w:r w:rsidRPr="004725C9">
        <w:rPr>
          <w:b/>
          <w:bCs/>
          <w:i/>
          <w:iCs/>
        </w:rPr>
        <w:t>Framework Agreement</w:t>
      </w:r>
      <w:r w:rsidRPr="004725C9">
        <w:rPr>
          <w:b/>
          <w:bCs/>
        </w:rPr>
        <w:t xml:space="preserve"> </w:t>
      </w:r>
      <w:r w:rsidRPr="004725C9">
        <w:t>or a contract which provide for orders to be placed against an agreed schedule of rates, or under a measured term contract, provided that such contracts or Framework Agreements have been let by the Council in accordance with these Rules and the orders placed in accordance with the applicable Framework Agreement or contract.  The Strategic Procurement Lead must be consulted before the use of any Framework not listed on the Council Supply Directory.  If a Framework was let under Public Contracts Regulations 2015 (</w:t>
      </w:r>
      <w:r w:rsidRPr="004725C9">
        <w:rPr>
          <w:b/>
          <w:bCs/>
        </w:rPr>
        <w:t>“PCR”</w:t>
      </w:r>
      <w:r w:rsidRPr="004725C9">
        <w:t xml:space="preserve">) any ‘call offs’ will continue to be governed by the PCR.  </w:t>
      </w:r>
      <w:r w:rsidRPr="004725C9">
        <w:br/>
      </w:r>
    </w:p>
    <w:p w14:paraId="0024755D" w14:textId="77777777" w:rsidR="004725C9" w:rsidRPr="004725C9" w:rsidRDefault="004725C9">
      <w:pPr>
        <w:numPr>
          <w:ilvl w:val="1"/>
          <w:numId w:val="18"/>
        </w:numPr>
        <w:tabs>
          <w:tab w:val="left" w:pos="984"/>
        </w:tabs>
      </w:pPr>
      <w:r w:rsidRPr="004725C9">
        <w:rPr>
          <w:b/>
          <w:bCs/>
        </w:rPr>
        <w:t>An individual care contract</w:t>
      </w:r>
      <w:r w:rsidRPr="004725C9">
        <w:t>. That is a contract for services entered into in pursuance of powers under The Social Services and Well–being (Wales) Act 2014 for the benefit of an individual, where: -</w:t>
      </w:r>
      <w:r w:rsidRPr="004725C9">
        <w:br/>
      </w:r>
    </w:p>
    <w:p w14:paraId="11B72816" w14:textId="77777777" w:rsidR="004725C9" w:rsidRPr="004725C9" w:rsidRDefault="004725C9">
      <w:pPr>
        <w:numPr>
          <w:ilvl w:val="0"/>
          <w:numId w:val="19"/>
        </w:numPr>
        <w:tabs>
          <w:tab w:val="left" w:pos="984"/>
        </w:tabs>
      </w:pPr>
      <w:r w:rsidRPr="004725C9">
        <w:t xml:space="preserve">the estimated value is below the </w:t>
      </w:r>
      <w:r w:rsidRPr="004725C9">
        <w:rPr>
          <w:i/>
          <w:iCs/>
        </w:rPr>
        <w:t>Light Touch</w:t>
      </w:r>
      <w:r w:rsidRPr="004725C9">
        <w:t xml:space="preserve"> Regime under the Procurement Act (and/or is not a Regulated Below Threshold Contract). </w:t>
      </w:r>
    </w:p>
    <w:p w14:paraId="3A89896B" w14:textId="77777777" w:rsidR="004725C9" w:rsidRPr="004725C9" w:rsidRDefault="004725C9">
      <w:pPr>
        <w:numPr>
          <w:ilvl w:val="0"/>
          <w:numId w:val="19"/>
        </w:numPr>
        <w:tabs>
          <w:tab w:val="left" w:pos="984"/>
        </w:tabs>
      </w:pPr>
      <w:r w:rsidRPr="004725C9">
        <w:t>the Council does not have any existing framework or umbrella arrangements in place in respect of the relevant service.</w:t>
      </w:r>
    </w:p>
    <w:p w14:paraId="4969A345" w14:textId="77777777" w:rsidR="004725C9" w:rsidRPr="004725C9" w:rsidRDefault="004725C9">
      <w:pPr>
        <w:numPr>
          <w:ilvl w:val="0"/>
          <w:numId w:val="19"/>
        </w:numPr>
        <w:tabs>
          <w:tab w:val="left" w:pos="984"/>
        </w:tabs>
      </w:pPr>
      <w:r w:rsidRPr="004725C9">
        <w:t>the individual care contract represents value for money and;</w:t>
      </w:r>
    </w:p>
    <w:p w14:paraId="74A97278" w14:textId="77777777" w:rsidR="004725C9" w:rsidRPr="004725C9" w:rsidRDefault="004725C9">
      <w:pPr>
        <w:numPr>
          <w:ilvl w:val="0"/>
          <w:numId w:val="19"/>
        </w:numPr>
        <w:tabs>
          <w:tab w:val="left" w:pos="984"/>
        </w:tabs>
      </w:pPr>
      <w:r w:rsidRPr="004725C9">
        <w:t>where the contract is required to honour the preference of the individual service user; or</w:t>
      </w:r>
    </w:p>
    <w:p w14:paraId="23994EB8" w14:textId="77777777" w:rsidR="004725C9" w:rsidRPr="004725C9" w:rsidRDefault="004725C9">
      <w:pPr>
        <w:numPr>
          <w:ilvl w:val="0"/>
          <w:numId w:val="19"/>
        </w:numPr>
        <w:tabs>
          <w:tab w:val="left" w:pos="984"/>
        </w:tabs>
      </w:pPr>
      <w:r w:rsidRPr="004725C9">
        <w:t>is required as a matter of emergency in the interest of the welfare of the individual service user.</w:t>
      </w:r>
    </w:p>
    <w:p w14:paraId="4B6DBCB0" w14:textId="77777777" w:rsidR="004725C9" w:rsidRPr="004725C9" w:rsidRDefault="004725C9" w:rsidP="004725C9">
      <w:pPr>
        <w:tabs>
          <w:tab w:val="left" w:pos="984"/>
        </w:tabs>
      </w:pPr>
    </w:p>
    <w:p w14:paraId="4BEC8F97" w14:textId="77777777" w:rsidR="004725C9" w:rsidRPr="004725C9" w:rsidRDefault="004725C9" w:rsidP="004725C9">
      <w:pPr>
        <w:tabs>
          <w:tab w:val="left" w:pos="984"/>
        </w:tabs>
      </w:pPr>
    </w:p>
    <w:p w14:paraId="4D4D8406" w14:textId="77777777" w:rsidR="004725C9" w:rsidRPr="004725C9" w:rsidRDefault="004725C9" w:rsidP="004725C9">
      <w:pPr>
        <w:tabs>
          <w:tab w:val="left" w:pos="984"/>
        </w:tabs>
      </w:pPr>
    </w:p>
    <w:p w14:paraId="31CEB0CC" w14:textId="77777777" w:rsidR="004725C9" w:rsidRPr="004725C9" w:rsidRDefault="004725C9">
      <w:pPr>
        <w:numPr>
          <w:ilvl w:val="1"/>
          <w:numId w:val="18"/>
        </w:numPr>
        <w:tabs>
          <w:tab w:val="left" w:pos="984"/>
        </w:tabs>
      </w:pPr>
      <w:r w:rsidRPr="004725C9">
        <w:rPr>
          <w:b/>
          <w:bCs/>
        </w:rPr>
        <w:t xml:space="preserve">Instructions and briefs to Counsel </w:t>
      </w:r>
      <w:r w:rsidRPr="004725C9">
        <w:t>issued by or on behalf of the Chief Officer Law &amp; Governance and Legal Services to Counsel or nominated officer. The Chief Officer Law &amp; Governance or their nominated officers will make arrangements to ensure that appropriate record is kept of all such instructions or briefs together with a record of Counsel’s fee.</w:t>
      </w:r>
      <w:r w:rsidRPr="004725C9">
        <w:br/>
      </w:r>
    </w:p>
    <w:p w14:paraId="61615B0C" w14:textId="77777777" w:rsidR="004725C9" w:rsidRPr="004725C9" w:rsidRDefault="004725C9">
      <w:pPr>
        <w:numPr>
          <w:ilvl w:val="1"/>
          <w:numId w:val="18"/>
        </w:numPr>
        <w:tabs>
          <w:tab w:val="left" w:pos="984"/>
        </w:tabs>
      </w:pPr>
      <w:r w:rsidRPr="004725C9">
        <w:rPr>
          <w:b/>
          <w:bCs/>
        </w:rPr>
        <w:t>Goods, Services and Works procured by another public</w:t>
      </w:r>
      <w:r w:rsidRPr="004725C9">
        <w:t xml:space="preserve"> </w:t>
      </w:r>
      <w:r w:rsidRPr="004725C9">
        <w:rPr>
          <w:b/>
          <w:bCs/>
        </w:rPr>
        <w:t>body</w:t>
      </w:r>
      <w:r w:rsidRPr="004725C9">
        <w:t xml:space="preserve"> on behalf of, or for the joint benefit of the Council and other parties, and provided, that, in such case, the other public body’s procurement / contract rules, all English and Welsh procurement law requirements, and the fundamental principles such as non-discrimination, equal treatment, transparency, mutual recognition and proportionality have been complied with (that is, a collaborative procurement arrangement such as contracts awarded via the </w:t>
      </w:r>
      <w:r w:rsidRPr="004725C9">
        <w:lastRenderedPageBreak/>
        <w:t>Welsh Government Commercial Procurement Delivery Team, Crown Commercial Services etc.  The advice of the Strategic Procurement Lead must be sought before placing reliance on any such arrangement).</w:t>
      </w:r>
      <w:r w:rsidRPr="004725C9">
        <w:br/>
      </w:r>
    </w:p>
    <w:p w14:paraId="6EEECC80" w14:textId="77777777" w:rsidR="004725C9" w:rsidRPr="004725C9" w:rsidRDefault="004725C9">
      <w:pPr>
        <w:numPr>
          <w:ilvl w:val="1"/>
          <w:numId w:val="18"/>
        </w:numPr>
        <w:tabs>
          <w:tab w:val="left" w:pos="984"/>
        </w:tabs>
      </w:pPr>
      <w:r w:rsidRPr="004725C9">
        <w:t>Any other contract that is defined as ‘exempted contract’ under Schedule 2 of the PA 23.</w:t>
      </w:r>
      <w:r w:rsidRPr="004725C9">
        <w:br/>
      </w:r>
    </w:p>
    <w:p w14:paraId="5A282EFA" w14:textId="77777777" w:rsidR="004725C9" w:rsidRPr="004725C9" w:rsidRDefault="004725C9">
      <w:pPr>
        <w:numPr>
          <w:ilvl w:val="1"/>
          <w:numId w:val="18"/>
        </w:numPr>
        <w:tabs>
          <w:tab w:val="left" w:pos="984"/>
        </w:tabs>
      </w:pPr>
      <w:r w:rsidRPr="004725C9">
        <w:t xml:space="preserve">When placing reliance on the exemptions stated above the </w:t>
      </w:r>
      <w:r w:rsidRPr="004725C9">
        <w:rPr>
          <w:b/>
          <w:i/>
        </w:rPr>
        <w:t>Senior Officer</w:t>
      </w:r>
      <w:r w:rsidRPr="004725C9">
        <w:rPr>
          <w:i/>
          <w:iCs/>
        </w:rPr>
        <w:t xml:space="preserve"> </w:t>
      </w:r>
      <w:r w:rsidRPr="004725C9">
        <w:t>in the Service Area should ensure that the best possible value for money is obtained for the Council.</w:t>
      </w:r>
    </w:p>
    <w:p w14:paraId="529F1CFD" w14:textId="77777777" w:rsidR="004725C9" w:rsidRPr="004725C9" w:rsidRDefault="004725C9" w:rsidP="004725C9">
      <w:pPr>
        <w:tabs>
          <w:tab w:val="left" w:pos="984"/>
        </w:tabs>
      </w:pPr>
    </w:p>
    <w:p w14:paraId="3D27EC87" w14:textId="77777777" w:rsidR="004725C9" w:rsidRPr="004725C9" w:rsidRDefault="004725C9" w:rsidP="004725C9">
      <w:pPr>
        <w:tabs>
          <w:tab w:val="left" w:pos="984"/>
        </w:tabs>
        <w:ind w:left="360"/>
        <w:rPr>
          <w:b/>
        </w:rPr>
      </w:pPr>
      <w:bookmarkStart w:id="22555" w:name="_4._Conflicts_of"/>
      <w:bookmarkEnd w:id="22555"/>
      <w:r w:rsidRPr="004725C9">
        <w:rPr>
          <w:b/>
        </w:rPr>
        <w:t>4. Conflicts of Interest</w:t>
      </w:r>
    </w:p>
    <w:p w14:paraId="3FA9CFFC" w14:textId="77777777" w:rsidR="004725C9" w:rsidRPr="004725C9" w:rsidRDefault="004725C9" w:rsidP="004725C9">
      <w:pPr>
        <w:tabs>
          <w:tab w:val="left" w:pos="984"/>
        </w:tabs>
      </w:pPr>
    </w:p>
    <w:p w14:paraId="709CC153" w14:textId="77777777" w:rsidR="004725C9" w:rsidRPr="004725C9" w:rsidRDefault="004725C9" w:rsidP="004725C9">
      <w:pPr>
        <w:tabs>
          <w:tab w:val="left" w:pos="984"/>
        </w:tabs>
      </w:pPr>
      <w:r w:rsidRPr="004725C9">
        <w:rPr>
          <w:b/>
          <w:bCs/>
        </w:rPr>
        <w:t>4.1</w:t>
      </w:r>
      <w:r w:rsidRPr="004725C9">
        <w:tab/>
        <w:t>No Elected Member, employee or agent of the Council shall improperly use their position to obtain any personal or private benefit from any contract entered into by the Council.</w:t>
      </w:r>
      <w:r w:rsidRPr="004725C9">
        <w:br/>
      </w:r>
    </w:p>
    <w:p w14:paraId="48B171A2" w14:textId="77777777" w:rsidR="004725C9" w:rsidRPr="004725C9" w:rsidRDefault="004725C9" w:rsidP="004725C9">
      <w:pPr>
        <w:tabs>
          <w:tab w:val="left" w:pos="984"/>
        </w:tabs>
      </w:pPr>
      <w:r w:rsidRPr="004725C9">
        <w:rPr>
          <w:b/>
          <w:bCs/>
        </w:rPr>
        <w:t>4.2</w:t>
      </w:r>
      <w:r w:rsidRPr="004725C9">
        <w:tab/>
        <w:t xml:space="preserve">The Council must take all reasonable steps to ensure that a conflict of interest and/or potential conflicts of interest does not put a </w:t>
      </w:r>
      <w:r w:rsidRPr="004725C9">
        <w:rPr>
          <w:b/>
          <w:i/>
        </w:rPr>
        <w:t>supplier</w:t>
      </w:r>
      <w:r w:rsidRPr="004725C9">
        <w:t xml:space="preserve"> at a perceived or actual unfair advantage or disadvantage in relation to a procurement.  If any advantage cannot be avoided, or the supplier will not take steps that the Council considers are necessary in order to ensure it is not put at an unfair advantage then the suppliers must be excluded from the procurement.</w:t>
      </w:r>
      <w:r w:rsidRPr="004725C9">
        <w:br/>
      </w:r>
    </w:p>
    <w:p w14:paraId="5A611DA8" w14:textId="77777777" w:rsidR="004725C9" w:rsidRPr="004725C9" w:rsidRDefault="004725C9" w:rsidP="004725C9">
      <w:pPr>
        <w:tabs>
          <w:tab w:val="left" w:pos="984"/>
        </w:tabs>
      </w:pPr>
      <w:r w:rsidRPr="004725C9">
        <w:rPr>
          <w:b/>
          <w:bCs/>
        </w:rPr>
        <w:t>4.3</w:t>
      </w:r>
      <w:r w:rsidRPr="004725C9">
        <w:t xml:space="preserve"> </w:t>
      </w:r>
      <w:r w:rsidRPr="004725C9">
        <w:tab/>
        <w:t>The Council must undertake a “conflicts assessment” before publishing a tender or transparency notice or a dynamic market notice.  If a conflict of interest or potential conflict of interest is identified the Council must set out the steps it has taken or will take to demonstrate that no such conflict of interest exists. The Council must keep any assessment under review, revise as is necessary and when publishing any notice confirm that a conflicts assessment has been prepared and revised in accordance with the Procurement Act (Part5).</w:t>
      </w:r>
      <w:r w:rsidRPr="004725C9">
        <w:br/>
      </w:r>
    </w:p>
    <w:p w14:paraId="5ABB8CA6" w14:textId="77777777" w:rsidR="004725C9" w:rsidRPr="004725C9" w:rsidRDefault="004725C9" w:rsidP="004725C9">
      <w:pPr>
        <w:tabs>
          <w:tab w:val="left" w:pos="984"/>
        </w:tabs>
      </w:pPr>
      <w:r w:rsidRPr="004725C9">
        <w:rPr>
          <w:b/>
          <w:bCs/>
        </w:rPr>
        <w:t>4.4</w:t>
      </w:r>
      <w:r w:rsidRPr="004725C9">
        <w:t xml:space="preserve"> </w:t>
      </w:r>
      <w:r w:rsidRPr="004725C9">
        <w:tab/>
        <w:t>Elected Members and employees of the Council shall comply with the requirements of section 117 of the Local Government Act 1972 and, as appropriate, the Officers and Members Code of Conduct set out in the Constitution in respect of the declaration of interests in contracts with the Council.</w:t>
      </w:r>
      <w:r w:rsidRPr="004725C9">
        <w:br/>
      </w:r>
    </w:p>
    <w:p w14:paraId="680F953E" w14:textId="77777777" w:rsidR="004725C9" w:rsidRPr="004725C9" w:rsidRDefault="004725C9" w:rsidP="004725C9">
      <w:pPr>
        <w:tabs>
          <w:tab w:val="left" w:pos="984"/>
        </w:tabs>
      </w:pPr>
      <w:r w:rsidRPr="004725C9">
        <w:rPr>
          <w:b/>
          <w:bCs/>
        </w:rPr>
        <w:t>4.5</w:t>
      </w:r>
      <w:r w:rsidRPr="004725C9">
        <w:t xml:space="preserve"> </w:t>
      </w:r>
      <w:r w:rsidRPr="004725C9">
        <w:tab/>
        <w:t>Such interests must be declared to the Monitoring Officer for inclusion in the appropriate registers, detailing how the conflict has been addressed.</w:t>
      </w:r>
    </w:p>
    <w:p w14:paraId="38DD5CAA" w14:textId="77777777" w:rsidR="004725C9" w:rsidRPr="004725C9" w:rsidRDefault="004725C9" w:rsidP="004725C9">
      <w:pPr>
        <w:tabs>
          <w:tab w:val="left" w:pos="984"/>
        </w:tabs>
      </w:pPr>
    </w:p>
    <w:p w14:paraId="1F38CA3D" w14:textId="77777777" w:rsidR="004725C9" w:rsidRPr="004725C9" w:rsidRDefault="004725C9" w:rsidP="004725C9">
      <w:pPr>
        <w:tabs>
          <w:tab w:val="left" w:pos="984"/>
        </w:tabs>
        <w:ind w:left="360"/>
        <w:rPr>
          <w:b/>
        </w:rPr>
      </w:pPr>
      <w:bookmarkStart w:id="22556" w:name="_5._Welsh_Language"/>
      <w:bookmarkEnd w:id="22556"/>
      <w:r w:rsidRPr="004725C9">
        <w:rPr>
          <w:b/>
        </w:rPr>
        <w:t>5. Welsh Language Act</w:t>
      </w:r>
      <w:r w:rsidRPr="004725C9">
        <w:rPr>
          <w:b/>
        </w:rPr>
        <w:br/>
      </w:r>
    </w:p>
    <w:p w14:paraId="60B34FE3" w14:textId="77777777" w:rsidR="004725C9" w:rsidRPr="004725C9" w:rsidRDefault="004725C9" w:rsidP="004725C9">
      <w:pPr>
        <w:tabs>
          <w:tab w:val="left" w:pos="984"/>
        </w:tabs>
      </w:pPr>
      <w:r w:rsidRPr="004725C9">
        <w:rPr>
          <w:b/>
          <w:bCs/>
        </w:rPr>
        <w:t>5.1</w:t>
      </w:r>
      <w:r w:rsidRPr="004725C9">
        <w:t xml:space="preserve"> </w:t>
      </w:r>
      <w:r w:rsidRPr="004725C9">
        <w:tab/>
        <w:t>Any invitations to tender for a contract must state that tenders may be submitted in Welsh.</w:t>
      </w:r>
      <w:r w:rsidRPr="004725C9">
        <w:br/>
      </w:r>
    </w:p>
    <w:p w14:paraId="5A0CAD7A" w14:textId="77777777" w:rsidR="004725C9" w:rsidRPr="004725C9" w:rsidRDefault="004725C9" w:rsidP="004725C9">
      <w:pPr>
        <w:tabs>
          <w:tab w:val="left" w:pos="984"/>
        </w:tabs>
      </w:pPr>
      <w:r w:rsidRPr="004725C9">
        <w:rPr>
          <w:b/>
          <w:bCs/>
        </w:rPr>
        <w:t>5.2</w:t>
      </w:r>
      <w:r w:rsidRPr="004725C9">
        <w:t xml:space="preserve"> </w:t>
      </w:r>
      <w:r w:rsidRPr="004725C9">
        <w:tab/>
        <w:t>Any invitations to tender for a contract must be published in Welsh, where the:</w:t>
      </w:r>
    </w:p>
    <w:p w14:paraId="3367FE62" w14:textId="77777777" w:rsidR="004725C9" w:rsidRPr="004725C9" w:rsidRDefault="004725C9">
      <w:pPr>
        <w:numPr>
          <w:ilvl w:val="1"/>
          <w:numId w:val="20"/>
        </w:numPr>
        <w:tabs>
          <w:tab w:val="left" w:pos="984"/>
        </w:tabs>
      </w:pPr>
      <w:r w:rsidRPr="004725C9">
        <w:t>Subject matter of the tender for a contract suggests that it should be produced in Welsh, or</w:t>
      </w:r>
    </w:p>
    <w:p w14:paraId="3796C002" w14:textId="77777777" w:rsidR="004725C9" w:rsidRPr="004725C9" w:rsidRDefault="004725C9">
      <w:pPr>
        <w:numPr>
          <w:ilvl w:val="1"/>
          <w:numId w:val="20"/>
        </w:numPr>
        <w:tabs>
          <w:tab w:val="left" w:pos="984"/>
        </w:tabs>
      </w:pPr>
      <w:r w:rsidRPr="004725C9">
        <w:t>Anticipated audience, and their expectations, suggests that the document should be produced in Welsh.</w:t>
      </w:r>
      <w:r w:rsidRPr="004725C9">
        <w:br/>
      </w:r>
    </w:p>
    <w:p w14:paraId="2D50CE5D" w14:textId="77777777" w:rsidR="004725C9" w:rsidRPr="004725C9" w:rsidRDefault="004725C9" w:rsidP="004725C9">
      <w:pPr>
        <w:tabs>
          <w:tab w:val="left" w:pos="984"/>
        </w:tabs>
      </w:pPr>
      <w:r w:rsidRPr="004725C9">
        <w:rPr>
          <w:b/>
          <w:bCs/>
        </w:rPr>
        <w:t>5.3</w:t>
      </w:r>
      <w:r w:rsidRPr="004725C9">
        <w:t xml:space="preserve"> </w:t>
      </w:r>
      <w:r w:rsidRPr="004725C9">
        <w:tab/>
        <w:t>Where a tender or quote has been submitted in Welsh, this must be treated no less favourably than a submission in English (including, amongst other matters, in relation to the closing date for receiving submissions, and in relation to timescale for informing bidders of decisions).</w:t>
      </w:r>
      <w:r w:rsidRPr="004725C9">
        <w:br/>
      </w:r>
    </w:p>
    <w:p w14:paraId="1009A420" w14:textId="77777777" w:rsidR="004725C9" w:rsidRPr="004725C9" w:rsidRDefault="004725C9" w:rsidP="004725C9">
      <w:pPr>
        <w:tabs>
          <w:tab w:val="left" w:pos="984"/>
        </w:tabs>
      </w:pPr>
      <w:r w:rsidRPr="004725C9">
        <w:rPr>
          <w:b/>
          <w:bCs/>
        </w:rPr>
        <w:lastRenderedPageBreak/>
        <w:t>5.4</w:t>
      </w:r>
      <w:r w:rsidRPr="004725C9">
        <w:t xml:space="preserve"> </w:t>
      </w:r>
      <w:r w:rsidRPr="004725C9">
        <w:tab/>
        <w:t>If a tender has been submitted in Welsh, and it is necessary to interview the bidder as part of the assessment process, you must:</w:t>
      </w:r>
    </w:p>
    <w:p w14:paraId="5CEA0709" w14:textId="77777777" w:rsidR="004725C9" w:rsidRPr="004725C9" w:rsidRDefault="004725C9">
      <w:pPr>
        <w:numPr>
          <w:ilvl w:val="0"/>
          <w:numId w:val="21"/>
        </w:numPr>
        <w:tabs>
          <w:tab w:val="left" w:pos="984"/>
        </w:tabs>
      </w:pPr>
      <w:r w:rsidRPr="004725C9">
        <w:t>Offer to provide a translation service from Welsh to English to enable the bidder to use the Welsh language at the interview; and</w:t>
      </w:r>
    </w:p>
    <w:p w14:paraId="191CD2F1" w14:textId="77777777" w:rsidR="004725C9" w:rsidRPr="004725C9" w:rsidRDefault="004725C9">
      <w:pPr>
        <w:numPr>
          <w:ilvl w:val="0"/>
          <w:numId w:val="21"/>
        </w:numPr>
        <w:tabs>
          <w:tab w:val="left" w:pos="984"/>
        </w:tabs>
      </w:pPr>
      <w:r w:rsidRPr="004725C9">
        <w:t>If the bidder wishes to use the Welsh language at interview, provide a simultaneous translation service for that purpose (unless you conduct the interview in Welsh without a translation service).</w:t>
      </w:r>
      <w:r w:rsidRPr="004725C9">
        <w:br/>
      </w:r>
    </w:p>
    <w:p w14:paraId="01D525E5" w14:textId="77777777" w:rsidR="004725C9" w:rsidRPr="004725C9" w:rsidRDefault="004725C9" w:rsidP="004725C9">
      <w:pPr>
        <w:tabs>
          <w:tab w:val="left" w:pos="984"/>
        </w:tabs>
      </w:pPr>
      <w:r w:rsidRPr="004725C9">
        <w:rPr>
          <w:b/>
          <w:bCs/>
        </w:rPr>
        <w:t>5.5</w:t>
      </w:r>
      <w:r w:rsidRPr="004725C9">
        <w:t xml:space="preserve"> </w:t>
      </w:r>
      <w:r w:rsidRPr="004725C9">
        <w:tab/>
        <w:t>When informing a bidder of the decision in relation to a quotation or tender, you must do so in Welsh if the quotation or tender was submitted in Welsh.</w:t>
      </w:r>
      <w:r w:rsidRPr="004725C9">
        <w:br/>
      </w:r>
    </w:p>
    <w:p w14:paraId="691B7A76" w14:textId="77777777" w:rsidR="004725C9" w:rsidRPr="004725C9" w:rsidRDefault="004725C9" w:rsidP="004725C9">
      <w:pPr>
        <w:tabs>
          <w:tab w:val="left" w:pos="984"/>
        </w:tabs>
      </w:pPr>
      <w:r w:rsidRPr="004725C9">
        <w:rPr>
          <w:b/>
          <w:bCs/>
        </w:rPr>
        <w:t>5.6</w:t>
      </w:r>
      <w:r w:rsidRPr="004725C9">
        <w:t xml:space="preserve"> </w:t>
      </w:r>
      <w:r w:rsidRPr="004725C9">
        <w:tab/>
        <w:t>Where relevant to the subject matter of the contract, contracts must contain provision requiring the Contractor to comply with all applicable requirements of:</w:t>
      </w:r>
    </w:p>
    <w:p w14:paraId="5E35EA84" w14:textId="77777777" w:rsidR="004725C9" w:rsidRPr="004725C9" w:rsidRDefault="004725C9" w:rsidP="004725C9">
      <w:pPr>
        <w:tabs>
          <w:tab w:val="left" w:pos="984"/>
        </w:tabs>
      </w:pPr>
    </w:p>
    <w:p w14:paraId="5572BF24" w14:textId="77777777" w:rsidR="004725C9" w:rsidRPr="004725C9" w:rsidRDefault="004725C9">
      <w:pPr>
        <w:numPr>
          <w:ilvl w:val="0"/>
          <w:numId w:val="22"/>
        </w:numPr>
        <w:tabs>
          <w:tab w:val="left" w:pos="984"/>
        </w:tabs>
      </w:pPr>
      <w:r w:rsidRPr="004725C9">
        <w:t xml:space="preserve">The Authority’s Welsh Language Scheme, </w:t>
      </w:r>
    </w:p>
    <w:p w14:paraId="2E1BA537" w14:textId="77777777" w:rsidR="004725C9" w:rsidRPr="004725C9" w:rsidRDefault="004725C9">
      <w:pPr>
        <w:numPr>
          <w:ilvl w:val="0"/>
          <w:numId w:val="22"/>
        </w:numPr>
        <w:tabs>
          <w:tab w:val="left" w:pos="984"/>
        </w:tabs>
      </w:pPr>
      <w:r w:rsidRPr="004725C9">
        <w:t>The Welsh Language (Wales) Measure 2011, and</w:t>
      </w:r>
    </w:p>
    <w:p w14:paraId="759E005A" w14:textId="77777777" w:rsidR="004725C9" w:rsidRPr="004725C9" w:rsidRDefault="004725C9">
      <w:pPr>
        <w:numPr>
          <w:ilvl w:val="0"/>
          <w:numId w:val="22"/>
        </w:numPr>
        <w:tabs>
          <w:tab w:val="left" w:pos="984"/>
        </w:tabs>
      </w:pPr>
      <w:r w:rsidRPr="004725C9">
        <w:t>The Welsh language standards issued to Monmouthshire County Council (Compliance Notice – Section 44 Welsh Language (Wales) Measure).</w:t>
      </w:r>
    </w:p>
    <w:p w14:paraId="49806093" w14:textId="77777777" w:rsidR="004725C9" w:rsidRPr="004725C9" w:rsidRDefault="004725C9" w:rsidP="004725C9">
      <w:pPr>
        <w:tabs>
          <w:tab w:val="left" w:pos="984"/>
        </w:tabs>
      </w:pPr>
      <w:bookmarkStart w:id="22557" w:name="_Procurement_Planning"/>
      <w:bookmarkEnd w:id="22557"/>
    </w:p>
    <w:p w14:paraId="5D05C62F" w14:textId="77777777" w:rsidR="004725C9" w:rsidRPr="004725C9" w:rsidRDefault="004725C9">
      <w:pPr>
        <w:numPr>
          <w:ilvl w:val="0"/>
          <w:numId w:val="23"/>
        </w:numPr>
        <w:tabs>
          <w:tab w:val="left" w:pos="984"/>
        </w:tabs>
        <w:rPr>
          <w:b/>
        </w:rPr>
      </w:pPr>
      <w:r w:rsidRPr="004725C9">
        <w:rPr>
          <w:b/>
        </w:rPr>
        <w:t>Procurement Planning</w:t>
      </w:r>
    </w:p>
    <w:p w14:paraId="4190F0A9" w14:textId="77777777" w:rsidR="004725C9" w:rsidRPr="004725C9" w:rsidRDefault="004725C9" w:rsidP="004725C9">
      <w:pPr>
        <w:tabs>
          <w:tab w:val="left" w:pos="984"/>
        </w:tabs>
        <w:rPr>
          <w:b/>
          <w:bCs/>
        </w:rPr>
      </w:pPr>
    </w:p>
    <w:p w14:paraId="706D5956" w14:textId="77777777" w:rsidR="004725C9" w:rsidRPr="004725C9" w:rsidRDefault="004725C9" w:rsidP="004725C9">
      <w:pPr>
        <w:tabs>
          <w:tab w:val="left" w:pos="984"/>
        </w:tabs>
      </w:pPr>
      <w:r w:rsidRPr="004725C9">
        <w:rPr>
          <w:b/>
          <w:bCs/>
        </w:rPr>
        <w:t>6.1</w:t>
      </w:r>
      <w:r w:rsidRPr="004725C9">
        <w:t xml:space="preserve"> </w:t>
      </w:r>
      <w:r w:rsidRPr="004725C9">
        <w:tab/>
        <w:t>Before commencing any procurement, the Senior Officer responsible for the proposed procurement, must undertake (or ensure that it is undertaken) the appropriate level of preparation and planning, proportionate to the proposed value and nature of the project. Depending upon the value and nature of the procurement proposed this should include consideration of those matters referred to in clause 6.2 and the timely taking of finance, legal, digital and procurement advice as appropriate.</w:t>
      </w:r>
      <w:r w:rsidRPr="004725C9">
        <w:br/>
      </w:r>
    </w:p>
    <w:p w14:paraId="2E091F32" w14:textId="77777777" w:rsidR="004725C9" w:rsidRPr="004725C9" w:rsidRDefault="004725C9" w:rsidP="004725C9">
      <w:pPr>
        <w:tabs>
          <w:tab w:val="left" w:pos="984"/>
        </w:tabs>
      </w:pPr>
      <w:r w:rsidRPr="004725C9">
        <w:rPr>
          <w:b/>
          <w:bCs/>
        </w:rPr>
        <w:t>6.2</w:t>
      </w:r>
      <w:r w:rsidRPr="004725C9">
        <w:t xml:space="preserve"> </w:t>
      </w:r>
      <w:r w:rsidRPr="004725C9">
        <w:tab/>
        <w:t>The preparation and planning stage of the process is critical. It will influence all future activity on the contract. If this part of the process is done correctly then the rest should flow without difficulty, but the reverse is also true. It is common to underestimate the planning stage or not carry it out at all. The key tasks at the planning stage include:</w:t>
      </w:r>
      <w:r w:rsidRPr="004725C9">
        <w:br/>
      </w:r>
    </w:p>
    <w:p w14:paraId="6EA821DA" w14:textId="49D77434" w:rsidR="004725C9" w:rsidRDefault="004725C9" w:rsidP="004725C9">
      <w:pPr>
        <w:tabs>
          <w:tab w:val="left" w:pos="984"/>
        </w:tabs>
        <w:ind w:left="984"/>
      </w:pPr>
      <w:r>
        <w:t xml:space="preserve">i) </w:t>
      </w:r>
      <w:r w:rsidRPr="004725C9">
        <w:t>Any officer that is required to lead a procurement process must be named with relevant approvals within the Councils Authorised Signatory List, which is held by the Strategic Procurement Lead.</w:t>
      </w:r>
    </w:p>
    <w:p w14:paraId="4ACD31C9" w14:textId="77777777" w:rsidR="004725C9" w:rsidRDefault="004725C9" w:rsidP="004725C9">
      <w:pPr>
        <w:tabs>
          <w:tab w:val="left" w:pos="984"/>
        </w:tabs>
      </w:pPr>
    </w:p>
    <w:p w14:paraId="71EBE607" w14:textId="77777777" w:rsidR="004725C9" w:rsidRDefault="004725C9" w:rsidP="004725C9">
      <w:pPr>
        <w:tabs>
          <w:tab w:val="left" w:pos="984"/>
        </w:tabs>
      </w:pPr>
      <w:r>
        <w:tab/>
        <w:t xml:space="preserve">ii) </w:t>
      </w:r>
      <w:r w:rsidRPr="004725C9">
        <w:t>Ensuring the procurement is included on the Contract Forward Plan.</w:t>
      </w:r>
    </w:p>
    <w:p w14:paraId="5381A546" w14:textId="7096ABAF" w:rsidR="004725C9" w:rsidRPr="004725C9" w:rsidRDefault="004725C9" w:rsidP="004725C9">
      <w:pPr>
        <w:tabs>
          <w:tab w:val="left" w:pos="984"/>
        </w:tabs>
        <w:ind w:left="984"/>
      </w:pPr>
      <w:r>
        <w:t xml:space="preserve">iii) </w:t>
      </w:r>
      <w:r w:rsidRPr="004725C9">
        <w:t>Engagement with key stakeholders in order to identify and assess needs – what is being procured and why? What is the key driver for the procurement? What are the critical success factors? What outcomes are being sought?</w:t>
      </w:r>
    </w:p>
    <w:p w14:paraId="444A7EFC" w14:textId="77777777" w:rsidR="004725C9" w:rsidRDefault="004725C9" w:rsidP="004725C9">
      <w:pPr>
        <w:tabs>
          <w:tab w:val="left" w:pos="984"/>
        </w:tabs>
      </w:pPr>
    </w:p>
    <w:p w14:paraId="4E8E798B" w14:textId="77777777" w:rsidR="004725C9" w:rsidRDefault="004725C9" w:rsidP="004725C9">
      <w:pPr>
        <w:tabs>
          <w:tab w:val="left" w:pos="984"/>
        </w:tabs>
        <w:ind w:left="984"/>
      </w:pPr>
      <w:r>
        <w:t>iv) a</w:t>
      </w:r>
      <w:r w:rsidRPr="004725C9">
        <w:t>dvice on the procurement of software and licences shall in the first instance be brought to the attention of the Council’s Digital Programme team (or its successor) and approval to proceed sought. Any exception to this rule will need to be justified by the relevant Chief Officer where the procurement activity is taking place and approved by the Head of Service with responsibility for Digital Services.</w:t>
      </w:r>
    </w:p>
    <w:p w14:paraId="4B74FF44" w14:textId="77777777" w:rsidR="004725C9" w:rsidRDefault="004725C9" w:rsidP="004725C9">
      <w:pPr>
        <w:tabs>
          <w:tab w:val="left" w:pos="984"/>
        </w:tabs>
        <w:ind w:left="984"/>
      </w:pPr>
    </w:p>
    <w:p w14:paraId="01DD67CC" w14:textId="77777777" w:rsidR="004725C9" w:rsidRDefault="004725C9" w:rsidP="004725C9">
      <w:pPr>
        <w:tabs>
          <w:tab w:val="left" w:pos="984"/>
        </w:tabs>
        <w:ind w:left="984"/>
      </w:pPr>
      <w:r>
        <w:t>v) c</w:t>
      </w:r>
      <w:r w:rsidRPr="004725C9">
        <w:t>hecking that no existing in-house provision exists for the Goods, Services or Works required (see rule10)</w:t>
      </w:r>
    </w:p>
    <w:p w14:paraId="29B41964" w14:textId="77777777" w:rsidR="004725C9" w:rsidRDefault="004725C9" w:rsidP="004725C9">
      <w:pPr>
        <w:tabs>
          <w:tab w:val="left" w:pos="984"/>
        </w:tabs>
        <w:ind w:left="984"/>
      </w:pPr>
    </w:p>
    <w:p w14:paraId="5B2FCC08" w14:textId="77777777" w:rsidR="004725C9" w:rsidRDefault="004725C9" w:rsidP="004725C9">
      <w:pPr>
        <w:tabs>
          <w:tab w:val="left" w:pos="984"/>
        </w:tabs>
        <w:ind w:left="984"/>
      </w:pPr>
      <w:r>
        <w:t>vi) c</w:t>
      </w:r>
      <w:r w:rsidRPr="004725C9">
        <w:t xml:space="preserve">arrying out of options appraisal to look at different ways of meeting, the identified needs (e.g. buy, lease or rent?) and using the Carbon Reduction </w:t>
      </w:r>
      <w:r w:rsidRPr="004725C9">
        <w:lastRenderedPageBreak/>
        <w:t>Guidance issued by the Strategic Procurement Lead to minimise the carbon impact of the procurement</w:t>
      </w:r>
      <w:r>
        <w:t>.</w:t>
      </w:r>
    </w:p>
    <w:p w14:paraId="5EE9D673" w14:textId="77777777" w:rsidR="004725C9" w:rsidRDefault="004725C9" w:rsidP="004725C9">
      <w:pPr>
        <w:tabs>
          <w:tab w:val="left" w:pos="984"/>
        </w:tabs>
        <w:ind w:left="984"/>
      </w:pPr>
    </w:p>
    <w:p w14:paraId="64D5E591" w14:textId="77777777" w:rsidR="004725C9" w:rsidRDefault="004725C9" w:rsidP="004725C9">
      <w:pPr>
        <w:tabs>
          <w:tab w:val="left" w:pos="984"/>
        </w:tabs>
        <w:ind w:left="984"/>
      </w:pPr>
      <w:r>
        <w:t>vii) d</w:t>
      </w:r>
      <w:r w:rsidRPr="004725C9">
        <w:t>etermining budget and funding, to define a realistic budget for the contract to achieve the desired results and then securing the funds to finance and manage the contract throughout its duration, including any disposal costs</w:t>
      </w:r>
    </w:p>
    <w:p w14:paraId="7ECCFBDA" w14:textId="77777777" w:rsidR="004725C9" w:rsidRDefault="004725C9" w:rsidP="004725C9">
      <w:pPr>
        <w:tabs>
          <w:tab w:val="left" w:pos="984"/>
        </w:tabs>
        <w:ind w:left="984"/>
      </w:pPr>
    </w:p>
    <w:p w14:paraId="05790A65" w14:textId="668F45EA" w:rsidR="004725C9" w:rsidRDefault="004725C9" w:rsidP="004725C9">
      <w:pPr>
        <w:tabs>
          <w:tab w:val="left" w:pos="984"/>
        </w:tabs>
        <w:ind w:left="984"/>
      </w:pPr>
      <w:r>
        <w:t xml:space="preserve">viii) </w:t>
      </w:r>
      <w:r w:rsidRPr="004725C9">
        <w:t>Selection of the appropriate Procurement Procedure (see Appendix 1)</w:t>
      </w:r>
    </w:p>
    <w:p w14:paraId="1A45E93D" w14:textId="77777777" w:rsidR="004725C9" w:rsidRDefault="004725C9" w:rsidP="004725C9">
      <w:pPr>
        <w:tabs>
          <w:tab w:val="left" w:pos="984"/>
        </w:tabs>
        <w:ind w:left="984"/>
      </w:pPr>
    </w:p>
    <w:p w14:paraId="06722326" w14:textId="77777777" w:rsidR="004725C9" w:rsidRDefault="004725C9" w:rsidP="004725C9">
      <w:pPr>
        <w:tabs>
          <w:tab w:val="left" w:pos="984"/>
        </w:tabs>
        <w:ind w:left="984"/>
      </w:pPr>
      <w:r>
        <w:t xml:space="preserve">ix) </w:t>
      </w:r>
      <w:r w:rsidRPr="004725C9">
        <w:t xml:space="preserve">Using Guidance issued by the Strategic Procurement Lead to consider options to deliver wider well-being objectives including carbon reduction, </w:t>
      </w:r>
      <w:r w:rsidRPr="004725C9">
        <w:rPr>
          <w:b/>
          <w:bCs/>
          <w:i/>
          <w:iCs/>
        </w:rPr>
        <w:t>community well-being benefits</w:t>
      </w:r>
      <w:r w:rsidRPr="004725C9">
        <w:rPr>
          <w:i/>
          <w:iCs/>
        </w:rPr>
        <w:t xml:space="preserve"> </w:t>
      </w:r>
      <w:r w:rsidRPr="004725C9">
        <w:t>and fair work</w:t>
      </w:r>
    </w:p>
    <w:p w14:paraId="08291AEC" w14:textId="77777777" w:rsidR="004725C9" w:rsidRDefault="004725C9" w:rsidP="004725C9">
      <w:pPr>
        <w:tabs>
          <w:tab w:val="left" w:pos="984"/>
        </w:tabs>
        <w:ind w:left="984"/>
      </w:pPr>
    </w:p>
    <w:p w14:paraId="0136741B" w14:textId="77777777" w:rsidR="004725C9" w:rsidRDefault="004725C9" w:rsidP="004725C9">
      <w:pPr>
        <w:tabs>
          <w:tab w:val="left" w:pos="984"/>
        </w:tabs>
        <w:ind w:left="984"/>
      </w:pPr>
      <w:r>
        <w:t xml:space="preserve">x) </w:t>
      </w:r>
      <w:r w:rsidRPr="004725C9">
        <w:t>Preparing the specification (setting out the requirements)</w:t>
      </w:r>
    </w:p>
    <w:p w14:paraId="5BB36DD4" w14:textId="77777777" w:rsidR="004725C9" w:rsidRDefault="004725C9" w:rsidP="004725C9">
      <w:pPr>
        <w:tabs>
          <w:tab w:val="left" w:pos="984"/>
        </w:tabs>
        <w:ind w:left="984"/>
      </w:pPr>
    </w:p>
    <w:p w14:paraId="0C1F423E" w14:textId="77777777" w:rsidR="004725C9" w:rsidRDefault="004725C9" w:rsidP="004725C9">
      <w:pPr>
        <w:tabs>
          <w:tab w:val="left" w:pos="984"/>
        </w:tabs>
        <w:ind w:left="984"/>
      </w:pPr>
      <w:r>
        <w:t xml:space="preserve">xi) </w:t>
      </w:r>
      <w:r w:rsidRPr="004725C9">
        <w:t>Where a tender is to be awarded, determining the criteria and evaluation methodology and how to secure the Most Advantageous Tender.</w:t>
      </w:r>
    </w:p>
    <w:p w14:paraId="478764D8" w14:textId="1B2240DE" w:rsidR="004725C9" w:rsidRPr="004725C9" w:rsidRDefault="004725C9" w:rsidP="004725C9">
      <w:pPr>
        <w:tabs>
          <w:tab w:val="left" w:pos="984"/>
        </w:tabs>
        <w:ind w:left="984"/>
      </w:pPr>
      <w:r w:rsidRPr="004725C9">
        <w:br/>
      </w:r>
    </w:p>
    <w:p w14:paraId="303486C4" w14:textId="77777777" w:rsidR="004725C9" w:rsidRPr="004725C9" w:rsidRDefault="004725C9" w:rsidP="004725C9">
      <w:pPr>
        <w:tabs>
          <w:tab w:val="left" w:pos="984"/>
        </w:tabs>
      </w:pPr>
      <w:r w:rsidRPr="004725C9">
        <w:rPr>
          <w:b/>
          <w:bCs/>
        </w:rPr>
        <w:t>6.3</w:t>
      </w:r>
      <w:r w:rsidRPr="004725C9">
        <w:t xml:space="preserve"> </w:t>
      </w:r>
      <w:r w:rsidRPr="004725C9">
        <w:tab/>
        <w:t xml:space="preserve">The results of this planning stage must be properly documented by the Senior Officer responsible for the proposed procurement (or their nominated deputy) and, if used recorded in the Council’s </w:t>
      </w:r>
      <w:r w:rsidRPr="004725C9">
        <w:rPr>
          <w:b/>
          <w:bCs/>
          <w:i/>
          <w:iCs/>
        </w:rPr>
        <w:t>electronic procurement</w:t>
      </w:r>
      <w:r w:rsidRPr="004725C9">
        <w:t xml:space="preserve"> system. </w:t>
      </w:r>
    </w:p>
    <w:p w14:paraId="6A22CDF0" w14:textId="77777777" w:rsidR="004725C9" w:rsidRPr="004725C9" w:rsidRDefault="004725C9" w:rsidP="004725C9">
      <w:pPr>
        <w:tabs>
          <w:tab w:val="left" w:pos="984"/>
        </w:tabs>
      </w:pPr>
    </w:p>
    <w:p w14:paraId="54436DFE" w14:textId="77777777" w:rsidR="004725C9" w:rsidRPr="004725C9" w:rsidRDefault="004725C9">
      <w:pPr>
        <w:numPr>
          <w:ilvl w:val="0"/>
          <w:numId w:val="23"/>
        </w:numPr>
        <w:tabs>
          <w:tab w:val="left" w:pos="984"/>
        </w:tabs>
        <w:rPr>
          <w:b/>
        </w:rPr>
      </w:pPr>
      <w:bookmarkStart w:id="22558" w:name="_Advice_and_Risk"/>
      <w:bookmarkEnd w:id="22558"/>
      <w:r w:rsidRPr="004725C9">
        <w:rPr>
          <w:b/>
        </w:rPr>
        <w:t>Advice and Risk Assessment</w:t>
      </w:r>
    </w:p>
    <w:p w14:paraId="39DF8224" w14:textId="77777777" w:rsidR="004725C9" w:rsidRPr="004725C9" w:rsidRDefault="004725C9" w:rsidP="004725C9">
      <w:pPr>
        <w:tabs>
          <w:tab w:val="left" w:pos="984"/>
        </w:tabs>
        <w:rPr>
          <w:b/>
          <w:bCs/>
        </w:rPr>
      </w:pPr>
    </w:p>
    <w:p w14:paraId="4E9062E3" w14:textId="77777777" w:rsidR="004725C9" w:rsidRPr="004725C9" w:rsidRDefault="004725C9" w:rsidP="004725C9">
      <w:pPr>
        <w:tabs>
          <w:tab w:val="left" w:pos="984"/>
        </w:tabs>
        <w:rPr>
          <w:b/>
          <w:bCs/>
        </w:rPr>
      </w:pPr>
    </w:p>
    <w:p w14:paraId="142E8711" w14:textId="77777777" w:rsidR="004725C9" w:rsidRPr="004725C9" w:rsidRDefault="004725C9">
      <w:pPr>
        <w:numPr>
          <w:ilvl w:val="1"/>
          <w:numId w:val="23"/>
        </w:numPr>
        <w:tabs>
          <w:tab w:val="left" w:pos="984"/>
        </w:tabs>
      </w:pPr>
      <w:r w:rsidRPr="004725C9">
        <w:t>At the outset of a procurement process, the Senior Officer (or their nominated officer) must ensure all proposed procurements with an estimated value in excess of £75,000 for goods, services and works are recorded on the Council’s Contract Forward Plan. In addition to these Rules, the Senior Officer must follow all guidance issued by the Strategic Procurement Lead in respect of the procurement.</w:t>
      </w:r>
    </w:p>
    <w:p w14:paraId="58006088" w14:textId="77777777" w:rsidR="004725C9" w:rsidRPr="004725C9" w:rsidRDefault="004725C9" w:rsidP="004725C9">
      <w:pPr>
        <w:tabs>
          <w:tab w:val="left" w:pos="984"/>
        </w:tabs>
      </w:pPr>
    </w:p>
    <w:p w14:paraId="21841494" w14:textId="77777777" w:rsidR="004725C9" w:rsidRPr="004725C9" w:rsidRDefault="004725C9" w:rsidP="004725C9">
      <w:pPr>
        <w:tabs>
          <w:tab w:val="left" w:pos="984"/>
        </w:tabs>
      </w:pPr>
      <w:r w:rsidRPr="004725C9">
        <w:rPr>
          <w:b/>
          <w:bCs/>
        </w:rPr>
        <w:t>7.2</w:t>
      </w:r>
      <w:r w:rsidRPr="004725C9">
        <w:t xml:space="preserve"> </w:t>
      </w:r>
      <w:r w:rsidRPr="004725C9">
        <w:tab/>
        <w:t xml:space="preserve">The advice of the Chief Officer Law &amp; Governance (or their nominated officers) must be sought on all procurements with an estimated value in excess of £100,000 (unless a </w:t>
      </w:r>
      <w:r w:rsidRPr="004725C9">
        <w:rPr>
          <w:b/>
          <w:i/>
        </w:rPr>
        <w:t>Call Off Contract</w:t>
      </w:r>
      <w:r w:rsidRPr="004725C9">
        <w:rPr>
          <w:i/>
          <w:iCs/>
        </w:rPr>
        <w:t xml:space="preserve"> </w:t>
      </w:r>
      <w:r w:rsidRPr="004725C9">
        <w:t>is procured under a framework in line with the requirements of the framework and any advice or guidance from the Strategic Procurement Lead) and for lower value requirements where the complexity of the procurement requires, for example the inclusion of bespoke clauses. If there is any doubt, legal advice should be sought.</w:t>
      </w:r>
      <w:r w:rsidRPr="004725C9">
        <w:br/>
      </w:r>
    </w:p>
    <w:p w14:paraId="63163D11" w14:textId="77777777" w:rsidR="004725C9" w:rsidRPr="004725C9" w:rsidRDefault="004725C9" w:rsidP="004725C9">
      <w:pPr>
        <w:tabs>
          <w:tab w:val="left" w:pos="984"/>
        </w:tabs>
      </w:pPr>
      <w:r w:rsidRPr="004725C9">
        <w:rPr>
          <w:b/>
          <w:bCs/>
        </w:rPr>
        <w:t>7.3</w:t>
      </w:r>
      <w:r w:rsidRPr="004725C9">
        <w:t xml:space="preserve"> </w:t>
      </w:r>
      <w:r w:rsidRPr="004725C9">
        <w:tab/>
        <w:t>For Procurements with an estimated value in excess of £75,000 for goods, services and works, the Senior Officer shall carry out a risk assessment (proportionate to the nature and value of the proposed contract). The risk assessment shall be prepared at the outset and thereafter maintained and updated throughout the Procurement Process until the end of contract. The decision maker must be informed of any risks identified and of the contingency measures in place.</w:t>
      </w:r>
      <w:r w:rsidRPr="004725C9">
        <w:br/>
      </w:r>
    </w:p>
    <w:p w14:paraId="6731A411" w14:textId="77777777" w:rsidR="004725C9" w:rsidRPr="004725C9" w:rsidRDefault="004725C9" w:rsidP="004725C9">
      <w:pPr>
        <w:tabs>
          <w:tab w:val="left" w:pos="984"/>
        </w:tabs>
      </w:pPr>
      <w:r w:rsidRPr="004725C9">
        <w:rPr>
          <w:b/>
          <w:bCs/>
        </w:rPr>
        <w:t>7.4</w:t>
      </w:r>
      <w:r w:rsidRPr="004725C9">
        <w:t xml:space="preserve"> </w:t>
      </w:r>
      <w:r w:rsidRPr="004725C9">
        <w:tab/>
        <w:t>When carrying out any risk assessment in respect of a proposed procurement, regard must be had to the requirements to comply with the whole of these Rules.</w:t>
      </w:r>
      <w:r w:rsidRPr="004725C9">
        <w:br/>
      </w:r>
    </w:p>
    <w:p w14:paraId="767019C8" w14:textId="77777777" w:rsidR="004725C9" w:rsidRPr="004725C9" w:rsidRDefault="004725C9" w:rsidP="004725C9">
      <w:pPr>
        <w:tabs>
          <w:tab w:val="left" w:pos="984"/>
        </w:tabs>
        <w:ind w:left="360"/>
        <w:rPr>
          <w:b/>
        </w:rPr>
      </w:pPr>
      <w:bookmarkStart w:id="22559" w:name="_8._Personal_Data"/>
      <w:bookmarkEnd w:id="22559"/>
      <w:r w:rsidRPr="004725C9">
        <w:rPr>
          <w:b/>
        </w:rPr>
        <w:t>8. Personal Data</w:t>
      </w:r>
    </w:p>
    <w:p w14:paraId="459A064A" w14:textId="77777777" w:rsidR="004725C9" w:rsidRPr="004725C9" w:rsidRDefault="004725C9" w:rsidP="004725C9">
      <w:pPr>
        <w:tabs>
          <w:tab w:val="left" w:pos="984"/>
        </w:tabs>
        <w:rPr>
          <w:b/>
          <w:bCs/>
        </w:rPr>
      </w:pPr>
    </w:p>
    <w:p w14:paraId="40F02FCE" w14:textId="77777777" w:rsidR="004725C9" w:rsidRPr="004725C9" w:rsidRDefault="004725C9" w:rsidP="004725C9">
      <w:pPr>
        <w:tabs>
          <w:tab w:val="left" w:pos="984"/>
        </w:tabs>
      </w:pPr>
      <w:r w:rsidRPr="004725C9">
        <w:rPr>
          <w:b/>
          <w:bCs/>
        </w:rPr>
        <w:t>8.1</w:t>
      </w:r>
      <w:r w:rsidRPr="004725C9">
        <w:tab/>
        <w:t xml:space="preserve">In carrying out any Procurement, the Senior Officer responsible for the procurement must take all reasonable steps, including incorporation of appropriate provision into tender documentation and Contracts, to ensure that the personal data of individuals is protected in accordance with all legal requirements (including the Data Protection </w:t>
      </w:r>
      <w:r w:rsidRPr="004725C9">
        <w:lastRenderedPageBreak/>
        <w:t xml:space="preserve">Legislation) and Codes of Practice from the Information Commissioner’s Office (ICO) and as set out in the Council’s Information Governance Policies. The Senior Officer must ensure the Councils’ obligations and risks, in respect of personal data, are considered and indemnities are sought where appropriate. More information and guidance can be obtained from the </w:t>
      </w:r>
      <w:r w:rsidRPr="004725C9">
        <w:rPr>
          <w:lang w:val="en"/>
        </w:rPr>
        <w:t>Data Protection &amp; Information Manager</w:t>
      </w:r>
      <w:r w:rsidRPr="004725C9">
        <w:t xml:space="preserve"> (or their nominated officers).</w:t>
      </w:r>
    </w:p>
    <w:p w14:paraId="5966D364" w14:textId="77777777" w:rsidR="004725C9" w:rsidRPr="004725C9" w:rsidRDefault="004725C9" w:rsidP="004725C9">
      <w:pPr>
        <w:tabs>
          <w:tab w:val="left" w:pos="984"/>
        </w:tabs>
      </w:pPr>
    </w:p>
    <w:p w14:paraId="58C89033" w14:textId="77777777" w:rsidR="004725C9" w:rsidRPr="004725C9" w:rsidRDefault="004725C9" w:rsidP="004725C9">
      <w:pPr>
        <w:tabs>
          <w:tab w:val="left" w:pos="984"/>
        </w:tabs>
        <w:ind w:left="360"/>
        <w:rPr>
          <w:b/>
        </w:rPr>
      </w:pPr>
      <w:bookmarkStart w:id="22560" w:name="_9._Other_Advice"/>
      <w:bookmarkEnd w:id="22560"/>
      <w:r w:rsidRPr="004725C9">
        <w:rPr>
          <w:b/>
        </w:rPr>
        <w:t>9. Other Advice</w:t>
      </w:r>
      <w:r w:rsidRPr="004725C9">
        <w:rPr>
          <w:b/>
        </w:rPr>
        <w:br/>
      </w:r>
    </w:p>
    <w:p w14:paraId="2150CB72" w14:textId="77777777" w:rsidR="004725C9" w:rsidRPr="004725C9" w:rsidRDefault="004725C9" w:rsidP="004725C9">
      <w:pPr>
        <w:tabs>
          <w:tab w:val="left" w:pos="984"/>
        </w:tabs>
      </w:pPr>
      <w:r w:rsidRPr="004725C9">
        <w:rPr>
          <w:b/>
          <w:bCs/>
        </w:rPr>
        <w:t>9.1</w:t>
      </w:r>
      <w:r w:rsidRPr="004725C9">
        <w:tab/>
        <w:t>As part of the tender planning stage, the Senior Officer responsible for the procurement must ensure that they seek advice in relation to the organisations non procurement related requirements as set out in the Pre-Tender Report (Advice and Further Considerations Section).</w:t>
      </w:r>
      <w:r w:rsidRPr="004725C9">
        <w:br/>
      </w:r>
    </w:p>
    <w:p w14:paraId="3399A2DD" w14:textId="77777777" w:rsidR="004725C9" w:rsidRPr="004725C9" w:rsidRDefault="004725C9" w:rsidP="004725C9">
      <w:pPr>
        <w:tabs>
          <w:tab w:val="left" w:pos="984"/>
        </w:tabs>
        <w:ind w:left="360"/>
        <w:rPr>
          <w:b/>
        </w:rPr>
      </w:pPr>
      <w:bookmarkStart w:id="22561" w:name="_10._Use_of"/>
      <w:bookmarkEnd w:id="22561"/>
      <w:r w:rsidRPr="004725C9">
        <w:rPr>
          <w:b/>
        </w:rPr>
        <w:t>10. Use of In-house Service</w:t>
      </w:r>
    </w:p>
    <w:p w14:paraId="2809D8F2" w14:textId="77777777" w:rsidR="004725C9" w:rsidRPr="004725C9" w:rsidRDefault="004725C9" w:rsidP="004725C9">
      <w:pPr>
        <w:tabs>
          <w:tab w:val="left" w:pos="984"/>
        </w:tabs>
        <w:rPr>
          <w:b/>
          <w:bCs/>
        </w:rPr>
      </w:pPr>
    </w:p>
    <w:p w14:paraId="1CD47B88" w14:textId="77777777" w:rsidR="004725C9" w:rsidRPr="004725C9" w:rsidRDefault="004725C9" w:rsidP="004725C9">
      <w:pPr>
        <w:tabs>
          <w:tab w:val="left" w:pos="984"/>
        </w:tabs>
      </w:pPr>
      <w:r w:rsidRPr="004725C9">
        <w:rPr>
          <w:b/>
          <w:bCs/>
        </w:rPr>
        <w:t>10.1</w:t>
      </w:r>
      <w:r w:rsidRPr="004725C9">
        <w:t xml:space="preserve"> </w:t>
      </w:r>
      <w:r w:rsidRPr="004725C9">
        <w:tab/>
        <w:t xml:space="preserve">Before any external procurement is considered, it is important to check the Supply Directory to ensure that no existing in-house provision exists for the Goods, Services or Works required.  </w:t>
      </w:r>
      <w:r w:rsidRPr="004725C9">
        <w:br/>
      </w:r>
    </w:p>
    <w:p w14:paraId="1E93CC0D" w14:textId="77777777" w:rsidR="004725C9" w:rsidRPr="004725C9" w:rsidRDefault="004725C9" w:rsidP="004725C9">
      <w:pPr>
        <w:tabs>
          <w:tab w:val="left" w:pos="984"/>
        </w:tabs>
      </w:pPr>
      <w:r w:rsidRPr="004725C9">
        <w:rPr>
          <w:b/>
          <w:bCs/>
        </w:rPr>
        <w:t>10.2</w:t>
      </w:r>
      <w:r w:rsidRPr="004725C9">
        <w:t>.</w:t>
      </w:r>
      <w:r w:rsidRPr="004725C9">
        <w:tab/>
        <w:t>In-house services must be used unless the Senior Officer of the procuring Service Area and the in-house service provider agree otherwise, evidenced in writing and retained by the procuring Senior Officer.</w:t>
      </w:r>
    </w:p>
    <w:p w14:paraId="2707D8AE" w14:textId="77777777" w:rsidR="004725C9" w:rsidRPr="004725C9" w:rsidRDefault="004725C9" w:rsidP="004725C9">
      <w:pPr>
        <w:tabs>
          <w:tab w:val="left" w:pos="984"/>
        </w:tabs>
      </w:pPr>
    </w:p>
    <w:p w14:paraId="73104966" w14:textId="77777777" w:rsidR="004725C9" w:rsidRPr="004725C9" w:rsidRDefault="004725C9" w:rsidP="004725C9">
      <w:pPr>
        <w:tabs>
          <w:tab w:val="left" w:pos="984"/>
        </w:tabs>
        <w:ind w:left="360"/>
        <w:rPr>
          <w:b/>
        </w:rPr>
      </w:pPr>
      <w:bookmarkStart w:id="22562" w:name="_11._Framework_Arrangements"/>
      <w:bookmarkEnd w:id="22562"/>
      <w:r w:rsidRPr="004725C9">
        <w:rPr>
          <w:b/>
        </w:rPr>
        <w:t>11.</w:t>
      </w:r>
      <w:r w:rsidRPr="004725C9">
        <w:rPr>
          <w:b/>
        </w:rPr>
        <w:tab/>
        <w:t xml:space="preserve">Framework Arrangements and Dynamic Markets </w:t>
      </w:r>
    </w:p>
    <w:p w14:paraId="52DCC51D" w14:textId="77777777" w:rsidR="004725C9" w:rsidRPr="004725C9" w:rsidRDefault="004725C9" w:rsidP="004725C9">
      <w:pPr>
        <w:tabs>
          <w:tab w:val="left" w:pos="984"/>
        </w:tabs>
      </w:pPr>
    </w:p>
    <w:p w14:paraId="7A82DB7F" w14:textId="77777777" w:rsidR="004725C9" w:rsidRPr="004725C9" w:rsidRDefault="004725C9" w:rsidP="004725C9">
      <w:pPr>
        <w:tabs>
          <w:tab w:val="left" w:pos="984"/>
        </w:tabs>
        <w:rPr>
          <w:b/>
          <w:bCs/>
        </w:rPr>
      </w:pPr>
      <w:r w:rsidRPr="004725C9">
        <w:rPr>
          <w:b/>
          <w:bCs/>
        </w:rPr>
        <w:t>11.1</w:t>
      </w:r>
      <w:r w:rsidRPr="004725C9">
        <w:tab/>
        <w:t xml:space="preserve">The Council has entered into a number framework agreements (including Dynamic Markets (formally DPS)) for the supply of various types of goods, services and works. </w:t>
      </w:r>
      <w:r w:rsidRPr="004725C9">
        <w:br/>
      </w:r>
    </w:p>
    <w:p w14:paraId="092BA1E8" w14:textId="77777777" w:rsidR="004725C9" w:rsidRPr="004725C9" w:rsidRDefault="004725C9" w:rsidP="004725C9">
      <w:pPr>
        <w:tabs>
          <w:tab w:val="left" w:pos="984"/>
        </w:tabs>
      </w:pPr>
      <w:r w:rsidRPr="004725C9">
        <w:rPr>
          <w:b/>
          <w:bCs/>
        </w:rPr>
        <w:t>11.2</w:t>
      </w:r>
      <w:r w:rsidRPr="004725C9">
        <w:tab/>
        <w:t>The Procurement Team maintain a register of such contracts and framework agreements in the Supply Directory and can provide advice on their use and any exceptions granted.</w:t>
      </w:r>
      <w:r w:rsidRPr="004725C9">
        <w:br/>
      </w:r>
    </w:p>
    <w:p w14:paraId="69EF040A" w14:textId="77777777" w:rsidR="004725C9" w:rsidRPr="004725C9" w:rsidRDefault="004725C9" w:rsidP="004725C9">
      <w:pPr>
        <w:tabs>
          <w:tab w:val="left" w:pos="984"/>
        </w:tabs>
      </w:pPr>
      <w:r w:rsidRPr="004725C9">
        <w:rPr>
          <w:b/>
          <w:bCs/>
        </w:rPr>
        <w:t>11.3</w:t>
      </w:r>
      <w:r w:rsidRPr="004725C9">
        <w:tab/>
        <w:t>It is the responsibility of the Service Area requiring the procurement to ascertain whether there is a framework or other corporate purchasing agreement in place by checking the Supply Directory. If such a framework or corporate purchasing arrangement exists, then Service Areas must use this arrangement or otherwise obtain the prior agreement of the Strategic Procurement Lead.</w:t>
      </w:r>
      <w:r w:rsidRPr="004725C9">
        <w:br/>
      </w:r>
    </w:p>
    <w:p w14:paraId="117AEDC5" w14:textId="77777777" w:rsidR="004725C9" w:rsidRPr="004725C9" w:rsidRDefault="004725C9" w:rsidP="004725C9">
      <w:pPr>
        <w:tabs>
          <w:tab w:val="left" w:pos="984"/>
        </w:tabs>
      </w:pPr>
      <w:r w:rsidRPr="004725C9">
        <w:rPr>
          <w:b/>
          <w:bCs/>
        </w:rPr>
        <w:t>11.4</w:t>
      </w:r>
      <w:r w:rsidRPr="004725C9">
        <w:tab/>
        <w:t xml:space="preserve">The use of frameworks not listed in the Supply Directory is only permissible once the </w:t>
      </w:r>
      <w:r w:rsidRPr="004725C9">
        <w:rPr>
          <w:b/>
          <w:i/>
        </w:rPr>
        <w:t>Procurement Team</w:t>
      </w:r>
      <w:r w:rsidRPr="004725C9">
        <w:t xml:space="preserve"> has approved its use (including checking that the framework agreement concerned may be relied upon by the Council).  The Procurement Team will be able to advise on the use on ‘non-Welsh’ Frameworks and any additional requirements when using these Frameworks.</w:t>
      </w:r>
      <w:r w:rsidRPr="004725C9">
        <w:br/>
      </w:r>
    </w:p>
    <w:p w14:paraId="340054E4" w14:textId="77777777" w:rsidR="004725C9" w:rsidRPr="004725C9" w:rsidRDefault="004725C9" w:rsidP="004725C9">
      <w:pPr>
        <w:tabs>
          <w:tab w:val="left" w:pos="984"/>
        </w:tabs>
      </w:pPr>
      <w:r w:rsidRPr="004725C9">
        <w:rPr>
          <w:b/>
          <w:bCs/>
        </w:rPr>
        <w:t>11.5</w:t>
      </w:r>
      <w:r w:rsidRPr="004725C9">
        <w:tab/>
        <w:t xml:space="preserve">When using framework agreements, all guidance issued in relation to the use of the Framework concerned must be considered by the Service Area and followed. The award criteria, weightings and the terms and conditions of contract specified in the framework agreement must be used. It is the responsibility of the Service Area requiring the procurement to ensure that all supporting documentation necessary is assembled and completed, before placing reliance on a framework agreement. It should be noted that the relevant framework agreement will include terms and conditions governing contract/orders let under it and the Service Area should satisfy themselves that the terms and conditions are suitable for their requirements before using the framework (taking advice as appropriate).  Whilst Procurement and Legal Services can provide advice and support, it will be expected </w:t>
      </w:r>
      <w:r w:rsidRPr="004725C9">
        <w:lastRenderedPageBreak/>
        <w:t>that this provision will be complied with by the Service Area before seeking such advice.</w:t>
      </w:r>
      <w:r w:rsidRPr="004725C9">
        <w:br/>
      </w:r>
    </w:p>
    <w:p w14:paraId="0BC57CC2" w14:textId="77777777" w:rsidR="004725C9" w:rsidRPr="004725C9" w:rsidRDefault="004725C9" w:rsidP="004725C9">
      <w:pPr>
        <w:tabs>
          <w:tab w:val="left" w:pos="984"/>
        </w:tabs>
      </w:pPr>
      <w:r w:rsidRPr="004725C9">
        <w:rPr>
          <w:b/>
          <w:bCs/>
        </w:rPr>
        <w:t>11.6</w:t>
      </w:r>
      <w:r w:rsidRPr="004725C9">
        <w:tab/>
        <w:t>Where Goods, Services or Works are regularly required, and arrangements described in Rule 11 are not available, consideration must be given to procuring a framework arrangement and the advice of the Strategic Procurement Lead must be obtained.</w:t>
      </w:r>
    </w:p>
    <w:p w14:paraId="324FCE5B" w14:textId="77777777" w:rsidR="004725C9" w:rsidRPr="004725C9" w:rsidRDefault="004725C9" w:rsidP="004725C9">
      <w:pPr>
        <w:tabs>
          <w:tab w:val="left" w:pos="984"/>
        </w:tabs>
      </w:pPr>
    </w:p>
    <w:p w14:paraId="3AAC5585" w14:textId="77777777" w:rsidR="004725C9" w:rsidRPr="004725C9" w:rsidRDefault="004725C9" w:rsidP="004725C9">
      <w:pPr>
        <w:tabs>
          <w:tab w:val="left" w:pos="984"/>
        </w:tabs>
      </w:pPr>
      <w:r w:rsidRPr="004725C9">
        <w:rPr>
          <w:b/>
          <w:bCs/>
        </w:rPr>
        <w:t>11.7</w:t>
      </w:r>
      <w:r w:rsidRPr="004725C9">
        <w:tab/>
        <w:t xml:space="preserve"> Collaborative and Joint working arrangements:</w:t>
      </w:r>
      <w:r w:rsidRPr="004725C9">
        <w:br/>
      </w:r>
    </w:p>
    <w:p w14:paraId="0059AEB4" w14:textId="77777777" w:rsidR="004725C9" w:rsidRPr="004725C9" w:rsidRDefault="004725C9">
      <w:pPr>
        <w:numPr>
          <w:ilvl w:val="1"/>
          <w:numId w:val="24"/>
        </w:numPr>
        <w:tabs>
          <w:tab w:val="left" w:pos="984"/>
        </w:tabs>
      </w:pPr>
      <w:r w:rsidRPr="004725C9">
        <w:t xml:space="preserve">Any consortia procurement arrangements must be approved for use by the </w:t>
      </w:r>
      <w:bookmarkStart w:id="22563" w:name="_Hlk189728857"/>
      <w:r w:rsidRPr="004725C9">
        <w:t xml:space="preserve">Strategic Procurement Lead </w:t>
      </w:r>
      <w:bookmarkEnd w:id="22563"/>
      <w:r w:rsidRPr="004725C9">
        <w:t>before reliance is placed on the same.</w:t>
      </w:r>
    </w:p>
    <w:p w14:paraId="0B8FEBA3" w14:textId="77777777" w:rsidR="004725C9" w:rsidRDefault="004725C9">
      <w:pPr>
        <w:numPr>
          <w:ilvl w:val="1"/>
          <w:numId w:val="24"/>
        </w:numPr>
        <w:tabs>
          <w:tab w:val="left" w:pos="984"/>
        </w:tabs>
      </w:pPr>
      <w:r w:rsidRPr="004725C9">
        <w:t>Before proceeding with any proposed joint working arrangements, legal advice should be sought from the Chief Officer Law &amp; Governance or their nominated officers</w:t>
      </w:r>
    </w:p>
    <w:p w14:paraId="2DF9E114" w14:textId="77777777" w:rsidR="004725C9" w:rsidRPr="004725C9" w:rsidRDefault="004725C9" w:rsidP="004725C9">
      <w:pPr>
        <w:tabs>
          <w:tab w:val="left" w:pos="984"/>
        </w:tabs>
        <w:ind w:left="1440"/>
      </w:pPr>
    </w:p>
    <w:p w14:paraId="2B4F8131" w14:textId="77777777" w:rsidR="004725C9" w:rsidRPr="004725C9" w:rsidRDefault="004725C9" w:rsidP="004725C9">
      <w:pPr>
        <w:tabs>
          <w:tab w:val="left" w:pos="984"/>
        </w:tabs>
        <w:ind w:left="360"/>
        <w:rPr>
          <w:b/>
        </w:rPr>
      </w:pPr>
      <w:bookmarkStart w:id="22564" w:name="_11._Estimating_the"/>
      <w:bookmarkEnd w:id="22564"/>
      <w:r w:rsidRPr="004725C9">
        <w:rPr>
          <w:b/>
        </w:rPr>
        <w:t>12. Estimating the Contract Value</w:t>
      </w:r>
      <w:r w:rsidRPr="004725C9">
        <w:rPr>
          <w:b/>
        </w:rPr>
        <w:br/>
      </w:r>
    </w:p>
    <w:p w14:paraId="241C06C4" w14:textId="77777777" w:rsidR="004725C9" w:rsidRPr="004725C9" w:rsidRDefault="004725C9" w:rsidP="004725C9">
      <w:pPr>
        <w:tabs>
          <w:tab w:val="left" w:pos="984"/>
        </w:tabs>
      </w:pPr>
      <w:r w:rsidRPr="004725C9">
        <w:rPr>
          <w:b/>
          <w:bCs/>
        </w:rPr>
        <w:t>12.1</w:t>
      </w:r>
      <w:r w:rsidRPr="004725C9">
        <w:t xml:space="preserve"> </w:t>
      </w:r>
      <w:r w:rsidRPr="004725C9">
        <w:tab/>
        <w:t xml:space="preserve">The estimated contract value is the maximum value the Council could expect to pay under the contract including where applicable, amounts already paid. The value is </w:t>
      </w:r>
      <w:r w:rsidRPr="004725C9">
        <w:rPr>
          <w:b/>
          <w:bCs/>
        </w:rPr>
        <w:t>exclusive of value added tax</w:t>
      </w:r>
      <w:r w:rsidRPr="004725C9">
        <w:t>, up to the PA23 threshold</w:t>
      </w:r>
      <w:r w:rsidRPr="004725C9">
        <w:rPr>
          <w:b/>
          <w:bCs/>
        </w:rPr>
        <w:t>,</w:t>
      </w:r>
      <w:r w:rsidRPr="004725C9">
        <w:t xml:space="preserve"> which the Council expects to be payable over the full duration of the contract (not the annual value and inclusive of any extensions).  In estimating the value of a contract, the Council must take into account all of the facts which are material to the estimate and available to the authority at the time it makes the estimate.</w:t>
      </w:r>
      <w:r w:rsidRPr="004725C9">
        <w:br/>
      </w:r>
    </w:p>
    <w:p w14:paraId="623C4CDA" w14:textId="77777777" w:rsidR="004725C9" w:rsidRPr="004725C9" w:rsidRDefault="004725C9" w:rsidP="004725C9">
      <w:pPr>
        <w:tabs>
          <w:tab w:val="left" w:pos="984"/>
        </w:tabs>
      </w:pPr>
      <w:r w:rsidRPr="004725C9">
        <w:rPr>
          <w:b/>
          <w:bCs/>
        </w:rPr>
        <w:t>12.2</w:t>
      </w:r>
      <w:r w:rsidRPr="004725C9">
        <w:tab/>
        <w:t>In estimating the contract value the Service Area needs to account for the following:</w:t>
      </w:r>
      <w:r w:rsidRPr="004725C9">
        <w:br/>
      </w:r>
    </w:p>
    <w:p w14:paraId="3E5D3FDE" w14:textId="77777777" w:rsidR="004725C9" w:rsidRPr="004725C9" w:rsidRDefault="004725C9">
      <w:pPr>
        <w:numPr>
          <w:ilvl w:val="0"/>
          <w:numId w:val="25"/>
        </w:numPr>
        <w:tabs>
          <w:tab w:val="left" w:pos="984"/>
        </w:tabs>
      </w:pPr>
      <w:r w:rsidRPr="004725C9">
        <w:t>The value of any goods, services or works provided by the Council under the contract other than for payment.</w:t>
      </w:r>
    </w:p>
    <w:p w14:paraId="1A6802C4" w14:textId="77777777" w:rsidR="004725C9" w:rsidRPr="004725C9" w:rsidRDefault="004725C9">
      <w:pPr>
        <w:numPr>
          <w:ilvl w:val="0"/>
          <w:numId w:val="25"/>
        </w:numPr>
        <w:tabs>
          <w:tab w:val="left" w:pos="984"/>
        </w:tabs>
      </w:pPr>
      <w:r w:rsidRPr="004725C9">
        <w:t>Amounts that would be payable if an option in the contract to supply additional goods, services or works were exercised.</w:t>
      </w:r>
    </w:p>
    <w:p w14:paraId="233EC7E3" w14:textId="77777777" w:rsidR="004725C9" w:rsidRPr="004725C9" w:rsidRDefault="004725C9">
      <w:pPr>
        <w:numPr>
          <w:ilvl w:val="0"/>
          <w:numId w:val="25"/>
        </w:numPr>
        <w:tabs>
          <w:tab w:val="left" w:pos="984"/>
        </w:tabs>
      </w:pPr>
      <w:r w:rsidRPr="004725C9">
        <w:t>Amounts that would be payable if an option in the contract to extend or renew the term of the contract were exercised.</w:t>
      </w:r>
    </w:p>
    <w:p w14:paraId="3A870929" w14:textId="77777777" w:rsidR="004725C9" w:rsidRPr="004725C9" w:rsidRDefault="004725C9">
      <w:pPr>
        <w:numPr>
          <w:ilvl w:val="0"/>
          <w:numId w:val="25"/>
        </w:numPr>
        <w:tabs>
          <w:tab w:val="left" w:pos="984"/>
        </w:tabs>
      </w:pPr>
      <w:r w:rsidRPr="004725C9">
        <w:t>Amounts representing premiums, fees, commissions or interest that could be payable under the contract.</w:t>
      </w:r>
    </w:p>
    <w:p w14:paraId="69773E7D" w14:textId="77777777" w:rsidR="004725C9" w:rsidRPr="004725C9" w:rsidRDefault="004725C9">
      <w:pPr>
        <w:numPr>
          <w:ilvl w:val="0"/>
          <w:numId w:val="25"/>
        </w:numPr>
        <w:tabs>
          <w:tab w:val="left" w:pos="984"/>
        </w:tabs>
      </w:pPr>
      <w:r w:rsidRPr="004725C9">
        <w:t>Amounts representing prizes or payments that could be payable to participants in the procurement.</w:t>
      </w:r>
      <w:r w:rsidRPr="004725C9">
        <w:br/>
      </w:r>
    </w:p>
    <w:p w14:paraId="1EA51E06" w14:textId="77777777" w:rsidR="004725C9" w:rsidRPr="004725C9" w:rsidRDefault="004725C9" w:rsidP="004725C9">
      <w:pPr>
        <w:tabs>
          <w:tab w:val="left" w:pos="984"/>
        </w:tabs>
      </w:pPr>
      <w:r w:rsidRPr="004725C9">
        <w:rPr>
          <w:b/>
          <w:bCs/>
        </w:rPr>
        <w:t>12.3</w:t>
      </w:r>
      <w:r w:rsidRPr="004725C9">
        <w:t xml:space="preserve"> </w:t>
      </w:r>
      <w:r w:rsidRPr="004725C9">
        <w:tab/>
        <w:t xml:space="preserve">If the Council is unable to estimate the value of a contract in accordance with </w:t>
      </w:r>
      <w:hyperlink r:id="rId22" w:history="1">
        <w:r w:rsidRPr="004725C9">
          <w:rPr>
            <w:rStyle w:val="Hyperlink"/>
          </w:rPr>
          <w:t>Schedule 3</w:t>
        </w:r>
      </w:hyperlink>
      <w:r w:rsidRPr="004725C9">
        <w:t xml:space="preserve"> of the PA23 threshold (for example because the duration of the contract is unknown), the Council is to estimate the value of the contract as an amount of more than the threshold amount (see Procurement Act Thresholds) for the type of contract.  It is recommended that service areas simply undertake the best valuation with the information available on what it expects to pay, following the detailed rules set out in Schedule 3.  It is unlawful to exercise any discretion in valuing a contract with a view to avoiding the requirements of the Act.  If there is uncertainty over calculating the estimated value of the proposed Contract, then the advice of Legal and Procurement Services should be sought.</w:t>
      </w:r>
      <w:r w:rsidRPr="004725C9">
        <w:br/>
      </w:r>
    </w:p>
    <w:p w14:paraId="3F7D9323" w14:textId="77777777" w:rsidR="004725C9" w:rsidRPr="004725C9" w:rsidRDefault="004725C9" w:rsidP="004725C9">
      <w:pPr>
        <w:tabs>
          <w:tab w:val="left" w:pos="984"/>
        </w:tabs>
      </w:pPr>
      <w:r w:rsidRPr="004725C9">
        <w:rPr>
          <w:b/>
          <w:bCs/>
        </w:rPr>
        <w:t>12.4</w:t>
      </w:r>
      <w:r w:rsidRPr="004725C9">
        <w:t xml:space="preserve"> </w:t>
      </w:r>
      <w:bookmarkStart w:id="22565" w:name="_Hlk173757192"/>
      <w:r w:rsidRPr="004725C9">
        <w:tab/>
        <w:t>No Works or requirements for Goods or Services may be artificially split to avoid consulting with the Strategic Procurement Lead or avoid compliance with procurement law or these Rules.</w:t>
      </w:r>
    </w:p>
    <w:p w14:paraId="4F828014" w14:textId="77777777" w:rsidR="004725C9" w:rsidRPr="004725C9" w:rsidRDefault="004725C9" w:rsidP="004725C9">
      <w:pPr>
        <w:tabs>
          <w:tab w:val="left" w:pos="984"/>
        </w:tabs>
      </w:pPr>
    </w:p>
    <w:bookmarkEnd w:id="22565"/>
    <w:p w14:paraId="5C785B5A" w14:textId="77777777" w:rsidR="004725C9" w:rsidRPr="004725C9" w:rsidRDefault="004725C9" w:rsidP="004725C9">
      <w:pPr>
        <w:tabs>
          <w:tab w:val="left" w:pos="984"/>
        </w:tabs>
      </w:pPr>
      <w:r w:rsidRPr="004725C9">
        <w:rPr>
          <w:b/>
          <w:bCs/>
        </w:rPr>
        <w:t>12.5</w:t>
      </w:r>
      <w:r w:rsidRPr="004725C9">
        <w:t xml:space="preserve"> </w:t>
      </w:r>
      <w:r w:rsidRPr="004725C9">
        <w:tab/>
        <w:t xml:space="preserve">Where the Council has requirements over a period of time for Goods and Services where the contracts have similar characteristics and the Goods and Services are of the </w:t>
      </w:r>
      <w:r w:rsidRPr="004725C9">
        <w:lastRenderedPageBreak/>
        <w:t>same type, and enters into a series of contracts or a contract which is renewable, then the estimated value shall be calculated by the total spend on such matters over the last 12 months or projected estimated spend for next 12 months or if the contracts have been continuous then the total value of the contracts, whichever is the greater. In estimating this value, the advice of the Strategic Procurement Lead must be sought.</w:t>
      </w:r>
    </w:p>
    <w:p w14:paraId="10556E9B" w14:textId="77777777" w:rsidR="004725C9" w:rsidRPr="004725C9" w:rsidRDefault="004725C9" w:rsidP="004725C9">
      <w:pPr>
        <w:tabs>
          <w:tab w:val="left" w:pos="984"/>
        </w:tabs>
      </w:pPr>
    </w:p>
    <w:p w14:paraId="3880DACB" w14:textId="77777777" w:rsidR="004725C9" w:rsidRPr="004725C9" w:rsidRDefault="004725C9" w:rsidP="004725C9">
      <w:pPr>
        <w:tabs>
          <w:tab w:val="left" w:pos="984"/>
        </w:tabs>
      </w:pPr>
      <w:r w:rsidRPr="004725C9">
        <w:rPr>
          <w:b/>
          <w:bCs/>
        </w:rPr>
        <w:t>12.6</w:t>
      </w:r>
      <w:r w:rsidRPr="004725C9">
        <w:tab/>
        <w:t>In considering if the Procurement Act applies, the Council must have regard to the ‘Estimating the Value of a Contract’ set out in Schedule 3 of the Procurement Act and the advice of the Strategic Procurement Lead sought.</w:t>
      </w:r>
    </w:p>
    <w:p w14:paraId="42567736" w14:textId="77777777" w:rsidR="004725C9" w:rsidRPr="004725C9" w:rsidRDefault="004725C9" w:rsidP="004725C9">
      <w:pPr>
        <w:tabs>
          <w:tab w:val="left" w:pos="984"/>
        </w:tabs>
      </w:pPr>
    </w:p>
    <w:p w14:paraId="0A2827D0" w14:textId="77777777" w:rsidR="004725C9" w:rsidRPr="004725C9" w:rsidRDefault="004725C9" w:rsidP="004725C9">
      <w:pPr>
        <w:tabs>
          <w:tab w:val="left" w:pos="984"/>
        </w:tabs>
      </w:pPr>
      <w:r w:rsidRPr="004725C9">
        <w:rPr>
          <w:b/>
          <w:bCs/>
        </w:rPr>
        <w:t>12.7</w:t>
      </w:r>
      <w:r w:rsidRPr="004725C9">
        <w:t xml:space="preserve"> </w:t>
      </w:r>
      <w:r w:rsidRPr="004725C9">
        <w:tab/>
        <w:t xml:space="preserve">In estimating the value of a </w:t>
      </w:r>
      <w:r w:rsidRPr="004725C9">
        <w:rPr>
          <w:b/>
          <w:bCs/>
        </w:rPr>
        <w:t>Framework</w:t>
      </w:r>
      <w:r w:rsidRPr="004725C9">
        <w:t xml:space="preserve">, the Council estimate the sum of the value of all contracts that have or may be awarded in accordance with that Framework.  </w:t>
      </w:r>
    </w:p>
    <w:p w14:paraId="418C1E32" w14:textId="77777777" w:rsidR="004725C9" w:rsidRPr="004725C9" w:rsidRDefault="004725C9" w:rsidP="004725C9">
      <w:pPr>
        <w:tabs>
          <w:tab w:val="left" w:pos="984"/>
        </w:tabs>
      </w:pPr>
    </w:p>
    <w:p w14:paraId="376F3084" w14:textId="77777777" w:rsidR="004725C9" w:rsidRPr="004725C9" w:rsidRDefault="004725C9" w:rsidP="004725C9">
      <w:pPr>
        <w:tabs>
          <w:tab w:val="left" w:pos="984"/>
        </w:tabs>
      </w:pPr>
      <w:r w:rsidRPr="004725C9">
        <w:rPr>
          <w:b/>
          <w:bCs/>
        </w:rPr>
        <w:t>12.8</w:t>
      </w:r>
      <w:r w:rsidRPr="004725C9">
        <w:t xml:space="preserve"> </w:t>
      </w:r>
      <w:r w:rsidRPr="004725C9">
        <w:tab/>
        <w:t xml:space="preserve">The Council must estimate the value of a </w:t>
      </w:r>
      <w:r w:rsidRPr="004725C9">
        <w:rPr>
          <w:b/>
          <w:bCs/>
        </w:rPr>
        <w:t>concession contract</w:t>
      </w:r>
      <w:r w:rsidRPr="004725C9">
        <w:t xml:space="preserve"> as the maximum amount the supplier could expect to receive under or in connection with the contract including, where applicable, amounts already received.  The amount a supplier could expect to receive includes the following—</w:t>
      </w:r>
      <w:r w:rsidRPr="004725C9">
        <w:br/>
      </w:r>
    </w:p>
    <w:p w14:paraId="3FA51550" w14:textId="77777777" w:rsidR="004725C9" w:rsidRPr="004725C9" w:rsidRDefault="004725C9">
      <w:pPr>
        <w:numPr>
          <w:ilvl w:val="0"/>
          <w:numId w:val="26"/>
        </w:numPr>
        <w:tabs>
          <w:tab w:val="left" w:pos="984"/>
        </w:tabs>
        <w:ind w:left="1560"/>
      </w:pPr>
      <w:r w:rsidRPr="004725C9">
        <w:t>Amounts representing revenue (whether monetary or non-monetary) receivable pursuant to the exploitation of the works or services to which the contract relates (whether from the contracting authority or otherwise).</w:t>
      </w:r>
    </w:p>
    <w:p w14:paraId="3B2F8457" w14:textId="77777777" w:rsidR="004725C9" w:rsidRPr="004725C9" w:rsidRDefault="004725C9">
      <w:pPr>
        <w:numPr>
          <w:ilvl w:val="0"/>
          <w:numId w:val="26"/>
        </w:numPr>
        <w:tabs>
          <w:tab w:val="left" w:pos="984"/>
        </w:tabs>
        <w:ind w:left="1560"/>
      </w:pPr>
      <w:r w:rsidRPr="004725C9">
        <w:t>The value of any goods, services or works provided by the contracting authority under the contract other than for payment.</w:t>
      </w:r>
    </w:p>
    <w:p w14:paraId="28F4D520" w14:textId="77777777" w:rsidR="004725C9" w:rsidRPr="004725C9" w:rsidRDefault="004725C9">
      <w:pPr>
        <w:numPr>
          <w:ilvl w:val="0"/>
          <w:numId w:val="26"/>
        </w:numPr>
        <w:tabs>
          <w:tab w:val="left" w:pos="984"/>
        </w:tabs>
        <w:ind w:left="1560"/>
      </w:pPr>
      <w:r w:rsidRPr="004725C9">
        <w:t>Amounts that would be receivable if an option in the contract to supply additional services or works were exercised.</w:t>
      </w:r>
    </w:p>
    <w:p w14:paraId="53A0E618" w14:textId="77777777" w:rsidR="004725C9" w:rsidRPr="004725C9" w:rsidRDefault="004725C9">
      <w:pPr>
        <w:numPr>
          <w:ilvl w:val="0"/>
          <w:numId w:val="26"/>
        </w:numPr>
        <w:tabs>
          <w:tab w:val="left" w:pos="984"/>
        </w:tabs>
        <w:ind w:left="1560"/>
      </w:pPr>
      <w:r w:rsidRPr="004725C9">
        <w:t>Amounts that would be receivable if an option in the contract to extend or renew the term of the contract were exercised.</w:t>
      </w:r>
    </w:p>
    <w:p w14:paraId="5EA80CC5" w14:textId="77777777" w:rsidR="004725C9" w:rsidRPr="004725C9" w:rsidRDefault="004725C9">
      <w:pPr>
        <w:numPr>
          <w:ilvl w:val="0"/>
          <w:numId w:val="26"/>
        </w:numPr>
        <w:tabs>
          <w:tab w:val="left" w:pos="984"/>
        </w:tabs>
        <w:ind w:left="1560"/>
      </w:pPr>
      <w:r w:rsidRPr="004725C9">
        <w:t>Amounts representing premiums, fees, commissions or interest that could be receivable under the contract.</w:t>
      </w:r>
    </w:p>
    <w:p w14:paraId="6FFECA8A" w14:textId="77777777" w:rsidR="004725C9" w:rsidRPr="004725C9" w:rsidRDefault="004725C9">
      <w:pPr>
        <w:numPr>
          <w:ilvl w:val="0"/>
          <w:numId w:val="26"/>
        </w:numPr>
        <w:tabs>
          <w:tab w:val="left" w:pos="984"/>
        </w:tabs>
        <w:ind w:left="1560"/>
      </w:pPr>
      <w:r w:rsidRPr="004725C9">
        <w:t>Amounts received on the sale of assets held by the supplier under the contract.</w:t>
      </w:r>
    </w:p>
    <w:p w14:paraId="1CACFC55" w14:textId="77777777" w:rsidR="004725C9" w:rsidRPr="004725C9" w:rsidRDefault="004725C9" w:rsidP="004725C9">
      <w:pPr>
        <w:tabs>
          <w:tab w:val="left" w:pos="984"/>
        </w:tabs>
      </w:pPr>
    </w:p>
    <w:p w14:paraId="33590772" w14:textId="77777777" w:rsidR="004725C9" w:rsidRPr="004725C9" w:rsidRDefault="004725C9" w:rsidP="004725C9">
      <w:pPr>
        <w:tabs>
          <w:tab w:val="left" w:pos="984"/>
        </w:tabs>
        <w:ind w:left="360"/>
        <w:rPr>
          <w:b/>
        </w:rPr>
      </w:pPr>
      <w:bookmarkStart w:id="22566" w:name="_12._Carbon_Reduction"/>
      <w:bookmarkEnd w:id="22566"/>
      <w:r w:rsidRPr="004725C9">
        <w:rPr>
          <w:b/>
        </w:rPr>
        <w:t>13. Carbon Reduction</w:t>
      </w:r>
      <w:r w:rsidRPr="004725C9">
        <w:rPr>
          <w:b/>
        </w:rPr>
        <w:br/>
      </w:r>
    </w:p>
    <w:p w14:paraId="797F6D96" w14:textId="77777777" w:rsidR="004725C9" w:rsidRPr="004725C9" w:rsidRDefault="004725C9" w:rsidP="004725C9">
      <w:pPr>
        <w:tabs>
          <w:tab w:val="left" w:pos="984"/>
        </w:tabs>
      </w:pPr>
      <w:r w:rsidRPr="004725C9">
        <w:rPr>
          <w:b/>
          <w:bCs/>
        </w:rPr>
        <w:t>13.1</w:t>
      </w:r>
      <w:r w:rsidRPr="004725C9">
        <w:tab/>
        <w:t xml:space="preserve">Service Areas must fully consider the </w:t>
      </w:r>
      <w:hyperlink r:id="rId23" w:history="1">
        <w:r w:rsidRPr="004725C9">
          <w:rPr>
            <w:rStyle w:val="Hyperlink"/>
          </w:rPr>
          <w:t>Circular or Sustainable Procurement Hierarchy</w:t>
        </w:r>
      </w:hyperlink>
      <w:r w:rsidRPr="004725C9">
        <w:t xml:space="preserve"> principles at the start of a tender process to identify opportunities to buy sustainably, minimise carbon impact, waste and any negative environmental impact.  Carbon reduction requirements should be embedded into tenders and contracts in accordance with Guidance issued by the Strategic Procurement Lead.</w:t>
      </w:r>
    </w:p>
    <w:p w14:paraId="289C1725" w14:textId="77777777" w:rsidR="004725C9" w:rsidRPr="004725C9" w:rsidRDefault="004725C9" w:rsidP="004725C9">
      <w:pPr>
        <w:tabs>
          <w:tab w:val="left" w:pos="984"/>
        </w:tabs>
      </w:pPr>
    </w:p>
    <w:p w14:paraId="07309F77" w14:textId="77777777" w:rsidR="004725C9" w:rsidRPr="004725C9" w:rsidRDefault="004725C9" w:rsidP="004725C9">
      <w:pPr>
        <w:tabs>
          <w:tab w:val="left" w:pos="984"/>
        </w:tabs>
      </w:pPr>
      <w:r w:rsidRPr="004725C9">
        <w:rPr>
          <w:b/>
          <w:bCs/>
        </w:rPr>
        <w:t>13.2</w:t>
      </w:r>
      <w:r w:rsidRPr="004725C9">
        <w:tab/>
        <w:t xml:space="preserve">Carbon Reduction Plans must be sought in all tenders above £6million (Inc VAT) in accordance with Guidance issued by Strategic Procurement Lead .  </w:t>
      </w:r>
    </w:p>
    <w:p w14:paraId="6F625478" w14:textId="77777777" w:rsidR="004725C9" w:rsidRPr="004725C9" w:rsidRDefault="004725C9" w:rsidP="004725C9">
      <w:pPr>
        <w:tabs>
          <w:tab w:val="left" w:pos="984"/>
        </w:tabs>
      </w:pPr>
    </w:p>
    <w:p w14:paraId="2A4F814C" w14:textId="77777777" w:rsidR="004725C9" w:rsidRPr="004725C9" w:rsidRDefault="004725C9" w:rsidP="004725C9">
      <w:pPr>
        <w:tabs>
          <w:tab w:val="left" w:pos="984"/>
        </w:tabs>
        <w:ind w:left="360"/>
        <w:rPr>
          <w:b/>
        </w:rPr>
      </w:pPr>
      <w:bookmarkStart w:id="22567" w:name="_13._Community_Well-being"/>
      <w:bookmarkEnd w:id="22567"/>
      <w:r w:rsidRPr="004725C9">
        <w:rPr>
          <w:b/>
        </w:rPr>
        <w:t>14. Community Well-being Benefits</w:t>
      </w:r>
      <w:r w:rsidRPr="004725C9">
        <w:rPr>
          <w:b/>
        </w:rPr>
        <w:br/>
      </w:r>
    </w:p>
    <w:p w14:paraId="47200445" w14:textId="77777777" w:rsidR="004725C9" w:rsidRPr="004725C9" w:rsidRDefault="004725C9" w:rsidP="004725C9">
      <w:pPr>
        <w:tabs>
          <w:tab w:val="left" w:pos="984"/>
        </w:tabs>
      </w:pPr>
      <w:r w:rsidRPr="004725C9">
        <w:rPr>
          <w:b/>
          <w:bCs/>
        </w:rPr>
        <w:t>14.1</w:t>
      </w:r>
      <w:r w:rsidRPr="004725C9">
        <w:tab/>
        <w:t>Community Well-being Benefits (formerly Social Value) are well-being commitments offered by bidders over and above the primary contract requirements i.e. the requirements as stipulated in the specification and/or Terms and Conditions.  The Community Well-being Benefits requirements should be used within tenders above £250,000 to capture each tenderers Community Well-being Benefits offer.  The successful tenderers offer will form part of the Contract</w:t>
      </w:r>
      <w:r w:rsidRPr="004725C9">
        <w:br/>
      </w:r>
    </w:p>
    <w:p w14:paraId="3250A5BB" w14:textId="77777777" w:rsidR="004725C9" w:rsidRPr="004725C9" w:rsidRDefault="004725C9" w:rsidP="004725C9">
      <w:pPr>
        <w:tabs>
          <w:tab w:val="left" w:pos="984"/>
        </w:tabs>
      </w:pPr>
      <w:r w:rsidRPr="004725C9">
        <w:rPr>
          <w:b/>
          <w:bCs/>
        </w:rPr>
        <w:t>14.2</w:t>
      </w:r>
      <w:r w:rsidRPr="004725C9">
        <w:tab/>
        <w:t xml:space="preserve">The Strategic Procurement Lead will issue Community Well-being Guidance and Templates which must be used and followed, and the delivery of Community Well-being </w:t>
      </w:r>
      <w:r w:rsidRPr="004725C9">
        <w:lastRenderedPageBreak/>
        <w:t>Benefits managed by the contract manager using the Council’s online platform.</w:t>
      </w:r>
      <w:r w:rsidRPr="004725C9">
        <w:br/>
      </w:r>
    </w:p>
    <w:p w14:paraId="5AF2C887" w14:textId="77777777" w:rsidR="004725C9" w:rsidRPr="004725C9" w:rsidRDefault="004725C9" w:rsidP="004725C9">
      <w:pPr>
        <w:tabs>
          <w:tab w:val="left" w:pos="984"/>
        </w:tabs>
      </w:pPr>
      <w:r w:rsidRPr="004725C9">
        <w:rPr>
          <w:b/>
          <w:bCs/>
        </w:rPr>
        <w:t>14.3</w:t>
      </w:r>
      <w:r w:rsidRPr="004725C9">
        <w:tab/>
        <w:t>For all contracts below £250,000 in value, the inclusion of community benefits as a contractual obligation is optional but shall be considered.</w:t>
      </w:r>
      <w:r w:rsidRPr="004725C9">
        <w:br/>
      </w:r>
    </w:p>
    <w:p w14:paraId="2F03DBD4" w14:textId="77777777" w:rsidR="004725C9" w:rsidRPr="004725C9" w:rsidRDefault="004725C9" w:rsidP="004725C9">
      <w:pPr>
        <w:tabs>
          <w:tab w:val="left" w:pos="984"/>
        </w:tabs>
      </w:pPr>
      <w:r w:rsidRPr="004725C9">
        <w:rPr>
          <w:b/>
          <w:bCs/>
        </w:rPr>
        <w:t>14.4</w:t>
      </w:r>
      <w:r w:rsidRPr="004725C9">
        <w:tab/>
        <w:t>In all cases where Community Well-being Benefits are being delivered, there must be a contractual requirement for the successful contractor to provide monitoring information on the community benefits as determined by the Strategic Procurement Lead. More generally, the named contract manager as part of the normal contract management process should monitor the delivery of community benefits.</w:t>
      </w:r>
      <w:r w:rsidRPr="004725C9">
        <w:br/>
      </w:r>
    </w:p>
    <w:p w14:paraId="4215265D" w14:textId="77777777" w:rsidR="004725C9" w:rsidRPr="004725C9" w:rsidRDefault="004725C9" w:rsidP="004725C9">
      <w:pPr>
        <w:tabs>
          <w:tab w:val="left" w:pos="984"/>
        </w:tabs>
      </w:pPr>
      <w:r w:rsidRPr="004725C9">
        <w:rPr>
          <w:b/>
          <w:bCs/>
        </w:rPr>
        <w:t>14.5</w:t>
      </w:r>
      <w:r w:rsidRPr="004725C9">
        <w:tab/>
        <w:t>Regard must be had to the Welsh Government guidance on Community Well-being Benefits and such other guidance as the Strategic Procurement Lead may issue from time to time on the approaches to delivering community well-being benefits though Council contracts.</w:t>
      </w:r>
    </w:p>
    <w:p w14:paraId="406D892A" w14:textId="77777777" w:rsidR="004725C9" w:rsidRPr="004725C9" w:rsidRDefault="004725C9" w:rsidP="004725C9">
      <w:pPr>
        <w:tabs>
          <w:tab w:val="left" w:pos="984"/>
        </w:tabs>
      </w:pPr>
    </w:p>
    <w:p w14:paraId="4533DFC2" w14:textId="77777777" w:rsidR="004725C9" w:rsidRPr="004725C9" w:rsidRDefault="004725C9" w:rsidP="004725C9">
      <w:pPr>
        <w:tabs>
          <w:tab w:val="left" w:pos="984"/>
        </w:tabs>
        <w:rPr>
          <w:b/>
          <w:bCs/>
        </w:rPr>
      </w:pPr>
    </w:p>
    <w:p w14:paraId="721BE499" w14:textId="77777777" w:rsidR="004725C9" w:rsidRPr="004725C9" w:rsidRDefault="004725C9" w:rsidP="004725C9">
      <w:pPr>
        <w:tabs>
          <w:tab w:val="left" w:pos="984"/>
        </w:tabs>
        <w:ind w:left="360"/>
        <w:rPr>
          <w:b/>
        </w:rPr>
      </w:pPr>
      <w:bookmarkStart w:id="22568" w:name="_14._Procurement_Process"/>
      <w:bookmarkEnd w:id="22568"/>
      <w:r w:rsidRPr="004725C9">
        <w:rPr>
          <w:b/>
        </w:rPr>
        <w:t>15. Procurement Process and Procedures</w:t>
      </w:r>
    </w:p>
    <w:p w14:paraId="331DBA98" w14:textId="77777777" w:rsidR="004725C9" w:rsidRPr="004725C9" w:rsidRDefault="004725C9" w:rsidP="004725C9">
      <w:pPr>
        <w:tabs>
          <w:tab w:val="left" w:pos="984"/>
        </w:tabs>
        <w:rPr>
          <w:b/>
          <w:bCs/>
        </w:rPr>
      </w:pPr>
    </w:p>
    <w:p w14:paraId="168C1A2F" w14:textId="77777777" w:rsidR="004725C9" w:rsidRPr="004725C9" w:rsidRDefault="004725C9" w:rsidP="004725C9">
      <w:pPr>
        <w:tabs>
          <w:tab w:val="left" w:pos="984"/>
        </w:tabs>
      </w:pPr>
      <w:r w:rsidRPr="004725C9">
        <w:t>A Summary of the Council’s 4 Procurement Routes is set out in Appendix 3 and Appendix 4 (Governance and Procedures Overview).</w:t>
      </w:r>
    </w:p>
    <w:p w14:paraId="17D5430F" w14:textId="77777777" w:rsidR="004725C9" w:rsidRPr="004725C9" w:rsidRDefault="004725C9" w:rsidP="004725C9">
      <w:pPr>
        <w:tabs>
          <w:tab w:val="left" w:pos="984"/>
        </w:tabs>
      </w:pPr>
    </w:p>
    <w:p w14:paraId="6B7A62F3" w14:textId="77777777" w:rsidR="004725C9" w:rsidRPr="004725C9" w:rsidRDefault="004725C9" w:rsidP="004725C9">
      <w:pPr>
        <w:tabs>
          <w:tab w:val="left" w:pos="984"/>
        </w:tabs>
        <w:ind w:left="360"/>
      </w:pPr>
      <w:r w:rsidRPr="004725C9">
        <w:rPr>
          <w:b/>
        </w:rPr>
        <w:t>16. Quotations - Goods (Supplies), Services and Works</w:t>
      </w:r>
      <w:r w:rsidRPr="004725C9">
        <w:rPr>
          <w:b/>
        </w:rPr>
        <w:br/>
      </w:r>
    </w:p>
    <w:p w14:paraId="5132EF93" w14:textId="77777777" w:rsidR="004725C9" w:rsidRPr="004725C9" w:rsidRDefault="004725C9" w:rsidP="004725C9">
      <w:pPr>
        <w:tabs>
          <w:tab w:val="left" w:pos="984"/>
        </w:tabs>
      </w:pPr>
      <w:r w:rsidRPr="004725C9">
        <w:rPr>
          <w:b/>
          <w:bCs/>
        </w:rPr>
        <w:t>16.1</w:t>
      </w:r>
      <w:r w:rsidRPr="004725C9">
        <w:tab/>
        <w:t xml:space="preserve"> Where possible, Goods, Services or Works must be obtained via existing approved arrangements including:</w:t>
      </w:r>
    </w:p>
    <w:p w14:paraId="2A1DB870" w14:textId="77777777" w:rsidR="004725C9" w:rsidRPr="004725C9" w:rsidRDefault="004725C9">
      <w:pPr>
        <w:numPr>
          <w:ilvl w:val="0"/>
          <w:numId w:val="27"/>
        </w:numPr>
        <w:tabs>
          <w:tab w:val="left" w:pos="984"/>
        </w:tabs>
      </w:pPr>
      <w:r w:rsidRPr="004725C9">
        <w:t>firstly, in-house services provision (see Rule 10), and</w:t>
      </w:r>
    </w:p>
    <w:p w14:paraId="513978F4" w14:textId="77777777" w:rsidR="004725C9" w:rsidRPr="004725C9" w:rsidRDefault="004725C9">
      <w:pPr>
        <w:numPr>
          <w:ilvl w:val="0"/>
          <w:numId w:val="27"/>
        </w:numPr>
        <w:tabs>
          <w:tab w:val="left" w:pos="984"/>
        </w:tabs>
      </w:pPr>
      <w:r w:rsidRPr="004725C9">
        <w:t>secondly, Framework Agreements and consortia arrangements approved for use by the Council’s Strategic Procurement Lead (See Rule 11).</w:t>
      </w:r>
    </w:p>
    <w:p w14:paraId="24E2016F" w14:textId="77777777" w:rsidR="004725C9" w:rsidRPr="004725C9" w:rsidRDefault="004725C9">
      <w:pPr>
        <w:numPr>
          <w:ilvl w:val="0"/>
          <w:numId w:val="27"/>
        </w:numPr>
        <w:tabs>
          <w:tab w:val="left" w:pos="984"/>
        </w:tabs>
      </w:pPr>
      <w:r w:rsidRPr="004725C9">
        <w:t>if no in-house service or Framework arrangement available then quotations must be sought.</w:t>
      </w:r>
    </w:p>
    <w:p w14:paraId="0D5DBC2B" w14:textId="77777777" w:rsidR="004725C9" w:rsidRPr="004725C9" w:rsidRDefault="004725C9" w:rsidP="004725C9">
      <w:pPr>
        <w:tabs>
          <w:tab w:val="left" w:pos="984"/>
        </w:tabs>
        <w:rPr>
          <w:b/>
          <w:bCs/>
        </w:rPr>
      </w:pPr>
    </w:p>
    <w:p w14:paraId="600883FA" w14:textId="77777777" w:rsidR="004725C9" w:rsidRPr="004725C9" w:rsidRDefault="004725C9" w:rsidP="004725C9">
      <w:pPr>
        <w:tabs>
          <w:tab w:val="left" w:pos="984"/>
        </w:tabs>
        <w:rPr>
          <w:b/>
          <w:bCs/>
        </w:rPr>
      </w:pPr>
      <w:r w:rsidRPr="004725C9">
        <w:rPr>
          <w:b/>
          <w:bCs/>
        </w:rPr>
        <w:t xml:space="preserve">16.2 </w:t>
      </w:r>
      <w:r w:rsidRPr="004725C9">
        <w:rPr>
          <w:b/>
          <w:bCs/>
        </w:rPr>
        <w:tab/>
        <w:t>Quotations Process</w:t>
      </w:r>
    </w:p>
    <w:p w14:paraId="41BBFD2A" w14:textId="77777777" w:rsidR="004725C9" w:rsidRPr="004725C9" w:rsidRDefault="004725C9">
      <w:pPr>
        <w:numPr>
          <w:ilvl w:val="0"/>
          <w:numId w:val="28"/>
        </w:numPr>
        <w:tabs>
          <w:tab w:val="left" w:pos="984"/>
        </w:tabs>
      </w:pPr>
      <w:r w:rsidRPr="004725C9">
        <w:t>Quotations must not be artificially split (rule 12.5) and rule 12.6 (repeat requirements) to avoid compliance with procurement law or these Rules.</w:t>
      </w:r>
    </w:p>
    <w:p w14:paraId="63EC0AF3" w14:textId="77777777" w:rsidR="004725C9" w:rsidRPr="004725C9" w:rsidRDefault="004725C9">
      <w:pPr>
        <w:numPr>
          <w:ilvl w:val="0"/>
          <w:numId w:val="28"/>
        </w:numPr>
        <w:tabs>
          <w:tab w:val="left" w:pos="984"/>
        </w:tabs>
      </w:pPr>
      <w:r w:rsidRPr="004725C9">
        <w:t xml:space="preserve">Any </w:t>
      </w:r>
      <w:r w:rsidRPr="004725C9">
        <w:rPr>
          <w:b/>
          <w:i/>
        </w:rPr>
        <w:t>request for quotation</w:t>
      </w:r>
      <w:r w:rsidRPr="004725C9">
        <w:rPr>
          <w:i/>
          <w:iCs/>
        </w:rPr>
        <w:t xml:space="preserve"> </w:t>
      </w:r>
      <w:r w:rsidRPr="004725C9">
        <w:t>(RFQ) shall include as a minimum a technical specification, pricing schedule and terms and conditions.</w:t>
      </w:r>
    </w:p>
    <w:p w14:paraId="716CEC2F" w14:textId="77777777" w:rsidR="004725C9" w:rsidRPr="004725C9" w:rsidRDefault="004725C9">
      <w:pPr>
        <w:numPr>
          <w:ilvl w:val="0"/>
          <w:numId w:val="28"/>
        </w:numPr>
        <w:tabs>
          <w:tab w:val="left" w:pos="984"/>
        </w:tabs>
      </w:pPr>
      <w:r w:rsidRPr="004725C9">
        <w:t>Bidders should be given sufficient time to submit a response to a request for quotation. Consideration should be given to the complexity of the quote being requested and sufficient time allowed for bidders to provide suitable quotes.</w:t>
      </w:r>
    </w:p>
    <w:p w14:paraId="7AADB417" w14:textId="77777777" w:rsidR="004725C9" w:rsidRPr="004725C9" w:rsidRDefault="004725C9">
      <w:pPr>
        <w:numPr>
          <w:ilvl w:val="0"/>
          <w:numId w:val="28"/>
        </w:numPr>
        <w:tabs>
          <w:tab w:val="left" w:pos="984"/>
        </w:tabs>
      </w:pPr>
      <w:r w:rsidRPr="004725C9">
        <w:t xml:space="preserve">Quotes should only be accepted, via an email or the Sell2Wales system. If accepted in writing the acceptance should make clear that the Council’s standard terms and conditions referred to in the Council’s </w:t>
      </w:r>
      <w:r w:rsidRPr="004725C9">
        <w:rPr>
          <w:b/>
          <w:i/>
        </w:rPr>
        <w:t>purchase order</w:t>
      </w:r>
      <w:r w:rsidRPr="004725C9">
        <w:t xml:space="preserve"> apply. On acceptance of the quotation (written or electronic), a purchase order must be sent via the </w:t>
      </w:r>
      <w:r w:rsidRPr="004725C9">
        <w:rPr>
          <w:b/>
          <w:i/>
        </w:rPr>
        <w:t>Purchase-to-Pay</w:t>
      </w:r>
      <w:r w:rsidRPr="004725C9">
        <w:rPr>
          <w:i/>
          <w:iCs/>
        </w:rPr>
        <w:t xml:space="preserve"> </w:t>
      </w:r>
      <w:r w:rsidRPr="004725C9">
        <w:t>(P2P) system, which contains reference to the Council’s standard terms and conditions.</w:t>
      </w:r>
    </w:p>
    <w:p w14:paraId="74E2E1A5" w14:textId="77777777" w:rsidR="004725C9" w:rsidRPr="004725C9" w:rsidRDefault="004725C9">
      <w:pPr>
        <w:numPr>
          <w:ilvl w:val="0"/>
          <w:numId w:val="28"/>
        </w:numPr>
        <w:tabs>
          <w:tab w:val="left" w:pos="984"/>
        </w:tabs>
      </w:pPr>
      <w:r w:rsidRPr="004725C9">
        <w:t>In the circumstance where not all suppliers respond to the request for quotation with a submission, it is acceptable to evaluate and award the contract based on whatever submissions have been made, even where there is only one submission, provided Value for Money is achieved.</w:t>
      </w:r>
    </w:p>
    <w:p w14:paraId="3EF76A8E" w14:textId="77777777" w:rsidR="004725C9" w:rsidRPr="004725C9" w:rsidRDefault="004725C9">
      <w:pPr>
        <w:numPr>
          <w:ilvl w:val="0"/>
          <w:numId w:val="28"/>
        </w:numPr>
        <w:tabs>
          <w:tab w:val="left" w:pos="984"/>
        </w:tabs>
      </w:pPr>
      <w:r w:rsidRPr="004725C9">
        <w:lastRenderedPageBreak/>
        <w:t>For quotations above £25,000 a minimum of two people must evaluate the quotations received.</w:t>
      </w:r>
    </w:p>
    <w:p w14:paraId="34BFADEA" w14:textId="77777777" w:rsidR="004725C9" w:rsidRPr="004725C9" w:rsidRDefault="004725C9" w:rsidP="004725C9">
      <w:pPr>
        <w:tabs>
          <w:tab w:val="left" w:pos="984"/>
        </w:tabs>
      </w:pPr>
    </w:p>
    <w:p w14:paraId="387FCC2A" w14:textId="77777777" w:rsidR="004725C9" w:rsidRPr="004725C9" w:rsidRDefault="004725C9" w:rsidP="004725C9">
      <w:pPr>
        <w:tabs>
          <w:tab w:val="left" w:pos="984"/>
        </w:tabs>
      </w:pPr>
    </w:p>
    <w:p w14:paraId="19C83F27" w14:textId="77777777" w:rsidR="004725C9" w:rsidRPr="004725C9" w:rsidRDefault="004725C9" w:rsidP="004725C9">
      <w:pPr>
        <w:tabs>
          <w:tab w:val="left" w:pos="984"/>
        </w:tabs>
        <w:rPr>
          <w:b/>
          <w:bCs/>
        </w:rPr>
      </w:pPr>
      <w:r w:rsidRPr="004725C9">
        <w:rPr>
          <w:b/>
          <w:bCs/>
        </w:rPr>
        <w:t xml:space="preserve">16.3 </w:t>
      </w:r>
      <w:r w:rsidRPr="004725C9">
        <w:rPr>
          <w:b/>
          <w:bCs/>
        </w:rPr>
        <w:tab/>
        <w:t>Quotation Route 1 - Goods, Services and Works up to the value £25,000 (Excluding VAT)</w:t>
      </w:r>
    </w:p>
    <w:p w14:paraId="322B711E" w14:textId="77777777" w:rsidR="004725C9" w:rsidRPr="004725C9" w:rsidRDefault="004725C9" w:rsidP="004725C9">
      <w:pPr>
        <w:tabs>
          <w:tab w:val="left" w:pos="984"/>
        </w:tabs>
      </w:pPr>
    </w:p>
    <w:p w14:paraId="479F5D58" w14:textId="77777777" w:rsidR="004725C9" w:rsidRPr="004725C9" w:rsidRDefault="004725C9" w:rsidP="004725C9">
      <w:pPr>
        <w:tabs>
          <w:tab w:val="left" w:pos="984"/>
        </w:tabs>
      </w:pPr>
      <w:r w:rsidRPr="004725C9">
        <w:rPr>
          <w:b/>
          <w:bCs/>
        </w:rPr>
        <w:t>16.3.1</w:t>
      </w:r>
      <w:r w:rsidRPr="004725C9">
        <w:t xml:space="preserve"> </w:t>
      </w:r>
      <w:r w:rsidRPr="004725C9">
        <w:tab/>
      </w:r>
      <w:r w:rsidRPr="004725C9">
        <w:rPr>
          <w:b/>
          <w:bCs/>
        </w:rPr>
        <w:t xml:space="preserve"> </w:t>
      </w:r>
      <w:r w:rsidRPr="004725C9">
        <w:t>For procurements with an estimated value up to £25,000 the use of the Sell2Wales Quick Quote function is encouraged.  As a minimum Service Areas must seek:</w:t>
      </w:r>
    </w:p>
    <w:p w14:paraId="47CCE3D1" w14:textId="77777777" w:rsidR="004725C9" w:rsidRPr="004725C9" w:rsidRDefault="004725C9" w:rsidP="004725C9">
      <w:pPr>
        <w:tabs>
          <w:tab w:val="left" w:pos="984"/>
        </w:tabs>
      </w:pPr>
      <w:r w:rsidRPr="004725C9">
        <w:t> </w:t>
      </w:r>
    </w:p>
    <w:p w14:paraId="1A4CA384" w14:textId="77777777" w:rsidR="004725C9" w:rsidRPr="004725C9" w:rsidRDefault="004725C9">
      <w:pPr>
        <w:numPr>
          <w:ilvl w:val="0"/>
          <w:numId w:val="29"/>
        </w:numPr>
        <w:tabs>
          <w:tab w:val="left" w:pos="984"/>
        </w:tabs>
      </w:pPr>
      <w:r w:rsidRPr="004725C9">
        <w:t>At least three written quotes from suitable supplier(s) via email.</w:t>
      </w:r>
    </w:p>
    <w:p w14:paraId="0929C996" w14:textId="77777777" w:rsidR="004725C9" w:rsidRPr="004725C9" w:rsidRDefault="004725C9">
      <w:pPr>
        <w:numPr>
          <w:ilvl w:val="0"/>
          <w:numId w:val="29"/>
        </w:numPr>
        <w:tabs>
          <w:tab w:val="left" w:pos="984"/>
        </w:tabs>
      </w:pPr>
      <w:r w:rsidRPr="004725C9">
        <w:t>A Quotation Record Form must be used to document the process undertaken for quotations above £10,000 and if 3 quotations are not sought the reasons must be set out along with an explanation of how the recommended approach demonstrates value for money.</w:t>
      </w:r>
    </w:p>
    <w:p w14:paraId="23272FAC" w14:textId="77777777" w:rsidR="004725C9" w:rsidRPr="004725C9" w:rsidRDefault="004725C9">
      <w:pPr>
        <w:numPr>
          <w:ilvl w:val="0"/>
          <w:numId w:val="29"/>
        </w:numPr>
        <w:tabs>
          <w:tab w:val="left" w:pos="984"/>
        </w:tabs>
      </w:pPr>
      <w:r w:rsidRPr="004725C9">
        <w:t xml:space="preserve">Where spend is less than £10,000 the number of quotes </w:t>
      </w:r>
      <w:r w:rsidRPr="004725C9">
        <w:rPr>
          <w:i/>
          <w:iCs/>
        </w:rPr>
        <w:t>and documentary evidence to support value for money will need to be proportional to the type and regularity of spend.</w:t>
      </w:r>
    </w:p>
    <w:p w14:paraId="315CAB75" w14:textId="77777777" w:rsidR="004725C9" w:rsidRPr="004725C9" w:rsidRDefault="004725C9">
      <w:pPr>
        <w:numPr>
          <w:ilvl w:val="0"/>
          <w:numId w:val="29"/>
        </w:numPr>
        <w:tabs>
          <w:tab w:val="left" w:pos="984"/>
        </w:tabs>
      </w:pPr>
      <w:r w:rsidRPr="004725C9">
        <w:rPr>
          <w:i/>
          <w:iCs/>
        </w:rPr>
        <w:t>For certain types of low value spend, defined as less than £100, one written quote is encouraged and appropriate documentation should be retained e.g. receipts.</w:t>
      </w:r>
    </w:p>
    <w:p w14:paraId="4B2A7667" w14:textId="77777777" w:rsidR="004725C9" w:rsidRPr="004725C9" w:rsidRDefault="004725C9">
      <w:pPr>
        <w:numPr>
          <w:ilvl w:val="0"/>
          <w:numId w:val="29"/>
        </w:numPr>
        <w:tabs>
          <w:tab w:val="left" w:pos="984"/>
        </w:tabs>
      </w:pPr>
      <w:r w:rsidRPr="004725C9">
        <w:t xml:space="preserve">Where the market allows at least </w:t>
      </w:r>
      <w:r w:rsidRPr="004725C9">
        <w:rPr>
          <w:b/>
          <w:bCs/>
        </w:rPr>
        <w:t>one</w:t>
      </w:r>
      <w:r w:rsidRPr="004725C9">
        <w:t xml:space="preserve"> quotation should be sought from a local supplier.</w:t>
      </w:r>
    </w:p>
    <w:p w14:paraId="370D3186" w14:textId="77777777" w:rsidR="004725C9" w:rsidRPr="004725C9" w:rsidRDefault="004725C9" w:rsidP="004725C9">
      <w:pPr>
        <w:tabs>
          <w:tab w:val="left" w:pos="984"/>
        </w:tabs>
      </w:pPr>
    </w:p>
    <w:p w14:paraId="1031AEEF" w14:textId="77777777" w:rsidR="004725C9" w:rsidRPr="004725C9" w:rsidRDefault="004725C9" w:rsidP="004725C9">
      <w:pPr>
        <w:tabs>
          <w:tab w:val="left" w:pos="984"/>
        </w:tabs>
      </w:pPr>
    </w:p>
    <w:p w14:paraId="5D10C4B7" w14:textId="77777777" w:rsidR="004725C9" w:rsidRPr="004725C9" w:rsidRDefault="004725C9" w:rsidP="004725C9">
      <w:pPr>
        <w:tabs>
          <w:tab w:val="left" w:pos="984"/>
        </w:tabs>
      </w:pPr>
      <w:r w:rsidRPr="004725C9">
        <w:rPr>
          <w:b/>
          <w:bCs/>
        </w:rPr>
        <w:t>16.3.2</w:t>
      </w:r>
      <w:r w:rsidRPr="004725C9">
        <w:t xml:space="preserve"> </w:t>
      </w:r>
      <w:r w:rsidRPr="004725C9">
        <w:tab/>
        <w:t>The Service Area must retain a copy of the quotation(s) received and make a copy available on request. </w:t>
      </w:r>
    </w:p>
    <w:p w14:paraId="67577BAB" w14:textId="77777777" w:rsidR="004725C9" w:rsidRPr="004725C9" w:rsidRDefault="004725C9" w:rsidP="004725C9">
      <w:pPr>
        <w:tabs>
          <w:tab w:val="left" w:pos="984"/>
        </w:tabs>
      </w:pPr>
    </w:p>
    <w:p w14:paraId="176652DB" w14:textId="77777777" w:rsidR="004725C9" w:rsidRPr="004725C9" w:rsidRDefault="004725C9" w:rsidP="004725C9">
      <w:pPr>
        <w:tabs>
          <w:tab w:val="left" w:pos="984"/>
        </w:tabs>
        <w:rPr>
          <w:b/>
          <w:bCs/>
        </w:rPr>
      </w:pPr>
    </w:p>
    <w:p w14:paraId="4B854E49" w14:textId="77777777" w:rsidR="004725C9" w:rsidRPr="004725C9" w:rsidRDefault="004725C9" w:rsidP="004725C9">
      <w:pPr>
        <w:tabs>
          <w:tab w:val="left" w:pos="984"/>
        </w:tabs>
      </w:pPr>
      <w:r w:rsidRPr="004725C9">
        <w:rPr>
          <w:b/>
          <w:bCs/>
        </w:rPr>
        <w:t>16.4</w:t>
      </w:r>
      <w:r w:rsidRPr="004725C9">
        <w:t xml:space="preserve"> </w:t>
      </w:r>
      <w:r w:rsidRPr="004725C9">
        <w:tab/>
      </w:r>
      <w:r w:rsidRPr="004725C9">
        <w:rPr>
          <w:b/>
          <w:bCs/>
        </w:rPr>
        <w:t>Quotation</w:t>
      </w:r>
      <w:r w:rsidRPr="004725C9">
        <w:t xml:space="preserve"> </w:t>
      </w:r>
      <w:r w:rsidRPr="004725C9">
        <w:rPr>
          <w:b/>
          <w:bCs/>
        </w:rPr>
        <w:t>Route 2 – Goods, Services and Works between the value of £25,000 to £75,000 (Excluding VAT)</w:t>
      </w:r>
    </w:p>
    <w:p w14:paraId="54191F3C" w14:textId="77777777" w:rsidR="004725C9" w:rsidRPr="004725C9" w:rsidRDefault="004725C9" w:rsidP="004725C9">
      <w:pPr>
        <w:tabs>
          <w:tab w:val="left" w:pos="984"/>
        </w:tabs>
      </w:pPr>
    </w:p>
    <w:p w14:paraId="23796DCD" w14:textId="77777777" w:rsidR="004725C9" w:rsidRDefault="004725C9" w:rsidP="004725C9">
      <w:pPr>
        <w:tabs>
          <w:tab w:val="left" w:pos="984"/>
        </w:tabs>
      </w:pPr>
      <w:r w:rsidRPr="004725C9">
        <w:rPr>
          <w:b/>
          <w:bCs/>
        </w:rPr>
        <w:t>16.4.1</w:t>
      </w:r>
      <w:r w:rsidRPr="004725C9">
        <w:tab/>
        <w:t xml:space="preserve">For procurements with a value between £25,000 to £75,000 then the requirement </w:t>
      </w:r>
      <w:r w:rsidRPr="004725C9">
        <w:rPr>
          <w:b/>
          <w:bCs/>
        </w:rPr>
        <w:t>must be managed through the Sell2Wales</w:t>
      </w:r>
      <w:r w:rsidRPr="004725C9">
        <w:t xml:space="preserve"> website to ensure compliance with the Procurement Act and in particular the requirement to publish a below threshold Tender Notice (if opportunity advertised) and publish a Contract Details Notice </w:t>
      </w:r>
      <w:r w:rsidRPr="004725C9">
        <w:rPr>
          <w:b/>
          <w:bCs/>
        </w:rPr>
        <w:t>for all</w:t>
      </w:r>
      <w:r w:rsidRPr="004725C9">
        <w:t xml:space="preserve"> quotations awarded.  </w:t>
      </w:r>
      <w:bookmarkStart w:id="22569" w:name="_Hlk183183848"/>
      <w:r w:rsidRPr="004725C9">
        <w:t>As a minimum the Service Area must seek:</w:t>
      </w:r>
    </w:p>
    <w:p w14:paraId="424AA6AE" w14:textId="77777777" w:rsidR="004725C9" w:rsidRDefault="004725C9" w:rsidP="004725C9">
      <w:pPr>
        <w:tabs>
          <w:tab w:val="left" w:pos="984"/>
        </w:tabs>
      </w:pPr>
    </w:p>
    <w:p w14:paraId="090FE3C8" w14:textId="200EB53A" w:rsidR="004725C9" w:rsidRDefault="004725C9" w:rsidP="004725C9">
      <w:pPr>
        <w:tabs>
          <w:tab w:val="left" w:pos="984"/>
        </w:tabs>
        <w:ind w:left="984"/>
      </w:pPr>
      <w:r>
        <w:t xml:space="preserve">i) </w:t>
      </w:r>
      <w:r w:rsidRPr="004725C9">
        <w:t>At lea</w:t>
      </w:r>
      <w:r>
        <w:t>st</w:t>
      </w:r>
      <w:r w:rsidRPr="004725C9">
        <w:t xml:space="preserve"> </w:t>
      </w:r>
      <w:r w:rsidRPr="004725C9">
        <w:rPr>
          <w:b/>
          <w:bCs/>
        </w:rPr>
        <w:t>four</w:t>
      </w:r>
      <w:r w:rsidRPr="004725C9">
        <w:t xml:space="preserve"> written quotations from suitable suppliers and these should include suppliers who are either micro, small and medium-sized enterprises (SMEs), or voluntary, community and social enterprises (VCSEs). We encourage Service Areas to advertise opportunities through Sell2Wales.</w:t>
      </w:r>
    </w:p>
    <w:p w14:paraId="1775F092" w14:textId="77777777" w:rsidR="004725C9" w:rsidRDefault="004725C9" w:rsidP="004725C9">
      <w:pPr>
        <w:tabs>
          <w:tab w:val="left" w:pos="984"/>
        </w:tabs>
      </w:pPr>
    </w:p>
    <w:p w14:paraId="664E0A5A" w14:textId="23FEDFDE" w:rsidR="004725C9" w:rsidRPr="004725C9" w:rsidRDefault="004725C9" w:rsidP="004725C9">
      <w:pPr>
        <w:tabs>
          <w:tab w:val="left" w:pos="984"/>
        </w:tabs>
        <w:ind w:left="984"/>
      </w:pPr>
      <w:r>
        <w:t xml:space="preserve">ii) </w:t>
      </w:r>
      <w:r w:rsidRPr="004725C9">
        <w:t xml:space="preserve">Where the market allows at least </w:t>
      </w:r>
      <w:r w:rsidRPr="004725C9">
        <w:rPr>
          <w:b/>
          <w:bCs/>
        </w:rPr>
        <w:t>two</w:t>
      </w:r>
      <w:r w:rsidRPr="004725C9">
        <w:t xml:space="preserve"> quotations should be sought from local suppliers, and these should include providers who are either micro, small and medium-sized enterprises (SMEs), or voluntary, community and social enterprises (VCSEs). </w:t>
      </w:r>
    </w:p>
    <w:p w14:paraId="5AF01F45" w14:textId="77777777" w:rsidR="004725C9" w:rsidRPr="004725C9" w:rsidRDefault="004725C9" w:rsidP="004725C9">
      <w:pPr>
        <w:tabs>
          <w:tab w:val="left" w:pos="984"/>
        </w:tabs>
      </w:pPr>
    </w:p>
    <w:bookmarkEnd w:id="22569"/>
    <w:p w14:paraId="48EC8E94" w14:textId="77777777" w:rsidR="004725C9" w:rsidRPr="004725C9" w:rsidRDefault="004725C9" w:rsidP="004725C9">
      <w:pPr>
        <w:tabs>
          <w:tab w:val="left" w:pos="984"/>
        </w:tabs>
      </w:pPr>
      <w:r w:rsidRPr="004725C9">
        <w:rPr>
          <w:b/>
          <w:bCs/>
        </w:rPr>
        <w:t xml:space="preserve">16.4.2 </w:t>
      </w:r>
      <w:r w:rsidRPr="004725C9">
        <w:rPr>
          <w:b/>
          <w:bCs/>
        </w:rPr>
        <w:tab/>
      </w:r>
      <w:r w:rsidRPr="004725C9">
        <w:t xml:space="preserve">Note that the option to reserve procurements on the basis of location should </w:t>
      </w:r>
      <w:r w:rsidRPr="004725C9">
        <w:rPr>
          <w:b/>
        </w:rPr>
        <w:t>not be used</w:t>
      </w:r>
      <w:r w:rsidRPr="004725C9">
        <w:t xml:space="preserve"> in relation to procurements which are of cross-border interest to suppliers from EU Member States.</w:t>
      </w:r>
    </w:p>
    <w:p w14:paraId="3626AEEA" w14:textId="77777777" w:rsidR="004725C9" w:rsidRPr="004725C9" w:rsidRDefault="004725C9" w:rsidP="004725C9">
      <w:pPr>
        <w:tabs>
          <w:tab w:val="left" w:pos="984"/>
        </w:tabs>
      </w:pPr>
    </w:p>
    <w:p w14:paraId="0511171C" w14:textId="77777777" w:rsidR="004725C9" w:rsidRPr="004725C9" w:rsidRDefault="004725C9" w:rsidP="004725C9">
      <w:pPr>
        <w:tabs>
          <w:tab w:val="left" w:pos="984"/>
        </w:tabs>
      </w:pPr>
      <w:r w:rsidRPr="004725C9">
        <w:rPr>
          <w:b/>
          <w:bCs/>
        </w:rPr>
        <w:t>16.4.3</w:t>
      </w:r>
      <w:r w:rsidRPr="004725C9">
        <w:tab/>
        <w:t xml:space="preserve">The Service Area must keep an appropriate file record (Quotation Record Form) evidencing matters, including for Works that relevant competency and capability assessments have been undertaken.  The Service Area needs to be satisfied, able to </w:t>
      </w:r>
      <w:r w:rsidRPr="004725C9">
        <w:lastRenderedPageBreak/>
        <w:t>demonstrate compliance and that it has obtained value for money and complied with these Rules.</w:t>
      </w:r>
    </w:p>
    <w:p w14:paraId="7BB04750" w14:textId="77777777" w:rsidR="004725C9" w:rsidRPr="004725C9" w:rsidRDefault="004725C9" w:rsidP="004725C9">
      <w:pPr>
        <w:tabs>
          <w:tab w:val="left" w:pos="984"/>
        </w:tabs>
      </w:pPr>
    </w:p>
    <w:p w14:paraId="34ACC678" w14:textId="77777777" w:rsidR="004725C9" w:rsidRPr="004725C9" w:rsidRDefault="004725C9" w:rsidP="004725C9">
      <w:pPr>
        <w:tabs>
          <w:tab w:val="left" w:pos="984"/>
        </w:tabs>
      </w:pPr>
      <w:r w:rsidRPr="004725C9">
        <w:rPr>
          <w:b/>
          <w:bCs/>
        </w:rPr>
        <w:t>16.4.4</w:t>
      </w:r>
      <w:r w:rsidRPr="004725C9">
        <w:tab/>
        <w:t xml:space="preserve">Where it is not a regulated </w:t>
      </w:r>
      <w:r w:rsidRPr="004725C9">
        <w:rPr>
          <w:i/>
          <w:iCs/>
        </w:rPr>
        <w:t xml:space="preserve">Below Threshold Contract </w:t>
      </w:r>
      <w:r w:rsidRPr="004725C9">
        <w:t>and there are less than four suppliers (but more than one) for the requested goods, services or works on the Sell2Wales system, it is acceptable to request quotations from the number (less than four) of the suppliers registered.</w:t>
      </w:r>
    </w:p>
    <w:p w14:paraId="6346AD8D" w14:textId="77777777" w:rsidR="004725C9" w:rsidRPr="004725C9" w:rsidRDefault="004725C9" w:rsidP="004725C9">
      <w:pPr>
        <w:tabs>
          <w:tab w:val="left" w:pos="984"/>
        </w:tabs>
      </w:pPr>
    </w:p>
    <w:p w14:paraId="297CF0C3" w14:textId="77777777" w:rsidR="004725C9" w:rsidRPr="004725C9" w:rsidRDefault="004725C9" w:rsidP="004725C9">
      <w:pPr>
        <w:tabs>
          <w:tab w:val="left" w:pos="984"/>
        </w:tabs>
      </w:pPr>
      <w:r w:rsidRPr="004725C9">
        <w:rPr>
          <w:b/>
          <w:bCs/>
        </w:rPr>
        <w:t>16.4.5</w:t>
      </w:r>
      <w:r w:rsidRPr="004725C9">
        <w:tab/>
        <w:t>Where it is proposed to Direct Award, it is a requirement to follow the Direct Award authorisation procedures set out in CPR 17.</w:t>
      </w:r>
    </w:p>
    <w:p w14:paraId="392D29F4" w14:textId="77777777" w:rsidR="004725C9" w:rsidRPr="004725C9" w:rsidRDefault="004725C9" w:rsidP="004725C9">
      <w:pPr>
        <w:tabs>
          <w:tab w:val="left" w:pos="984"/>
        </w:tabs>
      </w:pPr>
    </w:p>
    <w:p w14:paraId="14AF4990" w14:textId="77777777" w:rsidR="004725C9" w:rsidRPr="004725C9" w:rsidRDefault="004725C9" w:rsidP="004725C9">
      <w:pPr>
        <w:tabs>
          <w:tab w:val="left" w:pos="984"/>
        </w:tabs>
      </w:pPr>
      <w:r w:rsidRPr="004725C9">
        <w:rPr>
          <w:b/>
          <w:bCs/>
        </w:rPr>
        <w:t>16.4.6</w:t>
      </w:r>
      <w:r w:rsidRPr="004725C9">
        <w:tab/>
        <w:t>The quotation must be received electronically using the Sell2Wales system and will automatically be endorsed with the time and date of receipt and “locked” by the system until the closing time and date prescribed in the request for quotation.</w:t>
      </w:r>
    </w:p>
    <w:p w14:paraId="23A5DD93" w14:textId="77777777" w:rsidR="004725C9" w:rsidRPr="004725C9" w:rsidRDefault="004725C9" w:rsidP="004725C9">
      <w:pPr>
        <w:tabs>
          <w:tab w:val="left" w:pos="984"/>
        </w:tabs>
      </w:pPr>
    </w:p>
    <w:p w14:paraId="2D321616" w14:textId="77777777" w:rsidR="004725C9" w:rsidRPr="004725C9" w:rsidRDefault="004725C9" w:rsidP="004725C9">
      <w:pPr>
        <w:tabs>
          <w:tab w:val="left" w:pos="984"/>
        </w:tabs>
      </w:pPr>
      <w:r w:rsidRPr="004725C9">
        <w:rPr>
          <w:b/>
          <w:bCs/>
        </w:rPr>
        <w:t>16.4.7</w:t>
      </w:r>
      <w:r w:rsidRPr="004725C9">
        <w:tab/>
        <w:t>All quotations received will be automatically “unlocked” and available for evaluation in the electronic system after the closing time and date prescribed in the request for quotation. The officer in the Service Area running the quotation will open quotations; the electronic procurement system will automatically record all quotation prices. There is no requirement for Legal Services or Procurement Team officers to be present.</w:t>
      </w:r>
    </w:p>
    <w:p w14:paraId="758620FB" w14:textId="77777777" w:rsidR="004725C9" w:rsidRPr="004725C9" w:rsidRDefault="004725C9" w:rsidP="004725C9">
      <w:pPr>
        <w:tabs>
          <w:tab w:val="left" w:pos="984"/>
        </w:tabs>
      </w:pPr>
      <w:r w:rsidRPr="004725C9">
        <w:t>Following evaluation of the submissions and acceptance of the quotation on the electronic system, a purchase order must be sent via the Purchase-to-Pay (P2P) system or the provision of CPR 24 (Placing of Orders) complied with.</w:t>
      </w:r>
    </w:p>
    <w:p w14:paraId="35AC38F7" w14:textId="77777777" w:rsidR="004725C9" w:rsidRPr="004725C9" w:rsidRDefault="004725C9" w:rsidP="004725C9">
      <w:pPr>
        <w:tabs>
          <w:tab w:val="left" w:pos="984"/>
        </w:tabs>
      </w:pPr>
    </w:p>
    <w:p w14:paraId="2B123845" w14:textId="77777777" w:rsidR="004725C9" w:rsidRPr="004725C9" w:rsidRDefault="004725C9" w:rsidP="004725C9">
      <w:pPr>
        <w:tabs>
          <w:tab w:val="left" w:pos="984"/>
        </w:tabs>
      </w:pPr>
      <w:r w:rsidRPr="004725C9">
        <w:rPr>
          <w:b/>
          <w:bCs/>
        </w:rPr>
        <w:t>16.4.8</w:t>
      </w:r>
      <w:r w:rsidRPr="004725C9">
        <w:tab/>
        <w:t>If a quotation is to be openly advertised on the Sell2Wales system, then a Tender Notice will be issued by the Sell2Wales system, and the requirements of the Procurement Act complied with.</w:t>
      </w:r>
    </w:p>
    <w:p w14:paraId="75056F0D" w14:textId="77777777" w:rsidR="004725C9" w:rsidRPr="004725C9" w:rsidRDefault="004725C9" w:rsidP="004725C9">
      <w:pPr>
        <w:tabs>
          <w:tab w:val="left" w:pos="984"/>
        </w:tabs>
      </w:pPr>
    </w:p>
    <w:p w14:paraId="6C824A91" w14:textId="77777777" w:rsidR="004725C9" w:rsidRPr="004725C9" w:rsidRDefault="004725C9" w:rsidP="004725C9">
      <w:pPr>
        <w:tabs>
          <w:tab w:val="left" w:pos="984"/>
        </w:tabs>
      </w:pPr>
      <w:r w:rsidRPr="004725C9">
        <w:rPr>
          <w:b/>
          <w:bCs/>
        </w:rPr>
        <w:t>16.4.9</w:t>
      </w:r>
      <w:r w:rsidRPr="004725C9">
        <w:tab/>
        <w:t xml:space="preserve">The prior consent of the Strategic Procurement Lead must be obtained to the use of an alternative Procurement Procedure or reliance being placed on Rule 17 (‘Direct Awards and Exceptions’).  Where reliance is placed on “Exceptions” a Notice </w:t>
      </w:r>
      <w:r w:rsidRPr="004725C9">
        <w:rPr>
          <w:b/>
        </w:rPr>
        <w:t>must</w:t>
      </w:r>
      <w:r w:rsidRPr="004725C9">
        <w:t xml:space="preserve"> be published on Sell2Wales to comply with the Procurement Act.</w:t>
      </w:r>
    </w:p>
    <w:p w14:paraId="5D739ED3" w14:textId="77777777" w:rsidR="004725C9" w:rsidRPr="004725C9" w:rsidRDefault="004725C9" w:rsidP="004725C9">
      <w:pPr>
        <w:tabs>
          <w:tab w:val="left" w:pos="984"/>
        </w:tabs>
      </w:pPr>
    </w:p>
    <w:p w14:paraId="37A0F220" w14:textId="77777777" w:rsidR="004725C9" w:rsidRPr="004725C9" w:rsidRDefault="004725C9" w:rsidP="004725C9">
      <w:pPr>
        <w:tabs>
          <w:tab w:val="left" w:pos="984"/>
        </w:tabs>
        <w:rPr>
          <w:b/>
          <w:bCs/>
        </w:rPr>
      </w:pPr>
      <w:r w:rsidRPr="004725C9">
        <w:rPr>
          <w:b/>
          <w:bCs/>
        </w:rPr>
        <w:t xml:space="preserve">16.5 </w:t>
      </w:r>
      <w:r w:rsidRPr="004725C9">
        <w:rPr>
          <w:b/>
          <w:bCs/>
        </w:rPr>
        <w:tab/>
        <w:t>Tenders - Goods, Services and Works – general provisions</w:t>
      </w:r>
      <w:r w:rsidRPr="004725C9">
        <w:rPr>
          <w:b/>
          <w:bCs/>
        </w:rPr>
        <w:br/>
      </w:r>
    </w:p>
    <w:p w14:paraId="34757790" w14:textId="77777777" w:rsidR="004725C9" w:rsidRPr="004725C9" w:rsidRDefault="004725C9" w:rsidP="004725C9">
      <w:pPr>
        <w:tabs>
          <w:tab w:val="left" w:pos="984"/>
        </w:tabs>
      </w:pPr>
      <w:r w:rsidRPr="004725C9">
        <w:rPr>
          <w:b/>
          <w:bCs/>
        </w:rPr>
        <w:t>16.5.1</w:t>
      </w:r>
      <w:r w:rsidRPr="004725C9">
        <w:tab/>
        <w:t xml:space="preserve"> Where possible Goods, Services and Works must be obtained via existing approved arrangements including:</w:t>
      </w:r>
    </w:p>
    <w:p w14:paraId="1978A329" w14:textId="77777777" w:rsidR="004725C9" w:rsidRPr="004725C9" w:rsidRDefault="004725C9">
      <w:pPr>
        <w:numPr>
          <w:ilvl w:val="0"/>
          <w:numId w:val="30"/>
        </w:numPr>
        <w:tabs>
          <w:tab w:val="left" w:pos="984"/>
        </w:tabs>
      </w:pPr>
      <w:r w:rsidRPr="004725C9">
        <w:t>firstly, in-house services provision (see Rule 10), and</w:t>
      </w:r>
    </w:p>
    <w:p w14:paraId="44181930" w14:textId="77777777" w:rsidR="004725C9" w:rsidRPr="004725C9" w:rsidRDefault="004725C9">
      <w:pPr>
        <w:numPr>
          <w:ilvl w:val="0"/>
          <w:numId w:val="30"/>
        </w:numPr>
        <w:tabs>
          <w:tab w:val="left" w:pos="984"/>
        </w:tabs>
      </w:pPr>
      <w:r w:rsidRPr="004725C9">
        <w:t>secondly, Framework Agreements and consortia arrangements approved for use by the Council’s Strategic Procurement Lead (See Rule 11).</w:t>
      </w:r>
    </w:p>
    <w:p w14:paraId="6B8B103D" w14:textId="77777777" w:rsidR="004725C9" w:rsidRPr="004725C9" w:rsidRDefault="004725C9">
      <w:pPr>
        <w:numPr>
          <w:ilvl w:val="0"/>
          <w:numId w:val="30"/>
        </w:numPr>
        <w:tabs>
          <w:tab w:val="left" w:pos="984"/>
        </w:tabs>
      </w:pPr>
      <w:r w:rsidRPr="004725C9">
        <w:t>if no in-house service or Framework arrangement available then tenders must be sought.  Tenders must not be artificially split (rule 12.5) and rule 12.6 (repeat requirements) to avoid consulting with the Strategic Procurement Lead or avoid compliance with procurement law or these Rules.</w:t>
      </w:r>
    </w:p>
    <w:p w14:paraId="50FAF124" w14:textId="77777777" w:rsidR="004725C9" w:rsidRPr="004725C9" w:rsidRDefault="004725C9">
      <w:pPr>
        <w:numPr>
          <w:ilvl w:val="0"/>
          <w:numId w:val="30"/>
        </w:numPr>
        <w:tabs>
          <w:tab w:val="left" w:pos="984"/>
        </w:tabs>
      </w:pPr>
      <w:r w:rsidRPr="004725C9">
        <w:t>The details of</w:t>
      </w:r>
      <w:r w:rsidRPr="004725C9">
        <w:rPr>
          <w:b/>
          <w:bCs/>
        </w:rPr>
        <w:t xml:space="preserve"> the tender must be included on the Council’s Contract Forward Plan at the earliest opportunity</w:t>
      </w:r>
      <w:r w:rsidRPr="004725C9">
        <w:t>.  Failure to do this may result in delays in the procurement process.</w:t>
      </w:r>
    </w:p>
    <w:p w14:paraId="4601CB05" w14:textId="77777777" w:rsidR="004725C9" w:rsidRPr="004725C9" w:rsidRDefault="004725C9" w:rsidP="004725C9">
      <w:pPr>
        <w:tabs>
          <w:tab w:val="left" w:pos="984"/>
        </w:tabs>
      </w:pPr>
    </w:p>
    <w:p w14:paraId="4DD64998" w14:textId="77777777" w:rsidR="004725C9" w:rsidRPr="004725C9" w:rsidRDefault="004725C9" w:rsidP="004725C9">
      <w:pPr>
        <w:tabs>
          <w:tab w:val="left" w:pos="984"/>
        </w:tabs>
        <w:rPr>
          <w:b/>
          <w:bCs/>
        </w:rPr>
      </w:pPr>
      <w:r w:rsidRPr="004725C9">
        <w:rPr>
          <w:b/>
          <w:bCs/>
        </w:rPr>
        <w:t>16.6</w:t>
      </w:r>
      <w:r w:rsidRPr="004725C9">
        <w:rPr>
          <w:b/>
          <w:bCs/>
        </w:rPr>
        <w:tab/>
        <w:t>Tender Process</w:t>
      </w:r>
      <w:r w:rsidRPr="004725C9">
        <w:rPr>
          <w:b/>
          <w:bCs/>
        </w:rPr>
        <w:br/>
      </w:r>
    </w:p>
    <w:p w14:paraId="30D230B3" w14:textId="77777777" w:rsidR="004725C9" w:rsidRPr="004725C9" w:rsidRDefault="004725C9" w:rsidP="004725C9">
      <w:pPr>
        <w:tabs>
          <w:tab w:val="left" w:pos="984"/>
        </w:tabs>
      </w:pPr>
      <w:r w:rsidRPr="004725C9">
        <w:rPr>
          <w:b/>
          <w:bCs/>
        </w:rPr>
        <w:t>16.6.1</w:t>
      </w:r>
      <w:r w:rsidRPr="004725C9">
        <w:tab/>
        <w:t xml:space="preserve"> The invitation to tender must include details of the Council’s requirements for the particular contract including:</w:t>
      </w:r>
    </w:p>
    <w:p w14:paraId="0AA30CC3" w14:textId="77777777" w:rsidR="004725C9" w:rsidRPr="004725C9" w:rsidRDefault="004725C9">
      <w:pPr>
        <w:numPr>
          <w:ilvl w:val="0"/>
          <w:numId w:val="31"/>
        </w:numPr>
        <w:tabs>
          <w:tab w:val="left" w:pos="984"/>
        </w:tabs>
      </w:pPr>
      <w:r w:rsidRPr="004725C9">
        <w:t xml:space="preserve">a specification of the Services, Goods or Works being procured and instructions on whether any </w:t>
      </w:r>
      <w:r w:rsidRPr="004725C9">
        <w:rPr>
          <w:i/>
          <w:iCs/>
        </w:rPr>
        <w:t>variants</w:t>
      </w:r>
      <w:r w:rsidRPr="004725C9">
        <w:t xml:space="preserve"> are permissible.</w:t>
      </w:r>
    </w:p>
    <w:p w14:paraId="2C2D3E20" w14:textId="77777777" w:rsidR="004725C9" w:rsidRPr="004725C9" w:rsidRDefault="004725C9">
      <w:pPr>
        <w:numPr>
          <w:ilvl w:val="0"/>
          <w:numId w:val="31"/>
        </w:numPr>
        <w:tabs>
          <w:tab w:val="left" w:pos="984"/>
        </w:tabs>
      </w:pPr>
      <w:r w:rsidRPr="004725C9">
        <w:lastRenderedPageBreak/>
        <w:t>the procurement timetable including the tender return date and time, which shall allow a reasonable period for the applicants to prepare their tenders (including a time for bidders to seek clarifications on the tender documents).  Any clarification should also include any clarification on the terms and conditions and a statement included to advise applicants not to raise any changes to terms and conditions as part of their tender submission.</w:t>
      </w:r>
    </w:p>
    <w:p w14:paraId="5EB52EAF" w14:textId="77777777" w:rsidR="004725C9" w:rsidRPr="004725C9" w:rsidRDefault="004725C9">
      <w:pPr>
        <w:numPr>
          <w:ilvl w:val="0"/>
          <w:numId w:val="31"/>
        </w:numPr>
        <w:tabs>
          <w:tab w:val="left" w:pos="984"/>
        </w:tabs>
      </w:pPr>
      <w:r w:rsidRPr="004725C9">
        <w:t>the Council’s terms and conditions of contract.</w:t>
      </w:r>
    </w:p>
    <w:p w14:paraId="67CCE057" w14:textId="77777777" w:rsidR="004725C9" w:rsidRPr="004725C9" w:rsidRDefault="004725C9">
      <w:pPr>
        <w:numPr>
          <w:ilvl w:val="0"/>
          <w:numId w:val="31"/>
        </w:numPr>
        <w:tabs>
          <w:tab w:val="left" w:pos="984"/>
        </w:tabs>
      </w:pPr>
      <w:r w:rsidRPr="004725C9">
        <w:t>the evaluation criteria including attached weightings.</w:t>
      </w:r>
    </w:p>
    <w:p w14:paraId="39C7519B" w14:textId="77777777" w:rsidR="004725C9" w:rsidRPr="004725C9" w:rsidRDefault="004725C9">
      <w:pPr>
        <w:numPr>
          <w:ilvl w:val="0"/>
          <w:numId w:val="31"/>
        </w:numPr>
        <w:tabs>
          <w:tab w:val="left" w:pos="984"/>
        </w:tabs>
      </w:pPr>
      <w:r w:rsidRPr="004725C9">
        <w:t>the Form of Tender.</w:t>
      </w:r>
    </w:p>
    <w:p w14:paraId="2E9285A5" w14:textId="77777777" w:rsidR="004725C9" w:rsidRPr="004725C9" w:rsidRDefault="004725C9">
      <w:pPr>
        <w:numPr>
          <w:ilvl w:val="0"/>
          <w:numId w:val="31"/>
        </w:numPr>
        <w:tabs>
          <w:tab w:val="left" w:pos="984"/>
        </w:tabs>
      </w:pPr>
      <w:r w:rsidRPr="004725C9">
        <w:t>pricing mechanism and instructions for completion.</w:t>
      </w:r>
    </w:p>
    <w:p w14:paraId="461DD8B8" w14:textId="77777777" w:rsidR="004725C9" w:rsidRPr="004725C9" w:rsidRDefault="004725C9">
      <w:pPr>
        <w:numPr>
          <w:ilvl w:val="0"/>
          <w:numId w:val="31"/>
        </w:numPr>
        <w:tabs>
          <w:tab w:val="left" w:pos="984"/>
        </w:tabs>
      </w:pPr>
      <w:r w:rsidRPr="004725C9">
        <w:t>whether the Council is of the view that TUPE may apply and/or whether this is a matter for the contractor to assess (internal advice should be sought prior to tender).</w:t>
      </w:r>
    </w:p>
    <w:p w14:paraId="020FD327" w14:textId="77777777" w:rsidR="004725C9" w:rsidRPr="004725C9" w:rsidRDefault="004725C9">
      <w:pPr>
        <w:numPr>
          <w:ilvl w:val="0"/>
          <w:numId w:val="31"/>
        </w:numPr>
        <w:tabs>
          <w:tab w:val="left" w:pos="984"/>
        </w:tabs>
      </w:pPr>
      <w:r w:rsidRPr="004725C9">
        <w:t>If personal data being handled as part of the contract that it will be processed in accordance with legal requirements including the General Data Protection Regulation (GDPR) and Data Protection Act.</w:t>
      </w:r>
    </w:p>
    <w:p w14:paraId="34243D82" w14:textId="77777777" w:rsidR="004725C9" w:rsidRPr="004725C9" w:rsidRDefault="004725C9">
      <w:pPr>
        <w:numPr>
          <w:ilvl w:val="0"/>
          <w:numId w:val="31"/>
        </w:numPr>
        <w:tabs>
          <w:tab w:val="left" w:pos="984"/>
        </w:tabs>
      </w:pPr>
      <w:r w:rsidRPr="004725C9">
        <w:t>form and content of method statements to be provided.</w:t>
      </w:r>
    </w:p>
    <w:p w14:paraId="6D5882DC" w14:textId="77777777" w:rsidR="004725C9" w:rsidRPr="004725C9" w:rsidRDefault="004725C9">
      <w:pPr>
        <w:numPr>
          <w:ilvl w:val="0"/>
          <w:numId w:val="31"/>
        </w:numPr>
        <w:tabs>
          <w:tab w:val="left" w:pos="984"/>
        </w:tabs>
      </w:pPr>
      <w:r w:rsidRPr="004725C9">
        <w:t>rules for submitting of tenders.</w:t>
      </w:r>
    </w:p>
    <w:p w14:paraId="77A13292" w14:textId="77777777" w:rsidR="004725C9" w:rsidRPr="004725C9" w:rsidRDefault="004725C9">
      <w:pPr>
        <w:numPr>
          <w:ilvl w:val="0"/>
          <w:numId w:val="31"/>
        </w:numPr>
        <w:tabs>
          <w:tab w:val="left" w:pos="984"/>
        </w:tabs>
      </w:pPr>
      <w:r w:rsidRPr="004725C9">
        <w:t>any further information, which will inform or assist Tenderer(s) in preparing tenders.</w:t>
      </w:r>
    </w:p>
    <w:p w14:paraId="7E1E0698" w14:textId="77777777" w:rsidR="004725C9" w:rsidRPr="004725C9" w:rsidRDefault="004725C9" w:rsidP="004725C9">
      <w:pPr>
        <w:tabs>
          <w:tab w:val="left" w:pos="984"/>
        </w:tabs>
      </w:pPr>
    </w:p>
    <w:p w14:paraId="60EFE349" w14:textId="77777777" w:rsidR="004725C9" w:rsidRPr="004725C9" w:rsidRDefault="004725C9" w:rsidP="004725C9">
      <w:pPr>
        <w:tabs>
          <w:tab w:val="left" w:pos="984"/>
        </w:tabs>
      </w:pPr>
      <w:r w:rsidRPr="004725C9">
        <w:rPr>
          <w:b/>
          <w:bCs/>
        </w:rPr>
        <w:t>16.6.2</w:t>
      </w:r>
      <w:r w:rsidRPr="004725C9">
        <w:tab/>
        <w:t>Every Tenderer submitting a tender will be required to sign a declaration to the effect that:</w:t>
      </w:r>
    </w:p>
    <w:p w14:paraId="6DEF6147" w14:textId="77777777" w:rsidR="004725C9" w:rsidRPr="004725C9" w:rsidRDefault="004725C9" w:rsidP="004725C9">
      <w:pPr>
        <w:tabs>
          <w:tab w:val="left" w:pos="984"/>
        </w:tabs>
      </w:pPr>
    </w:p>
    <w:p w14:paraId="1373C101" w14:textId="77777777" w:rsidR="004725C9" w:rsidRPr="004725C9" w:rsidRDefault="004725C9">
      <w:pPr>
        <w:numPr>
          <w:ilvl w:val="0"/>
          <w:numId w:val="32"/>
        </w:numPr>
        <w:tabs>
          <w:tab w:val="left" w:pos="984"/>
        </w:tabs>
      </w:pPr>
      <w:r w:rsidRPr="004725C9">
        <w:t>they have not and will not inform any other person outside their organisation of the amount of their tender.</w:t>
      </w:r>
    </w:p>
    <w:p w14:paraId="5ABFFF88" w14:textId="77777777" w:rsidR="004725C9" w:rsidRPr="004725C9" w:rsidRDefault="004725C9">
      <w:pPr>
        <w:numPr>
          <w:ilvl w:val="0"/>
          <w:numId w:val="32"/>
        </w:numPr>
        <w:tabs>
          <w:tab w:val="left" w:pos="984"/>
        </w:tabs>
      </w:pPr>
      <w:r w:rsidRPr="004725C9">
        <w:t>they have not fixed the amount of any tender in accordance with a price fixing arrangement.</w:t>
      </w:r>
    </w:p>
    <w:p w14:paraId="12BAD8C7" w14:textId="77777777" w:rsidR="004725C9" w:rsidRPr="004725C9" w:rsidRDefault="004725C9">
      <w:pPr>
        <w:numPr>
          <w:ilvl w:val="0"/>
          <w:numId w:val="32"/>
        </w:numPr>
        <w:tabs>
          <w:tab w:val="left" w:pos="984"/>
        </w:tabs>
      </w:pPr>
      <w:r w:rsidRPr="004725C9">
        <w:t>they accept that the Council is entitled to cancel the contract and to recover from them the amount of any loss resulting from such cancellation if it is discovered that there has been any corrupt or fraudulent act or omission by them which in any way induced the Council to enter into the contract.</w:t>
      </w:r>
    </w:p>
    <w:p w14:paraId="251B1200" w14:textId="77777777" w:rsidR="004725C9" w:rsidRPr="004725C9" w:rsidRDefault="004725C9">
      <w:pPr>
        <w:numPr>
          <w:ilvl w:val="0"/>
          <w:numId w:val="32"/>
        </w:numPr>
        <w:tabs>
          <w:tab w:val="left" w:pos="984"/>
        </w:tabs>
      </w:pPr>
      <w:r w:rsidRPr="004725C9">
        <w:t>acknowledging that the Council is not bound to accept the lowest or any tender submitted, that the tender exercise may be aborted at any stage during the tender process and that they tender at their own cost and expense.</w:t>
      </w:r>
    </w:p>
    <w:p w14:paraId="1A8E5D53" w14:textId="77777777" w:rsidR="004725C9" w:rsidRPr="004725C9" w:rsidRDefault="004725C9">
      <w:pPr>
        <w:numPr>
          <w:ilvl w:val="0"/>
          <w:numId w:val="32"/>
        </w:numPr>
        <w:tabs>
          <w:tab w:val="left" w:pos="984"/>
        </w:tabs>
      </w:pPr>
      <w:r w:rsidRPr="004725C9">
        <w:t>Bidders shouldn’t qualify their tender.</w:t>
      </w:r>
    </w:p>
    <w:p w14:paraId="629EEC07" w14:textId="77777777" w:rsidR="004725C9" w:rsidRPr="004725C9" w:rsidRDefault="004725C9" w:rsidP="004725C9">
      <w:pPr>
        <w:tabs>
          <w:tab w:val="left" w:pos="984"/>
        </w:tabs>
      </w:pPr>
    </w:p>
    <w:p w14:paraId="05D1AF33" w14:textId="77777777" w:rsidR="004725C9" w:rsidRPr="004725C9" w:rsidRDefault="004725C9" w:rsidP="004725C9">
      <w:pPr>
        <w:tabs>
          <w:tab w:val="left" w:pos="984"/>
        </w:tabs>
      </w:pPr>
      <w:r w:rsidRPr="004725C9">
        <w:rPr>
          <w:b/>
          <w:bCs/>
        </w:rPr>
        <w:t>16.6.3</w:t>
      </w:r>
      <w:r w:rsidRPr="004725C9">
        <w:tab/>
        <w:t>In respect of proposed procurements with an estimated value in excess £75,000 for Goods, Services and Works, the Service Areas must use the Pre-Tender Report Form to obtain the prior approval from the Procurement Team to issue the invitation to tender documentation, including specification, evaluation criteria and weightings.</w:t>
      </w:r>
    </w:p>
    <w:p w14:paraId="583AE528" w14:textId="77777777" w:rsidR="004725C9" w:rsidRPr="004725C9" w:rsidRDefault="004725C9" w:rsidP="004725C9">
      <w:pPr>
        <w:tabs>
          <w:tab w:val="left" w:pos="984"/>
        </w:tabs>
      </w:pPr>
    </w:p>
    <w:p w14:paraId="6676211F" w14:textId="77777777" w:rsidR="004725C9" w:rsidRPr="004725C9" w:rsidRDefault="004725C9" w:rsidP="004725C9">
      <w:pPr>
        <w:tabs>
          <w:tab w:val="left" w:pos="984"/>
        </w:tabs>
      </w:pPr>
      <w:r w:rsidRPr="004725C9">
        <w:rPr>
          <w:b/>
          <w:bCs/>
        </w:rPr>
        <w:t>16.6.4</w:t>
      </w:r>
      <w:r w:rsidRPr="004725C9">
        <w:tab/>
        <w:t>Prior disclosure to Tenderers of the award criteria and weightings is a fundamental requirement that must be complied with for all the Council’s procurements. In respect of all quotes/tenders, where the main quote/tender criterion is the most advantageous tender, the Senior Officer must ensure that evaluation criteria or sub-criteria is listed in the Request for Quote or Invitation to Tender documentation, in order of importance. Any particular scoring or weighting attributable to any criteria or sub criteria must be clearly stated.</w:t>
      </w:r>
    </w:p>
    <w:p w14:paraId="5CE18A30" w14:textId="77777777" w:rsidR="004725C9" w:rsidRPr="004725C9" w:rsidRDefault="004725C9" w:rsidP="004725C9">
      <w:pPr>
        <w:tabs>
          <w:tab w:val="left" w:pos="984"/>
        </w:tabs>
      </w:pPr>
    </w:p>
    <w:p w14:paraId="537F2ACE" w14:textId="77777777" w:rsidR="004725C9" w:rsidRPr="004725C9" w:rsidRDefault="004725C9" w:rsidP="004725C9">
      <w:pPr>
        <w:tabs>
          <w:tab w:val="left" w:pos="984"/>
        </w:tabs>
      </w:pPr>
      <w:r w:rsidRPr="004725C9">
        <w:rPr>
          <w:b/>
          <w:bCs/>
        </w:rPr>
        <w:t>16.6.5</w:t>
      </w:r>
      <w:r w:rsidRPr="004725C9">
        <w:tab/>
        <w:t>In developing tender documentation, Service Areas need to consider whether there may be any potential modifications needed and if so, how potential modifications will be made during the operation of the contract and where applicable, provide details for those in the tender documentation.</w:t>
      </w:r>
    </w:p>
    <w:p w14:paraId="5099F2BB" w14:textId="77777777" w:rsidR="004725C9" w:rsidRPr="004725C9" w:rsidRDefault="004725C9" w:rsidP="004725C9">
      <w:pPr>
        <w:tabs>
          <w:tab w:val="left" w:pos="984"/>
        </w:tabs>
      </w:pPr>
    </w:p>
    <w:p w14:paraId="3D01DE3B" w14:textId="77777777" w:rsidR="004725C9" w:rsidRPr="004725C9" w:rsidRDefault="004725C9" w:rsidP="004725C9">
      <w:pPr>
        <w:tabs>
          <w:tab w:val="left" w:pos="984"/>
        </w:tabs>
      </w:pPr>
      <w:r w:rsidRPr="004725C9">
        <w:rPr>
          <w:b/>
          <w:bCs/>
        </w:rPr>
        <w:lastRenderedPageBreak/>
        <w:t>16.6.6</w:t>
      </w:r>
      <w:r w:rsidRPr="004725C9">
        <w:tab/>
        <w:t>The prior consent of the Strategic Procurement Lead must be obtained to the use of an alternative Procurement Procedure or reliance being placed on Rule 17 (Direct Awards and Exceptions).  Where reliance is placed on “Exceptions” a Notice must be published on Sell2Wales to comply with the Procurement Act.</w:t>
      </w:r>
    </w:p>
    <w:p w14:paraId="0BB73F4D" w14:textId="77777777" w:rsidR="004725C9" w:rsidRPr="004725C9" w:rsidRDefault="004725C9" w:rsidP="004725C9">
      <w:pPr>
        <w:tabs>
          <w:tab w:val="left" w:pos="984"/>
        </w:tabs>
      </w:pPr>
    </w:p>
    <w:p w14:paraId="1004137D" w14:textId="77777777" w:rsidR="004725C9" w:rsidRPr="004725C9" w:rsidRDefault="004725C9" w:rsidP="004725C9">
      <w:pPr>
        <w:tabs>
          <w:tab w:val="left" w:pos="984"/>
        </w:tabs>
      </w:pPr>
      <w:r w:rsidRPr="004725C9">
        <w:rPr>
          <w:b/>
          <w:bCs/>
        </w:rPr>
        <w:t>16.6.7</w:t>
      </w:r>
      <w:r w:rsidRPr="004725C9">
        <w:tab/>
        <w:t xml:space="preserve"> The procurement of any goods, services or works, including an extension or modification (formerly known as a </w:t>
      </w:r>
      <w:r w:rsidRPr="004725C9">
        <w:rPr>
          <w:i/>
          <w:iCs/>
        </w:rPr>
        <w:t>variation</w:t>
      </w:r>
      <w:r w:rsidRPr="004725C9">
        <w:t xml:space="preserve">) to a contract requires   </w:t>
      </w:r>
      <w:r w:rsidRPr="004725C9">
        <w:br/>
        <w:t xml:space="preserve">  appropriate levels of authority before it can commence and prior to contract award. </w:t>
      </w:r>
    </w:p>
    <w:p w14:paraId="076C63D4" w14:textId="77777777" w:rsidR="004725C9" w:rsidRPr="004725C9" w:rsidRDefault="004725C9" w:rsidP="004725C9">
      <w:pPr>
        <w:tabs>
          <w:tab w:val="left" w:pos="984"/>
        </w:tabs>
        <w:rPr>
          <w:b/>
          <w:bCs/>
        </w:rPr>
      </w:pPr>
    </w:p>
    <w:p w14:paraId="643E5F15" w14:textId="77777777" w:rsidR="004725C9" w:rsidRPr="004725C9" w:rsidRDefault="004725C9" w:rsidP="004725C9">
      <w:pPr>
        <w:tabs>
          <w:tab w:val="left" w:pos="984"/>
        </w:tabs>
      </w:pPr>
      <w:r w:rsidRPr="004725C9">
        <w:rPr>
          <w:b/>
          <w:bCs/>
        </w:rPr>
        <w:t>16.7</w:t>
      </w:r>
      <w:r w:rsidRPr="004725C9">
        <w:rPr>
          <w:b/>
          <w:bCs/>
        </w:rPr>
        <w:tab/>
        <w:t>Tender</w:t>
      </w:r>
      <w:r w:rsidRPr="004725C9">
        <w:t xml:space="preserve"> </w:t>
      </w:r>
      <w:r w:rsidRPr="004725C9">
        <w:rPr>
          <w:b/>
          <w:bCs/>
        </w:rPr>
        <w:t>Route 3 – Goods, Services and Works – between the value of £75,000 (Excluding VAT) to Procurement Act Threshold (Including VAT)</w:t>
      </w:r>
    </w:p>
    <w:p w14:paraId="47D282C4" w14:textId="77777777" w:rsidR="004725C9" w:rsidRPr="004725C9" w:rsidRDefault="004725C9" w:rsidP="004725C9">
      <w:pPr>
        <w:tabs>
          <w:tab w:val="left" w:pos="984"/>
        </w:tabs>
      </w:pPr>
    </w:p>
    <w:p w14:paraId="71EF86BF" w14:textId="77777777" w:rsidR="004725C9" w:rsidRPr="004725C9" w:rsidRDefault="004725C9">
      <w:pPr>
        <w:numPr>
          <w:ilvl w:val="2"/>
          <w:numId w:val="33"/>
        </w:numPr>
        <w:tabs>
          <w:tab w:val="left" w:pos="984"/>
        </w:tabs>
      </w:pPr>
      <w:r w:rsidRPr="004725C9">
        <w:t xml:space="preserve"> For procurements with an estimated value of £75,000 up to the Procurement Act Thresholds amounts, then:</w:t>
      </w:r>
    </w:p>
    <w:p w14:paraId="0D113CA9" w14:textId="77777777" w:rsidR="004725C9" w:rsidRPr="004725C9" w:rsidRDefault="004725C9" w:rsidP="004725C9">
      <w:pPr>
        <w:tabs>
          <w:tab w:val="left" w:pos="984"/>
        </w:tabs>
      </w:pPr>
    </w:p>
    <w:p w14:paraId="6950C8D4" w14:textId="77777777" w:rsidR="004725C9" w:rsidRPr="004725C9" w:rsidRDefault="004725C9">
      <w:pPr>
        <w:numPr>
          <w:ilvl w:val="0"/>
          <w:numId w:val="34"/>
        </w:numPr>
        <w:tabs>
          <w:tab w:val="left" w:pos="984"/>
        </w:tabs>
      </w:pPr>
      <w:r w:rsidRPr="004725C9">
        <w:t xml:space="preserve">The Service Area must notify the Procurement Team as soon as possible of their requirement and ensure the tender is on the Contract  </w:t>
      </w:r>
      <w:r w:rsidRPr="004725C9">
        <w:br/>
        <w:t xml:space="preserve">Forward Plan, </w:t>
      </w:r>
      <w:bookmarkStart w:id="22570" w:name="_Hlk183700068"/>
      <w:r w:rsidRPr="004725C9">
        <w:t>failure to do this may result in delays in issuing the tender.  Where practical, at least 6 months in advance of the need.</w:t>
      </w:r>
    </w:p>
    <w:bookmarkEnd w:id="22570"/>
    <w:p w14:paraId="5B355803" w14:textId="77777777" w:rsidR="004725C9" w:rsidRPr="004725C9" w:rsidRDefault="004725C9">
      <w:pPr>
        <w:numPr>
          <w:ilvl w:val="0"/>
          <w:numId w:val="34"/>
        </w:numPr>
        <w:tabs>
          <w:tab w:val="left" w:pos="984"/>
        </w:tabs>
      </w:pPr>
      <w:r w:rsidRPr="004725C9">
        <w:t xml:space="preserve">All requirements must be managed on the Council’s electronic procurement system or on Sell2Wales the national procurement website and </w:t>
      </w:r>
      <w:r w:rsidRPr="004725C9">
        <w:br/>
        <w:t xml:space="preserve">tenders invited using a Procurement Act procedure. </w:t>
      </w:r>
    </w:p>
    <w:p w14:paraId="287E539E" w14:textId="77777777" w:rsidR="004725C9" w:rsidRPr="004725C9" w:rsidRDefault="004725C9">
      <w:pPr>
        <w:numPr>
          <w:ilvl w:val="0"/>
          <w:numId w:val="34"/>
        </w:numPr>
        <w:tabs>
          <w:tab w:val="left" w:pos="984"/>
        </w:tabs>
      </w:pPr>
      <w:r w:rsidRPr="004725C9">
        <w:t xml:space="preserve">The Council’s Pre-Tender Report Form and Contract Award Form must be used to record the procurement actions taken for goods, services </w:t>
      </w:r>
      <w:r w:rsidRPr="004725C9">
        <w:br/>
        <w:t>and works over £75,000.</w:t>
      </w:r>
    </w:p>
    <w:p w14:paraId="115A96CA" w14:textId="77777777" w:rsidR="004725C9" w:rsidRPr="004725C9" w:rsidRDefault="004725C9" w:rsidP="004725C9">
      <w:pPr>
        <w:tabs>
          <w:tab w:val="left" w:pos="984"/>
        </w:tabs>
      </w:pPr>
    </w:p>
    <w:p w14:paraId="5B57744F" w14:textId="77777777" w:rsidR="004725C9" w:rsidRPr="004725C9" w:rsidRDefault="004725C9" w:rsidP="004725C9">
      <w:pPr>
        <w:tabs>
          <w:tab w:val="left" w:pos="984"/>
        </w:tabs>
      </w:pPr>
      <w:r w:rsidRPr="004725C9">
        <w:rPr>
          <w:b/>
          <w:bCs/>
        </w:rPr>
        <w:t>16.7.2</w:t>
      </w:r>
      <w:r w:rsidRPr="004725C9">
        <w:tab/>
        <w:t>As a minimum the Service Area must seek:</w:t>
      </w:r>
    </w:p>
    <w:p w14:paraId="4515EBFE" w14:textId="77777777" w:rsidR="004725C9" w:rsidRPr="004725C9" w:rsidRDefault="004725C9" w:rsidP="004725C9">
      <w:pPr>
        <w:tabs>
          <w:tab w:val="left" w:pos="984"/>
        </w:tabs>
      </w:pPr>
    </w:p>
    <w:p w14:paraId="750B3B53" w14:textId="01B0A98E" w:rsidR="004725C9" w:rsidRPr="004725C9" w:rsidRDefault="004725C9" w:rsidP="004725C9">
      <w:pPr>
        <w:tabs>
          <w:tab w:val="left" w:pos="984"/>
        </w:tabs>
      </w:pPr>
      <w:r>
        <w:tab/>
        <w:t xml:space="preserve">i) </w:t>
      </w:r>
      <w:r w:rsidRPr="004725C9">
        <w:t xml:space="preserve">At least </w:t>
      </w:r>
      <w:r w:rsidRPr="004725C9">
        <w:rPr>
          <w:b/>
          <w:bCs/>
        </w:rPr>
        <w:t>four</w:t>
      </w:r>
      <w:r w:rsidRPr="004725C9">
        <w:t xml:space="preserve"> written tenders from suitable providers and these should include</w:t>
      </w:r>
      <w:r>
        <w:t xml:space="preserve"> </w:t>
      </w:r>
      <w:r w:rsidRPr="004725C9">
        <w:t xml:space="preserve">providers who are either micro, small and medium-sized enterprises (SMEs), or voluntary, community and social enterprises (VCSEs). </w:t>
      </w:r>
    </w:p>
    <w:p w14:paraId="72BE7F9B" w14:textId="77777777" w:rsidR="004725C9" w:rsidRDefault="004725C9" w:rsidP="004725C9">
      <w:pPr>
        <w:tabs>
          <w:tab w:val="left" w:pos="984"/>
        </w:tabs>
      </w:pPr>
    </w:p>
    <w:p w14:paraId="4AEFC701" w14:textId="2C2D61A3" w:rsidR="004725C9" w:rsidRPr="004725C9" w:rsidRDefault="004725C9" w:rsidP="004725C9">
      <w:pPr>
        <w:tabs>
          <w:tab w:val="left" w:pos="984"/>
        </w:tabs>
      </w:pPr>
      <w:r>
        <w:tab/>
        <w:t xml:space="preserve">ii) </w:t>
      </w:r>
      <w:r w:rsidRPr="004725C9">
        <w:t xml:space="preserve">Where the market allows at least </w:t>
      </w:r>
      <w:r w:rsidRPr="004725C9">
        <w:rPr>
          <w:b/>
          <w:bCs/>
        </w:rPr>
        <w:t>two</w:t>
      </w:r>
      <w:r w:rsidRPr="004725C9">
        <w:t xml:space="preserve"> tenders should be sought from local suppliers, and these should include providers who are either </w:t>
      </w:r>
      <w:r w:rsidRPr="004725C9">
        <w:br/>
        <w:t>micro, small and medium-sized enterprises (SMEs), or voluntary, community and social enterprises (VCSEs). </w:t>
      </w:r>
    </w:p>
    <w:p w14:paraId="6BB241E9" w14:textId="77777777" w:rsidR="004725C9" w:rsidRPr="004725C9" w:rsidRDefault="004725C9" w:rsidP="004725C9">
      <w:pPr>
        <w:tabs>
          <w:tab w:val="left" w:pos="984"/>
        </w:tabs>
      </w:pPr>
    </w:p>
    <w:p w14:paraId="30976B9A" w14:textId="77777777" w:rsidR="004725C9" w:rsidRPr="004725C9" w:rsidRDefault="004725C9">
      <w:pPr>
        <w:numPr>
          <w:ilvl w:val="2"/>
          <w:numId w:val="33"/>
        </w:numPr>
        <w:tabs>
          <w:tab w:val="left" w:pos="984"/>
        </w:tabs>
      </w:pPr>
      <w:r w:rsidRPr="004725C9">
        <w:t>We encourage Service Areas to advertise opportunities through Sell2Wales and seek advice from the Strategic Procurement Lead.  If the Tender is to be openly advertised, then a Tender Notice will be issued via the Sell2Wales system, and the requirements of the Procurement Act complied with.</w:t>
      </w:r>
    </w:p>
    <w:p w14:paraId="3C07B269" w14:textId="77777777" w:rsidR="004725C9" w:rsidRPr="004725C9" w:rsidRDefault="004725C9" w:rsidP="004725C9">
      <w:pPr>
        <w:tabs>
          <w:tab w:val="left" w:pos="984"/>
        </w:tabs>
      </w:pPr>
    </w:p>
    <w:p w14:paraId="0E543A38" w14:textId="77777777" w:rsidR="004725C9" w:rsidRPr="004725C9" w:rsidRDefault="004725C9" w:rsidP="004725C9">
      <w:pPr>
        <w:tabs>
          <w:tab w:val="left" w:pos="984"/>
        </w:tabs>
        <w:rPr>
          <w:b/>
          <w:bCs/>
        </w:rPr>
      </w:pPr>
      <w:r w:rsidRPr="004725C9">
        <w:rPr>
          <w:b/>
          <w:bCs/>
        </w:rPr>
        <w:t>16.8</w:t>
      </w:r>
      <w:r w:rsidRPr="004725C9">
        <w:tab/>
      </w:r>
      <w:r w:rsidRPr="004725C9">
        <w:rPr>
          <w:b/>
          <w:bCs/>
        </w:rPr>
        <w:t>Tender</w:t>
      </w:r>
      <w:r w:rsidRPr="004725C9">
        <w:t xml:space="preserve"> </w:t>
      </w:r>
      <w:r w:rsidRPr="004725C9">
        <w:rPr>
          <w:b/>
          <w:bCs/>
        </w:rPr>
        <w:t>Route 4 – Goods, Services and Works above the Procurement Act Thresholds.</w:t>
      </w:r>
    </w:p>
    <w:p w14:paraId="504A222D" w14:textId="77777777" w:rsidR="004725C9" w:rsidRPr="004725C9" w:rsidRDefault="004725C9" w:rsidP="004725C9">
      <w:pPr>
        <w:tabs>
          <w:tab w:val="left" w:pos="984"/>
        </w:tabs>
      </w:pPr>
    </w:p>
    <w:p w14:paraId="470DFC27" w14:textId="77777777" w:rsidR="004725C9" w:rsidRPr="004725C9" w:rsidRDefault="004725C9" w:rsidP="004725C9">
      <w:pPr>
        <w:tabs>
          <w:tab w:val="left" w:pos="984"/>
        </w:tabs>
      </w:pPr>
      <w:r w:rsidRPr="004725C9">
        <w:rPr>
          <w:b/>
          <w:bCs/>
        </w:rPr>
        <w:t>16.8.1</w:t>
      </w:r>
      <w:r w:rsidRPr="004725C9">
        <w:tab/>
        <w:t>For all procurements above Procurement Act Threshold:</w:t>
      </w:r>
    </w:p>
    <w:p w14:paraId="7E8F3BE8" w14:textId="77777777" w:rsidR="004725C9" w:rsidRPr="004725C9" w:rsidRDefault="004725C9" w:rsidP="004725C9">
      <w:pPr>
        <w:tabs>
          <w:tab w:val="left" w:pos="984"/>
        </w:tabs>
      </w:pPr>
    </w:p>
    <w:p w14:paraId="57FA2805" w14:textId="77777777" w:rsidR="004725C9" w:rsidRPr="004725C9" w:rsidRDefault="004725C9">
      <w:pPr>
        <w:numPr>
          <w:ilvl w:val="0"/>
          <w:numId w:val="35"/>
        </w:numPr>
        <w:tabs>
          <w:tab w:val="left" w:pos="984"/>
        </w:tabs>
      </w:pPr>
      <w:r w:rsidRPr="004725C9">
        <w:t>The Service Area must notify the Procurement Team as soon as possible of their requirement and ensure the tender is on the Contract Forward Plan, failure to do this is likely to result in delays in issuing the tender.  Where practical, at least 12-18 months in advance of the need.</w:t>
      </w:r>
    </w:p>
    <w:p w14:paraId="32DE21A8" w14:textId="77777777" w:rsidR="004725C9" w:rsidRPr="004725C9" w:rsidRDefault="004725C9">
      <w:pPr>
        <w:numPr>
          <w:ilvl w:val="0"/>
          <w:numId w:val="35"/>
        </w:numPr>
        <w:tabs>
          <w:tab w:val="left" w:pos="984"/>
        </w:tabs>
      </w:pPr>
      <w:r w:rsidRPr="004725C9">
        <w:t>the advice of the Strategic Procurement Lead and, unless using an approved Framework Agreement, the Chief Officer Law &amp; Governance ( or their nominated officers) must be sought at the outset to determine the Procurement Procedure to be followed and at all subsequent stages of the procurement process.</w:t>
      </w:r>
    </w:p>
    <w:p w14:paraId="0EBDFBB5" w14:textId="77777777" w:rsidR="004725C9" w:rsidRPr="004725C9" w:rsidRDefault="004725C9">
      <w:pPr>
        <w:numPr>
          <w:ilvl w:val="0"/>
          <w:numId w:val="35"/>
        </w:numPr>
        <w:tabs>
          <w:tab w:val="left" w:pos="984"/>
        </w:tabs>
      </w:pPr>
      <w:r w:rsidRPr="004725C9">
        <w:lastRenderedPageBreak/>
        <w:t xml:space="preserve">the procurement process will be conducted in accordance with the advice received and where applicable will in any event be in accordance with the requirements of the Procurement Act and </w:t>
      </w:r>
      <w:r w:rsidRPr="004725C9">
        <w:rPr>
          <w:i/>
          <w:iCs/>
        </w:rPr>
        <w:t xml:space="preserve">Regulations </w:t>
      </w:r>
      <w:r w:rsidRPr="004725C9">
        <w:t xml:space="preserve">for the time being in force. </w:t>
      </w:r>
    </w:p>
    <w:p w14:paraId="296E01C8" w14:textId="77777777" w:rsidR="004725C9" w:rsidRPr="004725C9" w:rsidRDefault="004725C9">
      <w:pPr>
        <w:numPr>
          <w:ilvl w:val="0"/>
          <w:numId w:val="35"/>
        </w:numPr>
        <w:tabs>
          <w:tab w:val="left" w:pos="984"/>
        </w:tabs>
      </w:pPr>
      <w:r w:rsidRPr="004725C9">
        <w:t xml:space="preserve">All requirements must be managed and advertised on the Council’s electronic procurement system and on Sell2Wales the national procurement website and tenders invited using a Procurement Act procedure.  This will ensure that the required </w:t>
      </w:r>
      <w:r w:rsidRPr="004725C9">
        <w:rPr>
          <w:i/>
          <w:iCs/>
        </w:rPr>
        <w:t xml:space="preserve">Notices </w:t>
      </w:r>
      <w:r w:rsidRPr="004725C9">
        <w:t>as set out in Appendix 5 are published as required.</w:t>
      </w:r>
    </w:p>
    <w:p w14:paraId="7C4723E1" w14:textId="77777777" w:rsidR="004725C9" w:rsidRPr="004725C9" w:rsidRDefault="004725C9">
      <w:pPr>
        <w:numPr>
          <w:ilvl w:val="0"/>
          <w:numId w:val="35"/>
        </w:numPr>
        <w:tabs>
          <w:tab w:val="left" w:pos="984"/>
        </w:tabs>
      </w:pPr>
      <w:r w:rsidRPr="004725C9">
        <w:t>In accordance with section 16 of the Procurement Act 2023 Preliminary Market Engagement is encouraged and</w:t>
      </w:r>
    </w:p>
    <w:p w14:paraId="503860DA" w14:textId="77777777" w:rsidR="004725C9" w:rsidRPr="004725C9" w:rsidRDefault="004725C9">
      <w:pPr>
        <w:numPr>
          <w:ilvl w:val="0"/>
          <w:numId w:val="35"/>
        </w:numPr>
        <w:tabs>
          <w:tab w:val="left" w:pos="984"/>
        </w:tabs>
      </w:pPr>
      <w:r w:rsidRPr="004725C9">
        <w:t>the requirements of such Procurement Act and Regulations will take precedence over any requirements set out in these Rules.</w:t>
      </w:r>
    </w:p>
    <w:p w14:paraId="1DE87D9D" w14:textId="77777777" w:rsidR="004725C9" w:rsidRPr="004725C9" w:rsidRDefault="004725C9" w:rsidP="004725C9">
      <w:pPr>
        <w:tabs>
          <w:tab w:val="left" w:pos="984"/>
        </w:tabs>
      </w:pPr>
    </w:p>
    <w:p w14:paraId="7B27B185" w14:textId="77777777" w:rsidR="004725C9" w:rsidRPr="004725C9" w:rsidRDefault="004725C9" w:rsidP="004725C9">
      <w:pPr>
        <w:tabs>
          <w:tab w:val="left" w:pos="984"/>
        </w:tabs>
      </w:pPr>
    </w:p>
    <w:p w14:paraId="3CD23214" w14:textId="77777777" w:rsidR="004725C9" w:rsidRPr="004725C9" w:rsidRDefault="004725C9" w:rsidP="004725C9">
      <w:pPr>
        <w:tabs>
          <w:tab w:val="left" w:pos="984"/>
        </w:tabs>
        <w:ind w:left="360"/>
        <w:rPr>
          <w:b/>
        </w:rPr>
      </w:pPr>
      <w:bookmarkStart w:id="22571" w:name="_17._Direct_Awards"/>
      <w:bookmarkEnd w:id="22571"/>
      <w:r w:rsidRPr="004725C9">
        <w:rPr>
          <w:b/>
        </w:rPr>
        <w:t>17. Direct Awards and Exceptions</w:t>
      </w:r>
    </w:p>
    <w:p w14:paraId="66D7FF5B" w14:textId="77777777" w:rsidR="004725C9" w:rsidRPr="004725C9" w:rsidRDefault="004725C9" w:rsidP="004725C9">
      <w:pPr>
        <w:tabs>
          <w:tab w:val="left" w:pos="984"/>
        </w:tabs>
        <w:rPr>
          <w:b/>
          <w:bCs/>
        </w:rPr>
      </w:pPr>
    </w:p>
    <w:p w14:paraId="076C3AF3" w14:textId="77777777" w:rsidR="004725C9" w:rsidRPr="004725C9" w:rsidRDefault="004725C9" w:rsidP="004725C9">
      <w:pPr>
        <w:tabs>
          <w:tab w:val="left" w:pos="984"/>
        </w:tabs>
      </w:pPr>
      <w:r w:rsidRPr="004725C9">
        <w:rPr>
          <w:b/>
          <w:bCs/>
        </w:rPr>
        <w:t>17.1</w:t>
      </w:r>
      <w:r w:rsidRPr="004725C9">
        <w:t xml:space="preserve"> </w:t>
      </w:r>
      <w:r w:rsidRPr="004725C9">
        <w:tab/>
        <w:t xml:space="preserve">In exceptional circumstances and subject to the following requirements the rules set out in sections 13 shall not apply and </w:t>
      </w:r>
      <w:r w:rsidRPr="004725C9">
        <w:rPr>
          <w:i/>
          <w:iCs/>
        </w:rPr>
        <w:t xml:space="preserve">reduced number of tenders </w:t>
      </w:r>
      <w:r w:rsidRPr="004725C9">
        <w:t xml:space="preserve">or a </w:t>
      </w:r>
      <w:r w:rsidRPr="004725C9">
        <w:rPr>
          <w:i/>
          <w:iCs/>
        </w:rPr>
        <w:t xml:space="preserve">single tender </w:t>
      </w:r>
      <w:r w:rsidRPr="004725C9">
        <w:t>may be invited.</w:t>
      </w:r>
    </w:p>
    <w:p w14:paraId="5E1E3D8A" w14:textId="77777777" w:rsidR="004725C9" w:rsidRPr="004725C9" w:rsidRDefault="004725C9" w:rsidP="004725C9">
      <w:pPr>
        <w:tabs>
          <w:tab w:val="left" w:pos="984"/>
        </w:tabs>
      </w:pPr>
    </w:p>
    <w:p w14:paraId="492BB8FD" w14:textId="77777777" w:rsidR="004725C9" w:rsidRPr="004725C9" w:rsidRDefault="004725C9">
      <w:pPr>
        <w:numPr>
          <w:ilvl w:val="1"/>
          <w:numId w:val="36"/>
        </w:numPr>
        <w:tabs>
          <w:tab w:val="left" w:pos="984"/>
        </w:tabs>
      </w:pPr>
      <w:r w:rsidRPr="004725C9">
        <w:t xml:space="preserve">This provision (Direct Awards and Exceptions) does not apply to procurements above the Procurement Act Thresholds, in which case compliance with the provisions of the PA 23 and Regulations is mandatory.  </w:t>
      </w:r>
    </w:p>
    <w:p w14:paraId="2D64A44B" w14:textId="77777777" w:rsidR="004725C9" w:rsidRPr="004725C9" w:rsidRDefault="004725C9">
      <w:pPr>
        <w:numPr>
          <w:ilvl w:val="1"/>
          <w:numId w:val="36"/>
        </w:numPr>
        <w:tabs>
          <w:tab w:val="left" w:pos="984"/>
        </w:tabs>
      </w:pPr>
      <w:r w:rsidRPr="004725C9">
        <w:t xml:space="preserve">Before proceeding to let any contract the Service Area must state in the Quotation Record Form, Pre-Tender Report and Contract Award Report the reasons why a Direct Award or reduced number of tenders is proposed, why the proposed way forward (reduced number of tenders or Direct Award) represents value for money and is in the Council’s best interest. </w:t>
      </w:r>
    </w:p>
    <w:p w14:paraId="08FF97AF" w14:textId="77777777" w:rsidR="004725C9" w:rsidRPr="004725C9" w:rsidRDefault="004725C9">
      <w:pPr>
        <w:numPr>
          <w:ilvl w:val="1"/>
          <w:numId w:val="36"/>
        </w:numPr>
        <w:tabs>
          <w:tab w:val="left" w:pos="984"/>
        </w:tabs>
      </w:pPr>
      <w:r w:rsidRPr="004725C9">
        <w:t xml:space="preserve">Further information on the justification for direct awards can be obtained within </w:t>
      </w:r>
      <w:hyperlink r:id="rId24" w:history="1">
        <w:r w:rsidRPr="004725C9">
          <w:rPr>
            <w:rStyle w:val="Hyperlink"/>
          </w:rPr>
          <w:t>Schedule 5</w:t>
        </w:r>
      </w:hyperlink>
      <w:r w:rsidRPr="004725C9">
        <w:rPr>
          <w:u w:val="single"/>
        </w:rPr>
        <w:t xml:space="preserve"> of the PA2023</w:t>
      </w:r>
      <w:r w:rsidRPr="004725C9">
        <w:t>.The Strategic Procurement Lead will issue Guidance on the types of scenarios where a direct award could be made which could include the following:</w:t>
      </w:r>
    </w:p>
    <w:p w14:paraId="506ABE29" w14:textId="77777777" w:rsidR="004725C9" w:rsidRPr="004725C9" w:rsidRDefault="004725C9" w:rsidP="004725C9">
      <w:pPr>
        <w:tabs>
          <w:tab w:val="left" w:pos="984"/>
        </w:tabs>
      </w:pPr>
    </w:p>
    <w:p w14:paraId="2A0DFD78" w14:textId="77777777" w:rsidR="004725C9" w:rsidRPr="004725C9" w:rsidRDefault="004725C9">
      <w:pPr>
        <w:numPr>
          <w:ilvl w:val="0"/>
          <w:numId w:val="37"/>
        </w:numPr>
        <w:tabs>
          <w:tab w:val="left" w:pos="984"/>
        </w:tabs>
      </w:pPr>
      <w:r w:rsidRPr="004725C9">
        <w:t>The public contract concerns the creation or acquisition of a unique work of art or artistic performance.</w:t>
      </w:r>
    </w:p>
    <w:p w14:paraId="75C19E83" w14:textId="77777777" w:rsidR="004725C9" w:rsidRPr="004725C9" w:rsidRDefault="004725C9">
      <w:pPr>
        <w:numPr>
          <w:ilvl w:val="0"/>
          <w:numId w:val="37"/>
        </w:numPr>
        <w:tabs>
          <w:tab w:val="left" w:pos="984"/>
        </w:tabs>
      </w:pPr>
      <w:r w:rsidRPr="004725C9">
        <w:t>Due to an absence of competition for technical reasons, only a particular supplier can supply the goods, services or works required</w:t>
      </w:r>
    </w:p>
    <w:p w14:paraId="1FEAF117" w14:textId="77777777" w:rsidR="004725C9" w:rsidRPr="004725C9" w:rsidRDefault="004725C9">
      <w:pPr>
        <w:numPr>
          <w:ilvl w:val="0"/>
          <w:numId w:val="37"/>
        </w:numPr>
        <w:tabs>
          <w:tab w:val="left" w:pos="984"/>
        </w:tabs>
      </w:pPr>
      <w:r w:rsidRPr="004725C9">
        <w:t>The public contract concerns the supply of goods, services or works by the existing supplier which are intended as an extension to, or partial replacement of, existing goods, services or works in circumstances where, (a)a change in supplier would result in the contracting authority receiving goods, services or works that are different from, or incompatible with, the existing goods, services or works, and (b)the difference or incompatibility would result in disproportionate technical difficulties in operation or maintenance.</w:t>
      </w:r>
    </w:p>
    <w:p w14:paraId="132FCF9B" w14:textId="77777777" w:rsidR="004725C9" w:rsidRPr="004725C9" w:rsidRDefault="004725C9">
      <w:pPr>
        <w:numPr>
          <w:ilvl w:val="0"/>
          <w:numId w:val="37"/>
        </w:numPr>
        <w:tabs>
          <w:tab w:val="left" w:pos="984"/>
        </w:tabs>
      </w:pPr>
      <w:r w:rsidRPr="004725C9">
        <w:t>The goods, services or works to be supplied under the public contract are strictly necessary for reasons of extreme and unavoidable urgency, and as a result the public contract cannot be awarded on the basis of a competitive tendering procedure. Urgency is unavoidable if it, is not attributable to any act or omission of the Council, and could not have been foreseen by the Council.</w:t>
      </w:r>
    </w:p>
    <w:p w14:paraId="2C3C3564" w14:textId="77777777" w:rsidR="004725C9" w:rsidRPr="004725C9" w:rsidRDefault="004725C9" w:rsidP="004725C9">
      <w:pPr>
        <w:tabs>
          <w:tab w:val="left" w:pos="984"/>
        </w:tabs>
      </w:pPr>
    </w:p>
    <w:p w14:paraId="1CD90D21" w14:textId="77777777" w:rsidR="004725C9" w:rsidRPr="004725C9" w:rsidRDefault="004725C9">
      <w:pPr>
        <w:numPr>
          <w:ilvl w:val="1"/>
          <w:numId w:val="36"/>
        </w:numPr>
        <w:tabs>
          <w:tab w:val="left" w:pos="984"/>
        </w:tabs>
      </w:pPr>
      <w:r w:rsidRPr="004725C9">
        <w:t xml:space="preserve">Before proceeding with a reduced number of tenders or a Direct Award, the consent of the Strategic Procurement Lead must be obtained on a Pre-Tender Report Form. The Strategic Procurement Lead reserves the right not to sign and approve any request for a Direct Award or reduced number of tenderers, which in their reasonable opinion do not </w:t>
      </w:r>
      <w:r w:rsidRPr="004725C9">
        <w:lastRenderedPageBreak/>
        <w:t>warrant approval, in which case the proposed procurement should not proceed. It must be appreciated that the Strategic Procurement Lead cannot authorise any direct awards or exceptions, (and Council Service Areas should not proceed with any proposed procurement) that would be in breach of the requirements of the Regulations or any other Legal Requirement. The Strategic Procurement Lead will set out their justification for not approving requests on the Quotation Record Form, Pre-Tender Report and Contract Award Form, in which case the procurement will not have approval to proceed.  It should also be noted that there will also be no approval to proceed with award of the contract and accordingly Legal Services will be unable to complete any contract in these circumstances.</w:t>
      </w:r>
    </w:p>
    <w:p w14:paraId="4DD96F9F" w14:textId="77777777" w:rsidR="004725C9" w:rsidRPr="004725C9" w:rsidRDefault="004725C9" w:rsidP="004725C9">
      <w:pPr>
        <w:tabs>
          <w:tab w:val="left" w:pos="984"/>
        </w:tabs>
      </w:pPr>
    </w:p>
    <w:p w14:paraId="299C0F4A" w14:textId="77777777" w:rsidR="004725C9" w:rsidRPr="004725C9" w:rsidRDefault="004725C9">
      <w:pPr>
        <w:numPr>
          <w:ilvl w:val="1"/>
          <w:numId w:val="36"/>
        </w:numPr>
        <w:tabs>
          <w:tab w:val="left" w:pos="984"/>
        </w:tabs>
      </w:pPr>
      <w:r w:rsidRPr="004725C9">
        <w:t>Where a direct award or exception has been agreed by the Strategic Procurement Lead , the following approval will need to be obtained.</w:t>
      </w:r>
    </w:p>
    <w:p w14:paraId="63034C44" w14:textId="77777777" w:rsidR="004725C9" w:rsidRPr="004725C9" w:rsidRDefault="004725C9">
      <w:pPr>
        <w:numPr>
          <w:ilvl w:val="0"/>
          <w:numId w:val="38"/>
        </w:numPr>
        <w:tabs>
          <w:tab w:val="left" w:pos="984"/>
        </w:tabs>
      </w:pPr>
      <w:r w:rsidRPr="004725C9">
        <w:t>Value up to £75,000 – Head of Service</w:t>
      </w:r>
    </w:p>
    <w:p w14:paraId="1091CA5C" w14:textId="77777777" w:rsidR="004725C9" w:rsidRPr="004725C9" w:rsidRDefault="004725C9">
      <w:pPr>
        <w:numPr>
          <w:ilvl w:val="0"/>
          <w:numId w:val="38"/>
        </w:numPr>
        <w:tabs>
          <w:tab w:val="left" w:pos="984"/>
        </w:tabs>
      </w:pPr>
      <w:r w:rsidRPr="004725C9">
        <w:t xml:space="preserve">Excess of £75,000 – The responsible Chief Officer, S151 Officer and Cabinet Member. </w:t>
      </w:r>
    </w:p>
    <w:p w14:paraId="440CF65A" w14:textId="77777777" w:rsidR="004725C9" w:rsidRPr="004725C9" w:rsidRDefault="004725C9" w:rsidP="004725C9">
      <w:pPr>
        <w:tabs>
          <w:tab w:val="left" w:pos="984"/>
        </w:tabs>
      </w:pPr>
    </w:p>
    <w:p w14:paraId="4053A6BF" w14:textId="77777777" w:rsidR="004725C9" w:rsidRPr="004725C9" w:rsidRDefault="004725C9" w:rsidP="004725C9">
      <w:pPr>
        <w:tabs>
          <w:tab w:val="left" w:pos="984"/>
        </w:tabs>
      </w:pPr>
      <w:r w:rsidRPr="004725C9">
        <w:t xml:space="preserve">All approved exceptions to these CPR’s will be reported to the Councils Governance &amp; Audit Committee on at least a 6 monthly basis. </w:t>
      </w:r>
    </w:p>
    <w:p w14:paraId="6430D53C" w14:textId="77777777" w:rsidR="004725C9" w:rsidRPr="004725C9" w:rsidRDefault="004725C9" w:rsidP="004725C9">
      <w:pPr>
        <w:tabs>
          <w:tab w:val="left" w:pos="984"/>
        </w:tabs>
      </w:pPr>
    </w:p>
    <w:p w14:paraId="4071558F" w14:textId="77777777" w:rsidR="004725C9" w:rsidRPr="004725C9" w:rsidRDefault="004725C9" w:rsidP="004725C9">
      <w:pPr>
        <w:tabs>
          <w:tab w:val="left" w:pos="984"/>
        </w:tabs>
      </w:pPr>
      <w:r w:rsidRPr="004725C9">
        <w:rPr>
          <w:b/>
          <w:bCs/>
        </w:rPr>
        <w:t>17.2</w:t>
      </w:r>
      <w:r w:rsidRPr="004725C9">
        <w:tab/>
        <w:t>The following situation should not arise, and this provision is inserted purely for completeness. If the Strategic Procurement Lead  is presented with any Pre Tender Report or Contract Award Report, which contains proposals that are in breach of the Procurement Act, Regulations or any Legal Requirements and following advice the relevant Service Area does not withdraw the proposal, then the matter shall be reported by the Strategic Procurement Lead  to the Chief Officer with responsibility for the Service Area concerned, the Council’s Chief Financial Officer (S151 officer), and Monitoring Officer for consideration and determination as to the way forward (including the presentations of any reports required to Cabinet and or Council). It must be appreciated that Statutory Officers cannot be expected to authorise any proposed procurements which would be in breach of the requirements of the Procurement Act, Regulations or any other legal requirements.  The Chief Internal Auditor will be notified of the above.</w:t>
      </w:r>
    </w:p>
    <w:p w14:paraId="56EC24F7" w14:textId="77777777" w:rsidR="004725C9" w:rsidRPr="004725C9" w:rsidRDefault="004725C9" w:rsidP="004725C9">
      <w:pPr>
        <w:tabs>
          <w:tab w:val="left" w:pos="984"/>
        </w:tabs>
      </w:pPr>
    </w:p>
    <w:p w14:paraId="3C5305A7" w14:textId="77777777" w:rsidR="004725C9" w:rsidRPr="004725C9" w:rsidRDefault="004725C9" w:rsidP="004725C9">
      <w:pPr>
        <w:tabs>
          <w:tab w:val="left" w:pos="984"/>
        </w:tabs>
      </w:pPr>
    </w:p>
    <w:p w14:paraId="580C9D0D" w14:textId="77777777" w:rsidR="004725C9" w:rsidRPr="004725C9" w:rsidRDefault="004725C9" w:rsidP="004725C9">
      <w:pPr>
        <w:tabs>
          <w:tab w:val="left" w:pos="984"/>
        </w:tabs>
      </w:pPr>
    </w:p>
    <w:p w14:paraId="76F1DD34" w14:textId="77777777" w:rsidR="004725C9" w:rsidRPr="004725C9" w:rsidRDefault="004725C9" w:rsidP="004725C9">
      <w:pPr>
        <w:tabs>
          <w:tab w:val="left" w:pos="984"/>
        </w:tabs>
        <w:ind w:left="360"/>
        <w:rPr>
          <w:b/>
        </w:rPr>
      </w:pPr>
      <w:bookmarkStart w:id="22572" w:name="_18._Electronic_Tendering"/>
      <w:bookmarkEnd w:id="22572"/>
      <w:r w:rsidRPr="004725C9">
        <w:rPr>
          <w:b/>
        </w:rPr>
        <w:t>18. Electronic Tendering</w:t>
      </w:r>
    </w:p>
    <w:p w14:paraId="37BFF9CB" w14:textId="77777777" w:rsidR="004725C9" w:rsidRPr="004725C9" w:rsidRDefault="004725C9" w:rsidP="004725C9">
      <w:pPr>
        <w:tabs>
          <w:tab w:val="left" w:pos="984"/>
        </w:tabs>
        <w:rPr>
          <w:b/>
          <w:bCs/>
        </w:rPr>
      </w:pPr>
    </w:p>
    <w:p w14:paraId="5ADEBBC8" w14:textId="77777777" w:rsidR="004725C9" w:rsidRPr="004725C9" w:rsidRDefault="004725C9" w:rsidP="004725C9">
      <w:pPr>
        <w:tabs>
          <w:tab w:val="left" w:pos="984"/>
        </w:tabs>
      </w:pPr>
      <w:r w:rsidRPr="004725C9">
        <w:rPr>
          <w:b/>
          <w:bCs/>
        </w:rPr>
        <w:t>18.1</w:t>
      </w:r>
      <w:r w:rsidRPr="004725C9">
        <w:t xml:space="preserve"> </w:t>
      </w:r>
      <w:r w:rsidRPr="004725C9">
        <w:tab/>
        <w:t xml:space="preserve">All procurement with a value of £25,000 or above (including requests for quotations) </w:t>
      </w:r>
      <w:r w:rsidRPr="004725C9">
        <w:rPr>
          <w:b/>
          <w:bCs/>
        </w:rPr>
        <w:t>must be conducted using Sell2Wales</w:t>
      </w:r>
      <w:r w:rsidRPr="004725C9">
        <w:t xml:space="preserve"> or the Council’s approved electronic system. It is the responsibility of the Senior Officer of each service to ensure that their staff comply with this rule.</w:t>
      </w:r>
    </w:p>
    <w:p w14:paraId="2DD6DC19" w14:textId="77777777" w:rsidR="004725C9" w:rsidRPr="004725C9" w:rsidRDefault="004725C9" w:rsidP="004725C9">
      <w:pPr>
        <w:tabs>
          <w:tab w:val="left" w:pos="984"/>
        </w:tabs>
      </w:pPr>
    </w:p>
    <w:p w14:paraId="26C668E6" w14:textId="77777777" w:rsidR="004725C9" w:rsidRPr="004725C9" w:rsidRDefault="004725C9" w:rsidP="004725C9">
      <w:pPr>
        <w:tabs>
          <w:tab w:val="left" w:pos="984"/>
        </w:tabs>
      </w:pPr>
      <w:r w:rsidRPr="004725C9">
        <w:rPr>
          <w:b/>
          <w:bCs/>
        </w:rPr>
        <w:t>18.2</w:t>
      </w:r>
      <w:r w:rsidRPr="004725C9">
        <w:t xml:space="preserve"> </w:t>
      </w:r>
      <w:r w:rsidRPr="004725C9">
        <w:tab/>
        <w:t>Any officer required to use the Council’s electronic procurement system must notify the system administrator so that they can be registered with the appropriate and required levels of access. Similarly, it is the responsibility of the relevant Senior Officer to notify the Councils Strategic Procurement Lead of changes to any officer’s eligibility to use the system (e.g. staff leaving or disciplinary measures) at the earliest opportunity so that the user access can be deactivated.</w:t>
      </w:r>
    </w:p>
    <w:p w14:paraId="24B313C7" w14:textId="77777777" w:rsidR="004725C9" w:rsidRPr="004725C9" w:rsidRDefault="004725C9" w:rsidP="004725C9">
      <w:pPr>
        <w:tabs>
          <w:tab w:val="left" w:pos="984"/>
        </w:tabs>
      </w:pPr>
    </w:p>
    <w:p w14:paraId="050A7311" w14:textId="77777777" w:rsidR="004725C9" w:rsidRPr="004725C9" w:rsidRDefault="004725C9" w:rsidP="004725C9">
      <w:pPr>
        <w:tabs>
          <w:tab w:val="left" w:pos="984"/>
        </w:tabs>
      </w:pPr>
      <w:r w:rsidRPr="004725C9">
        <w:rPr>
          <w:b/>
          <w:bCs/>
        </w:rPr>
        <w:t>18.3</w:t>
      </w:r>
      <w:r w:rsidRPr="004725C9">
        <w:t xml:space="preserve"> </w:t>
      </w:r>
      <w:r w:rsidRPr="004725C9">
        <w:tab/>
        <w:t>Where rule 15.1 applies, all requests for quotations and invitations to tender, along with all associated procurement documentation, must be issued via Sell2Wales and/or the Council’s approved electronic procurement system.</w:t>
      </w:r>
    </w:p>
    <w:p w14:paraId="7CED085F" w14:textId="77777777" w:rsidR="004725C9" w:rsidRPr="004725C9" w:rsidRDefault="004725C9" w:rsidP="004725C9">
      <w:pPr>
        <w:tabs>
          <w:tab w:val="left" w:pos="984"/>
        </w:tabs>
      </w:pPr>
    </w:p>
    <w:p w14:paraId="2C67235E" w14:textId="77777777" w:rsidR="004725C9" w:rsidRPr="004725C9" w:rsidRDefault="004725C9" w:rsidP="004725C9">
      <w:pPr>
        <w:tabs>
          <w:tab w:val="left" w:pos="984"/>
        </w:tabs>
      </w:pPr>
      <w:r w:rsidRPr="004725C9">
        <w:rPr>
          <w:b/>
          <w:bCs/>
        </w:rPr>
        <w:lastRenderedPageBreak/>
        <w:t>18.4</w:t>
      </w:r>
      <w:r w:rsidRPr="004725C9">
        <w:t xml:space="preserve"> </w:t>
      </w:r>
      <w:r w:rsidRPr="004725C9">
        <w:tab/>
        <w:t>Where rule 15.1 applies, all quotes and tender submissions from bidding organisations, including all supporting documentation, must be received via Sell2Wales or the Council’s approved electronic procurement system.</w:t>
      </w:r>
    </w:p>
    <w:p w14:paraId="0BC4948F" w14:textId="77777777" w:rsidR="004725C9" w:rsidRPr="004725C9" w:rsidRDefault="004725C9" w:rsidP="004725C9">
      <w:pPr>
        <w:tabs>
          <w:tab w:val="left" w:pos="984"/>
        </w:tabs>
      </w:pPr>
    </w:p>
    <w:p w14:paraId="0F83E966" w14:textId="77777777" w:rsidR="004725C9" w:rsidRPr="004725C9" w:rsidRDefault="004725C9" w:rsidP="004725C9">
      <w:pPr>
        <w:tabs>
          <w:tab w:val="left" w:pos="984"/>
        </w:tabs>
      </w:pPr>
    </w:p>
    <w:p w14:paraId="529DB16A" w14:textId="77777777" w:rsidR="004725C9" w:rsidRPr="004725C9" w:rsidRDefault="004725C9" w:rsidP="004725C9">
      <w:pPr>
        <w:tabs>
          <w:tab w:val="left" w:pos="984"/>
        </w:tabs>
        <w:ind w:left="360"/>
        <w:rPr>
          <w:b/>
        </w:rPr>
      </w:pPr>
      <w:bookmarkStart w:id="22573" w:name="_19._Conditions_of"/>
      <w:bookmarkEnd w:id="22573"/>
      <w:r w:rsidRPr="004725C9">
        <w:rPr>
          <w:b/>
        </w:rPr>
        <w:t>19. Conditions of Participation</w:t>
      </w:r>
    </w:p>
    <w:p w14:paraId="06AC14AA" w14:textId="77777777" w:rsidR="004725C9" w:rsidRPr="004725C9" w:rsidRDefault="004725C9" w:rsidP="004725C9">
      <w:pPr>
        <w:tabs>
          <w:tab w:val="left" w:pos="984"/>
        </w:tabs>
        <w:rPr>
          <w:b/>
          <w:bCs/>
        </w:rPr>
      </w:pPr>
    </w:p>
    <w:p w14:paraId="12A1797B" w14:textId="77777777" w:rsidR="004725C9" w:rsidRPr="004725C9" w:rsidRDefault="004725C9" w:rsidP="004725C9">
      <w:pPr>
        <w:tabs>
          <w:tab w:val="left" w:pos="984"/>
        </w:tabs>
      </w:pPr>
      <w:r w:rsidRPr="004725C9">
        <w:rPr>
          <w:b/>
          <w:bCs/>
        </w:rPr>
        <w:t>19.1</w:t>
      </w:r>
      <w:r w:rsidRPr="004725C9">
        <w:tab/>
        <w:t>The Council should also consider whether supplier is an excluded /excludable supplier as defined by Schedule 6 of the Procurement Act</w:t>
      </w:r>
    </w:p>
    <w:p w14:paraId="57BE0E3E" w14:textId="77777777" w:rsidR="004725C9" w:rsidRPr="004725C9" w:rsidRDefault="004725C9" w:rsidP="004725C9">
      <w:pPr>
        <w:tabs>
          <w:tab w:val="left" w:pos="984"/>
        </w:tabs>
      </w:pPr>
    </w:p>
    <w:p w14:paraId="313540F5" w14:textId="77777777" w:rsidR="004725C9" w:rsidRPr="004725C9" w:rsidRDefault="004725C9" w:rsidP="004725C9">
      <w:pPr>
        <w:tabs>
          <w:tab w:val="left" w:pos="984"/>
        </w:tabs>
      </w:pPr>
      <w:r w:rsidRPr="004725C9">
        <w:rPr>
          <w:b/>
          <w:bCs/>
        </w:rPr>
        <w:t>19.2</w:t>
      </w:r>
      <w:r w:rsidRPr="004725C9">
        <w:tab/>
        <w:t xml:space="preserve">The Council may set conditions of participation which a supplier must satisfy in order to be awarded a public contract.  </w:t>
      </w:r>
    </w:p>
    <w:p w14:paraId="6309C813" w14:textId="77777777" w:rsidR="004725C9" w:rsidRPr="004725C9" w:rsidRDefault="004725C9" w:rsidP="004725C9">
      <w:pPr>
        <w:tabs>
          <w:tab w:val="left" w:pos="984"/>
        </w:tabs>
      </w:pPr>
      <w:r w:rsidRPr="004725C9">
        <w:rPr>
          <w:b/>
          <w:bCs/>
        </w:rPr>
        <w:t>19.3</w:t>
      </w:r>
      <w:r w:rsidRPr="004725C9">
        <w:tab/>
        <w:t>The Conditions must only relate to the supplier’s:</w:t>
      </w:r>
    </w:p>
    <w:p w14:paraId="094D6F46" w14:textId="77777777" w:rsidR="004725C9" w:rsidRPr="004725C9" w:rsidRDefault="004725C9">
      <w:pPr>
        <w:numPr>
          <w:ilvl w:val="0"/>
          <w:numId w:val="39"/>
        </w:numPr>
        <w:tabs>
          <w:tab w:val="left" w:pos="984"/>
        </w:tabs>
      </w:pPr>
      <w:r w:rsidRPr="004725C9">
        <w:t>legal and financial capacity to perform the contract, or</w:t>
      </w:r>
    </w:p>
    <w:p w14:paraId="7AB29942" w14:textId="77777777" w:rsidR="004725C9" w:rsidRPr="004725C9" w:rsidRDefault="004725C9">
      <w:pPr>
        <w:numPr>
          <w:ilvl w:val="0"/>
          <w:numId w:val="39"/>
        </w:numPr>
        <w:tabs>
          <w:tab w:val="left" w:pos="984"/>
        </w:tabs>
      </w:pPr>
      <w:r w:rsidRPr="004725C9">
        <w:t>technical ability to perform the contract, including any necessary Health and Safety and Environmental management measures</w:t>
      </w:r>
    </w:p>
    <w:p w14:paraId="30AE6819" w14:textId="77777777" w:rsidR="004725C9" w:rsidRPr="004725C9" w:rsidRDefault="004725C9" w:rsidP="004725C9">
      <w:pPr>
        <w:tabs>
          <w:tab w:val="left" w:pos="984"/>
        </w:tabs>
      </w:pPr>
    </w:p>
    <w:p w14:paraId="2DDC48F2" w14:textId="77777777" w:rsidR="004725C9" w:rsidRPr="004725C9" w:rsidRDefault="004725C9" w:rsidP="004725C9">
      <w:pPr>
        <w:tabs>
          <w:tab w:val="left" w:pos="984"/>
        </w:tabs>
      </w:pPr>
      <w:r w:rsidRPr="004725C9">
        <w:rPr>
          <w:b/>
          <w:bCs/>
        </w:rPr>
        <w:t>19.4</w:t>
      </w:r>
      <w:r w:rsidRPr="004725C9">
        <w:tab/>
        <w:t>When setting conditions of participation, Officers must ensure they are a proportionate means of assessing the supplier’s relevant capacity or ability, having regard to the nature, complexity and cost of the public contract.</w:t>
      </w:r>
    </w:p>
    <w:p w14:paraId="76E738CA" w14:textId="77777777" w:rsidR="004725C9" w:rsidRPr="004725C9" w:rsidRDefault="004725C9" w:rsidP="004725C9">
      <w:pPr>
        <w:tabs>
          <w:tab w:val="left" w:pos="984"/>
        </w:tabs>
      </w:pPr>
      <w:r w:rsidRPr="004725C9">
        <w:rPr>
          <w:b/>
          <w:bCs/>
        </w:rPr>
        <w:t>19.5</w:t>
      </w:r>
      <w:r w:rsidRPr="004725C9">
        <w:tab/>
        <w:t>The Council should also consider whether the supplier is an excluded /excludable supplier as defined by Schedule 6 of the Procurement Act</w:t>
      </w:r>
    </w:p>
    <w:p w14:paraId="1F7A8529" w14:textId="77777777" w:rsidR="004725C9" w:rsidRPr="004725C9" w:rsidRDefault="004725C9" w:rsidP="004725C9">
      <w:pPr>
        <w:tabs>
          <w:tab w:val="left" w:pos="984"/>
        </w:tabs>
      </w:pPr>
      <w:r w:rsidRPr="004725C9">
        <w:rPr>
          <w:b/>
          <w:bCs/>
        </w:rPr>
        <w:t>19.6</w:t>
      </w:r>
      <w:r w:rsidRPr="004725C9">
        <w:tab/>
        <w:t xml:space="preserve"> For Below Threshold contracts the Council has a duty to consider small and medium-sized enterprises and should provide suitable rationale for including conditions of participation.</w:t>
      </w:r>
    </w:p>
    <w:p w14:paraId="3A533F66" w14:textId="77777777" w:rsidR="004725C9" w:rsidRPr="004725C9" w:rsidRDefault="004725C9" w:rsidP="004725C9">
      <w:pPr>
        <w:tabs>
          <w:tab w:val="left" w:pos="984"/>
        </w:tabs>
      </w:pPr>
    </w:p>
    <w:p w14:paraId="26B40D2A" w14:textId="77777777" w:rsidR="004725C9" w:rsidRPr="004725C9" w:rsidRDefault="004725C9" w:rsidP="004725C9">
      <w:pPr>
        <w:tabs>
          <w:tab w:val="left" w:pos="984"/>
        </w:tabs>
        <w:ind w:left="360"/>
        <w:rPr>
          <w:b/>
        </w:rPr>
      </w:pPr>
      <w:bookmarkStart w:id="22574" w:name="_20._Receipt,_Custody"/>
      <w:bookmarkEnd w:id="22574"/>
      <w:r w:rsidRPr="004725C9">
        <w:rPr>
          <w:b/>
        </w:rPr>
        <w:t>20. Receipt, Custody and Opening of Electronic Tenders</w:t>
      </w:r>
    </w:p>
    <w:p w14:paraId="6469C751" w14:textId="77777777" w:rsidR="004725C9" w:rsidRPr="004725C9" w:rsidRDefault="004725C9" w:rsidP="004725C9">
      <w:pPr>
        <w:tabs>
          <w:tab w:val="left" w:pos="984"/>
        </w:tabs>
      </w:pPr>
    </w:p>
    <w:p w14:paraId="49105E12" w14:textId="77777777" w:rsidR="004725C9" w:rsidRPr="004725C9" w:rsidRDefault="004725C9">
      <w:pPr>
        <w:numPr>
          <w:ilvl w:val="1"/>
          <w:numId w:val="40"/>
        </w:numPr>
        <w:tabs>
          <w:tab w:val="left" w:pos="984"/>
        </w:tabs>
      </w:pPr>
      <w:r w:rsidRPr="004725C9">
        <w:t xml:space="preserve">Where these rules require and even when the rules do not require but it is practicable the Council’s electronic procurement system must be used and all tenders submitted by electronic arrangements via the Council’s electronic procurement system. After the tender submission deadline has passed tenders submitted electronically must be opened in accordance with guidance issued by the Strategic Procurement Lead, and the electronic record kept shall, as a minimum meet the requirements set out in the guidance document issued by the Strategic Procurement Lead on the opening and recording of electronic tender submissions. </w:t>
      </w:r>
    </w:p>
    <w:p w14:paraId="13F5A4BF" w14:textId="77777777" w:rsidR="004725C9" w:rsidRPr="004725C9" w:rsidRDefault="004725C9" w:rsidP="004725C9">
      <w:pPr>
        <w:tabs>
          <w:tab w:val="left" w:pos="984"/>
        </w:tabs>
      </w:pPr>
    </w:p>
    <w:p w14:paraId="51BDDC72" w14:textId="77777777" w:rsidR="004725C9" w:rsidRPr="004725C9" w:rsidRDefault="004725C9" w:rsidP="004725C9">
      <w:pPr>
        <w:tabs>
          <w:tab w:val="left" w:pos="984"/>
        </w:tabs>
      </w:pPr>
    </w:p>
    <w:p w14:paraId="7BBEEFEE" w14:textId="77777777" w:rsidR="004725C9" w:rsidRPr="004725C9" w:rsidRDefault="004725C9" w:rsidP="004725C9">
      <w:pPr>
        <w:tabs>
          <w:tab w:val="left" w:pos="984"/>
        </w:tabs>
        <w:ind w:left="360"/>
        <w:rPr>
          <w:b/>
        </w:rPr>
      </w:pPr>
      <w:bookmarkStart w:id="22575" w:name="_21._Late_Tenders"/>
      <w:bookmarkEnd w:id="22575"/>
      <w:r w:rsidRPr="004725C9">
        <w:rPr>
          <w:b/>
        </w:rPr>
        <w:t>21. Late Tenders</w:t>
      </w:r>
    </w:p>
    <w:p w14:paraId="67077A97" w14:textId="77777777" w:rsidR="004725C9" w:rsidRPr="004725C9" w:rsidRDefault="004725C9" w:rsidP="004725C9">
      <w:pPr>
        <w:tabs>
          <w:tab w:val="left" w:pos="984"/>
        </w:tabs>
      </w:pPr>
    </w:p>
    <w:p w14:paraId="24F6D9E2" w14:textId="77777777" w:rsidR="004725C9" w:rsidRPr="004725C9" w:rsidRDefault="004725C9" w:rsidP="004725C9">
      <w:pPr>
        <w:tabs>
          <w:tab w:val="left" w:pos="984"/>
        </w:tabs>
      </w:pPr>
      <w:r w:rsidRPr="004725C9">
        <w:rPr>
          <w:b/>
          <w:bCs/>
        </w:rPr>
        <w:t>21.1</w:t>
      </w:r>
      <w:r w:rsidRPr="004725C9">
        <w:tab/>
        <w:t>Tenders received after the date and time for receipt of tenders will only be opened and considered with the agreement of Strategic Procurement Lead and Chief Officer Law &amp; Governance (or their nominated officers) if this was the result of an identified system wide failure of the Council’s e-procurement system (and not the bidders’ ICT system) and notification has been received by the Council in advance of the tender deadline.</w:t>
      </w:r>
      <w:r w:rsidRPr="004725C9">
        <w:br/>
      </w:r>
    </w:p>
    <w:p w14:paraId="2D118393" w14:textId="77777777" w:rsidR="004725C9" w:rsidRPr="004725C9" w:rsidRDefault="004725C9" w:rsidP="004725C9">
      <w:pPr>
        <w:tabs>
          <w:tab w:val="left" w:pos="984"/>
        </w:tabs>
      </w:pPr>
    </w:p>
    <w:p w14:paraId="13F17B64" w14:textId="77777777" w:rsidR="004725C9" w:rsidRPr="004725C9" w:rsidRDefault="004725C9" w:rsidP="004725C9">
      <w:pPr>
        <w:tabs>
          <w:tab w:val="left" w:pos="984"/>
        </w:tabs>
      </w:pPr>
    </w:p>
    <w:p w14:paraId="32176EC4" w14:textId="77777777" w:rsidR="004725C9" w:rsidRPr="004725C9" w:rsidRDefault="004725C9" w:rsidP="004725C9">
      <w:pPr>
        <w:tabs>
          <w:tab w:val="left" w:pos="984"/>
        </w:tabs>
        <w:ind w:left="360"/>
        <w:rPr>
          <w:b/>
        </w:rPr>
      </w:pPr>
      <w:bookmarkStart w:id="22576" w:name="_22._Tender_Evaluation"/>
      <w:bookmarkEnd w:id="22576"/>
      <w:r w:rsidRPr="004725C9">
        <w:rPr>
          <w:b/>
        </w:rPr>
        <w:t>22. Tender Evaluation</w:t>
      </w:r>
    </w:p>
    <w:p w14:paraId="48011AF6" w14:textId="77777777" w:rsidR="004725C9" w:rsidRPr="004725C9" w:rsidRDefault="004725C9" w:rsidP="004725C9">
      <w:pPr>
        <w:tabs>
          <w:tab w:val="left" w:pos="984"/>
        </w:tabs>
      </w:pPr>
    </w:p>
    <w:p w14:paraId="6D742D53" w14:textId="77777777" w:rsidR="004725C9" w:rsidRPr="004725C9" w:rsidRDefault="004725C9" w:rsidP="004725C9">
      <w:pPr>
        <w:tabs>
          <w:tab w:val="left" w:pos="984"/>
        </w:tabs>
      </w:pPr>
      <w:r w:rsidRPr="004725C9">
        <w:rPr>
          <w:b/>
          <w:bCs/>
        </w:rPr>
        <w:t>22.1</w:t>
      </w:r>
      <w:r w:rsidRPr="004725C9">
        <w:t xml:space="preserve"> </w:t>
      </w:r>
      <w:r w:rsidRPr="004725C9">
        <w:tab/>
        <w:t xml:space="preserve">Evaluation Team - For each Contract with an estimated value above £75,000 in respect of Goods, Services and Works, the Senior Officer of the Service Area requiring the procurement shall form an evaluation team (‘Evaluation Team’) with responsibility for evaluating tenders. Written records of the membership of the evaluation team and evaluation undertaken must be kept.  The minimum number of people in the Evaluation Team is two.  </w:t>
      </w:r>
    </w:p>
    <w:p w14:paraId="1CFBC0D1" w14:textId="77777777" w:rsidR="004725C9" w:rsidRPr="004725C9" w:rsidRDefault="004725C9" w:rsidP="004725C9">
      <w:pPr>
        <w:tabs>
          <w:tab w:val="left" w:pos="984"/>
        </w:tabs>
      </w:pPr>
    </w:p>
    <w:p w14:paraId="0120C88D" w14:textId="77777777" w:rsidR="004725C9" w:rsidRPr="004725C9" w:rsidRDefault="004725C9" w:rsidP="004725C9">
      <w:pPr>
        <w:tabs>
          <w:tab w:val="left" w:pos="984"/>
        </w:tabs>
      </w:pPr>
      <w:r w:rsidRPr="004725C9">
        <w:rPr>
          <w:b/>
          <w:bCs/>
        </w:rPr>
        <w:t>22.2</w:t>
      </w:r>
      <w:r w:rsidRPr="004725C9">
        <w:tab/>
        <w:t xml:space="preserve">The Strategic Procurement Lead will issue evaluation guidance to ensure each team member understands their role and responsibility during the </w:t>
      </w:r>
      <w:r w:rsidRPr="004725C9">
        <w:br/>
        <w:t xml:space="preserve">   </w:t>
      </w:r>
      <w:r w:rsidRPr="004725C9">
        <w:tab/>
        <w:t>evaluation.</w:t>
      </w:r>
    </w:p>
    <w:p w14:paraId="61BA8CA8" w14:textId="77777777" w:rsidR="004725C9" w:rsidRPr="004725C9" w:rsidRDefault="004725C9" w:rsidP="004725C9">
      <w:pPr>
        <w:tabs>
          <w:tab w:val="left" w:pos="984"/>
        </w:tabs>
      </w:pPr>
    </w:p>
    <w:p w14:paraId="4CB2F527" w14:textId="77777777" w:rsidR="004725C9" w:rsidRPr="004725C9" w:rsidRDefault="004725C9" w:rsidP="004725C9">
      <w:pPr>
        <w:tabs>
          <w:tab w:val="left" w:pos="984"/>
        </w:tabs>
      </w:pPr>
      <w:r w:rsidRPr="004725C9">
        <w:rPr>
          <w:b/>
          <w:bCs/>
        </w:rPr>
        <w:t>22.3</w:t>
      </w:r>
      <w:r w:rsidRPr="004725C9">
        <w:t xml:space="preserve"> </w:t>
      </w:r>
      <w:r w:rsidRPr="004725C9">
        <w:tab/>
        <w:t>Where the Contract estimated value exceeds the Procurement Act Threshold except as otherwise stated in7.2), the S151 officer shall be consulted and, where they consider it appropriate, their representatives  shall be included on the Evaluation Team. Consideration should also be given to including service users on the Evaluation Team.</w:t>
      </w:r>
    </w:p>
    <w:p w14:paraId="0873C299" w14:textId="77777777" w:rsidR="004725C9" w:rsidRPr="004725C9" w:rsidRDefault="004725C9" w:rsidP="004725C9">
      <w:pPr>
        <w:tabs>
          <w:tab w:val="left" w:pos="984"/>
        </w:tabs>
      </w:pPr>
    </w:p>
    <w:p w14:paraId="5BFD0A7F" w14:textId="77777777" w:rsidR="004725C9" w:rsidRPr="004725C9" w:rsidRDefault="004725C9" w:rsidP="004725C9">
      <w:pPr>
        <w:tabs>
          <w:tab w:val="left" w:pos="984"/>
        </w:tabs>
      </w:pPr>
      <w:r w:rsidRPr="004725C9">
        <w:rPr>
          <w:b/>
          <w:bCs/>
        </w:rPr>
        <w:t>22.4</w:t>
      </w:r>
      <w:r w:rsidRPr="004725C9">
        <w:t xml:space="preserve"> </w:t>
      </w:r>
      <w:r w:rsidRPr="004725C9">
        <w:tab/>
        <w:t>The Evaluation Team shall examine tenders in accordance with the predetermined evaluation criteria for the quotes/tenders and identify quotes/tenders that best meet the criteria. The evaluation criteria shall be strictly observed (and remain unchanged) at all times throughout the contract award procedure.</w:t>
      </w:r>
    </w:p>
    <w:p w14:paraId="15889CB4" w14:textId="77777777" w:rsidR="004725C9" w:rsidRPr="004725C9" w:rsidRDefault="004725C9" w:rsidP="004725C9">
      <w:pPr>
        <w:tabs>
          <w:tab w:val="left" w:pos="984"/>
        </w:tabs>
      </w:pPr>
    </w:p>
    <w:p w14:paraId="34F074D1" w14:textId="77777777" w:rsidR="004725C9" w:rsidRPr="004725C9" w:rsidRDefault="004725C9" w:rsidP="004725C9">
      <w:pPr>
        <w:tabs>
          <w:tab w:val="left" w:pos="984"/>
        </w:tabs>
      </w:pPr>
      <w:r w:rsidRPr="004725C9">
        <w:rPr>
          <w:b/>
          <w:bCs/>
        </w:rPr>
        <w:t>22 .5</w:t>
      </w:r>
      <w:r w:rsidRPr="004725C9">
        <w:t xml:space="preserve"> </w:t>
      </w:r>
      <w:r w:rsidRPr="004725C9">
        <w:tab/>
        <w:t>As a general rule, no adjustment or qualification to any quote or tender(s) submitted is permitted. Errors found during the examination of quotes or tenders shall be dealt with in one of the following ways:</w:t>
      </w:r>
    </w:p>
    <w:p w14:paraId="07BE3E16" w14:textId="77777777" w:rsidR="004725C9" w:rsidRPr="004725C9" w:rsidRDefault="004725C9" w:rsidP="004725C9">
      <w:pPr>
        <w:tabs>
          <w:tab w:val="left" w:pos="984"/>
        </w:tabs>
      </w:pPr>
    </w:p>
    <w:p w14:paraId="28608266" w14:textId="5848884E" w:rsidR="004725C9" w:rsidRPr="004725C9" w:rsidRDefault="004725C9" w:rsidP="004725C9">
      <w:pPr>
        <w:tabs>
          <w:tab w:val="left" w:pos="984"/>
        </w:tabs>
      </w:pPr>
      <w:r>
        <w:t xml:space="preserve"> </w:t>
      </w:r>
      <w:r>
        <w:tab/>
        <w:t xml:space="preserve">i) </w:t>
      </w:r>
      <w:r w:rsidRPr="004725C9">
        <w:t>If the error is not arithmetical the tenderer shall be given details of the error(s) and shall be given the opportunity of confirming without amendment or withdrawing the quote or tender; or</w:t>
      </w:r>
    </w:p>
    <w:p w14:paraId="2B93AFA6" w14:textId="77777777" w:rsidR="004725C9" w:rsidRDefault="004725C9" w:rsidP="004725C9">
      <w:pPr>
        <w:tabs>
          <w:tab w:val="left" w:pos="984"/>
        </w:tabs>
      </w:pPr>
    </w:p>
    <w:p w14:paraId="19774392" w14:textId="7B12ACE1" w:rsidR="004725C9" w:rsidRDefault="004725C9" w:rsidP="004725C9">
      <w:pPr>
        <w:tabs>
          <w:tab w:val="left" w:pos="984"/>
        </w:tabs>
      </w:pPr>
      <w:r>
        <w:tab/>
        <w:t xml:space="preserve">ii) </w:t>
      </w:r>
      <w:r w:rsidRPr="004725C9">
        <w:t>If an arithmetical error is found, the responsible officer shall correct the error(s) provided that, apart from these genuine arithmetic error(s), no other adjustment revision or qualification is permitted. An appropriate record shall be kept.</w:t>
      </w:r>
    </w:p>
    <w:p w14:paraId="290E842A" w14:textId="77777777" w:rsidR="004725C9" w:rsidRPr="004725C9" w:rsidRDefault="004725C9" w:rsidP="004725C9">
      <w:pPr>
        <w:tabs>
          <w:tab w:val="left" w:pos="984"/>
        </w:tabs>
      </w:pPr>
    </w:p>
    <w:p w14:paraId="0F67FA94" w14:textId="77777777" w:rsidR="004725C9" w:rsidRPr="004725C9" w:rsidRDefault="004725C9" w:rsidP="004725C9">
      <w:pPr>
        <w:tabs>
          <w:tab w:val="left" w:pos="984"/>
        </w:tabs>
        <w:ind w:left="360"/>
        <w:rPr>
          <w:b/>
        </w:rPr>
      </w:pPr>
      <w:bookmarkStart w:id="22577" w:name="_23._Post_Tender"/>
      <w:bookmarkEnd w:id="22577"/>
      <w:r w:rsidRPr="004725C9">
        <w:rPr>
          <w:b/>
        </w:rPr>
        <w:t>23. Post Tender Clarification</w:t>
      </w:r>
    </w:p>
    <w:p w14:paraId="2304BEA2" w14:textId="77777777" w:rsidR="004725C9" w:rsidRPr="004725C9" w:rsidRDefault="004725C9" w:rsidP="004725C9">
      <w:pPr>
        <w:tabs>
          <w:tab w:val="left" w:pos="984"/>
        </w:tabs>
        <w:rPr>
          <w:b/>
          <w:bCs/>
        </w:rPr>
      </w:pPr>
    </w:p>
    <w:p w14:paraId="08120F8B" w14:textId="77777777" w:rsidR="004725C9" w:rsidRPr="004725C9" w:rsidRDefault="004725C9" w:rsidP="004725C9">
      <w:pPr>
        <w:tabs>
          <w:tab w:val="left" w:pos="984"/>
        </w:tabs>
      </w:pPr>
      <w:r w:rsidRPr="004725C9">
        <w:rPr>
          <w:b/>
          <w:bCs/>
        </w:rPr>
        <w:t>23.1</w:t>
      </w:r>
      <w:r w:rsidRPr="004725C9">
        <w:tab/>
        <w:t>The Senior Officer, following consultation with the Strategic Procurement Lead and in accordance with any requirements set by the Strategic Procurement Lead (regarding records to be kept) may seek clarification from Tenderers in respect of their tenders provided this does not involve discrimination. Clarifications should be undertaken in the Council’s electronic procurement system and a record of all clarifications needs to be maintained within the system including minutes of any clarification interviews.  Legal advice should be sought as required.</w:t>
      </w:r>
    </w:p>
    <w:p w14:paraId="37EAEDEF" w14:textId="77777777" w:rsidR="004725C9" w:rsidRPr="004725C9" w:rsidRDefault="004725C9" w:rsidP="004725C9">
      <w:pPr>
        <w:tabs>
          <w:tab w:val="left" w:pos="984"/>
        </w:tabs>
      </w:pPr>
    </w:p>
    <w:p w14:paraId="4AB6CAA2" w14:textId="77777777" w:rsidR="004725C9" w:rsidRPr="004725C9" w:rsidRDefault="004725C9" w:rsidP="004725C9">
      <w:pPr>
        <w:tabs>
          <w:tab w:val="left" w:pos="984"/>
        </w:tabs>
      </w:pPr>
      <w:r w:rsidRPr="004725C9">
        <w:rPr>
          <w:b/>
          <w:bCs/>
        </w:rPr>
        <w:t>23.2</w:t>
      </w:r>
      <w:r w:rsidRPr="004725C9">
        <w:tab/>
        <w:t xml:space="preserve"> At all times during any clarification process the Council shall consider and comply with the principles of non-discrimination, equal treatment, transparency, mutual recognition and proportionality, principles that shall apply to all the Council’s Procurements.</w:t>
      </w:r>
    </w:p>
    <w:p w14:paraId="61887667" w14:textId="77777777" w:rsidR="004725C9" w:rsidRPr="004725C9" w:rsidRDefault="004725C9" w:rsidP="004725C9">
      <w:pPr>
        <w:tabs>
          <w:tab w:val="left" w:pos="984"/>
        </w:tabs>
      </w:pPr>
    </w:p>
    <w:p w14:paraId="4B33272F" w14:textId="77777777" w:rsidR="004725C9" w:rsidRPr="004725C9" w:rsidRDefault="004725C9" w:rsidP="004725C9">
      <w:pPr>
        <w:tabs>
          <w:tab w:val="left" w:pos="984"/>
        </w:tabs>
        <w:ind w:left="360"/>
        <w:rPr>
          <w:b/>
        </w:rPr>
      </w:pPr>
      <w:bookmarkStart w:id="22578" w:name="_24._Standstill,_Awarding"/>
      <w:bookmarkEnd w:id="22578"/>
      <w:r w:rsidRPr="004725C9">
        <w:rPr>
          <w:b/>
        </w:rPr>
        <w:t>24. Standstill, Awarding Contracts and Letters of Intent</w:t>
      </w:r>
    </w:p>
    <w:p w14:paraId="047300C8" w14:textId="77777777" w:rsidR="004725C9" w:rsidRPr="004725C9" w:rsidRDefault="004725C9" w:rsidP="004725C9">
      <w:pPr>
        <w:tabs>
          <w:tab w:val="left" w:pos="984"/>
        </w:tabs>
        <w:rPr>
          <w:b/>
          <w:bCs/>
        </w:rPr>
      </w:pPr>
    </w:p>
    <w:p w14:paraId="4AF1AFCE" w14:textId="77777777" w:rsidR="004725C9" w:rsidRPr="004725C9" w:rsidRDefault="004725C9" w:rsidP="004725C9">
      <w:pPr>
        <w:tabs>
          <w:tab w:val="left" w:pos="984"/>
        </w:tabs>
      </w:pPr>
      <w:r w:rsidRPr="004725C9">
        <w:rPr>
          <w:b/>
          <w:bCs/>
        </w:rPr>
        <w:t>24.1</w:t>
      </w:r>
      <w:r w:rsidRPr="004725C9">
        <w:t xml:space="preserve"> </w:t>
      </w:r>
      <w:r w:rsidRPr="004725C9">
        <w:tab/>
        <w:t>A decision to award a Contract may only be made by:</w:t>
      </w:r>
    </w:p>
    <w:p w14:paraId="34F23FB0" w14:textId="77777777" w:rsidR="004725C9" w:rsidRPr="004725C9" w:rsidRDefault="004725C9" w:rsidP="004725C9">
      <w:pPr>
        <w:tabs>
          <w:tab w:val="left" w:pos="984"/>
        </w:tabs>
      </w:pPr>
    </w:p>
    <w:p w14:paraId="4C821236" w14:textId="77777777" w:rsidR="004725C9" w:rsidRPr="004725C9" w:rsidRDefault="004725C9">
      <w:pPr>
        <w:numPr>
          <w:ilvl w:val="0"/>
          <w:numId w:val="41"/>
        </w:numPr>
        <w:tabs>
          <w:tab w:val="left" w:pos="984"/>
        </w:tabs>
      </w:pPr>
      <w:r w:rsidRPr="004725C9">
        <w:t xml:space="preserve">Subject to Clause 24.2 an officer with the requisite delegated authority to award contracts in accordance with the Council’s Scheme of Delegations or </w:t>
      </w:r>
    </w:p>
    <w:p w14:paraId="35018233" w14:textId="77777777" w:rsidR="004725C9" w:rsidRPr="004725C9" w:rsidRDefault="004725C9">
      <w:pPr>
        <w:numPr>
          <w:ilvl w:val="0"/>
          <w:numId w:val="41"/>
        </w:numPr>
        <w:tabs>
          <w:tab w:val="left" w:pos="984"/>
        </w:tabs>
      </w:pPr>
      <w:r w:rsidRPr="004725C9">
        <w:t>Otherwise pursuant to a decision of the Council, one of its Committees or Cabinet.</w:t>
      </w:r>
    </w:p>
    <w:p w14:paraId="15ECBD8A" w14:textId="77777777" w:rsidR="004725C9" w:rsidRPr="004725C9" w:rsidRDefault="004725C9" w:rsidP="004725C9">
      <w:pPr>
        <w:tabs>
          <w:tab w:val="left" w:pos="984"/>
        </w:tabs>
      </w:pPr>
    </w:p>
    <w:p w14:paraId="363016E6" w14:textId="77777777" w:rsidR="004725C9" w:rsidRPr="004725C9" w:rsidRDefault="004725C9" w:rsidP="004725C9">
      <w:pPr>
        <w:tabs>
          <w:tab w:val="left" w:pos="984"/>
        </w:tabs>
      </w:pPr>
      <w:r w:rsidRPr="004725C9">
        <w:rPr>
          <w:b/>
          <w:bCs/>
        </w:rPr>
        <w:t>24.2</w:t>
      </w:r>
      <w:r w:rsidRPr="004725C9">
        <w:t xml:space="preserve"> </w:t>
      </w:r>
      <w:r w:rsidRPr="004725C9">
        <w:tab/>
        <w:t xml:space="preserve">For all Procurements valued at above £75,000, the decision to award a Contract shall be made by the relevant Head of Service using the Council’s pro forma Contract Award report unless the decision is to be made by a Chief Officer or the Cabinet, in which case the Council’s standard reporting forms for such decisions shall be used. The Senior Officer must </w:t>
      </w:r>
      <w:r w:rsidRPr="004725C9">
        <w:lastRenderedPageBreak/>
        <w:t>ensure, prior to seeking such a decision, that sufficient funds are in place to meet all contract payments and if any funding is being obtained from third parties that any conditions attaching to such funding have been complied with.</w:t>
      </w:r>
    </w:p>
    <w:p w14:paraId="6DEB3F22" w14:textId="77777777" w:rsidR="004725C9" w:rsidRPr="004725C9" w:rsidRDefault="004725C9" w:rsidP="004725C9">
      <w:pPr>
        <w:tabs>
          <w:tab w:val="left" w:pos="984"/>
        </w:tabs>
      </w:pPr>
    </w:p>
    <w:p w14:paraId="74E1E36D" w14:textId="77777777" w:rsidR="004725C9" w:rsidRPr="004725C9" w:rsidRDefault="004725C9" w:rsidP="004725C9">
      <w:pPr>
        <w:tabs>
          <w:tab w:val="left" w:pos="984"/>
        </w:tabs>
      </w:pPr>
      <w:r w:rsidRPr="004725C9">
        <w:rPr>
          <w:b/>
          <w:bCs/>
        </w:rPr>
        <w:t>24.3</w:t>
      </w:r>
      <w:r w:rsidRPr="004725C9">
        <w:t xml:space="preserve"> </w:t>
      </w:r>
      <w:r w:rsidRPr="004725C9">
        <w:tab/>
        <w:t xml:space="preserve">A Contract shall only be awarded using the pre-determined tender evaluation criteria and weightings to the most advantageous tender. When a decision is subject to the Council’s ‘Call in Procedure’ (See the Council’s Scrutiny Procedure Rules), any decision will be subject to that call in period and the decision to award the contract should not be acted upon until the call in period has expired. </w:t>
      </w:r>
    </w:p>
    <w:p w14:paraId="18DEB1FA" w14:textId="77777777" w:rsidR="004725C9" w:rsidRPr="004725C9" w:rsidRDefault="004725C9" w:rsidP="004725C9">
      <w:pPr>
        <w:tabs>
          <w:tab w:val="left" w:pos="984"/>
        </w:tabs>
      </w:pPr>
    </w:p>
    <w:p w14:paraId="325E9485" w14:textId="77777777" w:rsidR="004725C9" w:rsidRPr="004725C9" w:rsidRDefault="004725C9" w:rsidP="004725C9">
      <w:pPr>
        <w:tabs>
          <w:tab w:val="left" w:pos="984"/>
        </w:tabs>
      </w:pPr>
      <w:r w:rsidRPr="004725C9">
        <w:rPr>
          <w:b/>
          <w:bCs/>
        </w:rPr>
        <w:t>24.4</w:t>
      </w:r>
      <w:r w:rsidRPr="004725C9">
        <w:tab/>
        <w:t xml:space="preserve">Before entering into a public contract the Council must publish a contract award notice.  Before publishing a contract award notice, the Council must provide an assessment summary to each supplier that submitted an assessed tender.  The assessment summary must provide information about the Council’s assessment of the tender and if different, the </w:t>
      </w:r>
      <w:r w:rsidRPr="004725C9">
        <w:rPr>
          <w:i/>
          <w:iCs/>
        </w:rPr>
        <w:t xml:space="preserve">most advantageous tender </w:t>
      </w:r>
      <w:r w:rsidRPr="004725C9">
        <w:t>submitted in respect of the contract.</w:t>
      </w:r>
    </w:p>
    <w:p w14:paraId="71747DD7" w14:textId="77777777" w:rsidR="004725C9" w:rsidRPr="004725C9" w:rsidRDefault="004725C9" w:rsidP="004725C9">
      <w:pPr>
        <w:tabs>
          <w:tab w:val="left" w:pos="984"/>
        </w:tabs>
      </w:pPr>
    </w:p>
    <w:p w14:paraId="1D0CA4E8" w14:textId="77777777" w:rsidR="004725C9" w:rsidRPr="004725C9" w:rsidRDefault="004725C9" w:rsidP="004725C9">
      <w:pPr>
        <w:tabs>
          <w:tab w:val="left" w:pos="984"/>
        </w:tabs>
      </w:pPr>
      <w:r w:rsidRPr="004725C9">
        <w:rPr>
          <w:b/>
          <w:bCs/>
        </w:rPr>
        <w:t>24.5</w:t>
      </w:r>
      <w:r w:rsidRPr="004725C9">
        <w:tab/>
        <w:t xml:space="preserve">The Council may not enter into a public contract before the end of the mandatory or voluntary eight working day standstill period, beginning on the day that the contract award notice is published.  </w:t>
      </w:r>
    </w:p>
    <w:p w14:paraId="091F1F3E" w14:textId="77777777" w:rsidR="004725C9" w:rsidRPr="004725C9" w:rsidRDefault="004725C9" w:rsidP="004725C9">
      <w:pPr>
        <w:tabs>
          <w:tab w:val="left" w:pos="984"/>
        </w:tabs>
      </w:pPr>
    </w:p>
    <w:p w14:paraId="09FE4187" w14:textId="77777777" w:rsidR="004725C9" w:rsidRPr="004725C9" w:rsidRDefault="004725C9" w:rsidP="004725C9">
      <w:pPr>
        <w:tabs>
          <w:tab w:val="left" w:pos="984"/>
        </w:tabs>
      </w:pPr>
      <w:r w:rsidRPr="004725C9">
        <w:rPr>
          <w:b/>
          <w:bCs/>
        </w:rPr>
        <w:t>24.6</w:t>
      </w:r>
      <w:r w:rsidRPr="004725C9">
        <w:tab/>
        <w:t>If any additional information is to be disclosed to tenderers, this must be agreed in advance with the Strategic Procurement Lead , taking into account the requirements of any legislation relating to the disclosure of information.</w:t>
      </w:r>
    </w:p>
    <w:p w14:paraId="7A248DC3" w14:textId="77777777" w:rsidR="004725C9" w:rsidRPr="004725C9" w:rsidRDefault="004725C9" w:rsidP="004725C9">
      <w:pPr>
        <w:tabs>
          <w:tab w:val="left" w:pos="984"/>
        </w:tabs>
      </w:pPr>
    </w:p>
    <w:p w14:paraId="675F7B1B" w14:textId="77777777" w:rsidR="004725C9" w:rsidRPr="004725C9" w:rsidRDefault="004725C9" w:rsidP="004725C9">
      <w:pPr>
        <w:tabs>
          <w:tab w:val="left" w:pos="984"/>
        </w:tabs>
      </w:pPr>
      <w:r w:rsidRPr="004725C9">
        <w:rPr>
          <w:b/>
          <w:bCs/>
        </w:rPr>
        <w:t>24.7</w:t>
      </w:r>
      <w:r w:rsidRPr="004725C9">
        <w:tab/>
        <w:t>A letter of intent is not an appropriate substitute for a formal contract but in exceptional circumstances can be issued as an interim measure until a formal contract has been signed. Letters of intent shall only be used with the prior agreement of, and in a form approved by, the Chief Officer Law &amp; Governance ( or their nominated officers).  It should be noted that letters of intent can be legally binding agreement and accordingly must refer to the relevant contract documents as a minimum.</w:t>
      </w:r>
    </w:p>
    <w:p w14:paraId="5502B205" w14:textId="77777777" w:rsidR="004725C9" w:rsidRPr="004725C9" w:rsidRDefault="004725C9" w:rsidP="004725C9">
      <w:pPr>
        <w:tabs>
          <w:tab w:val="left" w:pos="984"/>
        </w:tabs>
      </w:pPr>
    </w:p>
    <w:p w14:paraId="63744347" w14:textId="77777777" w:rsidR="004725C9" w:rsidRPr="004725C9" w:rsidRDefault="004725C9" w:rsidP="004725C9">
      <w:pPr>
        <w:tabs>
          <w:tab w:val="left" w:pos="984"/>
        </w:tabs>
      </w:pPr>
      <w:r w:rsidRPr="004725C9">
        <w:rPr>
          <w:b/>
          <w:bCs/>
        </w:rPr>
        <w:t>24.8</w:t>
      </w:r>
      <w:r w:rsidRPr="004725C9">
        <w:t xml:space="preserve"> </w:t>
      </w:r>
      <w:r w:rsidRPr="004725C9">
        <w:tab/>
        <w:t>Save for exceptional circumstances, no Contractor should be asked to provide any Services, supply any Goods or carry out any Works (including preliminary Works) until the Contract is concluded or the Services, Goods or Works concerned are covered by a letter of intent. Should the Senior Officer for the Service Area concerned make any decision to the contrary, such decision shall contain a full risk assessment as to the possible implications to the Council of the Contractor being allowed to start before the contract terms and conditions have been finalised or a letter of intent issued.</w:t>
      </w:r>
    </w:p>
    <w:p w14:paraId="7E45F659" w14:textId="77777777" w:rsidR="004725C9" w:rsidRPr="004725C9" w:rsidRDefault="004725C9" w:rsidP="004725C9">
      <w:pPr>
        <w:tabs>
          <w:tab w:val="left" w:pos="984"/>
        </w:tabs>
      </w:pPr>
    </w:p>
    <w:p w14:paraId="5D08A253" w14:textId="77777777" w:rsidR="004725C9" w:rsidRPr="004725C9" w:rsidRDefault="004725C9" w:rsidP="004725C9">
      <w:pPr>
        <w:tabs>
          <w:tab w:val="left" w:pos="984"/>
        </w:tabs>
        <w:ind w:left="360"/>
        <w:rPr>
          <w:b/>
        </w:rPr>
      </w:pPr>
      <w:bookmarkStart w:id="22579" w:name="_25._Placing_of"/>
      <w:bookmarkEnd w:id="22579"/>
      <w:r w:rsidRPr="004725C9">
        <w:rPr>
          <w:b/>
        </w:rPr>
        <w:t>25. Placing of Orders/Completion of Contracts and Retention of Contract Documentation</w:t>
      </w:r>
    </w:p>
    <w:p w14:paraId="2F483CDE" w14:textId="77777777" w:rsidR="004725C9" w:rsidRPr="004725C9" w:rsidRDefault="004725C9" w:rsidP="004725C9">
      <w:pPr>
        <w:tabs>
          <w:tab w:val="left" w:pos="984"/>
        </w:tabs>
        <w:rPr>
          <w:b/>
          <w:bCs/>
        </w:rPr>
      </w:pPr>
    </w:p>
    <w:p w14:paraId="0153EE03" w14:textId="77777777" w:rsidR="004725C9" w:rsidRPr="004725C9" w:rsidRDefault="004725C9" w:rsidP="004725C9">
      <w:pPr>
        <w:tabs>
          <w:tab w:val="left" w:pos="984"/>
        </w:tabs>
      </w:pPr>
      <w:r w:rsidRPr="004725C9">
        <w:rPr>
          <w:b/>
          <w:bCs/>
        </w:rPr>
        <w:t>25.1</w:t>
      </w:r>
      <w:r w:rsidRPr="004725C9">
        <w:t xml:space="preserve"> </w:t>
      </w:r>
      <w:r w:rsidRPr="004725C9">
        <w:tab/>
        <w:t>Frameworks - Orders placed under Framework Agreements must be placed using the order form prescribed in the Framework Agreement and on the terms and conditions set out in the Framework Agreement. (See Rule11.5)</w:t>
      </w:r>
    </w:p>
    <w:p w14:paraId="0BDEA902" w14:textId="77777777" w:rsidR="004725C9" w:rsidRPr="004725C9" w:rsidRDefault="004725C9" w:rsidP="004725C9">
      <w:pPr>
        <w:tabs>
          <w:tab w:val="left" w:pos="984"/>
        </w:tabs>
      </w:pPr>
    </w:p>
    <w:p w14:paraId="780662E1" w14:textId="77777777" w:rsidR="004725C9" w:rsidRPr="004725C9" w:rsidRDefault="004725C9" w:rsidP="004725C9">
      <w:pPr>
        <w:tabs>
          <w:tab w:val="left" w:pos="984"/>
        </w:tabs>
      </w:pPr>
      <w:r w:rsidRPr="004725C9">
        <w:rPr>
          <w:b/>
          <w:bCs/>
        </w:rPr>
        <w:t>25.2</w:t>
      </w:r>
      <w:r w:rsidRPr="004725C9">
        <w:t xml:space="preserve"> </w:t>
      </w:r>
      <w:r w:rsidRPr="004725C9">
        <w:tab/>
        <w:t>For all other contracts with a value of up to £75,000, orders should be placed using the Council’s electronic Purchase to Pay system (P2P) unless the Strategic Procurement Lead otherwise agrees or there is a more applicable form of contract required. The P2P system generates purchase orders, which incorporate by reference the Council’s standard terms and conditions of contract.</w:t>
      </w:r>
    </w:p>
    <w:p w14:paraId="280C3D13" w14:textId="77777777" w:rsidR="004725C9" w:rsidRPr="004725C9" w:rsidRDefault="004725C9" w:rsidP="004725C9">
      <w:pPr>
        <w:tabs>
          <w:tab w:val="left" w:pos="984"/>
        </w:tabs>
      </w:pPr>
    </w:p>
    <w:p w14:paraId="788FD059" w14:textId="77777777" w:rsidR="004725C9" w:rsidRPr="004725C9" w:rsidRDefault="004725C9" w:rsidP="004725C9">
      <w:pPr>
        <w:tabs>
          <w:tab w:val="left" w:pos="984"/>
        </w:tabs>
      </w:pPr>
      <w:r w:rsidRPr="004725C9">
        <w:rPr>
          <w:b/>
          <w:bCs/>
        </w:rPr>
        <w:t>25.3</w:t>
      </w:r>
      <w:r w:rsidRPr="004725C9">
        <w:t xml:space="preserve"> </w:t>
      </w:r>
      <w:r w:rsidRPr="004725C9">
        <w:tab/>
        <w:t>For Contracts with a value above £75,000 Service Areas must use the appropriate standard form of contract issued or approved for use by the Chief Officer Law &amp; Governance (or their nominated officers).</w:t>
      </w:r>
    </w:p>
    <w:p w14:paraId="4038ED5A" w14:textId="77777777" w:rsidR="004725C9" w:rsidRPr="004725C9" w:rsidRDefault="004725C9" w:rsidP="004725C9">
      <w:pPr>
        <w:tabs>
          <w:tab w:val="left" w:pos="984"/>
        </w:tabs>
      </w:pPr>
    </w:p>
    <w:p w14:paraId="62F67BD2" w14:textId="77777777" w:rsidR="004725C9" w:rsidRPr="004725C9" w:rsidRDefault="004725C9" w:rsidP="004725C9">
      <w:pPr>
        <w:tabs>
          <w:tab w:val="left" w:pos="984"/>
        </w:tabs>
      </w:pPr>
      <w:r w:rsidRPr="004725C9">
        <w:rPr>
          <w:b/>
          <w:bCs/>
        </w:rPr>
        <w:t>25.4</w:t>
      </w:r>
      <w:r w:rsidRPr="004725C9">
        <w:tab/>
        <w:t xml:space="preserve"> It is essential that the Goods, Services or Works are procured on the Council’s standard terms and conditions and not those submitted by the Contractor.  A contractor’s terms and conditions should only be used following consultation with </w:t>
      </w:r>
      <w:bookmarkStart w:id="22580" w:name="_Hlk189210626"/>
      <w:r w:rsidRPr="004725C9">
        <w:t>the Chief Officer Law &amp; Governance</w:t>
      </w:r>
      <w:bookmarkEnd w:id="22580"/>
      <w:r w:rsidRPr="004725C9">
        <w:t xml:space="preserve"> or their nominated officers, and the Strategic Procurement Lead.</w:t>
      </w:r>
    </w:p>
    <w:p w14:paraId="24F9173C" w14:textId="77777777" w:rsidR="004725C9" w:rsidRPr="004725C9" w:rsidRDefault="004725C9" w:rsidP="004725C9">
      <w:pPr>
        <w:tabs>
          <w:tab w:val="left" w:pos="984"/>
        </w:tabs>
      </w:pPr>
    </w:p>
    <w:p w14:paraId="02FD1A83" w14:textId="77777777" w:rsidR="004725C9" w:rsidRPr="004725C9" w:rsidRDefault="004725C9" w:rsidP="004725C9">
      <w:pPr>
        <w:tabs>
          <w:tab w:val="left" w:pos="984"/>
        </w:tabs>
      </w:pPr>
      <w:r w:rsidRPr="004725C9">
        <w:rPr>
          <w:b/>
          <w:bCs/>
        </w:rPr>
        <w:t>25.5</w:t>
      </w:r>
      <w:r w:rsidRPr="004725C9">
        <w:t xml:space="preserve"> </w:t>
      </w:r>
      <w:r w:rsidRPr="004725C9">
        <w:tab/>
        <w:t>Contract documents, along with all associated related documents, must be saved to the Council’s electronic procurement system and retained for a minimum of six years from the contract end date and, if the contract is concluded under seal, for a period of twelve years from the contract end date. Where the contract was funded, or partly funded, through some form of external grant then further grant specific conditions, as regard to retention of documents may apply and must be adhered to.</w:t>
      </w:r>
    </w:p>
    <w:p w14:paraId="42EED288" w14:textId="77777777" w:rsidR="004725C9" w:rsidRPr="004725C9" w:rsidRDefault="004725C9" w:rsidP="004725C9">
      <w:pPr>
        <w:tabs>
          <w:tab w:val="left" w:pos="984"/>
        </w:tabs>
      </w:pPr>
    </w:p>
    <w:p w14:paraId="5F0F7510" w14:textId="77777777" w:rsidR="004725C9" w:rsidRPr="004725C9" w:rsidRDefault="004725C9" w:rsidP="004725C9">
      <w:pPr>
        <w:tabs>
          <w:tab w:val="left" w:pos="984"/>
        </w:tabs>
      </w:pPr>
      <w:r w:rsidRPr="004725C9">
        <w:rPr>
          <w:b/>
          <w:bCs/>
        </w:rPr>
        <w:t>25.6</w:t>
      </w:r>
      <w:r w:rsidRPr="004725C9">
        <w:t xml:space="preserve"> </w:t>
      </w:r>
      <w:r w:rsidRPr="004725C9">
        <w:tab/>
        <w:t>As minimum contracts must set out:</w:t>
      </w:r>
    </w:p>
    <w:p w14:paraId="6F0AC67E" w14:textId="77777777" w:rsidR="004725C9" w:rsidRPr="004725C9" w:rsidRDefault="004725C9" w:rsidP="004725C9">
      <w:pPr>
        <w:tabs>
          <w:tab w:val="left" w:pos="984"/>
        </w:tabs>
      </w:pPr>
    </w:p>
    <w:p w14:paraId="0B6DCE42" w14:textId="77777777" w:rsidR="004725C9" w:rsidRPr="004725C9" w:rsidRDefault="004725C9">
      <w:pPr>
        <w:numPr>
          <w:ilvl w:val="0"/>
          <w:numId w:val="42"/>
        </w:numPr>
        <w:tabs>
          <w:tab w:val="left" w:pos="984"/>
        </w:tabs>
        <w:ind w:left="2127"/>
      </w:pPr>
      <w:r w:rsidRPr="004725C9">
        <w:tab/>
        <w:t>The work, materials, services or supplies to be carried out or provided and standards required.</w:t>
      </w:r>
    </w:p>
    <w:p w14:paraId="0E8E5E78" w14:textId="77777777" w:rsidR="004725C9" w:rsidRPr="004725C9" w:rsidRDefault="004725C9">
      <w:pPr>
        <w:numPr>
          <w:ilvl w:val="0"/>
          <w:numId w:val="42"/>
        </w:numPr>
        <w:tabs>
          <w:tab w:val="left" w:pos="984"/>
        </w:tabs>
        <w:ind w:left="2127"/>
      </w:pPr>
      <w:r w:rsidRPr="004725C9">
        <w:tab/>
        <w:t xml:space="preserve">The price to be paid (or, as appropriate, the sums to be received) with a statement of discounts, or other deductions, and where not known,  </w:t>
      </w:r>
      <w:r w:rsidRPr="004725C9">
        <w:br/>
        <w:t xml:space="preserve">            the basis upon which the final contract sum is to be calculated.</w:t>
      </w:r>
    </w:p>
    <w:p w14:paraId="06CAE6AE" w14:textId="77777777" w:rsidR="004725C9" w:rsidRPr="004725C9" w:rsidRDefault="004725C9">
      <w:pPr>
        <w:numPr>
          <w:ilvl w:val="0"/>
          <w:numId w:val="42"/>
        </w:numPr>
        <w:tabs>
          <w:tab w:val="left" w:pos="984"/>
        </w:tabs>
        <w:ind w:left="2127"/>
      </w:pPr>
      <w:r w:rsidRPr="004725C9">
        <w:tab/>
        <w:t>The time or times within which the contract is to be performed; and</w:t>
      </w:r>
    </w:p>
    <w:p w14:paraId="310066D2" w14:textId="77777777" w:rsidR="004725C9" w:rsidRPr="004725C9" w:rsidRDefault="004725C9">
      <w:pPr>
        <w:numPr>
          <w:ilvl w:val="0"/>
          <w:numId w:val="42"/>
        </w:numPr>
        <w:tabs>
          <w:tab w:val="left" w:pos="984"/>
        </w:tabs>
        <w:ind w:left="2127"/>
      </w:pPr>
      <w:r w:rsidRPr="004725C9">
        <w:tab/>
        <w:t>The commencement and termination dates of the contract.</w:t>
      </w:r>
    </w:p>
    <w:p w14:paraId="7775564F" w14:textId="77777777" w:rsidR="004725C9" w:rsidRPr="004725C9" w:rsidRDefault="004725C9">
      <w:pPr>
        <w:numPr>
          <w:ilvl w:val="0"/>
          <w:numId w:val="42"/>
        </w:numPr>
        <w:tabs>
          <w:tab w:val="left" w:pos="984"/>
        </w:tabs>
        <w:ind w:left="2127"/>
      </w:pPr>
      <w:r w:rsidRPr="004725C9">
        <w:tab/>
        <w:t>The performance criteria and contract monitoring arrangements</w:t>
      </w:r>
    </w:p>
    <w:p w14:paraId="6B7D1499" w14:textId="77777777" w:rsidR="004725C9" w:rsidRPr="004725C9" w:rsidRDefault="004725C9" w:rsidP="004725C9">
      <w:pPr>
        <w:tabs>
          <w:tab w:val="left" w:pos="984"/>
        </w:tabs>
      </w:pPr>
    </w:p>
    <w:p w14:paraId="388C342F" w14:textId="77777777" w:rsidR="004725C9" w:rsidRPr="004725C9" w:rsidRDefault="004725C9" w:rsidP="00ED14D3">
      <w:pPr>
        <w:tabs>
          <w:tab w:val="left" w:pos="984"/>
        </w:tabs>
        <w:ind w:left="360"/>
        <w:rPr>
          <w:b/>
        </w:rPr>
      </w:pPr>
      <w:bookmarkStart w:id="22581" w:name="_26._Execution_(completion/signing/s"/>
      <w:bookmarkEnd w:id="22581"/>
      <w:r w:rsidRPr="004725C9">
        <w:rPr>
          <w:b/>
        </w:rPr>
        <w:t>26. Execution (Completion/Signing/Sealing) of Contracts</w:t>
      </w:r>
    </w:p>
    <w:p w14:paraId="75BAB9A0" w14:textId="77777777" w:rsidR="004725C9" w:rsidRPr="004725C9" w:rsidRDefault="004725C9" w:rsidP="004725C9">
      <w:pPr>
        <w:tabs>
          <w:tab w:val="left" w:pos="984"/>
        </w:tabs>
      </w:pPr>
    </w:p>
    <w:p w14:paraId="17702511" w14:textId="77777777" w:rsidR="004725C9" w:rsidRPr="004725C9" w:rsidRDefault="004725C9" w:rsidP="004725C9">
      <w:pPr>
        <w:tabs>
          <w:tab w:val="left" w:pos="984"/>
        </w:tabs>
      </w:pPr>
      <w:r w:rsidRPr="004725C9">
        <w:rPr>
          <w:b/>
          <w:bCs/>
        </w:rPr>
        <w:t>26.1</w:t>
      </w:r>
      <w:r w:rsidRPr="004725C9">
        <w:tab/>
        <w:t xml:space="preserve">Contracts with a value in excess of £75,000 may only be signed on behalf of the </w:t>
      </w:r>
      <w:bookmarkStart w:id="22582" w:name="_Hlk186712399"/>
      <w:r w:rsidRPr="004725C9">
        <w:t>Council by a Senior Officer</w:t>
      </w:r>
      <w:bookmarkEnd w:id="22582"/>
      <w:r w:rsidRPr="004725C9">
        <w:t>.</w:t>
      </w:r>
    </w:p>
    <w:p w14:paraId="444AAD0E" w14:textId="77777777" w:rsidR="004725C9" w:rsidRPr="004725C9" w:rsidRDefault="004725C9" w:rsidP="004725C9">
      <w:pPr>
        <w:tabs>
          <w:tab w:val="left" w:pos="984"/>
        </w:tabs>
      </w:pPr>
      <w:r w:rsidRPr="004725C9">
        <w:tab/>
      </w:r>
    </w:p>
    <w:p w14:paraId="7FDDCE8B" w14:textId="77777777" w:rsidR="004725C9" w:rsidRPr="004725C9" w:rsidRDefault="004725C9" w:rsidP="004725C9">
      <w:pPr>
        <w:tabs>
          <w:tab w:val="left" w:pos="984"/>
        </w:tabs>
      </w:pPr>
      <w:r w:rsidRPr="004725C9">
        <w:rPr>
          <w:b/>
          <w:bCs/>
        </w:rPr>
        <w:t>26.2</w:t>
      </w:r>
      <w:r w:rsidRPr="004725C9">
        <w:tab/>
        <w:t>For contracts below the threshold set out in rule 26.1 they can be signed by an Authorised Signatory.  However, regardless of who signs there should be consideration in terms of separation of duties and the person who signs the contract on behalf of the Council should not be the same officer who led the offer to market</w:t>
      </w:r>
    </w:p>
    <w:p w14:paraId="7B49B03D" w14:textId="77777777" w:rsidR="004725C9" w:rsidRPr="004725C9" w:rsidRDefault="004725C9" w:rsidP="004725C9">
      <w:pPr>
        <w:tabs>
          <w:tab w:val="left" w:pos="984"/>
        </w:tabs>
      </w:pPr>
    </w:p>
    <w:p w14:paraId="54FB1D34" w14:textId="77777777" w:rsidR="004725C9" w:rsidRPr="004725C9" w:rsidRDefault="004725C9" w:rsidP="004725C9">
      <w:pPr>
        <w:tabs>
          <w:tab w:val="left" w:pos="984"/>
        </w:tabs>
      </w:pPr>
      <w:r w:rsidRPr="004725C9">
        <w:rPr>
          <w:b/>
          <w:bCs/>
        </w:rPr>
        <w:t>26.3</w:t>
      </w:r>
      <w:r w:rsidRPr="004725C9">
        <w:tab/>
        <w:t xml:space="preserve">The Council’s seal may only be affixed to a contract in the presence of the </w:t>
      </w:r>
      <w:bookmarkStart w:id="22583" w:name="_Hlk189215289"/>
      <w:r w:rsidRPr="004725C9">
        <w:t xml:space="preserve">Chief Officer Law &amp; Governance </w:t>
      </w:r>
      <w:bookmarkEnd w:id="22583"/>
      <w:r w:rsidRPr="004725C9">
        <w:t>or their nominated officers.</w:t>
      </w:r>
    </w:p>
    <w:p w14:paraId="409C3646" w14:textId="77777777" w:rsidR="004725C9" w:rsidRPr="004725C9" w:rsidRDefault="004725C9" w:rsidP="004725C9">
      <w:pPr>
        <w:tabs>
          <w:tab w:val="left" w:pos="984"/>
        </w:tabs>
      </w:pPr>
    </w:p>
    <w:p w14:paraId="43DAE1DD" w14:textId="77777777" w:rsidR="004725C9" w:rsidRPr="004725C9" w:rsidRDefault="004725C9" w:rsidP="00ED14D3">
      <w:pPr>
        <w:tabs>
          <w:tab w:val="left" w:pos="984"/>
        </w:tabs>
        <w:ind w:left="360"/>
        <w:rPr>
          <w:b/>
        </w:rPr>
      </w:pPr>
      <w:bookmarkStart w:id="22584" w:name="_27._After_Award,"/>
      <w:bookmarkEnd w:id="22584"/>
      <w:r w:rsidRPr="004725C9">
        <w:rPr>
          <w:b/>
        </w:rPr>
        <w:t>27. After Award, Standstill Periods and Notices</w:t>
      </w:r>
    </w:p>
    <w:p w14:paraId="3F17AB3C" w14:textId="77777777" w:rsidR="004725C9" w:rsidRPr="004725C9" w:rsidRDefault="004725C9" w:rsidP="004725C9">
      <w:pPr>
        <w:tabs>
          <w:tab w:val="left" w:pos="984"/>
        </w:tabs>
        <w:rPr>
          <w:b/>
          <w:bCs/>
        </w:rPr>
      </w:pPr>
    </w:p>
    <w:p w14:paraId="0A10EF5F" w14:textId="77777777" w:rsidR="004725C9" w:rsidRPr="004725C9" w:rsidRDefault="004725C9" w:rsidP="004725C9">
      <w:pPr>
        <w:tabs>
          <w:tab w:val="left" w:pos="984"/>
        </w:tabs>
        <w:rPr>
          <w:b/>
          <w:bCs/>
        </w:rPr>
      </w:pPr>
      <w:r w:rsidRPr="004725C9">
        <w:rPr>
          <w:b/>
          <w:bCs/>
        </w:rPr>
        <w:t>27.1 Contract Award Notices and Assessment Summaries</w:t>
      </w:r>
    </w:p>
    <w:p w14:paraId="46BBC96E" w14:textId="77777777" w:rsidR="004725C9" w:rsidRPr="004725C9" w:rsidRDefault="004725C9" w:rsidP="004725C9">
      <w:pPr>
        <w:tabs>
          <w:tab w:val="left" w:pos="984"/>
        </w:tabs>
        <w:rPr>
          <w:b/>
          <w:bCs/>
        </w:rPr>
      </w:pPr>
    </w:p>
    <w:p w14:paraId="2D2B6A76" w14:textId="77777777" w:rsidR="004725C9" w:rsidRPr="004725C9" w:rsidRDefault="004725C9" w:rsidP="004725C9">
      <w:pPr>
        <w:tabs>
          <w:tab w:val="left" w:pos="984"/>
        </w:tabs>
      </w:pPr>
      <w:r w:rsidRPr="004725C9">
        <w:rPr>
          <w:b/>
          <w:bCs/>
        </w:rPr>
        <w:t>27.1.1</w:t>
      </w:r>
      <w:r w:rsidRPr="004725C9">
        <w:t xml:space="preserve"> </w:t>
      </w:r>
      <w:r w:rsidRPr="004725C9">
        <w:tab/>
        <w:t>Before entering into a public contract, the Council must publish a contract award notice setting out that the Council intends to enter into a contract.</w:t>
      </w:r>
    </w:p>
    <w:p w14:paraId="75A0011D" w14:textId="77777777" w:rsidR="004725C9" w:rsidRPr="004725C9" w:rsidRDefault="004725C9" w:rsidP="004725C9">
      <w:pPr>
        <w:tabs>
          <w:tab w:val="left" w:pos="984"/>
        </w:tabs>
      </w:pPr>
      <w:r w:rsidRPr="004725C9">
        <w:t>Before publishing a contract award notice in respect of a contract awarded under section 19 (award following competitive tendering procedure), a contracting authority must provide an assessment summary to each supplier that submitted an assessed tender.  An “assessment summary” means, in relation to an assessed tender, not including any tender disregarded in the assessment of tenders, information about the contracting authority’s assessment of:</w:t>
      </w:r>
    </w:p>
    <w:p w14:paraId="1657A3FB" w14:textId="77777777" w:rsidR="004725C9" w:rsidRPr="004725C9" w:rsidRDefault="004725C9" w:rsidP="004725C9">
      <w:pPr>
        <w:tabs>
          <w:tab w:val="left" w:pos="984"/>
        </w:tabs>
      </w:pPr>
    </w:p>
    <w:p w14:paraId="3B3AA422" w14:textId="77777777" w:rsidR="004725C9" w:rsidRPr="004725C9" w:rsidRDefault="004725C9">
      <w:pPr>
        <w:numPr>
          <w:ilvl w:val="0"/>
          <w:numId w:val="43"/>
        </w:numPr>
        <w:tabs>
          <w:tab w:val="left" w:pos="984"/>
        </w:tabs>
      </w:pPr>
      <w:r w:rsidRPr="004725C9">
        <w:t xml:space="preserve"> </w:t>
      </w:r>
      <w:r w:rsidRPr="004725C9">
        <w:tab/>
        <w:t>The tender, and</w:t>
      </w:r>
    </w:p>
    <w:p w14:paraId="53B77EEC" w14:textId="77777777" w:rsidR="004725C9" w:rsidRPr="004725C9" w:rsidRDefault="004725C9">
      <w:pPr>
        <w:numPr>
          <w:ilvl w:val="0"/>
          <w:numId w:val="43"/>
        </w:numPr>
        <w:tabs>
          <w:tab w:val="left" w:pos="984"/>
        </w:tabs>
      </w:pPr>
      <w:r w:rsidRPr="004725C9">
        <w:t xml:space="preserve"> </w:t>
      </w:r>
      <w:r w:rsidRPr="004725C9">
        <w:tab/>
        <w:t>If different, the most advantageous tender submitted in respect of the contract.</w:t>
      </w:r>
    </w:p>
    <w:p w14:paraId="418D0404" w14:textId="77777777" w:rsidR="004725C9" w:rsidRPr="004725C9" w:rsidRDefault="004725C9" w:rsidP="004725C9">
      <w:pPr>
        <w:tabs>
          <w:tab w:val="left" w:pos="984"/>
        </w:tabs>
      </w:pPr>
    </w:p>
    <w:p w14:paraId="59DFF6F3" w14:textId="77777777" w:rsidR="004725C9" w:rsidRPr="004725C9" w:rsidRDefault="004725C9" w:rsidP="004725C9">
      <w:pPr>
        <w:tabs>
          <w:tab w:val="left" w:pos="984"/>
        </w:tabs>
        <w:rPr>
          <w:b/>
          <w:bCs/>
        </w:rPr>
      </w:pPr>
      <w:r w:rsidRPr="004725C9">
        <w:rPr>
          <w:b/>
          <w:bCs/>
        </w:rPr>
        <w:t>27.2 Standstill</w:t>
      </w:r>
    </w:p>
    <w:p w14:paraId="0011BEE5" w14:textId="77777777" w:rsidR="004725C9" w:rsidRPr="004725C9" w:rsidRDefault="004725C9" w:rsidP="004725C9">
      <w:pPr>
        <w:tabs>
          <w:tab w:val="left" w:pos="984"/>
        </w:tabs>
        <w:rPr>
          <w:b/>
          <w:bCs/>
        </w:rPr>
      </w:pPr>
    </w:p>
    <w:p w14:paraId="43D4F8E9" w14:textId="77777777" w:rsidR="004725C9" w:rsidRPr="004725C9" w:rsidRDefault="004725C9" w:rsidP="004725C9">
      <w:pPr>
        <w:tabs>
          <w:tab w:val="left" w:pos="984"/>
        </w:tabs>
      </w:pPr>
      <w:r w:rsidRPr="004725C9">
        <w:rPr>
          <w:b/>
          <w:bCs/>
        </w:rPr>
        <w:lastRenderedPageBreak/>
        <w:t>27.2.1</w:t>
      </w:r>
      <w:r w:rsidRPr="004725C9">
        <w:tab/>
        <w:t xml:space="preserve"> For contracts above Procurement Act Thresholds the Council may not enter into a public contract before:</w:t>
      </w:r>
    </w:p>
    <w:p w14:paraId="5C5DD271" w14:textId="77777777" w:rsidR="004725C9" w:rsidRPr="004725C9" w:rsidRDefault="004725C9">
      <w:pPr>
        <w:numPr>
          <w:ilvl w:val="0"/>
          <w:numId w:val="44"/>
        </w:numPr>
        <w:tabs>
          <w:tab w:val="left" w:pos="984"/>
        </w:tabs>
      </w:pPr>
      <w:r w:rsidRPr="004725C9">
        <w:t>The end of the mandatory standstill period, or</w:t>
      </w:r>
    </w:p>
    <w:p w14:paraId="165F31B0" w14:textId="77777777" w:rsidR="004725C9" w:rsidRPr="004725C9" w:rsidRDefault="004725C9">
      <w:pPr>
        <w:numPr>
          <w:ilvl w:val="0"/>
          <w:numId w:val="44"/>
        </w:numPr>
        <w:tabs>
          <w:tab w:val="left" w:pos="984"/>
        </w:tabs>
      </w:pPr>
      <w:r w:rsidRPr="004725C9">
        <w:t>If later, the end of another standstill period provided for in the contract award notice.</w:t>
      </w:r>
    </w:p>
    <w:p w14:paraId="5D01F158" w14:textId="77777777" w:rsidR="004725C9" w:rsidRPr="004725C9" w:rsidRDefault="004725C9" w:rsidP="004725C9">
      <w:pPr>
        <w:tabs>
          <w:tab w:val="left" w:pos="984"/>
        </w:tabs>
      </w:pPr>
    </w:p>
    <w:p w14:paraId="2E94B6F4" w14:textId="77777777" w:rsidR="004725C9" w:rsidRPr="004725C9" w:rsidRDefault="004725C9" w:rsidP="004725C9">
      <w:pPr>
        <w:tabs>
          <w:tab w:val="left" w:pos="984"/>
        </w:tabs>
      </w:pPr>
      <w:r w:rsidRPr="004725C9">
        <w:rPr>
          <w:b/>
          <w:bCs/>
        </w:rPr>
        <w:t>27.2.2</w:t>
      </w:r>
      <w:r w:rsidRPr="004725C9">
        <w:tab/>
        <w:t>The “mandatory standstill period” is the period of eight working days beginning with the day on which a contract award notice is published in respect of the contract.  These requirements do not apply to contracts awarded:</w:t>
      </w:r>
    </w:p>
    <w:p w14:paraId="1A3B7D65" w14:textId="77777777" w:rsidR="004725C9" w:rsidRPr="004725C9" w:rsidRDefault="004725C9" w:rsidP="004725C9">
      <w:pPr>
        <w:tabs>
          <w:tab w:val="left" w:pos="984"/>
        </w:tabs>
      </w:pPr>
    </w:p>
    <w:p w14:paraId="77463B7E" w14:textId="77777777" w:rsidR="004725C9" w:rsidRPr="004725C9" w:rsidRDefault="004725C9">
      <w:pPr>
        <w:numPr>
          <w:ilvl w:val="0"/>
          <w:numId w:val="45"/>
        </w:numPr>
        <w:tabs>
          <w:tab w:val="left" w:pos="984"/>
        </w:tabs>
      </w:pPr>
      <w:r w:rsidRPr="004725C9">
        <w:t xml:space="preserve">Under section 41 of the Procurement Act where a direct award has been made due to extreme and unavoidable urgency or to protect life etc. </w:t>
      </w:r>
    </w:p>
    <w:p w14:paraId="5C654CA1" w14:textId="77777777" w:rsidR="004725C9" w:rsidRPr="004725C9" w:rsidRDefault="004725C9">
      <w:pPr>
        <w:numPr>
          <w:ilvl w:val="0"/>
          <w:numId w:val="45"/>
        </w:numPr>
        <w:tabs>
          <w:tab w:val="left" w:pos="984"/>
        </w:tabs>
      </w:pPr>
      <w:r w:rsidRPr="004725C9">
        <w:t>Awarded in accordance with a framework.</w:t>
      </w:r>
    </w:p>
    <w:p w14:paraId="3539A012" w14:textId="77777777" w:rsidR="004725C9" w:rsidRPr="004725C9" w:rsidRDefault="004725C9">
      <w:pPr>
        <w:numPr>
          <w:ilvl w:val="0"/>
          <w:numId w:val="45"/>
        </w:numPr>
        <w:tabs>
          <w:tab w:val="left" w:pos="984"/>
        </w:tabs>
      </w:pPr>
      <w:r w:rsidRPr="004725C9">
        <w:t>Awarded by reference to a dynamic market.</w:t>
      </w:r>
    </w:p>
    <w:p w14:paraId="7EBE955F" w14:textId="77777777" w:rsidR="004725C9" w:rsidRPr="004725C9" w:rsidRDefault="004725C9">
      <w:pPr>
        <w:numPr>
          <w:ilvl w:val="0"/>
          <w:numId w:val="45"/>
        </w:numPr>
        <w:tabs>
          <w:tab w:val="left" w:pos="984"/>
        </w:tabs>
      </w:pPr>
      <w:r w:rsidRPr="004725C9">
        <w:t>A light touch contract.</w:t>
      </w:r>
    </w:p>
    <w:p w14:paraId="70755E9C" w14:textId="77777777" w:rsidR="004725C9" w:rsidRPr="004725C9" w:rsidRDefault="004725C9" w:rsidP="004725C9">
      <w:pPr>
        <w:tabs>
          <w:tab w:val="left" w:pos="984"/>
        </w:tabs>
      </w:pPr>
    </w:p>
    <w:p w14:paraId="61BB85AC" w14:textId="77777777" w:rsidR="004725C9" w:rsidRPr="004725C9" w:rsidRDefault="004725C9" w:rsidP="004725C9">
      <w:pPr>
        <w:tabs>
          <w:tab w:val="left" w:pos="984"/>
        </w:tabs>
      </w:pPr>
      <w:r w:rsidRPr="004725C9">
        <w:rPr>
          <w:b/>
          <w:bCs/>
        </w:rPr>
        <w:t>27.2.3</w:t>
      </w:r>
      <w:r w:rsidRPr="004725C9">
        <w:t xml:space="preserve"> If a contract is of a kind described 25.3, a contracting authority may not enter into the contract before the end of any standstill period (a “voluntary standstill period”) provided for in the contract award notice.  A voluntary standstill period may not be less than a period of eight working days beginning with the day on which the contract award notice is published.</w:t>
      </w:r>
    </w:p>
    <w:p w14:paraId="72041330" w14:textId="77777777" w:rsidR="004725C9" w:rsidRPr="004725C9" w:rsidRDefault="004725C9" w:rsidP="004725C9">
      <w:pPr>
        <w:tabs>
          <w:tab w:val="left" w:pos="984"/>
        </w:tabs>
      </w:pPr>
    </w:p>
    <w:p w14:paraId="2161145F" w14:textId="77777777" w:rsidR="004725C9" w:rsidRPr="004725C9" w:rsidRDefault="004725C9" w:rsidP="004725C9">
      <w:pPr>
        <w:tabs>
          <w:tab w:val="left" w:pos="984"/>
        </w:tabs>
      </w:pPr>
      <w:r w:rsidRPr="004725C9">
        <w:rPr>
          <w:b/>
          <w:bCs/>
        </w:rPr>
        <w:t>27.2.4</w:t>
      </w:r>
      <w:r w:rsidRPr="004725C9">
        <w:tab/>
        <w:t xml:space="preserve"> For any other notices, please see noticing regime set out in Appendix 5.</w:t>
      </w:r>
    </w:p>
    <w:p w14:paraId="245744C6" w14:textId="77777777" w:rsidR="004725C9" w:rsidRPr="004725C9" w:rsidRDefault="004725C9" w:rsidP="004725C9">
      <w:pPr>
        <w:tabs>
          <w:tab w:val="left" w:pos="984"/>
        </w:tabs>
        <w:rPr>
          <w:b/>
          <w:bCs/>
        </w:rPr>
      </w:pPr>
    </w:p>
    <w:p w14:paraId="42F6259D" w14:textId="77777777" w:rsidR="004725C9" w:rsidRPr="004725C9" w:rsidRDefault="004725C9" w:rsidP="004725C9">
      <w:pPr>
        <w:tabs>
          <w:tab w:val="left" w:pos="984"/>
        </w:tabs>
        <w:rPr>
          <w:b/>
          <w:bCs/>
        </w:rPr>
      </w:pPr>
      <w:r w:rsidRPr="004725C9">
        <w:rPr>
          <w:b/>
          <w:bCs/>
        </w:rPr>
        <w:t>27.3 Key performance indicators</w:t>
      </w:r>
    </w:p>
    <w:p w14:paraId="780DCF06" w14:textId="77777777" w:rsidR="004725C9" w:rsidRPr="004725C9" w:rsidRDefault="004725C9" w:rsidP="004725C9">
      <w:pPr>
        <w:tabs>
          <w:tab w:val="left" w:pos="984"/>
        </w:tabs>
        <w:rPr>
          <w:b/>
          <w:bCs/>
        </w:rPr>
      </w:pPr>
    </w:p>
    <w:p w14:paraId="44CC14F6" w14:textId="77777777" w:rsidR="004725C9" w:rsidRPr="004725C9" w:rsidRDefault="004725C9" w:rsidP="004725C9">
      <w:pPr>
        <w:tabs>
          <w:tab w:val="left" w:pos="984"/>
        </w:tabs>
      </w:pPr>
      <w:r w:rsidRPr="004725C9">
        <w:rPr>
          <w:b/>
          <w:bCs/>
        </w:rPr>
        <w:t>27.3.1</w:t>
      </w:r>
      <w:r w:rsidRPr="004725C9">
        <w:t xml:space="preserve"> </w:t>
      </w:r>
      <w:r w:rsidRPr="004725C9">
        <w:tab/>
        <w:t>Before entering into a public contract with an estimated contract value of more than £5 million, the Council must set at least three key performance indicators in respect of the contract.  This does not apply if the Council considers that the supplier’s performance under the contract could not appropriately be assessed by reference to key performance indicators.</w:t>
      </w:r>
    </w:p>
    <w:p w14:paraId="644CFDE7" w14:textId="77777777" w:rsidR="004725C9" w:rsidRPr="004725C9" w:rsidRDefault="004725C9" w:rsidP="004725C9">
      <w:pPr>
        <w:tabs>
          <w:tab w:val="left" w:pos="984"/>
        </w:tabs>
      </w:pPr>
    </w:p>
    <w:p w14:paraId="78B56D44" w14:textId="77777777" w:rsidR="004725C9" w:rsidRPr="004725C9" w:rsidRDefault="004725C9" w:rsidP="004725C9">
      <w:pPr>
        <w:tabs>
          <w:tab w:val="left" w:pos="984"/>
        </w:tabs>
      </w:pPr>
      <w:r w:rsidRPr="004725C9">
        <w:rPr>
          <w:b/>
          <w:bCs/>
        </w:rPr>
        <w:t>27.3.2</w:t>
      </w:r>
      <w:r w:rsidRPr="004725C9">
        <w:tab/>
        <w:t>A “key performance indicator” is a factor or measure against which a supplier’s performance of a contract can be assessed during the life-cycle of the contract.  The Council must publish any key performance indicators.</w:t>
      </w:r>
    </w:p>
    <w:p w14:paraId="632DCE8D" w14:textId="77777777" w:rsidR="004725C9" w:rsidRPr="004725C9" w:rsidRDefault="004725C9" w:rsidP="004725C9">
      <w:pPr>
        <w:tabs>
          <w:tab w:val="left" w:pos="984"/>
        </w:tabs>
      </w:pPr>
    </w:p>
    <w:p w14:paraId="6F59D302" w14:textId="77777777" w:rsidR="004725C9" w:rsidRPr="004725C9" w:rsidRDefault="004725C9" w:rsidP="004725C9">
      <w:pPr>
        <w:tabs>
          <w:tab w:val="left" w:pos="984"/>
        </w:tabs>
      </w:pPr>
      <w:r w:rsidRPr="004725C9">
        <w:rPr>
          <w:b/>
          <w:bCs/>
        </w:rPr>
        <w:t>27.3.3</w:t>
      </w:r>
      <w:r w:rsidRPr="004725C9">
        <w:t xml:space="preserve"> </w:t>
      </w:r>
      <w:r w:rsidRPr="004725C9">
        <w:tab/>
        <w:t>This section does not apply in relation to a public contract that is:</w:t>
      </w:r>
    </w:p>
    <w:p w14:paraId="6400E11F" w14:textId="77777777" w:rsidR="004725C9" w:rsidRPr="004725C9" w:rsidRDefault="004725C9" w:rsidP="004725C9">
      <w:pPr>
        <w:tabs>
          <w:tab w:val="left" w:pos="984"/>
        </w:tabs>
      </w:pPr>
    </w:p>
    <w:p w14:paraId="10C94399" w14:textId="77777777" w:rsidR="004725C9" w:rsidRPr="004725C9" w:rsidRDefault="004725C9">
      <w:pPr>
        <w:numPr>
          <w:ilvl w:val="0"/>
          <w:numId w:val="46"/>
        </w:numPr>
        <w:tabs>
          <w:tab w:val="left" w:pos="984"/>
        </w:tabs>
      </w:pPr>
      <w:r w:rsidRPr="004725C9">
        <w:t>a framework,</w:t>
      </w:r>
    </w:p>
    <w:p w14:paraId="1432F630" w14:textId="77777777" w:rsidR="004725C9" w:rsidRPr="004725C9" w:rsidRDefault="004725C9">
      <w:pPr>
        <w:numPr>
          <w:ilvl w:val="0"/>
          <w:numId w:val="46"/>
        </w:numPr>
        <w:tabs>
          <w:tab w:val="left" w:pos="984"/>
        </w:tabs>
      </w:pPr>
      <w:r w:rsidRPr="004725C9">
        <w:t>a concession contract, or</w:t>
      </w:r>
    </w:p>
    <w:p w14:paraId="021B4C5C" w14:textId="77777777" w:rsidR="004725C9" w:rsidRPr="004725C9" w:rsidRDefault="004725C9">
      <w:pPr>
        <w:numPr>
          <w:ilvl w:val="0"/>
          <w:numId w:val="46"/>
        </w:numPr>
        <w:tabs>
          <w:tab w:val="left" w:pos="984"/>
        </w:tabs>
      </w:pPr>
      <w:r w:rsidRPr="004725C9">
        <w:t>a light touch contract.</w:t>
      </w:r>
    </w:p>
    <w:p w14:paraId="6C4D0C62" w14:textId="77777777" w:rsidR="004725C9" w:rsidRPr="004725C9" w:rsidRDefault="004725C9" w:rsidP="004725C9">
      <w:pPr>
        <w:tabs>
          <w:tab w:val="left" w:pos="984"/>
        </w:tabs>
      </w:pPr>
    </w:p>
    <w:p w14:paraId="62E0F6D3" w14:textId="77777777" w:rsidR="004725C9" w:rsidRPr="004725C9" w:rsidRDefault="004725C9" w:rsidP="004725C9">
      <w:pPr>
        <w:tabs>
          <w:tab w:val="left" w:pos="984"/>
        </w:tabs>
      </w:pPr>
      <w:r w:rsidRPr="004725C9">
        <w:rPr>
          <w:b/>
          <w:bCs/>
        </w:rPr>
        <w:t>27.3.4</w:t>
      </w:r>
      <w:r w:rsidRPr="004725C9">
        <w:tab/>
        <w:t xml:space="preserve"> Section 71 of the Procurement Act sets out the provisions about assessing performance against, and publishing information about, key performance indicators.</w:t>
      </w:r>
    </w:p>
    <w:p w14:paraId="6B69EAB8" w14:textId="77777777" w:rsidR="004725C9" w:rsidRPr="004725C9" w:rsidRDefault="004725C9" w:rsidP="004725C9">
      <w:pPr>
        <w:tabs>
          <w:tab w:val="left" w:pos="984"/>
        </w:tabs>
      </w:pPr>
    </w:p>
    <w:p w14:paraId="595E8E87" w14:textId="77777777" w:rsidR="004725C9" w:rsidRPr="004725C9" w:rsidRDefault="004725C9" w:rsidP="004725C9">
      <w:pPr>
        <w:tabs>
          <w:tab w:val="left" w:pos="984"/>
        </w:tabs>
        <w:rPr>
          <w:b/>
          <w:bCs/>
        </w:rPr>
      </w:pPr>
      <w:r w:rsidRPr="004725C9">
        <w:rPr>
          <w:b/>
          <w:bCs/>
        </w:rPr>
        <w:t>27.3.5</w:t>
      </w:r>
      <w:r w:rsidRPr="004725C9">
        <w:t xml:space="preserve"> </w:t>
      </w:r>
      <w:r w:rsidRPr="004725C9">
        <w:tab/>
        <w:t>If any additional information is to be disclosed to tenderers, this must be agreed in advance with the Strategic Procurement Lead, taking into account the requirements of any legislation relating to the disclosure of information.</w:t>
      </w:r>
      <w:bookmarkStart w:id="22585" w:name="_28_._Bonds,"/>
      <w:bookmarkEnd w:id="22585"/>
    </w:p>
    <w:p w14:paraId="03ADB0F6" w14:textId="77777777" w:rsidR="00ED14D3" w:rsidRDefault="00ED14D3" w:rsidP="00ED14D3">
      <w:pPr>
        <w:tabs>
          <w:tab w:val="left" w:pos="984"/>
        </w:tabs>
        <w:rPr>
          <w:b/>
        </w:rPr>
      </w:pPr>
    </w:p>
    <w:p w14:paraId="4C692C2D" w14:textId="77777777" w:rsidR="00ED14D3" w:rsidRDefault="00ED14D3" w:rsidP="00ED14D3">
      <w:pPr>
        <w:tabs>
          <w:tab w:val="left" w:pos="984"/>
        </w:tabs>
        <w:rPr>
          <w:b/>
        </w:rPr>
      </w:pPr>
    </w:p>
    <w:p w14:paraId="1B8EAA49" w14:textId="124717CF" w:rsidR="004725C9" w:rsidRPr="004725C9" w:rsidRDefault="004725C9" w:rsidP="00ED14D3">
      <w:pPr>
        <w:tabs>
          <w:tab w:val="left" w:pos="984"/>
        </w:tabs>
        <w:rPr>
          <w:b/>
        </w:rPr>
      </w:pPr>
      <w:r w:rsidRPr="004725C9">
        <w:rPr>
          <w:b/>
        </w:rPr>
        <w:t>28. Bonds, Securities, Liquidated and other Damages</w:t>
      </w:r>
    </w:p>
    <w:p w14:paraId="4B2772CF" w14:textId="77777777" w:rsidR="004725C9" w:rsidRPr="004725C9" w:rsidRDefault="004725C9" w:rsidP="004725C9">
      <w:pPr>
        <w:tabs>
          <w:tab w:val="left" w:pos="984"/>
        </w:tabs>
        <w:rPr>
          <w:b/>
          <w:bCs/>
        </w:rPr>
      </w:pPr>
    </w:p>
    <w:p w14:paraId="436C4332" w14:textId="77777777" w:rsidR="004725C9" w:rsidRPr="004725C9" w:rsidRDefault="004725C9" w:rsidP="004725C9">
      <w:pPr>
        <w:tabs>
          <w:tab w:val="left" w:pos="984"/>
        </w:tabs>
      </w:pPr>
      <w:r w:rsidRPr="004725C9">
        <w:rPr>
          <w:b/>
          <w:bCs/>
        </w:rPr>
        <w:t>28.1</w:t>
      </w:r>
      <w:r w:rsidRPr="004725C9">
        <w:t xml:space="preserve"> </w:t>
      </w:r>
      <w:r w:rsidRPr="004725C9">
        <w:tab/>
        <w:t>The Senior Officer (of the Service Area requiring the procurement) is responsible for ensuring that a risk assessment is undertaken, to determine if a performance bond or performance guarantee is required. If appropriate, the advice of the Council’s Finance officers should be sought.</w:t>
      </w:r>
    </w:p>
    <w:p w14:paraId="2B5AA065" w14:textId="77777777" w:rsidR="004725C9" w:rsidRPr="004725C9" w:rsidRDefault="004725C9" w:rsidP="004725C9">
      <w:pPr>
        <w:tabs>
          <w:tab w:val="left" w:pos="984"/>
        </w:tabs>
      </w:pPr>
    </w:p>
    <w:p w14:paraId="4EC80441" w14:textId="77777777" w:rsidR="004725C9" w:rsidRPr="004725C9" w:rsidRDefault="004725C9" w:rsidP="004725C9">
      <w:pPr>
        <w:tabs>
          <w:tab w:val="left" w:pos="984"/>
        </w:tabs>
      </w:pPr>
      <w:r w:rsidRPr="004725C9">
        <w:rPr>
          <w:b/>
          <w:bCs/>
        </w:rPr>
        <w:t>28.2</w:t>
      </w:r>
      <w:r w:rsidRPr="004725C9">
        <w:t xml:space="preserve"> </w:t>
      </w:r>
      <w:r w:rsidRPr="004725C9">
        <w:tab/>
        <w:t>Consideration should also be given to the appropriateness of including in the contract a provision for liquidated damages to be paid by the contractor in case the terms of the contract are not duly performed.</w:t>
      </w:r>
    </w:p>
    <w:p w14:paraId="6A5808FA" w14:textId="77777777" w:rsidR="004725C9" w:rsidRPr="004725C9" w:rsidRDefault="004725C9" w:rsidP="004725C9">
      <w:pPr>
        <w:tabs>
          <w:tab w:val="left" w:pos="984"/>
        </w:tabs>
      </w:pPr>
    </w:p>
    <w:p w14:paraId="4E5D5714" w14:textId="77777777" w:rsidR="004725C9" w:rsidRPr="004725C9" w:rsidRDefault="004725C9" w:rsidP="004725C9">
      <w:pPr>
        <w:tabs>
          <w:tab w:val="left" w:pos="984"/>
        </w:tabs>
      </w:pPr>
      <w:r w:rsidRPr="004725C9">
        <w:rPr>
          <w:b/>
          <w:bCs/>
        </w:rPr>
        <w:t xml:space="preserve">28.3 </w:t>
      </w:r>
      <w:r w:rsidRPr="004725C9">
        <w:tab/>
        <w:t>The above should be considered prior to going out to tender and if it may be required, provision included in the Tender.</w:t>
      </w:r>
    </w:p>
    <w:p w14:paraId="6DE2888F" w14:textId="77777777" w:rsidR="004725C9" w:rsidRPr="004725C9" w:rsidRDefault="004725C9" w:rsidP="004725C9">
      <w:pPr>
        <w:tabs>
          <w:tab w:val="left" w:pos="984"/>
        </w:tabs>
      </w:pPr>
      <w:bookmarkStart w:id="22586" w:name="_29._Parent_Company"/>
      <w:bookmarkEnd w:id="22586"/>
    </w:p>
    <w:p w14:paraId="1DEC2541" w14:textId="77777777" w:rsidR="00ED14D3" w:rsidRDefault="00ED14D3" w:rsidP="00ED14D3">
      <w:pPr>
        <w:tabs>
          <w:tab w:val="left" w:pos="984"/>
        </w:tabs>
        <w:rPr>
          <w:b/>
        </w:rPr>
      </w:pPr>
    </w:p>
    <w:p w14:paraId="269DBE2D" w14:textId="779EB0A8" w:rsidR="004725C9" w:rsidRPr="004725C9" w:rsidRDefault="004725C9" w:rsidP="00ED14D3">
      <w:pPr>
        <w:tabs>
          <w:tab w:val="left" w:pos="984"/>
        </w:tabs>
        <w:rPr>
          <w:b/>
        </w:rPr>
      </w:pPr>
      <w:r w:rsidRPr="004725C9">
        <w:rPr>
          <w:b/>
        </w:rPr>
        <w:t>29. Parent Company Guarantee</w:t>
      </w:r>
    </w:p>
    <w:p w14:paraId="0C95914D" w14:textId="77777777" w:rsidR="004725C9" w:rsidRPr="004725C9" w:rsidRDefault="004725C9" w:rsidP="004725C9">
      <w:pPr>
        <w:tabs>
          <w:tab w:val="left" w:pos="984"/>
        </w:tabs>
        <w:rPr>
          <w:b/>
          <w:bCs/>
        </w:rPr>
      </w:pPr>
    </w:p>
    <w:p w14:paraId="60F3FF5A" w14:textId="77777777" w:rsidR="004725C9" w:rsidRPr="004725C9" w:rsidRDefault="004725C9" w:rsidP="004725C9">
      <w:pPr>
        <w:tabs>
          <w:tab w:val="left" w:pos="984"/>
        </w:tabs>
      </w:pPr>
      <w:r w:rsidRPr="004725C9">
        <w:rPr>
          <w:b/>
          <w:bCs/>
        </w:rPr>
        <w:t>29.1</w:t>
      </w:r>
      <w:r w:rsidRPr="004725C9">
        <w:t xml:space="preserve"> </w:t>
      </w:r>
      <w:r w:rsidRPr="004725C9">
        <w:tab/>
        <w:t>The Senior Officer (of the Service Area requiring the procurement) is responsible for seeking a Parent Company Guarantee where a contractor is a subsidiary of a parent company and:</w:t>
      </w:r>
    </w:p>
    <w:p w14:paraId="0B980B5F" w14:textId="77777777" w:rsidR="004725C9" w:rsidRPr="004725C9" w:rsidRDefault="004725C9" w:rsidP="004725C9">
      <w:pPr>
        <w:tabs>
          <w:tab w:val="left" w:pos="984"/>
        </w:tabs>
      </w:pPr>
    </w:p>
    <w:p w14:paraId="62F8EFA9" w14:textId="77777777" w:rsidR="004725C9" w:rsidRPr="004725C9" w:rsidRDefault="004725C9">
      <w:pPr>
        <w:numPr>
          <w:ilvl w:val="0"/>
          <w:numId w:val="47"/>
        </w:numPr>
        <w:tabs>
          <w:tab w:val="left" w:pos="984"/>
        </w:tabs>
        <w:ind w:left="1843"/>
      </w:pPr>
      <w:r w:rsidRPr="004725C9">
        <w:tab/>
        <w:t>The award is based on evaluation of the parent company.</w:t>
      </w:r>
    </w:p>
    <w:p w14:paraId="030F106C" w14:textId="77777777" w:rsidR="004725C9" w:rsidRPr="004725C9" w:rsidRDefault="004725C9">
      <w:pPr>
        <w:numPr>
          <w:ilvl w:val="0"/>
          <w:numId w:val="47"/>
        </w:numPr>
        <w:tabs>
          <w:tab w:val="left" w:pos="984"/>
        </w:tabs>
        <w:ind w:left="1843"/>
      </w:pPr>
      <w:r w:rsidRPr="004725C9">
        <w:tab/>
        <w:t>The financial status of the contractor (having regard, inter alia, to the proposed contract) warrants the same and or</w:t>
      </w:r>
    </w:p>
    <w:p w14:paraId="73F5B388" w14:textId="77777777" w:rsidR="004725C9" w:rsidRPr="004725C9" w:rsidRDefault="004725C9">
      <w:pPr>
        <w:numPr>
          <w:ilvl w:val="0"/>
          <w:numId w:val="47"/>
        </w:numPr>
        <w:tabs>
          <w:tab w:val="left" w:pos="984"/>
        </w:tabs>
        <w:ind w:left="1843"/>
      </w:pPr>
      <w:r w:rsidRPr="004725C9">
        <w:tab/>
        <w:t>The S151 Officer recommends.</w:t>
      </w:r>
    </w:p>
    <w:p w14:paraId="33F5605F" w14:textId="77777777" w:rsidR="004725C9" w:rsidRPr="004725C9" w:rsidRDefault="004725C9" w:rsidP="004725C9">
      <w:pPr>
        <w:tabs>
          <w:tab w:val="left" w:pos="984"/>
        </w:tabs>
      </w:pPr>
    </w:p>
    <w:p w14:paraId="677EDF92" w14:textId="77777777" w:rsidR="004725C9" w:rsidRPr="004725C9" w:rsidRDefault="004725C9" w:rsidP="004725C9">
      <w:pPr>
        <w:tabs>
          <w:tab w:val="left" w:pos="984"/>
        </w:tabs>
      </w:pPr>
      <w:r w:rsidRPr="004725C9">
        <w:rPr>
          <w:b/>
          <w:bCs/>
        </w:rPr>
        <w:t>29.2</w:t>
      </w:r>
      <w:r w:rsidRPr="004725C9">
        <w:tab/>
        <w:t xml:space="preserve"> The above should be considered prior to going out to tender and if it may be required, provision included in the Tender.</w:t>
      </w:r>
    </w:p>
    <w:p w14:paraId="0953D3B0" w14:textId="77777777" w:rsidR="004725C9" w:rsidRPr="004725C9" w:rsidRDefault="004725C9" w:rsidP="004725C9">
      <w:pPr>
        <w:tabs>
          <w:tab w:val="left" w:pos="984"/>
        </w:tabs>
      </w:pPr>
    </w:p>
    <w:p w14:paraId="6FECACC6" w14:textId="77777777" w:rsidR="004725C9" w:rsidRPr="004725C9" w:rsidRDefault="004725C9" w:rsidP="004725C9">
      <w:pPr>
        <w:tabs>
          <w:tab w:val="left" w:pos="984"/>
        </w:tabs>
      </w:pPr>
      <w:bookmarkStart w:id="22587" w:name="_30._Records"/>
      <w:bookmarkEnd w:id="22587"/>
    </w:p>
    <w:p w14:paraId="65AD1DB7" w14:textId="77777777" w:rsidR="004725C9" w:rsidRPr="004725C9" w:rsidRDefault="004725C9" w:rsidP="00ED14D3">
      <w:pPr>
        <w:tabs>
          <w:tab w:val="left" w:pos="984"/>
        </w:tabs>
        <w:ind w:left="360"/>
        <w:rPr>
          <w:b/>
        </w:rPr>
      </w:pPr>
      <w:r w:rsidRPr="004725C9">
        <w:rPr>
          <w:b/>
        </w:rPr>
        <w:t>30. Records</w:t>
      </w:r>
    </w:p>
    <w:p w14:paraId="3D59E400" w14:textId="77777777" w:rsidR="004725C9" w:rsidRPr="004725C9" w:rsidRDefault="004725C9" w:rsidP="004725C9">
      <w:pPr>
        <w:tabs>
          <w:tab w:val="left" w:pos="984"/>
        </w:tabs>
        <w:rPr>
          <w:b/>
          <w:bCs/>
        </w:rPr>
      </w:pPr>
    </w:p>
    <w:p w14:paraId="3C8CAAC4" w14:textId="77777777" w:rsidR="004725C9" w:rsidRPr="004725C9" w:rsidRDefault="004725C9" w:rsidP="004725C9">
      <w:pPr>
        <w:tabs>
          <w:tab w:val="left" w:pos="984"/>
        </w:tabs>
      </w:pPr>
      <w:r w:rsidRPr="004725C9">
        <w:rPr>
          <w:b/>
          <w:bCs/>
        </w:rPr>
        <w:t>30.1</w:t>
      </w:r>
      <w:r w:rsidRPr="004725C9">
        <w:tab/>
        <w:t xml:space="preserve"> To ensure appropriate records are maintained the Council’s electronic procurement system or Sell2Wales must be used for all contracts above £25,000.</w:t>
      </w:r>
    </w:p>
    <w:p w14:paraId="7B800814" w14:textId="77777777" w:rsidR="004725C9" w:rsidRPr="004725C9" w:rsidRDefault="004725C9" w:rsidP="004725C9">
      <w:pPr>
        <w:tabs>
          <w:tab w:val="left" w:pos="984"/>
        </w:tabs>
      </w:pPr>
    </w:p>
    <w:p w14:paraId="79C2D029" w14:textId="77777777" w:rsidR="004725C9" w:rsidRPr="004725C9" w:rsidRDefault="004725C9" w:rsidP="004725C9">
      <w:pPr>
        <w:tabs>
          <w:tab w:val="left" w:pos="984"/>
        </w:tabs>
      </w:pPr>
      <w:r w:rsidRPr="004725C9">
        <w:rPr>
          <w:b/>
          <w:bCs/>
        </w:rPr>
        <w:t>30.2</w:t>
      </w:r>
      <w:r w:rsidRPr="004725C9">
        <w:tab/>
        <w:t xml:space="preserve"> For all Procurements below £25,000 where Sell2Wales or the Council’s electronic procurement system is not used, Service Areas must keep appropriate records. As a minimum the records kept must detail:</w:t>
      </w:r>
    </w:p>
    <w:p w14:paraId="41B8C07C" w14:textId="77777777" w:rsidR="004725C9" w:rsidRPr="004725C9" w:rsidRDefault="004725C9" w:rsidP="004725C9">
      <w:pPr>
        <w:tabs>
          <w:tab w:val="left" w:pos="984"/>
        </w:tabs>
      </w:pPr>
    </w:p>
    <w:p w14:paraId="67BD3E2B" w14:textId="77777777" w:rsidR="004725C9" w:rsidRPr="004725C9" w:rsidRDefault="004725C9">
      <w:pPr>
        <w:numPr>
          <w:ilvl w:val="0"/>
          <w:numId w:val="48"/>
        </w:numPr>
        <w:tabs>
          <w:tab w:val="left" w:pos="984"/>
        </w:tabs>
      </w:pPr>
      <w:r w:rsidRPr="004725C9">
        <w:t>Which parties were selected to provide a quotation.</w:t>
      </w:r>
    </w:p>
    <w:p w14:paraId="6206F1C1" w14:textId="77777777" w:rsidR="004725C9" w:rsidRPr="004725C9" w:rsidRDefault="004725C9">
      <w:pPr>
        <w:numPr>
          <w:ilvl w:val="0"/>
          <w:numId w:val="48"/>
        </w:numPr>
        <w:tabs>
          <w:tab w:val="left" w:pos="984"/>
        </w:tabs>
      </w:pPr>
      <w:r w:rsidRPr="004725C9">
        <w:t>To whom the Contract was awarded and the reasons for so doing (lowest price or offer which represents best value to the Council), so that best value and the integrity of the process can be demonstrated.</w:t>
      </w:r>
    </w:p>
    <w:p w14:paraId="3F7555CD" w14:textId="77777777" w:rsidR="004725C9" w:rsidRPr="004725C9" w:rsidRDefault="004725C9">
      <w:pPr>
        <w:numPr>
          <w:ilvl w:val="0"/>
          <w:numId w:val="48"/>
        </w:numPr>
        <w:tabs>
          <w:tab w:val="left" w:pos="984"/>
        </w:tabs>
      </w:pPr>
      <w:r w:rsidRPr="004725C9">
        <w:t>The value of the contract.</w:t>
      </w:r>
    </w:p>
    <w:p w14:paraId="13696767" w14:textId="77777777" w:rsidR="004725C9" w:rsidRPr="004725C9" w:rsidRDefault="004725C9">
      <w:pPr>
        <w:numPr>
          <w:ilvl w:val="0"/>
          <w:numId w:val="48"/>
        </w:numPr>
        <w:tabs>
          <w:tab w:val="left" w:pos="984"/>
        </w:tabs>
      </w:pPr>
      <w:r w:rsidRPr="004725C9">
        <w:t>The start and expiry date of the contract; and</w:t>
      </w:r>
    </w:p>
    <w:p w14:paraId="4DB08A4C" w14:textId="77777777" w:rsidR="004725C9" w:rsidRPr="004725C9" w:rsidRDefault="004725C9">
      <w:pPr>
        <w:numPr>
          <w:ilvl w:val="0"/>
          <w:numId w:val="48"/>
        </w:numPr>
        <w:tabs>
          <w:tab w:val="left" w:pos="984"/>
        </w:tabs>
      </w:pPr>
      <w:r w:rsidRPr="004725C9">
        <w:t>Details of whether the contract is a one-off or expected to be renewed</w:t>
      </w:r>
    </w:p>
    <w:p w14:paraId="08B66213" w14:textId="77777777" w:rsidR="004725C9" w:rsidRPr="004725C9" w:rsidRDefault="004725C9" w:rsidP="004725C9">
      <w:pPr>
        <w:tabs>
          <w:tab w:val="left" w:pos="984"/>
        </w:tabs>
      </w:pPr>
    </w:p>
    <w:p w14:paraId="57DD2BEC" w14:textId="77777777" w:rsidR="004725C9" w:rsidRPr="004725C9" w:rsidRDefault="004725C9" w:rsidP="004725C9">
      <w:pPr>
        <w:tabs>
          <w:tab w:val="left" w:pos="984"/>
        </w:tabs>
      </w:pPr>
      <w:r w:rsidRPr="004725C9">
        <w:rPr>
          <w:b/>
          <w:bCs/>
        </w:rPr>
        <w:t>30.3</w:t>
      </w:r>
      <w:r w:rsidRPr="004725C9">
        <w:t xml:space="preserve"> </w:t>
      </w:r>
      <w:r w:rsidRPr="004725C9">
        <w:tab/>
        <w:t>The Procurement Team shall maintain a Corporate Contract Register, which will record details of all contracts /contracts (above £25,000) awarded by the Council and the Procurement Act requires this Register to be published. Service Areas must use Sell2Wales for all procurements over £25,000 to enable the Council to meet its legal responsibilities.</w:t>
      </w:r>
    </w:p>
    <w:p w14:paraId="40CEFB39" w14:textId="77777777" w:rsidR="00ED14D3" w:rsidRDefault="00ED14D3" w:rsidP="00ED14D3">
      <w:pPr>
        <w:tabs>
          <w:tab w:val="left" w:pos="984"/>
        </w:tabs>
        <w:ind w:left="360"/>
        <w:rPr>
          <w:b/>
        </w:rPr>
      </w:pPr>
      <w:bookmarkStart w:id="22588" w:name="_31._Contract_Management"/>
      <w:bookmarkEnd w:id="22588"/>
    </w:p>
    <w:p w14:paraId="5AEADF57" w14:textId="7C6EC6D6" w:rsidR="004725C9" w:rsidRPr="004725C9" w:rsidRDefault="004725C9" w:rsidP="00ED14D3">
      <w:pPr>
        <w:tabs>
          <w:tab w:val="left" w:pos="984"/>
        </w:tabs>
        <w:ind w:left="360"/>
        <w:rPr>
          <w:b/>
        </w:rPr>
      </w:pPr>
      <w:r w:rsidRPr="004725C9">
        <w:rPr>
          <w:b/>
        </w:rPr>
        <w:t>31. Contract Management</w:t>
      </w:r>
    </w:p>
    <w:p w14:paraId="7F86E7F1" w14:textId="77777777" w:rsidR="004725C9" w:rsidRPr="004725C9" w:rsidRDefault="004725C9" w:rsidP="004725C9">
      <w:pPr>
        <w:tabs>
          <w:tab w:val="left" w:pos="984"/>
        </w:tabs>
        <w:rPr>
          <w:b/>
          <w:bCs/>
        </w:rPr>
      </w:pPr>
    </w:p>
    <w:p w14:paraId="757CF27F" w14:textId="77777777" w:rsidR="004725C9" w:rsidRPr="004725C9" w:rsidRDefault="004725C9" w:rsidP="004725C9">
      <w:pPr>
        <w:tabs>
          <w:tab w:val="left" w:pos="984"/>
        </w:tabs>
      </w:pPr>
      <w:r w:rsidRPr="004725C9">
        <w:rPr>
          <w:b/>
          <w:bCs/>
        </w:rPr>
        <w:t>31.1</w:t>
      </w:r>
      <w:r w:rsidRPr="004725C9">
        <w:t xml:space="preserve"> </w:t>
      </w:r>
      <w:r w:rsidRPr="004725C9">
        <w:tab/>
        <w:t>On the Contract Award Report Form, the Senior Officer (of the Service Area concerned) must identify and nominate an individual (referred to as the ‘Contract Manager’), who will manage the day-to-day aspects of the Contract for its term (See rule 34 re Contract End).</w:t>
      </w:r>
    </w:p>
    <w:p w14:paraId="556FEC58" w14:textId="77777777" w:rsidR="004725C9" w:rsidRPr="004725C9" w:rsidRDefault="004725C9" w:rsidP="004725C9">
      <w:pPr>
        <w:tabs>
          <w:tab w:val="left" w:pos="984"/>
        </w:tabs>
      </w:pPr>
    </w:p>
    <w:p w14:paraId="41CACFB3" w14:textId="77777777" w:rsidR="004725C9" w:rsidRPr="004725C9" w:rsidRDefault="004725C9" w:rsidP="004725C9">
      <w:pPr>
        <w:tabs>
          <w:tab w:val="left" w:pos="984"/>
        </w:tabs>
      </w:pPr>
      <w:r w:rsidRPr="004725C9">
        <w:rPr>
          <w:b/>
          <w:bCs/>
        </w:rPr>
        <w:lastRenderedPageBreak/>
        <w:t>31.2</w:t>
      </w:r>
      <w:r w:rsidRPr="004725C9">
        <w:tab/>
        <w:t>The day-to-day management of the Contract shall be undertaken by the Contract Manager and shall include monitoring and reporting (including making use of the Council’s reporting tools on the Council’s electronic procurement system) in respect of:</w:t>
      </w:r>
    </w:p>
    <w:p w14:paraId="1C8ED6CD" w14:textId="77777777" w:rsidR="004725C9" w:rsidRPr="004725C9" w:rsidRDefault="004725C9" w:rsidP="004725C9">
      <w:pPr>
        <w:tabs>
          <w:tab w:val="left" w:pos="984"/>
        </w:tabs>
      </w:pPr>
    </w:p>
    <w:p w14:paraId="2ED348F8" w14:textId="77777777" w:rsidR="004725C9" w:rsidRPr="004725C9" w:rsidRDefault="004725C9">
      <w:pPr>
        <w:numPr>
          <w:ilvl w:val="2"/>
          <w:numId w:val="49"/>
        </w:numPr>
        <w:tabs>
          <w:tab w:val="left" w:pos="984"/>
        </w:tabs>
      </w:pPr>
      <w:r w:rsidRPr="004725C9">
        <w:t>supplier performance</w:t>
      </w:r>
    </w:p>
    <w:p w14:paraId="7AA32B68" w14:textId="77777777" w:rsidR="004725C9" w:rsidRPr="004725C9" w:rsidRDefault="004725C9">
      <w:pPr>
        <w:numPr>
          <w:ilvl w:val="2"/>
          <w:numId w:val="49"/>
        </w:numPr>
        <w:tabs>
          <w:tab w:val="left" w:pos="984"/>
        </w:tabs>
      </w:pPr>
      <w:r w:rsidRPr="004725C9">
        <w:t>compliance with quality, specification and contract terms</w:t>
      </w:r>
    </w:p>
    <w:p w14:paraId="60C52266" w14:textId="77777777" w:rsidR="004725C9" w:rsidRPr="004725C9" w:rsidRDefault="004725C9">
      <w:pPr>
        <w:numPr>
          <w:ilvl w:val="2"/>
          <w:numId w:val="49"/>
        </w:numPr>
        <w:tabs>
          <w:tab w:val="left" w:pos="984"/>
        </w:tabs>
      </w:pPr>
      <w:r w:rsidRPr="004725C9">
        <w:t>compliance with cost</w:t>
      </w:r>
    </w:p>
    <w:p w14:paraId="05C5995F" w14:textId="77777777" w:rsidR="004725C9" w:rsidRPr="004725C9" w:rsidRDefault="004725C9">
      <w:pPr>
        <w:numPr>
          <w:ilvl w:val="2"/>
          <w:numId w:val="49"/>
        </w:numPr>
        <w:tabs>
          <w:tab w:val="left" w:pos="984"/>
        </w:tabs>
      </w:pPr>
      <w:r w:rsidRPr="004725C9">
        <w:t xml:space="preserve">user experience </w:t>
      </w:r>
    </w:p>
    <w:p w14:paraId="08997DB9" w14:textId="77777777" w:rsidR="004725C9" w:rsidRPr="004725C9" w:rsidRDefault="004725C9">
      <w:pPr>
        <w:numPr>
          <w:ilvl w:val="2"/>
          <w:numId w:val="49"/>
        </w:numPr>
        <w:tabs>
          <w:tab w:val="left" w:pos="984"/>
        </w:tabs>
      </w:pPr>
      <w:r w:rsidRPr="004725C9">
        <w:t>risk management</w:t>
      </w:r>
    </w:p>
    <w:p w14:paraId="0378DC21" w14:textId="77777777" w:rsidR="004725C9" w:rsidRPr="004725C9" w:rsidRDefault="004725C9">
      <w:pPr>
        <w:numPr>
          <w:ilvl w:val="2"/>
          <w:numId w:val="49"/>
        </w:numPr>
        <w:tabs>
          <w:tab w:val="left" w:pos="984"/>
        </w:tabs>
      </w:pPr>
      <w:r w:rsidRPr="004725C9">
        <w:t>safeguarding</w:t>
      </w:r>
    </w:p>
    <w:p w14:paraId="4EA1A120" w14:textId="77777777" w:rsidR="004725C9" w:rsidRPr="004725C9" w:rsidRDefault="004725C9">
      <w:pPr>
        <w:numPr>
          <w:ilvl w:val="2"/>
          <w:numId w:val="49"/>
        </w:numPr>
        <w:tabs>
          <w:tab w:val="left" w:pos="984"/>
        </w:tabs>
      </w:pPr>
      <w:r w:rsidRPr="004725C9">
        <w:t>delivery of community well-being benefits</w:t>
      </w:r>
    </w:p>
    <w:p w14:paraId="29AF18E0" w14:textId="77777777" w:rsidR="004725C9" w:rsidRPr="004725C9" w:rsidRDefault="004725C9">
      <w:pPr>
        <w:numPr>
          <w:ilvl w:val="2"/>
          <w:numId w:val="49"/>
        </w:numPr>
        <w:tabs>
          <w:tab w:val="left" w:pos="984"/>
        </w:tabs>
      </w:pPr>
      <w:r w:rsidRPr="004725C9">
        <w:t>Any other performance measure as prescribed by the Strategic Procurement Lead</w:t>
      </w:r>
    </w:p>
    <w:p w14:paraId="3D5A1175" w14:textId="77777777" w:rsidR="004725C9" w:rsidRPr="004725C9" w:rsidRDefault="004725C9" w:rsidP="004725C9">
      <w:pPr>
        <w:tabs>
          <w:tab w:val="left" w:pos="984"/>
        </w:tabs>
      </w:pPr>
    </w:p>
    <w:p w14:paraId="435C854D" w14:textId="77777777" w:rsidR="004725C9" w:rsidRPr="004725C9" w:rsidRDefault="004725C9" w:rsidP="004725C9">
      <w:pPr>
        <w:tabs>
          <w:tab w:val="left" w:pos="984"/>
        </w:tabs>
      </w:pPr>
      <w:r w:rsidRPr="004725C9">
        <w:rPr>
          <w:b/>
          <w:bCs/>
        </w:rPr>
        <w:t>31.3</w:t>
      </w:r>
      <w:r w:rsidRPr="004725C9">
        <w:tab/>
        <w:t>For all contracts where there are key performance indicators the Contract Manager must on an annual basis assess performance against the KPIs and publish this information.  This must also be done upon termination of the contracts.</w:t>
      </w:r>
    </w:p>
    <w:p w14:paraId="4F72C5F8" w14:textId="77777777" w:rsidR="004725C9" w:rsidRPr="004725C9" w:rsidRDefault="004725C9" w:rsidP="004725C9">
      <w:pPr>
        <w:tabs>
          <w:tab w:val="left" w:pos="984"/>
        </w:tabs>
      </w:pPr>
    </w:p>
    <w:p w14:paraId="0121A39F" w14:textId="77777777" w:rsidR="004725C9" w:rsidRPr="004725C9" w:rsidRDefault="004725C9" w:rsidP="004725C9">
      <w:pPr>
        <w:tabs>
          <w:tab w:val="left" w:pos="984"/>
        </w:tabs>
      </w:pPr>
      <w:r w:rsidRPr="004725C9">
        <w:rPr>
          <w:b/>
          <w:bCs/>
        </w:rPr>
        <w:t>31.4</w:t>
      </w:r>
      <w:r w:rsidRPr="004725C9">
        <w:tab/>
        <w:t>For all contracts, it is the responsibility of the Contract Manager to raise any incidents of poor performance immediately with the Contractor and seek rectification. In instances of particularly poor performance, or persistent poor performance, the Contract Manager should consider the appropriate course of action to take under the contract, taking advice as appropriate.</w:t>
      </w:r>
    </w:p>
    <w:p w14:paraId="028ECD27" w14:textId="77777777" w:rsidR="004725C9" w:rsidRPr="004725C9" w:rsidRDefault="004725C9" w:rsidP="004725C9">
      <w:pPr>
        <w:tabs>
          <w:tab w:val="left" w:pos="984"/>
        </w:tabs>
      </w:pPr>
    </w:p>
    <w:p w14:paraId="3B610219" w14:textId="77777777" w:rsidR="004725C9" w:rsidRPr="004725C9" w:rsidRDefault="004725C9" w:rsidP="004725C9">
      <w:pPr>
        <w:tabs>
          <w:tab w:val="left" w:pos="984"/>
        </w:tabs>
      </w:pPr>
      <w:bookmarkStart w:id="22589" w:name="_32._Modifying_a"/>
      <w:bookmarkEnd w:id="22589"/>
    </w:p>
    <w:p w14:paraId="139A4F83" w14:textId="77777777" w:rsidR="004725C9" w:rsidRPr="004725C9" w:rsidRDefault="004725C9" w:rsidP="00ED14D3">
      <w:pPr>
        <w:tabs>
          <w:tab w:val="left" w:pos="984"/>
        </w:tabs>
        <w:ind w:left="360"/>
        <w:rPr>
          <w:b/>
        </w:rPr>
      </w:pPr>
      <w:r w:rsidRPr="004725C9">
        <w:rPr>
          <w:b/>
        </w:rPr>
        <w:t>32. Modifying a Public Contract (formerly Contract Variation) – basic principles</w:t>
      </w:r>
    </w:p>
    <w:p w14:paraId="21E91854" w14:textId="77777777" w:rsidR="004725C9" w:rsidRPr="004725C9" w:rsidRDefault="004725C9" w:rsidP="004725C9">
      <w:pPr>
        <w:tabs>
          <w:tab w:val="left" w:pos="984"/>
        </w:tabs>
        <w:rPr>
          <w:b/>
          <w:bCs/>
        </w:rPr>
      </w:pPr>
    </w:p>
    <w:p w14:paraId="065709CA" w14:textId="77777777" w:rsidR="004725C9" w:rsidRPr="004725C9" w:rsidRDefault="004725C9" w:rsidP="004725C9">
      <w:pPr>
        <w:tabs>
          <w:tab w:val="left" w:pos="984"/>
        </w:tabs>
      </w:pPr>
      <w:r w:rsidRPr="004725C9">
        <w:rPr>
          <w:b/>
          <w:bCs/>
        </w:rPr>
        <w:t>32.1</w:t>
      </w:r>
      <w:r w:rsidRPr="004725C9">
        <w:tab/>
        <w:t>Depending upon the nature of the modification proposed, the terms of the contract concerned, and scope of the original procurement exercise undertaken, contract modification have the potential to amount to a new contract and/or procurement, and thus can constitute a single tender award without advertisement and require a new procurement process.</w:t>
      </w:r>
    </w:p>
    <w:p w14:paraId="541F317F" w14:textId="77777777" w:rsidR="004725C9" w:rsidRPr="004725C9" w:rsidRDefault="004725C9" w:rsidP="004725C9">
      <w:pPr>
        <w:tabs>
          <w:tab w:val="left" w:pos="984"/>
        </w:tabs>
      </w:pPr>
    </w:p>
    <w:p w14:paraId="4BBAA7EF" w14:textId="77777777" w:rsidR="004725C9" w:rsidRPr="004725C9" w:rsidRDefault="004725C9" w:rsidP="004725C9">
      <w:pPr>
        <w:tabs>
          <w:tab w:val="left" w:pos="984"/>
        </w:tabs>
      </w:pPr>
      <w:r w:rsidRPr="004725C9">
        <w:rPr>
          <w:b/>
          <w:bCs/>
        </w:rPr>
        <w:t>32.2</w:t>
      </w:r>
      <w:r w:rsidRPr="004725C9">
        <w:t xml:space="preserve"> </w:t>
      </w:r>
      <w:r w:rsidRPr="004725C9">
        <w:tab/>
        <w:t>In all cases of contract modification, careful consideration must be made of the impact of the increased value of the contract on the procurement threshold levels, particularly whether the increase in value will move a contract from below Procurement Act Threshold to above Procurement Act Threshold.</w:t>
      </w:r>
    </w:p>
    <w:p w14:paraId="52C94AA6" w14:textId="77777777" w:rsidR="004725C9" w:rsidRPr="004725C9" w:rsidRDefault="004725C9" w:rsidP="004725C9">
      <w:pPr>
        <w:tabs>
          <w:tab w:val="left" w:pos="984"/>
        </w:tabs>
      </w:pPr>
    </w:p>
    <w:p w14:paraId="0F419F72" w14:textId="77777777" w:rsidR="004725C9" w:rsidRPr="004725C9" w:rsidRDefault="004725C9" w:rsidP="004725C9">
      <w:pPr>
        <w:tabs>
          <w:tab w:val="left" w:pos="984"/>
        </w:tabs>
      </w:pPr>
      <w:r w:rsidRPr="004725C9">
        <w:rPr>
          <w:b/>
          <w:bCs/>
        </w:rPr>
        <w:t>32.3</w:t>
      </w:r>
      <w:r w:rsidRPr="004725C9">
        <w:tab/>
        <w:t>The advice of the Strategic Procurement Lead and the Chief Officer Law &amp; Governance or their nominated officers must be obtained as to whether a Modification is permissible.</w:t>
      </w:r>
    </w:p>
    <w:p w14:paraId="638E836C" w14:textId="77777777" w:rsidR="004725C9" w:rsidRPr="004725C9" w:rsidRDefault="004725C9" w:rsidP="004725C9">
      <w:pPr>
        <w:tabs>
          <w:tab w:val="left" w:pos="984"/>
        </w:tabs>
      </w:pPr>
    </w:p>
    <w:p w14:paraId="6D54AA1D" w14:textId="77777777" w:rsidR="004725C9" w:rsidRPr="004725C9" w:rsidRDefault="004725C9" w:rsidP="004725C9">
      <w:pPr>
        <w:tabs>
          <w:tab w:val="left" w:pos="984"/>
        </w:tabs>
      </w:pPr>
      <w:r w:rsidRPr="004725C9">
        <w:rPr>
          <w:b/>
          <w:bCs/>
        </w:rPr>
        <w:t>32.4</w:t>
      </w:r>
      <w:r w:rsidRPr="004725C9">
        <w:t xml:space="preserve"> </w:t>
      </w:r>
      <w:r w:rsidRPr="004725C9">
        <w:tab/>
        <w:t xml:space="preserve">Contract and framework agreements may be varied without a new procurement procedure where it is a </w:t>
      </w:r>
      <w:r w:rsidRPr="004725C9">
        <w:rPr>
          <w:b/>
          <w:i/>
        </w:rPr>
        <w:t>Permitted Modification</w:t>
      </w:r>
      <w:r w:rsidRPr="004725C9">
        <w:rPr>
          <w:i/>
          <w:iCs/>
        </w:rPr>
        <w:t xml:space="preserve"> </w:t>
      </w:r>
      <w:r w:rsidRPr="004725C9">
        <w:t xml:space="preserve">as set out in 32.10. </w:t>
      </w:r>
    </w:p>
    <w:p w14:paraId="640EF93E" w14:textId="77777777" w:rsidR="004725C9" w:rsidRPr="004725C9" w:rsidRDefault="004725C9" w:rsidP="004725C9">
      <w:pPr>
        <w:tabs>
          <w:tab w:val="left" w:pos="984"/>
        </w:tabs>
      </w:pPr>
    </w:p>
    <w:p w14:paraId="0880EFB0" w14:textId="77777777" w:rsidR="00713AE8" w:rsidRPr="00713AE8" w:rsidRDefault="00713AE8" w:rsidP="00713AE8">
      <w:pPr>
        <w:spacing w:after="160" w:line="259" w:lineRule="auto"/>
        <w:ind w:left="720" w:hanging="720"/>
        <w:rPr>
          <w:rFonts w:eastAsia="Aptos"/>
        </w:rPr>
      </w:pPr>
      <w:r w:rsidRPr="00713AE8">
        <w:rPr>
          <w:rFonts w:eastAsia="Aptos"/>
          <w:b/>
          <w:bCs/>
        </w:rPr>
        <w:t>32.5</w:t>
      </w:r>
      <w:r w:rsidRPr="00713AE8">
        <w:rPr>
          <w:rFonts w:eastAsia="Aptos"/>
        </w:rPr>
        <w:tab/>
        <w:t>In the circumstances detailed in CPR32.10 (permitted modifications) the decision to authorise or not a proposed contract modification shall be made, as appropriate, by Cabinet or the officers listed below, provided that the modification cost can be met within budget and complies with all Legal Requirements. Decisions to authorise modifications shall be recorded in writing and at Senior Officer level and above, and as appropriate, a Cabinet report must be prepared. All modifications shall be entered on the Council’s electronic procurement system and the Contracts Register, and an amendment made to the original Purchase Order and/or Contract;</w:t>
      </w:r>
    </w:p>
    <w:p w14:paraId="5577E55D" w14:textId="77777777" w:rsidR="00713AE8" w:rsidRPr="00713AE8" w:rsidRDefault="00713AE8" w:rsidP="00713AE8">
      <w:pPr>
        <w:spacing w:after="160" w:line="259" w:lineRule="auto"/>
        <w:ind w:left="720"/>
        <w:rPr>
          <w:rFonts w:eastAsia="Aptos"/>
        </w:rPr>
      </w:pPr>
      <w:r w:rsidRPr="00713AE8">
        <w:rPr>
          <w:rFonts w:eastAsia="Aptos"/>
          <w:b/>
          <w:bCs/>
        </w:rPr>
        <w:lastRenderedPageBreak/>
        <w:t>Head of Service -</w:t>
      </w:r>
      <w:r w:rsidRPr="00713AE8">
        <w:rPr>
          <w:rFonts w:eastAsia="Aptos"/>
        </w:rPr>
        <w:t xml:space="preserve"> Modification (or aggregate value of all modifications made to the Contract) up to £75,000</w:t>
      </w:r>
    </w:p>
    <w:p w14:paraId="73A703FD" w14:textId="77777777" w:rsidR="00713AE8" w:rsidRPr="00713AE8" w:rsidRDefault="00713AE8" w:rsidP="00713AE8">
      <w:pPr>
        <w:spacing w:after="160" w:line="259" w:lineRule="auto"/>
        <w:ind w:left="720"/>
        <w:rPr>
          <w:rFonts w:eastAsia="Aptos"/>
        </w:rPr>
      </w:pPr>
      <w:r w:rsidRPr="00713AE8">
        <w:rPr>
          <w:rFonts w:eastAsia="Aptos"/>
          <w:b/>
          <w:bCs/>
        </w:rPr>
        <w:t xml:space="preserve">Relevant Chief Officer (in agreement with the Council’s S151 Officer) - </w:t>
      </w:r>
      <w:r w:rsidRPr="00713AE8">
        <w:rPr>
          <w:rFonts w:eastAsia="Aptos"/>
        </w:rPr>
        <w:t>Modification (or aggregate value of all modification made to the Contract) over £75,000 up to £1million</w:t>
      </w:r>
    </w:p>
    <w:p w14:paraId="6950EDA1" w14:textId="77777777" w:rsidR="00713AE8" w:rsidRPr="00713AE8" w:rsidRDefault="00713AE8" w:rsidP="00713AE8">
      <w:pPr>
        <w:spacing w:after="160" w:line="259" w:lineRule="auto"/>
        <w:ind w:left="720"/>
        <w:rPr>
          <w:rFonts w:eastAsia="Aptos"/>
        </w:rPr>
      </w:pPr>
      <w:r w:rsidRPr="00713AE8">
        <w:rPr>
          <w:rFonts w:eastAsia="Aptos"/>
          <w:b/>
          <w:bCs/>
        </w:rPr>
        <w:t>Relevant Chief Officer (in agreement with the Council’s S151 Officer and Cabinet Member)</w:t>
      </w:r>
      <w:r w:rsidRPr="00713AE8">
        <w:rPr>
          <w:rFonts w:eastAsia="Aptos"/>
        </w:rPr>
        <w:t xml:space="preserve"> - Modification (or aggregate value of all modifications made to the Contract) over £1million up to £5 million</w:t>
      </w:r>
    </w:p>
    <w:p w14:paraId="2D739274" w14:textId="77777777" w:rsidR="004725C9" w:rsidRPr="004725C9" w:rsidRDefault="004725C9" w:rsidP="004725C9">
      <w:pPr>
        <w:tabs>
          <w:tab w:val="left" w:pos="984"/>
        </w:tabs>
      </w:pPr>
    </w:p>
    <w:p w14:paraId="45C63F9C" w14:textId="77777777" w:rsidR="004725C9" w:rsidRPr="004725C9" w:rsidRDefault="004725C9" w:rsidP="004725C9">
      <w:pPr>
        <w:tabs>
          <w:tab w:val="left" w:pos="984"/>
        </w:tabs>
      </w:pPr>
    </w:p>
    <w:p w14:paraId="61832AD9" w14:textId="77777777" w:rsidR="004725C9" w:rsidRPr="004725C9" w:rsidRDefault="004725C9" w:rsidP="004725C9">
      <w:pPr>
        <w:tabs>
          <w:tab w:val="left" w:pos="984"/>
        </w:tabs>
      </w:pPr>
      <w:r w:rsidRPr="004725C9">
        <w:rPr>
          <w:b/>
          <w:bCs/>
        </w:rPr>
        <w:t>32.6</w:t>
      </w:r>
      <w:r w:rsidRPr="004725C9">
        <w:t xml:space="preserve"> </w:t>
      </w:r>
      <w:r w:rsidRPr="004725C9">
        <w:tab/>
        <w:t>CPR 32.5 shall not apply to modifications to Works contracts provided the modifications are in line with the Procurement Act, these CPRs and a relevant officer has been authorised to approve such modifications in the original award report. Such modifications shall also only be permissible if they are within the approved budget for the contract. Any such modification shall be recorded the Contract Modification Form and the contract signed by the relevant officer.</w:t>
      </w:r>
    </w:p>
    <w:p w14:paraId="000FA53F" w14:textId="77777777" w:rsidR="004725C9" w:rsidRPr="004725C9" w:rsidRDefault="004725C9" w:rsidP="004725C9">
      <w:pPr>
        <w:tabs>
          <w:tab w:val="left" w:pos="984"/>
        </w:tabs>
      </w:pPr>
    </w:p>
    <w:p w14:paraId="73431044" w14:textId="77777777" w:rsidR="004725C9" w:rsidRPr="004725C9" w:rsidRDefault="004725C9" w:rsidP="004725C9">
      <w:pPr>
        <w:tabs>
          <w:tab w:val="left" w:pos="984"/>
        </w:tabs>
      </w:pPr>
      <w:r w:rsidRPr="004725C9">
        <w:rPr>
          <w:b/>
          <w:bCs/>
        </w:rPr>
        <w:t>32.7</w:t>
      </w:r>
      <w:r w:rsidRPr="004725C9">
        <w:t xml:space="preserve"> </w:t>
      </w:r>
      <w:r w:rsidRPr="004725C9">
        <w:tab/>
        <w:t>As soon as it becomes known or apparent (whichever is the earlier) to the Contract Manager, that the total cost of a contract, will or is likely to exceed the contract sum, they must inform their service finance manager for financial monitoring purposes. The relevant Finance Manager will advise the Senior Officer and or Contract Manager of any further financial requirements that need to be complied with in order to inform future budget monitoring reports or any further financial governance decisions that need to be taken. In most circumstances a brief report must be prepared, which must address the reasons for increased cost, an analysis of options considered to reduce cost to budget, and the funding options considered to meet any budget shortfall, together with an indication of how any additional costs will be paid for. This brief report will ultimately feed into future budget monitoring or budget preparation reports. This report needs to consider any legal implications and be signed off by the Senior Officer and sent to the finance manager acting on behalf of the Section 151 Officer.</w:t>
      </w:r>
    </w:p>
    <w:p w14:paraId="6ED3EB40" w14:textId="77777777" w:rsidR="004725C9" w:rsidRPr="004725C9" w:rsidRDefault="004725C9" w:rsidP="004725C9">
      <w:pPr>
        <w:tabs>
          <w:tab w:val="left" w:pos="984"/>
        </w:tabs>
      </w:pPr>
    </w:p>
    <w:p w14:paraId="52F4E91D" w14:textId="77777777" w:rsidR="004725C9" w:rsidRPr="004725C9" w:rsidRDefault="004725C9" w:rsidP="004725C9">
      <w:pPr>
        <w:tabs>
          <w:tab w:val="left" w:pos="984"/>
        </w:tabs>
      </w:pPr>
      <w:r w:rsidRPr="004725C9">
        <w:rPr>
          <w:b/>
          <w:bCs/>
        </w:rPr>
        <w:t>32.8</w:t>
      </w:r>
      <w:r w:rsidRPr="004725C9">
        <w:t xml:space="preserve"> </w:t>
      </w:r>
      <w:r w:rsidRPr="004725C9">
        <w:tab/>
        <w:t>Any modification to the original Contract must be in the best interests of the Council and continued delivery of services.  Section 74 of the Procurement Act sets out when a Contract may be modified.  The Council may modify a public contract or a contract that, as a result of the modification, will become a public contract (a “convertible contract”) if the modification is:</w:t>
      </w:r>
    </w:p>
    <w:p w14:paraId="189FE8E9" w14:textId="77777777" w:rsidR="004725C9" w:rsidRPr="004725C9" w:rsidRDefault="004725C9" w:rsidP="004725C9">
      <w:pPr>
        <w:tabs>
          <w:tab w:val="left" w:pos="984"/>
        </w:tabs>
      </w:pPr>
    </w:p>
    <w:p w14:paraId="49B6F149" w14:textId="77777777" w:rsidR="004725C9" w:rsidRPr="004725C9" w:rsidRDefault="004725C9">
      <w:pPr>
        <w:numPr>
          <w:ilvl w:val="0"/>
          <w:numId w:val="50"/>
        </w:numPr>
        <w:tabs>
          <w:tab w:val="left" w:pos="984"/>
        </w:tabs>
      </w:pPr>
      <w:r w:rsidRPr="004725C9">
        <w:t xml:space="preserve">is a permitted modification under Schedule 8 of the Procurement Act – see 30.8, </w:t>
      </w:r>
    </w:p>
    <w:p w14:paraId="0A5351AB" w14:textId="77777777" w:rsidR="004725C9" w:rsidRPr="004725C9" w:rsidRDefault="004725C9">
      <w:pPr>
        <w:numPr>
          <w:ilvl w:val="0"/>
          <w:numId w:val="50"/>
        </w:numPr>
        <w:tabs>
          <w:tab w:val="left" w:pos="984"/>
        </w:tabs>
      </w:pPr>
      <w:r w:rsidRPr="004725C9">
        <w:t xml:space="preserve">is not a substantial modification – see 30.09, or </w:t>
      </w:r>
    </w:p>
    <w:p w14:paraId="3970BFEC" w14:textId="77777777" w:rsidR="004725C9" w:rsidRPr="004725C9" w:rsidRDefault="004725C9">
      <w:pPr>
        <w:numPr>
          <w:ilvl w:val="0"/>
          <w:numId w:val="50"/>
        </w:numPr>
        <w:tabs>
          <w:tab w:val="left" w:pos="984"/>
        </w:tabs>
      </w:pPr>
      <w:r w:rsidRPr="004725C9">
        <w:t>is a below-threshold modification – see 30.10.</w:t>
      </w:r>
    </w:p>
    <w:p w14:paraId="357FA06B" w14:textId="77777777" w:rsidR="004725C9" w:rsidRPr="004725C9" w:rsidRDefault="004725C9" w:rsidP="004725C9">
      <w:pPr>
        <w:tabs>
          <w:tab w:val="left" w:pos="984"/>
        </w:tabs>
      </w:pPr>
    </w:p>
    <w:p w14:paraId="7C3A00FC" w14:textId="77777777" w:rsidR="004725C9" w:rsidRPr="004725C9" w:rsidRDefault="004725C9" w:rsidP="004725C9">
      <w:pPr>
        <w:tabs>
          <w:tab w:val="left" w:pos="984"/>
        </w:tabs>
      </w:pPr>
      <w:r w:rsidRPr="004725C9">
        <w:rPr>
          <w:b/>
          <w:bCs/>
        </w:rPr>
        <w:t>32.9</w:t>
      </w:r>
      <w:r w:rsidRPr="004725C9">
        <w:tab/>
        <w:t>A contracting authority may also modify a public contract or a convertible contract if the contract is a light touch contract.</w:t>
      </w:r>
    </w:p>
    <w:p w14:paraId="5844B4C3" w14:textId="77777777" w:rsidR="004725C9" w:rsidRPr="004725C9" w:rsidRDefault="004725C9" w:rsidP="004725C9">
      <w:pPr>
        <w:tabs>
          <w:tab w:val="left" w:pos="984"/>
        </w:tabs>
      </w:pPr>
    </w:p>
    <w:p w14:paraId="5ED7885C" w14:textId="77777777" w:rsidR="004725C9" w:rsidRPr="004725C9" w:rsidRDefault="004725C9" w:rsidP="004725C9">
      <w:pPr>
        <w:tabs>
          <w:tab w:val="left" w:pos="984"/>
        </w:tabs>
      </w:pPr>
      <w:r w:rsidRPr="004725C9">
        <w:rPr>
          <w:b/>
          <w:bCs/>
        </w:rPr>
        <w:t>32.10</w:t>
      </w:r>
      <w:r w:rsidRPr="004725C9">
        <w:tab/>
      </w:r>
      <w:r w:rsidRPr="004725C9">
        <w:rPr>
          <w:b/>
          <w:bCs/>
        </w:rPr>
        <w:t>Schedule 8</w:t>
      </w:r>
      <w:r w:rsidRPr="004725C9">
        <w:t xml:space="preserve"> of the Procurement Act sets out the conditions for a permitted modification and should be referenced for the detail but in summary the key area where a modification is allowed:</w:t>
      </w:r>
    </w:p>
    <w:p w14:paraId="0D97245E" w14:textId="77777777" w:rsidR="004725C9" w:rsidRPr="004725C9" w:rsidRDefault="004725C9" w:rsidP="004725C9">
      <w:pPr>
        <w:tabs>
          <w:tab w:val="left" w:pos="984"/>
        </w:tabs>
      </w:pPr>
    </w:p>
    <w:p w14:paraId="7A5ACFAF" w14:textId="77777777" w:rsidR="004725C9" w:rsidRPr="004725C9" w:rsidRDefault="004725C9">
      <w:pPr>
        <w:numPr>
          <w:ilvl w:val="0"/>
          <w:numId w:val="51"/>
        </w:numPr>
        <w:tabs>
          <w:tab w:val="left" w:pos="984"/>
        </w:tabs>
      </w:pPr>
      <w:r w:rsidRPr="004725C9">
        <w:rPr>
          <w:b/>
          <w:bCs/>
        </w:rPr>
        <w:t>Provided for in the Contract.</w:t>
      </w:r>
    </w:p>
    <w:p w14:paraId="08DE6CDB" w14:textId="77777777" w:rsidR="004725C9" w:rsidRPr="004725C9" w:rsidRDefault="004725C9">
      <w:pPr>
        <w:numPr>
          <w:ilvl w:val="0"/>
          <w:numId w:val="51"/>
        </w:numPr>
        <w:tabs>
          <w:tab w:val="left" w:pos="984"/>
        </w:tabs>
        <w:rPr>
          <w:b/>
          <w:bCs/>
        </w:rPr>
      </w:pPr>
      <w:r w:rsidRPr="004725C9">
        <w:rPr>
          <w:b/>
          <w:bCs/>
        </w:rPr>
        <w:t xml:space="preserve">Urgency and the protection of life, etc </w:t>
      </w:r>
    </w:p>
    <w:p w14:paraId="5802BFD6" w14:textId="77777777" w:rsidR="004725C9" w:rsidRPr="004725C9" w:rsidRDefault="004725C9">
      <w:pPr>
        <w:numPr>
          <w:ilvl w:val="0"/>
          <w:numId w:val="51"/>
        </w:numPr>
        <w:tabs>
          <w:tab w:val="left" w:pos="984"/>
        </w:tabs>
      </w:pPr>
      <w:r w:rsidRPr="004725C9">
        <w:rPr>
          <w:b/>
          <w:bCs/>
        </w:rPr>
        <w:t xml:space="preserve">Unforeseeable circumstances </w:t>
      </w:r>
      <w:r w:rsidRPr="004725C9">
        <w:t>where</w:t>
      </w:r>
      <w:r w:rsidRPr="004725C9">
        <w:rPr>
          <w:b/>
          <w:bCs/>
        </w:rPr>
        <w:t xml:space="preserve"> </w:t>
      </w:r>
      <w:r w:rsidRPr="004725C9">
        <w:t xml:space="preserve">the modification would not increase the estimated value of the contract by more than 50 per cent. </w:t>
      </w:r>
    </w:p>
    <w:p w14:paraId="7C864A02" w14:textId="77777777" w:rsidR="004725C9" w:rsidRPr="004725C9" w:rsidRDefault="004725C9">
      <w:pPr>
        <w:numPr>
          <w:ilvl w:val="0"/>
          <w:numId w:val="51"/>
        </w:numPr>
        <w:tabs>
          <w:tab w:val="left" w:pos="984"/>
        </w:tabs>
        <w:rPr>
          <w:b/>
          <w:bCs/>
        </w:rPr>
      </w:pPr>
      <w:r w:rsidRPr="004725C9">
        <w:rPr>
          <w:b/>
          <w:bCs/>
        </w:rPr>
        <w:lastRenderedPageBreak/>
        <w:t xml:space="preserve">Materialisation of a known risk </w:t>
      </w:r>
    </w:p>
    <w:p w14:paraId="46D223B1" w14:textId="77777777" w:rsidR="004725C9" w:rsidRPr="004725C9" w:rsidRDefault="004725C9">
      <w:pPr>
        <w:numPr>
          <w:ilvl w:val="0"/>
          <w:numId w:val="51"/>
        </w:numPr>
        <w:tabs>
          <w:tab w:val="left" w:pos="984"/>
        </w:tabs>
      </w:pPr>
      <w:r w:rsidRPr="004725C9">
        <w:rPr>
          <w:b/>
          <w:bCs/>
        </w:rPr>
        <w:t>Additional goods, services or works -</w:t>
      </w:r>
      <w:r w:rsidRPr="004725C9">
        <w:t xml:space="preserve"> using a different supplier would result in the supply of goods, services or works that are different from, or incompatible with, those already provided for in the contract.  The modification must not increase the estimated value of the contract by more than 50 per cent. </w:t>
      </w:r>
    </w:p>
    <w:p w14:paraId="06B0059C" w14:textId="77777777" w:rsidR="004725C9" w:rsidRPr="004725C9" w:rsidRDefault="004725C9">
      <w:pPr>
        <w:numPr>
          <w:ilvl w:val="0"/>
          <w:numId w:val="51"/>
        </w:numPr>
        <w:tabs>
          <w:tab w:val="left" w:pos="984"/>
        </w:tabs>
      </w:pPr>
      <w:r w:rsidRPr="004725C9">
        <w:rPr>
          <w:b/>
          <w:bCs/>
        </w:rPr>
        <w:t xml:space="preserve">Transfer on corporate restructuring - </w:t>
      </w:r>
      <w:r w:rsidRPr="004725C9">
        <w:t xml:space="preserve">A </w:t>
      </w:r>
      <w:r w:rsidRPr="004725C9">
        <w:rPr>
          <w:i/>
          <w:iCs/>
        </w:rPr>
        <w:t>novation</w:t>
      </w:r>
      <w:r w:rsidRPr="004725C9">
        <w:t xml:space="preserve"> or assignment of a public contract to a supplier that is not an </w:t>
      </w:r>
      <w:r w:rsidRPr="004725C9">
        <w:rPr>
          <w:i/>
          <w:iCs/>
        </w:rPr>
        <w:t xml:space="preserve">excluded supplier </w:t>
      </w:r>
      <w:r w:rsidRPr="004725C9">
        <w:t>is a permitted modification if it is required following a corporate restructuring or similar circumstance.</w:t>
      </w:r>
    </w:p>
    <w:p w14:paraId="29D3F004" w14:textId="77777777" w:rsidR="004725C9" w:rsidRPr="004725C9" w:rsidRDefault="004725C9" w:rsidP="004725C9">
      <w:pPr>
        <w:tabs>
          <w:tab w:val="left" w:pos="984"/>
        </w:tabs>
      </w:pPr>
    </w:p>
    <w:p w14:paraId="42AB81B9" w14:textId="77777777" w:rsidR="004725C9" w:rsidRPr="004725C9" w:rsidRDefault="004725C9" w:rsidP="004725C9">
      <w:pPr>
        <w:tabs>
          <w:tab w:val="left" w:pos="984"/>
        </w:tabs>
        <w:rPr>
          <w:b/>
          <w:bCs/>
        </w:rPr>
      </w:pPr>
      <w:r w:rsidRPr="004725C9">
        <w:rPr>
          <w:b/>
          <w:bCs/>
        </w:rPr>
        <w:t xml:space="preserve">32.11 A substantial modification </w:t>
      </w:r>
      <w:r w:rsidRPr="004725C9">
        <w:t>is a modification which would</w:t>
      </w:r>
      <w:r w:rsidRPr="004725C9">
        <w:rPr>
          <w:b/>
          <w:bCs/>
        </w:rPr>
        <w:t>:</w:t>
      </w:r>
    </w:p>
    <w:p w14:paraId="489C7FDB" w14:textId="77777777" w:rsidR="004725C9" w:rsidRPr="004725C9" w:rsidRDefault="004725C9" w:rsidP="004725C9">
      <w:pPr>
        <w:tabs>
          <w:tab w:val="left" w:pos="984"/>
        </w:tabs>
      </w:pPr>
    </w:p>
    <w:p w14:paraId="36E1D2BF" w14:textId="77777777" w:rsidR="004725C9" w:rsidRPr="004725C9" w:rsidRDefault="004725C9">
      <w:pPr>
        <w:numPr>
          <w:ilvl w:val="0"/>
          <w:numId w:val="52"/>
        </w:numPr>
        <w:tabs>
          <w:tab w:val="left" w:pos="984"/>
        </w:tabs>
      </w:pPr>
      <w:r w:rsidRPr="004725C9">
        <w:t xml:space="preserve">increase or decrease the term of the contract by more than 10 per cent of the maximum term provided for on award, </w:t>
      </w:r>
    </w:p>
    <w:p w14:paraId="105EA93B" w14:textId="77777777" w:rsidR="004725C9" w:rsidRPr="004725C9" w:rsidRDefault="004725C9">
      <w:pPr>
        <w:numPr>
          <w:ilvl w:val="0"/>
          <w:numId w:val="52"/>
        </w:numPr>
        <w:tabs>
          <w:tab w:val="left" w:pos="984"/>
        </w:tabs>
      </w:pPr>
      <w:r w:rsidRPr="004725C9">
        <w:t xml:space="preserve">materially change the scope of the contract, or </w:t>
      </w:r>
    </w:p>
    <w:p w14:paraId="1A8EE69F" w14:textId="77777777" w:rsidR="004725C9" w:rsidRPr="004725C9" w:rsidRDefault="004725C9">
      <w:pPr>
        <w:numPr>
          <w:ilvl w:val="0"/>
          <w:numId w:val="52"/>
        </w:numPr>
        <w:tabs>
          <w:tab w:val="left" w:pos="984"/>
        </w:tabs>
      </w:pPr>
      <w:r w:rsidRPr="004725C9">
        <w:t xml:space="preserve">materially change the economic balance of the contract in favour of the supplier. </w:t>
      </w:r>
    </w:p>
    <w:p w14:paraId="77321F5A" w14:textId="77777777" w:rsidR="004725C9" w:rsidRPr="004725C9" w:rsidRDefault="004725C9" w:rsidP="004725C9">
      <w:pPr>
        <w:tabs>
          <w:tab w:val="left" w:pos="984"/>
        </w:tabs>
      </w:pPr>
    </w:p>
    <w:p w14:paraId="58E9A55F" w14:textId="77777777" w:rsidR="004725C9" w:rsidRPr="004725C9" w:rsidRDefault="004725C9" w:rsidP="004725C9">
      <w:pPr>
        <w:tabs>
          <w:tab w:val="left" w:pos="984"/>
        </w:tabs>
        <w:rPr>
          <w:b/>
          <w:bCs/>
        </w:rPr>
      </w:pPr>
      <w:r w:rsidRPr="004725C9">
        <w:rPr>
          <w:b/>
          <w:bCs/>
        </w:rPr>
        <w:t>32.12. Below threshold Modifications</w:t>
      </w:r>
    </w:p>
    <w:p w14:paraId="167A1A16" w14:textId="77777777" w:rsidR="004725C9" w:rsidRPr="004725C9" w:rsidRDefault="004725C9" w:rsidP="004725C9">
      <w:pPr>
        <w:tabs>
          <w:tab w:val="left" w:pos="984"/>
        </w:tabs>
        <w:rPr>
          <w:b/>
          <w:bCs/>
        </w:rPr>
      </w:pPr>
    </w:p>
    <w:p w14:paraId="65477909" w14:textId="77777777" w:rsidR="004725C9" w:rsidRPr="004725C9" w:rsidRDefault="004725C9" w:rsidP="004725C9">
      <w:pPr>
        <w:tabs>
          <w:tab w:val="left" w:pos="984"/>
        </w:tabs>
        <w:rPr>
          <w:b/>
          <w:bCs/>
        </w:rPr>
      </w:pPr>
      <w:r w:rsidRPr="004725C9">
        <w:rPr>
          <w:b/>
        </w:rPr>
        <w:t>32.12.1</w:t>
      </w:r>
      <w:r w:rsidRPr="004725C9">
        <w:tab/>
        <w:t xml:space="preserve"> A modification is a </w:t>
      </w:r>
      <w:r w:rsidRPr="004725C9">
        <w:rPr>
          <w:b/>
        </w:rPr>
        <w:t>below-threshold modification if:</w:t>
      </w:r>
    </w:p>
    <w:p w14:paraId="01FB2D35" w14:textId="77777777" w:rsidR="004725C9" w:rsidRPr="004725C9" w:rsidRDefault="004725C9" w:rsidP="004725C9">
      <w:pPr>
        <w:tabs>
          <w:tab w:val="left" w:pos="984"/>
        </w:tabs>
        <w:rPr>
          <w:b/>
          <w:bCs/>
        </w:rPr>
      </w:pPr>
    </w:p>
    <w:p w14:paraId="1C02030D" w14:textId="77777777" w:rsidR="004725C9" w:rsidRPr="004725C9" w:rsidRDefault="004725C9">
      <w:pPr>
        <w:numPr>
          <w:ilvl w:val="0"/>
          <w:numId w:val="53"/>
        </w:numPr>
        <w:tabs>
          <w:tab w:val="left" w:pos="984"/>
        </w:tabs>
      </w:pPr>
      <w:r w:rsidRPr="004725C9">
        <w:t xml:space="preserve">The modification would not itself increase or decrease the estimated value of the contract by more than— </w:t>
      </w:r>
    </w:p>
    <w:p w14:paraId="143BD76E" w14:textId="77777777" w:rsidR="004725C9" w:rsidRPr="004725C9" w:rsidRDefault="004725C9">
      <w:pPr>
        <w:numPr>
          <w:ilvl w:val="2"/>
          <w:numId w:val="53"/>
        </w:numPr>
        <w:tabs>
          <w:tab w:val="left" w:pos="984"/>
        </w:tabs>
      </w:pPr>
      <w:r w:rsidRPr="004725C9">
        <w:t xml:space="preserve">In the case of a contract for goods or services, 10 per cent. </w:t>
      </w:r>
    </w:p>
    <w:p w14:paraId="56C448F0" w14:textId="77777777" w:rsidR="004725C9" w:rsidRPr="004725C9" w:rsidRDefault="004725C9">
      <w:pPr>
        <w:numPr>
          <w:ilvl w:val="2"/>
          <w:numId w:val="53"/>
        </w:numPr>
        <w:tabs>
          <w:tab w:val="left" w:pos="984"/>
        </w:tabs>
      </w:pPr>
      <w:r w:rsidRPr="004725C9">
        <w:t>In the case of a contract for works, 15 per cent.</w:t>
      </w:r>
    </w:p>
    <w:p w14:paraId="432EFEF2" w14:textId="77777777" w:rsidR="004725C9" w:rsidRPr="004725C9" w:rsidRDefault="004725C9">
      <w:pPr>
        <w:numPr>
          <w:ilvl w:val="0"/>
          <w:numId w:val="53"/>
        </w:numPr>
        <w:tabs>
          <w:tab w:val="left" w:pos="984"/>
        </w:tabs>
      </w:pPr>
      <w:r w:rsidRPr="004725C9">
        <w:t>The aggregated value of below-threshold modifications would be less than the threshold amount for the type of contract.</w:t>
      </w:r>
    </w:p>
    <w:p w14:paraId="7CF768FF" w14:textId="77777777" w:rsidR="004725C9" w:rsidRPr="004725C9" w:rsidRDefault="004725C9">
      <w:pPr>
        <w:numPr>
          <w:ilvl w:val="0"/>
          <w:numId w:val="53"/>
        </w:numPr>
        <w:tabs>
          <w:tab w:val="left" w:pos="984"/>
        </w:tabs>
      </w:pPr>
      <w:r w:rsidRPr="004725C9">
        <w:t xml:space="preserve">The modification would not materially change the scope of the contract, and </w:t>
      </w:r>
    </w:p>
    <w:p w14:paraId="3A83EBBC" w14:textId="77777777" w:rsidR="004725C9" w:rsidRPr="004725C9" w:rsidRDefault="004725C9">
      <w:pPr>
        <w:numPr>
          <w:ilvl w:val="0"/>
          <w:numId w:val="53"/>
        </w:numPr>
        <w:tabs>
          <w:tab w:val="left" w:pos="984"/>
        </w:tabs>
      </w:pPr>
      <w:r w:rsidRPr="004725C9">
        <w:t>The modification is not listed within Schedule 8 or defined as a substantial modification.</w:t>
      </w:r>
    </w:p>
    <w:p w14:paraId="71F750C1" w14:textId="77777777" w:rsidR="004725C9" w:rsidRPr="004725C9" w:rsidRDefault="004725C9" w:rsidP="004725C9">
      <w:pPr>
        <w:tabs>
          <w:tab w:val="left" w:pos="984"/>
        </w:tabs>
      </w:pPr>
    </w:p>
    <w:p w14:paraId="37E1E490" w14:textId="77777777" w:rsidR="004725C9" w:rsidRPr="004725C9" w:rsidRDefault="004725C9" w:rsidP="004725C9">
      <w:pPr>
        <w:tabs>
          <w:tab w:val="left" w:pos="984"/>
        </w:tabs>
        <w:rPr>
          <w:b/>
          <w:bCs/>
        </w:rPr>
      </w:pPr>
      <w:r w:rsidRPr="004725C9">
        <w:rPr>
          <w:b/>
          <w:bCs/>
        </w:rPr>
        <w:t xml:space="preserve">32.13. Contract change notices  </w:t>
      </w:r>
    </w:p>
    <w:p w14:paraId="700A4A3E" w14:textId="77777777" w:rsidR="004725C9" w:rsidRPr="004725C9" w:rsidRDefault="004725C9" w:rsidP="004725C9">
      <w:pPr>
        <w:tabs>
          <w:tab w:val="left" w:pos="984"/>
        </w:tabs>
        <w:rPr>
          <w:b/>
          <w:bCs/>
        </w:rPr>
      </w:pPr>
    </w:p>
    <w:p w14:paraId="55CF15DF" w14:textId="77777777" w:rsidR="004725C9" w:rsidRPr="004725C9" w:rsidRDefault="004725C9" w:rsidP="004725C9">
      <w:pPr>
        <w:tabs>
          <w:tab w:val="left" w:pos="984"/>
        </w:tabs>
      </w:pPr>
      <w:r w:rsidRPr="004725C9">
        <w:rPr>
          <w:b/>
          <w:bCs/>
        </w:rPr>
        <w:t>32.13.1</w:t>
      </w:r>
      <w:r w:rsidRPr="004725C9">
        <w:rPr>
          <w:b/>
          <w:bCs/>
        </w:rPr>
        <w:tab/>
      </w:r>
      <w:r w:rsidRPr="004725C9">
        <w:t>Before modifying a public contract or a convertible contract (see section 74(1)), the Council must publish a contract change notice.  This does not apply if:</w:t>
      </w:r>
    </w:p>
    <w:p w14:paraId="0486F4D7" w14:textId="77777777" w:rsidR="004725C9" w:rsidRPr="004725C9" w:rsidRDefault="004725C9" w:rsidP="004725C9">
      <w:pPr>
        <w:tabs>
          <w:tab w:val="left" w:pos="984"/>
        </w:tabs>
      </w:pPr>
    </w:p>
    <w:p w14:paraId="486B9400" w14:textId="77777777" w:rsidR="004725C9" w:rsidRPr="004725C9" w:rsidRDefault="004725C9">
      <w:pPr>
        <w:numPr>
          <w:ilvl w:val="0"/>
          <w:numId w:val="54"/>
        </w:numPr>
        <w:tabs>
          <w:tab w:val="left" w:pos="984"/>
        </w:tabs>
      </w:pPr>
      <w:r w:rsidRPr="004725C9">
        <w:t>The modification increases or decreases the estimated value of the contract by:</w:t>
      </w:r>
    </w:p>
    <w:p w14:paraId="6219B12B" w14:textId="77777777" w:rsidR="004725C9" w:rsidRPr="004725C9" w:rsidRDefault="004725C9">
      <w:pPr>
        <w:numPr>
          <w:ilvl w:val="2"/>
          <w:numId w:val="55"/>
        </w:numPr>
        <w:tabs>
          <w:tab w:val="left" w:pos="984"/>
        </w:tabs>
      </w:pPr>
      <w:r w:rsidRPr="004725C9">
        <w:t>in the case of a contract for goods or services, 10 per cent or less,</w:t>
      </w:r>
    </w:p>
    <w:p w14:paraId="0EAEB16A" w14:textId="77777777" w:rsidR="004725C9" w:rsidRPr="004725C9" w:rsidRDefault="004725C9">
      <w:pPr>
        <w:numPr>
          <w:ilvl w:val="2"/>
          <w:numId w:val="55"/>
        </w:numPr>
        <w:tabs>
          <w:tab w:val="left" w:pos="984"/>
        </w:tabs>
      </w:pPr>
      <w:r w:rsidRPr="004725C9">
        <w:t>in the case of a contract for works, 15 per cent or less, or</w:t>
      </w:r>
    </w:p>
    <w:p w14:paraId="5ED8ED79" w14:textId="77777777" w:rsidR="004725C9" w:rsidRPr="004725C9" w:rsidRDefault="004725C9" w:rsidP="004725C9">
      <w:pPr>
        <w:tabs>
          <w:tab w:val="left" w:pos="984"/>
        </w:tabs>
      </w:pPr>
    </w:p>
    <w:p w14:paraId="431B1D1D" w14:textId="77777777" w:rsidR="004725C9" w:rsidRPr="004725C9" w:rsidRDefault="004725C9">
      <w:pPr>
        <w:numPr>
          <w:ilvl w:val="0"/>
          <w:numId w:val="54"/>
        </w:numPr>
        <w:tabs>
          <w:tab w:val="left" w:pos="984"/>
        </w:tabs>
      </w:pPr>
      <w:r w:rsidRPr="004725C9">
        <w:t>The modification increases or decreases the term of the contract by 10 per cent or less of the maximum term provided for on award, unless the modification is a novation or assignment on corporate restructuring.</w:t>
      </w:r>
    </w:p>
    <w:p w14:paraId="0238B96E" w14:textId="77777777" w:rsidR="004725C9" w:rsidRPr="004725C9" w:rsidRDefault="004725C9" w:rsidP="004725C9">
      <w:pPr>
        <w:tabs>
          <w:tab w:val="left" w:pos="984"/>
        </w:tabs>
      </w:pPr>
    </w:p>
    <w:p w14:paraId="552E66E9" w14:textId="77777777" w:rsidR="004725C9" w:rsidRPr="004725C9" w:rsidRDefault="004725C9" w:rsidP="004725C9">
      <w:pPr>
        <w:tabs>
          <w:tab w:val="left" w:pos="984"/>
        </w:tabs>
      </w:pPr>
      <w:r w:rsidRPr="004725C9">
        <w:rPr>
          <w:b/>
          <w:bCs/>
        </w:rPr>
        <w:t>32.13.2</w:t>
      </w:r>
      <w:r w:rsidRPr="004725C9">
        <w:rPr>
          <w:b/>
          <w:bCs/>
        </w:rPr>
        <w:tab/>
      </w:r>
      <w:r w:rsidRPr="004725C9">
        <w:t>A “contract change notice” is a notice setting out that the Council intends to modify the contract.  It is not required for ‘light touch’ contracts.</w:t>
      </w:r>
    </w:p>
    <w:p w14:paraId="702ECA17" w14:textId="77777777" w:rsidR="004725C9" w:rsidRPr="004725C9" w:rsidRDefault="004725C9" w:rsidP="004725C9">
      <w:pPr>
        <w:tabs>
          <w:tab w:val="left" w:pos="984"/>
        </w:tabs>
      </w:pPr>
    </w:p>
    <w:p w14:paraId="4E0BD635" w14:textId="77777777" w:rsidR="004725C9" w:rsidRPr="004725C9" w:rsidRDefault="004725C9" w:rsidP="00ED14D3">
      <w:pPr>
        <w:tabs>
          <w:tab w:val="left" w:pos="984"/>
        </w:tabs>
        <w:ind w:left="360"/>
        <w:rPr>
          <w:b/>
        </w:rPr>
      </w:pPr>
      <w:bookmarkStart w:id="22590" w:name="_33._Assignments_and"/>
      <w:bookmarkEnd w:id="22590"/>
      <w:r w:rsidRPr="004725C9">
        <w:rPr>
          <w:b/>
        </w:rPr>
        <w:t>33. Assignments and Novations</w:t>
      </w:r>
    </w:p>
    <w:p w14:paraId="372580DA" w14:textId="77777777" w:rsidR="004725C9" w:rsidRPr="004725C9" w:rsidRDefault="004725C9" w:rsidP="004725C9">
      <w:pPr>
        <w:tabs>
          <w:tab w:val="left" w:pos="984"/>
        </w:tabs>
        <w:rPr>
          <w:b/>
          <w:bCs/>
        </w:rPr>
      </w:pPr>
    </w:p>
    <w:p w14:paraId="34CCFD9E" w14:textId="77777777" w:rsidR="004725C9" w:rsidRPr="004725C9" w:rsidRDefault="004725C9" w:rsidP="004725C9">
      <w:pPr>
        <w:tabs>
          <w:tab w:val="left" w:pos="984"/>
        </w:tabs>
      </w:pPr>
      <w:r w:rsidRPr="004725C9">
        <w:rPr>
          <w:b/>
          <w:bCs/>
        </w:rPr>
        <w:t>33.1</w:t>
      </w:r>
      <w:r w:rsidRPr="004725C9">
        <w:tab/>
        <w:t>Any proposals to assign or novate a contract must be referred to the Chief Officer Law &amp; Governance or their nominated officers at the earliest possible instance for advice.</w:t>
      </w:r>
    </w:p>
    <w:p w14:paraId="4D2B12E1" w14:textId="77777777" w:rsidR="00ED14D3" w:rsidRDefault="00ED14D3" w:rsidP="00ED14D3">
      <w:pPr>
        <w:tabs>
          <w:tab w:val="left" w:pos="984"/>
        </w:tabs>
        <w:ind w:left="360"/>
        <w:rPr>
          <w:b/>
        </w:rPr>
      </w:pPr>
      <w:bookmarkStart w:id="22591" w:name="_34._Termination_of"/>
      <w:bookmarkEnd w:id="22591"/>
    </w:p>
    <w:p w14:paraId="372A68BF" w14:textId="121BBCEA" w:rsidR="004725C9" w:rsidRPr="004725C9" w:rsidRDefault="004725C9" w:rsidP="00ED14D3">
      <w:pPr>
        <w:tabs>
          <w:tab w:val="left" w:pos="984"/>
        </w:tabs>
        <w:ind w:left="360"/>
        <w:rPr>
          <w:b/>
        </w:rPr>
      </w:pPr>
      <w:r w:rsidRPr="004725C9">
        <w:rPr>
          <w:b/>
        </w:rPr>
        <w:t>34. Termination of Contract</w:t>
      </w:r>
    </w:p>
    <w:p w14:paraId="710132C3" w14:textId="77777777" w:rsidR="004725C9" w:rsidRPr="004725C9" w:rsidRDefault="004725C9" w:rsidP="004725C9">
      <w:pPr>
        <w:tabs>
          <w:tab w:val="left" w:pos="984"/>
        </w:tabs>
        <w:rPr>
          <w:b/>
          <w:bCs/>
        </w:rPr>
      </w:pPr>
    </w:p>
    <w:p w14:paraId="560558B3" w14:textId="77777777" w:rsidR="004725C9" w:rsidRPr="004725C9" w:rsidRDefault="004725C9" w:rsidP="004725C9">
      <w:pPr>
        <w:tabs>
          <w:tab w:val="left" w:pos="984"/>
        </w:tabs>
      </w:pPr>
      <w:r w:rsidRPr="004725C9">
        <w:rPr>
          <w:b/>
          <w:bCs/>
        </w:rPr>
        <w:t>34.1</w:t>
      </w:r>
      <w:r w:rsidRPr="004725C9">
        <w:t xml:space="preserve"> </w:t>
      </w:r>
      <w:r w:rsidRPr="004725C9">
        <w:tab/>
        <w:t>For any Contract exceeding £25,000 in value early termination shall be approved by the appropriate decision maker and for any contract over £75,000 the advice of the Chief Officer Law &amp; Governance or their nominated officers and Strategic Procurement Lead must be first sought. Contracts of a lesser value may be terminated early (prior to the expiry date) by agreement with the Contractor or in accordance with the termination provisions set out in the Contract. Legal advice should be sought as appropriate. The Senior Officer must inform the Strategic Procurement Lead when any Contract is terminated early and the reasons for the same.</w:t>
      </w:r>
    </w:p>
    <w:p w14:paraId="2628C097" w14:textId="77777777" w:rsidR="004725C9" w:rsidRPr="004725C9" w:rsidRDefault="004725C9" w:rsidP="004725C9">
      <w:pPr>
        <w:tabs>
          <w:tab w:val="left" w:pos="984"/>
        </w:tabs>
      </w:pPr>
    </w:p>
    <w:p w14:paraId="04713A79" w14:textId="77777777" w:rsidR="004725C9" w:rsidRPr="004725C9" w:rsidRDefault="004725C9" w:rsidP="004725C9">
      <w:pPr>
        <w:tabs>
          <w:tab w:val="left" w:pos="984"/>
        </w:tabs>
      </w:pPr>
      <w:r w:rsidRPr="004725C9">
        <w:rPr>
          <w:b/>
          <w:bCs/>
        </w:rPr>
        <w:t>34.2</w:t>
      </w:r>
      <w:r w:rsidRPr="004725C9">
        <w:t xml:space="preserve"> </w:t>
      </w:r>
      <w:r w:rsidRPr="004725C9">
        <w:tab/>
        <w:t>For any Contract exceeding £5,000,000 in value, early termination shall be approved by Cabinet unless the matter relates to a Council function in which case matters shall be reported to Council.</w:t>
      </w:r>
      <w:r w:rsidRPr="004725C9">
        <w:br/>
      </w:r>
    </w:p>
    <w:p w14:paraId="06DCF0BA" w14:textId="77777777" w:rsidR="004725C9" w:rsidRPr="004725C9" w:rsidRDefault="004725C9" w:rsidP="004725C9">
      <w:pPr>
        <w:tabs>
          <w:tab w:val="left" w:pos="984"/>
        </w:tabs>
      </w:pPr>
      <w:r w:rsidRPr="004725C9">
        <w:rPr>
          <w:b/>
          <w:bCs/>
        </w:rPr>
        <w:t>34.3</w:t>
      </w:r>
      <w:r w:rsidRPr="004725C9">
        <w:tab/>
        <w:t xml:space="preserve"> If required by the Procurement Act then a contract termination notice will need to be published.</w:t>
      </w:r>
    </w:p>
    <w:p w14:paraId="650BCEF5" w14:textId="77777777" w:rsidR="004725C9" w:rsidRPr="004725C9" w:rsidRDefault="004725C9" w:rsidP="004725C9">
      <w:pPr>
        <w:tabs>
          <w:tab w:val="left" w:pos="984"/>
        </w:tabs>
      </w:pPr>
    </w:p>
    <w:p w14:paraId="110F8079" w14:textId="77777777" w:rsidR="004725C9" w:rsidRPr="004725C9" w:rsidRDefault="004725C9" w:rsidP="004725C9">
      <w:pPr>
        <w:tabs>
          <w:tab w:val="left" w:pos="984"/>
        </w:tabs>
      </w:pPr>
    </w:p>
    <w:p w14:paraId="1AC051EA" w14:textId="77777777" w:rsidR="004725C9" w:rsidRPr="004725C9" w:rsidRDefault="004725C9" w:rsidP="00ED14D3">
      <w:pPr>
        <w:tabs>
          <w:tab w:val="left" w:pos="984"/>
        </w:tabs>
        <w:ind w:left="360"/>
        <w:rPr>
          <w:b/>
        </w:rPr>
      </w:pPr>
      <w:bookmarkStart w:id="22592" w:name="_35._Payments_on"/>
      <w:bookmarkEnd w:id="22592"/>
      <w:r w:rsidRPr="004725C9">
        <w:rPr>
          <w:b/>
        </w:rPr>
        <w:t>35. Payments on Account and Contract Payments</w:t>
      </w:r>
    </w:p>
    <w:p w14:paraId="5F133B13" w14:textId="77777777" w:rsidR="004725C9" w:rsidRPr="004725C9" w:rsidRDefault="004725C9" w:rsidP="004725C9">
      <w:pPr>
        <w:tabs>
          <w:tab w:val="left" w:pos="984"/>
        </w:tabs>
        <w:rPr>
          <w:b/>
          <w:bCs/>
        </w:rPr>
      </w:pPr>
    </w:p>
    <w:p w14:paraId="7FCE2329" w14:textId="77777777" w:rsidR="004725C9" w:rsidRPr="004725C9" w:rsidRDefault="004725C9" w:rsidP="004725C9">
      <w:pPr>
        <w:tabs>
          <w:tab w:val="left" w:pos="984"/>
        </w:tabs>
      </w:pPr>
      <w:r w:rsidRPr="004725C9">
        <w:rPr>
          <w:b/>
          <w:bCs/>
        </w:rPr>
        <w:t>35.1</w:t>
      </w:r>
      <w:r w:rsidRPr="004725C9">
        <w:t xml:space="preserve"> </w:t>
      </w:r>
      <w:r w:rsidRPr="004725C9">
        <w:tab/>
        <w:t>Payments on account should only be made upon certification by the person designated under the Contract for that purpose (‘the appropriate person’). The appropriate person will keep detailed records of any such payment, which shall be open to inspection by the Strategic Procurement Lead and S151 officer.</w:t>
      </w:r>
    </w:p>
    <w:p w14:paraId="2227E53E" w14:textId="77777777" w:rsidR="004725C9" w:rsidRPr="004725C9" w:rsidRDefault="004725C9" w:rsidP="004725C9">
      <w:pPr>
        <w:tabs>
          <w:tab w:val="left" w:pos="984"/>
        </w:tabs>
      </w:pPr>
    </w:p>
    <w:p w14:paraId="6F922D0C" w14:textId="77777777" w:rsidR="004725C9" w:rsidRPr="004725C9" w:rsidRDefault="004725C9" w:rsidP="004725C9">
      <w:pPr>
        <w:tabs>
          <w:tab w:val="left" w:pos="984"/>
        </w:tabs>
      </w:pPr>
      <w:r w:rsidRPr="004725C9">
        <w:rPr>
          <w:b/>
          <w:bCs/>
        </w:rPr>
        <w:t>35.2</w:t>
      </w:r>
      <w:r w:rsidRPr="004725C9">
        <w:tab/>
        <w:t xml:space="preserve"> The Senior Officer of the relevant service area shall make arrangements to retain adequate details relating to all contract payments made to allow for a proper audit of all such payments. All payments made must comply with the process as set out in Financial Procedure Rules.</w:t>
      </w:r>
    </w:p>
    <w:p w14:paraId="55D72809" w14:textId="77777777" w:rsidR="004725C9" w:rsidRPr="004725C9" w:rsidRDefault="004725C9" w:rsidP="004725C9">
      <w:pPr>
        <w:tabs>
          <w:tab w:val="left" w:pos="984"/>
        </w:tabs>
        <w:rPr>
          <w:b/>
          <w:bCs/>
        </w:rPr>
      </w:pPr>
      <w:bookmarkStart w:id="22593" w:name="_36._Contract_end"/>
      <w:bookmarkEnd w:id="22593"/>
    </w:p>
    <w:p w14:paraId="3A27B2B8" w14:textId="77777777" w:rsidR="004725C9" w:rsidRPr="004725C9" w:rsidRDefault="004725C9" w:rsidP="004725C9">
      <w:pPr>
        <w:tabs>
          <w:tab w:val="left" w:pos="984"/>
        </w:tabs>
      </w:pPr>
    </w:p>
    <w:p w14:paraId="20000155" w14:textId="77777777" w:rsidR="004725C9" w:rsidRPr="004725C9" w:rsidRDefault="004725C9" w:rsidP="00ED14D3">
      <w:pPr>
        <w:tabs>
          <w:tab w:val="left" w:pos="984"/>
        </w:tabs>
        <w:ind w:left="360"/>
        <w:rPr>
          <w:b/>
        </w:rPr>
      </w:pPr>
      <w:r w:rsidRPr="004725C9">
        <w:rPr>
          <w:b/>
        </w:rPr>
        <w:t>36. Contract End</w:t>
      </w:r>
    </w:p>
    <w:p w14:paraId="3B3FCE1B" w14:textId="77777777" w:rsidR="004725C9" w:rsidRPr="004725C9" w:rsidRDefault="004725C9" w:rsidP="004725C9">
      <w:pPr>
        <w:tabs>
          <w:tab w:val="left" w:pos="984"/>
        </w:tabs>
        <w:rPr>
          <w:b/>
          <w:bCs/>
        </w:rPr>
      </w:pPr>
    </w:p>
    <w:p w14:paraId="19D2AC71" w14:textId="77777777" w:rsidR="004725C9" w:rsidRPr="004725C9" w:rsidRDefault="004725C9" w:rsidP="004725C9">
      <w:pPr>
        <w:tabs>
          <w:tab w:val="left" w:pos="984"/>
        </w:tabs>
      </w:pPr>
      <w:r w:rsidRPr="004725C9">
        <w:rPr>
          <w:b/>
          <w:bCs/>
        </w:rPr>
        <w:t>36 .1</w:t>
      </w:r>
      <w:r w:rsidRPr="004725C9">
        <w:t xml:space="preserve"> </w:t>
      </w:r>
      <w:r w:rsidRPr="004725C9">
        <w:tab/>
        <w:t>For contracts with a duration of more than 12 months, then at an appropriate point but generally at least six months prior to the end of the contract term, the Contract Manager should review the Contractor’s performance and consider what, if any, replacement arrangements are required.</w:t>
      </w:r>
    </w:p>
    <w:p w14:paraId="422E1B3B" w14:textId="77777777" w:rsidR="004725C9" w:rsidRPr="004725C9" w:rsidRDefault="004725C9" w:rsidP="004725C9">
      <w:pPr>
        <w:tabs>
          <w:tab w:val="left" w:pos="984"/>
        </w:tabs>
      </w:pPr>
    </w:p>
    <w:p w14:paraId="7DD77867" w14:textId="77777777" w:rsidR="004725C9" w:rsidRPr="004725C9" w:rsidRDefault="004725C9" w:rsidP="004725C9">
      <w:pPr>
        <w:tabs>
          <w:tab w:val="left" w:pos="984"/>
        </w:tabs>
      </w:pPr>
      <w:r w:rsidRPr="004725C9">
        <w:rPr>
          <w:b/>
          <w:bCs/>
        </w:rPr>
        <w:t>36.2</w:t>
      </w:r>
      <w:r w:rsidRPr="004725C9">
        <w:tab/>
        <w:t>Some contracts may require active steps to be taken to end the contract (e.g. serving of notices) and or steps to be taken to decommission the contract arrangements. The Senior Officer of the Service Area concerned is responsible for ensuring that where appropriate, matters are diarised and appropriate steps taken to bring contracts to an end and sufficient time allowed to put in place any replacement arrangements that may be required.</w:t>
      </w:r>
    </w:p>
    <w:p w14:paraId="4E32FCAE" w14:textId="77777777" w:rsidR="004725C9" w:rsidRPr="004725C9" w:rsidRDefault="004725C9" w:rsidP="004725C9">
      <w:pPr>
        <w:tabs>
          <w:tab w:val="left" w:pos="984"/>
        </w:tabs>
      </w:pPr>
    </w:p>
    <w:p w14:paraId="15148365" w14:textId="77777777" w:rsidR="004725C9" w:rsidRPr="004725C9" w:rsidRDefault="004725C9" w:rsidP="004725C9">
      <w:pPr>
        <w:tabs>
          <w:tab w:val="left" w:pos="984"/>
        </w:tabs>
      </w:pPr>
    </w:p>
    <w:p w14:paraId="4F01678C" w14:textId="77777777" w:rsidR="004725C9" w:rsidRPr="004725C9" w:rsidRDefault="004725C9" w:rsidP="00ED14D3">
      <w:pPr>
        <w:tabs>
          <w:tab w:val="left" w:pos="984"/>
        </w:tabs>
        <w:ind w:left="360"/>
        <w:rPr>
          <w:b/>
        </w:rPr>
      </w:pPr>
      <w:bookmarkStart w:id="22594" w:name="_37._Transitional_arrangements"/>
      <w:bookmarkEnd w:id="22594"/>
      <w:r w:rsidRPr="004725C9">
        <w:rPr>
          <w:b/>
        </w:rPr>
        <w:t>37. Transitional Arrangements</w:t>
      </w:r>
    </w:p>
    <w:p w14:paraId="03EE45FF" w14:textId="77777777" w:rsidR="004725C9" w:rsidRPr="004725C9" w:rsidRDefault="004725C9" w:rsidP="004725C9">
      <w:pPr>
        <w:tabs>
          <w:tab w:val="left" w:pos="984"/>
        </w:tabs>
        <w:rPr>
          <w:b/>
          <w:bCs/>
        </w:rPr>
      </w:pPr>
    </w:p>
    <w:p w14:paraId="66FFFCD5" w14:textId="77777777" w:rsidR="004725C9" w:rsidRPr="004725C9" w:rsidRDefault="004725C9" w:rsidP="004725C9">
      <w:pPr>
        <w:tabs>
          <w:tab w:val="left" w:pos="984"/>
        </w:tabs>
        <w:rPr>
          <w:b/>
          <w:bCs/>
        </w:rPr>
      </w:pPr>
      <w:r w:rsidRPr="004725C9">
        <w:rPr>
          <w:b/>
          <w:bCs/>
        </w:rPr>
        <w:t>37.1</w:t>
      </w:r>
      <w:r w:rsidRPr="004725C9">
        <w:tab/>
        <w:t>For any procurements commenced before the Procurement Act 2023 comes into force, further advice should be sought from the Strategic Procurement Lead and Chief Officer Law &amp; Governance (or their nominated officers).</w:t>
      </w:r>
      <w:r w:rsidRPr="004725C9">
        <w:rPr>
          <w:b/>
          <w:bCs/>
        </w:rPr>
        <w:br w:type="page"/>
      </w:r>
    </w:p>
    <w:p w14:paraId="0593763D" w14:textId="77777777" w:rsidR="004725C9" w:rsidRPr="004725C9" w:rsidRDefault="004725C9" w:rsidP="00ED14D3">
      <w:pPr>
        <w:tabs>
          <w:tab w:val="left" w:pos="984"/>
        </w:tabs>
        <w:ind w:left="360"/>
        <w:rPr>
          <w:b/>
        </w:rPr>
      </w:pPr>
      <w:bookmarkStart w:id="22595" w:name="_Appendix_1:_Procuement"/>
      <w:bookmarkEnd w:id="22595"/>
      <w:r w:rsidRPr="004725C9">
        <w:rPr>
          <w:b/>
        </w:rPr>
        <w:lastRenderedPageBreak/>
        <w:t>Appendix 1: Procurement Routes and Procedures</w:t>
      </w:r>
    </w:p>
    <w:p w14:paraId="052BA322" w14:textId="77777777" w:rsidR="004725C9" w:rsidRPr="004725C9" w:rsidRDefault="004725C9" w:rsidP="00ED14D3">
      <w:pPr>
        <w:tabs>
          <w:tab w:val="left" w:pos="984"/>
        </w:tabs>
        <w:ind w:left="360"/>
        <w:rPr>
          <w:b/>
        </w:rPr>
      </w:pPr>
    </w:p>
    <w:p w14:paraId="761DFFD4" w14:textId="77777777" w:rsidR="004725C9" w:rsidRDefault="004725C9" w:rsidP="004725C9">
      <w:pPr>
        <w:tabs>
          <w:tab w:val="left" w:pos="984"/>
        </w:tabs>
      </w:pPr>
      <w:r w:rsidRPr="004725C9">
        <w:t>Where the Council carries out a procurement, which is fully regulated by the Procurement Act then the Council must use one of the following procurement procedures:</w:t>
      </w:r>
    </w:p>
    <w:p w14:paraId="047F3B40" w14:textId="77777777" w:rsidR="00ED14D3" w:rsidRPr="004725C9" w:rsidRDefault="00ED14D3" w:rsidP="004725C9">
      <w:pPr>
        <w:tabs>
          <w:tab w:val="left" w:pos="984"/>
        </w:tabs>
      </w:pPr>
    </w:p>
    <w:p w14:paraId="77EC55DC" w14:textId="77777777" w:rsidR="004725C9" w:rsidRPr="004725C9" w:rsidRDefault="004725C9" w:rsidP="004725C9">
      <w:pPr>
        <w:tabs>
          <w:tab w:val="left" w:pos="984"/>
        </w:tabs>
      </w:pPr>
      <w:r w:rsidRPr="004725C9">
        <w:t>a</w:t>
      </w:r>
      <w:r w:rsidRPr="004725C9">
        <w:rPr>
          <w:b/>
        </w:rPr>
        <w:t>. The Open Procedure</w:t>
      </w:r>
      <w:r w:rsidRPr="004725C9">
        <w:t xml:space="preserve"> - A single stage tendering procedure without restriction on who can submit tenders (Open procedure).</w:t>
      </w:r>
    </w:p>
    <w:p w14:paraId="40A6BDDA" w14:textId="77777777" w:rsidR="004725C9" w:rsidRPr="004725C9" w:rsidRDefault="004725C9" w:rsidP="004725C9">
      <w:pPr>
        <w:tabs>
          <w:tab w:val="left" w:pos="984"/>
        </w:tabs>
      </w:pPr>
      <w:r w:rsidRPr="004725C9">
        <w:t xml:space="preserve">b. </w:t>
      </w:r>
      <w:r w:rsidRPr="004725C9">
        <w:rPr>
          <w:b/>
        </w:rPr>
        <w:t>Competitive Flexible Procedure</w:t>
      </w:r>
      <w:r w:rsidRPr="004725C9">
        <w:t xml:space="preserve"> - such other competitive tendering procedure as the council considers appropriate for the purpose of awarding the public contract</w:t>
      </w:r>
    </w:p>
    <w:p w14:paraId="57CE2172" w14:textId="77777777" w:rsidR="004725C9" w:rsidRPr="004725C9" w:rsidRDefault="004725C9" w:rsidP="004725C9">
      <w:pPr>
        <w:tabs>
          <w:tab w:val="left" w:pos="984"/>
        </w:tabs>
      </w:pPr>
      <w:r w:rsidRPr="004725C9">
        <w:t xml:space="preserve">c. </w:t>
      </w:r>
      <w:r w:rsidRPr="004725C9">
        <w:rPr>
          <w:b/>
          <w:bCs/>
        </w:rPr>
        <w:t>Direct Award</w:t>
      </w:r>
      <w:r w:rsidRPr="004725C9">
        <w:t xml:space="preserve"> – where the justification applies [in accordance with schedule 5 of the Procurement Act] a contract may be awarded directly to a Supplier without competition</w:t>
      </w:r>
    </w:p>
    <w:p w14:paraId="19E5F6AC" w14:textId="77777777" w:rsidR="004725C9" w:rsidRPr="004725C9" w:rsidRDefault="004725C9" w:rsidP="004725C9">
      <w:pPr>
        <w:tabs>
          <w:tab w:val="left" w:pos="984"/>
        </w:tabs>
      </w:pPr>
      <w:r w:rsidRPr="004725C9">
        <w:t xml:space="preserve">d. </w:t>
      </w:r>
      <w:r w:rsidRPr="004725C9">
        <w:rPr>
          <w:b/>
          <w:bCs/>
        </w:rPr>
        <w:t>Frameworks</w:t>
      </w:r>
      <w:r w:rsidRPr="004725C9">
        <w:t xml:space="preserve"> – a contract may be awarded in accordance with a framework.  The framework call-off procedure must be followed.</w:t>
      </w:r>
    </w:p>
    <w:p w14:paraId="2634D950" w14:textId="77777777" w:rsidR="004725C9" w:rsidRPr="004725C9" w:rsidRDefault="004725C9" w:rsidP="004725C9">
      <w:pPr>
        <w:tabs>
          <w:tab w:val="left" w:pos="984"/>
        </w:tabs>
      </w:pPr>
    </w:p>
    <w:p w14:paraId="548187B6" w14:textId="77777777" w:rsidR="004725C9" w:rsidRPr="004725C9" w:rsidRDefault="004725C9">
      <w:pPr>
        <w:numPr>
          <w:ilvl w:val="0"/>
          <w:numId w:val="14"/>
        </w:numPr>
        <w:tabs>
          <w:tab w:val="left" w:pos="984"/>
        </w:tabs>
        <w:rPr>
          <w:b/>
        </w:rPr>
      </w:pPr>
      <w:r w:rsidRPr="004725C9">
        <w:br w:type="page"/>
      </w:r>
    </w:p>
    <w:p w14:paraId="08402D0F" w14:textId="77777777" w:rsidR="004725C9" w:rsidRPr="004725C9" w:rsidRDefault="004725C9">
      <w:pPr>
        <w:numPr>
          <w:ilvl w:val="0"/>
          <w:numId w:val="14"/>
        </w:numPr>
        <w:tabs>
          <w:tab w:val="left" w:pos="984"/>
        </w:tabs>
        <w:rPr>
          <w:b/>
        </w:rPr>
      </w:pPr>
      <w:bookmarkStart w:id="22596" w:name="_Appendix_2_-"/>
      <w:bookmarkStart w:id="22597" w:name="_Hlk186720576"/>
      <w:bookmarkEnd w:id="22596"/>
      <w:r w:rsidRPr="004725C9">
        <w:rPr>
          <w:b/>
        </w:rPr>
        <w:lastRenderedPageBreak/>
        <w:t>Appendix 2 - Definitions and Interpretations</w:t>
      </w:r>
    </w:p>
    <w:p w14:paraId="210D470F" w14:textId="77777777" w:rsidR="004725C9" w:rsidRPr="004725C9" w:rsidRDefault="004725C9" w:rsidP="004725C9">
      <w:pPr>
        <w:tabs>
          <w:tab w:val="left" w:pos="984"/>
        </w:tabs>
        <w:rPr>
          <w:b/>
          <w:bCs/>
        </w:rPr>
      </w:pPr>
    </w:p>
    <w:bookmarkEnd w:id="22597"/>
    <w:p w14:paraId="156BBD2E" w14:textId="77777777" w:rsidR="004725C9" w:rsidRPr="004725C9" w:rsidRDefault="004725C9" w:rsidP="004725C9">
      <w:pPr>
        <w:tabs>
          <w:tab w:val="left" w:pos="984"/>
        </w:tabs>
      </w:pPr>
      <w:r w:rsidRPr="004725C9">
        <w:t>In these Rules the following definitions apply:</w:t>
      </w:r>
    </w:p>
    <w:p w14:paraId="61454010" w14:textId="77777777" w:rsidR="004725C9" w:rsidRPr="004725C9" w:rsidRDefault="004725C9" w:rsidP="004725C9">
      <w:pPr>
        <w:tabs>
          <w:tab w:val="left" w:pos="984"/>
        </w:tabs>
      </w:pPr>
    </w:p>
    <w:p w14:paraId="38B7820D" w14:textId="77777777" w:rsidR="004725C9" w:rsidRPr="004725C9" w:rsidRDefault="004725C9" w:rsidP="004725C9">
      <w:pPr>
        <w:tabs>
          <w:tab w:val="left" w:pos="984"/>
        </w:tabs>
      </w:pPr>
      <w:r w:rsidRPr="004725C9">
        <w:rPr>
          <w:b/>
          <w:bCs/>
        </w:rPr>
        <w:t xml:space="preserve">Authorised Signatory </w:t>
      </w:r>
      <w:r w:rsidRPr="004725C9">
        <w:t xml:space="preserve">means officers that have been approved and named within the Council’s Authorised Signatory List to advertise procurements on behalf of the Council, for which the coordination is the responsibility of the Strategic Procurement Lead. </w:t>
      </w:r>
    </w:p>
    <w:p w14:paraId="7304F733" w14:textId="77777777" w:rsidR="004725C9" w:rsidRPr="004725C9" w:rsidRDefault="004725C9" w:rsidP="004725C9">
      <w:pPr>
        <w:tabs>
          <w:tab w:val="left" w:pos="984"/>
        </w:tabs>
        <w:rPr>
          <w:b/>
          <w:bCs/>
        </w:rPr>
      </w:pPr>
    </w:p>
    <w:p w14:paraId="208C4E80" w14:textId="77777777" w:rsidR="004725C9" w:rsidRPr="004725C9" w:rsidRDefault="004725C9" w:rsidP="004725C9">
      <w:pPr>
        <w:tabs>
          <w:tab w:val="left" w:pos="984"/>
        </w:tabs>
      </w:pPr>
      <w:r w:rsidRPr="004725C9">
        <w:rPr>
          <w:b/>
          <w:bCs/>
        </w:rPr>
        <w:t xml:space="preserve">Below threshold contract </w:t>
      </w:r>
      <w:r w:rsidRPr="004725C9">
        <w:t>means a contract for the supply, for pecuniary interest, of goods, services or works to a contracting authority; a framework; or a concession contract, that has an estimated value of less than the ‘threshold amount’ for the type of contract (see Procurement Act Thresholds below)</w:t>
      </w:r>
      <w:r w:rsidRPr="004725C9">
        <w:br/>
      </w:r>
    </w:p>
    <w:p w14:paraId="41AC386D" w14:textId="77777777" w:rsidR="004725C9" w:rsidRPr="004725C9" w:rsidRDefault="004725C9" w:rsidP="004725C9">
      <w:pPr>
        <w:tabs>
          <w:tab w:val="left" w:pos="984"/>
        </w:tabs>
      </w:pPr>
      <w:r w:rsidRPr="004725C9">
        <w:rPr>
          <w:b/>
          <w:bCs/>
        </w:rPr>
        <w:t xml:space="preserve">Call off contract </w:t>
      </w:r>
      <w:r w:rsidRPr="004725C9">
        <w:t>means a contract entered into following a procurement under a Framework Agreement.</w:t>
      </w:r>
      <w:r w:rsidRPr="004725C9">
        <w:br/>
      </w:r>
    </w:p>
    <w:p w14:paraId="06FD82B8" w14:textId="77777777" w:rsidR="004725C9" w:rsidRPr="004725C9" w:rsidRDefault="004725C9" w:rsidP="004725C9">
      <w:pPr>
        <w:tabs>
          <w:tab w:val="left" w:pos="984"/>
        </w:tabs>
      </w:pPr>
      <w:r w:rsidRPr="004725C9">
        <w:rPr>
          <w:b/>
          <w:bCs/>
        </w:rPr>
        <w:t>Community Well-being Benefits</w:t>
      </w:r>
      <w:r w:rsidRPr="004725C9">
        <w:t xml:space="preserve"> means the delivery of social, economic and environmental benefit, through effective application of Community Benefits clauses in public contracts. The Community Well-being Benefits requirements should be used within tenders above £250,000 to capture each tenderers Community Well-being offer.  </w:t>
      </w:r>
    </w:p>
    <w:p w14:paraId="468C8D82" w14:textId="77777777" w:rsidR="004725C9" w:rsidRPr="004725C9" w:rsidRDefault="004725C9" w:rsidP="004725C9">
      <w:pPr>
        <w:tabs>
          <w:tab w:val="left" w:pos="984"/>
        </w:tabs>
        <w:rPr>
          <w:b/>
          <w:bCs/>
        </w:rPr>
      </w:pPr>
    </w:p>
    <w:p w14:paraId="191D84B4" w14:textId="77777777" w:rsidR="004725C9" w:rsidRPr="004725C9" w:rsidRDefault="004725C9" w:rsidP="004725C9">
      <w:pPr>
        <w:tabs>
          <w:tab w:val="left" w:pos="984"/>
        </w:tabs>
      </w:pPr>
      <w:r w:rsidRPr="004725C9">
        <w:rPr>
          <w:b/>
          <w:bCs/>
        </w:rPr>
        <w:t>Concession Contracts</w:t>
      </w:r>
      <w:r w:rsidRPr="004725C9">
        <w:t xml:space="preserve"> means a contract between the Council and Contractor, for the supply, for pecuniary interest, of works or services to a contracting authority i.e. council where—</w:t>
      </w:r>
    </w:p>
    <w:p w14:paraId="1C78A404" w14:textId="77777777" w:rsidR="004725C9" w:rsidRPr="004725C9" w:rsidRDefault="004725C9" w:rsidP="004725C9">
      <w:pPr>
        <w:tabs>
          <w:tab w:val="left" w:pos="984"/>
        </w:tabs>
      </w:pPr>
      <w:r w:rsidRPr="004725C9">
        <w:t>(a)at least part of the consideration for that supply is a right for the supplier/contractor to exploit the works or services, and</w:t>
      </w:r>
    </w:p>
    <w:p w14:paraId="5B38F0E3" w14:textId="77777777" w:rsidR="004725C9" w:rsidRPr="004725C9" w:rsidRDefault="004725C9" w:rsidP="004725C9">
      <w:pPr>
        <w:tabs>
          <w:tab w:val="left" w:pos="984"/>
        </w:tabs>
      </w:pPr>
      <w:r w:rsidRPr="004725C9">
        <w:t xml:space="preserve">(b)under the contract the supplier/contractor is exposed to a real </w:t>
      </w:r>
      <w:r w:rsidRPr="004725C9">
        <w:rPr>
          <w:i/>
          <w:iCs/>
        </w:rPr>
        <w:t>operating risk</w:t>
      </w:r>
      <w:r w:rsidRPr="004725C9">
        <w:t>.</w:t>
      </w:r>
      <w:r w:rsidRPr="004725C9">
        <w:br/>
      </w:r>
    </w:p>
    <w:p w14:paraId="327E2096" w14:textId="77777777" w:rsidR="004725C9" w:rsidRPr="004725C9" w:rsidRDefault="004725C9" w:rsidP="004725C9">
      <w:pPr>
        <w:tabs>
          <w:tab w:val="left" w:pos="984"/>
        </w:tabs>
      </w:pPr>
      <w:r w:rsidRPr="004725C9">
        <w:rPr>
          <w:b/>
          <w:bCs/>
        </w:rPr>
        <w:t xml:space="preserve">Contract </w:t>
      </w:r>
      <w:r w:rsidRPr="004725C9">
        <w:t>means any form of agreement, contract (including, without limitation, purchase orders produced on the Council’s e-procurement P2P system or any replacement of such system) for the supply of Goods, provision of Services or carrying out of Works and or concession contracts.</w:t>
      </w:r>
    </w:p>
    <w:p w14:paraId="2BB4F874" w14:textId="77777777" w:rsidR="004725C9" w:rsidRPr="004725C9" w:rsidRDefault="004725C9" w:rsidP="004725C9">
      <w:pPr>
        <w:tabs>
          <w:tab w:val="left" w:pos="984"/>
        </w:tabs>
      </w:pPr>
    </w:p>
    <w:p w14:paraId="58AC4B70" w14:textId="77777777" w:rsidR="004725C9" w:rsidRPr="004725C9" w:rsidRDefault="004725C9" w:rsidP="004725C9">
      <w:pPr>
        <w:tabs>
          <w:tab w:val="left" w:pos="984"/>
        </w:tabs>
      </w:pPr>
      <w:r w:rsidRPr="004725C9">
        <w:rPr>
          <w:b/>
          <w:bCs/>
        </w:rPr>
        <w:t>Contract Manager</w:t>
      </w:r>
      <w:r w:rsidRPr="004725C9">
        <w:t xml:space="preserve"> means an officer responsible for the monitoring and management of a contract.</w:t>
      </w:r>
      <w:r w:rsidRPr="004725C9">
        <w:br/>
      </w:r>
    </w:p>
    <w:p w14:paraId="64D6E499" w14:textId="77777777" w:rsidR="004725C9" w:rsidRPr="004725C9" w:rsidRDefault="004725C9" w:rsidP="004725C9">
      <w:pPr>
        <w:tabs>
          <w:tab w:val="left" w:pos="984"/>
        </w:tabs>
      </w:pPr>
      <w:r w:rsidRPr="004725C9">
        <w:rPr>
          <w:b/>
          <w:bCs/>
        </w:rPr>
        <w:t xml:space="preserve">Contractor / Supplier </w:t>
      </w:r>
      <w:r w:rsidRPr="004725C9">
        <w:t>means any contractor, supplier or provider with whom the Council enters into a Contract for the carrying out of Works, provision of Services or the supply of Goods.</w:t>
      </w:r>
      <w:r w:rsidRPr="004725C9">
        <w:br/>
      </w:r>
    </w:p>
    <w:p w14:paraId="230CA46A" w14:textId="77777777" w:rsidR="004725C9" w:rsidRPr="004725C9" w:rsidRDefault="004725C9" w:rsidP="004725C9">
      <w:pPr>
        <w:tabs>
          <w:tab w:val="left" w:pos="984"/>
        </w:tabs>
      </w:pPr>
      <w:r w:rsidRPr="004725C9">
        <w:rPr>
          <w:b/>
          <w:bCs/>
        </w:rPr>
        <w:t>Contracts Register</w:t>
      </w:r>
      <w:r w:rsidRPr="004725C9">
        <w:t xml:space="preserve"> means the register maintained (in such form as determine from time to time) by the Strategic Procurement Lead, which lists all contracts (except arrangements in respect of Land) concluded by the Council with a value in excess of £25,000 inc VAT. (See clause 30.3 of the CPR). </w:t>
      </w:r>
      <w:r w:rsidRPr="004725C9">
        <w:br/>
      </w:r>
    </w:p>
    <w:p w14:paraId="370C4063" w14:textId="77777777" w:rsidR="004725C9" w:rsidRPr="004725C9" w:rsidRDefault="004725C9" w:rsidP="004725C9">
      <w:pPr>
        <w:tabs>
          <w:tab w:val="left" w:pos="984"/>
        </w:tabs>
      </w:pPr>
      <w:r w:rsidRPr="004725C9">
        <w:rPr>
          <w:b/>
          <w:bCs/>
        </w:rPr>
        <w:t xml:space="preserve">“Covered procurement” </w:t>
      </w:r>
      <w:r w:rsidRPr="004725C9">
        <w:t>under the Procurement Act means the award, entry into and management of a public contract.</w:t>
      </w:r>
    </w:p>
    <w:p w14:paraId="6C0EF38C" w14:textId="77777777" w:rsidR="004725C9" w:rsidRPr="004725C9" w:rsidRDefault="004725C9" w:rsidP="004725C9">
      <w:pPr>
        <w:tabs>
          <w:tab w:val="left" w:pos="984"/>
        </w:tabs>
      </w:pPr>
    </w:p>
    <w:p w14:paraId="14A23D0B" w14:textId="77777777" w:rsidR="004725C9" w:rsidRPr="004725C9" w:rsidRDefault="004725C9" w:rsidP="004725C9">
      <w:pPr>
        <w:tabs>
          <w:tab w:val="left" w:pos="984"/>
        </w:tabs>
      </w:pPr>
      <w:r w:rsidRPr="004725C9">
        <w:rPr>
          <w:b/>
          <w:bCs/>
        </w:rPr>
        <w:t xml:space="preserve">CPRs </w:t>
      </w:r>
      <w:r w:rsidRPr="004725C9">
        <w:t>acronym for Contract Procedure Rules as may be amended from time to time.</w:t>
      </w:r>
      <w:r w:rsidRPr="004725C9">
        <w:br/>
      </w:r>
    </w:p>
    <w:p w14:paraId="2F0C9A27" w14:textId="77777777" w:rsidR="004725C9" w:rsidRPr="004725C9" w:rsidRDefault="004725C9" w:rsidP="004725C9">
      <w:pPr>
        <w:tabs>
          <w:tab w:val="left" w:pos="984"/>
        </w:tabs>
      </w:pPr>
      <w:r w:rsidRPr="004725C9">
        <w:rPr>
          <w:b/>
          <w:bCs/>
        </w:rPr>
        <w:t>Electronic procurement</w:t>
      </w:r>
      <w:r w:rsidRPr="004725C9">
        <w:t>. The procurement of all goods, services and works conducted using the Council’s approved electronic procurement system, as specified from time to time by the Strategic Procurement Lead.</w:t>
      </w:r>
      <w:r w:rsidRPr="004725C9">
        <w:br/>
      </w:r>
    </w:p>
    <w:p w14:paraId="118284C4" w14:textId="77777777" w:rsidR="004725C9" w:rsidRPr="004725C9" w:rsidRDefault="004725C9" w:rsidP="004725C9">
      <w:pPr>
        <w:tabs>
          <w:tab w:val="left" w:pos="984"/>
        </w:tabs>
      </w:pPr>
      <w:r w:rsidRPr="004725C9">
        <w:rPr>
          <w:b/>
          <w:bCs/>
        </w:rPr>
        <w:t>Excluded Supplier</w:t>
      </w:r>
      <w:r w:rsidRPr="004725C9">
        <w:t xml:space="preserve"> – </w:t>
      </w:r>
    </w:p>
    <w:p w14:paraId="572C0854" w14:textId="77777777" w:rsidR="004725C9" w:rsidRPr="004725C9" w:rsidRDefault="004725C9" w:rsidP="004725C9">
      <w:pPr>
        <w:tabs>
          <w:tab w:val="left" w:pos="984"/>
        </w:tabs>
      </w:pPr>
      <w:r w:rsidRPr="004725C9">
        <w:lastRenderedPageBreak/>
        <w:t>A supplier is an “excluded supplier” if:</w:t>
      </w:r>
    </w:p>
    <w:p w14:paraId="4F485009" w14:textId="77777777" w:rsidR="004725C9" w:rsidRPr="004725C9" w:rsidRDefault="004725C9" w:rsidP="004725C9">
      <w:pPr>
        <w:tabs>
          <w:tab w:val="left" w:pos="984"/>
        </w:tabs>
      </w:pPr>
      <w:r w:rsidRPr="004725C9">
        <w:t>(a)the Council considers that:</w:t>
      </w:r>
    </w:p>
    <w:p w14:paraId="24335B16" w14:textId="77777777" w:rsidR="004725C9" w:rsidRPr="004725C9" w:rsidRDefault="004725C9" w:rsidP="004725C9">
      <w:pPr>
        <w:tabs>
          <w:tab w:val="left" w:pos="984"/>
        </w:tabs>
      </w:pPr>
      <w:r w:rsidRPr="004725C9">
        <w:t>(i) a mandatory exclusion ground (see Schedule 6 of PA 2023) applies to the supplier or an associated person, and</w:t>
      </w:r>
    </w:p>
    <w:p w14:paraId="613A3175" w14:textId="77777777" w:rsidR="004725C9" w:rsidRPr="004725C9" w:rsidRDefault="004725C9" w:rsidP="004725C9">
      <w:pPr>
        <w:tabs>
          <w:tab w:val="left" w:pos="984"/>
        </w:tabs>
      </w:pPr>
      <w:r w:rsidRPr="004725C9">
        <w:t>(ii) the circumstances giving rise to the application of the exclusion ground are continuing or likely to occur again, or</w:t>
      </w:r>
    </w:p>
    <w:p w14:paraId="108846E0" w14:textId="77777777" w:rsidR="004725C9" w:rsidRPr="004725C9" w:rsidRDefault="004725C9" w:rsidP="004725C9">
      <w:pPr>
        <w:tabs>
          <w:tab w:val="left" w:pos="984"/>
        </w:tabs>
      </w:pPr>
      <w:r w:rsidRPr="004725C9">
        <w:t>(b)the supplier or an associated person is on the debarment list by virtue of a mandatory exclusion ground.</w:t>
      </w:r>
    </w:p>
    <w:p w14:paraId="5713AC08" w14:textId="77777777" w:rsidR="004725C9" w:rsidRPr="004725C9" w:rsidRDefault="004725C9" w:rsidP="004725C9">
      <w:pPr>
        <w:tabs>
          <w:tab w:val="left" w:pos="984"/>
        </w:tabs>
      </w:pPr>
    </w:p>
    <w:p w14:paraId="28BB92A3" w14:textId="77777777" w:rsidR="004725C9" w:rsidRPr="004725C9" w:rsidRDefault="004725C9" w:rsidP="004725C9">
      <w:pPr>
        <w:tabs>
          <w:tab w:val="left" w:pos="984"/>
        </w:tabs>
      </w:pPr>
      <w:r w:rsidRPr="004725C9">
        <w:rPr>
          <w:b/>
          <w:bCs/>
        </w:rPr>
        <w:t>Excludable supplier</w:t>
      </w:r>
      <w:r w:rsidRPr="004725C9">
        <w:t xml:space="preserve"> –</w:t>
      </w:r>
    </w:p>
    <w:p w14:paraId="3EF547FD" w14:textId="77777777" w:rsidR="004725C9" w:rsidRPr="004725C9" w:rsidRDefault="004725C9" w:rsidP="004725C9">
      <w:pPr>
        <w:tabs>
          <w:tab w:val="left" w:pos="984"/>
        </w:tabs>
      </w:pPr>
      <w:r w:rsidRPr="004725C9">
        <w:t>A supplier is n “excludable supplier” if:</w:t>
      </w:r>
    </w:p>
    <w:p w14:paraId="62D78768" w14:textId="77777777" w:rsidR="004725C9" w:rsidRPr="004725C9" w:rsidRDefault="004725C9" w:rsidP="004725C9">
      <w:pPr>
        <w:tabs>
          <w:tab w:val="left" w:pos="984"/>
        </w:tabs>
      </w:pPr>
      <w:r w:rsidRPr="004725C9">
        <w:t>(a) the Council considers that:</w:t>
      </w:r>
    </w:p>
    <w:p w14:paraId="01727A1A" w14:textId="77777777" w:rsidR="004725C9" w:rsidRPr="004725C9" w:rsidRDefault="004725C9" w:rsidP="004725C9">
      <w:pPr>
        <w:tabs>
          <w:tab w:val="left" w:pos="984"/>
        </w:tabs>
      </w:pPr>
      <w:r w:rsidRPr="004725C9">
        <w:t>(i) a discretionary exclusion ground (see Schedule 7 of PA 23) applies to the supplier or an associated person, and</w:t>
      </w:r>
    </w:p>
    <w:p w14:paraId="1FC2D857" w14:textId="77777777" w:rsidR="004725C9" w:rsidRPr="004725C9" w:rsidRDefault="004725C9" w:rsidP="004725C9">
      <w:pPr>
        <w:tabs>
          <w:tab w:val="left" w:pos="984"/>
        </w:tabs>
      </w:pPr>
      <w:r w:rsidRPr="004725C9">
        <w:t>(ii) the circumstances giving rise to the application of the exclusion ground are continuing or likely to occur again, or</w:t>
      </w:r>
    </w:p>
    <w:p w14:paraId="10F2517C" w14:textId="77777777" w:rsidR="004725C9" w:rsidRPr="004725C9" w:rsidRDefault="004725C9" w:rsidP="004725C9">
      <w:pPr>
        <w:tabs>
          <w:tab w:val="left" w:pos="984"/>
        </w:tabs>
      </w:pPr>
      <w:r w:rsidRPr="004725C9">
        <w:t>(b) the supplier or an associated person is on the debarment list by virtue of a discretionary exclusion ground.</w:t>
      </w:r>
    </w:p>
    <w:p w14:paraId="3B2CB2CA" w14:textId="77777777" w:rsidR="004725C9" w:rsidRPr="004725C9" w:rsidRDefault="004725C9" w:rsidP="004725C9">
      <w:pPr>
        <w:tabs>
          <w:tab w:val="left" w:pos="984"/>
        </w:tabs>
      </w:pPr>
    </w:p>
    <w:p w14:paraId="3CD3BC13" w14:textId="77777777" w:rsidR="004725C9" w:rsidRPr="004725C9" w:rsidRDefault="004725C9" w:rsidP="004725C9">
      <w:pPr>
        <w:tabs>
          <w:tab w:val="left" w:pos="984"/>
        </w:tabs>
      </w:pPr>
      <w:r w:rsidRPr="004725C9">
        <w:t xml:space="preserve">The </w:t>
      </w:r>
      <w:r w:rsidRPr="004725C9">
        <w:rPr>
          <w:b/>
          <w:bCs/>
        </w:rPr>
        <w:t>Framework Agreement</w:t>
      </w:r>
      <w:r w:rsidRPr="004725C9">
        <w:t>. An agreement with one or more Contractors, the purpose of which is to establish the terms (in particular with regard to price and quantity) governing a contract or contracts to be awarded during the period for which the framework agreement applies.</w:t>
      </w:r>
    </w:p>
    <w:p w14:paraId="21E2E80A" w14:textId="77777777" w:rsidR="004725C9" w:rsidRPr="004725C9" w:rsidRDefault="004725C9" w:rsidP="004725C9">
      <w:pPr>
        <w:tabs>
          <w:tab w:val="left" w:pos="984"/>
        </w:tabs>
      </w:pPr>
      <w:r w:rsidRPr="004725C9">
        <w:rPr>
          <w:b/>
          <w:bCs/>
        </w:rPr>
        <w:br/>
        <w:t>Goods</w:t>
      </w:r>
      <w:r w:rsidRPr="004725C9">
        <w:t xml:space="preserve"> covers all products, goods, supplies, substances and materials that the Council purchases, hires or otherwise obtains.</w:t>
      </w:r>
    </w:p>
    <w:p w14:paraId="18EC97E2" w14:textId="77777777" w:rsidR="004725C9" w:rsidRPr="004725C9" w:rsidRDefault="004725C9" w:rsidP="004725C9">
      <w:pPr>
        <w:tabs>
          <w:tab w:val="left" w:pos="984"/>
        </w:tabs>
      </w:pPr>
      <w:r w:rsidRPr="004725C9">
        <w:rPr>
          <w:b/>
          <w:bCs/>
        </w:rPr>
        <w:br/>
        <w:t>Grant(s)</w:t>
      </w:r>
      <w:r w:rsidRPr="004725C9">
        <w:t xml:space="preserve"> a sum of money paid or to be paid by the Council to a third party, and in respect of which the Council does not require the grantee to provide the Council with any Services, or Goods or carry out any Works for the Council’s direct benefit. The Grant(s) may be conditional (i.e. obligation to spend the Grant(s) in a particular manner, to account for that spend and repay the Grant(s) if the Grant(s) conditions are breached).</w:t>
      </w:r>
    </w:p>
    <w:p w14:paraId="478B812F" w14:textId="77777777" w:rsidR="004725C9" w:rsidRPr="004725C9" w:rsidRDefault="004725C9" w:rsidP="004725C9">
      <w:pPr>
        <w:tabs>
          <w:tab w:val="left" w:pos="984"/>
        </w:tabs>
      </w:pPr>
      <w:r w:rsidRPr="004725C9">
        <w:rPr>
          <w:b/>
          <w:bCs/>
        </w:rPr>
        <w:br/>
        <w:t>Strategic Procurement Lead</w:t>
      </w:r>
      <w:r w:rsidRPr="004725C9">
        <w:t xml:space="preserve"> means the Council’s lead Procurement officer responsible for strategic procurement, managing the Council’s relationship with the </w:t>
      </w:r>
      <w:r w:rsidRPr="004725C9">
        <w:rPr>
          <w:b/>
          <w:bCs/>
        </w:rPr>
        <w:t>Procurement Team</w:t>
      </w:r>
      <w:r w:rsidRPr="004725C9">
        <w:t>, the delivery of the strategic procurement objectives and ensuring compliance with procurement legislation.</w:t>
      </w:r>
    </w:p>
    <w:p w14:paraId="4DE7B7DF" w14:textId="77777777" w:rsidR="004725C9" w:rsidRPr="004725C9" w:rsidRDefault="004725C9" w:rsidP="004725C9">
      <w:pPr>
        <w:tabs>
          <w:tab w:val="left" w:pos="984"/>
        </w:tabs>
      </w:pPr>
      <w:r w:rsidRPr="004725C9">
        <w:rPr>
          <w:b/>
          <w:bCs/>
        </w:rPr>
        <w:br/>
        <w:t xml:space="preserve">Legal Requirements </w:t>
      </w:r>
      <w:r w:rsidRPr="004725C9">
        <w:t>means all English and Welsh law and associated guidance that governs and or relates to the procurement of goods, services and works and the letting of concession contracts.</w:t>
      </w:r>
    </w:p>
    <w:p w14:paraId="4D85D102" w14:textId="77777777" w:rsidR="004725C9" w:rsidRPr="004725C9" w:rsidRDefault="004725C9" w:rsidP="004725C9">
      <w:pPr>
        <w:tabs>
          <w:tab w:val="left" w:pos="984"/>
        </w:tabs>
      </w:pPr>
      <w:r w:rsidRPr="004725C9">
        <w:rPr>
          <w:b/>
          <w:bCs/>
        </w:rPr>
        <w:br/>
        <w:t>Light Touch Contracts</w:t>
      </w:r>
      <w:r w:rsidRPr="004725C9">
        <w:t xml:space="preserve"> - Light touch contracts are contracts for certain social, health, education and other public services and are subject to more flexible procurement rules. One thing these services have in common is that they are services provided directly to individuals or groups of people and therefore warrant special treatment and greater flexibility.</w:t>
      </w:r>
    </w:p>
    <w:p w14:paraId="21B02241" w14:textId="77777777" w:rsidR="004725C9" w:rsidRPr="004725C9" w:rsidRDefault="004725C9" w:rsidP="004725C9">
      <w:pPr>
        <w:tabs>
          <w:tab w:val="left" w:pos="984"/>
        </w:tabs>
      </w:pPr>
    </w:p>
    <w:p w14:paraId="7D1ED9FF" w14:textId="77777777" w:rsidR="004725C9" w:rsidRPr="004725C9" w:rsidRDefault="004725C9" w:rsidP="004725C9">
      <w:pPr>
        <w:tabs>
          <w:tab w:val="left" w:pos="984"/>
        </w:tabs>
      </w:pPr>
      <w:r w:rsidRPr="004725C9">
        <w:rPr>
          <w:b/>
          <w:bCs/>
        </w:rPr>
        <w:t>Modification</w:t>
      </w:r>
      <w:r w:rsidRPr="004725C9">
        <w:t xml:space="preserve"> (formerly known as a variation)- means any alteration to a Contract, including additions, omissions, substitutions, alterations, or changes of any other nature.</w:t>
      </w:r>
    </w:p>
    <w:p w14:paraId="239E094B" w14:textId="77777777" w:rsidR="004725C9" w:rsidRPr="004725C9" w:rsidRDefault="004725C9" w:rsidP="004725C9">
      <w:pPr>
        <w:tabs>
          <w:tab w:val="left" w:pos="984"/>
        </w:tabs>
      </w:pPr>
      <w:r w:rsidRPr="004725C9">
        <w:rPr>
          <w:b/>
          <w:bCs/>
        </w:rPr>
        <w:br/>
        <w:t>Monitoring Officer.</w:t>
      </w:r>
      <w:r w:rsidRPr="004725C9">
        <w:t xml:space="preserve"> The officer designated by the Council as its Statutory Monitoring Officer as required under Section 5 of the Local Government and Housing Act 1989.</w:t>
      </w:r>
    </w:p>
    <w:p w14:paraId="00D74D41" w14:textId="77777777" w:rsidR="004725C9" w:rsidRPr="004725C9" w:rsidRDefault="004725C9" w:rsidP="004725C9">
      <w:pPr>
        <w:tabs>
          <w:tab w:val="left" w:pos="984"/>
        </w:tabs>
      </w:pPr>
      <w:r w:rsidRPr="004725C9">
        <w:rPr>
          <w:b/>
          <w:bCs/>
        </w:rPr>
        <w:br/>
        <w:t xml:space="preserve">Most Advantageous Tender (MAT). </w:t>
      </w:r>
      <w:r w:rsidRPr="004725C9">
        <w:t xml:space="preserve">A tender evaluated on the basis of qualitative, </w:t>
      </w:r>
      <w:r w:rsidRPr="004725C9">
        <w:lastRenderedPageBreak/>
        <w:t>technical and sustainable aspects of the tender submission as well as price when reaching an award decision.</w:t>
      </w:r>
    </w:p>
    <w:p w14:paraId="5EBB6345" w14:textId="77777777" w:rsidR="004725C9" w:rsidRPr="004725C9" w:rsidRDefault="004725C9" w:rsidP="004725C9">
      <w:pPr>
        <w:tabs>
          <w:tab w:val="left" w:pos="984"/>
        </w:tabs>
      </w:pPr>
      <w:r w:rsidRPr="004725C9">
        <w:rPr>
          <w:b/>
          <w:bCs/>
        </w:rPr>
        <w:br/>
        <w:t xml:space="preserve">Notices </w:t>
      </w:r>
      <w:r w:rsidRPr="004725C9">
        <w:t>means the notices referred to in the PA 2023 and attached in Appendix 5</w:t>
      </w:r>
    </w:p>
    <w:p w14:paraId="55DC31CC" w14:textId="77777777" w:rsidR="004725C9" w:rsidRPr="004725C9" w:rsidRDefault="004725C9" w:rsidP="004725C9">
      <w:pPr>
        <w:tabs>
          <w:tab w:val="left" w:pos="984"/>
        </w:tabs>
      </w:pPr>
      <w:r w:rsidRPr="004725C9">
        <w:rPr>
          <w:b/>
          <w:bCs/>
        </w:rPr>
        <w:br/>
        <w:t xml:space="preserve">Novation </w:t>
      </w:r>
      <w:r w:rsidRPr="004725C9">
        <w:t>- the process of substituting an existing contract with a replacement contract, or substitution of a new party for a previous party in a contract.</w:t>
      </w:r>
    </w:p>
    <w:p w14:paraId="7B6F3B58" w14:textId="77777777" w:rsidR="004725C9" w:rsidRPr="004725C9" w:rsidRDefault="004725C9" w:rsidP="004725C9">
      <w:pPr>
        <w:tabs>
          <w:tab w:val="left" w:pos="984"/>
        </w:tabs>
      </w:pPr>
      <w:r w:rsidRPr="004725C9">
        <w:br/>
        <w:t>An “</w:t>
      </w:r>
      <w:r w:rsidRPr="004725C9">
        <w:rPr>
          <w:b/>
          <w:bCs/>
        </w:rPr>
        <w:t>operating risk</w:t>
      </w:r>
      <w:r w:rsidRPr="004725C9">
        <w:t>” (see concession contract) is a risk that the supplier/contractor will not be able to recover its costs in connection with the supply and operation of the works or services, where the factors giving rise to that risk—</w:t>
      </w:r>
    </w:p>
    <w:p w14:paraId="75448FCF" w14:textId="77777777" w:rsidR="004725C9" w:rsidRPr="004725C9" w:rsidRDefault="004725C9" w:rsidP="004725C9">
      <w:pPr>
        <w:tabs>
          <w:tab w:val="left" w:pos="984"/>
        </w:tabs>
      </w:pPr>
      <w:r w:rsidRPr="004725C9">
        <w:t>(a)are reasonably foreseeable at the time of award, and</w:t>
      </w:r>
    </w:p>
    <w:p w14:paraId="624DE751" w14:textId="77777777" w:rsidR="004725C9" w:rsidRPr="004725C9" w:rsidRDefault="004725C9" w:rsidP="004725C9">
      <w:pPr>
        <w:tabs>
          <w:tab w:val="left" w:pos="984"/>
        </w:tabs>
      </w:pPr>
      <w:r w:rsidRPr="004725C9">
        <w:t>(b)arise from matters outside the control of the contracting authority/council and the supplier/contractor.</w:t>
      </w:r>
    </w:p>
    <w:p w14:paraId="61AFF6A6" w14:textId="77777777" w:rsidR="004725C9" w:rsidRPr="004725C9" w:rsidRDefault="004725C9" w:rsidP="004725C9">
      <w:pPr>
        <w:tabs>
          <w:tab w:val="left" w:pos="984"/>
        </w:tabs>
      </w:pPr>
      <w:r w:rsidRPr="004725C9">
        <w:rPr>
          <w:b/>
          <w:bCs/>
        </w:rPr>
        <w:br/>
        <w:t xml:space="preserve">Permitted Modification </w:t>
      </w:r>
      <w:r w:rsidRPr="004725C9">
        <w:t>means a modification to a contract which is permitted either under the Procurement Act or as set out in rule 30.</w:t>
      </w:r>
    </w:p>
    <w:p w14:paraId="3696318C" w14:textId="77777777" w:rsidR="004725C9" w:rsidRPr="004725C9" w:rsidRDefault="004725C9" w:rsidP="004725C9">
      <w:pPr>
        <w:tabs>
          <w:tab w:val="left" w:pos="984"/>
        </w:tabs>
      </w:pPr>
      <w:r w:rsidRPr="004725C9">
        <w:rPr>
          <w:b/>
          <w:bCs/>
        </w:rPr>
        <w:br/>
        <w:t>Procurement</w:t>
      </w:r>
      <w:r w:rsidRPr="004725C9">
        <w:t>. Means, for the purposes of these rules, “the process whereby the Council meets it need for goods, services, works and utilities in a way that achieves value for money on a whole life basis in terms of generating benefits not only to the organisation, but also providing opportunity for how this money can be spent in a way that delivers wider economic, social, environmental and cultural well-being both locally and within Wales. but also to society and the economy, whilst minimising damage to the environment”. It includes the identification of need, consideration of options, the actual procurement process and the subsequent management and review of the contracts. "Procurement" under the Procurement Act 2023 (PA 23) means the award of, entry into and management of a contract.</w:t>
      </w:r>
    </w:p>
    <w:p w14:paraId="3AF78946" w14:textId="77777777" w:rsidR="004725C9" w:rsidRPr="004725C9" w:rsidRDefault="004725C9" w:rsidP="004725C9">
      <w:pPr>
        <w:tabs>
          <w:tab w:val="left" w:pos="984"/>
        </w:tabs>
      </w:pPr>
      <w:r w:rsidRPr="004725C9">
        <w:rPr>
          <w:b/>
          <w:bCs/>
        </w:rPr>
        <w:br/>
        <w:t xml:space="preserve">Procurement Act </w:t>
      </w:r>
      <w:r w:rsidRPr="004725C9">
        <w:t>means the Procurement Act 2023 (PA 23) as amended from time to time</w:t>
      </w:r>
    </w:p>
    <w:p w14:paraId="455A0BDC" w14:textId="77777777" w:rsidR="004725C9" w:rsidRPr="004725C9" w:rsidRDefault="004725C9" w:rsidP="004725C9">
      <w:pPr>
        <w:tabs>
          <w:tab w:val="left" w:pos="984"/>
        </w:tabs>
        <w:rPr>
          <w:b/>
          <w:bCs/>
        </w:rPr>
      </w:pPr>
      <w:r w:rsidRPr="004725C9">
        <w:rPr>
          <w:b/>
          <w:bCs/>
        </w:rPr>
        <w:br/>
      </w:r>
    </w:p>
    <w:p w14:paraId="2A85D110" w14:textId="77777777" w:rsidR="004725C9" w:rsidRPr="004725C9" w:rsidRDefault="004725C9" w:rsidP="004725C9">
      <w:pPr>
        <w:tabs>
          <w:tab w:val="left" w:pos="984"/>
        </w:tabs>
      </w:pPr>
      <w:r w:rsidRPr="004725C9">
        <w:rPr>
          <w:b/>
          <w:bCs/>
        </w:rPr>
        <w:t xml:space="preserve">Procurement Act Thresholds </w:t>
      </w:r>
      <w:r w:rsidRPr="004725C9">
        <w:t xml:space="preserve">are prescribed in </w:t>
      </w:r>
      <w:hyperlink r:id="rId25" w:history="1">
        <w:r w:rsidRPr="004725C9">
          <w:rPr>
            <w:rStyle w:val="Hyperlink"/>
          </w:rPr>
          <w:t>Schedule 1 (Threshold Amounts)</w:t>
        </w:r>
      </w:hyperlink>
      <w:r w:rsidRPr="004725C9">
        <w:t xml:space="preserve"> . </w:t>
      </w:r>
      <w:r w:rsidRPr="004725C9">
        <w:br/>
        <w:t xml:space="preserve">The current thresholds, inclusive of VAT are: </w:t>
      </w:r>
    </w:p>
    <w:p w14:paraId="6AB219FE" w14:textId="77777777" w:rsidR="004725C9" w:rsidRPr="004725C9" w:rsidRDefault="004725C9" w:rsidP="004725C9">
      <w:pPr>
        <w:tabs>
          <w:tab w:val="left" w:pos="984"/>
        </w:tabs>
      </w:pPr>
    </w:p>
    <w:p w14:paraId="4D9C148B" w14:textId="77777777" w:rsidR="004725C9" w:rsidRPr="004725C9" w:rsidRDefault="004725C9">
      <w:pPr>
        <w:numPr>
          <w:ilvl w:val="1"/>
          <w:numId w:val="56"/>
        </w:numPr>
        <w:tabs>
          <w:tab w:val="left" w:pos="984"/>
        </w:tabs>
      </w:pPr>
      <w:r w:rsidRPr="004725C9">
        <w:t>Services £214,904</w:t>
      </w:r>
    </w:p>
    <w:p w14:paraId="77CCE837" w14:textId="77777777" w:rsidR="004725C9" w:rsidRPr="004725C9" w:rsidRDefault="004725C9">
      <w:pPr>
        <w:numPr>
          <w:ilvl w:val="1"/>
          <w:numId w:val="56"/>
        </w:numPr>
        <w:tabs>
          <w:tab w:val="left" w:pos="984"/>
        </w:tabs>
      </w:pPr>
      <w:r w:rsidRPr="004725C9">
        <w:t xml:space="preserve">Light Touch Regime for Services £663,540 </w:t>
      </w:r>
    </w:p>
    <w:p w14:paraId="0AF59060" w14:textId="77777777" w:rsidR="004725C9" w:rsidRPr="004725C9" w:rsidRDefault="004725C9">
      <w:pPr>
        <w:numPr>
          <w:ilvl w:val="1"/>
          <w:numId w:val="56"/>
        </w:numPr>
        <w:tabs>
          <w:tab w:val="left" w:pos="984"/>
        </w:tabs>
      </w:pPr>
      <w:r w:rsidRPr="004725C9">
        <w:t>Supplies £214,904</w:t>
      </w:r>
    </w:p>
    <w:p w14:paraId="09B0793C" w14:textId="77777777" w:rsidR="004725C9" w:rsidRPr="004725C9" w:rsidRDefault="004725C9">
      <w:pPr>
        <w:numPr>
          <w:ilvl w:val="1"/>
          <w:numId w:val="56"/>
        </w:numPr>
        <w:tabs>
          <w:tab w:val="left" w:pos="984"/>
        </w:tabs>
      </w:pPr>
      <w:r w:rsidRPr="004725C9">
        <w:t>Works £5,372,609</w:t>
      </w:r>
    </w:p>
    <w:p w14:paraId="5227BBC7" w14:textId="77777777" w:rsidR="004725C9" w:rsidRPr="004725C9" w:rsidRDefault="004725C9">
      <w:pPr>
        <w:numPr>
          <w:ilvl w:val="1"/>
          <w:numId w:val="56"/>
        </w:numPr>
        <w:tabs>
          <w:tab w:val="left" w:pos="984"/>
        </w:tabs>
      </w:pPr>
      <w:r w:rsidRPr="004725C9">
        <w:t xml:space="preserve">Concession contracts £5,372,609 </w:t>
      </w:r>
    </w:p>
    <w:p w14:paraId="595B97FC" w14:textId="77777777" w:rsidR="004725C9" w:rsidRPr="004725C9" w:rsidRDefault="004725C9" w:rsidP="004725C9">
      <w:pPr>
        <w:tabs>
          <w:tab w:val="left" w:pos="984"/>
        </w:tabs>
      </w:pPr>
    </w:p>
    <w:p w14:paraId="29E27E75" w14:textId="77777777" w:rsidR="004725C9" w:rsidRPr="004725C9" w:rsidRDefault="004725C9" w:rsidP="004725C9">
      <w:pPr>
        <w:tabs>
          <w:tab w:val="left" w:pos="984"/>
        </w:tabs>
        <w:rPr>
          <w:b/>
          <w:bCs/>
        </w:rPr>
      </w:pPr>
      <w:r w:rsidRPr="004725C9">
        <w:rPr>
          <w:b/>
          <w:bCs/>
        </w:rPr>
        <w:t>The thresholds change every two years and are due to change again on 1st January 2026</w:t>
      </w:r>
    </w:p>
    <w:p w14:paraId="711A1529" w14:textId="77777777" w:rsidR="004725C9" w:rsidRPr="004725C9" w:rsidRDefault="004725C9" w:rsidP="004725C9">
      <w:pPr>
        <w:tabs>
          <w:tab w:val="left" w:pos="984"/>
        </w:tabs>
      </w:pPr>
      <w:r w:rsidRPr="004725C9">
        <w:rPr>
          <w:b/>
          <w:bCs/>
        </w:rPr>
        <w:br/>
        <w:t>Procurement Guidance</w:t>
      </w:r>
      <w:r w:rsidRPr="004725C9">
        <w:t>. means the Guidance issued/to be issued from time to time by the Strategic Procurement Lead, in consultation with the Council’s S151 and Monitoring Officers.</w:t>
      </w:r>
    </w:p>
    <w:p w14:paraId="10AAAAC0" w14:textId="77777777" w:rsidR="004725C9" w:rsidRPr="004725C9" w:rsidRDefault="004725C9" w:rsidP="004725C9">
      <w:pPr>
        <w:tabs>
          <w:tab w:val="left" w:pos="984"/>
        </w:tabs>
      </w:pPr>
      <w:r w:rsidRPr="004725C9">
        <w:rPr>
          <w:b/>
          <w:bCs/>
        </w:rPr>
        <w:br/>
        <w:t>Procurement Team</w:t>
      </w:r>
      <w:r w:rsidRPr="004725C9">
        <w:t xml:space="preserve"> – means officers working for, or seconded into, the Council’s commissioning and procurement function which may include officers of any other Local Authority who assist the Council in that regard.</w:t>
      </w:r>
    </w:p>
    <w:p w14:paraId="7E654E1B" w14:textId="77777777" w:rsidR="004725C9" w:rsidRPr="004725C9" w:rsidRDefault="004725C9" w:rsidP="004725C9">
      <w:pPr>
        <w:tabs>
          <w:tab w:val="left" w:pos="984"/>
        </w:tabs>
      </w:pPr>
    </w:p>
    <w:p w14:paraId="0F725128" w14:textId="77777777" w:rsidR="004725C9" w:rsidRPr="004725C9" w:rsidRDefault="004725C9" w:rsidP="004725C9">
      <w:pPr>
        <w:tabs>
          <w:tab w:val="left" w:pos="984"/>
        </w:tabs>
      </w:pPr>
      <w:r w:rsidRPr="004725C9">
        <w:rPr>
          <w:b/>
          <w:bCs/>
        </w:rPr>
        <w:t>Procurement Process</w:t>
      </w:r>
      <w:r w:rsidRPr="004725C9">
        <w:t xml:space="preserve"> means the process, which spans the whole life cycle of the procurement, from identification of needs, options appraisal, supplier selection, award, and contract management through to the end of a contract or the end of the useful life of the asset, or disposal of the asset.</w:t>
      </w:r>
    </w:p>
    <w:p w14:paraId="2FA01C03" w14:textId="77777777" w:rsidR="004725C9" w:rsidRPr="004725C9" w:rsidRDefault="004725C9" w:rsidP="004725C9">
      <w:pPr>
        <w:tabs>
          <w:tab w:val="left" w:pos="984"/>
        </w:tabs>
      </w:pPr>
      <w:r w:rsidRPr="004725C9">
        <w:rPr>
          <w:b/>
          <w:bCs/>
        </w:rPr>
        <w:lastRenderedPageBreak/>
        <w:br/>
        <w:t>Procurement Routes.</w:t>
      </w:r>
      <w:r w:rsidRPr="004725C9">
        <w:t xml:space="preserve"> Means the procurement procedure to be followed in the Procurement. For example:</w:t>
      </w:r>
    </w:p>
    <w:p w14:paraId="2C5F6693" w14:textId="77777777" w:rsidR="004725C9" w:rsidRPr="004725C9" w:rsidRDefault="004725C9" w:rsidP="004725C9">
      <w:pPr>
        <w:tabs>
          <w:tab w:val="left" w:pos="984"/>
        </w:tabs>
      </w:pPr>
    </w:p>
    <w:p w14:paraId="62EED3D1" w14:textId="77777777" w:rsidR="004725C9" w:rsidRPr="004725C9" w:rsidRDefault="004725C9">
      <w:pPr>
        <w:numPr>
          <w:ilvl w:val="0"/>
          <w:numId w:val="57"/>
        </w:numPr>
        <w:tabs>
          <w:tab w:val="left" w:pos="984"/>
        </w:tabs>
        <w:rPr>
          <w:b/>
          <w:bCs/>
        </w:rPr>
      </w:pPr>
      <w:r w:rsidRPr="004725C9">
        <w:rPr>
          <w:b/>
          <w:bCs/>
        </w:rPr>
        <w:t>The open procedure</w:t>
      </w:r>
    </w:p>
    <w:p w14:paraId="7F40DE86" w14:textId="77777777" w:rsidR="004725C9" w:rsidRPr="004725C9" w:rsidRDefault="004725C9">
      <w:pPr>
        <w:numPr>
          <w:ilvl w:val="0"/>
          <w:numId w:val="57"/>
        </w:numPr>
        <w:tabs>
          <w:tab w:val="left" w:pos="984"/>
        </w:tabs>
        <w:rPr>
          <w:b/>
          <w:bCs/>
        </w:rPr>
      </w:pPr>
      <w:r w:rsidRPr="004725C9">
        <w:rPr>
          <w:b/>
          <w:bCs/>
        </w:rPr>
        <w:t>Competitive flexible procedure</w:t>
      </w:r>
    </w:p>
    <w:p w14:paraId="76A5C691" w14:textId="77777777" w:rsidR="004725C9" w:rsidRPr="004725C9" w:rsidRDefault="004725C9" w:rsidP="004725C9">
      <w:pPr>
        <w:tabs>
          <w:tab w:val="left" w:pos="984"/>
        </w:tabs>
        <w:rPr>
          <w:b/>
          <w:bCs/>
        </w:rPr>
      </w:pPr>
    </w:p>
    <w:p w14:paraId="50BFADAC" w14:textId="77777777" w:rsidR="004725C9" w:rsidRPr="004725C9" w:rsidRDefault="004725C9" w:rsidP="004725C9">
      <w:pPr>
        <w:tabs>
          <w:tab w:val="left" w:pos="984"/>
        </w:tabs>
      </w:pPr>
      <w:r w:rsidRPr="004725C9">
        <w:t>See Appendix 1 for an overview of the procurement procedures available.  The appropriate procedure to use must be considered on a case-by-case basis, as it will depend on factors that are specific to each procurement.</w:t>
      </w:r>
    </w:p>
    <w:p w14:paraId="64768935" w14:textId="77777777" w:rsidR="004725C9" w:rsidRPr="004725C9" w:rsidRDefault="004725C9" w:rsidP="004725C9">
      <w:pPr>
        <w:tabs>
          <w:tab w:val="left" w:pos="984"/>
        </w:tabs>
      </w:pPr>
      <w:r w:rsidRPr="004725C9">
        <w:rPr>
          <w:b/>
          <w:bCs/>
        </w:rPr>
        <w:br/>
        <w:t>Purchase Order</w:t>
      </w:r>
      <w:r w:rsidRPr="004725C9">
        <w:t xml:space="preserve"> means an electronic order raised and authorised via the Council’s e-procurement system P2P system, or such other electronic system in force for the time being</w:t>
      </w:r>
    </w:p>
    <w:p w14:paraId="327A9B69" w14:textId="77777777" w:rsidR="004725C9" w:rsidRPr="004725C9" w:rsidRDefault="004725C9" w:rsidP="004725C9">
      <w:pPr>
        <w:tabs>
          <w:tab w:val="left" w:pos="984"/>
        </w:tabs>
      </w:pPr>
      <w:r w:rsidRPr="004725C9">
        <w:rPr>
          <w:b/>
          <w:bCs/>
        </w:rPr>
        <w:br/>
        <w:t>Purchase-to-Pay (P2P)</w:t>
      </w:r>
      <w:r w:rsidRPr="004725C9">
        <w:t xml:space="preserve"> means the Council’s electronic method of processing payments. </w:t>
      </w:r>
    </w:p>
    <w:p w14:paraId="24A8C6DD" w14:textId="77777777" w:rsidR="004725C9" w:rsidRPr="004725C9" w:rsidRDefault="004725C9" w:rsidP="004725C9">
      <w:pPr>
        <w:tabs>
          <w:tab w:val="left" w:pos="984"/>
        </w:tabs>
      </w:pPr>
    </w:p>
    <w:p w14:paraId="79E1DD34" w14:textId="77777777" w:rsidR="004725C9" w:rsidRPr="004725C9" w:rsidRDefault="004725C9" w:rsidP="004725C9">
      <w:pPr>
        <w:tabs>
          <w:tab w:val="left" w:pos="984"/>
        </w:tabs>
      </w:pPr>
      <w:r w:rsidRPr="004725C9">
        <w:rPr>
          <w:b/>
          <w:bCs/>
        </w:rPr>
        <w:t>Quotation</w:t>
      </w:r>
      <w:r w:rsidRPr="004725C9">
        <w:t xml:space="preserve"> means a quotation of price and any other relevant detail submitted to the Council upon the Council’s request, without the formal issue of an invitation to tender.</w:t>
      </w:r>
    </w:p>
    <w:p w14:paraId="68F01AAF" w14:textId="77777777" w:rsidR="004725C9" w:rsidRPr="004725C9" w:rsidRDefault="004725C9" w:rsidP="004725C9">
      <w:pPr>
        <w:tabs>
          <w:tab w:val="left" w:pos="984"/>
        </w:tabs>
      </w:pPr>
      <w:r w:rsidRPr="004725C9">
        <w:rPr>
          <w:b/>
          <w:bCs/>
        </w:rPr>
        <w:br/>
        <w:t xml:space="preserve">Regulated below threshold procurement </w:t>
      </w:r>
      <w:r w:rsidRPr="004725C9">
        <w:t>means a below threshold contract that is not: a. an exempted contract as defined in Schedule 2 of the Procurement Act; b. a concession contract; or c. a utilities contract.</w:t>
      </w:r>
    </w:p>
    <w:p w14:paraId="5E3CA315" w14:textId="77777777" w:rsidR="004725C9" w:rsidRPr="004725C9" w:rsidRDefault="004725C9" w:rsidP="004725C9">
      <w:pPr>
        <w:tabs>
          <w:tab w:val="left" w:pos="984"/>
        </w:tabs>
      </w:pPr>
      <w:r w:rsidRPr="004725C9">
        <w:rPr>
          <w:b/>
          <w:bCs/>
        </w:rPr>
        <w:br/>
        <w:t>Regulations</w:t>
      </w:r>
      <w:r w:rsidRPr="004725C9">
        <w:t>. means The Procurement (Wales) Regulations 2024, as amended from time to time.</w:t>
      </w:r>
    </w:p>
    <w:p w14:paraId="574951F7" w14:textId="77777777" w:rsidR="004725C9" w:rsidRPr="004725C9" w:rsidRDefault="004725C9" w:rsidP="004725C9">
      <w:pPr>
        <w:tabs>
          <w:tab w:val="left" w:pos="984"/>
        </w:tabs>
      </w:pPr>
      <w:r w:rsidRPr="004725C9">
        <w:rPr>
          <w:b/>
          <w:bCs/>
        </w:rPr>
        <w:t>Rules</w:t>
      </w:r>
      <w:r w:rsidRPr="004725C9">
        <w:t xml:space="preserve"> means these Contract Procedure Rules.</w:t>
      </w:r>
    </w:p>
    <w:p w14:paraId="32DA5BCE" w14:textId="77777777" w:rsidR="004725C9" w:rsidRPr="004725C9" w:rsidRDefault="004725C9" w:rsidP="004725C9">
      <w:pPr>
        <w:tabs>
          <w:tab w:val="left" w:pos="984"/>
        </w:tabs>
      </w:pPr>
      <w:r w:rsidRPr="004725C9">
        <w:rPr>
          <w:b/>
          <w:bCs/>
        </w:rPr>
        <w:br/>
        <w:t>Section 151 Officer</w:t>
      </w:r>
      <w:r w:rsidRPr="004725C9">
        <w:t xml:space="preserve"> means the officer designated by the Council as its Statutory Section 151 Officer as required under Section 151 of the Local Government Act 1972</w:t>
      </w:r>
    </w:p>
    <w:p w14:paraId="7E00B6F6" w14:textId="77777777" w:rsidR="004725C9" w:rsidRPr="004725C9" w:rsidRDefault="004725C9" w:rsidP="004725C9">
      <w:pPr>
        <w:tabs>
          <w:tab w:val="left" w:pos="984"/>
        </w:tabs>
      </w:pPr>
      <w:r w:rsidRPr="004725C9">
        <w:rPr>
          <w:b/>
          <w:bCs/>
        </w:rPr>
        <w:t>Senior Officer</w:t>
      </w:r>
      <w:r w:rsidRPr="004725C9">
        <w:t xml:space="preserve"> means any officer who is at Head of Service level or above or, if such is the case, named in a decision of the Cabinet, Council or one of its Committees, as having delegated powers and duties in respect of the procurement concerned.”</w:t>
      </w:r>
    </w:p>
    <w:p w14:paraId="7C78065B" w14:textId="77777777" w:rsidR="004725C9" w:rsidRPr="004725C9" w:rsidRDefault="004725C9" w:rsidP="004725C9">
      <w:pPr>
        <w:tabs>
          <w:tab w:val="left" w:pos="984"/>
        </w:tabs>
      </w:pPr>
      <w:r w:rsidRPr="004725C9">
        <w:rPr>
          <w:b/>
          <w:bCs/>
        </w:rPr>
        <w:t>Services</w:t>
      </w:r>
      <w:r w:rsidRPr="004725C9">
        <w:t xml:space="preserve"> includes all services, which the Council purchases or otherwise obtains including advice, specialist consultancy work, agency staff and all those activities constituting Services for the purposes of the PA 23 or Regulations.</w:t>
      </w:r>
    </w:p>
    <w:p w14:paraId="2398CF2A" w14:textId="77777777" w:rsidR="004725C9" w:rsidRPr="004725C9" w:rsidRDefault="004725C9" w:rsidP="004725C9">
      <w:pPr>
        <w:tabs>
          <w:tab w:val="left" w:pos="984"/>
        </w:tabs>
      </w:pPr>
      <w:r w:rsidRPr="004725C9">
        <w:rPr>
          <w:b/>
          <w:bCs/>
        </w:rPr>
        <w:br/>
        <w:t>Single Tender and Reduced Number of Tenders</w:t>
      </w:r>
      <w:r w:rsidRPr="004725C9">
        <w:t xml:space="preserve"> means where these Rules allow (and for good reason and subject to a proper business case), the Council limits the minimum number of Tenderers to be invited to tender to one or a lesser number than would otherwise normally be required by these Rules given the estimated value of the Contract concerned.</w:t>
      </w:r>
    </w:p>
    <w:p w14:paraId="38504CB5" w14:textId="77777777" w:rsidR="004725C9" w:rsidRPr="004725C9" w:rsidRDefault="004725C9" w:rsidP="004725C9">
      <w:pPr>
        <w:tabs>
          <w:tab w:val="left" w:pos="984"/>
        </w:tabs>
      </w:pPr>
      <w:r w:rsidRPr="004725C9">
        <w:rPr>
          <w:b/>
          <w:bCs/>
        </w:rPr>
        <w:br/>
        <w:t xml:space="preserve">Supplier / Contractor </w:t>
      </w:r>
      <w:r w:rsidRPr="004725C9">
        <w:t>means any contractor, supplier or provider with whom the Council enters into a Contract for the carrying out of Works, provision of Services or the supply of Goods.</w:t>
      </w:r>
    </w:p>
    <w:p w14:paraId="7B9B9C68" w14:textId="77777777" w:rsidR="004725C9" w:rsidRPr="004725C9" w:rsidRDefault="004725C9" w:rsidP="004725C9">
      <w:pPr>
        <w:tabs>
          <w:tab w:val="left" w:pos="984"/>
        </w:tabs>
      </w:pPr>
      <w:r w:rsidRPr="004725C9">
        <w:rPr>
          <w:b/>
          <w:bCs/>
        </w:rPr>
        <w:br/>
        <w:t>Request for Quotation (RFQ).</w:t>
      </w:r>
      <w:r w:rsidRPr="004725C9">
        <w:t xml:space="preserve"> Means a request to provide a price and any other relevant detail, without the formal issue of an invitation to tender.</w:t>
      </w:r>
    </w:p>
    <w:p w14:paraId="1BCC4E20" w14:textId="77777777" w:rsidR="004725C9" w:rsidRPr="004725C9" w:rsidRDefault="004725C9" w:rsidP="004725C9">
      <w:pPr>
        <w:tabs>
          <w:tab w:val="left" w:pos="984"/>
        </w:tabs>
      </w:pPr>
      <w:r w:rsidRPr="004725C9">
        <w:rPr>
          <w:b/>
          <w:bCs/>
        </w:rPr>
        <w:br/>
        <w:t>Tenderer(s)</w:t>
      </w:r>
      <w:r w:rsidRPr="004725C9">
        <w:t xml:space="preserve"> individual, individuals, partnerships, companies or other bodies invited to submit quotes/tenders/prices for providing the Council with Services, supplying Goods or carrying out Works.</w:t>
      </w:r>
    </w:p>
    <w:p w14:paraId="07DDDD59" w14:textId="77777777" w:rsidR="004725C9" w:rsidRPr="004725C9" w:rsidRDefault="004725C9" w:rsidP="004725C9">
      <w:pPr>
        <w:tabs>
          <w:tab w:val="left" w:pos="984"/>
        </w:tabs>
      </w:pPr>
      <w:r w:rsidRPr="004725C9">
        <w:rPr>
          <w:b/>
          <w:bCs/>
        </w:rPr>
        <w:br/>
        <w:t>Value for Money</w:t>
      </w:r>
      <w:r w:rsidRPr="004725C9">
        <w:t xml:space="preserve"> should be considered as the optimum combination of whole-of-life costs in terms of not only generating efficiency savings and good quality outcomes for the </w:t>
      </w:r>
      <w:r w:rsidRPr="004725C9">
        <w:lastRenderedPageBreak/>
        <w:t>organisation, but also benefit to society, the economy, and the environment, both now and in the future.</w:t>
      </w:r>
    </w:p>
    <w:p w14:paraId="658149E4" w14:textId="77777777" w:rsidR="004725C9" w:rsidRPr="004725C9" w:rsidRDefault="004725C9" w:rsidP="004725C9">
      <w:pPr>
        <w:tabs>
          <w:tab w:val="left" w:pos="984"/>
        </w:tabs>
      </w:pPr>
      <w:r w:rsidRPr="004725C9">
        <w:rPr>
          <w:b/>
          <w:bCs/>
        </w:rPr>
        <w:t>Variant Bid</w:t>
      </w:r>
      <w:r w:rsidRPr="004725C9">
        <w:t xml:space="preserve"> means an offer/bid, which contains variants on the requirements specified by the Council in its procurement documentation.</w:t>
      </w:r>
    </w:p>
    <w:p w14:paraId="2BFC9043" w14:textId="77777777" w:rsidR="004725C9" w:rsidRPr="004725C9" w:rsidRDefault="004725C9" w:rsidP="004725C9">
      <w:pPr>
        <w:tabs>
          <w:tab w:val="left" w:pos="984"/>
        </w:tabs>
      </w:pPr>
      <w:r w:rsidRPr="004725C9">
        <w:rPr>
          <w:b/>
          <w:bCs/>
        </w:rPr>
        <w:br/>
        <w:t>Variation and Variations</w:t>
      </w:r>
      <w:r w:rsidRPr="004725C9">
        <w:t xml:space="preserve"> means any alteration to a Contract, including additions, omissions, substitutions, alterations, or changes of any other nature.</w:t>
      </w:r>
    </w:p>
    <w:p w14:paraId="13372B6A" w14:textId="77777777" w:rsidR="004725C9" w:rsidRPr="004725C9" w:rsidRDefault="004725C9" w:rsidP="004725C9">
      <w:pPr>
        <w:tabs>
          <w:tab w:val="left" w:pos="984"/>
        </w:tabs>
      </w:pPr>
      <w:r w:rsidRPr="004725C9">
        <w:rPr>
          <w:b/>
          <w:bCs/>
        </w:rPr>
        <w:br/>
        <w:t>Works</w:t>
      </w:r>
      <w:r w:rsidRPr="004725C9">
        <w:t xml:space="preserve"> includes all works of new construction and repairs in respect of physical assets (buildings, roads, etc.) including all those activities constituting Works for the purposes of the Procurement Act 2023.</w:t>
      </w:r>
      <w:bookmarkStart w:id="22598" w:name="_Appendix_3_–"/>
      <w:bookmarkEnd w:id="22598"/>
    </w:p>
    <w:p w14:paraId="46894984" w14:textId="77777777" w:rsidR="004725C9" w:rsidRPr="004725C9" w:rsidRDefault="004725C9">
      <w:pPr>
        <w:numPr>
          <w:ilvl w:val="0"/>
          <w:numId w:val="14"/>
        </w:numPr>
        <w:tabs>
          <w:tab w:val="left" w:pos="984"/>
        </w:tabs>
        <w:rPr>
          <w:b/>
        </w:rPr>
      </w:pPr>
      <w:r w:rsidRPr="004725C9">
        <w:br w:type="page"/>
      </w:r>
      <w:r w:rsidRPr="004725C9">
        <w:rPr>
          <w:b/>
        </w:rPr>
        <w:lastRenderedPageBreak/>
        <w:t>Appendix 3 – Procurement Process Flow Chart</w:t>
      </w:r>
    </w:p>
    <w:p w14:paraId="1BD615C9" w14:textId="7C1605BB" w:rsidR="004725C9" w:rsidRPr="004725C9" w:rsidRDefault="00ED14D3" w:rsidP="004725C9">
      <w:pPr>
        <w:tabs>
          <w:tab w:val="left" w:pos="984"/>
        </w:tabs>
      </w:pPr>
      <w:r w:rsidRPr="004725C9">
        <w:rPr>
          <w:noProof/>
        </w:rPr>
        <w:drawing>
          <wp:anchor distT="0" distB="0" distL="114300" distR="114300" simplePos="0" relativeHeight="251659264" behindDoc="0" locked="0" layoutInCell="1" allowOverlap="1" wp14:anchorId="26779688" wp14:editId="4841BC47">
            <wp:simplePos x="0" y="0"/>
            <wp:positionH relativeFrom="margin">
              <wp:posOffset>-236220</wp:posOffset>
            </wp:positionH>
            <wp:positionV relativeFrom="paragraph">
              <wp:posOffset>281305</wp:posOffset>
            </wp:positionV>
            <wp:extent cx="6299200" cy="3775710"/>
            <wp:effectExtent l="0" t="0" r="6350" b="0"/>
            <wp:wrapSquare wrapText="bothSides"/>
            <wp:docPr id="887950457" name="Graphic 6"/>
            <wp:cNvGraphicFramePr/>
            <a:graphic xmlns:a="http://schemas.openxmlformats.org/drawingml/2006/main">
              <a:graphicData uri="http://schemas.openxmlformats.org/drawingml/2006/picture">
                <pic:pic xmlns:pic="http://schemas.openxmlformats.org/drawingml/2006/picture">
                  <pic:nvPicPr>
                    <pic:cNvPr id="41830838" name="Graphic 1"/>
                    <pic:cNvPicPr>
                      <a:picLocks noChangeAspect="1"/>
                    </pic:cNvPicPr>
                  </pic:nvPicPr>
                  <pic:blipFill>
                    <a:blip r:embed="rId26">
                      <a:extLst>
                        <a:ext uri="{96DAC541-7B7A-43D3-8B79-37D633B846F1}">
                          <asvg:svgBlip xmlns:asvg="http://schemas.microsoft.com/office/drawing/2016/SVG/main" r:embed="rId27"/>
                        </a:ext>
                      </a:extLst>
                    </a:blip>
                    <a:stretch>
                      <a:fillRect/>
                    </a:stretch>
                  </pic:blipFill>
                  <pic:spPr>
                    <a:xfrm>
                      <a:off x="0" y="0"/>
                      <a:ext cx="6299200" cy="3775710"/>
                    </a:xfrm>
                    <a:prstGeom prst="rect">
                      <a:avLst/>
                    </a:prstGeom>
                  </pic:spPr>
                </pic:pic>
              </a:graphicData>
            </a:graphic>
            <wp14:sizeRelH relativeFrom="margin">
              <wp14:pctWidth>0</wp14:pctWidth>
            </wp14:sizeRelH>
            <wp14:sizeRelV relativeFrom="margin">
              <wp14:pctHeight>0</wp14:pctHeight>
            </wp14:sizeRelV>
          </wp:anchor>
        </w:drawing>
      </w:r>
    </w:p>
    <w:p w14:paraId="7F0E88C5" w14:textId="60AF635B" w:rsidR="004725C9" w:rsidRPr="004725C9" w:rsidRDefault="004725C9" w:rsidP="004725C9">
      <w:pPr>
        <w:tabs>
          <w:tab w:val="left" w:pos="984"/>
        </w:tabs>
      </w:pPr>
    </w:p>
    <w:p w14:paraId="6BA1FC14" w14:textId="5BBD3927" w:rsidR="004725C9" w:rsidRPr="004725C9" w:rsidRDefault="004725C9" w:rsidP="004725C9">
      <w:pPr>
        <w:tabs>
          <w:tab w:val="left" w:pos="984"/>
        </w:tabs>
      </w:pPr>
    </w:p>
    <w:p w14:paraId="405077B0" w14:textId="59DC8638" w:rsidR="004725C9" w:rsidRPr="004725C9" w:rsidRDefault="004725C9" w:rsidP="004725C9">
      <w:pPr>
        <w:tabs>
          <w:tab w:val="left" w:pos="984"/>
        </w:tabs>
      </w:pPr>
    </w:p>
    <w:p w14:paraId="6A0C6E7B" w14:textId="77777777" w:rsidR="004725C9" w:rsidRPr="004725C9" w:rsidRDefault="004725C9" w:rsidP="004725C9">
      <w:pPr>
        <w:tabs>
          <w:tab w:val="left" w:pos="984"/>
        </w:tabs>
      </w:pPr>
    </w:p>
    <w:p w14:paraId="79F752D3" w14:textId="77777777" w:rsidR="004725C9" w:rsidRPr="004725C9" w:rsidRDefault="004725C9" w:rsidP="004725C9">
      <w:pPr>
        <w:tabs>
          <w:tab w:val="left" w:pos="984"/>
        </w:tabs>
        <w:rPr>
          <w:b/>
        </w:rPr>
      </w:pPr>
      <w:r w:rsidRPr="004725C9">
        <w:br w:type="page"/>
      </w:r>
      <w:bookmarkStart w:id="22599" w:name="_Appendix_4_–"/>
      <w:bookmarkEnd w:id="22599"/>
    </w:p>
    <w:p w14:paraId="2031694E" w14:textId="77777777" w:rsidR="004725C9" w:rsidRPr="004725C9" w:rsidRDefault="004725C9">
      <w:pPr>
        <w:numPr>
          <w:ilvl w:val="0"/>
          <w:numId w:val="14"/>
        </w:numPr>
        <w:tabs>
          <w:tab w:val="left" w:pos="984"/>
        </w:tabs>
        <w:rPr>
          <w:b/>
        </w:rPr>
      </w:pPr>
      <w:r w:rsidRPr="004725C9">
        <w:rPr>
          <w:b/>
        </w:rPr>
        <w:lastRenderedPageBreak/>
        <w:t>Appendix 4 – Governance and Procedures Overview</w:t>
      </w:r>
    </w:p>
    <w:p w14:paraId="22A1AA88" w14:textId="77777777" w:rsidR="004725C9" w:rsidRPr="004725C9" w:rsidRDefault="004725C9" w:rsidP="004725C9">
      <w:pPr>
        <w:tabs>
          <w:tab w:val="left" w:pos="984"/>
        </w:tabs>
      </w:pPr>
      <w:r w:rsidRPr="004725C9">
        <w:t xml:space="preserve">This chart provides a high-level overview of the procurement procedures and governance requirements for contracts let under the Procurement Act 2023 (PA2023). It relates to the procurement of goods, services and works both through Request for Quotation (RFQ), Tender or Call-Off from a Framework. Please note internal </w:t>
      </w:r>
    </w:p>
    <w:p w14:paraId="2F17EB0A" w14:textId="77777777" w:rsidR="004725C9" w:rsidRPr="004725C9" w:rsidRDefault="004725C9" w:rsidP="004725C9">
      <w:pPr>
        <w:tabs>
          <w:tab w:val="left" w:pos="984"/>
        </w:tabs>
      </w:pPr>
      <w:r w:rsidRPr="004725C9">
        <w:t>Procurement Team.</w:t>
      </w:r>
    </w:p>
    <w:p w14:paraId="43A0AAFC" w14:textId="77777777" w:rsidR="004725C9" w:rsidRPr="004725C9" w:rsidRDefault="004725C9" w:rsidP="004725C9">
      <w:pPr>
        <w:tabs>
          <w:tab w:val="left" w:pos="984"/>
        </w:tabs>
      </w:pPr>
    </w:p>
    <w:p w14:paraId="05CC62E9" w14:textId="77777777" w:rsidR="004725C9" w:rsidRPr="004725C9" w:rsidRDefault="004725C9" w:rsidP="004725C9">
      <w:pPr>
        <w:tabs>
          <w:tab w:val="left" w:pos="984"/>
        </w:tabs>
      </w:pPr>
    </w:p>
    <w:p w14:paraId="0CFB4490" w14:textId="0E9034EB" w:rsidR="004725C9" w:rsidRPr="004725C9" w:rsidRDefault="004725C9" w:rsidP="004725C9">
      <w:pPr>
        <w:tabs>
          <w:tab w:val="left" w:pos="984"/>
        </w:tabs>
      </w:pPr>
      <w:r w:rsidRPr="004725C9">
        <w:rPr>
          <w:noProof/>
        </w:rPr>
        <w:drawing>
          <wp:anchor distT="0" distB="0" distL="114300" distR="114300" simplePos="0" relativeHeight="251660288" behindDoc="0" locked="0" layoutInCell="1" allowOverlap="1" wp14:anchorId="54D6AD1B" wp14:editId="5CDE4E8C">
            <wp:simplePos x="0" y="0"/>
            <wp:positionH relativeFrom="page">
              <wp:posOffset>632460</wp:posOffset>
            </wp:positionH>
            <wp:positionV relativeFrom="paragraph">
              <wp:posOffset>353060</wp:posOffset>
            </wp:positionV>
            <wp:extent cx="6805930" cy="3435985"/>
            <wp:effectExtent l="0" t="0" r="0" b="0"/>
            <wp:wrapSquare wrapText="bothSides"/>
            <wp:docPr id="1634216281" name="Picture 5"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216281" name="Picture 5" descr="A screenshot of a computer screen&#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805930" cy="3435985"/>
                    </a:xfrm>
                    <a:prstGeom prst="rect">
                      <a:avLst/>
                    </a:prstGeom>
                    <a:noFill/>
                  </pic:spPr>
                </pic:pic>
              </a:graphicData>
            </a:graphic>
            <wp14:sizeRelH relativeFrom="page">
              <wp14:pctWidth>0</wp14:pctWidth>
            </wp14:sizeRelH>
            <wp14:sizeRelV relativeFrom="page">
              <wp14:pctHeight>0</wp14:pctHeight>
            </wp14:sizeRelV>
          </wp:anchor>
        </w:drawing>
      </w:r>
    </w:p>
    <w:p w14:paraId="1E81F978" w14:textId="77777777" w:rsidR="004725C9" w:rsidRPr="004725C9" w:rsidRDefault="004725C9" w:rsidP="004725C9">
      <w:pPr>
        <w:tabs>
          <w:tab w:val="left" w:pos="984"/>
        </w:tabs>
        <w:sectPr w:rsidR="004725C9" w:rsidRPr="004725C9" w:rsidSect="004725C9">
          <w:pgSz w:w="11906" w:h="16838"/>
          <w:pgMar w:top="1440" w:right="1440" w:bottom="1440" w:left="1440" w:header="708" w:footer="708" w:gutter="0"/>
          <w:cols w:space="720"/>
        </w:sectPr>
      </w:pPr>
    </w:p>
    <w:p w14:paraId="7B4C2A0F" w14:textId="77777777" w:rsidR="004725C9" w:rsidRPr="004725C9" w:rsidRDefault="004725C9" w:rsidP="004725C9">
      <w:pPr>
        <w:tabs>
          <w:tab w:val="left" w:pos="984"/>
        </w:tabs>
      </w:pPr>
      <w:bookmarkStart w:id="22600" w:name="_Appendix_5_–"/>
      <w:bookmarkEnd w:id="22600"/>
    </w:p>
    <w:p w14:paraId="33F68DDE" w14:textId="77777777" w:rsidR="004725C9" w:rsidRPr="004725C9" w:rsidRDefault="004725C9">
      <w:pPr>
        <w:numPr>
          <w:ilvl w:val="0"/>
          <w:numId w:val="14"/>
        </w:numPr>
        <w:tabs>
          <w:tab w:val="left" w:pos="984"/>
        </w:tabs>
        <w:rPr>
          <w:b/>
        </w:rPr>
      </w:pPr>
      <w:r w:rsidRPr="004725C9">
        <w:rPr>
          <w:b/>
        </w:rPr>
        <w:t>Appendix 5 – Noticing Regime</w:t>
      </w:r>
    </w:p>
    <w:p w14:paraId="14AD406A" w14:textId="77777777" w:rsidR="004725C9" w:rsidRPr="004725C9" w:rsidRDefault="004725C9" w:rsidP="004725C9">
      <w:pPr>
        <w:tabs>
          <w:tab w:val="left" w:pos="984"/>
        </w:tabs>
      </w:pPr>
    </w:p>
    <w:p w14:paraId="558CCFEA" w14:textId="311602E7" w:rsidR="004725C9" w:rsidRPr="004725C9" w:rsidRDefault="004725C9" w:rsidP="004725C9">
      <w:pPr>
        <w:tabs>
          <w:tab w:val="left" w:pos="984"/>
        </w:tabs>
      </w:pPr>
      <w:r w:rsidRPr="004725C9">
        <w:rPr>
          <w:noProof/>
        </w:rPr>
        <w:drawing>
          <wp:inline distT="0" distB="0" distL="0" distR="0" wp14:anchorId="4ABBCC82" wp14:editId="2B79C53E">
            <wp:extent cx="5731510" cy="7910195"/>
            <wp:effectExtent l="0" t="0" r="2540" b="0"/>
            <wp:docPr id="1824609717" name="Picture 4" descr="A chart with text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609717" name="Picture 4" descr="A chart with text and circles&#10;&#10;AI-generated content may b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7910195"/>
                    </a:xfrm>
                    <a:prstGeom prst="rect">
                      <a:avLst/>
                    </a:prstGeom>
                    <a:noFill/>
                    <a:ln>
                      <a:noFill/>
                    </a:ln>
                  </pic:spPr>
                </pic:pic>
              </a:graphicData>
            </a:graphic>
          </wp:inline>
        </w:drawing>
      </w:r>
    </w:p>
    <w:p w14:paraId="33A8AA0F" w14:textId="161120B2" w:rsidR="004725C9" w:rsidRDefault="004725C9" w:rsidP="004725C9">
      <w:pPr>
        <w:tabs>
          <w:tab w:val="left" w:pos="984"/>
        </w:tabs>
      </w:pPr>
    </w:p>
    <w:p w14:paraId="172863D8" w14:textId="77777777" w:rsidR="004725C9" w:rsidRDefault="004725C9" w:rsidP="0089360D"/>
    <w:p w14:paraId="655A4853" w14:textId="79B97142" w:rsidR="0089360D" w:rsidRPr="0089360D" w:rsidRDefault="0089360D" w:rsidP="0089360D">
      <w:bookmarkStart w:id="22601" w:name="_Toc30446002"/>
      <w:bookmarkStart w:id="22602" w:name="_Toc30529637"/>
      <w:bookmarkStart w:id="22603" w:name="_Toc30616779"/>
      <w:bookmarkStart w:id="22604" w:name="_Toc31085438"/>
      <w:bookmarkStart w:id="22605" w:name="_Toc31089061"/>
      <w:bookmarkStart w:id="22606" w:name="_Toc31811393"/>
      <w:bookmarkStart w:id="22607" w:name="_Toc31812187"/>
      <w:bookmarkStart w:id="22608" w:name="_Toc31885601"/>
      <w:bookmarkStart w:id="22609" w:name="_Toc30446006"/>
      <w:bookmarkStart w:id="22610" w:name="_Toc30529641"/>
      <w:bookmarkStart w:id="22611" w:name="_Toc30616783"/>
      <w:bookmarkStart w:id="22612" w:name="_Toc31085442"/>
      <w:bookmarkStart w:id="22613" w:name="_Toc31089065"/>
      <w:bookmarkStart w:id="22614" w:name="_Toc31811397"/>
      <w:bookmarkStart w:id="22615" w:name="_Toc31812191"/>
      <w:bookmarkStart w:id="22616" w:name="_Toc31885605"/>
      <w:bookmarkStart w:id="22617" w:name="_Toc30446007"/>
      <w:bookmarkStart w:id="22618" w:name="_Toc30529642"/>
      <w:bookmarkStart w:id="22619" w:name="_Toc30616784"/>
      <w:bookmarkStart w:id="22620" w:name="_Toc31085443"/>
      <w:bookmarkStart w:id="22621" w:name="_Toc31089066"/>
      <w:bookmarkStart w:id="22622" w:name="_Toc31811398"/>
      <w:bookmarkStart w:id="22623" w:name="_Toc31812192"/>
      <w:bookmarkStart w:id="22624" w:name="_Toc31885606"/>
      <w:bookmarkStart w:id="22625" w:name="_Toc30446008"/>
      <w:bookmarkStart w:id="22626" w:name="_Toc30529643"/>
      <w:bookmarkStart w:id="22627" w:name="_Toc30616785"/>
      <w:bookmarkStart w:id="22628" w:name="_Toc31085444"/>
      <w:bookmarkStart w:id="22629" w:name="_Toc31089067"/>
      <w:bookmarkStart w:id="22630" w:name="_Toc31811399"/>
      <w:bookmarkStart w:id="22631" w:name="_Toc31812193"/>
      <w:bookmarkStart w:id="22632" w:name="_Toc31885607"/>
      <w:bookmarkStart w:id="22633" w:name="_Toc30446009"/>
      <w:bookmarkStart w:id="22634" w:name="_Toc30529644"/>
      <w:bookmarkStart w:id="22635" w:name="_Toc30616786"/>
      <w:bookmarkStart w:id="22636" w:name="_Toc31085445"/>
      <w:bookmarkStart w:id="22637" w:name="_Toc31089068"/>
      <w:bookmarkStart w:id="22638" w:name="_Toc31811400"/>
      <w:bookmarkStart w:id="22639" w:name="_Toc31812194"/>
      <w:bookmarkStart w:id="22640" w:name="_Toc31885608"/>
      <w:bookmarkStart w:id="22641" w:name="_Toc30446010"/>
      <w:bookmarkStart w:id="22642" w:name="_Toc30529645"/>
      <w:bookmarkStart w:id="22643" w:name="_Toc30616787"/>
      <w:bookmarkStart w:id="22644" w:name="_Toc31085446"/>
      <w:bookmarkStart w:id="22645" w:name="_Toc31089069"/>
      <w:bookmarkStart w:id="22646" w:name="_Toc31811401"/>
      <w:bookmarkStart w:id="22647" w:name="_Toc31812195"/>
      <w:bookmarkStart w:id="22648" w:name="_Toc31885609"/>
      <w:bookmarkStart w:id="22649" w:name="_Toc30446011"/>
      <w:bookmarkStart w:id="22650" w:name="_Toc30529646"/>
      <w:bookmarkStart w:id="22651" w:name="_Toc30616788"/>
      <w:bookmarkStart w:id="22652" w:name="_Toc31085447"/>
      <w:bookmarkStart w:id="22653" w:name="_Toc31089070"/>
      <w:bookmarkStart w:id="22654" w:name="_Toc31811402"/>
      <w:bookmarkStart w:id="22655" w:name="_Toc31812196"/>
      <w:bookmarkStart w:id="22656" w:name="_Toc31885610"/>
      <w:bookmarkStart w:id="22657" w:name="_Toc30529651"/>
      <w:bookmarkStart w:id="22658" w:name="_Toc30616793"/>
      <w:bookmarkStart w:id="22659" w:name="_Toc31085452"/>
      <w:bookmarkStart w:id="22660" w:name="_Toc31089075"/>
      <w:bookmarkStart w:id="22661" w:name="_Toc31811407"/>
      <w:bookmarkStart w:id="22662" w:name="_Toc31812201"/>
      <w:bookmarkStart w:id="22663" w:name="_Toc31885615"/>
      <w:bookmarkEnd w:id="22601"/>
      <w:bookmarkEnd w:id="22602"/>
      <w:bookmarkEnd w:id="22603"/>
      <w:bookmarkEnd w:id="22604"/>
      <w:bookmarkEnd w:id="22605"/>
      <w:bookmarkEnd w:id="22606"/>
      <w:bookmarkEnd w:id="22607"/>
      <w:bookmarkEnd w:id="22608"/>
      <w:bookmarkEnd w:id="22609"/>
      <w:bookmarkEnd w:id="22610"/>
      <w:bookmarkEnd w:id="22611"/>
      <w:bookmarkEnd w:id="22612"/>
      <w:bookmarkEnd w:id="22613"/>
      <w:bookmarkEnd w:id="22614"/>
      <w:bookmarkEnd w:id="22615"/>
      <w:bookmarkEnd w:id="22616"/>
      <w:bookmarkEnd w:id="22617"/>
      <w:bookmarkEnd w:id="22618"/>
      <w:bookmarkEnd w:id="22619"/>
      <w:bookmarkEnd w:id="22620"/>
      <w:bookmarkEnd w:id="22621"/>
      <w:bookmarkEnd w:id="22622"/>
      <w:bookmarkEnd w:id="22623"/>
      <w:bookmarkEnd w:id="22624"/>
      <w:bookmarkEnd w:id="22625"/>
      <w:bookmarkEnd w:id="22626"/>
      <w:bookmarkEnd w:id="22627"/>
      <w:bookmarkEnd w:id="22628"/>
      <w:bookmarkEnd w:id="22629"/>
      <w:bookmarkEnd w:id="22630"/>
      <w:bookmarkEnd w:id="22631"/>
      <w:bookmarkEnd w:id="22632"/>
      <w:bookmarkEnd w:id="22633"/>
      <w:bookmarkEnd w:id="22634"/>
      <w:bookmarkEnd w:id="22635"/>
      <w:bookmarkEnd w:id="22636"/>
      <w:bookmarkEnd w:id="22637"/>
      <w:bookmarkEnd w:id="22638"/>
      <w:bookmarkEnd w:id="22639"/>
      <w:bookmarkEnd w:id="22640"/>
      <w:bookmarkEnd w:id="22641"/>
      <w:bookmarkEnd w:id="22642"/>
      <w:bookmarkEnd w:id="22643"/>
      <w:bookmarkEnd w:id="22644"/>
      <w:bookmarkEnd w:id="22645"/>
      <w:bookmarkEnd w:id="22646"/>
      <w:bookmarkEnd w:id="22647"/>
      <w:bookmarkEnd w:id="22648"/>
      <w:bookmarkEnd w:id="22649"/>
      <w:bookmarkEnd w:id="22650"/>
      <w:bookmarkEnd w:id="22651"/>
      <w:bookmarkEnd w:id="22652"/>
      <w:bookmarkEnd w:id="22653"/>
      <w:bookmarkEnd w:id="22654"/>
      <w:bookmarkEnd w:id="22655"/>
      <w:bookmarkEnd w:id="22656"/>
      <w:bookmarkEnd w:id="22657"/>
      <w:bookmarkEnd w:id="22658"/>
      <w:bookmarkEnd w:id="22659"/>
      <w:bookmarkEnd w:id="22660"/>
      <w:bookmarkEnd w:id="22661"/>
      <w:bookmarkEnd w:id="22662"/>
      <w:bookmarkEnd w:id="22663"/>
    </w:p>
    <w:p w14:paraId="0E52652F" w14:textId="3D33A137" w:rsidR="006D7786" w:rsidRDefault="00326EA4" w:rsidP="006D7786">
      <w:pPr>
        <w:pStyle w:val="Heading1"/>
        <w:ind w:left="709" w:hanging="709"/>
      </w:pPr>
      <w:bookmarkStart w:id="22664" w:name="_Toc194055621"/>
      <w:r>
        <w:t>PLANNING CODE OF PRACTICE</w:t>
      </w:r>
    </w:p>
    <w:p w14:paraId="5A8CB1A7" w14:textId="77777777" w:rsidR="006D7786" w:rsidRDefault="006D7786" w:rsidP="006D7786"/>
    <w:p w14:paraId="43A5873B" w14:textId="77777777" w:rsidR="006D7786" w:rsidRPr="008224AA" w:rsidRDefault="006D7786" w:rsidP="006D7786">
      <w:pPr>
        <w:widowControl w:val="0"/>
        <w:tabs>
          <w:tab w:val="left" w:pos="0"/>
          <w:tab w:val="left" w:pos="807"/>
        </w:tabs>
        <w:spacing w:before="76"/>
        <w:outlineLvl w:val="0"/>
        <w:rPr>
          <w:rFonts w:eastAsia="Arial"/>
          <w:lang w:val="en-US"/>
        </w:rPr>
      </w:pPr>
      <w:bookmarkStart w:id="22665" w:name="_TOC_250011"/>
      <w:r w:rsidRPr="008224AA">
        <w:rPr>
          <w:rFonts w:eastAsia="Arial"/>
          <w:b/>
          <w:bCs/>
          <w:lang w:val="en-US"/>
        </w:rPr>
        <w:t>1.0</w:t>
      </w:r>
      <w:r w:rsidRPr="008224AA">
        <w:rPr>
          <w:rFonts w:eastAsia="Arial"/>
          <w:b/>
          <w:bCs/>
          <w:lang w:val="en-US"/>
        </w:rPr>
        <w:tab/>
        <w:t>Introduction</w:t>
      </w:r>
      <w:bookmarkEnd w:id="22665"/>
    </w:p>
    <w:p w14:paraId="4041AE39" w14:textId="77777777" w:rsidR="006D7786" w:rsidRPr="008224AA" w:rsidRDefault="006D7786" w:rsidP="006D7786">
      <w:pPr>
        <w:widowControl w:val="0"/>
        <w:tabs>
          <w:tab w:val="left" w:pos="0"/>
        </w:tabs>
        <w:spacing w:before="7"/>
        <w:rPr>
          <w:rFonts w:eastAsia="Arial"/>
          <w:b/>
          <w:bCs/>
          <w:lang w:val="en-US"/>
        </w:rPr>
      </w:pPr>
    </w:p>
    <w:p w14:paraId="32C5A350" w14:textId="77777777" w:rsidR="006D7786" w:rsidRPr="008224AA" w:rsidRDefault="006D7786">
      <w:pPr>
        <w:widowControl w:val="0"/>
        <w:numPr>
          <w:ilvl w:val="1"/>
          <w:numId w:val="72"/>
        </w:numPr>
        <w:tabs>
          <w:tab w:val="left" w:pos="0"/>
          <w:tab w:val="left" w:pos="809"/>
        </w:tabs>
        <w:spacing w:line="243" w:lineRule="auto"/>
        <w:ind w:right="105"/>
        <w:jc w:val="both"/>
        <w:rPr>
          <w:rFonts w:eastAsia="Arial"/>
          <w:lang w:val="en-US"/>
        </w:rPr>
      </w:pPr>
      <w:r w:rsidRPr="008224AA">
        <w:rPr>
          <w:rFonts w:eastAsia="Arial"/>
          <w:lang w:val="en-US"/>
        </w:rPr>
        <w:t>This</w:t>
      </w:r>
      <w:r w:rsidRPr="008224AA">
        <w:rPr>
          <w:rFonts w:eastAsia="Arial"/>
          <w:spacing w:val="26"/>
          <w:lang w:val="en-US"/>
        </w:rPr>
        <w:t xml:space="preserve"> </w:t>
      </w:r>
      <w:r w:rsidRPr="008224AA">
        <w:rPr>
          <w:rFonts w:eastAsia="Arial"/>
          <w:lang w:val="en-US"/>
        </w:rPr>
        <w:t>Code</w:t>
      </w:r>
      <w:r w:rsidRPr="008224AA">
        <w:rPr>
          <w:rFonts w:eastAsia="Arial"/>
          <w:spacing w:val="27"/>
          <w:lang w:val="en-US"/>
        </w:rPr>
        <w:t xml:space="preserve"> </w:t>
      </w:r>
      <w:r w:rsidRPr="008224AA">
        <w:rPr>
          <w:rFonts w:eastAsia="Arial"/>
          <w:lang w:val="en-US"/>
        </w:rPr>
        <w:t>of</w:t>
      </w:r>
      <w:r w:rsidRPr="008224AA">
        <w:rPr>
          <w:rFonts w:eastAsia="Arial"/>
          <w:spacing w:val="27"/>
          <w:lang w:val="en-US"/>
        </w:rPr>
        <w:t xml:space="preserve"> </w:t>
      </w:r>
      <w:r w:rsidRPr="008224AA">
        <w:rPr>
          <w:rFonts w:eastAsia="Arial"/>
          <w:lang w:val="en-US"/>
        </w:rPr>
        <w:t>Practice</w:t>
      </w:r>
      <w:r w:rsidRPr="008224AA">
        <w:rPr>
          <w:rFonts w:eastAsia="Arial"/>
          <w:spacing w:val="27"/>
          <w:lang w:val="en-US"/>
        </w:rPr>
        <w:t xml:space="preserve"> </w:t>
      </w:r>
      <w:r w:rsidRPr="008224AA">
        <w:rPr>
          <w:rFonts w:eastAsia="Arial"/>
          <w:lang w:val="en-US"/>
        </w:rPr>
        <w:t>is</w:t>
      </w:r>
      <w:r w:rsidRPr="008224AA">
        <w:rPr>
          <w:rFonts w:eastAsia="Arial"/>
          <w:spacing w:val="26"/>
          <w:lang w:val="en-US"/>
        </w:rPr>
        <w:t xml:space="preserve"> </w:t>
      </w:r>
      <w:r w:rsidRPr="008224AA">
        <w:rPr>
          <w:rFonts w:eastAsia="Arial"/>
          <w:lang w:val="en-US"/>
        </w:rPr>
        <w:t>intended</w:t>
      </w:r>
      <w:r w:rsidRPr="008224AA">
        <w:rPr>
          <w:rFonts w:eastAsia="Arial"/>
          <w:spacing w:val="28"/>
          <w:lang w:val="en-US"/>
        </w:rPr>
        <w:t xml:space="preserve"> </w:t>
      </w:r>
      <w:r w:rsidRPr="008224AA">
        <w:rPr>
          <w:rFonts w:eastAsia="Arial"/>
          <w:lang w:val="en-US"/>
        </w:rPr>
        <w:t>to</w:t>
      </w:r>
      <w:r w:rsidRPr="008224AA">
        <w:rPr>
          <w:rFonts w:eastAsia="Arial"/>
          <w:spacing w:val="26"/>
          <w:lang w:val="en-US"/>
        </w:rPr>
        <w:t xml:space="preserve"> </w:t>
      </w:r>
      <w:r w:rsidRPr="008224AA">
        <w:rPr>
          <w:rFonts w:eastAsia="Arial"/>
          <w:lang w:val="en-US"/>
        </w:rPr>
        <w:t>guide</w:t>
      </w:r>
      <w:r w:rsidRPr="008224AA">
        <w:rPr>
          <w:rFonts w:eastAsia="Arial"/>
          <w:spacing w:val="27"/>
          <w:lang w:val="en-US"/>
        </w:rPr>
        <w:t xml:space="preserve"> </w:t>
      </w:r>
      <w:r w:rsidRPr="008224AA">
        <w:rPr>
          <w:rFonts w:eastAsia="Arial"/>
          <w:lang w:val="en-US"/>
        </w:rPr>
        <w:t>the</w:t>
      </w:r>
      <w:r w:rsidRPr="008224AA">
        <w:rPr>
          <w:rFonts w:eastAsia="Arial"/>
          <w:spacing w:val="26"/>
          <w:lang w:val="en-US"/>
        </w:rPr>
        <w:t xml:space="preserve"> </w:t>
      </w:r>
      <w:r w:rsidRPr="008224AA">
        <w:rPr>
          <w:rFonts w:eastAsia="Arial"/>
          <w:lang w:val="en-US"/>
        </w:rPr>
        <w:t>procedures</w:t>
      </w:r>
      <w:r w:rsidRPr="008224AA">
        <w:rPr>
          <w:rFonts w:eastAsia="Arial"/>
          <w:spacing w:val="27"/>
          <w:lang w:val="en-US"/>
        </w:rPr>
        <w:t xml:space="preserve"> </w:t>
      </w:r>
      <w:r w:rsidRPr="008224AA">
        <w:rPr>
          <w:rFonts w:eastAsia="Arial"/>
          <w:lang w:val="en-US"/>
        </w:rPr>
        <w:t>by</w:t>
      </w:r>
      <w:r w:rsidRPr="008224AA">
        <w:rPr>
          <w:rFonts w:eastAsia="Arial"/>
          <w:spacing w:val="24"/>
          <w:lang w:val="en-US"/>
        </w:rPr>
        <w:t xml:space="preserve"> </w:t>
      </w:r>
      <w:r w:rsidRPr="008224AA">
        <w:rPr>
          <w:rFonts w:eastAsia="Arial"/>
          <w:lang w:val="en-US"/>
        </w:rPr>
        <w:t>which</w:t>
      </w:r>
      <w:r w:rsidRPr="008224AA">
        <w:rPr>
          <w:rFonts w:eastAsia="Arial"/>
          <w:spacing w:val="26"/>
          <w:lang w:val="en-US"/>
        </w:rPr>
        <w:t xml:space="preserve"> </w:t>
      </w:r>
      <w:r w:rsidRPr="008224AA">
        <w:rPr>
          <w:rFonts w:eastAsia="Arial"/>
          <w:lang w:val="en-US"/>
        </w:rPr>
        <w:t>Councillors</w:t>
      </w:r>
      <w:r w:rsidRPr="008224AA">
        <w:rPr>
          <w:rFonts w:eastAsia="Times New Roman"/>
          <w:w w:val="101"/>
          <w:lang w:val="en-US"/>
        </w:rPr>
        <w:t xml:space="preserve"> </w:t>
      </w:r>
      <w:r w:rsidRPr="008224AA">
        <w:rPr>
          <w:rFonts w:eastAsia="Arial"/>
          <w:spacing w:val="-1"/>
          <w:lang w:val="en-US"/>
        </w:rPr>
        <w:t>(‘Members’)</w:t>
      </w:r>
      <w:r w:rsidRPr="008224AA">
        <w:rPr>
          <w:rFonts w:eastAsia="Arial"/>
          <w:spacing w:val="43"/>
          <w:lang w:val="en-US"/>
        </w:rPr>
        <w:t xml:space="preserve"> </w:t>
      </w:r>
      <w:r w:rsidRPr="008224AA">
        <w:rPr>
          <w:rFonts w:eastAsia="Arial"/>
          <w:lang w:val="en-US"/>
        </w:rPr>
        <w:t>and</w:t>
      </w:r>
      <w:r w:rsidRPr="008224AA">
        <w:rPr>
          <w:rFonts w:eastAsia="Arial"/>
          <w:spacing w:val="45"/>
          <w:lang w:val="en-US"/>
        </w:rPr>
        <w:t xml:space="preserve"> </w:t>
      </w:r>
      <w:r w:rsidRPr="008224AA">
        <w:rPr>
          <w:rFonts w:eastAsia="Arial"/>
          <w:lang w:val="en-US"/>
        </w:rPr>
        <w:t>Officers</w:t>
      </w:r>
      <w:r w:rsidRPr="008224AA">
        <w:rPr>
          <w:rFonts w:eastAsia="Arial"/>
          <w:spacing w:val="44"/>
          <w:lang w:val="en-US"/>
        </w:rPr>
        <w:t xml:space="preserve"> </w:t>
      </w:r>
      <w:r w:rsidRPr="008224AA">
        <w:rPr>
          <w:rFonts w:eastAsia="Arial"/>
          <w:lang w:val="en-US"/>
        </w:rPr>
        <w:t>of</w:t>
      </w:r>
      <w:r w:rsidRPr="008224AA">
        <w:rPr>
          <w:rFonts w:eastAsia="Arial"/>
          <w:spacing w:val="43"/>
          <w:lang w:val="en-US"/>
        </w:rPr>
        <w:t xml:space="preserve"> </w:t>
      </w:r>
      <w:r w:rsidRPr="008224AA">
        <w:rPr>
          <w:rFonts w:eastAsia="Arial"/>
          <w:lang w:val="en-US"/>
        </w:rPr>
        <w:t>the</w:t>
      </w:r>
      <w:r w:rsidRPr="008224AA">
        <w:rPr>
          <w:rFonts w:eastAsia="Arial"/>
          <w:spacing w:val="44"/>
          <w:lang w:val="en-US"/>
        </w:rPr>
        <w:t xml:space="preserve"> </w:t>
      </w:r>
      <w:r w:rsidRPr="008224AA">
        <w:rPr>
          <w:rFonts w:eastAsia="Arial"/>
          <w:lang w:val="en-US"/>
        </w:rPr>
        <w:t>Council</w:t>
      </w:r>
      <w:r w:rsidRPr="008224AA">
        <w:rPr>
          <w:rFonts w:eastAsia="Arial"/>
          <w:spacing w:val="43"/>
          <w:lang w:val="en-US"/>
        </w:rPr>
        <w:t xml:space="preserve"> </w:t>
      </w:r>
      <w:r w:rsidRPr="008224AA">
        <w:rPr>
          <w:rFonts w:eastAsia="Arial"/>
          <w:lang w:val="en-US"/>
        </w:rPr>
        <w:t>deal</w:t>
      </w:r>
      <w:r w:rsidRPr="008224AA">
        <w:rPr>
          <w:rFonts w:eastAsia="Arial"/>
          <w:spacing w:val="43"/>
          <w:lang w:val="en-US"/>
        </w:rPr>
        <w:t xml:space="preserve"> </w:t>
      </w:r>
      <w:r w:rsidRPr="008224AA">
        <w:rPr>
          <w:rFonts w:eastAsia="Arial"/>
          <w:lang w:val="en-US"/>
        </w:rPr>
        <w:t>with</w:t>
      </w:r>
      <w:r w:rsidRPr="008224AA">
        <w:rPr>
          <w:rFonts w:eastAsia="Arial"/>
          <w:spacing w:val="44"/>
          <w:lang w:val="en-US"/>
        </w:rPr>
        <w:t xml:space="preserve"> </w:t>
      </w:r>
      <w:r w:rsidRPr="008224AA">
        <w:rPr>
          <w:rFonts w:eastAsia="Arial"/>
          <w:lang w:val="en-US"/>
        </w:rPr>
        <w:t>planning</w:t>
      </w:r>
      <w:r w:rsidRPr="008224AA">
        <w:rPr>
          <w:rFonts w:eastAsia="Arial"/>
          <w:spacing w:val="43"/>
          <w:lang w:val="en-US"/>
        </w:rPr>
        <w:t xml:space="preserve"> </w:t>
      </w:r>
      <w:r w:rsidRPr="008224AA">
        <w:rPr>
          <w:rFonts w:eastAsia="Arial"/>
          <w:lang w:val="en-US"/>
        </w:rPr>
        <w:t>matters</w:t>
      </w:r>
      <w:r w:rsidRPr="008224AA">
        <w:rPr>
          <w:rFonts w:eastAsia="Arial"/>
          <w:spacing w:val="45"/>
          <w:lang w:val="en-US"/>
        </w:rPr>
        <w:t xml:space="preserve"> </w:t>
      </w:r>
      <w:r w:rsidRPr="008224AA">
        <w:rPr>
          <w:rFonts w:eastAsia="Arial"/>
          <w:lang w:val="en-US"/>
        </w:rPr>
        <w:t>and</w:t>
      </w:r>
      <w:r w:rsidRPr="008224AA">
        <w:rPr>
          <w:rFonts w:eastAsia="Arial"/>
          <w:spacing w:val="44"/>
          <w:lang w:val="en-US"/>
        </w:rPr>
        <w:t xml:space="preserve"> </w:t>
      </w:r>
      <w:r w:rsidRPr="008224AA">
        <w:rPr>
          <w:rFonts w:eastAsia="Arial"/>
          <w:lang w:val="en-US"/>
        </w:rPr>
        <w:t>to</w:t>
      </w:r>
      <w:r w:rsidRPr="008224AA">
        <w:rPr>
          <w:rFonts w:eastAsia="Arial"/>
          <w:spacing w:val="42"/>
          <w:lang w:val="en-US"/>
        </w:rPr>
        <w:t xml:space="preserve"> </w:t>
      </w:r>
      <w:r w:rsidRPr="008224AA">
        <w:rPr>
          <w:rFonts w:eastAsia="Arial"/>
          <w:lang w:val="en-US"/>
        </w:rPr>
        <w:t>set</w:t>
      </w:r>
      <w:r w:rsidRPr="008224AA">
        <w:rPr>
          <w:rFonts w:eastAsia="Times New Roman"/>
          <w:spacing w:val="30"/>
          <w:w w:val="101"/>
          <w:lang w:val="en-US"/>
        </w:rPr>
        <w:t xml:space="preserve"> </w:t>
      </w:r>
      <w:r w:rsidRPr="008224AA">
        <w:rPr>
          <w:rFonts w:eastAsia="Arial"/>
          <w:spacing w:val="-1"/>
          <w:lang w:val="en-US"/>
        </w:rPr>
        <w:t>standards</w:t>
      </w:r>
      <w:r w:rsidRPr="008224AA">
        <w:rPr>
          <w:rFonts w:eastAsia="Arial"/>
          <w:spacing w:val="12"/>
          <w:lang w:val="en-US"/>
        </w:rPr>
        <w:t xml:space="preserve"> </w:t>
      </w:r>
      <w:r w:rsidRPr="008224AA">
        <w:rPr>
          <w:rFonts w:eastAsia="Arial"/>
          <w:spacing w:val="-1"/>
          <w:lang w:val="en-US"/>
        </w:rPr>
        <w:t>of</w:t>
      </w:r>
      <w:r w:rsidRPr="008224AA">
        <w:rPr>
          <w:rFonts w:eastAsia="Arial"/>
          <w:spacing w:val="13"/>
          <w:lang w:val="en-US"/>
        </w:rPr>
        <w:t xml:space="preserve"> </w:t>
      </w:r>
      <w:r w:rsidRPr="008224AA">
        <w:rPr>
          <w:rFonts w:eastAsia="Arial"/>
          <w:lang w:val="en-US"/>
        </w:rPr>
        <w:t>probity</w:t>
      </w:r>
      <w:r w:rsidRPr="008224AA">
        <w:rPr>
          <w:rFonts w:eastAsia="Arial"/>
          <w:spacing w:val="12"/>
          <w:lang w:val="en-US"/>
        </w:rPr>
        <w:t xml:space="preserve"> </w:t>
      </w:r>
      <w:r w:rsidRPr="008224AA">
        <w:rPr>
          <w:rFonts w:eastAsia="Arial"/>
          <w:lang w:val="en-US"/>
        </w:rPr>
        <w:t>and</w:t>
      </w:r>
      <w:r w:rsidRPr="008224AA">
        <w:rPr>
          <w:rFonts w:eastAsia="Arial"/>
          <w:spacing w:val="14"/>
          <w:lang w:val="en-US"/>
        </w:rPr>
        <w:t xml:space="preserve"> </w:t>
      </w:r>
      <w:r w:rsidRPr="008224AA">
        <w:rPr>
          <w:rFonts w:eastAsia="Arial"/>
          <w:spacing w:val="-1"/>
          <w:lang w:val="en-US"/>
        </w:rPr>
        <w:t>conduct</w:t>
      </w:r>
      <w:r w:rsidRPr="008224AA">
        <w:rPr>
          <w:rFonts w:eastAsia="Arial"/>
          <w:spacing w:val="12"/>
          <w:lang w:val="en-US"/>
        </w:rPr>
        <w:t xml:space="preserve"> </w:t>
      </w:r>
      <w:r w:rsidRPr="008224AA">
        <w:rPr>
          <w:rFonts w:eastAsia="Arial"/>
          <w:lang w:val="en-US"/>
        </w:rPr>
        <w:t>expected</w:t>
      </w:r>
      <w:r w:rsidRPr="008224AA">
        <w:rPr>
          <w:rFonts w:eastAsia="Arial"/>
          <w:spacing w:val="12"/>
          <w:lang w:val="en-US"/>
        </w:rPr>
        <w:t xml:space="preserve"> </w:t>
      </w:r>
      <w:r w:rsidRPr="008224AA">
        <w:rPr>
          <w:rFonts w:eastAsia="Arial"/>
          <w:spacing w:val="-1"/>
          <w:lang w:val="en-US"/>
        </w:rPr>
        <w:t>of</w:t>
      </w:r>
      <w:r w:rsidRPr="008224AA">
        <w:rPr>
          <w:rFonts w:eastAsia="Arial"/>
          <w:spacing w:val="12"/>
          <w:lang w:val="en-US"/>
        </w:rPr>
        <w:t xml:space="preserve"> </w:t>
      </w:r>
      <w:r w:rsidRPr="008224AA">
        <w:rPr>
          <w:rFonts w:eastAsia="Arial"/>
          <w:spacing w:val="-1"/>
          <w:lang w:val="en-US"/>
        </w:rPr>
        <w:t>them.</w:t>
      </w:r>
      <w:r w:rsidRPr="008224AA">
        <w:rPr>
          <w:rFonts w:eastAsia="Arial"/>
          <w:spacing w:val="12"/>
          <w:lang w:val="en-US"/>
        </w:rPr>
        <w:t xml:space="preserve"> </w:t>
      </w:r>
      <w:r w:rsidRPr="008224AA">
        <w:rPr>
          <w:rFonts w:eastAsia="Arial"/>
          <w:lang w:val="en-US"/>
        </w:rPr>
        <w:t>Monmouthshire</w:t>
      </w:r>
      <w:r w:rsidRPr="008224AA">
        <w:rPr>
          <w:rFonts w:eastAsia="Arial"/>
          <w:spacing w:val="13"/>
          <w:lang w:val="en-US"/>
        </w:rPr>
        <w:t xml:space="preserve"> </w:t>
      </w:r>
      <w:r w:rsidRPr="008224AA">
        <w:rPr>
          <w:rFonts w:eastAsia="Arial"/>
          <w:lang w:val="en-US"/>
        </w:rPr>
        <w:t>County</w:t>
      </w:r>
      <w:r w:rsidRPr="008224AA">
        <w:rPr>
          <w:rFonts w:eastAsia="Times New Roman"/>
          <w:spacing w:val="43"/>
          <w:w w:val="101"/>
          <w:lang w:val="en-US"/>
        </w:rPr>
        <w:t xml:space="preserve"> </w:t>
      </w:r>
      <w:r w:rsidRPr="008224AA">
        <w:rPr>
          <w:rFonts w:eastAsia="Arial"/>
          <w:lang w:val="en-US"/>
        </w:rPr>
        <w:t>Council</w:t>
      </w:r>
      <w:r w:rsidRPr="008224AA">
        <w:rPr>
          <w:rFonts w:eastAsia="Arial"/>
          <w:spacing w:val="3"/>
          <w:lang w:val="en-US"/>
        </w:rPr>
        <w:t xml:space="preserve"> </w:t>
      </w:r>
      <w:r w:rsidRPr="008224AA">
        <w:rPr>
          <w:rFonts w:eastAsia="Arial"/>
          <w:lang w:val="en-US"/>
        </w:rPr>
        <w:t>will</w:t>
      </w:r>
      <w:r w:rsidRPr="008224AA">
        <w:rPr>
          <w:rFonts w:eastAsia="Arial"/>
          <w:spacing w:val="2"/>
          <w:lang w:val="en-US"/>
        </w:rPr>
        <w:t xml:space="preserve"> </w:t>
      </w:r>
      <w:r w:rsidRPr="008224AA">
        <w:rPr>
          <w:rFonts w:eastAsia="Arial"/>
          <w:lang w:val="en-US"/>
        </w:rPr>
        <w:t>seek</w:t>
      </w:r>
      <w:r w:rsidRPr="008224AA">
        <w:rPr>
          <w:rFonts w:eastAsia="Arial"/>
          <w:spacing w:val="3"/>
          <w:lang w:val="en-US"/>
        </w:rPr>
        <w:t xml:space="preserve"> </w:t>
      </w:r>
      <w:r w:rsidRPr="008224AA">
        <w:rPr>
          <w:rFonts w:eastAsia="Arial"/>
          <w:lang w:val="en-US"/>
        </w:rPr>
        <w:t>to</w:t>
      </w:r>
      <w:r w:rsidRPr="008224AA">
        <w:rPr>
          <w:rFonts w:eastAsia="Arial"/>
          <w:spacing w:val="2"/>
          <w:lang w:val="en-US"/>
        </w:rPr>
        <w:t xml:space="preserve"> </w:t>
      </w:r>
      <w:r w:rsidRPr="008224AA">
        <w:rPr>
          <w:rFonts w:eastAsia="Arial"/>
          <w:lang w:val="en-US"/>
        </w:rPr>
        <w:t>adopt</w:t>
      </w:r>
      <w:r w:rsidRPr="008224AA">
        <w:rPr>
          <w:rFonts w:eastAsia="Arial"/>
          <w:spacing w:val="2"/>
          <w:lang w:val="en-US"/>
        </w:rPr>
        <w:t xml:space="preserve"> </w:t>
      </w:r>
      <w:r w:rsidRPr="008224AA">
        <w:rPr>
          <w:rFonts w:eastAsia="Arial"/>
          <w:lang w:val="en-US"/>
        </w:rPr>
        <w:t>best</w:t>
      </w:r>
      <w:r w:rsidRPr="008224AA">
        <w:rPr>
          <w:rFonts w:eastAsia="Arial"/>
          <w:spacing w:val="3"/>
          <w:lang w:val="en-US"/>
        </w:rPr>
        <w:t xml:space="preserve"> </w:t>
      </w:r>
      <w:r w:rsidRPr="008224AA">
        <w:rPr>
          <w:rFonts w:eastAsia="Arial"/>
          <w:lang w:val="en-US"/>
        </w:rPr>
        <w:t>practice</w:t>
      </w:r>
      <w:r w:rsidRPr="008224AA">
        <w:rPr>
          <w:rFonts w:eastAsia="Arial"/>
          <w:spacing w:val="2"/>
          <w:lang w:val="en-US"/>
        </w:rPr>
        <w:t xml:space="preserve"> </w:t>
      </w:r>
      <w:r w:rsidRPr="008224AA">
        <w:rPr>
          <w:rFonts w:eastAsia="Arial"/>
          <w:lang w:val="en-US"/>
        </w:rPr>
        <w:t>in</w:t>
      </w:r>
      <w:r w:rsidRPr="008224AA">
        <w:rPr>
          <w:rFonts w:eastAsia="Arial"/>
          <w:spacing w:val="2"/>
          <w:lang w:val="en-US"/>
        </w:rPr>
        <w:t xml:space="preserve"> </w:t>
      </w:r>
      <w:r w:rsidRPr="008224AA">
        <w:rPr>
          <w:rFonts w:eastAsia="Arial"/>
          <w:lang w:val="en-US"/>
        </w:rPr>
        <w:t>its</w:t>
      </w:r>
      <w:r w:rsidRPr="008224AA">
        <w:rPr>
          <w:rFonts w:eastAsia="Arial"/>
          <w:spacing w:val="2"/>
          <w:lang w:val="en-US"/>
        </w:rPr>
        <w:t xml:space="preserve"> </w:t>
      </w:r>
      <w:r w:rsidRPr="008224AA">
        <w:rPr>
          <w:rFonts w:eastAsia="Arial"/>
          <w:lang w:val="en-US"/>
        </w:rPr>
        <w:t>administration</w:t>
      </w:r>
      <w:r w:rsidRPr="008224AA">
        <w:rPr>
          <w:rFonts w:eastAsia="Arial"/>
          <w:spacing w:val="2"/>
          <w:lang w:val="en-US"/>
        </w:rPr>
        <w:t xml:space="preserve"> </w:t>
      </w:r>
      <w:r w:rsidRPr="008224AA">
        <w:rPr>
          <w:rFonts w:eastAsia="Arial"/>
          <w:lang w:val="en-US"/>
        </w:rPr>
        <w:t>of</w:t>
      </w:r>
      <w:r w:rsidRPr="008224AA">
        <w:rPr>
          <w:rFonts w:eastAsia="Arial"/>
          <w:spacing w:val="2"/>
          <w:lang w:val="en-US"/>
        </w:rPr>
        <w:t xml:space="preserve"> </w:t>
      </w:r>
      <w:r w:rsidRPr="008224AA">
        <w:rPr>
          <w:rFonts w:eastAsia="Arial"/>
          <w:lang w:val="en-US"/>
        </w:rPr>
        <w:t>the</w:t>
      </w:r>
      <w:r w:rsidRPr="008224AA">
        <w:rPr>
          <w:rFonts w:eastAsia="Arial"/>
          <w:spacing w:val="4"/>
          <w:lang w:val="en-US"/>
        </w:rPr>
        <w:t xml:space="preserve"> </w:t>
      </w:r>
      <w:r w:rsidRPr="008224AA">
        <w:rPr>
          <w:rFonts w:eastAsia="Arial"/>
          <w:lang w:val="en-US"/>
        </w:rPr>
        <w:t>planning</w:t>
      </w:r>
      <w:r w:rsidRPr="008224AA">
        <w:rPr>
          <w:rFonts w:eastAsia="Times New Roman"/>
          <w:spacing w:val="22"/>
          <w:w w:val="101"/>
          <w:lang w:val="en-US"/>
        </w:rPr>
        <w:t xml:space="preserve"> </w:t>
      </w:r>
      <w:r w:rsidRPr="008224AA">
        <w:rPr>
          <w:rFonts w:eastAsia="Arial"/>
          <w:lang w:val="en-US"/>
        </w:rPr>
        <w:t xml:space="preserve">process.  </w:t>
      </w:r>
      <w:r w:rsidRPr="008224AA">
        <w:rPr>
          <w:rFonts w:eastAsia="Arial"/>
          <w:spacing w:val="4"/>
          <w:lang w:val="en-US"/>
        </w:rPr>
        <w:t xml:space="preserve"> </w:t>
      </w:r>
      <w:r w:rsidRPr="008224AA">
        <w:rPr>
          <w:rFonts w:eastAsia="Arial"/>
          <w:lang w:val="en-US"/>
        </w:rPr>
        <w:t>It</w:t>
      </w:r>
      <w:r w:rsidRPr="008224AA">
        <w:rPr>
          <w:rFonts w:eastAsia="Arial"/>
          <w:spacing w:val="21"/>
          <w:lang w:val="en-US"/>
        </w:rPr>
        <w:t xml:space="preserve"> </w:t>
      </w:r>
      <w:r w:rsidRPr="008224AA">
        <w:rPr>
          <w:rFonts w:eastAsia="Arial"/>
          <w:lang w:val="en-US"/>
        </w:rPr>
        <w:t>recognises</w:t>
      </w:r>
      <w:r w:rsidRPr="008224AA">
        <w:rPr>
          <w:rFonts w:eastAsia="Arial"/>
          <w:spacing w:val="21"/>
          <w:lang w:val="en-US"/>
        </w:rPr>
        <w:t xml:space="preserve"> </w:t>
      </w:r>
      <w:r w:rsidRPr="008224AA">
        <w:rPr>
          <w:rFonts w:eastAsia="Arial"/>
          <w:lang w:val="en-US"/>
        </w:rPr>
        <w:t>that</w:t>
      </w:r>
      <w:r w:rsidRPr="008224AA">
        <w:rPr>
          <w:rFonts w:eastAsia="Arial"/>
          <w:spacing w:val="20"/>
          <w:lang w:val="en-US"/>
        </w:rPr>
        <w:t xml:space="preserve"> </w:t>
      </w:r>
      <w:r w:rsidRPr="008224AA">
        <w:rPr>
          <w:rFonts w:eastAsia="Arial"/>
          <w:lang w:val="en-US"/>
        </w:rPr>
        <w:t>the</w:t>
      </w:r>
      <w:r w:rsidRPr="008224AA">
        <w:rPr>
          <w:rFonts w:eastAsia="Arial"/>
          <w:spacing w:val="19"/>
          <w:lang w:val="en-US"/>
        </w:rPr>
        <w:t xml:space="preserve"> </w:t>
      </w:r>
      <w:r w:rsidRPr="008224AA">
        <w:rPr>
          <w:rFonts w:eastAsia="Arial"/>
          <w:lang w:val="en-US"/>
        </w:rPr>
        <w:t>public</w:t>
      </w:r>
      <w:r w:rsidRPr="008224AA">
        <w:rPr>
          <w:rFonts w:eastAsia="Arial"/>
          <w:spacing w:val="22"/>
          <w:lang w:val="en-US"/>
        </w:rPr>
        <w:t xml:space="preserve"> </w:t>
      </w:r>
      <w:r w:rsidRPr="008224AA">
        <w:rPr>
          <w:rFonts w:eastAsia="Arial"/>
          <w:spacing w:val="-1"/>
          <w:lang w:val="en-US"/>
        </w:rPr>
        <w:t>expects</w:t>
      </w:r>
      <w:r w:rsidRPr="008224AA">
        <w:rPr>
          <w:rFonts w:eastAsia="Arial"/>
          <w:spacing w:val="22"/>
          <w:lang w:val="en-US"/>
        </w:rPr>
        <w:t xml:space="preserve"> </w:t>
      </w:r>
      <w:r w:rsidRPr="008224AA">
        <w:rPr>
          <w:rFonts w:eastAsia="Arial"/>
          <w:lang w:val="en-US"/>
        </w:rPr>
        <w:t>the</w:t>
      </w:r>
      <w:r w:rsidRPr="008224AA">
        <w:rPr>
          <w:rFonts w:eastAsia="Arial"/>
          <w:spacing w:val="22"/>
          <w:lang w:val="en-US"/>
        </w:rPr>
        <w:t xml:space="preserve"> </w:t>
      </w:r>
      <w:r w:rsidRPr="008224AA">
        <w:rPr>
          <w:rFonts w:eastAsia="Arial"/>
          <w:lang w:val="en-US"/>
        </w:rPr>
        <w:t>Council</w:t>
      </w:r>
      <w:r w:rsidRPr="008224AA">
        <w:rPr>
          <w:rFonts w:eastAsia="Arial"/>
          <w:spacing w:val="19"/>
          <w:lang w:val="en-US"/>
        </w:rPr>
        <w:t xml:space="preserve"> </w:t>
      </w:r>
      <w:r w:rsidRPr="008224AA">
        <w:rPr>
          <w:rFonts w:eastAsia="Arial"/>
          <w:lang w:val="en-US"/>
        </w:rPr>
        <w:t>to</w:t>
      </w:r>
      <w:r w:rsidRPr="008224AA">
        <w:rPr>
          <w:rFonts w:eastAsia="Arial"/>
          <w:spacing w:val="18"/>
          <w:lang w:val="en-US"/>
        </w:rPr>
        <w:t xml:space="preserve"> </w:t>
      </w:r>
      <w:r w:rsidRPr="008224AA">
        <w:rPr>
          <w:rFonts w:eastAsia="Arial"/>
          <w:lang w:val="en-US"/>
        </w:rPr>
        <w:t>subscribe</w:t>
      </w:r>
      <w:r w:rsidRPr="008224AA">
        <w:rPr>
          <w:rFonts w:eastAsia="Times New Roman"/>
          <w:spacing w:val="32"/>
          <w:w w:val="101"/>
          <w:lang w:val="en-US"/>
        </w:rPr>
        <w:t xml:space="preserve"> </w:t>
      </w:r>
      <w:r w:rsidRPr="008224AA">
        <w:rPr>
          <w:rFonts w:eastAsia="Arial"/>
          <w:lang w:val="en-US"/>
        </w:rPr>
        <w:t>to</w:t>
      </w:r>
      <w:r w:rsidRPr="008224AA">
        <w:rPr>
          <w:rFonts w:eastAsia="Arial"/>
          <w:spacing w:val="12"/>
          <w:lang w:val="en-US"/>
        </w:rPr>
        <w:t xml:space="preserve"> </w:t>
      </w:r>
      <w:r w:rsidRPr="008224AA">
        <w:rPr>
          <w:rFonts w:eastAsia="Arial"/>
          <w:lang w:val="en-US"/>
        </w:rPr>
        <w:t>the</w:t>
      </w:r>
      <w:r w:rsidRPr="008224AA">
        <w:rPr>
          <w:rFonts w:eastAsia="Arial"/>
          <w:spacing w:val="12"/>
          <w:lang w:val="en-US"/>
        </w:rPr>
        <w:t xml:space="preserve"> </w:t>
      </w:r>
      <w:r w:rsidRPr="008224AA">
        <w:rPr>
          <w:rFonts w:eastAsia="Arial"/>
          <w:lang w:val="en-US"/>
        </w:rPr>
        <w:t>principles</w:t>
      </w:r>
      <w:r w:rsidRPr="008224AA">
        <w:rPr>
          <w:rFonts w:eastAsia="Arial"/>
          <w:spacing w:val="14"/>
          <w:lang w:val="en-US"/>
        </w:rPr>
        <w:t xml:space="preserve"> </w:t>
      </w:r>
      <w:r w:rsidRPr="008224AA">
        <w:rPr>
          <w:rFonts w:eastAsia="Arial"/>
          <w:lang w:val="en-US"/>
        </w:rPr>
        <w:t>of</w:t>
      </w:r>
      <w:r w:rsidRPr="008224AA">
        <w:rPr>
          <w:rFonts w:eastAsia="Arial"/>
          <w:spacing w:val="13"/>
          <w:lang w:val="en-US"/>
        </w:rPr>
        <w:t xml:space="preserve"> </w:t>
      </w:r>
      <w:r w:rsidRPr="008224AA">
        <w:rPr>
          <w:rFonts w:eastAsia="Arial"/>
          <w:lang w:val="en-US"/>
        </w:rPr>
        <w:t>fairness,</w:t>
      </w:r>
      <w:r w:rsidRPr="008224AA">
        <w:rPr>
          <w:rFonts w:eastAsia="Arial"/>
          <w:spacing w:val="12"/>
          <w:lang w:val="en-US"/>
        </w:rPr>
        <w:t xml:space="preserve"> </w:t>
      </w:r>
      <w:r w:rsidRPr="008224AA">
        <w:rPr>
          <w:rFonts w:eastAsia="Arial"/>
          <w:lang w:val="en-US"/>
        </w:rPr>
        <w:t>consistency</w:t>
      </w:r>
      <w:r w:rsidRPr="008224AA">
        <w:rPr>
          <w:rFonts w:eastAsia="Arial"/>
          <w:spacing w:val="11"/>
          <w:lang w:val="en-US"/>
        </w:rPr>
        <w:t xml:space="preserve"> </w:t>
      </w:r>
      <w:r w:rsidRPr="008224AA">
        <w:rPr>
          <w:rFonts w:eastAsia="Arial"/>
          <w:lang w:val="en-US"/>
        </w:rPr>
        <w:t>and</w:t>
      </w:r>
      <w:r w:rsidRPr="008224AA">
        <w:rPr>
          <w:rFonts w:eastAsia="Arial"/>
          <w:spacing w:val="12"/>
          <w:lang w:val="en-US"/>
        </w:rPr>
        <w:t xml:space="preserve"> </w:t>
      </w:r>
      <w:r w:rsidRPr="008224AA">
        <w:rPr>
          <w:rFonts w:eastAsia="Arial"/>
          <w:spacing w:val="-1"/>
          <w:lang w:val="en-US"/>
        </w:rPr>
        <w:t>objectivity.</w:t>
      </w:r>
      <w:r w:rsidRPr="008224AA">
        <w:rPr>
          <w:rFonts w:eastAsia="Arial"/>
          <w:spacing w:val="39"/>
          <w:lang w:val="en-US"/>
        </w:rPr>
        <w:t xml:space="preserve"> </w:t>
      </w:r>
      <w:r w:rsidRPr="008224AA">
        <w:rPr>
          <w:rFonts w:eastAsia="Arial"/>
          <w:lang w:val="en-US"/>
        </w:rPr>
        <w:t xml:space="preserve">Members </w:t>
      </w:r>
      <w:r w:rsidRPr="008224AA">
        <w:rPr>
          <w:rFonts w:eastAsia="Arial"/>
          <w:spacing w:val="12"/>
          <w:lang w:val="en-US"/>
        </w:rPr>
        <w:t>of</w:t>
      </w:r>
      <w:r w:rsidRPr="008224AA">
        <w:rPr>
          <w:rFonts w:eastAsia="Arial"/>
          <w:lang w:val="en-US"/>
        </w:rPr>
        <w:t xml:space="preserve"> </w:t>
      </w:r>
      <w:r w:rsidRPr="008224AA">
        <w:rPr>
          <w:rFonts w:eastAsia="Arial"/>
          <w:spacing w:val="11"/>
          <w:lang w:val="en-US"/>
        </w:rPr>
        <w:t>the</w:t>
      </w:r>
      <w:r w:rsidRPr="008224AA">
        <w:rPr>
          <w:rFonts w:eastAsia="Times New Roman"/>
          <w:spacing w:val="38"/>
          <w:w w:val="101"/>
          <w:lang w:val="en-US"/>
        </w:rPr>
        <w:t xml:space="preserve"> </w:t>
      </w:r>
      <w:r w:rsidRPr="008224AA">
        <w:rPr>
          <w:rFonts w:eastAsia="Arial"/>
          <w:lang w:val="en-US"/>
        </w:rPr>
        <w:t>Planning</w:t>
      </w:r>
      <w:r w:rsidRPr="008224AA">
        <w:rPr>
          <w:rFonts w:eastAsia="Arial"/>
          <w:spacing w:val="24"/>
          <w:lang w:val="en-US"/>
        </w:rPr>
        <w:t xml:space="preserve"> </w:t>
      </w:r>
      <w:r w:rsidRPr="008224AA">
        <w:rPr>
          <w:rFonts w:eastAsia="Arial"/>
          <w:lang w:val="en-US"/>
        </w:rPr>
        <w:t>Committee</w:t>
      </w:r>
      <w:r w:rsidRPr="008224AA">
        <w:rPr>
          <w:rFonts w:eastAsia="Arial"/>
          <w:spacing w:val="24"/>
          <w:lang w:val="en-US"/>
        </w:rPr>
        <w:t xml:space="preserve"> </w:t>
      </w:r>
      <w:r w:rsidRPr="008224AA">
        <w:rPr>
          <w:rFonts w:eastAsia="Arial"/>
          <w:lang w:val="en-US"/>
        </w:rPr>
        <w:t>have</w:t>
      </w:r>
      <w:r w:rsidRPr="008224AA">
        <w:rPr>
          <w:rFonts w:eastAsia="Arial"/>
          <w:spacing w:val="24"/>
          <w:lang w:val="en-US"/>
        </w:rPr>
        <w:t xml:space="preserve"> </w:t>
      </w:r>
      <w:r w:rsidRPr="008224AA">
        <w:rPr>
          <w:rFonts w:eastAsia="Arial"/>
          <w:lang w:val="en-US"/>
        </w:rPr>
        <w:t>a</w:t>
      </w:r>
      <w:r w:rsidRPr="008224AA">
        <w:rPr>
          <w:rFonts w:eastAsia="Arial"/>
          <w:spacing w:val="24"/>
          <w:lang w:val="en-US"/>
        </w:rPr>
        <w:t xml:space="preserve"> </w:t>
      </w:r>
      <w:r w:rsidRPr="008224AA">
        <w:rPr>
          <w:rFonts w:eastAsia="Arial"/>
          <w:lang w:val="en-US"/>
        </w:rPr>
        <w:t>key</w:t>
      </w:r>
      <w:r w:rsidRPr="008224AA">
        <w:rPr>
          <w:rFonts w:eastAsia="Arial"/>
          <w:spacing w:val="23"/>
          <w:lang w:val="en-US"/>
        </w:rPr>
        <w:t xml:space="preserve"> </w:t>
      </w:r>
      <w:r w:rsidRPr="008224AA">
        <w:rPr>
          <w:rFonts w:eastAsia="Arial"/>
          <w:lang w:val="en-US"/>
        </w:rPr>
        <w:t>role</w:t>
      </w:r>
      <w:r w:rsidRPr="008224AA">
        <w:rPr>
          <w:rFonts w:eastAsia="Arial"/>
          <w:spacing w:val="24"/>
          <w:lang w:val="en-US"/>
        </w:rPr>
        <w:t xml:space="preserve"> </w:t>
      </w:r>
      <w:r w:rsidRPr="008224AA">
        <w:rPr>
          <w:rFonts w:eastAsia="Arial"/>
          <w:lang w:val="en-US"/>
        </w:rPr>
        <w:t>in</w:t>
      </w:r>
      <w:r w:rsidRPr="008224AA">
        <w:rPr>
          <w:rFonts w:eastAsia="Arial"/>
          <w:spacing w:val="24"/>
          <w:lang w:val="en-US"/>
        </w:rPr>
        <w:t xml:space="preserve"> </w:t>
      </w:r>
      <w:r w:rsidRPr="008224AA">
        <w:rPr>
          <w:rFonts w:eastAsia="Arial"/>
          <w:lang w:val="en-US"/>
        </w:rPr>
        <w:t>ensuring</w:t>
      </w:r>
      <w:r w:rsidRPr="008224AA">
        <w:rPr>
          <w:rFonts w:eastAsia="Arial"/>
          <w:spacing w:val="24"/>
          <w:lang w:val="en-US"/>
        </w:rPr>
        <w:t xml:space="preserve"> </w:t>
      </w:r>
      <w:r w:rsidRPr="008224AA">
        <w:rPr>
          <w:rFonts w:eastAsia="Arial"/>
          <w:lang w:val="en-US"/>
        </w:rPr>
        <w:t>that</w:t>
      </w:r>
      <w:r w:rsidRPr="008224AA">
        <w:rPr>
          <w:rFonts w:eastAsia="Arial"/>
          <w:spacing w:val="22"/>
          <w:lang w:val="en-US"/>
        </w:rPr>
        <w:t xml:space="preserve"> </w:t>
      </w:r>
      <w:r w:rsidRPr="008224AA">
        <w:rPr>
          <w:rFonts w:eastAsia="Arial"/>
          <w:lang w:val="en-US"/>
        </w:rPr>
        <w:t>these</w:t>
      </w:r>
      <w:r w:rsidRPr="008224AA">
        <w:rPr>
          <w:rFonts w:eastAsia="Arial"/>
          <w:spacing w:val="23"/>
          <w:lang w:val="en-US"/>
        </w:rPr>
        <w:t xml:space="preserve"> </w:t>
      </w:r>
      <w:r w:rsidRPr="008224AA">
        <w:rPr>
          <w:rFonts w:eastAsia="Arial"/>
          <w:lang w:val="en-US"/>
        </w:rPr>
        <w:t>principles</w:t>
      </w:r>
      <w:r w:rsidRPr="008224AA">
        <w:rPr>
          <w:rFonts w:eastAsia="Arial"/>
          <w:spacing w:val="23"/>
          <w:lang w:val="en-US"/>
        </w:rPr>
        <w:t xml:space="preserve"> </w:t>
      </w:r>
      <w:r w:rsidRPr="008224AA">
        <w:rPr>
          <w:rFonts w:eastAsia="Arial"/>
          <w:spacing w:val="-1"/>
          <w:lang w:val="en-US"/>
        </w:rPr>
        <w:t>are</w:t>
      </w:r>
      <w:r w:rsidRPr="008224AA">
        <w:rPr>
          <w:rFonts w:eastAsia="Times New Roman"/>
          <w:spacing w:val="24"/>
          <w:w w:val="101"/>
          <w:lang w:val="en-US"/>
        </w:rPr>
        <w:t xml:space="preserve"> </w:t>
      </w:r>
      <w:r w:rsidRPr="008224AA">
        <w:rPr>
          <w:rFonts w:eastAsia="Arial"/>
          <w:lang w:val="en-US"/>
        </w:rPr>
        <w:t>followed</w:t>
      </w:r>
      <w:r w:rsidRPr="008224AA">
        <w:rPr>
          <w:rFonts w:eastAsia="Arial"/>
          <w:spacing w:val="31"/>
          <w:lang w:val="en-US"/>
        </w:rPr>
        <w:t xml:space="preserve"> </w:t>
      </w:r>
      <w:r w:rsidRPr="008224AA">
        <w:rPr>
          <w:rFonts w:eastAsia="Arial"/>
          <w:lang w:val="en-US"/>
        </w:rPr>
        <w:t>and</w:t>
      </w:r>
      <w:r w:rsidRPr="008224AA">
        <w:rPr>
          <w:rFonts w:eastAsia="Arial"/>
          <w:spacing w:val="31"/>
          <w:lang w:val="en-US"/>
        </w:rPr>
        <w:t xml:space="preserve"> </w:t>
      </w:r>
      <w:r w:rsidRPr="008224AA">
        <w:rPr>
          <w:rFonts w:eastAsia="Arial"/>
          <w:lang w:val="en-US"/>
        </w:rPr>
        <w:t>the</w:t>
      </w:r>
      <w:r w:rsidRPr="008224AA">
        <w:rPr>
          <w:rFonts w:eastAsia="Arial"/>
          <w:spacing w:val="31"/>
          <w:lang w:val="en-US"/>
        </w:rPr>
        <w:t xml:space="preserve"> </w:t>
      </w:r>
      <w:r w:rsidRPr="008224AA">
        <w:rPr>
          <w:rFonts w:eastAsia="Arial"/>
          <w:lang w:val="en-US"/>
        </w:rPr>
        <w:t>Council</w:t>
      </w:r>
      <w:r w:rsidRPr="008224AA">
        <w:rPr>
          <w:rFonts w:eastAsia="Arial"/>
          <w:spacing w:val="32"/>
          <w:lang w:val="en-US"/>
        </w:rPr>
        <w:t xml:space="preserve"> </w:t>
      </w:r>
      <w:r w:rsidRPr="008224AA">
        <w:rPr>
          <w:rFonts w:eastAsia="Arial"/>
          <w:lang w:val="en-US"/>
        </w:rPr>
        <w:t>has</w:t>
      </w:r>
      <w:r w:rsidRPr="008224AA">
        <w:rPr>
          <w:rFonts w:eastAsia="Arial"/>
          <w:spacing w:val="31"/>
          <w:lang w:val="en-US"/>
        </w:rPr>
        <w:t xml:space="preserve"> </w:t>
      </w:r>
      <w:r w:rsidRPr="008224AA">
        <w:rPr>
          <w:rFonts w:eastAsia="Arial"/>
          <w:lang w:val="en-US"/>
        </w:rPr>
        <w:t>stated</w:t>
      </w:r>
      <w:r w:rsidRPr="008224AA">
        <w:rPr>
          <w:rFonts w:eastAsia="Arial"/>
          <w:spacing w:val="33"/>
          <w:lang w:val="en-US"/>
        </w:rPr>
        <w:t xml:space="preserve"> </w:t>
      </w:r>
      <w:r w:rsidRPr="008224AA">
        <w:rPr>
          <w:rFonts w:eastAsia="Arial"/>
          <w:lang w:val="en-US"/>
        </w:rPr>
        <w:t>that</w:t>
      </w:r>
      <w:r w:rsidRPr="008224AA">
        <w:rPr>
          <w:rFonts w:eastAsia="Arial"/>
          <w:spacing w:val="30"/>
          <w:lang w:val="en-US"/>
        </w:rPr>
        <w:t xml:space="preserve"> </w:t>
      </w:r>
      <w:r w:rsidRPr="008224AA">
        <w:rPr>
          <w:rFonts w:eastAsia="Arial"/>
          <w:lang w:val="en-US"/>
        </w:rPr>
        <w:t>the</w:t>
      </w:r>
      <w:r w:rsidRPr="008224AA">
        <w:rPr>
          <w:rFonts w:eastAsia="Arial"/>
          <w:spacing w:val="31"/>
          <w:lang w:val="en-US"/>
        </w:rPr>
        <w:t xml:space="preserve"> </w:t>
      </w:r>
      <w:r w:rsidRPr="008224AA">
        <w:rPr>
          <w:rFonts w:eastAsia="Arial"/>
          <w:lang w:val="en-US"/>
        </w:rPr>
        <w:t>Planning</w:t>
      </w:r>
      <w:r w:rsidRPr="008224AA">
        <w:rPr>
          <w:rFonts w:eastAsia="Arial"/>
          <w:spacing w:val="32"/>
          <w:lang w:val="en-US"/>
        </w:rPr>
        <w:t xml:space="preserve"> </w:t>
      </w:r>
      <w:r w:rsidRPr="008224AA">
        <w:rPr>
          <w:rFonts w:eastAsia="Arial"/>
          <w:lang w:val="en-US"/>
        </w:rPr>
        <w:t>system</w:t>
      </w:r>
      <w:r w:rsidRPr="008224AA">
        <w:rPr>
          <w:rFonts w:eastAsia="Arial"/>
          <w:spacing w:val="32"/>
          <w:lang w:val="en-US"/>
        </w:rPr>
        <w:t xml:space="preserve"> </w:t>
      </w:r>
      <w:r w:rsidRPr="008224AA">
        <w:rPr>
          <w:rFonts w:eastAsia="Arial"/>
          <w:spacing w:val="-1"/>
          <w:lang w:val="en-US"/>
        </w:rPr>
        <w:t>must</w:t>
      </w:r>
      <w:r w:rsidRPr="008224AA">
        <w:rPr>
          <w:rFonts w:eastAsia="Arial"/>
          <w:spacing w:val="30"/>
          <w:lang w:val="en-US"/>
        </w:rPr>
        <w:t xml:space="preserve"> </w:t>
      </w:r>
      <w:r w:rsidRPr="008224AA">
        <w:rPr>
          <w:rFonts w:eastAsia="Arial"/>
          <w:lang w:val="en-US"/>
        </w:rPr>
        <w:t>be</w:t>
      </w:r>
      <w:r w:rsidRPr="008224AA">
        <w:rPr>
          <w:rFonts w:eastAsia="Arial"/>
          <w:spacing w:val="30"/>
          <w:lang w:val="en-US"/>
        </w:rPr>
        <w:t xml:space="preserve"> </w:t>
      </w:r>
      <w:r w:rsidRPr="008224AA">
        <w:rPr>
          <w:rFonts w:eastAsia="Arial"/>
          <w:lang w:val="en-US"/>
        </w:rPr>
        <w:t>fair</w:t>
      </w:r>
      <w:r w:rsidRPr="008224AA">
        <w:rPr>
          <w:rFonts w:eastAsia="Arial"/>
          <w:spacing w:val="30"/>
          <w:lang w:val="en-US"/>
        </w:rPr>
        <w:t xml:space="preserve"> </w:t>
      </w:r>
      <w:r w:rsidRPr="008224AA">
        <w:rPr>
          <w:rFonts w:eastAsia="Arial"/>
          <w:lang w:val="en-US"/>
        </w:rPr>
        <w:t>and</w:t>
      </w:r>
      <w:r w:rsidRPr="008224AA">
        <w:rPr>
          <w:rFonts w:eastAsia="Times New Roman"/>
          <w:spacing w:val="26"/>
          <w:w w:val="101"/>
          <w:lang w:val="en-US"/>
        </w:rPr>
        <w:t xml:space="preserve"> </w:t>
      </w:r>
      <w:r w:rsidRPr="008224AA">
        <w:rPr>
          <w:rFonts w:eastAsia="Arial"/>
          <w:lang w:val="en-US"/>
        </w:rPr>
        <w:t>open.</w:t>
      </w:r>
      <w:r w:rsidRPr="008224AA">
        <w:rPr>
          <w:rFonts w:eastAsia="Arial"/>
          <w:spacing w:val="30"/>
          <w:lang w:val="en-US"/>
        </w:rPr>
        <w:t xml:space="preserve"> </w:t>
      </w:r>
      <w:r w:rsidRPr="008224AA">
        <w:rPr>
          <w:rFonts w:eastAsia="Arial"/>
          <w:lang w:val="en-US"/>
        </w:rPr>
        <w:t>Elected</w:t>
      </w:r>
      <w:r w:rsidRPr="008224AA">
        <w:rPr>
          <w:rFonts w:eastAsia="Arial"/>
          <w:spacing w:val="10"/>
          <w:lang w:val="en-US"/>
        </w:rPr>
        <w:t xml:space="preserve"> </w:t>
      </w:r>
      <w:r w:rsidRPr="008224AA">
        <w:rPr>
          <w:rFonts w:eastAsia="Arial"/>
          <w:lang w:val="en-US"/>
        </w:rPr>
        <w:t>Members</w:t>
      </w:r>
      <w:r w:rsidRPr="008224AA">
        <w:rPr>
          <w:rFonts w:eastAsia="Arial"/>
          <w:spacing w:val="11"/>
          <w:lang w:val="en-US"/>
        </w:rPr>
        <w:t xml:space="preserve"> </w:t>
      </w:r>
      <w:r w:rsidRPr="008224AA">
        <w:rPr>
          <w:rFonts w:eastAsia="Arial"/>
          <w:lang w:val="en-US"/>
        </w:rPr>
        <w:t>are</w:t>
      </w:r>
      <w:r w:rsidRPr="008224AA">
        <w:rPr>
          <w:rFonts w:eastAsia="Arial"/>
          <w:spacing w:val="11"/>
          <w:lang w:val="en-US"/>
        </w:rPr>
        <w:t xml:space="preserve"> </w:t>
      </w:r>
      <w:r w:rsidRPr="008224AA">
        <w:rPr>
          <w:rFonts w:eastAsia="Arial"/>
          <w:lang w:val="en-US"/>
        </w:rPr>
        <w:t>critically</w:t>
      </w:r>
      <w:r w:rsidRPr="008224AA">
        <w:rPr>
          <w:rFonts w:eastAsia="Arial"/>
          <w:spacing w:val="10"/>
          <w:lang w:val="en-US"/>
        </w:rPr>
        <w:t xml:space="preserve"> </w:t>
      </w:r>
      <w:r w:rsidRPr="008224AA">
        <w:rPr>
          <w:rFonts w:eastAsia="Arial"/>
          <w:lang w:val="en-US"/>
        </w:rPr>
        <w:t>important</w:t>
      </w:r>
      <w:r w:rsidRPr="008224AA">
        <w:rPr>
          <w:rFonts w:eastAsia="Arial"/>
          <w:spacing w:val="10"/>
          <w:lang w:val="en-US"/>
        </w:rPr>
        <w:t xml:space="preserve"> </w:t>
      </w:r>
      <w:r w:rsidRPr="008224AA">
        <w:rPr>
          <w:rFonts w:eastAsia="Arial"/>
          <w:lang w:val="en-US"/>
        </w:rPr>
        <w:t>in</w:t>
      </w:r>
      <w:r w:rsidRPr="008224AA">
        <w:rPr>
          <w:rFonts w:eastAsia="Arial"/>
          <w:spacing w:val="8"/>
          <w:lang w:val="en-US"/>
        </w:rPr>
        <w:t xml:space="preserve"> </w:t>
      </w:r>
      <w:r w:rsidRPr="008224AA">
        <w:rPr>
          <w:rFonts w:eastAsia="Arial"/>
          <w:lang w:val="en-US"/>
        </w:rPr>
        <w:t>arbitrating</w:t>
      </w:r>
      <w:r w:rsidRPr="008224AA">
        <w:rPr>
          <w:rFonts w:eastAsia="Arial"/>
          <w:spacing w:val="8"/>
          <w:lang w:val="en-US"/>
        </w:rPr>
        <w:t xml:space="preserve"> </w:t>
      </w:r>
      <w:r w:rsidRPr="008224AA">
        <w:rPr>
          <w:rFonts w:eastAsia="Arial"/>
          <w:lang w:val="en-US"/>
        </w:rPr>
        <w:t>between</w:t>
      </w:r>
      <w:r w:rsidRPr="008224AA">
        <w:rPr>
          <w:rFonts w:eastAsia="Arial"/>
          <w:spacing w:val="9"/>
          <w:lang w:val="en-US"/>
        </w:rPr>
        <w:t xml:space="preserve"> </w:t>
      </w:r>
      <w:r w:rsidRPr="008224AA">
        <w:rPr>
          <w:rFonts w:eastAsia="Arial"/>
          <w:lang w:val="en-US"/>
        </w:rPr>
        <w:t>competing</w:t>
      </w:r>
      <w:r w:rsidRPr="008224AA">
        <w:rPr>
          <w:rFonts w:eastAsia="Times New Roman"/>
          <w:spacing w:val="25"/>
          <w:w w:val="101"/>
          <w:lang w:val="en-US"/>
        </w:rPr>
        <w:t xml:space="preserve"> </w:t>
      </w:r>
      <w:r w:rsidRPr="008224AA">
        <w:rPr>
          <w:rFonts w:eastAsia="Arial"/>
          <w:lang w:val="en-US"/>
        </w:rPr>
        <w:t>arguments.</w:t>
      </w:r>
    </w:p>
    <w:p w14:paraId="63170F66" w14:textId="77777777" w:rsidR="006D7786" w:rsidRPr="008224AA" w:rsidRDefault="006D7786" w:rsidP="006D7786">
      <w:pPr>
        <w:widowControl w:val="0"/>
        <w:tabs>
          <w:tab w:val="left" w:pos="0"/>
        </w:tabs>
        <w:spacing w:before="3"/>
        <w:rPr>
          <w:rFonts w:eastAsia="Arial"/>
          <w:lang w:val="en-US"/>
        </w:rPr>
      </w:pPr>
    </w:p>
    <w:p w14:paraId="06B6A602" w14:textId="77777777" w:rsidR="006D7786" w:rsidRPr="008224AA" w:rsidRDefault="006D7786">
      <w:pPr>
        <w:widowControl w:val="0"/>
        <w:numPr>
          <w:ilvl w:val="1"/>
          <w:numId w:val="72"/>
        </w:numPr>
        <w:tabs>
          <w:tab w:val="left" w:pos="0"/>
          <w:tab w:val="left" w:pos="808"/>
        </w:tabs>
        <w:spacing w:line="243" w:lineRule="auto"/>
        <w:ind w:right="105"/>
        <w:jc w:val="both"/>
        <w:rPr>
          <w:rFonts w:eastAsia="Arial"/>
          <w:lang w:val="en-US"/>
        </w:rPr>
      </w:pPr>
      <w:r w:rsidRPr="008224AA">
        <w:rPr>
          <w:rFonts w:eastAsia="Arial"/>
          <w:lang w:val="en-US"/>
        </w:rPr>
        <w:t>The</w:t>
      </w:r>
      <w:r w:rsidRPr="008224AA">
        <w:rPr>
          <w:rFonts w:eastAsia="Arial"/>
          <w:spacing w:val="57"/>
          <w:lang w:val="en-US"/>
        </w:rPr>
        <w:t xml:space="preserve"> </w:t>
      </w:r>
      <w:r w:rsidRPr="008224AA">
        <w:rPr>
          <w:rFonts w:eastAsia="Arial"/>
          <w:lang w:val="en-US"/>
        </w:rPr>
        <w:t>Town</w:t>
      </w:r>
      <w:r w:rsidRPr="008224AA">
        <w:rPr>
          <w:rFonts w:eastAsia="Arial"/>
          <w:spacing w:val="58"/>
          <w:lang w:val="en-US"/>
        </w:rPr>
        <w:t xml:space="preserve"> </w:t>
      </w:r>
      <w:r w:rsidRPr="008224AA">
        <w:rPr>
          <w:rFonts w:eastAsia="Arial"/>
          <w:lang w:val="en-US"/>
        </w:rPr>
        <w:t>and</w:t>
      </w:r>
      <w:r w:rsidRPr="008224AA">
        <w:rPr>
          <w:rFonts w:eastAsia="Arial"/>
          <w:spacing w:val="57"/>
          <w:lang w:val="en-US"/>
        </w:rPr>
        <w:t xml:space="preserve"> </w:t>
      </w:r>
      <w:r w:rsidRPr="008224AA">
        <w:rPr>
          <w:rFonts w:eastAsia="Arial"/>
          <w:lang w:val="en-US"/>
        </w:rPr>
        <w:t>Country</w:t>
      </w:r>
      <w:r w:rsidRPr="008224AA">
        <w:rPr>
          <w:rFonts w:eastAsia="Arial"/>
          <w:spacing w:val="57"/>
          <w:lang w:val="en-US"/>
        </w:rPr>
        <w:t xml:space="preserve"> </w:t>
      </w:r>
      <w:r w:rsidRPr="008224AA">
        <w:rPr>
          <w:rFonts w:eastAsia="Arial"/>
          <w:lang w:val="en-US"/>
        </w:rPr>
        <w:t>Planning</w:t>
      </w:r>
      <w:r w:rsidRPr="008224AA">
        <w:rPr>
          <w:rFonts w:eastAsia="Arial"/>
          <w:spacing w:val="58"/>
          <w:lang w:val="en-US"/>
        </w:rPr>
        <w:t xml:space="preserve"> </w:t>
      </w:r>
      <w:r w:rsidRPr="008224AA">
        <w:rPr>
          <w:rFonts w:eastAsia="Arial"/>
          <w:spacing w:val="-1"/>
          <w:lang w:val="en-US"/>
        </w:rPr>
        <w:t>system</w:t>
      </w:r>
      <w:r w:rsidRPr="008224AA">
        <w:rPr>
          <w:rFonts w:eastAsia="Arial"/>
          <w:spacing w:val="57"/>
          <w:lang w:val="en-US"/>
        </w:rPr>
        <w:t xml:space="preserve"> </w:t>
      </w:r>
      <w:r w:rsidRPr="008224AA">
        <w:rPr>
          <w:rFonts w:eastAsia="Arial"/>
          <w:spacing w:val="-1"/>
          <w:lang w:val="en-US"/>
        </w:rPr>
        <w:t>involves</w:t>
      </w:r>
      <w:r w:rsidRPr="008224AA">
        <w:rPr>
          <w:rFonts w:eastAsia="Arial"/>
          <w:spacing w:val="57"/>
          <w:lang w:val="en-US"/>
        </w:rPr>
        <w:t xml:space="preserve"> </w:t>
      </w:r>
      <w:r w:rsidRPr="008224AA">
        <w:rPr>
          <w:rFonts w:eastAsia="Arial"/>
          <w:lang w:val="en-US"/>
        </w:rPr>
        <w:t>the</w:t>
      </w:r>
      <w:r w:rsidRPr="008224AA">
        <w:rPr>
          <w:rFonts w:eastAsia="Arial"/>
          <w:spacing w:val="55"/>
          <w:lang w:val="en-US"/>
        </w:rPr>
        <w:t xml:space="preserve"> </w:t>
      </w:r>
      <w:r w:rsidRPr="008224AA">
        <w:rPr>
          <w:rFonts w:eastAsia="Arial"/>
          <w:spacing w:val="-1"/>
          <w:lang w:val="en-US"/>
        </w:rPr>
        <w:t>Council</w:t>
      </w:r>
      <w:r w:rsidRPr="008224AA">
        <w:rPr>
          <w:rFonts w:eastAsia="Arial"/>
          <w:spacing w:val="57"/>
          <w:lang w:val="en-US"/>
        </w:rPr>
        <w:t xml:space="preserve"> </w:t>
      </w:r>
      <w:r w:rsidRPr="008224AA">
        <w:rPr>
          <w:rFonts w:eastAsia="Arial"/>
          <w:lang w:val="en-US"/>
        </w:rPr>
        <w:t>taking</w:t>
      </w:r>
      <w:r w:rsidRPr="008224AA">
        <w:rPr>
          <w:rFonts w:eastAsia="Arial"/>
          <w:spacing w:val="57"/>
          <w:lang w:val="en-US"/>
        </w:rPr>
        <w:t xml:space="preserve"> </w:t>
      </w:r>
      <w:r w:rsidRPr="008224AA">
        <w:rPr>
          <w:rFonts w:eastAsia="Arial"/>
          <w:spacing w:val="-1"/>
          <w:lang w:val="en-US"/>
        </w:rPr>
        <w:t>decisions</w:t>
      </w:r>
      <w:r w:rsidRPr="008224AA">
        <w:rPr>
          <w:rFonts w:eastAsia="Arial"/>
          <w:spacing w:val="32"/>
          <w:w w:val="101"/>
          <w:lang w:val="en-US"/>
        </w:rPr>
        <w:t xml:space="preserve"> </w:t>
      </w:r>
      <w:r w:rsidRPr="008224AA">
        <w:rPr>
          <w:rFonts w:eastAsia="Arial"/>
          <w:lang w:val="en-US"/>
        </w:rPr>
        <w:t>about</w:t>
      </w:r>
      <w:r w:rsidRPr="008224AA">
        <w:rPr>
          <w:rFonts w:eastAsia="Arial"/>
          <w:spacing w:val="36"/>
          <w:lang w:val="en-US"/>
        </w:rPr>
        <w:t xml:space="preserve"> </w:t>
      </w:r>
      <w:r w:rsidRPr="008224AA">
        <w:rPr>
          <w:rFonts w:eastAsia="Arial"/>
          <w:spacing w:val="-1"/>
          <w:lang w:val="en-US"/>
        </w:rPr>
        <w:t>private</w:t>
      </w:r>
      <w:r w:rsidRPr="008224AA">
        <w:rPr>
          <w:rFonts w:eastAsia="Arial"/>
          <w:spacing w:val="36"/>
          <w:lang w:val="en-US"/>
        </w:rPr>
        <w:t xml:space="preserve"> </w:t>
      </w:r>
      <w:r w:rsidRPr="008224AA">
        <w:rPr>
          <w:rFonts w:eastAsia="Arial"/>
          <w:lang w:val="en-US"/>
        </w:rPr>
        <w:t>proposals</w:t>
      </w:r>
      <w:r w:rsidRPr="008224AA">
        <w:rPr>
          <w:rFonts w:eastAsia="Arial"/>
          <w:spacing w:val="36"/>
          <w:lang w:val="en-US"/>
        </w:rPr>
        <w:t xml:space="preserve"> </w:t>
      </w:r>
      <w:r w:rsidRPr="008224AA">
        <w:rPr>
          <w:rFonts w:eastAsia="Arial"/>
          <w:lang w:val="en-US"/>
        </w:rPr>
        <w:t>for</w:t>
      </w:r>
      <w:r w:rsidRPr="008224AA">
        <w:rPr>
          <w:rFonts w:eastAsia="Arial"/>
          <w:spacing w:val="36"/>
          <w:lang w:val="en-US"/>
        </w:rPr>
        <w:t xml:space="preserve"> </w:t>
      </w:r>
      <w:r w:rsidRPr="008224AA">
        <w:rPr>
          <w:rFonts w:eastAsia="Arial"/>
          <w:lang w:val="en-US"/>
        </w:rPr>
        <w:t>the</w:t>
      </w:r>
      <w:r w:rsidRPr="008224AA">
        <w:rPr>
          <w:rFonts w:eastAsia="Arial"/>
          <w:spacing w:val="35"/>
          <w:lang w:val="en-US"/>
        </w:rPr>
        <w:t xml:space="preserve"> </w:t>
      </w:r>
      <w:r w:rsidRPr="008224AA">
        <w:rPr>
          <w:rFonts w:eastAsia="Arial"/>
          <w:spacing w:val="-1"/>
          <w:lang w:val="en-US"/>
        </w:rPr>
        <w:t>development</w:t>
      </w:r>
      <w:r w:rsidRPr="008224AA">
        <w:rPr>
          <w:rFonts w:eastAsia="Arial"/>
          <w:spacing w:val="36"/>
          <w:lang w:val="en-US"/>
        </w:rPr>
        <w:t xml:space="preserve"> </w:t>
      </w:r>
      <w:r w:rsidRPr="008224AA">
        <w:rPr>
          <w:rFonts w:eastAsia="Arial"/>
          <w:lang w:val="en-US"/>
        </w:rPr>
        <w:t>and</w:t>
      </w:r>
      <w:r w:rsidRPr="008224AA">
        <w:rPr>
          <w:rFonts w:eastAsia="Arial"/>
          <w:spacing w:val="36"/>
          <w:lang w:val="en-US"/>
        </w:rPr>
        <w:t xml:space="preserve"> </w:t>
      </w:r>
      <w:r w:rsidRPr="008224AA">
        <w:rPr>
          <w:rFonts w:eastAsia="Arial"/>
          <w:lang w:val="en-US"/>
        </w:rPr>
        <w:t>use</w:t>
      </w:r>
      <w:r w:rsidRPr="008224AA">
        <w:rPr>
          <w:rFonts w:eastAsia="Arial"/>
          <w:spacing w:val="37"/>
          <w:lang w:val="en-US"/>
        </w:rPr>
        <w:t xml:space="preserve"> </w:t>
      </w:r>
      <w:r w:rsidRPr="008224AA">
        <w:rPr>
          <w:rFonts w:eastAsia="Arial"/>
          <w:lang w:val="en-US"/>
        </w:rPr>
        <w:t>of</w:t>
      </w:r>
      <w:r w:rsidRPr="008224AA">
        <w:rPr>
          <w:rFonts w:eastAsia="Arial"/>
          <w:spacing w:val="34"/>
          <w:lang w:val="en-US"/>
        </w:rPr>
        <w:t xml:space="preserve"> </w:t>
      </w:r>
      <w:r w:rsidRPr="008224AA">
        <w:rPr>
          <w:rFonts w:eastAsia="Arial"/>
          <w:lang w:val="en-US"/>
        </w:rPr>
        <w:t>land,</w:t>
      </w:r>
      <w:r w:rsidRPr="008224AA">
        <w:rPr>
          <w:rFonts w:eastAsia="Arial"/>
          <w:spacing w:val="34"/>
          <w:lang w:val="en-US"/>
        </w:rPr>
        <w:t xml:space="preserve"> </w:t>
      </w:r>
      <w:r w:rsidRPr="008224AA">
        <w:rPr>
          <w:rFonts w:eastAsia="Arial"/>
          <w:lang w:val="en-US"/>
        </w:rPr>
        <w:t>but</w:t>
      </w:r>
      <w:r w:rsidRPr="008224AA">
        <w:rPr>
          <w:rFonts w:eastAsia="Arial"/>
          <w:spacing w:val="34"/>
          <w:lang w:val="en-US"/>
        </w:rPr>
        <w:t xml:space="preserve"> </w:t>
      </w:r>
      <w:r w:rsidRPr="008224AA">
        <w:rPr>
          <w:rFonts w:eastAsia="Arial"/>
          <w:lang w:val="en-US"/>
        </w:rPr>
        <w:t>in</w:t>
      </w:r>
      <w:r w:rsidRPr="008224AA">
        <w:rPr>
          <w:rFonts w:eastAsia="Arial"/>
          <w:spacing w:val="34"/>
          <w:lang w:val="en-US"/>
        </w:rPr>
        <w:t xml:space="preserve"> </w:t>
      </w:r>
      <w:r w:rsidRPr="008224AA">
        <w:rPr>
          <w:rFonts w:eastAsia="Arial"/>
          <w:lang w:val="en-US"/>
        </w:rPr>
        <w:t>the</w:t>
      </w:r>
      <w:r w:rsidRPr="008224AA">
        <w:rPr>
          <w:rFonts w:eastAsia="Arial"/>
          <w:spacing w:val="34"/>
          <w:lang w:val="en-US"/>
        </w:rPr>
        <w:t xml:space="preserve"> </w:t>
      </w:r>
      <w:r w:rsidRPr="008224AA">
        <w:rPr>
          <w:rFonts w:eastAsia="Arial"/>
          <w:lang w:val="en-US"/>
        </w:rPr>
        <w:t>public</w:t>
      </w:r>
      <w:r w:rsidRPr="008224AA">
        <w:rPr>
          <w:rFonts w:eastAsia="Arial"/>
          <w:spacing w:val="42"/>
          <w:w w:val="101"/>
          <w:lang w:val="en-US"/>
        </w:rPr>
        <w:t xml:space="preserve"> </w:t>
      </w:r>
      <w:r w:rsidRPr="008224AA">
        <w:rPr>
          <w:rFonts w:eastAsia="Arial"/>
          <w:lang w:val="en-US"/>
        </w:rPr>
        <w:t>interest.</w:t>
      </w:r>
      <w:r w:rsidRPr="008224AA">
        <w:rPr>
          <w:rFonts w:eastAsia="Arial"/>
          <w:spacing w:val="52"/>
          <w:lang w:val="en-US"/>
        </w:rPr>
        <w:t xml:space="preserve"> </w:t>
      </w:r>
      <w:r w:rsidRPr="008224AA">
        <w:rPr>
          <w:rFonts w:eastAsia="Arial"/>
          <w:lang w:val="en-US"/>
        </w:rPr>
        <w:t>Planning</w:t>
      </w:r>
      <w:r w:rsidRPr="008224AA">
        <w:rPr>
          <w:rFonts w:eastAsia="Arial"/>
          <w:spacing w:val="52"/>
          <w:lang w:val="en-US"/>
        </w:rPr>
        <w:t xml:space="preserve"> </w:t>
      </w:r>
      <w:r w:rsidRPr="008224AA">
        <w:rPr>
          <w:rFonts w:eastAsia="Arial"/>
          <w:lang w:val="en-US"/>
        </w:rPr>
        <w:t>law</w:t>
      </w:r>
      <w:r w:rsidRPr="008224AA">
        <w:rPr>
          <w:rFonts w:eastAsia="Arial"/>
          <w:spacing w:val="51"/>
          <w:lang w:val="en-US"/>
        </w:rPr>
        <w:t xml:space="preserve"> </w:t>
      </w:r>
      <w:r w:rsidRPr="008224AA">
        <w:rPr>
          <w:rFonts w:eastAsia="Arial"/>
          <w:lang w:val="en-US"/>
        </w:rPr>
        <w:t>requires</w:t>
      </w:r>
      <w:r w:rsidRPr="008224AA">
        <w:rPr>
          <w:rFonts w:eastAsia="Arial"/>
          <w:spacing w:val="51"/>
          <w:lang w:val="en-US"/>
        </w:rPr>
        <w:t xml:space="preserve"> </w:t>
      </w:r>
      <w:r w:rsidRPr="008224AA">
        <w:rPr>
          <w:rFonts w:eastAsia="Arial"/>
          <w:lang w:val="en-US"/>
        </w:rPr>
        <w:t>that</w:t>
      </w:r>
      <w:r w:rsidRPr="008224AA">
        <w:rPr>
          <w:rFonts w:eastAsia="Arial"/>
          <w:spacing w:val="48"/>
          <w:lang w:val="en-US"/>
        </w:rPr>
        <w:t xml:space="preserve"> </w:t>
      </w:r>
      <w:r w:rsidRPr="008224AA">
        <w:rPr>
          <w:rFonts w:eastAsia="Arial"/>
          <w:lang w:val="en-US"/>
        </w:rPr>
        <w:t>all</w:t>
      </w:r>
      <w:r w:rsidRPr="008224AA">
        <w:rPr>
          <w:rFonts w:eastAsia="Arial"/>
          <w:spacing w:val="53"/>
          <w:lang w:val="en-US"/>
        </w:rPr>
        <w:t xml:space="preserve"> </w:t>
      </w:r>
      <w:r w:rsidRPr="008224AA">
        <w:rPr>
          <w:rFonts w:eastAsia="Arial"/>
          <w:lang w:val="en-US"/>
        </w:rPr>
        <w:t>planning</w:t>
      </w:r>
      <w:r w:rsidRPr="008224AA">
        <w:rPr>
          <w:rFonts w:eastAsia="Arial"/>
          <w:spacing w:val="50"/>
          <w:lang w:val="en-US"/>
        </w:rPr>
        <w:t xml:space="preserve"> </w:t>
      </w:r>
      <w:r w:rsidRPr="008224AA">
        <w:rPr>
          <w:rFonts w:eastAsia="Arial"/>
          <w:lang w:val="en-US"/>
        </w:rPr>
        <w:t>applications</w:t>
      </w:r>
      <w:r w:rsidRPr="008224AA">
        <w:rPr>
          <w:rFonts w:eastAsia="Arial"/>
          <w:spacing w:val="51"/>
          <w:lang w:val="en-US"/>
        </w:rPr>
        <w:t xml:space="preserve"> </w:t>
      </w:r>
      <w:r w:rsidRPr="008224AA">
        <w:rPr>
          <w:rFonts w:eastAsia="Arial"/>
          <w:lang w:val="en-US"/>
        </w:rPr>
        <w:t>be</w:t>
      </w:r>
      <w:r w:rsidRPr="008224AA">
        <w:rPr>
          <w:rFonts w:eastAsia="Arial"/>
          <w:spacing w:val="49"/>
          <w:lang w:val="en-US"/>
        </w:rPr>
        <w:t xml:space="preserve"> </w:t>
      </w:r>
      <w:r w:rsidRPr="008224AA">
        <w:rPr>
          <w:rFonts w:eastAsia="Arial"/>
          <w:lang w:val="en-US"/>
        </w:rPr>
        <w:t>determined</w:t>
      </w:r>
      <w:r w:rsidRPr="008224AA">
        <w:rPr>
          <w:rFonts w:eastAsia="Arial"/>
          <w:spacing w:val="51"/>
          <w:lang w:val="en-US"/>
        </w:rPr>
        <w:t xml:space="preserve"> </w:t>
      </w:r>
      <w:r w:rsidRPr="008224AA">
        <w:rPr>
          <w:rFonts w:eastAsia="Arial"/>
          <w:spacing w:val="-1"/>
          <w:lang w:val="en-US"/>
        </w:rPr>
        <w:t>in</w:t>
      </w:r>
      <w:r w:rsidRPr="008224AA">
        <w:rPr>
          <w:rFonts w:eastAsia="Arial"/>
          <w:spacing w:val="26"/>
          <w:w w:val="101"/>
          <w:lang w:val="en-US"/>
        </w:rPr>
        <w:t xml:space="preserve"> </w:t>
      </w:r>
      <w:r w:rsidRPr="008224AA">
        <w:rPr>
          <w:rFonts w:eastAsia="Arial"/>
          <w:lang w:val="en-US"/>
        </w:rPr>
        <w:t>accordance</w:t>
      </w:r>
      <w:r w:rsidRPr="008224AA">
        <w:rPr>
          <w:rFonts w:eastAsia="Arial"/>
          <w:spacing w:val="57"/>
          <w:lang w:val="en-US"/>
        </w:rPr>
        <w:t xml:space="preserve"> </w:t>
      </w:r>
      <w:r w:rsidRPr="008224AA">
        <w:rPr>
          <w:rFonts w:eastAsia="Arial"/>
          <w:lang w:val="en-US"/>
        </w:rPr>
        <w:t>with</w:t>
      </w:r>
      <w:r w:rsidRPr="008224AA">
        <w:rPr>
          <w:rFonts w:eastAsia="Arial"/>
          <w:spacing w:val="57"/>
          <w:lang w:val="en-US"/>
        </w:rPr>
        <w:t xml:space="preserve"> </w:t>
      </w:r>
      <w:r w:rsidRPr="008224AA">
        <w:rPr>
          <w:rFonts w:eastAsia="Arial"/>
          <w:lang w:val="en-US"/>
        </w:rPr>
        <w:t>the</w:t>
      </w:r>
      <w:r w:rsidRPr="008224AA">
        <w:rPr>
          <w:rFonts w:eastAsia="Arial"/>
          <w:spacing w:val="57"/>
          <w:lang w:val="en-US"/>
        </w:rPr>
        <w:t xml:space="preserve"> </w:t>
      </w:r>
      <w:r w:rsidRPr="008224AA">
        <w:rPr>
          <w:rFonts w:eastAsia="Arial"/>
          <w:lang w:val="en-US"/>
        </w:rPr>
        <w:t>adopted</w:t>
      </w:r>
      <w:r w:rsidRPr="008224AA">
        <w:rPr>
          <w:rFonts w:eastAsia="Arial"/>
          <w:spacing w:val="56"/>
          <w:lang w:val="en-US"/>
        </w:rPr>
        <w:t xml:space="preserve"> </w:t>
      </w:r>
      <w:r w:rsidRPr="008224AA">
        <w:rPr>
          <w:rFonts w:eastAsia="Arial"/>
          <w:spacing w:val="-1"/>
          <w:lang w:val="en-US"/>
        </w:rPr>
        <w:t>development</w:t>
      </w:r>
      <w:r w:rsidRPr="008224AA">
        <w:rPr>
          <w:rFonts w:eastAsia="Arial"/>
          <w:spacing w:val="57"/>
          <w:lang w:val="en-US"/>
        </w:rPr>
        <w:t xml:space="preserve"> </w:t>
      </w:r>
      <w:r w:rsidRPr="008224AA">
        <w:rPr>
          <w:rFonts w:eastAsia="Arial"/>
          <w:lang w:val="en-US"/>
        </w:rPr>
        <w:t>plan</w:t>
      </w:r>
      <w:r w:rsidRPr="008224AA">
        <w:rPr>
          <w:rFonts w:eastAsia="Arial"/>
          <w:spacing w:val="56"/>
          <w:lang w:val="en-US"/>
        </w:rPr>
        <w:t xml:space="preserve"> </w:t>
      </w:r>
      <w:r w:rsidRPr="008224AA">
        <w:rPr>
          <w:rFonts w:eastAsia="Arial"/>
          <w:lang w:val="en-US"/>
        </w:rPr>
        <w:t>unless</w:t>
      </w:r>
      <w:r w:rsidRPr="008224AA">
        <w:rPr>
          <w:rFonts w:eastAsia="Arial"/>
          <w:spacing w:val="57"/>
          <w:lang w:val="en-US"/>
        </w:rPr>
        <w:t xml:space="preserve"> </w:t>
      </w:r>
      <w:r w:rsidRPr="008224AA">
        <w:rPr>
          <w:rFonts w:eastAsia="Arial"/>
          <w:spacing w:val="-1"/>
          <w:lang w:val="en-US"/>
        </w:rPr>
        <w:t>material</w:t>
      </w:r>
      <w:r w:rsidRPr="008224AA">
        <w:rPr>
          <w:rFonts w:eastAsia="Arial"/>
          <w:spacing w:val="55"/>
          <w:lang w:val="en-US"/>
        </w:rPr>
        <w:t xml:space="preserve"> </w:t>
      </w:r>
      <w:r w:rsidRPr="008224AA">
        <w:rPr>
          <w:rFonts w:eastAsia="Arial"/>
          <w:lang w:val="en-US"/>
        </w:rPr>
        <w:t>planning</w:t>
      </w:r>
      <w:r w:rsidRPr="008224AA">
        <w:rPr>
          <w:rFonts w:eastAsia="Arial"/>
          <w:spacing w:val="46"/>
          <w:w w:val="101"/>
          <w:lang w:val="en-US"/>
        </w:rPr>
        <w:t xml:space="preserve"> </w:t>
      </w:r>
      <w:r w:rsidRPr="008224AA">
        <w:rPr>
          <w:rFonts w:eastAsia="Arial"/>
          <w:lang w:val="en-US"/>
        </w:rPr>
        <w:t>considerations</w:t>
      </w:r>
      <w:r w:rsidRPr="008224AA">
        <w:rPr>
          <w:rFonts w:eastAsia="Arial"/>
          <w:spacing w:val="39"/>
          <w:lang w:val="en-US"/>
        </w:rPr>
        <w:t xml:space="preserve"> </w:t>
      </w:r>
      <w:r w:rsidRPr="008224AA">
        <w:rPr>
          <w:rFonts w:eastAsia="Arial"/>
          <w:lang w:val="en-US"/>
        </w:rPr>
        <w:t>indicate</w:t>
      </w:r>
      <w:r w:rsidRPr="008224AA">
        <w:rPr>
          <w:rFonts w:eastAsia="Arial"/>
          <w:spacing w:val="38"/>
          <w:lang w:val="en-US"/>
        </w:rPr>
        <w:t xml:space="preserve"> </w:t>
      </w:r>
      <w:r w:rsidRPr="008224AA">
        <w:rPr>
          <w:rFonts w:eastAsia="Arial"/>
          <w:lang w:val="en-US"/>
        </w:rPr>
        <w:t>otherwise.</w:t>
      </w:r>
      <w:r w:rsidRPr="008224AA">
        <w:rPr>
          <w:rFonts w:eastAsia="Arial"/>
          <w:spacing w:val="40"/>
          <w:lang w:val="en-US"/>
        </w:rPr>
        <w:t xml:space="preserve"> </w:t>
      </w:r>
      <w:r w:rsidRPr="008224AA">
        <w:rPr>
          <w:rFonts w:eastAsia="Arial"/>
          <w:lang w:val="en-US"/>
        </w:rPr>
        <w:t>The</w:t>
      </w:r>
      <w:r w:rsidRPr="008224AA">
        <w:rPr>
          <w:rFonts w:eastAsia="Arial"/>
          <w:spacing w:val="39"/>
          <w:lang w:val="en-US"/>
        </w:rPr>
        <w:t xml:space="preserve"> </w:t>
      </w:r>
      <w:r w:rsidRPr="008224AA">
        <w:rPr>
          <w:rFonts w:eastAsia="Arial"/>
          <w:lang w:val="en-US"/>
        </w:rPr>
        <w:t>Council</w:t>
      </w:r>
      <w:r w:rsidRPr="008224AA">
        <w:rPr>
          <w:rFonts w:eastAsia="Arial"/>
          <w:spacing w:val="37"/>
          <w:lang w:val="en-US"/>
        </w:rPr>
        <w:t xml:space="preserve"> </w:t>
      </w:r>
      <w:r w:rsidRPr="008224AA">
        <w:rPr>
          <w:rFonts w:eastAsia="Arial"/>
          <w:lang w:val="en-US"/>
        </w:rPr>
        <w:t>must</w:t>
      </w:r>
      <w:r w:rsidRPr="008224AA">
        <w:rPr>
          <w:rFonts w:eastAsia="Arial"/>
          <w:spacing w:val="38"/>
          <w:lang w:val="en-US"/>
        </w:rPr>
        <w:t xml:space="preserve"> </w:t>
      </w:r>
      <w:r w:rsidRPr="008224AA">
        <w:rPr>
          <w:rFonts w:eastAsia="Arial"/>
          <w:lang w:val="en-US"/>
        </w:rPr>
        <w:t>also</w:t>
      </w:r>
      <w:r w:rsidRPr="008224AA">
        <w:rPr>
          <w:rFonts w:eastAsia="Arial"/>
          <w:spacing w:val="38"/>
          <w:lang w:val="en-US"/>
        </w:rPr>
        <w:t xml:space="preserve"> </w:t>
      </w:r>
      <w:r w:rsidRPr="008224AA">
        <w:rPr>
          <w:rFonts w:eastAsia="Arial"/>
          <w:lang w:val="en-US"/>
        </w:rPr>
        <w:t>take</w:t>
      </w:r>
      <w:r w:rsidRPr="008224AA">
        <w:rPr>
          <w:rFonts w:eastAsia="Arial"/>
          <w:spacing w:val="38"/>
          <w:lang w:val="en-US"/>
        </w:rPr>
        <w:t xml:space="preserve"> </w:t>
      </w:r>
      <w:r w:rsidRPr="008224AA">
        <w:rPr>
          <w:rFonts w:eastAsia="Arial"/>
          <w:lang w:val="en-US"/>
        </w:rPr>
        <w:t>account</w:t>
      </w:r>
      <w:r w:rsidRPr="008224AA">
        <w:rPr>
          <w:rFonts w:eastAsia="Arial"/>
          <w:spacing w:val="39"/>
          <w:lang w:val="en-US"/>
        </w:rPr>
        <w:t xml:space="preserve"> </w:t>
      </w:r>
      <w:r w:rsidRPr="008224AA">
        <w:rPr>
          <w:rFonts w:eastAsia="Arial"/>
          <w:lang w:val="en-US"/>
        </w:rPr>
        <w:t>of</w:t>
      </w:r>
      <w:r w:rsidRPr="008224AA">
        <w:rPr>
          <w:rFonts w:eastAsia="Arial"/>
          <w:spacing w:val="29"/>
          <w:w w:val="101"/>
          <w:lang w:val="en-US"/>
        </w:rPr>
        <w:t xml:space="preserve"> </w:t>
      </w:r>
      <w:r w:rsidRPr="008224AA">
        <w:rPr>
          <w:rFonts w:eastAsia="Arial"/>
          <w:lang w:val="en-US"/>
        </w:rPr>
        <w:t>representations</w:t>
      </w:r>
      <w:r w:rsidRPr="008224AA">
        <w:rPr>
          <w:rFonts w:eastAsia="Arial"/>
          <w:spacing w:val="3"/>
          <w:lang w:val="en-US"/>
        </w:rPr>
        <w:t xml:space="preserve"> </w:t>
      </w:r>
      <w:r w:rsidRPr="008224AA">
        <w:rPr>
          <w:rFonts w:eastAsia="Arial"/>
          <w:lang w:val="en-US"/>
        </w:rPr>
        <w:t>made</w:t>
      </w:r>
      <w:r w:rsidRPr="008224AA">
        <w:rPr>
          <w:rFonts w:eastAsia="Arial"/>
          <w:spacing w:val="4"/>
          <w:lang w:val="en-US"/>
        </w:rPr>
        <w:t xml:space="preserve"> </w:t>
      </w:r>
      <w:r w:rsidRPr="008224AA">
        <w:rPr>
          <w:rFonts w:eastAsia="Arial"/>
          <w:lang w:val="en-US"/>
        </w:rPr>
        <w:t>by</w:t>
      </w:r>
      <w:r w:rsidRPr="008224AA">
        <w:rPr>
          <w:rFonts w:eastAsia="Arial"/>
          <w:spacing w:val="2"/>
          <w:lang w:val="en-US"/>
        </w:rPr>
        <w:t xml:space="preserve"> </w:t>
      </w:r>
      <w:r w:rsidRPr="008224AA">
        <w:rPr>
          <w:rFonts w:eastAsia="Arial"/>
          <w:lang w:val="en-US"/>
        </w:rPr>
        <w:t>members</w:t>
      </w:r>
      <w:r w:rsidRPr="008224AA">
        <w:rPr>
          <w:rFonts w:eastAsia="Arial"/>
          <w:spacing w:val="4"/>
          <w:lang w:val="en-US"/>
        </w:rPr>
        <w:t xml:space="preserve"> </w:t>
      </w:r>
      <w:r w:rsidRPr="008224AA">
        <w:rPr>
          <w:rFonts w:eastAsia="Arial"/>
          <w:lang w:val="en-US"/>
        </w:rPr>
        <w:t>of</w:t>
      </w:r>
      <w:r w:rsidRPr="008224AA">
        <w:rPr>
          <w:rFonts w:eastAsia="Arial"/>
          <w:spacing w:val="2"/>
          <w:lang w:val="en-US"/>
        </w:rPr>
        <w:t xml:space="preserve"> </w:t>
      </w:r>
      <w:r w:rsidRPr="008224AA">
        <w:rPr>
          <w:rFonts w:eastAsia="Arial"/>
          <w:lang w:val="en-US"/>
        </w:rPr>
        <w:t>the</w:t>
      </w:r>
      <w:r w:rsidRPr="008224AA">
        <w:rPr>
          <w:rFonts w:eastAsia="Arial"/>
          <w:spacing w:val="3"/>
          <w:lang w:val="en-US"/>
        </w:rPr>
        <w:t xml:space="preserve"> </w:t>
      </w:r>
      <w:r w:rsidRPr="008224AA">
        <w:rPr>
          <w:rFonts w:eastAsia="Arial"/>
          <w:lang w:val="en-US"/>
        </w:rPr>
        <w:t>public,</w:t>
      </w:r>
      <w:r w:rsidRPr="008224AA">
        <w:rPr>
          <w:rFonts w:eastAsia="Arial"/>
          <w:spacing w:val="3"/>
          <w:lang w:val="en-US"/>
        </w:rPr>
        <w:t xml:space="preserve"> </w:t>
      </w:r>
      <w:r w:rsidRPr="008224AA">
        <w:rPr>
          <w:rFonts w:eastAsia="Arial"/>
          <w:lang w:val="en-US"/>
        </w:rPr>
        <w:t>in</w:t>
      </w:r>
      <w:r w:rsidRPr="008224AA">
        <w:rPr>
          <w:rFonts w:eastAsia="Arial"/>
          <w:spacing w:val="3"/>
          <w:lang w:val="en-US"/>
        </w:rPr>
        <w:t xml:space="preserve"> </w:t>
      </w:r>
      <w:r w:rsidRPr="008224AA">
        <w:rPr>
          <w:rFonts w:eastAsia="Arial"/>
          <w:lang w:val="en-US"/>
        </w:rPr>
        <w:t>as</w:t>
      </w:r>
      <w:r w:rsidRPr="008224AA">
        <w:rPr>
          <w:rFonts w:eastAsia="Arial"/>
          <w:spacing w:val="3"/>
          <w:lang w:val="en-US"/>
        </w:rPr>
        <w:t xml:space="preserve"> </w:t>
      </w:r>
      <w:r w:rsidRPr="008224AA">
        <w:rPr>
          <w:rFonts w:eastAsia="Arial"/>
          <w:lang w:val="en-US"/>
        </w:rPr>
        <w:t>far</w:t>
      </w:r>
      <w:r w:rsidRPr="008224AA">
        <w:rPr>
          <w:rFonts w:eastAsia="Arial"/>
          <w:spacing w:val="3"/>
          <w:lang w:val="en-US"/>
        </w:rPr>
        <w:t xml:space="preserve"> </w:t>
      </w:r>
      <w:r w:rsidRPr="008224AA">
        <w:rPr>
          <w:rFonts w:eastAsia="Arial"/>
          <w:lang w:val="en-US"/>
        </w:rPr>
        <w:t>as</w:t>
      </w:r>
      <w:r w:rsidRPr="008224AA">
        <w:rPr>
          <w:rFonts w:eastAsia="Arial"/>
          <w:spacing w:val="2"/>
          <w:lang w:val="en-US"/>
        </w:rPr>
        <w:t xml:space="preserve"> </w:t>
      </w:r>
      <w:r w:rsidRPr="008224AA">
        <w:rPr>
          <w:rFonts w:eastAsia="Arial"/>
          <w:lang w:val="en-US"/>
        </w:rPr>
        <w:t xml:space="preserve">they relate </w:t>
      </w:r>
      <w:r w:rsidRPr="008224AA">
        <w:rPr>
          <w:rFonts w:eastAsia="Arial"/>
          <w:spacing w:val="3"/>
          <w:lang w:val="en-US"/>
        </w:rPr>
        <w:t>to</w:t>
      </w:r>
      <w:r w:rsidRPr="008224AA">
        <w:rPr>
          <w:rFonts w:eastAsia="Arial"/>
          <w:spacing w:val="25"/>
          <w:w w:val="101"/>
          <w:lang w:val="en-US"/>
        </w:rPr>
        <w:t xml:space="preserve"> </w:t>
      </w:r>
      <w:r w:rsidRPr="008224AA">
        <w:rPr>
          <w:rFonts w:eastAsia="Arial"/>
          <w:lang w:val="en-US"/>
        </w:rPr>
        <w:t>material</w:t>
      </w:r>
      <w:r w:rsidRPr="008224AA">
        <w:rPr>
          <w:rFonts w:eastAsia="Arial"/>
          <w:spacing w:val="14"/>
          <w:lang w:val="en-US"/>
        </w:rPr>
        <w:t xml:space="preserve"> </w:t>
      </w:r>
      <w:r w:rsidRPr="008224AA">
        <w:rPr>
          <w:rFonts w:eastAsia="Arial"/>
          <w:lang w:val="en-US"/>
        </w:rPr>
        <w:t>planning</w:t>
      </w:r>
      <w:r w:rsidRPr="008224AA">
        <w:rPr>
          <w:rFonts w:eastAsia="Arial"/>
          <w:spacing w:val="16"/>
          <w:lang w:val="en-US"/>
        </w:rPr>
        <w:t xml:space="preserve"> </w:t>
      </w:r>
      <w:r w:rsidRPr="008224AA">
        <w:rPr>
          <w:rFonts w:eastAsia="Arial"/>
          <w:lang w:val="en-US"/>
        </w:rPr>
        <w:t>considerations.</w:t>
      </w:r>
    </w:p>
    <w:p w14:paraId="280B480F" w14:textId="77777777" w:rsidR="006D7786" w:rsidRPr="008224AA" w:rsidRDefault="006D7786" w:rsidP="006D7786">
      <w:pPr>
        <w:widowControl w:val="0"/>
        <w:tabs>
          <w:tab w:val="left" w:pos="0"/>
        </w:tabs>
        <w:spacing w:before="3"/>
        <w:rPr>
          <w:rFonts w:eastAsia="Arial"/>
          <w:lang w:val="en-US"/>
        </w:rPr>
      </w:pPr>
    </w:p>
    <w:p w14:paraId="53D83D2B" w14:textId="77777777" w:rsidR="006D7786" w:rsidRPr="008224AA" w:rsidRDefault="006D7786">
      <w:pPr>
        <w:widowControl w:val="0"/>
        <w:numPr>
          <w:ilvl w:val="1"/>
          <w:numId w:val="72"/>
        </w:numPr>
        <w:tabs>
          <w:tab w:val="left" w:pos="0"/>
          <w:tab w:val="left" w:pos="808"/>
        </w:tabs>
        <w:spacing w:before="4" w:line="243" w:lineRule="auto"/>
        <w:ind w:right="106"/>
        <w:jc w:val="both"/>
        <w:rPr>
          <w:rFonts w:eastAsia="Arial"/>
          <w:lang w:val="en-US"/>
        </w:rPr>
      </w:pPr>
      <w:r w:rsidRPr="008224AA">
        <w:rPr>
          <w:rFonts w:eastAsia="Arial"/>
          <w:lang w:val="en-US"/>
        </w:rPr>
        <w:t>As</w:t>
      </w:r>
      <w:r w:rsidRPr="008224AA">
        <w:rPr>
          <w:rFonts w:eastAsia="Arial"/>
          <w:spacing w:val="9"/>
          <w:lang w:val="en-US"/>
        </w:rPr>
        <w:t xml:space="preserve"> the </w:t>
      </w:r>
      <w:r w:rsidRPr="008224AA">
        <w:rPr>
          <w:rFonts w:eastAsia="Arial"/>
          <w:lang w:val="en-US"/>
        </w:rPr>
        <w:t>planning</w:t>
      </w:r>
      <w:r w:rsidRPr="008224AA">
        <w:rPr>
          <w:rFonts w:eastAsia="Arial"/>
          <w:spacing w:val="7"/>
          <w:lang w:val="en-US"/>
        </w:rPr>
        <w:t xml:space="preserve"> system </w:t>
      </w:r>
      <w:r w:rsidRPr="008224AA">
        <w:rPr>
          <w:rFonts w:eastAsia="Arial"/>
          <w:lang w:val="en-US"/>
        </w:rPr>
        <w:t>affects</w:t>
      </w:r>
      <w:r w:rsidRPr="008224AA">
        <w:rPr>
          <w:rFonts w:eastAsia="Arial"/>
          <w:spacing w:val="8"/>
          <w:lang w:val="en-US"/>
        </w:rPr>
        <w:t xml:space="preserve"> </w:t>
      </w:r>
      <w:r w:rsidRPr="008224AA">
        <w:rPr>
          <w:rFonts w:eastAsia="Arial"/>
          <w:lang w:val="en-US"/>
        </w:rPr>
        <w:t>people's</w:t>
      </w:r>
      <w:r w:rsidRPr="008224AA">
        <w:rPr>
          <w:rFonts w:eastAsia="Arial"/>
          <w:spacing w:val="9"/>
          <w:lang w:val="en-US"/>
        </w:rPr>
        <w:t xml:space="preserve"> </w:t>
      </w:r>
      <w:r w:rsidRPr="008224AA">
        <w:rPr>
          <w:rFonts w:eastAsia="Arial"/>
          <w:spacing w:val="-1"/>
          <w:lang w:val="en-US"/>
        </w:rPr>
        <w:t>lives</w:t>
      </w:r>
      <w:r w:rsidRPr="008224AA">
        <w:rPr>
          <w:rFonts w:eastAsia="Arial"/>
          <w:spacing w:val="9"/>
          <w:lang w:val="en-US"/>
        </w:rPr>
        <w:t xml:space="preserve"> </w:t>
      </w:r>
      <w:r w:rsidRPr="008224AA">
        <w:rPr>
          <w:rFonts w:eastAsia="Arial"/>
          <w:lang w:val="en-US"/>
        </w:rPr>
        <w:t>and</w:t>
      </w:r>
      <w:r w:rsidRPr="008224AA">
        <w:rPr>
          <w:rFonts w:eastAsia="Arial"/>
          <w:spacing w:val="9"/>
          <w:lang w:val="en-US"/>
        </w:rPr>
        <w:t xml:space="preserve"> </w:t>
      </w:r>
      <w:r w:rsidRPr="008224AA">
        <w:rPr>
          <w:rFonts w:eastAsia="Arial"/>
          <w:spacing w:val="-1"/>
          <w:lang w:val="en-US"/>
        </w:rPr>
        <w:t>private</w:t>
      </w:r>
      <w:r w:rsidRPr="008224AA">
        <w:rPr>
          <w:rFonts w:eastAsia="Arial"/>
          <w:spacing w:val="9"/>
          <w:lang w:val="en-US"/>
        </w:rPr>
        <w:t xml:space="preserve"> </w:t>
      </w:r>
      <w:r w:rsidRPr="008224AA">
        <w:rPr>
          <w:rFonts w:eastAsia="Arial"/>
          <w:lang w:val="en-US"/>
        </w:rPr>
        <w:t>interests</w:t>
      </w:r>
      <w:r w:rsidRPr="008224AA">
        <w:rPr>
          <w:rFonts w:eastAsia="Arial"/>
          <w:spacing w:val="9"/>
          <w:lang w:val="en-US"/>
        </w:rPr>
        <w:t xml:space="preserve"> </w:t>
      </w:r>
      <w:r w:rsidRPr="008224AA">
        <w:rPr>
          <w:rFonts w:eastAsia="Arial"/>
          <w:lang w:val="en-US"/>
        </w:rPr>
        <w:t>it</w:t>
      </w:r>
      <w:r w:rsidRPr="008224AA">
        <w:rPr>
          <w:rFonts w:eastAsia="Arial"/>
          <w:spacing w:val="7"/>
          <w:lang w:val="en-US"/>
        </w:rPr>
        <w:t xml:space="preserve"> </w:t>
      </w:r>
      <w:r w:rsidRPr="008224AA">
        <w:rPr>
          <w:rFonts w:eastAsia="Arial"/>
          <w:lang w:val="en-US"/>
        </w:rPr>
        <w:t>can</w:t>
      </w:r>
      <w:r w:rsidRPr="008224AA">
        <w:rPr>
          <w:rFonts w:eastAsia="Arial"/>
          <w:spacing w:val="9"/>
          <w:lang w:val="en-US"/>
        </w:rPr>
        <w:t xml:space="preserve"> </w:t>
      </w:r>
      <w:r w:rsidRPr="008224AA">
        <w:rPr>
          <w:rFonts w:eastAsia="Arial"/>
          <w:lang w:val="en-US"/>
        </w:rPr>
        <w:t>be</w:t>
      </w:r>
      <w:r w:rsidRPr="008224AA">
        <w:rPr>
          <w:rFonts w:eastAsia="Arial"/>
          <w:spacing w:val="7"/>
          <w:lang w:val="en-US"/>
        </w:rPr>
        <w:t xml:space="preserve"> </w:t>
      </w:r>
      <w:r w:rsidRPr="008224AA">
        <w:rPr>
          <w:rFonts w:eastAsia="Arial"/>
          <w:spacing w:val="-1"/>
          <w:lang w:val="en-US"/>
        </w:rPr>
        <w:t>very</w:t>
      </w:r>
      <w:r w:rsidRPr="008224AA">
        <w:rPr>
          <w:rFonts w:eastAsia="Arial"/>
          <w:spacing w:val="6"/>
          <w:lang w:val="en-US"/>
        </w:rPr>
        <w:t xml:space="preserve"> </w:t>
      </w:r>
      <w:r w:rsidRPr="008224AA">
        <w:rPr>
          <w:rFonts w:eastAsia="Arial"/>
          <w:lang w:val="en-US"/>
        </w:rPr>
        <w:t>contentious.</w:t>
      </w:r>
      <w:r w:rsidRPr="008224AA">
        <w:rPr>
          <w:rFonts w:eastAsia="Arial"/>
          <w:spacing w:val="36"/>
          <w:w w:val="101"/>
          <w:lang w:val="en-US"/>
        </w:rPr>
        <w:t xml:space="preserve"> </w:t>
      </w:r>
      <w:r w:rsidRPr="008224AA">
        <w:rPr>
          <w:rFonts w:eastAsia="Arial"/>
          <w:lang w:val="en-US"/>
        </w:rPr>
        <w:t>It</w:t>
      </w:r>
      <w:r w:rsidRPr="008224AA">
        <w:rPr>
          <w:rFonts w:eastAsia="Arial"/>
          <w:spacing w:val="30"/>
          <w:lang w:val="en-US"/>
        </w:rPr>
        <w:t xml:space="preserve"> </w:t>
      </w:r>
      <w:r w:rsidRPr="008224AA">
        <w:rPr>
          <w:rFonts w:eastAsia="Arial"/>
          <w:lang w:val="en-US"/>
        </w:rPr>
        <w:t>is</w:t>
      </w:r>
      <w:r w:rsidRPr="008224AA">
        <w:rPr>
          <w:rFonts w:eastAsia="Arial"/>
          <w:spacing w:val="32"/>
          <w:lang w:val="en-US"/>
        </w:rPr>
        <w:t xml:space="preserve"> </w:t>
      </w:r>
      <w:r w:rsidRPr="008224AA">
        <w:rPr>
          <w:rFonts w:eastAsia="Arial"/>
          <w:lang w:val="en-US"/>
        </w:rPr>
        <w:t>therefore</w:t>
      </w:r>
      <w:r w:rsidRPr="008224AA">
        <w:rPr>
          <w:rFonts w:eastAsia="Arial"/>
          <w:spacing w:val="30"/>
          <w:lang w:val="en-US"/>
        </w:rPr>
        <w:t xml:space="preserve"> </w:t>
      </w:r>
      <w:r w:rsidRPr="008224AA">
        <w:rPr>
          <w:rFonts w:eastAsia="Arial"/>
          <w:spacing w:val="-1"/>
          <w:lang w:val="en-US"/>
        </w:rPr>
        <w:t>important</w:t>
      </w:r>
      <w:r w:rsidRPr="008224AA">
        <w:rPr>
          <w:rFonts w:eastAsia="Arial"/>
          <w:spacing w:val="31"/>
          <w:lang w:val="en-US"/>
        </w:rPr>
        <w:t xml:space="preserve"> </w:t>
      </w:r>
      <w:r w:rsidRPr="008224AA">
        <w:rPr>
          <w:rFonts w:eastAsia="Arial"/>
          <w:lang w:val="en-US"/>
        </w:rPr>
        <w:t>that</w:t>
      </w:r>
      <w:r w:rsidRPr="008224AA">
        <w:rPr>
          <w:rFonts w:eastAsia="Arial"/>
          <w:spacing w:val="29"/>
          <w:lang w:val="en-US"/>
        </w:rPr>
        <w:t xml:space="preserve"> </w:t>
      </w:r>
      <w:r w:rsidRPr="008224AA">
        <w:rPr>
          <w:rFonts w:eastAsia="Arial"/>
          <w:lang w:val="en-US"/>
        </w:rPr>
        <w:t>members</w:t>
      </w:r>
      <w:r w:rsidRPr="008224AA">
        <w:rPr>
          <w:rFonts w:eastAsia="Arial"/>
          <w:spacing w:val="30"/>
          <w:lang w:val="en-US"/>
        </w:rPr>
        <w:t xml:space="preserve"> </w:t>
      </w:r>
      <w:r w:rsidRPr="008224AA">
        <w:rPr>
          <w:rFonts w:eastAsia="Arial"/>
          <w:lang w:val="en-US"/>
        </w:rPr>
        <w:t>of</w:t>
      </w:r>
      <w:r w:rsidRPr="008224AA">
        <w:rPr>
          <w:rFonts w:eastAsia="Arial"/>
          <w:spacing w:val="29"/>
          <w:lang w:val="en-US"/>
        </w:rPr>
        <w:t xml:space="preserve"> </w:t>
      </w:r>
      <w:r w:rsidRPr="008224AA">
        <w:rPr>
          <w:rFonts w:eastAsia="Arial"/>
          <w:lang w:val="en-US"/>
        </w:rPr>
        <w:t>the</w:t>
      </w:r>
      <w:r w:rsidRPr="008224AA">
        <w:rPr>
          <w:rFonts w:eastAsia="Arial"/>
          <w:spacing w:val="28"/>
          <w:lang w:val="en-US"/>
        </w:rPr>
        <w:t xml:space="preserve"> </w:t>
      </w:r>
      <w:r w:rsidRPr="008224AA">
        <w:rPr>
          <w:rFonts w:eastAsia="Arial"/>
          <w:lang w:val="en-US"/>
        </w:rPr>
        <w:t>public</w:t>
      </w:r>
      <w:r w:rsidRPr="008224AA">
        <w:rPr>
          <w:rFonts w:eastAsia="Arial"/>
          <w:spacing w:val="30"/>
          <w:lang w:val="en-US"/>
        </w:rPr>
        <w:t xml:space="preserve"> </w:t>
      </w:r>
      <w:r w:rsidRPr="008224AA">
        <w:rPr>
          <w:rFonts w:eastAsia="Arial"/>
          <w:lang w:val="en-US"/>
        </w:rPr>
        <w:t>understand</w:t>
      </w:r>
      <w:r w:rsidRPr="008224AA">
        <w:rPr>
          <w:rFonts w:eastAsia="Arial"/>
          <w:spacing w:val="29"/>
          <w:lang w:val="en-US"/>
        </w:rPr>
        <w:t xml:space="preserve"> </w:t>
      </w:r>
      <w:r w:rsidRPr="008224AA">
        <w:rPr>
          <w:rFonts w:eastAsia="Arial"/>
          <w:lang w:val="en-US"/>
        </w:rPr>
        <w:t>the</w:t>
      </w:r>
      <w:r w:rsidRPr="008224AA">
        <w:rPr>
          <w:rFonts w:eastAsia="Arial"/>
          <w:spacing w:val="28"/>
          <w:lang w:val="en-US"/>
        </w:rPr>
        <w:t xml:space="preserve"> </w:t>
      </w:r>
      <w:r w:rsidRPr="008224AA">
        <w:rPr>
          <w:rFonts w:eastAsia="Arial"/>
          <w:lang w:val="en-US"/>
        </w:rPr>
        <w:t>system</w:t>
      </w:r>
      <w:r w:rsidRPr="008224AA">
        <w:rPr>
          <w:rFonts w:eastAsia="Arial"/>
          <w:spacing w:val="29"/>
          <w:lang w:val="en-US"/>
        </w:rPr>
        <w:t xml:space="preserve"> </w:t>
      </w:r>
      <w:r w:rsidRPr="008224AA">
        <w:rPr>
          <w:rFonts w:eastAsia="Arial"/>
          <w:lang w:val="en-US"/>
        </w:rPr>
        <w:t>and</w:t>
      </w:r>
      <w:r w:rsidRPr="008224AA">
        <w:rPr>
          <w:rFonts w:eastAsia="Arial"/>
          <w:spacing w:val="28"/>
          <w:w w:val="101"/>
          <w:lang w:val="en-US"/>
        </w:rPr>
        <w:t xml:space="preserve"> </w:t>
      </w:r>
      <w:r w:rsidRPr="008224AA">
        <w:rPr>
          <w:rFonts w:eastAsia="Arial"/>
          <w:lang w:val="en-US"/>
        </w:rPr>
        <w:t>has</w:t>
      </w:r>
      <w:r w:rsidRPr="008224AA">
        <w:rPr>
          <w:rFonts w:eastAsia="Arial"/>
          <w:spacing w:val="23"/>
          <w:lang w:val="en-US"/>
        </w:rPr>
        <w:t xml:space="preserve"> </w:t>
      </w:r>
      <w:r w:rsidRPr="008224AA">
        <w:rPr>
          <w:rFonts w:eastAsia="Arial"/>
          <w:lang w:val="en-US"/>
        </w:rPr>
        <w:t>confidence</w:t>
      </w:r>
      <w:r w:rsidRPr="008224AA">
        <w:rPr>
          <w:rFonts w:eastAsia="Arial"/>
          <w:spacing w:val="24"/>
          <w:lang w:val="en-US"/>
        </w:rPr>
        <w:t xml:space="preserve"> </w:t>
      </w:r>
      <w:r w:rsidRPr="008224AA">
        <w:rPr>
          <w:rFonts w:eastAsia="Arial"/>
          <w:lang w:val="en-US"/>
        </w:rPr>
        <w:t>in</w:t>
      </w:r>
      <w:r w:rsidRPr="008224AA">
        <w:rPr>
          <w:rFonts w:eastAsia="Arial"/>
          <w:spacing w:val="24"/>
          <w:lang w:val="en-US"/>
        </w:rPr>
        <w:t xml:space="preserve"> </w:t>
      </w:r>
      <w:r w:rsidRPr="008224AA">
        <w:rPr>
          <w:rFonts w:eastAsia="Arial"/>
          <w:lang w:val="en-US"/>
        </w:rPr>
        <w:t>its</w:t>
      </w:r>
      <w:r w:rsidRPr="008224AA">
        <w:rPr>
          <w:rFonts w:eastAsia="Arial"/>
          <w:spacing w:val="25"/>
          <w:lang w:val="en-US"/>
        </w:rPr>
        <w:t xml:space="preserve"> </w:t>
      </w:r>
      <w:r w:rsidRPr="008224AA">
        <w:rPr>
          <w:rFonts w:eastAsia="Arial"/>
          <w:lang w:val="en-US"/>
        </w:rPr>
        <w:t>integrity</w:t>
      </w:r>
      <w:r w:rsidRPr="008224AA">
        <w:rPr>
          <w:rFonts w:eastAsia="Arial"/>
          <w:spacing w:val="24"/>
          <w:lang w:val="en-US"/>
        </w:rPr>
        <w:t xml:space="preserve"> </w:t>
      </w:r>
      <w:r w:rsidRPr="008224AA">
        <w:rPr>
          <w:rFonts w:eastAsia="Arial"/>
          <w:lang w:val="en-US"/>
        </w:rPr>
        <w:t>and</w:t>
      </w:r>
      <w:r w:rsidRPr="008224AA">
        <w:rPr>
          <w:rFonts w:eastAsia="Arial"/>
          <w:spacing w:val="24"/>
          <w:lang w:val="en-US"/>
        </w:rPr>
        <w:t xml:space="preserve"> </w:t>
      </w:r>
      <w:r w:rsidRPr="008224AA">
        <w:rPr>
          <w:rFonts w:eastAsia="Arial"/>
          <w:lang w:val="en-US"/>
        </w:rPr>
        <w:t>transparency,</w:t>
      </w:r>
      <w:r w:rsidRPr="008224AA">
        <w:rPr>
          <w:rFonts w:eastAsia="Arial"/>
          <w:spacing w:val="24"/>
          <w:lang w:val="en-US"/>
        </w:rPr>
        <w:t xml:space="preserve"> </w:t>
      </w:r>
      <w:r w:rsidRPr="008224AA">
        <w:rPr>
          <w:rFonts w:eastAsia="Arial"/>
          <w:lang w:val="en-US"/>
        </w:rPr>
        <w:t>and</w:t>
      </w:r>
      <w:r w:rsidRPr="008224AA">
        <w:rPr>
          <w:rFonts w:eastAsia="Arial"/>
          <w:spacing w:val="23"/>
          <w:lang w:val="en-US"/>
        </w:rPr>
        <w:t xml:space="preserve"> </w:t>
      </w:r>
      <w:r w:rsidRPr="008224AA">
        <w:rPr>
          <w:rFonts w:eastAsia="Arial"/>
          <w:lang w:val="en-US"/>
        </w:rPr>
        <w:t>that</w:t>
      </w:r>
      <w:r w:rsidRPr="008224AA">
        <w:rPr>
          <w:rFonts w:eastAsia="Arial"/>
          <w:spacing w:val="22"/>
          <w:lang w:val="en-US"/>
        </w:rPr>
        <w:t xml:space="preserve"> </w:t>
      </w:r>
      <w:r w:rsidRPr="008224AA">
        <w:rPr>
          <w:rFonts w:eastAsia="Arial"/>
          <w:lang w:val="en-US"/>
        </w:rPr>
        <w:t>Members</w:t>
      </w:r>
      <w:r w:rsidRPr="008224AA">
        <w:rPr>
          <w:rFonts w:eastAsia="Arial"/>
          <w:spacing w:val="22"/>
          <w:lang w:val="en-US"/>
        </w:rPr>
        <w:t xml:space="preserve"> </w:t>
      </w:r>
      <w:r w:rsidRPr="008224AA">
        <w:rPr>
          <w:rFonts w:eastAsia="Arial"/>
          <w:lang w:val="en-US"/>
        </w:rPr>
        <w:t>and</w:t>
      </w:r>
      <w:r w:rsidRPr="008224AA">
        <w:rPr>
          <w:rFonts w:eastAsia="Arial"/>
          <w:spacing w:val="23"/>
          <w:lang w:val="en-US"/>
        </w:rPr>
        <w:t xml:space="preserve"> </w:t>
      </w:r>
      <w:r w:rsidRPr="008224AA">
        <w:rPr>
          <w:rFonts w:eastAsia="Arial"/>
          <w:lang w:val="en-US"/>
        </w:rPr>
        <w:t>Officers</w:t>
      </w:r>
      <w:r w:rsidRPr="008224AA">
        <w:rPr>
          <w:rFonts w:eastAsia="Arial"/>
          <w:spacing w:val="26"/>
          <w:w w:val="101"/>
          <w:lang w:val="en-US"/>
        </w:rPr>
        <w:t xml:space="preserve"> </w:t>
      </w:r>
      <w:r w:rsidRPr="008224AA">
        <w:rPr>
          <w:rFonts w:eastAsia="Arial"/>
          <w:spacing w:val="-1"/>
          <w:lang w:val="en-US"/>
        </w:rPr>
        <w:t>avoid</w:t>
      </w:r>
      <w:r w:rsidRPr="008224AA">
        <w:rPr>
          <w:rFonts w:eastAsia="Arial"/>
          <w:spacing w:val="44"/>
          <w:lang w:val="en-US"/>
        </w:rPr>
        <w:t xml:space="preserve"> </w:t>
      </w:r>
      <w:r w:rsidRPr="008224AA">
        <w:rPr>
          <w:rFonts w:eastAsia="Arial"/>
          <w:spacing w:val="-1"/>
          <w:lang w:val="en-US"/>
        </w:rPr>
        <w:t>impropriety</w:t>
      </w:r>
      <w:r w:rsidRPr="008224AA">
        <w:rPr>
          <w:rFonts w:eastAsia="Arial"/>
          <w:spacing w:val="43"/>
          <w:lang w:val="en-US"/>
        </w:rPr>
        <w:t xml:space="preserve"> </w:t>
      </w:r>
      <w:r w:rsidRPr="008224AA">
        <w:rPr>
          <w:rFonts w:eastAsia="Arial"/>
          <w:lang w:val="en-US"/>
        </w:rPr>
        <w:t>or</w:t>
      </w:r>
      <w:r w:rsidRPr="008224AA">
        <w:rPr>
          <w:rFonts w:eastAsia="Arial"/>
          <w:spacing w:val="44"/>
          <w:lang w:val="en-US"/>
        </w:rPr>
        <w:t xml:space="preserve"> </w:t>
      </w:r>
      <w:r w:rsidRPr="008224AA">
        <w:rPr>
          <w:rFonts w:eastAsia="Arial"/>
          <w:lang w:val="en-US"/>
        </w:rPr>
        <w:t>even</w:t>
      </w:r>
      <w:r w:rsidRPr="008224AA">
        <w:rPr>
          <w:rFonts w:eastAsia="Arial"/>
          <w:spacing w:val="43"/>
          <w:lang w:val="en-US"/>
        </w:rPr>
        <w:t xml:space="preserve"> </w:t>
      </w:r>
      <w:r w:rsidRPr="008224AA">
        <w:rPr>
          <w:rFonts w:eastAsia="Arial"/>
          <w:lang w:val="en-US"/>
        </w:rPr>
        <w:t>the</w:t>
      </w:r>
      <w:r w:rsidRPr="008224AA">
        <w:rPr>
          <w:rFonts w:eastAsia="Arial"/>
          <w:spacing w:val="45"/>
          <w:lang w:val="en-US"/>
        </w:rPr>
        <w:t xml:space="preserve"> </w:t>
      </w:r>
      <w:r w:rsidRPr="008224AA">
        <w:rPr>
          <w:rFonts w:eastAsia="Arial"/>
          <w:lang w:val="en-US"/>
        </w:rPr>
        <w:t>suspicion</w:t>
      </w:r>
      <w:r w:rsidRPr="008224AA">
        <w:rPr>
          <w:rFonts w:eastAsia="Arial"/>
          <w:spacing w:val="45"/>
          <w:lang w:val="en-US"/>
        </w:rPr>
        <w:t xml:space="preserve"> </w:t>
      </w:r>
      <w:r w:rsidRPr="008224AA">
        <w:rPr>
          <w:rFonts w:eastAsia="Arial"/>
          <w:lang w:val="en-US"/>
        </w:rPr>
        <w:t>of</w:t>
      </w:r>
      <w:r w:rsidRPr="008224AA">
        <w:rPr>
          <w:rFonts w:eastAsia="Arial"/>
          <w:spacing w:val="43"/>
          <w:lang w:val="en-US"/>
        </w:rPr>
        <w:t xml:space="preserve"> </w:t>
      </w:r>
      <w:r w:rsidRPr="008224AA">
        <w:rPr>
          <w:rFonts w:eastAsia="Arial"/>
          <w:spacing w:val="-1"/>
          <w:lang w:val="en-US"/>
        </w:rPr>
        <w:t>impropriety.</w:t>
      </w:r>
      <w:r w:rsidRPr="008224AA">
        <w:rPr>
          <w:rFonts w:eastAsia="Arial"/>
          <w:spacing w:val="42"/>
          <w:lang w:val="en-US"/>
        </w:rPr>
        <w:t xml:space="preserve"> </w:t>
      </w:r>
    </w:p>
    <w:p w14:paraId="29AF6CAB" w14:textId="77777777" w:rsidR="006D7786" w:rsidRPr="008224AA" w:rsidRDefault="006D7786" w:rsidP="006D7786">
      <w:pPr>
        <w:widowControl w:val="0"/>
        <w:tabs>
          <w:tab w:val="left" w:pos="0"/>
          <w:tab w:val="left" w:pos="808"/>
        </w:tabs>
        <w:spacing w:before="4" w:line="243" w:lineRule="auto"/>
        <w:ind w:right="106"/>
        <w:jc w:val="both"/>
        <w:rPr>
          <w:rFonts w:eastAsia="Arial"/>
          <w:lang w:val="en-US"/>
        </w:rPr>
      </w:pPr>
    </w:p>
    <w:p w14:paraId="49E8B1FD" w14:textId="77777777" w:rsidR="006D7786" w:rsidRPr="008224AA" w:rsidRDefault="006D7786">
      <w:pPr>
        <w:widowControl w:val="0"/>
        <w:numPr>
          <w:ilvl w:val="1"/>
          <w:numId w:val="72"/>
        </w:numPr>
        <w:tabs>
          <w:tab w:val="left" w:pos="0"/>
          <w:tab w:val="left" w:pos="808"/>
        </w:tabs>
        <w:spacing w:line="243" w:lineRule="auto"/>
        <w:ind w:right="105"/>
        <w:jc w:val="both"/>
        <w:rPr>
          <w:rFonts w:eastAsia="Arial"/>
          <w:lang w:val="en-US"/>
        </w:rPr>
      </w:pPr>
      <w:r w:rsidRPr="008224AA">
        <w:rPr>
          <w:rFonts w:eastAsia="Arial"/>
          <w:lang w:val="en-US"/>
        </w:rPr>
        <w:t>Members</w:t>
      </w:r>
      <w:r w:rsidRPr="008224AA">
        <w:rPr>
          <w:rFonts w:eastAsia="Arial"/>
          <w:spacing w:val="26"/>
          <w:lang w:val="en-US"/>
        </w:rPr>
        <w:t xml:space="preserve"> </w:t>
      </w:r>
      <w:r w:rsidRPr="008224AA">
        <w:rPr>
          <w:rFonts w:eastAsia="Arial"/>
          <w:lang w:val="en-US"/>
        </w:rPr>
        <w:t>and</w:t>
      </w:r>
      <w:r w:rsidRPr="008224AA">
        <w:rPr>
          <w:rFonts w:eastAsia="Arial"/>
          <w:spacing w:val="27"/>
          <w:lang w:val="en-US"/>
        </w:rPr>
        <w:t xml:space="preserve"> </w:t>
      </w:r>
      <w:r w:rsidRPr="008224AA">
        <w:rPr>
          <w:rFonts w:eastAsia="Arial"/>
          <w:lang w:val="en-US"/>
        </w:rPr>
        <w:t>Officers</w:t>
      </w:r>
      <w:r w:rsidRPr="008224AA">
        <w:rPr>
          <w:rFonts w:eastAsia="Arial"/>
          <w:spacing w:val="28"/>
          <w:lang w:val="en-US"/>
        </w:rPr>
        <w:t xml:space="preserve"> </w:t>
      </w:r>
      <w:r w:rsidRPr="008224AA">
        <w:rPr>
          <w:rFonts w:eastAsia="Arial"/>
          <w:lang w:val="en-US"/>
        </w:rPr>
        <w:t>must</w:t>
      </w:r>
      <w:r w:rsidRPr="008224AA">
        <w:rPr>
          <w:rFonts w:eastAsia="Arial"/>
          <w:spacing w:val="27"/>
          <w:lang w:val="en-US"/>
        </w:rPr>
        <w:t xml:space="preserve"> </w:t>
      </w:r>
      <w:r w:rsidRPr="008224AA">
        <w:rPr>
          <w:rFonts w:eastAsia="Arial"/>
          <w:spacing w:val="-1"/>
          <w:lang w:val="en-US"/>
        </w:rPr>
        <w:t>not</w:t>
      </w:r>
      <w:r w:rsidRPr="008224AA">
        <w:rPr>
          <w:rFonts w:eastAsia="Arial"/>
          <w:spacing w:val="26"/>
          <w:lang w:val="en-US"/>
        </w:rPr>
        <w:t xml:space="preserve"> </w:t>
      </w:r>
      <w:r w:rsidRPr="008224AA">
        <w:rPr>
          <w:rFonts w:eastAsia="Arial"/>
          <w:lang w:val="en-US"/>
        </w:rPr>
        <w:t>only</w:t>
      </w:r>
      <w:r w:rsidRPr="008224AA">
        <w:rPr>
          <w:rFonts w:eastAsia="Arial"/>
          <w:spacing w:val="27"/>
          <w:lang w:val="en-US"/>
        </w:rPr>
        <w:t xml:space="preserve"> </w:t>
      </w:r>
      <w:r w:rsidRPr="008224AA">
        <w:rPr>
          <w:rFonts w:eastAsia="Arial"/>
          <w:lang w:val="en-US"/>
        </w:rPr>
        <w:t>ensure</w:t>
      </w:r>
      <w:r w:rsidRPr="008224AA">
        <w:rPr>
          <w:rFonts w:eastAsia="Arial"/>
          <w:spacing w:val="28"/>
          <w:lang w:val="en-US"/>
        </w:rPr>
        <w:t xml:space="preserve"> </w:t>
      </w:r>
      <w:r w:rsidRPr="008224AA">
        <w:rPr>
          <w:rFonts w:eastAsia="Arial"/>
          <w:lang w:val="en-US"/>
        </w:rPr>
        <w:t>that</w:t>
      </w:r>
      <w:r w:rsidRPr="008224AA">
        <w:rPr>
          <w:rFonts w:eastAsia="Arial"/>
          <w:spacing w:val="26"/>
          <w:lang w:val="en-US"/>
        </w:rPr>
        <w:t xml:space="preserve"> </w:t>
      </w:r>
      <w:r w:rsidRPr="008224AA">
        <w:rPr>
          <w:rFonts w:eastAsia="Arial"/>
          <w:lang w:val="en-US"/>
        </w:rPr>
        <w:t>their</w:t>
      </w:r>
      <w:r w:rsidRPr="008224AA">
        <w:rPr>
          <w:rFonts w:eastAsia="Arial"/>
          <w:spacing w:val="26"/>
          <w:lang w:val="en-US"/>
        </w:rPr>
        <w:t xml:space="preserve"> </w:t>
      </w:r>
      <w:r w:rsidRPr="008224AA">
        <w:rPr>
          <w:rFonts w:eastAsia="Arial"/>
          <w:lang w:val="en-US"/>
        </w:rPr>
        <w:t>conduct</w:t>
      </w:r>
      <w:r w:rsidRPr="008224AA">
        <w:rPr>
          <w:rFonts w:eastAsia="Arial"/>
          <w:spacing w:val="26"/>
          <w:lang w:val="en-US"/>
        </w:rPr>
        <w:t xml:space="preserve"> </w:t>
      </w:r>
      <w:r w:rsidRPr="008224AA">
        <w:rPr>
          <w:rFonts w:eastAsia="Arial"/>
          <w:lang w:val="en-US"/>
        </w:rPr>
        <w:t>accords</w:t>
      </w:r>
      <w:r w:rsidRPr="008224AA">
        <w:rPr>
          <w:rFonts w:eastAsia="Arial"/>
          <w:spacing w:val="27"/>
          <w:lang w:val="en-US"/>
        </w:rPr>
        <w:t xml:space="preserve"> </w:t>
      </w:r>
      <w:r w:rsidRPr="008224AA">
        <w:rPr>
          <w:rFonts w:eastAsia="Arial"/>
          <w:lang w:val="en-US"/>
        </w:rPr>
        <w:t>with</w:t>
      </w:r>
      <w:r w:rsidRPr="008224AA">
        <w:rPr>
          <w:rFonts w:eastAsia="Arial"/>
          <w:spacing w:val="27"/>
          <w:lang w:val="en-US"/>
        </w:rPr>
        <w:t xml:space="preserve"> </w:t>
      </w:r>
      <w:r w:rsidRPr="008224AA">
        <w:rPr>
          <w:rFonts w:eastAsia="Arial"/>
          <w:lang w:val="en-US"/>
        </w:rPr>
        <w:t>the</w:t>
      </w:r>
      <w:r w:rsidRPr="008224AA">
        <w:rPr>
          <w:rFonts w:eastAsia="Arial"/>
          <w:spacing w:val="27"/>
          <w:w w:val="101"/>
          <w:lang w:val="en-US"/>
        </w:rPr>
        <w:t xml:space="preserve"> </w:t>
      </w:r>
      <w:r w:rsidRPr="008224AA">
        <w:rPr>
          <w:rFonts w:eastAsia="Arial"/>
          <w:spacing w:val="-1"/>
          <w:lang w:val="en-US"/>
        </w:rPr>
        <w:t>Code</w:t>
      </w:r>
      <w:r w:rsidRPr="008224AA">
        <w:rPr>
          <w:rFonts w:eastAsia="Arial"/>
          <w:spacing w:val="55"/>
          <w:lang w:val="en-US"/>
        </w:rPr>
        <w:t xml:space="preserve"> </w:t>
      </w:r>
      <w:r w:rsidRPr="008224AA">
        <w:rPr>
          <w:rFonts w:eastAsia="Arial"/>
          <w:spacing w:val="-1"/>
          <w:lang w:val="en-US"/>
        </w:rPr>
        <w:t>of</w:t>
      </w:r>
      <w:r w:rsidRPr="008224AA">
        <w:rPr>
          <w:rFonts w:eastAsia="Arial"/>
          <w:spacing w:val="54"/>
          <w:lang w:val="en-US"/>
        </w:rPr>
        <w:t xml:space="preserve"> </w:t>
      </w:r>
      <w:r w:rsidRPr="008224AA">
        <w:rPr>
          <w:rFonts w:eastAsia="Arial"/>
          <w:lang w:val="en-US"/>
        </w:rPr>
        <w:t>Conduct</w:t>
      </w:r>
      <w:r w:rsidRPr="008224AA">
        <w:rPr>
          <w:rFonts w:eastAsia="Arial"/>
          <w:spacing w:val="56"/>
          <w:lang w:val="en-US"/>
        </w:rPr>
        <w:t xml:space="preserve"> </w:t>
      </w:r>
      <w:r w:rsidRPr="008224AA">
        <w:rPr>
          <w:rFonts w:eastAsia="Arial"/>
          <w:lang w:val="en-US"/>
        </w:rPr>
        <w:t>for</w:t>
      </w:r>
      <w:r w:rsidRPr="008224AA">
        <w:rPr>
          <w:rFonts w:eastAsia="Arial"/>
          <w:spacing w:val="53"/>
          <w:lang w:val="en-US"/>
        </w:rPr>
        <w:t xml:space="preserve"> </w:t>
      </w:r>
      <w:r w:rsidRPr="008224AA">
        <w:rPr>
          <w:rFonts w:eastAsia="Arial"/>
          <w:lang w:val="en-US"/>
        </w:rPr>
        <w:t>Members</w:t>
      </w:r>
      <w:r w:rsidRPr="008224AA">
        <w:rPr>
          <w:rFonts w:eastAsia="Arial"/>
          <w:spacing w:val="56"/>
          <w:lang w:val="en-US"/>
        </w:rPr>
        <w:t xml:space="preserve"> </w:t>
      </w:r>
      <w:r w:rsidRPr="008224AA">
        <w:rPr>
          <w:rFonts w:eastAsia="Arial"/>
          <w:spacing w:val="-1"/>
          <w:lang w:val="en-US"/>
        </w:rPr>
        <w:t>and</w:t>
      </w:r>
      <w:r w:rsidRPr="008224AA">
        <w:rPr>
          <w:rFonts w:eastAsia="Arial"/>
          <w:spacing w:val="56"/>
          <w:lang w:val="en-US"/>
        </w:rPr>
        <w:t xml:space="preserve"> </w:t>
      </w:r>
      <w:r w:rsidRPr="008224AA">
        <w:rPr>
          <w:rFonts w:eastAsia="Arial"/>
          <w:lang w:val="en-US"/>
        </w:rPr>
        <w:t>professional</w:t>
      </w:r>
      <w:r w:rsidRPr="008224AA">
        <w:rPr>
          <w:rFonts w:eastAsia="Arial"/>
          <w:spacing w:val="53"/>
          <w:lang w:val="en-US"/>
        </w:rPr>
        <w:t xml:space="preserve"> </w:t>
      </w:r>
      <w:r w:rsidRPr="008224AA">
        <w:rPr>
          <w:rFonts w:eastAsia="Arial"/>
          <w:lang w:val="en-US"/>
        </w:rPr>
        <w:t>standards</w:t>
      </w:r>
      <w:r w:rsidRPr="008224AA">
        <w:rPr>
          <w:rFonts w:eastAsia="Arial"/>
          <w:spacing w:val="53"/>
          <w:lang w:val="en-US"/>
        </w:rPr>
        <w:t xml:space="preserve"> </w:t>
      </w:r>
      <w:r w:rsidRPr="008224AA">
        <w:rPr>
          <w:rFonts w:eastAsia="Arial"/>
          <w:lang w:val="en-US"/>
        </w:rPr>
        <w:t>for</w:t>
      </w:r>
      <w:r w:rsidRPr="008224AA">
        <w:rPr>
          <w:rFonts w:eastAsia="Arial"/>
          <w:spacing w:val="53"/>
          <w:lang w:val="en-US"/>
        </w:rPr>
        <w:t xml:space="preserve"> </w:t>
      </w:r>
      <w:r w:rsidRPr="008224AA">
        <w:rPr>
          <w:rFonts w:eastAsia="Arial"/>
          <w:lang w:val="en-US"/>
        </w:rPr>
        <w:t>officers</w:t>
      </w:r>
      <w:r w:rsidRPr="008224AA">
        <w:rPr>
          <w:rFonts w:eastAsia="Arial"/>
          <w:spacing w:val="54"/>
          <w:lang w:val="en-US"/>
        </w:rPr>
        <w:t xml:space="preserve"> </w:t>
      </w:r>
      <w:r w:rsidRPr="008224AA">
        <w:rPr>
          <w:rFonts w:eastAsia="Arial"/>
          <w:lang w:val="en-US"/>
        </w:rPr>
        <w:t>(which</w:t>
      </w:r>
      <w:r w:rsidRPr="008224AA">
        <w:rPr>
          <w:rFonts w:eastAsia="Arial"/>
          <w:spacing w:val="30"/>
          <w:w w:val="101"/>
          <w:lang w:val="en-US"/>
        </w:rPr>
        <w:t xml:space="preserve"> </w:t>
      </w:r>
      <w:r w:rsidRPr="008224AA">
        <w:rPr>
          <w:rFonts w:eastAsia="Arial"/>
          <w:lang w:val="en-US"/>
        </w:rPr>
        <w:t>cover</w:t>
      </w:r>
      <w:r w:rsidRPr="008224AA">
        <w:rPr>
          <w:rFonts w:eastAsia="Arial"/>
          <w:spacing w:val="28"/>
          <w:lang w:val="en-US"/>
        </w:rPr>
        <w:t xml:space="preserve"> </w:t>
      </w:r>
      <w:r w:rsidRPr="008224AA">
        <w:rPr>
          <w:rFonts w:eastAsia="Arial"/>
          <w:lang w:val="en-US"/>
        </w:rPr>
        <w:t>such</w:t>
      </w:r>
      <w:r w:rsidRPr="008224AA">
        <w:rPr>
          <w:rFonts w:eastAsia="Arial"/>
          <w:spacing w:val="30"/>
          <w:lang w:val="en-US"/>
        </w:rPr>
        <w:t xml:space="preserve"> </w:t>
      </w:r>
      <w:r w:rsidRPr="008224AA">
        <w:rPr>
          <w:rFonts w:eastAsia="Arial"/>
          <w:spacing w:val="-1"/>
          <w:lang w:val="en-US"/>
        </w:rPr>
        <w:t>matters</w:t>
      </w:r>
      <w:r w:rsidRPr="008224AA">
        <w:rPr>
          <w:rFonts w:eastAsia="Arial"/>
          <w:spacing w:val="28"/>
          <w:lang w:val="en-US"/>
        </w:rPr>
        <w:t xml:space="preserve"> </w:t>
      </w:r>
      <w:r w:rsidRPr="008224AA">
        <w:rPr>
          <w:rFonts w:eastAsia="Arial"/>
          <w:lang w:val="en-US"/>
        </w:rPr>
        <w:t>as</w:t>
      </w:r>
      <w:r w:rsidRPr="008224AA">
        <w:rPr>
          <w:rFonts w:eastAsia="Arial"/>
          <w:spacing w:val="29"/>
          <w:lang w:val="en-US"/>
        </w:rPr>
        <w:t xml:space="preserve"> </w:t>
      </w:r>
      <w:r w:rsidRPr="008224AA">
        <w:rPr>
          <w:rFonts w:eastAsia="Arial"/>
          <w:lang w:val="en-US"/>
        </w:rPr>
        <w:t>declarations</w:t>
      </w:r>
      <w:r w:rsidRPr="008224AA">
        <w:rPr>
          <w:rFonts w:eastAsia="Arial"/>
          <w:spacing w:val="27"/>
          <w:lang w:val="en-US"/>
        </w:rPr>
        <w:t xml:space="preserve"> </w:t>
      </w:r>
      <w:r w:rsidRPr="008224AA">
        <w:rPr>
          <w:rFonts w:eastAsia="Arial"/>
          <w:lang w:val="en-US"/>
        </w:rPr>
        <w:t>of</w:t>
      </w:r>
      <w:r w:rsidRPr="008224AA">
        <w:rPr>
          <w:rFonts w:eastAsia="Arial"/>
          <w:spacing w:val="26"/>
          <w:lang w:val="en-US"/>
        </w:rPr>
        <w:t xml:space="preserve"> </w:t>
      </w:r>
      <w:r w:rsidRPr="008224AA">
        <w:rPr>
          <w:rFonts w:eastAsia="Arial"/>
          <w:lang w:val="en-US"/>
        </w:rPr>
        <w:t>interests,</w:t>
      </w:r>
      <w:r w:rsidRPr="008224AA">
        <w:rPr>
          <w:rFonts w:eastAsia="Arial"/>
          <w:spacing w:val="27"/>
          <w:lang w:val="en-US"/>
        </w:rPr>
        <w:t xml:space="preserve"> </w:t>
      </w:r>
      <w:r w:rsidRPr="008224AA">
        <w:rPr>
          <w:rFonts w:eastAsia="Arial"/>
          <w:lang w:val="en-US"/>
        </w:rPr>
        <w:t>gifts</w:t>
      </w:r>
      <w:r w:rsidRPr="008224AA">
        <w:rPr>
          <w:rFonts w:eastAsia="Arial"/>
          <w:spacing w:val="28"/>
          <w:lang w:val="en-US"/>
        </w:rPr>
        <w:t xml:space="preserve"> </w:t>
      </w:r>
      <w:r w:rsidRPr="008224AA">
        <w:rPr>
          <w:rFonts w:eastAsia="Arial"/>
          <w:lang w:val="en-US"/>
        </w:rPr>
        <w:t>and</w:t>
      </w:r>
      <w:r w:rsidRPr="008224AA">
        <w:rPr>
          <w:rFonts w:eastAsia="Arial"/>
          <w:spacing w:val="28"/>
          <w:lang w:val="en-US"/>
        </w:rPr>
        <w:t xml:space="preserve"> </w:t>
      </w:r>
      <w:r w:rsidRPr="008224AA">
        <w:rPr>
          <w:rFonts w:eastAsia="Arial"/>
          <w:lang w:val="en-US"/>
        </w:rPr>
        <w:t>hospitality),</w:t>
      </w:r>
      <w:r w:rsidRPr="008224AA">
        <w:rPr>
          <w:rFonts w:eastAsia="Arial"/>
          <w:spacing w:val="27"/>
          <w:lang w:val="en-US"/>
        </w:rPr>
        <w:t xml:space="preserve"> </w:t>
      </w:r>
      <w:r w:rsidRPr="008224AA">
        <w:rPr>
          <w:rFonts w:eastAsia="Arial"/>
          <w:lang w:val="en-US"/>
        </w:rPr>
        <w:t>but,</w:t>
      </w:r>
      <w:r w:rsidRPr="008224AA">
        <w:rPr>
          <w:rFonts w:eastAsia="Arial"/>
          <w:spacing w:val="27"/>
          <w:lang w:val="en-US"/>
        </w:rPr>
        <w:t xml:space="preserve"> </w:t>
      </w:r>
      <w:r w:rsidRPr="008224AA">
        <w:rPr>
          <w:rFonts w:eastAsia="Arial"/>
          <w:lang w:val="en-US"/>
        </w:rPr>
        <w:t>when</w:t>
      </w:r>
      <w:r w:rsidRPr="008224AA">
        <w:rPr>
          <w:rFonts w:eastAsia="Arial"/>
          <w:spacing w:val="24"/>
          <w:w w:val="101"/>
          <w:lang w:val="en-US"/>
        </w:rPr>
        <w:t xml:space="preserve"> </w:t>
      </w:r>
      <w:r w:rsidRPr="008224AA">
        <w:rPr>
          <w:rFonts w:eastAsia="Arial"/>
          <w:lang w:val="en-US"/>
        </w:rPr>
        <w:t>dealing</w:t>
      </w:r>
      <w:r w:rsidRPr="008224AA">
        <w:rPr>
          <w:rFonts w:eastAsia="Arial"/>
          <w:spacing w:val="18"/>
          <w:lang w:val="en-US"/>
        </w:rPr>
        <w:t xml:space="preserve"> </w:t>
      </w:r>
      <w:r w:rsidRPr="008224AA">
        <w:rPr>
          <w:rFonts w:eastAsia="Arial"/>
          <w:lang w:val="en-US"/>
        </w:rPr>
        <w:t>with</w:t>
      </w:r>
      <w:r w:rsidRPr="008224AA">
        <w:rPr>
          <w:rFonts w:eastAsia="Arial"/>
          <w:spacing w:val="20"/>
          <w:lang w:val="en-US"/>
        </w:rPr>
        <w:t xml:space="preserve"> </w:t>
      </w:r>
      <w:r w:rsidRPr="008224AA">
        <w:rPr>
          <w:rFonts w:eastAsia="Arial"/>
          <w:lang w:val="en-US"/>
        </w:rPr>
        <w:t>planning</w:t>
      </w:r>
      <w:r w:rsidRPr="008224AA">
        <w:rPr>
          <w:rFonts w:eastAsia="Arial"/>
          <w:spacing w:val="20"/>
          <w:lang w:val="en-US"/>
        </w:rPr>
        <w:t xml:space="preserve"> </w:t>
      </w:r>
      <w:r w:rsidRPr="008224AA">
        <w:rPr>
          <w:rFonts w:eastAsia="Arial"/>
          <w:lang w:val="en-US"/>
        </w:rPr>
        <w:t>matters,</w:t>
      </w:r>
      <w:r w:rsidRPr="008224AA">
        <w:rPr>
          <w:rFonts w:eastAsia="Arial"/>
          <w:spacing w:val="18"/>
          <w:lang w:val="en-US"/>
        </w:rPr>
        <w:t xml:space="preserve"> </w:t>
      </w:r>
      <w:r w:rsidRPr="008224AA">
        <w:rPr>
          <w:rFonts w:eastAsia="Arial"/>
          <w:lang w:val="en-US"/>
        </w:rPr>
        <w:t>also</w:t>
      </w:r>
      <w:r w:rsidRPr="008224AA">
        <w:rPr>
          <w:rFonts w:eastAsia="Arial"/>
          <w:spacing w:val="18"/>
          <w:lang w:val="en-US"/>
        </w:rPr>
        <w:t xml:space="preserve"> </w:t>
      </w:r>
      <w:r w:rsidRPr="008224AA">
        <w:rPr>
          <w:rFonts w:eastAsia="Arial"/>
          <w:lang w:val="en-US"/>
        </w:rPr>
        <w:t>act</w:t>
      </w:r>
      <w:r w:rsidRPr="008224AA">
        <w:rPr>
          <w:rFonts w:eastAsia="Arial"/>
          <w:spacing w:val="22"/>
          <w:lang w:val="en-US"/>
        </w:rPr>
        <w:t xml:space="preserve"> </w:t>
      </w:r>
      <w:r w:rsidRPr="008224AA">
        <w:rPr>
          <w:rFonts w:eastAsia="Arial"/>
          <w:lang w:val="en-US"/>
        </w:rPr>
        <w:t>in</w:t>
      </w:r>
      <w:r w:rsidRPr="008224AA">
        <w:rPr>
          <w:rFonts w:eastAsia="Arial"/>
          <w:spacing w:val="19"/>
          <w:lang w:val="en-US"/>
        </w:rPr>
        <w:t xml:space="preserve"> </w:t>
      </w:r>
      <w:r w:rsidRPr="008224AA">
        <w:rPr>
          <w:rFonts w:eastAsia="Arial"/>
          <w:lang w:val="en-US"/>
        </w:rPr>
        <w:t>accordance</w:t>
      </w:r>
      <w:r w:rsidRPr="008224AA">
        <w:rPr>
          <w:rFonts w:eastAsia="Arial"/>
          <w:spacing w:val="18"/>
          <w:lang w:val="en-US"/>
        </w:rPr>
        <w:t xml:space="preserve"> </w:t>
      </w:r>
      <w:r w:rsidRPr="008224AA">
        <w:rPr>
          <w:rFonts w:eastAsia="Arial"/>
          <w:lang w:val="en-US"/>
        </w:rPr>
        <w:t>with</w:t>
      </w:r>
      <w:r w:rsidRPr="008224AA">
        <w:rPr>
          <w:rFonts w:eastAsia="Arial"/>
          <w:spacing w:val="17"/>
          <w:lang w:val="en-US"/>
        </w:rPr>
        <w:t xml:space="preserve"> </w:t>
      </w:r>
      <w:r w:rsidRPr="008224AA">
        <w:rPr>
          <w:rFonts w:eastAsia="Arial"/>
          <w:lang w:val="en-US"/>
        </w:rPr>
        <w:t>this</w:t>
      </w:r>
      <w:r w:rsidRPr="008224AA">
        <w:rPr>
          <w:rFonts w:eastAsia="Arial"/>
          <w:spacing w:val="19"/>
          <w:lang w:val="en-US"/>
        </w:rPr>
        <w:t xml:space="preserve"> </w:t>
      </w:r>
      <w:r w:rsidRPr="008224AA">
        <w:rPr>
          <w:rFonts w:eastAsia="Arial"/>
          <w:lang w:val="en-US"/>
        </w:rPr>
        <w:t>Planning</w:t>
      </w:r>
      <w:r w:rsidRPr="008224AA">
        <w:rPr>
          <w:rFonts w:eastAsia="Arial"/>
          <w:spacing w:val="18"/>
          <w:lang w:val="en-US"/>
        </w:rPr>
        <w:t xml:space="preserve"> </w:t>
      </w:r>
      <w:r w:rsidRPr="008224AA">
        <w:rPr>
          <w:rFonts w:eastAsia="Arial"/>
          <w:lang w:val="en-US"/>
        </w:rPr>
        <w:t>Code</w:t>
      </w:r>
      <w:r w:rsidRPr="008224AA">
        <w:rPr>
          <w:rFonts w:eastAsia="Arial"/>
          <w:spacing w:val="18"/>
          <w:lang w:val="en-US"/>
        </w:rPr>
        <w:t xml:space="preserve"> </w:t>
      </w:r>
      <w:r w:rsidRPr="008224AA">
        <w:rPr>
          <w:rFonts w:eastAsia="Arial"/>
          <w:lang w:val="en-US"/>
        </w:rPr>
        <w:t>of</w:t>
      </w:r>
      <w:r w:rsidRPr="008224AA">
        <w:rPr>
          <w:rFonts w:eastAsia="Arial"/>
          <w:spacing w:val="26"/>
          <w:w w:val="101"/>
          <w:lang w:val="en-US"/>
        </w:rPr>
        <w:t xml:space="preserve"> </w:t>
      </w:r>
      <w:r w:rsidRPr="008224AA">
        <w:rPr>
          <w:rFonts w:eastAsia="Arial"/>
          <w:spacing w:val="-1"/>
          <w:lang w:val="en-US"/>
        </w:rPr>
        <w:t>Practice.</w:t>
      </w:r>
    </w:p>
    <w:p w14:paraId="7F0116E4" w14:textId="77777777" w:rsidR="006D7786" w:rsidRPr="008224AA" w:rsidRDefault="006D7786">
      <w:pPr>
        <w:widowControl w:val="0"/>
        <w:numPr>
          <w:ilvl w:val="1"/>
          <w:numId w:val="72"/>
        </w:numPr>
        <w:tabs>
          <w:tab w:val="left" w:pos="0"/>
          <w:tab w:val="left" w:pos="808"/>
        </w:tabs>
        <w:spacing w:before="163" w:line="243" w:lineRule="auto"/>
        <w:ind w:right="115"/>
        <w:jc w:val="both"/>
        <w:rPr>
          <w:rFonts w:eastAsia="Arial"/>
          <w:color w:val="FF0000"/>
          <w:lang w:val="en-US"/>
        </w:rPr>
      </w:pPr>
      <w:r w:rsidRPr="008224AA">
        <w:rPr>
          <w:rFonts w:eastAsia="Arial"/>
          <w:lang w:val="en-US"/>
        </w:rPr>
        <w:t>A</w:t>
      </w:r>
      <w:r w:rsidRPr="008224AA">
        <w:rPr>
          <w:rFonts w:eastAsia="Arial"/>
          <w:spacing w:val="29"/>
          <w:lang w:val="en-US"/>
        </w:rPr>
        <w:t xml:space="preserve"> </w:t>
      </w:r>
      <w:r w:rsidRPr="008224AA">
        <w:rPr>
          <w:rFonts w:eastAsia="Arial"/>
          <w:lang w:val="en-US"/>
        </w:rPr>
        <w:t>breach</w:t>
      </w:r>
      <w:r w:rsidRPr="008224AA">
        <w:rPr>
          <w:rFonts w:eastAsia="Arial"/>
          <w:spacing w:val="31"/>
          <w:lang w:val="en-US"/>
        </w:rPr>
        <w:t xml:space="preserve"> </w:t>
      </w:r>
      <w:r w:rsidRPr="008224AA">
        <w:rPr>
          <w:rFonts w:eastAsia="Arial"/>
          <w:lang w:val="en-US"/>
        </w:rPr>
        <w:t>of</w:t>
      </w:r>
      <w:r w:rsidRPr="008224AA">
        <w:rPr>
          <w:rFonts w:eastAsia="Arial"/>
          <w:spacing w:val="30"/>
          <w:lang w:val="en-US"/>
        </w:rPr>
        <w:t xml:space="preserve"> </w:t>
      </w:r>
      <w:r w:rsidRPr="008224AA">
        <w:rPr>
          <w:rFonts w:eastAsia="Arial"/>
          <w:lang w:val="en-US"/>
        </w:rPr>
        <w:t>this</w:t>
      </w:r>
      <w:r w:rsidRPr="008224AA">
        <w:rPr>
          <w:rFonts w:eastAsia="Arial"/>
          <w:spacing w:val="31"/>
          <w:lang w:val="en-US"/>
        </w:rPr>
        <w:t xml:space="preserve"> </w:t>
      </w:r>
      <w:r w:rsidRPr="008224AA">
        <w:rPr>
          <w:rFonts w:eastAsia="Arial"/>
          <w:lang w:val="en-US"/>
        </w:rPr>
        <w:t>code,</w:t>
      </w:r>
      <w:r w:rsidRPr="008224AA">
        <w:rPr>
          <w:rFonts w:eastAsia="Arial"/>
          <w:spacing w:val="30"/>
          <w:lang w:val="en-US"/>
        </w:rPr>
        <w:t xml:space="preserve"> </w:t>
      </w:r>
      <w:r w:rsidRPr="008224AA">
        <w:rPr>
          <w:rFonts w:eastAsia="Arial"/>
          <w:lang w:val="en-US"/>
        </w:rPr>
        <w:t>while</w:t>
      </w:r>
      <w:r w:rsidRPr="008224AA">
        <w:rPr>
          <w:rFonts w:eastAsia="Arial"/>
          <w:spacing w:val="30"/>
          <w:lang w:val="en-US"/>
        </w:rPr>
        <w:t xml:space="preserve"> </w:t>
      </w:r>
      <w:r w:rsidRPr="008224AA">
        <w:rPr>
          <w:rFonts w:eastAsia="Arial"/>
          <w:lang w:val="en-US"/>
        </w:rPr>
        <w:t>not</w:t>
      </w:r>
      <w:r w:rsidRPr="008224AA">
        <w:rPr>
          <w:rFonts w:eastAsia="Arial"/>
          <w:spacing w:val="30"/>
          <w:lang w:val="en-US"/>
        </w:rPr>
        <w:t xml:space="preserve"> </w:t>
      </w:r>
      <w:r w:rsidRPr="008224AA">
        <w:rPr>
          <w:rFonts w:eastAsia="Arial"/>
          <w:lang w:val="en-US"/>
        </w:rPr>
        <w:t>usually</w:t>
      </w:r>
      <w:r w:rsidRPr="008224AA">
        <w:rPr>
          <w:rFonts w:eastAsia="Arial"/>
          <w:spacing w:val="29"/>
          <w:lang w:val="en-US"/>
        </w:rPr>
        <w:t xml:space="preserve"> </w:t>
      </w:r>
      <w:r w:rsidRPr="008224AA">
        <w:rPr>
          <w:rFonts w:eastAsia="Arial"/>
          <w:lang w:val="en-US"/>
        </w:rPr>
        <w:t>amounting</w:t>
      </w:r>
      <w:r w:rsidRPr="008224AA">
        <w:rPr>
          <w:rFonts w:eastAsia="Arial"/>
          <w:spacing w:val="31"/>
          <w:lang w:val="en-US"/>
        </w:rPr>
        <w:t xml:space="preserve"> </w:t>
      </w:r>
      <w:r w:rsidRPr="008224AA">
        <w:rPr>
          <w:rFonts w:eastAsia="Arial"/>
          <w:lang w:val="en-US"/>
        </w:rPr>
        <w:t>to</w:t>
      </w:r>
      <w:r w:rsidRPr="008224AA">
        <w:rPr>
          <w:rFonts w:eastAsia="Arial"/>
          <w:spacing w:val="30"/>
          <w:lang w:val="en-US"/>
        </w:rPr>
        <w:t xml:space="preserve"> </w:t>
      </w:r>
      <w:r w:rsidRPr="008224AA">
        <w:rPr>
          <w:rFonts w:eastAsia="Arial"/>
          <w:lang w:val="en-US"/>
        </w:rPr>
        <w:t>a</w:t>
      </w:r>
      <w:r w:rsidRPr="008224AA">
        <w:rPr>
          <w:rFonts w:eastAsia="Arial"/>
          <w:spacing w:val="31"/>
          <w:lang w:val="en-US"/>
        </w:rPr>
        <w:t xml:space="preserve"> </w:t>
      </w:r>
      <w:r w:rsidRPr="008224AA">
        <w:rPr>
          <w:rFonts w:eastAsia="Arial"/>
          <w:lang w:val="en-US"/>
        </w:rPr>
        <w:t>breach</w:t>
      </w:r>
      <w:r w:rsidRPr="008224AA">
        <w:rPr>
          <w:rFonts w:eastAsia="Arial"/>
          <w:spacing w:val="30"/>
          <w:lang w:val="en-US"/>
        </w:rPr>
        <w:t xml:space="preserve"> </w:t>
      </w:r>
      <w:r w:rsidRPr="008224AA">
        <w:rPr>
          <w:rFonts w:eastAsia="Arial"/>
          <w:lang w:val="en-US"/>
        </w:rPr>
        <w:t>of</w:t>
      </w:r>
      <w:r w:rsidRPr="008224AA">
        <w:rPr>
          <w:rFonts w:eastAsia="Arial"/>
          <w:spacing w:val="30"/>
          <w:lang w:val="en-US"/>
        </w:rPr>
        <w:t xml:space="preserve"> </w:t>
      </w:r>
      <w:r w:rsidRPr="008224AA">
        <w:rPr>
          <w:rFonts w:eastAsia="Arial"/>
          <w:spacing w:val="-1"/>
          <w:lang w:val="en-US"/>
        </w:rPr>
        <w:t>criminal</w:t>
      </w:r>
      <w:r w:rsidRPr="008224AA">
        <w:rPr>
          <w:rFonts w:eastAsia="Arial"/>
          <w:spacing w:val="28"/>
          <w:lang w:val="en-US"/>
        </w:rPr>
        <w:t xml:space="preserve"> </w:t>
      </w:r>
      <w:r w:rsidRPr="008224AA">
        <w:rPr>
          <w:rFonts w:eastAsia="Arial"/>
          <w:lang w:val="en-US"/>
        </w:rPr>
        <w:t>law,</w:t>
      </w:r>
      <w:r w:rsidRPr="008224AA">
        <w:rPr>
          <w:rFonts w:eastAsia="Arial"/>
          <w:spacing w:val="22"/>
          <w:w w:val="101"/>
          <w:lang w:val="en-US"/>
        </w:rPr>
        <w:t xml:space="preserve"> </w:t>
      </w:r>
      <w:r w:rsidRPr="008224AA">
        <w:rPr>
          <w:rFonts w:eastAsia="Arial"/>
          <w:lang w:val="en-US"/>
        </w:rPr>
        <w:t>may</w:t>
      </w:r>
      <w:r w:rsidRPr="008224AA">
        <w:rPr>
          <w:rFonts w:eastAsia="Arial"/>
          <w:spacing w:val="12"/>
          <w:lang w:val="en-US"/>
        </w:rPr>
        <w:t xml:space="preserve"> </w:t>
      </w:r>
      <w:r w:rsidRPr="008224AA">
        <w:rPr>
          <w:rFonts w:eastAsia="Arial"/>
          <w:spacing w:val="-1"/>
          <w:lang w:val="en-US"/>
        </w:rPr>
        <w:t>adversely</w:t>
      </w:r>
      <w:r w:rsidRPr="008224AA">
        <w:rPr>
          <w:rFonts w:eastAsia="Arial"/>
          <w:spacing w:val="13"/>
          <w:lang w:val="en-US"/>
        </w:rPr>
        <w:t xml:space="preserve"> </w:t>
      </w:r>
      <w:r w:rsidRPr="008224AA">
        <w:rPr>
          <w:rFonts w:eastAsia="Arial"/>
          <w:lang w:val="en-US"/>
        </w:rPr>
        <w:t>affect</w:t>
      </w:r>
      <w:r w:rsidRPr="008224AA">
        <w:rPr>
          <w:rFonts w:eastAsia="Arial"/>
          <w:spacing w:val="13"/>
          <w:lang w:val="en-US"/>
        </w:rPr>
        <w:t xml:space="preserve"> </w:t>
      </w:r>
      <w:r w:rsidRPr="008224AA">
        <w:rPr>
          <w:rFonts w:eastAsia="Arial"/>
          <w:lang w:val="en-US"/>
        </w:rPr>
        <w:t>the</w:t>
      </w:r>
      <w:r w:rsidRPr="008224AA">
        <w:rPr>
          <w:rFonts w:eastAsia="Arial"/>
          <w:spacing w:val="14"/>
          <w:lang w:val="en-US"/>
        </w:rPr>
        <w:t xml:space="preserve"> </w:t>
      </w:r>
      <w:r w:rsidRPr="008224AA">
        <w:rPr>
          <w:rFonts w:eastAsia="Arial"/>
          <w:lang w:val="en-US"/>
        </w:rPr>
        <w:t>standing</w:t>
      </w:r>
      <w:r w:rsidRPr="008224AA">
        <w:rPr>
          <w:rFonts w:eastAsia="Arial"/>
          <w:spacing w:val="15"/>
          <w:lang w:val="en-US"/>
        </w:rPr>
        <w:t xml:space="preserve"> </w:t>
      </w:r>
      <w:r w:rsidRPr="008224AA">
        <w:rPr>
          <w:rFonts w:eastAsia="Arial"/>
          <w:lang w:val="en-US"/>
        </w:rPr>
        <w:t>and</w:t>
      </w:r>
      <w:r w:rsidRPr="008224AA">
        <w:rPr>
          <w:rFonts w:eastAsia="Arial"/>
          <w:spacing w:val="15"/>
          <w:lang w:val="en-US"/>
        </w:rPr>
        <w:t xml:space="preserve"> </w:t>
      </w:r>
      <w:r w:rsidRPr="008224AA">
        <w:rPr>
          <w:rFonts w:eastAsia="Arial"/>
          <w:lang w:val="en-US"/>
        </w:rPr>
        <w:t>reputation</w:t>
      </w:r>
      <w:r w:rsidRPr="008224AA">
        <w:rPr>
          <w:rFonts w:eastAsia="Arial"/>
          <w:spacing w:val="14"/>
          <w:lang w:val="en-US"/>
        </w:rPr>
        <w:t xml:space="preserve"> </w:t>
      </w:r>
      <w:r w:rsidRPr="008224AA">
        <w:rPr>
          <w:rFonts w:eastAsia="Arial"/>
          <w:lang w:val="en-US"/>
        </w:rPr>
        <w:t>of</w:t>
      </w:r>
      <w:r w:rsidRPr="008224AA">
        <w:rPr>
          <w:rFonts w:eastAsia="Arial"/>
          <w:spacing w:val="12"/>
          <w:lang w:val="en-US"/>
        </w:rPr>
        <w:t xml:space="preserve"> </w:t>
      </w:r>
      <w:r w:rsidRPr="008224AA">
        <w:rPr>
          <w:rFonts w:eastAsia="Arial"/>
          <w:lang w:val="en-US"/>
        </w:rPr>
        <w:t>the</w:t>
      </w:r>
      <w:r w:rsidRPr="008224AA">
        <w:rPr>
          <w:rFonts w:eastAsia="Arial"/>
          <w:spacing w:val="13"/>
          <w:lang w:val="en-US"/>
        </w:rPr>
        <w:t xml:space="preserve"> </w:t>
      </w:r>
      <w:r w:rsidRPr="008224AA">
        <w:rPr>
          <w:rFonts w:eastAsia="Arial"/>
          <w:lang w:val="en-US"/>
        </w:rPr>
        <w:t>Council.</w:t>
      </w:r>
      <w:r w:rsidRPr="008224AA">
        <w:rPr>
          <w:rFonts w:eastAsia="Arial"/>
          <w:spacing w:val="15"/>
          <w:lang w:val="en-US"/>
        </w:rPr>
        <w:t xml:space="preserve"> </w:t>
      </w:r>
      <w:r w:rsidRPr="008224AA">
        <w:rPr>
          <w:rFonts w:eastAsia="Arial"/>
          <w:lang w:val="en-US"/>
        </w:rPr>
        <w:t>It</w:t>
      </w:r>
      <w:r w:rsidRPr="008224AA">
        <w:rPr>
          <w:rFonts w:eastAsia="Arial"/>
          <w:spacing w:val="13"/>
          <w:lang w:val="en-US"/>
        </w:rPr>
        <w:t xml:space="preserve"> </w:t>
      </w:r>
      <w:r w:rsidRPr="008224AA">
        <w:rPr>
          <w:rFonts w:eastAsia="Arial"/>
          <w:lang w:val="en-US"/>
        </w:rPr>
        <w:t>could</w:t>
      </w:r>
      <w:r w:rsidRPr="008224AA">
        <w:rPr>
          <w:rFonts w:eastAsia="Arial"/>
          <w:spacing w:val="13"/>
          <w:lang w:val="en-US"/>
        </w:rPr>
        <w:t xml:space="preserve"> </w:t>
      </w:r>
      <w:r w:rsidRPr="008224AA">
        <w:rPr>
          <w:rFonts w:eastAsia="Arial"/>
          <w:lang w:val="en-US"/>
        </w:rPr>
        <w:t>result</w:t>
      </w:r>
      <w:r w:rsidRPr="008224AA">
        <w:rPr>
          <w:rFonts w:eastAsia="Arial"/>
          <w:spacing w:val="13"/>
          <w:lang w:val="en-US"/>
        </w:rPr>
        <w:t xml:space="preserve"> </w:t>
      </w:r>
      <w:r w:rsidRPr="008224AA">
        <w:rPr>
          <w:rFonts w:eastAsia="Arial"/>
          <w:lang w:val="en-US"/>
        </w:rPr>
        <w:t>in</w:t>
      </w:r>
      <w:r w:rsidRPr="008224AA">
        <w:rPr>
          <w:rFonts w:eastAsia="Arial"/>
          <w:spacing w:val="30"/>
          <w:w w:val="101"/>
          <w:lang w:val="en-US"/>
        </w:rPr>
        <w:t xml:space="preserve"> </w:t>
      </w:r>
      <w:r w:rsidRPr="008224AA">
        <w:rPr>
          <w:rFonts w:eastAsia="Arial"/>
          <w:lang w:val="en-US"/>
        </w:rPr>
        <w:t>a</w:t>
      </w:r>
      <w:r w:rsidRPr="008224AA">
        <w:rPr>
          <w:rFonts w:eastAsia="Arial"/>
          <w:spacing w:val="25"/>
          <w:lang w:val="en-US"/>
        </w:rPr>
        <w:t xml:space="preserve"> </w:t>
      </w:r>
      <w:r w:rsidRPr="008224AA">
        <w:rPr>
          <w:rFonts w:eastAsia="Arial"/>
          <w:lang w:val="en-US"/>
        </w:rPr>
        <w:t>decision</w:t>
      </w:r>
      <w:r w:rsidRPr="008224AA">
        <w:rPr>
          <w:rFonts w:eastAsia="Arial"/>
          <w:spacing w:val="24"/>
          <w:lang w:val="en-US"/>
        </w:rPr>
        <w:t xml:space="preserve"> </w:t>
      </w:r>
      <w:r w:rsidRPr="008224AA">
        <w:rPr>
          <w:rFonts w:eastAsia="Arial"/>
          <w:lang w:val="en-US"/>
        </w:rPr>
        <w:t>being</w:t>
      </w:r>
      <w:r w:rsidRPr="008224AA">
        <w:rPr>
          <w:rFonts w:eastAsia="Arial"/>
          <w:spacing w:val="24"/>
          <w:lang w:val="en-US"/>
        </w:rPr>
        <w:t xml:space="preserve"> </w:t>
      </w:r>
      <w:r w:rsidRPr="008224AA">
        <w:rPr>
          <w:rFonts w:eastAsia="Arial"/>
          <w:lang w:val="en-US"/>
        </w:rPr>
        <w:t>judicially</w:t>
      </w:r>
      <w:r w:rsidRPr="008224AA">
        <w:rPr>
          <w:rFonts w:eastAsia="Arial"/>
          <w:spacing w:val="24"/>
          <w:lang w:val="en-US"/>
        </w:rPr>
        <w:t xml:space="preserve"> </w:t>
      </w:r>
      <w:r w:rsidRPr="008224AA">
        <w:rPr>
          <w:rFonts w:eastAsia="Arial"/>
          <w:spacing w:val="-1"/>
          <w:lang w:val="en-US"/>
        </w:rPr>
        <w:t>reviewed</w:t>
      </w:r>
      <w:r w:rsidRPr="008224AA">
        <w:rPr>
          <w:rFonts w:eastAsia="Arial"/>
          <w:spacing w:val="24"/>
          <w:lang w:val="en-US"/>
        </w:rPr>
        <w:t xml:space="preserve"> </w:t>
      </w:r>
      <w:r w:rsidRPr="008224AA">
        <w:rPr>
          <w:rFonts w:eastAsia="Arial"/>
          <w:lang w:val="en-US"/>
        </w:rPr>
        <w:t>and</w:t>
      </w:r>
      <w:r w:rsidRPr="008224AA">
        <w:rPr>
          <w:rFonts w:eastAsia="Arial"/>
          <w:spacing w:val="24"/>
          <w:lang w:val="en-US"/>
        </w:rPr>
        <w:t xml:space="preserve"> </w:t>
      </w:r>
      <w:r w:rsidRPr="008224AA">
        <w:rPr>
          <w:rFonts w:eastAsia="Arial"/>
          <w:lang w:val="en-US"/>
        </w:rPr>
        <w:t>the</w:t>
      </w:r>
      <w:r w:rsidRPr="008224AA">
        <w:rPr>
          <w:rFonts w:eastAsia="Arial"/>
          <w:spacing w:val="25"/>
          <w:lang w:val="en-US"/>
        </w:rPr>
        <w:t xml:space="preserve"> </w:t>
      </w:r>
      <w:r w:rsidRPr="008224AA">
        <w:rPr>
          <w:rFonts w:eastAsia="Arial"/>
          <w:lang w:val="en-US"/>
        </w:rPr>
        <w:t>planning</w:t>
      </w:r>
      <w:r w:rsidRPr="008224AA">
        <w:rPr>
          <w:rFonts w:eastAsia="Arial"/>
          <w:spacing w:val="24"/>
          <w:lang w:val="en-US"/>
        </w:rPr>
        <w:t xml:space="preserve"> </w:t>
      </w:r>
      <w:r w:rsidRPr="008224AA">
        <w:rPr>
          <w:rFonts w:eastAsia="Arial"/>
          <w:lang w:val="en-US"/>
        </w:rPr>
        <w:t>permission</w:t>
      </w:r>
      <w:r w:rsidRPr="008224AA">
        <w:rPr>
          <w:rFonts w:eastAsia="Arial"/>
          <w:spacing w:val="23"/>
          <w:lang w:val="en-US"/>
        </w:rPr>
        <w:t xml:space="preserve"> </w:t>
      </w:r>
      <w:r w:rsidRPr="008224AA">
        <w:rPr>
          <w:rFonts w:eastAsia="Arial"/>
          <w:lang w:val="en-US"/>
        </w:rPr>
        <w:t>being</w:t>
      </w:r>
      <w:r w:rsidRPr="008224AA">
        <w:rPr>
          <w:rFonts w:eastAsia="Arial"/>
          <w:spacing w:val="23"/>
          <w:lang w:val="en-US"/>
        </w:rPr>
        <w:t xml:space="preserve"> </w:t>
      </w:r>
      <w:r w:rsidRPr="008224AA">
        <w:rPr>
          <w:rFonts w:eastAsia="Arial"/>
          <w:lang w:val="en-US"/>
        </w:rPr>
        <w:t>quashed</w:t>
      </w:r>
      <w:r w:rsidRPr="008224AA">
        <w:rPr>
          <w:rFonts w:eastAsia="Arial"/>
          <w:spacing w:val="32"/>
          <w:w w:val="101"/>
          <w:lang w:val="en-US"/>
        </w:rPr>
        <w:t xml:space="preserve"> </w:t>
      </w:r>
      <w:r w:rsidRPr="008224AA">
        <w:rPr>
          <w:rFonts w:eastAsia="Arial"/>
          <w:lang w:val="en-US"/>
        </w:rPr>
        <w:t>by</w:t>
      </w:r>
      <w:r w:rsidRPr="008224AA">
        <w:rPr>
          <w:rFonts w:eastAsia="Arial"/>
          <w:spacing w:val="7"/>
          <w:lang w:val="en-US"/>
        </w:rPr>
        <w:t xml:space="preserve"> </w:t>
      </w:r>
      <w:r w:rsidRPr="008224AA">
        <w:rPr>
          <w:rFonts w:eastAsia="Arial"/>
          <w:lang w:val="en-US"/>
        </w:rPr>
        <w:t>the</w:t>
      </w:r>
      <w:r w:rsidRPr="008224AA">
        <w:rPr>
          <w:rFonts w:eastAsia="Arial"/>
          <w:spacing w:val="9"/>
          <w:lang w:val="en-US"/>
        </w:rPr>
        <w:t xml:space="preserve"> </w:t>
      </w:r>
      <w:r w:rsidRPr="008224AA">
        <w:rPr>
          <w:rFonts w:eastAsia="Arial"/>
          <w:lang w:val="en-US"/>
        </w:rPr>
        <w:t>Court</w:t>
      </w:r>
      <w:r w:rsidRPr="008224AA">
        <w:rPr>
          <w:rFonts w:eastAsia="Arial"/>
          <w:spacing w:val="8"/>
          <w:lang w:val="en-US"/>
        </w:rPr>
        <w:t xml:space="preserve"> </w:t>
      </w:r>
      <w:r w:rsidRPr="008224AA">
        <w:rPr>
          <w:rFonts w:eastAsia="Arial"/>
          <w:lang w:val="en-US"/>
        </w:rPr>
        <w:t>or</w:t>
      </w:r>
      <w:r w:rsidRPr="008224AA">
        <w:rPr>
          <w:rFonts w:eastAsia="Arial"/>
          <w:spacing w:val="9"/>
          <w:lang w:val="en-US"/>
        </w:rPr>
        <w:t xml:space="preserve"> </w:t>
      </w:r>
      <w:r w:rsidRPr="008224AA">
        <w:rPr>
          <w:rFonts w:eastAsia="Arial"/>
          <w:lang w:val="en-US"/>
        </w:rPr>
        <w:t>in</w:t>
      </w:r>
      <w:r w:rsidRPr="008224AA">
        <w:rPr>
          <w:rFonts w:eastAsia="Arial"/>
          <w:spacing w:val="9"/>
          <w:lang w:val="en-US"/>
        </w:rPr>
        <w:t xml:space="preserve"> </w:t>
      </w:r>
      <w:r w:rsidRPr="008224AA">
        <w:rPr>
          <w:rFonts w:eastAsia="Arial"/>
          <w:lang w:val="en-US"/>
        </w:rPr>
        <w:t>a</w:t>
      </w:r>
      <w:r w:rsidRPr="008224AA">
        <w:rPr>
          <w:rFonts w:eastAsia="Arial"/>
          <w:spacing w:val="9"/>
          <w:lang w:val="en-US"/>
        </w:rPr>
        <w:t xml:space="preserve"> </w:t>
      </w:r>
      <w:r w:rsidRPr="008224AA">
        <w:rPr>
          <w:rFonts w:eastAsia="Arial"/>
          <w:lang w:val="en-US"/>
        </w:rPr>
        <w:t>complaint</w:t>
      </w:r>
      <w:r w:rsidRPr="008224AA">
        <w:rPr>
          <w:rFonts w:eastAsia="Arial"/>
          <w:spacing w:val="7"/>
          <w:lang w:val="en-US"/>
        </w:rPr>
        <w:t xml:space="preserve"> </w:t>
      </w:r>
      <w:r w:rsidRPr="008224AA">
        <w:rPr>
          <w:rFonts w:eastAsia="Arial"/>
          <w:lang w:val="en-US"/>
        </w:rPr>
        <w:t>of</w:t>
      </w:r>
      <w:r w:rsidRPr="008224AA">
        <w:rPr>
          <w:rFonts w:eastAsia="Arial"/>
          <w:spacing w:val="9"/>
          <w:lang w:val="en-US"/>
        </w:rPr>
        <w:t xml:space="preserve"> </w:t>
      </w:r>
      <w:r w:rsidRPr="008224AA">
        <w:rPr>
          <w:rFonts w:eastAsia="Arial"/>
          <w:lang w:val="en-US"/>
        </w:rPr>
        <w:t>maladministration</w:t>
      </w:r>
      <w:r w:rsidRPr="008224AA">
        <w:rPr>
          <w:rFonts w:eastAsia="Arial"/>
          <w:spacing w:val="9"/>
          <w:lang w:val="en-US"/>
        </w:rPr>
        <w:t xml:space="preserve"> </w:t>
      </w:r>
      <w:r w:rsidRPr="008224AA">
        <w:rPr>
          <w:rFonts w:eastAsia="Arial"/>
          <w:lang w:val="en-US"/>
        </w:rPr>
        <w:t>or</w:t>
      </w:r>
      <w:r w:rsidRPr="008224AA">
        <w:rPr>
          <w:rFonts w:eastAsia="Arial"/>
          <w:spacing w:val="8"/>
          <w:lang w:val="en-US"/>
        </w:rPr>
        <w:t xml:space="preserve"> </w:t>
      </w:r>
      <w:r w:rsidRPr="008224AA">
        <w:rPr>
          <w:rFonts w:eastAsia="Arial"/>
          <w:lang w:val="en-US"/>
        </w:rPr>
        <w:t>an</w:t>
      </w:r>
      <w:r w:rsidRPr="008224AA">
        <w:rPr>
          <w:rFonts w:eastAsia="Arial"/>
          <w:spacing w:val="9"/>
          <w:lang w:val="en-US"/>
        </w:rPr>
        <w:t xml:space="preserve"> </w:t>
      </w:r>
      <w:r w:rsidRPr="008224AA">
        <w:rPr>
          <w:rFonts w:eastAsia="Arial"/>
          <w:lang w:val="en-US"/>
        </w:rPr>
        <w:t>allegation</w:t>
      </w:r>
      <w:r w:rsidRPr="008224AA">
        <w:rPr>
          <w:rFonts w:eastAsia="Arial"/>
          <w:spacing w:val="8"/>
          <w:lang w:val="en-US"/>
        </w:rPr>
        <w:t xml:space="preserve"> </w:t>
      </w:r>
      <w:r w:rsidRPr="008224AA">
        <w:rPr>
          <w:rFonts w:eastAsia="Arial"/>
          <w:lang w:val="en-US"/>
        </w:rPr>
        <w:t>of</w:t>
      </w:r>
      <w:r w:rsidRPr="008224AA">
        <w:rPr>
          <w:rFonts w:eastAsia="Arial"/>
          <w:spacing w:val="8"/>
          <w:lang w:val="en-US"/>
        </w:rPr>
        <w:t xml:space="preserve"> </w:t>
      </w:r>
      <w:r w:rsidRPr="008224AA">
        <w:rPr>
          <w:rFonts w:eastAsia="Arial"/>
          <w:lang w:val="en-US"/>
        </w:rPr>
        <w:t>a</w:t>
      </w:r>
      <w:r w:rsidRPr="008224AA">
        <w:rPr>
          <w:rFonts w:eastAsia="Arial"/>
          <w:spacing w:val="8"/>
          <w:lang w:val="en-US"/>
        </w:rPr>
        <w:t xml:space="preserve"> </w:t>
      </w:r>
      <w:r w:rsidRPr="008224AA">
        <w:rPr>
          <w:rFonts w:eastAsia="Arial"/>
          <w:lang w:val="en-US"/>
        </w:rPr>
        <w:t>breach</w:t>
      </w:r>
      <w:r w:rsidRPr="008224AA">
        <w:rPr>
          <w:rFonts w:eastAsia="Arial"/>
          <w:spacing w:val="9"/>
          <w:lang w:val="en-US"/>
        </w:rPr>
        <w:t xml:space="preserve"> </w:t>
      </w:r>
      <w:r w:rsidRPr="008224AA">
        <w:rPr>
          <w:rFonts w:eastAsia="Arial"/>
          <w:lang w:val="en-US"/>
        </w:rPr>
        <w:t>of</w:t>
      </w:r>
      <w:r w:rsidRPr="008224AA">
        <w:rPr>
          <w:rFonts w:eastAsia="Arial"/>
          <w:spacing w:val="25"/>
          <w:w w:val="101"/>
          <w:lang w:val="en-US"/>
        </w:rPr>
        <w:t xml:space="preserve"> </w:t>
      </w:r>
      <w:r w:rsidRPr="008224AA">
        <w:rPr>
          <w:rFonts w:eastAsia="Arial"/>
          <w:lang w:val="en-US"/>
        </w:rPr>
        <w:t>the</w:t>
      </w:r>
      <w:r w:rsidRPr="008224AA">
        <w:rPr>
          <w:rFonts w:eastAsia="Arial"/>
          <w:spacing w:val="55"/>
          <w:lang w:val="en-US"/>
        </w:rPr>
        <w:t xml:space="preserve"> </w:t>
      </w:r>
      <w:r w:rsidRPr="008224AA">
        <w:rPr>
          <w:rFonts w:eastAsia="Arial"/>
          <w:spacing w:val="-1"/>
          <w:lang w:val="en-US"/>
        </w:rPr>
        <w:t>Code</w:t>
      </w:r>
      <w:r w:rsidRPr="008224AA">
        <w:rPr>
          <w:rFonts w:eastAsia="Arial"/>
          <w:spacing w:val="56"/>
          <w:lang w:val="en-US"/>
        </w:rPr>
        <w:t xml:space="preserve"> </w:t>
      </w:r>
      <w:r w:rsidRPr="008224AA">
        <w:rPr>
          <w:rFonts w:eastAsia="Arial"/>
          <w:lang w:val="en-US"/>
        </w:rPr>
        <w:t>of</w:t>
      </w:r>
      <w:r w:rsidRPr="008224AA">
        <w:rPr>
          <w:rFonts w:eastAsia="Arial"/>
          <w:spacing w:val="56"/>
          <w:lang w:val="en-US"/>
        </w:rPr>
        <w:t xml:space="preserve"> </w:t>
      </w:r>
      <w:r w:rsidRPr="008224AA">
        <w:rPr>
          <w:rFonts w:eastAsia="Arial"/>
          <w:spacing w:val="-1"/>
          <w:lang w:val="en-US"/>
        </w:rPr>
        <w:t>Conduct</w:t>
      </w:r>
      <w:r w:rsidRPr="008224AA">
        <w:rPr>
          <w:rFonts w:eastAsia="Arial"/>
          <w:spacing w:val="55"/>
          <w:lang w:val="en-US"/>
        </w:rPr>
        <w:t xml:space="preserve"> </w:t>
      </w:r>
      <w:r w:rsidRPr="008224AA">
        <w:rPr>
          <w:rFonts w:eastAsia="Arial"/>
          <w:lang w:val="en-US"/>
        </w:rPr>
        <w:t>for</w:t>
      </w:r>
      <w:r w:rsidRPr="008224AA">
        <w:rPr>
          <w:rFonts w:eastAsia="Arial"/>
          <w:spacing w:val="56"/>
          <w:lang w:val="en-US"/>
        </w:rPr>
        <w:t xml:space="preserve"> </w:t>
      </w:r>
      <w:r w:rsidRPr="008224AA">
        <w:rPr>
          <w:rFonts w:eastAsia="Arial"/>
          <w:spacing w:val="-1"/>
          <w:lang w:val="en-US"/>
        </w:rPr>
        <w:t>Members</w:t>
      </w:r>
      <w:r w:rsidRPr="008224AA">
        <w:rPr>
          <w:rFonts w:eastAsia="Arial"/>
          <w:spacing w:val="57"/>
          <w:lang w:val="en-US"/>
        </w:rPr>
        <w:t xml:space="preserve"> </w:t>
      </w:r>
      <w:r w:rsidRPr="008224AA">
        <w:rPr>
          <w:rFonts w:eastAsia="Arial"/>
          <w:spacing w:val="-1"/>
          <w:lang w:val="en-US"/>
        </w:rPr>
        <w:t>being</w:t>
      </w:r>
      <w:r w:rsidRPr="008224AA">
        <w:rPr>
          <w:rFonts w:eastAsia="Arial"/>
          <w:spacing w:val="56"/>
          <w:lang w:val="en-US"/>
        </w:rPr>
        <w:t xml:space="preserve"> </w:t>
      </w:r>
      <w:r w:rsidRPr="008224AA">
        <w:rPr>
          <w:rFonts w:eastAsia="Arial"/>
          <w:lang w:val="en-US"/>
        </w:rPr>
        <w:t>made</w:t>
      </w:r>
      <w:r w:rsidRPr="008224AA">
        <w:rPr>
          <w:rFonts w:eastAsia="Arial"/>
          <w:spacing w:val="56"/>
          <w:lang w:val="en-US"/>
        </w:rPr>
        <w:t xml:space="preserve"> </w:t>
      </w:r>
      <w:r w:rsidRPr="008224AA">
        <w:rPr>
          <w:rFonts w:eastAsia="Arial"/>
          <w:lang w:val="en-US"/>
        </w:rPr>
        <w:t>to</w:t>
      </w:r>
      <w:r w:rsidRPr="008224AA">
        <w:rPr>
          <w:rFonts w:eastAsia="Arial"/>
          <w:spacing w:val="55"/>
          <w:lang w:val="en-US"/>
        </w:rPr>
        <w:t xml:space="preserve"> </w:t>
      </w:r>
      <w:r w:rsidRPr="008224AA">
        <w:rPr>
          <w:rFonts w:eastAsia="Arial"/>
          <w:lang w:val="en-US"/>
        </w:rPr>
        <w:t>the</w:t>
      </w:r>
      <w:r w:rsidRPr="008224AA">
        <w:rPr>
          <w:rFonts w:eastAsia="Arial"/>
          <w:spacing w:val="56"/>
          <w:lang w:val="en-US"/>
        </w:rPr>
        <w:t xml:space="preserve"> </w:t>
      </w:r>
      <w:r w:rsidRPr="008224AA">
        <w:rPr>
          <w:rFonts w:eastAsia="Arial"/>
          <w:spacing w:val="-1"/>
          <w:lang w:val="en-US"/>
        </w:rPr>
        <w:t>Public</w:t>
      </w:r>
      <w:r w:rsidRPr="008224AA">
        <w:rPr>
          <w:rFonts w:eastAsia="Arial"/>
          <w:spacing w:val="56"/>
          <w:lang w:val="en-US"/>
        </w:rPr>
        <w:t xml:space="preserve"> </w:t>
      </w:r>
      <w:r w:rsidRPr="008224AA">
        <w:rPr>
          <w:rFonts w:eastAsia="Arial"/>
          <w:lang w:val="en-US"/>
        </w:rPr>
        <w:t>Services</w:t>
      </w:r>
      <w:r w:rsidRPr="008224AA">
        <w:rPr>
          <w:rFonts w:eastAsia="Arial"/>
          <w:spacing w:val="29"/>
          <w:w w:val="101"/>
          <w:lang w:val="en-US"/>
        </w:rPr>
        <w:t xml:space="preserve"> </w:t>
      </w:r>
      <w:r w:rsidRPr="008224AA">
        <w:rPr>
          <w:rFonts w:eastAsia="Arial"/>
          <w:spacing w:val="-1"/>
          <w:lang w:val="en-US"/>
        </w:rPr>
        <w:t>Ombudsman</w:t>
      </w:r>
      <w:r w:rsidRPr="008224AA">
        <w:rPr>
          <w:rFonts w:eastAsia="Arial"/>
          <w:spacing w:val="22"/>
          <w:lang w:val="en-US"/>
        </w:rPr>
        <w:t xml:space="preserve"> </w:t>
      </w:r>
      <w:r w:rsidRPr="008224AA">
        <w:rPr>
          <w:rFonts w:eastAsia="Arial"/>
          <w:lang w:val="en-US"/>
        </w:rPr>
        <w:t>for</w:t>
      </w:r>
      <w:r w:rsidRPr="008224AA">
        <w:rPr>
          <w:rFonts w:eastAsia="Arial"/>
          <w:spacing w:val="22"/>
          <w:lang w:val="en-US"/>
        </w:rPr>
        <w:t xml:space="preserve"> </w:t>
      </w:r>
      <w:r w:rsidRPr="008224AA">
        <w:rPr>
          <w:rFonts w:eastAsia="Arial"/>
          <w:spacing w:val="-1"/>
          <w:lang w:val="en-US"/>
        </w:rPr>
        <w:t>Wales.</w:t>
      </w:r>
      <w:r w:rsidRPr="008224AA">
        <w:rPr>
          <w:rFonts w:eastAsia="Arial"/>
          <w:lang w:val="en-US"/>
        </w:rPr>
        <w:t xml:space="preserve"> </w:t>
      </w:r>
      <w:r w:rsidRPr="008224AA">
        <w:rPr>
          <w:rFonts w:eastAsia="Arial"/>
          <w:spacing w:val="43"/>
          <w:lang w:val="en-US"/>
        </w:rPr>
        <w:t xml:space="preserve"> </w:t>
      </w:r>
    </w:p>
    <w:p w14:paraId="67D81CD1" w14:textId="77777777" w:rsidR="006D7786" w:rsidRPr="008224AA" w:rsidRDefault="006D7786" w:rsidP="006D7786">
      <w:pPr>
        <w:widowControl w:val="0"/>
        <w:tabs>
          <w:tab w:val="left" w:pos="0"/>
        </w:tabs>
        <w:spacing w:before="8"/>
        <w:rPr>
          <w:rFonts w:eastAsia="Arial"/>
          <w:lang w:val="en-US"/>
        </w:rPr>
      </w:pPr>
    </w:p>
    <w:p w14:paraId="68D65EA8" w14:textId="77777777" w:rsidR="006D7786" w:rsidRPr="008224AA" w:rsidRDefault="006D7786">
      <w:pPr>
        <w:widowControl w:val="0"/>
        <w:numPr>
          <w:ilvl w:val="1"/>
          <w:numId w:val="72"/>
        </w:numPr>
        <w:tabs>
          <w:tab w:val="left" w:pos="0"/>
          <w:tab w:val="left" w:pos="808"/>
        </w:tabs>
        <w:spacing w:line="243" w:lineRule="auto"/>
        <w:ind w:right="108"/>
        <w:rPr>
          <w:rFonts w:eastAsia="Arial"/>
          <w:lang w:val="en-US"/>
        </w:rPr>
      </w:pPr>
      <w:r w:rsidRPr="008224AA">
        <w:rPr>
          <w:rFonts w:eastAsia="Arial"/>
          <w:lang w:val="en-US"/>
        </w:rPr>
        <w:t>If</w:t>
      </w:r>
      <w:r w:rsidRPr="008224AA">
        <w:rPr>
          <w:rFonts w:eastAsia="Arial"/>
          <w:spacing w:val="5"/>
          <w:lang w:val="en-US"/>
        </w:rPr>
        <w:t xml:space="preserve"> </w:t>
      </w:r>
      <w:r w:rsidRPr="008224AA">
        <w:rPr>
          <w:rFonts w:eastAsia="Arial"/>
          <w:lang w:val="en-US"/>
        </w:rPr>
        <w:t>Members</w:t>
      </w:r>
      <w:r w:rsidRPr="008224AA">
        <w:rPr>
          <w:rFonts w:eastAsia="Arial"/>
          <w:spacing w:val="7"/>
          <w:lang w:val="en-US"/>
        </w:rPr>
        <w:t xml:space="preserve"> </w:t>
      </w:r>
      <w:r w:rsidRPr="008224AA">
        <w:rPr>
          <w:rFonts w:eastAsia="Arial"/>
          <w:lang w:val="en-US"/>
        </w:rPr>
        <w:t>or</w:t>
      </w:r>
      <w:r w:rsidRPr="008224AA">
        <w:rPr>
          <w:rFonts w:eastAsia="Arial"/>
          <w:spacing w:val="7"/>
          <w:lang w:val="en-US"/>
        </w:rPr>
        <w:t xml:space="preserve"> </w:t>
      </w:r>
      <w:r w:rsidRPr="008224AA">
        <w:rPr>
          <w:rFonts w:eastAsia="Arial"/>
          <w:lang w:val="en-US"/>
        </w:rPr>
        <w:t>Officers</w:t>
      </w:r>
      <w:r w:rsidRPr="008224AA">
        <w:rPr>
          <w:rFonts w:eastAsia="Arial"/>
          <w:spacing w:val="7"/>
          <w:lang w:val="en-US"/>
        </w:rPr>
        <w:t xml:space="preserve"> </w:t>
      </w:r>
      <w:r w:rsidRPr="008224AA">
        <w:rPr>
          <w:rFonts w:eastAsia="Arial"/>
          <w:lang w:val="en-US"/>
        </w:rPr>
        <w:t>are</w:t>
      </w:r>
      <w:r w:rsidRPr="008224AA">
        <w:rPr>
          <w:rFonts w:eastAsia="Arial"/>
          <w:spacing w:val="7"/>
          <w:lang w:val="en-US"/>
        </w:rPr>
        <w:t xml:space="preserve"> </w:t>
      </w:r>
      <w:r w:rsidRPr="008224AA">
        <w:rPr>
          <w:rFonts w:eastAsia="Arial"/>
          <w:lang w:val="en-US"/>
        </w:rPr>
        <w:t>in</w:t>
      </w:r>
      <w:r w:rsidRPr="008224AA">
        <w:rPr>
          <w:rFonts w:eastAsia="Arial"/>
          <w:spacing w:val="7"/>
          <w:lang w:val="en-US"/>
        </w:rPr>
        <w:t xml:space="preserve"> </w:t>
      </w:r>
      <w:r w:rsidRPr="008224AA">
        <w:rPr>
          <w:rFonts w:eastAsia="Arial"/>
          <w:lang w:val="en-US"/>
        </w:rPr>
        <w:t>doubt</w:t>
      </w:r>
      <w:r w:rsidRPr="008224AA">
        <w:rPr>
          <w:rFonts w:eastAsia="Arial"/>
          <w:spacing w:val="7"/>
          <w:lang w:val="en-US"/>
        </w:rPr>
        <w:t xml:space="preserve"> </w:t>
      </w:r>
      <w:r w:rsidRPr="008224AA">
        <w:rPr>
          <w:rFonts w:eastAsia="Arial"/>
          <w:lang w:val="en-US"/>
        </w:rPr>
        <w:t>about</w:t>
      </w:r>
      <w:r w:rsidRPr="008224AA">
        <w:rPr>
          <w:rFonts w:eastAsia="Arial"/>
          <w:spacing w:val="7"/>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lang w:val="en-US"/>
        </w:rPr>
        <w:t>application</w:t>
      </w:r>
      <w:r w:rsidRPr="008224AA">
        <w:rPr>
          <w:rFonts w:eastAsia="Arial"/>
          <w:spacing w:val="6"/>
          <w:lang w:val="en-US"/>
        </w:rPr>
        <w:t xml:space="preserve"> </w:t>
      </w:r>
      <w:r w:rsidRPr="008224AA">
        <w:rPr>
          <w:rFonts w:eastAsia="Arial"/>
          <w:lang w:val="en-US"/>
        </w:rPr>
        <w:t>of</w:t>
      </w:r>
      <w:r w:rsidRPr="008224AA">
        <w:rPr>
          <w:rFonts w:eastAsia="Arial"/>
          <w:spacing w:val="5"/>
          <w:lang w:val="en-US"/>
        </w:rPr>
        <w:t xml:space="preserve"> </w:t>
      </w:r>
      <w:r w:rsidRPr="008224AA">
        <w:rPr>
          <w:rFonts w:eastAsia="Arial"/>
          <w:lang w:val="en-US"/>
        </w:rPr>
        <w:t>this</w:t>
      </w:r>
      <w:r w:rsidRPr="008224AA">
        <w:rPr>
          <w:rFonts w:eastAsia="Arial"/>
          <w:spacing w:val="6"/>
          <w:lang w:val="en-US"/>
        </w:rPr>
        <w:t xml:space="preserve"> </w:t>
      </w:r>
      <w:r w:rsidRPr="008224AA">
        <w:rPr>
          <w:rFonts w:eastAsia="Arial"/>
          <w:lang w:val="en-US"/>
        </w:rPr>
        <w:t>Code,</w:t>
      </w:r>
      <w:r w:rsidRPr="008224AA">
        <w:rPr>
          <w:rFonts w:eastAsia="Arial"/>
          <w:spacing w:val="6"/>
          <w:lang w:val="en-US"/>
        </w:rPr>
        <w:t xml:space="preserve"> </w:t>
      </w:r>
      <w:r w:rsidRPr="008224AA">
        <w:rPr>
          <w:rFonts w:eastAsia="Arial"/>
          <w:lang w:val="en-US"/>
        </w:rPr>
        <w:t>they</w:t>
      </w:r>
      <w:r w:rsidRPr="008224AA">
        <w:rPr>
          <w:rFonts w:eastAsia="Arial"/>
          <w:spacing w:val="5"/>
          <w:lang w:val="en-US"/>
        </w:rPr>
        <w:t xml:space="preserve"> </w:t>
      </w:r>
      <w:r w:rsidRPr="008224AA">
        <w:rPr>
          <w:rFonts w:eastAsia="Arial"/>
          <w:lang w:val="en-US"/>
        </w:rPr>
        <w:t>should</w:t>
      </w:r>
      <w:r w:rsidRPr="008224AA">
        <w:rPr>
          <w:rFonts w:eastAsia="Times New Roman"/>
          <w:spacing w:val="28"/>
          <w:w w:val="101"/>
          <w:lang w:val="en-US"/>
        </w:rPr>
        <w:t xml:space="preserve"> </w:t>
      </w:r>
      <w:r w:rsidRPr="008224AA">
        <w:rPr>
          <w:rFonts w:eastAsia="Arial"/>
          <w:lang w:val="en-US"/>
        </w:rPr>
        <w:t>seek</w:t>
      </w:r>
      <w:r w:rsidRPr="008224AA">
        <w:rPr>
          <w:rFonts w:eastAsia="Arial"/>
          <w:spacing w:val="8"/>
          <w:lang w:val="en-US"/>
        </w:rPr>
        <w:t xml:space="preserve"> </w:t>
      </w:r>
      <w:r w:rsidRPr="008224AA">
        <w:rPr>
          <w:rFonts w:eastAsia="Arial"/>
          <w:lang w:val="en-US"/>
        </w:rPr>
        <w:t>advice</w:t>
      </w:r>
      <w:r w:rsidRPr="008224AA">
        <w:rPr>
          <w:rFonts w:eastAsia="Arial"/>
          <w:spacing w:val="7"/>
          <w:lang w:val="en-US"/>
        </w:rPr>
        <w:t xml:space="preserve"> </w:t>
      </w:r>
      <w:r w:rsidRPr="008224AA">
        <w:rPr>
          <w:rFonts w:eastAsia="Arial"/>
          <w:lang w:val="en-US"/>
        </w:rPr>
        <w:t>from</w:t>
      </w:r>
      <w:r w:rsidRPr="008224AA">
        <w:rPr>
          <w:rFonts w:eastAsia="Arial"/>
          <w:spacing w:val="8"/>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Council’s</w:t>
      </w:r>
      <w:r w:rsidRPr="008224AA">
        <w:rPr>
          <w:rFonts w:eastAsia="Arial"/>
          <w:spacing w:val="10"/>
          <w:lang w:val="en-US"/>
        </w:rPr>
        <w:t xml:space="preserve"> </w:t>
      </w:r>
      <w:r w:rsidRPr="008224AA">
        <w:rPr>
          <w:rFonts w:eastAsia="Arial"/>
          <w:spacing w:val="-1"/>
          <w:lang w:val="en-US"/>
        </w:rPr>
        <w:t>Monitoring</w:t>
      </w:r>
      <w:r w:rsidRPr="008224AA">
        <w:rPr>
          <w:rFonts w:eastAsia="Arial"/>
          <w:spacing w:val="8"/>
          <w:lang w:val="en-US"/>
        </w:rPr>
        <w:t xml:space="preserve"> </w:t>
      </w:r>
      <w:r w:rsidRPr="008224AA">
        <w:rPr>
          <w:rFonts w:eastAsia="Arial"/>
          <w:lang w:val="en-US"/>
        </w:rPr>
        <w:t>Officer.</w:t>
      </w:r>
    </w:p>
    <w:p w14:paraId="02FA3FFB" w14:textId="77777777" w:rsidR="006D7786" w:rsidRPr="008224AA" w:rsidRDefault="006D7786" w:rsidP="006D7786">
      <w:pPr>
        <w:widowControl w:val="0"/>
        <w:tabs>
          <w:tab w:val="left" w:pos="0"/>
        </w:tabs>
        <w:rPr>
          <w:rFonts w:eastAsia="Arial"/>
          <w:lang w:val="en-US"/>
        </w:rPr>
      </w:pPr>
    </w:p>
    <w:p w14:paraId="557537B4" w14:textId="77777777" w:rsidR="006D7786" w:rsidRPr="008224AA" w:rsidRDefault="006D7786">
      <w:pPr>
        <w:widowControl w:val="0"/>
        <w:numPr>
          <w:ilvl w:val="1"/>
          <w:numId w:val="71"/>
        </w:numPr>
        <w:tabs>
          <w:tab w:val="left" w:pos="0"/>
          <w:tab w:val="left" w:pos="284"/>
        </w:tabs>
        <w:outlineLvl w:val="0"/>
        <w:rPr>
          <w:rFonts w:eastAsia="Arial"/>
          <w:lang w:val="en-US"/>
        </w:rPr>
      </w:pPr>
      <w:r w:rsidRPr="008224AA">
        <w:rPr>
          <w:rFonts w:eastAsia="Arial"/>
          <w:b/>
          <w:bCs/>
          <w:lang w:val="en-US"/>
        </w:rPr>
        <w:t>Elected</w:t>
      </w:r>
      <w:r w:rsidRPr="008224AA">
        <w:rPr>
          <w:rFonts w:eastAsia="Arial"/>
          <w:b/>
          <w:bCs/>
          <w:spacing w:val="17"/>
          <w:lang w:val="en-US"/>
        </w:rPr>
        <w:t xml:space="preserve"> </w:t>
      </w:r>
      <w:r w:rsidRPr="008224AA">
        <w:rPr>
          <w:rFonts w:eastAsia="Arial"/>
          <w:b/>
          <w:bCs/>
          <w:lang w:val="en-US"/>
        </w:rPr>
        <w:t>Members</w:t>
      </w:r>
    </w:p>
    <w:p w14:paraId="0CE6E517" w14:textId="77777777" w:rsidR="006D7786" w:rsidRPr="008224AA" w:rsidRDefault="006D7786" w:rsidP="006D7786">
      <w:pPr>
        <w:widowControl w:val="0"/>
        <w:tabs>
          <w:tab w:val="left" w:pos="0"/>
          <w:tab w:val="left" w:pos="284"/>
        </w:tabs>
        <w:outlineLvl w:val="0"/>
        <w:rPr>
          <w:rFonts w:eastAsia="Arial"/>
          <w:lang w:val="en-US"/>
        </w:rPr>
      </w:pPr>
    </w:p>
    <w:p w14:paraId="10EF4EAB" w14:textId="77777777" w:rsidR="006D7786" w:rsidRPr="008224AA" w:rsidRDefault="006D7786">
      <w:pPr>
        <w:widowControl w:val="0"/>
        <w:numPr>
          <w:ilvl w:val="1"/>
          <w:numId w:val="71"/>
        </w:numPr>
        <w:tabs>
          <w:tab w:val="left" w:pos="0"/>
          <w:tab w:val="left" w:pos="284"/>
        </w:tabs>
        <w:outlineLvl w:val="0"/>
        <w:rPr>
          <w:rFonts w:eastAsia="Arial"/>
          <w:lang w:val="en-US"/>
        </w:rPr>
      </w:pPr>
      <w:r w:rsidRPr="008224AA">
        <w:rPr>
          <w:rFonts w:eastAsia="Arial"/>
          <w:sz w:val="21"/>
          <w:szCs w:val="21"/>
          <w:lang w:val="en-US"/>
        </w:rPr>
        <w:t>Planning</w:t>
      </w:r>
      <w:r w:rsidRPr="008224AA">
        <w:rPr>
          <w:rFonts w:eastAsia="Arial"/>
          <w:spacing w:val="15"/>
          <w:sz w:val="21"/>
          <w:szCs w:val="21"/>
          <w:lang w:val="en-US"/>
        </w:rPr>
        <w:t xml:space="preserve"> </w:t>
      </w:r>
      <w:r w:rsidRPr="008224AA">
        <w:rPr>
          <w:rFonts w:eastAsia="Arial"/>
          <w:sz w:val="21"/>
          <w:szCs w:val="21"/>
          <w:lang w:val="en-US"/>
        </w:rPr>
        <w:t>Committee</w:t>
      </w:r>
      <w:r w:rsidRPr="008224AA">
        <w:rPr>
          <w:rFonts w:eastAsia="Arial"/>
          <w:spacing w:val="16"/>
          <w:sz w:val="21"/>
          <w:szCs w:val="21"/>
          <w:lang w:val="en-US"/>
        </w:rPr>
        <w:t xml:space="preserve"> </w:t>
      </w:r>
      <w:r w:rsidRPr="008224AA">
        <w:rPr>
          <w:rFonts w:eastAsia="Arial"/>
          <w:sz w:val="21"/>
          <w:szCs w:val="21"/>
          <w:lang w:val="en-US"/>
        </w:rPr>
        <w:t>Members</w:t>
      </w:r>
    </w:p>
    <w:p w14:paraId="47A9A926" w14:textId="77777777" w:rsidR="006D7786" w:rsidRPr="008224AA" w:rsidRDefault="006D7786" w:rsidP="006D7786">
      <w:pPr>
        <w:widowControl w:val="0"/>
        <w:rPr>
          <w:rFonts w:ascii="Calibri" w:eastAsia="Calibri" w:hAnsi="Calibri"/>
          <w:b/>
          <w:bCs/>
          <w:lang w:val="en-US"/>
        </w:rPr>
      </w:pPr>
    </w:p>
    <w:p w14:paraId="52CAE507" w14:textId="77777777" w:rsidR="006D7786" w:rsidRPr="008224AA" w:rsidRDefault="006D7786" w:rsidP="006D7786">
      <w:pPr>
        <w:widowControl w:val="0"/>
        <w:tabs>
          <w:tab w:val="left" w:pos="0"/>
          <w:tab w:val="left" w:pos="284"/>
        </w:tabs>
        <w:outlineLvl w:val="0"/>
        <w:rPr>
          <w:rFonts w:eastAsia="Arial"/>
          <w:lang w:val="en-US"/>
        </w:rPr>
      </w:pPr>
    </w:p>
    <w:p w14:paraId="4CC12FA9" w14:textId="77777777" w:rsidR="006D7786" w:rsidRPr="008224AA" w:rsidRDefault="006D7786" w:rsidP="006D7786">
      <w:pPr>
        <w:widowControl w:val="0"/>
        <w:tabs>
          <w:tab w:val="left" w:pos="0"/>
        </w:tabs>
        <w:rPr>
          <w:rFonts w:eastAsia="Arial"/>
          <w:lang w:val="en-US"/>
        </w:rPr>
      </w:pPr>
      <w:r w:rsidRPr="008224AA">
        <w:rPr>
          <w:rFonts w:eastAsia="Arial"/>
          <w:lang w:val="en-US"/>
        </w:rPr>
        <w:tab/>
        <w:t>Planning</w:t>
      </w:r>
      <w:r w:rsidRPr="008224AA">
        <w:rPr>
          <w:rFonts w:eastAsia="Arial"/>
          <w:spacing w:val="12"/>
          <w:lang w:val="en-US"/>
        </w:rPr>
        <w:t xml:space="preserve"> </w:t>
      </w:r>
      <w:r w:rsidRPr="008224AA">
        <w:rPr>
          <w:rFonts w:eastAsia="Arial"/>
          <w:spacing w:val="-1"/>
          <w:lang w:val="en-US"/>
        </w:rPr>
        <w:t>Committee</w:t>
      </w:r>
      <w:r w:rsidRPr="008224AA">
        <w:rPr>
          <w:rFonts w:eastAsia="Arial"/>
          <w:spacing w:val="12"/>
          <w:lang w:val="en-US"/>
        </w:rPr>
        <w:t xml:space="preserve"> </w:t>
      </w:r>
      <w:r w:rsidRPr="008224AA">
        <w:rPr>
          <w:rFonts w:eastAsia="Arial"/>
          <w:spacing w:val="-1"/>
          <w:lang w:val="en-US"/>
        </w:rPr>
        <w:t>Members</w:t>
      </w:r>
      <w:r w:rsidRPr="008224AA">
        <w:rPr>
          <w:rFonts w:eastAsia="Arial"/>
          <w:spacing w:val="13"/>
          <w:lang w:val="en-US"/>
        </w:rPr>
        <w:t xml:space="preserve"> </w:t>
      </w:r>
      <w:r w:rsidRPr="008224AA">
        <w:rPr>
          <w:rFonts w:eastAsia="Arial"/>
          <w:lang w:val="en-US"/>
        </w:rPr>
        <w:t>should:</w:t>
      </w:r>
    </w:p>
    <w:p w14:paraId="2A4E3260" w14:textId="77777777" w:rsidR="006D7786" w:rsidRPr="008224AA" w:rsidRDefault="006D7786" w:rsidP="006D7786">
      <w:pPr>
        <w:widowControl w:val="0"/>
        <w:tabs>
          <w:tab w:val="left" w:pos="0"/>
        </w:tabs>
        <w:spacing w:before="9"/>
        <w:rPr>
          <w:rFonts w:eastAsia="Arial"/>
          <w:lang w:val="en-US"/>
        </w:rPr>
      </w:pPr>
    </w:p>
    <w:p w14:paraId="14EF4766" w14:textId="77777777" w:rsidR="006D7786" w:rsidRPr="008224AA" w:rsidRDefault="006D7786">
      <w:pPr>
        <w:widowControl w:val="0"/>
        <w:numPr>
          <w:ilvl w:val="0"/>
          <w:numId w:val="74"/>
        </w:numPr>
        <w:tabs>
          <w:tab w:val="left" w:pos="0"/>
          <w:tab w:val="left" w:pos="1509"/>
        </w:tabs>
        <w:spacing w:line="242" w:lineRule="auto"/>
        <w:ind w:right="107"/>
        <w:jc w:val="both"/>
        <w:rPr>
          <w:rFonts w:eastAsia="Arial"/>
          <w:lang w:val="en-US"/>
        </w:rPr>
      </w:pPr>
      <w:r w:rsidRPr="008224AA">
        <w:rPr>
          <w:rFonts w:eastAsia="Arial"/>
          <w:lang w:val="en-US"/>
        </w:rPr>
        <w:t>act</w:t>
      </w:r>
      <w:r w:rsidRPr="008224AA">
        <w:rPr>
          <w:rFonts w:eastAsia="Arial"/>
          <w:spacing w:val="32"/>
          <w:lang w:val="en-US"/>
        </w:rPr>
        <w:t xml:space="preserve"> </w:t>
      </w:r>
      <w:r w:rsidRPr="008224AA">
        <w:rPr>
          <w:rFonts w:eastAsia="Arial"/>
          <w:lang w:val="en-US"/>
        </w:rPr>
        <w:t>fairly</w:t>
      </w:r>
      <w:r w:rsidRPr="008224AA">
        <w:rPr>
          <w:rFonts w:eastAsia="Arial"/>
          <w:spacing w:val="32"/>
          <w:lang w:val="en-US"/>
        </w:rPr>
        <w:t xml:space="preserve"> </w:t>
      </w:r>
      <w:r w:rsidRPr="008224AA">
        <w:rPr>
          <w:rFonts w:eastAsia="Arial"/>
          <w:lang w:val="en-US"/>
        </w:rPr>
        <w:t>and</w:t>
      </w:r>
      <w:r w:rsidRPr="008224AA">
        <w:rPr>
          <w:rFonts w:eastAsia="Arial"/>
          <w:spacing w:val="33"/>
          <w:lang w:val="en-US"/>
        </w:rPr>
        <w:t xml:space="preserve"> </w:t>
      </w:r>
      <w:r w:rsidRPr="008224AA">
        <w:rPr>
          <w:rFonts w:eastAsia="Arial"/>
          <w:lang w:val="en-US"/>
        </w:rPr>
        <w:t>openly</w:t>
      </w:r>
      <w:r w:rsidRPr="008224AA">
        <w:rPr>
          <w:rFonts w:eastAsia="Arial"/>
          <w:spacing w:val="32"/>
          <w:lang w:val="en-US"/>
        </w:rPr>
        <w:t xml:space="preserve"> </w:t>
      </w:r>
      <w:r w:rsidRPr="008224AA">
        <w:rPr>
          <w:rFonts w:eastAsia="Arial"/>
          <w:lang w:val="en-US"/>
        </w:rPr>
        <w:t>and</w:t>
      </w:r>
      <w:r w:rsidRPr="008224AA">
        <w:rPr>
          <w:rFonts w:eastAsia="Arial"/>
          <w:spacing w:val="33"/>
          <w:lang w:val="en-US"/>
        </w:rPr>
        <w:t xml:space="preserve"> </w:t>
      </w:r>
      <w:r w:rsidRPr="008224AA">
        <w:rPr>
          <w:rFonts w:eastAsia="Arial"/>
          <w:spacing w:val="-1"/>
          <w:lang w:val="en-US"/>
        </w:rPr>
        <w:t>avoid</w:t>
      </w:r>
      <w:r w:rsidRPr="008224AA">
        <w:rPr>
          <w:rFonts w:eastAsia="Arial"/>
          <w:spacing w:val="32"/>
          <w:lang w:val="en-US"/>
        </w:rPr>
        <w:t xml:space="preserve"> </w:t>
      </w:r>
      <w:r w:rsidRPr="008224AA">
        <w:rPr>
          <w:rFonts w:eastAsia="Arial"/>
          <w:lang w:val="en-US"/>
        </w:rPr>
        <w:t>any</w:t>
      </w:r>
      <w:r w:rsidRPr="008224AA">
        <w:rPr>
          <w:rFonts w:eastAsia="Arial"/>
          <w:spacing w:val="32"/>
          <w:lang w:val="en-US"/>
        </w:rPr>
        <w:t xml:space="preserve"> </w:t>
      </w:r>
      <w:r w:rsidRPr="008224AA">
        <w:rPr>
          <w:rFonts w:eastAsia="Arial"/>
          <w:lang w:val="en-US"/>
        </w:rPr>
        <w:t>actions</w:t>
      </w:r>
      <w:r w:rsidRPr="008224AA">
        <w:rPr>
          <w:rFonts w:eastAsia="Arial"/>
          <w:spacing w:val="32"/>
          <w:lang w:val="en-US"/>
        </w:rPr>
        <w:t xml:space="preserve"> </w:t>
      </w:r>
      <w:r w:rsidRPr="008224AA">
        <w:rPr>
          <w:rFonts w:eastAsia="Arial"/>
          <w:lang w:val="en-US"/>
        </w:rPr>
        <w:t>which</w:t>
      </w:r>
      <w:r w:rsidRPr="008224AA">
        <w:rPr>
          <w:rFonts w:eastAsia="Arial"/>
          <w:spacing w:val="32"/>
          <w:lang w:val="en-US"/>
        </w:rPr>
        <w:t xml:space="preserve"> </w:t>
      </w:r>
      <w:r w:rsidRPr="008224AA">
        <w:rPr>
          <w:rFonts w:eastAsia="Arial"/>
          <w:lang w:val="en-US"/>
        </w:rPr>
        <w:t>would</w:t>
      </w:r>
      <w:r w:rsidRPr="008224AA">
        <w:rPr>
          <w:rFonts w:eastAsia="Arial"/>
          <w:spacing w:val="32"/>
          <w:lang w:val="en-US"/>
        </w:rPr>
        <w:t xml:space="preserve"> </w:t>
      </w:r>
      <w:r w:rsidRPr="008224AA">
        <w:rPr>
          <w:rFonts w:eastAsia="Arial"/>
          <w:lang w:val="en-US"/>
        </w:rPr>
        <w:t>give</w:t>
      </w:r>
      <w:r w:rsidRPr="008224AA">
        <w:rPr>
          <w:rFonts w:eastAsia="Arial"/>
          <w:spacing w:val="31"/>
          <w:lang w:val="en-US"/>
        </w:rPr>
        <w:t xml:space="preserve"> </w:t>
      </w:r>
      <w:r w:rsidRPr="008224AA">
        <w:rPr>
          <w:rFonts w:eastAsia="Arial"/>
          <w:lang w:val="en-US"/>
        </w:rPr>
        <w:t>rise</w:t>
      </w:r>
      <w:r w:rsidRPr="008224AA">
        <w:rPr>
          <w:rFonts w:eastAsia="Arial"/>
          <w:spacing w:val="33"/>
          <w:lang w:val="en-US"/>
        </w:rPr>
        <w:t xml:space="preserve"> </w:t>
      </w:r>
      <w:r w:rsidRPr="008224AA">
        <w:rPr>
          <w:rFonts w:eastAsia="Arial"/>
          <w:lang w:val="en-US"/>
        </w:rPr>
        <w:t>to</w:t>
      </w:r>
      <w:r w:rsidRPr="008224AA">
        <w:rPr>
          <w:rFonts w:eastAsia="Arial"/>
          <w:spacing w:val="32"/>
          <w:lang w:val="en-US"/>
        </w:rPr>
        <w:t xml:space="preserve"> </w:t>
      </w:r>
      <w:r w:rsidRPr="008224AA">
        <w:rPr>
          <w:rFonts w:eastAsia="Arial"/>
          <w:lang w:val="en-US"/>
        </w:rPr>
        <w:t>an</w:t>
      </w:r>
      <w:r w:rsidRPr="008224AA">
        <w:rPr>
          <w:rFonts w:eastAsia="Arial"/>
          <w:spacing w:val="22"/>
          <w:w w:val="101"/>
          <w:lang w:val="en-US"/>
        </w:rPr>
        <w:t xml:space="preserve"> </w:t>
      </w:r>
      <w:r w:rsidRPr="008224AA">
        <w:rPr>
          <w:rFonts w:eastAsia="Arial"/>
          <w:lang w:val="en-US"/>
        </w:rPr>
        <w:t>impression</w:t>
      </w:r>
      <w:r w:rsidRPr="008224AA">
        <w:rPr>
          <w:rFonts w:eastAsia="Arial"/>
          <w:spacing w:val="9"/>
          <w:lang w:val="en-US"/>
        </w:rPr>
        <w:t xml:space="preserve"> </w:t>
      </w:r>
      <w:r w:rsidRPr="008224AA">
        <w:rPr>
          <w:rFonts w:eastAsia="Arial"/>
          <w:spacing w:val="-1"/>
          <w:lang w:val="en-US"/>
        </w:rPr>
        <w:t>of</w:t>
      </w:r>
      <w:r w:rsidRPr="008224AA">
        <w:rPr>
          <w:rFonts w:eastAsia="Arial"/>
          <w:spacing w:val="8"/>
          <w:lang w:val="en-US"/>
        </w:rPr>
        <w:t xml:space="preserve"> </w:t>
      </w:r>
      <w:r w:rsidRPr="008224AA">
        <w:rPr>
          <w:rFonts w:eastAsia="Arial"/>
          <w:spacing w:val="-1"/>
          <w:lang w:val="en-US"/>
        </w:rPr>
        <w:t>bias</w:t>
      </w:r>
    </w:p>
    <w:p w14:paraId="3A92C236" w14:textId="77777777" w:rsidR="006D7786" w:rsidRPr="008224AA" w:rsidRDefault="006D7786" w:rsidP="006D7786">
      <w:pPr>
        <w:widowControl w:val="0"/>
        <w:tabs>
          <w:tab w:val="left" w:pos="0"/>
          <w:tab w:val="left" w:pos="1509"/>
        </w:tabs>
        <w:spacing w:line="242" w:lineRule="auto"/>
        <w:ind w:right="107"/>
        <w:jc w:val="both"/>
        <w:rPr>
          <w:rFonts w:eastAsia="Arial"/>
          <w:lang w:val="en-US"/>
        </w:rPr>
      </w:pPr>
    </w:p>
    <w:p w14:paraId="2B316743" w14:textId="77777777" w:rsidR="006D7786" w:rsidRPr="008224AA" w:rsidRDefault="006D7786">
      <w:pPr>
        <w:widowControl w:val="0"/>
        <w:numPr>
          <w:ilvl w:val="0"/>
          <w:numId w:val="74"/>
        </w:numPr>
        <w:tabs>
          <w:tab w:val="left" w:pos="0"/>
          <w:tab w:val="left" w:pos="1509"/>
        </w:tabs>
        <w:spacing w:line="242" w:lineRule="auto"/>
        <w:ind w:right="107"/>
        <w:jc w:val="both"/>
        <w:rPr>
          <w:rFonts w:eastAsia="Arial"/>
          <w:lang w:val="en-US"/>
        </w:rPr>
      </w:pPr>
      <w:r w:rsidRPr="008224AA">
        <w:rPr>
          <w:rFonts w:eastAsia="Arial"/>
          <w:lang w:val="en-US"/>
        </w:rPr>
        <w:t>avoid</w:t>
      </w:r>
      <w:r w:rsidRPr="008224AA">
        <w:rPr>
          <w:rFonts w:eastAsia="Arial"/>
          <w:spacing w:val="37"/>
          <w:lang w:val="en-US"/>
        </w:rPr>
        <w:t xml:space="preserve"> </w:t>
      </w:r>
      <w:r w:rsidRPr="008224AA">
        <w:rPr>
          <w:rFonts w:eastAsia="Arial"/>
          <w:lang w:val="en-US"/>
        </w:rPr>
        <w:t>inappropriate</w:t>
      </w:r>
      <w:r w:rsidRPr="008224AA">
        <w:rPr>
          <w:rFonts w:eastAsia="Arial"/>
          <w:spacing w:val="38"/>
          <w:lang w:val="en-US"/>
        </w:rPr>
        <w:t xml:space="preserve"> </w:t>
      </w:r>
      <w:r w:rsidRPr="008224AA">
        <w:rPr>
          <w:rFonts w:eastAsia="Arial"/>
          <w:lang w:val="en-US"/>
        </w:rPr>
        <w:t>social</w:t>
      </w:r>
      <w:r w:rsidRPr="008224AA">
        <w:rPr>
          <w:rFonts w:eastAsia="Arial"/>
          <w:spacing w:val="37"/>
          <w:lang w:val="en-US"/>
        </w:rPr>
        <w:t xml:space="preserve"> </w:t>
      </w:r>
      <w:r w:rsidRPr="008224AA">
        <w:rPr>
          <w:rFonts w:eastAsia="Arial"/>
          <w:lang w:val="en-US"/>
        </w:rPr>
        <w:t>contact</w:t>
      </w:r>
      <w:r w:rsidRPr="008224AA">
        <w:rPr>
          <w:rFonts w:eastAsia="Arial"/>
          <w:spacing w:val="38"/>
          <w:lang w:val="en-US"/>
        </w:rPr>
        <w:t xml:space="preserve"> </w:t>
      </w:r>
      <w:r w:rsidRPr="008224AA">
        <w:rPr>
          <w:rFonts w:eastAsia="Arial"/>
          <w:lang w:val="en-US"/>
        </w:rPr>
        <w:t>with</w:t>
      </w:r>
      <w:r w:rsidRPr="008224AA">
        <w:rPr>
          <w:rFonts w:eastAsia="Arial"/>
          <w:spacing w:val="38"/>
          <w:lang w:val="en-US"/>
        </w:rPr>
        <w:t xml:space="preserve"> </w:t>
      </w:r>
      <w:r w:rsidRPr="008224AA">
        <w:rPr>
          <w:rFonts w:eastAsia="Arial"/>
          <w:lang w:val="en-US"/>
        </w:rPr>
        <w:t>applicants</w:t>
      </w:r>
      <w:r w:rsidRPr="008224AA">
        <w:rPr>
          <w:rFonts w:eastAsia="Arial"/>
          <w:spacing w:val="39"/>
          <w:lang w:val="en-US"/>
        </w:rPr>
        <w:t xml:space="preserve"> </w:t>
      </w:r>
      <w:r w:rsidRPr="008224AA">
        <w:rPr>
          <w:rFonts w:eastAsia="Arial"/>
          <w:lang w:val="en-US"/>
        </w:rPr>
        <w:t>and</w:t>
      </w:r>
      <w:r w:rsidRPr="008224AA">
        <w:rPr>
          <w:rFonts w:eastAsia="Arial"/>
          <w:spacing w:val="38"/>
          <w:lang w:val="en-US"/>
        </w:rPr>
        <w:t xml:space="preserve"> </w:t>
      </w:r>
      <w:r w:rsidRPr="008224AA">
        <w:rPr>
          <w:rFonts w:eastAsia="Arial"/>
          <w:lang w:val="en-US"/>
        </w:rPr>
        <w:t>their</w:t>
      </w:r>
      <w:r w:rsidRPr="008224AA">
        <w:rPr>
          <w:rFonts w:eastAsia="Arial"/>
          <w:spacing w:val="38"/>
          <w:lang w:val="en-US"/>
        </w:rPr>
        <w:t xml:space="preserve"> </w:t>
      </w:r>
      <w:r w:rsidRPr="008224AA">
        <w:rPr>
          <w:rFonts w:eastAsia="Arial"/>
          <w:lang w:val="en-US"/>
        </w:rPr>
        <w:t>agents,</w:t>
      </w:r>
      <w:r w:rsidRPr="008224AA">
        <w:rPr>
          <w:rFonts w:eastAsia="Arial"/>
          <w:spacing w:val="29"/>
          <w:w w:val="101"/>
          <w:lang w:val="en-US"/>
        </w:rPr>
        <w:t xml:space="preserve"> </w:t>
      </w:r>
      <w:r w:rsidRPr="008224AA">
        <w:rPr>
          <w:rFonts w:eastAsia="Arial"/>
          <w:lang w:val="en-US"/>
        </w:rPr>
        <w:t>objectors</w:t>
      </w:r>
      <w:r w:rsidRPr="008224AA">
        <w:rPr>
          <w:rFonts w:eastAsia="Arial"/>
          <w:spacing w:val="9"/>
          <w:lang w:val="en-US"/>
        </w:rPr>
        <w:t xml:space="preserve"> </w:t>
      </w:r>
      <w:r w:rsidRPr="008224AA">
        <w:rPr>
          <w:rFonts w:eastAsia="Arial"/>
          <w:lang w:val="en-US"/>
        </w:rPr>
        <w:t>and</w:t>
      </w:r>
      <w:r w:rsidRPr="008224AA">
        <w:rPr>
          <w:rFonts w:eastAsia="Arial"/>
          <w:spacing w:val="9"/>
          <w:lang w:val="en-US"/>
        </w:rPr>
        <w:t xml:space="preserve"> </w:t>
      </w:r>
      <w:r w:rsidRPr="008224AA">
        <w:rPr>
          <w:rFonts w:eastAsia="Arial"/>
          <w:spacing w:val="-1"/>
          <w:lang w:val="en-US"/>
        </w:rPr>
        <w:t>other</w:t>
      </w:r>
      <w:r w:rsidRPr="008224AA">
        <w:rPr>
          <w:rFonts w:eastAsia="Arial"/>
          <w:spacing w:val="9"/>
          <w:lang w:val="en-US"/>
        </w:rPr>
        <w:t xml:space="preserve"> </w:t>
      </w:r>
      <w:r w:rsidRPr="008224AA">
        <w:rPr>
          <w:rFonts w:eastAsia="Arial"/>
          <w:lang w:val="en-US"/>
        </w:rPr>
        <w:t>interested</w:t>
      </w:r>
      <w:r w:rsidRPr="008224AA">
        <w:rPr>
          <w:rFonts w:eastAsia="Arial"/>
          <w:spacing w:val="9"/>
          <w:lang w:val="en-US"/>
        </w:rPr>
        <w:t xml:space="preserve"> </w:t>
      </w:r>
      <w:r w:rsidRPr="008224AA">
        <w:rPr>
          <w:rFonts w:eastAsia="Arial"/>
          <w:lang w:val="en-US"/>
        </w:rPr>
        <w:t>parties.</w:t>
      </w:r>
    </w:p>
    <w:p w14:paraId="2153406C" w14:textId="77777777" w:rsidR="006D7786" w:rsidRPr="008224AA" w:rsidRDefault="006D7786" w:rsidP="006D7786">
      <w:pPr>
        <w:widowControl w:val="0"/>
        <w:tabs>
          <w:tab w:val="left" w:pos="0"/>
        </w:tabs>
        <w:spacing w:line="243" w:lineRule="auto"/>
        <w:ind w:right="105"/>
        <w:jc w:val="both"/>
        <w:rPr>
          <w:rFonts w:eastAsia="Arial"/>
          <w:lang w:val="en-US"/>
        </w:rPr>
      </w:pPr>
    </w:p>
    <w:p w14:paraId="11DB22DD" w14:textId="77777777" w:rsidR="006D7786" w:rsidRPr="008224AA" w:rsidRDefault="006D7786" w:rsidP="006D7786">
      <w:pPr>
        <w:widowControl w:val="0"/>
        <w:tabs>
          <w:tab w:val="left" w:pos="0"/>
        </w:tabs>
        <w:spacing w:line="243" w:lineRule="auto"/>
        <w:ind w:right="105"/>
        <w:jc w:val="both"/>
        <w:rPr>
          <w:rFonts w:eastAsia="Arial"/>
          <w:lang w:val="en-US"/>
        </w:rPr>
      </w:pPr>
      <w:r w:rsidRPr="008224AA">
        <w:rPr>
          <w:rFonts w:eastAsia="Arial"/>
          <w:lang w:val="en-US"/>
        </w:rPr>
        <w:t>It</w:t>
      </w:r>
      <w:r w:rsidRPr="008224AA">
        <w:rPr>
          <w:rFonts w:eastAsia="Arial"/>
          <w:spacing w:val="9"/>
          <w:lang w:val="en-US"/>
        </w:rPr>
        <w:t xml:space="preserve"> </w:t>
      </w:r>
      <w:r w:rsidRPr="008224AA">
        <w:rPr>
          <w:rFonts w:eastAsia="Arial"/>
          <w:lang w:val="en-US"/>
        </w:rPr>
        <w:t>is</w:t>
      </w:r>
      <w:r w:rsidRPr="008224AA">
        <w:rPr>
          <w:rFonts w:eastAsia="Arial"/>
          <w:spacing w:val="10"/>
          <w:lang w:val="en-US"/>
        </w:rPr>
        <w:t xml:space="preserve"> </w:t>
      </w:r>
      <w:r w:rsidRPr="008224AA">
        <w:rPr>
          <w:rFonts w:eastAsia="Arial"/>
          <w:lang w:val="en-US"/>
        </w:rPr>
        <w:t>a</w:t>
      </w:r>
      <w:r w:rsidRPr="008224AA">
        <w:rPr>
          <w:rFonts w:eastAsia="Arial"/>
          <w:spacing w:val="9"/>
          <w:lang w:val="en-US"/>
        </w:rPr>
        <w:t xml:space="preserve"> </w:t>
      </w:r>
      <w:r w:rsidRPr="008224AA">
        <w:rPr>
          <w:rFonts w:eastAsia="Arial"/>
          <w:lang w:val="en-US"/>
        </w:rPr>
        <w:t>matter</w:t>
      </w:r>
      <w:r w:rsidRPr="008224AA">
        <w:rPr>
          <w:rFonts w:eastAsia="Arial"/>
          <w:spacing w:val="9"/>
          <w:lang w:val="en-US"/>
        </w:rPr>
        <w:t xml:space="preserve"> </w:t>
      </w:r>
      <w:r w:rsidRPr="008224AA">
        <w:rPr>
          <w:rFonts w:eastAsia="Arial"/>
          <w:lang w:val="en-US"/>
        </w:rPr>
        <w:t>for</w:t>
      </w:r>
      <w:r w:rsidRPr="008224AA">
        <w:rPr>
          <w:rFonts w:eastAsia="Arial"/>
          <w:spacing w:val="9"/>
          <w:lang w:val="en-US"/>
        </w:rPr>
        <w:t xml:space="preserve"> </w:t>
      </w:r>
      <w:r w:rsidRPr="008224AA">
        <w:rPr>
          <w:rFonts w:eastAsia="Arial"/>
          <w:lang w:val="en-US"/>
        </w:rPr>
        <w:t>each</w:t>
      </w:r>
      <w:r w:rsidRPr="008224AA">
        <w:rPr>
          <w:rFonts w:eastAsia="Arial"/>
          <w:spacing w:val="9"/>
          <w:lang w:val="en-US"/>
        </w:rPr>
        <w:t xml:space="preserve"> </w:t>
      </w:r>
      <w:r w:rsidRPr="008224AA">
        <w:rPr>
          <w:rFonts w:eastAsia="Arial"/>
          <w:lang w:val="en-US"/>
        </w:rPr>
        <w:t>individual</w:t>
      </w:r>
      <w:r w:rsidRPr="008224AA">
        <w:rPr>
          <w:rFonts w:eastAsia="Arial"/>
          <w:spacing w:val="9"/>
          <w:lang w:val="en-US"/>
        </w:rPr>
        <w:t xml:space="preserve"> </w:t>
      </w:r>
      <w:r w:rsidRPr="008224AA">
        <w:rPr>
          <w:rFonts w:eastAsia="Arial"/>
          <w:lang w:val="en-US"/>
        </w:rPr>
        <w:t>member</w:t>
      </w:r>
      <w:r w:rsidRPr="008224AA">
        <w:rPr>
          <w:rFonts w:eastAsia="Arial"/>
          <w:spacing w:val="8"/>
          <w:lang w:val="en-US"/>
        </w:rPr>
        <w:t xml:space="preserve"> </w:t>
      </w:r>
      <w:r w:rsidRPr="008224AA">
        <w:rPr>
          <w:rFonts w:eastAsia="Arial"/>
          <w:lang w:val="en-US"/>
        </w:rPr>
        <w:t>to</w:t>
      </w:r>
      <w:r w:rsidRPr="008224AA">
        <w:rPr>
          <w:rFonts w:eastAsia="Arial"/>
          <w:spacing w:val="9"/>
          <w:lang w:val="en-US"/>
        </w:rPr>
        <w:t xml:space="preserve"> </w:t>
      </w:r>
      <w:r w:rsidRPr="008224AA">
        <w:rPr>
          <w:rFonts w:eastAsia="Arial"/>
          <w:lang w:val="en-US"/>
        </w:rPr>
        <w:t>decide</w:t>
      </w:r>
      <w:r w:rsidRPr="008224AA">
        <w:rPr>
          <w:rFonts w:eastAsia="Arial"/>
          <w:spacing w:val="8"/>
          <w:lang w:val="en-US"/>
        </w:rPr>
        <w:t xml:space="preserve"> </w:t>
      </w:r>
      <w:r w:rsidRPr="008224AA">
        <w:rPr>
          <w:rFonts w:eastAsia="Arial"/>
          <w:lang w:val="en-US"/>
        </w:rPr>
        <w:t>what</w:t>
      </w:r>
      <w:r w:rsidRPr="008224AA">
        <w:rPr>
          <w:rFonts w:eastAsia="Arial"/>
          <w:spacing w:val="9"/>
          <w:lang w:val="en-US"/>
        </w:rPr>
        <w:t xml:space="preserve"> </w:t>
      </w:r>
      <w:r w:rsidRPr="008224AA">
        <w:rPr>
          <w:rFonts w:eastAsia="Arial"/>
          <w:lang w:val="en-US"/>
        </w:rPr>
        <w:t>constitutes</w:t>
      </w:r>
      <w:r w:rsidRPr="008224AA">
        <w:rPr>
          <w:rFonts w:eastAsia="Arial"/>
          <w:spacing w:val="25"/>
          <w:w w:val="101"/>
          <w:lang w:val="en-US"/>
        </w:rPr>
        <w:t xml:space="preserve"> </w:t>
      </w:r>
      <w:r w:rsidRPr="008224AA">
        <w:rPr>
          <w:rFonts w:eastAsia="Arial"/>
          <w:lang w:val="en-US"/>
        </w:rPr>
        <w:t>inappropriate</w:t>
      </w:r>
      <w:r w:rsidRPr="008224AA">
        <w:rPr>
          <w:rFonts w:eastAsia="Arial"/>
          <w:spacing w:val="24"/>
          <w:lang w:val="en-US"/>
        </w:rPr>
        <w:t xml:space="preserve"> </w:t>
      </w:r>
      <w:r w:rsidRPr="008224AA">
        <w:rPr>
          <w:rFonts w:eastAsia="Arial"/>
          <w:lang w:val="en-US"/>
        </w:rPr>
        <w:t>contact,</w:t>
      </w:r>
      <w:r w:rsidRPr="008224AA">
        <w:rPr>
          <w:rFonts w:eastAsia="Arial"/>
          <w:spacing w:val="23"/>
          <w:lang w:val="en-US"/>
        </w:rPr>
        <w:t xml:space="preserve"> </w:t>
      </w:r>
      <w:r w:rsidRPr="008224AA">
        <w:rPr>
          <w:rFonts w:eastAsia="Arial"/>
          <w:lang w:val="en-US"/>
        </w:rPr>
        <w:t>however,</w:t>
      </w:r>
      <w:r w:rsidRPr="008224AA">
        <w:rPr>
          <w:rFonts w:eastAsia="Arial"/>
          <w:spacing w:val="23"/>
          <w:lang w:val="en-US"/>
        </w:rPr>
        <w:t xml:space="preserve"> </w:t>
      </w:r>
      <w:r w:rsidRPr="008224AA">
        <w:rPr>
          <w:rFonts w:eastAsia="Arial"/>
          <w:lang w:val="en-US"/>
        </w:rPr>
        <w:t>it</w:t>
      </w:r>
      <w:r w:rsidRPr="008224AA">
        <w:rPr>
          <w:rFonts w:eastAsia="Arial"/>
          <w:spacing w:val="24"/>
          <w:lang w:val="en-US"/>
        </w:rPr>
        <w:t xml:space="preserve"> </w:t>
      </w:r>
      <w:r w:rsidRPr="008224AA">
        <w:rPr>
          <w:rFonts w:eastAsia="Arial"/>
          <w:lang w:val="en-US"/>
        </w:rPr>
        <w:t>is</w:t>
      </w:r>
      <w:r w:rsidRPr="008224AA">
        <w:rPr>
          <w:rFonts w:eastAsia="Arial"/>
          <w:spacing w:val="24"/>
          <w:lang w:val="en-US"/>
        </w:rPr>
        <w:t xml:space="preserve"> </w:t>
      </w:r>
      <w:r w:rsidRPr="008224AA">
        <w:rPr>
          <w:rFonts w:eastAsia="Arial"/>
          <w:lang w:val="en-US"/>
        </w:rPr>
        <w:t>important</w:t>
      </w:r>
      <w:r w:rsidRPr="008224AA">
        <w:rPr>
          <w:rFonts w:eastAsia="Arial"/>
          <w:spacing w:val="23"/>
          <w:lang w:val="en-US"/>
        </w:rPr>
        <w:t xml:space="preserve"> </w:t>
      </w:r>
      <w:r w:rsidRPr="008224AA">
        <w:rPr>
          <w:rFonts w:eastAsia="Arial"/>
          <w:lang w:val="en-US"/>
        </w:rPr>
        <w:t>that</w:t>
      </w:r>
      <w:r w:rsidRPr="008224AA">
        <w:rPr>
          <w:rFonts w:eastAsia="Arial"/>
          <w:spacing w:val="23"/>
          <w:lang w:val="en-US"/>
        </w:rPr>
        <w:t xml:space="preserve"> </w:t>
      </w:r>
      <w:r w:rsidRPr="008224AA">
        <w:rPr>
          <w:rFonts w:eastAsia="Arial"/>
          <w:lang w:val="en-US"/>
        </w:rPr>
        <w:t>any</w:t>
      </w:r>
      <w:r w:rsidRPr="008224AA">
        <w:rPr>
          <w:rFonts w:eastAsia="Arial"/>
          <w:spacing w:val="24"/>
          <w:lang w:val="en-US"/>
        </w:rPr>
        <w:t xml:space="preserve"> </w:t>
      </w:r>
      <w:r w:rsidRPr="008224AA">
        <w:rPr>
          <w:rFonts w:eastAsia="Arial"/>
          <w:lang w:val="en-US"/>
        </w:rPr>
        <w:t>contact</w:t>
      </w:r>
      <w:r w:rsidRPr="008224AA">
        <w:rPr>
          <w:rFonts w:eastAsia="Arial"/>
          <w:spacing w:val="22"/>
          <w:lang w:val="en-US"/>
        </w:rPr>
        <w:t xml:space="preserve"> </w:t>
      </w:r>
      <w:r w:rsidRPr="008224AA">
        <w:rPr>
          <w:rFonts w:eastAsia="Arial"/>
          <w:lang w:val="en-US"/>
        </w:rPr>
        <w:t>is</w:t>
      </w:r>
      <w:r w:rsidRPr="008224AA">
        <w:rPr>
          <w:rFonts w:eastAsia="Arial"/>
          <w:spacing w:val="23"/>
          <w:lang w:val="en-US"/>
        </w:rPr>
        <w:t xml:space="preserve"> </w:t>
      </w:r>
      <w:r w:rsidRPr="008224AA">
        <w:rPr>
          <w:rFonts w:eastAsia="Arial"/>
          <w:lang w:val="en-US"/>
        </w:rPr>
        <w:t>not</w:t>
      </w:r>
      <w:r w:rsidRPr="008224AA">
        <w:rPr>
          <w:rFonts w:eastAsia="Arial"/>
          <w:spacing w:val="22"/>
          <w:lang w:val="en-US"/>
        </w:rPr>
        <w:t xml:space="preserve"> </w:t>
      </w:r>
      <w:r w:rsidRPr="008224AA">
        <w:rPr>
          <w:rFonts w:eastAsia="Arial"/>
          <w:lang w:val="en-US"/>
        </w:rPr>
        <w:t>out</w:t>
      </w:r>
      <w:r w:rsidRPr="008224AA">
        <w:rPr>
          <w:rFonts w:eastAsia="Arial"/>
          <w:spacing w:val="24"/>
          <w:w w:val="101"/>
          <w:lang w:val="en-US"/>
        </w:rPr>
        <w:t xml:space="preserve"> </w:t>
      </w:r>
      <w:r w:rsidRPr="008224AA">
        <w:rPr>
          <w:rFonts w:eastAsia="Arial"/>
          <w:lang w:val="en-US"/>
        </w:rPr>
        <w:t>of</w:t>
      </w:r>
      <w:r w:rsidRPr="008224AA">
        <w:rPr>
          <w:rFonts w:eastAsia="Arial"/>
          <w:spacing w:val="12"/>
          <w:lang w:val="en-US"/>
        </w:rPr>
        <w:t xml:space="preserve"> </w:t>
      </w:r>
      <w:r w:rsidRPr="008224AA">
        <w:rPr>
          <w:rFonts w:eastAsia="Arial"/>
          <w:lang w:val="en-US"/>
        </w:rPr>
        <w:t>the</w:t>
      </w:r>
      <w:r w:rsidRPr="008224AA">
        <w:rPr>
          <w:rFonts w:eastAsia="Arial"/>
          <w:spacing w:val="12"/>
          <w:lang w:val="en-US"/>
        </w:rPr>
        <w:t xml:space="preserve"> </w:t>
      </w:r>
      <w:r w:rsidRPr="008224AA">
        <w:rPr>
          <w:rFonts w:eastAsia="Arial"/>
          <w:lang w:val="en-US"/>
        </w:rPr>
        <w:t>ordinary</w:t>
      </w:r>
      <w:r w:rsidRPr="008224AA">
        <w:rPr>
          <w:rFonts w:eastAsia="Arial"/>
          <w:spacing w:val="13"/>
          <w:lang w:val="en-US"/>
        </w:rPr>
        <w:t xml:space="preserve"> </w:t>
      </w:r>
      <w:r w:rsidRPr="008224AA">
        <w:rPr>
          <w:rFonts w:eastAsia="Arial"/>
          <w:lang w:val="en-US"/>
        </w:rPr>
        <w:t>and</w:t>
      </w:r>
      <w:r w:rsidRPr="008224AA">
        <w:rPr>
          <w:rFonts w:eastAsia="Arial"/>
          <w:spacing w:val="14"/>
          <w:lang w:val="en-US"/>
        </w:rPr>
        <w:t xml:space="preserve"> </w:t>
      </w:r>
      <w:r w:rsidRPr="008224AA">
        <w:rPr>
          <w:rFonts w:eastAsia="Arial"/>
          <w:lang w:val="en-US"/>
        </w:rPr>
        <w:t>does</w:t>
      </w:r>
      <w:r w:rsidRPr="008224AA">
        <w:rPr>
          <w:rFonts w:eastAsia="Arial"/>
          <w:spacing w:val="14"/>
          <w:lang w:val="en-US"/>
        </w:rPr>
        <w:t xml:space="preserve"> </w:t>
      </w:r>
      <w:r w:rsidRPr="008224AA">
        <w:rPr>
          <w:rFonts w:eastAsia="Arial"/>
          <w:lang w:val="en-US"/>
        </w:rPr>
        <w:t>not</w:t>
      </w:r>
      <w:r w:rsidRPr="008224AA">
        <w:rPr>
          <w:rFonts w:eastAsia="Arial"/>
          <w:spacing w:val="13"/>
          <w:lang w:val="en-US"/>
        </w:rPr>
        <w:t xml:space="preserve"> </w:t>
      </w:r>
      <w:r w:rsidRPr="008224AA">
        <w:rPr>
          <w:rFonts w:eastAsia="Arial"/>
          <w:spacing w:val="-1"/>
          <w:lang w:val="en-US"/>
        </w:rPr>
        <w:t>give</w:t>
      </w:r>
      <w:r w:rsidRPr="008224AA">
        <w:rPr>
          <w:rFonts w:eastAsia="Arial"/>
          <w:spacing w:val="13"/>
          <w:lang w:val="en-US"/>
        </w:rPr>
        <w:t xml:space="preserve"> </w:t>
      </w:r>
      <w:r w:rsidRPr="008224AA">
        <w:rPr>
          <w:rFonts w:eastAsia="Arial"/>
          <w:lang w:val="en-US"/>
        </w:rPr>
        <w:t>the</w:t>
      </w:r>
      <w:r w:rsidRPr="008224AA">
        <w:rPr>
          <w:rFonts w:eastAsia="Arial"/>
          <w:spacing w:val="14"/>
          <w:lang w:val="en-US"/>
        </w:rPr>
        <w:t xml:space="preserve"> </w:t>
      </w:r>
      <w:r w:rsidRPr="008224AA">
        <w:rPr>
          <w:rFonts w:eastAsia="Arial"/>
          <w:lang w:val="en-US"/>
        </w:rPr>
        <w:t>impression</w:t>
      </w:r>
      <w:r w:rsidRPr="008224AA">
        <w:rPr>
          <w:rFonts w:eastAsia="Arial"/>
          <w:spacing w:val="13"/>
          <w:lang w:val="en-US"/>
        </w:rPr>
        <w:t xml:space="preserve"> </w:t>
      </w:r>
      <w:r w:rsidRPr="008224AA">
        <w:rPr>
          <w:rFonts w:eastAsia="Arial"/>
          <w:lang w:val="en-US"/>
        </w:rPr>
        <w:t>to</w:t>
      </w:r>
      <w:r w:rsidRPr="008224AA">
        <w:rPr>
          <w:rFonts w:eastAsia="Arial"/>
          <w:spacing w:val="13"/>
          <w:lang w:val="en-US"/>
        </w:rPr>
        <w:t xml:space="preserve"> </w:t>
      </w:r>
      <w:r w:rsidRPr="008224AA">
        <w:rPr>
          <w:rFonts w:eastAsia="Arial"/>
          <w:lang w:val="en-US"/>
        </w:rPr>
        <w:t>others</w:t>
      </w:r>
      <w:r w:rsidRPr="008224AA">
        <w:rPr>
          <w:rFonts w:eastAsia="Arial"/>
          <w:spacing w:val="14"/>
          <w:lang w:val="en-US"/>
        </w:rPr>
        <w:t xml:space="preserve"> </w:t>
      </w:r>
      <w:r w:rsidRPr="008224AA">
        <w:rPr>
          <w:rFonts w:eastAsia="Arial"/>
          <w:lang w:val="en-US"/>
        </w:rPr>
        <w:t>that</w:t>
      </w:r>
      <w:r w:rsidRPr="008224AA">
        <w:rPr>
          <w:rFonts w:eastAsia="Arial"/>
          <w:spacing w:val="14"/>
          <w:lang w:val="en-US"/>
        </w:rPr>
        <w:t xml:space="preserve"> </w:t>
      </w:r>
      <w:r w:rsidRPr="008224AA">
        <w:rPr>
          <w:rFonts w:eastAsia="Arial"/>
          <w:lang w:val="en-US"/>
        </w:rPr>
        <w:t>the</w:t>
      </w:r>
      <w:r w:rsidRPr="008224AA">
        <w:rPr>
          <w:rFonts w:eastAsia="Arial"/>
          <w:spacing w:val="13"/>
          <w:lang w:val="en-US"/>
        </w:rPr>
        <w:t xml:space="preserve"> </w:t>
      </w:r>
      <w:r w:rsidRPr="008224AA">
        <w:rPr>
          <w:rFonts w:eastAsia="Arial"/>
          <w:lang w:val="en-US"/>
        </w:rPr>
        <w:t>nature</w:t>
      </w:r>
      <w:r w:rsidRPr="008224AA">
        <w:rPr>
          <w:rFonts w:eastAsia="Arial"/>
          <w:spacing w:val="25"/>
          <w:w w:val="101"/>
          <w:lang w:val="en-US"/>
        </w:rPr>
        <w:t xml:space="preserve"> </w:t>
      </w:r>
      <w:r w:rsidRPr="008224AA">
        <w:rPr>
          <w:rFonts w:eastAsia="Arial"/>
          <w:spacing w:val="-1"/>
          <w:lang w:val="en-US"/>
        </w:rPr>
        <w:t>of</w:t>
      </w:r>
      <w:r w:rsidRPr="008224AA">
        <w:rPr>
          <w:rFonts w:eastAsia="Arial"/>
          <w:spacing w:val="6"/>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contact</w:t>
      </w:r>
      <w:r w:rsidRPr="008224AA">
        <w:rPr>
          <w:rFonts w:eastAsia="Arial"/>
          <w:spacing w:val="7"/>
          <w:lang w:val="en-US"/>
        </w:rPr>
        <w:t xml:space="preserve"> </w:t>
      </w:r>
      <w:r w:rsidRPr="008224AA">
        <w:rPr>
          <w:rFonts w:eastAsia="Arial"/>
          <w:spacing w:val="-1"/>
          <w:lang w:val="en-US"/>
        </w:rPr>
        <w:t>is</w:t>
      </w:r>
      <w:r w:rsidRPr="008224AA">
        <w:rPr>
          <w:rFonts w:eastAsia="Arial"/>
          <w:spacing w:val="8"/>
          <w:lang w:val="en-US"/>
        </w:rPr>
        <w:t xml:space="preserve"> </w:t>
      </w:r>
      <w:r w:rsidRPr="008224AA">
        <w:rPr>
          <w:rFonts w:eastAsia="Arial"/>
          <w:lang w:val="en-US"/>
        </w:rPr>
        <w:t>inappropriate.</w:t>
      </w:r>
    </w:p>
    <w:p w14:paraId="1ED53188" w14:textId="77777777" w:rsidR="006D7786" w:rsidRPr="008224AA" w:rsidRDefault="006D7786" w:rsidP="006D7786">
      <w:pPr>
        <w:widowControl w:val="0"/>
        <w:tabs>
          <w:tab w:val="left" w:pos="0"/>
        </w:tabs>
        <w:spacing w:before="6"/>
        <w:rPr>
          <w:rFonts w:eastAsia="Arial"/>
          <w:lang w:val="en-US"/>
        </w:rPr>
      </w:pPr>
    </w:p>
    <w:p w14:paraId="73D9FF8D" w14:textId="77777777" w:rsidR="006D7786" w:rsidRPr="008224AA" w:rsidRDefault="006D7786">
      <w:pPr>
        <w:widowControl w:val="0"/>
        <w:numPr>
          <w:ilvl w:val="0"/>
          <w:numId w:val="75"/>
        </w:numPr>
        <w:tabs>
          <w:tab w:val="left" w:pos="567"/>
        </w:tabs>
        <w:jc w:val="both"/>
        <w:rPr>
          <w:rFonts w:eastAsia="Arial"/>
          <w:lang w:val="en-US"/>
        </w:rPr>
      </w:pPr>
      <w:r w:rsidRPr="008224AA">
        <w:rPr>
          <w:rFonts w:eastAsia="Arial"/>
          <w:lang w:val="en-US"/>
        </w:rPr>
        <w:t>approach</w:t>
      </w:r>
      <w:r w:rsidRPr="008224AA">
        <w:rPr>
          <w:rFonts w:eastAsia="Arial"/>
          <w:spacing w:val="7"/>
          <w:lang w:val="en-US"/>
        </w:rPr>
        <w:t xml:space="preserve"> </w:t>
      </w:r>
      <w:r w:rsidRPr="008224AA">
        <w:rPr>
          <w:rFonts w:eastAsia="Arial"/>
          <w:lang w:val="en-US"/>
        </w:rPr>
        <w:t>each</w:t>
      </w:r>
      <w:r w:rsidRPr="008224AA">
        <w:rPr>
          <w:rFonts w:eastAsia="Arial"/>
          <w:spacing w:val="9"/>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lang w:val="en-US"/>
        </w:rPr>
        <w:t>application/issue</w:t>
      </w:r>
      <w:r w:rsidRPr="008224AA">
        <w:rPr>
          <w:rFonts w:eastAsia="Arial"/>
          <w:spacing w:val="9"/>
          <w:lang w:val="en-US"/>
        </w:rPr>
        <w:t xml:space="preserve"> </w:t>
      </w:r>
      <w:r w:rsidRPr="008224AA">
        <w:rPr>
          <w:rFonts w:eastAsia="Arial"/>
          <w:lang w:val="en-US"/>
        </w:rPr>
        <w:t>with</w:t>
      </w:r>
      <w:r w:rsidRPr="008224AA">
        <w:rPr>
          <w:rFonts w:eastAsia="Arial"/>
          <w:spacing w:val="7"/>
          <w:lang w:val="en-US"/>
        </w:rPr>
        <w:t xml:space="preserve"> </w:t>
      </w:r>
      <w:r w:rsidRPr="008224AA">
        <w:rPr>
          <w:rFonts w:eastAsia="Arial"/>
          <w:lang w:val="en-US"/>
        </w:rPr>
        <w:t>an</w:t>
      </w:r>
      <w:r w:rsidRPr="008224AA">
        <w:rPr>
          <w:rFonts w:eastAsia="Arial"/>
          <w:spacing w:val="8"/>
          <w:lang w:val="en-US"/>
        </w:rPr>
        <w:t xml:space="preserve"> </w:t>
      </w:r>
      <w:r w:rsidRPr="008224AA">
        <w:rPr>
          <w:rFonts w:eastAsia="Arial"/>
          <w:lang w:val="en-US"/>
        </w:rPr>
        <w:t>open</w:t>
      </w:r>
      <w:r w:rsidRPr="008224AA">
        <w:rPr>
          <w:rFonts w:eastAsia="Arial"/>
          <w:spacing w:val="8"/>
          <w:lang w:val="en-US"/>
        </w:rPr>
        <w:t xml:space="preserve"> </w:t>
      </w:r>
      <w:r w:rsidRPr="008224AA">
        <w:rPr>
          <w:rFonts w:eastAsia="Arial"/>
          <w:lang w:val="en-US"/>
        </w:rPr>
        <w:t>mind</w:t>
      </w:r>
    </w:p>
    <w:p w14:paraId="0D2DB990" w14:textId="77777777" w:rsidR="006D7786" w:rsidRPr="008224AA" w:rsidRDefault="006D7786" w:rsidP="006D7786">
      <w:pPr>
        <w:widowControl w:val="0"/>
        <w:tabs>
          <w:tab w:val="left" w:pos="567"/>
        </w:tabs>
        <w:jc w:val="both"/>
        <w:rPr>
          <w:rFonts w:eastAsia="Arial"/>
          <w:lang w:val="en-US"/>
        </w:rPr>
      </w:pPr>
    </w:p>
    <w:p w14:paraId="2E348E2C" w14:textId="77777777" w:rsidR="006D7786" w:rsidRPr="008224AA" w:rsidRDefault="006D7786">
      <w:pPr>
        <w:widowControl w:val="0"/>
        <w:numPr>
          <w:ilvl w:val="0"/>
          <w:numId w:val="75"/>
        </w:numPr>
        <w:tabs>
          <w:tab w:val="left" w:pos="567"/>
        </w:tabs>
        <w:jc w:val="both"/>
        <w:rPr>
          <w:rFonts w:eastAsia="Arial"/>
          <w:lang w:val="en-US"/>
        </w:rPr>
      </w:pPr>
      <w:r w:rsidRPr="008224AA">
        <w:rPr>
          <w:rFonts w:eastAsia="Arial"/>
          <w:lang w:val="en-US"/>
        </w:rPr>
        <w:t>not</w:t>
      </w:r>
      <w:r w:rsidRPr="008224AA">
        <w:rPr>
          <w:rFonts w:eastAsia="Arial"/>
          <w:spacing w:val="6"/>
          <w:lang w:val="en-US"/>
        </w:rPr>
        <w:t xml:space="preserve"> </w:t>
      </w:r>
      <w:r w:rsidRPr="008224AA">
        <w:rPr>
          <w:rFonts w:eastAsia="Arial"/>
          <w:lang w:val="en-US"/>
        </w:rPr>
        <w:t>organise</w:t>
      </w:r>
      <w:r w:rsidRPr="008224AA">
        <w:rPr>
          <w:rFonts w:eastAsia="Arial"/>
          <w:spacing w:val="7"/>
          <w:lang w:val="en-US"/>
        </w:rPr>
        <w:t xml:space="preserve"> </w:t>
      </w:r>
      <w:r w:rsidRPr="008224AA">
        <w:rPr>
          <w:rFonts w:eastAsia="Arial"/>
          <w:lang w:val="en-US"/>
        </w:rPr>
        <w:t>support</w:t>
      </w:r>
      <w:r w:rsidRPr="008224AA">
        <w:rPr>
          <w:rFonts w:eastAsia="Arial"/>
          <w:spacing w:val="7"/>
          <w:lang w:val="en-US"/>
        </w:rPr>
        <w:t xml:space="preserve"> </w:t>
      </w:r>
      <w:r w:rsidRPr="008224AA">
        <w:rPr>
          <w:rFonts w:eastAsia="Arial"/>
          <w:lang w:val="en-US"/>
        </w:rPr>
        <w:t>or</w:t>
      </w:r>
      <w:r w:rsidRPr="008224AA">
        <w:rPr>
          <w:rFonts w:eastAsia="Arial"/>
          <w:spacing w:val="7"/>
          <w:lang w:val="en-US"/>
        </w:rPr>
        <w:t xml:space="preserve"> </w:t>
      </w:r>
      <w:r w:rsidRPr="008224AA">
        <w:rPr>
          <w:rFonts w:eastAsia="Arial"/>
          <w:lang w:val="en-US"/>
        </w:rPr>
        <w:t>opposition</w:t>
      </w:r>
      <w:r w:rsidRPr="008224AA">
        <w:rPr>
          <w:rFonts w:eastAsia="Arial"/>
          <w:spacing w:val="8"/>
          <w:lang w:val="en-US"/>
        </w:rPr>
        <w:t xml:space="preserve"> </w:t>
      </w:r>
      <w:r w:rsidRPr="008224AA">
        <w:rPr>
          <w:rFonts w:eastAsia="Arial"/>
          <w:lang w:val="en-US"/>
        </w:rPr>
        <w:t>to</w:t>
      </w:r>
      <w:r w:rsidRPr="008224AA">
        <w:rPr>
          <w:rFonts w:eastAsia="Arial"/>
          <w:spacing w:val="7"/>
          <w:lang w:val="en-US"/>
        </w:rPr>
        <w:t xml:space="preserve"> </w:t>
      </w:r>
      <w:r w:rsidRPr="008224AA">
        <w:rPr>
          <w:rFonts w:eastAsia="Arial"/>
          <w:lang w:val="en-US"/>
        </w:rPr>
        <w:t>a</w:t>
      </w:r>
      <w:r w:rsidRPr="008224AA">
        <w:rPr>
          <w:rFonts w:eastAsia="Arial"/>
          <w:spacing w:val="6"/>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lang w:val="en-US"/>
        </w:rPr>
        <w:t>application</w:t>
      </w:r>
    </w:p>
    <w:p w14:paraId="313F050D" w14:textId="77777777" w:rsidR="006D7786" w:rsidRPr="008224AA" w:rsidRDefault="006D7786" w:rsidP="006D7786">
      <w:pPr>
        <w:widowControl w:val="0"/>
        <w:tabs>
          <w:tab w:val="left" w:pos="567"/>
        </w:tabs>
        <w:jc w:val="both"/>
        <w:rPr>
          <w:rFonts w:eastAsia="Arial"/>
          <w:lang w:val="en-US"/>
        </w:rPr>
      </w:pPr>
    </w:p>
    <w:p w14:paraId="59B1A01C" w14:textId="77777777" w:rsidR="006D7786" w:rsidRPr="008224AA" w:rsidRDefault="006D7786">
      <w:pPr>
        <w:widowControl w:val="0"/>
        <w:numPr>
          <w:ilvl w:val="0"/>
          <w:numId w:val="75"/>
        </w:numPr>
        <w:tabs>
          <w:tab w:val="left" w:pos="567"/>
        </w:tabs>
        <w:jc w:val="both"/>
        <w:rPr>
          <w:rFonts w:eastAsia="Arial"/>
          <w:lang w:val="en-US"/>
        </w:rPr>
      </w:pPr>
      <w:r w:rsidRPr="008224AA">
        <w:rPr>
          <w:rFonts w:eastAsia="Arial"/>
          <w:lang w:val="en-US"/>
        </w:rPr>
        <w:t>carefully</w:t>
      </w:r>
      <w:r w:rsidRPr="008224AA">
        <w:rPr>
          <w:rFonts w:eastAsia="Arial"/>
          <w:spacing w:val="6"/>
          <w:lang w:val="en-US"/>
        </w:rPr>
        <w:t xml:space="preserve"> </w:t>
      </w:r>
      <w:r w:rsidRPr="008224AA">
        <w:rPr>
          <w:rFonts w:eastAsia="Arial"/>
          <w:lang w:val="en-US"/>
        </w:rPr>
        <w:t>weigh</w:t>
      </w:r>
      <w:r w:rsidRPr="008224AA">
        <w:rPr>
          <w:rFonts w:eastAsia="Arial"/>
          <w:spacing w:val="7"/>
          <w:lang w:val="en-US"/>
        </w:rPr>
        <w:t xml:space="preserve"> </w:t>
      </w:r>
      <w:r w:rsidRPr="008224AA">
        <w:rPr>
          <w:rFonts w:eastAsia="Arial"/>
          <w:lang w:val="en-US"/>
        </w:rPr>
        <w:t>up</w:t>
      </w:r>
      <w:r w:rsidRPr="008224AA">
        <w:rPr>
          <w:rFonts w:eastAsia="Arial"/>
          <w:spacing w:val="7"/>
          <w:lang w:val="en-US"/>
        </w:rPr>
        <w:t xml:space="preserve"> </w:t>
      </w:r>
      <w:r w:rsidRPr="008224AA">
        <w:rPr>
          <w:rFonts w:eastAsia="Arial"/>
          <w:lang w:val="en-US"/>
        </w:rPr>
        <w:t>all</w:t>
      </w:r>
      <w:r w:rsidRPr="008224AA">
        <w:rPr>
          <w:rFonts w:eastAsia="Arial"/>
          <w:spacing w:val="7"/>
          <w:lang w:val="en-US"/>
        </w:rPr>
        <w:t xml:space="preserve"> </w:t>
      </w:r>
      <w:r w:rsidRPr="008224AA">
        <w:rPr>
          <w:rFonts w:eastAsia="Arial"/>
          <w:lang w:val="en-US"/>
        </w:rPr>
        <w:t>relevant</w:t>
      </w:r>
      <w:r w:rsidRPr="008224AA">
        <w:rPr>
          <w:rFonts w:eastAsia="Arial"/>
          <w:spacing w:val="6"/>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lang w:val="en-US"/>
        </w:rPr>
        <w:t>issues</w:t>
      </w:r>
      <w:r w:rsidRPr="008224AA">
        <w:rPr>
          <w:rFonts w:eastAsia="Arial"/>
          <w:spacing w:val="7"/>
          <w:lang w:val="en-US"/>
        </w:rPr>
        <w:t xml:space="preserve"> </w:t>
      </w:r>
      <w:r w:rsidRPr="008224AA">
        <w:rPr>
          <w:rFonts w:eastAsia="Arial"/>
          <w:lang w:val="en-US"/>
        </w:rPr>
        <w:t>before</w:t>
      </w:r>
      <w:r w:rsidRPr="008224AA">
        <w:rPr>
          <w:rFonts w:eastAsia="Arial"/>
          <w:spacing w:val="6"/>
          <w:lang w:val="en-US"/>
        </w:rPr>
        <w:t xml:space="preserve"> </w:t>
      </w:r>
      <w:r w:rsidRPr="008224AA">
        <w:rPr>
          <w:rFonts w:eastAsia="Arial"/>
          <w:lang w:val="en-US"/>
        </w:rPr>
        <w:t>making</w:t>
      </w:r>
      <w:r w:rsidRPr="008224AA">
        <w:rPr>
          <w:rFonts w:eastAsia="Arial"/>
          <w:spacing w:val="7"/>
          <w:lang w:val="en-US"/>
        </w:rPr>
        <w:t xml:space="preserve"> </w:t>
      </w:r>
      <w:r w:rsidRPr="008224AA">
        <w:rPr>
          <w:rFonts w:eastAsia="Arial"/>
          <w:lang w:val="en-US"/>
        </w:rPr>
        <w:t>a</w:t>
      </w:r>
      <w:r w:rsidRPr="008224AA">
        <w:rPr>
          <w:rFonts w:eastAsia="Arial"/>
          <w:spacing w:val="6"/>
          <w:lang w:val="en-US"/>
        </w:rPr>
        <w:t xml:space="preserve"> </w:t>
      </w:r>
      <w:r w:rsidRPr="008224AA">
        <w:rPr>
          <w:rFonts w:eastAsia="Arial"/>
          <w:lang w:val="en-US"/>
        </w:rPr>
        <w:t xml:space="preserve">decision </w:t>
      </w:r>
    </w:p>
    <w:p w14:paraId="0E582A97" w14:textId="77777777" w:rsidR="006D7786" w:rsidRPr="008224AA" w:rsidRDefault="006D7786" w:rsidP="006D7786">
      <w:pPr>
        <w:widowControl w:val="0"/>
        <w:tabs>
          <w:tab w:val="left" w:pos="567"/>
        </w:tabs>
        <w:jc w:val="both"/>
        <w:rPr>
          <w:rFonts w:eastAsia="Arial"/>
          <w:lang w:val="en-US"/>
        </w:rPr>
      </w:pPr>
    </w:p>
    <w:p w14:paraId="6766A337" w14:textId="77777777" w:rsidR="006D7786" w:rsidRPr="008224AA" w:rsidRDefault="006D7786">
      <w:pPr>
        <w:widowControl w:val="0"/>
        <w:numPr>
          <w:ilvl w:val="0"/>
          <w:numId w:val="75"/>
        </w:numPr>
        <w:tabs>
          <w:tab w:val="left" w:pos="567"/>
        </w:tabs>
        <w:jc w:val="both"/>
        <w:rPr>
          <w:rFonts w:eastAsia="Arial"/>
          <w:lang w:val="en-US"/>
        </w:rPr>
      </w:pPr>
      <w:r w:rsidRPr="008224AA">
        <w:rPr>
          <w:rFonts w:eastAsia="Arial"/>
          <w:lang w:val="en-US"/>
        </w:rPr>
        <w:t>make</w:t>
      </w:r>
      <w:r w:rsidRPr="008224AA">
        <w:rPr>
          <w:rFonts w:eastAsia="Arial"/>
          <w:spacing w:val="20"/>
          <w:lang w:val="en-US"/>
        </w:rPr>
        <w:t xml:space="preserve"> </w:t>
      </w:r>
      <w:r w:rsidRPr="008224AA">
        <w:rPr>
          <w:rFonts w:eastAsia="Arial"/>
          <w:lang w:val="en-US"/>
        </w:rPr>
        <w:t>decisions</w:t>
      </w:r>
      <w:r w:rsidRPr="008224AA">
        <w:rPr>
          <w:rFonts w:eastAsia="Arial"/>
          <w:spacing w:val="21"/>
          <w:lang w:val="en-US"/>
        </w:rPr>
        <w:t xml:space="preserve"> </w:t>
      </w:r>
      <w:r w:rsidRPr="008224AA">
        <w:rPr>
          <w:rFonts w:eastAsia="Arial"/>
          <w:lang w:val="en-US"/>
        </w:rPr>
        <w:t>purely</w:t>
      </w:r>
      <w:r w:rsidRPr="008224AA">
        <w:rPr>
          <w:rFonts w:eastAsia="Arial"/>
          <w:spacing w:val="19"/>
          <w:lang w:val="en-US"/>
        </w:rPr>
        <w:t xml:space="preserve"> </w:t>
      </w:r>
      <w:r w:rsidRPr="008224AA">
        <w:rPr>
          <w:rFonts w:eastAsia="Arial"/>
          <w:lang w:val="en-US"/>
        </w:rPr>
        <w:t>on</w:t>
      </w:r>
      <w:r w:rsidRPr="008224AA">
        <w:rPr>
          <w:rFonts w:eastAsia="Arial"/>
          <w:spacing w:val="20"/>
          <w:lang w:val="en-US"/>
        </w:rPr>
        <w:t xml:space="preserve"> </w:t>
      </w:r>
      <w:r w:rsidRPr="008224AA">
        <w:rPr>
          <w:rFonts w:eastAsia="Arial"/>
          <w:lang w:val="en-US"/>
        </w:rPr>
        <w:t>planning</w:t>
      </w:r>
      <w:r w:rsidRPr="008224AA">
        <w:rPr>
          <w:rFonts w:eastAsia="Arial"/>
          <w:spacing w:val="19"/>
          <w:lang w:val="en-US"/>
        </w:rPr>
        <w:t xml:space="preserve"> </w:t>
      </w:r>
      <w:r w:rsidRPr="008224AA">
        <w:rPr>
          <w:rFonts w:eastAsia="Arial"/>
          <w:lang w:val="en-US"/>
        </w:rPr>
        <w:t>grounds</w:t>
      </w:r>
      <w:r w:rsidRPr="008224AA">
        <w:rPr>
          <w:rFonts w:eastAsia="Arial"/>
          <w:spacing w:val="19"/>
          <w:lang w:val="en-US"/>
        </w:rPr>
        <w:t xml:space="preserve"> </w:t>
      </w:r>
      <w:r w:rsidRPr="008224AA">
        <w:rPr>
          <w:rFonts w:eastAsia="Arial"/>
          <w:lang w:val="en-US"/>
        </w:rPr>
        <w:t>in</w:t>
      </w:r>
      <w:r w:rsidRPr="008224AA">
        <w:rPr>
          <w:rFonts w:eastAsia="Arial"/>
          <w:spacing w:val="21"/>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lang w:val="en-US"/>
        </w:rPr>
        <w:t>public</w:t>
      </w:r>
      <w:r w:rsidRPr="008224AA">
        <w:rPr>
          <w:rFonts w:eastAsia="Arial"/>
          <w:spacing w:val="19"/>
          <w:lang w:val="en-US"/>
        </w:rPr>
        <w:t xml:space="preserve"> </w:t>
      </w:r>
      <w:r w:rsidRPr="008224AA">
        <w:rPr>
          <w:rFonts w:eastAsia="Arial"/>
          <w:lang w:val="en-US"/>
        </w:rPr>
        <w:t>interest</w:t>
      </w:r>
      <w:r w:rsidRPr="008224AA">
        <w:rPr>
          <w:rFonts w:eastAsia="Arial"/>
          <w:spacing w:val="19"/>
          <w:lang w:val="en-US"/>
        </w:rPr>
        <w:t xml:space="preserve"> </w:t>
      </w:r>
      <w:r w:rsidRPr="008224AA">
        <w:rPr>
          <w:rFonts w:eastAsia="Arial"/>
          <w:lang w:val="en-US"/>
        </w:rPr>
        <w:t>and</w:t>
      </w:r>
      <w:r w:rsidRPr="008224AA">
        <w:rPr>
          <w:rFonts w:eastAsia="Arial"/>
          <w:spacing w:val="19"/>
          <w:lang w:val="en-US"/>
        </w:rPr>
        <w:t xml:space="preserve"> </w:t>
      </w:r>
      <w:r w:rsidRPr="008224AA">
        <w:rPr>
          <w:rFonts w:eastAsia="Arial"/>
          <w:lang w:val="en-US"/>
        </w:rPr>
        <w:t>not</w:t>
      </w:r>
      <w:r w:rsidRPr="008224AA">
        <w:rPr>
          <w:rFonts w:eastAsia="Arial"/>
          <w:spacing w:val="26"/>
          <w:w w:val="101"/>
          <w:lang w:val="en-US"/>
        </w:rPr>
        <w:t xml:space="preserve"> </w:t>
      </w:r>
      <w:r w:rsidRPr="008224AA">
        <w:rPr>
          <w:rFonts w:eastAsia="Arial"/>
          <w:spacing w:val="-1"/>
          <w:lang w:val="en-US"/>
        </w:rPr>
        <w:t>favour,</w:t>
      </w:r>
      <w:r w:rsidRPr="008224AA">
        <w:rPr>
          <w:rFonts w:eastAsia="Arial"/>
          <w:spacing w:val="6"/>
          <w:lang w:val="en-US"/>
        </w:rPr>
        <w:t xml:space="preserve"> </w:t>
      </w:r>
      <w:r w:rsidRPr="008224AA">
        <w:rPr>
          <w:rFonts w:eastAsia="Arial"/>
          <w:lang w:val="en-US"/>
        </w:rPr>
        <w:t>or</w:t>
      </w:r>
      <w:r w:rsidRPr="008224AA">
        <w:rPr>
          <w:rFonts w:eastAsia="Arial"/>
          <w:spacing w:val="6"/>
          <w:lang w:val="en-US"/>
        </w:rPr>
        <w:t xml:space="preserve"> </w:t>
      </w:r>
      <w:r w:rsidRPr="008224AA">
        <w:rPr>
          <w:rFonts w:eastAsia="Arial"/>
          <w:lang w:val="en-US"/>
        </w:rPr>
        <w:t>appear</w:t>
      </w:r>
      <w:r w:rsidRPr="008224AA">
        <w:rPr>
          <w:rFonts w:eastAsia="Arial"/>
          <w:spacing w:val="6"/>
          <w:lang w:val="en-US"/>
        </w:rPr>
        <w:t xml:space="preserve"> </w:t>
      </w:r>
      <w:r w:rsidRPr="008224AA">
        <w:rPr>
          <w:rFonts w:eastAsia="Arial"/>
          <w:lang w:val="en-US"/>
        </w:rPr>
        <w:t>to</w:t>
      </w:r>
      <w:r w:rsidRPr="008224AA">
        <w:rPr>
          <w:rFonts w:eastAsia="Arial"/>
          <w:spacing w:val="5"/>
          <w:lang w:val="en-US"/>
        </w:rPr>
        <w:t xml:space="preserve"> </w:t>
      </w:r>
      <w:r w:rsidRPr="008224AA">
        <w:rPr>
          <w:rFonts w:eastAsia="Arial"/>
          <w:lang w:val="en-US"/>
        </w:rPr>
        <w:t>favour,</w:t>
      </w:r>
      <w:r w:rsidRPr="008224AA">
        <w:rPr>
          <w:rFonts w:eastAsia="Arial"/>
          <w:spacing w:val="5"/>
          <w:lang w:val="en-US"/>
        </w:rPr>
        <w:t xml:space="preserve"> </w:t>
      </w:r>
      <w:r w:rsidRPr="008224AA">
        <w:rPr>
          <w:rFonts w:eastAsia="Arial"/>
          <w:lang w:val="en-US"/>
        </w:rPr>
        <w:t>any</w:t>
      </w:r>
      <w:r w:rsidRPr="008224AA">
        <w:rPr>
          <w:rFonts w:eastAsia="Arial"/>
          <w:spacing w:val="5"/>
          <w:lang w:val="en-US"/>
        </w:rPr>
        <w:t xml:space="preserve"> </w:t>
      </w:r>
      <w:r w:rsidRPr="008224AA">
        <w:rPr>
          <w:rFonts w:eastAsia="Arial"/>
          <w:lang w:val="en-US"/>
        </w:rPr>
        <w:t>person,</w:t>
      </w:r>
      <w:r w:rsidRPr="008224AA">
        <w:rPr>
          <w:rFonts w:eastAsia="Arial"/>
          <w:spacing w:val="6"/>
          <w:lang w:val="en-US"/>
        </w:rPr>
        <w:t xml:space="preserve"> </w:t>
      </w:r>
      <w:r w:rsidRPr="008224AA">
        <w:rPr>
          <w:rFonts w:eastAsia="Arial"/>
          <w:spacing w:val="-1"/>
          <w:lang w:val="en-US"/>
        </w:rPr>
        <w:t>company,</w:t>
      </w:r>
      <w:r w:rsidRPr="008224AA">
        <w:rPr>
          <w:rFonts w:eastAsia="Arial"/>
          <w:spacing w:val="6"/>
          <w:lang w:val="en-US"/>
        </w:rPr>
        <w:t xml:space="preserve"> </w:t>
      </w:r>
      <w:r w:rsidRPr="008224AA">
        <w:rPr>
          <w:rFonts w:eastAsia="Arial"/>
          <w:lang w:val="en-US"/>
        </w:rPr>
        <w:t>group</w:t>
      </w:r>
      <w:r w:rsidRPr="008224AA">
        <w:rPr>
          <w:rFonts w:eastAsia="Arial"/>
          <w:spacing w:val="5"/>
          <w:lang w:val="en-US"/>
        </w:rPr>
        <w:t xml:space="preserve"> </w:t>
      </w:r>
      <w:r w:rsidRPr="008224AA">
        <w:rPr>
          <w:rFonts w:eastAsia="Arial"/>
          <w:lang w:val="en-US"/>
        </w:rPr>
        <w:t>or</w:t>
      </w:r>
      <w:r w:rsidRPr="008224AA">
        <w:rPr>
          <w:rFonts w:eastAsia="Arial"/>
          <w:spacing w:val="4"/>
          <w:lang w:val="en-US"/>
        </w:rPr>
        <w:t xml:space="preserve"> </w:t>
      </w:r>
      <w:r w:rsidRPr="008224AA">
        <w:rPr>
          <w:rFonts w:eastAsia="Arial"/>
          <w:lang w:val="en-US"/>
        </w:rPr>
        <w:t>locality.</w:t>
      </w:r>
      <w:r w:rsidRPr="008224AA">
        <w:rPr>
          <w:rFonts w:eastAsia="Arial"/>
          <w:spacing w:val="5"/>
          <w:lang w:val="en-US"/>
        </w:rPr>
        <w:t xml:space="preserve"> </w:t>
      </w:r>
      <w:r w:rsidRPr="008224AA">
        <w:rPr>
          <w:rFonts w:eastAsia="Arial"/>
          <w:lang w:val="en-US"/>
        </w:rPr>
        <w:t>In</w:t>
      </w:r>
      <w:r w:rsidRPr="008224AA">
        <w:rPr>
          <w:rFonts w:eastAsia="Arial"/>
          <w:spacing w:val="6"/>
          <w:lang w:val="en-US"/>
        </w:rPr>
        <w:t xml:space="preserve"> </w:t>
      </w:r>
      <w:r w:rsidRPr="008224AA">
        <w:rPr>
          <w:rFonts w:eastAsia="Arial"/>
          <w:lang w:val="en-US"/>
        </w:rPr>
        <w:t>this</w:t>
      </w:r>
      <w:r w:rsidRPr="008224AA">
        <w:rPr>
          <w:rFonts w:eastAsia="Arial"/>
          <w:spacing w:val="32"/>
          <w:w w:val="101"/>
          <w:lang w:val="en-US"/>
        </w:rPr>
        <w:t xml:space="preserve"> </w:t>
      </w:r>
      <w:r w:rsidRPr="008224AA">
        <w:rPr>
          <w:rFonts w:eastAsia="Arial"/>
          <w:lang w:val="en-US"/>
        </w:rPr>
        <w:t>respect,</w:t>
      </w:r>
      <w:r w:rsidRPr="008224AA">
        <w:rPr>
          <w:rFonts w:eastAsia="Arial"/>
          <w:spacing w:val="55"/>
          <w:lang w:val="en-US"/>
        </w:rPr>
        <w:t xml:space="preserve"> </w:t>
      </w:r>
      <w:r w:rsidRPr="008224AA">
        <w:rPr>
          <w:rFonts w:eastAsia="Arial"/>
          <w:lang w:val="en-US"/>
        </w:rPr>
        <w:t>while</w:t>
      </w:r>
      <w:r w:rsidRPr="008224AA">
        <w:rPr>
          <w:rFonts w:eastAsia="Arial"/>
          <w:spacing w:val="54"/>
          <w:lang w:val="en-US"/>
        </w:rPr>
        <w:t xml:space="preserve"> </w:t>
      </w:r>
      <w:r w:rsidRPr="008224AA">
        <w:rPr>
          <w:rFonts w:eastAsia="Arial"/>
          <w:lang w:val="en-US"/>
        </w:rPr>
        <w:t>Committee</w:t>
      </w:r>
      <w:r w:rsidRPr="008224AA">
        <w:rPr>
          <w:rFonts w:eastAsia="Arial"/>
          <w:spacing w:val="54"/>
          <w:lang w:val="en-US"/>
        </w:rPr>
        <w:t xml:space="preserve"> </w:t>
      </w:r>
      <w:r w:rsidRPr="008224AA">
        <w:rPr>
          <w:rFonts w:eastAsia="Arial"/>
          <w:lang w:val="en-US"/>
        </w:rPr>
        <w:t>Members</w:t>
      </w:r>
      <w:r w:rsidRPr="008224AA">
        <w:rPr>
          <w:rFonts w:eastAsia="Arial"/>
          <w:spacing w:val="55"/>
          <w:lang w:val="en-US"/>
        </w:rPr>
        <w:t xml:space="preserve"> </w:t>
      </w:r>
      <w:r w:rsidRPr="008224AA">
        <w:rPr>
          <w:rFonts w:eastAsia="Arial"/>
          <w:lang w:val="en-US"/>
        </w:rPr>
        <w:t>have</w:t>
      </w:r>
      <w:r w:rsidRPr="008224AA">
        <w:rPr>
          <w:rFonts w:eastAsia="Arial"/>
          <w:spacing w:val="54"/>
          <w:lang w:val="en-US"/>
        </w:rPr>
        <w:t xml:space="preserve"> </w:t>
      </w:r>
      <w:r w:rsidRPr="008224AA">
        <w:rPr>
          <w:rFonts w:eastAsia="Arial"/>
          <w:lang w:val="en-US"/>
        </w:rPr>
        <w:t>a</w:t>
      </w:r>
      <w:r w:rsidRPr="008224AA">
        <w:rPr>
          <w:rFonts w:eastAsia="Arial"/>
          <w:spacing w:val="56"/>
          <w:lang w:val="en-US"/>
        </w:rPr>
        <w:t xml:space="preserve"> </w:t>
      </w:r>
      <w:r w:rsidRPr="008224AA">
        <w:rPr>
          <w:rFonts w:eastAsia="Arial"/>
          <w:lang w:val="en-US"/>
        </w:rPr>
        <w:t>special</w:t>
      </w:r>
      <w:r w:rsidRPr="008224AA">
        <w:rPr>
          <w:rFonts w:eastAsia="Arial"/>
          <w:spacing w:val="54"/>
          <w:lang w:val="en-US"/>
        </w:rPr>
        <w:t xml:space="preserve"> </w:t>
      </w:r>
      <w:r w:rsidRPr="008224AA">
        <w:rPr>
          <w:rFonts w:eastAsia="Arial"/>
          <w:lang w:val="en-US"/>
        </w:rPr>
        <w:t>duty</w:t>
      </w:r>
      <w:r w:rsidRPr="008224AA">
        <w:rPr>
          <w:rFonts w:eastAsia="Arial"/>
          <w:spacing w:val="53"/>
          <w:lang w:val="en-US"/>
        </w:rPr>
        <w:t xml:space="preserve"> </w:t>
      </w:r>
      <w:r w:rsidRPr="008224AA">
        <w:rPr>
          <w:rFonts w:eastAsia="Arial"/>
          <w:lang w:val="en-US"/>
        </w:rPr>
        <w:t>to</w:t>
      </w:r>
      <w:r w:rsidRPr="008224AA">
        <w:rPr>
          <w:rFonts w:eastAsia="Arial"/>
          <w:spacing w:val="55"/>
          <w:lang w:val="en-US"/>
        </w:rPr>
        <w:t xml:space="preserve"> </w:t>
      </w:r>
      <w:r w:rsidRPr="008224AA">
        <w:rPr>
          <w:rFonts w:eastAsia="Arial"/>
          <w:lang w:val="en-US"/>
        </w:rPr>
        <w:t>their</w:t>
      </w:r>
      <w:r w:rsidRPr="008224AA">
        <w:rPr>
          <w:rFonts w:eastAsia="Arial"/>
          <w:spacing w:val="54"/>
          <w:lang w:val="en-US"/>
        </w:rPr>
        <w:t xml:space="preserve"> </w:t>
      </w:r>
      <w:r w:rsidRPr="008224AA">
        <w:rPr>
          <w:rFonts w:eastAsia="Arial"/>
          <w:lang w:val="en-US"/>
        </w:rPr>
        <w:t>Ward</w:t>
      </w:r>
      <w:r w:rsidRPr="008224AA">
        <w:rPr>
          <w:rFonts w:eastAsia="Arial"/>
          <w:spacing w:val="24"/>
          <w:w w:val="101"/>
          <w:lang w:val="en-US"/>
        </w:rPr>
        <w:t xml:space="preserve"> </w:t>
      </w:r>
      <w:r w:rsidRPr="008224AA">
        <w:rPr>
          <w:rFonts w:eastAsia="Arial"/>
          <w:lang w:val="en-US"/>
        </w:rPr>
        <w:t>constituents,</w:t>
      </w:r>
      <w:r w:rsidRPr="008224AA">
        <w:rPr>
          <w:rFonts w:eastAsia="Arial"/>
          <w:spacing w:val="31"/>
          <w:lang w:val="en-US"/>
        </w:rPr>
        <w:t xml:space="preserve"> </w:t>
      </w:r>
      <w:r w:rsidRPr="008224AA">
        <w:rPr>
          <w:rFonts w:eastAsia="Arial"/>
          <w:lang w:val="en-US"/>
        </w:rPr>
        <w:t>including</w:t>
      </w:r>
      <w:r w:rsidRPr="008224AA">
        <w:rPr>
          <w:rFonts w:eastAsia="Arial"/>
          <w:spacing w:val="33"/>
          <w:lang w:val="en-US"/>
        </w:rPr>
        <w:t xml:space="preserve"> </w:t>
      </w:r>
      <w:r w:rsidRPr="008224AA">
        <w:rPr>
          <w:rFonts w:eastAsia="Arial"/>
          <w:lang w:val="en-US"/>
        </w:rPr>
        <w:t>those</w:t>
      </w:r>
      <w:r w:rsidRPr="008224AA">
        <w:rPr>
          <w:rFonts w:eastAsia="Arial"/>
          <w:spacing w:val="32"/>
          <w:lang w:val="en-US"/>
        </w:rPr>
        <w:t xml:space="preserve"> </w:t>
      </w:r>
      <w:r w:rsidRPr="008224AA">
        <w:rPr>
          <w:rFonts w:eastAsia="Arial"/>
          <w:lang w:val="en-US"/>
        </w:rPr>
        <w:t>who</w:t>
      </w:r>
      <w:r w:rsidRPr="008224AA">
        <w:rPr>
          <w:rFonts w:eastAsia="Arial"/>
          <w:spacing w:val="31"/>
          <w:lang w:val="en-US"/>
        </w:rPr>
        <w:t xml:space="preserve"> </w:t>
      </w:r>
      <w:r w:rsidRPr="008224AA">
        <w:rPr>
          <w:rFonts w:eastAsia="Arial"/>
          <w:lang w:val="en-US"/>
        </w:rPr>
        <w:t>did</w:t>
      </w:r>
      <w:r w:rsidRPr="008224AA">
        <w:rPr>
          <w:rFonts w:eastAsia="Arial"/>
          <w:spacing w:val="31"/>
          <w:lang w:val="en-US"/>
        </w:rPr>
        <w:t xml:space="preserve"> </w:t>
      </w:r>
      <w:r w:rsidRPr="008224AA">
        <w:rPr>
          <w:rFonts w:eastAsia="Arial"/>
          <w:lang w:val="en-US"/>
        </w:rPr>
        <w:t>not</w:t>
      </w:r>
      <w:r w:rsidRPr="008224AA">
        <w:rPr>
          <w:rFonts w:eastAsia="Arial"/>
          <w:spacing w:val="31"/>
          <w:lang w:val="en-US"/>
        </w:rPr>
        <w:t xml:space="preserve"> </w:t>
      </w:r>
      <w:r w:rsidRPr="008224AA">
        <w:rPr>
          <w:rFonts w:eastAsia="Arial"/>
          <w:lang w:val="en-US"/>
        </w:rPr>
        <w:t>vote</w:t>
      </w:r>
      <w:r w:rsidRPr="008224AA">
        <w:rPr>
          <w:rFonts w:eastAsia="Arial"/>
          <w:spacing w:val="31"/>
          <w:lang w:val="en-US"/>
        </w:rPr>
        <w:t xml:space="preserve"> </w:t>
      </w:r>
      <w:r w:rsidRPr="008224AA">
        <w:rPr>
          <w:rFonts w:eastAsia="Arial"/>
          <w:lang w:val="en-US"/>
        </w:rPr>
        <w:t>for</w:t>
      </w:r>
      <w:r w:rsidRPr="008224AA">
        <w:rPr>
          <w:rFonts w:eastAsia="Arial"/>
          <w:spacing w:val="31"/>
          <w:lang w:val="en-US"/>
        </w:rPr>
        <w:t xml:space="preserve"> </w:t>
      </w:r>
      <w:r w:rsidRPr="008224AA">
        <w:rPr>
          <w:rFonts w:eastAsia="Arial"/>
          <w:spacing w:val="-1"/>
          <w:lang w:val="en-US"/>
        </w:rPr>
        <w:t>them,</w:t>
      </w:r>
      <w:r w:rsidRPr="008224AA">
        <w:rPr>
          <w:rFonts w:eastAsia="Arial"/>
          <w:spacing w:val="32"/>
          <w:lang w:val="en-US"/>
        </w:rPr>
        <w:t xml:space="preserve"> </w:t>
      </w:r>
      <w:r w:rsidRPr="008224AA">
        <w:rPr>
          <w:rFonts w:eastAsia="Arial"/>
          <w:lang w:val="en-US"/>
        </w:rPr>
        <w:t>their</w:t>
      </w:r>
      <w:r w:rsidRPr="008224AA">
        <w:rPr>
          <w:rFonts w:eastAsia="Arial"/>
          <w:spacing w:val="30"/>
          <w:lang w:val="en-US"/>
        </w:rPr>
        <w:t xml:space="preserve"> </w:t>
      </w:r>
      <w:r w:rsidRPr="008224AA">
        <w:rPr>
          <w:rFonts w:eastAsia="Arial"/>
          <w:spacing w:val="-2"/>
          <w:lang w:val="en-US"/>
        </w:rPr>
        <w:t>over-riding</w:t>
      </w:r>
      <w:r w:rsidRPr="008224AA">
        <w:rPr>
          <w:rFonts w:eastAsia="Arial"/>
          <w:spacing w:val="40"/>
          <w:w w:val="101"/>
          <w:lang w:val="en-US"/>
        </w:rPr>
        <w:t xml:space="preserve"> </w:t>
      </w:r>
      <w:r w:rsidRPr="008224AA">
        <w:rPr>
          <w:rFonts w:eastAsia="Arial"/>
          <w:lang w:val="en-US"/>
        </w:rPr>
        <w:t>duty</w:t>
      </w:r>
      <w:r w:rsidRPr="008224AA">
        <w:rPr>
          <w:rFonts w:eastAsia="Arial"/>
          <w:spacing w:val="5"/>
          <w:lang w:val="en-US"/>
        </w:rPr>
        <w:t xml:space="preserve"> </w:t>
      </w:r>
      <w:r w:rsidRPr="008224AA">
        <w:rPr>
          <w:rFonts w:eastAsia="Arial"/>
          <w:lang w:val="en-US"/>
        </w:rPr>
        <w:t>is</w:t>
      </w:r>
      <w:r w:rsidRPr="008224AA">
        <w:rPr>
          <w:rFonts w:eastAsia="Arial"/>
          <w:spacing w:val="6"/>
          <w:lang w:val="en-US"/>
        </w:rPr>
        <w:t xml:space="preserve"> </w:t>
      </w:r>
      <w:r w:rsidRPr="008224AA">
        <w:rPr>
          <w:rFonts w:eastAsia="Arial"/>
          <w:lang w:val="en-US"/>
        </w:rPr>
        <w:t>to</w:t>
      </w:r>
      <w:r w:rsidRPr="008224AA">
        <w:rPr>
          <w:rFonts w:eastAsia="Arial"/>
          <w:spacing w:val="7"/>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whole</w:t>
      </w:r>
      <w:r w:rsidRPr="008224AA">
        <w:rPr>
          <w:rFonts w:eastAsia="Arial"/>
          <w:spacing w:val="6"/>
          <w:lang w:val="en-US"/>
        </w:rPr>
        <w:t xml:space="preserve"> </w:t>
      </w:r>
      <w:r w:rsidRPr="008224AA">
        <w:rPr>
          <w:rFonts w:eastAsia="Arial"/>
          <w:lang w:val="en-US"/>
        </w:rPr>
        <w:t>community.</w:t>
      </w:r>
    </w:p>
    <w:p w14:paraId="6790764E" w14:textId="77777777" w:rsidR="006D7786" w:rsidRPr="008224AA" w:rsidRDefault="006D7786" w:rsidP="006D7786">
      <w:pPr>
        <w:widowControl w:val="0"/>
        <w:tabs>
          <w:tab w:val="left" w:pos="567"/>
        </w:tabs>
        <w:jc w:val="both"/>
        <w:rPr>
          <w:rFonts w:eastAsia="Arial"/>
          <w:lang w:val="en-US"/>
        </w:rPr>
      </w:pPr>
    </w:p>
    <w:p w14:paraId="2C177BCF" w14:textId="77777777" w:rsidR="006D7786" w:rsidRPr="008224AA" w:rsidRDefault="006D7786">
      <w:pPr>
        <w:widowControl w:val="0"/>
        <w:numPr>
          <w:ilvl w:val="0"/>
          <w:numId w:val="75"/>
        </w:numPr>
        <w:tabs>
          <w:tab w:val="left" w:pos="567"/>
        </w:tabs>
        <w:jc w:val="both"/>
        <w:rPr>
          <w:rFonts w:eastAsia="Arial"/>
          <w:lang w:val="en-US"/>
        </w:rPr>
      </w:pPr>
      <w:r w:rsidRPr="008224AA">
        <w:rPr>
          <w:rFonts w:eastAsia="Arial"/>
          <w:lang w:val="en-US"/>
        </w:rPr>
        <w:t>not</w:t>
      </w:r>
      <w:r w:rsidRPr="008224AA">
        <w:rPr>
          <w:rFonts w:eastAsia="Arial"/>
          <w:spacing w:val="29"/>
          <w:lang w:val="en-US"/>
        </w:rPr>
        <w:t xml:space="preserve"> </w:t>
      </w:r>
      <w:r w:rsidRPr="008224AA">
        <w:rPr>
          <w:rFonts w:eastAsia="Arial"/>
          <w:lang w:val="en-US"/>
        </w:rPr>
        <w:t>decide</w:t>
      </w:r>
      <w:r w:rsidRPr="008224AA">
        <w:rPr>
          <w:rFonts w:eastAsia="Arial"/>
          <w:spacing w:val="30"/>
          <w:lang w:val="en-US"/>
        </w:rPr>
        <w:t xml:space="preserve"> </w:t>
      </w:r>
      <w:r w:rsidRPr="008224AA">
        <w:rPr>
          <w:rFonts w:eastAsia="Arial"/>
          <w:lang w:val="en-US"/>
        </w:rPr>
        <w:t>how</w:t>
      </w:r>
      <w:r w:rsidRPr="008224AA">
        <w:rPr>
          <w:rFonts w:eastAsia="Arial"/>
          <w:spacing w:val="30"/>
          <w:lang w:val="en-US"/>
        </w:rPr>
        <w:t xml:space="preserve"> </w:t>
      </w:r>
      <w:r w:rsidRPr="008224AA">
        <w:rPr>
          <w:rFonts w:eastAsia="Arial"/>
          <w:lang w:val="en-US"/>
        </w:rPr>
        <w:t>to</w:t>
      </w:r>
      <w:r w:rsidRPr="008224AA">
        <w:rPr>
          <w:rFonts w:eastAsia="Arial"/>
          <w:spacing w:val="31"/>
          <w:lang w:val="en-US"/>
        </w:rPr>
        <w:t xml:space="preserve"> </w:t>
      </w:r>
      <w:r w:rsidRPr="008224AA">
        <w:rPr>
          <w:rFonts w:eastAsia="Arial"/>
          <w:spacing w:val="-1"/>
          <w:lang w:val="en-US"/>
        </w:rPr>
        <w:t>vote</w:t>
      </w:r>
      <w:r w:rsidRPr="008224AA">
        <w:rPr>
          <w:rFonts w:eastAsia="Arial"/>
          <w:spacing w:val="30"/>
          <w:lang w:val="en-US"/>
        </w:rPr>
        <w:t xml:space="preserve"> </w:t>
      </w:r>
      <w:r w:rsidRPr="008224AA">
        <w:rPr>
          <w:rFonts w:eastAsia="Arial"/>
          <w:lang w:val="en-US"/>
        </w:rPr>
        <w:t>on</w:t>
      </w:r>
      <w:r w:rsidRPr="008224AA">
        <w:rPr>
          <w:rFonts w:eastAsia="Arial"/>
          <w:spacing w:val="31"/>
          <w:lang w:val="en-US"/>
        </w:rPr>
        <w:t xml:space="preserve"> </w:t>
      </w:r>
      <w:r w:rsidRPr="008224AA">
        <w:rPr>
          <w:rFonts w:eastAsia="Arial"/>
          <w:lang w:val="en-US"/>
        </w:rPr>
        <w:t>applications</w:t>
      </w:r>
      <w:r w:rsidRPr="008224AA">
        <w:rPr>
          <w:rFonts w:eastAsia="Arial"/>
          <w:spacing w:val="33"/>
          <w:lang w:val="en-US"/>
        </w:rPr>
        <w:t xml:space="preserve"> </w:t>
      </w:r>
      <w:r w:rsidRPr="008224AA">
        <w:rPr>
          <w:rFonts w:eastAsia="Arial"/>
          <w:lang w:val="en-US"/>
        </w:rPr>
        <w:t>on</w:t>
      </w:r>
      <w:r w:rsidRPr="008224AA">
        <w:rPr>
          <w:rFonts w:eastAsia="Arial"/>
          <w:spacing w:val="30"/>
          <w:lang w:val="en-US"/>
        </w:rPr>
        <w:t xml:space="preserve"> </w:t>
      </w:r>
      <w:r w:rsidRPr="008224AA">
        <w:rPr>
          <w:rFonts w:eastAsia="Arial"/>
          <w:lang w:val="en-US"/>
        </w:rPr>
        <w:t>the</w:t>
      </w:r>
      <w:r w:rsidRPr="008224AA">
        <w:rPr>
          <w:rFonts w:eastAsia="Arial"/>
          <w:spacing w:val="29"/>
          <w:lang w:val="en-US"/>
        </w:rPr>
        <w:t xml:space="preserve"> </w:t>
      </w:r>
      <w:r w:rsidRPr="008224AA">
        <w:rPr>
          <w:rFonts w:eastAsia="Arial"/>
          <w:lang w:val="en-US"/>
        </w:rPr>
        <w:t>basis</w:t>
      </w:r>
      <w:r w:rsidRPr="008224AA">
        <w:rPr>
          <w:rFonts w:eastAsia="Arial"/>
          <w:spacing w:val="30"/>
          <w:lang w:val="en-US"/>
        </w:rPr>
        <w:t xml:space="preserve"> </w:t>
      </w:r>
      <w:r w:rsidRPr="008224AA">
        <w:rPr>
          <w:rFonts w:eastAsia="Arial"/>
          <w:lang w:val="en-US"/>
        </w:rPr>
        <w:t>of</w:t>
      </w:r>
      <w:r w:rsidRPr="008224AA">
        <w:rPr>
          <w:rFonts w:eastAsia="Arial"/>
          <w:spacing w:val="29"/>
          <w:lang w:val="en-US"/>
        </w:rPr>
        <w:t xml:space="preserve"> </w:t>
      </w:r>
      <w:r w:rsidRPr="008224AA">
        <w:rPr>
          <w:rFonts w:eastAsia="Arial"/>
          <w:lang w:val="en-US"/>
        </w:rPr>
        <w:t>a</w:t>
      </w:r>
      <w:r w:rsidRPr="008224AA">
        <w:rPr>
          <w:rFonts w:eastAsia="Arial"/>
          <w:spacing w:val="30"/>
          <w:lang w:val="en-US"/>
        </w:rPr>
        <w:t xml:space="preserve"> </w:t>
      </w:r>
      <w:r w:rsidRPr="008224AA">
        <w:rPr>
          <w:rFonts w:eastAsia="Arial"/>
          <w:lang w:val="en-US"/>
        </w:rPr>
        <w:t>political</w:t>
      </w:r>
      <w:r w:rsidRPr="008224AA">
        <w:rPr>
          <w:rFonts w:eastAsia="Arial"/>
          <w:spacing w:val="29"/>
          <w:lang w:val="en-US"/>
        </w:rPr>
        <w:t xml:space="preserve"> </w:t>
      </w:r>
      <w:r w:rsidRPr="008224AA">
        <w:rPr>
          <w:rFonts w:eastAsia="Arial"/>
          <w:lang w:val="en-US"/>
        </w:rPr>
        <w:t>‘whip’,</w:t>
      </w:r>
      <w:r w:rsidRPr="008224AA">
        <w:rPr>
          <w:rFonts w:eastAsia="Times New Roman"/>
          <w:spacing w:val="26"/>
          <w:w w:val="101"/>
          <w:lang w:val="en-US"/>
        </w:rPr>
        <w:t xml:space="preserve"> </w:t>
      </w:r>
      <w:r w:rsidRPr="008224AA">
        <w:rPr>
          <w:rFonts w:eastAsia="Arial"/>
          <w:lang w:val="en-US"/>
        </w:rPr>
        <w:t>but</w:t>
      </w:r>
      <w:r w:rsidRPr="008224AA">
        <w:rPr>
          <w:rFonts w:eastAsia="Arial"/>
          <w:spacing w:val="15"/>
          <w:lang w:val="en-US"/>
        </w:rPr>
        <w:t xml:space="preserve"> </w:t>
      </w:r>
      <w:r w:rsidRPr="008224AA">
        <w:rPr>
          <w:rFonts w:eastAsia="Arial"/>
          <w:lang w:val="en-US"/>
        </w:rPr>
        <w:t>on</w:t>
      </w:r>
      <w:r w:rsidRPr="008224AA">
        <w:rPr>
          <w:rFonts w:eastAsia="Arial"/>
          <w:spacing w:val="16"/>
          <w:lang w:val="en-US"/>
        </w:rPr>
        <w:t xml:space="preserve"> </w:t>
      </w:r>
      <w:r w:rsidRPr="008224AA">
        <w:rPr>
          <w:rFonts w:eastAsia="Arial"/>
          <w:lang w:val="en-US"/>
        </w:rPr>
        <w:t>the</w:t>
      </w:r>
      <w:r w:rsidRPr="008224AA">
        <w:rPr>
          <w:rFonts w:eastAsia="Arial"/>
          <w:spacing w:val="16"/>
          <w:lang w:val="en-US"/>
        </w:rPr>
        <w:t xml:space="preserve"> </w:t>
      </w:r>
      <w:r w:rsidRPr="008224AA">
        <w:rPr>
          <w:rFonts w:eastAsia="Arial"/>
          <w:lang w:val="en-US"/>
        </w:rPr>
        <w:t>planning</w:t>
      </w:r>
      <w:r w:rsidRPr="008224AA">
        <w:rPr>
          <w:rFonts w:eastAsia="Arial"/>
          <w:spacing w:val="16"/>
          <w:lang w:val="en-US"/>
        </w:rPr>
        <w:t xml:space="preserve"> </w:t>
      </w:r>
      <w:r w:rsidRPr="008224AA">
        <w:rPr>
          <w:rFonts w:eastAsia="Arial"/>
          <w:spacing w:val="-1"/>
          <w:lang w:val="en-US"/>
        </w:rPr>
        <w:t>merits</w:t>
      </w:r>
      <w:r w:rsidRPr="008224AA">
        <w:rPr>
          <w:rFonts w:eastAsia="Arial"/>
          <w:spacing w:val="17"/>
          <w:lang w:val="en-US"/>
        </w:rPr>
        <w:t xml:space="preserve"> </w:t>
      </w:r>
      <w:r w:rsidRPr="008224AA">
        <w:rPr>
          <w:rFonts w:eastAsia="Arial"/>
          <w:lang w:val="en-US"/>
        </w:rPr>
        <w:t>of</w:t>
      </w:r>
      <w:r w:rsidRPr="008224AA">
        <w:rPr>
          <w:rFonts w:eastAsia="Arial"/>
          <w:spacing w:val="15"/>
          <w:lang w:val="en-US"/>
        </w:rPr>
        <w:t xml:space="preserve"> </w:t>
      </w:r>
      <w:r w:rsidRPr="008224AA">
        <w:rPr>
          <w:rFonts w:eastAsia="Arial"/>
          <w:lang w:val="en-US"/>
        </w:rPr>
        <w:t>each</w:t>
      </w:r>
      <w:r w:rsidRPr="008224AA">
        <w:rPr>
          <w:rFonts w:eastAsia="Arial"/>
          <w:spacing w:val="17"/>
          <w:lang w:val="en-US"/>
        </w:rPr>
        <w:t xml:space="preserve"> </w:t>
      </w:r>
      <w:r w:rsidRPr="008224AA">
        <w:rPr>
          <w:rFonts w:eastAsia="Arial"/>
          <w:lang w:val="en-US"/>
        </w:rPr>
        <w:t>case.</w:t>
      </w:r>
      <w:r w:rsidRPr="008224AA">
        <w:rPr>
          <w:rFonts w:eastAsia="Arial"/>
          <w:spacing w:val="15"/>
          <w:lang w:val="en-US"/>
        </w:rPr>
        <w:t xml:space="preserve"> </w:t>
      </w:r>
      <w:r w:rsidRPr="008224AA">
        <w:rPr>
          <w:rFonts w:eastAsia="Arial"/>
          <w:lang w:val="en-US"/>
        </w:rPr>
        <w:t>(The</w:t>
      </w:r>
      <w:r w:rsidRPr="008224AA">
        <w:rPr>
          <w:rFonts w:eastAsia="Arial"/>
          <w:spacing w:val="16"/>
          <w:lang w:val="en-US"/>
        </w:rPr>
        <w:t xml:space="preserve"> </w:t>
      </w:r>
      <w:r w:rsidRPr="008224AA">
        <w:rPr>
          <w:rFonts w:eastAsia="Arial"/>
          <w:spacing w:val="-1"/>
          <w:lang w:val="en-US"/>
        </w:rPr>
        <w:t>view</w:t>
      </w:r>
      <w:r w:rsidRPr="008224AA">
        <w:rPr>
          <w:rFonts w:eastAsia="Arial"/>
          <w:spacing w:val="14"/>
          <w:lang w:val="en-US"/>
        </w:rPr>
        <w:t xml:space="preserve"> </w:t>
      </w:r>
      <w:r w:rsidRPr="008224AA">
        <w:rPr>
          <w:rFonts w:eastAsia="Arial"/>
          <w:lang w:val="en-US"/>
        </w:rPr>
        <w:t>of</w:t>
      </w:r>
      <w:r w:rsidRPr="008224AA">
        <w:rPr>
          <w:rFonts w:eastAsia="Arial"/>
          <w:spacing w:val="14"/>
          <w:lang w:val="en-US"/>
        </w:rPr>
        <w:t xml:space="preserve"> </w:t>
      </w:r>
      <w:r w:rsidRPr="008224AA">
        <w:rPr>
          <w:rFonts w:eastAsia="Arial"/>
          <w:lang w:val="en-US"/>
        </w:rPr>
        <w:t>the</w:t>
      </w:r>
      <w:r w:rsidRPr="008224AA">
        <w:rPr>
          <w:rFonts w:eastAsia="Arial"/>
          <w:spacing w:val="15"/>
          <w:lang w:val="en-US"/>
        </w:rPr>
        <w:t xml:space="preserve"> </w:t>
      </w:r>
      <w:r w:rsidRPr="008224AA">
        <w:rPr>
          <w:rFonts w:eastAsia="Arial"/>
          <w:lang w:val="en-US"/>
        </w:rPr>
        <w:t>Ombudsman</w:t>
      </w:r>
      <w:r w:rsidRPr="008224AA">
        <w:rPr>
          <w:rFonts w:eastAsia="Arial"/>
          <w:spacing w:val="15"/>
          <w:lang w:val="en-US"/>
        </w:rPr>
        <w:t xml:space="preserve"> </w:t>
      </w:r>
      <w:r w:rsidRPr="008224AA">
        <w:rPr>
          <w:rFonts w:eastAsia="Arial"/>
          <w:lang w:val="en-US"/>
        </w:rPr>
        <w:t>is</w:t>
      </w:r>
      <w:r w:rsidRPr="008224AA">
        <w:rPr>
          <w:rFonts w:eastAsia="Times New Roman"/>
          <w:spacing w:val="24"/>
          <w:w w:val="101"/>
          <w:lang w:val="en-US"/>
        </w:rPr>
        <w:t xml:space="preserve"> </w:t>
      </w:r>
      <w:r w:rsidRPr="008224AA">
        <w:rPr>
          <w:rFonts w:eastAsia="Arial"/>
          <w:lang w:val="en-US"/>
        </w:rPr>
        <w:t>that</w:t>
      </w:r>
      <w:r w:rsidRPr="008224AA">
        <w:rPr>
          <w:rFonts w:eastAsia="Arial"/>
          <w:spacing w:val="36"/>
          <w:lang w:val="en-US"/>
        </w:rPr>
        <w:t xml:space="preserve"> </w:t>
      </w:r>
      <w:r w:rsidRPr="008224AA">
        <w:rPr>
          <w:rFonts w:eastAsia="Arial"/>
          <w:spacing w:val="-1"/>
          <w:lang w:val="en-US"/>
        </w:rPr>
        <w:t>subjecting</w:t>
      </w:r>
      <w:r w:rsidRPr="008224AA">
        <w:rPr>
          <w:rFonts w:eastAsia="Arial"/>
          <w:spacing w:val="36"/>
          <w:lang w:val="en-US"/>
        </w:rPr>
        <w:t xml:space="preserve"> </w:t>
      </w:r>
      <w:r w:rsidRPr="008224AA">
        <w:rPr>
          <w:rFonts w:eastAsia="Arial"/>
          <w:lang w:val="en-US"/>
        </w:rPr>
        <w:t>a</w:t>
      </w:r>
      <w:r w:rsidRPr="008224AA">
        <w:rPr>
          <w:rFonts w:eastAsia="Arial"/>
          <w:spacing w:val="37"/>
          <w:lang w:val="en-US"/>
        </w:rPr>
        <w:t xml:space="preserve"> </w:t>
      </w:r>
      <w:r w:rsidRPr="008224AA">
        <w:rPr>
          <w:rFonts w:eastAsia="Arial"/>
          <w:spacing w:val="-1"/>
          <w:lang w:val="en-US"/>
        </w:rPr>
        <w:t>planning</w:t>
      </w:r>
      <w:r w:rsidRPr="008224AA">
        <w:rPr>
          <w:rFonts w:eastAsia="Arial"/>
          <w:spacing w:val="37"/>
          <w:lang w:val="en-US"/>
        </w:rPr>
        <w:t xml:space="preserve"> </w:t>
      </w:r>
      <w:r w:rsidRPr="008224AA">
        <w:rPr>
          <w:rFonts w:eastAsia="Arial"/>
          <w:spacing w:val="-1"/>
          <w:lang w:val="en-US"/>
        </w:rPr>
        <w:t>decision</w:t>
      </w:r>
      <w:r w:rsidRPr="008224AA">
        <w:rPr>
          <w:rFonts w:eastAsia="Arial"/>
          <w:spacing w:val="34"/>
          <w:lang w:val="en-US"/>
        </w:rPr>
        <w:t xml:space="preserve"> </w:t>
      </w:r>
      <w:r w:rsidRPr="008224AA">
        <w:rPr>
          <w:rFonts w:eastAsia="Arial"/>
          <w:lang w:val="en-US"/>
        </w:rPr>
        <w:t>to</w:t>
      </w:r>
      <w:r w:rsidRPr="008224AA">
        <w:rPr>
          <w:rFonts w:eastAsia="Arial"/>
          <w:spacing w:val="37"/>
          <w:lang w:val="en-US"/>
        </w:rPr>
        <w:t xml:space="preserve"> </w:t>
      </w:r>
      <w:r w:rsidRPr="008224AA">
        <w:rPr>
          <w:rFonts w:eastAsia="Arial"/>
          <w:lang w:val="en-US"/>
        </w:rPr>
        <w:t>the</w:t>
      </w:r>
      <w:r w:rsidRPr="008224AA">
        <w:rPr>
          <w:rFonts w:eastAsia="Arial"/>
          <w:spacing w:val="34"/>
          <w:lang w:val="en-US"/>
        </w:rPr>
        <w:t xml:space="preserve"> </w:t>
      </w:r>
      <w:r w:rsidRPr="008224AA">
        <w:rPr>
          <w:rFonts w:eastAsia="Arial"/>
          <w:lang w:val="en-US"/>
        </w:rPr>
        <w:t>discipline</w:t>
      </w:r>
      <w:r w:rsidRPr="008224AA">
        <w:rPr>
          <w:rFonts w:eastAsia="Arial"/>
          <w:spacing w:val="35"/>
          <w:lang w:val="en-US"/>
        </w:rPr>
        <w:t xml:space="preserve"> </w:t>
      </w:r>
      <w:r w:rsidRPr="008224AA">
        <w:rPr>
          <w:rFonts w:eastAsia="Arial"/>
          <w:lang w:val="en-US"/>
        </w:rPr>
        <w:t>of</w:t>
      </w:r>
      <w:r w:rsidRPr="008224AA">
        <w:rPr>
          <w:rFonts w:eastAsia="Arial"/>
          <w:spacing w:val="34"/>
          <w:lang w:val="en-US"/>
        </w:rPr>
        <w:t xml:space="preserve"> </w:t>
      </w:r>
      <w:r w:rsidRPr="008224AA">
        <w:rPr>
          <w:rFonts w:eastAsia="Arial"/>
          <w:lang w:val="en-US"/>
        </w:rPr>
        <w:t>the</w:t>
      </w:r>
      <w:r w:rsidRPr="008224AA">
        <w:rPr>
          <w:rFonts w:eastAsia="Arial"/>
          <w:spacing w:val="35"/>
          <w:lang w:val="en-US"/>
        </w:rPr>
        <w:t xml:space="preserve"> </w:t>
      </w:r>
      <w:r w:rsidRPr="008224AA">
        <w:rPr>
          <w:rFonts w:eastAsia="Arial"/>
          <w:lang w:val="en-US"/>
        </w:rPr>
        <w:t>political</w:t>
      </w:r>
      <w:r w:rsidRPr="008224AA">
        <w:rPr>
          <w:rFonts w:eastAsia="Arial"/>
          <w:spacing w:val="35"/>
          <w:lang w:val="en-US"/>
        </w:rPr>
        <w:t xml:space="preserve"> </w:t>
      </w:r>
      <w:r w:rsidRPr="008224AA">
        <w:rPr>
          <w:rFonts w:eastAsia="Arial"/>
          <w:lang w:val="en-US"/>
        </w:rPr>
        <w:t>whip</w:t>
      </w:r>
      <w:r w:rsidRPr="008224AA">
        <w:rPr>
          <w:rFonts w:eastAsia="Times New Roman"/>
          <w:spacing w:val="39"/>
          <w:w w:val="101"/>
          <w:lang w:val="en-US"/>
        </w:rPr>
        <w:t xml:space="preserve"> </w:t>
      </w:r>
      <w:r w:rsidRPr="008224AA">
        <w:rPr>
          <w:rFonts w:eastAsia="Arial"/>
          <w:lang w:val="en-US"/>
        </w:rPr>
        <w:t>could</w:t>
      </w:r>
      <w:r w:rsidRPr="008224AA">
        <w:rPr>
          <w:rFonts w:eastAsia="Arial"/>
          <w:spacing w:val="10"/>
          <w:lang w:val="en-US"/>
        </w:rPr>
        <w:t xml:space="preserve"> </w:t>
      </w:r>
      <w:r w:rsidRPr="008224AA">
        <w:rPr>
          <w:rFonts w:eastAsia="Arial"/>
          <w:lang w:val="en-US"/>
        </w:rPr>
        <w:t>amount</w:t>
      </w:r>
      <w:r w:rsidRPr="008224AA">
        <w:rPr>
          <w:rFonts w:eastAsia="Arial"/>
          <w:spacing w:val="10"/>
          <w:lang w:val="en-US"/>
        </w:rPr>
        <w:t xml:space="preserve"> </w:t>
      </w:r>
      <w:r w:rsidRPr="008224AA">
        <w:rPr>
          <w:rFonts w:eastAsia="Arial"/>
          <w:lang w:val="en-US"/>
        </w:rPr>
        <w:t>to</w:t>
      </w:r>
      <w:r w:rsidRPr="008224AA">
        <w:rPr>
          <w:rFonts w:eastAsia="Arial"/>
          <w:spacing w:val="12"/>
          <w:lang w:val="en-US"/>
        </w:rPr>
        <w:t xml:space="preserve"> </w:t>
      </w:r>
      <w:r w:rsidRPr="008224AA">
        <w:rPr>
          <w:rFonts w:eastAsia="Arial"/>
          <w:lang w:val="en-US"/>
        </w:rPr>
        <w:t>maladministration)</w:t>
      </w:r>
    </w:p>
    <w:p w14:paraId="1BF57623" w14:textId="77777777" w:rsidR="006D7786" w:rsidRPr="008224AA" w:rsidRDefault="006D7786" w:rsidP="006D7786">
      <w:pPr>
        <w:widowControl w:val="0"/>
        <w:tabs>
          <w:tab w:val="left" w:pos="567"/>
        </w:tabs>
        <w:jc w:val="both"/>
        <w:rPr>
          <w:rFonts w:eastAsia="Arial"/>
          <w:lang w:val="en-US"/>
        </w:rPr>
      </w:pPr>
    </w:p>
    <w:p w14:paraId="32C1F090" w14:textId="77777777" w:rsidR="006D7786" w:rsidRPr="008224AA" w:rsidRDefault="006D7786">
      <w:pPr>
        <w:widowControl w:val="0"/>
        <w:numPr>
          <w:ilvl w:val="0"/>
          <w:numId w:val="75"/>
        </w:numPr>
        <w:tabs>
          <w:tab w:val="left" w:pos="567"/>
        </w:tabs>
        <w:jc w:val="both"/>
        <w:rPr>
          <w:rFonts w:eastAsia="Arial"/>
          <w:lang w:val="en-US"/>
        </w:rPr>
      </w:pPr>
      <w:r w:rsidRPr="008224AA">
        <w:rPr>
          <w:rFonts w:eastAsia="Arial"/>
          <w:lang w:val="en-US"/>
        </w:rPr>
        <w:t>ensure</w:t>
      </w:r>
      <w:r w:rsidRPr="008224AA">
        <w:rPr>
          <w:rFonts w:eastAsia="Arial"/>
          <w:spacing w:val="6"/>
          <w:lang w:val="en-US"/>
        </w:rPr>
        <w:t xml:space="preserve"> </w:t>
      </w:r>
      <w:r w:rsidRPr="008224AA">
        <w:rPr>
          <w:rFonts w:eastAsia="Arial"/>
          <w:lang w:val="en-US"/>
        </w:rPr>
        <w:t>that</w:t>
      </w:r>
      <w:r w:rsidRPr="008224AA">
        <w:rPr>
          <w:rFonts w:eastAsia="Arial"/>
          <w:spacing w:val="6"/>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reasons</w:t>
      </w:r>
      <w:r w:rsidRPr="008224AA">
        <w:rPr>
          <w:rFonts w:eastAsia="Arial"/>
          <w:spacing w:val="6"/>
          <w:lang w:val="en-US"/>
        </w:rPr>
        <w:t xml:space="preserve"> </w:t>
      </w:r>
      <w:r w:rsidRPr="008224AA">
        <w:rPr>
          <w:rFonts w:eastAsia="Arial"/>
          <w:lang w:val="en-US"/>
        </w:rPr>
        <w:t>for</w:t>
      </w:r>
      <w:r w:rsidRPr="008224AA">
        <w:rPr>
          <w:rFonts w:eastAsia="Arial"/>
          <w:spacing w:val="6"/>
          <w:lang w:val="en-US"/>
        </w:rPr>
        <w:t xml:space="preserve"> </w:t>
      </w:r>
      <w:r w:rsidRPr="008224AA">
        <w:rPr>
          <w:rFonts w:eastAsia="Arial"/>
          <w:lang w:val="en-US"/>
        </w:rPr>
        <w:t>their</w:t>
      </w:r>
      <w:r w:rsidRPr="008224AA">
        <w:rPr>
          <w:rFonts w:eastAsia="Arial"/>
          <w:spacing w:val="7"/>
          <w:lang w:val="en-US"/>
        </w:rPr>
        <w:t xml:space="preserve"> </w:t>
      </w:r>
      <w:r w:rsidRPr="008224AA">
        <w:rPr>
          <w:rFonts w:eastAsia="Arial"/>
          <w:lang w:val="en-US"/>
        </w:rPr>
        <w:t>decisions</w:t>
      </w:r>
      <w:r w:rsidRPr="008224AA">
        <w:rPr>
          <w:rFonts w:eastAsia="Arial"/>
          <w:spacing w:val="7"/>
          <w:lang w:val="en-US"/>
        </w:rPr>
        <w:t xml:space="preserve"> </w:t>
      </w:r>
      <w:r w:rsidRPr="008224AA">
        <w:rPr>
          <w:rFonts w:eastAsia="Arial"/>
          <w:lang w:val="en-US"/>
        </w:rPr>
        <w:t>are</w:t>
      </w:r>
      <w:r w:rsidRPr="008224AA">
        <w:rPr>
          <w:rFonts w:eastAsia="Arial"/>
          <w:spacing w:val="6"/>
          <w:lang w:val="en-US"/>
        </w:rPr>
        <w:t xml:space="preserve"> </w:t>
      </w:r>
      <w:r w:rsidRPr="008224AA">
        <w:rPr>
          <w:rFonts w:eastAsia="Arial"/>
          <w:lang w:val="en-US"/>
        </w:rPr>
        <w:t>clearly</w:t>
      </w:r>
      <w:r w:rsidRPr="008224AA">
        <w:rPr>
          <w:rFonts w:eastAsia="Arial"/>
          <w:spacing w:val="6"/>
          <w:lang w:val="en-US"/>
        </w:rPr>
        <w:t xml:space="preserve"> </w:t>
      </w:r>
      <w:r w:rsidRPr="008224AA">
        <w:rPr>
          <w:rFonts w:eastAsia="Arial"/>
          <w:lang w:val="en-US"/>
        </w:rPr>
        <w:t>stated</w:t>
      </w:r>
    </w:p>
    <w:p w14:paraId="5536819A" w14:textId="77777777" w:rsidR="006D7786" w:rsidRPr="008224AA" w:rsidRDefault="006D7786" w:rsidP="006D7786">
      <w:pPr>
        <w:widowControl w:val="0"/>
        <w:tabs>
          <w:tab w:val="left" w:pos="567"/>
        </w:tabs>
        <w:jc w:val="both"/>
        <w:rPr>
          <w:rFonts w:eastAsia="Arial"/>
          <w:lang w:val="en-US"/>
        </w:rPr>
      </w:pPr>
    </w:p>
    <w:p w14:paraId="2716E11D" w14:textId="77777777" w:rsidR="006D7786" w:rsidRPr="008224AA" w:rsidRDefault="006D7786">
      <w:pPr>
        <w:widowControl w:val="0"/>
        <w:numPr>
          <w:ilvl w:val="0"/>
          <w:numId w:val="75"/>
        </w:numPr>
        <w:tabs>
          <w:tab w:val="left" w:pos="567"/>
        </w:tabs>
        <w:jc w:val="both"/>
        <w:rPr>
          <w:rFonts w:eastAsia="Arial"/>
          <w:lang w:val="en-US"/>
        </w:rPr>
      </w:pPr>
      <w:r w:rsidRPr="008224AA">
        <w:rPr>
          <w:rFonts w:eastAsia="Arial"/>
          <w:lang w:val="en-US"/>
        </w:rPr>
        <w:t>With</w:t>
      </w:r>
      <w:r w:rsidRPr="008224AA">
        <w:rPr>
          <w:rFonts w:eastAsia="Arial"/>
          <w:spacing w:val="40"/>
          <w:lang w:val="en-US"/>
        </w:rPr>
        <w:t xml:space="preserve"> </w:t>
      </w:r>
      <w:r w:rsidRPr="008224AA">
        <w:rPr>
          <w:rFonts w:eastAsia="Arial"/>
          <w:lang w:val="en-US"/>
        </w:rPr>
        <w:t>the</w:t>
      </w:r>
      <w:r w:rsidRPr="008224AA">
        <w:rPr>
          <w:rFonts w:eastAsia="Arial"/>
          <w:spacing w:val="42"/>
          <w:lang w:val="en-US"/>
        </w:rPr>
        <w:t xml:space="preserve"> </w:t>
      </w:r>
      <w:r w:rsidRPr="008224AA">
        <w:rPr>
          <w:rFonts w:eastAsia="Arial"/>
          <w:lang w:val="en-US"/>
        </w:rPr>
        <w:t>coming</w:t>
      </w:r>
      <w:r w:rsidRPr="008224AA">
        <w:rPr>
          <w:rFonts w:eastAsia="Arial"/>
          <w:spacing w:val="42"/>
          <w:lang w:val="en-US"/>
        </w:rPr>
        <w:t xml:space="preserve"> </w:t>
      </w:r>
      <w:r w:rsidRPr="008224AA">
        <w:rPr>
          <w:rFonts w:eastAsia="Arial"/>
          <w:lang w:val="en-US"/>
        </w:rPr>
        <w:t>into</w:t>
      </w:r>
      <w:r w:rsidRPr="008224AA">
        <w:rPr>
          <w:rFonts w:eastAsia="Arial"/>
          <w:spacing w:val="41"/>
          <w:lang w:val="en-US"/>
        </w:rPr>
        <w:t xml:space="preserve"> </w:t>
      </w:r>
      <w:r w:rsidRPr="008224AA">
        <w:rPr>
          <w:rFonts w:eastAsia="Arial"/>
          <w:lang w:val="en-US"/>
        </w:rPr>
        <w:t>force</w:t>
      </w:r>
      <w:r w:rsidRPr="008224AA">
        <w:rPr>
          <w:rFonts w:eastAsia="Arial"/>
          <w:spacing w:val="42"/>
          <w:lang w:val="en-US"/>
        </w:rPr>
        <w:t xml:space="preserve"> </w:t>
      </w:r>
      <w:r w:rsidRPr="008224AA">
        <w:rPr>
          <w:rFonts w:eastAsia="Arial"/>
          <w:lang w:val="en-US"/>
        </w:rPr>
        <w:t>of</w:t>
      </w:r>
      <w:r w:rsidRPr="008224AA">
        <w:rPr>
          <w:rFonts w:eastAsia="Arial"/>
          <w:spacing w:val="40"/>
          <w:lang w:val="en-US"/>
        </w:rPr>
        <w:t xml:space="preserve"> </w:t>
      </w:r>
      <w:r w:rsidRPr="008224AA">
        <w:rPr>
          <w:rFonts w:eastAsia="Arial"/>
          <w:lang w:val="en-US"/>
        </w:rPr>
        <w:t>section</w:t>
      </w:r>
      <w:r w:rsidRPr="008224AA">
        <w:rPr>
          <w:rFonts w:eastAsia="Arial"/>
          <w:spacing w:val="42"/>
          <w:lang w:val="en-US"/>
        </w:rPr>
        <w:t xml:space="preserve"> </w:t>
      </w:r>
      <w:r w:rsidRPr="008224AA">
        <w:rPr>
          <w:rFonts w:eastAsia="Arial"/>
          <w:lang w:val="en-US"/>
        </w:rPr>
        <w:t>25</w:t>
      </w:r>
      <w:r w:rsidRPr="008224AA">
        <w:rPr>
          <w:rFonts w:eastAsia="Arial"/>
          <w:spacing w:val="41"/>
          <w:lang w:val="en-US"/>
        </w:rPr>
        <w:t xml:space="preserve"> </w:t>
      </w:r>
      <w:r w:rsidRPr="008224AA">
        <w:rPr>
          <w:rFonts w:eastAsia="Arial"/>
          <w:lang w:val="en-US"/>
        </w:rPr>
        <w:t>of</w:t>
      </w:r>
      <w:r w:rsidRPr="008224AA">
        <w:rPr>
          <w:rFonts w:eastAsia="Arial"/>
          <w:spacing w:val="41"/>
          <w:lang w:val="en-US"/>
        </w:rPr>
        <w:t xml:space="preserve"> </w:t>
      </w:r>
      <w:r w:rsidRPr="008224AA">
        <w:rPr>
          <w:rFonts w:eastAsia="Arial"/>
          <w:lang w:val="en-US"/>
        </w:rPr>
        <w:t>the</w:t>
      </w:r>
      <w:r w:rsidRPr="008224AA">
        <w:rPr>
          <w:rFonts w:eastAsia="Arial"/>
          <w:spacing w:val="40"/>
          <w:lang w:val="en-US"/>
        </w:rPr>
        <w:t xml:space="preserve"> </w:t>
      </w:r>
      <w:r w:rsidRPr="008224AA">
        <w:rPr>
          <w:rFonts w:eastAsia="Arial"/>
          <w:lang w:val="en-US"/>
        </w:rPr>
        <w:t>Localism</w:t>
      </w:r>
      <w:r w:rsidRPr="008224AA">
        <w:rPr>
          <w:rFonts w:eastAsia="Arial"/>
          <w:spacing w:val="39"/>
          <w:lang w:val="en-US"/>
        </w:rPr>
        <w:t xml:space="preserve"> </w:t>
      </w:r>
      <w:r w:rsidRPr="008224AA">
        <w:rPr>
          <w:rFonts w:eastAsia="Arial"/>
          <w:lang w:val="en-US"/>
        </w:rPr>
        <w:t>Act</w:t>
      </w:r>
      <w:r w:rsidRPr="008224AA">
        <w:rPr>
          <w:rFonts w:eastAsia="Arial"/>
          <w:spacing w:val="42"/>
          <w:lang w:val="en-US"/>
        </w:rPr>
        <w:t xml:space="preserve"> </w:t>
      </w:r>
      <w:r w:rsidRPr="008224AA">
        <w:rPr>
          <w:rFonts w:eastAsia="Arial"/>
          <w:lang w:val="en-US"/>
        </w:rPr>
        <w:t>2011</w:t>
      </w:r>
      <w:r w:rsidRPr="008224AA">
        <w:rPr>
          <w:rFonts w:eastAsia="Arial"/>
          <w:spacing w:val="41"/>
          <w:lang w:val="en-US"/>
        </w:rPr>
        <w:t xml:space="preserve"> </w:t>
      </w:r>
      <w:r w:rsidRPr="008224AA">
        <w:rPr>
          <w:rFonts w:eastAsia="Arial"/>
          <w:lang w:val="en-US"/>
        </w:rPr>
        <w:t>if</w:t>
      </w:r>
      <w:r w:rsidRPr="008224AA">
        <w:rPr>
          <w:rFonts w:eastAsia="Arial"/>
          <w:spacing w:val="41"/>
          <w:lang w:val="en-US"/>
        </w:rPr>
        <w:t xml:space="preserve"> </w:t>
      </w:r>
      <w:r w:rsidRPr="008224AA">
        <w:rPr>
          <w:rFonts w:eastAsia="Arial"/>
          <w:lang w:val="en-US"/>
        </w:rPr>
        <w:t>a</w:t>
      </w:r>
      <w:r w:rsidRPr="008224AA">
        <w:rPr>
          <w:rFonts w:eastAsia="Arial"/>
          <w:spacing w:val="29"/>
          <w:w w:val="101"/>
          <w:lang w:val="en-US"/>
        </w:rPr>
        <w:t xml:space="preserve"> </w:t>
      </w:r>
      <w:r w:rsidRPr="008224AA">
        <w:rPr>
          <w:rFonts w:eastAsia="Arial"/>
          <w:lang w:val="en-US"/>
        </w:rPr>
        <w:t>member</w:t>
      </w:r>
      <w:r w:rsidRPr="008224AA">
        <w:rPr>
          <w:rFonts w:eastAsia="Arial"/>
          <w:spacing w:val="11"/>
          <w:lang w:val="en-US"/>
        </w:rPr>
        <w:t xml:space="preserve"> </w:t>
      </w:r>
      <w:r w:rsidRPr="008224AA">
        <w:rPr>
          <w:rFonts w:eastAsia="Arial"/>
          <w:lang w:val="en-US"/>
        </w:rPr>
        <w:t>does</w:t>
      </w:r>
      <w:r w:rsidRPr="008224AA">
        <w:rPr>
          <w:rFonts w:eastAsia="Arial"/>
          <w:spacing w:val="11"/>
          <w:lang w:val="en-US"/>
        </w:rPr>
        <w:t xml:space="preserve"> </w:t>
      </w:r>
      <w:r w:rsidRPr="008224AA">
        <w:rPr>
          <w:rFonts w:eastAsia="Arial"/>
          <w:lang w:val="en-US"/>
        </w:rPr>
        <w:t>or</w:t>
      </w:r>
      <w:r w:rsidRPr="008224AA">
        <w:rPr>
          <w:rFonts w:eastAsia="Arial"/>
          <w:spacing w:val="11"/>
          <w:lang w:val="en-US"/>
        </w:rPr>
        <w:t xml:space="preserve"> </w:t>
      </w:r>
      <w:r w:rsidRPr="008224AA">
        <w:rPr>
          <w:rFonts w:eastAsia="Arial"/>
          <w:spacing w:val="-1"/>
          <w:lang w:val="en-US"/>
        </w:rPr>
        <w:t>says</w:t>
      </w:r>
      <w:r w:rsidRPr="008224AA">
        <w:rPr>
          <w:rFonts w:eastAsia="Arial"/>
          <w:spacing w:val="11"/>
          <w:lang w:val="en-US"/>
        </w:rPr>
        <w:t xml:space="preserve"> </w:t>
      </w:r>
      <w:r w:rsidRPr="008224AA">
        <w:rPr>
          <w:rFonts w:eastAsia="Arial"/>
          <w:spacing w:val="-1"/>
          <w:lang w:val="en-US"/>
        </w:rPr>
        <w:t>anything</w:t>
      </w:r>
      <w:r w:rsidRPr="008224AA">
        <w:rPr>
          <w:rFonts w:eastAsia="Arial"/>
          <w:spacing w:val="10"/>
          <w:lang w:val="en-US"/>
        </w:rPr>
        <w:t xml:space="preserve"> </w:t>
      </w:r>
      <w:r w:rsidRPr="008224AA">
        <w:rPr>
          <w:rFonts w:eastAsia="Arial"/>
          <w:lang w:val="en-US"/>
        </w:rPr>
        <w:t>prior</w:t>
      </w:r>
      <w:r w:rsidRPr="008224AA">
        <w:rPr>
          <w:rFonts w:eastAsia="Arial"/>
          <w:spacing w:val="9"/>
          <w:lang w:val="en-US"/>
        </w:rPr>
        <w:t xml:space="preserve"> </w:t>
      </w:r>
      <w:r w:rsidRPr="008224AA">
        <w:rPr>
          <w:rFonts w:eastAsia="Arial"/>
          <w:lang w:val="en-US"/>
        </w:rPr>
        <w:t>to</w:t>
      </w:r>
      <w:r w:rsidRPr="008224AA">
        <w:rPr>
          <w:rFonts w:eastAsia="Arial"/>
          <w:spacing w:val="9"/>
          <w:lang w:val="en-US"/>
        </w:rPr>
        <w:t xml:space="preserve"> </w:t>
      </w:r>
      <w:r w:rsidRPr="008224AA">
        <w:rPr>
          <w:rFonts w:eastAsia="Arial"/>
          <w:lang w:val="en-US"/>
        </w:rPr>
        <w:t>the</w:t>
      </w:r>
      <w:r w:rsidRPr="008224AA">
        <w:rPr>
          <w:rFonts w:eastAsia="Arial"/>
          <w:spacing w:val="10"/>
          <w:lang w:val="en-US"/>
        </w:rPr>
        <w:t xml:space="preserve"> </w:t>
      </w:r>
      <w:r w:rsidRPr="008224AA">
        <w:rPr>
          <w:rFonts w:eastAsia="Arial"/>
          <w:lang w:val="en-US"/>
        </w:rPr>
        <w:t xml:space="preserve">planning </w:t>
      </w:r>
      <w:r w:rsidRPr="008224AA">
        <w:rPr>
          <w:rFonts w:eastAsia="Arial"/>
          <w:spacing w:val="10"/>
          <w:lang w:val="en-US"/>
        </w:rPr>
        <w:t>committee</w:t>
      </w:r>
      <w:r w:rsidRPr="008224AA">
        <w:rPr>
          <w:rFonts w:eastAsia="Arial"/>
          <w:spacing w:val="37"/>
          <w:w w:val="101"/>
          <w:lang w:val="en-US"/>
        </w:rPr>
        <w:t xml:space="preserve"> </w:t>
      </w:r>
      <w:r w:rsidRPr="008224AA">
        <w:rPr>
          <w:rFonts w:eastAsia="Arial"/>
          <w:lang w:val="en-US"/>
        </w:rPr>
        <w:t>considering</w:t>
      </w:r>
      <w:r w:rsidRPr="008224AA">
        <w:rPr>
          <w:rFonts w:eastAsia="Arial"/>
          <w:spacing w:val="46"/>
          <w:lang w:val="en-US"/>
        </w:rPr>
        <w:t xml:space="preserve"> </w:t>
      </w:r>
      <w:r w:rsidRPr="008224AA">
        <w:rPr>
          <w:rFonts w:eastAsia="Arial"/>
          <w:lang w:val="en-US"/>
        </w:rPr>
        <w:t>the</w:t>
      </w:r>
      <w:r w:rsidRPr="008224AA">
        <w:rPr>
          <w:rFonts w:eastAsia="Arial"/>
          <w:spacing w:val="45"/>
          <w:lang w:val="en-US"/>
        </w:rPr>
        <w:t xml:space="preserve"> </w:t>
      </w:r>
      <w:r w:rsidRPr="008224AA">
        <w:rPr>
          <w:rFonts w:eastAsia="Arial"/>
          <w:lang w:val="en-US"/>
        </w:rPr>
        <w:t>planning</w:t>
      </w:r>
      <w:r w:rsidRPr="008224AA">
        <w:rPr>
          <w:rFonts w:eastAsia="Arial"/>
          <w:spacing w:val="47"/>
          <w:lang w:val="en-US"/>
        </w:rPr>
        <w:t xml:space="preserve"> </w:t>
      </w:r>
      <w:r w:rsidRPr="008224AA">
        <w:rPr>
          <w:rFonts w:eastAsia="Arial"/>
          <w:lang w:val="en-US"/>
        </w:rPr>
        <w:t>application,</w:t>
      </w:r>
      <w:r w:rsidRPr="008224AA">
        <w:rPr>
          <w:rFonts w:eastAsia="Arial"/>
          <w:spacing w:val="47"/>
          <w:lang w:val="en-US"/>
        </w:rPr>
        <w:t xml:space="preserve"> </w:t>
      </w:r>
      <w:r w:rsidRPr="008224AA">
        <w:rPr>
          <w:rFonts w:eastAsia="Arial"/>
          <w:lang w:val="en-US"/>
        </w:rPr>
        <w:t>the</w:t>
      </w:r>
      <w:r w:rsidRPr="008224AA">
        <w:rPr>
          <w:rFonts w:eastAsia="Arial"/>
          <w:spacing w:val="46"/>
          <w:lang w:val="en-US"/>
        </w:rPr>
        <w:t xml:space="preserve"> </w:t>
      </w:r>
      <w:r w:rsidRPr="008224AA">
        <w:rPr>
          <w:rFonts w:eastAsia="Arial"/>
          <w:lang w:val="en-US"/>
        </w:rPr>
        <w:t>member</w:t>
      </w:r>
      <w:r w:rsidRPr="008224AA">
        <w:rPr>
          <w:rFonts w:eastAsia="Arial"/>
          <w:spacing w:val="45"/>
          <w:lang w:val="en-US"/>
        </w:rPr>
        <w:t xml:space="preserve"> </w:t>
      </w:r>
      <w:r w:rsidRPr="008224AA">
        <w:rPr>
          <w:rFonts w:eastAsia="Arial"/>
          <w:lang w:val="en-US"/>
        </w:rPr>
        <w:t>will</w:t>
      </w:r>
      <w:r w:rsidRPr="008224AA">
        <w:rPr>
          <w:rFonts w:eastAsia="Arial"/>
          <w:spacing w:val="45"/>
          <w:lang w:val="en-US"/>
        </w:rPr>
        <w:t xml:space="preserve"> </w:t>
      </w:r>
      <w:r w:rsidRPr="008224AA">
        <w:rPr>
          <w:rFonts w:eastAsia="Arial"/>
          <w:lang w:val="en-US"/>
        </w:rPr>
        <w:t>not</w:t>
      </w:r>
      <w:r w:rsidRPr="008224AA">
        <w:rPr>
          <w:rFonts w:eastAsia="Arial"/>
          <w:spacing w:val="44"/>
          <w:lang w:val="en-US"/>
        </w:rPr>
        <w:t xml:space="preserve"> </w:t>
      </w:r>
      <w:r w:rsidRPr="008224AA">
        <w:rPr>
          <w:rFonts w:eastAsia="Arial"/>
          <w:lang w:val="en-US"/>
        </w:rPr>
        <w:t>be</w:t>
      </w:r>
      <w:r w:rsidRPr="008224AA">
        <w:rPr>
          <w:rFonts w:eastAsia="Arial"/>
          <w:spacing w:val="44"/>
          <w:lang w:val="en-US"/>
        </w:rPr>
        <w:t xml:space="preserve"> </w:t>
      </w:r>
      <w:r w:rsidRPr="008224AA">
        <w:rPr>
          <w:rFonts w:eastAsia="Arial"/>
          <w:lang w:val="en-US"/>
        </w:rPr>
        <w:t>judged</w:t>
      </w:r>
      <w:r w:rsidRPr="008224AA">
        <w:rPr>
          <w:rFonts w:eastAsia="Arial"/>
          <w:spacing w:val="45"/>
          <w:lang w:val="en-US"/>
        </w:rPr>
        <w:t xml:space="preserve"> </w:t>
      </w:r>
      <w:r w:rsidRPr="008224AA">
        <w:rPr>
          <w:rFonts w:eastAsia="Arial"/>
          <w:lang w:val="en-US"/>
        </w:rPr>
        <w:t>to</w:t>
      </w:r>
      <w:r w:rsidRPr="008224AA">
        <w:rPr>
          <w:rFonts w:eastAsia="Arial"/>
          <w:w w:val="101"/>
          <w:lang w:val="en-US"/>
        </w:rPr>
        <w:t xml:space="preserve"> </w:t>
      </w:r>
      <w:r w:rsidRPr="008224AA">
        <w:rPr>
          <w:rFonts w:eastAsia="Arial"/>
          <w:spacing w:val="-1"/>
          <w:lang w:val="en-US"/>
        </w:rPr>
        <w:t>have</w:t>
      </w:r>
      <w:r w:rsidRPr="008224AA">
        <w:rPr>
          <w:rFonts w:eastAsia="Arial"/>
          <w:spacing w:val="57"/>
          <w:lang w:val="en-US"/>
        </w:rPr>
        <w:t xml:space="preserve"> </w:t>
      </w:r>
      <w:r w:rsidRPr="008224AA">
        <w:rPr>
          <w:rFonts w:eastAsia="Arial"/>
          <w:lang w:val="en-US"/>
        </w:rPr>
        <w:t>a</w:t>
      </w:r>
      <w:r w:rsidRPr="008224AA">
        <w:rPr>
          <w:rFonts w:eastAsia="Arial"/>
          <w:spacing w:val="58"/>
          <w:lang w:val="en-US"/>
        </w:rPr>
        <w:t xml:space="preserve"> </w:t>
      </w:r>
      <w:r w:rsidRPr="008224AA">
        <w:rPr>
          <w:rFonts w:eastAsia="Arial"/>
          <w:lang w:val="en-US"/>
        </w:rPr>
        <w:t>closed</w:t>
      </w:r>
      <w:r w:rsidRPr="008224AA">
        <w:rPr>
          <w:rFonts w:eastAsia="Arial"/>
          <w:spacing w:val="58"/>
          <w:lang w:val="en-US"/>
        </w:rPr>
        <w:t xml:space="preserve"> </w:t>
      </w:r>
      <w:r w:rsidRPr="008224AA">
        <w:rPr>
          <w:rFonts w:eastAsia="Arial"/>
          <w:spacing w:val="-1"/>
          <w:lang w:val="en-US"/>
        </w:rPr>
        <w:t>mind</w:t>
      </w:r>
      <w:r w:rsidRPr="008224AA">
        <w:rPr>
          <w:rFonts w:eastAsia="Arial"/>
          <w:spacing w:val="57"/>
          <w:lang w:val="en-US"/>
        </w:rPr>
        <w:t xml:space="preserve"> </w:t>
      </w:r>
      <w:r w:rsidRPr="008224AA">
        <w:rPr>
          <w:rFonts w:eastAsia="Arial"/>
          <w:lang w:val="en-US"/>
        </w:rPr>
        <w:t>just</w:t>
      </w:r>
      <w:r w:rsidRPr="008224AA">
        <w:rPr>
          <w:rFonts w:eastAsia="Arial"/>
          <w:spacing w:val="57"/>
          <w:lang w:val="en-US"/>
        </w:rPr>
        <w:t xml:space="preserve"> </w:t>
      </w:r>
      <w:r w:rsidRPr="008224AA">
        <w:rPr>
          <w:rFonts w:eastAsia="Arial"/>
          <w:lang w:val="en-US"/>
        </w:rPr>
        <w:t>because</w:t>
      </w:r>
      <w:r w:rsidRPr="008224AA">
        <w:rPr>
          <w:rFonts w:eastAsia="Arial"/>
          <w:spacing w:val="57"/>
          <w:lang w:val="en-US"/>
        </w:rPr>
        <w:t xml:space="preserve"> </w:t>
      </w:r>
      <w:r w:rsidRPr="008224AA">
        <w:rPr>
          <w:rFonts w:eastAsia="Arial"/>
          <w:spacing w:val="-1"/>
          <w:lang w:val="en-US"/>
        </w:rPr>
        <w:t>of</w:t>
      </w:r>
      <w:r w:rsidRPr="008224AA">
        <w:rPr>
          <w:rFonts w:eastAsia="Arial"/>
          <w:spacing w:val="56"/>
          <w:lang w:val="en-US"/>
        </w:rPr>
        <w:t xml:space="preserve"> </w:t>
      </w:r>
      <w:r w:rsidRPr="008224AA">
        <w:rPr>
          <w:rFonts w:eastAsia="Arial"/>
          <w:lang w:val="en-US"/>
        </w:rPr>
        <w:t>what</w:t>
      </w:r>
      <w:r w:rsidRPr="008224AA">
        <w:rPr>
          <w:rFonts w:eastAsia="Arial"/>
          <w:spacing w:val="57"/>
          <w:lang w:val="en-US"/>
        </w:rPr>
        <w:t xml:space="preserve"> </w:t>
      </w:r>
      <w:r w:rsidRPr="008224AA">
        <w:rPr>
          <w:rFonts w:eastAsia="Arial"/>
          <w:lang w:val="en-US"/>
        </w:rPr>
        <w:t>the</w:t>
      </w:r>
      <w:r w:rsidRPr="008224AA">
        <w:rPr>
          <w:rFonts w:eastAsia="Arial"/>
          <w:spacing w:val="56"/>
          <w:lang w:val="en-US"/>
        </w:rPr>
        <w:t xml:space="preserve"> </w:t>
      </w:r>
      <w:r w:rsidRPr="008224AA">
        <w:rPr>
          <w:rFonts w:eastAsia="Arial"/>
          <w:lang w:val="en-US"/>
        </w:rPr>
        <w:t>member</w:t>
      </w:r>
      <w:r w:rsidRPr="008224AA">
        <w:rPr>
          <w:rFonts w:eastAsia="Arial"/>
          <w:spacing w:val="56"/>
          <w:lang w:val="en-US"/>
        </w:rPr>
        <w:t xml:space="preserve"> </w:t>
      </w:r>
      <w:r w:rsidRPr="008224AA">
        <w:rPr>
          <w:rFonts w:eastAsia="Arial"/>
          <w:spacing w:val="-1"/>
          <w:lang w:val="en-US"/>
        </w:rPr>
        <w:t>says</w:t>
      </w:r>
      <w:r w:rsidRPr="008224AA">
        <w:rPr>
          <w:rFonts w:eastAsia="Arial"/>
          <w:spacing w:val="57"/>
          <w:lang w:val="en-US"/>
        </w:rPr>
        <w:t xml:space="preserve"> </w:t>
      </w:r>
      <w:r w:rsidRPr="008224AA">
        <w:rPr>
          <w:rFonts w:eastAsia="Arial"/>
          <w:spacing w:val="-1"/>
          <w:lang w:val="en-US"/>
        </w:rPr>
        <w:t>or</w:t>
      </w:r>
      <w:r w:rsidRPr="008224AA">
        <w:rPr>
          <w:rFonts w:eastAsia="Arial"/>
          <w:spacing w:val="56"/>
          <w:lang w:val="en-US"/>
        </w:rPr>
        <w:t xml:space="preserve"> </w:t>
      </w:r>
      <w:r w:rsidRPr="008224AA">
        <w:rPr>
          <w:rFonts w:eastAsia="Arial"/>
          <w:lang w:val="en-US"/>
        </w:rPr>
        <w:t>does.</w:t>
      </w:r>
      <w:r w:rsidRPr="008224AA">
        <w:rPr>
          <w:rFonts w:eastAsia="Arial"/>
          <w:spacing w:val="25"/>
          <w:w w:val="101"/>
          <w:lang w:val="en-US"/>
        </w:rPr>
        <w:t xml:space="preserve"> </w:t>
      </w:r>
      <w:r w:rsidRPr="008224AA">
        <w:rPr>
          <w:rFonts w:eastAsia="Arial"/>
          <w:spacing w:val="-1"/>
          <w:lang w:val="en-US"/>
        </w:rPr>
        <w:t>However,</w:t>
      </w:r>
      <w:r w:rsidRPr="008224AA">
        <w:rPr>
          <w:rFonts w:eastAsia="Arial"/>
          <w:spacing w:val="58"/>
          <w:lang w:val="en-US"/>
        </w:rPr>
        <w:t xml:space="preserve"> </w:t>
      </w:r>
      <w:r w:rsidRPr="008224AA">
        <w:rPr>
          <w:rFonts w:eastAsia="Arial"/>
          <w:lang w:val="en-US"/>
        </w:rPr>
        <w:t>it</w:t>
      </w:r>
      <w:r w:rsidRPr="008224AA">
        <w:rPr>
          <w:rFonts w:eastAsia="Arial"/>
          <w:spacing w:val="58"/>
          <w:lang w:val="en-US"/>
        </w:rPr>
        <w:t xml:space="preserve"> </w:t>
      </w:r>
      <w:r w:rsidRPr="008224AA">
        <w:rPr>
          <w:rFonts w:eastAsia="Arial"/>
          <w:lang w:val="en-US"/>
        </w:rPr>
        <w:t>is essential that the</w:t>
      </w:r>
      <w:r w:rsidRPr="008224AA">
        <w:rPr>
          <w:rFonts w:eastAsia="Arial"/>
          <w:spacing w:val="1"/>
          <w:lang w:val="en-US"/>
        </w:rPr>
        <w:t xml:space="preserve"> </w:t>
      </w:r>
      <w:r w:rsidRPr="008224AA">
        <w:rPr>
          <w:rFonts w:eastAsia="Arial"/>
          <w:spacing w:val="-1"/>
          <w:lang w:val="en-US"/>
        </w:rPr>
        <w:t>member</w:t>
      </w:r>
      <w:r w:rsidRPr="008224AA">
        <w:rPr>
          <w:rFonts w:eastAsia="Arial"/>
          <w:spacing w:val="1"/>
          <w:lang w:val="en-US"/>
        </w:rPr>
        <w:t xml:space="preserve"> </w:t>
      </w:r>
      <w:r w:rsidRPr="008224AA">
        <w:rPr>
          <w:rFonts w:eastAsia="Arial"/>
          <w:lang w:val="en-US"/>
        </w:rPr>
        <w:t>when</w:t>
      </w:r>
      <w:r w:rsidRPr="008224AA">
        <w:rPr>
          <w:rFonts w:eastAsia="Arial"/>
          <w:spacing w:val="2"/>
          <w:lang w:val="en-US"/>
        </w:rPr>
        <w:t xml:space="preserve"> </w:t>
      </w:r>
      <w:r w:rsidRPr="008224AA">
        <w:rPr>
          <w:rFonts w:eastAsia="Arial"/>
          <w:lang w:val="en-US"/>
        </w:rPr>
        <w:t>attending</w:t>
      </w:r>
      <w:r w:rsidRPr="008224AA">
        <w:rPr>
          <w:rFonts w:eastAsia="Arial"/>
          <w:spacing w:val="58"/>
          <w:lang w:val="en-US"/>
        </w:rPr>
        <w:t xml:space="preserve"> </w:t>
      </w:r>
      <w:r w:rsidRPr="008224AA">
        <w:rPr>
          <w:rFonts w:eastAsia="Arial"/>
          <w:lang w:val="en-US"/>
        </w:rPr>
        <w:t>the</w:t>
      </w:r>
      <w:r w:rsidRPr="008224AA">
        <w:rPr>
          <w:rFonts w:eastAsia="Arial"/>
          <w:spacing w:val="58"/>
          <w:lang w:val="en-US"/>
        </w:rPr>
        <w:t xml:space="preserve"> </w:t>
      </w:r>
      <w:r w:rsidRPr="008224AA">
        <w:rPr>
          <w:rFonts w:eastAsia="Arial"/>
          <w:lang w:val="en-US"/>
        </w:rPr>
        <w:t>planning</w:t>
      </w:r>
      <w:r w:rsidRPr="008224AA">
        <w:rPr>
          <w:rFonts w:eastAsia="Arial"/>
          <w:spacing w:val="26"/>
          <w:w w:val="101"/>
          <w:lang w:val="en-US"/>
        </w:rPr>
        <w:t xml:space="preserve"> </w:t>
      </w:r>
      <w:r w:rsidRPr="008224AA">
        <w:rPr>
          <w:rFonts w:eastAsia="Arial"/>
          <w:spacing w:val="-1"/>
          <w:lang w:val="en-US"/>
        </w:rPr>
        <w:t>committee</w:t>
      </w:r>
      <w:r w:rsidRPr="008224AA">
        <w:rPr>
          <w:rFonts w:eastAsia="Arial"/>
          <w:spacing w:val="29"/>
          <w:lang w:val="en-US"/>
        </w:rPr>
        <w:t xml:space="preserve"> </w:t>
      </w:r>
      <w:r w:rsidRPr="008224AA">
        <w:rPr>
          <w:rFonts w:eastAsia="Arial"/>
          <w:lang w:val="en-US"/>
        </w:rPr>
        <w:t>takes</w:t>
      </w:r>
      <w:r w:rsidRPr="008224AA">
        <w:rPr>
          <w:rFonts w:eastAsia="Arial"/>
          <w:spacing w:val="30"/>
          <w:lang w:val="en-US"/>
        </w:rPr>
        <w:t xml:space="preserve"> </w:t>
      </w:r>
      <w:r w:rsidRPr="008224AA">
        <w:rPr>
          <w:rFonts w:eastAsia="Arial"/>
          <w:lang w:val="en-US"/>
        </w:rPr>
        <w:t>into</w:t>
      </w:r>
      <w:r w:rsidRPr="008224AA">
        <w:rPr>
          <w:rFonts w:eastAsia="Arial"/>
          <w:spacing w:val="29"/>
          <w:lang w:val="en-US"/>
        </w:rPr>
        <w:t xml:space="preserve"> </w:t>
      </w:r>
      <w:r w:rsidRPr="008224AA">
        <w:rPr>
          <w:rFonts w:eastAsia="Arial"/>
          <w:lang w:val="en-US"/>
        </w:rPr>
        <w:t>account</w:t>
      </w:r>
      <w:r w:rsidRPr="008224AA">
        <w:rPr>
          <w:rFonts w:eastAsia="Arial"/>
          <w:spacing w:val="29"/>
          <w:lang w:val="en-US"/>
        </w:rPr>
        <w:t xml:space="preserve"> </w:t>
      </w:r>
      <w:r w:rsidRPr="008224AA">
        <w:rPr>
          <w:rFonts w:eastAsia="Arial"/>
          <w:lang w:val="en-US"/>
        </w:rPr>
        <w:t>all</w:t>
      </w:r>
      <w:r w:rsidRPr="008224AA">
        <w:rPr>
          <w:rFonts w:eastAsia="Arial"/>
          <w:spacing w:val="28"/>
          <w:lang w:val="en-US"/>
        </w:rPr>
        <w:t xml:space="preserve"> </w:t>
      </w:r>
      <w:r w:rsidRPr="008224AA">
        <w:rPr>
          <w:rFonts w:eastAsia="Arial"/>
          <w:spacing w:val="-1"/>
          <w:lang w:val="en-US"/>
        </w:rPr>
        <w:t>relevant</w:t>
      </w:r>
      <w:r w:rsidRPr="008224AA">
        <w:rPr>
          <w:rFonts w:eastAsia="Arial"/>
          <w:spacing w:val="26"/>
          <w:lang w:val="en-US"/>
        </w:rPr>
        <w:t xml:space="preserve"> </w:t>
      </w:r>
      <w:r w:rsidRPr="008224AA">
        <w:rPr>
          <w:rFonts w:eastAsia="Arial"/>
          <w:lang w:val="en-US"/>
        </w:rPr>
        <w:t>planning</w:t>
      </w:r>
      <w:r w:rsidRPr="008224AA">
        <w:rPr>
          <w:rFonts w:eastAsia="Arial"/>
          <w:spacing w:val="28"/>
          <w:lang w:val="en-US"/>
        </w:rPr>
        <w:t xml:space="preserve"> </w:t>
      </w:r>
      <w:r w:rsidRPr="008224AA">
        <w:rPr>
          <w:rFonts w:eastAsia="Arial"/>
          <w:lang w:val="en-US"/>
        </w:rPr>
        <w:t>considerations</w:t>
      </w:r>
      <w:r w:rsidRPr="008224AA">
        <w:rPr>
          <w:rFonts w:eastAsia="Arial"/>
          <w:spacing w:val="29"/>
          <w:lang w:val="en-US"/>
        </w:rPr>
        <w:t xml:space="preserve"> </w:t>
      </w:r>
      <w:r w:rsidRPr="008224AA">
        <w:rPr>
          <w:rFonts w:eastAsia="Arial"/>
          <w:lang w:val="en-US"/>
        </w:rPr>
        <w:t>before</w:t>
      </w:r>
      <w:r w:rsidRPr="008224AA">
        <w:rPr>
          <w:rFonts w:eastAsia="Arial"/>
          <w:spacing w:val="38"/>
          <w:w w:val="101"/>
          <w:lang w:val="en-US"/>
        </w:rPr>
        <w:t xml:space="preserve"> </w:t>
      </w:r>
      <w:r w:rsidRPr="008224AA">
        <w:rPr>
          <w:rFonts w:eastAsia="Arial"/>
          <w:lang w:val="en-US"/>
        </w:rPr>
        <w:t>making</w:t>
      </w:r>
      <w:r w:rsidRPr="008224AA">
        <w:rPr>
          <w:rFonts w:eastAsia="Arial"/>
          <w:spacing w:val="7"/>
          <w:lang w:val="en-US"/>
        </w:rPr>
        <w:t xml:space="preserve"> </w:t>
      </w:r>
      <w:r w:rsidRPr="008224AA">
        <w:rPr>
          <w:rFonts w:eastAsia="Arial"/>
          <w:lang w:val="en-US"/>
        </w:rPr>
        <w:t>a</w:t>
      </w:r>
      <w:r w:rsidRPr="008224AA">
        <w:rPr>
          <w:rFonts w:eastAsia="Arial"/>
          <w:spacing w:val="8"/>
          <w:lang w:val="en-US"/>
        </w:rPr>
        <w:t xml:space="preserve"> </w:t>
      </w:r>
      <w:r w:rsidRPr="008224AA">
        <w:rPr>
          <w:rFonts w:eastAsia="Arial"/>
          <w:lang w:val="en-US"/>
        </w:rPr>
        <w:t>decision</w:t>
      </w:r>
      <w:r w:rsidRPr="008224AA">
        <w:rPr>
          <w:rFonts w:eastAsia="Arial"/>
          <w:spacing w:val="8"/>
          <w:lang w:val="en-US"/>
        </w:rPr>
        <w:t xml:space="preserve"> </w:t>
      </w:r>
      <w:r w:rsidRPr="008224AA">
        <w:rPr>
          <w:rFonts w:eastAsia="Arial"/>
          <w:lang w:val="en-US"/>
        </w:rPr>
        <w:t>on</w:t>
      </w:r>
      <w:r w:rsidRPr="008224AA">
        <w:rPr>
          <w:rFonts w:eastAsia="Arial"/>
          <w:spacing w:val="7"/>
          <w:lang w:val="en-US"/>
        </w:rPr>
        <w:t xml:space="preserve"> </w:t>
      </w:r>
      <w:r w:rsidRPr="008224AA">
        <w:rPr>
          <w:rFonts w:eastAsia="Arial"/>
          <w:lang w:val="en-US"/>
        </w:rPr>
        <w:t>the</w:t>
      </w:r>
      <w:r w:rsidRPr="008224AA">
        <w:rPr>
          <w:rFonts w:eastAsia="Arial"/>
          <w:spacing w:val="9"/>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lang w:val="en-US"/>
        </w:rPr>
        <w:t>application.</w:t>
      </w:r>
    </w:p>
    <w:p w14:paraId="33C6EC27" w14:textId="77777777" w:rsidR="006D7786" w:rsidRPr="008224AA" w:rsidRDefault="006D7786" w:rsidP="006D7786">
      <w:pPr>
        <w:widowControl w:val="0"/>
        <w:tabs>
          <w:tab w:val="left" w:pos="0"/>
        </w:tabs>
        <w:spacing w:before="3"/>
        <w:rPr>
          <w:rFonts w:eastAsia="Arial"/>
          <w:lang w:val="en-US"/>
        </w:rPr>
      </w:pPr>
    </w:p>
    <w:p w14:paraId="715E6D1B" w14:textId="77777777" w:rsidR="006D7786" w:rsidRPr="008224AA" w:rsidRDefault="006D7786">
      <w:pPr>
        <w:widowControl w:val="0"/>
        <w:numPr>
          <w:ilvl w:val="1"/>
          <w:numId w:val="71"/>
        </w:numPr>
        <w:tabs>
          <w:tab w:val="left" w:pos="0"/>
        </w:tabs>
        <w:spacing w:line="249" w:lineRule="auto"/>
        <w:ind w:right="1499"/>
        <w:outlineLvl w:val="0"/>
        <w:rPr>
          <w:rFonts w:eastAsia="Arial"/>
          <w:lang w:val="en-US"/>
        </w:rPr>
      </w:pPr>
      <w:r w:rsidRPr="008224AA">
        <w:rPr>
          <w:rFonts w:eastAsia="Arial"/>
          <w:spacing w:val="-1"/>
          <w:lang w:val="en-US"/>
        </w:rPr>
        <w:t>Members</w:t>
      </w:r>
      <w:r w:rsidRPr="008224AA">
        <w:rPr>
          <w:rFonts w:eastAsia="Arial"/>
          <w:spacing w:val="7"/>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Planning</w:t>
      </w:r>
      <w:r w:rsidRPr="008224AA">
        <w:rPr>
          <w:rFonts w:eastAsia="Arial"/>
          <w:spacing w:val="6"/>
          <w:lang w:val="en-US"/>
        </w:rPr>
        <w:t xml:space="preserve"> </w:t>
      </w:r>
      <w:r w:rsidRPr="008224AA">
        <w:rPr>
          <w:rFonts w:eastAsia="Arial"/>
          <w:lang w:val="en-US"/>
        </w:rPr>
        <w:t>Committee</w:t>
      </w:r>
      <w:r w:rsidRPr="008224AA">
        <w:rPr>
          <w:rFonts w:eastAsia="Arial"/>
          <w:spacing w:val="8"/>
          <w:lang w:val="en-US"/>
        </w:rPr>
        <w:t xml:space="preserve"> </w:t>
      </w:r>
      <w:r w:rsidRPr="008224AA">
        <w:rPr>
          <w:rFonts w:eastAsia="Arial"/>
          <w:lang w:val="en-US"/>
        </w:rPr>
        <w:t>who</w:t>
      </w:r>
      <w:r w:rsidRPr="008224AA">
        <w:rPr>
          <w:rFonts w:eastAsia="Arial"/>
          <w:spacing w:val="6"/>
          <w:lang w:val="en-US"/>
        </w:rPr>
        <w:t xml:space="preserve"> </w:t>
      </w:r>
      <w:r w:rsidRPr="008224AA">
        <w:rPr>
          <w:rFonts w:eastAsia="Arial"/>
          <w:lang w:val="en-US"/>
        </w:rPr>
        <w:t>are</w:t>
      </w:r>
      <w:r w:rsidRPr="008224AA">
        <w:rPr>
          <w:rFonts w:eastAsia="Arial"/>
          <w:spacing w:val="7"/>
          <w:lang w:val="en-US"/>
        </w:rPr>
        <w:t xml:space="preserve"> </w:t>
      </w:r>
      <w:r w:rsidRPr="008224AA">
        <w:rPr>
          <w:rFonts w:eastAsia="Arial"/>
          <w:lang w:val="en-US"/>
        </w:rPr>
        <w:t>also</w:t>
      </w:r>
      <w:r w:rsidRPr="008224AA">
        <w:rPr>
          <w:rFonts w:eastAsia="Arial"/>
          <w:spacing w:val="7"/>
          <w:lang w:val="en-US"/>
        </w:rPr>
        <w:t xml:space="preserve"> </w:t>
      </w:r>
      <w:r w:rsidRPr="008224AA">
        <w:rPr>
          <w:rFonts w:eastAsia="Arial"/>
          <w:lang w:val="en-US"/>
        </w:rPr>
        <w:t>Members</w:t>
      </w:r>
      <w:r w:rsidRPr="008224AA">
        <w:rPr>
          <w:rFonts w:eastAsia="Arial"/>
          <w:spacing w:val="6"/>
          <w:lang w:val="en-US"/>
        </w:rPr>
        <w:t xml:space="preserve"> </w:t>
      </w:r>
      <w:r w:rsidRPr="008224AA">
        <w:rPr>
          <w:rFonts w:eastAsia="Arial"/>
          <w:lang w:val="en-US"/>
        </w:rPr>
        <w:t>of</w:t>
      </w:r>
      <w:r w:rsidRPr="008224AA">
        <w:rPr>
          <w:rFonts w:eastAsia="Arial"/>
          <w:spacing w:val="27"/>
          <w:w w:val="101"/>
          <w:lang w:val="en-US"/>
        </w:rPr>
        <w:t xml:space="preserve"> </w:t>
      </w:r>
      <w:r w:rsidRPr="008224AA">
        <w:rPr>
          <w:rFonts w:eastAsia="Arial"/>
          <w:spacing w:val="-1"/>
          <w:lang w:val="en-US"/>
        </w:rPr>
        <w:t>Community/Town</w:t>
      </w:r>
      <w:r w:rsidRPr="008224AA">
        <w:rPr>
          <w:rFonts w:eastAsia="Arial"/>
          <w:spacing w:val="27"/>
          <w:lang w:val="en-US"/>
        </w:rPr>
        <w:t xml:space="preserve"> </w:t>
      </w:r>
      <w:r w:rsidRPr="008224AA">
        <w:rPr>
          <w:rFonts w:eastAsia="Arial"/>
          <w:lang w:val="en-US"/>
        </w:rPr>
        <w:t>Councils</w:t>
      </w:r>
    </w:p>
    <w:p w14:paraId="4E8C95F3" w14:textId="77777777" w:rsidR="006D7786" w:rsidRPr="008224AA" w:rsidRDefault="006D7786" w:rsidP="006D7786">
      <w:pPr>
        <w:widowControl w:val="0"/>
        <w:tabs>
          <w:tab w:val="left" w:pos="0"/>
        </w:tabs>
        <w:spacing w:before="163" w:line="243" w:lineRule="auto"/>
        <w:ind w:right="105"/>
        <w:jc w:val="both"/>
        <w:rPr>
          <w:rFonts w:eastAsia="Arial"/>
          <w:lang w:val="en-US"/>
        </w:rPr>
      </w:pPr>
      <w:r w:rsidRPr="008224AA">
        <w:rPr>
          <w:rFonts w:eastAsia="Arial"/>
          <w:lang w:val="en-US"/>
        </w:rPr>
        <w:t>Membership</w:t>
      </w:r>
      <w:r w:rsidRPr="008224AA">
        <w:rPr>
          <w:rFonts w:eastAsia="Arial"/>
          <w:spacing w:val="38"/>
          <w:lang w:val="en-US"/>
        </w:rPr>
        <w:t xml:space="preserve"> </w:t>
      </w:r>
      <w:r w:rsidRPr="008224AA">
        <w:rPr>
          <w:rFonts w:eastAsia="Arial"/>
          <w:lang w:val="en-US"/>
        </w:rPr>
        <w:t>of</w:t>
      </w:r>
      <w:r w:rsidRPr="008224AA">
        <w:rPr>
          <w:rFonts w:eastAsia="Arial"/>
          <w:spacing w:val="38"/>
          <w:lang w:val="en-US"/>
        </w:rPr>
        <w:t xml:space="preserve"> </w:t>
      </w:r>
      <w:r w:rsidRPr="008224AA">
        <w:rPr>
          <w:rFonts w:eastAsia="Arial"/>
          <w:lang w:val="en-US"/>
        </w:rPr>
        <w:t>a</w:t>
      </w:r>
      <w:r w:rsidRPr="008224AA">
        <w:rPr>
          <w:rFonts w:eastAsia="Arial"/>
          <w:spacing w:val="38"/>
          <w:lang w:val="en-US"/>
        </w:rPr>
        <w:t xml:space="preserve"> </w:t>
      </w:r>
      <w:r w:rsidRPr="008224AA">
        <w:rPr>
          <w:rFonts w:eastAsia="Arial"/>
          <w:lang w:val="en-US"/>
        </w:rPr>
        <w:t>Community/Town</w:t>
      </w:r>
      <w:r w:rsidRPr="008224AA">
        <w:rPr>
          <w:rFonts w:eastAsia="Arial"/>
          <w:spacing w:val="38"/>
          <w:lang w:val="en-US"/>
        </w:rPr>
        <w:t xml:space="preserve"> </w:t>
      </w:r>
      <w:r w:rsidRPr="008224AA">
        <w:rPr>
          <w:rFonts w:eastAsia="Arial"/>
          <w:lang w:val="en-US"/>
        </w:rPr>
        <w:t>Council</w:t>
      </w:r>
      <w:r w:rsidRPr="008224AA">
        <w:rPr>
          <w:rFonts w:eastAsia="Arial"/>
          <w:spacing w:val="38"/>
          <w:lang w:val="en-US"/>
        </w:rPr>
        <w:t xml:space="preserve"> </w:t>
      </w:r>
      <w:r w:rsidRPr="008224AA">
        <w:rPr>
          <w:rFonts w:eastAsia="Arial"/>
          <w:spacing w:val="-1"/>
          <w:lang w:val="en-US"/>
        </w:rPr>
        <w:t>provides</w:t>
      </w:r>
      <w:r w:rsidRPr="008224AA">
        <w:rPr>
          <w:rFonts w:eastAsia="Arial"/>
          <w:spacing w:val="38"/>
          <w:lang w:val="en-US"/>
        </w:rPr>
        <w:t xml:space="preserve"> </w:t>
      </w:r>
      <w:r w:rsidRPr="008224AA">
        <w:rPr>
          <w:rFonts w:eastAsia="Arial"/>
          <w:lang w:val="en-US"/>
        </w:rPr>
        <w:t>an</w:t>
      </w:r>
      <w:r w:rsidRPr="008224AA">
        <w:rPr>
          <w:rFonts w:eastAsia="Arial"/>
          <w:spacing w:val="38"/>
          <w:lang w:val="en-US"/>
        </w:rPr>
        <w:t xml:space="preserve"> </w:t>
      </w:r>
      <w:r w:rsidRPr="008224AA">
        <w:rPr>
          <w:rFonts w:eastAsia="Arial"/>
          <w:lang w:val="en-US"/>
        </w:rPr>
        <w:t>opportunity</w:t>
      </w:r>
      <w:r w:rsidRPr="008224AA">
        <w:rPr>
          <w:rFonts w:eastAsia="Arial"/>
          <w:spacing w:val="34"/>
          <w:lang w:val="en-US"/>
        </w:rPr>
        <w:t xml:space="preserve"> </w:t>
      </w:r>
      <w:r w:rsidRPr="008224AA">
        <w:rPr>
          <w:rFonts w:eastAsia="Arial"/>
          <w:lang w:val="en-US"/>
        </w:rPr>
        <w:t>to</w:t>
      </w:r>
      <w:r w:rsidRPr="008224AA">
        <w:rPr>
          <w:rFonts w:eastAsia="Arial"/>
          <w:spacing w:val="36"/>
          <w:lang w:val="en-US"/>
        </w:rPr>
        <w:t xml:space="preserve"> </w:t>
      </w:r>
      <w:r w:rsidRPr="008224AA">
        <w:rPr>
          <w:rFonts w:eastAsia="Arial"/>
          <w:lang w:val="en-US"/>
        </w:rPr>
        <w:t>listen</w:t>
      </w:r>
      <w:r w:rsidRPr="008224AA">
        <w:rPr>
          <w:rFonts w:eastAsia="Arial"/>
          <w:spacing w:val="37"/>
          <w:lang w:val="en-US"/>
        </w:rPr>
        <w:t xml:space="preserve"> </w:t>
      </w:r>
      <w:r w:rsidRPr="008224AA">
        <w:rPr>
          <w:rFonts w:eastAsia="Arial"/>
          <w:lang w:val="en-US"/>
        </w:rPr>
        <w:t>to</w:t>
      </w:r>
      <w:r w:rsidRPr="008224AA">
        <w:rPr>
          <w:rFonts w:eastAsia="Arial"/>
          <w:spacing w:val="30"/>
          <w:w w:val="101"/>
          <w:lang w:val="en-US"/>
        </w:rPr>
        <w:t xml:space="preserve"> </w:t>
      </w:r>
      <w:r w:rsidRPr="008224AA">
        <w:rPr>
          <w:rFonts w:eastAsia="Arial"/>
          <w:lang w:val="en-US"/>
        </w:rPr>
        <w:t>local</w:t>
      </w:r>
      <w:r w:rsidRPr="008224AA">
        <w:rPr>
          <w:rFonts w:eastAsia="Arial"/>
          <w:spacing w:val="20"/>
          <w:lang w:val="en-US"/>
        </w:rPr>
        <w:t xml:space="preserve"> </w:t>
      </w:r>
      <w:r w:rsidRPr="008224AA">
        <w:rPr>
          <w:rFonts w:eastAsia="Arial"/>
          <w:lang w:val="en-US"/>
        </w:rPr>
        <w:t>views</w:t>
      </w:r>
      <w:r w:rsidRPr="008224AA">
        <w:rPr>
          <w:rFonts w:eastAsia="Arial"/>
          <w:spacing w:val="22"/>
          <w:lang w:val="en-US"/>
        </w:rPr>
        <w:t xml:space="preserve"> </w:t>
      </w:r>
      <w:r w:rsidRPr="008224AA">
        <w:rPr>
          <w:rFonts w:eastAsia="Arial"/>
          <w:lang w:val="en-US"/>
        </w:rPr>
        <w:t>and</w:t>
      </w:r>
      <w:r w:rsidRPr="008224AA">
        <w:rPr>
          <w:rFonts w:eastAsia="Arial"/>
          <w:spacing w:val="22"/>
          <w:lang w:val="en-US"/>
        </w:rPr>
        <w:t xml:space="preserve"> </w:t>
      </w:r>
      <w:r w:rsidRPr="008224AA">
        <w:rPr>
          <w:rFonts w:eastAsia="Arial"/>
          <w:lang w:val="en-US"/>
        </w:rPr>
        <w:t>does</w:t>
      </w:r>
      <w:r w:rsidRPr="008224AA">
        <w:rPr>
          <w:rFonts w:eastAsia="Arial"/>
          <w:spacing w:val="22"/>
          <w:lang w:val="en-US"/>
        </w:rPr>
        <w:t xml:space="preserve"> </w:t>
      </w:r>
      <w:r w:rsidRPr="008224AA">
        <w:rPr>
          <w:rFonts w:eastAsia="Arial"/>
          <w:lang w:val="en-US"/>
        </w:rPr>
        <w:t>not</w:t>
      </w:r>
      <w:r w:rsidRPr="008224AA">
        <w:rPr>
          <w:rFonts w:eastAsia="Arial"/>
          <w:spacing w:val="21"/>
          <w:lang w:val="en-US"/>
        </w:rPr>
        <w:t xml:space="preserve"> </w:t>
      </w:r>
      <w:r w:rsidRPr="008224AA">
        <w:rPr>
          <w:rFonts w:eastAsia="Arial"/>
          <w:lang w:val="en-US"/>
        </w:rPr>
        <w:t>of</w:t>
      </w:r>
      <w:r w:rsidRPr="008224AA">
        <w:rPr>
          <w:rFonts w:eastAsia="Arial"/>
          <w:spacing w:val="21"/>
          <w:lang w:val="en-US"/>
        </w:rPr>
        <w:t xml:space="preserve"> </w:t>
      </w:r>
      <w:r w:rsidRPr="008224AA">
        <w:rPr>
          <w:rFonts w:eastAsia="Arial"/>
          <w:lang w:val="en-US"/>
        </w:rPr>
        <w:t>itself</w:t>
      </w:r>
      <w:r w:rsidRPr="008224AA">
        <w:rPr>
          <w:rFonts w:eastAsia="Arial"/>
          <w:spacing w:val="21"/>
          <w:lang w:val="en-US"/>
        </w:rPr>
        <w:t xml:space="preserve"> </w:t>
      </w:r>
      <w:r w:rsidRPr="008224AA">
        <w:rPr>
          <w:rFonts w:eastAsia="Arial"/>
          <w:spacing w:val="-1"/>
          <w:lang w:val="en-US"/>
        </w:rPr>
        <w:t>give</w:t>
      </w:r>
      <w:r w:rsidRPr="008224AA">
        <w:rPr>
          <w:rFonts w:eastAsia="Arial"/>
          <w:spacing w:val="22"/>
          <w:lang w:val="en-US"/>
        </w:rPr>
        <w:t xml:space="preserve"> </w:t>
      </w:r>
      <w:r w:rsidRPr="008224AA">
        <w:rPr>
          <w:rFonts w:eastAsia="Arial"/>
          <w:lang w:val="en-US"/>
        </w:rPr>
        <w:t>rise</w:t>
      </w:r>
      <w:r w:rsidRPr="008224AA">
        <w:rPr>
          <w:rFonts w:eastAsia="Arial"/>
          <w:spacing w:val="21"/>
          <w:lang w:val="en-US"/>
        </w:rPr>
        <w:t xml:space="preserve"> </w:t>
      </w:r>
      <w:r w:rsidRPr="008224AA">
        <w:rPr>
          <w:rFonts w:eastAsia="Arial"/>
          <w:lang w:val="en-US"/>
        </w:rPr>
        <w:t>to</w:t>
      </w:r>
      <w:r w:rsidRPr="008224AA">
        <w:rPr>
          <w:rFonts w:eastAsia="Arial"/>
          <w:spacing w:val="21"/>
          <w:lang w:val="en-US"/>
        </w:rPr>
        <w:t xml:space="preserve"> </w:t>
      </w:r>
      <w:r w:rsidRPr="008224AA">
        <w:rPr>
          <w:rFonts w:eastAsia="Arial"/>
          <w:lang w:val="en-US"/>
        </w:rPr>
        <w:t>a</w:t>
      </w:r>
      <w:r w:rsidRPr="008224AA">
        <w:rPr>
          <w:rFonts w:eastAsia="Arial"/>
          <w:spacing w:val="20"/>
          <w:lang w:val="en-US"/>
        </w:rPr>
        <w:t xml:space="preserve"> </w:t>
      </w:r>
      <w:r w:rsidRPr="008224AA">
        <w:rPr>
          <w:rFonts w:eastAsia="Arial"/>
          <w:lang w:val="en-US"/>
        </w:rPr>
        <w:t>conflict</w:t>
      </w:r>
      <w:r w:rsidRPr="008224AA">
        <w:rPr>
          <w:rFonts w:eastAsia="Arial"/>
          <w:spacing w:val="20"/>
          <w:lang w:val="en-US"/>
        </w:rPr>
        <w:t xml:space="preserve"> </w:t>
      </w:r>
      <w:r w:rsidRPr="008224AA">
        <w:rPr>
          <w:rFonts w:eastAsia="Arial"/>
          <w:lang w:val="en-US"/>
        </w:rPr>
        <w:t>of</w:t>
      </w:r>
      <w:r w:rsidRPr="008224AA">
        <w:rPr>
          <w:rFonts w:eastAsia="Arial"/>
          <w:spacing w:val="20"/>
          <w:lang w:val="en-US"/>
        </w:rPr>
        <w:t xml:space="preserve"> </w:t>
      </w:r>
      <w:r w:rsidRPr="008224AA">
        <w:rPr>
          <w:rFonts w:eastAsia="Arial"/>
          <w:lang w:val="en-US"/>
        </w:rPr>
        <w:t>interest</w:t>
      </w:r>
      <w:r w:rsidRPr="008224AA">
        <w:rPr>
          <w:rFonts w:eastAsia="Arial"/>
          <w:spacing w:val="20"/>
          <w:lang w:val="en-US"/>
        </w:rPr>
        <w:t xml:space="preserve"> </w:t>
      </w:r>
      <w:r w:rsidRPr="008224AA">
        <w:rPr>
          <w:rFonts w:eastAsia="Arial"/>
          <w:lang w:val="en-US"/>
        </w:rPr>
        <w:t>for</w:t>
      </w:r>
      <w:r w:rsidRPr="008224AA">
        <w:rPr>
          <w:rFonts w:eastAsia="Arial"/>
          <w:spacing w:val="20"/>
          <w:lang w:val="en-US"/>
        </w:rPr>
        <w:t xml:space="preserve"> </w:t>
      </w:r>
      <w:r w:rsidRPr="008224AA">
        <w:rPr>
          <w:rFonts w:eastAsia="Arial"/>
          <w:lang w:val="en-US"/>
        </w:rPr>
        <w:t>a</w:t>
      </w:r>
      <w:r w:rsidRPr="008224AA">
        <w:rPr>
          <w:rFonts w:eastAsia="Arial"/>
          <w:spacing w:val="20"/>
          <w:lang w:val="en-US"/>
        </w:rPr>
        <w:t xml:space="preserve"> </w:t>
      </w:r>
      <w:r w:rsidRPr="008224AA">
        <w:rPr>
          <w:rFonts w:eastAsia="Arial"/>
          <w:lang w:val="en-US"/>
        </w:rPr>
        <w:t>Planning</w:t>
      </w:r>
      <w:r w:rsidRPr="008224AA">
        <w:rPr>
          <w:rFonts w:eastAsia="Arial"/>
          <w:spacing w:val="27"/>
          <w:w w:val="101"/>
          <w:lang w:val="en-US"/>
        </w:rPr>
        <w:t xml:space="preserve"> </w:t>
      </w:r>
      <w:r w:rsidRPr="008224AA">
        <w:rPr>
          <w:rFonts w:eastAsia="Arial"/>
          <w:spacing w:val="-1"/>
          <w:lang w:val="en-US"/>
        </w:rPr>
        <w:t>Committee</w:t>
      </w:r>
      <w:r w:rsidRPr="008224AA">
        <w:rPr>
          <w:rFonts w:eastAsia="Arial"/>
          <w:spacing w:val="16"/>
          <w:lang w:val="en-US"/>
        </w:rPr>
        <w:t xml:space="preserve"> </w:t>
      </w:r>
      <w:r w:rsidRPr="008224AA">
        <w:rPr>
          <w:rFonts w:eastAsia="Arial"/>
          <w:lang w:val="en-US"/>
        </w:rPr>
        <w:t>Member</w:t>
      </w:r>
      <w:r w:rsidRPr="008224AA">
        <w:rPr>
          <w:rFonts w:eastAsia="Arial"/>
          <w:spacing w:val="15"/>
          <w:lang w:val="en-US"/>
        </w:rPr>
        <w:t xml:space="preserve"> </w:t>
      </w:r>
      <w:r w:rsidRPr="008224AA">
        <w:rPr>
          <w:rFonts w:eastAsia="Arial"/>
          <w:lang w:val="en-US"/>
        </w:rPr>
        <w:t>provided</w:t>
      </w:r>
      <w:r w:rsidRPr="008224AA">
        <w:rPr>
          <w:rFonts w:eastAsia="Arial"/>
          <w:spacing w:val="15"/>
          <w:lang w:val="en-US"/>
        </w:rPr>
        <w:t xml:space="preserve"> </w:t>
      </w:r>
      <w:r w:rsidRPr="008224AA">
        <w:rPr>
          <w:rFonts w:eastAsia="Arial"/>
          <w:lang w:val="en-US"/>
        </w:rPr>
        <w:t>he/she</w:t>
      </w:r>
      <w:r w:rsidRPr="008224AA">
        <w:rPr>
          <w:rFonts w:eastAsia="Arial"/>
          <w:spacing w:val="15"/>
          <w:lang w:val="en-US"/>
        </w:rPr>
        <w:t xml:space="preserve"> </w:t>
      </w:r>
      <w:r w:rsidRPr="008224AA">
        <w:rPr>
          <w:rFonts w:eastAsia="Arial"/>
          <w:lang w:val="en-US"/>
        </w:rPr>
        <w:t>complies</w:t>
      </w:r>
      <w:r w:rsidRPr="008224AA">
        <w:rPr>
          <w:rFonts w:eastAsia="Arial"/>
          <w:spacing w:val="15"/>
          <w:lang w:val="en-US"/>
        </w:rPr>
        <w:t xml:space="preserve"> </w:t>
      </w:r>
      <w:r w:rsidRPr="008224AA">
        <w:rPr>
          <w:rFonts w:eastAsia="Arial"/>
          <w:spacing w:val="-1"/>
          <w:lang w:val="en-US"/>
        </w:rPr>
        <w:t>with</w:t>
      </w:r>
      <w:r w:rsidRPr="008224AA">
        <w:rPr>
          <w:rFonts w:eastAsia="Arial"/>
          <w:spacing w:val="17"/>
          <w:lang w:val="en-US"/>
        </w:rPr>
        <w:t xml:space="preserve"> </w:t>
      </w:r>
      <w:r w:rsidRPr="008224AA">
        <w:rPr>
          <w:rFonts w:eastAsia="Arial"/>
          <w:lang w:val="en-US"/>
        </w:rPr>
        <w:t>the</w:t>
      </w:r>
      <w:r w:rsidRPr="008224AA">
        <w:rPr>
          <w:rFonts w:eastAsia="Arial"/>
          <w:spacing w:val="15"/>
          <w:lang w:val="en-US"/>
        </w:rPr>
        <w:t xml:space="preserve"> </w:t>
      </w:r>
      <w:r w:rsidRPr="008224AA">
        <w:rPr>
          <w:rFonts w:eastAsia="Arial"/>
          <w:spacing w:val="-1"/>
          <w:lang w:val="en-US"/>
        </w:rPr>
        <w:t>requirements</w:t>
      </w:r>
      <w:r w:rsidRPr="008224AA">
        <w:rPr>
          <w:rFonts w:eastAsia="Arial"/>
          <w:spacing w:val="16"/>
          <w:lang w:val="en-US"/>
        </w:rPr>
        <w:t xml:space="preserve"> </w:t>
      </w:r>
      <w:r w:rsidRPr="008224AA">
        <w:rPr>
          <w:rFonts w:eastAsia="Arial"/>
          <w:spacing w:val="-1"/>
          <w:lang w:val="en-US"/>
        </w:rPr>
        <w:t>of</w:t>
      </w:r>
      <w:r w:rsidRPr="008224AA">
        <w:rPr>
          <w:rFonts w:eastAsia="Arial"/>
          <w:spacing w:val="14"/>
          <w:lang w:val="en-US"/>
        </w:rPr>
        <w:t xml:space="preserve"> </w:t>
      </w:r>
      <w:r w:rsidRPr="008224AA">
        <w:rPr>
          <w:rFonts w:eastAsia="Arial"/>
          <w:lang w:val="en-US"/>
        </w:rPr>
        <w:t>this</w:t>
      </w:r>
      <w:r w:rsidRPr="008224AA">
        <w:rPr>
          <w:rFonts w:eastAsia="Arial"/>
          <w:spacing w:val="15"/>
          <w:lang w:val="en-US"/>
        </w:rPr>
        <w:t xml:space="preserve"> </w:t>
      </w:r>
      <w:r w:rsidRPr="008224AA">
        <w:rPr>
          <w:rFonts w:eastAsia="Arial"/>
          <w:lang w:val="en-US"/>
        </w:rPr>
        <w:t>code</w:t>
      </w:r>
      <w:r w:rsidRPr="008224AA">
        <w:rPr>
          <w:rFonts w:eastAsia="Arial"/>
          <w:spacing w:val="23"/>
          <w:w w:val="101"/>
          <w:lang w:val="en-US"/>
        </w:rPr>
        <w:t xml:space="preserve"> </w:t>
      </w:r>
      <w:r w:rsidRPr="008224AA">
        <w:rPr>
          <w:rFonts w:eastAsia="Arial"/>
          <w:lang w:val="en-US"/>
        </w:rPr>
        <w:t>of</w:t>
      </w:r>
      <w:r w:rsidRPr="008224AA">
        <w:rPr>
          <w:rFonts w:eastAsia="Arial"/>
          <w:spacing w:val="45"/>
          <w:lang w:val="en-US"/>
        </w:rPr>
        <w:t xml:space="preserve"> </w:t>
      </w:r>
      <w:r w:rsidRPr="008224AA">
        <w:rPr>
          <w:rFonts w:eastAsia="Arial"/>
          <w:lang w:val="en-US"/>
        </w:rPr>
        <w:t>practice</w:t>
      </w:r>
      <w:r w:rsidRPr="008224AA">
        <w:rPr>
          <w:rFonts w:eastAsia="Arial"/>
          <w:spacing w:val="45"/>
          <w:lang w:val="en-US"/>
        </w:rPr>
        <w:t xml:space="preserve"> </w:t>
      </w:r>
      <w:r w:rsidRPr="008224AA">
        <w:rPr>
          <w:rFonts w:eastAsia="Arial"/>
          <w:spacing w:val="-1"/>
          <w:lang w:val="en-US"/>
        </w:rPr>
        <w:t>particularly</w:t>
      </w:r>
      <w:r w:rsidRPr="008224AA">
        <w:rPr>
          <w:rFonts w:eastAsia="Arial"/>
          <w:spacing w:val="45"/>
          <w:lang w:val="en-US"/>
        </w:rPr>
        <w:t xml:space="preserve"> </w:t>
      </w:r>
      <w:r w:rsidRPr="008224AA">
        <w:rPr>
          <w:rFonts w:eastAsia="Arial"/>
          <w:lang w:val="en-US"/>
        </w:rPr>
        <w:t>when</w:t>
      </w:r>
      <w:r w:rsidRPr="008224AA">
        <w:rPr>
          <w:rFonts w:eastAsia="Arial"/>
          <w:spacing w:val="44"/>
          <w:lang w:val="en-US"/>
        </w:rPr>
        <w:t xml:space="preserve"> </w:t>
      </w:r>
      <w:r w:rsidRPr="008224AA">
        <w:rPr>
          <w:rFonts w:eastAsia="Arial"/>
          <w:spacing w:val="-1"/>
          <w:lang w:val="en-US"/>
        </w:rPr>
        <w:t>considering</w:t>
      </w:r>
      <w:r w:rsidRPr="008224AA">
        <w:rPr>
          <w:rFonts w:eastAsia="Arial"/>
          <w:spacing w:val="45"/>
          <w:lang w:val="en-US"/>
        </w:rPr>
        <w:t xml:space="preserve"> </w:t>
      </w:r>
      <w:r w:rsidRPr="008224AA">
        <w:rPr>
          <w:rFonts w:eastAsia="Arial"/>
          <w:spacing w:val="-1"/>
          <w:lang w:val="en-US"/>
        </w:rPr>
        <w:t>all</w:t>
      </w:r>
      <w:r w:rsidRPr="008224AA">
        <w:rPr>
          <w:rFonts w:eastAsia="Arial"/>
          <w:spacing w:val="45"/>
          <w:lang w:val="en-US"/>
        </w:rPr>
        <w:t xml:space="preserve"> </w:t>
      </w:r>
      <w:r w:rsidRPr="008224AA">
        <w:rPr>
          <w:rFonts w:eastAsia="Arial"/>
          <w:lang w:val="en-US"/>
        </w:rPr>
        <w:t>the</w:t>
      </w:r>
      <w:r w:rsidRPr="008224AA">
        <w:rPr>
          <w:rFonts w:eastAsia="Arial"/>
          <w:spacing w:val="44"/>
          <w:lang w:val="en-US"/>
        </w:rPr>
        <w:t xml:space="preserve"> </w:t>
      </w:r>
      <w:r w:rsidRPr="008224AA">
        <w:rPr>
          <w:rFonts w:eastAsia="Arial"/>
          <w:lang w:val="en-US"/>
        </w:rPr>
        <w:t>evidence</w:t>
      </w:r>
      <w:r w:rsidRPr="008224AA">
        <w:rPr>
          <w:rFonts w:eastAsia="Arial"/>
          <w:spacing w:val="45"/>
          <w:lang w:val="en-US"/>
        </w:rPr>
        <w:t xml:space="preserve"> </w:t>
      </w:r>
      <w:r w:rsidRPr="008224AA">
        <w:rPr>
          <w:rFonts w:eastAsia="Arial"/>
          <w:spacing w:val="-1"/>
          <w:lang w:val="en-US"/>
        </w:rPr>
        <w:t>and</w:t>
      </w:r>
      <w:r w:rsidRPr="008224AA">
        <w:rPr>
          <w:rFonts w:eastAsia="Arial"/>
          <w:spacing w:val="45"/>
          <w:lang w:val="en-US"/>
        </w:rPr>
        <w:t xml:space="preserve"> </w:t>
      </w:r>
      <w:r w:rsidRPr="008224AA">
        <w:rPr>
          <w:rFonts w:eastAsia="Arial"/>
          <w:lang w:val="en-US"/>
        </w:rPr>
        <w:t>arguments</w:t>
      </w:r>
      <w:r w:rsidRPr="008224AA">
        <w:rPr>
          <w:rFonts w:eastAsia="Arial"/>
          <w:spacing w:val="49"/>
          <w:w w:val="101"/>
          <w:lang w:val="en-US"/>
        </w:rPr>
        <w:t xml:space="preserve"> </w:t>
      </w:r>
      <w:r w:rsidRPr="008224AA">
        <w:rPr>
          <w:rFonts w:eastAsia="Arial"/>
          <w:lang w:val="en-US"/>
        </w:rPr>
        <w:t>presented</w:t>
      </w:r>
      <w:r w:rsidRPr="008224AA">
        <w:rPr>
          <w:rFonts w:eastAsia="Arial"/>
          <w:spacing w:val="8"/>
          <w:lang w:val="en-US"/>
        </w:rPr>
        <w:t xml:space="preserve"> </w:t>
      </w:r>
      <w:r w:rsidRPr="008224AA">
        <w:rPr>
          <w:rFonts w:eastAsia="Arial"/>
          <w:lang w:val="en-US"/>
        </w:rPr>
        <w:t>to</w:t>
      </w:r>
      <w:r w:rsidRPr="008224AA">
        <w:rPr>
          <w:rFonts w:eastAsia="Arial"/>
          <w:spacing w:val="9"/>
          <w:lang w:val="en-US"/>
        </w:rPr>
        <w:t xml:space="preserve"> </w:t>
      </w:r>
      <w:r w:rsidRPr="008224AA">
        <w:rPr>
          <w:rFonts w:eastAsia="Arial"/>
          <w:lang w:val="en-US"/>
        </w:rPr>
        <w:t>the</w:t>
      </w:r>
      <w:r w:rsidRPr="008224AA">
        <w:rPr>
          <w:rFonts w:eastAsia="Arial"/>
          <w:spacing w:val="9"/>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lang w:val="en-US"/>
        </w:rPr>
        <w:t>Committee.</w:t>
      </w:r>
    </w:p>
    <w:p w14:paraId="02616FE9" w14:textId="77777777" w:rsidR="006D7786" w:rsidRPr="008224AA" w:rsidRDefault="006D7786" w:rsidP="006D7786">
      <w:pPr>
        <w:widowControl w:val="0"/>
        <w:tabs>
          <w:tab w:val="left" w:pos="0"/>
        </w:tabs>
        <w:spacing w:before="3"/>
        <w:rPr>
          <w:rFonts w:eastAsia="Arial"/>
          <w:lang w:val="en-US"/>
        </w:rPr>
      </w:pPr>
    </w:p>
    <w:p w14:paraId="6F0EEEF2" w14:textId="77777777" w:rsidR="006D7786" w:rsidRPr="008224AA" w:rsidRDefault="006D7786" w:rsidP="006D7786">
      <w:pPr>
        <w:widowControl w:val="0"/>
        <w:tabs>
          <w:tab w:val="left" w:pos="0"/>
        </w:tabs>
        <w:spacing w:line="243" w:lineRule="auto"/>
        <w:ind w:right="105"/>
        <w:jc w:val="both"/>
        <w:rPr>
          <w:rFonts w:eastAsia="Arial"/>
          <w:lang w:val="en-US"/>
        </w:rPr>
      </w:pPr>
      <w:r w:rsidRPr="008224AA">
        <w:rPr>
          <w:rFonts w:eastAsia="Arial"/>
          <w:lang w:val="en-US"/>
        </w:rPr>
        <w:t>If</w:t>
      </w:r>
      <w:r w:rsidRPr="008224AA">
        <w:rPr>
          <w:rFonts w:eastAsia="Arial"/>
          <w:spacing w:val="11"/>
          <w:lang w:val="en-US"/>
        </w:rPr>
        <w:t xml:space="preserve"> </w:t>
      </w:r>
      <w:r w:rsidRPr="008224AA">
        <w:rPr>
          <w:rFonts w:eastAsia="Arial"/>
          <w:lang w:val="en-US"/>
        </w:rPr>
        <w:t>the</w:t>
      </w:r>
      <w:r w:rsidRPr="008224AA">
        <w:rPr>
          <w:rFonts w:eastAsia="Arial"/>
          <w:spacing w:val="11"/>
          <w:lang w:val="en-US"/>
        </w:rPr>
        <w:t xml:space="preserve"> </w:t>
      </w:r>
      <w:r w:rsidRPr="008224AA">
        <w:rPr>
          <w:rFonts w:eastAsia="Arial"/>
          <w:lang w:val="en-US"/>
        </w:rPr>
        <w:t>Member</w:t>
      </w:r>
      <w:r w:rsidRPr="008224AA">
        <w:rPr>
          <w:rFonts w:eastAsia="Arial"/>
          <w:spacing w:val="12"/>
          <w:lang w:val="en-US"/>
        </w:rPr>
        <w:t xml:space="preserve"> </w:t>
      </w:r>
      <w:r w:rsidRPr="008224AA">
        <w:rPr>
          <w:rFonts w:eastAsia="Arial"/>
          <w:lang w:val="en-US"/>
        </w:rPr>
        <w:t>is</w:t>
      </w:r>
      <w:r w:rsidRPr="008224AA">
        <w:rPr>
          <w:rFonts w:eastAsia="Arial"/>
          <w:spacing w:val="12"/>
          <w:lang w:val="en-US"/>
        </w:rPr>
        <w:t xml:space="preserve"> </w:t>
      </w:r>
      <w:r w:rsidRPr="008224AA">
        <w:rPr>
          <w:rFonts w:eastAsia="Arial"/>
          <w:lang w:val="en-US"/>
        </w:rPr>
        <w:t>present</w:t>
      </w:r>
      <w:r w:rsidRPr="008224AA">
        <w:rPr>
          <w:rFonts w:eastAsia="Arial"/>
          <w:spacing w:val="13"/>
          <w:lang w:val="en-US"/>
        </w:rPr>
        <w:t xml:space="preserve"> </w:t>
      </w:r>
      <w:r w:rsidRPr="008224AA">
        <w:rPr>
          <w:rFonts w:eastAsia="Arial"/>
          <w:lang w:val="en-US"/>
        </w:rPr>
        <w:t>at</w:t>
      </w:r>
      <w:r w:rsidRPr="008224AA">
        <w:rPr>
          <w:rFonts w:eastAsia="Arial"/>
          <w:spacing w:val="11"/>
          <w:lang w:val="en-US"/>
        </w:rPr>
        <w:t xml:space="preserve"> </w:t>
      </w:r>
      <w:r w:rsidRPr="008224AA">
        <w:rPr>
          <w:rFonts w:eastAsia="Arial"/>
          <w:lang w:val="en-US"/>
        </w:rPr>
        <w:t>a</w:t>
      </w:r>
      <w:r w:rsidRPr="008224AA">
        <w:rPr>
          <w:rFonts w:eastAsia="Arial"/>
          <w:spacing w:val="13"/>
          <w:lang w:val="en-US"/>
        </w:rPr>
        <w:t xml:space="preserve"> </w:t>
      </w:r>
      <w:r w:rsidRPr="008224AA">
        <w:rPr>
          <w:rFonts w:eastAsia="Arial"/>
          <w:spacing w:val="-1"/>
          <w:lang w:val="en-US"/>
        </w:rPr>
        <w:t>meeting</w:t>
      </w:r>
      <w:r w:rsidRPr="008224AA">
        <w:rPr>
          <w:rFonts w:eastAsia="Arial"/>
          <w:spacing w:val="12"/>
          <w:lang w:val="en-US"/>
        </w:rPr>
        <w:t xml:space="preserve"> </w:t>
      </w:r>
      <w:r w:rsidRPr="008224AA">
        <w:rPr>
          <w:rFonts w:eastAsia="Arial"/>
          <w:lang w:val="en-US"/>
        </w:rPr>
        <w:t>of</w:t>
      </w:r>
      <w:r w:rsidRPr="008224AA">
        <w:rPr>
          <w:rFonts w:eastAsia="Arial"/>
          <w:spacing w:val="12"/>
          <w:lang w:val="en-US"/>
        </w:rPr>
        <w:t xml:space="preserve"> </w:t>
      </w:r>
      <w:r w:rsidRPr="008224AA">
        <w:rPr>
          <w:rFonts w:eastAsia="Arial"/>
          <w:lang w:val="en-US"/>
        </w:rPr>
        <w:t>the</w:t>
      </w:r>
      <w:r w:rsidRPr="008224AA">
        <w:rPr>
          <w:rFonts w:eastAsia="Arial"/>
          <w:spacing w:val="12"/>
          <w:lang w:val="en-US"/>
        </w:rPr>
        <w:t xml:space="preserve"> </w:t>
      </w:r>
      <w:r w:rsidRPr="008224AA">
        <w:rPr>
          <w:rFonts w:eastAsia="Arial"/>
          <w:spacing w:val="-1"/>
          <w:lang w:val="en-US"/>
        </w:rPr>
        <w:t>Community/Town</w:t>
      </w:r>
      <w:r w:rsidRPr="008224AA">
        <w:rPr>
          <w:rFonts w:eastAsia="Arial"/>
          <w:spacing w:val="13"/>
          <w:lang w:val="en-US"/>
        </w:rPr>
        <w:t xml:space="preserve"> </w:t>
      </w:r>
      <w:r w:rsidRPr="008224AA">
        <w:rPr>
          <w:rFonts w:eastAsia="Arial"/>
          <w:lang w:val="en-US"/>
        </w:rPr>
        <w:t>Council</w:t>
      </w:r>
      <w:r w:rsidRPr="008224AA">
        <w:rPr>
          <w:rFonts w:eastAsia="Arial"/>
          <w:spacing w:val="12"/>
          <w:lang w:val="en-US"/>
        </w:rPr>
        <w:t xml:space="preserve"> </w:t>
      </w:r>
      <w:r w:rsidRPr="008224AA">
        <w:rPr>
          <w:rFonts w:eastAsia="Arial"/>
          <w:lang w:val="en-US"/>
        </w:rPr>
        <w:t>(or</w:t>
      </w:r>
      <w:r w:rsidRPr="008224AA">
        <w:rPr>
          <w:rFonts w:eastAsia="Arial"/>
          <w:spacing w:val="13"/>
          <w:lang w:val="en-US"/>
        </w:rPr>
        <w:t xml:space="preserve"> </w:t>
      </w:r>
      <w:r w:rsidRPr="008224AA">
        <w:rPr>
          <w:rFonts w:eastAsia="Arial"/>
          <w:lang w:val="en-US"/>
        </w:rPr>
        <w:t>one</w:t>
      </w:r>
      <w:r w:rsidRPr="008224AA">
        <w:rPr>
          <w:rFonts w:eastAsia="Arial"/>
          <w:spacing w:val="12"/>
          <w:lang w:val="en-US"/>
        </w:rPr>
        <w:t xml:space="preserve"> </w:t>
      </w:r>
      <w:r w:rsidRPr="008224AA">
        <w:rPr>
          <w:rFonts w:eastAsia="Arial"/>
          <w:lang w:val="en-US"/>
        </w:rPr>
        <w:t>of</w:t>
      </w:r>
      <w:r w:rsidRPr="008224AA">
        <w:rPr>
          <w:rFonts w:eastAsia="Arial"/>
          <w:spacing w:val="44"/>
          <w:w w:val="101"/>
          <w:lang w:val="en-US"/>
        </w:rPr>
        <w:t xml:space="preserve"> </w:t>
      </w:r>
      <w:r w:rsidRPr="008224AA">
        <w:rPr>
          <w:rFonts w:eastAsia="Arial"/>
          <w:lang w:val="en-US"/>
        </w:rPr>
        <w:t>its</w:t>
      </w:r>
      <w:r w:rsidRPr="008224AA">
        <w:rPr>
          <w:rFonts w:eastAsia="Arial"/>
          <w:spacing w:val="31"/>
          <w:lang w:val="en-US"/>
        </w:rPr>
        <w:t xml:space="preserve"> </w:t>
      </w:r>
      <w:r w:rsidRPr="008224AA">
        <w:rPr>
          <w:rFonts w:eastAsia="Arial"/>
          <w:spacing w:val="-1"/>
          <w:lang w:val="en-US"/>
        </w:rPr>
        <w:t>committees)</w:t>
      </w:r>
      <w:r w:rsidRPr="008224AA">
        <w:rPr>
          <w:rFonts w:eastAsia="Arial"/>
          <w:spacing w:val="31"/>
          <w:lang w:val="en-US"/>
        </w:rPr>
        <w:t xml:space="preserve"> </w:t>
      </w:r>
      <w:r w:rsidRPr="008224AA">
        <w:rPr>
          <w:rFonts w:eastAsia="Arial"/>
          <w:lang w:val="en-US"/>
        </w:rPr>
        <w:t>when</w:t>
      </w:r>
      <w:r w:rsidRPr="008224AA">
        <w:rPr>
          <w:rFonts w:eastAsia="Arial"/>
          <w:spacing w:val="32"/>
          <w:lang w:val="en-US"/>
        </w:rPr>
        <w:t xml:space="preserve"> </w:t>
      </w:r>
      <w:r w:rsidRPr="008224AA">
        <w:rPr>
          <w:rFonts w:eastAsia="Arial"/>
          <w:lang w:val="en-US"/>
        </w:rPr>
        <w:t>a</w:t>
      </w:r>
      <w:r w:rsidRPr="008224AA">
        <w:rPr>
          <w:rFonts w:eastAsia="Arial"/>
          <w:spacing w:val="31"/>
          <w:lang w:val="en-US"/>
        </w:rPr>
        <w:t xml:space="preserve"> </w:t>
      </w:r>
      <w:r w:rsidRPr="008224AA">
        <w:rPr>
          <w:rFonts w:eastAsia="Arial"/>
          <w:lang w:val="en-US"/>
        </w:rPr>
        <w:t>planning</w:t>
      </w:r>
      <w:r w:rsidRPr="008224AA">
        <w:rPr>
          <w:rFonts w:eastAsia="Arial"/>
          <w:spacing w:val="29"/>
          <w:lang w:val="en-US"/>
        </w:rPr>
        <w:t xml:space="preserve"> </w:t>
      </w:r>
      <w:r w:rsidRPr="008224AA">
        <w:rPr>
          <w:rFonts w:eastAsia="Arial"/>
          <w:lang w:val="en-US"/>
        </w:rPr>
        <w:t>application/matter</w:t>
      </w:r>
      <w:r w:rsidRPr="008224AA">
        <w:rPr>
          <w:rFonts w:eastAsia="Arial"/>
          <w:spacing w:val="30"/>
          <w:lang w:val="en-US"/>
        </w:rPr>
        <w:t xml:space="preserve"> </w:t>
      </w:r>
      <w:r w:rsidRPr="008224AA">
        <w:rPr>
          <w:rFonts w:eastAsia="Arial"/>
          <w:lang w:val="en-US"/>
        </w:rPr>
        <w:t>is</w:t>
      </w:r>
      <w:r w:rsidRPr="008224AA">
        <w:rPr>
          <w:rFonts w:eastAsia="Arial"/>
          <w:spacing w:val="29"/>
          <w:lang w:val="en-US"/>
        </w:rPr>
        <w:t xml:space="preserve"> </w:t>
      </w:r>
      <w:r w:rsidRPr="008224AA">
        <w:rPr>
          <w:rFonts w:eastAsia="Arial"/>
          <w:lang w:val="en-US"/>
        </w:rPr>
        <w:t>under</w:t>
      </w:r>
      <w:r w:rsidRPr="008224AA">
        <w:rPr>
          <w:rFonts w:eastAsia="Arial"/>
          <w:spacing w:val="30"/>
          <w:lang w:val="en-US"/>
        </w:rPr>
        <w:t xml:space="preserve"> </w:t>
      </w:r>
      <w:r w:rsidRPr="008224AA">
        <w:rPr>
          <w:rFonts w:eastAsia="Arial"/>
          <w:lang w:val="en-US"/>
        </w:rPr>
        <w:t>consideration,</w:t>
      </w:r>
      <w:r w:rsidRPr="008224AA">
        <w:rPr>
          <w:rFonts w:eastAsia="Arial"/>
          <w:spacing w:val="34"/>
          <w:w w:val="101"/>
          <w:lang w:val="en-US"/>
        </w:rPr>
        <w:t xml:space="preserve"> </w:t>
      </w:r>
      <w:r w:rsidRPr="008224AA">
        <w:rPr>
          <w:rFonts w:eastAsia="Arial"/>
          <w:lang w:val="en-US"/>
        </w:rPr>
        <w:t>he/she</w:t>
      </w:r>
      <w:r w:rsidRPr="008224AA">
        <w:rPr>
          <w:rFonts w:eastAsia="Arial"/>
          <w:spacing w:val="39"/>
          <w:lang w:val="en-US"/>
        </w:rPr>
        <w:t xml:space="preserve"> </w:t>
      </w:r>
      <w:r w:rsidRPr="008224AA">
        <w:rPr>
          <w:rFonts w:eastAsia="Arial"/>
          <w:lang w:val="en-US"/>
        </w:rPr>
        <w:t>can</w:t>
      </w:r>
      <w:r w:rsidRPr="008224AA">
        <w:rPr>
          <w:rFonts w:eastAsia="Arial"/>
          <w:spacing w:val="38"/>
          <w:lang w:val="en-US"/>
        </w:rPr>
        <w:t xml:space="preserve"> </w:t>
      </w:r>
      <w:r w:rsidRPr="008224AA">
        <w:rPr>
          <w:rFonts w:eastAsia="Arial"/>
          <w:lang w:val="en-US"/>
        </w:rPr>
        <w:t>play</w:t>
      </w:r>
      <w:r w:rsidRPr="008224AA">
        <w:rPr>
          <w:rFonts w:eastAsia="Arial"/>
          <w:spacing w:val="37"/>
          <w:lang w:val="en-US"/>
        </w:rPr>
        <w:t xml:space="preserve"> </w:t>
      </w:r>
      <w:r w:rsidRPr="008224AA">
        <w:rPr>
          <w:rFonts w:eastAsia="Arial"/>
          <w:lang w:val="en-US"/>
        </w:rPr>
        <w:t>a</w:t>
      </w:r>
      <w:r w:rsidRPr="008224AA">
        <w:rPr>
          <w:rFonts w:eastAsia="Arial"/>
          <w:spacing w:val="38"/>
          <w:lang w:val="en-US"/>
        </w:rPr>
        <w:t xml:space="preserve"> </w:t>
      </w:r>
      <w:r w:rsidRPr="008224AA">
        <w:rPr>
          <w:rFonts w:eastAsia="Arial"/>
          <w:lang w:val="en-US"/>
        </w:rPr>
        <w:t>full</w:t>
      </w:r>
      <w:r w:rsidRPr="008224AA">
        <w:rPr>
          <w:rFonts w:eastAsia="Arial"/>
          <w:spacing w:val="39"/>
          <w:lang w:val="en-US"/>
        </w:rPr>
        <w:t xml:space="preserve"> </w:t>
      </w:r>
      <w:r w:rsidRPr="008224AA">
        <w:rPr>
          <w:rFonts w:eastAsia="Arial"/>
          <w:lang w:val="en-US"/>
        </w:rPr>
        <w:t>part</w:t>
      </w:r>
      <w:r w:rsidRPr="008224AA">
        <w:rPr>
          <w:rFonts w:eastAsia="Arial"/>
          <w:spacing w:val="38"/>
          <w:lang w:val="en-US"/>
        </w:rPr>
        <w:t xml:space="preserve"> </w:t>
      </w:r>
      <w:r w:rsidRPr="008224AA">
        <w:rPr>
          <w:rFonts w:eastAsia="Arial"/>
          <w:lang w:val="en-US"/>
        </w:rPr>
        <w:t>including</w:t>
      </w:r>
      <w:r w:rsidRPr="008224AA">
        <w:rPr>
          <w:rFonts w:eastAsia="Arial"/>
          <w:spacing w:val="38"/>
          <w:lang w:val="en-US"/>
        </w:rPr>
        <w:t xml:space="preserve"> </w:t>
      </w:r>
      <w:r w:rsidRPr="008224AA">
        <w:rPr>
          <w:rFonts w:eastAsia="Arial"/>
          <w:lang w:val="en-US"/>
        </w:rPr>
        <w:t>entering</w:t>
      </w:r>
      <w:r w:rsidRPr="008224AA">
        <w:rPr>
          <w:rFonts w:eastAsia="Arial"/>
          <w:spacing w:val="38"/>
          <w:lang w:val="en-US"/>
        </w:rPr>
        <w:t xml:space="preserve"> </w:t>
      </w:r>
      <w:r w:rsidRPr="008224AA">
        <w:rPr>
          <w:rFonts w:eastAsia="Arial"/>
          <w:lang w:val="en-US"/>
        </w:rPr>
        <w:t>into</w:t>
      </w:r>
      <w:r w:rsidRPr="008224AA">
        <w:rPr>
          <w:rFonts w:eastAsia="Arial"/>
          <w:spacing w:val="38"/>
          <w:lang w:val="en-US"/>
        </w:rPr>
        <w:t xml:space="preserve"> </w:t>
      </w:r>
      <w:r w:rsidRPr="008224AA">
        <w:rPr>
          <w:rFonts w:eastAsia="Arial"/>
          <w:lang w:val="en-US"/>
        </w:rPr>
        <w:t>discussion,</w:t>
      </w:r>
      <w:r w:rsidRPr="008224AA">
        <w:rPr>
          <w:rFonts w:eastAsia="Arial"/>
          <w:spacing w:val="39"/>
          <w:lang w:val="en-US"/>
        </w:rPr>
        <w:t xml:space="preserve"> </w:t>
      </w:r>
      <w:r w:rsidRPr="008224AA">
        <w:rPr>
          <w:rFonts w:eastAsia="Arial"/>
          <w:lang w:val="en-US"/>
        </w:rPr>
        <w:t>asking</w:t>
      </w:r>
      <w:r w:rsidRPr="008224AA">
        <w:rPr>
          <w:rFonts w:eastAsia="Arial"/>
          <w:spacing w:val="38"/>
          <w:lang w:val="en-US"/>
        </w:rPr>
        <w:t xml:space="preserve"> </w:t>
      </w:r>
      <w:r w:rsidRPr="008224AA">
        <w:rPr>
          <w:rFonts w:eastAsia="Arial"/>
          <w:lang w:val="en-US"/>
        </w:rPr>
        <w:t>questions</w:t>
      </w:r>
      <w:r w:rsidRPr="008224AA">
        <w:rPr>
          <w:rFonts w:eastAsia="Arial"/>
          <w:spacing w:val="22"/>
          <w:w w:val="101"/>
          <w:lang w:val="en-US"/>
        </w:rPr>
        <w:t xml:space="preserve"> </w:t>
      </w:r>
      <w:r w:rsidRPr="008224AA">
        <w:rPr>
          <w:rFonts w:eastAsia="Arial"/>
          <w:lang w:val="en-US"/>
        </w:rPr>
        <w:t>and</w:t>
      </w:r>
      <w:r w:rsidRPr="008224AA">
        <w:rPr>
          <w:rFonts w:eastAsia="Arial"/>
          <w:spacing w:val="8"/>
          <w:lang w:val="en-US"/>
        </w:rPr>
        <w:t xml:space="preserve"> </w:t>
      </w:r>
      <w:r w:rsidRPr="008224AA">
        <w:rPr>
          <w:rFonts w:eastAsia="Arial"/>
          <w:spacing w:val="-1"/>
          <w:lang w:val="en-US"/>
        </w:rPr>
        <w:t>even</w:t>
      </w:r>
      <w:r w:rsidRPr="008224AA">
        <w:rPr>
          <w:rFonts w:eastAsia="Arial"/>
          <w:spacing w:val="8"/>
          <w:lang w:val="en-US"/>
        </w:rPr>
        <w:t xml:space="preserve"> </w:t>
      </w:r>
      <w:r w:rsidRPr="008224AA">
        <w:rPr>
          <w:rFonts w:eastAsia="Arial"/>
          <w:lang w:val="en-US"/>
        </w:rPr>
        <w:t>voting.</w:t>
      </w:r>
    </w:p>
    <w:p w14:paraId="2AF1A7B0" w14:textId="77777777" w:rsidR="006D7786" w:rsidRPr="008224AA" w:rsidRDefault="006D7786" w:rsidP="006D7786">
      <w:pPr>
        <w:widowControl w:val="0"/>
        <w:tabs>
          <w:tab w:val="left" w:pos="0"/>
        </w:tabs>
        <w:spacing w:before="3"/>
        <w:rPr>
          <w:rFonts w:eastAsia="Arial"/>
          <w:lang w:val="en-US"/>
        </w:rPr>
      </w:pPr>
    </w:p>
    <w:p w14:paraId="13BAD964" w14:textId="77777777" w:rsidR="006D7786" w:rsidRPr="008224AA" w:rsidRDefault="006D7786" w:rsidP="006D7786">
      <w:pPr>
        <w:widowControl w:val="0"/>
        <w:tabs>
          <w:tab w:val="left" w:pos="0"/>
        </w:tabs>
        <w:spacing w:line="243" w:lineRule="auto"/>
        <w:ind w:right="106"/>
        <w:jc w:val="both"/>
        <w:rPr>
          <w:rFonts w:eastAsia="Arial"/>
          <w:lang w:val="en-US"/>
        </w:rPr>
      </w:pPr>
      <w:r w:rsidRPr="008224AA">
        <w:rPr>
          <w:rFonts w:eastAsia="Arial"/>
          <w:spacing w:val="-1"/>
          <w:lang w:val="en-US"/>
        </w:rPr>
        <w:t>However,</w:t>
      </w:r>
      <w:r w:rsidRPr="008224AA">
        <w:rPr>
          <w:rFonts w:eastAsia="Arial"/>
          <w:spacing w:val="43"/>
          <w:lang w:val="en-US"/>
        </w:rPr>
        <w:t xml:space="preserve"> </w:t>
      </w:r>
      <w:r w:rsidRPr="008224AA">
        <w:rPr>
          <w:rFonts w:eastAsia="Arial"/>
          <w:spacing w:val="-1"/>
          <w:lang w:val="en-US"/>
        </w:rPr>
        <w:t>regardless</w:t>
      </w:r>
      <w:r w:rsidRPr="008224AA">
        <w:rPr>
          <w:rFonts w:eastAsia="Arial"/>
          <w:spacing w:val="43"/>
          <w:lang w:val="en-US"/>
        </w:rPr>
        <w:t xml:space="preserve"> </w:t>
      </w:r>
      <w:r w:rsidRPr="008224AA">
        <w:rPr>
          <w:rFonts w:eastAsia="Arial"/>
          <w:lang w:val="en-US"/>
        </w:rPr>
        <w:t>of</w:t>
      </w:r>
      <w:r w:rsidRPr="008224AA">
        <w:rPr>
          <w:rFonts w:eastAsia="Arial"/>
          <w:spacing w:val="43"/>
          <w:lang w:val="en-US"/>
        </w:rPr>
        <w:t xml:space="preserve"> </w:t>
      </w:r>
      <w:r w:rsidRPr="008224AA">
        <w:rPr>
          <w:rFonts w:eastAsia="Arial"/>
          <w:lang w:val="en-US"/>
        </w:rPr>
        <w:t>the</w:t>
      </w:r>
      <w:r w:rsidRPr="008224AA">
        <w:rPr>
          <w:rFonts w:eastAsia="Arial"/>
          <w:spacing w:val="41"/>
          <w:lang w:val="en-US"/>
        </w:rPr>
        <w:t xml:space="preserve"> </w:t>
      </w:r>
      <w:r w:rsidRPr="008224AA">
        <w:rPr>
          <w:rFonts w:eastAsia="Arial"/>
          <w:spacing w:val="-1"/>
          <w:lang w:val="en-US"/>
        </w:rPr>
        <w:t>planning</w:t>
      </w:r>
      <w:r w:rsidRPr="008224AA">
        <w:rPr>
          <w:rFonts w:eastAsia="Arial"/>
          <w:spacing w:val="42"/>
          <w:lang w:val="en-US"/>
        </w:rPr>
        <w:t xml:space="preserve"> </w:t>
      </w:r>
      <w:r w:rsidRPr="008224AA">
        <w:rPr>
          <w:rFonts w:eastAsia="Arial"/>
          <w:spacing w:val="-1"/>
          <w:lang w:val="en-US"/>
        </w:rPr>
        <w:t>committee</w:t>
      </w:r>
      <w:r w:rsidRPr="008224AA">
        <w:rPr>
          <w:rFonts w:eastAsia="Arial"/>
          <w:spacing w:val="42"/>
          <w:lang w:val="en-US"/>
        </w:rPr>
        <w:t xml:space="preserve"> </w:t>
      </w:r>
      <w:r w:rsidRPr="008224AA">
        <w:rPr>
          <w:rFonts w:eastAsia="Arial"/>
          <w:spacing w:val="-1"/>
          <w:lang w:val="en-US"/>
        </w:rPr>
        <w:t>member’s</w:t>
      </w:r>
      <w:r w:rsidRPr="008224AA">
        <w:rPr>
          <w:rFonts w:eastAsia="Arial"/>
          <w:spacing w:val="43"/>
          <w:lang w:val="en-US"/>
        </w:rPr>
        <w:t xml:space="preserve"> </w:t>
      </w:r>
      <w:r w:rsidRPr="008224AA">
        <w:rPr>
          <w:rFonts w:eastAsia="Arial"/>
          <w:spacing w:val="-1"/>
          <w:lang w:val="en-US"/>
        </w:rPr>
        <w:t>previous</w:t>
      </w:r>
      <w:r w:rsidRPr="008224AA">
        <w:rPr>
          <w:rFonts w:eastAsia="Arial"/>
          <w:spacing w:val="42"/>
          <w:lang w:val="en-US"/>
        </w:rPr>
        <w:t xml:space="preserve"> </w:t>
      </w:r>
      <w:r w:rsidRPr="008224AA">
        <w:rPr>
          <w:rFonts w:eastAsia="Arial"/>
          <w:spacing w:val="-1"/>
          <w:lang w:val="en-US"/>
        </w:rPr>
        <w:t>statements</w:t>
      </w:r>
      <w:r w:rsidRPr="008224AA">
        <w:rPr>
          <w:rFonts w:eastAsia="Times New Roman"/>
          <w:spacing w:val="53"/>
          <w:w w:val="101"/>
          <w:lang w:val="en-US"/>
        </w:rPr>
        <w:t xml:space="preserve"> </w:t>
      </w:r>
      <w:r w:rsidRPr="008224AA">
        <w:rPr>
          <w:rFonts w:eastAsia="Arial"/>
          <w:spacing w:val="-1"/>
          <w:lang w:val="en-US"/>
        </w:rPr>
        <w:t>and</w:t>
      </w:r>
      <w:r w:rsidRPr="008224AA">
        <w:rPr>
          <w:rFonts w:eastAsia="Arial"/>
          <w:spacing w:val="32"/>
          <w:lang w:val="en-US"/>
        </w:rPr>
        <w:t xml:space="preserve"> </w:t>
      </w:r>
      <w:r w:rsidRPr="008224AA">
        <w:rPr>
          <w:rFonts w:eastAsia="Arial"/>
          <w:spacing w:val="-1"/>
          <w:lang w:val="en-US"/>
        </w:rPr>
        <w:t>actions,</w:t>
      </w:r>
      <w:r w:rsidRPr="008224AA">
        <w:rPr>
          <w:rFonts w:eastAsia="Arial"/>
          <w:spacing w:val="31"/>
          <w:lang w:val="en-US"/>
        </w:rPr>
        <w:t xml:space="preserve"> </w:t>
      </w:r>
      <w:r w:rsidRPr="008224AA">
        <w:rPr>
          <w:rFonts w:eastAsia="Arial"/>
          <w:lang w:val="en-US"/>
        </w:rPr>
        <w:t>the</w:t>
      </w:r>
      <w:r w:rsidRPr="008224AA">
        <w:rPr>
          <w:rFonts w:eastAsia="Arial"/>
          <w:spacing w:val="30"/>
          <w:lang w:val="en-US"/>
        </w:rPr>
        <w:t xml:space="preserve"> </w:t>
      </w:r>
      <w:r w:rsidRPr="008224AA">
        <w:rPr>
          <w:rFonts w:eastAsia="Arial"/>
          <w:spacing w:val="-1"/>
          <w:lang w:val="en-US"/>
        </w:rPr>
        <w:t>member</w:t>
      </w:r>
      <w:r w:rsidRPr="008224AA">
        <w:rPr>
          <w:rFonts w:eastAsia="Arial"/>
          <w:spacing w:val="30"/>
          <w:lang w:val="en-US"/>
        </w:rPr>
        <w:t xml:space="preserve"> </w:t>
      </w:r>
      <w:r w:rsidRPr="008224AA">
        <w:rPr>
          <w:rFonts w:eastAsia="Arial"/>
          <w:spacing w:val="-1"/>
          <w:lang w:val="en-US"/>
        </w:rPr>
        <w:t>must</w:t>
      </w:r>
      <w:r w:rsidRPr="008224AA">
        <w:rPr>
          <w:rFonts w:eastAsia="Arial"/>
          <w:spacing w:val="30"/>
          <w:lang w:val="en-US"/>
        </w:rPr>
        <w:t xml:space="preserve"> </w:t>
      </w:r>
      <w:r w:rsidRPr="008224AA">
        <w:rPr>
          <w:rFonts w:eastAsia="Arial"/>
          <w:spacing w:val="-1"/>
          <w:lang w:val="en-US"/>
        </w:rPr>
        <w:t>make</w:t>
      </w:r>
      <w:r w:rsidRPr="008224AA">
        <w:rPr>
          <w:rFonts w:eastAsia="Arial"/>
          <w:spacing w:val="31"/>
          <w:lang w:val="en-US"/>
        </w:rPr>
        <w:t xml:space="preserve"> </w:t>
      </w:r>
      <w:r w:rsidRPr="008224AA">
        <w:rPr>
          <w:rFonts w:eastAsia="Arial"/>
          <w:lang w:val="en-US"/>
        </w:rPr>
        <w:t>the</w:t>
      </w:r>
      <w:r w:rsidRPr="008224AA">
        <w:rPr>
          <w:rFonts w:eastAsia="Arial"/>
          <w:spacing w:val="31"/>
          <w:lang w:val="en-US"/>
        </w:rPr>
        <w:t xml:space="preserve"> </w:t>
      </w:r>
      <w:r w:rsidRPr="008224AA">
        <w:rPr>
          <w:rFonts w:eastAsia="Arial"/>
          <w:lang w:val="en-US"/>
        </w:rPr>
        <w:t>decision</w:t>
      </w:r>
      <w:r w:rsidRPr="008224AA">
        <w:rPr>
          <w:rFonts w:eastAsia="Arial"/>
          <w:spacing w:val="33"/>
          <w:lang w:val="en-US"/>
        </w:rPr>
        <w:t xml:space="preserve"> </w:t>
      </w:r>
      <w:r w:rsidRPr="008224AA">
        <w:rPr>
          <w:rFonts w:eastAsia="Arial"/>
          <w:lang w:val="en-US"/>
        </w:rPr>
        <w:t>at</w:t>
      </w:r>
      <w:r w:rsidRPr="008224AA">
        <w:rPr>
          <w:rFonts w:eastAsia="Arial"/>
          <w:spacing w:val="31"/>
          <w:lang w:val="en-US"/>
        </w:rPr>
        <w:t xml:space="preserve"> </w:t>
      </w:r>
      <w:r w:rsidRPr="008224AA">
        <w:rPr>
          <w:rFonts w:eastAsia="Arial"/>
          <w:lang w:val="en-US"/>
        </w:rPr>
        <w:t>planning</w:t>
      </w:r>
      <w:r w:rsidRPr="008224AA">
        <w:rPr>
          <w:rFonts w:eastAsia="Arial"/>
          <w:spacing w:val="31"/>
          <w:lang w:val="en-US"/>
        </w:rPr>
        <w:t xml:space="preserve"> </w:t>
      </w:r>
      <w:r w:rsidRPr="008224AA">
        <w:rPr>
          <w:rFonts w:eastAsia="Arial"/>
          <w:lang w:val="en-US"/>
        </w:rPr>
        <w:t>committee</w:t>
      </w:r>
      <w:r w:rsidRPr="008224AA">
        <w:rPr>
          <w:rFonts w:eastAsia="Arial"/>
          <w:spacing w:val="31"/>
          <w:lang w:val="en-US"/>
        </w:rPr>
        <w:t xml:space="preserve"> </w:t>
      </w:r>
      <w:r w:rsidRPr="008224AA">
        <w:rPr>
          <w:rFonts w:eastAsia="Arial"/>
          <w:lang w:val="en-US"/>
        </w:rPr>
        <w:t>taking</w:t>
      </w:r>
      <w:r w:rsidRPr="008224AA">
        <w:rPr>
          <w:rFonts w:eastAsia="Times New Roman"/>
          <w:spacing w:val="41"/>
          <w:w w:val="101"/>
          <w:lang w:val="en-US"/>
        </w:rPr>
        <w:t xml:space="preserve"> </w:t>
      </w:r>
      <w:r w:rsidRPr="008224AA">
        <w:rPr>
          <w:rFonts w:eastAsia="Arial"/>
          <w:lang w:val="en-US"/>
        </w:rPr>
        <w:t>into</w:t>
      </w:r>
      <w:r w:rsidRPr="008224AA">
        <w:rPr>
          <w:rFonts w:eastAsia="Arial"/>
          <w:spacing w:val="9"/>
          <w:lang w:val="en-US"/>
        </w:rPr>
        <w:t xml:space="preserve"> </w:t>
      </w:r>
      <w:r w:rsidRPr="008224AA">
        <w:rPr>
          <w:rFonts w:eastAsia="Arial"/>
          <w:lang w:val="en-US"/>
        </w:rPr>
        <w:t>account</w:t>
      </w:r>
      <w:r w:rsidRPr="008224AA">
        <w:rPr>
          <w:rFonts w:eastAsia="Arial"/>
          <w:spacing w:val="10"/>
          <w:lang w:val="en-US"/>
        </w:rPr>
        <w:t xml:space="preserve"> </w:t>
      </w:r>
      <w:r w:rsidRPr="008224AA">
        <w:rPr>
          <w:rFonts w:eastAsia="Arial"/>
          <w:lang w:val="en-US"/>
        </w:rPr>
        <w:t>only</w:t>
      </w:r>
      <w:r w:rsidRPr="008224AA">
        <w:rPr>
          <w:rFonts w:eastAsia="Arial"/>
          <w:spacing w:val="9"/>
          <w:lang w:val="en-US"/>
        </w:rPr>
        <w:t xml:space="preserve"> </w:t>
      </w:r>
      <w:r w:rsidRPr="008224AA">
        <w:rPr>
          <w:rFonts w:eastAsia="Arial"/>
          <w:spacing w:val="-1"/>
          <w:lang w:val="en-US"/>
        </w:rPr>
        <w:t>relevant</w:t>
      </w:r>
      <w:r w:rsidRPr="008224AA">
        <w:rPr>
          <w:rFonts w:eastAsia="Arial"/>
          <w:spacing w:val="9"/>
          <w:lang w:val="en-US"/>
        </w:rPr>
        <w:t xml:space="preserve"> </w:t>
      </w:r>
      <w:r w:rsidRPr="008224AA">
        <w:rPr>
          <w:rFonts w:eastAsia="Arial"/>
          <w:lang w:val="en-US"/>
        </w:rPr>
        <w:t>material</w:t>
      </w:r>
      <w:r w:rsidRPr="008224AA">
        <w:rPr>
          <w:rFonts w:eastAsia="Arial"/>
          <w:spacing w:val="10"/>
          <w:lang w:val="en-US"/>
        </w:rPr>
        <w:t xml:space="preserve"> </w:t>
      </w:r>
      <w:r w:rsidRPr="008224AA">
        <w:rPr>
          <w:rFonts w:eastAsia="Arial"/>
          <w:lang w:val="en-US"/>
        </w:rPr>
        <w:t>planning</w:t>
      </w:r>
      <w:r w:rsidRPr="008224AA">
        <w:rPr>
          <w:rFonts w:eastAsia="Arial"/>
          <w:spacing w:val="10"/>
          <w:lang w:val="en-US"/>
        </w:rPr>
        <w:t xml:space="preserve"> </w:t>
      </w:r>
      <w:r w:rsidRPr="008224AA">
        <w:rPr>
          <w:rFonts w:eastAsia="Arial"/>
          <w:lang w:val="en-US"/>
        </w:rPr>
        <w:t>considerations.</w:t>
      </w:r>
    </w:p>
    <w:p w14:paraId="02328BA0" w14:textId="77777777" w:rsidR="006D7786" w:rsidRPr="008224AA" w:rsidRDefault="006D7786" w:rsidP="006D7786">
      <w:pPr>
        <w:widowControl w:val="0"/>
        <w:tabs>
          <w:tab w:val="left" w:pos="0"/>
        </w:tabs>
        <w:rPr>
          <w:rFonts w:eastAsia="Arial"/>
          <w:lang w:val="en-US"/>
        </w:rPr>
      </w:pPr>
    </w:p>
    <w:p w14:paraId="682338BD" w14:textId="77777777" w:rsidR="006D7786" w:rsidRPr="008224AA" w:rsidRDefault="006D7786">
      <w:pPr>
        <w:widowControl w:val="0"/>
        <w:numPr>
          <w:ilvl w:val="1"/>
          <w:numId w:val="71"/>
        </w:numPr>
        <w:tabs>
          <w:tab w:val="left" w:pos="0"/>
        </w:tabs>
        <w:outlineLvl w:val="0"/>
        <w:rPr>
          <w:rFonts w:eastAsia="Arial"/>
          <w:lang w:val="en-US"/>
        </w:rPr>
      </w:pPr>
      <w:r w:rsidRPr="008224AA">
        <w:rPr>
          <w:rFonts w:eastAsia="Arial"/>
          <w:lang w:val="en-US"/>
        </w:rPr>
        <w:t>Local</w:t>
      </w:r>
      <w:r w:rsidRPr="008224AA">
        <w:rPr>
          <w:rFonts w:eastAsia="Arial"/>
          <w:spacing w:val="8"/>
          <w:lang w:val="en-US"/>
        </w:rPr>
        <w:t xml:space="preserve"> </w:t>
      </w:r>
      <w:r w:rsidRPr="008224AA">
        <w:rPr>
          <w:rFonts w:eastAsia="Arial"/>
          <w:lang w:val="en-US"/>
        </w:rPr>
        <w:t>Ward</w:t>
      </w:r>
      <w:r w:rsidRPr="008224AA">
        <w:rPr>
          <w:rFonts w:eastAsia="Arial"/>
          <w:spacing w:val="8"/>
          <w:lang w:val="en-US"/>
        </w:rPr>
        <w:t xml:space="preserve"> </w:t>
      </w:r>
      <w:r w:rsidRPr="008224AA">
        <w:rPr>
          <w:rFonts w:eastAsia="Arial"/>
          <w:lang w:val="en-US"/>
        </w:rPr>
        <w:t>Members</w:t>
      </w:r>
      <w:r w:rsidRPr="008224AA">
        <w:rPr>
          <w:rFonts w:eastAsia="Arial"/>
          <w:spacing w:val="8"/>
          <w:lang w:val="en-US"/>
        </w:rPr>
        <w:t xml:space="preserve"> </w:t>
      </w:r>
      <w:r w:rsidRPr="008224AA">
        <w:rPr>
          <w:rFonts w:eastAsia="Arial"/>
          <w:lang w:val="en-US"/>
        </w:rPr>
        <w:t>who</w:t>
      </w:r>
      <w:r w:rsidRPr="008224AA">
        <w:rPr>
          <w:rFonts w:eastAsia="Arial"/>
          <w:spacing w:val="8"/>
          <w:lang w:val="en-US"/>
        </w:rPr>
        <w:t xml:space="preserve"> </w:t>
      </w:r>
      <w:r w:rsidRPr="008224AA">
        <w:rPr>
          <w:rFonts w:eastAsia="Arial"/>
          <w:spacing w:val="-1"/>
          <w:lang w:val="en-US"/>
        </w:rPr>
        <w:t>are</w:t>
      </w:r>
      <w:r w:rsidRPr="008224AA">
        <w:rPr>
          <w:rFonts w:eastAsia="Arial"/>
          <w:spacing w:val="8"/>
          <w:lang w:val="en-US"/>
        </w:rPr>
        <w:t xml:space="preserve"> </w:t>
      </w:r>
      <w:r w:rsidRPr="008224AA">
        <w:rPr>
          <w:rFonts w:eastAsia="Arial"/>
          <w:lang w:val="en-US"/>
        </w:rPr>
        <w:t>not</w:t>
      </w:r>
      <w:r w:rsidRPr="008224AA">
        <w:rPr>
          <w:rFonts w:eastAsia="Arial"/>
          <w:spacing w:val="6"/>
          <w:lang w:val="en-US"/>
        </w:rPr>
        <w:t xml:space="preserve"> </w:t>
      </w:r>
      <w:r w:rsidRPr="008224AA">
        <w:rPr>
          <w:rFonts w:eastAsia="Arial"/>
          <w:lang w:val="en-US"/>
        </w:rPr>
        <w:t>Members</w:t>
      </w:r>
      <w:r w:rsidRPr="008224AA">
        <w:rPr>
          <w:rFonts w:eastAsia="Arial"/>
          <w:spacing w:val="7"/>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spacing w:val="-1"/>
          <w:lang w:val="en-US"/>
        </w:rPr>
        <w:t>Planning</w:t>
      </w:r>
      <w:r w:rsidRPr="008224AA">
        <w:rPr>
          <w:rFonts w:eastAsia="Arial"/>
          <w:spacing w:val="7"/>
          <w:lang w:val="en-US"/>
        </w:rPr>
        <w:t xml:space="preserve"> </w:t>
      </w:r>
      <w:r w:rsidRPr="008224AA">
        <w:rPr>
          <w:rFonts w:eastAsia="Arial"/>
          <w:lang w:val="en-US"/>
        </w:rPr>
        <w:t>Committee</w:t>
      </w:r>
    </w:p>
    <w:p w14:paraId="2A448CAC" w14:textId="77777777" w:rsidR="006D7786" w:rsidRPr="008224AA" w:rsidRDefault="006D7786" w:rsidP="006D7786">
      <w:pPr>
        <w:widowControl w:val="0"/>
        <w:tabs>
          <w:tab w:val="left" w:pos="0"/>
        </w:tabs>
        <w:spacing w:before="7"/>
        <w:rPr>
          <w:rFonts w:eastAsia="Arial"/>
          <w:b/>
          <w:bCs/>
          <w:lang w:val="en-US"/>
        </w:rPr>
      </w:pPr>
    </w:p>
    <w:p w14:paraId="22D55D15" w14:textId="77777777" w:rsidR="006D7786" w:rsidRPr="008224AA" w:rsidRDefault="006D7786" w:rsidP="006D7786">
      <w:pPr>
        <w:widowControl w:val="0"/>
        <w:tabs>
          <w:tab w:val="left" w:pos="0"/>
        </w:tabs>
        <w:spacing w:line="243" w:lineRule="auto"/>
        <w:ind w:right="105"/>
        <w:jc w:val="both"/>
        <w:rPr>
          <w:rFonts w:eastAsia="Arial"/>
          <w:spacing w:val="27"/>
          <w:lang w:val="en-US"/>
        </w:rPr>
      </w:pPr>
      <w:r w:rsidRPr="008224AA">
        <w:rPr>
          <w:rFonts w:eastAsia="Arial"/>
          <w:lang w:val="en-US"/>
        </w:rPr>
        <w:t>Where</w:t>
      </w:r>
      <w:r w:rsidRPr="008224AA">
        <w:rPr>
          <w:rFonts w:eastAsia="Arial"/>
          <w:spacing w:val="8"/>
          <w:lang w:val="en-US"/>
        </w:rPr>
        <w:t xml:space="preserve"> </w:t>
      </w:r>
      <w:r w:rsidRPr="008224AA">
        <w:rPr>
          <w:rFonts w:eastAsia="Arial"/>
          <w:lang w:val="en-US"/>
        </w:rPr>
        <w:t>an</w:t>
      </w:r>
      <w:r w:rsidRPr="008224AA">
        <w:rPr>
          <w:rFonts w:eastAsia="Arial"/>
          <w:spacing w:val="8"/>
          <w:lang w:val="en-US"/>
        </w:rPr>
        <w:t xml:space="preserve"> </w:t>
      </w:r>
      <w:r w:rsidRPr="008224AA">
        <w:rPr>
          <w:rFonts w:eastAsia="Arial"/>
          <w:lang w:val="en-US"/>
        </w:rPr>
        <w:t>application</w:t>
      </w:r>
      <w:r w:rsidRPr="008224AA">
        <w:rPr>
          <w:rFonts w:eastAsia="Arial"/>
          <w:spacing w:val="8"/>
          <w:lang w:val="en-US"/>
        </w:rPr>
        <w:t xml:space="preserve"> </w:t>
      </w:r>
      <w:r w:rsidRPr="008224AA">
        <w:rPr>
          <w:rFonts w:eastAsia="Arial"/>
          <w:lang w:val="en-US"/>
        </w:rPr>
        <w:t>is</w:t>
      </w:r>
      <w:r w:rsidRPr="008224AA">
        <w:rPr>
          <w:rFonts w:eastAsia="Arial"/>
          <w:spacing w:val="8"/>
          <w:lang w:val="en-US"/>
        </w:rPr>
        <w:t xml:space="preserve"> </w:t>
      </w:r>
      <w:r w:rsidRPr="008224AA">
        <w:rPr>
          <w:rFonts w:eastAsia="Arial"/>
          <w:lang w:val="en-US"/>
        </w:rPr>
        <w:t>considered</w:t>
      </w:r>
      <w:r w:rsidRPr="008224AA">
        <w:rPr>
          <w:rFonts w:eastAsia="Arial"/>
          <w:spacing w:val="8"/>
          <w:lang w:val="en-US"/>
        </w:rPr>
        <w:t xml:space="preserve"> </w:t>
      </w:r>
      <w:r w:rsidRPr="008224AA">
        <w:rPr>
          <w:rFonts w:eastAsia="Arial"/>
          <w:lang w:val="en-US"/>
        </w:rPr>
        <w:t>by</w:t>
      </w:r>
      <w:r w:rsidRPr="008224AA">
        <w:rPr>
          <w:rFonts w:eastAsia="Arial"/>
          <w:spacing w:val="8"/>
          <w:lang w:val="en-US"/>
        </w:rPr>
        <w:t xml:space="preserve"> </w:t>
      </w:r>
      <w:r w:rsidRPr="008224AA">
        <w:rPr>
          <w:rFonts w:eastAsia="Arial"/>
          <w:lang w:val="en-US"/>
        </w:rPr>
        <w:t>Planning</w:t>
      </w:r>
      <w:r w:rsidRPr="008224AA">
        <w:rPr>
          <w:rFonts w:eastAsia="Arial"/>
          <w:spacing w:val="7"/>
          <w:lang w:val="en-US"/>
        </w:rPr>
        <w:t xml:space="preserve"> </w:t>
      </w:r>
      <w:r w:rsidRPr="008224AA">
        <w:rPr>
          <w:rFonts w:eastAsia="Arial"/>
          <w:lang w:val="en-US"/>
        </w:rPr>
        <w:t>Committee</w:t>
      </w:r>
      <w:r w:rsidRPr="008224AA">
        <w:rPr>
          <w:rFonts w:eastAsia="Arial"/>
          <w:spacing w:val="9"/>
          <w:lang w:val="en-US"/>
        </w:rPr>
        <w:t xml:space="preserve"> </w:t>
      </w:r>
      <w:r w:rsidRPr="008224AA">
        <w:rPr>
          <w:rFonts w:eastAsia="Arial"/>
          <w:lang w:val="en-US"/>
        </w:rPr>
        <w:t>Local</w:t>
      </w:r>
      <w:r w:rsidRPr="008224AA">
        <w:rPr>
          <w:rFonts w:eastAsia="Arial"/>
          <w:spacing w:val="8"/>
          <w:lang w:val="en-US"/>
        </w:rPr>
        <w:t xml:space="preserve"> </w:t>
      </w:r>
      <w:r w:rsidRPr="008224AA">
        <w:rPr>
          <w:rFonts w:eastAsia="Arial"/>
          <w:lang w:val="en-US"/>
        </w:rPr>
        <w:t>Ward</w:t>
      </w:r>
      <w:r w:rsidRPr="008224AA">
        <w:rPr>
          <w:rFonts w:eastAsia="Arial"/>
          <w:spacing w:val="8"/>
          <w:lang w:val="en-US"/>
        </w:rPr>
        <w:t xml:space="preserve"> </w:t>
      </w:r>
      <w:r w:rsidRPr="008224AA">
        <w:rPr>
          <w:rFonts w:eastAsia="Arial"/>
          <w:lang w:val="en-US"/>
        </w:rPr>
        <w:t>Members</w:t>
      </w:r>
      <w:r w:rsidRPr="008224AA">
        <w:rPr>
          <w:rFonts w:eastAsia="Arial"/>
          <w:spacing w:val="30"/>
          <w:w w:val="101"/>
          <w:lang w:val="en-US"/>
        </w:rPr>
        <w:t xml:space="preserve"> </w:t>
      </w:r>
      <w:r w:rsidRPr="008224AA">
        <w:rPr>
          <w:rFonts w:eastAsia="Arial"/>
          <w:spacing w:val="-1"/>
          <w:lang w:val="en-US"/>
        </w:rPr>
        <w:t>have</w:t>
      </w:r>
      <w:r w:rsidRPr="008224AA">
        <w:rPr>
          <w:rFonts w:eastAsia="Arial"/>
          <w:spacing w:val="28"/>
          <w:lang w:val="en-US"/>
        </w:rPr>
        <w:t xml:space="preserve"> </w:t>
      </w:r>
      <w:r w:rsidRPr="008224AA">
        <w:rPr>
          <w:rFonts w:eastAsia="Arial"/>
          <w:lang w:val="en-US"/>
        </w:rPr>
        <w:t>the</w:t>
      </w:r>
      <w:r w:rsidRPr="008224AA">
        <w:rPr>
          <w:rFonts w:eastAsia="Arial"/>
          <w:spacing w:val="29"/>
          <w:lang w:val="en-US"/>
        </w:rPr>
        <w:t xml:space="preserve"> </w:t>
      </w:r>
      <w:r w:rsidRPr="008224AA">
        <w:rPr>
          <w:rFonts w:eastAsia="Arial"/>
          <w:spacing w:val="-1"/>
          <w:lang w:val="en-US"/>
        </w:rPr>
        <w:t>right</w:t>
      </w:r>
      <w:r w:rsidRPr="008224AA">
        <w:rPr>
          <w:rFonts w:eastAsia="Arial"/>
          <w:spacing w:val="28"/>
          <w:lang w:val="en-US"/>
        </w:rPr>
        <w:t xml:space="preserve"> </w:t>
      </w:r>
      <w:r w:rsidRPr="008224AA">
        <w:rPr>
          <w:rFonts w:eastAsia="Arial"/>
          <w:lang w:val="en-US"/>
        </w:rPr>
        <w:t>to</w:t>
      </w:r>
      <w:r w:rsidRPr="008224AA">
        <w:rPr>
          <w:rFonts w:eastAsia="Arial"/>
          <w:spacing w:val="28"/>
          <w:lang w:val="en-US"/>
        </w:rPr>
        <w:t xml:space="preserve"> </w:t>
      </w:r>
      <w:r w:rsidRPr="008224AA">
        <w:rPr>
          <w:rFonts w:eastAsia="Arial"/>
          <w:spacing w:val="-1"/>
          <w:lang w:val="en-US"/>
        </w:rPr>
        <w:t>attend</w:t>
      </w:r>
      <w:r w:rsidRPr="008224AA">
        <w:rPr>
          <w:rFonts w:eastAsia="Arial"/>
          <w:spacing w:val="30"/>
          <w:lang w:val="en-US"/>
        </w:rPr>
        <w:t xml:space="preserve"> </w:t>
      </w:r>
      <w:r w:rsidRPr="008224AA">
        <w:rPr>
          <w:rFonts w:eastAsia="Arial"/>
          <w:lang w:val="en-US"/>
        </w:rPr>
        <w:t>the</w:t>
      </w:r>
      <w:r w:rsidRPr="008224AA">
        <w:rPr>
          <w:rFonts w:eastAsia="Arial"/>
          <w:spacing w:val="28"/>
          <w:lang w:val="en-US"/>
        </w:rPr>
        <w:t xml:space="preserve"> </w:t>
      </w:r>
      <w:r w:rsidRPr="008224AA">
        <w:rPr>
          <w:rFonts w:eastAsia="Arial"/>
          <w:spacing w:val="-1"/>
          <w:lang w:val="en-US"/>
        </w:rPr>
        <w:t>Planning</w:t>
      </w:r>
      <w:r w:rsidRPr="008224AA">
        <w:rPr>
          <w:rFonts w:eastAsia="Arial"/>
          <w:spacing w:val="28"/>
          <w:lang w:val="en-US"/>
        </w:rPr>
        <w:t xml:space="preserve"> </w:t>
      </w:r>
      <w:r w:rsidRPr="008224AA">
        <w:rPr>
          <w:rFonts w:eastAsia="Arial"/>
          <w:spacing w:val="-1"/>
          <w:lang w:val="en-US"/>
        </w:rPr>
        <w:t>Committee</w:t>
      </w:r>
      <w:r w:rsidRPr="008224AA">
        <w:rPr>
          <w:rFonts w:eastAsia="Arial"/>
          <w:spacing w:val="27"/>
          <w:lang w:val="en-US"/>
        </w:rPr>
        <w:t xml:space="preserve"> (</w:t>
      </w:r>
      <w:r w:rsidRPr="008224AA">
        <w:rPr>
          <w:rFonts w:eastAsia="Arial"/>
          <w:lang w:val="en-US"/>
        </w:rPr>
        <w:t>or Delegation</w:t>
      </w:r>
      <w:r w:rsidRPr="008224AA">
        <w:rPr>
          <w:rFonts w:eastAsia="Arial"/>
          <w:spacing w:val="27"/>
          <w:lang w:val="en-US"/>
        </w:rPr>
        <w:t xml:space="preserve"> </w:t>
      </w:r>
      <w:r w:rsidRPr="008224AA">
        <w:rPr>
          <w:rFonts w:eastAsia="Arial"/>
          <w:lang w:val="en-US"/>
        </w:rPr>
        <w:t>Panel</w:t>
      </w:r>
      <w:r w:rsidRPr="008224AA">
        <w:rPr>
          <w:rFonts w:eastAsia="Arial"/>
          <w:spacing w:val="27"/>
          <w:lang w:val="en-US"/>
        </w:rPr>
        <w:t xml:space="preserve"> </w:t>
      </w:r>
      <w:r w:rsidRPr="008224AA">
        <w:rPr>
          <w:rFonts w:eastAsia="Arial"/>
          <w:lang w:val="en-US"/>
        </w:rPr>
        <w:t>and</w:t>
      </w:r>
      <w:r w:rsidRPr="008224AA">
        <w:rPr>
          <w:rFonts w:eastAsia="Arial"/>
          <w:spacing w:val="27"/>
          <w:lang w:val="en-US"/>
        </w:rPr>
        <w:t xml:space="preserve"> </w:t>
      </w:r>
      <w:r w:rsidRPr="008224AA">
        <w:rPr>
          <w:rFonts w:eastAsia="Arial"/>
          <w:lang w:val="en-US"/>
        </w:rPr>
        <w:t>site</w:t>
      </w:r>
      <w:r w:rsidRPr="008224AA">
        <w:rPr>
          <w:rFonts w:eastAsia="Arial"/>
          <w:spacing w:val="37"/>
          <w:w w:val="101"/>
          <w:lang w:val="en-US"/>
        </w:rPr>
        <w:t xml:space="preserve"> </w:t>
      </w:r>
      <w:r w:rsidRPr="008224AA">
        <w:rPr>
          <w:rFonts w:eastAsia="Arial"/>
          <w:lang w:val="en-US"/>
        </w:rPr>
        <w:t>inspections</w:t>
      </w:r>
      <w:r w:rsidRPr="008224AA">
        <w:rPr>
          <w:rFonts w:eastAsia="Arial"/>
          <w:spacing w:val="32"/>
          <w:lang w:val="en-US"/>
        </w:rPr>
        <w:t xml:space="preserve"> </w:t>
      </w:r>
      <w:r w:rsidRPr="008224AA">
        <w:rPr>
          <w:rFonts w:eastAsia="Arial"/>
          <w:spacing w:val="-1"/>
          <w:lang w:val="en-US"/>
        </w:rPr>
        <w:t>by</w:t>
      </w:r>
      <w:r w:rsidRPr="008224AA">
        <w:rPr>
          <w:rFonts w:eastAsia="Arial"/>
          <w:spacing w:val="33"/>
          <w:lang w:val="en-US"/>
        </w:rPr>
        <w:t xml:space="preserve"> </w:t>
      </w:r>
      <w:r w:rsidRPr="008224AA">
        <w:rPr>
          <w:rFonts w:eastAsia="Arial"/>
          <w:lang w:val="en-US"/>
        </w:rPr>
        <w:t>committee</w:t>
      </w:r>
      <w:r w:rsidRPr="008224AA">
        <w:rPr>
          <w:rFonts w:eastAsia="Arial"/>
          <w:spacing w:val="33"/>
          <w:lang w:val="en-US"/>
        </w:rPr>
        <w:t xml:space="preserve"> </w:t>
      </w:r>
      <w:r w:rsidRPr="008224AA">
        <w:rPr>
          <w:rFonts w:eastAsia="Arial"/>
          <w:lang w:val="en-US"/>
        </w:rPr>
        <w:t>or</w:t>
      </w:r>
      <w:r w:rsidRPr="008224AA">
        <w:rPr>
          <w:rFonts w:eastAsia="Arial"/>
          <w:spacing w:val="33"/>
          <w:lang w:val="en-US"/>
        </w:rPr>
        <w:t xml:space="preserve"> </w:t>
      </w:r>
      <w:r w:rsidRPr="008224AA">
        <w:rPr>
          <w:rFonts w:eastAsia="Arial"/>
          <w:lang w:val="en-US"/>
        </w:rPr>
        <w:t>panel)</w:t>
      </w:r>
      <w:r w:rsidRPr="008224AA">
        <w:rPr>
          <w:rFonts w:eastAsia="Arial"/>
          <w:spacing w:val="32"/>
          <w:lang w:val="en-US"/>
        </w:rPr>
        <w:t xml:space="preserve"> </w:t>
      </w:r>
      <w:r w:rsidRPr="008224AA">
        <w:rPr>
          <w:rFonts w:eastAsia="Arial"/>
          <w:lang w:val="en-US"/>
        </w:rPr>
        <w:t>to</w:t>
      </w:r>
      <w:r w:rsidRPr="008224AA">
        <w:rPr>
          <w:rFonts w:eastAsia="Arial"/>
          <w:spacing w:val="33"/>
          <w:lang w:val="en-US"/>
        </w:rPr>
        <w:t xml:space="preserve"> </w:t>
      </w:r>
      <w:r w:rsidRPr="008224AA">
        <w:rPr>
          <w:rFonts w:eastAsia="Arial"/>
          <w:lang w:val="en-US"/>
        </w:rPr>
        <w:t>speak</w:t>
      </w:r>
      <w:r w:rsidRPr="008224AA">
        <w:rPr>
          <w:rFonts w:eastAsia="Arial"/>
          <w:spacing w:val="35"/>
          <w:lang w:val="en-US"/>
        </w:rPr>
        <w:t xml:space="preserve"> </w:t>
      </w:r>
      <w:r w:rsidRPr="008224AA">
        <w:rPr>
          <w:rFonts w:eastAsia="Arial"/>
          <w:lang w:val="en-US"/>
        </w:rPr>
        <w:t>on</w:t>
      </w:r>
      <w:r w:rsidRPr="008224AA">
        <w:rPr>
          <w:rFonts w:eastAsia="Arial"/>
          <w:spacing w:val="33"/>
          <w:lang w:val="en-US"/>
        </w:rPr>
        <w:t xml:space="preserve"> </w:t>
      </w:r>
      <w:r w:rsidRPr="008224AA">
        <w:rPr>
          <w:rFonts w:eastAsia="Arial"/>
          <w:lang w:val="en-US"/>
        </w:rPr>
        <w:t>any</w:t>
      </w:r>
      <w:r w:rsidRPr="008224AA">
        <w:rPr>
          <w:rFonts w:eastAsia="Arial"/>
          <w:spacing w:val="31"/>
          <w:lang w:val="en-US"/>
        </w:rPr>
        <w:t xml:space="preserve"> </w:t>
      </w:r>
      <w:r w:rsidRPr="008224AA">
        <w:rPr>
          <w:rFonts w:eastAsia="Arial"/>
          <w:lang w:val="en-US"/>
        </w:rPr>
        <w:t>planning</w:t>
      </w:r>
      <w:r w:rsidRPr="008224AA">
        <w:rPr>
          <w:rFonts w:eastAsia="Arial"/>
          <w:spacing w:val="32"/>
          <w:lang w:val="en-US"/>
        </w:rPr>
        <w:t xml:space="preserve"> </w:t>
      </w:r>
      <w:r w:rsidRPr="008224AA">
        <w:rPr>
          <w:rFonts w:eastAsia="Arial"/>
          <w:lang w:val="en-US"/>
        </w:rPr>
        <w:t>matter</w:t>
      </w:r>
      <w:r w:rsidRPr="008224AA">
        <w:rPr>
          <w:rFonts w:eastAsia="Arial"/>
          <w:spacing w:val="32"/>
          <w:lang w:val="en-US"/>
        </w:rPr>
        <w:t xml:space="preserve"> </w:t>
      </w:r>
      <w:r w:rsidRPr="008224AA">
        <w:rPr>
          <w:rFonts w:eastAsia="Arial"/>
          <w:lang w:val="en-US"/>
        </w:rPr>
        <w:t>(subject</w:t>
      </w:r>
      <w:r w:rsidRPr="008224AA">
        <w:rPr>
          <w:rFonts w:eastAsia="Arial"/>
          <w:spacing w:val="31"/>
          <w:lang w:val="en-US"/>
        </w:rPr>
        <w:t xml:space="preserve"> </w:t>
      </w:r>
      <w:r w:rsidRPr="008224AA">
        <w:rPr>
          <w:rFonts w:eastAsia="Arial"/>
          <w:lang w:val="en-US"/>
        </w:rPr>
        <w:t>to</w:t>
      </w:r>
      <w:r w:rsidRPr="008224AA">
        <w:rPr>
          <w:rFonts w:eastAsia="Arial"/>
          <w:spacing w:val="30"/>
          <w:w w:val="101"/>
          <w:lang w:val="en-US"/>
        </w:rPr>
        <w:t xml:space="preserve"> </w:t>
      </w:r>
      <w:r w:rsidRPr="008224AA">
        <w:rPr>
          <w:rFonts w:eastAsia="Arial"/>
          <w:lang w:val="en-US"/>
        </w:rPr>
        <w:t>declarations</w:t>
      </w:r>
      <w:r w:rsidRPr="008224AA">
        <w:rPr>
          <w:rFonts w:eastAsia="Arial"/>
          <w:spacing w:val="56"/>
          <w:lang w:val="en-US"/>
        </w:rPr>
        <w:t xml:space="preserve"> </w:t>
      </w:r>
      <w:r w:rsidRPr="008224AA">
        <w:rPr>
          <w:rFonts w:eastAsia="Arial"/>
          <w:spacing w:val="-1"/>
          <w:lang w:val="en-US"/>
        </w:rPr>
        <w:t>of</w:t>
      </w:r>
      <w:r w:rsidRPr="008224AA">
        <w:rPr>
          <w:rFonts w:eastAsia="Arial"/>
          <w:spacing w:val="56"/>
          <w:lang w:val="en-US"/>
        </w:rPr>
        <w:t xml:space="preserve"> </w:t>
      </w:r>
      <w:r w:rsidRPr="008224AA">
        <w:rPr>
          <w:rFonts w:eastAsia="Arial"/>
          <w:lang w:val="en-US"/>
        </w:rPr>
        <w:t>interest) but</w:t>
      </w:r>
      <w:r w:rsidRPr="008224AA">
        <w:rPr>
          <w:rFonts w:eastAsia="Arial"/>
          <w:spacing w:val="55"/>
          <w:lang w:val="en-US"/>
        </w:rPr>
        <w:t xml:space="preserve"> </w:t>
      </w:r>
      <w:r w:rsidRPr="008224AA">
        <w:rPr>
          <w:rFonts w:eastAsia="Arial"/>
          <w:lang w:val="en-US"/>
        </w:rPr>
        <w:t>may</w:t>
      </w:r>
      <w:r w:rsidRPr="008224AA">
        <w:rPr>
          <w:rFonts w:eastAsia="Arial"/>
          <w:spacing w:val="54"/>
          <w:lang w:val="en-US"/>
        </w:rPr>
        <w:t xml:space="preserve"> </w:t>
      </w:r>
      <w:r w:rsidRPr="008224AA">
        <w:rPr>
          <w:rFonts w:eastAsia="Arial"/>
          <w:lang w:val="en-US"/>
        </w:rPr>
        <w:t>not</w:t>
      </w:r>
      <w:r w:rsidRPr="008224AA">
        <w:rPr>
          <w:rFonts w:eastAsia="Arial"/>
          <w:spacing w:val="55"/>
          <w:lang w:val="en-US"/>
        </w:rPr>
        <w:t xml:space="preserve"> </w:t>
      </w:r>
      <w:r w:rsidRPr="008224AA">
        <w:rPr>
          <w:rFonts w:eastAsia="Arial"/>
          <w:spacing w:val="-1"/>
          <w:lang w:val="en-US"/>
        </w:rPr>
        <w:t>vote.</w:t>
      </w:r>
      <w:r w:rsidRPr="008224AA">
        <w:rPr>
          <w:rFonts w:eastAsia="Arial"/>
          <w:spacing w:val="55"/>
          <w:lang w:val="en-US"/>
        </w:rPr>
        <w:t xml:space="preserve"> </w:t>
      </w:r>
      <w:r w:rsidRPr="008224AA">
        <w:rPr>
          <w:rFonts w:eastAsia="Arial"/>
          <w:spacing w:val="-1"/>
          <w:lang w:val="en-US"/>
        </w:rPr>
        <w:t>Such</w:t>
      </w:r>
      <w:r w:rsidRPr="008224AA">
        <w:rPr>
          <w:rFonts w:eastAsia="Arial"/>
          <w:spacing w:val="55"/>
          <w:lang w:val="en-US"/>
        </w:rPr>
        <w:t xml:space="preserve"> </w:t>
      </w:r>
      <w:r w:rsidRPr="008224AA">
        <w:rPr>
          <w:rFonts w:eastAsia="Arial"/>
          <w:spacing w:val="-1"/>
          <w:lang w:val="en-US"/>
        </w:rPr>
        <w:t>Members</w:t>
      </w:r>
      <w:r w:rsidRPr="008224AA">
        <w:rPr>
          <w:rFonts w:eastAsia="Arial"/>
          <w:spacing w:val="55"/>
          <w:lang w:val="en-US"/>
        </w:rPr>
        <w:t xml:space="preserve"> </w:t>
      </w:r>
      <w:r w:rsidRPr="008224AA">
        <w:rPr>
          <w:rFonts w:eastAsia="Arial"/>
          <w:spacing w:val="-1"/>
          <w:lang w:val="en-US"/>
        </w:rPr>
        <w:t>do</w:t>
      </w:r>
      <w:r w:rsidRPr="008224AA">
        <w:rPr>
          <w:rFonts w:eastAsia="Arial"/>
          <w:spacing w:val="56"/>
          <w:lang w:val="en-US"/>
        </w:rPr>
        <w:t xml:space="preserve"> </w:t>
      </w:r>
      <w:r w:rsidRPr="008224AA">
        <w:rPr>
          <w:rFonts w:eastAsia="Arial"/>
          <w:spacing w:val="-1"/>
          <w:lang w:val="en-US"/>
        </w:rPr>
        <w:t>not</w:t>
      </w:r>
      <w:r w:rsidRPr="008224AA">
        <w:rPr>
          <w:rFonts w:eastAsia="Arial"/>
          <w:spacing w:val="55"/>
          <w:lang w:val="en-US"/>
        </w:rPr>
        <w:t xml:space="preserve"> </w:t>
      </w:r>
      <w:r w:rsidRPr="008224AA">
        <w:rPr>
          <w:rFonts w:eastAsia="Arial"/>
          <w:spacing w:val="-1"/>
          <w:lang w:val="en-US"/>
        </w:rPr>
        <w:t>act</w:t>
      </w:r>
      <w:r w:rsidRPr="008224AA">
        <w:rPr>
          <w:rFonts w:eastAsia="Arial"/>
          <w:spacing w:val="54"/>
          <w:lang w:val="en-US"/>
        </w:rPr>
        <w:t xml:space="preserve"> </w:t>
      </w:r>
      <w:r w:rsidRPr="008224AA">
        <w:rPr>
          <w:rFonts w:eastAsia="Arial"/>
          <w:spacing w:val="-1"/>
          <w:lang w:val="en-US"/>
        </w:rPr>
        <w:t>in</w:t>
      </w:r>
      <w:r w:rsidRPr="008224AA">
        <w:rPr>
          <w:rFonts w:eastAsia="Arial"/>
          <w:spacing w:val="55"/>
          <w:lang w:val="en-US"/>
        </w:rPr>
        <w:t xml:space="preserve"> </w:t>
      </w:r>
      <w:r w:rsidRPr="008224AA">
        <w:rPr>
          <w:rFonts w:eastAsia="Arial"/>
          <w:lang w:val="en-US"/>
        </w:rPr>
        <w:t>the</w:t>
      </w:r>
      <w:r w:rsidRPr="008224AA">
        <w:rPr>
          <w:rFonts w:eastAsia="Arial"/>
          <w:spacing w:val="31"/>
          <w:w w:val="101"/>
          <w:lang w:val="en-US"/>
        </w:rPr>
        <w:t xml:space="preserve"> </w:t>
      </w:r>
      <w:r w:rsidRPr="008224AA">
        <w:rPr>
          <w:rFonts w:eastAsia="Arial"/>
          <w:lang w:val="en-US"/>
        </w:rPr>
        <w:t>decision</w:t>
      </w:r>
      <w:r w:rsidRPr="008224AA">
        <w:rPr>
          <w:rFonts w:eastAsia="Arial"/>
          <w:spacing w:val="8"/>
          <w:lang w:val="en-US"/>
        </w:rPr>
        <w:t>-making</w:t>
      </w:r>
      <w:r w:rsidRPr="008224AA">
        <w:rPr>
          <w:rFonts w:eastAsia="Arial"/>
          <w:spacing w:val="9"/>
          <w:lang w:val="en-US"/>
        </w:rPr>
        <w:t xml:space="preserve"> </w:t>
      </w:r>
      <w:r w:rsidRPr="008224AA">
        <w:rPr>
          <w:rFonts w:eastAsia="Arial"/>
          <w:lang w:val="en-US"/>
        </w:rPr>
        <w:t>role</w:t>
      </w:r>
      <w:r w:rsidRPr="008224AA">
        <w:rPr>
          <w:rFonts w:eastAsia="Arial"/>
          <w:spacing w:val="9"/>
          <w:lang w:val="en-US"/>
        </w:rPr>
        <w:t xml:space="preserve"> </w:t>
      </w:r>
      <w:r w:rsidRPr="008224AA">
        <w:rPr>
          <w:rFonts w:eastAsia="Arial"/>
          <w:spacing w:val="-1"/>
          <w:lang w:val="en-US"/>
        </w:rPr>
        <w:t>performed</w:t>
      </w:r>
      <w:r w:rsidRPr="008224AA">
        <w:rPr>
          <w:rFonts w:eastAsia="Arial"/>
          <w:spacing w:val="10"/>
          <w:lang w:val="en-US"/>
        </w:rPr>
        <w:t xml:space="preserve"> </w:t>
      </w:r>
      <w:r w:rsidRPr="008224AA">
        <w:rPr>
          <w:rFonts w:eastAsia="Arial"/>
          <w:lang w:val="en-US"/>
        </w:rPr>
        <w:t>by</w:t>
      </w:r>
      <w:r w:rsidRPr="008224AA">
        <w:rPr>
          <w:rFonts w:eastAsia="Arial"/>
          <w:spacing w:val="8"/>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lang w:val="en-US"/>
        </w:rPr>
        <w:t>committee</w:t>
      </w:r>
      <w:r w:rsidRPr="008224AA">
        <w:rPr>
          <w:rFonts w:eastAsia="Arial"/>
          <w:spacing w:val="9"/>
          <w:lang w:val="en-US"/>
        </w:rPr>
        <w:t xml:space="preserve"> </w:t>
      </w:r>
      <w:r w:rsidRPr="008224AA">
        <w:rPr>
          <w:rFonts w:eastAsia="Arial"/>
          <w:lang w:val="en-US"/>
        </w:rPr>
        <w:t>members.</w:t>
      </w:r>
    </w:p>
    <w:p w14:paraId="6E60A3C0" w14:textId="77777777" w:rsidR="006D7786" w:rsidRPr="008224AA" w:rsidRDefault="006D7786" w:rsidP="006D7786">
      <w:pPr>
        <w:widowControl w:val="0"/>
        <w:tabs>
          <w:tab w:val="left" w:pos="0"/>
        </w:tabs>
        <w:spacing w:before="4"/>
        <w:rPr>
          <w:rFonts w:eastAsia="Arial"/>
          <w:lang w:val="en-US"/>
        </w:rPr>
      </w:pPr>
    </w:p>
    <w:p w14:paraId="0C76F4A4" w14:textId="77777777" w:rsidR="006D7786" w:rsidRPr="008224AA" w:rsidRDefault="006D7786" w:rsidP="006D7786">
      <w:pPr>
        <w:widowControl w:val="0"/>
        <w:tabs>
          <w:tab w:val="left" w:pos="0"/>
        </w:tabs>
        <w:spacing w:line="243" w:lineRule="auto"/>
        <w:ind w:right="106"/>
        <w:jc w:val="both"/>
        <w:rPr>
          <w:rFonts w:eastAsia="Arial"/>
          <w:lang w:val="en-US"/>
        </w:rPr>
      </w:pPr>
      <w:r w:rsidRPr="008224AA">
        <w:rPr>
          <w:rFonts w:eastAsia="Arial"/>
          <w:lang w:val="en-US"/>
        </w:rPr>
        <w:lastRenderedPageBreak/>
        <w:t>In</w:t>
      </w:r>
      <w:r w:rsidRPr="008224AA">
        <w:rPr>
          <w:rFonts w:eastAsia="Arial"/>
          <w:spacing w:val="38"/>
          <w:lang w:val="en-US"/>
        </w:rPr>
        <w:t xml:space="preserve"> </w:t>
      </w:r>
      <w:r w:rsidRPr="008224AA">
        <w:rPr>
          <w:rFonts w:eastAsia="Arial"/>
          <w:lang w:val="en-US"/>
        </w:rPr>
        <w:t>appropriate</w:t>
      </w:r>
      <w:r w:rsidRPr="008224AA">
        <w:rPr>
          <w:rFonts w:eastAsia="Arial"/>
          <w:spacing w:val="38"/>
          <w:lang w:val="en-US"/>
        </w:rPr>
        <w:t xml:space="preserve"> </w:t>
      </w:r>
      <w:r w:rsidRPr="008224AA">
        <w:rPr>
          <w:rFonts w:eastAsia="Arial"/>
          <w:lang w:val="en-US"/>
        </w:rPr>
        <w:t>circumstances</w:t>
      </w:r>
      <w:r w:rsidRPr="008224AA">
        <w:rPr>
          <w:rFonts w:eastAsia="Arial"/>
          <w:spacing w:val="38"/>
          <w:lang w:val="en-US"/>
        </w:rPr>
        <w:t xml:space="preserve"> </w:t>
      </w:r>
      <w:r w:rsidRPr="008224AA">
        <w:rPr>
          <w:rFonts w:eastAsia="Arial"/>
          <w:lang w:val="en-US"/>
        </w:rPr>
        <w:t>the</w:t>
      </w:r>
      <w:r w:rsidRPr="008224AA">
        <w:rPr>
          <w:rFonts w:eastAsia="Arial"/>
          <w:spacing w:val="38"/>
          <w:lang w:val="en-US"/>
        </w:rPr>
        <w:t xml:space="preserve"> </w:t>
      </w:r>
      <w:r w:rsidRPr="008224AA">
        <w:rPr>
          <w:rFonts w:eastAsia="Arial"/>
          <w:spacing w:val="-1"/>
          <w:lang w:val="en-US"/>
        </w:rPr>
        <w:t>local</w:t>
      </w:r>
      <w:r w:rsidRPr="008224AA">
        <w:rPr>
          <w:rFonts w:eastAsia="Arial"/>
          <w:spacing w:val="38"/>
          <w:lang w:val="en-US"/>
        </w:rPr>
        <w:t xml:space="preserve"> </w:t>
      </w:r>
      <w:r w:rsidRPr="008224AA">
        <w:rPr>
          <w:rFonts w:eastAsia="Arial"/>
          <w:spacing w:val="-1"/>
          <w:lang w:val="en-US"/>
        </w:rPr>
        <w:t>ward</w:t>
      </w:r>
      <w:r w:rsidRPr="008224AA">
        <w:rPr>
          <w:rFonts w:eastAsia="Arial"/>
          <w:spacing w:val="39"/>
          <w:lang w:val="en-US"/>
        </w:rPr>
        <w:t xml:space="preserve"> </w:t>
      </w:r>
      <w:r w:rsidRPr="008224AA">
        <w:rPr>
          <w:rFonts w:eastAsia="Arial"/>
          <w:lang w:val="en-US"/>
        </w:rPr>
        <w:t>member</w:t>
      </w:r>
      <w:r w:rsidRPr="008224AA">
        <w:rPr>
          <w:rFonts w:eastAsia="Arial"/>
          <w:spacing w:val="38"/>
          <w:lang w:val="en-US"/>
        </w:rPr>
        <w:t xml:space="preserve"> </w:t>
      </w:r>
      <w:r w:rsidRPr="008224AA">
        <w:rPr>
          <w:rFonts w:eastAsia="Arial"/>
          <w:spacing w:val="-1"/>
          <w:lang w:val="en-US"/>
        </w:rPr>
        <w:t>of</w:t>
      </w:r>
      <w:r w:rsidRPr="008224AA">
        <w:rPr>
          <w:rFonts w:eastAsia="Arial"/>
          <w:spacing w:val="38"/>
          <w:lang w:val="en-US"/>
        </w:rPr>
        <w:t xml:space="preserve"> </w:t>
      </w:r>
      <w:r w:rsidRPr="008224AA">
        <w:rPr>
          <w:rFonts w:eastAsia="Arial"/>
          <w:lang w:val="en-US"/>
        </w:rPr>
        <w:t>an</w:t>
      </w:r>
      <w:r w:rsidRPr="008224AA">
        <w:rPr>
          <w:rFonts w:eastAsia="Arial"/>
          <w:spacing w:val="38"/>
          <w:lang w:val="en-US"/>
        </w:rPr>
        <w:t xml:space="preserve"> </w:t>
      </w:r>
      <w:r w:rsidRPr="008224AA">
        <w:rPr>
          <w:rFonts w:eastAsia="Arial"/>
          <w:lang w:val="en-US"/>
        </w:rPr>
        <w:t>adjacent</w:t>
      </w:r>
      <w:r w:rsidRPr="008224AA">
        <w:rPr>
          <w:rFonts w:eastAsia="Arial"/>
          <w:spacing w:val="38"/>
          <w:lang w:val="en-US"/>
        </w:rPr>
        <w:t xml:space="preserve"> </w:t>
      </w:r>
      <w:r w:rsidRPr="008224AA">
        <w:rPr>
          <w:rFonts w:eastAsia="Arial"/>
          <w:spacing w:val="-1"/>
          <w:lang w:val="en-US"/>
        </w:rPr>
        <w:t>ward</w:t>
      </w:r>
      <w:r w:rsidRPr="008224AA">
        <w:rPr>
          <w:rFonts w:eastAsia="Arial"/>
          <w:spacing w:val="38"/>
          <w:lang w:val="en-US"/>
        </w:rPr>
        <w:t xml:space="preserve"> </w:t>
      </w:r>
      <w:r w:rsidRPr="008224AA">
        <w:rPr>
          <w:rFonts w:eastAsia="Arial"/>
          <w:lang w:val="en-US"/>
        </w:rPr>
        <w:t>may</w:t>
      </w:r>
      <w:r w:rsidRPr="008224AA">
        <w:rPr>
          <w:rFonts w:eastAsia="Arial"/>
          <w:spacing w:val="30"/>
          <w:w w:val="101"/>
          <w:lang w:val="en-US"/>
        </w:rPr>
        <w:t xml:space="preserve"> </w:t>
      </w:r>
      <w:r w:rsidRPr="008224AA">
        <w:rPr>
          <w:rFonts w:eastAsia="Arial"/>
          <w:lang w:val="en-US"/>
        </w:rPr>
        <w:t>also</w:t>
      </w:r>
      <w:r w:rsidRPr="008224AA">
        <w:rPr>
          <w:rFonts w:eastAsia="Arial"/>
          <w:spacing w:val="45"/>
          <w:lang w:val="en-US"/>
        </w:rPr>
        <w:t xml:space="preserve"> </w:t>
      </w:r>
      <w:r w:rsidRPr="008224AA">
        <w:rPr>
          <w:rFonts w:eastAsia="Arial"/>
          <w:lang w:val="en-US"/>
        </w:rPr>
        <w:t>have</w:t>
      </w:r>
      <w:r w:rsidRPr="008224AA">
        <w:rPr>
          <w:rFonts w:eastAsia="Arial"/>
          <w:spacing w:val="45"/>
          <w:lang w:val="en-US"/>
        </w:rPr>
        <w:t xml:space="preserve"> </w:t>
      </w:r>
      <w:r w:rsidRPr="008224AA">
        <w:rPr>
          <w:rFonts w:eastAsia="Arial"/>
          <w:lang w:val="en-US"/>
        </w:rPr>
        <w:t>the</w:t>
      </w:r>
      <w:r w:rsidRPr="008224AA">
        <w:rPr>
          <w:rFonts w:eastAsia="Arial"/>
          <w:spacing w:val="46"/>
          <w:lang w:val="en-US"/>
        </w:rPr>
        <w:t xml:space="preserve"> </w:t>
      </w:r>
      <w:r w:rsidRPr="008224AA">
        <w:rPr>
          <w:rFonts w:eastAsia="Arial"/>
          <w:lang w:val="en-US"/>
        </w:rPr>
        <w:t>same</w:t>
      </w:r>
      <w:r w:rsidRPr="008224AA">
        <w:rPr>
          <w:rFonts w:eastAsia="Arial"/>
          <w:spacing w:val="45"/>
          <w:lang w:val="en-US"/>
        </w:rPr>
        <w:t xml:space="preserve"> </w:t>
      </w:r>
      <w:r w:rsidRPr="008224AA">
        <w:rPr>
          <w:rFonts w:eastAsia="Arial"/>
          <w:lang w:val="en-US"/>
        </w:rPr>
        <w:t>rights</w:t>
      </w:r>
      <w:r w:rsidRPr="008224AA">
        <w:rPr>
          <w:rFonts w:eastAsia="Arial"/>
          <w:spacing w:val="45"/>
          <w:lang w:val="en-US"/>
        </w:rPr>
        <w:t xml:space="preserve"> </w:t>
      </w:r>
      <w:r w:rsidRPr="008224AA">
        <w:rPr>
          <w:rFonts w:eastAsia="Arial"/>
          <w:lang w:val="en-US"/>
        </w:rPr>
        <w:t>as</w:t>
      </w:r>
      <w:r w:rsidRPr="008224AA">
        <w:rPr>
          <w:rFonts w:eastAsia="Arial"/>
          <w:spacing w:val="45"/>
          <w:lang w:val="en-US"/>
        </w:rPr>
        <w:t xml:space="preserve"> </w:t>
      </w:r>
      <w:r w:rsidRPr="008224AA">
        <w:rPr>
          <w:rFonts w:eastAsia="Arial"/>
          <w:lang w:val="en-US"/>
        </w:rPr>
        <w:t>if</w:t>
      </w:r>
      <w:r w:rsidRPr="008224AA">
        <w:rPr>
          <w:rFonts w:eastAsia="Arial"/>
          <w:spacing w:val="45"/>
          <w:lang w:val="en-US"/>
        </w:rPr>
        <w:t xml:space="preserve"> </w:t>
      </w:r>
      <w:r w:rsidRPr="008224AA">
        <w:rPr>
          <w:rFonts w:eastAsia="Arial"/>
          <w:lang w:val="en-US"/>
        </w:rPr>
        <w:t>they</w:t>
      </w:r>
      <w:r w:rsidRPr="008224AA">
        <w:rPr>
          <w:rFonts w:eastAsia="Arial"/>
          <w:spacing w:val="43"/>
          <w:lang w:val="en-US"/>
        </w:rPr>
        <w:t xml:space="preserve"> </w:t>
      </w:r>
      <w:r w:rsidRPr="008224AA">
        <w:rPr>
          <w:rFonts w:eastAsia="Arial"/>
          <w:lang w:val="en-US"/>
        </w:rPr>
        <w:t>were</w:t>
      </w:r>
      <w:r w:rsidRPr="008224AA">
        <w:rPr>
          <w:rFonts w:eastAsia="Arial"/>
          <w:spacing w:val="45"/>
          <w:lang w:val="en-US"/>
        </w:rPr>
        <w:t xml:space="preserve"> </w:t>
      </w:r>
      <w:r w:rsidRPr="008224AA">
        <w:rPr>
          <w:rFonts w:eastAsia="Arial"/>
          <w:lang w:val="en-US"/>
        </w:rPr>
        <w:t>the</w:t>
      </w:r>
      <w:r w:rsidRPr="008224AA">
        <w:rPr>
          <w:rFonts w:eastAsia="Arial"/>
          <w:spacing w:val="45"/>
          <w:lang w:val="en-US"/>
        </w:rPr>
        <w:t xml:space="preserve"> </w:t>
      </w:r>
      <w:r w:rsidRPr="008224AA">
        <w:rPr>
          <w:rFonts w:eastAsia="Arial"/>
          <w:lang w:val="en-US"/>
        </w:rPr>
        <w:t>local</w:t>
      </w:r>
      <w:r w:rsidRPr="008224AA">
        <w:rPr>
          <w:rFonts w:eastAsia="Arial"/>
          <w:spacing w:val="45"/>
          <w:lang w:val="en-US"/>
        </w:rPr>
        <w:t xml:space="preserve"> </w:t>
      </w:r>
      <w:r w:rsidRPr="008224AA">
        <w:rPr>
          <w:rFonts w:eastAsia="Arial"/>
          <w:lang w:val="en-US"/>
        </w:rPr>
        <w:t>ward</w:t>
      </w:r>
      <w:r w:rsidRPr="008224AA">
        <w:rPr>
          <w:rFonts w:eastAsia="Arial"/>
          <w:spacing w:val="45"/>
          <w:lang w:val="en-US"/>
        </w:rPr>
        <w:t xml:space="preserve"> </w:t>
      </w:r>
      <w:r w:rsidRPr="008224AA">
        <w:rPr>
          <w:rFonts w:eastAsia="Arial"/>
          <w:lang w:val="en-US"/>
        </w:rPr>
        <w:t>member.</w:t>
      </w:r>
      <w:r w:rsidRPr="008224AA">
        <w:rPr>
          <w:rFonts w:eastAsia="Arial"/>
          <w:spacing w:val="45"/>
          <w:lang w:val="en-US"/>
        </w:rPr>
        <w:t xml:space="preserve"> </w:t>
      </w:r>
      <w:r w:rsidRPr="008224AA">
        <w:rPr>
          <w:rFonts w:eastAsia="Arial"/>
          <w:lang w:val="en-US"/>
        </w:rPr>
        <w:t>Where</w:t>
      </w:r>
      <w:r w:rsidRPr="008224AA">
        <w:rPr>
          <w:rFonts w:eastAsia="Arial"/>
          <w:spacing w:val="44"/>
          <w:lang w:val="en-US"/>
        </w:rPr>
        <w:t xml:space="preserve"> </w:t>
      </w:r>
      <w:r w:rsidRPr="008224AA">
        <w:rPr>
          <w:rFonts w:eastAsia="Arial"/>
          <w:lang w:val="en-US"/>
        </w:rPr>
        <w:t>an</w:t>
      </w:r>
      <w:r w:rsidRPr="008224AA">
        <w:rPr>
          <w:rFonts w:eastAsia="Arial"/>
          <w:spacing w:val="24"/>
          <w:w w:val="101"/>
          <w:lang w:val="en-US"/>
        </w:rPr>
        <w:t xml:space="preserve"> </w:t>
      </w:r>
      <w:r w:rsidRPr="008224AA">
        <w:rPr>
          <w:rFonts w:eastAsia="Arial"/>
          <w:lang w:val="en-US"/>
        </w:rPr>
        <w:t>application</w:t>
      </w:r>
      <w:r w:rsidRPr="008224AA">
        <w:rPr>
          <w:rFonts w:eastAsia="Arial"/>
          <w:spacing w:val="4"/>
          <w:lang w:val="en-US"/>
        </w:rPr>
        <w:t xml:space="preserve"> </w:t>
      </w:r>
      <w:r w:rsidRPr="008224AA">
        <w:rPr>
          <w:rFonts w:eastAsia="Arial"/>
          <w:lang w:val="en-US"/>
        </w:rPr>
        <w:t>has</w:t>
      </w:r>
      <w:r w:rsidRPr="008224AA">
        <w:rPr>
          <w:rFonts w:eastAsia="Arial"/>
          <w:spacing w:val="3"/>
          <w:lang w:val="en-US"/>
        </w:rPr>
        <w:t xml:space="preserve"> </w:t>
      </w:r>
      <w:r w:rsidRPr="008224AA">
        <w:rPr>
          <w:rFonts w:eastAsia="Arial"/>
          <w:lang w:val="en-US"/>
        </w:rPr>
        <w:t>wider</w:t>
      </w:r>
      <w:r w:rsidRPr="008224AA">
        <w:rPr>
          <w:rFonts w:eastAsia="Arial"/>
          <w:spacing w:val="1"/>
          <w:lang w:val="en-US"/>
        </w:rPr>
        <w:t xml:space="preserve"> </w:t>
      </w:r>
      <w:r w:rsidRPr="008224AA">
        <w:rPr>
          <w:rFonts w:eastAsia="Arial"/>
          <w:lang w:val="en-US"/>
        </w:rPr>
        <w:t>implications,</w:t>
      </w:r>
      <w:r w:rsidRPr="008224AA">
        <w:rPr>
          <w:rFonts w:eastAsia="Arial"/>
          <w:spacing w:val="3"/>
          <w:lang w:val="en-US"/>
        </w:rPr>
        <w:t xml:space="preserve"> </w:t>
      </w:r>
      <w:r w:rsidRPr="008224AA">
        <w:rPr>
          <w:rFonts w:eastAsia="Arial"/>
          <w:lang w:val="en-US"/>
        </w:rPr>
        <w:t>the</w:t>
      </w:r>
      <w:r w:rsidRPr="008224AA">
        <w:rPr>
          <w:rFonts w:eastAsia="Arial"/>
          <w:spacing w:val="1"/>
          <w:lang w:val="en-US"/>
        </w:rPr>
        <w:t xml:space="preserve"> </w:t>
      </w:r>
      <w:r w:rsidRPr="008224AA">
        <w:rPr>
          <w:rFonts w:eastAsia="Arial"/>
          <w:lang w:val="en-US"/>
        </w:rPr>
        <w:t>Chairman</w:t>
      </w:r>
      <w:r w:rsidRPr="008224AA">
        <w:rPr>
          <w:rFonts w:eastAsia="Arial"/>
          <w:spacing w:val="2"/>
          <w:lang w:val="en-US"/>
        </w:rPr>
        <w:t xml:space="preserve"> </w:t>
      </w:r>
      <w:r w:rsidRPr="008224AA">
        <w:rPr>
          <w:rFonts w:eastAsia="Arial"/>
          <w:lang w:val="en-US"/>
        </w:rPr>
        <w:t xml:space="preserve">may </w:t>
      </w:r>
      <w:r w:rsidRPr="008224AA">
        <w:rPr>
          <w:rFonts w:eastAsia="Arial"/>
          <w:spacing w:val="-1"/>
          <w:lang w:val="en-US"/>
        </w:rPr>
        <w:t>exercise</w:t>
      </w:r>
      <w:r w:rsidRPr="008224AA">
        <w:rPr>
          <w:rFonts w:eastAsia="Arial"/>
          <w:lang w:val="en-US"/>
        </w:rPr>
        <w:t xml:space="preserve"> </w:t>
      </w:r>
      <w:r w:rsidRPr="008224AA">
        <w:rPr>
          <w:rFonts w:eastAsia="Arial"/>
          <w:spacing w:val="1"/>
          <w:lang w:val="en-US"/>
        </w:rPr>
        <w:t>discretion</w:t>
      </w:r>
      <w:r w:rsidRPr="008224AA">
        <w:rPr>
          <w:rFonts w:eastAsia="Arial"/>
          <w:lang w:val="en-US"/>
        </w:rPr>
        <w:t xml:space="preserve"> </w:t>
      </w:r>
      <w:r w:rsidRPr="008224AA">
        <w:rPr>
          <w:rFonts w:eastAsia="Arial"/>
          <w:spacing w:val="1"/>
          <w:lang w:val="en-US"/>
        </w:rPr>
        <w:t>and</w:t>
      </w:r>
      <w:r w:rsidRPr="008224AA">
        <w:rPr>
          <w:rFonts w:eastAsia="Arial"/>
          <w:spacing w:val="24"/>
          <w:w w:val="101"/>
          <w:lang w:val="en-US"/>
        </w:rPr>
        <w:t xml:space="preserve"> </w:t>
      </w:r>
      <w:r w:rsidRPr="008224AA">
        <w:rPr>
          <w:rFonts w:eastAsia="Arial"/>
          <w:lang w:val="en-US"/>
        </w:rPr>
        <w:t>allow</w:t>
      </w:r>
      <w:r w:rsidRPr="008224AA">
        <w:rPr>
          <w:rFonts w:eastAsia="Arial"/>
          <w:spacing w:val="7"/>
          <w:lang w:val="en-US"/>
        </w:rPr>
        <w:t xml:space="preserve"> </w:t>
      </w:r>
      <w:r w:rsidRPr="008224AA">
        <w:rPr>
          <w:rFonts w:eastAsia="Arial"/>
          <w:lang w:val="en-US"/>
        </w:rPr>
        <w:t>other</w:t>
      </w:r>
      <w:r w:rsidRPr="008224AA">
        <w:rPr>
          <w:rFonts w:eastAsia="Arial"/>
          <w:spacing w:val="9"/>
          <w:lang w:val="en-US"/>
        </w:rPr>
        <w:t xml:space="preserve"> </w:t>
      </w:r>
      <w:r w:rsidRPr="008224AA">
        <w:rPr>
          <w:rFonts w:eastAsia="Arial"/>
          <w:spacing w:val="-1"/>
          <w:lang w:val="en-US"/>
        </w:rPr>
        <w:t>members</w:t>
      </w:r>
      <w:r w:rsidRPr="008224AA">
        <w:rPr>
          <w:rFonts w:eastAsia="Arial"/>
          <w:spacing w:val="9"/>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lang w:val="en-US"/>
        </w:rPr>
        <w:t>address</w:t>
      </w:r>
      <w:r w:rsidRPr="008224AA">
        <w:rPr>
          <w:rFonts w:eastAsia="Arial"/>
          <w:spacing w:val="9"/>
          <w:lang w:val="en-US"/>
        </w:rPr>
        <w:t xml:space="preserve"> </w:t>
      </w:r>
      <w:r w:rsidRPr="008224AA">
        <w:rPr>
          <w:rFonts w:eastAsia="Arial"/>
          <w:spacing w:val="-1"/>
          <w:lang w:val="en-US"/>
        </w:rPr>
        <w:t>committee.</w:t>
      </w:r>
    </w:p>
    <w:p w14:paraId="4A93DCAB" w14:textId="77777777" w:rsidR="006D7786" w:rsidRPr="008224AA" w:rsidRDefault="006D7786" w:rsidP="006D7786">
      <w:pPr>
        <w:widowControl w:val="0"/>
        <w:tabs>
          <w:tab w:val="left" w:pos="0"/>
        </w:tabs>
        <w:spacing w:before="5"/>
        <w:rPr>
          <w:rFonts w:eastAsia="Arial"/>
          <w:lang w:val="en-US"/>
        </w:rPr>
      </w:pPr>
    </w:p>
    <w:p w14:paraId="25856297" w14:textId="77777777" w:rsidR="006D7786" w:rsidRPr="008224AA" w:rsidRDefault="006D7786" w:rsidP="006D7786">
      <w:pPr>
        <w:widowControl w:val="0"/>
        <w:tabs>
          <w:tab w:val="left" w:pos="0"/>
        </w:tabs>
        <w:spacing w:line="243" w:lineRule="auto"/>
        <w:ind w:right="104"/>
        <w:jc w:val="both"/>
        <w:rPr>
          <w:rFonts w:eastAsia="Arial"/>
          <w:lang w:val="en-US"/>
        </w:rPr>
      </w:pPr>
      <w:r w:rsidRPr="008224AA">
        <w:rPr>
          <w:rFonts w:eastAsia="Arial"/>
          <w:lang w:val="en-US"/>
        </w:rPr>
        <w:t>When</w:t>
      </w:r>
      <w:r w:rsidRPr="008224AA">
        <w:rPr>
          <w:rFonts w:eastAsia="Arial"/>
          <w:spacing w:val="41"/>
          <w:lang w:val="en-US"/>
        </w:rPr>
        <w:t xml:space="preserve"> </w:t>
      </w:r>
      <w:r w:rsidRPr="008224AA">
        <w:rPr>
          <w:rFonts w:eastAsia="Arial"/>
          <w:lang w:val="en-US"/>
        </w:rPr>
        <w:t>attending</w:t>
      </w:r>
      <w:r w:rsidRPr="008224AA">
        <w:rPr>
          <w:rFonts w:eastAsia="Arial"/>
          <w:spacing w:val="43"/>
          <w:lang w:val="en-US"/>
        </w:rPr>
        <w:t xml:space="preserve"> </w:t>
      </w:r>
      <w:r w:rsidRPr="008224AA">
        <w:rPr>
          <w:rFonts w:eastAsia="Arial"/>
          <w:lang w:val="en-US"/>
        </w:rPr>
        <w:t>meetings</w:t>
      </w:r>
      <w:r w:rsidRPr="008224AA">
        <w:rPr>
          <w:rFonts w:eastAsia="Arial"/>
          <w:spacing w:val="42"/>
          <w:lang w:val="en-US"/>
        </w:rPr>
        <w:t xml:space="preserve"> </w:t>
      </w:r>
      <w:r w:rsidRPr="008224AA">
        <w:rPr>
          <w:rFonts w:eastAsia="Arial"/>
          <w:lang w:val="en-US"/>
        </w:rPr>
        <w:t>of</w:t>
      </w:r>
      <w:r w:rsidRPr="008224AA">
        <w:rPr>
          <w:rFonts w:eastAsia="Arial"/>
          <w:spacing w:val="44"/>
          <w:lang w:val="en-US"/>
        </w:rPr>
        <w:t xml:space="preserve"> </w:t>
      </w:r>
      <w:r w:rsidRPr="008224AA">
        <w:rPr>
          <w:rFonts w:eastAsia="Arial"/>
          <w:lang w:val="en-US"/>
        </w:rPr>
        <w:t>the</w:t>
      </w:r>
      <w:r w:rsidRPr="008224AA">
        <w:rPr>
          <w:rFonts w:eastAsia="Arial"/>
          <w:spacing w:val="42"/>
          <w:lang w:val="en-US"/>
        </w:rPr>
        <w:t xml:space="preserve"> </w:t>
      </w:r>
      <w:r w:rsidRPr="008224AA">
        <w:rPr>
          <w:rFonts w:eastAsia="Arial"/>
          <w:spacing w:val="-1"/>
          <w:lang w:val="en-US"/>
        </w:rPr>
        <w:t>Planning</w:t>
      </w:r>
      <w:r w:rsidRPr="008224AA">
        <w:rPr>
          <w:rFonts w:eastAsia="Arial"/>
          <w:spacing w:val="40"/>
          <w:lang w:val="en-US"/>
        </w:rPr>
        <w:t xml:space="preserve"> </w:t>
      </w:r>
      <w:r w:rsidRPr="008224AA">
        <w:rPr>
          <w:rFonts w:eastAsia="Arial"/>
          <w:lang w:val="en-US"/>
        </w:rPr>
        <w:t>Committee,</w:t>
      </w:r>
      <w:r w:rsidRPr="008224AA">
        <w:rPr>
          <w:rFonts w:eastAsia="Arial"/>
          <w:spacing w:val="42"/>
          <w:lang w:val="en-US"/>
        </w:rPr>
        <w:t xml:space="preserve"> </w:t>
      </w:r>
      <w:r w:rsidRPr="008224AA">
        <w:rPr>
          <w:rFonts w:eastAsia="Arial"/>
          <w:lang w:val="en-US"/>
        </w:rPr>
        <w:t>Councillors</w:t>
      </w:r>
      <w:r w:rsidRPr="008224AA">
        <w:rPr>
          <w:rFonts w:eastAsia="Arial"/>
          <w:spacing w:val="42"/>
          <w:lang w:val="en-US"/>
        </w:rPr>
        <w:t xml:space="preserve"> </w:t>
      </w:r>
      <w:r w:rsidRPr="008224AA">
        <w:rPr>
          <w:rFonts w:eastAsia="Arial"/>
          <w:lang w:val="en-US"/>
        </w:rPr>
        <w:t>who</w:t>
      </w:r>
      <w:r w:rsidRPr="008224AA">
        <w:rPr>
          <w:rFonts w:eastAsia="Arial"/>
          <w:spacing w:val="41"/>
          <w:lang w:val="en-US"/>
        </w:rPr>
        <w:t xml:space="preserve"> </w:t>
      </w:r>
      <w:r w:rsidRPr="008224AA">
        <w:rPr>
          <w:rFonts w:eastAsia="Arial"/>
          <w:lang w:val="en-US"/>
        </w:rPr>
        <w:t>are</w:t>
      </w:r>
      <w:r w:rsidRPr="008224AA">
        <w:rPr>
          <w:rFonts w:eastAsia="Arial"/>
          <w:spacing w:val="40"/>
          <w:lang w:val="en-US"/>
        </w:rPr>
        <w:t xml:space="preserve"> </w:t>
      </w:r>
      <w:r w:rsidRPr="008224AA">
        <w:rPr>
          <w:rFonts w:eastAsia="Arial"/>
          <w:lang w:val="en-US"/>
        </w:rPr>
        <w:t>not</w:t>
      </w:r>
      <w:r w:rsidRPr="008224AA">
        <w:rPr>
          <w:rFonts w:eastAsia="Arial"/>
          <w:spacing w:val="27"/>
          <w:w w:val="101"/>
          <w:lang w:val="en-US"/>
        </w:rPr>
        <w:t xml:space="preserve"> </w:t>
      </w:r>
      <w:r w:rsidRPr="008224AA">
        <w:rPr>
          <w:rFonts w:eastAsia="Arial"/>
          <w:lang w:val="en-US"/>
        </w:rPr>
        <w:t>members</w:t>
      </w:r>
      <w:r w:rsidRPr="008224AA">
        <w:rPr>
          <w:rFonts w:eastAsia="Arial"/>
          <w:spacing w:val="13"/>
          <w:lang w:val="en-US"/>
        </w:rPr>
        <w:t xml:space="preserve"> </w:t>
      </w:r>
      <w:r w:rsidRPr="008224AA">
        <w:rPr>
          <w:rFonts w:eastAsia="Arial"/>
          <w:lang w:val="en-US"/>
        </w:rPr>
        <w:t>of</w:t>
      </w:r>
      <w:r w:rsidRPr="008224AA">
        <w:rPr>
          <w:rFonts w:eastAsia="Arial"/>
          <w:spacing w:val="13"/>
          <w:lang w:val="en-US"/>
        </w:rPr>
        <w:t xml:space="preserve"> </w:t>
      </w:r>
      <w:r w:rsidRPr="008224AA">
        <w:rPr>
          <w:rFonts w:eastAsia="Arial"/>
          <w:lang w:val="en-US"/>
        </w:rPr>
        <w:t>the</w:t>
      </w:r>
      <w:r w:rsidRPr="008224AA">
        <w:rPr>
          <w:rFonts w:eastAsia="Arial"/>
          <w:spacing w:val="13"/>
          <w:lang w:val="en-US"/>
        </w:rPr>
        <w:t xml:space="preserve"> </w:t>
      </w:r>
      <w:r w:rsidRPr="008224AA">
        <w:rPr>
          <w:rFonts w:eastAsia="Arial"/>
          <w:lang w:val="en-US"/>
        </w:rPr>
        <w:t>Committee</w:t>
      </w:r>
      <w:r w:rsidRPr="008224AA">
        <w:rPr>
          <w:rFonts w:eastAsia="Arial"/>
          <w:spacing w:val="15"/>
          <w:lang w:val="en-US"/>
        </w:rPr>
        <w:t xml:space="preserve"> </w:t>
      </w:r>
      <w:r w:rsidRPr="008224AA">
        <w:rPr>
          <w:rFonts w:eastAsia="Arial"/>
          <w:lang w:val="en-US"/>
        </w:rPr>
        <w:t>shall</w:t>
      </w:r>
      <w:r w:rsidRPr="008224AA">
        <w:rPr>
          <w:rFonts w:eastAsia="Arial"/>
          <w:spacing w:val="14"/>
          <w:lang w:val="en-US"/>
        </w:rPr>
        <w:t xml:space="preserve"> </w:t>
      </w:r>
      <w:r w:rsidRPr="008224AA">
        <w:rPr>
          <w:rFonts w:eastAsia="Arial"/>
          <w:lang w:val="en-US"/>
        </w:rPr>
        <w:t>sit</w:t>
      </w:r>
      <w:r w:rsidRPr="008224AA">
        <w:rPr>
          <w:rFonts w:eastAsia="Arial"/>
          <w:spacing w:val="13"/>
          <w:lang w:val="en-US"/>
        </w:rPr>
        <w:t xml:space="preserve"> </w:t>
      </w:r>
      <w:r w:rsidRPr="008224AA">
        <w:rPr>
          <w:rFonts w:eastAsia="Arial"/>
          <w:lang w:val="en-US"/>
        </w:rPr>
        <w:t>separately</w:t>
      </w:r>
      <w:r w:rsidRPr="008224AA">
        <w:rPr>
          <w:rFonts w:eastAsia="Arial"/>
          <w:spacing w:val="13"/>
          <w:lang w:val="en-US"/>
        </w:rPr>
        <w:t xml:space="preserve"> </w:t>
      </w:r>
      <w:r w:rsidRPr="008224AA">
        <w:rPr>
          <w:rFonts w:eastAsia="Arial"/>
          <w:lang w:val="en-US"/>
        </w:rPr>
        <w:t>from</w:t>
      </w:r>
      <w:r w:rsidRPr="008224AA">
        <w:rPr>
          <w:rFonts w:eastAsia="Arial"/>
          <w:spacing w:val="12"/>
          <w:lang w:val="en-US"/>
        </w:rPr>
        <w:t xml:space="preserve"> </w:t>
      </w:r>
      <w:r w:rsidRPr="008224AA">
        <w:rPr>
          <w:rFonts w:eastAsia="Arial"/>
          <w:lang w:val="en-US"/>
        </w:rPr>
        <w:t>Committee</w:t>
      </w:r>
      <w:r w:rsidRPr="008224AA">
        <w:rPr>
          <w:rFonts w:eastAsia="Arial"/>
          <w:spacing w:val="13"/>
          <w:lang w:val="en-US"/>
        </w:rPr>
        <w:t xml:space="preserve"> </w:t>
      </w:r>
      <w:r w:rsidRPr="008224AA">
        <w:rPr>
          <w:rFonts w:eastAsia="Arial"/>
          <w:lang w:val="en-US"/>
        </w:rPr>
        <w:t>Members</w:t>
      </w:r>
      <w:r w:rsidRPr="008224AA">
        <w:rPr>
          <w:rFonts w:eastAsia="Arial"/>
          <w:spacing w:val="12"/>
          <w:lang w:val="en-US"/>
        </w:rPr>
        <w:t xml:space="preserve"> </w:t>
      </w:r>
      <w:r w:rsidRPr="008224AA">
        <w:rPr>
          <w:rFonts w:eastAsia="Arial"/>
          <w:lang w:val="en-US"/>
        </w:rPr>
        <w:t>-</w:t>
      </w:r>
      <w:r w:rsidRPr="008224AA">
        <w:rPr>
          <w:rFonts w:eastAsia="Arial"/>
          <w:spacing w:val="24"/>
          <w:w w:val="101"/>
          <w:lang w:val="en-US"/>
        </w:rPr>
        <w:t xml:space="preserve"> </w:t>
      </w:r>
      <w:r w:rsidRPr="008224AA">
        <w:rPr>
          <w:rFonts w:eastAsia="Arial"/>
          <w:lang w:val="en-US"/>
        </w:rPr>
        <w:t>whether</w:t>
      </w:r>
      <w:r w:rsidRPr="008224AA">
        <w:rPr>
          <w:rFonts w:eastAsia="Arial"/>
          <w:spacing w:val="28"/>
          <w:lang w:val="en-US"/>
        </w:rPr>
        <w:t xml:space="preserve"> </w:t>
      </w:r>
      <w:r w:rsidRPr="008224AA">
        <w:rPr>
          <w:rFonts w:eastAsia="Arial"/>
          <w:lang w:val="en-US"/>
        </w:rPr>
        <w:t>or</w:t>
      </w:r>
      <w:r w:rsidRPr="008224AA">
        <w:rPr>
          <w:rFonts w:eastAsia="Arial"/>
          <w:spacing w:val="26"/>
          <w:lang w:val="en-US"/>
        </w:rPr>
        <w:t xml:space="preserve"> </w:t>
      </w:r>
      <w:r w:rsidRPr="008224AA">
        <w:rPr>
          <w:rFonts w:eastAsia="Arial"/>
          <w:lang w:val="en-US"/>
        </w:rPr>
        <w:t>not</w:t>
      </w:r>
      <w:r w:rsidRPr="008224AA">
        <w:rPr>
          <w:rFonts w:eastAsia="Arial"/>
          <w:spacing w:val="26"/>
          <w:lang w:val="en-US"/>
        </w:rPr>
        <w:t xml:space="preserve"> </w:t>
      </w:r>
      <w:r w:rsidRPr="008224AA">
        <w:rPr>
          <w:rFonts w:eastAsia="Arial"/>
          <w:lang w:val="en-US"/>
        </w:rPr>
        <w:t>they</w:t>
      </w:r>
      <w:r w:rsidRPr="008224AA">
        <w:rPr>
          <w:rFonts w:eastAsia="Arial"/>
          <w:spacing w:val="26"/>
          <w:lang w:val="en-US"/>
        </w:rPr>
        <w:t xml:space="preserve"> </w:t>
      </w:r>
      <w:r w:rsidRPr="008224AA">
        <w:rPr>
          <w:rFonts w:eastAsia="Arial"/>
          <w:lang w:val="en-US"/>
        </w:rPr>
        <w:t>intend</w:t>
      </w:r>
      <w:r w:rsidRPr="008224AA">
        <w:rPr>
          <w:rFonts w:eastAsia="Arial"/>
          <w:spacing w:val="26"/>
          <w:lang w:val="en-US"/>
        </w:rPr>
        <w:t xml:space="preserve"> </w:t>
      </w:r>
      <w:r w:rsidRPr="008224AA">
        <w:rPr>
          <w:rFonts w:eastAsia="Arial"/>
          <w:lang w:val="en-US"/>
        </w:rPr>
        <w:t>to</w:t>
      </w:r>
      <w:r w:rsidRPr="008224AA">
        <w:rPr>
          <w:rFonts w:eastAsia="Arial"/>
          <w:spacing w:val="26"/>
          <w:lang w:val="en-US"/>
        </w:rPr>
        <w:t xml:space="preserve"> </w:t>
      </w:r>
      <w:r w:rsidRPr="008224AA">
        <w:rPr>
          <w:rFonts w:eastAsia="Arial"/>
          <w:lang w:val="en-US"/>
        </w:rPr>
        <w:t>address</w:t>
      </w:r>
      <w:r w:rsidRPr="008224AA">
        <w:rPr>
          <w:rFonts w:eastAsia="Arial"/>
          <w:spacing w:val="24"/>
          <w:lang w:val="en-US"/>
        </w:rPr>
        <w:t xml:space="preserve"> </w:t>
      </w:r>
      <w:r w:rsidRPr="008224AA">
        <w:rPr>
          <w:rFonts w:eastAsia="Arial"/>
          <w:lang w:val="en-US"/>
        </w:rPr>
        <w:t>the</w:t>
      </w:r>
      <w:r w:rsidRPr="008224AA">
        <w:rPr>
          <w:rFonts w:eastAsia="Arial"/>
          <w:spacing w:val="25"/>
          <w:lang w:val="en-US"/>
        </w:rPr>
        <w:t xml:space="preserve"> </w:t>
      </w:r>
      <w:r w:rsidRPr="008224AA">
        <w:rPr>
          <w:rFonts w:eastAsia="Arial"/>
          <w:lang w:val="en-US"/>
        </w:rPr>
        <w:t>Committee</w:t>
      </w:r>
      <w:r w:rsidRPr="008224AA">
        <w:rPr>
          <w:rFonts w:eastAsia="Arial"/>
          <w:spacing w:val="25"/>
          <w:lang w:val="en-US"/>
        </w:rPr>
        <w:t xml:space="preserve"> </w:t>
      </w:r>
      <w:r w:rsidRPr="008224AA">
        <w:rPr>
          <w:rFonts w:eastAsia="Arial"/>
          <w:lang w:val="en-US"/>
        </w:rPr>
        <w:t>-</w:t>
      </w:r>
      <w:r w:rsidRPr="008224AA">
        <w:rPr>
          <w:rFonts w:eastAsia="Arial"/>
          <w:spacing w:val="26"/>
          <w:lang w:val="en-US"/>
        </w:rPr>
        <w:t xml:space="preserve"> </w:t>
      </w:r>
      <w:r w:rsidRPr="008224AA">
        <w:rPr>
          <w:rFonts w:eastAsia="Arial"/>
          <w:lang w:val="en-US"/>
        </w:rPr>
        <w:t>and</w:t>
      </w:r>
      <w:r w:rsidRPr="008224AA">
        <w:rPr>
          <w:rFonts w:eastAsia="Arial"/>
          <w:spacing w:val="25"/>
          <w:lang w:val="en-US"/>
        </w:rPr>
        <w:t xml:space="preserve"> </w:t>
      </w:r>
      <w:r w:rsidRPr="008224AA">
        <w:rPr>
          <w:rFonts w:eastAsia="Arial"/>
          <w:lang w:val="en-US"/>
        </w:rPr>
        <w:t>unless</w:t>
      </w:r>
      <w:r w:rsidRPr="008224AA">
        <w:rPr>
          <w:rFonts w:eastAsia="Arial"/>
          <w:spacing w:val="26"/>
          <w:lang w:val="en-US"/>
        </w:rPr>
        <w:t xml:space="preserve"> </w:t>
      </w:r>
      <w:r w:rsidRPr="008224AA">
        <w:rPr>
          <w:rFonts w:eastAsia="Arial"/>
          <w:spacing w:val="-1"/>
          <w:lang w:val="en-US"/>
        </w:rPr>
        <w:t>invited</w:t>
      </w:r>
      <w:r w:rsidRPr="008224AA">
        <w:rPr>
          <w:rFonts w:eastAsia="Arial"/>
          <w:spacing w:val="25"/>
          <w:lang w:val="en-US"/>
        </w:rPr>
        <w:t xml:space="preserve"> </w:t>
      </w:r>
      <w:r w:rsidRPr="008224AA">
        <w:rPr>
          <w:rFonts w:eastAsia="Arial"/>
          <w:lang w:val="en-US"/>
        </w:rPr>
        <w:t>to</w:t>
      </w:r>
      <w:r w:rsidRPr="008224AA">
        <w:rPr>
          <w:rFonts w:eastAsia="Arial"/>
          <w:spacing w:val="25"/>
          <w:lang w:val="en-US"/>
        </w:rPr>
        <w:t xml:space="preserve"> </w:t>
      </w:r>
      <w:r w:rsidRPr="008224AA">
        <w:rPr>
          <w:rFonts w:eastAsia="Arial"/>
          <w:lang w:val="en-US"/>
        </w:rPr>
        <w:t>do</w:t>
      </w:r>
      <w:r w:rsidRPr="008224AA">
        <w:rPr>
          <w:rFonts w:eastAsia="Arial"/>
          <w:spacing w:val="30"/>
          <w:w w:val="101"/>
          <w:lang w:val="en-US"/>
        </w:rPr>
        <w:t xml:space="preserve"> </w:t>
      </w:r>
      <w:r w:rsidRPr="008224AA">
        <w:rPr>
          <w:rFonts w:eastAsia="Arial"/>
          <w:lang w:val="en-US"/>
        </w:rPr>
        <w:t>so</w:t>
      </w:r>
      <w:r w:rsidRPr="008224AA">
        <w:rPr>
          <w:rFonts w:eastAsia="Arial"/>
          <w:spacing w:val="25"/>
          <w:lang w:val="en-US"/>
        </w:rPr>
        <w:t xml:space="preserve"> </w:t>
      </w:r>
      <w:r w:rsidRPr="008224AA">
        <w:rPr>
          <w:rFonts w:eastAsia="Arial"/>
          <w:lang w:val="en-US"/>
        </w:rPr>
        <w:t>by</w:t>
      </w:r>
      <w:r w:rsidRPr="008224AA">
        <w:rPr>
          <w:rFonts w:eastAsia="Arial"/>
          <w:spacing w:val="26"/>
          <w:lang w:val="en-US"/>
        </w:rPr>
        <w:t xml:space="preserve"> </w:t>
      </w:r>
      <w:r w:rsidRPr="008224AA">
        <w:rPr>
          <w:rFonts w:eastAsia="Arial"/>
          <w:lang w:val="en-US"/>
        </w:rPr>
        <w:t>the</w:t>
      </w:r>
      <w:r w:rsidRPr="008224AA">
        <w:rPr>
          <w:rFonts w:eastAsia="Arial"/>
          <w:spacing w:val="26"/>
          <w:lang w:val="en-US"/>
        </w:rPr>
        <w:t xml:space="preserve"> </w:t>
      </w:r>
      <w:r w:rsidRPr="008224AA">
        <w:rPr>
          <w:rFonts w:eastAsia="Arial"/>
          <w:lang w:val="en-US"/>
        </w:rPr>
        <w:t>Chairman</w:t>
      </w:r>
      <w:r w:rsidRPr="008224AA">
        <w:rPr>
          <w:rFonts w:eastAsia="Arial"/>
          <w:spacing w:val="26"/>
          <w:lang w:val="en-US"/>
        </w:rPr>
        <w:t xml:space="preserve"> </w:t>
      </w:r>
      <w:r w:rsidRPr="008224AA">
        <w:rPr>
          <w:rFonts w:eastAsia="Arial"/>
          <w:lang w:val="en-US"/>
        </w:rPr>
        <w:t>shall</w:t>
      </w:r>
      <w:r w:rsidRPr="008224AA">
        <w:rPr>
          <w:rFonts w:eastAsia="Arial"/>
          <w:spacing w:val="24"/>
          <w:lang w:val="en-US"/>
        </w:rPr>
        <w:t xml:space="preserve"> </w:t>
      </w:r>
      <w:r w:rsidRPr="008224AA">
        <w:rPr>
          <w:rFonts w:eastAsia="Arial"/>
          <w:lang w:val="en-US"/>
        </w:rPr>
        <w:t>not</w:t>
      </w:r>
      <w:r w:rsidRPr="008224AA">
        <w:rPr>
          <w:rFonts w:eastAsia="Arial"/>
          <w:spacing w:val="24"/>
          <w:lang w:val="en-US"/>
        </w:rPr>
        <w:t xml:space="preserve"> </w:t>
      </w:r>
      <w:r w:rsidRPr="008224AA">
        <w:rPr>
          <w:rFonts w:eastAsia="Arial"/>
          <w:lang w:val="en-US"/>
        </w:rPr>
        <w:t>communicate</w:t>
      </w:r>
      <w:r w:rsidRPr="008224AA">
        <w:rPr>
          <w:rFonts w:eastAsia="Arial"/>
          <w:spacing w:val="27"/>
          <w:lang w:val="en-US"/>
        </w:rPr>
        <w:t xml:space="preserve"> </w:t>
      </w:r>
      <w:r w:rsidRPr="008224AA">
        <w:rPr>
          <w:rFonts w:eastAsia="Arial"/>
          <w:spacing w:val="-1"/>
          <w:lang w:val="en-US"/>
        </w:rPr>
        <w:t>with</w:t>
      </w:r>
      <w:r w:rsidRPr="008224AA">
        <w:rPr>
          <w:rFonts w:eastAsia="Arial"/>
          <w:spacing w:val="24"/>
          <w:lang w:val="en-US"/>
        </w:rPr>
        <w:t xml:space="preserve"> </w:t>
      </w:r>
      <w:r w:rsidRPr="008224AA">
        <w:rPr>
          <w:rFonts w:eastAsia="Arial"/>
          <w:lang w:val="en-US"/>
        </w:rPr>
        <w:t>the</w:t>
      </w:r>
      <w:r w:rsidRPr="008224AA">
        <w:rPr>
          <w:rFonts w:eastAsia="Arial"/>
          <w:spacing w:val="26"/>
          <w:lang w:val="en-US"/>
        </w:rPr>
        <w:t xml:space="preserve"> </w:t>
      </w:r>
      <w:r w:rsidRPr="008224AA">
        <w:rPr>
          <w:rFonts w:eastAsia="Arial"/>
          <w:spacing w:val="-1"/>
          <w:lang w:val="en-US"/>
        </w:rPr>
        <w:t>Committee</w:t>
      </w:r>
      <w:r w:rsidRPr="008224AA">
        <w:rPr>
          <w:rFonts w:eastAsia="Arial"/>
          <w:spacing w:val="25"/>
          <w:lang w:val="en-US"/>
        </w:rPr>
        <w:t xml:space="preserve"> </w:t>
      </w:r>
      <w:r w:rsidRPr="008224AA">
        <w:rPr>
          <w:rFonts w:eastAsia="Arial"/>
          <w:lang w:val="en-US"/>
        </w:rPr>
        <w:t>Members</w:t>
      </w:r>
      <w:r w:rsidRPr="008224AA">
        <w:rPr>
          <w:rFonts w:eastAsia="Arial"/>
          <w:spacing w:val="26"/>
          <w:lang w:val="en-US"/>
        </w:rPr>
        <w:t xml:space="preserve"> </w:t>
      </w:r>
      <w:r w:rsidRPr="008224AA">
        <w:rPr>
          <w:rFonts w:eastAsia="Arial"/>
          <w:spacing w:val="-1"/>
          <w:lang w:val="en-US"/>
        </w:rPr>
        <w:t>during</w:t>
      </w:r>
      <w:r w:rsidRPr="008224AA">
        <w:rPr>
          <w:rFonts w:eastAsia="Arial"/>
          <w:spacing w:val="25"/>
          <w:lang w:val="en-US"/>
        </w:rPr>
        <w:t xml:space="preserve"> </w:t>
      </w:r>
      <w:r w:rsidRPr="008224AA">
        <w:rPr>
          <w:rFonts w:eastAsia="Arial"/>
          <w:lang w:val="en-US"/>
        </w:rPr>
        <w:t>the</w:t>
      </w:r>
      <w:r w:rsidRPr="008224AA">
        <w:rPr>
          <w:rFonts w:eastAsia="Arial"/>
          <w:spacing w:val="28"/>
          <w:w w:val="101"/>
          <w:lang w:val="en-US"/>
        </w:rPr>
        <w:t xml:space="preserve"> </w:t>
      </w:r>
      <w:r w:rsidRPr="008224AA">
        <w:rPr>
          <w:rFonts w:eastAsia="Arial"/>
          <w:lang w:val="en-US"/>
        </w:rPr>
        <w:t>meeting.</w:t>
      </w:r>
    </w:p>
    <w:p w14:paraId="092405DD" w14:textId="77777777" w:rsidR="006D7786" w:rsidRPr="008224AA" w:rsidRDefault="006D7786" w:rsidP="006D7786">
      <w:pPr>
        <w:widowControl w:val="0"/>
        <w:tabs>
          <w:tab w:val="left" w:pos="0"/>
        </w:tabs>
        <w:spacing w:before="9"/>
        <w:rPr>
          <w:rFonts w:eastAsia="Arial"/>
          <w:lang w:val="en-US"/>
        </w:rPr>
      </w:pPr>
    </w:p>
    <w:p w14:paraId="46019BF1" w14:textId="77777777" w:rsidR="006D7786" w:rsidRPr="008224AA" w:rsidRDefault="006D7786" w:rsidP="006D7786">
      <w:pPr>
        <w:widowControl w:val="0"/>
        <w:tabs>
          <w:tab w:val="left" w:pos="0"/>
        </w:tabs>
        <w:spacing w:line="243" w:lineRule="auto"/>
        <w:rPr>
          <w:rFonts w:eastAsia="Arial"/>
          <w:lang w:val="en-US"/>
        </w:rPr>
      </w:pPr>
      <w:r w:rsidRPr="008224AA">
        <w:rPr>
          <w:rFonts w:eastAsia="Arial"/>
          <w:lang w:val="en-US"/>
        </w:rPr>
        <w:t>Non-Committee</w:t>
      </w:r>
      <w:r w:rsidRPr="008224AA">
        <w:rPr>
          <w:rFonts w:eastAsia="Arial"/>
          <w:spacing w:val="9"/>
          <w:lang w:val="en-US"/>
        </w:rPr>
        <w:t xml:space="preserve"> </w:t>
      </w:r>
      <w:r w:rsidRPr="008224AA">
        <w:rPr>
          <w:rFonts w:eastAsia="Arial"/>
          <w:spacing w:val="-1"/>
          <w:lang w:val="en-US"/>
        </w:rPr>
        <w:t>Members</w:t>
      </w:r>
      <w:r w:rsidRPr="008224AA">
        <w:rPr>
          <w:rFonts w:eastAsia="Arial"/>
          <w:spacing w:val="8"/>
          <w:lang w:val="en-US"/>
        </w:rPr>
        <w:t xml:space="preserve"> </w:t>
      </w:r>
      <w:r w:rsidRPr="008224AA">
        <w:rPr>
          <w:rFonts w:eastAsia="Arial"/>
          <w:lang w:val="en-US"/>
        </w:rPr>
        <w:t>can</w:t>
      </w:r>
      <w:r w:rsidRPr="008224AA">
        <w:rPr>
          <w:rFonts w:eastAsia="Arial"/>
          <w:spacing w:val="8"/>
          <w:lang w:val="en-US"/>
        </w:rPr>
        <w:t xml:space="preserve"> </w:t>
      </w:r>
      <w:r w:rsidRPr="008224AA">
        <w:rPr>
          <w:rFonts w:eastAsia="Arial"/>
          <w:lang w:val="en-US"/>
        </w:rPr>
        <w:t>address</w:t>
      </w:r>
      <w:r w:rsidRPr="008224AA">
        <w:rPr>
          <w:rFonts w:eastAsia="Arial"/>
          <w:spacing w:val="8"/>
          <w:lang w:val="en-US"/>
        </w:rPr>
        <w:t xml:space="preserve"> </w:t>
      </w:r>
      <w:r w:rsidRPr="008224AA">
        <w:rPr>
          <w:rFonts w:eastAsia="Arial"/>
          <w:lang w:val="en-US"/>
        </w:rPr>
        <w:t>the</w:t>
      </w:r>
      <w:r w:rsidRPr="008224AA">
        <w:rPr>
          <w:rFonts w:eastAsia="Arial"/>
          <w:spacing w:val="9"/>
          <w:lang w:val="en-US"/>
        </w:rPr>
        <w:t xml:space="preserve"> </w:t>
      </w:r>
      <w:r w:rsidRPr="008224AA">
        <w:rPr>
          <w:rFonts w:eastAsia="Arial"/>
          <w:spacing w:val="-1"/>
          <w:lang w:val="en-US"/>
        </w:rPr>
        <w:t>Committee</w:t>
      </w:r>
      <w:r w:rsidRPr="008224AA">
        <w:rPr>
          <w:rFonts w:eastAsia="Arial"/>
          <w:spacing w:val="8"/>
          <w:lang w:val="en-US"/>
        </w:rPr>
        <w:t xml:space="preserve"> </w:t>
      </w:r>
      <w:r w:rsidRPr="008224AA">
        <w:rPr>
          <w:rFonts w:eastAsia="Arial"/>
          <w:spacing w:val="-1"/>
          <w:lang w:val="en-US"/>
        </w:rPr>
        <w:t>after</w:t>
      </w:r>
      <w:r w:rsidRPr="008224AA">
        <w:rPr>
          <w:rFonts w:eastAsia="Arial"/>
          <w:spacing w:val="8"/>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officer</w:t>
      </w:r>
      <w:r w:rsidRPr="008224AA">
        <w:rPr>
          <w:rFonts w:eastAsia="Arial"/>
          <w:spacing w:val="7"/>
          <w:lang w:val="en-US"/>
        </w:rPr>
        <w:t xml:space="preserve"> </w:t>
      </w:r>
      <w:r w:rsidRPr="008224AA">
        <w:rPr>
          <w:rFonts w:eastAsia="Arial"/>
          <w:lang w:val="en-US"/>
        </w:rPr>
        <w:t>has</w:t>
      </w:r>
      <w:r w:rsidRPr="008224AA">
        <w:rPr>
          <w:rFonts w:eastAsia="Arial"/>
          <w:spacing w:val="35"/>
          <w:w w:val="101"/>
          <w:lang w:val="en-US"/>
        </w:rPr>
        <w:t xml:space="preserve"> </w:t>
      </w:r>
      <w:r w:rsidRPr="008224AA">
        <w:rPr>
          <w:rFonts w:eastAsia="Arial"/>
          <w:lang w:val="en-US"/>
        </w:rPr>
        <w:t>introduced</w:t>
      </w:r>
      <w:r w:rsidRPr="008224AA">
        <w:rPr>
          <w:rFonts w:eastAsia="Arial"/>
          <w:spacing w:val="7"/>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application</w:t>
      </w:r>
      <w:r w:rsidRPr="008224AA">
        <w:rPr>
          <w:rFonts w:eastAsia="Arial"/>
          <w:spacing w:val="7"/>
          <w:lang w:val="en-US"/>
        </w:rPr>
        <w:t xml:space="preserve"> </w:t>
      </w:r>
      <w:r w:rsidRPr="008224AA">
        <w:rPr>
          <w:rFonts w:eastAsia="Arial"/>
          <w:lang w:val="en-US"/>
        </w:rPr>
        <w:t>and</w:t>
      </w:r>
      <w:r w:rsidRPr="008224AA">
        <w:rPr>
          <w:rFonts w:eastAsia="Arial"/>
          <w:spacing w:val="8"/>
          <w:lang w:val="en-US"/>
        </w:rPr>
        <w:t xml:space="preserve"> </w:t>
      </w:r>
      <w:r w:rsidRPr="008224AA">
        <w:rPr>
          <w:rFonts w:eastAsia="Arial"/>
          <w:spacing w:val="-1"/>
          <w:lang w:val="en-US"/>
        </w:rPr>
        <w:t>before</w:t>
      </w:r>
      <w:r w:rsidRPr="008224AA">
        <w:rPr>
          <w:rFonts w:eastAsia="Arial"/>
          <w:spacing w:val="9"/>
          <w:lang w:val="en-US"/>
        </w:rPr>
        <w:t xml:space="preserve"> </w:t>
      </w:r>
      <w:r w:rsidRPr="008224AA">
        <w:rPr>
          <w:rFonts w:eastAsia="Arial"/>
          <w:spacing w:val="-1"/>
          <w:lang w:val="en-US"/>
        </w:rPr>
        <w:t>any</w:t>
      </w:r>
      <w:r w:rsidRPr="008224AA">
        <w:rPr>
          <w:rFonts w:eastAsia="Arial"/>
          <w:spacing w:val="7"/>
          <w:lang w:val="en-US"/>
        </w:rPr>
        <w:t xml:space="preserve"> </w:t>
      </w:r>
      <w:r w:rsidRPr="008224AA">
        <w:rPr>
          <w:rFonts w:eastAsia="Arial"/>
          <w:lang w:val="en-US"/>
        </w:rPr>
        <w:t>other</w:t>
      </w:r>
      <w:r w:rsidRPr="008224AA">
        <w:rPr>
          <w:rFonts w:eastAsia="Arial"/>
          <w:spacing w:val="7"/>
          <w:lang w:val="en-US"/>
        </w:rPr>
        <w:t xml:space="preserve"> </w:t>
      </w:r>
      <w:r w:rsidRPr="008224AA">
        <w:rPr>
          <w:rFonts w:eastAsia="Arial"/>
          <w:lang w:val="en-US"/>
        </w:rPr>
        <w:t>speakers.</w:t>
      </w:r>
    </w:p>
    <w:p w14:paraId="46C85048" w14:textId="77777777" w:rsidR="006D7786" w:rsidRPr="008224AA" w:rsidRDefault="006D7786" w:rsidP="006D7786">
      <w:pPr>
        <w:widowControl w:val="0"/>
        <w:tabs>
          <w:tab w:val="left" w:pos="0"/>
        </w:tabs>
        <w:rPr>
          <w:rFonts w:eastAsia="Arial"/>
          <w:lang w:val="en-US"/>
        </w:rPr>
      </w:pPr>
    </w:p>
    <w:p w14:paraId="0DBCAAEF" w14:textId="77777777" w:rsidR="006D7786" w:rsidRPr="008224AA" w:rsidRDefault="006D7786">
      <w:pPr>
        <w:widowControl w:val="0"/>
        <w:numPr>
          <w:ilvl w:val="1"/>
          <w:numId w:val="71"/>
        </w:numPr>
        <w:tabs>
          <w:tab w:val="left" w:pos="0"/>
        </w:tabs>
        <w:outlineLvl w:val="0"/>
        <w:rPr>
          <w:rFonts w:eastAsia="Arial"/>
          <w:lang w:val="en-US"/>
        </w:rPr>
      </w:pPr>
      <w:r w:rsidRPr="008224AA">
        <w:rPr>
          <w:rFonts w:eastAsia="Arial"/>
          <w:lang w:val="en-US"/>
        </w:rPr>
        <w:t>All</w:t>
      </w:r>
      <w:r w:rsidRPr="008224AA">
        <w:rPr>
          <w:rFonts w:eastAsia="Arial"/>
          <w:spacing w:val="13"/>
          <w:lang w:val="en-US"/>
        </w:rPr>
        <w:t xml:space="preserve"> </w:t>
      </w:r>
      <w:r w:rsidRPr="008224AA">
        <w:rPr>
          <w:rFonts w:eastAsia="Arial"/>
          <w:spacing w:val="-1"/>
          <w:lang w:val="en-US"/>
        </w:rPr>
        <w:t>Members</w:t>
      </w:r>
    </w:p>
    <w:p w14:paraId="19F63EF6" w14:textId="77777777" w:rsidR="006D7786" w:rsidRPr="008224AA" w:rsidRDefault="006D7786" w:rsidP="006D7786">
      <w:pPr>
        <w:widowControl w:val="0"/>
        <w:tabs>
          <w:tab w:val="left" w:pos="0"/>
        </w:tabs>
        <w:spacing w:before="7"/>
        <w:rPr>
          <w:rFonts w:eastAsia="Arial"/>
          <w:b/>
          <w:bCs/>
          <w:lang w:val="en-US"/>
        </w:rPr>
      </w:pPr>
    </w:p>
    <w:p w14:paraId="16DA1652" w14:textId="77777777" w:rsidR="006D7786" w:rsidRPr="008224AA" w:rsidRDefault="006D7786" w:rsidP="006D7786">
      <w:pPr>
        <w:widowControl w:val="0"/>
        <w:tabs>
          <w:tab w:val="left" w:pos="0"/>
        </w:tabs>
        <w:spacing w:line="243" w:lineRule="auto"/>
        <w:ind w:right="106"/>
        <w:jc w:val="both"/>
        <w:rPr>
          <w:rFonts w:eastAsia="Arial"/>
          <w:lang w:val="en-US"/>
        </w:rPr>
      </w:pPr>
      <w:r w:rsidRPr="008224AA">
        <w:rPr>
          <w:rFonts w:eastAsia="Arial"/>
          <w:spacing w:val="-1"/>
          <w:lang w:val="en-US"/>
        </w:rPr>
        <w:t>Local</w:t>
      </w:r>
      <w:r w:rsidRPr="008224AA">
        <w:rPr>
          <w:rFonts w:eastAsia="Arial"/>
          <w:spacing w:val="5"/>
          <w:lang w:val="en-US"/>
        </w:rPr>
        <w:t xml:space="preserve"> </w:t>
      </w:r>
      <w:r w:rsidRPr="008224AA">
        <w:rPr>
          <w:rFonts w:eastAsia="Arial"/>
          <w:lang w:val="en-US"/>
        </w:rPr>
        <w:t>Ward</w:t>
      </w:r>
      <w:r w:rsidRPr="008224AA">
        <w:rPr>
          <w:rFonts w:eastAsia="Arial"/>
          <w:spacing w:val="5"/>
          <w:lang w:val="en-US"/>
        </w:rPr>
        <w:t xml:space="preserve"> </w:t>
      </w:r>
      <w:r w:rsidRPr="008224AA">
        <w:rPr>
          <w:rFonts w:eastAsia="Arial"/>
          <w:lang w:val="en-US"/>
        </w:rPr>
        <w:t>Members</w:t>
      </w:r>
      <w:r w:rsidRPr="008224AA">
        <w:rPr>
          <w:rFonts w:eastAsia="Arial"/>
          <w:spacing w:val="5"/>
          <w:lang w:val="en-US"/>
        </w:rPr>
        <w:t xml:space="preserve"> </w:t>
      </w:r>
      <w:r w:rsidRPr="008224AA">
        <w:rPr>
          <w:rFonts w:eastAsia="Arial"/>
          <w:spacing w:val="-1"/>
          <w:lang w:val="en-US"/>
        </w:rPr>
        <w:t>represent</w:t>
      </w:r>
      <w:r w:rsidRPr="008224AA">
        <w:rPr>
          <w:rFonts w:eastAsia="Arial"/>
          <w:spacing w:val="3"/>
          <w:lang w:val="en-US"/>
        </w:rPr>
        <w:t xml:space="preserve"> </w:t>
      </w:r>
      <w:r w:rsidRPr="008224AA">
        <w:rPr>
          <w:rFonts w:eastAsia="Arial"/>
          <w:lang w:val="en-US"/>
        </w:rPr>
        <w:t>their</w:t>
      </w:r>
      <w:r w:rsidRPr="008224AA">
        <w:rPr>
          <w:rFonts w:eastAsia="Arial"/>
          <w:spacing w:val="4"/>
          <w:lang w:val="en-US"/>
        </w:rPr>
        <w:t xml:space="preserve"> </w:t>
      </w:r>
      <w:r w:rsidRPr="008224AA">
        <w:rPr>
          <w:rFonts w:eastAsia="Arial"/>
          <w:lang w:val="en-US"/>
        </w:rPr>
        <w:t>electoral</w:t>
      </w:r>
      <w:r w:rsidRPr="008224AA">
        <w:rPr>
          <w:rFonts w:eastAsia="Arial"/>
          <w:spacing w:val="3"/>
          <w:lang w:val="en-US"/>
        </w:rPr>
        <w:t xml:space="preserve"> </w:t>
      </w:r>
      <w:r w:rsidRPr="008224AA">
        <w:rPr>
          <w:rFonts w:eastAsia="Arial"/>
          <w:spacing w:val="-1"/>
          <w:lang w:val="en-US"/>
        </w:rPr>
        <w:t>division</w:t>
      </w:r>
      <w:r w:rsidRPr="008224AA">
        <w:rPr>
          <w:rFonts w:eastAsia="Arial"/>
          <w:spacing w:val="4"/>
          <w:lang w:val="en-US"/>
        </w:rPr>
        <w:t xml:space="preserve"> </w:t>
      </w:r>
      <w:r w:rsidRPr="008224AA">
        <w:rPr>
          <w:rFonts w:eastAsia="Arial"/>
          <w:lang w:val="en-US"/>
        </w:rPr>
        <w:t>and</w:t>
      </w:r>
      <w:r w:rsidRPr="008224AA">
        <w:rPr>
          <w:rFonts w:eastAsia="Arial"/>
          <w:spacing w:val="5"/>
          <w:lang w:val="en-US"/>
        </w:rPr>
        <w:t xml:space="preserve"> </w:t>
      </w:r>
      <w:r w:rsidRPr="008224AA">
        <w:rPr>
          <w:rFonts w:eastAsia="Arial"/>
          <w:lang w:val="en-US"/>
        </w:rPr>
        <w:t>the County as a</w:t>
      </w:r>
      <w:r w:rsidRPr="008224AA">
        <w:rPr>
          <w:rFonts w:eastAsia="Times New Roman"/>
          <w:spacing w:val="37"/>
          <w:w w:val="101"/>
          <w:lang w:val="en-US"/>
        </w:rPr>
        <w:t xml:space="preserve"> </w:t>
      </w:r>
      <w:r w:rsidRPr="008224AA">
        <w:rPr>
          <w:rFonts w:eastAsia="Arial"/>
          <w:lang w:val="en-US"/>
        </w:rPr>
        <w:t>whole.</w:t>
      </w:r>
      <w:r w:rsidRPr="008224AA">
        <w:rPr>
          <w:rFonts w:eastAsia="Arial"/>
          <w:spacing w:val="28"/>
          <w:lang w:val="en-US"/>
        </w:rPr>
        <w:t xml:space="preserve"> </w:t>
      </w:r>
      <w:r w:rsidRPr="008224AA">
        <w:rPr>
          <w:rFonts w:eastAsia="Arial"/>
          <w:lang w:val="en-US"/>
        </w:rPr>
        <w:t>Any</w:t>
      </w:r>
      <w:r w:rsidRPr="008224AA">
        <w:rPr>
          <w:rFonts w:eastAsia="Arial"/>
          <w:spacing w:val="28"/>
          <w:lang w:val="en-US"/>
        </w:rPr>
        <w:t xml:space="preserve"> </w:t>
      </w:r>
      <w:r w:rsidRPr="008224AA">
        <w:rPr>
          <w:rFonts w:eastAsia="Arial"/>
          <w:lang w:val="en-US"/>
        </w:rPr>
        <w:t>member</w:t>
      </w:r>
      <w:r w:rsidRPr="008224AA">
        <w:rPr>
          <w:rFonts w:eastAsia="Arial"/>
          <w:spacing w:val="28"/>
          <w:lang w:val="en-US"/>
        </w:rPr>
        <w:t xml:space="preserve"> </w:t>
      </w:r>
      <w:r w:rsidRPr="008224AA">
        <w:rPr>
          <w:rFonts w:eastAsia="Arial"/>
          <w:lang w:val="en-US"/>
        </w:rPr>
        <w:t>can</w:t>
      </w:r>
      <w:r w:rsidRPr="008224AA">
        <w:rPr>
          <w:rFonts w:eastAsia="Arial"/>
          <w:spacing w:val="29"/>
          <w:lang w:val="en-US"/>
        </w:rPr>
        <w:t xml:space="preserve"> </w:t>
      </w:r>
      <w:r w:rsidRPr="008224AA">
        <w:rPr>
          <w:rFonts w:eastAsia="Arial"/>
          <w:lang w:val="en-US"/>
        </w:rPr>
        <w:t>make</w:t>
      </w:r>
      <w:r w:rsidRPr="008224AA">
        <w:rPr>
          <w:rFonts w:eastAsia="Arial"/>
          <w:spacing w:val="29"/>
          <w:lang w:val="en-US"/>
        </w:rPr>
        <w:t xml:space="preserve"> </w:t>
      </w:r>
      <w:r w:rsidRPr="008224AA">
        <w:rPr>
          <w:rFonts w:eastAsia="Arial"/>
          <w:lang w:val="en-US"/>
        </w:rPr>
        <w:t>representations</w:t>
      </w:r>
      <w:r w:rsidRPr="008224AA">
        <w:rPr>
          <w:rFonts w:eastAsia="Arial"/>
          <w:spacing w:val="30"/>
          <w:lang w:val="en-US"/>
        </w:rPr>
        <w:t xml:space="preserve"> </w:t>
      </w:r>
      <w:r w:rsidRPr="008224AA">
        <w:rPr>
          <w:rFonts w:eastAsia="Arial"/>
          <w:lang w:val="en-US"/>
        </w:rPr>
        <w:t>on</w:t>
      </w:r>
      <w:r w:rsidRPr="008224AA">
        <w:rPr>
          <w:rFonts w:eastAsia="Arial"/>
          <w:spacing w:val="29"/>
          <w:lang w:val="en-US"/>
        </w:rPr>
        <w:t xml:space="preserve"> </w:t>
      </w:r>
      <w:r w:rsidRPr="008224AA">
        <w:rPr>
          <w:rFonts w:eastAsia="Arial"/>
          <w:lang w:val="en-US"/>
        </w:rPr>
        <w:t>planning</w:t>
      </w:r>
      <w:r w:rsidRPr="008224AA">
        <w:rPr>
          <w:rFonts w:eastAsia="Arial"/>
          <w:spacing w:val="29"/>
          <w:lang w:val="en-US"/>
        </w:rPr>
        <w:t xml:space="preserve"> </w:t>
      </w:r>
      <w:r w:rsidRPr="008224AA">
        <w:rPr>
          <w:rFonts w:eastAsia="Arial"/>
          <w:lang w:val="en-US"/>
        </w:rPr>
        <w:t>applications.</w:t>
      </w:r>
      <w:r w:rsidRPr="008224AA">
        <w:rPr>
          <w:rFonts w:eastAsia="Arial"/>
          <w:spacing w:val="30"/>
          <w:lang w:val="en-US"/>
        </w:rPr>
        <w:t xml:space="preserve"> </w:t>
      </w:r>
      <w:r w:rsidRPr="008224AA">
        <w:rPr>
          <w:rFonts w:eastAsia="Arial"/>
          <w:lang w:val="en-US"/>
        </w:rPr>
        <w:t>Where</w:t>
      </w:r>
      <w:r w:rsidRPr="008224AA">
        <w:rPr>
          <w:rFonts w:eastAsia="Times New Roman"/>
          <w:spacing w:val="25"/>
          <w:w w:val="101"/>
          <w:lang w:val="en-US"/>
        </w:rPr>
        <w:t xml:space="preserve"> </w:t>
      </w:r>
      <w:r w:rsidRPr="008224AA">
        <w:rPr>
          <w:rFonts w:eastAsia="Arial"/>
          <w:lang w:val="en-US"/>
        </w:rPr>
        <w:t>the</w:t>
      </w:r>
      <w:r w:rsidRPr="008224AA">
        <w:rPr>
          <w:rFonts w:eastAsia="Arial"/>
          <w:spacing w:val="43"/>
          <w:lang w:val="en-US"/>
        </w:rPr>
        <w:t xml:space="preserve"> </w:t>
      </w:r>
      <w:r w:rsidRPr="008224AA">
        <w:rPr>
          <w:rFonts w:eastAsia="Arial"/>
          <w:lang w:val="en-US"/>
        </w:rPr>
        <w:t>local</w:t>
      </w:r>
      <w:r w:rsidRPr="008224AA">
        <w:rPr>
          <w:rFonts w:eastAsia="Arial"/>
          <w:spacing w:val="43"/>
          <w:lang w:val="en-US"/>
        </w:rPr>
        <w:t xml:space="preserve"> </w:t>
      </w:r>
      <w:r w:rsidRPr="008224AA">
        <w:rPr>
          <w:rFonts w:eastAsia="Arial"/>
          <w:lang w:val="en-US"/>
        </w:rPr>
        <w:t>ward</w:t>
      </w:r>
      <w:r w:rsidRPr="008224AA">
        <w:rPr>
          <w:rFonts w:eastAsia="Arial"/>
          <w:spacing w:val="44"/>
          <w:lang w:val="en-US"/>
        </w:rPr>
        <w:t xml:space="preserve"> </w:t>
      </w:r>
      <w:r w:rsidRPr="008224AA">
        <w:rPr>
          <w:rFonts w:eastAsia="Arial"/>
          <w:lang w:val="en-US"/>
        </w:rPr>
        <w:t>member</w:t>
      </w:r>
      <w:r w:rsidRPr="008224AA">
        <w:rPr>
          <w:rFonts w:eastAsia="Arial"/>
          <w:spacing w:val="42"/>
          <w:lang w:val="en-US"/>
        </w:rPr>
        <w:t xml:space="preserve"> </w:t>
      </w:r>
      <w:r w:rsidRPr="008224AA">
        <w:rPr>
          <w:rFonts w:eastAsia="Arial"/>
          <w:lang w:val="en-US"/>
        </w:rPr>
        <w:t>in</w:t>
      </w:r>
      <w:r w:rsidRPr="008224AA">
        <w:rPr>
          <w:rFonts w:eastAsia="Arial"/>
          <w:spacing w:val="44"/>
          <w:lang w:val="en-US"/>
        </w:rPr>
        <w:t xml:space="preserve"> </w:t>
      </w:r>
      <w:r w:rsidRPr="008224AA">
        <w:rPr>
          <w:rFonts w:eastAsia="Arial"/>
          <w:lang w:val="en-US"/>
        </w:rPr>
        <w:t>whose</w:t>
      </w:r>
      <w:r w:rsidRPr="008224AA">
        <w:rPr>
          <w:rFonts w:eastAsia="Arial"/>
          <w:spacing w:val="44"/>
          <w:lang w:val="en-US"/>
        </w:rPr>
        <w:t xml:space="preserve"> </w:t>
      </w:r>
      <w:r w:rsidRPr="008224AA">
        <w:rPr>
          <w:rFonts w:eastAsia="Arial"/>
          <w:lang w:val="en-US"/>
        </w:rPr>
        <w:t>division</w:t>
      </w:r>
      <w:r w:rsidRPr="008224AA">
        <w:rPr>
          <w:rFonts w:eastAsia="Arial"/>
          <w:spacing w:val="43"/>
          <w:lang w:val="en-US"/>
        </w:rPr>
        <w:t xml:space="preserve"> </w:t>
      </w:r>
      <w:r w:rsidRPr="008224AA">
        <w:rPr>
          <w:rFonts w:eastAsia="Arial"/>
          <w:lang w:val="en-US"/>
        </w:rPr>
        <w:t>the</w:t>
      </w:r>
      <w:r w:rsidRPr="008224AA">
        <w:rPr>
          <w:rFonts w:eastAsia="Arial"/>
          <w:spacing w:val="44"/>
          <w:lang w:val="en-US"/>
        </w:rPr>
        <w:t xml:space="preserve"> </w:t>
      </w:r>
      <w:r w:rsidRPr="008224AA">
        <w:rPr>
          <w:rFonts w:eastAsia="Arial"/>
          <w:lang w:val="en-US"/>
        </w:rPr>
        <w:t>application</w:t>
      </w:r>
      <w:r w:rsidRPr="008224AA">
        <w:rPr>
          <w:rFonts w:eastAsia="Arial"/>
          <w:spacing w:val="43"/>
          <w:lang w:val="en-US"/>
        </w:rPr>
        <w:t xml:space="preserve"> </w:t>
      </w:r>
      <w:r w:rsidRPr="008224AA">
        <w:rPr>
          <w:rFonts w:eastAsia="Arial"/>
          <w:lang w:val="en-US"/>
        </w:rPr>
        <w:t>is</w:t>
      </w:r>
      <w:r w:rsidRPr="008224AA">
        <w:rPr>
          <w:rFonts w:eastAsia="Arial"/>
          <w:spacing w:val="44"/>
          <w:lang w:val="en-US"/>
        </w:rPr>
        <w:t xml:space="preserve"> </w:t>
      </w:r>
      <w:r w:rsidRPr="008224AA">
        <w:rPr>
          <w:rFonts w:eastAsia="Arial"/>
          <w:lang w:val="en-US"/>
        </w:rPr>
        <w:t>located</w:t>
      </w:r>
      <w:r w:rsidRPr="008224AA">
        <w:rPr>
          <w:rFonts w:eastAsia="Arial"/>
          <w:spacing w:val="44"/>
          <w:lang w:val="en-US"/>
        </w:rPr>
        <w:t xml:space="preserve"> </w:t>
      </w:r>
      <w:r w:rsidRPr="008224AA">
        <w:rPr>
          <w:rFonts w:eastAsia="Arial"/>
          <w:lang w:val="en-US"/>
        </w:rPr>
        <w:t>wishes</w:t>
      </w:r>
      <w:r w:rsidRPr="008224AA">
        <w:rPr>
          <w:rFonts w:eastAsia="Arial"/>
          <w:spacing w:val="44"/>
          <w:lang w:val="en-US"/>
        </w:rPr>
        <w:t xml:space="preserve"> </w:t>
      </w:r>
      <w:r w:rsidRPr="008224AA">
        <w:rPr>
          <w:rFonts w:eastAsia="Arial"/>
          <w:lang w:val="en-US"/>
        </w:rPr>
        <w:t>an</w:t>
      </w:r>
      <w:r w:rsidRPr="008224AA">
        <w:rPr>
          <w:rFonts w:eastAsia="Times New Roman"/>
          <w:spacing w:val="26"/>
          <w:w w:val="101"/>
          <w:lang w:val="en-US"/>
        </w:rPr>
        <w:t xml:space="preserve"> </w:t>
      </w:r>
      <w:r w:rsidRPr="008224AA">
        <w:rPr>
          <w:rFonts w:eastAsia="Arial"/>
          <w:lang w:val="en-US"/>
        </w:rPr>
        <w:t>application</w:t>
      </w:r>
      <w:r w:rsidRPr="008224AA">
        <w:rPr>
          <w:rFonts w:eastAsia="Arial"/>
          <w:spacing w:val="8"/>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lang w:val="en-US"/>
        </w:rPr>
        <w:t>be</w:t>
      </w:r>
      <w:r w:rsidRPr="008224AA">
        <w:rPr>
          <w:rFonts w:eastAsia="Arial"/>
          <w:spacing w:val="8"/>
          <w:lang w:val="en-US"/>
        </w:rPr>
        <w:t xml:space="preserve"> </w:t>
      </w:r>
      <w:r w:rsidRPr="008224AA">
        <w:rPr>
          <w:rFonts w:eastAsia="Arial"/>
          <w:lang w:val="en-US"/>
        </w:rPr>
        <w:t>considered</w:t>
      </w:r>
      <w:r w:rsidRPr="008224AA">
        <w:rPr>
          <w:rFonts w:eastAsia="Arial"/>
          <w:spacing w:val="7"/>
          <w:lang w:val="en-US"/>
        </w:rPr>
        <w:t xml:space="preserve"> </w:t>
      </w:r>
      <w:r w:rsidRPr="008224AA">
        <w:rPr>
          <w:rFonts w:eastAsia="Arial"/>
          <w:lang w:val="en-US"/>
        </w:rPr>
        <w:t>by</w:t>
      </w:r>
      <w:r w:rsidRPr="008224AA">
        <w:rPr>
          <w:rFonts w:eastAsia="Arial"/>
          <w:spacing w:val="7"/>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spacing w:val="-1"/>
          <w:lang w:val="en-US"/>
        </w:rPr>
        <w:t>Committee</w:t>
      </w:r>
      <w:r w:rsidRPr="008224AA">
        <w:rPr>
          <w:rFonts w:eastAsia="Arial"/>
          <w:spacing w:val="6"/>
          <w:lang w:val="en-US"/>
        </w:rPr>
        <w:t xml:space="preserve"> </w:t>
      </w:r>
      <w:r w:rsidRPr="008224AA">
        <w:rPr>
          <w:rFonts w:eastAsia="Arial"/>
          <w:lang w:val="en-US"/>
        </w:rPr>
        <w:t>or</w:t>
      </w:r>
      <w:r w:rsidRPr="008224AA">
        <w:rPr>
          <w:rFonts w:eastAsia="Arial"/>
          <w:spacing w:val="7"/>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spacing w:val="-1"/>
          <w:lang w:val="en-US"/>
        </w:rPr>
        <w:t>Delegation</w:t>
      </w:r>
      <w:r w:rsidRPr="008224AA">
        <w:rPr>
          <w:rFonts w:eastAsia="Arial"/>
          <w:spacing w:val="6"/>
          <w:lang w:val="en-US"/>
        </w:rPr>
        <w:t xml:space="preserve"> </w:t>
      </w:r>
      <w:r w:rsidRPr="008224AA">
        <w:rPr>
          <w:rFonts w:eastAsia="Arial"/>
          <w:lang w:val="en-US"/>
        </w:rPr>
        <w:t>Panel</w:t>
      </w:r>
      <w:r w:rsidRPr="008224AA">
        <w:rPr>
          <w:rFonts w:eastAsia="Arial"/>
          <w:spacing w:val="6"/>
          <w:lang w:val="en-US"/>
        </w:rPr>
        <w:t xml:space="preserve"> </w:t>
      </w:r>
      <w:r w:rsidRPr="008224AA">
        <w:rPr>
          <w:rFonts w:eastAsia="Arial"/>
          <w:lang w:val="en-US"/>
        </w:rPr>
        <w:t>they</w:t>
      </w:r>
      <w:r w:rsidRPr="008224AA">
        <w:rPr>
          <w:rFonts w:eastAsia="Times New Roman"/>
          <w:spacing w:val="40"/>
          <w:w w:val="101"/>
          <w:lang w:val="en-US"/>
        </w:rPr>
        <w:t xml:space="preserve"> </w:t>
      </w:r>
      <w:r w:rsidRPr="008224AA">
        <w:rPr>
          <w:rFonts w:eastAsia="Arial"/>
          <w:lang w:val="en-US"/>
        </w:rPr>
        <w:t>shall</w:t>
      </w:r>
      <w:r w:rsidRPr="008224AA">
        <w:rPr>
          <w:rFonts w:eastAsia="Arial"/>
          <w:spacing w:val="42"/>
          <w:lang w:val="en-US"/>
        </w:rPr>
        <w:t xml:space="preserve"> </w:t>
      </w:r>
      <w:r w:rsidRPr="008224AA">
        <w:rPr>
          <w:rFonts w:eastAsia="Arial"/>
          <w:lang w:val="en-US"/>
        </w:rPr>
        <w:t>inform</w:t>
      </w:r>
      <w:r w:rsidRPr="008224AA">
        <w:rPr>
          <w:rFonts w:eastAsia="Arial"/>
          <w:spacing w:val="42"/>
          <w:lang w:val="en-US"/>
        </w:rPr>
        <w:t xml:space="preserve"> </w:t>
      </w:r>
      <w:r w:rsidRPr="008224AA">
        <w:rPr>
          <w:rFonts w:eastAsia="Arial"/>
          <w:lang w:val="en-US"/>
        </w:rPr>
        <w:t>officers</w:t>
      </w:r>
      <w:r w:rsidRPr="008224AA">
        <w:rPr>
          <w:rFonts w:eastAsia="Arial"/>
          <w:spacing w:val="41"/>
          <w:lang w:val="en-US"/>
        </w:rPr>
        <w:t xml:space="preserve"> </w:t>
      </w:r>
      <w:r w:rsidRPr="008224AA">
        <w:rPr>
          <w:rFonts w:eastAsia="Arial"/>
          <w:lang w:val="en-US"/>
        </w:rPr>
        <w:t>in</w:t>
      </w:r>
      <w:r w:rsidRPr="008224AA">
        <w:rPr>
          <w:rFonts w:eastAsia="Arial"/>
          <w:spacing w:val="43"/>
          <w:lang w:val="en-US"/>
        </w:rPr>
        <w:t xml:space="preserve"> </w:t>
      </w:r>
      <w:r w:rsidRPr="008224AA">
        <w:rPr>
          <w:rFonts w:eastAsia="Arial"/>
          <w:lang w:val="en-US"/>
        </w:rPr>
        <w:t>writing</w:t>
      </w:r>
      <w:r w:rsidRPr="008224AA">
        <w:rPr>
          <w:rFonts w:eastAsia="Arial"/>
          <w:spacing w:val="42"/>
          <w:lang w:val="en-US"/>
        </w:rPr>
        <w:t xml:space="preserve"> </w:t>
      </w:r>
      <w:r w:rsidRPr="008224AA">
        <w:rPr>
          <w:rFonts w:eastAsia="Arial"/>
          <w:lang w:val="en-US"/>
        </w:rPr>
        <w:t>either</w:t>
      </w:r>
      <w:r w:rsidRPr="008224AA">
        <w:rPr>
          <w:rFonts w:eastAsia="Arial"/>
          <w:spacing w:val="44"/>
          <w:lang w:val="en-US"/>
        </w:rPr>
        <w:t xml:space="preserve"> </w:t>
      </w:r>
      <w:r w:rsidRPr="008224AA">
        <w:rPr>
          <w:rFonts w:eastAsia="Arial"/>
          <w:lang w:val="en-US"/>
        </w:rPr>
        <w:t>by</w:t>
      </w:r>
      <w:r w:rsidRPr="008224AA">
        <w:rPr>
          <w:rFonts w:eastAsia="Arial"/>
          <w:spacing w:val="41"/>
          <w:lang w:val="en-US"/>
        </w:rPr>
        <w:t xml:space="preserve"> </w:t>
      </w:r>
      <w:r w:rsidRPr="008224AA">
        <w:rPr>
          <w:rFonts w:eastAsia="Arial"/>
          <w:lang w:val="en-US"/>
        </w:rPr>
        <w:t>letter</w:t>
      </w:r>
      <w:r w:rsidRPr="008224AA">
        <w:rPr>
          <w:rFonts w:eastAsia="Arial"/>
          <w:spacing w:val="43"/>
          <w:lang w:val="en-US"/>
        </w:rPr>
        <w:t xml:space="preserve"> </w:t>
      </w:r>
      <w:r w:rsidRPr="008224AA">
        <w:rPr>
          <w:rFonts w:eastAsia="Arial"/>
          <w:lang w:val="en-US"/>
        </w:rPr>
        <w:t>or</w:t>
      </w:r>
      <w:r w:rsidRPr="008224AA">
        <w:rPr>
          <w:rFonts w:eastAsia="Arial"/>
          <w:spacing w:val="43"/>
          <w:lang w:val="en-US"/>
        </w:rPr>
        <w:t xml:space="preserve"> </w:t>
      </w:r>
      <w:r w:rsidRPr="008224AA">
        <w:rPr>
          <w:rFonts w:eastAsia="Arial"/>
          <w:lang w:val="en-US"/>
        </w:rPr>
        <w:t>email</w:t>
      </w:r>
      <w:r w:rsidRPr="008224AA">
        <w:rPr>
          <w:rFonts w:eastAsia="Arial"/>
          <w:spacing w:val="42"/>
          <w:lang w:val="en-US"/>
        </w:rPr>
        <w:t xml:space="preserve"> </w:t>
      </w:r>
      <w:r w:rsidRPr="008224AA">
        <w:rPr>
          <w:rFonts w:eastAsia="Arial"/>
          <w:lang w:val="en-US"/>
        </w:rPr>
        <w:t>to</w:t>
      </w:r>
      <w:r w:rsidRPr="008224AA">
        <w:rPr>
          <w:rFonts w:eastAsia="Arial"/>
          <w:spacing w:val="42"/>
          <w:lang w:val="en-US"/>
        </w:rPr>
        <w:t xml:space="preserve"> </w:t>
      </w:r>
      <w:r w:rsidRPr="008224AA">
        <w:rPr>
          <w:rFonts w:eastAsia="Arial"/>
          <w:lang w:val="en-US"/>
        </w:rPr>
        <w:t>that</w:t>
      </w:r>
      <w:r w:rsidRPr="008224AA">
        <w:rPr>
          <w:rFonts w:eastAsia="Arial"/>
          <w:spacing w:val="41"/>
          <w:lang w:val="en-US"/>
        </w:rPr>
        <w:t xml:space="preserve"> </w:t>
      </w:r>
      <w:r w:rsidRPr="008224AA">
        <w:rPr>
          <w:rFonts w:eastAsia="Arial"/>
          <w:lang w:val="en-US"/>
        </w:rPr>
        <w:t>effect</w:t>
      </w:r>
      <w:r w:rsidRPr="008224AA">
        <w:rPr>
          <w:rFonts w:eastAsia="Arial"/>
          <w:spacing w:val="41"/>
          <w:lang w:val="en-US"/>
        </w:rPr>
        <w:t xml:space="preserve"> </w:t>
      </w:r>
      <w:r w:rsidRPr="008224AA">
        <w:rPr>
          <w:rFonts w:eastAsia="Arial"/>
          <w:lang w:val="en-US"/>
        </w:rPr>
        <w:t>and</w:t>
      </w:r>
      <w:r w:rsidRPr="008224AA">
        <w:rPr>
          <w:rFonts w:eastAsia="Arial"/>
          <w:spacing w:val="42"/>
          <w:lang w:val="en-US"/>
        </w:rPr>
        <w:t xml:space="preserve"> </w:t>
      </w:r>
      <w:r w:rsidRPr="008224AA">
        <w:rPr>
          <w:rFonts w:eastAsia="Arial"/>
          <w:lang w:val="en-US"/>
        </w:rPr>
        <w:t>give</w:t>
      </w:r>
      <w:r w:rsidRPr="008224AA">
        <w:rPr>
          <w:rFonts w:eastAsia="Times New Roman"/>
          <w:spacing w:val="23"/>
          <w:w w:val="101"/>
          <w:lang w:val="en-US"/>
        </w:rPr>
        <w:t xml:space="preserve"> </w:t>
      </w:r>
      <w:r w:rsidRPr="008224AA">
        <w:rPr>
          <w:rFonts w:eastAsia="Arial"/>
          <w:spacing w:val="-1"/>
          <w:lang w:val="en-US"/>
        </w:rPr>
        <w:t>relevant</w:t>
      </w:r>
      <w:r w:rsidRPr="008224AA">
        <w:rPr>
          <w:rFonts w:eastAsia="Arial"/>
          <w:spacing w:val="22"/>
          <w:lang w:val="en-US"/>
        </w:rPr>
        <w:t xml:space="preserve"> </w:t>
      </w:r>
      <w:r w:rsidRPr="008224AA">
        <w:rPr>
          <w:rFonts w:eastAsia="Arial"/>
          <w:spacing w:val="-1"/>
          <w:lang w:val="en-US"/>
        </w:rPr>
        <w:t>material</w:t>
      </w:r>
      <w:r w:rsidRPr="008224AA">
        <w:rPr>
          <w:rFonts w:eastAsia="Arial"/>
          <w:spacing w:val="20"/>
          <w:lang w:val="en-US"/>
        </w:rPr>
        <w:t xml:space="preserve"> </w:t>
      </w:r>
      <w:r w:rsidRPr="008224AA">
        <w:rPr>
          <w:rFonts w:eastAsia="Arial"/>
          <w:lang w:val="en-US"/>
        </w:rPr>
        <w:t>planning</w:t>
      </w:r>
      <w:r w:rsidRPr="008224AA">
        <w:rPr>
          <w:rFonts w:eastAsia="Arial"/>
          <w:spacing w:val="20"/>
          <w:lang w:val="en-US"/>
        </w:rPr>
        <w:t xml:space="preserve"> </w:t>
      </w:r>
      <w:r w:rsidRPr="008224AA">
        <w:rPr>
          <w:rFonts w:eastAsia="Arial"/>
          <w:lang w:val="en-US"/>
        </w:rPr>
        <w:t>reasons</w:t>
      </w:r>
      <w:r w:rsidRPr="008224AA">
        <w:rPr>
          <w:rFonts w:eastAsia="Arial"/>
          <w:spacing w:val="21"/>
          <w:lang w:val="en-US"/>
        </w:rPr>
        <w:t xml:space="preserve"> </w:t>
      </w:r>
      <w:r w:rsidRPr="008224AA">
        <w:rPr>
          <w:rFonts w:eastAsia="Arial"/>
          <w:lang w:val="en-US"/>
        </w:rPr>
        <w:t>for</w:t>
      </w:r>
      <w:r w:rsidRPr="008224AA">
        <w:rPr>
          <w:rFonts w:eastAsia="Arial"/>
          <w:spacing w:val="21"/>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lang w:val="en-US"/>
        </w:rPr>
        <w:t>request.</w:t>
      </w:r>
      <w:r w:rsidRPr="008224AA">
        <w:rPr>
          <w:rFonts w:eastAsia="Arial"/>
          <w:spacing w:val="21"/>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spacing w:val="-1"/>
          <w:lang w:val="en-US"/>
        </w:rPr>
        <w:t>views</w:t>
      </w:r>
      <w:r w:rsidRPr="008224AA">
        <w:rPr>
          <w:rFonts w:eastAsia="Arial"/>
          <w:spacing w:val="19"/>
          <w:lang w:val="en-US"/>
        </w:rPr>
        <w:t xml:space="preserve"> </w:t>
      </w:r>
      <w:r w:rsidRPr="008224AA">
        <w:rPr>
          <w:rFonts w:eastAsia="Arial"/>
          <w:lang w:val="en-US"/>
        </w:rPr>
        <w:t>of</w:t>
      </w:r>
      <w:r w:rsidRPr="008224AA">
        <w:rPr>
          <w:rFonts w:eastAsia="Arial"/>
          <w:spacing w:val="19"/>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lang w:val="en-US"/>
        </w:rPr>
        <w:t>Local</w:t>
      </w:r>
      <w:r w:rsidRPr="008224AA">
        <w:rPr>
          <w:rFonts w:eastAsia="Arial"/>
          <w:spacing w:val="21"/>
          <w:lang w:val="en-US"/>
        </w:rPr>
        <w:t xml:space="preserve"> </w:t>
      </w:r>
      <w:r w:rsidRPr="008224AA">
        <w:rPr>
          <w:rFonts w:eastAsia="Arial"/>
          <w:lang w:val="en-US"/>
        </w:rPr>
        <w:t>Ward</w:t>
      </w:r>
      <w:r w:rsidRPr="008224AA">
        <w:rPr>
          <w:rFonts w:eastAsia="Times New Roman"/>
          <w:spacing w:val="50"/>
          <w:w w:val="101"/>
          <w:lang w:val="en-US"/>
        </w:rPr>
        <w:t xml:space="preserve"> </w:t>
      </w:r>
      <w:r w:rsidRPr="008224AA">
        <w:rPr>
          <w:rFonts w:eastAsia="Arial"/>
          <w:lang w:val="en-US"/>
        </w:rPr>
        <w:t>Member</w:t>
      </w:r>
      <w:r w:rsidRPr="008224AA">
        <w:rPr>
          <w:rFonts w:eastAsia="Arial"/>
          <w:spacing w:val="19"/>
          <w:lang w:val="en-US"/>
        </w:rPr>
        <w:t xml:space="preserve"> </w:t>
      </w:r>
      <w:r w:rsidRPr="008224AA">
        <w:rPr>
          <w:rFonts w:eastAsia="Arial"/>
          <w:spacing w:val="-1"/>
          <w:lang w:val="en-US"/>
        </w:rPr>
        <w:t>will</w:t>
      </w:r>
      <w:r w:rsidRPr="008224AA">
        <w:rPr>
          <w:rFonts w:eastAsia="Arial"/>
          <w:spacing w:val="19"/>
          <w:lang w:val="en-US"/>
        </w:rPr>
        <w:t xml:space="preserve"> </w:t>
      </w:r>
      <w:r w:rsidRPr="008224AA">
        <w:rPr>
          <w:rFonts w:eastAsia="Arial"/>
          <w:lang w:val="en-US"/>
        </w:rPr>
        <w:t>be</w:t>
      </w:r>
      <w:r w:rsidRPr="008224AA">
        <w:rPr>
          <w:rFonts w:eastAsia="Arial"/>
          <w:spacing w:val="19"/>
          <w:lang w:val="en-US"/>
        </w:rPr>
        <w:t xml:space="preserve"> </w:t>
      </w:r>
      <w:r w:rsidRPr="008224AA">
        <w:rPr>
          <w:rFonts w:eastAsia="Arial"/>
          <w:spacing w:val="-1"/>
          <w:lang w:val="en-US"/>
        </w:rPr>
        <w:t>included</w:t>
      </w:r>
      <w:r w:rsidRPr="008224AA">
        <w:rPr>
          <w:rFonts w:eastAsia="Arial"/>
          <w:spacing w:val="21"/>
          <w:lang w:val="en-US"/>
        </w:rPr>
        <w:t xml:space="preserve"> </w:t>
      </w:r>
      <w:r w:rsidRPr="008224AA">
        <w:rPr>
          <w:rFonts w:eastAsia="Arial"/>
          <w:spacing w:val="-1"/>
          <w:lang w:val="en-US"/>
        </w:rPr>
        <w:t>in</w:t>
      </w:r>
      <w:r w:rsidRPr="008224AA">
        <w:rPr>
          <w:rFonts w:eastAsia="Arial"/>
          <w:spacing w:val="20"/>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spacing w:val="-1"/>
          <w:lang w:val="en-US"/>
        </w:rPr>
        <w:t>application</w:t>
      </w:r>
      <w:r w:rsidRPr="008224AA">
        <w:rPr>
          <w:rFonts w:eastAsia="Arial"/>
          <w:spacing w:val="19"/>
          <w:lang w:val="en-US"/>
        </w:rPr>
        <w:t xml:space="preserve"> </w:t>
      </w:r>
      <w:r w:rsidRPr="008224AA">
        <w:rPr>
          <w:rFonts w:eastAsia="Arial"/>
          <w:lang w:val="en-US"/>
        </w:rPr>
        <w:t>report.</w:t>
      </w:r>
      <w:r w:rsidRPr="008224AA">
        <w:rPr>
          <w:rFonts w:eastAsia="Arial"/>
          <w:spacing w:val="36"/>
          <w:lang w:val="en-US"/>
        </w:rPr>
        <w:t xml:space="preserve"> </w:t>
      </w:r>
      <w:r w:rsidRPr="008224AA">
        <w:rPr>
          <w:rFonts w:eastAsia="Arial"/>
          <w:lang w:val="en-US"/>
        </w:rPr>
        <w:t>“Planning</w:t>
      </w:r>
      <w:r w:rsidRPr="008224AA">
        <w:rPr>
          <w:rFonts w:eastAsia="Arial"/>
          <w:spacing w:val="18"/>
          <w:lang w:val="en-US"/>
        </w:rPr>
        <w:t xml:space="preserve"> </w:t>
      </w:r>
      <w:r w:rsidRPr="008224AA">
        <w:rPr>
          <w:rFonts w:eastAsia="Arial"/>
          <w:lang w:val="en-US"/>
        </w:rPr>
        <w:t>reasons”</w:t>
      </w:r>
      <w:r w:rsidRPr="008224AA">
        <w:rPr>
          <w:rFonts w:eastAsia="Arial"/>
          <w:spacing w:val="18"/>
          <w:lang w:val="en-US"/>
        </w:rPr>
        <w:t xml:space="preserve"> </w:t>
      </w:r>
      <w:r w:rsidRPr="008224AA">
        <w:rPr>
          <w:rFonts w:eastAsia="Arial"/>
          <w:lang w:val="en-US"/>
        </w:rPr>
        <w:t>in</w:t>
      </w:r>
      <w:r w:rsidRPr="008224AA">
        <w:rPr>
          <w:rFonts w:eastAsia="Arial"/>
          <w:spacing w:val="19"/>
          <w:lang w:val="en-US"/>
        </w:rPr>
        <w:t xml:space="preserve"> </w:t>
      </w:r>
      <w:r w:rsidRPr="008224AA">
        <w:rPr>
          <w:rFonts w:eastAsia="Arial"/>
          <w:lang w:val="en-US"/>
        </w:rPr>
        <w:t>relation</w:t>
      </w:r>
      <w:r w:rsidRPr="008224AA">
        <w:rPr>
          <w:rFonts w:eastAsia="Times New Roman"/>
          <w:spacing w:val="41"/>
          <w:w w:val="101"/>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Local</w:t>
      </w:r>
      <w:r w:rsidRPr="008224AA">
        <w:rPr>
          <w:rFonts w:eastAsia="Arial"/>
          <w:spacing w:val="8"/>
          <w:lang w:val="en-US"/>
        </w:rPr>
        <w:t xml:space="preserve"> </w:t>
      </w:r>
      <w:r w:rsidRPr="008224AA">
        <w:rPr>
          <w:rFonts w:eastAsia="Arial"/>
          <w:lang w:val="en-US"/>
        </w:rPr>
        <w:t>Ward</w:t>
      </w:r>
      <w:r w:rsidRPr="008224AA">
        <w:rPr>
          <w:rFonts w:eastAsia="Arial"/>
          <w:spacing w:val="9"/>
          <w:lang w:val="en-US"/>
        </w:rPr>
        <w:t xml:space="preserve"> </w:t>
      </w:r>
      <w:r w:rsidRPr="008224AA">
        <w:rPr>
          <w:rFonts w:eastAsia="Arial"/>
          <w:lang w:val="en-US"/>
        </w:rPr>
        <w:t>Member</w:t>
      </w:r>
      <w:r w:rsidRPr="008224AA">
        <w:rPr>
          <w:rFonts w:eastAsia="Arial"/>
          <w:spacing w:val="7"/>
          <w:lang w:val="en-US"/>
        </w:rPr>
        <w:t xml:space="preserve"> </w:t>
      </w:r>
      <w:r w:rsidRPr="008224AA">
        <w:rPr>
          <w:rFonts w:eastAsia="Arial"/>
          <w:lang w:val="en-US"/>
        </w:rPr>
        <w:t>request</w:t>
      </w:r>
      <w:r w:rsidRPr="008224AA">
        <w:rPr>
          <w:rFonts w:eastAsia="Arial"/>
          <w:spacing w:val="9"/>
          <w:lang w:val="en-US"/>
        </w:rPr>
        <w:t xml:space="preserve"> </w:t>
      </w:r>
      <w:r w:rsidRPr="008224AA">
        <w:rPr>
          <w:rFonts w:eastAsia="Arial"/>
          <w:lang w:val="en-US"/>
        </w:rPr>
        <w:t>means</w:t>
      </w:r>
      <w:r w:rsidRPr="008224AA">
        <w:rPr>
          <w:rFonts w:eastAsia="Arial"/>
          <w:spacing w:val="9"/>
          <w:lang w:val="en-US"/>
        </w:rPr>
        <w:t xml:space="preserve"> </w:t>
      </w:r>
      <w:r w:rsidRPr="008224AA">
        <w:rPr>
          <w:rFonts w:eastAsia="Arial"/>
          <w:lang w:val="en-US"/>
        </w:rPr>
        <w:t>a</w:t>
      </w:r>
      <w:r w:rsidRPr="008224AA">
        <w:rPr>
          <w:rFonts w:eastAsia="Arial"/>
          <w:spacing w:val="10"/>
          <w:lang w:val="en-US"/>
        </w:rPr>
        <w:t xml:space="preserve"> </w:t>
      </w:r>
      <w:r w:rsidRPr="008224AA">
        <w:rPr>
          <w:rFonts w:eastAsia="Arial"/>
          <w:lang w:val="en-US"/>
        </w:rPr>
        <w:t>brief</w:t>
      </w:r>
      <w:r w:rsidRPr="008224AA">
        <w:rPr>
          <w:rFonts w:eastAsia="Arial"/>
          <w:spacing w:val="9"/>
          <w:lang w:val="en-US"/>
        </w:rPr>
        <w:t xml:space="preserve"> </w:t>
      </w:r>
      <w:r w:rsidRPr="008224AA">
        <w:rPr>
          <w:rFonts w:eastAsia="Arial"/>
          <w:lang w:val="en-US"/>
        </w:rPr>
        <w:t>statement</w:t>
      </w:r>
      <w:r w:rsidRPr="008224AA">
        <w:rPr>
          <w:rFonts w:eastAsia="Arial"/>
          <w:spacing w:val="6"/>
          <w:lang w:val="en-US"/>
        </w:rPr>
        <w:t xml:space="preserve"> </w:t>
      </w:r>
      <w:r w:rsidRPr="008224AA">
        <w:rPr>
          <w:rFonts w:eastAsia="Arial"/>
          <w:lang w:val="en-US"/>
        </w:rPr>
        <w:t>outlining</w:t>
      </w:r>
      <w:r w:rsidRPr="008224AA">
        <w:rPr>
          <w:rFonts w:eastAsia="Arial"/>
          <w:spacing w:val="7"/>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spacing w:val="-1"/>
          <w:lang w:val="en-US"/>
        </w:rPr>
        <w:t>material</w:t>
      </w:r>
      <w:r w:rsidRPr="008224AA">
        <w:rPr>
          <w:rFonts w:eastAsia="Times New Roman"/>
          <w:spacing w:val="29"/>
          <w:w w:val="101"/>
          <w:lang w:val="en-US"/>
        </w:rPr>
        <w:t xml:space="preserve"> </w:t>
      </w:r>
      <w:r w:rsidRPr="008224AA">
        <w:rPr>
          <w:rFonts w:eastAsia="Arial"/>
          <w:lang w:val="en-US"/>
        </w:rPr>
        <w:t>considerations</w:t>
      </w:r>
      <w:r w:rsidRPr="008224AA">
        <w:rPr>
          <w:rFonts w:eastAsia="Arial"/>
          <w:spacing w:val="17"/>
          <w:lang w:val="en-US"/>
        </w:rPr>
        <w:t xml:space="preserve"> </w:t>
      </w:r>
      <w:r w:rsidRPr="008224AA">
        <w:rPr>
          <w:rFonts w:eastAsia="Arial"/>
          <w:lang w:val="en-US"/>
        </w:rPr>
        <w:t>that</w:t>
      </w:r>
      <w:r w:rsidRPr="008224AA">
        <w:rPr>
          <w:rFonts w:eastAsia="Arial"/>
          <w:spacing w:val="16"/>
          <w:lang w:val="en-US"/>
        </w:rPr>
        <w:t xml:space="preserve"> </w:t>
      </w:r>
      <w:r w:rsidRPr="008224AA">
        <w:rPr>
          <w:rFonts w:eastAsia="Arial"/>
          <w:lang w:val="en-US"/>
        </w:rPr>
        <w:t>justify</w:t>
      </w:r>
      <w:r w:rsidRPr="008224AA">
        <w:rPr>
          <w:rFonts w:eastAsia="Arial"/>
          <w:spacing w:val="16"/>
          <w:lang w:val="en-US"/>
        </w:rPr>
        <w:t xml:space="preserve"> </w:t>
      </w:r>
      <w:r w:rsidRPr="008224AA">
        <w:rPr>
          <w:rFonts w:eastAsia="Arial"/>
          <w:lang w:val="en-US"/>
        </w:rPr>
        <w:t>the</w:t>
      </w:r>
      <w:r w:rsidRPr="008224AA">
        <w:rPr>
          <w:rFonts w:eastAsia="Arial"/>
          <w:spacing w:val="16"/>
          <w:lang w:val="en-US"/>
        </w:rPr>
        <w:t xml:space="preserve"> </w:t>
      </w:r>
      <w:r w:rsidRPr="008224AA">
        <w:rPr>
          <w:rFonts w:eastAsia="Arial"/>
          <w:lang w:val="en-US"/>
        </w:rPr>
        <w:t>application</w:t>
      </w:r>
      <w:r w:rsidRPr="008224AA">
        <w:rPr>
          <w:rFonts w:eastAsia="Arial"/>
          <w:spacing w:val="15"/>
          <w:lang w:val="en-US"/>
        </w:rPr>
        <w:t xml:space="preserve"> </w:t>
      </w:r>
      <w:r w:rsidRPr="008224AA">
        <w:rPr>
          <w:rFonts w:eastAsia="Arial"/>
          <w:lang w:val="en-US"/>
        </w:rPr>
        <w:t>being</w:t>
      </w:r>
      <w:r w:rsidRPr="008224AA">
        <w:rPr>
          <w:rFonts w:eastAsia="Arial"/>
          <w:spacing w:val="15"/>
          <w:lang w:val="en-US"/>
        </w:rPr>
        <w:t xml:space="preserve"> </w:t>
      </w:r>
      <w:r w:rsidRPr="008224AA">
        <w:rPr>
          <w:rFonts w:eastAsia="Arial"/>
          <w:lang w:val="en-US"/>
        </w:rPr>
        <w:t>considered</w:t>
      </w:r>
      <w:r w:rsidRPr="008224AA">
        <w:rPr>
          <w:rFonts w:eastAsia="Arial"/>
          <w:spacing w:val="16"/>
          <w:lang w:val="en-US"/>
        </w:rPr>
        <w:t xml:space="preserve"> </w:t>
      </w:r>
      <w:r w:rsidRPr="008224AA">
        <w:rPr>
          <w:rFonts w:eastAsia="Arial"/>
          <w:lang w:val="en-US"/>
        </w:rPr>
        <w:t>by</w:t>
      </w:r>
      <w:r w:rsidRPr="008224AA">
        <w:rPr>
          <w:rFonts w:eastAsia="Arial"/>
          <w:spacing w:val="15"/>
          <w:lang w:val="en-US"/>
        </w:rPr>
        <w:t xml:space="preserve"> </w:t>
      </w:r>
      <w:r w:rsidRPr="008224AA">
        <w:rPr>
          <w:rFonts w:eastAsia="Arial"/>
          <w:lang w:val="en-US"/>
        </w:rPr>
        <w:t>Planning</w:t>
      </w:r>
      <w:r w:rsidRPr="008224AA">
        <w:rPr>
          <w:rFonts w:eastAsia="Times New Roman"/>
          <w:spacing w:val="27"/>
          <w:w w:val="101"/>
          <w:lang w:val="en-US"/>
        </w:rPr>
        <w:t xml:space="preserve"> </w:t>
      </w:r>
      <w:r w:rsidRPr="008224AA">
        <w:rPr>
          <w:rFonts w:eastAsia="Arial"/>
          <w:spacing w:val="-1"/>
          <w:lang w:val="en-US"/>
        </w:rPr>
        <w:t>Committee</w:t>
      </w:r>
      <w:r w:rsidRPr="008224AA">
        <w:rPr>
          <w:rFonts w:eastAsia="Arial"/>
          <w:spacing w:val="10"/>
          <w:lang w:val="en-US"/>
        </w:rPr>
        <w:t xml:space="preserve"> </w:t>
      </w:r>
      <w:r w:rsidRPr="008224AA">
        <w:rPr>
          <w:rFonts w:eastAsia="Arial"/>
          <w:spacing w:val="-1"/>
          <w:lang w:val="en-US"/>
        </w:rPr>
        <w:t>or</w:t>
      </w:r>
      <w:r w:rsidRPr="008224AA">
        <w:rPr>
          <w:rFonts w:eastAsia="Arial"/>
          <w:spacing w:val="8"/>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spacing w:val="-1"/>
          <w:lang w:val="en-US"/>
        </w:rPr>
        <w:t>Delegation</w:t>
      </w:r>
      <w:r w:rsidRPr="008224AA">
        <w:rPr>
          <w:rFonts w:eastAsia="Arial"/>
          <w:spacing w:val="9"/>
          <w:lang w:val="en-US"/>
        </w:rPr>
        <w:t xml:space="preserve"> </w:t>
      </w:r>
      <w:r w:rsidRPr="008224AA">
        <w:rPr>
          <w:rFonts w:eastAsia="Arial"/>
          <w:spacing w:val="-1"/>
          <w:lang w:val="en-US"/>
        </w:rPr>
        <w:t>Panel.</w:t>
      </w:r>
    </w:p>
    <w:p w14:paraId="47970F0C" w14:textId="77777777" w:rsidR="006D7786" w:rsidRPr="008224AA" w:rsidRDefault="006D7786" w:rsidP="006D7786">
      <w:pPr>
        <w:widowControl w:val="0"/>
        <w:tabs>
          <w:tab w:val="left" w:pos="0"/>
        </w:tabs>
        <w:spacing w:before="76" w:line="243" w:lineRule="auto"/>
        <w:ind w:right="108"/>
        <w:rPr>
          <w:rFonts w:eastAsia="Arial"/>
          <w:lang w:val="en-US"/>
        </w:rPr>
      </w:pPr>
      <w:r w:rsidRPr="008224AA">
        <w:rPr>
          <w:rFonts w:eastAsia="Arial"/>
          <w:lang w:val="en-US"/>
        </w:rPr>
        <w:t xml:space="preserve">Members </w:t>
      </w:r>
      <w:r w:rsidRPr="008224AA">
        <w:rPr>
          <w:rFonts w:eastAsia="Arial"/>
          <w:spacing w:val="8"/>
          <w:lang w:val="en-US"/>
        </w:rPr>
        <w:t>shall</w:t>
      </w:r>
      <w:r w:rsidRPr="008224AA">
        <w:rPr>
          <w:rFonts w:eastAsia="Arial"/>
          <w:lang w:val="en-US"/>
        </w:rPr>
        <w:t xml:space="preserve"> </w:t>
      </w:r>
      <w:r w:rsidRPr="008224AA">
        <w:rPr>
          <w:rFonts w:eastAsia="Arial"/>
          <w:spacing w:val="8"/>
          <w:lang w:val="en-US"/>
        </w:rPr>
        <w:t>not</w:t>
      </w:r>
      <w:r w:rsidRPr="008224AA">
        <w:rPr>
          <w:rFonts w:eastAsia="Arial"/>
          <w:lang w:val="en-US"/>
        </w:rPr>
        <w:t xml:space="preserve"> </w:t>
      </w:r>
      <w:r w:rsidRPr="008224AA">
        <w:rPr>
          <w:rFonts w:eastAsia="Arial"/>
          <w:spacing w:val="8"/>
          <w:lang w:val="en-US"/>
        </w:rPr>
        <w:t>pressure</w:t>
      </w:r>
      <w:r w:rsidRPr="008224AA">
        <w:rPr>
          <w:rFonts w:eastAsia="Arial"/>
          <w:lang w:val="en-US"/>
        </w:rPr>
        <w:t xml:space="preserve"> Officers </w:t>
      </w:r>
      <w:r w:rsidRPr="008224AA">
        <w:rPr>
          <w:rFonts w:eastAsia="Arial"/>
          <w:spacing w:val="8"/>
          <w:lang w:val="en-US"/>
        </w:rPr>
        <w:t>to</w:t>
      </w:r>
      <w:r w:rsidRPr="008224AA">
        <w:rPr>
          <w:rFonts w:eastAsia="Arial"/>
          <w:lang w:val="en-US"/>
        </w:rPr>
        <w:t xml:space="preserve"> make particular </w:t>
      </w:r>
      <w:r w:rsidRPr="008224AA">
        <w:rPr>
          <w:rFonts w:eastAsia="Arial"/>
          <w:spacing w:val="-1"/>
          <w:lang w:val="en-US"/>
        </w:rPr>
        <w:t>recommendations</w:t>
      </w:r>
      <w:r w:rsidRPr="008224AA">
        <w:rPr>
          <w:rFonts w:eastAsia="Arial"/>
          <w:lang w:val="en-US"/>
        </w:rPr>
        <w:t xml:space="preserve"> in</w:t>
      </w:r>
      <w:r w:rsidRPr="008224AA">
        <w:rPr>
          <w:rFonts w:eastAsia="Arial"/>
          <w:spacing w:val="38"/>
          <w:w w:val="101"/>
          <w:lang w:val="en-US"/>
        </w:rPr>
        <w:t xml:space="preserve"> </w:t>
      </w:r>
      <w:r w:rsidRPr="008224AA">
        <w:rPr>
          <w:rFonts w:eastAsia="Arial"/>
          <w:lang w:val="en-US"/>
        </w:rPr>
        <w:t>reports. This</w:t>
      </w:r>
      <w:r w:rsidRPr="008224AA">
        <w:rPr>
          <w:rFonts w:eastAsia="Arial"/>
          <w:spacing w:val="5"/>
          <w:lang w:val="en-US"/>
        </w:rPr>
        <w:t xml:space="preserve"> </w:t>
      </w:r>
      <w:r w:rsidRPr="008224AA">
        <w:rPr>
          <w:rFonts w:eastAsia="Arial"/>
          <w:spacing w:val="-1"/>
          <w:lang w:val="en-US"/>
        </w:rPr>
        <w:t>will</w:t>
      </w:r>
      <w:r w:rsidRPr="008224AA">
        <w:rPr>
          <w:rFonts w:eastAsia="Arial"/>
          <w:spacing w:val="5"/>
          <w:lang w:val="en-US"/>
        </w:rPr>
        <w:t xml:space="preserve"> </w:t>
      </w:r>
      <w:r w:rsidRPr="008224AA">
        <w:rPr>
          <w:rFonts w:eastAsia="Arial"/>
          <w:spacing w:val="-1"/>
          <w:lang w:val="en-US"/>
        </w:rPr>
        <w:t>be</w:t>
      </w:r>
      <w:r w:rsidRPr="008224AA">
        <w:rPr>
          <w:rFonts w:eastAsia="Arial"/>
          <w:spacing w:val="5"/>
          <w:lang w:val="en-US"/>
        </w:rPr>
        <w:t xml:space="preserve"> </w:t>
      </w:r>
      <w:r w:rsidRPr="008224AA">
        <w:rPr>
          <w:rFonts w:eastAsia="Arial"/>
          <w:lang w:val="en-US"/>
        </w:rPr>
        <w:t>a</w:t>
      </w:r>
      <w:r w:rsidRPr="008224AA">
        <w:rPr>
          <w:rFonts w:eastAsia="Arial"/>
          <w:spacing w:val="6"/>
          <w:lang w:val="en-US"/>
        </w:rPr>
        <w:t xml:space="preserve"> </w:t>
      </w:r>
      <w:r w:rsidRPr="008224AA">
        <w:rPr>
          <w:rFonts w:eastAsia="Arial"/>
          <w:lang w:val="en-US"/>
        </w:rPr>
        <w:t>clear</w:t>
      </w:r>
      <w:r w:rsidRPr="008224AA">
        <w:rPr>
          <w:rFonts w:eastAsia="Arial"/>
          <w:spacing w:val="4"/>
          <w:lang w:val="en-US"/>
        </w:rPr>
        <w:t xml:space="preserve"> </w:t>
      </w:r>
      <w:r w:rsidRPr="008224AA">
        <w:rPr>
          <w:rFonts w:eastAsia="Arial"/>
          <w:lang w:val="en-US"/>
        </w:rPr>
        <w:t>breach</w:t>
      </w:r>
      <w:r w:rsidRPr="008224AA">
        <w:rPr>
          <w:rFonts w:eastAsia="Arial"/>
          <w:spacing w:val="6"/>
          <w:lang w:val="en-US"/>
        </w:rPr>
        <w:t xml:space="preserve"> </w:t>
      </w:r>
      <w:r w:rsidRPr="008224AA">
        <w:rPr>
          <w:rFonts w:eastAsia="Arial"/>
          <w:lang w:val="en-US"/>
        </w:rPr>
        <w:t>of</w:t>
      </w:r>
      <w:r w:rsidRPr="008224AA">
        <w:rPr>
          <w:rFonts w:eastAsia="Arial"/>
          <w:spacing w:val="5"/>
          <w:lang w:val="en-US"/>
        </w:rPr>
        <w:t xml:space="preserve"> </w:t>
      </w:r>
      <w:r w:rsidRPr="008224AA">
        <w:rPr>
          <w:rFonts w:eastAsia="Arial"/>
          <w:lang w:val="en-US"/>
        </w:rPr>
        <w:t>the</w:t>
      </w:r>
      <w:r w:rsidRPr="008224AA">
        <w:rPr>
          <w:rFonts w:eastAsia="Arial"/>
          <w:spacing w:val="4"/>
          <w:lang w:val="en-US"/>
        </w:rPr>
        <w:t xml:space="preserve"> </w:t>
      </w:r>
      <w:r w:rsidRPr="008224AA">
        <w:rPr>
          <w:rFonts w:eastAsia="Arial"/>
          <w:spacing w:val="-1"/>
          <w:lang w:val="en-US"/>
        </w:rPr>
        <w:t>Code</w:t>
      </w:r>
      <w:r w:rsidRPr="008224AA">
        <w:rPr>
          <w:rFonts w:eastAsia="Arial"/>
          <w:spacing w:val="6"/>
          <w:lang w:val="en-US"/>
        </w:rPr>
        <w:t xml:space="preserve"> </w:t>
      </w:r>
      <w:r w:rsidRPr="008224AA">
        <w:rPr>
          <w:rFonts w:eastAsia="Arial"/>
          <w:spacing w:val="-1"/>
          <w:lang w:val="en-US"/>
        </w:rPr>
        <w:t>of</w:t>
      </w:r>
      <w:r w:rsidRPr="008224AA">
        <w:rPr>
          <w:rFonts w:eastAsia="Arial"/>
          <w:spacing w:val="4"/>
          <w:lang w:val="en-US"/>
        </w:rPr>
        <w:t xml:space="preserve"> </w:t>
      </w:r>
      <w:r w:rsidRPr="008224AA">
        <w:rPr>
          <w:rFonts w:eastAsia="Arial"/>
          <w:lang w:val="en-US"/>
        </w:rPr>
        <w:t>Conduct</w:t>
      </w:r>
      <w:r w:rsidRPr="008224AA">
        <w:rPr>
          <w:rFonts w:eastAsia="Arial"/>
          <w:spacing w:val="4"/>
          <w:lang w:val="en-US"/>
        </w:rPr>
        <w:t xml:space="preserve"> </w:t>
      </w:r>
      <w:r w:rsidRPr="008224AA">
        <w:rPr>
          <w:rFonts w:eastAsia="Arial"/>
          <w:lang w:val="en-US"/>
        </w:rPr>
        <w:t>for</w:t>
      </w:r>
      <w:r w:rsidRPr="008224AA">
        <w:rPr>
          <w:rFonts w:eastAsia="Arial"/>
          <w:spacing w:val="5"/>
          <w:lang w:val="en-US"/>
        </w:rPr>
        <w:t xml:space="preserve"> </w:t>
      </w:r>
      <w:r w:rsidRPr="008224AA">
        <w:rPr>
          <w:rFonts w:eastAsia="Arial"/>
          <w:lang w:val="en-US"/>
        </w:rPr>
        <w:t>Members.</w:t>
      </w:r>
    </w:p>
    <w:p w14:paraId="09290F3D" w14:textId="77777777" w:rsidR="006D7786" w:rsidRPr="008224AA" w:rsidRDefault="006D7786" w:rsidP="006D7786">
      <w:pPr>
        <w:widowControl w:val="0"/>
        <w:tabs>
          <w:tab w:val="left" w:pos="0"/>
        </w:tabs>
        <w:spacing w:before="3"/>
        <w:rPr>
          <w:rFonts w:eastAsia="Arial"/>
          <w:lang w:val="en-US"/>
        </w:rPr>
      </w:pPr>
    </w:p>
    <w:p w14:paraId="073A3C67" w14:textId="77777777" w:rsidR="006D7786" w:rsidRPr="008224AA" w:rsidRDefault="006D7786">
      <w:pPr>
        <w:widowControl w:val="0"/>
        <w:numPr>
          <w:ilvl w:val="1"/>
          <w:numId w:val="70"/>
        </w:numPr>
        <w:tabs>
          <w:tab w:val="left" w:pos="0"/>
        </w:tabs>
        <w:outlineLvl w:val="0"/>
        <w:rPr>
          <w:rFonts w:eastAsia="Arial"/>
          <w:b/>
          <w:bCs/>
          <w:lang w:val="en-US"/>
        </w:rPr>
      </w:pPr>
      <w:bookmarkStart w:id="22666" w:name="_TOC_250010"/>
      <w:r w:rsidRPr="008224AA">
        <w:rPr>
          <w:rFonts w:eastAsia="Arial"/>
          <w:b/>
          <w:bCs/>
          <w:lang w:val="en-US"/>
        </w:rPr>
        <w:t>Officers</w:t>
      </w:r>
      <w:bookmarkEnd w:id="22666"/>
    </w:p>
    <w:p w14:paraId="602BF975" w14:textId="77777777" w:rsidR="006D7786" w:rsidRPr="008224AA" w:rsidRDefault="006D7786" w:rsidP="006D7786">
      <w:pPr>
        <w:widowControl w:val="0"/>
        <w:tabs>
          <w:tab w:val="left" w:pos="0"/>
        </w:tabs>
        <w:spacing w:before="7"/>
        <w:rPr>
          <w:rFonts w:eastAsia="Arial"/>
          <w:b/>
          <w:bCs/>
          <w:lang w:val="en-US"/>
        </w:rPr>
      </w:pPr>
    </w:p>
    <w:p w14:paraId="120DE6A2" w14:textId="77777777" w:rsidR="006D7786" w:rsidRPr="008224AA" w:rsidRDefault="006D7786">
      <w:pPr>
        <w:widowControl w:val="0"/>
        <w:numPr>
          <w:ilvl w:val="1"/>
          <w:numId w:val="70"/>
        </w:numPr>
        <w:tabs>
          <w:tab w:val="left" w:pos="0"/>
        </w:tabs>
        <w:spacing w:line="243" w:lineRule="auto"/>
        <w:ind w:right="106"/>
        <w:jc w:val="both"/>
        <w:rPr>
          <w:rFonts w:eastAsia="Arial"/>
          <w:lang w:val="en-US"/>
        </w:rPr>
      </w:pPr>
      <w:r w:rsidRPr="008224AA">
        <w:rPr>
          <w:rFonts w:eastAsia="Arial"/>
          <w:lang w:val="en-US"/>
        </w:rPr>
        <w:t>The</w:t>
      </w:r>
      <w:r w:rsidRPr="008224AA">
        <w:rPr>
          <w:rFonts w:eastAsia="Arial"/>
          <w:spacing w:val="17"/>
          <w:lang w:val="en-US"/>
        </w:rPr>
        <w:t xml:space="preserve"> </w:t>
      </w:r>
      <w:r w:rsidRPr="008224AA">
        <w:rPr>
          <w:rFonts w:eastAsia="Arial"/>
          <w:lang w:val="en-US"/>
        </w:rPr>
        <w:t>function</w:t>
      </w:r>
      <w:r w:rsidRPr="008224AA">
        <w:rPr>
          <w:rFonts w:eastAsia="Arial"/>
          <w:spacing w:val="16"/>
          <w:lang w:val="en-US"/>
        </w:rPr>
        <w:t xml:space="preserve"> </w:t>
      </w:r>
      <w:r w:rsidRPr="008224AA">
        <w:rPr>
          <w:rFonts w:eastAsia="Arial"/>
          <w:lang w:val="en-US"/>
        </w:rPr>
        <w:t>of</w:t>
      </w:r>
      <w:r w:rsidRPr="008224AA">
        <w:rPr>
          <w:rFonts w:eastAsia="Arial"/>
          <w:spacing w:val="17"/>
          <w:lang w:val="en-US"/>
        </w:rPr>
        <w:t xml:space="preserve"> </w:t>
      </w:r>
      <w:r w:rsidRPr="008224AA">
        <w:rPr>
          <w:rFonts w:eastAsia="Arial"/>
          <w:lang w:val="en-US"/>
        </w:rPr>
        <w:t>Officers</w:t>
      </w:r>
      <w:r w:rsidRPr="008224AA">
        <w:rPr>
          <w:rFonts w:eastAsia="Arial"/>
          <w:spacing w:val="18"/>
          <w:lang w:val="en-US"/>
        </w:rPr>
        <w:t xml:space="preserve"> </w:t>
      </w:r>
      <w:r w:rsidRPr="008224AA">
        <w:rPr>
          <w:rFonts w:eastAsia="Arial"/>
          <w:lang w:val="en-US"/>
        </w:rPr>
        <w:t>is</w:t>
      </w:r>
      <w:r w:rsidRPr="008224AA">
        <w:rPr>
          <w:rFonts w:eastAsia="Arial"/>
          <w:spacing w:val="16"/>
          <w:lang w:val="en-US"/>
        </w:rPr>
        <w:t xml:space="preserve"> </w:t>
      </w:r>
      <w:r w:rsidRPr="008224AA">
        <w:rPr>
          <w:rFonts w:eastAsia="Arial"/>
          <w:lang w:val="en-US"/>
        </w:rPr>
        <w:t>to</w:t>
      </w:r>
      <w:r w:rsidRPr="008224AA">
        <w:rPr>
          <w:rFonts w:eastAsia="Arial"/>
          <w:spacing w:val="16"/>
          <w:lang w:val="en-US"/>
        </w:rPr>
        <w:t xml:space="preserve"> </w:t>
      </w:r>
      <w:r w:rsidRPr="008224AA">
        <w:rPr>
          <w:rFonts w:eastAsia="Arial"/>
          <w:lang w:val="en-US"/>
        </w:rPr>
        <w:t>carry</w:t>
      </w:r>
      <w:r w:rsidRPr="008224AA">
        <w:rPr>
          <w:rFonts w:eastAsia="Arial"/>
          <w:spacing w:val="15"/>
          <w:lang w:val="en-US"/>
        </w:rPr>
        <w:t xml:space="preserve"> </w:t>
      </w:r>
      <w:r w:rsidRPr="008224AA">
        <w:rPr>
          <w:rFonts w:eastAsia="Arial"/>
          <w:lang w:val="en-US"/>
        </w:rPr>
        <w:t>out</w:t>
      </w:r>
      <w:r w:rsidRPr="008224AA">
        <w:rPr>
          <w:rFonts w:eastAsia="Arial"/>
          <w:spacing w:val="15"/>
          <w:lang w:val="en-US"/>
        </w:rPr>
        <w:t xml:space="preserve"> </w:t>
      </w:r>
      <w:r w:rsidRPr="008224AA">
        <w:rPr>
          <w:rFonts w:eastAsia="Arial"/>
          <w:lang w:val="en-US"/>
        </w:rPr>
        <w:t>the</w:t>
      </w:r>
      <w:r w:rsidRPr="008224AA">
        <w:rPr>
          <w:rFonts w:eastAsia="Arial"/>
          <w:spacing w:val="17"/>
          <w:lang w:val="en-US"/>
        </w:rPr>
        <w:t xml:space="preserve"> </w:t>
      </w:r>
      <w:r w:rsidRPr="008224AA">
        <w:rPr>
          <w:rFonts w:eastAsia="Arial"/>
          <w:spacing w:val="-1"/>
          <w:lang w:val="en-US"/>
        </w:rPr>
        <w:t>administrative</w:t>
      </w:r>
      <w:r w:rsidRPr="008224AA">
        <w:rPr>
          <w:rFonts w:eastAsia="Arial"/>
          <w:spacing w:val="16"/>
          <w:lang w:val="en-US"/>
        </w:rPr>
        <w:t xml:space="preserve"> </w:t>
      </w:r>
      <w:r w:rsidRPr="008224AA">
        <w:rPr>
          <w:rFonts w:eastAsia="Arial"/>
          <w:lang w:val="en-US"/>
        </w:rPr>
        <w:t>and</w:t>
      </w:r>
      <w:r w:rsidRPr="008224AA">
        <w:rPr>
          <w:rFonts w:eastAsia="Arial"/>
          <w:spacing w:val="16"/>
          <w:lang w:val="en-US"/>
        </w:rPr>
        <w:t xml:space="preserve"> </w:t>
      </w:r>
      <w:r w:rsidRPr="008224AA">
        <w:rPr>
          <w:rFonts w:eastAsia="Arial"/>
          <w:spacing w:val="-1"/>
          <w:lang w:val="en-US"/>
        </w:rPr>
        <w:t>executive</w:t>
      </w:r>
      <w:r w:rsidRPr="008224AA">
        <w:rPr>
          <w:rFonts w:eastAsia="Arial"/>
          <w:spacing w:val="16"/>
          <w:lang w:val="en-US"/>
        </w:rPr>
        <w:t xml:space="preserve"> </w:t>
      </w:r>
      <w:r w:rsidRPr="008224AA">
        <w:rPr>
          <w:rFonts w:eastAsia="Arial"/>
          <w:lang w:val="en-US"/>
        </w:rPr>
        <w:t>functions</w:t>
      </w:r>
      <w:r w:rsidRPr="008224AA">
        <w:rPr>
          <w:rFonts w:eastAsia="Arial"/>
          <w:spacing w:val="42"/>
          <w:w w:val="101"/>
          <w:lang w:val="en-US"/>
        </w:rPr>
        <w:t xml:space="preserve"> </w:t>
      </w:r>
      <w:r w:rsidRPr="008224AA">
        <w:rPr>
          <w:rFonts w:eastAsia="Arial"/>
          <w:lang w:val="en-US"/>
        </w:rPr>
        <w:t>in</w:t>
      </w:r>
      <w:r w:rsidRPr="008224AA">
        <w:rPr>
          <w:rFonts w:eastAsia="Arial"/>
          <w:spacing w:val="27"/>
          <w:lang w:val="en-US"/>
        </w:rPr>
        <w:t xml:space="preserve"> </w:t>
      </w:r>
      <w:r w:rsidRPr="008224AA">
        <w:rPr>
          <w:rFonts w:eastAsia="Arial"/>
          <w:lang w:val="en-US"/>
        </w:rPr>
        <w:t>support</w:t>
      </w:r>
      <w:r w:rsidRPr="008224AA">
        <w:rPr>
          <w:rFonts w:eastAsia="Arial"/>
          <w:spacing w:val="27"/>
          <w:lang w:val="en-US"/>
        </w:rPr>
        <w:t xml:space="preserve"> </w:t>
      </w:r>
      <w:r w:rsidRPr="008224AA">
        <w:rPr>
          <w:rFonts w:eastAsia="Arial"/>
          <w:lang w:val="en-US"/>
        </w:rPr>
        <w:t>of</w:t>
      </w:r>
      <w:r w:rsidRPr="008224AA">
        <w:rPr>
          <w:rFonts w:eastAsia="Arial"/>
          <w:spacing w:val="28"/>
          <w:lang w:val="en-US"/>
        </w:rPr>
        <w:t xml:space="preserve"> </w:t>
      </w:r>
      <w:r w:rsidRPr="008224AA">
        <w:rPr>
          <w:rFonts w:eastAsia="Arial"/>
          <w:lang w:val="en-US"/>
        </w:rPr>
        <w:t>the</w:t>
      </w:r>
      <w:r w:rsidRPr="008224AA">
        <w:rPr>
          <w:rFonts w:eastAsia="Arial"/>
          <w:spacing w:val="28"/>
          <w:lang w:val="en-US"/>
        </w:rPr>
        <w:t xml:space="preserve"> </w:t>
      </w:r>
      <w:r w:rsidRPr="008224AA">
        <w:rPr>
          <w:rFonts w:eastAsia="Arial"/>
          <w:lang w:val="en-US"/>
        </w:rPr>
        <w:t>planning</w:t>
      </w:r>
      <w:r w:rsidRPr="008224AA">
        <w:rPr>
          <w:rFonts w:eastAsia="Arial"/>
          <w:spacing w:val="28"/>
          <w:lang w:val="en-US"/>
        </w:rPr>
        <w:t xml:space="preserve"> </w:t>
      </w:r>
      <w:r w:rsidRPr="008224AA">
        <w:rPr>
          <w:rFonts w:eastAsia="Arial"/>
          <w:lang w:val="en-US"/>
        </w:rPr>
        <w:t>process</w:t>
      </w:r>
      <w:r w:rsidRPr="008224AA">
        <w:rPr>
          <w:rFonts w:eastAsia="Arial"/>
          <w:spacing w:val="28"/>
          <w:lang w:val="en-US"/>
        </w:rPr>
        <w:t xml:space="preserve"> </w:t>
      </w:r>
      <w:r w:rsidRPr="008224AA">
        <w:rPr>
          <w:rFonts w:eastAsia="Arial"/>
          <w:lang w:val="en-US"/>
        </w:rPr>
        <w:t>and</w:t>
      </w:r>
      <w:r w:rsidRPr="008224AA">
        <w:rPr>
          <w:rFonts w:eastAsia="Arial"/>
          <w:spacing w:val="27"/>
          <w:lang w:val="en-US"/>
        </w:rPr>
        <w:t xml:space="preserve"> </w:t>
      </w:r>
      <w:r w:rsidRPr="008224AA">
        <w:rPr>
          <w:rFonts w:eastAsia="Arial"/>
          <w:lang w:val="en-US"/>
        </w:rPr>
        <w:t>to</w:t>
      </w:r>
      <w:r w:rsidRPr="008224AA">
        <w:rPr>
          <w:rFonts w:eastAsia="Arial"/>
          <w:spacing w:val="27"/>
          <w:lang w:val="en-US"/>
        </w:rPr>
        <w:t xml:space="preserve"> </w:t>
      </w:r>
      <w:r w:rsidRPr="008224AA">
        <w:rPr>
          <w:rFonts w:eastAsia="Arial"/>
          <w:spacing w:val="-1"/>
          <w:lang w:val="en-US"/>
        </w:rPr>
        <w:t>give</w:t>
      </w:r>
      <w:r w:rsidRPr="008224AA">
        <w:rPr>
          <w:rFonts w:eastAsia="Arial"/>
          <w:spacing w:val="28"/>
          <w:lang w:val="en-US"/>
        </w:rPr>
        <w:t xml:space="preserve"> </w:t>
      </w:r>
      <w:r w:rsidRPr="008224AA">
        <w:rPr>
          <w:rFonts w:eastAsia="Arial"/>
          <w:lang w:val="en-US"/>
        </w:rPr>
        <w:t>professional</w:t>
      </w:r>
      <w:r w:rsidRPr="008224AA">
        <w:rPr>
          <w:rFonts w:eastAsia="Arial"/>
          <w:spacing w:val="26"/>
          <w:lang w:val="en-US"/>
        </w:rPr>
        <w:t xml:space="preserve"> </w:t>
      </w:r>
      <w:r w:rsidRPr="008224AA">
        <w:rPr>
          <w:rFonts w:eastAsia="Arial"/>
          <w:lang w:val="en-US"/>
        </w:rPr>
        <w:t>advice</w:t>
      </w:r>
      <w:r w:rsidRPr="008224AA">
        <w:rPr>
          <w:rFonts w:eastAsia="Arial"/>
          <w:spacing w:val="26"/>
          <w:lang w:val="en-US"/>
        </w:rPr>
        <w:t xml:space="preserve"> </w:t>
      </w:r>
      <w:r w:rsidRPr="008224AA">
        <w:rPr>
          <w:rFonts w:eastAsia="Arial"/>
          <w:lang w:val="en-US"/>
        </w:rPr>
        <w:t>to</w:t>
      </w:r>
      <w:r w:rsidRPr="008224AA">
        <w:rPr>
          <w:rFonts w:eastAsia="Arial"/>
          <w:spacing w:val="26"/>
          <w:lang w:val="en-US"/>
        </w:rPr>
        <w:t xml:space="preserve"> </w:t>
      </w:r>
      <w:r w:rsidRPr="008224AA">
        <w:rPr>
          <w:rFonts w:eastAsia="Arial"/>
          <w:lang w:val="en-US"/>
        </w:rPr>
        <w:t>the</w:t>
      </w:r>
      <w:r w:rsidRPr="008224AA">
        <w:rPr>
          <w:rFonts w:eastAsia="Arial"/>
          <w:spacing w:val="27"/>
          <w:lang w:val="en-US"/>
        </w:rPr>
        <w:t xml:space="preserve"> </w:t>
      </w:r>
      <w:r w:rsidRPr="008224AA">
        <w:rPr>
          <w:rFonts w:eastAsia="Arial"/>
          <w:lang w:val="en-US"/>
        </w:rPr>
        <w:t>public</w:t>
      </w:r>
      <w:r w:rsidRPr="008224AA">
        <w:rPr>
          <w:rFonts w:eastAsia="Arial"/>
          <w:spacing w:val="27"/>
          <w:w w:val="101"/>
          <w:lang w:val="en-US"/>
        </w:rPr>
        <w:t xml:space="preserve"> </w:t>
      </w:r>
      <w:r w:rsidRPr="008224AA">
        <w:rPr>
          <w:rFonts w:eastAsia="Arial"/>
          <w:lang w:val="en-US"/>
        </w:rPr>
        <w:t>and</w:t>
      </w:r>
      <w:r w:rsidRPr="008224AA">
        <w:rPr>
          <w:rFonts w:eastAsia="Arial"/>
          <w:spacing w:val="15"/>
          <w:lang w:val="en-US"/>
        </w:rPr>
        <w:t xml:space="preserve"> </w:t>
      </w:r>
      <w:r w:rsidRPr="008224AA">
        <w:rPr>
          <w:rFonts w:eastAsia="Arial"/>
          <w:lang w:val="en-US"/>
        </w:rPr>
        <w:t>Councillors.</w:t>
      </w:r>
    </w:p>
    <w:p w14:paraId="3A558242" w14:textId="77777777" w:rsidR="006D7786" w:rsidRPr="008224AA" w:rsidRDefault="006D7786" w:rsidP="006D7786">
      <w:pPr>
        <w:widowControl w:val="0"/>
        <w:rPr>
          <w:rFonts w:ascii="Calibri" w:eastAsia="Calibri" w:hAnsi="Calibri"/>
          <w:lang w:val="en-US"/>
        </w:rPr>
      </w:pPr>
    </w:p>
    <w:p w14:paraId="7D72FAA9" w14:textId="77777777" w:rsidR="006D7786" w:rsidRPr="008224AA" w:rsidRDefault="006D7786">
      <w:pPr>
        <w:widowControl w:val="0"/>
        <w:numPr>
          <w:ilvl w:val="1"/>
          <w:numId w:val="70"/>
        </w:numPr>
        <w:tabs>
          <w:tab w:val="left" w:pos="0"/>
        </w:tabs>
        <w:spacing w:line="243" w:lineRule="auto"/>
        <w:ind w:right="106"/>
        <w:jc w:val="both"/>
        <w:rPr>
          <w:rFonts w:eastAsia="Arial"/>
          <w:lang w:val="en-US"/>
        </w:rPr>
      </w:pPr>
      <w:r w:rsidRPr="008224AA">
        <w:rPr>
          <w:rFonts w:eastAsia="Arial"/>
          <w:lang w:val="en-US"/>
        </w:rPr>
        <w:t>The</w:t>
      </w:r>
      <w:r w:rsidRPr="008224AA">
        <w:rPr>
          <w:rFonts w:eastAsia="Arial"/>
          <w:spacing w:val="12"/>
          <w:lang w:val="en-US"/>
        </w:rPr>
        <w:t xml:space="preserve"> </w:t>
      </w:r>
      <w:r w:rsidRPr="008224AA">
        <w:rPr>
          <w:rFonts w:eastAsia="Arial"/>
          <w:spacing w:val="-1"/>
          <w:lang w:val="en-US"/>
        </w:rPr>
        <w:t>Chief</w:t>
      </w:r>
      <w:r w:rsidRPr="008224AA">
        <w:rPr>
          <w:rFonts w:eastAsia="Arial"/>
          <w:spacing w:val="12"/>
          <w:lang w:val="en-US"/>
        </w:rPr>
        <w:t xml:space="preserve"> </w:t>
      </w:r>
      <w:r w:rsidRPr="008224AA">
        <w:rPr>
          <w:rFonts w:eastAsia="Arial"/>
          <w:lang w:val="en-US"/>
        </w:rPr>
        <w:t>Officer</w:t>
      </w:r>
      <w:r w:rsidRPr="008224AA">
        <w:rPr>
          <w:rFonts w:eastAsia="Arial"/>
          <w:spacing w:val="10"/>
          <w:lang w:val="en-US"/>
        </w:rPr>
        <w:t xml:space="preserve"> </w:t>
      </w:r>
      <w:r w:rsidRPr="008224AA">
        <w:rPr>
          <w:rFonts w:eastAsia="Arial"/>
          <w:lang w:val="en-US"/>
        </w:rPr>
        <w:t>–</w:t>
      </w:r>
      <w:r w:rsidRPr="008224AA">
        <w:rPr>
          <w:rFonts w:eastAsia="Arial"/>
          <w:spacing w:val="11"/>
          <w:lang w:val="en-US"/>
        </w:rPr>
        <w:t xml:space="preserve"> </w:t>
      </w:r>
      <w:r w:rsidRPr="008224AA">
        <w:rPr>
          <w:rFonts w:eastAsia="Arial"/>
          <w:color w:val="000000"/>
          <w:spacing w:val="11"/>
          <w:lang w:val="en-US"/>
        </w:rPr>
        <w:t xml:space="preserve">Communities &amp; Place </w:t>
      </w:r>
      <w:r w:rsidRPr="008224AA">
        <w:rPr>
          <w:rFonts w:eastAsia="Arial"/>
          <w:color w:val="000000"/>
          <w:spacing w:val="-1"/>
          <w:lang w:val="en-US"/>
        </w:rPr>
        <w:t>makes</w:t>
      </w:r>
      <w:r w:rsidRPr="008224AA">
        <w:rPr>
          <w:rFonts w:eastAsia="Arial"/>
          <w:color w:val="000000"/>
          <w:spacing w:val="11"/>
          <w:lang w:val="en-US"/>
        </w:rPr>
        <w:t xml:space="preserve"> </w:t>
      </w:r>
      <w:r w:rsidRPr="008224AA">
        <w:rPr>
          <w:rFonts w:eastAsia="Arial"/>
          <w:color w:val="000000"/>
          <w:lang w:val="en-US"/>
        </w:rPr>
        <w:t>decisions</w:t>
      </w:r>
      <w:r w:rsidRPr="008224AA">
        <w:rPr>
          <w:rFonts w:eastAsia="Arial"/>
          <w:color w:val="000000"/>
          <w:spacing w:val="11"/>
          <w:lang w:val="en-US"/>
        </w:rPr>
        <w:t xml:space="preserve"> </w:t>
      </w:r>
      <w:r w:rsidRPr="008224AA">
        <w:rPr>
          <w:rFonts w:eastAsia="Arial"/>
          <w:color w:val="000000"/>
          <w:lang w:val="en-US"/>
        </w:rPr>
        <w:t>on</w:t>
      </w:r>
      <w:r w:rsidRPr="008224AA">
        <w:rPr>
          <w:rFonts w:eastAsia="Arial"/>
          <w:color w:val="000000"/>
          <w:spacing w:val="11"/>
          <w:lang w:val="en-US"/>
        </w:rPr>
        <w:t xml:space="preserve"> </w:t>
      </w:r>
      <w:r w:rsidRPr="008224AA">
        <w:rPr>
          <w:rFonts w:eastAsia="Arial"/>
          <w:color w:val="000000"/>
          <w:lang w:val="en-US"/>
        </w:rPr>
        <w:t>the</w:t>
      </w:r>
      <w:r w:rsidRPr="008224AA">
        <w:rPr>
          <w:rFonts w:eastAsia="Arial"/>
          <w:color w:val="000000"/>
          <w:spacing w:val="11"/>
          <w:lang w:val="en-US"/>
        </w:rPr>
        <w:t xml:space="preserve"> </w:t>
      </w:r>
      <w:r w:rsidRPr="008224AA">
        <w:rPr>
          <w:rFonts w:eastAsia="Arial"/>
          <w:color w:val="000000"/>
          <w:lang w:val="en-US"/>
        </w:rPr>
        <w:t>majority</w:t>
      </w:r>
      <w:r w:rsidRPr="008224AA">
        <w:rPr>
          <w:rFonts w:eastAsia="Arial"/>
          <w:color w:val="000000"/>
          <w:spacing w:val="11"/>
          <w:lang w:val="en-US"/>
        </w:rPr>
        <w:t xml:space="preserve"> </w:t>
      </w:r>
      <w:r w:rsidRPr="008224AA">
        <w:rPr>
          <w:rFonts w:eastAsia="Arial"/>
          <w:color w:val="000000"/>
          <w:lang w:val="en-US"/>
        </w:rPr>
        <w:t>of</w:t>
      </w:r>
      <w:r w:rsidRPr="008224AA">
        <w:rPr>
          <w:rFonts w:eastAsia="Times New Roman"/>
          <w:color w:val="000000"/>
          <w:spacing w:val="41"/>
          <w:w w:val="101"/>
          <w:lang w:val="en-US"/>
        </w:rPr>
        <w:t xml:space="preserve"> </w:t>
      </w:r>
      <w:r w:rsidRPr="008224AA">
        <w:rPr>
          <w:rFonts w:eastAsia="Arial"/>
          <w:color w:val="000000"/>
          <w:lang w:val="en-US"/>
        </w:rPr>
        <w:t>planning</w:t>
      </w:r>
      <w:r w:rsidRPr="008224AA">
        <w:rPr>
          <w:rFonts w:eastAsia="Arial"/>
          <w:color w:val="000000"/>
          <w:spacing w:val="3"/>
          <w:lang w:val="en-US"/>
        </w:rPr>
        <w:t xml:space="preserve"> </w:t>
      </w:r>
      <w:r w:rsidRPr="008224AA">
        <w:rPr>
          <w:rFonts w:eastAsia="Arial"/>
          <w:color w:val="000000"/>
          <w:lang w:val="en-US"/>
        </w:rPr>
        <w:t>applications</w:t>
      </w:r>
      <w:r w:rsidRPr="008224AA">
        <w:rPr>
          <w:rFonts w:eastAsia="Arial"/>
          <w:color w:val="000000"/>
          <w:spacing w:val="5"/>
          <w:lang w:val="en-US"/>
        </w:rPr>
        <w:t xml:space="preserve"> </w:t>
      </w:r>
      <w:r w:rsidRPr="008224AA">
        <w:rPr>
          <w:rFonts w:eastAsia="Arial"/>
          <w:color w:val="000000"/>
          <w:lang w:val="en-US"/>
        </w:rPr>
        <w:t>under</w:t>
      </w:r>
      <w:r w:rsidRPr="008224AA">
        <w:rPr>
          <w:rFonts w:eastAsia="Arial"/>
          <w:color w:val="000000"/>
          <w:spacing w:val="3"/>
          <w:lang w:val="en-US"/>
        </w:rPr>
        <w:t xml:space="preserve"> </w:t>
      </w:r>
      <w:r w:rsidRPr="008224AA">
        <w:rPr>
          <w:rFonts w:eastAsia="Arial"/>
          <w:color w:val="000000"/>
          <w:lang w:val="en-US"/>
        </w:rPr>
        <w:t xml:space="preserve">officer </w:t>
      </w:r>
      <w:r w:rsidRPr="008224AA">
        <w:rPr>
          <w:rFonts w:eastAsia="Arial"/>
          <w:color w:val="000000"/>
          <w:spacing w:val="3"/>
          <w:lang w:val="en-US"/>
        </w:rPr>
        <w:t>delegated</w:t>
      </w:r>
      <w:r w:rsidRPr="008224AA">
        <w:rPr>
          <w:rFonts w:eastAsia="Arial"/>
          <w:color w:val="000000"/>
          <w:spacing w:val="5"/>
          <w:lang w:val="en-US"/>
        </w:rPr>
        <w:t xml:space="preserve"> </w:t>
      </w:r>
      <w:r w:rsidRPr="008224AA">
        <w:rPr>
          <w:rFonts w:eastAsia="Arial"/>
          <w:color w:val="000000"/>
          <w:lang w:val="en-US"/>
        </w:rPr>
        <w:t>powers</w:t>
      </w:r>
      <w:r w:rsidRPr="008224AA">
        <w:rPr>
          <w:rFonts w:eastAsia="Arial"/>
          <w:color w:val="000000"/>
          <w:spacing w:val="5"/>
          <w:lang w:val="en-US"/>
        </w:rPr>
        <w:t xml:space="preserve"> </w:t>
      </w:r>
      <w:r w:rsidRPr="008224AA">
        <w:rPr>
          <w:rFonts w:eastAsia="Arial"/>
          <w:color w:val="000000"/>
          <w:lang w:val="en-US"/>
        </w:rPr>
        <w:t xml:space="preserve">and </w:t>
      </w:r>
      <w:r w:rsidRPr="008224AA">
        <w:rPr>
          <w:rFonts w:eastAsia="Arial"/>
          <w:color w:val="000000"/>
          <w:spacing w:val="5"/>
          <w:lang w:val="en-US"/>
        </w:rPr>
        <w:t>makes</w:t>
      </w:r>
      <w:r w:rsidRPr="008224AA">
        <w:rPr>
          <w:rFonts w:eastAsia="Times New Roman"/>
          <w:color w:val="000000"/>
          <w:spacing w:val="28"/>
          <w:w w:val="101"/>
          <w:lang w:val="en-US"/>
        </w:rPr>
        <w:t xml:space="preserve"> </w:t>
      </w:r>
      <w:r w:rsidRPr="008224AA">
        <w:rPr>
          <w:rFonts w:eastAsia="Arial"/>
          <w:color w:val="000000"/>
          <w:lang w:val="en-US"/>
        </w:rPr>
        <w:t>recommendations</w:t>
      </w:r>
      <w:r w:rsidRPr="008224AA">
        <w:rPr>
          <w:rFonts w:eastAsia="Arial"/>
          <w:color w:val="000000"/>
          <w:spacing w:val="5"/>
          <w:lang w:val="en-US"/>
        </w:rPr>
        <w:t xml:space="preserve"> </w:t>
      </w:r>
      <w:r w:rsidRPr="008224AA">
        <w:rPr>
          <w:rFonts w:eastAsia="Arial"/>
          <w:color w:val="000000"/>
          <w:lang w:val="en-US"/>
        </w:rPr>
        <w:t>on</w:t>
      </w:r>
      <w:r w:rsidRPr="008224AA">
        <w:rPr>
          <w:rFonts w:eastAsia="Arial"/>
          <w:color w:val="000000"/>
          <w:spacing w:val="3"/>
          <w:lang w:val="en-US"/>
        </w:rPr>
        <w:t xml:space="preserve"> </w:t>
      </w:r>
      <w:r w:rsidRPr="008224AA">
        <w:rPr>
          <w:rFonts w:eastAsia="Arial"/>
          <w:color w:val="000000"/>
          <w:lang w:val="en-US"/>
        </w:rPr>
        <w:t>more</w:t>
      </w:r>
      <w:r w:rsidRPr="008224AA">
        <w:rPr>
          <w:rFonts w:eastAsia="Arial"/>
          <w:color w:val="000000"/>
          <w:spacing w:val="3"/>
          <w:lang w:val="en-US"/>
        </w:rPr>
        <w:t xml:space="preserve"> </w:t>
      </w:r>
      <w:r w:rsidRPr="008224AA">
        <w:rPr>
          <w:rFonts w:eastAsia="Arial"/>
          <w:color w:val="000000"/>
          <w:lang w:val="en-US"/>
        </w:rPr>
        <w:t>significant</w:t>
      </w:r>
      <w:r w:rsidRPr="008224AA">
        <w:rPr>
          <w:rFonts w:eastAsia="Arial"/>
          <w:color w:val="000000"/>
          <w:spacing w:val="2"/>
          <w:lang w:val="en-US"/>
        </w:rPr>
        <w:t xml:space="preserve"> </w:t>
      </w:r>
      <w:r w:rsidRPr="008224AA">
        <w:rPr>
          <w:rFonts w:eastAsia="Arial"/>
          <w:color w:val="000000"/>
          <w:lang w:val="en-US"/>
        </w:rPr>
        <w:t>and</w:t>
      </w:r>
      <w:r w:rsidRPr="008224AA">
        <w:rPr>
          <w:rFonts w:eastAsia="Arial"/>
          <w:color w:val="000000"/>
          <w:spacing w:val="5"/>
          <w:lang w:val="en-US"/>
        </w:rPr>
        <w:t xml:space="preserve"> </w:t>
      </w:r>
      <w:r w:rsidRPr="008224AA">
        <w:rPr>
          <w:rFonts w:eastAsia="Arial"/>
          <w:color w:val="000000"/>
          <w:lang w:val="en-US"/>
        </w:rPr>
        <w:t>contentious</w:t>
      </w:r>
      <w:r w:rsidRPr="008224AA">
        <w:rPr>
          <w:rFonts w:eastAsia="Arial"/>
          <w:color w:val="000000"/>
          <w:spacing w:val="3"/>
          <w:lang w:val="en-US"/>
        </w:rPr>
        <w:t xml:space="preserve"> </w:t>
      </w:r>
      <w:r w:rsidRPr="008224AA">
        <w:rPr>
          <w:rFonts w:eastAsia="Arial"/>
          <w:color w:val="000000"/>
          <w:lang w:val="en-US"/>
        </w:rPr>
        <w:t>applications</w:t>
      </w:r>
      <w:r w:rsidRPr="008224AA">
        <w:rPr>
          <w:rFonts w:eastAsia="Arial"/>
          <w:color w:val="000000"/>
          <w:spacing w:val="3"/>
          <w:lang w:val="en-US"/>
        </w:rPr>
        <w:t xml:space="preserve"> </w:t>
      </w:r>
      <w:r w:rsidRPr="008224AA">
        <w:rPr>
          <w:rFonts w:eastAsia="Arial"/>
          <w:color w:val="000000"/>
          <w:lang w:val="en-US"/>
        </w:rPr>
        <w:t>and</w:t>
      </w:r>
      <w:r w:rsidRPr="008224AA">
        <w:rPr>
          <w:rFonts w:eastAsia="Arial"/>
          <w:color w:val="000000"/>
          <w:spacing w:val="2"/>
          <w:lang w:val="en-US"/>
        </w:rPr>
        <w:t xml:space="preserve"> </w:t>
      </w:r>
      <w:r w:rsidRPr="008224AA">
        <w:rPr>
          <w:rFonts w:eastAsia="Arial"/>
          <w:color w:val="000000"/>
          <w:lang w:val="en-US"/>
        </w:rPr>
        <w:t>other</w:t>
      </w:r>
      <w:r w:rsidRPr="008224AA">
        <w:rPr>
          <w:rFonts w:eastAsia="Times New Roman"/>
          <w:color w:val="000000"/>
          <w:spacing w:val="26"/>
          <w:w w:val="101"/>
          <w:lang w:val="en-US"/>
        </w:rPr>
        <w:t xml:space="preserve"> </w:t>
      </w:r>
      <w:r w:rsidRPr="008224AA">
        <w:rPr>
          <w:rFonts w:eastAsia="Arial"/>
          <w:color w:val="000000"/>
          <w:spacing w:val="-1"/>
          <w:lang w:val="en-US"/>
        </w:rPr>
        <w:t>planning</w:t>
      </w:r>
      <w:r w:rsidRPr="008224AA">
        <w:rPr>
          <w:rFonts w:eastAsia="Arial"/>
          <w:color w:val="000000"/>
          <w:spacing w:val="34"/>
          <w:lang w:val="en-US"/>
        </w:rPr>
        <w:t xml:space="preserve"> </w:t>
      </w:r>
      <w:r w:rsidRPr="008224AA">
        <w:rPr>
          <w:rFonts w:eastAsia="Arial"/>
          <w:color w:val="000000"/>
          <w:lang w:val="en-US"/>
        </w:rPr>
        <w:t>matters</w:t>
      </w:r>
      <w:r w:rsidRPr="008224AA">
        <w:rPr>
          <w:rFonts w:eastAsia="Arial"/>
          <w:color w:val="000000"/>
          <w:spacing w:val="34"/>
          <w:lang w:val="en-US"/>
        </w:rPr>
        <w:t xml:space="preserve"> </w:t>
      </w:r>
      <w:r w:rsidRPr="008224AA">
        <w:rPr>
          <w:rFonts w:eastAsia="Arial"/>
          <w:color w:val="000000"/>
          <w:lang w:val="en-US"/>
        </w:rPr>
        <w:t>for</w:t>
      </w:r>
      <w:r w:rsidRPr="008224AA">
        <w:rPr>
          <w:rFonts w:eastAsia="Arial"/>
          <w:color w:val="000000"/>
          <w:spacing w:val="34"/>
          <w:lang w:val="en-US"/>
        </w:rPr>
        <w:t xml:space="preserve"> </w:t>
      </w:r>
      <w:r w:rsidRPr="008224AA">
        <w:rPr>
          <w:rFonts w:eastAsia="Arial"/>
          <w:color w:val="000000"/>
          <w:lang w:val="en-US"/>
        </w:rPr>
        <w:t>decision</w:t>
      </w:r>
      <w:r w:rsidRPr="008224AA">
        <w:rPr>
          <w:rFonts w:eastAsia="Arial"/>
          <w:color w:val="000000"/>
          <w:spacing w:val="34"/>
          <w:lang w:val="en-US"/>
        </w:rPr>
        <w:t xml:space="preserve"> </w:t>
      </w:r>
      <w:r w:rsidRPr="008224AA">
        <w:rPr>
          <w:rFonts w:eastAsia="Arial"/>
          <w:color w:val="000000"/>
          <w:lang w:val="en-US"/>
        </w:rPr>
        <w:t>by</w:t>
      </w:r>
      <w:r w:rsidRPr="008224AA">
        <w:rPr>
          <w:rFonts w:eastAsia="Arial"/>
          <w:color w:val="000000"/>
          <w:spacing w:val="33"/>
          <w:lang w:val="en-US"/>
        </w:rPr>
        <w:t xml:space="preserve"> </w:t>
      </w:r>
      <w:r w:rsidRPr="008224AA">
        <w:rPr>
          <w:rFonts w:eastAsia="Arial"/>
          <w:color w:val="000000"/>
          <w:lang w:val="en-US"/>
        </w:rPr>
        <w:t>the</w:t>
      </w:r>
      <w:r w:rsidRPr="008224AA">
        <w:rPr>
          <w:rFonts w:eastAsia="Arial"/>
          <w:color w:val="000000"/>
          <w:spacing w:val="34"/>
          <w:lang w:val="en-US"/>
        </w:rPr>
        <w:t xml:space="preserve"> </w:t>
      </w:r>
      <w:r w:rsidRPr="008224AA">
        <w:rPr>
          <w:rFonts w:eastAsia="Arial"/>
          <w:color w:val="000000"/>
          <w:lang w:val="en-US"/>
        </w:rPr>
        <w:t>Planning</w:t>
      </w:r>
      <w:r w:rsidRPr="008224AA">
        <w:rPr>
          <w:rFonts w:eastAsia="Arial"/>
          <w:color w:val="000000"/>
          <w:spacing w:val="34"/>
          <w:lang w:val="en-US"/>
        </w:rPr>
        <w:t xml:space="preserve"> </w:t>
      </w:r>
      <w:r w:rsidRPr="008224AA">
        <w:rPr>
          <w:rFonts w:eastAsia="Arial"/>
          <w:color w:val="000000"/>
          <w:lang w:val="en-US"/>
        </w:rPr>
        <w:t xml:space="preserve">Committee of the Council. The local member in whose ward the </w:t>
      </w:r>
      <w:r w:rsidRPr="008224AA">
        <w:rPr>
          <w:rFonts w:eastAsia="Arial"/>
          <w:lang w:val="en-US"/>
        </w:rPr>
        <w:t>application site is located can</w:t>
      </w:r>
      <w:r w:rsidRPr="008224AA">
        <w:rPr>
          <w:rFonts w:eastAsia="Arial"/>
          <w:spacing w:val="22"/>
          <w:lang w:val="en-US"/>
        </w:rPr>
        <w:t xml:space="preserve"> </w:t>
      </w:r>
      <w:r w:rsidRPr="008224AA">
        <w:rPr>
          <w:rFonts w:eastAsia="Arial"/>
          <w:lang w:val="en-US"/>
        </w:rPr>
        <w:t>ask</w:t>
      </w:r>
      <w:r w:rsidRPr="008224AA">
        <w:rPr>
          <w:rFonts w:eastAsia="Arial"/>
          <w:spacing w:val="22"/>
          <w:lang w:val="en-US"/>
        </w:rPr>
        <w:t xml:space="preserve"> for</w:t>
      </w:r>
      <w:r w:rsidRPr="008224AA">
        <w:rPr>
          <w:rFonts w:eastAsia="Times New Roman"/>
          <w:spacing w:val="24"/>
          <w:w w:val="101"/>
          <w:lang w:val="en-US"/>
        </w:rPr>
        <w:t xml:space="preserve"> </w:t>
      </w:r>
      <w:r w:rsidRPr="008224AA">
        <w:rPr>
          <w:rFonts w:eastAsia="Arial"/>
          <w:lang w:val="en-US"/>
        </w:rPr>
        <w:t>any</w:t>
      </w:r>
      <w:r w:rsidRPr="008224AA">
        <w:rPr>
          <w:rFonts w:eastAsia="Arial"/>
          <w:spacing w:val="18"/>
          <w:lang w:val="en-US"/>
        </w:rPr>
        <w:t xml:space="preserve"> </w:t>
      </w:r>
      <w:r w:rsidRPr="008224AA">
        <w:rPr>
          <w:rFonts w:eastAsia="Arial"/>
          <w:lang w:val="en-US"/>
        </w:rPr>
        <w:t>planning</w:t>
      </w:r>
      <w:r w:rsidRPr="008224AA">
        <w:rPr>
          <w:rFonts w:eastAsia="Arial"/>
          <w:spacing w:val="20"/>
          <w:lang w:val="en-US"/>
        </w:rPr>
        <w:t xml:space="preserve"> </w:t>
      </w:r>
      <w:r w:rsidRPr="008224AA">
        <w:rPr>
          <w:rFonts w:eastAsia="Arial"/>
          <w:lang w:val="en-US"/>
        </w:rPr>
        <w:t>application</w:t>
      </w:r>
      <w:r w:rsidRPr="008224AA">
        <w:rPr>
          <w:rFonts w:eastAsia="Arial"/>
          <w:spacing w:val="20"/>
          <w:lang w:val="en-US"/>
        </w:rPr>
        <w:t xml:space="preserve"> </w:t>
      </w:r>
      <w:r w:rsidRPr="008224AA">
        <w:rPr>
          <w:rFonts w:eastAsia="Arial"/>
          <w:lang w:val="en-US"/>
        </w:rPr>
        <w:t>to</w:t>
      </w:r>
      <w:r w:rsidRPr="008224AA">
        <w:rPr>
          <w:rFonts w:eastAsia="Arial"/>
          <w:spacing w:val="18"/>
          <w:lang w:val="en-US"/>
        </w:rPr>
        <w:t xml:space="preserve"> </w:t>
      </w:r>
      <w:r w:rsidRPr="008224AA">
        <w:rPr>
          <w:rFonts w:eastAsia="Arial"/>
          <w:lang w:val="en-US"/>
        </w:rPr>
        <w:t>be</w:t>
      </w:r>
      <w:r w:rsidRPr="008224AA">
        <w:rPr>
          <w:rFonts w:eastAsia="Arial"/>
          <w:spacing w:val="19"/>
          <w:lang w:val="en-US"/>
        </w:rPr>
        <w:t xml:space="preserve"> </w:t>
      </w:r>
      <w:r w:rsidRPr="008224AA">
        <w:rPr>
          <w:rFonts w:eastAsia="Arial"/>
          <w:lang w:val="en-US"/>
        </w:rPr>
        <w:t>referred</w:t>
      </w:r>
      <w:r w:rsidRPr="008224AA">
        <w:rPr>
          <w:rFonts w:eastAsia="Arial"/>
          <w:spacing w:val="18"/>
          <w:lang w:val="en-US"/>
        </w:rPr>
        <w:t xml:space="preserve"> </w:t>
      </w:r>
      <w:r w:rsidRPr="008224AA">
        <w:rPr>
          <w:rFonts w:eastAsia="Arial"/>
          <w:lang w:val="en-US"/>
        </w:rPr>
        <w:t>to</w:t>
      </w:r>
      <w:r w:rsidRPr="008224AA">
        <w:rPr>
          <w:rFonts w:eastAsia="Arial"/>
          <w:spacing w:val="20"/>
          <w:lang w:val="en-US"/>
        </w:rPr>
        <w:t xml:space="preserve"> </w:t>
      </w:r>
      <w:r w:rsidRPr="008224AA">
        <w:rPr>
          <w:rFonts w:eastAsia="Arial"/>
          <w:lang w:val="en-US"/>
        </w:rPr>
        <w:t>the</w:t>
      </w:r>
      <w:r w:rsidRPr="008224AA">
        <w:rPr>
          <w:rFonts w:eastAsia="Arial"/>
          <w:spacing w:val="19"/>
          <w:lang w:val="en-US"/>
        </w:rPr>
        <w:t xml:space="preserve"> </w:t>
      </w:r>
      <w:r w:rsidRPr="008224AA">
        <w:rPr>
          <w:rFonts w:eastAsia="Arial"/>
          <w:lang w:val="en-US"/>
        </w:rPr>
        <w:t>Planning</w:t>
      </w:r>
      <w:r w:rsidRPr="008224AA">
        <w:rPr>
          <w:rFonts w:eastAsia="Arial"/>
          <w:spacing w:val="18"/>
          <w:lang w:val="en-US"/>
        </w:rPr>
        <w:t xml:space="preserve"> </w:t>
      </w:r>
      <w:r w:rsidRPr="008224AA">
        <w:rPr>
          <w:rFonts w:eastAsia="Arial"/>
          <w:lang w:val="en-US"/>
        </w:rPr>
        <w:t>Committee</w:t>
      </w:r>
      <w:r w:rsidRPr="008224AA">
        <w:rPr>
          <w:rFonts w:eastAsia="Arial"/>
          <w:spacing w:val="20"/>
          <w:lang w:val="en-US"/>
        </w:rPr>
        <w:t xml:space="preserve"> </w:t>
      </w:r>
      <w:r w:rsidRPr="008224AA">
        <w:rPr>
          <w:rFonts w:eastAsia="Arial"/>
          <w:lang w:val="en-US"/>
        </w:rPr>
        <w:t>for</w:t>
      </w:r>
      <w:r w:rsidRPr="008224AA">
        <w:rPr>
          <w:rFonts w:eastAsia="Arial"/>
          <w:spacing w:val="18"/>
          <w:lang w:val="en-US"/>
        </w:rPr>
        <w:t xml:space="preserve"> </w:t>
      </w:r>
      <w:r w:rsidRPr="008224AA">
        <w:rPr>
          <w:rFonts w:eastAsia="Arial"/>
          <w:lang w:val="en-US"/>
        </w:rPr>
        <w:t>a</w:t>
      </w:r>
      <w:r w:rsidRPr="008224AA">
        <w:rPr>
          <w:rFonts w:eastAsia="Arial"/>
          <w:spacing w:val="17"/>
          <w:lang w:val="en-US"/>
        </w:rPr>
        <w:t xml:space="preserve"> </w:t>
      </w:r>
      <w:r w:rsidRPr="008224AA">
        <w:rPr>
          <w:rFonts w:eastAsia="Arial"/>
          <w:lang w:val="en-US"/>
        </w:rPr>
        <w:t>decision</w:t>
      </w:r>
      <w:r w:rsidRPr="008224AA">
        <w:rPr>
          <w:rFonts w:eastAsia="Times New Roman"/>
          <w:spacing w:val="25"/>
          <w:w w:val="101"/>
          <w:lang w:val="en-US"/>
        </w:rPr>
        <w:t xml:space="preserve"> </w:t>
      </w:r>
      <w:r w:rsidRPr="008224AA">
        <w:rPr>
          <w:rFonts w:eastAsia="Arial"/>
          <w:lang w:val="en-US"/>
        </w:rPr>
        <w:t>rather</w:t>
      </w:r>
      <w:r w:rsidRPr="008224AA">
        <w:rPr>
          <w:rFonts w:eastAsia="Arial"/>
          <w:spacing w:val="47"/>
          <w:lang w:val="en-US"/>
        </w:rPr>
        <w:t xml:space="preserve"> </w:t>
      </w:r>
      <w:r w:rsidRPr="008224AA">
        <w:rPr>
          <w:rFonts w:eastAsia="Arial"/>
          <w:lang w:val="en-US"/>
        </w:rPr>
        <w:t>than</w:t>
      </w:r>
      <w:r w:rsidRPr="008224AA">
        <w:rPr>
          <w:rFonts w:eastAsia="Arial"/>
          <w:spacing w:val="47"/>
          <w:lang w:val="en-US"/>
        </w:rPr>
        <w:t xml:space="preserve"> </w:t>
      </w:r>
      <w:r w:rsidRPr="008224AA">
        <w:rPr>
          <w:rFonts w:eastAsia="Arial"/>
          <w:lang w:val="en-US"/>
        </w:rPr>
        <w:t>by</w:t>
      </w:r>
      <w:r w:rsidRPr="008224AA">
        <w:rPr>
          <w:rFonts w:eastAsia="Arial"/>
          <w:spacing w:val="46"/>
          <w:lang w:val="en-US"/>
        </w:rPr>
        <w:t xml:space="preserve"> </w:t>
      </w:r>
      <w:r w:rsidRPr="008224AA">
        <w:rPr>
          <w:rFonts w:eastAsia="Arial"/>
          <w:lang w:val="en-US"/>
        </w:rPr>
        <w:t>officer</w:t>
      </w:r>
      <w:r w:rsidRPr="008224AA">
        <w:rPr>
          <w:rFonts w:eastAsia="Arial"/>
          <w:spacing w:val="47"/>
          <w:lang w:val="en-US"/>
        </w:rPr>
        <w:t xml:space="preserve"> </w:t>
      </w:r>
      <w:r w:rsidRPr="008224AA">
        <w:rPr>
          <w:rFonts w:eastAsia="Arial"/>
          <w:lang w:val="en-US"/>
        </w:rPr>
        <w:t>delegated</w:t>
      </w:r>
      <w:r w:rsidRPr="008224AA">
        <w:rPr>
          <w:rFonts w:eastAsia="Arial"/>
          <w:spacing w:val="47"/>
          <w:lang w:val="en-US"/>
        </w:rPr>
        <w:t xml:space="preserve"> </w:t>
      </w:r>
      <w:r w:rsidRPr="008224AA">
        <w:rPr>
          <w:rFonts w:eastAsia="Arial"/>
          <w:spacing w:val="-1"/>
          <w:lang w:val="en-US"/>
        </w:rPr>
        <w:t>powers but must give material planning reasons for doing so.</w:t>
      </w:r>
      <w:r w:rsidRPr="008224AA">
        <w:rPr>
          <w:rFonts w:eastAsia="Arial"/>
          <w:spacing w:val="46"/>
          <w:lang w:val="en-US"/>
        </w:rPr>
        <w:t xml:space="preserve"> </w:t>
      </w:r>
      <w:r w:rsidRPr="008224AA">
        <w:rPr>
          <w:rFonts w:eastAsia="Arial"/>
          <w:lang w:val="en-US"/>
        </w:rPr>
        <w:t>Some</w:t>
      </w:r>
      <w:r w:rsidRPr="008224AA">
        <w:rPr>
          <w:rFonts w:eastAsia="Arial"/>
          <w:spacing w:val="47"/>
          <w:lang w:val="en-US"/>
        </w:rPr>
        <w:t xml:space="preserve"> </w:t>
      </w:r>
      <w:r w:rsidRPr="008224AA">
        <w:rPr>
          <w:rFonts w:eastAsia="Arial"/>
          <w:spacing w:val="-1"/>
          <w:lang w:val="en-US"/>
        </w:rPr>
        <w:t>of</w:t>
      </w:r>
      <w:r w:rsidRPr="008224AA">
        <w:rPr>
          <w:rFonts w:eastAsia="Arial"/>
          <w:spacing w:val="46"/>
          <w:lang w:val="en-US"/>
        </w:rPr>
        <w:t xml:space="preserve"> </w:t>
      </w:r>
      <w:r w:rsidRPr="008224AA">
        <w:rPr>
          <w:rFonts w:eastAsia="Arial"/>
          <w:lang w:val="en-US"/>
        </w:rPr>
        <w:t>the</w:t>
      </w:r>
      <w:r w:rsidRPr="008224AA">
        <w:rPr>
          <w:rFonts w:eastAsia="Arial"/>
          <w:spacing w:val="47"/>
          <w:lang w:val="en-US"/>
        </w:rPr>
        <w:t xml:space="preserve"> </w:t>
      </w:r>
      <w:r w:rsidRPr="008224AA">
        <w:rPr>
          <w:rFonts w:eastAsia="Arial"/>
          <w:lang w:val="en-US"/>
        </w:rPr>
        <w:t>decisions</w:t>
      </w:r>
      <w:r w:rsidRPr="008224AA">
        <w:rPr>
          <w:rFonts w:eastAsia="Arial"/>
          <w:spacing w:val="47"/>
          <w:lang w:val="en-US"/>
        </w:rPr>
        <w:t xml:space="preserve"> </w:t>
      </w:r>
      <w:r w:rsidRPr="008224AA">
        <w:rPr>
          <w:rFonts w:eastAsia="Arial"/>
          <w:spacing w:val="-1"/>
          <w:lang w:val="en-US"/>
        </w:rPr>
        <w:t>under</w:t>
      </w:r>
      <w:r w:rsidRPr="008224AA">
        <w:rPr>
          <w:rFonts w:eastAsia="Arial"/>
          <w:spacing w:val="49"/>
          <w:lang w:val="en-US"/>
        </w:rPr>
        <w:t xml:space="preserve"> </w:t>
      </w:r>
      <w:r w:rsidRPr="008224AA">
        <w:rPr>
          <w:rFonts w:eastAsia="Arial"/>
          <w:lang w:val="en-US"/>
        </w:rPr>
        <w:t>officer delegated</w:t>
      </w:r>
      <w:r w:rsidRPr="008224AA">
        <w:rPr>
          <w:rFonts w:eastAsia="Arial"/>
          <w:spacing w:val="8"/>
          <w:lang w:val="en-US"/>
        </w:rPr>
        <w:t xml:space="preserve"> </w:t>
      </w:r>
      <w:r w:rsidRPr="008224AA">
        <w:rPr>
          <w:rFonts w:eastAsia="Arial"/>
          <w:lang w:val="en-US"/>
        </w:rPr>
        <w:t>powers</w:t>
      </w:r>
      <w:r w:rsidRPr="008224AA">
        <w:rPr>
          <w:rFonts w:eastAsia="Arial"/>
          <w:spacing w:val="8"/>
          <w:lang w:val="en-US"/>
        </w:rPr>
        <w:t xml:space="preserve"> </w:t>
      </w:r>
      <w:r w:rsidRPr="008224AA">
        <w:rPr>
          <w:rFonts w:eastAsia="Arial"/>
          <w:lang w:val="en-US"/>
        </w:rPr>
        <w:t>are</w:t>
      </w:r>
      <w:r w:rsidRPr="008224AA">
        <w:rPr>
          <w:rFonts w:eastAsia="Arial"/>
          <w:spacing w:val="7"/>
          <w:lang w:val="en-US"/>
        </w:rPr>
        <w:t xml:space="preserve"> </w:t>
      </w:r>
      <w:r w:rsidRPr="008224AA">
        <w:rPr>
          <w:rFonts w:eastAsia="Arial"/>
          <w:lang w:val="en-US"/>
        </w:rPr>
        <w:t>exercised</w:t>
      </w:r>
      <w:r w:rsidRPr="008224AA">
        <w:rPr>
          <w:rFonts w:eastAsia="Arial"/>
          <w:spacing w:val="7"/>
          <w:lang w:val="en-US"/>
        </w:rPr>
        <w:t xml:space="preserve"> </w:t>
      </w:r>
      <w:r w:rsidRPr="008224AA">
        <w:rPr>
          <w:rFonts w:eastAsia="Arial"/>
          <w:lang w:val="en-US"/>
        </w:rPr>
        <w:t>in</w:t>
      </w:r>
      <w:r w:rsidRPr="008224AA">
        <w:rPr>
          <w:rFonts w:eastAsia="Arial"/>
          <w:spacing w:val="8"/>
          <w:lang w:val="en-US"/>
        </w:rPr>
        <w:t xml:space="preserve"> </w:t>
      </w:r>
      <w:r w:rsidRPr="008224AA">
        <w:rPr>
          <w:rFonts w:eastAsia="Arial"/>
          <w:lang w:val="en-US"/>
        </w:rPr>
        <w:t>consultation</w:t>
      </w:r>
      <w:r w:rsidRPr="008224AA">
        <w:rPr>
          <w:rFonts w:eastAsia="Arial"/>
          <w:spacing w:val="9"/>
          <w:lang w:val="en-US"/>
        </w:rPr>
        <w:t xml:space="preserve"> </w:t>
      </w:r>
      <w:r w:rsidRPr="008224AA">
        <w:rPr>
          <w:rFonts w:eastAsia="Arial"/>
          <w:spacing w:val="-1"/>
          <w:lang w:val="en-US"/>
        </w:rPr>
        <w:t>with</w:t>
      </w:r>
      <w:r w:rsidRPr="008224AA">
        <w:rPr>
          <w:rFonts w:eastAsia="Arial"/>
          <w:spacing w:val="7"/>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spacing w:val="-1"/>
          <w:lang w:val="en-US"/>
        </w:rPr>
        <w:t>Delegation</w:t>
      </w:r>
      <w:r w:rsidRPr="008224AA">
        <w:rPr>
          <w:rFonts w:eastAsia="Arial"/>
          <w:spacing w:val="7"/>
          <w:lang w:val="en-US"/>
        </w:rPr>
        <w:t xml:space="preserve"> </w:t>
      </w:r>
      <w:r w:rsidRPr="008224AA">
        <w:rPr>
          <w:rFonts w:eastAsia="Arial"/>
          <w:spacing w:val="-1"/>
          <w:lang w:val="en-US"/>
        </w:rPr>
        <w:t>Panel.</w:t>
      </w:r>
    </w:p>
    <w:p w14:paraId="3F0719AF" w14:textId="77777777" w:rsidR="006D7786" w:rsidRPr="008224AA" w:rsidRDefault="006D7786" w:rsidP="006D7786">
      <w:pPr>
        <w:widowControl w:val="0"/>
        <w:rPr>
          <w:rFonts w:ascii="Calibri" w:eastAsia="Calibri" w:hAnsi="Calibri"/>
          <w:lang w:val="en-US"/>
        </w:rPr>
      </w:pPr>
    </w:p>
    <w:p w14:paraId="0E7124D2" w14:textId="77777777" w:rsidR="006D7786" w:rsidRPr="008224AA" w:rsidRDefault="006D7786">
      <w:pPr>
        <w:widowControl w:val="0"/>
        <w:numPr>
          <w:ilvl w:val="1"/>
          <w:numId w:val="70"/>
        </w:numPr>
        <w:tabs>
          <w:tab w:val="left" w:pos="0"/>
        </w:tabs>
        <w:spacing w:line="243" w:lineRule="auto"/>
        <w:ind w:right="106"/>
        <w:jc w:val="both"/>
        <w:rPr>
          <w:rFonts w:eastAsia="Arial"/>
          <w:lang w:val="en-US"/>
        </w:rPr>
      </w:pPr>
      <w:r w:rsidRPr="008224AA">
        <w:rPr>
          <w:rFonts w:eastAsia="Arial"/>
          <w:lang w:val="en-US"/>
        </w:rPr>
        <w:t>In</w:t>
      </w:r>
      <w:r w:rsidRPr="008224AA">
        <w:rPr>
          <w:rFonts w:eastAsia="Arial"/>
          <w:spacing w:val="23"/>
          <w:lang w:val="en-US"/>
        </w:rPr>
        <w:t xml:space="preserve"> </w:t>
      </w:r>
      <w:r w:rsidRPr="008224AA">
        <w:rPr>
          <w:rFonts w:eastAsia="Arial"/>
          <w:lang w:val="en-US"/>
        </w:rPr>
        <w:t>considering</w:t>
      </w:r>
      <w:r w:rsidRPr="008224AA">
        <w:rPr>
          <w:rFonts w:eastAsia="Arial"/>
          <w:spacing w:val="25"/>
          <w:lang w:val="en-US"/>
        </w:rPr>
        <w:t xml:space="preserve"> </w:t>
      </w:r>
      <w:r w:rsidRPr="008224AA">
        <w:rPr>
          <w:rFonts w:eastAsia="Arial"/>
          <w:lang w:val="en-US"/>
        </w:rPr>
        <w:t>applications</w:t>
      </w:r>
      <w:r w:rsidRPr="008224AA">
        <w:rPr>
          <w:rFonts w:eastAsia="Arial"/>
          <w:spacing w:val="24"/>
          <w:lang w:val="en-US"/>
        </w:rPr>
        <w:t xml:space="preserve"> </w:t>
      </w:r>
      <w:r w:rsidRPr="008224AA">
        <w:rPr>
          <w:rFonts w:eastAsia="Arial"/>
          <w:lang w:val="en-US"/>
        </w:rPr>
        <w:t>and</w:t>
      </w:r>
      <w:r w:rsidRPr="008224AA">
        <w:rPr>
          <w:rFonts w:eastAsia="Arial"/>
          <w:spacing w:val="24"/>
          <w:lang w:val="en-US"/>
        </w:rPr>
        <w:t xml:space="preserve"> </w:t>
      </w:r>
      <w:r w:rsidRPr="008224AA">
        <w:rPr>
          <w:rFonts w:eastAsia="Arial"/>
          <w:lang w:val="en-US"/>
        </w:rPr>
        <w:t>in</w:t>
      </w:r>
      <w:r w:rsidRPr="008224AA">
        <w:rPr>
          <w:rFonts w:eastAsia="Arial"/>
          <w:spacing w:val="23"/>
          <w:lang w:val="en-US"/>
        </w:rPr>
        <w:t xml:space="preserve"> </w:t>
      </w:r>
      <w:r w:rsidRPr="008224AA">
        <w:rPr>
          <w:rFonts w:eastAsia="Arial"/>
          <w:lang w:val="en-US"/>
        </w:rPr>
        <w:t>advising</w:t>
      </w:r>
      <w:r w:rsidRPr="008224AA">
        <w:rPr>
          <w:rFonts w:eastAsia="Arial"/>
          <w:spacing w:val="22"/>
          <w:lang w:val="en-US"/>
        </w:rPr>
        <w:t xml:space="preserve"> </w:t>
      </w:r>
      <w:r w:rsidRPr="008224AA">
        <w:rPr>
          <w:rFonts w:eastAsia="Arial"/>
          <w:lang w:val="en-US"/>
        </w:rPr>
        <w:t>Members</w:t>
      </w:r>
      <w:r w:rsidRPr="008224AA">
        <w:rPr>
          <w:rFonts w:eastAsia="Arial"/>
          <w:spacing w:val="24"/>
          <w:lang w:val="en-US"/>
        </w:rPr>
        <w:t xml:space="preserve"> </w:t>
      </w:r>
      <w:r w:rsidRPr="008224AA">
        <w:rPr>
          <w:rFonts w:eastAsia="Arial"/>
          <w:lang w:val="en-US"/>
        </w:rPr>
        <w:t>and</w:t>
      </w:r>
      <w:r w:rsidRPr="008224AA">
        <w:rPr>
          <w:rFonts w:eastAsia="Arial"/>
          <w:spacing w:val="23"/>
          <w:lang w:val="en-US"/>
        </w:rPr>
        <w:t xml:space="preserve"> </w:t>
      </w:r>
      <w:r w:rsidRPr="008224AA">
        <w:rPr>
          <w:rFonts w:eastAsia="Arial"/>
          <w:lang w:val="en-US"/>
        </w:rPr>
        <w:t>the</w:t>
      </w:r>
      <w:r w:rsidRPr="008224AA">
        <w:rPr>
          <w:rFonts w:eastAsia="Arial"/>
          <w:spacing w:val="23"/>
          <w:lang w:val="en-US"/>
        </w:rPr>
        <w:t xml:space="preserve"> </w:t>
      </w:r>
      <w:r w:rsidRPr="008224AA">
        <w:rPr>
          <w:rFonts w:eastAsia="Arial"/>
          <w:lang w:val="en-US"/>
        </w:rPr>
        <w:t>public</w:t>
      </w:r>
      <w:r w:rsidRPr="008224AA">
        <w:rPr>
          <w:rFonts w:eastAsia="Arial"/>
          <w:spacing w:val="22"/>
          <w:lang w:val="en-US"/>
        </w:rPr>
        <w:t xml:space="preserve"> </w:t>
      </w:r>
      <w:r w:rsidRPr="008224AA">
        <w:rPr>
          <w:rFonts w:eastAsia="Arial"/>
          <w:lang w:val="en-US"/>
        </w:rPr>
        <w:t>on</w:t>
      </w:r>
      <w:r w:rsidRPr="008224AA">
        <w:rPr>
          <w:rFonts w:eastAsia="Arial"/>
          <w:spacing w:val="24"/>
          <w:lang w:val="en-US"/>
        </w:rPr>
        <w:t xml:space="preserve"> </w:t>
      </w:r>
      <w:r w:rsidRPr="008224AA">
        <w:rPr>
          <w:rFonts w:eastAsia="Arial"/>
          <w:lang w:val="en-US"/>
        </w:rPr>
        <w:t>planning</w:t>
      </w:r>
      <w:r w:rsidRPr="008224AA">
        <w:rPr>
          <w:rFonts w:eastAsia="Arial"/>
          <w:spacing w:val="27"/>
          <w:w w:val="101"/>
          <w:lang w:val="en-US"/>
        </w:rPr>
        <w:t xml:space="preserve"> </w:t>
      </w:r>
      <w:r w:rsidRPr="008224AA">
        <w:rPr>
          <w:rFonts w:eastAsia="Arial"/>
          <w:lang w:val="en-US"/>
        </w:rPr>
        <w:t>policy,</w:t>
      </w:r>
      <w:r w:rsidRPr="008224AA">
        <w:rPr>
          <w:rFonts w:eastAsia="Arial"/>
          <w:spacing w:val="52"/>
          <w:lang w:val="en-US"/>
        </w:rPr>
        <w:t xml:space="preserve"> </w:t>
      </w:r>
      <w:r w:rsidRPr="008224AA">
        <w:rPr>
          <w:rFonts w:eastAsia="Arial"/>
          <w:lang w:val="en-US"/>
        </w:rPr>
        <w:t>the</w:t>
      </w:r>
      <w:r w:rsidRPr="008224AA">
        <w:rPr>
          <w:rFonts w:eastAsia="Arial"/>
          <w:spacing w:val="52"/>
          <w:lang w:val="en-US"/>
        </w:rPr>
        <w:t xml:space="preserve"> </w:t>
      </w:r>
      <w:r w:rsidRPr="008224AA">
        <w:rPr>
          <w:rFonts w:eastAsia="Arial"/>
          <w:lang w:val="en-US"/>
        </w:rPr>
        <w:t>determination</w:t>
      </w:r>
      <w:r w:rsidRPr="008224AA">
        <w:rPr>
          <w:rFonts w:eastAsia="Arial"/>
          <w:spacing w:val="52"/>
          <w:lang w:val="en-US"/>
        </w:rPr>
        <w:t xml:space="preserve"> </w:t>
      </w:r>
      <w:r w:rsidRPr="008224AA">
        <w:rPr>
          <w:rFonts w:eastAsia="Arial"/>
          <w:lang w:val="en-US"/>
        </w:rPr>
        <w:t>of</w:t>
      </w:r>
      <w:r w:rsidRPr="008224AA">
        <w:rPr>
          <w:rFonts w:eastAsia="Arial"/>
          <w:spacing w:val="53"/>
          <w:lang w:val="en-US"/>
        </w:rPr>
        <w:t xml:space="preserve"> </w:t>
      </w:r>
      <w:r w:rsidRPr="008224AA">
        <w:rPr>
          <w:rFonts w:eastAsia="Arial"/>
          <w:lang w:val="en-US"/>
        </w:rPr>
        <w:t>planning</w:t>
      </w:r>
      <w:r w:rsidRPr="008224AA">
        <w:rPr>
          <w:rFonts w:eastAsia="Arial"/>
          <w:spacing w:val="51"/>
          <w:lang w:val="en-US"/>
        </w:rPr>
        <w:t xml:space="preserve"> </w:t>
      </w:r>
      <w:r w:rsidRPr="008224AA">
        <w:rPr>
          <w:rFonts w:eastAsia="Arial"/>
          <w:lang w:val="en-US"/>
        </w:rPr>
        <w:t>applications,</w:t>
      </w:r>
      <w:r w:rsidRPr="008224AA">
        <w:rPr>
          <w:rFonts w:eastAsia="Arial"/>
          <w:spacing w:val="51"/>
          <w:lang w:val="en-US"/>
        </w:rPr>
        <w:t xml:space="preserve"> </w:t>
      </w:r>
      <w:r w:rsidRPr="008224AA">
        <w:rPr>
          <w:rFonts w:eastAsia="Arial"/>
          <w:lang w:val="en-US"/>
        </w:rPr>
        <w:t>enforcement</w:t>
      </w:r>
      <w:r w:rsidRPr="008224AA">
        <w:rPr>
          <w:rFonts w:eastAsia="Arial"/>
          <w:spacing w:val="51"/>
          <w:lang w:val="en-US"/>
        </w:rPr>
        <w:t xml:space="preserve"> </w:t>
      </w:r>
      <w:r w:rsidRPr="008224AA">
        <w:rPr>
          <w:rFonts w:eastAsia="Arial"/>
          <w:lang w:val="en-US"/>
        </w:rPr>
        <w:t>and</w:t>
      </w:r>
      <w:r w:rsidRPr="008224AA">
        <w:rPr>
          <w:rFonts w:eastAsia="Arial"/>
          <w:spacing w:val="51"/>
          <w:lang w:val="en-US"/>
        </w:rPr>
        <w:t xml:space="preserve"> </w:t>
      </w:r>
      <w:r w:rsidRPr="008224AA">
        <w:rPr>
          <w:rFonts w:eastAsia="Arial"/>
          <w:lang w:val="en-US"/>
        </w:rPr>
        <w:t>other</w:t>
      </w:r>
      <w:r w:rsidRPr="008224AA">
        <w:rPr>
          <w:rFonts w:eastAsia="Arial"/>
          <w:spacing w:val="29"/>
          <w:w w:val="101"/>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lang w:val="en-US"/>
        </w:rPr>
        <w:t>matters,</w:t>
      </w:r>
      <w:r w:rsidRPr="008224AA">
        <w:rPr>
          <w:rFonts w:eastAsia="Arial"/>
          <w:spacing w:val="7"/>
          <w:lang w:val="en-US"/>
        </w:rPr>
        <w:t xml:space="preserve"> </w:t>
      </w:r>
      <w:r w:rsidRPr="008224AA">
        <w:rPr>
          <w:rFonts w:eastAsia="Arial"/>
          <w:lang w:val="en-US"/>
        </w:rPr>
        <w:t>Planning</w:t>
      </w:r>
      <w:r w:rsidRPr="008224AA">
        <w:rPr>
          <w:rFonts w:eastAsia="Arial"/>
          <w:spacing w:val="9"/>
          <w:lang w:val="en-US"/>
        </w:rPr>
        <w:t xml:space="preserve"> </w:t>
      </w:r>
      <w:r w:rsidRPr="008224AA">
        <w:rPr>
          <w:rFonts w:eastAsia="Arial"/>
          <w:lang w:val="en-US"/>
        </w:rPr>
        <w:t>Officers</w:t>
      </w:r>
      <w:r w:rsidRPr="008224AA">
        <w:rPr>
          <w:rFonts w:eastAsia="Arial"/>
          <w:spacing w:val="8"/>
          <w:lang w:val="en-US"/>
        </w:rPr>
        <w:t xml:space="preserve"> </w:t>
      </w:r>
      <w:r w:rsidRPr="008224AA">
        <w:rPr>
          <w:rFonts w:eastAsia="Arial"/>
          <w:lang w:val="en-US"/>
        </w:rPr>
        <w:t>shall:</w:t>
      </w:r>
      <w:r w:rsidRPr="008224AA">
        <w:rPr>
          <w:rFonts w:eastAsia="Arial"/>
          <w:spacing w:val="8"/>
          <w:lang w:val="en-US"/>
        </w:rPr>
        <w:t xml:space="preserve"> </w:t>
      </w:r>
    </w:p>
    <w:p w14:paraId="259E4264" w14:textId="77777777" w:rsidR="006D7786" w:rsidRPr="008224AA" w:rsidRDefault="006D7786" w:rsidP="006D7786">
      <w:pPr>
        <w:widowControl w:val="0"/>
        <w:tabs>
          <w:tab w:val="left" w:pos="0"/>
        </w:tabs>
        <w:spacing w:line="243" w:lineRule="auto"/>
        <w:ind w:right="106"/>
        <w:jc w:val="both"/>
        <w:rPr>
          <w:rFonts w:eastAsia="Arial"/>
          <w:lang w:val="en-US"/>
        </w:rPr>
      </w:pPr>
    </w:p>
    <w:p w14:paraId="4365AF59" w14:textId="77777777" w:rsidR="006D7786" w:rsidRPr="008224AA" w:rsidRDefault="006D7786">
      <w:pPr>
        <w:widowControl w:val="0"/>
        <w:numPr>
          <w:ilvl w:val="0"/>
          <w:numId w:val="73"/>
        </w:numPr>
        <w:ind w:left="1244" w:hanging="436"/>
        <w:rPr>
          <w:rFonts w:eastAsia="Calibri"/>
          <w:lang w:val="en-US"/>
        </w:rPr>
      </w:pPr>
      <w:r w:rsidRPr="008224AA">
        <w:rPr>
          <w:rFonts w:eastAsia="Calibri"/>
          <w:lang w:val="en-US"/>
        </w:rPr>
        <w:t>act</w:t>
      </w:r>
      <w:r w:rsidRPr="008224AA">
        <w:rPr>
          <w:rFonts w:eastAsia="Calibri"/>
          <w:spacing w:val="35"/>
          <w:lang w:val="en-US"/>
        </w:rPr>
        <w:t xml:space="preserve"> </w:t>
      </w:r>
      <w:r w:rsidRPr="008224AA">
        <w:rPr>
          <w:rFonts w:eastAsia="Calibri"/>
          <w:lang w:val="en-US"/>
        </w:rPr>
        <w:t>fairly</w:t>
      </w:r>
      <w:r w:rsidRPr="008224AA">
        <w:rPr>
          <w:rFonts w:eastAsia="Calibri"/>
          <w:spacing w:val="34"/>
          <w:lang w:val="en-US"/>
        </w:rPr>
        <w:t xml:space="preserve"> </w:t>
      </w:r>
      <w:r w:rsidRPr="008224AA">
        <w:rPr>
          <w:rFonts w:eastAsia="Calibri"/>
          <w:lang w:val="en-US"/>
        </w:rPr>
        <w:t>and</w:t>
      </w:r>
      <w:r w:rsidRPr="008224AA">
        <w:rPr>
          <w:rFonts w:eastAsia="Calibri"/>
          <w:spacing w:val="35"/>
          <w:lang w:val="en-US"/>
        </w:rPr>
        <w:t xml:space="preserve"> </w:t>
      </w:r>
      <w:r w:rsidRPr="008224AA">
        <w:rPr>
          <w:rFonts w:eastAsia="Calibri"/>
          <w:lang w:val="en-US"/>
        </w:rPr>
        <w:t>openly</w:t>
      </w:r>
      <w:r w:rsidRPr="008224AA">
        <w:rPr>
          <w:rFonts w:eastAsia="Calibri"/>
          <w:spacing w:val="33"/>
          <w:lang w:val="en-US"/>
        </w:rPr>
        <w:t xml:space="preserve"> </w:t>
      </w:r>
      <w:r w:rsidRPr="008224AA">
        <w:rPr>
          <w:rFonts w:eastAsia="Calibri"/>
          <w:lang w:val="en-US"/>
        </w:rPr>
        <w:t>and</w:t>
      </w:r>
      <w:r w:rsidRPr="008224AA">
        <w:rPr>
          <w:rFonts w:eastAsia="Calibri"/>
          <w:spacing w:val="34"/>
          <w:lang w:val="en-US"/>
        </w:rPr>
        <w:t xml:space="preserve"> </w:t>
      </w:r>
      <w:r w:rsidRPr="008224AA">
        <w:rPr>
          <w:rFonts w:eastAsia="Calibri"/>
          <w:lang w:val="en-US"/>
        </w:rPr>
        <w:t>avoid</w:t>
      </w:r>
      <w:r w:rsidRPr="008224AA">
        <w:rPr>
          <w:rFonts w:eastAsia="Calibri"/>
          <w:spacing w:val="35"/>
          <w:lang w:val="en-US"/>
        </w:rPr>
        <w:t xml:space="preserve"> </w:t>
      </w:r>
      <w:r w:rsidRPr="008224AA">
        <w:rPr>
          <w:rFonts w:eastAsia="Calibri"/>
          <w:lang w:val="en-US"/>
        </w:rPr>
        <w:t>any</w:t>
      </w:r>
      <w:r w:rsidRPr="008224AA">
        <w:rPr>
          <w:rFonts w:eastAsia="Calibri"/>
          <w:spacing w:val="33"/>
          <w:lang w:val="en-US"/>
        </w:rPr>
        <w:t xml:space="preserve"> </w:t>
      </w:r>
      <w:r w:rsidRPr="008224AA">
        <w:rPr>
          <w:rFonts w:eastAsia="Calibri"/>
          <w:lang w:val="en-US"/>
        </w:rPr>
        <w:t>actions</w:t>
      </w:r>
      <w:r w:rsidRPr="008224AA">
        <w:rPr>
          <w:rFonts w:eastAsia="Calibri"/>
          <w:spacing w:val="34"/>
          <w:lang w:val="en-US"/>
        </w:rPr>
        <w:t xml:space="preserve"> </w:t>
      </w:r>
      <w:r w:rsidRPr="008224AA">
        <w:rPr>
          <w:rFonts w:eastAsia="Calibri"/>
          <w:lang w:val="en-US"/>
        </w:rPr>
        <w:t>which</w:t>
      </w:r>
      <w:r w:rsidRPr="008224AA">
        <w:rPr>
          <w:rFonts w:eastAsia="Calibri"/>
          <w:spacing w:val="34"/>
          <w:lang w:val="en-US"/>
        </w:rPr>
        <w:t xml:space="preserve"> </w:t>
      </w:r>
      <w:r w:rsidRPr="008224AA">
        <w:rPr>
          <w:rFonts w:eastAsia="Calibri"/>
          <w:lang w:val="en-US"/>
        </w:rPr>
        <w:t>would</w:t>
      </w:r>
      <w:r w:rsidRPr="008224AA">
        <w:rPr>
          <w:rFonts w:eastAsia="Calibri"/>
          <w:spacing w:val="35"/>
          <w:lang w:val="en-US"/>
        </w:rPr>
        <w:t xml:space="preserve"> </w:t>
      </w:r>
      <w:r w:rsidRPr="008224AA">
        <w:rPr>
          <w:rFonts w:eastAsia="Calibri"/>
          <w:lang w:val="en-US"/>
        </w:rPr>
        <w:t>give</w:t>
      </w:r>
      <w:r w:rsidRPr="008224AA">
        <w:rPr>
          <w:rFonts w:eastAsia="Calibri"/>
          <w:spacing w:val="35"/>
          <w:lang w:val="en-US"/>
        </w:rPr>
        <w:t xml:space="preserve"> </w:t>
      </w:r>
      <w:r w:rsidRPr="008224AA">
        <w:rPr>
          <w:rFonts w:eastAsia="Calibri"/>
          <w:lang w:val="en-US"/>
        </w:rPr>
        <w:t>rise</w:t>
      </w:r>
      <w:r w:rsidRPr="008224AA">
        <w:rPr>
          <w:rFonts w:eastAsia="Calibri"/>
          <w:spacing w:val="36"/>
          <w:lang w:val="en-US"/>
        </w:rPr>
        <w:t xml:space="preserve"> </w:t>
      </w:r>
      <w:r w:rsidRPr="008224AA">
        <w:rPr>
          <w:rFonts w:eastAsia="Calibri"/>
          <w:lang w:val="en-US"/>
        </w:rPr>
        <w:t>to</w:t>
      </w:r>
      <w:r w:rsidRPr="008224AA">
        <w:rPr>
          <w:rFonts w:eastAsia="Calibri"/>
          <w:spacing w:val="33"/>
          <w:lang w:val="en-US"/>
        </w:rPr>
        <w:t xml:space="preserve"> </w:t>
      </w:r>
      <w:r w:rsidRPr="008224AA">
        <w:rPr>
          <w:rFonts w:eastAsia="Calibri"/>
          <w:lang w:val="en-US"/>
        </w:rPr>
        <w:t>an</w:t>
      </w:r>
      <w:r w:rsidRPr="008224AA">
        <w:rPr>
          <w:rFonts w:eastAsia="Calibri"/>
          <w:spacing w:val="25"/>
          <w:w w:val="101"/>
          <w:lang w:val="en-US"/>
        </w:rPr>
        <w:t xml:space="preserve"> </w:t>
      </w:r>
      <w:r w:rsidRPr="008224AA">
        <w:rPr>
          <w:rFonts w:eastAsia="Calibri"/>
          <w:lang w:val="en-US"/>
        </w:rPr>
        <w:t>impression</w:t>
      </w:r>
      <w:r w:rsidRPr="008224AA">
        <w:rPr>
          <w:rFonts w:eastAsia="Calibri"/>
          <w:spacing w:val="9"/>
          <w:lang w:val="en-US"/>
        </w:rPr>
        <w:t xml:space="preserve"> </w:t>
      </w:r>
      <w:r w:rsidRPr="008224AA">
        <w:rPr>
          <w:rFonts w:eastAsia="Calibri"/>
          <w:spacing w:val="-1"/>
          <w:lang w:val="en-US"/>
        </w:rPr>
        <w:t>of</w:t>
      </w:r>
      <w:r w:rsidRPr="008224AA">
        <w:rPr>
          <w:rFonts w:eastAsia="Calibri"/>
          <w:spacing w:val="8"/>
          <w:lang w:val="en-US"/>
        </w:rPr>
        <w:t xml:space="preserve"> </w:t>
      </w:r>
      <w:r w:rsidRPr="008224AA">
        <w:rPr>
          <w:rFonts w:eastAsia="Calibri"/>
          <w:spacing w:val="-1"/>
          <w:lang w:val="en-US"/>
        </w:rPr>
        <w:t>bias</w:t>
      </w:r>
    </w:p>
    <w:p w14:paraId="2F04CBF0" w14:textId="77777777" w:rsidR="006D7786" w:rsidRPr="008224AA" w:rsidRDefault="006D7786" w:rsidP="006D7786">
      <w:pPr>
        <w:widowControl w:val="0"/>
        <w:rPr>
          <w:rFonts w:eastAsia="Calibri"/>
          <w:lang w:val="en-US"/>
        </w:rPr>
      </w:pPr>
    </w:p>
    <w:p w14:paraId="66109186" w14:textId="77777777" w:rsidR="006D7786" w:rsidRPr="008224AA" w:rsidRDefault="006D7786">
      <w:pPr>
        <w:widowControl w:val="0"/>
        <w:numPr>
          <w:ilvl w:val="0"/>
          <w:numId w:val="73"/>
        </w:numPr>
        <w:ind w:left="1244" w:hanging="436"/>
        <w:rPr>
          <w:rFonts w:eastAsia="Arial" w:cs="Times New Roman"/>
          <w:sz w:val="21"/>
          <w:szCs w:val="21"/>
          <w:lang w:val="en-US"/>
        </w:rPr>
      </w:pPr>
      <w:r w:rsidRPr="008224AA">
        <w:rPr>
          <w:rFonts w:eastAsia="Arial" w:cs="Times New Roman"/>
          <w:spacing w:val="-1"/>
          <w:sz w:val="21"/>
          <w:szCs w:val="21"/>
          <w:lang w:val="en-US"/>
        </w:rPr>
        <w:t>avoid</w:t>
      </w:r>
      <w:r w:rsidRPr="008224AA">
        <w:rPr>
          <w:rFonts w:eastAsia="Arial" w:cs="Times New Roman"/>
          <w:sz w:val="21"/>
          <w:szCs w:val="21"/>
          <w:lang w:val="en-US"/>
        </w:rPr>
        <w:t xml:space="preserve"> inappropriate social contact with applicants and</w:t>
      </w:r>
      <w:r w:rsidRPr="008224AA">
        <w:rPr>
          <w:rFonts w:eastAsia="Arial" w:cs="Times New Roman"/>
          <w:spacing w:val="41"/>
          <w:sz w:val="21"/>
          <w:szCs w:val="21"/>
          <w:lang w:val="en-US"/>
        </w:rPr>
        <w:t xml:space="preserve"> </w:t>
      </w:r>
      <w:r w:rsidRPr="008224AA">
        <w:rPr>
          <w:rFonts w:eastAsia="Arial" w:cs="Times New Roman"/>
          <w:sz w:val="21"/>
          <w:szCs w:val="21"/>
          <w:lang w:val="en-US"/>
        </w:rPr>
        <w:t>their agents,</w:t>
      </w:r>
      <w:r w:rsidRPr="008224AA">
        <w:rPr>
          <w:rFonts w:eastAsia="Arial" w:cs="Times New Roman"/>
          <w:spacing w:val="28"/>
          <w:w w:val="101"/>
          <w:sz w:val="21"/>
          <w:szCs w:val="21"/>
          <w:lang w:val="en-US"/>
        </w:rPr>
        <w:t xml:space="preserve"> </w:t>
      </w:r>
      <w:r w:rsidRPr="008224AA">
        <w:rPr>
          <w:rFonts w:eastAsia="Arial" w:cs="Times New Roman"/>
          <w:sz w:val="21"/>
          <w:szCs w:val="21"/>
          <w:lang w:val="en-US"/>
        </w:rPr>
        <w:t>objectors</w:t>
      </w:r>
      <w:r w:rsidRPr="008224AA">
        <w:rPr>
          <w:rFonts w:eastAsia="Arial" w:cs="Times New Roman"/>
          <w:spacing w:val="9"/>
          <w:sz w:val="21"/>
          <w:szCs w:val="21"/>
          <w:lang w:val="en-US"/>
        </w:rPr>
        <w:t xml:space="preserve"> </w:t>
      </w:r>
      <w:r w:rsidRPr="008224AA">
        <w:rPr>
          <w:rFonts w:eastAsia="Arial" w:cs="Times New Roman"/>
          <w:sz w:val="21"/>
          <w:szCs w:val="21"/>
          <w:lang w:val="en-US"/>
        </w:rPr>
        <w:t>and</w:t>
      </w:r>
      <w:r w:rsidRPr="008224AA">
        <w:rPr>
          <w:rFonts w:eastAsia="Arial" w:cs="Times New Roman"/>
          <w:spacing w:val="9"/>
          <w:sz w:val="21"/>
          <w:szCs w:val="21"/>
          <w:lang w:val="en-US"/>
        </w:rPr>
        <w:t xml:space="preserve"> </w:t>
      </w:r>
      <w:r w:rsidRPr="008224AA">
        <w:rPr>
          <w:rFonts w:eastAsia="Arial" w:cs="Times New Roman"/>
          <w:sz w:val="21"/>
          <w:szCs w:val="21"/>
          <w:lang w:val="en-US"/>
        </w:rPr>
        <w:t>other</w:t>
      </w:r>
      <w:r w:rsidRPr="008224AA">
        <w:rPr>
          <w:rFonts w:eastAsia="Arial" w:cs="Times New Roman"/>
          <w:spacing w:val="8"/>
          <w:sz w:val="21"/>
          <w:szCs w:val="21"/>
          <w:lang w:val="en-US"/>
        </w:rPr>
        <w:t xml:space="preserve"> </w:t>
      </w:r>
      <w:r w:rsidRPr="008224AA">
        <w:rPr>
          <w:rFonts w:eastAsia="Arial" w:cs="Times New Roman"/>
          <w:sz w:val="21"/>
          <w:szCs w:val="21"/>
          <w:lang w:val="en-US"/>
        </w:rPr>
        <w:t>interested</w:t>
      </w:r>
      <w:r w:rsidRPr="008224AA">
        <w:rPr>
          <w:rFonts w:eastAsia="Arial" w:cs="Times New Roman"/>
          <w:spacing w:val="9"/>
          <w:sz w:val="21"/>
          <w:szCs w:val="21"/>
          <w:lang w:val="en-US"/>
        </w:rPr>
        <w:t xml:space="preserve"> </w:t>
      </w:r>
      <w:r w:rsidRPr="008224AA">
        <w:rPr>
          <w:rFonts w:eastAsia="Arial" w:cs="Times New Roman"/>
          <w:sz w:val="21"/>
          <w:szCs w:val="21"/>
          <w:lang w:val="en-US"/>
        </w:rPr>
        <w:t>parties</w:t>
      </w:r>
    </w:p>
    <w:p w14:paraId="24ABABA1" w14:textId="77777777" w:rsidR="006D7786" w:rsidRPr="008224AA" w:rsidRDefault="006D7786" w:rsidP="006D7786">
      <w:pPr>
        <w:widowControl w:val="0"/>
        <w:rPr>
          <w:rFonts w:eastAsia="Arial" w:cs="Times New Roman"/>
          <w:sz w:val="21"/>
          <w:szCs w:val="21"/>
          <w:lang w:val="en-US"/>
        </w:rPr>
      </w:pPr>
    </w:p>
    <w:p w14:paraId="68E4132E" w14:textId="77777777" w:rsidR="006D7786" w:rsidRPr="008224AA" w:rsidRDefault="006D7786">
      <w:pPr>
        <w:widowControl w:val="0"/>
        <w:numPr>
          <w:ilvl w:val="0"/>
          <w:numId w:val="73"/>
        </w:numPr>
        <w:ind w:left="1244" w:hanging="436"/>
        <w:rPr>
          <w:rFonts w:eastAsia="Arial" w:cs="Times New Roman"/>
          <w:sz w:val="21"/>
          <w:szCs w:val="21"/>
          <w:lang w:val="en-US"/>
        </w:rPr>
      </w:pPr>
      <w:r w:rsidRPr="008224AA">
        <w:rPr>
          <w:rFonts w:eastAsia="Arial"/>
          <w:sz w:val="21"/>
          <w:szCs w:val="21"/>
          <w:lang w:val="en-US"/>
        </w:rPr>
        <w:t>carefully</w:t>
      </w:r>
      <w:r w:rsidRPr="008224AA">
        <w:rPr>
          <w:rFonts w:eastAsia="Arial"/>
          <w:spacing w:val="6"/>
          <w:sz w:val="21"/>
          <w:szCs w:val="21"/>
          <w:lang w:val="en-US"/>
        </w:rPr>
        <w:t xml:space="preserve"> </w:t>
      </w:r>
      <w:r w:rsidRPr="008224AA">
        <w:rPr>
          <w:rFonts w:eastAsia="Arial"/>
          <w:sz w:val="21"/>
          <w:szCs w:val="21"/>
          <w:lang w:val="en-US"/>
        </w:rPr>
        <w:t>weigh</w:t>
      </w:r>
      <w:r w:rsidRPr="008224AA">
        <w:rPr>
          <w:rFonts w:eastAsia="Arial"/>
          <w:spacing w:val="8"/>
          <w:sz w:val="21"/>
          <w:szCs w:val="21"/>
          <w:lang w:val="en-US"/>
        </w:rPr>
        <w:t xml:space="preserve"> </w:t>
      </w:r>
      <w:r w:rsidRPr="008224AA">
        <w:rPr>
          <w:rFonts w:eastAsia="Arial"/>
          <w:sz w:val="21"/>
          <w:szCs w:val="21"/>
          <w:lang w:val="en-US"/>
        </w:rPr>
        <w:t>up</w:t>
      </w:r>
      <w:r w:rsidRPr="008224AA">
        <w:rPr>
          <w:rFonts w:eastAsia="Arial"/>
          <w:spacing w:val="7"/>
          <w:sz w:val="21"/>
          <w:szCs w:val="21"/>
          <w:lang w:val="en-US"/>
        </w:rPr>
        <w:t xml:space="preserve"> </w:t>
      </w:r>
      <w:r w:rsidRPr="008224AA">
        <w:rPr>
          <w:rFonts w:eastAsia="Arial"/>
          <w:sz w:val="21"/>
          <w:szCs w:val="21"/>
          <w:lang w:val="en-US"/>
        </w:rPr>
        <w:t>all</w:t>
      </w:r>
      <w:r w:rsidRPr="008224AA">
        <w:rPr>
          <w:rFonts w:eastAsia="Arial"/>
          <w:spacing w:val="7"/>
          <w:sz w:val="21"/>
          <w:szCs w:val="21"/>
          <w:lang w:val="en-US"/>
        </w:rPr>
        <w:t xml:space="preserve"> </w:t>
      </w:r>
      <w:r w:rsidRPr="008224AA">
        <w:rPr>
          <w:rFonts w:eastAsia="Arial"/>
          <w:sz w:val="21"/>
          <w:szCs w:val="21"/>
          <w:lang w:val="en-US"/>
        </w:rPr>
        <w:t>relevant</w:t>
      </w:r>
      <w:r w:rsidRPr="008224AA">
        <w:rPr>
          <w:rFonts w:eastAsia="Arial"/>
          <w:spacing w:val="8"/>
          <w:sz w:val="21"/>
          <w:szCs w:val="21"/>
          <w:lang w:val="en-US"/>
        </w:rPr>
        <w:t xml:space="preserve"> </w:t>
      </w:r>
      <w:r w:rsidRPr="008224AA">
        <w:rPr>
          <w:rFonts w:eastAsia="Arial"/>
          <w:sz w:val="21"/>
          <w:szCs w:val="21"/>
          <w:lang w:val="en-US"/>
        </w:rPr>
        <w:t>planning</w:t>
      </w:r>
      <w:r w:rsidRPr="008224AA">
        <w:rPr>
          <w:rFonts w:eastAsia="Arial"/>
          <w:spacing w:val="7"/>
          <w:sz w:val="21"/>
          <w:szCs w:val="21"/>
          <w:lang w:val="en-US"/>
        </w:rPr>
        <w:t xml:space="preserve"> </w:t>
      </w:r>
      <w:r w:rsidRPr="008224AA">
        <w:rPr>
          <w:rFonts w:eastAsia="Arial"/>
          <w:sz w:val="21"/>
          <w:szCs w:val="21"/>
          <w:lang w:val="en-US"/>
        </w:rPr>
        <w:t>issues</w:t>
      </w:r>
    </w:p>
    <w:p w14:paraId="10C0C7CC" w14:textId="77777777" w:rsidR="006D7786" w:rsidRPr="008224AA" w:rsidRDefault="006D7786" w:rsidP="006D7786">
      <w:pPr>
        <w:widowControl w:val="0"/>
        <w:rPr>
          <w:rFonts w:eastAsia="Arial" w:cs="Times New Roman"/>
          <w:sz w:val="21"/>
          <w:szCs w:val="21"/>
          <w:lang w:val="en-US"/>
        </w:rPr>
      </w:pPr>
    </w:p>
    <w:p w14:paraId="4EBD88CB" w14:textId="77777777" w:rsidR="006D7786" w:rsidRPr="008224AA" w:rsidRDefault="006D7786">
      <w:pPr>
        <w:widowControl w:val="0"/>
        <w:numPr>
          <w:ilvl w:val="0"/>
          <w:numId w:val="73"/>
        </w:numPr>
        <w:ind w:left="1244" w:hanging="436"/>
        <w:rPr>
          <w:rFonts w:eastAsia="Arial" w:cs="Times New Roman"/>
          <w:sz w:val="21"/>
          <w:szCs w:val="21"/>
          <w:lang w:val="en-US"/>
        </w:rPr>
      </w:pPr>
      <w:r w:rsidRPr="008224AA">
        <w:rPr>
          <w:rFonts w:eastAsia="Arial"/>
          <w:sz w:val="21"/>
          <w:szCs w:val="21"/>
          <w:lang w:val="en-US"/>
        </w:rPr>
        <w:t>make decisions purely on</w:t>
      </w:r>
      <w:r w:rsidRPr="008224AA">
        <w:rPr>
          <w:rFonts w:eastAsia="Arial"/>
          <w:spacing w:val="54"/>
          <w:sz w:val="21"/>
          <w:szCs w:val="21"/>
          <w:lang w:val="en-US"/>
        </w:rPr>
        <w:t xml:space="preserve"> </w:t>
      </w:r>
      <w:r w:rsidRPr="008224AA">
        <w:rPr>
          <w:rFonts w:eastAsia="Arial"/>
          <w:sz w:val="21"/>
          <w:szCs w:val="21"/>
          <w:lang w:val="en-US"/>
        </w:rPr>
        <w:t>planning grounds having</w:t>
      </w:r>
      <w:r w:rsidRPr="008224AA">
        <w:rPr>
          <w:rFonts w:eastAsia="Arial"/>
          <w:spacing w:val="54"/>
          <w:sz w:val="21"/>
          <w:szCs w:val="21"/>
          <w:lang w:val="en-US"/>
        </w:rPr>
        <w:t xml:space="preserve"> </w:t>
      </w:r>
      <w:r w:rsidRPr="008224AA">
        <w:rPr>
          <w:rFonts w:eastAsia="Arial"/>
          <w:sz w:val="21"/>
          <w:szCs w:val="21"/>
          <w:lang w:val="en-US"/>
        </w:rPr>
        <w:t>regard to the</w:t>
      </w:r>
      <w:r w:rsidRPr="008224AA">
        <w:rPr>
          <w:rFonts w:eastAsia="Arial"/>
          <w:spacing w:val="26"/>
          <w:w w:val="101"/>
          <w:sz w:val="21"/>
          <w:szCs w:val="21"/>
          <w:lang w:val="en-US"/>
        </w:rPr>
        <w:t xml:space="preserve"> </w:t>
      </w:r>
      <w:r w:rsidRPr="008224AA">
        <w:rPr>
          <w:rFonts w:eastAsia="Arial"/>
          <w:sz w:val="21"/>
          <w:szCs w:val="21"/>
          <w:lang w:val="en-US"/>
        </w:rPr>
        <w:t>development</w:t>
      </w:r>
      <w:r w:rsidRPr="008224AA">
        <w:rPr>
          <w:rFonts w:eastAsia="Arial"/>
          <w:spacing w:val="11"/>
          <w:sz w:val="21"/>
          <w:szCs w:val="21"/>
          <w:lang w:val="en-US"/>
        </w:rPr>
        <w:t xml:space="preserve"> </w:t>
      </w:r>
      <w:r w:rsidRPr="008224AA">
        <w:rPr>
          <w:rFonts w:eastAsia="Arial"/>
          <w:sz w:val="21"/>
          <w:szCs w:val="21"/>
          <w:lang w:val="en-US"/>
        </w:rPr>
        <w:t>plan</w:t>
      </w:r>
      <w:r w:rsidRPr="008224AA">
        <w:rPr>
          <w:rFonts w:eastAsia="Arial"/>
          <w:spacing w:val="10"/>
          <w:sz w:val="21"/>
          <w:szCs w:val="21"/>
          <w:lang w:val="en-US"/>
        </w:rPr>
        <w:t xml:space="preserve"> </w:t>
      </w:r>
      <w:r w:rsidRPr="008224AA">
        <w:rPr>
          <w:rFonts w:eastAsia="Arial"/>
          <w:sz w:val="21"/>
          <w:szCs w:val="21"/>
          <w:lang w:val="en-US"/>
        </w:rPr>
        <w:t>and</w:t>
      </w:r>
      <w:r w:rsidRPr="008224AA">
        <w:rPr>
          <w:rFonts w:eastAsia="Arial"/>
          <w:spacing w:val="10"/>
          <w:sz w:val="21"/>
          <w:szCs w:val="21"/>
          <w:lang w:val="en-US"/>
        </w:rPr>
        <w:t xml:space="preserve"> </w:t>
      </w:r>
      <w:r w:rsidRPr="008224AA">
        <w:rPr>
          <w:rFonts w:eastAsia="Arial"/>
          <w:sz w:val="21"/>
          <w:szCs w:val="21"/>
          <w:lang w:val="en-US"/>
        </w:rPr>
        <w:lastRenderedPageBreak/>
        <w:t>other</w:t>
      </w:r>
      <w:r w:rsidRPr="008224AA">
        <w:rPr>
          <w:rFonts w:eastAsia="Arial"/>
          <w:spacing w:val="10"/>
          <w:sz w:val="21"/>
          <w:szCs w:val="21"/>
          <w:lang w:val="en-US"/>
        </w:rPr>
        <w:t xml:space="preserve"> </w:t>
      </w:r>
      <w:r w:rsidRPr="008224AA">
        <w:rPr>
          <w:rFonts w:eastAsia="Arial"/>
          <w:sz w:val="21"/>
          <w:szCs w:val="21"/>
          <w:lang w:val="en-US"/>
        </w:rPr>
        <w:t>material</w:t>
      </w:r>
      <w:r w:rsidRPr="008224AA">
        <w:rPr>
          <w:rFonts w:eastAsia="Arial"/>
          <w:spacing w:val="10"/>
          <w:sz w:val="21"/>
          <w:szCs w:val="21"/>
          <w:lang w:val="en-US"/>
        </w:rPr>
        <w:t xml:space="preserve"> </w:t>
      </w:r>
      <w:r w:rsidRPr="008224AA">
        <w:rPr>
          <w:rFonts w:eastAsia="Arial"/>
          <w:sz w:val="21"/>
          <w:szCs w:val="21"/>
          <w:lang w:val="en-US"/>
        </w:rPr>
        <w:t>considerations</w:t>
      </w:r>
    </w:p>
    <w:p w14:paraId="5835A99D" w14:textId="77777777" w:rsidR="006D7786" w:rsidRPr="008224AA" w:rsidRDefault="006D7786" w:rsidP="006D7786">
      <w:pPr>
        <w:widowControl w:val="0"/>
        <w:rPr>
          <w:rFonts w:eastAsia="Arial" w:cs="Times New Roman"/>
          <w:sz w:val="21"/>
          <w:szCs w:val="21"/>
          <w:lang w:val="en-US"/>
        </w:rPr>
      </w:pPr>
    </w:p>
    <w:p w14:paraId="1DB8CC05" w14:textId="77777777" w:rsidR="006D7786" w:rsidRPr="008224AA" w:rsidRDefault="006D7786">
      <w:pPr>
        <w:widowControl w:val="0"/>
        <w:numPr>
          <w:ilvl w:val="0"/>
          <w:numId w:val="73"/>
        </w:numPr>
        <w:ind w:left="1244" w:hanging="436"/>
        <w:rPr>
          <w:rFonts w:eastAsia="Arial" w:cs="Times New Roman"/>
          <w:sz w:val="21"/>
          <w:szCs w:val="21"/>
          <w:lang w:val="en-US"/>
        </w:rPr>
      </w:pPr>
      <w:r w:rsidRPr="008224AA">
        <w:rPr>
          <w:rFonts w:eastAsia="Arial"/>
          <w:sz w:val="21"/>
          <w:szCs w:val="21"/>
          <w:lang w:val="en-US"/>
        </w:rPr>
        <w:t>give</w:t>
      </w:r>
      <w:r w:rsidRPr="008224AA">
        <w:rPr>
          <w:rFonts w:eastAsia="Arial"/>
          <w:spacing w:val="9"/>
          <w:sz w:val="21"/>
          <w:szCs w:val="21"/>
          <w:lang w:val="en-US"/>
        </w:rPr>
        <w:t xml:space="preserve"> </w:t>
      </w:r>
      <w:r w:rsidRPr="008224AA">
        <w:rPr>
          <w:rFonts w:eastAsia="Arial"/>
          <w:sz w:val="21"/>
          <w:szCs w:val="21"/>
          <w:lang w:val="en-US"/>
        </w:rPr>
        <w:t>professional,</w:t>
      </w:r>
      <w:r w:rsidRPr="008224AA">
        <w:rPr>
          <w:rFonts w:eastAsia="Arial"/>
          <w:spacing w:val="10"/>
          <w:sz w:val="21"/>
          <w:szCs w:val="21"/>
          <w:lang w:val="en-US"/>
        </w:rPr>
        <w:t xml:space="preserve"> </w:t>
      </w:r>
      <w:r w:rsidRPr="008224AA">
        <w:rPr>
          <w:rFonts w:eastAsia="Arial"/>
          <w:sz w:val="21"/>
          <w:szCs w:val="21"/>
          <w:lang w:val="en-US"/>
        </w:rPr>
        <w:t>objective</w:t>
      </w:r>
      <w:r w:rsidRPr="008224AA">
        <w:rPr>
          <w:rFonts w:eastAsia="Arial"/>
          <w:spacing w:val="8"/>
          <w:sz w:val="21"/>
          <w:szCs w:val="21"/>
          <w:lang w:val="en-US"/>
        </w:rPr>
        <w:t xml:space="preserve"> </w:t>
      </w:r>
      <w:r w:rsidRPr="008224AA">
        <w:rPr>
          <w:rFonts w:eastAsia="Arial"/>
          <w:sz w:val="21"/>
          <w:szCs w:val="21"/>
          <w:lang w:val="en-US"/>
        </w:rPr>
        <w:t>and</w:t>
      </w:r>
      <w:r w:rsidRPr="008224AA">
        <w:rPr>
          <w:rFonts w:eastAsia="Arial"/>
          <w:spacing w:val="10"/>
          <w:sz w:val="21"/>
          <w:szCs w:val="21"/>
          <w:lang w:val="en-US"/>
        </w:rPr>
        <w:t xml:space="preserve"> </w:t>
      </w:r>
      <w:r w:rsidRPr="008224AA">
        <w:rPr>
          <w:rFonts w:eastAsia="Arial"/>
          <w:sz w:val="21"/>
          <w:szCs w:val="21"/>
          <w:lang w:val="en-US"/>
        </w:rPr>
        <w:t>consistent</w:t>
      </w:r>
      <w:r w:rsidRPr="008224AA">
        <w:rPr>
          <w:rFonts w:eastAsia="Arial"/>
          <w:spacing w:val="9"/>
          <w:sz w:val="21"/>
          <w:szCs w:val="21"/>
          <w:lang w:val="en-US"/>
        </w:rPr>
        <w:t xml:space="preserve"> </w:t>
      </w:r>
      <w:r w:rsidRPr="008224AA">
        <w:rPr>
          <w:rFonts w:eastAsia="Arial"/>
          <w:sz w:val="21"/>
          <w:szCs w:val="21"/>
          <w:lang w:val="en-US"/>
        </w:rPr>
        <w:t>planning</w:t>
      </w:r>
      <w:r w:rsidRPr="008224AA">
        <w:rPr>
          <w:rFonts w:eastAsia="Arial"/>
          <w:spacing w:val="9"/>
          <w:sz w:val="21"/>
          <w:szCs w:val="21"/>
          <w:lang w:val="en-US"/>
        </w:rPr>
        <w:t xml:space="preserve"> </w:t>
      </w:r>
      <w:r w:rsidRPr="008224AA">
        <w:rPr>
          <w:rFonts w:eastAsia="Arial"/>
          <w:sz w:val="21"/>
          <w:szCs w:val="21"/>
          <w:lang w:val="en-US"/>
        </w:rPr>
        <w:t>advice</w:t>
      </w:r>
    </w:p>
    <w:p w14:paraId="5577A971" w14:textId="77777777" w:rsidR="006D7786" w:rsidRPr="008224AA" w:rsidRDefault="006D7786" w:rsidP="006D7786">
      <w:pPr>
        <w:widowControl w:val="0"/>
        <w:rPr>
          <w:rFonts w:eastAsia="Arial" w:cs="Times New Roman"/>
          <w:sz w:val="21"/>
          <w:szCs w:val="21"/>
          <w:lang w:val="en-US"/>
        </w:rPr>
      </w:pPr>
    </w:p>
    <w:p w14:paraId="6AAC34C8" w14:textId="77777777" w:rsidR="006D7786" w:rsidRPr="008224AA" w:rsidRDefault="006D7786">
      <w:pPr>
        <w:widowControl w:val="0"/>
        <w:numPr>
          <w:ilvl w:val="0"/>
          <w:numId w:val="73"/>
        </w:numPr>
        <w:ind w:left="1244" w:hanging="436"/>
        <w:rPr>
          <w:rFonts w:eastAsia="Arial" w:cs="Times New Roman"/>
          <w:sz w:val="21"/>
          <w:szCs w:val="21"/>
          <w:lang w:val="en-US"/>
        </w:rPr>
      </w:pPr>
      <w:r w:rsidRPr="008224AA">
        <w:rPr>
          <w:rFonts w:eastAsia="Arial"/>
          <w:spacing w:val="-1"/>
          <w:sz w:val="21"/>
          <w:szCs w:val="21"/>
          <w:lang w:val="en-US"/>
        </w:rPr>
        <w:t>provide</w:t>
      </w:r>
      <w:r w:rsidRPr="008224AA">
        <w:rPr>
          <w:rFonts w:eastAsia="Arial"/>
          <w:spacing w:val="6"/>
          <w:sz w:val="21"/>
          <w:szCs w:val="21"/>
          <w:lang w:val="en-US"/>
        </w:rPr>
        <w:t xml:space="preserve"> </w:t>
      </w:r>
      <w:r w:rsidRPr="008224AA">
        <w:rPr>
          <w:rFonts w:eastAsia="Arial"/>
          <w:sz w:val="21"/>
          <w:szCs w:val="21"/>
          <w:lang w:val="en-US"/>
        </w:rPr>
        <w:t>a</w:t>
      </w:r>
      <w:r w:rsidRPr="008224AA">
        <w:rPr>
          <w:rFonts w:eastAsia="Arial"/>
          <w:spacing w:val="8"/>
          <w:sz w:val="21"/>
          <w:szCs w:val="21"/>
          <w:lang w:val="en-US"/>
        </w:rPr>
        <w:t xml:space="preserve"> </w:t>
      </w:r>
      <w:r w:rsidRPr="008224AA">
        <w:rPr>
          <w:rFonts w:eastAsia="Arial"/>
          <w:spacing w:val="-1"/>
          <w:sz w:val="21"/>
          <w:szCs w:val="21"/>
          <w:lang w:val="en-US"/>
        </w:rPr>
        <w:t>comprehensive</w:t>
      </w:r>
      <w:r w:rsidRPr="008224AA">
        <w:rPr>
          <w:rFonts w:eastAsia="Arial"/>
          <w:spacing w:val="8"/>
          <w:sz w:val="21"/>
          <w:szCs w:val="21"/>
          <w:lang w:val="en-US"/>
        </w:rPr>
        <w:t xml:space="preserve"> </w:t>
      </w:r>
      <w:r w:rsidRPr="008224AA">
        <w:rPr>
          <w:rFonts w:eastAsia="Arial"/>
          <w:spacing w:val="-1"/>
          <w:sz w:val="21"/>
          <w:szCs w:val="21"/>
          <w:lang w:val="en-US"/>
        </w:rPr>
        <w:t>and</w:t>
      </w:r>
      <w:r w:rsidRPr="008224AA">
        <w:rPr>
          <w:rFonts w:eastAsia="Arial"/>
          <w:spacing w:val="8"/>
          <w:sz w:val="21"/>
          <w:szCs w:val="21"/>
          <w:lang w:val="en-US"/>
        </w:rPr>
        <w:t xml:space="preserve"> </w:t>
      </w:r>
      <w:r w:rsidRPr="008224AA">
        <w:rPr>
          <w:rFonts w:eastAsia="Arial"/>
          <w:spacing w:val="-1"/>
          <w:sz w:val="21"/>
          <w:szCs w:val="21"/>
          <w:lang w:val="en-US"/>
        </w:rPr>
        <w:t>accurate</w:t>
      </w:r>
      <w:r w:rsidRPr="008224AA">
        <w:rPr>
          <w:rFonts w:eastAsia="Arial"/>
          <w:spacing w:val="7"/>
          <w:sz w:val="21"/>
          <w:szCs w:val="21"/>
          <w:lang w:val="en-US"/>
        </w:rPr>
        <w:t xml:space="preserve"> </w:t>
      </w:r>
      <w:r w:rsidRPr="008224AA">
        <w:rPr>
          <w:rFonts w:eastAsia="Arial"/>
          <w:spacing w:val="-1"/>
          <w:sz w:val="21"/>
          <w:szCs w:val="21"/>
          <w:lang w:val="en-US"/>
        </w:rPr>
        <w:t>analysis</w:t>
      </w:r>
      <w:r w:rsidRPr="008224AA">
        <w:rPr>
          <w:rFonts w:eastAsia="Arial"/>
          <w:spacing w:val="8"/>
          <w:sz w:val="21"/>
          <w:szCs w:val="21"/>
          <w:lang w:val="en-US"/>
        </w:rPr>
        <w:t xml:space="preserve"> </w:t>
      </w:r>
      <w:r w:rsidRPr="008224AA">
        <w:rPr>
          <w:rFonts w:eastAsia="Arial"/>
          <w:sz w:val="21"/>
          <w:szCs w:val="21"/>
          <w:lang w:val="en-US"/>
        </w:rPr>
        <w:t>of</w:t>
      </w:r>
      <w:r w:rsidRPr="008224AA">
        <w:rPr>
          <w:rFonts w:eastAsia="Arial"/>
          <w:spacing w:val="8"/>
          <w:sz w:val="21"/>
          <w:szCs w:val="21"/>
          <w:lang w:val="en-US"/>
        </w:rPr>
        <w:t xml:space="preserve"> </w:t>
      </w:r>
      <w:r w:rsidRPr="008224AA">
        <w:rPr>
          <w:rFonts w:eastAsia="Arial"/>
          <w:sz w:val="21"/>
          <w:szCs w:val="21"/>
          <w:lang w:val="en-US"/>
        </w:rPr>
        <w:t>the</w:t>
      </w:r>
      <w:r w:rsidRPr="008224AA">
        <w:rPr>
          <w:rFonts w:eastAsia="Arial"/>
          <w:spacing w:val="7"/>
          <w:sz w:val="21"/>
          <w:szCs w:val="21"/>
          <w:lang w:val="en-US"/>
        </w:rPr>
        <w:t xml:space="preserve"> </w:t>
      </w:r>
      <w:r w:rsidRPr="008224AA">
        <w:rPr>
          <w:rFonts w:eastAsia="Arial"/>
          <w:spacing w:val="-1"/>
          <w:sz w:val="21"/>
          <w:szCs w:val="21"/>
          <w:lang w:val="en-US"/>
        </w:rPr>
        <w:t>planning</w:t>
      </w:r>
      <w:r w:rsidRPr="008224AA">
        <w:rPr>
          <w:rFonts w:eastAsia="Arial"/>
          <w:spacing w:val="8"/>
          <w:sz w:val="21"/>
          <w:szCs w:val="21"/>
          <w:lang w:val="en-US"/>
        </w:rPr>
        <w:t xml:space="preserve"> </w:t>
      </w:r>
      <w:r w:rsidRPr="008224AA">
        <w:rPr>
          <w:rFonts w:eastAsia="Arial"/>
          <w:spacing w:val="-1"/>
          <w:sz w:val="21"/>
          <w:szCs w:val="21"/>
          <w:lang w:val="en-US"/>
        </w:rPr>
        <w:t>issues</w:t>
      </w:r>
    </w:p>
    <w:p w14:paraId="6B71C99A" w14:textId="77777777" w:rsidR="006D7786" w:rsidRPr="008224AA" w:rsidRDefault="006D7786" w:rsidP="006D7786">
      <w:pPr>
        <w:widowControl w:val="0"/>
        <w:rPr>
          <w:rFonts w:eastAsia="Arial" w:cs="Times New Roman"/>
          <w:sz w:val="21"/>
          <w:szCs w:val="21"/>
          <w:lang w:val="en-US"/>
        </w:rPr>
      </w:pPr>
    </w:p>
    <w:p w14:paraId="074FF6D6" w14:textId="77777777" w:rsidR="006D7786" w:rsidRPr="008224AA" w:rsidRDefault="006D7786">
      <w:pPr>
        <w:widowControl w:val="0"/>
        <w:numPr>
          <w:ilvl w:val="0"/>
          <w:numId w:val="73"/>
        </w:numPr>
        <w:ind w:left="1244" w:hanging="436"/>
        <w:rPr>
          <w:rFonts w:eastAsia="Arial" w:cs="Times New Roman"/>
          <w:sz w:val="21"/>
          <w:szCs w:val="21"/>
          <w:lang w:val="en-US"/>
        </w:rPr>
      </w:pPr>
      <w:r w:rsidRPr="008224AA">
        <w:rPr>
          <w:rFonts w:eastAsia="Arial"/>
          <w:spacing w:val="-1"/>
          <w:lang w:val="en-US"/>
        </w:rPr>
        <w:t>Give</w:t>
      </w:r>
      <w:r w:rsidRPr="008224AA">
        <w:rPr>
          <w:rFonts w:eastAsia="Arial"/>
          <w:spacing w:val="9"/>
          <w:lang w:val="en-US"/>
        </w:rPr>
        <w:t xml:space="preserve"> </w:t>
      </w:r>
      <w:r w:rsidRPr="008224AA">
        <w:rPr>
          <w:rFonts w:eastAsia="Arial"/>
          <w:lang w:val="en-US"/>
        </w:rPr>
        <w:t>a</w:t>
      </w:r>
      <w:r w:rsidRPr="008224AA">
        <w:rPr>
          <w:rFonts w:eastAsia="Arial"/>
          <w:spacing w:val="9"/>
          <w:lang w:val="en-US"/>
        </w:rPr>
        <w:t xml:space="preserve"> </w:t>
      </w:r>
      <w:r w:rsidRPr="008224AA">
        <w:rPr>
          <w:rFonts w:eastAsia="Arial"/>
          <w:spacing w:val="-1"/>
          <w:lang w:val="en-US"/>
        </w:rPr>
        <w:t>clear</w:t>
      </w:r>
      <w:r w:rsidRPr="008224AA">
        <w:rPr>
          <w:rFonts w:eastAsia="Arial"/>
          <w:spacing w:val="8"/>
          <w:lang w:val="en-US"/>
        </w:rPr>
        <w:t xml:space="preserve"> </w:t>
      </w:r>
      <w:r w:rsidRPr="008224AA">
        <w:rPr>
          <w:rFonts w:eastAsia="Arial"/>
          <w:spacing w:val="-1"/>
          <w:lang w:val="en-US"/>
        </w:rPr>
        <w:t>recommendation</w:t>
      </w:r>
    </w:p>
    <w:p w14:paraId="21BD13C9" w14:textId="77777777" w:rsidR="006D7786" w:rsidRPr="008224AA" w:rsidRDefault="006D7786" w:rsidP="006D7786">
      <w:pPr>
        <w:widowControl w:val="0"/>
        <w:rPr>
          <w:rFonts w:eastAsia="Arial" w:cs="Times New Roman"/>
          <w:sz w:val="21"/>
          <w:szCs w:val="21"/>
          <w:lang w:val="en-US"/>
        </w:rPr>
      </w:pPr>
    </w:p>
    <w:p w14:paraId="6DACC7A7" w14:textId="77777777" w:rsidR="006D7786" w:rsidRPr="008224AA" w:rsidRDefault="006D7786">
      <w:pPr>
        <w:widowControl w:val="0"/>
        <w:numPr>
          <w:ilvl w:val="0"/>
          <w:numId w:val="73"/>
        </w:numPr>
        <w:ind w:left="1244" w:hanging="436"/>
        <w:rPr>
          <w:rFonts w:eastAsia="Arial" w:cs="Times New Roman"/>
          <w:sz w:val="21"/>
          <w:szCs w:val="21"/>
          <w:lang w:val="en-US"/>
        </w:rPr>
      </w:pPr>
      <w:r w:rsidRPr="008224AA">
        <w:rPr>
          <w:rFonts w:eastAsia="Arial"/>
          <w:lang w:val="en-US"/>
        </w:rPr>
        <w:t>carry</w:t>
      </w:r>
      <w:r w:rsidRPr="008224AA">
        <w:rPr>
          <w:rFonts w:eastAsia="Arial"/>
          <w:spacing w:val="5"/>
          <w:lang w:val="en-US"/>
        </w:rPr>
        <w:t xml:space="preserve"> </w:t>
      </w:r>
      <w:r w:rsidRPr="008224AA">
        <w:rPr>
          <w:rFonts w:eastAsia="Arial"/>
          <w:lang w:val="en-US"/>
        </w:rPr>
        <w:t>out</w:t>
      </w:r>
      <w:r w:rsidRPr="008224AA">
        <w:rPr>
          <w:rFonts w:eastAsia="Arial"/>
          <w:spacing w:val="6"/>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decisions</w:t>
      </w:r>
      <w:r w:rsidRPr="008224AA">
        <w:rPr>
          <w:rFonts w:eastAsia="Arial"/>
          <w:spacing w:val="7"/>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lang w:val="en-US"/>
        </w:rPr>
        <w:t>Committee</w:t>
      </w:r>
    </w:p>
    <w:p w14:paraId="1874565E" w14:textId="77777777" w:rsidR="006D7786" w:rsidRPr="008224AA" w:rsidRDefault="006D7786" w:rsidP="006D7786">
      <w:pPr>
        <w:widowControl w:val="0"/>
        <w:rPr>
          <w:rFonts w:eastAsia="Arial" w:cs="Times New Roman"/>
          <w:sz w:val="21"/>
          <w:szCs w:val="21"/>
          <w:lang w:val="en-US"/>
        </w:rPr>
      </w:pPr>
    </w:p>
    <w:p w14:paraId="42222200" w14:textId="77777777" w:rsidR="006D7786" w:rsidRPr="008224AA" w:rsidRDefault="006D7786">
      <w:pPr>
        <w:widowControl w:val="0"/>
        <w:numPr>
          <w:ilvl w:val="0"/>
          <w:numId w:val="73"/>
        </w:numPr>
        <w:ind w:left="1244" w:hanging="436"/>
        <w:rPr>
          <w:rFonts w:eastAsia="Arial" w:cs="Times New Roman"/>
          <w:sz w:val="21"/>
          <w:szCs w:val="21"/>
          <w:lang w:val="en-US"/>
        </w:rPr>
      </w:pPr>
      <w:r w:rsidRPr="008224AA">
        <w:rPr>
          <w:rFonts w:eastAsia="Arial"/>
          <w:lang w:val="en-US"/>
        </w:rPr>
        <w:t>not be allocated a planning application to case manage if they are considered to have a personal interest in, or have a perceived personal interest in that application</w:t>
      </w:r>
    </w:p>
    <w:p w14:paraId="327F2946" w14:textId="77777777" w:rsidR="006D7786" w:rsidRPr="008224AA" w:rsidRDefault="006D7786" w:rsidP="006D7786">
      <w:pPr>
        <w:widowControl w:val="0"/>
        <w:rPr>
          <w:rFonts w:eastAsia="Arial" w:cs="Times New Roman"/>
          <w:sz w:val="21"/>
          <w:szCs w:val="21"/>
          <w:lang w:val="en-US"/>
        </w:rPr>
      </w:pPr>
    </w:p>
    <w:p w14:paraId="535F4303" w14:textId="77777777" w:rsidR="006D7786" w:rsidRPr="008224AA" w:rsidRDefault="006D7786">
      <w:pPr>
        <w:widowControl w:val="0"/>
        <w:numPr>
          <w:ilvl w:val="0"/>
          <w:numId w:val="73"/>
        </w:numPr>
        <w:ind w:left="1244" w:hanging="436"/>
        <w:rPr>
          <w:rFonts w:eastAsia="Arial" w:cs="Times New Roman"/>
          <w:sz w:val="21"/>
          <w:szCs w:val="21"/>
          <w:lang w:val="en-US"/>
        </w:rPr>
      </w:pPr>
      <w:r w:rsidRPr="008224AA">
        <w:rPr>
          <w:rFonts w:eastAsia="Arial" w:cs="Times New Roman"/>
          <w:sz w:val="21"/>
          <w:szCs w:val="21"/>
          <w:lang w:val="en-US"/>
        </w:rPr>
        <w:t>abide by  the  Royal</w:t>
      </w:r>
      <w:r w:rsidRPr="008224AA">
        <w:rPr>
          <w:rFonts w:eastAsia="Arial"/>
          <w:lang w:val="en-US"/>
        </w:rPr>
        <w:t xml:space="preserve"> </w:t>
      </w:r>
      <w:r w:rsidRPr="008224AA">
        <w:rPr>
          <w:rFonts w:eastAsia="Arial"/>
          <w:spacing w:val="35"/>
          <w:lang w:val="en-US"/>
        </w:rPr>
        <w:t xml:space="preserve"> </w:t>
      </w:r>
      <w:r w:rsidRPr="008224AA">
        <w:rPr>
          <w:rFonts w:eastAsia="Arial"/>
          <w:lang w:val="en-US"/>
        </w:rPr>
        <w:t xml:space="preserve">Town </w:t>
      </w:r>
      <w:r w:rsidRPr="008224AA">
        <w:rPr>
          <w:rFonts w:eastAsia="Arial"/>
          <w:spacing w:val="34"/>
          <w:lang w:val="en-US"/>
        </w:rPr>
        <w:t xml:space="preserve"> </w:t>
      </w:r>
      <w:r w:rsidRPr="008224AA">
        <w:rPr>
          <w:rFonts w:eastAsia="Arial"/>
          <w:lang w:val="en-US"/>
        </w:rPr>
        <w:t xml:space="preserve">Planning </w:t>
      </w:r>
      <w:r w:rsidRPr="008224AA">
        <w:rPr>
          <w:rFonts w:eastAsia="Arial"/>
          <w:spacing w:val="37"/>
          <w:lang w:val="en-US"/>
        </w:rPr>
        <w:t xml:space="preserve"> </w:t>
      </w:r>
      <w:r w:rsidRPr="008224AA">
        <w:rPr>
          <w:rFonts w:eastAsia="Arial"/>
          <w:lang w:val="en-US"/>
        </w:rPr>
        <w:t xml:space="preserve">Institute's </w:t>
      </w:r>
      <w:r w:rsidRPr="008224AA">
        <w:rPr>
          <w:rFonts w:eastAsia="Arial"/>
          <w:spacing w:val="36"/>
          <w:lang w:val="en-US"/>
        </w:rPr>
        <w:t xml:space="preserve"> </w:t>
      </w:r>
      <w:r w:rsidRPr="008224AA">
        <w:rPr>
          <w:rFonts w:eastAsia="Arial"/>
          <w:lang w:val="en-US"/>
        </w:rPr>
        <w:t xml:space="preserve">Code </w:t>
      </w:r>
      <w:r w:rsidRPr="008224AA">
        <w:rPr>
          <w:rFonts w:eastAsia="Arial"/>
          <w:spacing w:val="35"/>
          <w:lang w:val="en-US"/>
        </w:rPr>
        <w:t xml:space="preserve"> </w:t>
      </w:r>
      <w:r w:rsidRPr="008224AA">
        <w:rPr>
          <w:rFonts w:eastAsia="Arial"/>
          <w:lang w:val="en-US"/>
        </w:rPr>
        <w:t xml:space="preserve">of </w:t>
      </w:r>
      <w:r w:rsidRPr="008224AA">
        <w:rPr>
          <w:rFonts w:eastAsia="Arial"/>
          <w:spacing w:val="34"/>
          <w:lang w:val="en-US"/>
        </w:rPr>
        <w:t xml:space="preserve"> </w:t>
      </w:r>
      <w:r w:rsidRPr="008224AA">
        <w:rPr>
          <w:rFonts w:eastAsia="Arial"/>
          <w:lang w:val="en-US"/>
        </w:rPr>
        <w:t>Professional</w:t>
      </w:r>
      <w:r w:rsidRPr="008224AA">
        <w:rPr>
          <w:rFonts w:eastAsia="Arial"/>
          <w:spacing w:val="28"/>
          <w:w w:val="101"/>
          <w:lang w:val="en-US"/>
        </w:rPr>
        <w:t xml:space="preserve"> </w:t>
      </w:r>
      <w:r w:rsidRPr="008224AA">
        <w:rPr>
          <w:rFonts w:eastAsia="Arial"/>
          <w:spacing w:val="-1"/>
          <w:lang w:val="en-US"/>
        </w:rPr>
        <w:t>Conduct.</w:t>
      </w:r>
    </w:p>
    <w:p w14:paraId="089AA91A" w14:textId="77777777" w:rsidR="006D7786" w:rsidRPr="008224AA" w:rsidRDefault="006D7786" w:rsidP="006D7786">
      <w:pPr>
        <w:widowControl w:val="0"/>
        <w:tabs>
          <w:tab w:val="left" w:pos="0"/>
          <w:tab w:val="left" w:pos="284"/>
        </w:tabs>
        <w:spacing w:before="8"/>
        <w:rPr>
          <w:rFonts w:eastAsia="Arial"/>
          <w:lang w:val="en-US"/>
        </w:rPr>
      </w:pPr>
    </w:p>
    <w:p w14:paraId="30560A36" w14:textId="77777777" w:rsidR="006D7786" w:rsidRPr="008224AA" w:rsidRDefault="006D7786">
      <w:pPr>
        <w:widowControl w:val="0"/>
        <w:numPr>
          <w:ilvl w:val="1"/>
          <w:numId w:val="70"/>
        </w:numPr>
        <w:tabs>
          <w:tab w:val="left" w:pos="0"/>
          <w:tab w:val="left" w:pos="284"/>
        </w:tabs>
        <w:spacing w:line="243" w:lineRule="auto"/>
        <w:ind w:right="105"/>
        <w:jc w:val="both"/>
        <w:rPr>
          <w:rFonts w:eastAsia="Arial"/>
          <w:lang w:val="en-US"/>
        </w:rPr>
      </w:pPr>
      <w:r w:rsidRPr="008224AA">
        <w:rPr>
          <w:rFonts w:eastAsia="Arial"/>
          <w:lang w:val="en-US"/>
        </w:rPr>
        <w:t>The</w:t>
      </w:r>
      <w:r w:rsidRPr="008224AA">
        <w:rPr>
          <w:rFonts w:eastAsia="Arial"/>
          <w:spacing w:val="10"/>
          <w:lang w:val="en-US"/>
        </w:rPr>
        <w:t xml:space="preserve"> </w:t>
      </w:r>
      <w:r w:rsidRPr="008224AA">
        <w:rPr>
          <w:rFonts w:eastAsia="Arial"/>
          <w:lang w:val="en-US"/>
        </w:rPr>
        <w:t>Council’s</w:t>
      </w:r>
      <w:r w:rsidRPr="008224AA">
        <w:rPr>
          <w:rFonts w:eastAsia="Arial"/>
          <w:spacing w:val="11"/>
          <w:lang w:val="en-US"/>
        </w:rPr>
        <w:t xml:space="preserve"> </w:t>
      </w:r>
      <w:r w:rsidRPr="008224AA">
        <w:rPr>
          <w:rFonts w:eastAsia="Arial"/>
          <w:lang w:val="en-US"/>
        </w:rPr>
        <w:t>Legal</w:t>
      </w:r>
      <w:r w:rsidRPr="008224AA">
        <w:rPr>
          <w:rFonts w:eastAsia="Arial"/>
          <w:spacing w:val="10"/>
          <w:lang w:val="en-US"/>
        </w:rPr>
        <w:t xml:space="preserve"> </w:t>
      </w:r>
      <w:r w:rsidRPr="008224AA">
        <w:rPr>
          <w:rFonts w:eastAsia="Arial"/>
          <w:lang w:val="en-US"/>
        </w:rPr>
        <w:t>Officers</w:t>
      </w:r>
      <w:r w:rsidRPr="008224AA">
        <w:rPr>
          <w:rFonts w:eastAsia="Arial"/>
          <w:spacing w:val="9"/>
          <w:lang w:val="en-US"/>
        </w:rPr>
        <w:t xml:space="preserve"> </w:t>
      </w:r>
      <w:r w:rsidRPr="008224AA">
        <w:rPr>
          <w:rFonts w:eastAsia="Arial"/>
          <w:lang w:val="en-US"/>
        </w:rPr>
        <w:t>advise</w:t>
      </w:r>
      <w:r w:rsidRPr="008224AA">
        <w:rPr>
          <w:rFonts w:eastAsia="Arial"/>
          <w:spacing w:val="9"/>
          <w:lang w:val="en-US"/>
        </w:rPr>
        <w:t xml:space="preserve"> </w:t>
      </w:r>
      <w:r w:rsidRPr="008224AA">
        <w:rPr>
          <w:rFonts w:eastAsia="Arial"/>
          <w:lang w:val="en-US"/>
        </w:rPr>
        <w:t>Members</w:t>
      </w:r>
      <w:r w:rsidRPr="008224AA">
        <w:rPr>
          <w:rFonts w:eastAsia="Arial"/>
          <w:spacing w:val="11"/>
          <w:lang w:val="en-US"/>
        </w:rPr>
        <w:t xml:space="preserve"> </w:t>
      </w:r>
      <w:r w:rsidRPr="008224AA">
        <w:rPr>
          <w:rFonts w:eastAsia="Arial"/>
          <w:lang w:val="en-US"/>
        </w:rPr>
        <w:t>on</w:t>
      </w:r>
      <w:r w:rsidRPr="008224AA">
        <w:rPr>
          <w:rFonts w:eastAsia="Arial"/>
          <w:spacing w:val="10"/>
          <w:lang w:val="en-US"/>
        </w:rPr>
        <w:t xml:space="preserve"> </w:t>
      </w:r>
      <w:r w:rsidRPr="008224AA">
        <w:rPr>
          <w:rFonts w:eastAsia="Arial"/>
          <w:lang w:val="en-US"/>
        </w:rPr>
        <w:t>legal</w:t>
      </w:r>
      <w:r w:rsidRPr="008224AA">
        <w:rPr>
          <w:rFonts w:eastAsia="Arial"/>
          <w:spacing w:val="10"/>
          <w:lang w:val="en-US"/>
        </w:rPr>
        <w:t xml:space="preserve"> </w:t>
      </w:r>
      <w:r w:rsidRPr="008224AA">
        <w:rPr>
          <w:rFonts w:eastAsia="Arial"/>
          <w:lang w:val="en-US"/>
        </w:rPr>
        <w:t>and</w:t>
      </w:r>
      <w:r w:rsidRPr="008224AA">
        <w:rPr>
          <w:rFonts w:eastAsia="Arial"/>
          <w:spacing w:val="10"/>
          <w:lang w:val="en-US"/>
        </w:rPr>
        <w:t xml:space="preserve"> </w:t>
      </w:r>
      <w:r w:rsidRPr="008224AA">
        <w:rPr>
          <w:rFonts w:eastAsia="Arial"/>
          <w:lang w:val="en-US"/>
        </w:rPr>
        <w:t>procedural</w:t>
      </w:r>
      <w:r w:rsidRPr="008224AA">
        <w:rPr>
          <w:rFonts w:eastAsia="Arial"/>
          <w:spacing w:val="10"/>
          <w:lang w:val="en-US"/>
        </w:rPr>
        <w:t xml:space="preserve"> </w:t>
      </w:r>
      <w:r w:rsidRPr="008224AA">
        <w:rPr>
          <w:rFonts w:eastAsia="Arial"/>
          <w:lang w:val="en-US"/>
        </w:rPr>
        <w:t>matters.</w:t>
      </w:r>
      <w:r w:rsidRPr="008224AA">
        <w:rPr>
          <w:rFonts w:eastAsia="Arial"/>
          <w:spacing w:val="9"/>
          <w:lang w:val="en-US"/>
        </w:rPr>
        <w:t xml:space="preserve"> </w:t>
      </w:r>
      <w:r w:rsidRPr="008224AA">
        <w:rPr>
          <w:rFonts w:eastAsia="Arial"/>
          <w:lang w:val="en-US"/>
        </w:rPr>
        <w:t>In</w:t>
      </w:r>
      <w:r w:rsidRPr="008224AA">
        <w:rPr>
          <w:rFonts w:eastAsia="Times New Roman"/>
          <w:spacing w:val="24"/>
          <w:w w:val="101"/>
          <w:lang w:val="en-US"/>
        </w:rPr>
        <w:t xml:space="preserve"> </w:t>
      </w:r>
      <w:r w:rsidRPr="008224AA">
        <w:rPr>
          <w:rFonts w:eastAsia="Arial"/>
          <w:spacing w:val="-1"/>
          <w:lang w:val="en-US"/>
        </w:rPr>
        <w:t>doing</w:t>
      </w:r>
      <w:r w:rsidRPr="008224AA">
        <w:rPr>
          <w:rFonts w:eastAsia="Arial"/>
          <w:spacing w:val="5"/>
          <w:lang w:val="en-US"/>
        </w:rPr>
        <w:t xml:space="preserve"> </w:t>
      </w:r>
      <w:r w:rsidRPr="008224AA">
        <w:rPr>
          <w:rFonts w:eastAsia="Arial"/>
          <w:lang w:val="en-US"/>
        </w:rPr>
        <w:t>so,</w:t>
      </w:r>
      <w:r w:rsidRPr="008224AA">
        <w:rPr>
          <w:rFonts w:eastAsia="Arial"/>
          <w:spacing w:val="5"/>
          <w:lang w:val="en-US"/>
        </w:rPr>
        <w:t xml:space="preserve"> </w:t>
      </w:r>
      <w:r w:rsidRPr="008224AA">
        <w:rPr>
          <w:rFonts w:eastAsia="Arial"/>
          <w:lang w:val="en-US"/>
        </w:rPr>
        <w:t>they</w:t>
      </w:r>
      <w:r w:rsidRPr="008224AA">
        <w:rPr>
          <w:rFonts w:eastAsia="Arial"/>
          <w:spacing w:val="5"/>
          <w:lang w:val="en-US"/>
        </w:rPr>
        <w:t xml:space="preserve"> </w:t>
      </w:r>
      <w:r w:rsidRPr="008224AA">
        <w:rPr>
          <w:rFonts w:eastAsia="Arial"/>
          <w:spacing w:val="-1"/>
          <w:lang w:val="en-US"/>
        </w:rPr>
        <w:t>must:</w:t>
      </w:r>
      <w:r w:rsidRPr="008224AA">
        <w:rPr>
          <w:rFonts w:eastAsia="Arial"/>
          <w:spacing w:val="6"/>
          <w:lang w:val="en-US"/>
        </w:rPr>
        <w:t xml:space="preserve"> </w:t>
      </w:r>
    </w:p>
    <w:p w14:paraId="6FD28332" w14:textId="77777777" w:rsidR="006D7786" w:rsidRPr="008224AA" w:rsidRDefault="006D7786" w:rsidP="006D7786">
      <w:pPr>
        <w:widowControl w:val="0"/>
        <w:tabs>
          <w:tab w:val="left" w:pos="0"/>
          <w:tab w:val="left" w:pos="284"/>
        </w:tabs>
        <w:spacing w:line="243" w:lineRule="auto"/>
        <w:ind w:right="105"/>
        <w:jc w:val="both"/>
        <w:rPr>
          <w:rFonts w:eastAsia="Arial"/>
          <w:lang w:val="en-US"/>
        </w:rPr>
      </w:pPr>
    </w:p>
    <w:p w14:paraId="79FFFD3C" w14:textId="77777777" w:rsidR="006D7786" w:rsidRPr="008224AA" w:rsidRDefault="006D7786">
      <w:pPr>
        <w:widowControl w:val="0"/>
        <w:numPr>
          <w:ilvl w:val="0"/>
          <w:numId w:val="77"/>
        </w:numPr>
        <w:tabs>
          <w:tab w:val="left" w:pos="0"/>
          <w:tab w:val="left" w:pos="284"/>
          <w:tab w:val="left" w:pos="567"/>
        </w:tabs>
        <w:spacing w:before="2"/>
        <w:ind w:right="115"/>
        <w:rPr>
          <w:rFonts w:eastAsia="Arial"/>
          <w:lang w:val="en-US"/>
        </w:rPr>
      </w:pPr>
      <w:r w:rsidRPr="008224AA">
        <w:rPr>
          <w:rFonts w:eastAsia="Arial"/>
          <w:lang w:val="en-US"/>
        </w:rPr>
        <w:t>act</w:t>
      </w:r>
      <w:r w:rsidRPr="008224AA">
        <w:rPr>
          <w:rFonts w:eastAsia="Arial"/>
          <w:spacing w:val="35"/>
          <w:lang w:val="en-US"/>
        </w:rPr>
        <w:t xml:space="preserve"> </w:t>
      </w:r>
      <w:r w:rsidRPr="008224AA">
        <w:rPr>
          <w:rFonts w:eastAsia="Arial"/>
          <w:lang w:val="en-US"/>
        </w:rPr>
        <w:t>fairly</w:t>
      </w:r>
      <w:r w:rsidRPr="008224AA">
        <w:rPr>
          <w:rFonts w:eastAsia="Arial"/>
          <w:spacing w:val="34"/>
          <w:lang w:val="en-US"/>
        </w:rPr>
        <w:t xml:space="preserve"> </w:t>
      </w:r>
      <w:r w:rsidRPr="008224AA">
        <w:rPr>
          <w:rFonts w:eastAsia="Arial"/>
          <w:lang w:val="en-US"/>
        </w:rPr>
        <w:t>and</w:t>
      </w:r>
      <w:r w:rsidRPr="008224AA">
        <w:rPr>
          <w:rFonts w:eastAsia="Arial"/>
          <w:spacing w:val="35"/>
          <w:lang w:val="en-US"/>
        </w:rPr>
        <w:t xml:space="preserve"> </w:t>
      </w:r>
      <w:r w:rsidRPr="008224AA">
        <w:rPr>
          <w:rFonts w:eastAsia="Arial"/>
          <w:lang w:val="en-US"/>
        </w:rPr>
        <w:t>openly</w:t>
      </w:r>
      <w:r w:rsidRPr="008224AA">
        <w:rPr>
          <w:rFonts w:eastAsia="Arial"/>
          <w:spacing w:val="33"/>
          <w:lang w:val="en-US"/>
        </w:rPr>
        <w:t xml:space="preserve"> </w:t>
      </w:r>
      <w:r w:rsidRPr="008224AA">
        <w:rPr>
          <w:rFonts w:eastAsia="Arial"/>
          <w:lang w:val="en-US"/>
        </w:rPr>
        <w:t>and</w:t>
      </w:r>
      <w:r w:rsidRPr="008224AA">
        <w:rPr>
          <w:rFonts w:eastAsia="Arial"/>
          <w:spacing w:val="34"/>
          <w:lang w:val="en-US"/>
        </w:rPr>
        <w:t xml:space="preserve"> </w:t>
      </w:r>
      <w:r w:rsidRPr="008224AA">
        <w:rPr>
          <w:rFonts w:eastAsia="Arial"/>
          <w:lang w:val="en-US"/>
        </w:rPr>
        <w:t>avoid</w:t>
      </w:r>
      <w:r w:rsidRPr="008224AA">
        <w:rPr>
          <w:rFonts w:eastAsia="Arial"/>
          <w:spacing w:val="35"/>
          <w:lang w:val="en-US"/>
        </w:rPr>
        <w:t xml:space="preserve"> </w:t>
      </w:r>
      <w:r w:rsidRPr="008224AA">
        <w:rPr>
          <w:rFonts w:eastAsia="Arial"/>
          <w:lang w:val="en-US"/>
        </w:rPr>
        <w:t>any</w:t>
      </w:r>
      <w:r w:rsidRPr="008224AA">
        <w:rPr>
          <w:rFonts w:eastAsia="Arial"/>
          <w:spacing w:val="33"/>
          <w:lang w:val="en-US"/>
        </w:rPr>
        <w:t xml:space="preserve"> </w:t>
      </w:r>
      <w:r w:rsidRPr="008224AA">
        <w:rPr>
          <w:rFonts w:eastAsia="Arial"/>
          <w:lang w:val="en-US"/>
        </w:rPr>
        <w:t>actions</w:t>
      </w:r>
      <w:r w:rsidRPr="008224AA">
        <w:rPr>
          <w:rFonts w:eastAsia="Arial"/>
          <w:spacing w:val="34"/>
          <w:lang w:val="en-US"/>
        </w:rPr>
        <w:t xml:space="preserve"> </w:t>
      </w:r>
      <w:r w:rsidRPr="008224AA">
        <w:rPr>
          <w:rFonts w:eastAsia="Arial"/>
          <w:lang w:val="en-US"/>
        </w:rPr>
        <w:t>which</w:t>
      </w:r>
      <w:r w:rsidRPr="008224AA">
        <w:rPr>
          <w:rFonts w:eastAsia="Arial"/>
          <w:spacing w:val="34"/>
          <w:lang w:val="en-US"/>
        </w:rPr>
        <w:t xml:space="preserve"> </w:t>
      </w:r>
      <w:r w:rsidRPr="008224AA">
        <w:rPr>
          <w:rFonts w:eastAsia="Arial"/>
          <w:lang w:val="en-US"/>
        </w:rPr>
        <w:t>would</w:t>
      </w:r>
      <w:r w:rsidRPr="008224AA">
        <w:rPr>
          <w:rFonts w:eastAsia="Arial"/>
          <w:spacing w:val="35"/>
          <w:lang w:val="en-US"/>
        </w:rPr>
        <w:t xml:space="preserve"> </w:t>
      </w:r>
      <w:r w:rsidRPr="008224AA">
        <w:rPr>
          <w:rFonts w:eastAsia="Arial"/>
          <w:lang w:val="en-US"/>
        </w:rPr>
        <w:t>give</w:t>
      </w:r>
      <w:r w:rsidRPr="008224AA">
        <w:rPr>
          <w:rFonts w:eastAsia="Arial"/>
          <w:spacing w:val="35"/>
          <w:lang w:val="en-US"/>
        </w:rPr>
        <w:t xml:space="preserve"> </w:t>
      </w:r>
      <w:r w:rsidRPr="008224AA">
        <w:rPr>
          <w:rFonts w:eastAsia="Arial"/>
          <w:lang w:val="en-US"/>
        </w:rPr>
        <w:t>rise</w:t>
      </w:r>
      <w:r w:rsidRPr="008224AA">
        <w:rPr>
          <w:rFonts w:eastAsia="Arial"/>
          <w:spacing w:val="36"/>
          <w:lang w:val="en-US"/>
        </w:rPr>
        <w:t xml:space="preserve"> </w:t>
      </w:r>
      <w:r w:rsidRPr="008224AA">
        <w:rPr>
          <w:rFonts w:eastAsia="Arial"/>
          <w:lang w:val="en-US"/>
        </w:rPr>
        <w:t>to</w:t>
      </w:r>
      <w:r w:rsidRPr="008224AA">
        <w:rPr>
          <w:rFonts w:eastAsia="Arial"/>
          <w:spacing w:val="33"/>
          <w:lang w:val="en-US"/>
        </w:rPr>
        <w:t xml:space="preserve"> </w:t>
      </w:r>
      <w:r w:rsidRPr="008224AA">
        <w:rPr>
          <w:rFonts w:eastAsia="Arial"/>
          <w:lang w:val="en-US"/>
        </w:rPr>
        <w:t>an</w:t>
      </w:r>
      <w:r w:rsidRPr="008224AA">
        <w:rPr>
          <w:rFonts w:eastAsia="Arial"/>
          <w:spacing w:val="25"/>
          <w:w w:val="101"/>
          <w:lang w:val="en-US"/>
        </w:rPr>
        <w:t xml:space="preserve"> </w:t>
      </w:r>
      <w:r w:rsidRPr="008224AA">
        <w:rPr>
          <w:rFonts w:eastAsia="Arial"/>
          <w:lang w:val="en-US"/>
        </w:rPr>
        <w:t>impression</w:t>
      </w:r>
      <w:r w:rsidRPr="008224AA">
        <w:rPr>
          <w:rFonts w:eastAsia="Arial"/>
          <w:spacing w:val="9"/>
          <w:lang w:val="en-US"/>
        </w:rPr>
        <w:t xml:space="preserve"> </w:t>
      </w:r>
      <w:r w:rsidRPr="008224AA">
        <w:rPr>
          <w:rFonts w:eastAsia="Arial"/>
          <w:spacing w:val="-1"/>
          <w:lang w:val="en-US"/>
        </w:rPr>
        <w:t>of</w:t>
      </w:r>
      <w:r w:rsidRPr="008224AA">
        <w:rPr>
          <w:rFonts w:eastAsia="Arial"/>
          <w:spacing w:val="8"/>
          <w:lang w:val="en-US"/>
        </w:rPr>
        <w:t xml:space="preserve"> </w:t>
      </w:r>
      <w:r w:rsidRPr="008224AA">
        <w:rPr>
          <w:rFonts w:eastAsia="Arial"/>
          <w:spacing w:val="-1"/>
          <w:lang w:val="en-US"/>
        </w:rPr>
        <w:t>bias</w:t>
      </w:r>
    </w:p>
    <w:p w14:paraId="6CA2F289" w14:textId="77777777" w:rsidR="006D7786" w:rsidRPr="008224AA" w:rsidRDefault="006D7786" w:rsidP="006D7786">
      <w:pPr>
        <w:widowControl w:val="0"/>
        <w:tabs>
          <w:tab w:val="left" w:pos="0"/>
          <w:tab w:val="left" w:pos="284"/>
          <w:tab w:val="left" w:pos="567"/>
        </w:tabs>
        <w:spacing w:before="2"/>
        <w:ind w:right="115"/>
        <w:rPr>
          <w:rFonts w:eastAsia="Arial"/>
          <w:lang w:val="en-US"/>
        </w:rPr>
      </w:pPr>
    </w:p>
    <w:p w14:paraId="423F68D5" w14:textId="77777777" w:rsidR="006D7786" w:rsidRPr="008224AA" w:rsidRDefault="006D7786">
      <w:pPr>
        <w:widowControl w:val="0"/>
        <w:numPr>
          <w:ilvl w:val="0"/>
          <w:numId w:val="76"/>
        </w:numPr>
        <w:tabs>
          <w:tab w:val="left" w:pos="0"/>
          <w:tab w:val="left" w:pos="284"/>
          <w:tab w:val="left" w:pos="567"/>
        </w:tabs>
        <w:spacing w:before="2"/>
        <w:ind w:right="115"/>
        <w:rPr>
          <w:rFonts w:eastAsia="Arial"/>
          <w:lang w:val="en-US"/>
        </w:rPr>
      </w:pPr>
      <w:r w:rsidRPr="008224AA">
        <w:rPr>
          <w:rFonts w:eastAsia="Arial" w:cs="Times New Roman"/>
          <w:sz w:val="21"/>
          <w:szCs w:val="21"/>
          <w:lang w:val="en-US"/>
        </w:rPr>
        <w:t>avoid inappropriate social contact  with  applicants  and  their  agents, objectors and other interested</w:t>
      </w:r>
      <w:r w:rsidRPr="008224AA">
        <w:rPr>
          <w:rFonts w:eastAsia="Arial"/>
          <w:spacing w:val="9"/>
          <w:lang w:val="en-US"/>
        </w:rPr>
        <w:t xml:space="preserve"> </w:t>
      </w:r>
      <w:r w:rsidRPr="008224AA">
        <w:rPr>
          <w:rFonts w:eastAsia="Arial"/>
          <w:lang w:val="en-US"/>
        </w:rPr>
        <w:t>parties</w:t>
      </w:r>
    </w:p>
    <w:p w14:paraId="15A57EFC" w14:textId="77777777" w:rsidR="006D7786" w:rsidRPr="008224AA" w:rsidRDefault="006D7786" w:rsidP="006D7786">
      <w:pPr>
        <w:widowControl w:val="0"/>
        <w:tabs>
          <w:tab w:val="left" w:pos="0"/>
          <w:tab w:val="left" w:pos="284"/>
          <w:tab w:val="left" w:pos="567"/>
        </w:tabs>
        <w:spacing w:before="2"/>
        <w:ind w:right="115"/>
        <w:rPr>
          <w:rFonts w:eastAsia="Arial"/>
          <w:lang w:val="en-US"/>
        </w:rPr>
      </w:pPr>
    </w:p>
    <w:p w14:paraId="09054797" w14:textId="77777777" w:rsidR="006D7786" w:rsidRPr="008224AA" w:rsidRDefault="006D7786">
      <w:pPr>
        <w:widowControl w:val="0"/>
        <w:numPr>
          <w:ilvl w:val="0"/>
          <w:numId w:val="76"/>
        </w:numPr>
        <w:tabs>
          <w:tab w:val="left" w:pos="0"/>
          <w:tab w:val="left" w:pos="284"/>
          <w:tab w:val="left" w:pos="567"/>
        </w:tabs>
        <w:spacing w:before="2"/>
        <w:ind w:right="115"/>
        <w:rPr>
          <w:rFonts w:eastAsia="Arial"/>
          <w:lang w:val="en-US"/>
        </w:rPr>
      </w:pPr>
      <w:r w:rsidRPr="008224AA">
        <w:rPr>
          <w:rFonts w:eastAsia="Arial"/>
          <w:lang w:val="en-US"/>
        </w:rPr>
        <w:t>give</w:t>
      </w:r>
      <w:r w:rsidRPr="008224AA">
        <w:rPr>
          <w:rFonts w:eastAsia="Arial"/>
          <w:spacing w:val="9"/>
          <w:lang w:val="en-US"/>
        </w:rPr>
        <w:t xml:space="preserve"> </w:t>
      </w:r>
      <w:r w:rsidRPr="008224AA">
        <w:rPr>
          <w:rFonts w:eastAsia="Arial"/>
          <w:lang w:val="en-US"/>
        </w:rPr>
        <w:t>professional,</w:t>
      </w:r>
      <w:r w:rsidRPr="008224AA">
        <w:rPr>
          <w:rFonts w:eastAsia="Arial"/>
          <w:spacing w:val="10"/>
          <w:lang w:val="en-US"/>
        </w:rPr>
        <w:t xml:space="preserve"> </w:t>
      </w:r>
      <w:r w:rsidRPr="008224AA">
        <w:rPr>
          <w:rFonts w:eastAsia="Arial"/>
          <w:lang w:val="en-US"/>
        </w:rPr>
        <w:t>objective</w:t>
      </w:r>
      <w:r w:rsidRPr="008224AA">
        <w:rPr>
          <w:rFonts w:eastAsia="Arial"/>
          <w:spacing w:val="9"/>
          <w:lang w:val="en-US"/>
        </w:rPr>
        <w:t xml:space="preserve"> </w:t>
      </w:r>
      <w:r w:rsidRPr="008224AA">
        <w:rPr>
          <w:rFonts w:eastAsia="Arial"/>
          <w:lang w:val="en-US"/>
        </w:rPr>
        <w:t>and</w:t>
      </w:r>
      <w:r w:rsidRPr="008224AA">
        <w:rPr>
          <w:rFonts w:eastAsia="Arial"/>
          <w:spacing w:val="10"/>
          <w:lang w:val="en-US"/>
        </w:rPr>
        <w:t xml:space="preserve"> </w:t>
      </w:r>
      <w:r w:rsidRPr="008224AA">
        <w:rPr>
          <w:rFonts w:eastAsia="Arial"/>
          <w:lang w:val="en-US"/>
        </w:rPr>
        <w:t>consistent</w:t>
      </w:r>
      <w:r w:rsidRPr="008224AA">
        <w:rPr>
          <w:rFonts w:eastAsia="Arial"/>
          <w:spacing w:val="8"/>
          <w:lang w:val="en-US"/>
        </w:rPr>
        <w:t xml:space="preserve"> </w:t>
      </w:r>
      <w:r w:rsidRPr="008224AA">
        <w:rPr>
          <w:rFonts w:eastAsia="Arial"/>
          <w:lang w:val="en-US"/>
        </w:rPr>
        <w:t>advice</w:t>
      </w:r>
    </w:p>
    <w:p w14:paraId="2A982E9E" w14:textId="77777777" w:rsidR="006D7786" w:rsidRPr="008224AA" w:rsidRDefault="006D7786" w:rsidP="006D7786">
      <w:pPr>
        <w:widowControl w:val="0"/>
        <w:tabs>
          <w:tab w:val="left" w:pos="0"/>
          <w:tab w:val="left" w:pos="284"/>
          <w:tab w:val="left" w:pos="567"/>
        </w:tabs>
        <w:spacing w:before="2"/>
        <w:ind w:right="115"/>
        <w:rPr>
          <w:rFonts w:eastAsia="Arial"/>
          <w:lang w:val="en-US"/>
        </w:rPr>
      </w:pPr>
    </w:p>
    <w:p w14:paraId="2B41372B" w14:textId="77777777" w:rsidR="006D7786" w:rsidRPr="008224AA" w:rsidRDefault="006D7786">
      <w:pPr>
        <w:widowControl w:val="0"/>
        <w:numPr>
          <w:ilvl w:val="0"/>
          <w:numId w:val="76"/>
        </w:numPr>
        <w:tabs>
          <w:tab w:val="left" w:pos="0"/>
          <w:tab w:val="left" w:pos="284"/>
          <w:tab w:val="left" w:pos="567"/>
        </w:tabs>
        <w:spacing w:before="2"/>
        <w:ind w:right="115"/>
        <w:rPr>
          <w:rFonts w:eastAsia="Arial"/>
          <w:lang w:val="en-US"/>
        </w:rPr>
      </w:pPr>
      <w:r w:rsidRPr="008224AA">
        <w:rPr>
          <w:rFonts w:eastAsia="Arial"/>
          <w:lang w:val="en-US"/>
        </w:rPr>
        <w:t>carry</w:t>
      </w:r>
      <w:r w:rsidRPr="008224AA">
        <w:rPr>
          <w:rFonts w:eastAsia="Arial"/>
          <w:spacing w:val="55"/>
          <w:lang w:val="en-US"/>
        </w:rPr>
        <w:t xml:space="preserve"> </w:t>
      </w:r>
      <w:r w:rsidRPr="008224AA">
        <w:rPr>
          <w:rFonts w:eastAsia="Arial"/>
          <w:spacing w:val="-1"/>
          <w:lang w:val="en-US"/>
        </w:rPr>
        <w:t>out</w:t>
      </w:r>
      <w:r w:rsidRPr="008224AA">
        <w:rPr>
          <w:rFonts w:eastAsia="Arial"/>
          <w:spacing w:val="56"/>
          <w:lang w:val="en-US"/>
        </w:rPr>
        <w:t xml:space="preserve"> </w:t>
      </w:r>
      <w:r w:rsidRPr="008224AA">
        <w:rPr>
          <w:rFonts w:eastAsia="Arial"/>
          <w:lang w:val="en-US"/>
        </w:rPr>
        <w:t>the</w:t>
      </w:r>
      <w:r w:rsidRPr="008224AA">
        <w:rPr>
          <w:rFonts w:eastAsia="Arial"/>
          <w:spacing w:val="56"/>
          <w:lang w:val="en-US"/>
        </w:rPr>
        <w:t xml:space="preserve"> </w:t>
      </w:r>
      <w:r w:rsidRPr="008224AA">
        <w:rPr>
          <w:rFonts w:eastAsia="Arial"/>
          <w:lang w:val="en-US"/>
        </w:rPr>
        <w:t>decisions</w:t>
      </w:r>
      <w:r w:rsidRPr="008224AA">
        <w:rPr>
          <w:rFonts w:eastAsia="Arial"/>
          <w:spacing w:val="57"/>
          <w:lang w:val="en-US"/>
        </w:rPr>
        <w:t xml:space="preserve"> </w:t>
      </w:r>
      <w:r w:rsidRPr="008224AA">
        <w:rPr>
          <w:rFonts w:eastAsia="Arial"/>
          <w:spacing w:val="-1"/>
          <w:lang w:val="en-US"/>
        </w:rPr>
        <w:t>of</w:t>
      </w:r>
      <w:r w:rsidRPr="008224AA">
        <w:rPr>
          <w:rFonts w:eastAsia="Arial"/>
          <w:spacing w:val="57"/>
          <w:lang w:val="en-US"/>
        </w:rPr>
        <w:t xml:space="preserve"> </w:t>
      </w:r>
      <w:r w:rsidRPr="008224AA">
        <w:rPr>
          <w:rFonts w:eastAsia="Arial"/>
          <w:lang w:val="en-US"/>
        </w:rPr>
        <w:t>the</w:t>
      </w:r>
      <w:r w:rsidRPr="008224AA">
        <w:rPr>
          <w:rFonts w:eastAsia="Arial"/>
          <w:spacing w:val="56"/>
          <w:lang w:val="en-US"/>
        </w:rPr>
        <w:t xml:space="preserve"> </w:t>
      </w:r>
      <w:r w:rsidRPr="008224AA">
        <w:rPr>
          <w:rFonts w:eastAsia="Arial"/>
          <w:spacing w:val="-1"/>
          <w:lang w:val="en-US"/>
        </w:rPr>
        <w:t>Committee</w:t>
      </w:r>
      <w:r w:rsidRPr="008224AA">
        <w:rPr>
          <w:rFonts w:eastAsia="Arial"/>
          <w:spacing w:val="55"/>
          <w:lang w:val="en-US"/>
        </w:rPr>
        <w:t xml:space="preserve"> </w:t>
      </w:r>
      <w:r w:rsidRPr="008224AA">
        <w:rPr>
          <w:rFonts w:eastAsia="Arial"/>
          <w:lang w:val="en-US"/>
        </w:rPr>
        <w:t>so</w:t>
      </w:r>
      <w:r w:rsidRPr="008224AA">
        <w:rPr>
          <w:rFonts w:eastAsia="Arial"/>
          <w:spacing w:val="56"/>
          <w:lang w:val="en-US"/>
        </w:rPr>
        <w:t xml:space="preserve"> </w:t>
      </w:r>
      <w:r w:rsidRPr="008224AA">
        <w:rPr>
          <w:rFonts w:eastAsia="Arial"/>
          <w:lang w:val="en-US"/>
        </w:rPr>
        <w:t>far</w:t>
      </w:r>
      <w:r w:rsidRPr="008224AA">
        <w:rPr>
          <w:rFonts w:eastAsia="Arial"/>
          <w:spacing w:val="57"/>
          <w:lang w:val="en-US"/>
        </w:rPr>
        <w:t xml:space="preserve"> </w:t>
      </w:r>
      <w:r w:rsidRPr="008224AA">
        <w:rPr>
          <w:rFonts w:eastAsia="Arial"/>
          <w:spacing w:val="-1"/>
          <w:lang w:val="en-US"/>
        </w:rPr>
        <w:t>as</w:t>
      </w:r>
      <w:r w:rsidRPr="008224AA">
        <w:rPr>
          <w:rFonts w:eastAsia="Arial"/>
          <w:spacing w:val="57"/>
          <w:lang w:val="en-US"/>
        </w:rPr>
        <w:t xml:space="preserve"> </w:t>
      </w:r>
      <w:r w:rsidRPr="008224AA">
        <w:rPr>
          <w:rFonts w:eastAsia="Arial"/>
          <w:lang w:val="en-US"/>
        </w:rPr>
        <w:t>they</w:t>
      </w:r>
      <w:r w:rsidRPr="008224AA">
        <w:rPr>
          <w:rFonts w:eastAsia="Arial"/>
          <w:spacing w:val="55"/>
          <w:lang w:val="en-US"/>
        </w:rPr>
        <w:t xml:space="preserve"> </w:t>
      </w:r>
      <w:r w:rsidRPr="008224AA">
        <w:rPr>
          <w:rFonts w:eastAsia="Arial"/>
          <w:lang w:val="en-US"/>
        </w:rPr>
        <w:t>relate</w:t>
      </w:r>
      <w:r w:rsidRPr="008224AA">
        <w:rPr>
          <w:rFonts w:eastAsia="Arial"/>
          <w:spacing w:val="56"/>
          <w:lang w:val="en-US"/>
        </w:rPr>
        <w:t xml:space="preserve"> </w:t>
      </w:r>
      <w:r w:rsidRPr="008224AA">
        <w:rPr>
          <w:rFonts w:eastAsia="Arial"/>
          <w:lang w:val="en-US"/>
        </w:rPr>
        <w:t>to</w:t>
      </w:r>
      <w:r w:rsidRPr="008224AA">
        <w:rPr>
          <w:rFonts w:eastAsia="Arial"/>
          <w:spacing w:val="55"/>
          <w:lang w:val="en-US"/>
        </w:rPr>
        <w:t xml:space="preserve"> </w:t>
      </w:r>
      <w:r w:rsidRPr="008224AA">
        <w:rPr>
          <w:rFonts w:eastAsia="Arial"/>
          <w:lang w:val="en-US"/>
        </w:rPr>
        <w:t>the</w:t>
      </w:r>
      <w:r w:rsidRPr="008224AA">
        <w:rPr>
          <w:rFonts w:eastAsia="Arial"/>
          <w:spacing w:val="30"/>
          <w:w w:val="101"/>
          <w:lang w:val="en-US"/>
        </w:rPr>
        <w:t xml:space="preserve"> </w:t>
      </w:r>
      <w:r w:rsidRPr="008224AA">
        <w:rPr>
          <w:rFonts w:eastAsia="Arial"/>
          <w:lang w:val="en-US"/>
        </w:rPr>
        <w:t>completion</w:t>
      </w:r>
      <w:r w:rsidRPr="008224AA">
        <w:rPr>
          <w:rFonts w:eastAsia="Arial"/>
          <w:spacing w:val="9"/>
          <w:lang w:val="en-US"/>
        </w:rPr>
        <w:t xml:space="preserve"> </w:t>
      </w:r>
      <w:r w:rsidRPr="008224AA">
        <w:rPr>
          <w:rFonts w:eastAsia="Arial"/>
          <w:spacing w:val="-1"/>
          <w:lang w:val="en-US"/>
        </w:rPr>
        <w:t>of</w:t>
      </w:r>
      <w:r w:rsidRPr="008224AA">
        <w:rPr>
          <w:rFonts w:eastAsia="Arial"/>
          <w:spacing w:val="8"/>
          <w:lang w:val="en-US"/>
        </w:rPr>
        <w:t xml:space="preserve"> </w:t>
      </w:r>
      <w:r w:rsidRPr="008224AA">
        <w:rPr>
          <w:rFonts w:eastAsia="Arial"/>
          <w:lang w:val="en-US"/>
        </w:rPr>
        <w:t>any</w:t>
      </w:r>
      <w:r w:rsidRPr="008224AA">
        <w:rPr>
          <w:rFonts w:eastAsia="Arial"/>
          <w:spacing w:val="8"/>
          <w:lang w:val="en-US"/>
        </w:rPr>
        <w:t xml:space="preserve"> </w:t>
      </w:r>
      <w:r w:rsidRPr="008224AA">
        <w:rPr>
          <w:rFonts w:eastAsia="Arial"/>
          <w:spacing w:val="-1"/>
          <w:lang w:val="en-US"/>
        </w:rPr>
        <w:t>legal</w:t>
      </w:r>
      <w:r w:rsidRPr="008224AA">
        <w:rPr>
          <w:rFonts w:eastAsia="Arial"/>
          <w:spacing w:val="9"/>
          <w:lang w:val="en-US"/>
        </w:rPr>
        <w:t xml:space="preserve"> </w:t>
      </w:r>
      <w:r w:rsidRPr="008224AA">
        <w:rPr>
          <w:rFonts w:eastAsia="Arial"/>
          <w:spacing w:val="-1"/>
          <w:lang w:val="en-US"/>
        </w:rPr>
        <w:t>agreement,</w:t>
      </w:r>
      <w:r w:rsidRPr="008224AA">
        <w:rPr>
          <w:rFonts w:eastAsia="Arial"/>
          <w:spacing w:val="10"/>
          <w:lang w:val="en-US"/>
        </w:rPr>
        <w:t xml:space="preserve"> </w:t>
      </w:r>
      <w:r w:rsidRPr="008224AA">
        <w:rPr>
          <w:rFonts w:eastAsia="Arial"/>
          <w:lang w:val="en-US"/>
        </w:rPr>
        <w:t>institution/defence</w:t>
      </w:r>
      <w:r w:rsidRPr="008224AA">
        <w:rPr>
          <w:rFonts w:eastAsia="Arial"/>
          <w:spacing w:val="9"/>
          <w:lang w:val="en-US"/>
        </w:rPr>
        <w:t xml:space="preserve"> </w:t>
      </w:r>
      <w:r w:rsidRPr="008224AA">
        <w:rPr>
          <w:rFonts w:eastAsia="Arial"/>
          <w:lang w:val="en-US"/>
        </w:rPr>
        <w:t>of</w:t>
      </w:r>
      <w:r w:rsidRPr="008224AA">
        <w:rPr>
          <w:rFonts w:eastAsia="Arial"/>
          <w:spacing w:val="8"/>
          <w:lang w:val="en-US"/>
        </w:rPr>
        <w:t xml:space="preserve"> </w:t>
      </w:r>
      <w:r w:rsidRPr="008224AA">
        <w:rPr>
          <w:rFonts w:eastAsia="Arial"/>
          <w:lang w:val="en-US"/>
        </w:rPr>
        <w:t>proceedings</w:t>
      </w:r>
      <w:r w:rsidRPr="008224AA">
        <w:rPr>
          <w:rFonts w:eastAsia="Arial"/>
          <w:spacing w:val="9"/>
          <w:lang w:val="en-US"/>
        </w:rPr>
        <w:t xml:space="preserve"> </w:t>
      </w:r>
      <w:r w:rsidRPr="008224AA">
        <w:rPr>
          <w:rFonts w:eastAsia="Arial"/>
          <w:lang w:val="en-US"/>
        </w:rPr>
        <w:t>etc.</w:t>
      </w:r>
    </w:p>
    <w:p w14:paraId="7FEE494E" w14:textId="77777777" w:rsidR="006D7786" w:rsidRPr="008224AA" w:rsidRDefault="006D7786" w:rsidP="006D7786">
      <w:pPr>
        <w:widowControl w:val="0"/>
        <w:tabs>
          <w:tab w:val="left" w:pos="0"/>
        </w:tabs>
        <w:spacing w:before="8"/>
        <w:rPr>
          <w:rFonts w:eastAsia="Arial"/>
          <w:lang w:val="en-US"/>
        </w:rPr>
      </w:pPr>
    </w:p>
    <w:p w14:paraId="706CB55D" w14:textId="77777777" w:rsidR="006D7786" w:rsidRPr="008224AA" w:rsidRDefault="006D7786" w:rsidP="006D7786">
      <w:pPr>
        <w:widowControl w:val="0"/>
        <w:tabs>
          <w:tab w:val="left" w:pos="0"/>
        </w:tabs>
        <w:outlineLvl w:val="0"/>
        <w:rPr>
          <w:rFonts w:eastAsia="Arial"/>
          <w:lang w:val="en-US"/>
        </w:rPr>
      </w:pPr>
      <w:r w:rsidRPr="008224AA">
        <w:rPr>
          <w:rFonts w:eastAsia="Arial"/>
          <w:b/>
          <w:bCs/>
          <w:lang w:val="en-US"/>
        </w:rPr>
        <w:t>4.0</w:t>
      </w:r>
      <w:r w:rsidRPr="008224AA">
        <w:rPr>
          <w:rFonts w:eastAsia="Arial"/>
          <w:b/>
          <w:bCs/>
          <w:lang w:val="en-US"/>
        </w:rPr>
        <w:tab/>
        <w:t>Operation</w:t>
      </w:r>
      <w:r w:rsidRPr="008224AA">
        <w:rPr>
          <w:rFonts w:eastAsia="Arial"/>
          <w:b/>
          <w:bCs/>
          <w:spacing w:val="6"/>
          <w:lang w:val="en-US"/>
        </w:rPr>
        <w:t xml:space="preserve"> </w:t>
      </w:r>
      <w:r w:rsidRPr="008224AA">
        <w:rPr>
          <w:rFonts w:eastAsia="Arial"/>
          <w:b/>
          <w:bCs/>
          <w:lang w:val="en-US"/>
        </w:rPr>
        <w:t>of</w:t>
      </w:r>
      <w:r w:rsidRPr="008224AA">
        <w:rPr>
          <w:rFonts w:eastAsia="Arial"/>
          <w:b/>
          <w:bCs/>
          <w:spacing w:val="6"/>
          <w:lang w:val="en-US"/>
        </w:rPr>
        <w:t xml:space="preserve"> </w:t>
      </w:r>
      <w:r w:rsidRPr="008224AA">
        <w:rPr>
          <w:rFonts w:eastAsia="Arial"/>
          <w:b/>
          <w:bCs/>
          <w:lang w:val="en-US"/>
        </w:rPr>
        <w:t>the</w:t>
      </w:r>
      <w:r w:rsidRPr="008224AA">
        <w:rPr>
          <w:rFonts w:eastAsia="Arial"/>
          <w:b/>
          <w:bCs/>
          <w:spacing w:val="7"/>
          <w:lang w:val="en-US"/>
        </w:rPr>
        <w:t xml:space="preserve"> </w:t>
      </w:r>
      <w:r w:rsidRPr="008224AA">
        <w:rPr>
          <w:rFonts w:eastAsia="Arial"/>
          <w:b/>
          <w:bCs/>
          <w:lang w:val="en-US"/>
        </w:rPr>
        <w:t>Delegation</w:t>
      </w:r>
      <w:r w:rsidRPr="008224AA">
        <w:rPr>
          <w:rFonts w:eastAsia="Arial"/>
          <w:b/>
          <w:bCs/>
          <w:spacing w:val="6"/>
          <w:lang w:val="en-US"/>
        </w:rPr>
        <w:t xml:space="preserve"> </w:t>
      </w:r>
      <w:r w:rsidRPr="008224AA">
        <w:rPr>
          <w:rFonts w:eastAsia="Arial"/>
          <w:b/>
          <w:bCs/>
          <w:spacing w:val="-1"/>
          <w:lang w:val="en-US"/>
        </w:rPr>
        <w:t>System</w:t>
      </w:r>
      <w:r w:rsidRPr="008224AA">
        <w:rPr>
          <w:rFonts w:eastAsia="Arial"/>
          <w:b/>
          <w:bCs/>
          <w:spacing w:val="8"/>
          <w:lang w:val="en-US"/>
        </w:rPr>
        <w:t xml:space="preserve"> </w:t>
      </w:r>
      <w:r w:rsidRPr="008224AA">
        <w:rPr>
          <w:rFonts w:eastAsia="Arial"/>
          <w:b/>
          <w:bCs/>
          <w:lang w:val="en-US"/>
        </w:rPr>
        <w:t>and</w:t>
      </w:r>
      <w:r w:rsidRPr="008224AA">
        <w:rPr>
          <w:rFonts w:eastAsia="Arial"/>
          <w:b/>
          <w:bCs/>
          <w:spacing w:val="6"/>
          <w:lang w:val="en-US"/>
        </w:rPr>
        <w:t xml:space="preserve"> </w:t>
      </w:r>
      <w:r w:rsidRPr="008224AA">
        <w:rPr>
          <w:rFonts w:eastAsia="Arial"/>
          <w:b/>
          <w:bCs/>
          <w:lang w:val="en-US"/>
        </w:rPr>
        <w:t>the</w:t>
      </w:r>
      <w:r w:rsidRPr="008224AA">
        <w:rPr>
          <w:rFonts w:eastAsia="Arial"/>
          <w:b/>
          <w:bCs/>
          <w:spacing w:val="7"/>
          <w:lang w:val="en-US"/>
        </w:rPr>
        <w:t xml:space="preserve"> </w:t>
      </w:r>
      <w:r w:rsidRPr="008224AA">
        <w:rPr>
          <w:rFonts w:eastAsia="Arial"/>
          <w:b/>
          <w:bCs/>
          <w:lang w:val="en-US"/>
        </w:rPr>
        <w:t>Role</w:t>
      </w:r>
      <w:r w:rsidRPr="008224AA">
        <w:rPr>
          <w:rFonts w:eastAsia="Arial"/>
          <w:b/>
          <w:bCs/>
          <w:spacing w:val="6"/>
          <w:lang w:val="en-US"/>
        </w:rPr>
        <w:t xml:space="preserve"> </w:t>
      </w:r>
      <w:r w:rsidRPr="008224AA">
        <w:rPr>
          <w:rFonts w:eastAsia="Arial"/>
          <w:b/>
          <w:bCs/>
          <w:lang w:val="en-US"/>
        </w:rPr>
        <w:t>of</w:t>
      </w:r>
      <w:r w:rsidRPr="008224AA">
        <w:rPr>
          <w:rFonts w:eastAsia="Arial"/>
          <w:b/>
          <w:bCs/>
          <w:spacing w:val="8"/>
          <w:lang w:val="en-US"/>
        </w:rPr>
        <w:t xml:space="preserve"> </w:t>
      </w:r>
      <w:r w:rsidRPr="008224AA">
        <w:rPr>
          <w:rFonts w:eastAsia="Arial"/>
          <w:b/>
          <w:bCs/>
          <w:lang w:val="en-US"/>
        </w:rPr>
        <w:t>the</w:t>
      </w:r>
      <w:r w:rsidRPr="008224AA">
        <w:rPr>
          <w:rFonts w:eastAsia="Arial"/>
          <w:b/>
          <w:bCs/>
          <w:spacing w:val="7"/>
          <w:lang w:val="en-US"/>
        </w:rPr>
        <w:t xml:space="preserve"> </w:t>
      </w:r>
      <w:r w:rsidRPr="008224AA">
        <w:rPr>
          <w:rFonts w:eastAsia="Arial"/>
          <w:b/>
          <w:bCs/>
          <w:lang w:val="en-US"/>
        </w:rPr>
        <w:t>Delegation</w:t>
      </w:r>
      <w:r w:rsidRPr="008224AA">
        <w:rPr>
          <w:rFonts w:eastAsia="Arial"/>
          <w:b/>
          <w:bCs/>
          <w:spacing w:val="8"/>
          <w:lang w:val="en-US"/>
        </w:rPr>
        <w:t xml:space="preserve"> </w:t>
      </w:r>
      <w:r w:rsidRPr="008224AA">
        <w:rPr>
          <w:rFonts w:eastAsia="Arial"/>
          <w:b/>
          <w:bCs/>
          <w:lang w:val="en-US"/>
        </w:rPr>
        <w:t>Panel</w:t>
      </w:r>
    </w:p>
    <w:p w14:paraId="1576B3B0" w14:textId="77777777" w:rsidR="006D7786" w:rsidRPr="008224AA" w:rsidRDefault="006D7786" w:rsidP="006D7786">
      <w:pPr>
        <w:widowControl w:val="0"/>
        <w:tabs>
          <w:tab w:val="left" w:pos="0"/>
        </w:tabs>
        <w:spacing w:before="7"/>
        <w:rPr>
          <w:rFonts w:eastAsia="Arial"/>
          <w:b/>
          <w:bCs/>
          <w:lang w:val="en-US"/>
        </w:rPr>
      </w:pPr>
    </w:p>
    <w:p w14:paraId="05D82701" w14:textId="77777777" w:rsidR="006D7786" w:rsidRPr="008224AA" w:rsidRDefault="006D7786">
      <w:pPr>
        <w:widowControl w:val="0"/>
        <w:numPr>
          <w:ilvl w:val="1"/>
          <w:numId w:val="69"/>
        </w:numPr>
        <w:tabs>
          <w:tab w:val="left" w:pos="0"/>
        </w:tabs>
        <w:spacing w:line="243" w:lineRule="auto"/>
        <w:ind w:right="105"/>
        <w:jc w:val="both"/>
        <w:rPr>
          <w:rFonts w:eastAsia="Arial"/>
          <w:lang w:val="en-US"/>
        </w:rPr>
      </w:pPr>
      <w:r w:rsidRPr="008224AA">
        <w:rPr>
          <w:rFonts w:eastAsia="Arial"/>
          <w:lang w:val="en-US"/>
        </w:rPr>
        <w:t>The</w:t>
      </w:r>
      <w:r w:rsidRPr="008224AA">
        <w:rPr>
          <w:rFonts w:eastAsia="Arial"/>
          <w:spacing w:val="45"/>
          <w:lang w:val="en-US"/>
        </w:rPr>
        <w:t xml:space="preserve"> </w:t>
      </w:r>
      <w:r w:rsidRPr="008224AA">
        <w:rPr>
          <w:rFonts w:eastAsia="Arial"/>
          <w:lang w:val="en-US"/>
        </w:rPr>
        <w:t>Council</w:t>
      </w:r>
      <w:r w:rsidRPr="008224AA">
        <w:rPr>
          <w:rFonts w:eastAsia="Arial"/>
          <w:spacing w:val="48"/>
          <w:lang w:val="en-US"/>
        </w:rPr>
        <w:t xml:space="preserve"> </w:t>
      </w:r>
      <w:r w:rsidRPr="008224AA">
        <w:rPr>
          <w:rFonts w:eastAsia="Arial"/>
          <w:lang w:val="en-US"/>
        </w:rPr>
        <w:t>will</w:t>
      </w:r>
      <w:r w:rsidRPr="008224AA">
        <w:rPr>
          <w:rFonts w:eastAsia="Arial"/>
          <w:spacing w:val="47"/>
          <w:lang w:val="en-US"/>
        </w:rPr>
        <w:t xml:space="preserve"> </w:t>
      </w:r>
      <w:r w:rsidRPr="008224AA">
        <w:rPr>
          <w:rFonts w:eastAsia="Arial"/>
          <w:lang w:val="en-US"/>
        </w:rPr>
        <w:t>operate</w:t>
      </w:r>
      <w:r w:rsidRPr="008224AA">
        <w:rPr>
          <w:rFonts w:eastAsia="Arial"/>
          <w:spacing w:val="47"/>
          <w:lang w:val="en-US"/>
        </w:rPr>
        <w:t xml:space="preserve"> </w:t>
      </w:r>
      <w:r w:rsidRPr="008224AA">
        <w:rPr>
          <w:rFonts w:eastAsia="Arial"/>
          <w:lang w:val="en-US"/>
        </w:rPr>
        <w:t>a</w:t>
      </w:r>
      <w:r w:rsidRPr="008224AA">
        <w:rPr>
          <w:rFonts w:eastAsia="Arial"/>
          <w:spacing w:val="48"/>
          <w:lang w:val="en-US"/>
        </w:rPr>
        <w:t xml:space="preserve"> </w:t>
      </w:r>
      <w:r w:rsidRPr="008224AA">
        <w:rPr>
          <w:rFonts w:eastAsia="Arial"/>
          <w:lang w:val="en-US"/>
        </w:rPr>
        <w:t>scheme</w:t>
      </w:r>
      <w:r w:rsidRPr="008224AA">
        <w:rPr>
          <w:rFonts w:eastAsia="Arial"/>
          <w:spacing w:val="45"/>
          <w:lang w:val="en-US"/>
        </w:rPr>
        <w:t xml:space="preserve"> </w:t>
      </w:r>
      <w:r w:rsidRPr="008224AA">
        <w:rPr>
          <w:rFonts w:eastAsia="Arial"/>
          <w:lang w:val="en-US"/>
        </w:rPr>
        <w:t>of</w:t>
      </w:r>
      <w:r w:rsidRPr="008224AA">
        <w:rPr>
          <w:rFonts w:eastAsia="Arial"/>
          <w:spacing w:val="47"/>
          <w:lang w:val="en-US"/>
        </w:rPr>
        <w:t xml:space="preserve"> </w:t>
      </w:r>
      <w:r w:rsidRPr="008224AA">
        <w:rPr>
          <w:rFonts w:eastAsia="Arial"/>
          <w:spacing w:val="-1"/>
          <w:lang w:val="en-US"/>
        </w:rPr>
        <w:t>delegation</w:t>
      </w:r>
      <w:r w:rsidRPr="008224AA">
        <w:rPr>
          <w:rFonts w:eastAsia="Arial"/>
          <w:spacing w:val="47"/>
          <w:lang w:val="en-US"/>
        </w:rPr>
        <w:t xml:space="preserve"> </w:t>
      </w:r>
      <w:r w:rsidRPr="008224AA">
        <w:rPr>
          <w:rFonts w:eastAsia="Arial"/>
          <w:lang w:val="en-US"/>
        </w:rPr>
        <w:t>of</w:t>
      </w:r>
      <w:r w:rsidRPr="008224AA">
        <w:rPr>
          <w:rFonts w:eastAsia="Arial"/>
          <w:spacing w:val="44"/>
          <w:lang w:val="en-US"/>
        </w:rPr>
        <w:t xml:space="preserve"> </w:t>
      </w:r>
      <w:r w:rsidRPr="008224AA">
        <w:rPr>
          <w:rFonts w:eastAsia="Arial"/>
          <w:lang w:val="en-US"/>
        </w:rPr>
        <w:t>decisions</w:t>
      </w:r>
      <w:r w:rsidRPr="008224AA">
        <w:rPr>
          <w:rFonts w:eastAsia="Arial"/>
          <w:spacing w:val="47"/>
          <w:lang w:val="en-US"/>
        </w:rPr>
        <w:t xml:space="preserve"> </w:t>
      </w:r>
      <w:r w:rsidRPr="008224AA">
        <w:rPr>
          <w:rFonts w:eastAsia="Arial"/>
          <w:lang w:val="en-US"/>
        </w:rPr>
        <w:t>to</w:t>
      </w:r>
      <w:r w:rsidRPr="008224AA">
        <w:rPr>
          <w:rFonts w:eastAsia="Arial"/>
          <w:spacing w:val="44"/>
          <w:lang w:val="en-US"/>
        </w:rPr>
        <w:t xml:space="preserve"> </w:t>
      </w:r>
      <w:r w:rsidRPr="008224AA">
        <w:rPr>
          <w:rFonts w:eastAsia="Arial"/>
          <w:lang w:val="en-US"/>
        </w:rPr>
        <w:t>officers.</w:t>
      </w:r>
      <w:r w:rsidRPr="008224AA">
        <w:rPr>
          <w:rFonts w:eastAsia="Arial"/>
          <w:spacing w:val="46"/>
          <w:lang w:val="en-US"/>
        </w:rPr>
        <w:t xml:space="preserve"> </w:t>
      </w:r>
      <w:r w:rsidRPr="008224AA">
        <w:rPr>
          <w:rFonts w:eastAsia="Arial"/>
          <w:lang w:val="en-US"/>
        </w:rPr>
        <w:t>The</w:t>
      </w:r>
      <w:r w:rsidRPr="008224AA">
        <w:rPr>
          <w:rFonts w:eastAsia="Arial"/>
          <w:spacing w:val="29"/>
          <w:w w:val="101"/>
          <w:lang w:val="en-US"/>
        </w:rPr>
        <w:t xml:space="preserve"> </w:t>
      </w:r>
      <w:r w:rsidRPr="008224AA">
        <w:rPr>
          <w:rFonts w:eastAsia="Arial"/>
          <w:lang w:val="en-US"/>
        </w:rPr>
        <w:t>scheme</w:t>
      </w:r>
      <w:r w:rsidRPr="008224AA">
        <w:rPr>
          <w:rFonts w:eastAsia="Arial"/>
          <w:spacing w:val="53"/>
          <w:lang w:val="en-US"/>
        </w:rPr>
        <w:t xml:space="preserve"> </w:t>
      </w:r>
      <w:r w:rsidRPr="008224AA">
        <w:rPr>
          <w:rFonts w:eastAsia="Arial"/>
          <w:lang w:val="en-US"/>
        </w:rPr>
        <w:t>defines</w:t>
      </w:r>
      <w:r w:rsidRPr="008224AA">
        <w:rPr>
          <w:rFonts w:eastAsia="Arial"/>
          <w:spacing w:val="53"/>
          <w:lang w:val="en-US"/>
        </w:rPr>
        <w:t xml:space="preserve"> </w:t>
      </w:r>
      <w:r w:rsidRPr="008224AA">
        <w:rPr>
          <w:rFonts w:eastAsia="Arial"/>
          <w:lang w:val="en-US"/>
        </w:rPr>
        <w:t>matters</w:t>
      </w:r>
      <w:r w:rsidRPr="008224AA">
        <w:rPr>
          <w:rFonts w:eastAsia="Arial"/>
          <w:spacing w:val="53"/>
          <w:lang w:val="en-US"/>
        </w:rPr>
        <w:t xml:space="preserve"> </w:t>
      </w:r>
      <w:r w:rsidRPr="008224AA">
        <w:rPr>
          <w:rFonts w:eastAsia="Arial"/>
          <w:lang w:val="en-US"/>
        </w:rPr>
        <w:t>to</w:t>
      </w:r>
      <w:r w:rsidRPr="008224AA">
        <w:rPr>
          <w:rFonts w:eastAsia="Arial"/>
          <w:spacing w:val="52"/>
          <w:lang w:val="en-US"/>
        </w:rPr>
        <w:t xml:space="preserve"> </w:t>
      </w:r>
      <w:r w:rsidRPr="008224AA">
        <w:rPr>
          <w:rFonts w:eastAsia="Arial"/>
          <w:lang w:val="en-US"/>
        </w:rPr>
        <w:t>be</w:t>
      </w:r>
      <w:r w:rsidRPr="008224AA">
        <w:rPr>
          <w:rFonts w:eastAsia="Arial"/>
          <w:spacing w:val="52"/>
          <w:lang w:val="en-US"/>
        </w:rPr>
        <w:t xml:space="preserve"> </w:t>
      </w:r>
      <w:r w:rsidRPr="008224AA">
        <w:rPr>
          <w:rFonts w:eastAsia="Arial"/>
          <w:lang w:val="en-US"/>
        </w:rPr>
        <w:t>determined</w:t>
      </w:r>
      <w:r w:rsidRPr="008224AA">
        <w:rPr>
          <w:rFonts w:eastAsia="Arial"/>
          <w:spacing w:val="53"/>
          <w:lang w:val="en-US"/>
        </w:rPr>
        <w:t xml:space="preserve"> </w:t>
      </w:r>
      <w:r w:rsidRPr="008224AA">
        <w:rPr>
          <w:rFonts w:eastAsia="Arial"/>
          <w:lang w:val="en-US"/>
        </w:rPr>
        <w:t>by</w:t>
      </w:r>
      <w:r w:rsidRPr="008224AA">
        <w:rPr>
          <w:rFonts w:eastAsia="Arial"/>
          <w:spacing w:val="52"/>
          <w:lang w:val="en-US"/>
        </w:rPr>
        <w:t xml:space="preserve"> </w:t>
      </w:r>
      <w:r w:rsidRPr="008224AA">
        <w:rPr>
          <w:rFonts w:eastAsia="Arial"/>
          <w:lang w:val="en-US"/>
        </w:rPr>
        <w:t>officers</w:t>
      </w:r>
      <w:r w:rsidRPr="008224AA">
        <w:rPr>
          <w:rFonts w:eastAsia="Arial"/>
          <w:spacing w:val="52"/>
          <w:lang w:val="en-US"/>
        </w:rPr>
        <w:t xml:space="preserve"> </w:t>
      </w:r>
      <w:r w:rsidRPr="008224AA">
        <w:rPr>
          <w:rFonts w:eastAsia="Arial"/>
          <w:spacing w:val="-1"/>
          <w:lang w:val="en-US"/>
        </w:rPr>
        <w:t>in</w:t>
      </w:r>
      <w:r w:rsidRPr="008224AA">
        <w:rPr>
          <w:rFonts w:eastAsia="Arial"/>
          <w:spacing w:val="53"/>
          <w:lang w:val="en-US"/>
        </w:rPr>
        <w:t xml:space="preserve"> </w:t>
      </w:r>
      <w:r w:rsidRPr="008224AA">
        <w:rPr>
          <w:rFonts w:eastAsia="Arial"/>
          <w:lang w:val="en-US"/>
        </w:rPr>
        <w:t>consultation</w:t>
      </w:r>
      <w:r w:rsidRPr="008224AA">
        <w:rPr>
          <w:rFonts w:eastAsia="Arial"/>
          <w:spacing w:val="52"/>
          <w:lang w:val="en-US"/>
        </w:rPr>
        <w:t xml:space="preserve"> </w:t>
      </w:r>
      <w:r w:rsidRPr="008224AA">
        <w:rPr>
          <w:rFonts w:eastAsia="Arial"/>
          <w:spacing w:val="-1"/>
          <w:lang w:val="en-US"/>
        </w:rPr>
        <w:t>with</w:t>
      </w:r>
      <w:r w:rsidRPr="008224AA">
        <w:rPr>
          <w:rFonts w:eastAsia="Arial"/>
          <w:spacing w:val="52"/>
          <w:lang w:val="en-US"/>
        </w:rPr>
        <w:t xml:space="preserve"> </w:t>
      </w:r>
      <w:r w:rsidRPr="008224AA">
        <w:rPr>
          <w:rFonts w:eastAsia="Arial"/>
          <w:lang w:val="en-US"/>
        </w:rPr>
        <w:t>the</w:t>
      </w:r>
      <w:r w:rsidRPr="008224AA">
        <w:rPr>
          <w:rFonts w:eastAsia="Arial"/>
          <w:spacing w:val="28"/>
          <w:w w:val="101"/>
          <w:lang w:val="en-US"/>
        </w:rPr>
        <w:t xml:space="preserve"> </w:t>
      </w:r>
      <w:r w:rsidRPr="008224AA">
        <w:rPr>
          <w:rFonts w:eastAsia="Arial"/>
          <w:spacing w:val="-1"/>
          <w:lang w:val="en-US"/>
        </w:rPr>
        <w:t>Delegation</w:t>
      </w:r>
      <w:r w:rsidRPr="008224AA">
        <w:rPr>
          <w:rFonts w:eastAsia="Arial"/>
          <w:spacing w:val="51"/>
          <w:lang w:val="en-US"/>
        </w:rPr>
        <w:t xml:space="preserve"> </w:t>
      </w:r>
      <w:r w:rsidRPr="008224AA">
        <w:rPr>
          <w:rFonts w:eastAsia="Arial"/>
          <w:spacing w:val="-1"/>
          <w:lang w:val="en-US"/>
        </w:rPr>
        <w:t>Panel</w:t>
      </w:r>
      <w:r w:rsidRPr="008224AA">
        <w:rPr>
          <w:rFonts w:eastAsia="Arial"/>
          <w:spacing w:val="51"/>
          <w:lang w:val="en-US"/>
        </w:rPr>
        <w:t xml:space="preserve"> </w:t>
      </w:r>
      <w:r w:rsidRPr="008224AA">
        <w:rPr>
          <w:rFonts w:eastAsia="Arial"/>
          <w:spacing w:val="-1"/>
          <w:lang w:val="en-US"/>
        </w:rPr>
        <w:t>(Chairman,</w:t>
      </w:r>
      <w:r w:rsidRPr="008224AA">
        <w:rPr>
          <w:rFonts w:eastAsia="Arial"/>
          <w:spacing w:val="50"/>
          <w:lang w:val="en-US"/>
        </w:rPr>
        <w:t xml:space="preserve"> </w:t>
      </w:r>
      <w:r w:rsidRPr="008224AA">
        <w:rPr>
          <w:rFonts w:eastAsia="Arial"/>
          <w:lang w:val="en-US"/>
        </w:rPr>
        <w:t>Vice</w:t>
      </w:r>
      <w:r w:rsidRPr="008224AA">
        <w:rPr>
          <w:rFonts w:eastAsia="Arial"/>
          <w:spacing w:val="51"/>
          <w:lang w:val="en-US"/>
        </w:rPr>
        <w:t xml:space="preserve"> </w:t>
      </w:r>
      <w:r w:rsidRPr="008224AA">
        <w:rPr>
          <w:rFonts w:eastAsia="Arial"/>
          <w:spacing w:val="-1"/>
          <w:lang w:val="en-US"/>
        </w:rPr>
        <w:t>Chairman</w:t>
      </w:r>
      <w:r w:rsidRPr="008224AA">
        <w:rPr>
          <w:rFonts w:eastAsia="Arial"/>
          <w:spacing w:val="51"/>
          <w:lang w:val="en-US"/>
        </w:rPr>
        <w:t xml:space="preserve"> </w:t>
      </w:r>
      <w:r w:rsidRPr="008224AA">
        <w:rPr>
          <w:rFonts w:eastAsia="Arial"/>
          <w:spacing w:val="-1"/>
          <w:lang w:val="en-US"/>
        </w:rPr>
        <w:t>and</w:t>
      </w:r>
      <w:r w:rsidRPr="008224AA">
        <w:rPr>
          <w:rFonts w:eastAsia="Arial"/>
          <w:spacing w:val="49"/>
          <w:lang w:val="en-US"/>
        </w:rPr>
        <w:t xml:space="preserve"> </w:t>
      </w:r>
      <w:r w:rsidRPr="008224AA">
        <w:rPr>
          <w:rFonts w:eastAsia="Arial"/>
          <w:spacing w:val="-1"/>
          <w:lang w:val="en-US"/>
        </w:rPr>
        <w:t>Opposition</w:t>
      </w:r>
      <w:r w:rsidRPr="008224AA">
        <w:rPr>
          <w:rFonts w:eastAsia="Arial"/>
          <w:spacing w:val="50"/>
          <w:lang w:val="en-US"/>
        </w:rPr>
        <w:t xml:space="preserve"> </w:t>
      </w:r>
      <w:r w:rsidRPr="008224AA">
        <w:rPr>
          <w:rFonts w:eastAsia="Arial"/>
          <w:lang w:val="en-US"/>
        </w:rPr>
        <w:t>Spokesperson</w:t>
      </w:r>
      <w:r w:rsidRPr="008224AA">
        <w:rPr>
          <w:rFonts w:eastAsia="Arial"/>
          <w:spacing w:val="49"/>
          <w:lang w:val="en-US"/>
        </w:rPr>
        <w:t xml:space="preserve"> </w:t>
      </w:r>
      <w:r w:rsidRPr="008224AA">
        <w:rPr>
          <w:rFonts w:eastAsia="Arial"/>
          <w:spacing w:val="-1"/>
          <w:lang w:val="en-US"/>
        </w:rPr>
        <w:t>of</w:t>
      </w:r>
      <w:r w:rsidRPr="008224AA">
        <w:rPr>
          <w:rFonts w:eastAsia="Arial"/>
          <w:spacing w:val="50"/>
          <w:w w:val="101"/>
          <w:lang w:val="en-US"/>
        </w:rPr>
        <w:t xml:space="preserve"> </w:t>
      </w:r>
      <w:r w:rsidRPr="008224AA">
        <w:rPr>
          <w:rFonts w:eastAsia="Arial"/>
          <w:lang w:val="en-US"/>
        </w:rPr>
        <w:t>Planning</w:t>
      </w:r>
      <w:r w:rsidRPr="008224AA">
        <w:rPr>
          <w:rFonts w:eastAsia="Arial"/>
          <w:spacing w:val="7"/>
          <w:lang w:val="en-US"/>
        </w:rPr>
        <w:t xml:space="preserve"> </w:t>
      </w:r>
      <w:r w:rsidRPr="008224AA">
        <w:rPr>
          <w:rFonts w:eastAsia="Arial"/>
          <w:lang w:val="en-US"/>
        </w:rPr>
        <w:t>Committee)</w:t>
      </w:r>
      <w:r w:rsidRPr="008224AA">
        <w:rPr>
          <w:rFonts w:eastAsia="Arial"/>
          <w:spacing w:val="10"/>
          <w:lang w:val="en-US"/>
        </w:rPr>
        <w:t xml:space="preserve"> </w:t>
      </w:r>
      <w:r w:rsidRPr="008224AA">
        <w:rPr>
          <w:rFonts w:eastAsia="Arial"/>
          <w:lang w:val="en-US"/>
        </w:rPr>
        <w:t>and</w:t>
      </w:r>
      <w:r w:rsidRPr="008224AA">
        <w:rPr>
          <w:rFonts w:eastAsia="Arial"/>
          <w:spacing w:val="8"/>
          <w:lang w:val="en-US"/>
        </w:rPr>
        <w:t xml:space="preserve"> </w:t>
      </w:r>
      <w:r w:rsidRPr="008224AA">
        <w:rPr>
          <w:rFonts w:eastAsia="Arial"/>
          <w:lang w:val="en-US"/>
        </w:rPr>
        <w:t>those</w:t>
      </w:r>
      <w:r w:rsidRPr="008224AA">
        <w:rPr>
          <w:rFonts w:eastAsia="Arial"/>
          <w:spacing w:val="8"/>
          <w:lang w:val="en-US"/>
        </w:rPr>
        <w:t xml:space="preserve"> </w:t>
      </w:r>
      <w:r w:rsidRPr="008224AA">
        <w:rPr>
          <w:rFonts w:eastAsia="Arial"/>
          <w:lang w:val="en-US"/>
        </w:rPr>
        <w:t>wholly</w:t>
      </w:r>
      <w:r w:rsidRPr="008224AA">
        <w:rPr>
          <w:rFonts w:eastAsia="Arial"/>
          <w:spacing w:val="7"/>
          <w:lang w:val="en-US"/>
        </w:rPr>
        <w:t xml:space="preserve"> </w:t>
      </w:r>
      <w:r w:rsidRPr="008224AA">
        <w:rPr>
          <w:rFonts w:eastAsia="Arial"/>
          <w:lang w:val="en-US"/>
        </w:rPr>
        <w:t>delegated</w:t>
      </w:r>
      <w:r w:rsidRPr="008224AA">
        <w:rPr>
          <w:rFonts w:eastAsia="Arial"/>
          <w:spacing w:val="8"/>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lang w:val="en-US"/>
        </w:rPr>
        <w:t>officers.</w:t>
      </w:r>
    </w:p>
    <w:p w14:paraId="505D1074" w14:textId="77777777" w:rsidR="006D7786" w:rsidRPr="008224AA" w:rsidRDefault="006D7786" w:rsidP="006D7786">
      <w:pPr>
        <w:widowControl w:val="0"/>
        <w:tabs>
          <w:tab w:val="left" w:pos="0"/>
        </w:tabs>
        <w:spacing w:before="3"/>
        <w:rPr>
          <w:rFonts w:eastAsia="Arial"/>
          <w:lang w:val="en-US"/>
        </w:rPr>
      </w:pPr>
    </w:p>
    <w:p w14:paraId="1D4D09BC" w14:textId="77777777" w:rsidR="006D7786" w:rsidRPr="008224AA" w:rsidRDefault="006D7786">
      <w:pPr>
        <w:widowControl w:val="0"/>
        <w:numPr>
          <w:ilvl w:val="1"/>
          <w:numId w:val="69"/>
        </w:numPr>
        <w:tabs>
          <w:tab w:val="left" w:pos="0"/>
        </w:tabs>
        <w:spacing w:line="243" w:lineRule="auto"/>
        <w:ind w:right="105"/>
        <w:jc w:val="both"/>
        <w:rPr>
          <w:rFonts w:eastAsia="Arial"/>
          <w:lang w:val="en-US"/>
        </w:rPr>
      </w:pPr>
      <w:r w:rsidRPr="008224AA">
        <w:rPr>
          <w:rFonts w:eastAsia="Arial"/>
          <w:lang w:val="en-US"/>
        </w:rPr>
        <w:t>The</w:t>
      </w:r>
      <w:r w:rsidRPr="008224AA">
        <w:rPr>
          <w:rFonts w:eastAsia="Arial"/>
          <w:spacing w:val="29"/>
          <w:lang w:val="en-US"/>
        </w:rPr>
        <w:t xml:space="preserve"> </w:t>
      </w:r>
      <w:r w:rsidRPr="008224AA">
        <w:rPr>
          <w:rFonts w:eastAsia="Arial"/>
          <w:lang w:val="en-US"/>
        </w:rPr>
        <w:t>published</w:t>
      </w:r>
      <w:r w:rsidRPr="008224AA">
        <w:rPr>
          <w:rFonts w:eastAsia="Arial"/>
          <w:spacing w:val="30"/>
          <w:lang w:val="en-US"/>
        </w:rPr>
        <w:t xml:space="preserve"> </w:t>
      </w:r>
      <w:r w:rsidRPr="008224AA">
        <w:rPr>
          <w:rFonts w:eastAsia="Arial"/>
          <w:lang w:val="en-US"/>
        </w:rPr>
        <w:t>lists</w:t>
      </w:r>
      <w:r w:rsidRPr="008224AA">
        <w:rPr>
          <w:rFonts w:eastAsia="Arial"/>
          <w:spacing w:val="29"/>
          <w:lang w:val="en-US"/>
        </w:rPr>
        <w:t xml:space="preserve"> </w:t>
      </w:r>
      <w:r w:rsidRPr="008224AA">
        <w:rPr>
          <w:rFonts w:eastAsia="Arial"/>
          <w:lang w:val="en-US"/>
        </w:rPr>
        <w:t>of</w:t>
      </w:r>
      <w:r w:rsidRPr="008224AA">
        <w:rPr>
          <w:rFonts w:eastAsia="Arial"/>
          <w:spacing w:val="30"/>
          <w:lang w:val="en-US"/>
        </w:rPr>
        <w:t xml:space="preserve"> </w:t>
      </w:r>
      <w:r w:rsidRPr="008224AA">
        <w:rPr>
          <w:rFonts w:eastAsia="Arial"/>
          <w:lang w:val="en-US"/>
        </w:rPr>
        <w:t>applications</w:t>
      </w:r>
      <w:r w:rsidRPr="008224AA">
        <w:rPr>
          <w:rFonts w:eastAsia="Arial"/>
          <w:spacing w:val="31"/>
          <w:lang w:val="en-US"/>
        </w:rPr>
        <w:t xml:space="preserve"> </w:t>
      </w:r>
      <w:r w:rsidRPr="008224AA">
        <w:rPr>
          <w:rFonts w:eastAsia="Arial"/>
          <w:lang w:val="en-US"/>
        </w:rPr>
        <w:t>and</w:t>
      </w:r>
      <w:r w:rsidRPr="008224AA">
        <w:rPr>
          <w:rFonts w:eastAsia="Arial"/>
          <w:spacing w:val="29"/>
          <w:lang w:val="en-US"/>
        </w:rPr>
        <w:t xml:space="preserve"> </w:t>
      </w:r>
      <w:r w:rsidRPr="008224AA">
        <w:rPr>
          <w:rFonts w:eastAsia="Arial"/>
          <w:lang w:val="en-US"/>
        </w:rPr>
        <w:t>application</w:t>
      </w:r>
      <w:r w:rsidRPr="008224AA">
        <w:rPr>
          <w:rFonts w:eastAsia="Arial"/>
          <w:spacing w:val="31"/>
          <w:lang w:val="en-US"/>
        </w:rPr>
        <w:t xml:space="preserve"> </w:t>
      </w:r>
      <w:r w:rsidRPr="008224AA">
        <w:rPr>
          <w:rFonts w:eastAsia="Arial"/>
          <w:lang w:val="en-US"/>
        </w:rPr>
        <w:t>details</w:t>
      </w:r>
      <w:r w:rsidRPr="008224AA">
        <w:rPr>
          <w:rFonts w:eastAsia="Arial"/>
          <w:spacing w:val="30"/>
          <w:lang w:val="en-US"/>
        </w:rPr>
        <w:t xml:space="preserve"> </w:t>
      </w:r>
      <w:r w:rsidRPr="008224AA">
        <w:rPr>
          <w:rFonts w:eastAsia="Arial"/>
          <w:lang w:val="en-US"/>
        </w:rPr>
        <w:t>will</w:t>
      </w:r>
      <w:r w:rsidRPr="008224AA">
        <w:rPr>
          <w:rFonts w:eastAsia="Arial"/>
          <w:spacing w:val="28"/>
          <w:lang w:val="en-US"/>
        </w:rPr>
        <w:t xml:space="preserve"> </w:t>
      </w:r>
      <w:r w:rsidRPr="008224AA">
        <w:rPr>
          <w:rFonts w:eastAsia="Arial"/>
          <w:lang w:val="en-US"/>
        </w:rPr>
        <w:t>not</w:t>
      </w:r>
      <w:r w:rsidRPr="008224AA">
        <w:rPr>
          <w:rFonts w:eastAsia="Arial"/>
          <w:spacing w:val="30"/>
          <w:lang w:val="en-US"/>
        </w:rPr>
        <w:t xml:space="preserve"> </w:t>
      </w:r>
      <w:r w:rsidRPr="008224AA">
        <w:rPr>
          <w:rFonts w:eastAsia="Arial"/>
          <w:lang w:val="en-US"/>
        </w:rPr>
        <w:t>indicate</w:t>
      </w:r>
      <w:r w:rsidRPr="008224AA">
        <w:rPr>
          <w:rFonts w:eastAsia="Arial"/>
          <w:w w:val="101"/>
          <w:lang w:val="en-US"/>
        </w:rPr>
        <w:t xml:space="preserve"> </w:t>
      </w:r>
      <w:r w:rsidRPr="008224AA">
        <w:rPr>
          <w:rFonts w:eastAsia="Arial"/>
          <w:lang w:val="en-US"/>
        </w:rPr>
        <w:t>whether</w:t>
      </w:r>
      <w:r w:rsidRPr="008224AA">
        <w:rPr>
          <w:rFonts w:eastAsia="Arial"/>
          <w:spacing w:val="23"/>
          <w:lang w:val="en-US"/>
        </w:rPr>
        <w:t xml:space="preserve"> </w:t>
      </w:r>
      <w:r w:rsidRPr="008224AA">
        <w:rPr>
          <w:rFonts w:eastAsia="Arial"/>
          <w:lang w:val="en-US"/>
        </w:rPr>
        <w:t>an</w:t>
      </w:r>
      <w:r w:rsidRPr="008224AA">
        <w:rPr>
          <w:rFonts w:eastAsia="Arial"/>
          <w:spacing w:val="23"/>
          <w:lang w:val="en-US"/>
        </w:rPr>
        <w:t xml:space="preserve"> </w:t>
      </w:r>
      <w:r w:rsidRPr="008224AA">
        <w:rPr>
          <w:rFonts w:eastAsia="Arial"/>
          <w:lang w:val="en-US"/>
        </w:rPr>
        <w:t>application</w:t>
      </w:r>
      <w:r w:rsidRPr="008224AA">
        <w:rPr>
          <w:rFonts w:eastAsia="Arial"/>
          <w:spacing w:val="23"/>
          <w:lang w:val="en-US"/>
        </w:rPr>
        <w:t xml:space="preserve"> </w:t>
      </w:r>
      <w:r w:rsidRPr="008224AA">
        <w:rPr>
          <w:rFonts w:eastAsia="Arial"/>
          <w:lang w:val="en-US"/>
        </w:rPr>
        <w:t>is</w:t>
      </w:r>
      <w:r w:rsidRPr="008224AA">
        <w:rPr>
          <w:rFonts w:eastAsia="Arial"/>
          <w:spacing w:val="24"/>
          <w:lang w:val="en-US"/>
        </w:rPr>
        <w:t xml:space="preserve"> </w:t>
      </w:r>
      <w:r w:rsidRPr="008224AA">
        <w:rPr>
          <w:rFonts w:eastAsia="Arial"/>
          <w:lang w:val="en-US"/>
        </w:rPr>
        <w:t>to</w:t>
      </w:r>
      <w:r w:rsidRPr="008224AA">
        <w:rPr>
          <w:rFonts w:eastAsia="Arial"/>
          <w:spacing w:val="23"/>
          <w:lang w:val="en-US"/>
        </w:rPr>
        <w:t xml:space="preserve"> </w:t>
      </w:r>
      <w:r w:rsidRPr="008224AA">
        <w:rPr>
          <w:rFonts w:eastAsia="Arial"/>
          <w:lang w:val="en-US"/>
        </w:rPr>
        <w:t>be</w:t>
      </w:r>
      <w:r w:rsidRPr="008224AA">
        <w:rPr>
          <w:rFonts w:eastAsia="Arial"/>
          <w:spacing w:val="23"/>
          <w:lang w:val="en-US"/>
        </w:rPr>
        <w:t xml:space="preserve"> </w:t>
      </w:r>
      <w:r w:rsidRPr="008224AA">
        <w:rPr>
          <w:rFonts w:eastAsia="Arial"/>
          <w:lang w:val="en-US"/>
        </w:rPr>
        <w:t>dealt</w:t>
      </w:r>
      <w:r w:rsidRPr="008224AA">
        <w:rPr>
          <w:rFonts w:eastAsia="Arial"/>
          <w:spacing w:val="24"/>
          <w:lang w:val="en-US"/>
        </w:rPr>
        <w:t xml:space="preserve"> </w:t>
      </w:r>
      <w:r w:rsidRPr="008224AA">
        <w:rPr>
          <w:rFonts w:eastAsia="Arial"/>
          <w:lang w:val="en-US"/>
        </w:rPr>
        <w:t>with</w:t>
      </w:r>
      <w:r w:rsidRPr="008224AA">
        <w:rPr>
          <w:rFonts w:eastAsia="Arial"/>
          <w:spacing w:val="23"/>
          <w:lang w:val="en-US"/>
        </w:rPr>
        <w:t xml:space="preserve"> </w:t>
      </w:r>
      <w:r w:rsidRPr="008224AA">
        <w:rPr>
          <w:rFonts w:eastAsia="Arial"/>
          <w:spacing w:val="-1"/>
          <w:lang w:val="en-US"/>
        </w:rPr>
        <w:t>under</w:t>
      </w:r>
      <w:r w:rsidRPr="008224AA">
        <w:rPr>
          <w:rFonts w:eastAsia="Arial"/>
          <w:spacing w:val="21"/>
          <w:lang w:val="en-US"/>
        </w:rPr>
        <w:t xml:space="preserve"> </w:t>
      </w:r>
      <w:r w:rsidRPr="008224AA">
        <w:rPr>
          <w:rFonts w:eastAsia="Arial"/>
          <w:spacing w:val="-1"/>
          <w:lang w:val="en-US"/>
        </w:rPr>
        <w:t>delegated</w:t>
      </w:r>
      <w:r w:rsidRPr="008224AA">
        <w:rPr>
          <w:rFonts w:eastAsia="Arial"/>
          <w:spacing w:val="22"/>
          <w:lang w:val="en-US"/>
        </w:rPr>
        <w:t xml:space="preserve"> </w:t>
      </w:r>
      <w:r w:rsidRPr="008224AA">
        <w:rPr>
          <w:rFonts w:eastAsia="Arial"/>
          <w:spacing w:val="-1"/>
          <w:lang w:val="en-US"/>
        </w:rPr>
        <w:t>powers</w:t>
      </w:r>
      <w:r w:rsidRPr="008224AA">
        <w:rPr>
          <w:rFonts w:eastAsia="Arial"/>
          <w:spacing w:val="23"/>
          <w:lang w:val="en-US"/>
        </w:rPr>
        <w:t xml:space="preserve"> </w:t>
      </w:r>
      <w:r w:rsidRPr="008224AA">
        <w:rPr>
          <w:rFonts w:eastAsia="Arial"/>
          <w:spacing w:val="-1"/>
          <w:lang w:val="en-US"/>
        </w:rPr>
        <w:t>as</w:t>
      </w:r>
      <w:r w:rsidRPr="008224AA">
        <w:rPr>
          <w:rFonts w:eastAsia="Arial"/>
          <w:spacing w:val="23"/>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spacing w:val="-1"/>
          <w:lang w:val="en-US"/>
        </w:rPr>
        <w:t>status</w:t>
      </w:r>
      <w:r w:rsidRPr="008224AA">
        <w:rPr>
          <w:rFonts w:eastAsia="Arial"/>
          <w:spacing w:val="32"/>
          <w:w w:val="101"/>
          <w:lang w:val="en-US"/>
        </w:rPr>
        <w:t xml:space="preserve"> </w:t>
      </w:r>
      <w:r w:rsidRPr="008224AA">
        <w:rPr>
          <w:rFonts w:eastAsia="Arial"/>
          <w:lang w:val="en-US"/>
        </w:rPr>
        <w:t>of</w:t>
      </w:r>
      <w:r w:rsidRPr="008224AA">
        <w:rPr>
          <w:rFonts w:eastAsia="Arial"/>
          <w:spacing w:val="51"/>
          <w:lang w:val="en-US"/>
        </w:rPr>
        <w:t xml:space="preserve"> </w:t>
      </w:r>
      <w:r w:rsidRPr="008224AA">
        <w:rPr>
          <w:rFonts w:eastAsia="Arial"/>
          <w:lang w:val="en-US"/>
        </w:rPr>
        <w:t>an</w:t>
      </w:r>
      <w:r w:rsidRPr="008224AA">
        <w:rPr>
          <w:rFonts w:eastAsia="Arial"/>
          <w:spacing w:val="52"/>
          <w:lang w:val="en-US"/>
        </w:rPr>
        <w:t xml:space="preserve"> </w:t>
      </w:r>
      <w:r w:rsidRPr="008224AA">
        <w:rPr>
          <w:rFonts w:eastAsia="Arial"/>
          <w:lang w:val="en-US"/>
        </w:rPr>
        <w:t>application</w:t>
      </w:r>
      <w:r w:rsidRPr="008224AA">
        <w:rPr>
          <w:rFonts w:eastAsia="Arial"/>
          <w:spacing w:val="51"/>
          <w:lang w:val="en-US"/>
        </w:rPr>
        <w:t xml:space="preserve"> </w:t>
      </w:r>
      <w:r w:rsidRPr="008224AA">
        <w:rPr>
          <w:rFonts w:eastAsia="Arial"/>
          <w:lang w:val="en-US"/>
        </w:rPr>
        <w:t>may</w:t>
      </w:r>
      <w:r w:rsidRPr="008224AA">
        <w:rPr>
          <w:rFonts w:eastAsia="Arial"/>
          <w:spacing w:val="51"/>
          <w:lang w:val="en-US"/>
        </w:rPr>
        <w:t xml:space="preserve"> </w:t>
      </w:r>
      <w:r w:rsidRPr="008224AA">
        <w:rPr>
          <w:rFonts w:eastAsia="Arial"/>
          <w:lang w:val="en-US"/>
        </w:rPr>
        <w:t>change</w:t>
      </w:r>
      <w:r w:rsidRPr="008224AA">
        <w:rPr>
          <w:rFonts w:eastAsia="Arial"/>
          <w:spacing w:val="52"/>
          <w:lang w:val="en-US"/>
        </w:rPr>
        <w:t xml:space="preserve"> </w:t>
      </w:r>
      <w:r w:rsidRPr="008224AA">
        <w:rPr>
          <w:rFonts w:eastAsia="Arial"/>
          <w:lang w:val="en-US"/>
        </w:rPr>
        <w:t>during</w:t>
      </w:r>
      <w:r w:rsidRPr="008224AA">
        <w:rPr>
          <w:rFonts w:eastAsia="Arial"/>
          <w:spacing w:val="50"/>
          <w:lang w:val="en-US"/>
        </w:rPr>
        <w:t xml:space="preserve"> </w:t>
      </w:r>
      <w:r w:rsidRPr="008224AA">
        <w:rPr>
          <w:rFonts w:eastAsia="Arial"/>
          <w:lang w:val="en-US"/>
        </w:rPr>
        <w:t>the</w:t>
      </w:r>
      <w:r w:rsidRPr="008224AA">
        <w:rPr>
          <w:rFonts w:eastAsia="Arial"/>
          <w:spacing w:val="52"/>
          <w:lang w:val="en-US"/>
        </w:rPr>
        <w:t xml:space="preserve"> </w:t>
      </w:r>
      <w:r w:rsidRPr="008224AA">
        <w:rPr>
          <w:rFonts w:eastAsia="Arial"/>
          <w:lang w:val="en-US"/>
        </w:rPr>
        <w:t>processing</w:t>
      </w:r>
      <w:r w:rsidRPr="008224AA">
        <w:rPr>
          <w:rFonts w:eastAsia="Arial"/>
          <w:spacing w:val="51"/>
          <w:lang w:val="en-US"/>
        </w:rPr>
        <w:t xml:space="preserve"> </w:t>
      </w:r>
      <w:r w:rsidRPr="008224AA">
        <w:rPr>
          <w:rFonts w:eastAsia="Arial"/>
          <w:spacing w:val="-1"/>
          <w:lang w:val="en-US"/>
        </w:rPr>
        <w:t>stages.</w:t>
      </w:r>
      <w:r w:rsidRPr="008224AA">
        <w:rPr>
          <w:rFonts w:eastAsia="Arial"/>
          <w:spacing w:val="42"/>
          <w:lang w:val="en-US"/>
        </w:rPr>
        <w:t xml:space="preserve"> </w:t>
      </w:r>
      <w:r w:rsidRPr="008224AA">
        <w:rPr>
          <w:rFonts w:eastAsia="Arial"/>
          <w:lang w:val="en-US"/>
        </w:rPr>
        <w:t>In</w:t>
      </w:r>
      <w:r w:rsidRPr="008224AA">
        <w:rPr>
          <w:rFonts w:eastAsia="Arial"/>
          <w:spacing w:val="50"/>
          <w:lang w:val="en-US"/>
        </w:rPr>
        <w:t xml:space="preserve"> </w:t>
      </w:r>
      <w:r w:rsidRPr="008224AA">
        <w:rPr>
          <w:rFonts w:eastAsia="Arial"/>
          <w:lang w:val="en-US"/>
        </w:rPr>
        <w:t>addition,</w:t>
      </w:r>
      <w:r w:rsidRPr="008224AA">
        <w:rPr>
          <w:rFonts w:eastAsia="Arial"/>
          <w:spacing w:val="50"/>
          <w:lang w:val="en-US"/>
        </w:rPr>
        <w:t xml:space="preserve"> </w:t>
      </w:r>
      <w:r w:rsidRPr="008224AA">
        <w:rPr>
          <w:rFonts w:eastAsia="Arial"/>
          <w:lang w:val="en-US"/>
        </w:rPr>
        <w:t>the</w:t>
      </w:r>
      <w:r w:rsidRPr="008224AA">
        <w:rPr>
          <w:rFonts w:eastAsia="Arial"/>
          <w:spacing w:val="28"/>
          <w:w w:val="101"/>
          <w:lang w:val="en-US"/>
        </w:rPr>
        <w:t xml:space="preserve"> </w:t>
      </w:r>
      <w:r w:rsidRPr="008224AA">
        <w:rPr>
          <w:rFonts w:eastAsia="Arial"/>
          <w:lang w:val="en-US"/>
        </w:rPr>
        <w:t>Chief</w:t>
      </w:r>
      <w:r w:rsidRPr="008224AA">
        <w:rPr>
          <w:rFonts w:eastAsia="Arial"/>
          <w:spacing w:val="9"/>
          <w:lang w:val="en-US"/>
        </w:rPr>
        <w:t xml:space="preserve"> </w:t>
      </w:r>
      <w:r w:rsidRPr="008224AA">
        <w:rPr>
          <w:rFonts w:eastAsia="Arial"/>
          <w:lang w:val="en-US"/>
        </w:rPr>
        <w:t>Officer</w:t>
      </w:r>
      <w:r w:rsidRPr="008224AA">
        <w:rPr>
          <w:rFonts w:eastAsia="Arial"/>
          <w:spacing w:val="10"/>
          <w:lang w:val="en-US"/>
        </w:rPr>
        <w:t xml:space="preserve"> </w:t>
      </w:r>
      <w:r w:rsidRPr="008224AA">
        <w:rPr>
          <w:rFonts w:eastAsia="Arial"/>
          <w:lang w:val="en-US"/>
        </w:rPr>
        <w:t>or</w:t>
      </w:r>
      <w:r w:rsidRPr="008224AA">
        <w:rPr>
          <w:rFonts w:eastAsia="Arial"/>
          <w:spacing w:val="11"/>
          <w:lang w:val="en-US"/>
        </w:rPr>
        <w:t xml:space="preserve"> </w:t>
      </w:r>
      <w:r w:rsidRPr="008224AA">
        <w:rPr>
          <w:rFonts w:eastAsia="Arial"/>
          <w:lang w:val="en-US"/>
        </w:rPr>
        <w:t>Head</w:t>
      </w:r>
      <w:r w:rsidRPr="008224AA">
        <w:rPr>
          <w:rFonts w:eastAsia="Arial"/>
          <w:spacing w:val="10"/>
          <w:lang w:val="en-US"/>
        </w:rPr>
        <w:t xml:space="preserve"> </w:t>
      </w:r>
      <w:r w:rsidRPr="008224AA">
        <w:rPr>
          <w:rFonts w:eastAsia="Arial"/>
          <w:lang w:val="en-US"/>
        </w:rPr>
        <w:t>of</w:t>
      </w:r>
      <w:r w:rsidRPr="008224AA">
        <w:rPr>
          <w:rFonts w:eastAsia="Arial"/>
          <w:spacing w:val="10"/>
          <w:lang w:val="en-US"/>
        </w:rPr>
        <w:t xml:space="preserve"> </w:t>
      </w:r>
      <w:r w:rsidRPr="008224AA">
        <w:rPr>
          <w:rFonts w:eastAsia="Arial"/>
          <w:spacing w:val="-1"/>
          <w:lang w:val="en-US"/>
        </w:rPr>
        <w:t>Service</w:t>
      </w:r>
      <w:r w:rsidRPr="008224AA">
        <w:rPr>
          <w:rFonts w:eastAsia="Arial"/>
          <w:spacing w:val="9"/>
          <w:lang w:val="en-US"/>
        </w:rPr>
        <w:t xml:space="preserve"> </w:t>
      </w:r>
      <w:r w:rsidRPr="008224AA">
        <w:rPr>
          <w:rFonts w:eastAsia="Arial"/>
          <w:lang w:val="en-US"/>
        </w:rPr>
        <w:t>may</w:t>
      </w:r>
      <w:r w:rsidRPr="008224AA">
        <w:rPr>
          <w:rFonts w:eastAsia="Arial"/>
          <w:spacing w:val="8"/>
          <w:lang w:val="en-US"/>
        </w:rPr>
        <w:t xml:space="preserve"> </w:t>
      </w:r>
      <w:r w:rsidRPr="008224AA">
        <w:rPr>
          <w:rFonts w:eastAsia="Arial"/>
          <w:lang w:val="en-US"/>
        </w:rPr>
        <w:t>specify</w:t>
      </w:r>
      <w:r w:rsidRPr="008224AA">
        <w:rPr>
          <w:rFonts w:eastAsia="Arial"/>
          <w:spacing w:val="9"/>
          <w:lang w:val="en-US"/>
        </w:rPr>
        <w:t xml:space="preserve"> </w:t>
      </w:r>
      <w:r w:rsidRPr="008224AA">
        <w:rPr>
          <w:rFonts w:eastAsia="Arial"/>
          <w:lang w:val="en-US"/>
        </w:rPr>
        <w:t>that</w:t>
      </w:r>
      <w:r w:rsidRPr="008224AA">
        <w:rPr>
          <w:rFonts w:eastAsia="Arial"/>
          <w:spacing w:val="9"/>
          <w:lang w:val="en-US"/>
        </w:rPr>
        <w:t xml:space="preserve"> </w:t>
      </w:r>
      <w:r w:rsidRPr="008224AA">
        <w:rPr>
          <w:rFonts w:eastAsia="Arial"/>
          <w:lang w:val="en-US"/>
        </w:rPr>
        <w:t>an</w:t>
      </w:r>
      <w:r w:rsidRPr="008224AA">
        <w:rPr>
          <w:rFonts w:eastAsia="Arial"/>
          <w:spacing w:val="8"/>
          <w:lang w:val="en-US"/>
        </w:rPr>
        <w:t xml:space="preserve"> </w:t>
      </w:r>
      <w:r w:rsidRPr="008224AA">
        <w:rPr>
          <w:rFonts w:eastAsia="Arial"/>
          <w:lang w:val="en-US"/>
        </w:rPr>
        <w:t>application</w:t>
      </w:r>
      <w:r w:rsidRPr="008224AA">
        <w:rPr>
          <w:rFonts w:eastAsia="Arial"/>
          <w:spacing w:val="9"/>
          <w:lang w:val="en-US"/>
        </w:rPr>
        <w:t xml:space="preserve"> </w:t>
      </w:r>
      <w:r w:rsidRPr="008224AA">
        <w:rPr>
          <w:rFonts w:eastAsia="Arial"/>
          <w:lang w:val="en-US"/>
        </w:rPr>
        <w:t>be</w:t>
      </w:r>
      <w:r w:rsidRPr="008224AA">
        <w:rPr>
          <w:rFonts w:eastAsia="Arial"/>
          <w:spacing w:val="10"/>
          <w:lang w:val="en-US"/>
        </w:rPr>
        <w:t xml:space="preserve"> </w:t>
      </w:r>
      <w:r w:rsidRPr="008224AA">
        <w:rPr>
          <w:rFonts w:eastAsia="Arial"/>
          <w:lang w:val="en-US"/>
        </w:rPr>
        <w:t>put</w:t>
      </w:r>
      <w:r w:rsidRPr="008224AA">
        <w:rPr>
          <w:rFonts w:eastAsia="Arial"/>
          <w:spacing w:val="8"/>
          <w:lang w:val="en-US"/>
        </w:rPr>
        <w:t xml:space="preserve"> </w:t>
      </w:r>
      <w:r w:rsidRPr="008224AA">
        <w:rPr>
          <w:rFonts w:eastAsia="Arial"/>
          <w:lang w:val="en-US"/>
        </w:rPr>
        <w:t>to</w:t>
      </w:r>
      <w:r w:rsidRPr="008224AA">
        <w:rPr>
          <w:rFonts w:eastAsia="Arial"/>
          <w:spacing w:val="29"/>
          <w:w w:val="101"/>
          <w:lang w:val="en-US"/>
        </w:rPr>
        <w:t xml:space="preserve"> </w:t>
      </w:r>
      <w:r w:rsidRPr="008224AA">
        <w:rPr>
          <w:rFonts w:eastAsia="Arial"/>
          <w:spacing w:val="-1"/>
          <w:lang w:val="en-US"/>
        </w:rPr>
        <w:t>Committee</w:t>
      </w:r>
      <w:r w:rsidRPr="008224AA">
        <w:rPr>
          <w:rFonts w:eastAsia="Arial"/>
          <w:spacing w:val="9"/>
          <w:lang w:val="en-US"/>
        </w:rPr>
        <w:t xml:space="preserve"> </w:t>
      </w:r>
      <w:r w:rsidRPr="008224AA">
        <w:rPr>
          <w:rFonts w:eastAsia="Arial"/>
          <w:spacing w:val="-1"/>
          <w:lang w:val="en-US"/>
        </w:rPr>
        <w:t>if</w:t>
      </w:r>
      <w:r w:rsidRPr="008224AA">
        <w:rPr>
          <w:rFonts w:eastAsia="Arial"/>
          <w:spacing w:val="9"/>
          <w:lang w:val="en-US"/>
        </w:rPr>
        <w:t xml:space="preserve"> </w:t>
      </w:r>
      <w:r w:rsidRPr="008224AA">
        <w:rPr>
          <w:rFonts w:eastAsia="Arial"/>
          <w:spacing w:val="-1"/>
          <w:lang w:val="en-US"/>
        </w:rPr>
        <w:t>it</w:t>
      </w:r>
      <w:r w:rsidRPr="008224AA">
        <w:rPr>
          <w:rFonts w:eastAsia="Arial"/>
          <w:spacing w:val="9"/>
          <w:lang w:val="en-US"/>
        </w:rPr>
        <w:t xml:space="preserve"> </w:t>
      </w:r>
      <w:r w:rsidRPr="008224AA">
        <w:rPr>
          <w:rFonts w:eastAsia="Arial"/>
          <w:spacing w:val="-1"/>
          <w:lang w:val="en-US"/>
        </w:rPr>
        <w:t>involves</w:t>
      </w:r>
      <w:r w:rsidRPr="008224AA">
        <w:rPr>
          <w:rFonts w:eastAsia="Arial"/>
          <w:spacing w:val="9"/>
          <w:lang w:val="en-US"/>
        </w:rPr>
        <w:t xml:space="preserve"> </w:t>
      </w:r>
      <w:r w:rsidRPr="008224AA">
        <w:rPr>
          <w:rFonts w:eastAsia="Arial"/>
          <w:lang w:val="en-US"/>
        </w:rPr>
        <w:t>controversial</w:t>
      </w:r>
      <w:r w:rsidRPr="008224AA">
        <w:rPr>
          <w:rFonts w:eastAsia="Arial"/>
          <w:spacing w:val="7"/>
          <w:lang w:val="en-US"/>
        </w:rPr>
        <w:t xml:space="preserve"> </w:t>
      </w:r>
      <w:r w:rsidRPr="008224AA">
        <w:rPr>
          <w:rFonts w:eastAsia="Arial"/>
          <w:lang w:val="en-US"/>
        </w:rPr>
        <w:t>issues.</w:t>
      </w:r>
    </w:p>
    <w:p w14:paraId="2F7B31BD" w14:textId="77777777" w:rsidR="006D7786" w:rsidRPr="008224AA" w:rsidRDefault="006D7786" w:rsidP="006D7786">
      <w:pPr>
        <w:widowControl w:val="0"/>
        <w:rPr>
          <w:rFonts w:ascii="Calibri" w:eastAsia="Calibri" w:hAnsi="Calibri"/>
          <w:lang w:val="en-US"/>
        </w:rPr>
      </w:pPr>
    </w:p>
    <w:p w14:paraId="242FDB3B" w14:textId="77777777" w:rsidR="006D7786" w:rsidRPr="008224AA" w:rsidRDefault="006D7786">
      <w:pPr>
        <w:widowControl w:val="0"/>
        <w:numPr>
          <w:ilvl w:val="1"/>
          <w:numId w:val="69"/>
        </w:numPr>
        <w:tabs>
          <w:tab w:val="left" w:pos="0"/>
        </w:tabs>
        <w:spacing w:line="243" w:lineRule="auto"/>
        <w:ind w:right="105"/>
        <w:jc w:val="both"/>
        <w:rPr>
          <w:rFonts w:eastAsia="Arial"/>
          <w:lang w:val="en-US"/>
        </w:rPr>
      </w:pPr>
      <w:r w:rsidRPr="008224AA">
        <w:rPr>
          <w:rFonts w:eastAsia="Arial"/>
          <w:lang w:val="en-US"/>
        </w:rPr>
        <w:t>Panel</w:t>
      </w:r>
      <w:r w:rsidRPr="008224AA">
        <w:rPr>
          <w:rFonts w:eastAsia="Arial"/>
          <w:spacing w:val="24"/>
          <w:lang w:val="en-US"/>
        </w:rPr>
        <w:t xml:space="preserve"> </w:t>
      </w:r>
      <w:r w:rsidRPr="008224AA">
        <w:rPr>
          <w:rFonts w:eastAsia="Arial"/>
          <w:lang w:val="en-US"/>
        </w:rPr>
        <w:t>meetings</w:t>
      </w:r>
      <w:r w:rsidRPr="008224AA">
        <w:rPr>
          <w:rFonts w:eastAsia="Arial"/>
          <w:spacing w:val="22"/>
          <w:lang w:val="en-US"/>
        </w:rPr>
        <w:t xml:space="preserve"> </w:t>
      </w:r>
      <w:r w:rsidRPr="008224AA">
        <w:rPr>
          <w:rFonts w:eastAsia="Arial"/>
          <w:lang w:val="en-US"/>
        </w:rPr>
        <w:t>will</w:t>
      </w:r>
      <w:r w:rsidRPr="008224AA">
        <w:rPr>
          <w:rFonts w:eastAsia="Arial"/>
          <w:spacing w:val="24"/>
          <w:lang w:val="en-US"/>
        </w:rPr>
        <w:t xml:space="preserve"> </w:t>
      </w:r>
      <w:r w:rsidRPr="008224AA">
        <w:rPr>
          <w:rFonts w:eastAsia="Arial"/>
          <w:lang w:val="en-US"/>
        </w:rPr>
        <w:t>be</w:t>
      </w:r>
      <w:r w:rsidRPr="008224AA">
        <w:rPr>
          <w:rFonts w:eastAsia="Arial"/>
          <w:spacing w:val="22"/>
          <w:lang w:val="en-US"/>
        </w:rPr>
        <w:t xml:space="preserve"> </w:t>
      </w:r>
      <w:r w:rsidRPr="008224AA">
        <w:rPr>
          <w:rFonts w:eastAsia="Arial"/>
          <w:lang w:val="en-US"/>
        </w:rPr>
        <w:t>arranged</w:t>
      </w:r>
      <w:r w:rsidRPr="008224AA">
        <w:rPr>
          <w:rFonts w:eastAsia="Arial"/>
          <w:spacing w:val="22"/>
          <w:lang w:val="en-US"/>
        </w:rPr>
        <w:t xml:space="preserve"> </w:t>
      </w:r>
      <w:r w:rsidRPr="008224AA">
        <w:rPr>
          <w:rFonts w:eastAsia="Arial"/>
          <w:lang w:val="en-US"/>
        </w:rPr>
        <w:t>regularly</w:t>
      </w:r>
      <w:r w:rsidRPr="008224AA">
        <w:rPr>
          <w:rFonts w:eastAsia="Arial"/>
          <w:spacing w:val="22"/>
          <w:lang w:val="en-US"/>
        </w:rPr>
        <w:t xml:space="preserve"> </w:t>
      </w:r>
      <w:r w:rsidRPr="008224AA">
        <w:rPr>
          <w:rFonts w:eastAsia="Arial"/>
          <w:lang w:val="en-US"/>
        </w:rPr>
        <w:t>to</w:t>
      </w:r>
      <w:r w:rsidRPr="008224AA">
        <w:rPr>
          <w:rFonts w:eastAsia="Arial"/>
          <w:spacing w:val="23"/>
          <w:lang w:val="en-US"/>
        </w:rPr>
        <w:t xml:space="preserve"> </w:t>
      </w:r>
      <w:r w:rsidRPr="008224AA">
        <w:rPr>
          <w:rFonts w:eastAsia="Arial"/>
          <w:lang w:val="en-US"/>
        </w:rPr>
        <w:t>consider</w:t>
      </w:r>
      <w:r w:rsidRPr="008224AA">
        <w:rPr>
          <w:rFonts w:eastAsia="Arial"/>
          <w:spacing w:val="22"/>
          <w:lang w:val="en-US"/>
        </w:rPr>
        <w:t xml:space="preserve"> </w:t>
      </w:r>
      <w:r w:rsidRPr="008224AA">
        <w:rPr>
          <w:rFonts w:eastAsia="Arial"/>
          <w:lang w:val="en-US"/>
        </w:rPr>
        <w:t>applications</w:t>
      </w:r>
      <w:r w:rsidRPr="008224AA">
        <w:rPr>
          <w:rFonts w:eastAsia="Arial"/>
          <w:spacing w:val="23"/>
          <w:lang w:val="en-US"/>
        </w:rPr>
        <w:t xml:space="preserve"> </w:t>
      </w:r>
      <w:r w:rsidRPr="008224AA">
        <w:rPr>
          <w:rFonts w:eastAsia="Arial"/>
          <w:lang w:val="en-US"/>
        </w:rPr>
        <w:t>that</w:t>
      </w:r>
      <w:r w:rsidRPr="008224AA">
        <w:rPr>
          <w:rFonts w:eastAsia="Arial"/>
          <w:spacing w:val="23"/>
          <w:lang w:val="en-US"/>
        </w:rPr>
        <w:t xml:space="preserve"> </w:t>
      </w:r>
      <w:r w:rsidRPr="008224AA">
        <w:rPr>
          <w:rFonts w:eastAsia="Arial"/>
          <w:lang w:val="en-US"/>
        </w:rPr>
        <w:t>fall</w:t>
      </w:r>
      <w:r w:rsidRPr="008224AA">
        <w:rPr>
          <w:rFonts w:eastAsia="Arial"/>
          <w:spacing w:val="22"/>
          <w:lang w:val="en-US"/>
        </w:rPr>
        <w:t xml:space="preserve"> </w:t>
      </w:r>
      <w:r w:rsidRPr="008224AA">
        <w:rPr>
          <w:rFonts w:eastAsia="Arial"/>
          <w:lang w:val="en-US"/>
        </w:rPr>
        <w:t>to</w:t>
      </w:r>
      <w:r w:rsidRPr="008224AA">
        <w:rPr>
          <w:rFonts w:eastAsia="Arial"/>
          <w:spacing w:val="22"/>
          <w:lang w:val="en-US"/>
        </w:rPr>
        <w:t xml:space="preserve"> </w:t>
      </w:r>
      <w:r w:rsidRPr="008224AA">
        <w:rPr>
          <w:rFonts w:eastAsia="Arial"/>
          <w:lang w:val="en-US"/>
        </w:rPr>
        <w:t>be</w:t>
      </w:r>
      <w:r w:rsidRPr="008224AA">
        <w:rPr>
          <w:rFonts w:eastAsia="Arial"/>
          <w:spacing w:val="26"/>
          <w:w w:val="101"/>
          <w:lang w:val="en-US"/>
        </w:rPr>
        <w:t xml:space="preserve"> </w:t>
      </w:r>
      <w:r w:rsidRPr="008224AA">
        <w:rPr>
          <w:rFonts w:eastAsia="Arial"/>
          <w:spacing w:val="-1"/>
          <w:lang w:val="en-US"/>
        </w:rPr>
        <w:t>considered</w:t>
      </w:r>
      <w:r w:rsidRPr="008224AA">
        <w:rPr>
          <w:rFonts w:eastAsia="Arial"/>
          <w:spacing w:val="27"/>
          <w:lang w:val="en-US"/>
        </w:rPr>
        <w:t xml:space="preserve"> </w:t>
      </w:r>
      <w:r w:rsidRPr="008224AA">
        <w:rPr>
          <w:rFonts w:eastAsia="Arial"/>
          <w:spacing w:val="-1"/>
          <w:lang w:val="en-US"/>
        </w:rPr>
        <w:t>by</w:t>
      </w:r>
      <w:r w:rsidRPr="008224AA">
        <w:rPr>
          <w:rFonts w:eastAsia="Arial"/>
          <w:spacing w:val="26"/>
          <w:lang w:val="en-US"/>
        </w:rPr>
        <w:t xml:space="preserve"> </w:t>
      </w:r>
      <w:r w:rsidRPr="008224AA">
        <w:rPr>
          <w:rFonts w:eastAsia="Arial"/>
          <w:lang w:val="en-US"/>
        </w:rPr>
        <w:t>the</w:t>
      </w:r>
      <w:r w:rsidRPr="008224AA">
        <w:rPr>
          <w:rFonts w:eastAsia="Arial"/>
          <w:spacing w:val="27"/>
          <w:lang w:val="en-US"/>
        </w:rPr>
        <w:t xml:space="preserve"> </w:t>
      </w:r>
      <w:r w:rsidRPr="008224AA">
        <w:rPr>
          <w:rFonts w:eastAsia="Arial"/>
          <w:spacing w:val="-1"/>
          <w:lang w:val="en-US"/>
        </w:rPr>
        <w:t>Delegation</w:t>
      </w:r>
      <w:r w:rsidRPr="008224AA">
        <w:rPr>
          <w:rFonts w:eastAsia="Arial"/>
          <w:spacing w:val="28"/>
          <w:lang w:val="en-US"/>
        </w:rPr>
        <w:t xml:space="preserve"> </w:t>
      </w:r>
      <w:r w:rsidRPr="008224AA">
        <w:rPr>
          <w:rFonts w:eastAsia="Arial"/>
          <w:spacing w:val="-1"/>
          <w:lang w:val="en-US"/>
        </w:rPr>
        <w:t>Panel</w:t>
      </w:r>
      <w:r w:rsidRPr="008224AA">
        <w:rPr>
          <w:rFonts w:eastAsia="Arial"/>
          <w:b/>
          <w:spacing w:val="-1"/>
          <w:lang w:val="en-US"/>
        </w:rPr>
        <w:t>.</w:t>
      </w:r>
      <w:r w:rsidRPr="008224AA">
        <w:rPr>
          <w:rFonts w:eastAsia="Arial"/>
          <w:b/>
          <w:spacing w:val="54"/>
          <w:lang w:val="en-US"/>
        </w:rPr>
        <w:t xml:space="preserve"> </w:t>
      </w:r>
      <w:r w:rsidRPr="008224AA">
        <w:rPr>
          <w:rFonts w:eastAsia="Arial"/>
          <w:lang w:val="en-US"/>
        </w:rPr>
        <w:t>A</w:t>
      </w:r>
      <w:r w:rsidRPr="008224AA">
        <w:rPr>
          <w:rFonts w:eastAsia="Arial"/>
          <w:spacing w:val="26"/>
          <w:lang w:val="en-US"/>
        </w:rPr>
        <w:t xml:space="preserve"> </w:t>
      </w:r>
      <w:r w:rsidRPr="008224AA">
        <w:rPr>
          <w:rFonts w:eastAsia="Arial"/>
          <w:lang w:val="en-US"/>
        </w:rPr>
        <w:t>list</w:t>
      </w:r>
      <w:r w:rsidRPr="008224AA">
        <w:rPr>
          <w:rFonts w:eastAsia="Arial"/>
          <w:spacing w:val="26"/>
          <w:lang w:val="en-US"/>
        </w:rPr>
        <w:t xml:space="preserve"> </w:t>
      </w:r>
      <w:r w:rsidRPr="008224AA">
        <w:rPr>
          <w:rFonts w:eastAsia="Arial"/>
          <w:lang w:val="en-US"/>
        </w:rPr>
        <w:t>of</w:t>
      </w:r>
      <w:r w:rsidRPr="008224AA">
        <w:rPr>
          <w:rFonts w:eastAsia="Arial"/>
          <w:spacing w:val="26"/>
          <w:lang w:val="en-US"/>
        </w:rPr>
        <w:t xml:space="preserve"> </w:t>
      </w:r>
      <w:r w:rsidRPr="008224AA">
        <w:rPr>
          <w:rFonts w:eastAsia="Arial"/>
          <w:lang w:val="en-US"/>
        </w:rPr>
        <w:t>applications</w:t>
      </w:r>
      <w:r w:rsidRPr="008224AA">
        <w:rPr>
          <w:rFonts w:eastAsia="Arial"/>
          <w:spacing w:val="28"/>
          <w:lang w:val="en-US"/>
        </w:rPr>
        <w:t xml:space="preserve"> </w:t>
      </w:r>
      <w:r w:rsidRPr="008224AA">
        <w:rPr>
          <w:rFonts w:eastAsia="Arial"/>
          <w:lang w:val="en-US"/>
        </w:rPr>
        <w:t>or</w:t>
      </w:r>
      <w:r w:rsidRPr="008224AA">
        <w:rPr>
          <w:rFonts w:eastAsia="Arial"/>
          <w:spacing w:val="25"/>
          <w:lang w:val="en-US"/>
        </w:rPr>
        <w:t xml:space="preserve"> </w:t>
      </w:r>
      <w:r w:rsidRPr="008224AA">
        <w:rPr>
          <w:rFonts w:eastAsia="Arial"/>
          <w:lang w:val="en-US"/>
        </w:rPr>
        <w:t>other</w:t>
      </w:r>
      <w:r w:rsidRPr="008224AA">
        <w:rPr>
          <w:rFonts w:eastAsia="Arial"/>
          <w:spacing w:val="25"/>
          <w:lang w:val="en-US"/>
        </w:rPr>
        <w:t xml:space="preserve"> </w:t>
      </w:r>
      <w:r w:rsidRPr="008224AA">
        <w:rPr>
          <w:rFonts w:eastAsia="Arial"/>
          <w:lang w:val="en-US"/>
        </w:rPr>
        <w:t>matters</w:t>
      </w:r>
      <w:r w:rsidRPr="008224AA">
        <w:rPr>
          <w:rFonts w:eastAsia="Arial"/>
          <w:spacing w:val="25"/>
          <w:lang w:val="en-US"/>
        </w:rPr>
        <w:t xml:space="preserve"> </w:t>
      </w:r>
      <w:r w:rsidRPr="008224AA">
        <w:rPr>
          <w:rFonts w:eastAsia="Arial"/>
          <w:lang w:val="en-US"/>
        </w:rPr>
        <w:t>that</w:t>
      </w:r>
      <w:r w:rsidRPr="008224AA">
        <w:rPr>
          <w:rFonts w:eastAsia="Arial"/>
          <w:spacing w:val="39"/>
          <w:w w:val="101"/>
          <w:lang w:val="en-US"/>
        </w:rPr>
        <w:t xml:space="preserve"> </w:t>
      </w:r>
      <w:r w:rsidRPr="008224AA">
        <w:rPr>
          <w:rFonts w:eastAsia="Arial"/>
          <w:lang w:val="en-US"/>
        </w:rPr>
        <w:t>are</w:t>
      </w:r>
      <w:r w:rsidRPr="008224AA">
        <w:rPr>
          <w:rFonts w:eastAsia="Arial"/>
          <w:spacing w:val="19"/>
          <w:lang w:val="en-US"/>
        </w:rPr>
        <w:t xml:space="preserve"> </w:t>
      </w:r>
      <w:r w:rsidRPr="008224AA">
        <w:rPr>
          <w:rFonts w:eastAsia="Arial"/>
          <w:lang w:val="en-US"/>
        </w:rPr>
        <w:t>proposed</w:t>
      </w:r>
      <w:r w:rsidRPr="008224AA">
        <w:rPr>
          <w:rFonts w:eastAsia="Arial"/>
          <w:spacing w:val="21"/>
          <w:lang w:val="en-US"/>
        </w:rPr>
        <w:t xml:space="preserve"> </w:t>
      </w:r>
      <w:r w:rsidRPr="008224AA">
        <w:rPr>
          <w:rFonts w:eastAsia="Arial"/>
          <w:lang w:val="en-US"/>
        </w:rPr>
        <w:t>to</w:t>
      </w:r>
      <w:r w:rsidRPr="008224AA">
        <w:rPr>
          <w:rFonts w:eastAsia="Arial"/>
          <w:spacing w:val="22"/>
          <w:lang w:val="en-US"/>
        </w:rPr>
        <w:t xml:space="preserve"> </w:t>
      </w:r>
      <w:r w:rsidRPr="008224AA">
        <w:rPr>
          <w:rFonts w:eastAsia="Arial"/>
          <w:lang w:val="en-US"/>
        </w:rPr>
        <w:t>be</w:t>
      </w:r>
      <w:r w:rsidRPr="008224AA">
        <w:rPr>
          <w:rFonts w:eastAsia="Arial"/>
          <w:spacing w:val="19"/>
          <w:lang w:val="en-US"/>
        </w:rPr>
        <w:t xml:space="preserve"> </w:t>
      </w:r>
      <w:r w:rsidRPr="008224AA">
        <w:rPr>
          <w:rFonts w:eastAsia="Arial"/>
          <w:lang w:val="en-US"/>
        </w:rPr>
        <w:t>determined</w:t>
      </w:r>
      <w:r w:rsidRPr="008224AA">
        <w:rPr>
          <w:rFonts w:eastAsia="Arial"/>
          <w:spacing w:val="20"/>
          <w:lang w:val="en-US"/>
        </w:rPr>
        <w:t xml:space="preserve"> </w:t>
      </w:r>
      <w:r w:rsidRPr="008224AA">
        <w:rPr>
          <w:rFonts w:eastAsia="Arial"/>
          <w:lang w:val="en-US"/>
        </w:rPr>
        <w:t>under</w:t>
      </w:r>
      <w:r w:rsidRPr="008224AA">
        <w:rPr>
          <w:rFonts w:eastAsia="Arial"/>
          <w:spacing w:val="22"/>
          <w:lang w:val="en-US"/>
        </w:rPr>
        <w:t xml:space="preserve"> </w:t>
      </w:r>
      <w:r w:rsidRPr="008224AA">
        <w:rPr>
          <w:rFonts w:eastAsia="Arial"/>
          <w:lang w:val="en-US"/>
        </w:rPr>
        <w:t>delegated</w:t>
      </w:r>
      <w:r w:rsidRPr="008224AA">
        <w:rPr>
          <w:rFonts w:eastAsia="Arial"/>
          <w:spacing w:val="20"/>
          <w:lang w:val="en-US"/>
        </w:rPr>
        <w:t xml:space="preserve"> </w:t>
      </w:r>
      <w:r w:rsidRPr="008224AA">
        <w:rPr>
          <w:rFonts w:eastAsia="Arial"/>
          <w:lang w:val="en-US"/>
        </w:rPr>
        <w:t>powers</w:t>
      </w:r>
      <w:r w:rsidRPr="008224AA">
        <w:rPr>
          <w:rFonts w:eastAsia="Arial"/>
          <w:spacing w:val="19"/>
          <w:lang w:val="en-US"/>
        </w:rPr>
        <w:t xml:space="preserve"> </w:t>
      </w:r>
      <w:r w:rsidRPr="008224AA">
        <w:rPr>
          <w:rFonts w:eastAsia="Arial"/>
          <w:lang w:val="en-US"/>
        </w:rPr>
        <w:t>will</w:t>
      </w:r>
      <w:r w:rsidRPr="008224AA">
        <w:rPr>
          <w:rFonts w:eastAsia="Arial"/>
          <w:spacing w:val="19"/>
          <w:lang w:val="en-US"/>
        </w:rPr>
        <w:t xml:space="preserve"> </w:t>
      </w:r>
      <w:r w:rsidRPr="008224AA">
        <w:rPr>
          <w:rFonts w:eastAsia="Arial"/>
          <w:lang w:val="en-US"/>
        </w:rPr>
        <w:t>be</w:t>
      </w:r>
      <w:r w:rsidRPr="008224AA">
        <w:rPr>
          <w:rFonts w:eastAsia="Arial"/>
          <w:spacing w:val="19"/>
          <w:lang w:val="en-US"/>
        </w:rPr>
        <w:t xml:space="preserve"> </w:t>
      </w:r>
      <w:r w:rsidRPr="008224AA">
        <w:rPr>
          <w:rFonts w:eastAsia="Arial"/>
          <w:lang w:val="en-US"/>
        </w:rPr>
        <w:t>presented</w:t>
      </w:r>
      <w:r w:rsidRPr="008224AA">
        <w:rPr>
          <w:rFonts w:eastAsia="Arial"/>
          <w:spacing w:val="20"/>
          <w:lang w:val="en-US"/>
        </w:rPr>
        <w:t xml:space="preserve"> </w:t>
      </w:r>
      <w:r w:rsidRPr="008224AA">
        <w:rPr>
          <w:rFonts w:eastAsia="Arial"/>
          <w:lang w:val="en-US"/>
        </w:rPr>
        <w:t>to</w:t>
      </w:r>
      <w:r w:rsidRPr="008224AA">
        <w:rPr>
          <w:rFonts w:eastAsia="Arial"/>
          <w:spacing w:val="19"/>
          <w:lang w:val="en-US"/>
        </w:rPr>
        <w:t xml:space="preserve"> </w:t>
      </w:r>
      <w:r w:rsidRPr="008224AA">
        <w:rPr>
          <w:rFonts w:eastAsia="Arial"/>
          <w:lang w:val="en-US"/>
        </w:rPr>
        <w:t>the</w:t>
      </w:r>
      <w:r w:rsidRPr="008224AA">
        <w:rPr>
          <w:rFonts w:eastAsia="Arial"/>
          <w:spacing w:val="22"/>
          <w:w w:val="101"/>
          <w:lang w:val="en-US"/>
        </w:rPr>
        <w:t xml:space="preserve"> </w:t>
      </w:r>
      <w:r w:rsidRPr="008224AA">
        <w:rPr>
          <w:rFonts w:eastAsia="Arial"/>
          <w:lang w:val="en-US"/>
        </w:rPr>
        <w:t>Delegation</w:t>
      </w:r>
      <w:r w:rsidRPr="008224AA">
        <w:rPr>
          <w:rFonts w:eastAsia="Arial"/>
          <w:spacing w:val="25"/>
          <w:lang w:val="en-US"/>
        </w:rPr>
        <w:t xml:space="preserve"> </w:t>
      </w:r>
      <w:r w:rsidRPr="008224AA">
        <w:rPr>
          <w:rFonts w:eastAsia="Arial"/>
          <w:lang w:val="en-US"/>
        </w:rPr>
        <w:t>Panel.</w:t>
      </w:r>
      <w:r w:rsidRPr="008224AA">
        <w:rPr>
          <w:rFonts w:eastAsia="Arial"/>
          <w:spacing w:val="25"/>
          <w:lang w:val="en-US"/>
        </w:rPr>
        <w:t xml:space="preserve"> </w:t>
      </w:r>
      <w:r w:rsidRPr="008224AA">
        <w:rPr>
          <w:rFonts w:eastAsia="Arial"/>
          <w:lang w:val="en-US"/>
        </w:rPr>
        <w:t>This</w:t>
      </w:r>
      <w:r w:rsidRPr="008224AA">
        <w:rPr>
          <w:rFonts w:eastAsia="Arial"/>
          <w:spacing w:val="26"/>
          <w:lang w:val="en-US"/>
        </w:rPr>
        <w:t xml:space="preserve"> </w:t>
      </w:r>
      <w:r w:rsidRPr="008224AA">
        <w:rPr>
          <w:rFonts w:eastAsia="Arial"/>
          <w:lang w:val="en-US"/>
        </w:rPr>
        <w:t>will</w:t>
      </w:r>
      <w:r w:rsidRPr="008224AA">
        <w:rPr>
          <w:rFonts w:eastAsia="Arial"/>
          <w:spacing w:val="25"/>
          <w:lang w:val="en-US"/>
        </w:rPr>
        <w:t xml:space="preserve"> </w:t>
      </w:r>
      <w:r w:rsidRPr="008224AA">
        <w:rPr>
          <w:rFonts w:eastAsia="Arial"/>
          <w:lang w:val="en-US"/>
        </w:rPr>
        <w:t>be</w:t>
      </w:r>
      <w:r w:rsidRPr="008224AA">
        <w:rPr>
          <w:rFonts w:eastAsia="Arial"/>
          <w:spacing w:val="26"/>
          <w:lang w:val="en-US"/>
        </w:rPr>
        <w:t xml:space="preserve"> </w:t>
      </w:r>
      <w:r w:rsidRPr="008224AA">
        <w:rPr>
          <w:rFonts w:eastAsia="Arial"/>
          <w:lang w:val="en-US"/>
        </w:rPr>
        <w:t>known</w:t>
      </w:r>
      <w:r w:rsidRPr="008224AA">
        <w:rPr>
          <w:rFonts w:eastAsia="Arial"/>
          <w:spacing w:val="26"/>
          <w:lang w:val="en-US"/>
        </w:rPr>
        <w:t xml:space="preserve"> </w:t>
      </w:r>
      <w:r w:rsidRPr="008224AA">
        <w:rPr>
          <w:rFonts w:eastAsia="Arial"/>
          <w:lang w:val="en-US"/>
        </w:rPr>
        <w:t>as</w:t>
      </w:r>
      <w:r w:rsidRPr="008224AA">
        <w:rPr>
          <w:rFonts w:eastAsia="Arial"/>
          <w:spacing w:val="25"/>
          <w:lang w:val="en-US"/>
        </w:rPr>
        <w:t xml:space="preserve"> </w:t>
      </w:r>
      <w:r w:rsidRPr="008224AA">
        <w:rPr>
          <w:rFonts w:eastAsia="Arial"/>
          <w:lang w:val="en-US"/>
        </w:rPr>
        <w:t>the</w:t>
      </w:r>
      <w:r w:rsidRPr="008224AA">
        <w:rPr>
          <w:rFonts w:eastAsia="Arial"/>
          <w:spacing w:val="26"/>
          <w:lang w:val="en-US"/>
        </w:rPr>
        <w:t xml:space="preserve"> </w:t>
      </w:r>
      <w:r w:rsidRPr="008224AA">
        <w:rPr>
          <w:rFonts w:eastAsia="Arial"/>
          <w:lang w:val="en-US"/>
        </w:rPr>
        <w:t>Delegation</w:t>
      </w:r>
      <w:r w:rsidRPr="008224AA">
        <w:rPr>
          <w:rFonts w:eastAsia="Arial"/>
          <w:spacing w:val="26"/>
          <w:lang w:val="en-US"/>
        </w:rPr>
        <w:t xml:space="preserve"> </w:t>
      </w:r>
      <w:r w:rsidRPr="008224AA">
        <w:rPr>
          <w:rFonts w:eastAsia="Arial"/>
          <w:lang w:val="en-US"/>
        </w:rPr>
        <w:t>List</w:t>
      </w:r>
      <w:r w:rsidRPr="008224AA">
        <w:rPr>
          <w:rFonts w:eastAsia="Arial"/>
          <w:b/>
          <w:i/>
          <w:lang w:val="en-US"/>
        </w:rPr>
        <w:t>.</w:t>
      </w:r>
      <w:r w:rsidRPr="008224AA">
        <w:rPr>
          <w:rFonts w:eastAsia="Arial"/>
          <w:b/>
          <w:i/>
          <w:spacing w:val="25"/>
          <w:lang w:val="en-US"/>
        </w:rPr>
        <w:t xml:space="preserve"> </w:t>
      </w:r>
      <w:r w:rsidRPr="008224AA">
        <w:rPr>
          <w:rFonts w:eastAsia="Arial"/>
          <w:lang w:val="en-US"/>
        </w:rPr>
        <w:t>There</w:t>
      </w:r>
      <w:r w:rsidRPr="008224AA">
        <w:rPr>
          <w:rFonts w:eastAsia="Arial"/>
          <w:spacing w:val="26"/>
          <w:lang w:val="en-US"/>
        </w:rPr>
        <w:t xml:space="preserve"> </w:t>
      </w:r>
      <w:r w:rsidRPr="008224AA">
        <w:rPr>
          <w:rFonts w:eastAsia="Arial"/>
          <w:lang w:val="en-US"/>
        </w:rPr>
        <w:t>should</w:t>
      </w:r>
      <w:r w:rsidRPr="008224AA">
        <w:rPr>
          <w:rFonts w:eastAsia="Arial"/>
          <w:spacing w:val="26"/>
          <w:lang w:val="en-US"/>
        </w:rPr>
        <w:t xml:space="preserve"> </w:t>
      </w:r>
      <w:r w:rsidRPr="008224AA">
        <w:rPr>
          <w:rFonts w:eastAsia="Arial"/>
          <w:lang w:val="en-US"/>
        </w:rPr>
        <w:t>be</w:t>
      </w:r>
      <w:r w:rsidRPr="008224AA">
        <w:rPr>
          <w:rFonts w:eastAsia="Arial"/>
          <w:spacing w:val="24"/>
          <w:lang w:val="en-US"/>
        </w:rPr>
        <w:t xml:space="preserve"> </w:t>
      </w:r>
      <w:r w:rsidRPr="008224AA">
        <w:rPr>
          <w:rFonts w:eastAsia="Arial"/>
          <w:lang w:val="en-US"/>
        </w:rPr>
        <w:t>a</w:t>
      </w:r>
      <w:r w:rsidRPr="008224AA">
        <w:rPr>
          <w:rFonts w:eastAsia="Arial"/>
          <w:spacing w:val="22"/>
          <w:w w:val="101"/>
          <w:lang w:val="en-US"/>
        </w:rPr>
        <w:t xml:space="preserve"> </w:t>
      </w:r>
      <w:r w:rsidRPr="008224AA">
        <w:rPr>
          <w:rFonts w:eastAsia="Arial"/>
          <w:spacing w:val="-1"/>
          <w:lang w:val="en-US"/>
        </w:rPr>
        <w:t>minimum</w:t>
      </w:r>
      <w:r w:rsidRPr="008224AA">
        <w:rPr>
          <w:rFonts w:eastAsia="Arial"/>
          <w:spacing w:val="7"/>
          <w:lang w:val="en-US"/>
        </w:rPr>
        <w:t xml:space="preserve"> </w:t>
      </w:r>
      <w:r w:rsidRPr="008224AA">
        <w:rPr>
          <w:rFonts w:eastAsia="Arial"/>
          <w:spacing w:val="-1"/>
          <w:lang w:val="en-US"/>
        </w:rPr>
        <w:t>of</w:t>
      </w:r>
      <w:r w:rsidRPr="008224AA">
        <w:rPr>
          <w:rFonts w:eastAsia="Arial"/>
          <w:spacing w:val="7"/>
          <w:lang w:val="en-US"/>
        </w:rPr>
        <w:t xml:space="preserve"> </w:t>
      </w:r>
      <w:r w:rsidRPr="008224AA">
        <w:rPr>
          <w:rFonts w:eastAsia="Arial"/>
          <w:lang w:val="en-US"/>
        </w:rPr>
        <w:t>two</w:t>
      </w:r>
      <w:r w:rsidRPr="008224AA">
        <w:rPr>
          <w:rFonts w:eastAsia="Arial"/>
          <w:spacing w:val="7"/>
          <w:lang w:val="en-US"/>
        </w:rPr>
        <w:t xml:space="preserve"> </w:t>
      </w:r>
      <w:r w:rsidRPr="008224AA">
        <w:rPr>
          <w:rFonts w:eastAsia="Arial"/>
          <w:spacing w:val="-1"/>
          <w:lang w:val="en-US"/>
        </w:rPr>
        <w:t>members</w:t>
      </w:r>
      <w:r w:rsidRPr="008224AA">
        <w:rPr>
          <w:rFonts w:eastAsia="Arial"/>
          <w:spacing w:val="7"/>
          <w:lang w:val="en-US"/>
        </w:rPr>
        <w:t xml:space="preserve"> </w:t>
      </w:r>
      <w:r w:rsidRPr="008224AA">
        <w:rPr>
          <w:rFonts w:eastAsia="Arial"/>
          <w:spacing w:val="-1"/>
          <w:lang w:val="en-US"/>
        </w:rPr>
        <w:t>present</w:t>
      </w:r>
      <w:r w:rsidRPr="008224AA">
        <w:rPr>
          <w:rFonts w:eastAsia="Arial"/>
          <w:spacing w:val="6"/>
          <w:lang w:val="en-US"/>
        </w:rPr>
        <w:t xml:space="preserve"> </w:t>
      </w:r>
      <w:r w:rsidRPr="008224AA">
        <w:rPr>
          <w:rFonts w:eastAsia="Arial"/>
          <w:lang w:val="en-US"/>
        </w:rPr>
        <w:t>at</w:t>
      </w:r>
      <w:r w:rsidRPr="008224AA">
        <w:rPr>
          <w:rFonts w:eastAsia="Arial"/>
          <w:spacing w:val="6"/>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Delegation</w:t>
      </w:r>
      <w:r w:rsidRPr="008224AA">
        <w:rPr>
          <w:rFonts w:eastAsia="Arial"/>
          <w:spacing w:val="7"/>
          <w:lang w:val="en-US"/>
        </w:rPr>
        <w:t xml:space="preserve"> </w:t>
      </w:r>
      <w:r w:rsidRPr="008224AA">
        <w:rPr>
          <w:rFonts w:eastAsia="Arial"/>
          <w:lang w:val="en-US"/>
        </w:rPr>
        <w:t xml:space="preserve">Panel </w:t>
      </w:r>
      <w:r w:rsidRPr="008224AA">
        <w:rPr>
          <w:rFonts w:eastAsia="Arial"/>
          <w:color w:val="000000"/>
          <w:lang w:val="en-US"/>
        </w:rPr>
        <w:t>meeting.</w:t>
      </w:r>
    </w:p>
    <w:p w14:paraId="5AFA296B" w14:textId="77777777" w:rsidR="006D7786" w:rsidRPr="008224AA" w:rsidRDefault="006D7786" w:rsidP="006D7786">
      <w:pPr>
        <w:widowControl w:val="0"/>
        <w:tabs>
          <w:tab w:val="left" w:pos="0"/>
        </w:tabs>
        <w:spacing w:before="2"/>
        <w:rPr>
          <w:rFonts w:eastAsia="Arial"/>
          <w:lang w:val="en-US"/>
        </w:rPr>
      </w:pPr>
    </w:p>
    <w:p w14:paraId="4A13D68C" w14:textId="77777777" w:rsidR="006D7786" w:rsidRPr="008224AA" w:rsidRDefault="006D7786">
      <w:pPr>
        <w:widowControl w:val="0"/>
        <w:numPr>
          <w:ilvl w:val="1"/>
          <w:numId w:val="69"/>
        </w:numPr>
        <w:tabs>
          <w:tab w:val="left" w:pos="0"/>
        </w:tabs>
        <w:spacing w:line="243" w:lineRule="auto"/>
        <w:ind w:right="106"/>
        <w:jc w:val="both"/>
        <w:rPr>
          <w:rFonts w:eastAsia="Arial"/>
          <w:lang w:val="en-US"/>
        </w:rPr>
      </w:pPr>
      <w:r w:rsidRPr="008224AA">
        <w:rPr>
          <w:rFonts w:eastAsia="Arial"/>
          <w:lang w:val="en-US"/>
        </w:rPr>
        <w:t>The</w:t>
      </w:r>
      <w:r w:rsidRPr="008224AA">
        <w:rPr>
          <w:rFonts w:eastAsia="Arial"/>
          <w:spacing w:val="55"/>
          <w:lang w:val="en-US"/>
        </w:rPr>
        <w:t xml:space="preserve"> </w:t>
      </w:r>
      <w:r w:rsidRPr="008224AA">
        <w:rPr>
          <w:rFonts w:eastAsia="Arial"/>
          <w:lang w:val="en-US"/>
        </w:rPr>
        <w:t>Delegation</w:t>
      </w:r>
      <w:r w:rsidRPr="008224AA">
        <w:rPr>
          <w:rFonts w:eastAsia="Arial"/>
          <w:spacing w:val="55"/>
          <w:lang w:val="en-US"/>
        </w:rPr>
        <w:t xml:space="preserve"> </w:t>
      </w:r>
      <w:r w:rsidRPr="008224AA">
        <w:rPr>
          <w:rFonts w:eastAsia="Arial"/>
          <w:lang w:val="en-US"/>
        </w:rPr>
        <w:t>List</w:t>
      </w:r>
      <w:r w:rsidRPr="008224AA">
        <w:rPr>
          <w:rFonts w:eastAsia="Arial"/>
          <w:spacing w:val="54"/>
          <w:lang w:val="en-US"/>
        </w:rPr>
        <w:t xml:space="preserve"> </w:t>
      </w:r>
      <w:r w:rsidRPr="008224AA">
        <w:rPr>
          <w:rFonts w:eastAsia="Arial"/>
          <w:lang w:val="en-US"/>
        </w:rPr>
        <w:t>shall</w:t>
      </w:r>
      <w:r w:rsidRPr="008224AA">
        <w:rPr>
          <w:rFonts w:eastAsia="Arial"/>
          <w:spacing w:val="55"/>
          <w:lang w:val="en-US"/>
        </w:rPr>
        <w:t xml:space="preserve"> </w:t>
      </w:r>
      <w:r w:rsidRPr="008224AA">
        <w:rPr>
          <w:rFonts w:eastAsia="Arial"/>
          <w:lang w:val="en-US"/>
        </w:rPr>
        <w:t>specify</w:t>
      </w:r>
      <w:r w:rsidRPr="008224AA">
        <w:rPr>
          <w:rFonts w:eastAsia="Arial"/>
          <w:spacing w:val="54"/>
          <w:lang w:val="en-US"/>
        </w:rPr>
        <w:t xml:space="preserve"> </w:t>
      </w:r>
      <w:r w:rsidRPr="008224AA">
        <w:rPr>
          <w:rFonts w:eastAsia="Arial"/>
          <w:lang w:val="en-US"/>
        </w:rPr>
        <w:t>the</w:t>
      </w:r>
      <w:r w:rsidRPr="008224AA">
        <w:rPr>
          <w:rFonts w:eastAsia="Arial"/>
          <w:spacing w:val="55"/>
          <w:lang w:val="en-US"/>
        </w:rPr>
        <w:t xml:space="preserve"> </w:t>
      </w:r>
      <w:r w:rsidRPr="008224AA">
        <w:rPr>
          <w:rFonts w:eastAsia="Arial"/>
          <w:lang w:val="en-US"/>
        </w:rPr>
        <w:t>detail</w:t>
      </w:r>
      <w:r w:rsidRPr="008224AA">
        <w:rPr>
          <w:rFonts w:eastAsia="Arial"/>
          <w:spacing w:val="56"/>
          <w:lang w:val="en-US"/>
        </w:rPr>
        <w:t xml:space="preserve"> </w:t>
      </w:r>
      <w:r w:rsidRPr="008224AA">
        <w:rPr>
          <w:rFonts w:eastAsia="Arial"/>
          <w:lang w:val="en-US"/>
        </w:rPr>
        <w:t>of</w:t>
      </w:r>
      <w:r w:rsidRPr="008224AA">
        <w:rPr>
          <w:rFonts w:eastAsia="Arial"/>
          <w:spacing w:val="55"/>
          <w:lang w:val="en-US"/>
        </w:rPr>
        <w:t xml:space="preserve"> </w:t>
      </w:r>
      <w:r w:rsidRPr="008224AA">
        <w:rPr>
          <w:rFonts w:eastAsia="Arial"/>
          <w:lang w:val="en-US"/>
        </w:rPr>
        <w:t>the</w:t>
      </w:r>
      <w:r w:rsidRPr="008224AA">
        <w:rPr>
          <w:rFonts w:eastAsia="Arial"/>
          <w:spacing w:val="55"/>
          <w:lang w:val="en-US"/>
        </w:rPr>
        <w:t xml:space="preserve"> </w:t>
      </w:r>
      <w:r w:rsidRPr="008224AA">
        <w:rPr>
          <w:rFonts w:eastAsia="Arial"/>
          <w:lang w:val="en-US"/>
        </w:rPr>
        <w:t>application</w:t>
      </w:r>
      <w:r w:rsidRPr="008224AA">
        <w:rPr>
          <w:rFonts w:eastAsia="Arial"/>
          <w:spacing w:val="56"/>
          <w:lang w:val="en-US"/>
        </w:rPr>
        <w:t xml:space="preserve"> </w:t>
      </w:r>
      <w:r w:rsidRPr="008224AA">
        <w:rPr>
          <w:rFonts w:eastAsia="Arial"/>
          <w:lang w:val="en-US"/>
        </w:rPr>
        <w:t>with</w:t>
      </w:r>
      <w:r w:rsidRPr="008224AA">
        <w:rPr>
          <w:rFonts w:eastAsia="Arial"/>
          <w:spacing w:val="55"/>
          <w:lang w:val="en-US"/>
        </w:rPr>
        <w:t xml:space="preserve"> </w:t>
      </w:r>
      <w:r w:rsidRPr="008224AA">
        <w:rPr>
          <w:rFonts w:eastAsia="Arial"/>
          <w:lang w:val="en-US"/>
        </w:rPr>
        <w:t>the</w:t>
      </w:r>
      <w:r w:rsidRPr="008224AA">
        <w:rPr>
          <w:rFonts w:eastAsia="Arial"/>
          <w:spacing w:val="54"/>
          <w:lang w:val="en-US"/>
        </w:rPr>
        <w:t xml:space="preserve"> </w:t>
      </w:r>
      <w:r w:rsidRPr="008224AA">
        <w:rPr>
          <w:rFonts w:eastAsia="Arial"/>
          <w:lang w:val="en-US"/>
        </w:rPr>
        <w:t>officer</w:t>
      </w:r>
      <w:r w:rsidRPr="008224AA">
        <w:rPr>
          <w:rFonts w:eastAsia="Arial"/>
          <w:spacing w:val="29"/>
          <w:w w:val="101"/>
          <w:lang w:val="en-US"/>
        </w:rPr>
        <w:t xml:space="preserve"> </w:t>
      </w:r>
      <w:r w:rsidRPr="008224AA">
        <w:rPr>
          <w:rFonts w:eastAsia="Arial"/>
          <w:spacing w:val="-1"/>
          <w:lang w:val="en-US"/>
        </w:rPr>
        <w:t>recommendation.</w:t>
      </w:r>
    </w:p>
    <w:p w14:paraId="761A892E" w14:textId="77777777" w:rsidR="006D7786" w:rsidRPr="008224AA" w:rsidRDefault="006D7786" w:rsidP="006D7786">
      <w:pPr>
        <w:widowControl w:val="0"/>
        <w:tabs>
          <w:tab w:val="left" w:pos="0"/>
        </w:tabs>
        <w:spacing w:before="3"/>
        <w:rPr>
          <w:rFonts w:eastAsia="Arial"/>
          <w:lang w:val="en-US"/>
        </w:rPr>
      </w:pPr>
    </w:p>
    <w:p w14:paraId="730D9F1F" w14:textId="77777777" w:rsidR="006D7786" w:rsidRPr="008224AA" w:rsidRDefault="006D7786">
      <w:pPr>
        <w:widowControl w:val="0"/>
        <w:numPr>
          <w:ilvl w:val="1"/>
          <w:numId w:val="69"/>
        </w:numPr>
        <w:tabs>
          <w:tab w:val="left" w:pos="0"/>
        </w:tabs>
        <w:spacing w:line="243" w:lineRule="auto"/>
        <w:ind w:right="106"/>
        <w:jc w:val="both"/>
        <w:rPr>
          <w:rFonts w:eastAsia="Arial"/>
          <w:lang w:val="en-US"/>
        </w:rPr>
      </w:pPr>
      <w:r w:rsidRPr="008224AA">
        <w:rPr>
          <w:rFonts w:eastAsia="Arial"/>
          <w:lang w:val="en-US"/>
        </w:rPr>
        <w:t>There</w:t>
      </w:r>
      <w:r w:rsidRPr="008224AA">
        <w:rPr>
          <w:rFonts w:eastAsia="Arial"/>
          <w:spacing w:val="14"/>
          <w:lang w:val="en-US"/>
        </w:rPr>
        <w:t xml:space="preserve"> </w:t>
      </w:r>
      <w:r w:rsidRPr="008224AA">
        <w:rPr>
          <w:rFonts w:eastAsia="Arial"/>
          <w:lang w:val="en-US"/>
        </w:rPr>
        <w:t>will</w:t>
      </w:r>
      <w:r w:rsidRPr="008224AA">
        <w:rPr>
          <w:rFonts w:eastAsia="Arial"/>
          <w:spacing w:val="15"/>
          <w:lang w:val="en-US"/>
        </w:rPr>
        <w:t xml:space="preserve"> </w:t>
      </w:r>
      <w:r w:rsidRPr="008224AA">
        <w:rPr>
          <w:rFonts w:eastAsia="Arial"/>
          <w:lang w:val="en-US"/>
        </w:rPr>
        <w:t>be</w:t>
      </w:r>
      <w:r w:rsidRPr="008224AA">
        <w:rPr>
          <w:rFonts w:eastAsia="Arial"/>
          <w:spacing w:val="16"/>
          <w:lang w:val="en-US"/>
        </w:rPr>
        <w:t xml:space="preserve"> </w:t>
      </w:r>
      <w:r w:rsidRPr="008224AA">
        <w:rPr>
          <w:rFonts w:eastAsia="Arial"/>
          <w:lang w:val="en-US"/>
        </w:rPr>
        <w:t>a</w:t>
      </w:r>
      <w:r w:rsidRPr="008224AA">
        <w:rPr>
          <w:rFonts w:eastAsia="Arial"/>
          <w:spacing w:val="14"/>
          <w:lang w:val="en-US"/>
        </w:rPr>
        <w:t xml:space="preserve"> </w:t>
      </w:r>
      <w:r w:rsidRPr="008224AA">
        <w:rPr>
          <w:rFonts w:eastAsia="Arial"/>
          <w:lang w:val="en-US"/>
        </w:rPr>
        <w:t>report</w:t>
      </w:r>
      <w:r w:rsidRPr="008224AA">
        <w:rPr>
          <w:rFonts w:eastAsia="Arial"/>
          <w:spacing w:val="15"/>
          <w:lang w:val="en-US"/>
        </w:rPr>
        <w:t xml:space="preserve"> </w:t>
      </w:r>
      <w:r w:rsidRPr="008224AA">
        <w:rPr>
          <w:rFonts w:eastAsia="Arial"/>
          <w:lang w:val="en-US"/>
        </w:rPr>
        <w:t>prepared</w:t>
      </w:r>
      <w:r w:rsidRPr="008224AA">
        <w:rPr>
          <w:rFonts w:eastAsia="Arial"/>
          <w:spacing w:val="14"/>
          <w:lang w:val="en-US"/>
        </w:rPr>
        <w:t xml:space="preserve"> </w:t>
      </w:r>
      <w:r w:rsidRPr="008224AA">
        <w:rPr>
          <w:rFonts w:eastAsia="Arial"/>
          <w:lang w:val="en-US"/>
        </w:rPr>
        <w:t>on</w:t>
      </w:r>
      <w:r w:rsidRPr="008224AA">
        <w:rPr>
          <w:rFonts w:eastAsia="Arial"/>
          <w:spacing w:val="15"/>
          <w:lang w:val="en-US"/>
        </w:rPr>
        <w:t xml:space="preserve"> </w:t>
      </w:r>
      <w:r w:rsidRPr="008224AA">
        <w:rPr>
          <w:rFonts w:eastAsia="Arial"/>
          <w:lang w:val="en-US"/>
        </w:rPr>
        <w:t>each</w:t>
      </w:r>
      <w:r w:rsidRPr="008224AA">
        <w:rPr>
          <w:rFonts w:eastAsia="Arial"/>
          <w:spacing w:val="15"/>
          <w:lang w:val="en-US"/>
        </w:rPr>
        <w:t xml:space="preserve"> </w:t>
      </w:r>
      <w:r w:rsidRPr="008224AA">
        <w:rPr>
          <w:rFonts w:eastAsia="Arial"/>
          <w:lang w:val="en-US"/>
        </w:rPr>
        <w:t>application</w:t>
      </w:r>
      <w:r w:rsidRPr="008224AA">
        <w:rPr>
          <w:rFonts w:eastAsia="Arial"/>
          <w:spacing w:val="14"/>
          <w:lang w:val="en-US"/>
        </w:rPr>
        <w:t xml:space="preserve"> </w:t>
      </w:r>
      <w:r w:rsidRPr="008224AA">
        <w:rPr>
          <w:rFonts w:eastAsia="Arial"/>
          <w:lang w:val="en-US"/>
        </w:rPr>
        <w:t>or</w:t>
      </w:r>
      <w:r w:rsidRPr="008224AA">
        <w:rPr>
          <w:rFonts w:eastAsia="Arial"/>
          <w:spacing w:val="15"/>
          <w:lang w:val="en-US"/>
        </w:rPr>
        <w:t xml:space="preserve"> </w:t>
      </w:r>
      <w:r w:rsidRPr="008224AA">
        <w:rPr>
          <w:rFonts w:eastAsia="Arial"/>
          <w:lang w:val="en-US"/>
        </w:rPr>
        <w:t>other</w:t>
      </w:r>
      <w:r w:rsidRPr="008224AA">
        <w:rPr>
          <w:rFonts w:eastAsia="Arial"/>
          <w:spacing w:val="15"/>
          <w:lang w:val="en-US"/>
        </w:rPr>
        <w:t xml:space="preserve"> </w:t>
      </w:r>
      <w:r w:rsidRPr="008224AA">
        <w:rPr>
          <w:rFonts w:eastAsia="Arial"/>
          <w:lang w:val="en-US"/>
        </w:rPr>
        <w:t>matter</w:t>
      </w:r>
      <w:r w:rsidRPr="008224AA">
        <w:rPr>
          <w:rFonts w:eastAsia="Arial"/>
          <w:spacing w:val="13"/>
          <w:lang w:val="en-US"/>
        </w:rPr>
        <w:t xml:space="preserve"> </w:t>
      </w:r>
      <w:r w:rsidRPr="008224AA">
        <w:rPr>
          <w:rFonts w:eastAsia="Arial"/>
          <w:lang w:val="en-US"/>
        </w:rPr>
        <w:t>to</w:t>
      </w:r>
      <w:r w:rsidRPr="008224AA">
        <w:rPr>
          <w:rFonts w:eastAsia="Arial"/>
          <w:spacing w:val="14"/>
          <w:lang w:val="en-US"/>
        </w:rPr>
        <w:t xml:space="preserve"> </w:t>
      </w:r>
      <w:r w:rsidRPr="008224AA">
        <w:rPr>
          <w:rFonts w:eastAsia="Arial"/>
          <w:lang w:val="en-US"/>
        </w:rPr>
        <w:t>be</w:t>
      </w:r>
      <w:r w:rsidRPr="008224AA">
        <w:rPr>
          <w:rFonts w:eastAsia="Arial"/>
          <w:spacing w:val="26"/>
          <w:w w:val="101"/>
          <w:lang w:val="en-US"/>
        </w:rPr>
        <w:t xml:space="preserve"> </w:t>
      </w:r>
      <w:r w:rsidRPr="008224AA">
        <w:rPr>
          <w:rFonts w:eastAsia="Arial"/>
          <w:lang w:val="en-US"/>
        </w:rPr>
        <w:t>determined</w:t>
      </w:r>
      <w:r w:rsidRPr="008224AA">
        <w:rPr>
          <w:rFonts w:eastAsia="Arial"/>
          <w:spacing w:val="9"/>
          <w:lang w:val="en-US"/>
        </w:rPr>
        <w:t xml:space="preserve"> </w:t>
      </w:r>
      <w:r w:rsidRPr="008224AA">
        <w:rPr>
          <w:rFonts w:eastAsia="Arial"/>
          <w:lang w:val="en-US"/>
        </w:rPr>
        <w:t>under</w:t>
      </w:r>
      <w:r w:rsidRPr="008224AA">
        <w:rPr>
          <w:rFonts w:eastAsia="Arial"/>
          <w:spacing w:val="9"/>
          <w:lang w:val="en-US"/>
        </w:rPr>
        <w:t xml:space="preserve"> </w:t>
      </w:r>
      <w:r w:rsidRPr="008224AA">
        <w:rPr>
          <w:rFonts w:eastAsia="Arial"/>
          <w:lang w:val="en-US"/>
        </w:rPr>
        <w:t>officer</w:t>
      </w:r>
      <w:r w:rsidRPr="008224AA">
        <w:rPr>
          <w:rFonts w:eastAsia="Arial"/>
          <w:spacing w:val="9"/>
          <w:lang w:val="en-US"/>
        </w:rPr>
        <w:t xml:space="preserve"> </w:t>
      </w:r>
      <w:r w:rsidRPr="008224AA">
        <w:rPr>
          <w:rFonts w:eastAsia="Arial"/>
          <w:lang w:val="en-US"/>
        </w:rPr>
        <w:t>delegated</w:t>
      </w:r>
      <w:r w:rsidRPr="008224AA">
        <w:rPr>
          <w:rFonts w:eastAsia="Arial"/>
          <w:spacing w:val="9"/>
          <w:lang w:val="en-US"/>
        </w:rPr>
        <w:t xml:space="preserve"> </w:t>
      </w:r>
      <w:r w:rsidRPr="008224AA">
        <w:rPr>
          <w:rFonts w:eastAsia="Arial"/>
          <w:lang w:val="en-US"/>
        </w:rPr>
        <w:t>powers.</w:t>
      </w:r>
      <w:r w:rsidRPr="008224AA">
        <w:rPr>
          <w:rFonts w:eastAsia="Arial"/>
          <w:spacing w:val="10"/>
          <w:lang w:val="en-US"/>
        </w:rPr>
        <w:t xml:space="preserve"> </w:t>
      </w:r>
      <w:r w:rsidRPr="008224AA">
        <w:rPr>
          <w:rFonts w:eastAsia="Arial"/>
          <w:lang w:val="en-US"/>
        </w:rPr>
        <w:t>The</w:t>
      </w:r>
      <w:r w:rsidRPr="008224AA">
        <w:rPr>
          <w:rFonts w:eastAsia="Arial"/>
          <w:spacing w:val="10"/>
          <w:lang w:val="en-US"/>
        </w:rPr>
        <w:t xml:space="preserve"> </w:t>
      </w:r>
      <w:r w:rsidRPr="008224AA">
        <w:rPr>
          <w:rFonts w:eastAsia="Arial"/>
          <w:lang w:val="en-US"/>
        </w:rPr>
        <w:t>report</w:t>
      </w:r>
      <w:r w:rsidRPr="008224AA">
        <w:rPr>
          <w:rFonts w:eastAsia="Arial"/>
          <w:spacing w:val="8"/>
          <w:lang w:val="en-US"/>
        </w:rPr>
        <w:t xml:space="preserve"> </w:t>
      </w:r>
      <w:r w:rsidRPr="008224AA">
        <w:rPr>
          <w:rFonts w:eastAsia="Arial"/>
          <w:lang w:val="en-US"/>
        </w:rPr>
        <w:t>shall</w:t>
      </w:r>
      <w:r w:rsidRPr="008224AA">
        <w:rPr>
          <w:rFonts w:eastAsia="Arial"/>
          <w:spacing w:val="8"/>
          <w:lang w:val="en-US"/>
        </w:rPr>
        <w:t xml:space="preserve"> </w:t>
      </w:r>
      <w:r w:rsidRPr="008224AA">
        <w:rPr>
          <w:rFonts w:eastAsia="Arial"/>
          <w:lang w:val="en-US"/>
        </w:rPr>
        <w:t>include</w:t>
      </w:r>
      <w:r w:rsidRPr="008224AA">
        <w:rPr>
          <w:rFonts w:eastAsia="Arial"/>
          <w:spacing w:val="8"/>
          <w:lang w:val="en-US"/>
        </w:rPr>
        <w:t xml:space="preserve"> </w:t>
      </w:r>
      <w:r w:rsidRPr="008224AA">
        <w:rPr>
          <w:rFonts w:eastAsia="Arial"/>
          <w:lang w:val="en-US"/>
        </w:rPr>
        <w:t>a</w:t>
      </w:r>
      <w:r w:rsidRPr="008224AA">
        <w:rPr>
          <w:rFonts w:eastAsia="Arial"/>
          <w:spacing w:val="8"/>
          <w:lang w:val="en-US"/>
        </w:rPr>
        <w:t xml:space="preserve"> </w:t>
      </w:r>
      <w:r w:rsidRPr="008224AA">
        <w:rPr>
          <w:rFonts w:eastAsia="Arial"/>
          <w:lang w:val="en-US"/>
        </w:rPr>
        <w:t>description</w:t>
      </w:r>
      <w:r w:rsidRPr="008224AA">
        <w:rPr>
          <w:rFonts w:eastAsia="Arial"/>
          <w:spacing w:val="26"/>
          <w:w w:val="101"/>
          <w:lang w:val="en-US"/>
        </w:rPr>
        <w:t xml:space="preserve"> </w:t>
      </w:r>
      <w:r w:rsidRPr="008224AA">
        <w:rPr>
          <w:rFonts w:eastAsia="Arial"/>
          <w:lang w:val="en-US"/>
        </w:rPr>
        <w:t>of</w:t>
      </w:r>
      <w:r w:rsidRPr="008224AA">
        <w:rPr>
          <w:rFonts w:eastAsia="Arial"/>
          <w:spacing w:val="47"/>
          <w:lang w:val="en-US"/>
        </w:rPr>
        <w:t xml:space="preserve"> </w:t>
      </w:r>
      <w:r w:rsidRPr="008224AA">
        <w:rPr>
          <w:rFonts w:eastAsia="Arial"/>
          <w:lang w:val="en-US"/>
        </w:rPr>
        <w:t>the</w:t>
      </w:r>
      <w:r w:rsidRPr="008224AA">
        <w:rPr>
          <w:rFonts w:eastAsia="Arial"/>
          <w:spacing w:val="47"/>
          <w:lang w:val="en-US"/>
        </w:rPr>
        <w:t xml:space="preserve"> </w:t>
      </w:r>
      <w:r w:rsidRPr="008224AA">
        <w:rPr>
          <w:rFonts w:eastAsia="Arial"/>
          <w:lang w:val="en-US"/>
        </w:rPr>
        <w:t>proposal,</w:t>
      </w:r>
      <w:r w:rsidRPr="008224AA">
        <w:rPr>
          <w:rFonts w:eastAsia="Arial"/>
          <w:spacing w:val="47"/>
          <w:lang w:val="en-US"/>
        </w:rPr>
        <w:t xml:space="preserve"> </w:t>
      </w:r>
      <w:r w:rsidRPr="008224AA">
        <w:rPr>
          <w:rFonts w:eastAsia="Arial"/>
          <w:lang w:val="en-US"/>
        </w:rPr>
        <w:lastRenderedPageBreak/>
        <w:t>planning</w:t>
      </w:r>
      <w:r w:rsidRPr="008224AA">
        <w:rPr>
          <w:rFonts w:eastAsia="Arial"/>
          <w:spacing w:val="47"/>
          <w:lang w:val="en-US"/>
        </w:rPr>
        <w:t xml:space="preserve"> </w:t>
      </w:r>
      <w:r w:rsidRPr="008224AA">
        <w:rPr>
          <w:rFonts w:eastAsia="Arial"/>
          <w:spacing w:val="-1"/>
          <w:lang w:val="en-US"/>
        </w:rPr>
        <w:t>history,</w:t>
      </w:r>
      <w:r w:rsidRPr="008224AA">
        <w:rPr>
          <w:rFonts w:eastAsia="Arial"/>
          <w:spacing w:val="46"/>
          <w:lang w:val="en-US"/>
        </w:rPr>
        <w:t xml:space="preserve"> </w:t>
      </w:r>
      <w:r w:rsidRPr="008224AA">
        <w:rPr>
          <w:rFonts w:eastAsia="Arial"/>
          <w:spacing w:val="-1"/>
          <w:lang w:val="en-US"/>
        </w:rPr>
        <w:t>an</w:t>
      </w:r>
      <w:r w:rsidRPr="008224AA">
        <w:rPr>
          <w:rFonts w:eastAsia="Arial"/>
          <w:spacing w:val="46"/>
          <w:lang w:val="en-US"/>
        </w:rPr>
        <w:t xml:space="preserve"> </w:t>
      </w:r>
      <w:r w:rsidRPr="008224AA">
        <w:rPr>
          <w:rFonts w:eastAsia="Arial"/>
          <w:spacing w:val="-1"/>
          <w:lang w:val="en-US"/>
        </w:rPr>
        <w:t>adequate</w:t>
      </w:r>
      <w:r w:rsidRPr="008224AA">
        <w:rPr>
          <w:rFonts w:eastAsia="Arial"/>
          <w:spacing w:val="46"/>
          <w:lang w:val="en-US"/>
        </w:rPr>
        <w:t xml:space="preserve"> </w:t>
      </w:r>
      <w:r w:rsidRPr="008224AA">
        <w:rPr>
          <w:rFonts w:eastAsia="Arial"/>
          <w:lang w:val="en-US"/>
        </w:rPr>
        <w:t>summary</w:t>
      </w:r>
      <w:r w:rsidRPr="008224AA">
        <w:rPr>
          <w:rFonts w:eastAsia="Arial"/>
          <w:spacing w:val="47"/>
          <w:lang w:val="en-US"/>
        </w:rPr>
        <w:t xml:space="preserve"> </w:t>
      </w:r>
      <w:r w:rsidRPr="008224AA">
        <w:rPr>
          <w:rFonts w:eastAsia="Arial"/>
          <w:spacing w:val="-1"/>
          <w:lang w:val="en-US"/>
        </w:rPr>
        <w:t>of</w:t>
      </w:r>
      <w:r w:rsidRPr="008224AA">
        <w:rPr>
          <w:rFonts w:eastAsia="Arial"/>
          <w:spacing w:val="28"/>
          <w:w w:val="101"/>
          <w:lang w:val="en-US"/>
        </w:rPr>
        <w:t xml:space="preserve"> </w:t>
      </w:r>
      <w:r w:rsidRPr="008224AA">
        <w:rPr>
          <w:rFonts w:eastAsia="Arial"/>
          <w:lang w:val="en-US"/>
        </w:rPr>
        <w:t>objections/representations,</w:t>
      </w:r>
      <w:r w:rsidRPr="008224AA">
        <w:rPr>
          <w:rFonts w:eastAsia="Arial"/>
          <w:spacing w:val="22"/>
          <w:lang w:val="en-US"/>
        </w:rPr>
        <w:t xml:space="preserve"> </w:t>
      </w:r>
      <w:r w:rsidRPr="008224AA">
        <w:rPr>
          <w:rFonts w:eastAsia="Arial"/>
          <w:lang w:val="en-US"/>
        </w:rPr>
        <w:t>relevant</w:t>
      </w:r>
      <w:r w:rsidRPr="008224AA">
        <w:rPr>
          <w:rFonts w:eastAsia="Arial"/>
          <w:spacing w:val="19"/>
          <w:lang w:val="en-US"/>
        </w:rPr>
        <w:t xml:space="preserve"> </w:t>
      </w:r>
      <w:r w:rsidRPr="008224AA">
        <w:rPr>
          <w:rFonts w:eastAsia="Arial"/>
          <w:lang w:val="en-US"/>
        </w:rPr>
        <w:t>policies,</w:t>
      </w:r>
      <w:r w:rsidRPr="008224AA">
        <w:rPr>
          <w:rFonts w:eastAsia="Arial"/>
          <w:spacing w:val="21"/>
          <w:lang w:val="en-US"/>
        </w:rPr>
        <w:t xml:space="preserve"> </w:t>
      </w:r>
      <w:r w:rsidRPr="008224AA">
        <w:rPr>
          <w:rFonts w:eastAsia="Arial"/>
          <w:lang w:val="en-US"/>
        </w:rPr>
        <w:t>a</w:t>
      </w:r>
      <w:r w:rsidRPr="008224AA">
        <w:rPr>
          <w:rFonts w:eastAsia="Arial"/>
          <w:spacing w:val="21"/>
          <w:lang w:val="en-US"/>
        </w:rPr>
        <w:t xml:space="preserve"> </w:t>
      </w:r>
      <w:r w:rsidRPr="008224AA">
        <w:rPr>
          <w:rFonts w:eastAsia="Arial"/>
          <w:lang w:val="en-US"/>
        </w:rPr>
        <w:t>professional</w:t>
      </w:r>
      <w:r w:rsidRPr="008224AA">
        <w:rPr>
          <w:rFonts w:eastAsia="Arial"/>
          <w:spacing w:val="20"/>
          <w:lang w:val="en-US"/>
        </w:rPr>
        <w:t xml:space="preserve"> </w:t>
      </w:r>
      <w:r w:rsidRPr="008224AA">
        <w:rPr>
          <w:rFonts w:eastAsia="Arial"/>
          <w:lang w:val="en-US"/>
        </w:rPr>
        <w:t>appraisal</w:t>
      </w:r>
      <w:r w:rsidRPr="008224AA">
        <w:rPr>
          <w:rFonts w:eastAsia="Arial"/>
          <w:spacing w:val="19"/>
          <w:lang w:val="en-US"/>
        </w:rPr>
        <w:t xml:space="preserve"> </w:t>
      </w:r>
      <w:r w:rsidRPr="008224AA">
        <w:rPr>
          <w:rFonts w:eastAsia="Arial"/>
          <w:lang w:val="en-US"/>
        </w:rPr>
        <w:t>and</w:t>
      </w:r>
      <w:r w:rsidRPr="008224AA">
        <w:rPr>
          <w:rFonts w:eastAsia="Arial"/>
          <w:spacing w:val="28"/>
          <w:w w:val="101"/>
          <w:lang w:val="en-US"/>
        </w:rPr>
        <w:t xml:space="preserve"> </w:t>
      </w:r>
      <w:r w:rsidRPr="008224AA">
        <w:rPr>
          <w:rFonts w:eastAsia="Arial"/>
          <w:lang w:val="en-US"/>
        </w:rPr>
        <w:t>recommendation.</w:t>
      </w:r>
      <w:r w:rsidRPr="008224AA">
        <w:rPr>
          <w:rFonts w:eastAsia="Arial"/>
          <w:spacing w:val="55"/>
          <w:lang w:val="en-US"/>
        </w:rPr>
        <w:t xml:space="preserve"> </w:t>
      </w:r>
      <w:r w:rsidRPr="008224AA">
        <w:rPr>
          <w:rFonts w:eastAsia="Arial"/>
          <w:lang w:val="en-US"/>
        </w:rPr>
        <w:t>Any</w:t>
      </w:r>
      <w:r w:rsidRPr="008224AA">
        <w:rPr>
          <w:rFonts w:eastAsia="Arial"/>
          <w:spacing w:val="53"/>
          <w:lang w:val="en-US"/>
        </w:rPr>
        <w:t xml:space="preserve"> </w:t>
      </w:r>
      <w:r w:rsidRPr="008224AA">
        <w:rPr>
          <w:rFonts w:eastAsia="Arial"/>
          <w:lang w:val="en-US"/>
        </w:rPr>
        <w:t>comments</w:t>
      </w:r>
      <w:r w:rsidRPr="008224AA">
        <w:rPr>
          <w:rFonts w:eastAsia="Arial"/>
          <w:spacing w:val="53"/>
          <w:lang w:val="en-US"/>
        </w:rPr>
        <w:t xml:space="preserve"> </w:t>
      </w:r>
      <w:r w:rsidRPr="008224AA">
        <w:rPr>
          <w:rFonts w:eastAsia="Arial"/>
          <w:lang w:val="en-US"/>
        </w:rPr>
        <w:t>by</w:t>
      </w:r>
      <w:r w:rsidRPr="008224AA">
        <w:rPr>
          <w:rFonts w:eastAsia="Arial"/>
          <w:spacing w:val="53"/>
          <w:lang w:val="en-US"/>
        </w:rPr>
        <w:t xml:space="preserve"> </w:t>
      </w:r>
      <w:r w:rsidRPr="008224AA">
        <w:rPr>
          <w:rFonts w:eastAsia="Arial"/>
          <w:spacing w:val="-1"/>
          <w:lang w:val="en-US"/>
        </w:rPr>
        <w:t>Community</w:t>
      </w:r>
      <w:r w:rsidRPr="008224AA">
        <w:rPr>
          <w:rFonts w:eastAsia="Arial"/>
          <w:spacing w:val="52"/>
          <w:lang w:val="en-US"/>
        </w:rPr>
        <w:t xml:space="preserve"> </w:t>
      </w:r>
      <w:r w:rsidRPr="008224AA">
        <w:rPr>
          <w:rFonts w:eastAsia="Arial"/>
          <w:lang w:val="en-US"/>
        </w:rPr>
        <w:t>or</w:t>
      </w:r>
      <w:r w:rsidRPr="008224AA">
        <w:rPr>
          <w:rFonts w:eastAsia="Arial"/>
          <w:spacing w:val="52"/>
          <w:lang w:val="en-US"/>
        </w:rPr>
        <w:t xml:space="preserve"> </w:t>
      </w:r>
      <w:r w:rsidRPr="008224AA">
        <w:rPr>
          <w:rFonts w:eastAsia="Arial"/>
          <w:lang w:val="en-US"/>
        </w:rPr>
        <w:t>Town</w:t>
      </w:r>
      <w:r w:rsidRPr="008224AA">
        <w:rPr>
          <w:rFonts w:eastAsia="Arial"/>
          <w:spacing w:val="54"/>
          <w:lang w:val="en-US"/>
        </w:rPr>
        <w:t xml:space="preserve"> </w:t>
      </w:r>
      <w:r w:rsidRPr="008224AA">
        <w:rPr>
          <w:rFonts w:eastAsia="Arial"/>
          <w:lang w:val="en-US"/>
        </w:rPr>
        <w:t>Councils,</w:t>
      </w:r>
      <w:r w:rsidRPr="008224AA">
        <w:rPr>
          <w:rFonts w:eastAsia="Arial"/>
          <w:spacing w:val="52"/>
          <w:lang w:val="en-US"/>
        </w:rPr>
        <w:t xml:space="preserve"> </w:t>
      </w:r>
      <w:r w:rsidRPr="008224AA">
        <w:rPr>
          <w:rFonts w:eastAsia="Arial"/>
          <w:lang w:val="en-US"/>
        </w:rPr>
        <w:t>which</w:t>
      </w:r>
      <w:r w:rsidRPr="008224AA">
        <w:rPr>
          <w:rFonts w:eastAsia="Arial"/>
          <w:spacing w:val="54"/>
          <w:lang w:val="en-US"/>
        </w:rPr>
        <w:t xml:space="preserve"> </w:t>
      </w:r>
      <w:r w:rsidRPr="008224AA">
        <w:rPr>
          <w:rFonts w:eastAsia="Arial"/>
          <w:lang w:val="en-US"/>
        </w:rPr>
        <w:t>are</w:t>
      </w:r>
      <w:r w:rsidRPr="008224AA">
        <w:rPr>
          <w:rFonts w:eastAsia="Arial"/>
          <w:spacing w:val="22"/>
          <w:w w:val="101"/>
          <w:lang w:val="en-US"/>
        </w:rPr>
        <w:t xml:space="preserve"> </w:t>
      </w:r>
      <w:r w:rsidRPr="008224AA">
        <w:rPr>
          <w:rFonts w:eastAsia="Arial"/>
          <w:lang w:val="en-US"/>
        </w:rPr>
        <w:t>counter</w:t>
      </w:r>
      <w:r w:rsidRPr="008224AA">
        <w:rPr>
          <w:rFonts w:eastAsia="Arial"/>
          <w:spacing w:val="56"/>
          <w:lang w:val="en-US"/>
        </w:rPr>
        <w:t xml:space="preserve"> </w:t>
      </w:r>
      <w:r w:rsidRPr="008224AA">
        <w:rPr>
          <w:rFonts w:eastAsia="Arial"/>
          <w:lang w:val="en-US"/>
        </w:rPr>
        <w:t>to</w:t>
      </w:r>
      <w:r w:rsidRPr="008224AA">
        <w:rPr>
          <w:rFonts w:eastAsia="Arial"/>
          <w:spacing w:val="56"/>
          <w:lang w:val="en-US"/>
        </w:rPr>
        <w:t xml:space="preserve"> </w:t>
      </w:r>
      <w:r w:rsidRPr="008224AA">
        <w:rPr>
          <w:rFonts w:eastAsia="Arial"/>
          <w:lang w:val="en-US"/>
        </w:rPr>
        <w:t>the</w:t>
      </w:r>
      <w:r w:rsidRPr="008224AA">
        <w:rPr>
          <w:rFonts w:eastAsia="Arial"/>
          <w:spacing w:val="56"/>
          <w:lang w:val="en-US"/>
        </w:rPr>
        <w:t xml:space="preserve"> </w:t>
      </w:r>
      <w:r w:rsidRPr="008224AA">
        <w:rPr>
          <w:rFonts w:eastAsia="Arial"/>
          <w:spacing w:val="-1"/>
          <w:lang w:val="en-US"/>
        </w:rPr>
        <w:t>recommendation,</w:t>
      </w:r>
      <w:r w:rsidRPr="008224AA">
        <w:rPr>
          <w:rFonts w:eastAsia="Arial"/>
          <w:spacing w:val="55"/>
          <w:lang w:val="en-US"/>
        </w:rPr>
        <w:t xml:space="preserve"> </w:t>
      </w:r>
      <w:r w:rsidRPr="008224AA">
        <w:rPr>
          <w:rFonts w:eastAsia="Arial"/>
          <w:lang w:val="en-US"/>
        </w:rPr>
        <w:t>should</w:t>
      </w:r>
      <w:r w:rsidRPr="008224AA">
        <w:rPr>
          <w:rFonts w:eastAsia="Arial"/>
          <w:spacing w:val="55"/>
          <w:lang w:val="en-US"/>
        </w:rPr>
        <w:t xml:space="preserve"> </w:t>
      </w:r>
      <w:r w:rsidRPr="008224AA">
        <w:rPr>
          <w:rFonts w:eastAsia="Arial"/>
          <w:spacing w:val="-1"/>
          <w:lang w:val="en-US"/>
        </w:rPr>
        <w:t>be</w:t>
      </w:r>
      <w:r w:rsidRPr="008224AA">
        <w:rPr>
          <w:rFonts w:eastAsia="Arial"/>
          <w:spacing w:val="55"/>
          <w:lang w:val="en-US"/>
        </w:rPr>
        <w:t xml:space="preserve"> </w:t>
      </w:r>
      <w:r w:rsidRPr="008224AA">
        <w:rPr>
          <w:rFonts w:eastAsia="Arial"/>
          <w:spacing w:val="-1"/>
          <w:lang w:val="en-US"/>
        </w:rPr>
        <w:t>specifically</w:t>
      </w:r>
      <w:r w:rsidRPr="008224AA">
        <w:rPr>
          <w:rFonts w:eastAsia="Arial"/>
          <w:spacing w:val="55"/>
          <w:lang w:val="en-US"/>
        </w:rPr>
        <w:t xml:space="preserve"> </w:t>
      </w:r>
      <w:r w:rsidRPr="008224AA">
        <w:rPr>
          <w:rFonts w:eastAsia="Arial"/>
          <w:spacing w:val="-1"/>
          <w:lang w:val="en-US"/>
        </w:rPr>
        <w:t>addressed</w:t>
      </w:r>
      <w:r w:rsidRPr="008224AA">
        <w:rPr>
          <w:rFonts w:eastAsia="Arial"/>
          <w:spacing w:val="56"/>
          <w:lang w:val="en-US"/>
        </w:rPr>
        <w:t xml:space="preserve"> </w:t>
      </w:r>
      <w:r w:rsidRPr="008224AA">
        <w:rPr>
          <w:rFonts w:eastAsia="Arial"/>
          <w:spacing w:val="-1"/>
          <w:lang w:val="en-US"/>
        </w:rPr>
        <w:t>in</w:t>
      </w:r>
      <w:r w:rsidRPr="008224AA">
        <w:rPr>
          <w:rFonts w:eastAsia="Arial"/>
          <w:spacing w:val="56"/>
          <w:lang w:val="en-US"/>
        </w:rPr>
        <w:t xml:space="preserve"> </w:t>
      </w:r>
      <w:r w:rsidRPr="008224AA">
        <w:rPr>
          <w:rFonts w:eastAsia="Arial"/>
          <w:lang w:val="en-US"/>
        </w:rPr>
        <w:t>the</w:t>
      </w:r>
      <w:r w:rsidRPr="008224AA">
        <w:rPr>
          <w:rFonts w:eastAsia="Arial"/>
          <w:spacing w:val="65"/>
          <w:w w:val="101"/>
          <w:lang w:val="en-US"/>
        </w:rPr>
        <w:t xml:space="preserve"> </w:t>
      </w:r>
      <w:r w:rsidRPr="008224AA">
        <w:rPr>
          <w:rFonts w:eastAsia="Arial"/>
          <w:lang w:val="en-US"/>
        </w:rPr>
        <w:t>professional</w:t>
      </w:r>
      <w:r w:rsidRPr="008224AA">
        <w:rPr>
          <w:rFonts w:eastAsia="Arial"/>
          <w:spacing w:val="40"/>
          <w:lang w:val="en-US"/>
        </w:rPr>
        <w:t xml:space="preserve"> </w:t>
      </w:r>
      <w:r w:rsidRPr="008224AA">
        <w:rPr>
          <w:rFonts w:eastAsia="Arial"/>
          <w:lang w:val="en-US"/>
        </w:rPr>
        <w:t>appraisal,</w:t>
      </w:r>
      <w:r w:rsidRPr="008224AA">
        <w:rPr>
          <w:rFonts w:eastAsia="Arial"/>
          <w:spacing w:val="40"/>
          <w:lang w:val="en-US"/>
        </w:rPr>
        <w:t xml:space="preserve"> </w:t>
      </w:r>
      <w:r w:rsidRPr="008224AA">
        <w:rPr>
          <w:rFonts w:eastAsia="Arial"/>
          <w:lang w:val="en-US"/>
        </w:rPr>
        <w:t>under</w:t>
      </w:r>
      <w:r w:rsidRPr="008224AA">
        <w:rPr>
          <w:rFonts w:eastAsia="Arial"/>
          <w:spacing w:val="41"/>
          <w:lang w:val="en-US"/>
        </w:rPr>
        <w:t xml:space="preserve"> </w:t>
      </w:r>
      <w:r w:rsidRPr="008224AA">
        <w:rPr>
          <w:rFonts w:eastAsia="Arial"/>
          <w:lang w:val="en-US"/>
        </w:rPr>
        <w:t>the</w:t>
      </w:r>
      <w:r w:rsidRPr="008224AA">
        <w:rPr>
          <w:rFonts w:eastAsia="Arial"/>
          <w:spacing w:val="40"/>
          <w:lang w:val="en-US"/>
        </w:rPr>
        <w:t xml:space="preserve"> </w:t>
      </w:r>
      <w:r w:rsidRPr="008224AA">
        <w:rPr>
          <w:rFonts w:eastAsia="Arial"/>
          <w:lang w:val="en-US"/>
        </w:rPr>
        <w:t>title:</w:t>
      </w:r>
      <w:r w:rsidRPr="008224AA">
        <w:rPr>
          <w:rFonts w:eastAsia="Arial"/>
          <w:spacing w:val="23"/>
          <w:lang w:val="en-US"/>
        </w:rPr>
        <w:t xml:space="preserve"> </w:t>
      </w:r>
      <w:r w:rsidRPr="008224AA">
        <w:rPr>
          <w:rFonts w:eastAsia="Arial"/>
          <w:i/>
          <w:spacing w:val="-1"/>
          <w:lang w:val="en-US"/>
        </w:rPr>
        <w:t>'Response</w:t>
      </w:r>
      <w:r w:rsidRPr="008224AA">
        <w:rPr>
          <w:rFonts w:eastAsia="Arial"/>
          <w:i/>
          <w:spacing w:val="41"/>
          <w:lang w:val="en-US"/>
        </w:rPr>
        <w:t xml:space="preserve"> </w:t>
      </w:r>
      <w:r w:rsidRPr="008224AA">
        <w:rPr>
          <w:rFonts w:eastAsia="Arial"/>
          <w:i/>
          <w:lang w:val="en-US"/>
        </w:rPr>
        <w:t>to</w:t>
      </w:r>
      <w:r w:rsidRPr="008224AA">
        <w:rPr>
          <w:rFonts w:eastAsia="Arial"/>
          <w:i/>
          <w:spacing w:val="39"/>
          <w:lang w:val="en-US"/>
        </w:rPr>
        <w:t xml:space="preserve"> </w:t>
      </w:r>
      <w:r w:rsidRPr="008224AA">
        <w:rPr>
          <w:rFonts w:eastAsia="Arial"/>
          <w:i/>
          <w:spacing w:val="-1"/>
          <w:lang w:val="en-US"/>
        </w:rPr>
        <w:t>Town/Community</w:t>
      </w:r>
      <w:r w:rsidRPr="008224AA">
        <w:rPr>
          <w:rFonts w:eastAsia="Arial"/>
          <w:i/>
          <w:spacing w:val="40"/>
          <w:lang w:val="en-US"/>
        </w:rPr>
        <w:t xml:space="preserve"> </w:t>
      </w:r>
      <w:r w:rsidRPr="008224AA">
        <w:rPr>
          <w:rFonts w:eastAsia="Arial"/>
          <w:i/>
          <w:spacing w:val="-1"/>
          <w:lang w:val="en-US"/>
        </w:rPr>
        <w:t>Council</w:t>
      </w:r>
      <w:r w:rsidRPr="008224AA">
        <w:rPr>
          <w:rFonts w:eastAsia="Arial"/>
          <w:i/>
          <w:spacing w:val="40"/>
          <w:w w:val="101"/>
          <w:lang w:val="en-US"/>
        </w:rPr>
        <w:t xml:space="preserve"> </w:t>
      </w:r>
      <w:r w:rsidRPr="008224AA">
        <w:rPr>
          <w:rFonts w:eastAsia="Arial"/>
          <w:i/>
          <w:lang w:val="en-US"/>
        </w:rPr>
        <w:t>Representations'.</w:t>
      </w:r>
    </w:p>
    <w:p w14:paraId="6C9E5A60" w14:textId="77777777" w:rsidR="006D7786" w:rsidRPr="008224AA" w:rsidRDefault="006D7786" w:rsidP="006D7786">
      <w:pPr>
        <w:widowControl w:val="0"/>
        <w:tabs>
          <w:tab w:val="left" w:pos="0"/>
        </w:tabs>
        <w:spacing w:line="243" w:lineRule="auto"/>
        <w:ind w:right="106"/>
        <w:jc w:val="both"/>
        <w:rPr>
          <w:rFonts w:eastAsia="Arial"/>
          <w:lang w:val="en-US"/>
        </w:rPr>
      </w:pPr>
    </w:p>
    <w:p w14:paraId="11FE074B" w14:textId="77777777" w:rsidR="006D7786" w:rsidRPr="008224AA" w:rsidRDefault="006D7786" w:rsidP="006D7786">
      <w:pPr>
        <w:widowControl w:val="0"/>
        <w:tabs>
          <w:tab w:val="left" w:pos="0"/>
        </w:tabs>
        <w:rPr>
          <w:rFonts w:eastAsia="Arial"/>
          <w:lang w:val="en-US"/>
        </w:rPr>
      </w:pPr>
      <w:r w:rsidRPr="008224AA">
        <w:rPr>
          <w:rFonts w:eastAsia="Arial"/>
          <w:lang w:val="en-US"/>
        </w:rPr>
        <w:t>The Relevant Officers: Officer recommendations and decisions on delegated decisions can only be authorised by:</w:t>
      </w:r>
    </w:p>
    <w:p w14:paraId="596A89CF" w14:textId="77777777" w:rsidR="006D7786" w:rsidRPr="008224AA" w:rsidRDefault="006D7786" w:rsidP="006D7786">
      <w:pPr>
        <w:widowControl w:val="0"/>
        <w:tabs>
          <w:tab w:val="left" w:pos="0"/>
        </w:tabs>
        <w:rPr>
          <w:rFonts w:eastAsia="Arial"/>
          <w:lang w:val="en-US"/>
        </w:rPr>
      </w:pPr>
    </w:p>
    <w:p w14:paraId="6735A190" w14:textId="77777777" w:rsidR="006D7786" w:rsidRPr="008224AA" w:rsidRDefault="006D7786">
      <w:pPr>
        <w:widowControl w:val="0"/>
        <w:numPr>
          <w:ilvl w:val="0"/>
          <w:numId w:val="83"/>
        </w:numPr>
        <w:tabs>
          <w:tab w:val="left" w:pos="0"/>
        </w:tabs>
        <w:rPr>
          <w:rFonts w:eastAsia="Arial"/>
          <w:color w:val="000000"/>
          <w:lang w:val="en-US"/>
        </w:rPr>
      </w:pPr>
      <w:r w:rsidRPr="008224AA">
        <w:rPr>
          <w:rFonts w:eastAsia="Arial"/>
          <w:color w:val="000000"/>
          <w:lang w:val="en-US"/>
        </w:rPr>
        <w:t>Chief Officer – Communities &amp; Place</w:t>
      </w:r>
    </w:p>
    <w:p w14:paraId="0F840993" w14:textId="77777777" w:rsidR="006D7786" w:rsidRPr="008224AA" w:rsidRDefault="006D7786">
      <w:pPr>
        <w:widowControl w:val="0"/>
        <w:numPr>
          <w:ilvl w:val="0"/>
          <w:numId w:val="83"/>
        </w:numPr>
        <w:tabs>
          <w:tab w:val="left" w:pos="0"/>
        </w:tabs>
        <w:rPr>
          <w:rFonts w:eastAsia="Arial"/>
          <w:color w:val="000000"/>
          <w:lang w:val="en-US"/>
        </w:rPr>
      </w:pPr>
      <w:r w:rsidRPr="008224AA">
        <w:rPr>
          <w:rFonts w:eastAsia="Arial"/>
          <w:lang w:val="en-US"/>
        </w:rPr>
        <w:t>Head of Placemaking, Housing, Highways and Flood</w:t>
      </w:r>
    </w:p>
    <w:p w14:paraId="57701455" w14:textId="77777777" w:rsidR="006D7786" w:rsidRPr="008224AA" w:rsidRDefault="006D7786">
      <w:pPr>
        <w:widowControl w:val="0"/>
        <w:numPr>
          <w:ilvl w:val="0"/>
          <w:numId w:val="83"/>
        </w:numPr>
        <w:tabs>
          <w:tab w:val="left" w:pos="0"/>
        </w:tabs>
        <w:rPr>
          <w:rFonts w:eastAsia="Arial"/>
          <w:color w:val="000000"/>
          <w:lang w:val="en-US"/>
        </w:rPr>
      </w:pPr>
      <w:r w:rsidRPr="008224AA">
        <w:rPr>
          <w:rFonts w:eastAsia="Arial"/>
          <w:lang w:val="en-US"/>
        </w:rPr>
        <w:t>Head of Planning</w:t>
      </w:r>
    </w:p>
    <w:p w14:paraId="01C8E91C" w14:textId="77777777" w:rsidR="006D7786" w:rsidRPr="008224AA" w:rsidRDefault="006D7786">
      <w:pPr>
        <w:widowControl w:val="0"/>
        <w:numPr>
          <w:ilvl w:val="0"/>
          <w:numId w:val="83"/>
        </w:numPr>
        <w:tabs>
          <w:tab w:val="left" w:pos="0"/>
        </w:tabs>
        <w:rPr>
          <w:rFonts w:eastAsia="Arial"/>
          <w:color w:val="000000"/>
          <w:lang w:val="en-US"/>
        </w:rPr>
      </w:pPr>
      <w:r w:rsidRPr="008224AA">
        <w:rPr>
          <w:rFonts w:eastAsia="Arial"/>
          <w:lang w:val="en-US"/>
        </w:rPr>
        <w:t>Development Services Manager (DSM)</w:t>
      </w:r>
    </w:p>
    <w:p w14:paraId="13A37DB0" w14:textId="77777777" w:rsidR="006D7786" w:rsidRPr="008224AA" w:rsidRDefault="006D7786">
      <w:pPr>
        <w:widowControl w:val="0"/>
        <w:numPr>
          <w:ilvl w:val="0"/>
          <w:numId w:val="83"/>
        </w:numPr>
        <w:tabs>
          <w:tab w:val="left" w:pos="0"/>
        </w:tabs>
        <w:rPr>
          <w:rFonts w:eastAsia="Arial"/>
          <w:color w:val="000000"/>
          <w:lang w:val="en-US"/>
        </w:rPr>
      </w:pPr>
      <w:r w:rsidRPr="008224AA">
        <w:rPr>
          <w:rFonts w:eastAsia="Arial"/>
          <w:lang w:val="en-US"/>
        </w:rPr>
        <w:t>Heritage Manager</w:t>
      </w:r>
    </w:p>
    <w:p w14:paraId="02198A5B" w14:textId="77777777" w:rsidR="006D7786" w:rsidRPr="008224AA" w:rsidRDefault="006D7786">
      <w:pPr>
        <w:widowControl w:val="0"/>
        <w:numPr>
          <w:ilvl w:val="0"/>
          <w:numId w:val="83"/>
        </w:numPr>
        <w:tabs>
          <w:tab w:val="left" w:pos="0"/>
        </w:tabs>
        <w:rPr>
          <w:rFonts w:eastAsia="Arial"/>
          <w:color w:val="000000"/>
          <w:lang w:val="en-US"/>
        </w:rPr>
      </w:pPr>
      <w:r w:rsidRPr="008224AA">
        <w:rPr>
          <w:rFonts w:eastAsia="Arial"/>
          <w:lang w:val="en-US"/>
        </w:rPr>
        <w:t>Development Management (DM) Area Manager</w:t>
      </w:r>
    </w:p>
    <w:p w14:paraId="28DD7F21" w14:textId="77777777" w:rsidR="006D7786" w:rsidRPr="008224AA" w:rsidRDefault="006D7786" w:rsidP="006D7786">
      <w:pPr>
        <w:widowControl w:val="0"/>
        <w:tabs>
          <w:tab w:val="left" w:pos="0"/>
        </w:tabs>
        <w:spacing w:before="8"/>
        <w:rPr>
          <w:rFonts w:eastAsia="Arial"/>
          <w:lang w:val="en-US"/>
        </w:rPr>
      </w:pPr>
    </w:p>
    <w:p w14:paraId="5462E610" w14:textId="77777777" w:rsidR="006D7786" w:rsidRPr="008224AA" w:rsidRDefault="006D7786">
      <w:pPr>
        <w:widowControl w:val="0"/>
        <w:numPr>
          <w:ilvl w:val="1"/>
          <w:numId w:val="69"/>
        </w:numPr>
        <w:tabs>
          <w:tab w:val="left" w:pos="0"/>
        </w:tabs>
        <w:spacing w:line="244" w:lineRule="auto"/>
        <w:ind w:right="105"/>
        <w:jc w:val="both"/>
        <w:rPr>
          <w:rFonts w:eastAsia="Arial"/>
          <w:color w:val="000000"/>
          <w:spacing w:val="6"/>
          <w:sz w:val="21"/>
          <w:szCs w:val="21"/>
        </w:rPr>
      </w:pPr>
      <w:r w:rsidRPr="008224AA">
        <w:rPr>
          <w:rFonts w:eastAsia="Arial"/>
          <w:lang w:val="en-US"/>
        </w:rPr>
        <w:t>The</w:t>
      </w:r>
      <w:r w:rsidRPr="008224AA">
        <w:rPr>
          <w:rFonts w:eastAsia="Arial"/>
          <w:spacing w:val="28"/>
          <w:lang w:val="en-US"/>
        </w:rPr>
        <w:t xml:space="preserve"> </w:t>
      </w:r>
      <w:r w:rsidRPr="008224AA">
        <w:rPr>
          <w:rFonts w:eastAsia="Arial"/>
          <w:lang w:val="en-US"/>
        </w:rPr>
        <w:t>Delegation</w:t>
      </w:r>
      <w:r w:rsidRPr="008224AA">
        <w:rPr>
          <w:rFonts w:eastAsia="Arial"/>
          <w:spacing w:val="28"/>
          <w:lang w:val="en-US"/>
        </w:rPr>
        <w:t xml:space="preserve"> </w:t>
      </w:r>
      <w:r w:rsidRPr="008224AA">
        <w:rPr>
          <w:rFonts w:eastAsia="Arial"/>
          <w:spacing w:val="-1"/>
          <w:lang w:val="en-US"/>
        </w:rPr>
        <w:t>Panel</w:t>
      </w:r>
      <w:r w:rsidRPr="008224AA">
        <w:rPr>
          <w:rFonts w:eastAsia="Arial"/>
          <w:spacing w:val="27"/>
          <w:lang w:val="en-US"/>
        </w:rPr>
        <w:t xml:space="preserve"> </w:t>
      </w:r>
      <w:r w:rsidRPr="008224AA">
        <w:rPr>
          <w:rFonts w:eastAsia="Arial"/>
          <w:spacing w:val="-1"/>
          <w:lang w:val="en-US"/>
        </w:rPr>
        <w:t>cannot</w:t>
      </w:r>
      <w:r w:rsidRPr="008224AA">
        <w:rPr>
          <w:rFonts w:eastAsia="Arial"/>
          <w:spacing w:val="27"/>
          <w:lang w:val="en-US"/>
        </w:rPr>
        <w:t xml:space="preserve"> </w:t>
      </w:r>
      <w:r w:rsidRPr="008224AA">
        <w:rPr>
          <w:rFonts w:eastAsia="Arial"/>
          <w:lang w:val="en-US"/>
        </w:rPr>
        <w:t>determine</w:t>
      </w:r>
      <w:r w:rsidRPr="008224AA">
        <w:rPr>
          <w:rFonts w:eastAsia="Arial"/>
          <w:spacing w:val="30"/>
          <w:lang w:val="en-US"/>
        </w:rPr>
        <w:t xml:space="preserve"> </w:t>
      </w:r>
      <w:r w:rsidRPr="008224AA">
        <w:rPr>
          <w:rFonts w:eastAsia="Arial"/>
          <w:lang w:val="en-US"/>
        </w:rPr>
        <w:t>planning</w:t>
      </w:r>
      <w:r w:rsidRPr="008224AA">
        <w:rPr>
          <w:rFonts w:eastAsia="Arial"/>
          <w:spacing w:val="27"/>
          <w:lang w:val="en-US"/>
        </w:rPr>
        <w:t xml:space="preserve"> </w:t>
      </w:r>
      <w:r w:rsidRPr="008224AA">
        <w:rPr>
          <w:rFonts w:eastAsia="Arial"/>
          <w:lang w:val="en-US"/>
        </w:rPr>
        <w:t>matters.</w:t>
      </w:r>
      <w:r w:rsidRPr="008224AA">
        <w:rPr>
          <w:rFonts w:eastAsia="Arial"/>
          <w:spacing w:val="54"/>
          <w:lang w:val="en-US"/>
        </w:rPr>
        <w:t xml:space="preserve"> </w:t>
      </w:r>
      <w:r w:rsidRPr="008224AA">
        <w:rPr>
          <w:rFonts w:eastAsia="Arial"/>
          <w:lang w:val="en-US"/>
        </w:rPr>
        <w:t>Officers</w:t>
      </w:r>
      <w:r w:rsidRPr="008224AA">
        <w:rPr>
          <w:rFonts w:eastAsia="Arial"/>
          <w:spacing w:val="28"/>
          <w:lang w:val="en-US"/>
        </w:rPr>
        <w:t xml:space="preserve"> </w:t>
      </w:r>
      <w:r w:rsidRPr="008224AA">
        <w:rPr>
          <w:rFonts w:eastAsia="Arial"/>
          <w:spacing w:val="-1"/>
          <w:lang w:val="en-US"/>
        </w:rPr>
        <w:t>consult</w:t>
      </w:r>
      <w:r w:rsidRPr="008224AA">
        <w:rPr>
          <w:rFonts w:eastAsia="Arial"/>
          <w:spacing w:val="27"/>
          <w:lang w:val="en-US"/>
        </w:rPr>
        <w:t xml:space="preserve"> </w:t>
      </w:r>
      <w:r w:rsidRPr="008224AA">
        <w:rPr>
          <w:rFonts w:eastAsia="Arial"/>
          <w:lang w:val="en-US"/>
        </w:rPr>
        <w:t>with</w:t>
      </w:r>
      <w:r w:rsidRPr="008224AA">
        <w:rPr>
          <w:rFonts w:eastAsia="Arial"/>
          <w:spacing w:val="34"/>
          <w:w w:val="101"/>
          <w:lang w:val="en-US"/>
        </w:rPr>
        <w:t xml:space="preserve"> </w:t>
      </w:r>
      <w:r w:rsidRPr="008224AA">
        <w:rPr>
          <w:rFonts w:eastAsia="Arial"/>
          <w:lang w:val="en-US"/>
        </w:rPr>
        <w:t>the</w:t>
      </w:r>
      <w:r w:rsidRPr="008224AA">
        <w:rPr>
          <w:rFonts w:eastAsia="Arial"/>
          <w:spacing w:val="24"/>
          <w:lang w:val="en-US"/>
        </w:rPr>
        <w:t xml:space="preserve"> </w:t>
      </w:r>
      <w:r w:rsidRPr="008224AA">
        <w:rPr>
          <w:rFonts w:eastAsia="Arial"/>
          <w:lang w:val="en-US"/>
        </w:rPr>
        <w:t>Panel</w:t>
      </w:r>
      <w:r w:rsidRPr="008224AA">
        <w:rPr>
          <w:rFonts w:eastAsia="Arial"/>
          <w:spacing w:val="24"/>
          <w:lang w:val="en-US"/>
        </w:rPr>
        <w:t xml:space="preserve"> </w:t>
      </w:r>
      <w:r w:rsidRPr="008224AA">
        <w:rPr>
          <w:rFonts w:eastAsia="Arial"/>
          <w:lang w:val="en-US"/>
        </w:rPr>
        <w:t>on</w:t>
      </w:r>
      <w:r w:rsidRPr="008224AA">
        <w:rPr>
          <w:rFonts w:eastAsia="Arial"/>
          <w:spacing w:val="24"/>
          <w:lang w:val="en-US"/>
        </w:rPr>
        <w:t xml:space="preserve"> </w:t>
      </w:r>
      <w:r w:rsidRPr="008224AA">
        <w:rPr>
          <w:rFonts w:eastAsia="Arial"/>
          <w:lang w:val="en-US"/>
        </w:rPr>
        <w:t>those</w:t>
      </w:r>
      <w:r w:rsidRPr="008224AA">
        <w:rPr>
          <w:rFonts w:eastAsia="Arial"/>
          <w:spacing w:val="25"/>
          <w:lang w:val="en-US"/>
        </w:rPr>
        <w:t xml:space="preserve"> </w:t>
      </w:r>
      <w:r w:rsidRPr="008224AA">
        <w:rPr>
          <w:rFonts w:eastAsia="Arial"/>
          <w:lang w:val="en-US"/>
        </w:rPr>
        <w:t>matters</w:t>
      </w:r>
      <w:r w:rsidRPr="008224AA">
        <w:rPr>
          <w:rFonts w:eastAsia="Arial"/>
          <w:spacing w:val="24"/>
          <w:lang w:val="en-US"/>
        </w:rPr>
        <w:t xml:space="preserve"> </w:t>
      </w:r>
      <w:r w:rsidRPr="008224AA">
        <w:rPr>
          <w:rFonts w:eastAsia="Arial"/>
          <w:lang w:val="en-US"/>
        </w:rPr>
        <w:t>identified</w:t>
      </w:r>
      <w:r w:rsidRPr="008224AA">
        <w:rPr>
          <w:rFonts w:eastAsia="Arial"/>
          <w:spacing w:val="24"/>
          <w:lang w:val="en-US"/>
        </w:rPr>
        <w:t xml:space="preserve"> </w:t>
      </w:r>
      <w:r w:rsidRPr="008224AA">
        <w:rPr>
          <w:rFonts w:eastAsia="Arial"/>
          <w:lang w:val="en-US"/>
        </w:rPr>
        <w:t>in</w:t>
      </w:r>
      <w:r w:rsidRPr="008224AA">
        <w:rPr>
          <w:rFonts w:eastAsia="Arial"/>
          <w:spacing w:val="26"/>
          <w:lang w:val="en-US"/>
        </w:rPr>
        <w:t xml:space="preserve"> </w:t>
      </w:r>
      <w:r w:rsidRPr="008224AA">
        <w:rPr>
          <w:rFonts w:eastAsia="Arial"/>
          <w:lang w:val="en-US"/>
        </w:rPr>
        <w:t>the</w:t>
      </w:r>
      <w:r w:rsidRPr="008224AA">
        <w:rPr>
          <w:rFonts w:eastAsia="Arial"/>
          <w:spacing w:val="26"/>
          <w:lang w:val="en-US"/>
        </w:rPr>
        <w:t xml:space="preserve"> </w:t>
      </w:r>
      <w:r w:rsidRPr="008224AA">
        <w:rPr>
          <w:rFonts w:eastAsia="Arial"/>
          <w:lang w:val="en-US"/>
        </w:rPr>
        <w:t>Delegation</w:t>
      </w:r>
      <w:r w:rsidRPr="008224AA">
        <w:rPr>
          <w:rFonts w:eastAsia="Arial"/>
          <w:spacing w:val="26"/>
          <w:lang w:val="en-US"/>
        </w:rPr>
        <w:t xml:space="preserve"> </w:t>
      </w:r>
      <w:r w:rsidRPr="008224AA">
        <w:rPr>
          <w:rFonts w:eastAsia="Arial"/>
          <w:lang w:val="en-US"/>
        </w:rPr>
        <w:t>Scheme.</w:t>
      </w:r>
      <w:r w:rsidRPr="008224AA">
        <w:rPr>
          <w:rFonts w:eastAsia="Arial"/>
          <w:spacing w:val="24"/>
          <w:lang w:val="en-US"/>
        </w:rPr>
        <w:t xml:space="preserve"> </w:t>
      </w:r>
      <w:r w:rsidRPr="008224AA">
        <w:rPr>
          <w:rFonts w:eastAsia="Arial"/>
          <w:lang w:val="en-US"/>
        </w:rPr>
        <w:t>The</w:t>
      </w:r>
      <w:r w:rsidRPr="008224AA">
        <w:rPr>
          <w:rFonts w:eastAsia="Arial"/>
          <w:spacing w:val="26"/>
          <w:lang w:val="en-US"/>
        </w:rPr>
        <w:t xml:space="preserve"> </w:t>
      </w:r>
      <w:r w:rsidRPr="008224AA">
        <w:rPr>
          <w:rFonts w:eastAsia="Arial"/>
          <w:lang w:val="en-US"/>
        </w:rPr>
        <w:t>Panel</w:t>
      </w:r>
      <w:r w:rsidRPr="008224AA">
        <w:rPr>
          <w:rFonts w:eastAsia="Arial"/>
          <w:spacing w:val="23"/>
          <w:lang w:val="en-US"/>
        </w:rPr>
        <w:t xml:space="preserve"> </w:t>
      </w:r>
      <w:r w:rsidRPr="008224AA">
        <w:rPr>
          <w:rFonts w:eastAsia="Arial"/>
          <w:lang w:val="en-US"/>
        </w:rPr>
        <w:t>can</w:t>
      </w:r>
      <w:r w:rsidRPr="008224AA">
        <w:rPr>
          <w:rFonts w:eastAsia="Arial"/>
          <w:spacing w:val="27"/>
          <w:w w:val="101"/>
          <w:lang w:val="en-US"/>
        </w:rPr>
        <w:t xml:space="preserve"> </w:t>
      </w:r>
      <w:r w:rsidRPr="008224AA">
        <w:rPr>
          <w:rFonts w:eastAsia="Arial"/>
          <w:lang w:val="en-US"/>
        </w:rPr>
        <w:t>require</w:t>
      </w:r>
      <w:r w:rsidRPr="008224AA">
        <w:rPr>
          <w:rFonts w:eastAsia="Arial"/>
          <w:spacing w:val="38"/>
          <w:lang w:val="en-US"/>
        </w:rPr>
        <w:t xml:space="preserve"> </w:t>
      </w:r>
      <w:r w:rsidRPr="008224AA">
        <w:rPr>
          <w:rFonts w:eastAsia="Arial"/>
          <w:lang w:val="en-US"/>
        </w:rPr>
        <w:t>that</w:t>
      </w:r>
      <w:r w:rsidRPr="008224AA">
        <w:rPr>
          <w:rFonts w:eastAsia="Arial"/>
          <w:spacing w:val="36"/>
          <w:lang w:val="en-US"/>
        </w:rPr>
        <w:t xml:space="preserve"> </w:t>
      </w:r>
      <w:r w:rsidRPr="008224AA">
        <w:rPr>
          <w:rFonts w:eastAsia="Arial"/>
          <w:spacing w:val="-1"/>
          <w:lang w:val="en-US"/>
        </w:rPr>
        <w:t>an</w:t>
      </w:r>
      <w:r w:rsidRPr="008224AA">
        <w:rPr>
          <w:rFonts w:eastAsia="Arial"/>
          <w:spacing w:val="37"/>
          <w:lang w:val="en-US"/>
        </w:rPr>
        <w:t xml:space="preserve"> </w:t>
      </w:r>
      <w:r w:rsidRPr="008224AA">
        <w:rPr>
          <w:rFonts w:eastAsia="Arial"/>
          <w:spacing w:val="-1"/>
          <w:lang w:val="en-US"/>
        </w:rPr>
        <w:t>application</w:t>
      </w:r>
      <w:r w:rsidRPr="008224AA">
        <w:rPr>
          <w:rFonts w:eastAsia="Arial"/>
          <w:spacing w:val="37"/>
          <w:lang w:val="en-US"/>
        </w:rPr>
        <w:t xml:space="preserve"> </w:t>
      </w:r>
      <w:r w:rsidRPr="008224AA">
        <w:rPr>
          <w:rFonts w:eastAsia="Arial"/>
          <w:spacing w:val="-1"/>
          <w:lang w:val="en-US"/>
        </w:rPr>
        <w:t>or</w:t>
      </w:r>
      <w:r w:rsidRPr="008224AA">
        <w:rPr>
          <w:rFonts w:eastAsia="Arial"/>
          <w:spacing w:val="37"/>
          <w:lang w:val="en-US"/>
        </w:rPr>
        <w:t xml:space="preserve"> </w:t>
      </w:r>
      <w:r w:rsidRPr="008224AA">
        <w:rPr>
          <w:rFonts w:eastAsia="Arial"/>
          <w:lang w:val="en-US"/>
        </w:rPr>
        <w:t>other</w:t>
      </w:r>
      <w:r w:rsidRPr="008224AA">
        <w:rPr>
          <w:rFonts w:eastAsia="Arial"/>
          <w:spacing w:val="37"/>
          <w:lang w:val="en-US"/>
        </w:rPr>
        <w:t xml:space="preserve"> </w:t>
      </w:r>
      <w:r w:rsidRPr="008224AA">
        <w:rPr>
          <w:rFonts w:eastAsia="Arial"/>
          <w:lang w:val="en-US"/>
        </w:rPr>
        <w:t>matter</w:t>
      </w:r>
      <w:r w:rsidRPr="008224AA">
        <w:rPr>
          <w:rFonts w:eastAsia="Arial"/>
          <w:spacing w:val="35"/>
          <w:lang w:val="en-US"/>
        </w:rPr>
        <w:t xml:space="preserve"> </w:t>
      </w:r>
      <w:r w:rsidRPr="008224AA">
        <w:rPr>
          <w:rFonts w:eastAsia="Arial"/>
          <w:lang w:val="en-US"/>
        </w:rPr>
        <w:t>is</w:t>
      </w:r>
      <w:r w:rsidRPr="008224AA">
        <w:rPr>
          <w:rFonts w:eastAsia="Arial"/>
          <w:spacing w:val="39"/>
          <w:lang w:val="en-US"/>
        </w:rPr>
        <w:t xml:space="preserve"> </w:t>
      </w:r>
      <w:r w:rsidRPr="008224AA">
        <w:rPr>
          <w:rFonts w:eastAsia="Arial"/>
          <w:lang w:val="en-US"/>
        </w:rPr>
        <w:t>presented</w:t>
      </w:r>
      <w:r w:rsidRPr="008224AA">
        <w:rPr>
          <w:rFonts w:eastAsia="Arial"/>
          <w:spacing w:val="37"/>
          <w:lang w:val="en-US"/>
        </w:rPr>
        <w:t xml:space="preserve"> </w:t>
      </w:r>
      <w:r w:rsidRPr="008224AA">
        <w:rPr>
          <w:rFonts w:eastAsia="Arial"/>
          <w:lang w:val="en-US"/>
        </w:rPr>
        <w:t>to</w:t>
      </w:r>
      <w:r w:rsidRPr="008224AA">
        <w:rPr>
          <w:rFonts w:eastAsia="Arial"/>
          <w:spacing w:val="35"/>
          <w:lang w:val="en-US"/>
        </w:rPr>
        <w:t xml:space="preserve"> </w:t>
      </w:r>
      <w:r w:rsidRPr="008224AA">
        <w:rPr>
          <w:rFonts w:eastAsia="Arial"/>
          <w:lang w:val="en-US"/>
        </w:rPr>
        <w:t>Planning</w:t>
      </w:r>
      <w:r w:rsidRPr="008224AA">
        <w:rPr>
          <w:rFonts w:eastAsia="Arial"/>
          <w:spacing w:val="36"/>
          <w:lang w:val="en-US"/>
        </w:rPr>
        <w:t xml:space="preserve"> </w:t>
      </w:r>
      <w:r w:rsidRPr="008224AA">
        <w:rPr>
          <w:rFonts w:eastAsia="Arial"/>
          <w:spacing w:val="-1"/>
          <w:lang w:val="en-US"/>
        </w:rPr>
        <w:t>Committee</w:t>
      </w:r>
      <w:r w:rsidRPr="008224AA">
        <w:rPr>
          <w:rFonts w:eastAsia="Arial"/>
          <w:spacing w:val="39"/>
          <w:w w:val="101"/>
          <w:lang w:val="en-US"/>
        </w:rPr>
        <w:t xml:space="preserve"> </w:t>
      </w:r>
      <w:r w:rsidRPr="008224AA">
        <w:rPr>
          <w:rFonts w:eastAsia="Arial"/>
          <w:lang w:val="en-US"/>
        </w:rPr>
        <w:t>and</w:t>
      </w:r>
      <w:r w:rsidRPr="008224AA">
        <w:rPr>
          <w:rFonts w:eastAsia="Arial"/>
          <w:spacing w:val="8"/>
          <w:lang w:val="en-US"/>
        </w:rPr>
        <w:t xml:space="preserve"> </w:t>
      </w:r>
      <w:r w:rsidRPr="008224AA">
        <w:rPr>
          <w:rFonts w:eastAsia="Arial"/>
          <w:lang w:val="en-US"/>
        </w:rPr>
        <w:t>will</w:t>
      </w:r>
      <w:r w:rsidRPr="008224AA">
        <w:rPr>
          <w:rFonts w:eastAsia="Arial"/>
          <w:spacing w:val="10"/>
          <w:lang w:val="en-US"/>
        </w:rPr>
        <w:t xml:space="preserve"> </w:t>
      </w:r>
      <w:r w:rsidRPr="008224AA">
        <w:rPr>
          <w:rFonts w:eastAsia="Arial"/>
          <w:lang w:val="en-US"/>
        </w:rPr>
        <w:t>identify</w:t>
      </w:r>
      <w:r w:rsidRPr="008224AA">
        <w:rPr>
          <w:rFonts w:eastAsia="Arial"/>
          <w:spacing w:val="9"/>
          <w:lang w:val="en-US"/>
        </w:rPr>
        <w:t xml:space="preserve"> </w:t>
      </w:r>
      <w:r w:rsidRPr="008224AA">
        <w:rPr>
          <w:rFonts w:eastAsia="Arial"/>
          <w:lang w:val="en-US"/>
        </w:rPr>
        <w:t>any</w:t>
      </w:r>
      <w:r w:rsidRPr="008224AA">
        <w:rPr>
          <w:rFonts w:eastAsia="Arial"/>
          <w:spacing w:val="9"/>
          <w:lang w:val="en-US"/>
        </w:rPr>
        <w:t xml:space="preserve"> </w:t>
      </w:r>
      <w:r w:rsidRPr="008224AA">
        <w:rPr>
          <w:rFonts w:eastAsia="Arial"/>
          <w:lang w:val="en-US"/>
        </w:rPr>
        <w:t>application</w:t>
      </w:r>
      <w:r w:rsidRPr="008224AA">
        <w:rPr>
          <w:rFonts w:eastAsia="Arial"/>
          <w:spacing w:val="10"/>
          <w:lang w:val="en-US"/>
        </w:rPr>
        <w:t xml:space="preserve"> </w:t>
      </w:r>
      <w:r w:rsidRPr="008224AA">
        <w:rPr>
          <w:rFonts w:eastAsia="Arial"/>
          <w:lang w:val="en-US"/>
        </w:rPr>
        <w:t>or</w:t>
      </w:r>
      <w:r w:rsidRPr="008224AA">
        <w:rPr>
          <w:rFonts w:eastAsia="Arial"/>
          <w:spacing w:val="9"/>
          <w:lang w:val="en-US"/>
        </w:rPr>
        <w:t xml:space="preserve"> </w:t>
      </w:r>
      <w:r w:rsidRPr="008224AA">
        <w:rPr>
          <w:rFonts w:eastAsia="Arial"/>
          <w:lang w:val="en-US"/>
        </w:rPr>
        <w:t>other</w:t>
      </w:r>
      <w:r w:rsidRPr="008224AA">
        <w:rPr>
          <w:rFonts w:eastAsia="Arial"/>
          <w:spacing w:val="9"/>
          <w:lang w:val="en-US"/>
        </w:rPr>
        <w:t xml:space="preserve"> </w:t>
      </w:r>
      <w:r w:rsidRPr="008224AA">
        <w:rPr>
          <w:rFonts w:eastAsia="Arial"/>
          <w:lang w:val="en-US"/>
        </w:rPr>
        <w:t>matter</w:t>
      </w:r>
      <w:r w:rsidRPr="008224AA">
        <w:rPr>
          <w:rFonts w:eastAsia="Arial"/>
          <w:spacing w:val="9"/>
          <w:lang w:val="en-US"/>
        </w:rPr>
        <w:t xml:space="preserve"> </w:t>
      </w:r>
      <w:r w:rsidRPr="008224AA">
        <w:rPr>
          <w:rFonts w:eastAsia="Arial"/>
          <w:lang w:val="en-US"/>
        </w:rPr>
        <w:t>that</w:t>
      </w:r>
      <w:r w:rsidRPr="008224AA">
        <w:rPr>
          <w:rFonts w:eastAsia="Arial"/>
          <w:spacing w:val="8"/>
          <w:lang w:val="en-US"/>
        </w:rPr>
        <w:t xml:space="preserve"> </w:t>
      </w:r>
      <w:r w:rsidRPr="008224AA">
        <w:rPr>
          <w:rFonts w:eastAsia="Arial"/>
          <w:lang w:val="en-US"/>
        </w:rPr>
        <w:t>is</w:t>
      </w:r>
      <w:r w:rsidRPr="008224AA">
        <w:rPr>
          <w:rFonts w:eastAsia="Arial"/>
          <w:spacing w:val="10"/>
          <w:lang w:val="en-US"/>
        </w:rPr>
        <w:t xml:space="preserve"> </w:t>
      </w:r>
      <w:r w:rsidRPr="008224AA">
        <w:rPr>
          <w:rFonts w:eastAsia="Arial"/>
          <w:lang w:val="en-US"/>
        </w:rPr>
        <w:t>not</w:t>
      </w:r>
      <w:r w:rsidRPr="008224AA">
        <w:rPr>
          <w:rFonts w:eastAsia="Arial"/>
          <w:spacing w:val="10"/>
          <w:lang w:val="en-US"/>
        </w:rPr>
        <w:t xml:space="preserve"> </w:t>
      </w:r>
      <w:r w:rsidRPr="008224AA">
        <w:rPr>
          <w:rFonts w:eastAsia="Arial"/>
          <w:lang w:val="en-US"/>
        </w:rPr>
        <w:t>to</w:t>
      </w:r>
      <w:r w:rsidRPr="008224AA">
        <w:rPr>
          <w:rFonts w:eastAsia="Arial"/>
          <w:spacing w:val="9"/>
          <w:lang w:val="en-US"/>
        </w:rPr>
        <w:t xml:space="preserve"> </w:t>
      </w:r>
      <w:r w:rsidRPr="008224AA">
        <w:rPr>
          <w:rFonts w:eastAsia="Arial"/>
          <w:spacing w:val="-1"/>
          <w:lang w:val="en-US"/>
        </w:rPr>
        <w:t>be</w:t>
      </w:r>
      <w:r w:rsidRPr="008224AA">
        <w:rPr>
          <w:rFonts w:eastAsia="Arial"/>
          <w:spacing w:val="9"/>
          <w:lang w:val="en-US"/>
        </w:rPr>
        <w:t xml:space="preserve"> </w:t>
      </w:r>
      <w:r w:rsidRPr="008224AA">
        <w:rPr>
          <w:rFonts w:eastAsia="Arial"/>
          <w:lang w:val="en-US"/>
        </w:rPr>
        <w:t>delegated.</w:t>
      </w:r>
      <w:r w:rsidRPr="008224AA">
        <w:rPr>
          <w:rFonts w:eastAsia="Arial"/>
          <w:spacing w:val="25"/>
          <w:lang w:val="en-US"/>
        </w:rPr>
        <w:t xml:space="preserve"> </w:t>
      </w:r>
      <w:r w:rsidRPr="008224AA">
        <w:rPr>
          <w:rFonts w:eastAsia="Arial"/>
          <w:color w:val="000000"/>
          <w:spacing w:val="25"/>
          <w:lang w:val="en-US"/>
        </w:rPr>
        <w:t>T</w:t>
      </w:r>
      <w:r w:rsidRPr="008224AA">
        <w:rPr>
          <w:rFonts w:eastAsia="Arial"/>
          <w:color w:val="000000"/>
          <w:spacing w:val="6"/>
          <w:sz w:val="21"/>
          <w:szCs w:val="21"/>
        </w:rPr>
        <w:t xml:space="preserve">he DSM, DM Area Manager or where appropriate, the case officer shall present each application on the agenda to the Panel. The Panel Members may ask the officers questions for clarification. The Panel Members will then come to a view on the proposal and decide whether a) the application can be delegated to officers to determine as per the recommendation, or b) be referred to Planning Committee for determination.  </w:t>
      </w:r>
    </w:p>
    <w:p w14:paraId="7120D2D2" w14:textId="77777777" w:rsidR="006D7786" w:rsidRPr="008224AA" w:rsidRDefault="006D7786" w:rsidP="006D7786">
      <w:pPr>
        <w:widowControl w:val="0"/>
        <w:tabs>
          <w:tab w:val="left" w:pos="0"/>
        </w:tabs>
        <w:spacing w:line="244" w:lineRule="auto"/>
        <w:ind w:right="105"/>
        <w:jc w:val="both"/>
        <w:rPr>
          <w:rFonts w:eastAsia="Arial"/>
          <w:color w:val="000000"/>
          <w:spacing w:val="6"/>
          <w:sz w:val="21"/>
          <w:szCs w:val="21"/>
        </w:rPr>
      </w:pPr>
    </w:p>
    <w:p w14:paraId="1344A86B" w14:textId="77777777" w:rsidR="006D7786" w:rsidRPr="008224AA" w:rsidRDefault="006D7786">
      <w:pPr>
        <w:widowControl w:val="0"/>
        <w:numPr>
          <w:ilvl w:val="1"/>
          <w:numId w:val="69"/>
        </w:numPr>
        <w:tabs>
          <w:tab w:val="left" w:pos="0"/>
        </w:tabs>
        <w:spacing w:line="244" w:lineRule="auto"/>
        <w:ind w:right="105"/>
        <w:jc w:val="both"/>
        <w:rPr>
          <w:rFonts w:eastAsia="Arial"/>
          <w:color w:val="000000"/>
          <w:spacing w:val="6"/>
          <w:sz w:val="21"/>
          <w:szCs w:val="21"/>
        </w:rPr>
      </w:pPr>
      <w:r w:rsidRPr="008224AA">
        <w:rPr>
          <w:rFonts w:eastAsia="Arial"/>
          <w:color w:val="000000"/>
          <w:spacing w:val="6"/>
          <w:sz w:val="21"/>
          <w:szCs w:val="21"/>
        </w:rPr>
        <w:t>The meeting outcomes shall be delivered verbally at the meeting and the recording of this saved on the DM Team’s IT system.</w:t>
      </w:r>
    </w:p>
    <w:p w14:paraId="4BFDDA86" w14:textId="77777777" w:rsidR="006D7786" w:rsidRPr="008224AA" w:rsidRDefault="006D7786">
      <w:pPr>
        <w:widowControl w:val="0"/>
        <w:numPr>
          <w:ilvl w:val="1"/>
          <w:numId w:val="69"/>
        </w:numPr>
        <w:tabs>
          <w:tab w:val="left" w:pos="0"/>
        </w:tabs>
        <w:spacing w:before="163" w:line="243" w:lineRule="auto"/>
        <w:ind w:right="272"/>
        <w:rPr>
          <w:rFonts w:eastAsia="Arial"/>
          <w:lang w:val="en-US"/>
        </w:rPr>
      </w:pPr>
      <w:r w:rsidRPr="008224AA">
        <w:rPr>
          <w:rFonts w:eastAsia="Arial"/>
          <w:lang w:val="en-US"/>
        </w:rPr>
        <w:t>Where</w:t>
      </w:r>
      <w:r w:rsidRPr="008224AA">
        <w:rPr>
          <w:rFonts w:eastAsia="Arial"/>
          <w:spacing w:val="8"/>
          <w:lang w:val="en-US"/>
        </w:rPr>
        <w:t xml:space="preserve"> </w:t>
      </w:r>
      <w:r w:rsidRPr="008224AA">
        <w:rPr>
          <w:rFonts w:eastAsia="Arial"/>
          <w:lang w:val="en-US"/>
        </w:rPr>
        <w:t>the</w:t>
      </w:r>
      <w:r w:rsidRPr="008224AA">
        <w:rPr>
          <w:rFonts w:eastAsia="Arial"/>
          <w:spacing w:val="9"/>
          <w:lang w:val="en-US"/>
        </w:rPr>
        <w:t xml:space="preserve"> </w:t>
      </w:r>
      <w:r w:rsidRPr="008224AA">
        <w:rPr>
          <w:rFonts w:eastAsia="Arial"/>
          <w:lang w:val="en-US"/>
        </w:rPr>
        <w:t>Council</w:t>
      </w:r>
      <w:r w:rsidRPr="008224AA">
        <w:rPr>
          <w:rFonts w:eastAsia="Arial"/>
          <w:spacing w:val="8"/>
          <w:lang w:val="en-US"/>
        </w:rPr>
        <w:t xml:space="preserve"> </w:t>
      </w:r>
      <w:r w:rsidRPr="008224AA">
        <w:rPr>
          <w:rFonts w:eastAsia="Arial"/>
          <w:lang w:val="en-US"/>
        </w:rPr>
        <w:t>receives</w:t>
      </w:r>
      <w:r w:rsidRPr="008224AA">
        <w:rPr>
          <w:rFonts w:eastAsia="Arial"/>
          <w:spacing w:val="9"/>
          <w:lang w:val="en-US"/>
        </w:rPr>
        <w:t xml:space="preserve"> </w:t>
      </w:r>
      <w:r w:rsidRPr="008224AA">
        <w:rPr>
          <w:rFonts w:eastAsia="Arial"/>
          <w:lang w:val="en-US"/>
        </w:rPr>
        <w:t>objections</w:t>
      </w:r>
      <w:r w:rsidRPr="008224AA">
        <w:rPr>
          <w:rFonts w:eastAsia="Arial"/>
          <w:spacing w:val="8"/>
          <w:lang w:val="en-US"/>
        </w:rPr>
        <w:t xml:space="preserve"> </w:t>
      </w:r>
      <w:r w:rsidRPr="008224AA">
        <w:rPr>
          <w:rFonts w:eastAsia="Arial"/>
          <w:lang w:val="en-US"/>
        </w:rPr>
        <w:t>and</w:t>
      </w:r>
      <w:r w:rsidRPr="008224AA">
        <w:rPr>
          <w:rFonts w:eastAsia="Arial"/>
          <w:spacing w:val="8"/>
          <w:lang w:val="en-US"/>
        </w:rPr>
        <w:t xml:space="preserve"> </w:t>
      </w:r>
      <w:r w:rsidRPr="008224AA">
        <w:rPr>
          <w:rFonts w:eastAsia="Arial"/>
          <w:lang w:val="en-US"/>
        </w:rPr>
        <w:t>officers</w:t>
      </w:r>
      <w:r w:rsidRPr="008224AA">
        <w:rPr>
          <w:rFonts w:eastAsia="Arial"/>
          <w:spacing w:val="9"/>
          <w:lang w:val="en-US"/>
        </w:rPr>
        <w:t xml:space="preserve"> </w:t>
      </w:r>
      <w:r w:rsidRPr="008224AA">
        <w:rPr>
          <w:rFonts w:eastAsia="Arial"/>
          <w:lang w:val="en-US"/>
        </w:rPr>
        <w:t>recommend</w:t>
      </w:r>
      <w:r w:rsidRPr="008224AA">
        <w:rPr>
          <w:rFonts w:eastAsia="Arial"/>
          <w:spacing w:val="9"/>
          <w:lang w:val="en-US"/>
        </w:rPr>
        <w:t xml:space="preserve"> </w:t>
      </w:r>
      <w:r w:rsidRPr="008224AA">
        <w:rPr>
          <w:rFonts w:eastAsia="Arial"/>
          <w:spacing w:val="-1"/>
          <w:lang w:val="en-US"/>
        </w:rPr>
        <w:t>approval</w:t>
      </w:r>
      <w:r w:rsidRPr="008224AA">
        <w:rPr>
          <w:rFonts w:eastAsia="Arial"/>
          <w:spacing w:val="8"/>
          <w:lang w:val="en-US"/>
        </w:rPr>
        <w:t xml:space="preserve"> </w:t>
      </w:r>
      <w:r w:rsidRPr="008224AA">
        <w:rPr>
          <w:rFonts w:eastAsia="Arial"/>
          <w:lang w:val="en-US"/>
        </w:rPr>
        <w:t>before</w:t>
      </w:r>
      <w:r w:rsidRPr="008224AA">
        <w:rPr>
          <w:rFonts w:eastAsia="Arial"/>
          <w:spacing w:val="24"/>
          <w:w w:val="101"/>
          <w:lang w:val="en-US"/>
        </w:rPr>
        <w:t xml:space="preserve"> </w:t>
      </w:r>
      <w:r w:rsidRPr="008224AA">
        <w:rPr>
          <w:rFonts w:eastAsia="Arial"/>
          <w:lang w:val="en-US"/>
        </w:rPr>
        <w:t>an application</w:t>
      </w:r>
      <w:r w:rsidRPr="008224AA">
        <w:rPr>
          <w:rFonts w:eastAsia="Arial"/>
          <w:spacing w:val="8"/>
          <w:lang w:val="en-US"/>
        </w:rPr>
        <w:t xml:space="preserve"> </w:t>
      </w:r>
      <w:r w:rsidRPr="008224AA">
        <w:rPr>
          <w:rFonts w:eastAsia="Arial"/>
          <w:lang w:val="en-US"/>
        </w:rPr>
        <w:t>is</w:t>
      </w:r>
      <w:r w:rsidRPr="008224AA">
        <w:rPr>
          <w:rFonts w:eastAsia="Arial"/>
          <w:spacing w:val="9"/>
          <w:lang w:val="en-US"/>
        </w:rPr>
        <w:t xml:space="preserve"> </w:t>
      </w:r>
      <w:r w:rsidRPr="008224AA">
        <w:rPr>
          <w:rFonts w:eastAsia="Arial"/>
          <w:lang w:val="en-US"/>
        </w:rPr>
        <w:t>determined</w:t>
      </w:r>
      <w:r w:rsidRPr="008224AA">
        <w:rPr>
          <w:rFonts w:eastAsia="Arial"/>
          <w:spacing w:val="9"/>
          <w:lang w:val="en-US"/>
        </w:rPr>
        <w:t xml:space="preserve"> </w:t>
      </w:r>
      <w:r w:rsidRPr="008224AA">
        <w:rPr>
          <w:rFonts w:eastAsia="Arial"/>
          <w:lang w:val="en-US"/>
        </w:rPr>
        <w:t>officers</w:t>
      </w:r>
      <w:r w:rsidRPr="008224AA">
        <w:rPr>
          <w:rFonts w:eastAsia="Arial"/>
          <w:spacing w:val="8"/>
          <w:lang w:val="en-US"/>
        </w:rPr>
        <w:t xml:space="preserve"> </w:t>
      </w:r>
      <w:r w:rsidRPr="008224AA">
        <w:rPr>
          <w:rFonts w:eastAsia="Arial"/>
          <w:lang w:val="en-US"/>
        </w:rPr>
        <w:t>will:</w:t>
      </w:r>
    </w:p>
    <w:p w14:paraId="64B535B9" w14:textId="77777777" w:rsidR="006D7786" w:rsidRPr="008224AA" w:rsidRDefault="006D7786">
      <w:pPr>
        <w:widowControl w:val="0"/>
        <w:numPr>
          <w:ilvl w:val="0"/>
          <w:numId w:val="78"/>
        </w:numPr>
        <w:tabs>
          <w:tab w:val="left" w:pos="0"/>
        </w:tabs>
        <w:spacing w:before="163" w:line="243" w:lineRule="auto"/>
        <w:ind w:right="272"/>
        <w:rPr>
          <w:rFonts w:eastAsia="Arial"/>
          <w:lang w:val="en-US"/>
        </w:rPr>
      </w:pPr>
      <w:r w:rsidRPr="008224AA">
        <w:rPr>
          <w:rFonts w:eastAsia="Arial"/>
          <w:color w:val="000000"/>
          <w:lang w:val="en-US"/>
        </w:rPr>
        <w:t>Provide</w:t>
      </w:r>
      <w:r w:rsidRPr="008224AA">
        <w:rPr>
          <w:rFonts w:eastAsia="Arial"/>
          <w:color w:val="000000"/>
          <w:spacing w:val="6"/>
          <w:lang w:val="en-US"/>
        </w:rPr>
        <w:t xml:space="preserve"> </w:t>
      </w:r>
      <w:r w:rsidRPr="008224AA">
        <w:rPr>
          <w:rFonts w:eastAsia="Arial"/>
          <w:color w:val="000000"/>
          <w:lang w:val="en-US"/>
        </w:rPr>
        <w:t>a</w:t>
      </w:r>
      <w:r w:rsidRPr="008224AA">
        <w:rPr>
          <w:rFonts w:eastAsia="Arial"/>
          <w:color w:val="000000"/>
          <w:spacing w:val="5"/>
          <w:lang w:val="en-US"/>
        </w:rPr>
        <w:t xml:space="preserve"> </w:t>
      </w:r>
      <w:r w:rsidRPr="008224AA">
        <w:rPr>
          <w:rFonts w:eastAsia="Arial"/>
          <w:color w:val="000000"/>
          <w:lang w:val="en-US"/>
        </w:rPr>
        <w:t>copy</w:t>
      </w:r>
      <w:r w:rsidRPr="008224AA">
        <w:rPr>
          <w:rFonts w:eastAsia="Arial"/>
          <w:color w:val="000000"/>
          <w:spacing w:val="5"/>
          <w:lang w:val="en-US"/>
        </w:rPr>
        <w:t xml:space="preserve"> </w:t>
      </w:r>
      <w:r w:rsidRPr="008224AA">
        <w:rPr>
          <w:rFonts w:eastAsia="Arial"/>
          <w:color w:val="000000"/>
          <w:lang w:val="en-US"/>
        </w:rPr>
        <w:t>of</w:t>
      </w:r>
      <w:r w:rsidRPr="008224AA">
        <w:rPr>
          <w:rFonts w:eastAsia="Arial"/>
          <w:color w:val="000000"/>
          <w:spacing w:val="6"/>
          <w:lang w:val="en-US"/>
        </w:rPr>
        <w:t xml:space="preserve"> </w:t>
      </w:r>
      <w:r w:rsidRPr="008224AA">
        <w:rPr>
          <w:rFonts w:eastAsia="Arial"/>
          <w:color w:val="000000"/>
          <w:lang w:val="en-US"/>
        </w:rPr>
        <w:t>the</w:t>
      </w:r>
      <w:r w:rsidRPr="008224AA">
        <w:rPr>
          <w:rFonts w:eastAsia="Arial"/>
          <w:color w:val="000000"/>
          <w:spacing w:val="5"/>
          <w:lang w:val="en-US"/>
        </w:rPr>
        <w:t xml:space="preserve"> </w:t>
      </w:r>
      <w:r w:rsidRPr="008224AA">
        <w:rPr>
          <w:rFonts w:eastAsia="Arial"/>
          <w:color w:val="000000"/>
          <w:lang w:val="en-US"/>
        </w:rPr>
        <w:t>officer</w:t>
      </w:r>
      <w:r w:rsidRPr="008224AA">
        <w:rPr>
          <w:rFonts w:eastAsia="Arial"/>
          <w:color w:val="000000"/>
          <w:spacing w:val="5"/>
          <w:lang w:val="en-US"/>
        </w:rPr>
        <w:t xml:space="preserve"> </w:t>
      </w:r>
      <w:r w:rsidRPr="008224AA">
        <w:rPr>
          <w:rFonts w:eastAsia="Arial"/>
          <w:color w:val="000000"/>
          <w:lang w:val="en-US"/>
        </w:rPr>
        <w:t>evaluation</w:t>
      </w:r>
      <w:r w:rsidRPr="008224AA">
        <w:rPr>
          <w:rFonts w:eastAsia="Arial"/>
          <w:color w:val="000000"/>
          <w:spacing w:val="6"/>
          <w:lang w:val="en-US"/>
        </w:rPr>
        <w:t xml:space="preserve"> </w:t>
      </w:r>
      <w:r w:rsidRPr="008224AA">
        <w:rPr>
          <w:rFonts w:eastAsia="Arial"/>
          <w:color w:val="000000"/>
          <w:lang w:val="en-US"/>
        </w:rPr>
        <w:t>to</w:t>
      </w:r>
      <w:r w:rsidRPr="008224AA">
        <w:rPr>
          <w:rFonts w:eastAsia="Arial"/>
          <w:color w:val="000000"/>
          <w:spacing w:val="6"/>
          <w:lang w:val="en-US"/>
        </w:rPr>
        <w:t xml:space="preserve"> </w:t>
      </w:r>
      <w:r w:rsidRPr="008224AA">
        <w:rPr>
          <w:rFonts w:eastAsia="Arial"/>
          <w:color w:val="000000"/>
          <w:spacing w:val="-1"/>
          <w:lang w:val="en-US"/>
        </w:rPr>
        <w:t xml:space="preserve">the Panel members, </w:t>
      </w:r>
      <w:r w:rsidRPr="008224AA">
        <w:rPr>
          <w:rFonts w:eastAsia="Arial"/>
          <w:color w:val="000000"/>
          <w:lang w:val="en-US"/>
        </w:rPr>
        <w:t>the</w:t>
      </w:r>
      <w:r w:rsidRPr="008224AA">
        <w:rPr>
          <w:rFonts w:eastAsia="Arial"/>
          <w:color w:val="000000"/>
          <w:spacing w:val="7"/>
          <w:lang w:val="en-US"/>
        </w:rPr>
        <w:t xml:space="preserve"> </w:t>
      </w:r>
      <w:r w:rsidRPr="008224AA">
        <w:rPr>
          <w:rFonts w:eastAsia="Arial"/>
          <w:color w:val="000000"/>
          <w:lang w:val="en-US"/>
        </w:rPr>
        <w:t>local</w:t>
      </w:r>
      <w:r w:rsidRPr="008224AA">
        <w:rPr>
          <w:rFonts w:eastAsia="Arial"/>
          <w:color w:val="000000"/>
          <w:spacing w:val="8"/>
          <w:lang w:val="en-US"/>
        </w:rPr>
        <w:t xml:space="preserve"> ward </w:t>
      </w:r>
      <w:r w:rsidRPr="008224AA">
        <w:rPr>
          <w:rFonts w:eastAsia="Arial"/>
          <w:color w:val="000000"/>
          <w:spacing w:val="-1"/>
          <w:lang w:val="en-US"/>
        </w:rPr>
        <w:t>member and the local community or town council</w:t>
      </w:r>
    </w:p>
    <w:p w14:paraId="16DADB64" w14:textId="77777777" w:rsidR="006D7786" w:rsidRPr="008224AA" w:rsidRDefault="006D7786" w:rsidP="006D7786">
      <w:pPr>
        <w:widowControl w:val="0"/>
        <w:tabs>
          <w:tab w:val="left" w:pos="0"/>
        </w:tabs>
        <w:spacing w:before="163" w:line="243" w:lineRule="auto"/>
        <w:ind w:right="272"/>
        <w:rPr>
          <w:rFonts w:eastAsia="Arial"/>
          <w:lang w:val="en-US"/>
        </w:rPr>
      </w:pPr>
    </w:p>
    <w:p w14:paraId="651F555B" w14:textId="77777777" w:rsidR="006D7786" w:rsidRPr="008224AA" w:rsidRDefault="006D7786">
      <w:pPr>
        <w:widowControl w:val="0"/>
        <w:numPr>
          <w:ilvl w:val="0"/>
          <w:numId w:val="78"/>
        </w:numPr>
        <w:tabs>
          <w:tab w:val="left" w:pos="0"/>
          <w:tab w:val="left" w:pos="567"/>
        </w:tabs>
        <w:spacing w:before="2"/>
        <w:ind w:right="288"/>
        <w:rPr>
          <w:rFonts w:eastAsia="Arial"/>
          <w:color w:val="000000"/>
          <w:lang w:val="en-US"/>
        </w:rPr>
      </w:pPr>
      <w:r w:rsidRPr="008224AA">
        <w:rPr>
          <w:rFonts w:eastAsia="Arial"/>
          <w:color w:val="000000"/>
          <w:spacing w:val="-1"/>
        </w:rPr>
        <w:t>The local member may attend the Panel but should contact the Chair and officers to agree and arrange this</w:t>
      </w:r>
    </w:p>
    <w:p w14:paraId="7E1A6F94" w14:textId="77777777" w:rsidR="006D7786" w:rsidRPr="008224AA" w:rsidRDefault="006D7786" w:rsidP="006D7786">
      <w:pPr>
        <w:widowControl w:val="0"/>
        <w:tabs>
          <w:tab w:val="left" w:pos="0"/>
          <w:tab w:val="left" w:pos="567"/>
        </w:tabs>
        <w:spacing w:before="2"/>
        <w:ind w:right="288"/>
        <w:rPr>
          <w:rFonts w:eastAsia="Arial"/>
          <w:color w:val="000000"/>
          <w:lang w:val="en-US"/>
        </w:rPr>
      </w:pPr>
    </w:p>
    <w:p w14:paraId="573773B4" w14:textId="77777777" w:rsidR="006D7786" w:rsidRPr="008224AA" w:rsidRDefault="006D7786">
      <w:pPr>
        <w:widowControl w:val="0"/>
        <w:numPr>
          <w:ilvl w:val="0"/>
          <w:numId w:val="78"/>
        </w:numPr>
        <w:tabs>
          <w:tab w:val="left" w:pos="0"/>
          <w:tab w:val="left" w:pos="567"/>
        </w:tabs>
        <w:spacing w:before="6"/>
        <w:ind w:right="288"/>
        <w:rPr>
          <w:rFonts w:eastAsia="Arial"/>
          <w:color w:val="000000"/>
          <w:lang w:val="en-US"/>
        </w:rPr>
      </w:pPr>
      <w:r w:rsidRPr="008224AA">
        <w:rPr>
          <w:rFonts w:eastAsia="Arial"/>
          <w:color w:val="000000"/>
        </w:rPr>
        <w:t>At the discretion of the Chair, the Panel may agree to meet an applicant and a third party on site where it is considered that certain planning issues warrant more detailed, direct discussion. This will, however, be the exception rather than the norm in that the officer report and presentation should normally be sufficient in setting out the planning issues and in coming to a balanced recommendation. If this circumstance applies, the applicant and third parties will be invited to make their views to the Panel Members separately before the Panel Members debate the proposal and make a decision</w:t>
      </w:r>
    </w:p>
    <w:p w14:paraId="055EB2CF" w14:textId="77777777" w:rsidR="006D7786" w:rsidRPr="008224AA" w:rsidRDefault="006D7786" w:rsidP="006D7786">
      <w:pPr>
        <w:widowControl w:val="0"/>
        <w:tabs>
          <w:tab w:val="left" w:pos="0"/>
          <w:tab w:val="left" w:pos="567"/>
        </w:tabs>
        <w:spacing w:before="6"/>
        <w:ind w:right="288"/>
        <w:rPr>
          <w:rFonts w:eastAsia="Arial"/>
          <w:color w:val="000000"/>
          <w:lang w:val="en-US"/>
        </w:rPr>
      </w:pPr>
    </w:p>
    <w:p w14:paraId="1CFE70B0" w14:textId="77777777" w:rsidR="006D7786" w:rsidRPr="008224AA" w:rsidRDefault="006D7786">
      <w:pPr>
        <w:widowControl w:val="0"/>
        <w:numPr>
          <w:ilvl w:val="1"/>
          <w:numId w:val="69"/>
        </w:numPr>
        <w:tabs>
          <w:tab w:val="left" w:pos="0"/>
        </w:tabs>
        <w:spacing w:before="6"/>
        <w:ind w:right="288"/>
        <w:rPr>
          <w:rFonts w:eastAsia="Arial"/>
          <w:lang w:val="en-US"/>
        </w:rPr>
      </w:pPr>
      <w:r w:rsidRPr="008224AA">
        <w:rPr>
          <w:rFonts w:eastAsia="Arial"/>
          <w:lang w:val="en-US"/>
        </w:rPr>
        <w:t xml:space="preserve">The Delegation Panel will also form a Design Panel to allow members to contribute to the design process of a development at an early stage. The Panel will convene as and when required and will consider applications for 10 or more dwellings or non-residential development of 1,000 sq.m. or more and other applications that may raise important design issues. The applicant/agent will be invited to attend as will any other relevant parties. The local ward member will be invited to attend. The role of the Design Panel </w:t>
      </w:r>
      <w:r w:rsidRPr="008224AA">
        <w:rPr>
          <w:rFonts w:eastAsia="Arial"/>
          <w:lang w:val="en-US"/>
        </w:rPr>
        <w:lastRenderedPageBreak/>
        <w:t>will be to advise on design aspects of the application. The Design Panel will not give any indication on the outcome of the application.</w:t>
      </w:r>
    </w:p>
    <w:p w14:paraId="6835E055" w14:textId="77777777" w:rsidR="006D7786" w:rsidRPr="008224AA" w:rsidRDefault="006D7786" w:rsidP="006D7786">
      <w:pPr>
        <w:widowControl w:val="0"/>
        <w:tabs>
          <w:tab w:val="left" w:pos="0"/>
        </w:tabs>
        <w:spacing w:before="6"/>
        <w:rPr>
          <w:rFonts w:eastAsia="Arial"/>
          <w:lang w:val="en-US"/>
        </w:rPr>
      </w:pPr>
    </w:p>
    <w:p w14:paraId="75EC1942" w14:textId="77777777" w:rsidR="006D7786" w:rsidRPr="008224AA" w:rsidRDefault="006D7786" w:rsidP="006D7786">
      <w:pPr>
        <w:widowControl w:val="0"/>
        <w:tabs>
          <w:tab w:val="left" w:pos="0"/>
          <w:tab w:val="left" w:pos="807"/>
        </w:tabs>
        <w:outlineLvl w:val="0"/>
        <w:rPr>
          <w:rFonts w:eastAsia="Arial"/>
          <w:lang w:val="en-US"/>
        </w:rPr>
      </w:pPr>
      <w:bookmarkStart w:id="22667" w:name="_TOC_250009"/>
      <w:r w:rsidRPr="008224AA">
        <w:rPr>
          <w:rFonts w:eastAsia="Arial"/>
          <w:b/>
          <w:bCs/>
          <w:lang w:val="en-US"/>
        </w:rPr>
        <w:t>5.0</w:t>
      </w:r>
      <w:r w:rsidRPr="008224AA">
        <w:rPr>
          <w:rFonts w:eastAsia="Arial"/>
          <w:b/>
          <w:bCs/>
          <w:lang w:val="en-US"/>
        </w:rPr>
        <w:tab/>
      </w:r>
      <w:r w:rsidRPr="008224AA">
        <w:rPr>
          <w:rFonts w:eastAsia="Arial"/>
          <w:b/>
          <w:bCs/>
          <w:spacing w:val="-1"/>
          <w:lang w:val="en-US"/>
        </w:rPr>
        <w:t>Discussions</w:t>
      </w:r>
      <w:r w:rsidRPr="008224AA">
        <w:rPr>
          <w:rFonts w:eastAsia="Arial"/>
          <w:b/>
          <w:bCs/>
          <w:spacing w:val="8"/>
          <w:lang w:val="en-US"/>
        </w:rPr>
        <w:t xml:space="preserve"> </w:t>
      </w:r>
      <w:r w:rsidRPr="008224AA">
        <w:rPr>
          <w:rFonts w:eastAsia="Arial"/>
          <w:b/>
          <w:bCs/>
          <w:lang w:val="en-US"/>
        </w:rPr>
        <w:t>Before</w:t>
      </w:r>
      <w:r w:rsidRPr="008224AA">
        <w:rPr>
          <w:rFonts w:eastAsia="Arial"/>
          <w:b/>
          <w:bCs/>
          <w:spacing w:val="11"/>
          <w:lang w:val="en-US"/>
        </w:rPr>
        <w:t xml:space="preserve"> </w:t>
      </w:r>
      <w:r w:rsidRPr="008224AA">
        <w:rPr>
          <w:rFonts w:eastAsia="Arial"/>
          <w:b/>
          <w:bCs/>
          <w:lang w:val="en-US"/>
        </w:rPr>
        <w:t>and</w:t>
      </w:r>
      <w:r w:rsidRPr="008224AA">
        <w:rPr>
          <w:rFonts w:eastAsia="Arial"/>
          <w:b/>
          <w:bCs/>
          <w:spacing w:val="10"/>
          <w:lang w:val="en-US"/>
        </w:rPr>
        <w:t xml:space="preserve"> </w:t>
      </w:r>
      <w:r w:rsidRPr="008224AA">
        <w:rPr>
          <w:rFonts w:eastAsia="Arial"/>
          <w:b/>
          <w:bCs/>
          <w:lang w:val="en-US"/>
        </w:rPr>
        <w:t>During</w:t>
      </w:r>
      <w:r w:rsidRPr="008224AA">
        <w:rPr>
          <w:rFonts w:eastAsia="Arial"/>
          <w:b/>
          <w:bCs/>
          <w:spacing w:val="11"/>
          <w:lang w:val="en-US"/>
        </w:rPr>
        <w:t xml:space="preserve"> </w:t>
      </w:r>
      <w:r w:rsidRPr="008224AA">
        <w:rPr>
          <w:rFonts w:eastAsia="Arial"/>
          <w:b/>
          <w:bCs/>
          <w:spacing w:val="-1"/>
          <w:lang w:val="en-US"/>
        </w:rPr>
        <w:t>Applications</w:t>
      </w:r>
      <w:r w:rsidRPr="008224AA">
        <w:rPr>
          <w:rFonts w:eastAsia="Arial"/>
          <w:b/>
          <w:bCs/>
          <w:spacing w:val="9"/>
          <w:lang w:val="en-US"/>
        </w:rPr>
        <w:t xml:space="preserve"> </w:t>
      </w:r>
      <w:r w:rsidRPr="008224AA">
        <w:rPr>
          <w:rFonts w:eastAsia="Arial"/>
          <w:b/>
          <w:bCs/>
          <w:lang w:val="en-US"/>
        </w:rPr>
        <w:t>and</w:t>
      </w:r>
      <w:r w:rsidRPr="008224AA">
        <w:rPr>
          <w:rFonts w:eastAsia="Arial"/>
          <w:b/>
          <w:bCs/>
          <w:spacing w:val="10"/>
          <w:lang w:val="en-US"/>
        </w:rPr>
        <w:t xml:space="preserve"> </w:t>
      </w:r>
      <w:r w:rsidRPr="008224AA">
        <w:rPr>
          <w:rFonts w:eastAsia="Arial"/>
          <w:b/>
          <w:bCs/>
          <w:lang w:val="en-US"/>
        </w:rPr>
        <w:t>on</w:t>
      </w:r>
      <w:r w:rsidRPr="008224AA">
        <w:rPr>
          <w:rFonts w:eastAsia="Arial"/>
          <w:b/>
          <w:bCs/>
          <w:spacing w:val="9"/>
          <w:lang w:val="en-US"/>
        </w:rPr>
        <w:t xml:space="preserve"> </w:t>
      </w:r>
      <w:r w:rsidRPr="008224AA">
        <w:rPr>
          <w:rFonts w:eastAsia="Arial"/>
          <w:b/>
          <w:bCs/>
          <w:lang w:val="en-US"/>
        </w:rPr>
        <w:t>Enforcement</w:t>
      </w:r>
      <w:r w:rsidRPr="008224AA">
        <w:rPr>
          <w:rFonts w:eastAsia="Arial"/>
          <w:b/>
          <w:bCs/>
          <w:spacing w:val="8"/>
          <w:lang w:val="en-US"/>
        </w:rPr>
        <w:t xml:space="preserve"> </w:t>
      </w:r>
      <w:r w:rsidRPr="008224AA">
        <w:rPr>
          <w:rFonts w:eastAsia="Arial"/>
          <w:b/>
          <w:bCs/>
          <w:lang w:val="en-US"/>
        </w:rPr>
        <w:t>Matters</w:t>
      </w:r>
      <w:bookmarkEnd w:id="22667"/>
    </w:p>
    <w:p w14:paraId="7D91E6E5" w14:textId="77777777" w:rsidR="006D7786" w:rsidRPr="008224AA" w:rsidRDefault="006D7786" w:rsidP="006D7786">
      <w:pPr>
        <w:widowControl w:val="0"/>
        <w:tabs>
          <w:tab w:val="left" w:pos="0"/>
        </w:tabs>
        <w:spacing w:before="7"/>
        <w:rPr>
          <w:rFonts w:eastAsia="Arial"/>
          <w:b/>
          <w:bCs/>
          <w:lang w:val="en-US"/>
        </w:rPr>
      </w:pPr>
    </w:p>
    <w:p w14:paraId="6153CB03" w14:textId="77777777" w:rsidR="006D7786" w:rsidRPr="008224AA" w:rsidRDefault="006D7786">
      <w:pPr>
        <w:widowControl w:val="0"/>
        <w:numPr>
          <w:ilvl w:val="1"/>
          <w:numId w:val="68"/>
        </w:numPr>
        <w:tabs>
          <w:tab w:val="left" w:pos="0"/>
          <w:tab w:val="left" w:pos="808"/>
        </w:tabs>
        <w:spacing w:line="243" w:lineRule="auto"/>
        <w:ind w:right="106"/>
        <w:jc w:val="both"/>
        <w:rPr>
          <w:rFonts w:eastAsia="Arial"/>
          <w:lang w:val="en-US"/>
        </w:rPr>
      </w:pPr>
      <w:r w:rsidRPr="008224AA">
        <w:rPr>
          <w:rFonts w:eastAsia="Arial"/>
          <w:lang w:val="en-US"/>
        </w:rPr>
        <w:t>Discussion</w:t>
      </w:r>
      <w:r w:rsidRPr="008224AA">
        <w:rPr>
          <w:rFonts w:eastAsia="Arial"/>
          <w:spacing w:val="49"/>
          <w:lang w:val="en-US"/>
        </w:rPr>
        <w:t xml:space="preserve"> </w:t>
      </w:r>
      <w:r w:rsidRPr="008224AA">
        <w:rPr>
          <w:rFonts w:eastAsia="Arial"/>
          <w:lang w:val="en-US"/>
        </w:rPr>
        <w:t>and</w:t>
      </w:r>
      <w:r w:rsidRPr="008224AA">
        <w:rPr>
          <w:rFonts w:eastAsia="Arial"/>
          <w:spacing w:val="49"/>
          <w:lang w:val="en-US"/>
        </w:rPr>
        <w:t xml:space="preserve"> </w:t>
      </w:r>
      <w:r w:rsidRPr="008224AA">
        <w:rPr>
          <w:rFonts w:eastAsia="Arial"/>
          <w:lang w:val="en-US"/>
        </w:rPr>
        <w:t>negotiation</w:t>
      </w:r>
      <w:r w:rsidRPr="008224AA">
        <w:rPr>
          <w:rFonts w:eastAsia="Arial"/>
          <w:spacing w:val="48"/>
          <w:lang w:val="en-US"/>
        </w:rPr>
        <w:t xml:space="preserve"> </w:t>
      </w:r>
      <w:r w:rsidRPr="008224AA">
        <w:rPr>
          <w:rFonts w:eastAsia="Arial"/>
          <w:lang w:val="en-US"/>
        </w:rPr>
        <w:t>are</w:t>
      </w:r>
      <w:r w:rsidRPr="008224AA">
        <w:rPr>
          <w:rFonts w:eastAsia="Arial"/>
          <w:spacing w:val="49"/>
          <w:lang w:val="en-US"/>
        </w:rPr>
        <w:t xml:space="preserve"> </w:t>
      </w:r>
      <w:r w:rsidRPr="008224AA">
        <w:rPr>
          <w:rFonts w:eastAsia="Arial"/>
          <w:lang w:val="en-US"/>
        </w:rPr>
        <w:t>essential</w:t>
      </w:r>
      <w:r w:rsidRPr="008224AA">
        <w:rPr>
          <w:rFonts w:eastAsia="Arial"/>
          <w:spacing w:val="50"/>
          <w:lang w:val="en-US"/>
        </w:rPr>
        <w:t xml:space="preserve"> </w:t>
      </w:r>
      <w:r w:rsidRPr="008224AA">
        <w:rPr>
          <w:rFonts w:eastAsia="Arial"/>
          <w:spacing w:val="-1"/>
          <w:lang w:val="en-US"/>
        </w:rPr>
        <w:t>in</w:t>
      </w:r>
      <w:r w:rsidRPr="008224AA">
        <w:rPr>
          <w:rFonts w:eastAsia="Arial"/>
          <w:spacing w:val="49"/>
          <w:lang w:val="en-US"/>
        </w:rPr>
        <w:t xml:space="preserve"> </w:t>
      </w:r>
      <w:r w:rsidRPr="008224AA">
        <w:rPr>
          <w:rFonts w:eastAsia="Arial"/>
          <w:lang w:val="en-US"/>
        </w:rPr>
        <w:t>the</w:t>
      </w:r>
      <w:r w:rsidRPr="008224AA">
        <w:rPr>
          <w:rFonts w:eastAsia="Arial"/>
          <w:spacing w:val="47"/>
          <w:lang w:val="en-US"/>
        </w:rPr>
        <w:t xml:space="preserve"> </w:t>
      </w:r>
      <w:r w:rsidRPr="008224AA">
        <w:rPr>
          <w:rFonts w:eastAsia="Arial"/>
          <w:spacing w:val="-1"/>
          <w:lang w:val="en-US"/>
        </w:rPr>
        <w:t>planning</w:t>
      </w:r>
      <w:r w:rsidRPr="008224AA">
        <w:rPr>
          <w:rFonts w:eastAsia="Arial"/>
          <w:spacing w:val="46"/>
          <w:lang w:val="en-US"/>
        </w:rPr>
        <w:t xml:space="preserve"> </w:t>
      </w:r>
      <w:r w:rsidRPr="008224AA">
        <w:rPr>
          <w:rFonts w:eastAsia="Arial"/>
          <w:spacing w:val="-1"/>
          <w:lang w:val="en-US"/>
        </w:rPr>
        <w:t>process</w:t>
      </w:r>
      <w:r w:rsidRPr="008224AA">
        <w:rPr>
          <w:rFonts w:eastAsia="Arial"/>
          <w:spacing w:val="47"/>
          <w:lang w:val="en-US"/>
        </w:rPr>
        <w:t xml:space="preserve"> </w:t>
      </w:r>
      <w:r w:rsidRPr="008224AA">
        <w:rPr>
          <w:rFonts w:eastAsia="Arial"/>
          <w:lang w:val="en-US"/>
        </w:rPr>
        <w:t>as</w:t>
      </w:r>
      <w:r w:rsidRPr="008224AA">
        <w:rPr>
          <w:rFonts w:eastAsia="Arial"/>
          <w:spacing w:val="47"/>
          <w:lang w:val="en-US"/>
        </w:rPr>
        <w:t xml:space="preserve"> </w:t>
      </w:r>
      <w:r w:rsidRPr="008224AA">
        <w:rPr>
          <w:rFonts w:eastAsia="Arial"/>
          <w:spacing w:val="-1"/>
          <w:lang w:val="en-US"/>
        </w:rPr>
        <w:t>they</w:t>
      </w:r>
      <w:r w:rsidRPr="008224AA">
        <w:rPr>
          <w:rFonts w:eastAsia="Arial"/>
          <w:spacing w:val="46"/>
          <w:lang w:val="en-US"/>
        </w:rPr>
        <w:t xml:space="preserve"> </w:t>
      </w:r>
      <w:r w:rsidRPr="008224AA">
        <w:rPr>
          <w:rFonts w:eastAsia="Arial"/>
          <w:lang w:val="en-US"/>
        </w:rPr>
        <w:t>can</w:t>
      </w:r>
      <w:r w:rsidRPr="008224AA">
        <w:rPr>
          <w:rFonts w:eastAsia="Arial"/>
          <w:spacing w:val="38"/>
          <w:w w:val="101"/>
          <w:lang w:val="en-US"/>
        </w:rPr>
        <w:t xml:space="preserve"> </w:t>
      </w:r>
      <w:r w:rsidRPr="008224AA">
        <w:rPr>
          <w:rFonts w:eastAsia="Arial"/>
          <w:spacing w:val="-1"/>
          <w:lang w:val="en-US"/>
        </w:rPr>
        <w:t>bring</w:t>
      </w:r>
      <w:r w:rsidRPr="008224AA">
        <w:rPr>
          <w:rFonts w:eastAsia="Arial"/>
          <w:spacing w:val="19"/>
          <w:lang w:val="en-US"/>
        </w:rPr>
        <w:t xml:space="preserve"> </w:t>
      </w:r>
      <w:r w:rsidRPr="008224AA">
        <w:rPr>
          <w:rFonts w:eastAsia="Arial"/>
          <w:spacing w:val="-1"/>
          <w:lang w:val="en-US"/>
        </w:rPr>
        <w:t>about</w:t>
      </w:r>
      <w:r w:rsidRPr="008224AA">
        <w:rPr>
          <w:rFonts w:eastAsia="Arial"/>
          <w:spacing w:val="19"/>
          <w:lang w:val="en-US"/>
        </w:rPr>
        <w:t xml:space="preserve"> </w:t>
      </w:r>
      <w:r w:rsidRPr="008224AA">
        <w:rPr>
          <w:rFonts w:eastAsia="Arial"/>
          <w:spacing w:val="-1"/>
          <w:lang w:val="en-US"/>
        </w:rPr>
        <w:t>improvements</w:t>
      </w:r>
      <w:r w:rsidRPr="008224AA">
        <w:rPr>
          <w:rFonts w:eastAsia="Arial"/>
          <w:spacing w:val="21"/>
          <w:lang w:val="en-US"/>
        </w:rPr>
        <w:t xml:space="preserve"> </w:t>
      </w:r>
      <w:r w:rsidRPr="008224AA">
        <w:rPr>
          <w:rFonts w:eastAsia="Arial"/>
          <w:lang w:val="en-US"/>
        </w:rPr>
        <w:t>that</w:t>
      </w:r>
      <w:r w:rsidRPr="008224AA">
        <w:rPr>
          <w:rFonts w:eastAsia="Arial"/>
          <w:spacing w:val="20"/>
          <w:lang w:val="en-US"/>
        </w:rPr>
        <w:t xml:space="preserve"> </w:t>
      </w:r>
      <w:r w:rsidRPr="008224AA">
        <w:rPr>
          <w:rFonts w:eastAsia="Arial"/>
          <w:lang w:val="en-US"/>
        </w:rPr>
        <w:t>can</w:t>
      </w:r>
      <w:r w:rsidRPr="008224AA">
        <w:rPr>
          <w:rFonts w:eastAsia="Arial"/>
          <w:spacing w:val="21"/>
          <w:lang w:val="en-US"/>
        </w:rPr>
        <w:t xml:space="preserve"> </w:t>
      </w:r>
      <w:r w:rsidRPr="008224AA">
        <w:rPr>
          <w:rFonts w:eastAsia="Arial"/>
          <w:lang w:val="en-US"/>
        </w:rPr>
        <w:t>make</w:t>
      </w:r>
      <w:r w:rsidRPr="008224AA">
        <w:rPr>
          <w:rFonts w:eastAsia="Arial"/>
          <w:spacing w:val="21"/>
          <w:lang w:val="en-US"/>
        </w:rPr>
        <w:t xml:space="preserve"> </w:t>
      </w:r>
      <w:r w:rsidRPr="008224AA">
        <w:rPr>
          <w:rFonts w:eastAsia="Arial"/>
          <w:lang w:val="en-US"/>
        </w:rPr>
        <w:t>an</w:t>
      </w:r>
      <w:r w:rsidRPr="008224AA">
        <w:rPr>
          <w:rFonts w:eastAsia="Arial"/>
          <w:spacing w:val="19"/>
          <w:lang w:val="en-US"/>
        </w:rPr>
        <w:t xml:space="preserve"> </w:t>
      </w:r>
      <w:r w:rsidRPr="008224AA">
        <w:rPr>
          <w:rFonts w:eastAsia="Arial"/>
          <w:lang w:val="en-US"/>
        </w:rPr>
        <w:t>application</w:t>
      </w:r>
      <w:r w:rsidRPr="008224AA">
        <w:rPr>
          <w:rFonts w:eastAsia="Arial"/>
          <w:spacing w:val="22"/>
          <w:lang w:val="en-US"/>
        </w:rPr>
        <w:t xml:space="preserve"> </w:t>
      </w:r>
      <w:r w:rsidRPr="008224AA">
        <w:rPr>
          <w:rFonts w:eastAsia="Arial"/>
          <w:lang w:val="en-US"/>
        </w:rPr>
        <w:t>acceptable</w:t>
      </w:r>
      <w:r w:rsidRPr="008224AA">
        <w:rPr>
          <w:rFonts w:eastAsia="Arial"/>
          <w:spacing w:val="19"/>
          <w:lang w:val="en-US"/>
        </w:rPr>
        <w:t xml:space="preserve"> </w:t>
      </w:r>
      <w:r w:rsidRPr="008224AA">
        <w:rPr>
          <w:rFonts w:eastAsia="Arial"/>
          <w:lang w:val="en-US"/>
        </w:rPr>
        <w:t>or</w:t>
      </w:r>
      <w:r w:rsidRPr="008224AA">
        <w:rPr>
          <w:rFonts w:eastAsia="Arial"/>
          <w:spacing w:val="19"/>
          <w:lang w:val="en-US"/>
        </w:rPr>
        <w:t xml:space="preserve"> </w:t>
      </w:r>
      <w:r w:rsidRPr="008224AA">
        <w:rPr>
          <w:rFonts w:eastAsia="Arial"/>
          <w:lang w:val="en-US"/>
        </w:rPr>
        <w:t>otherwise</w:t>
      </w:r>
      <w:r w:rsidRPr="008224AA">
        <w:rPr>
          <w:rFonts w:eastAsia="Arial"/>
          <w:spacing w:val="21"/>
          <w:w w:val="101"/>
          <w:lang w:val="en-US"/>
        </w:rPr>
        <w:t xml:space="preserve"> </w:t>
      </w:r>
      <w:r w:rsidRPr="008224AA">
        <w:rPr>
          <w:rFonts w:eastAsia="Arial"/>
          <w:lang w:val="en-US"/>
        </w:rPr>
        <w:t>remedy</w:t>
      </w:r>
      <w:r w:rsidRPr="008224AA">
        <w:rPr>
          <w:rFonts w:eastAsia="Arial"/>
          <w:spacing w:val="8"/>
          <w:lang w:val="en-US"/>
        </w:rPr>
        <w:t xml:space="preserve"> </w:t>
      </w:r>
      <w:r w:rsidRPr="008224AA">
        <w:rPr>
          <w:rFonts w:eastAsia="Arial"/>
          <w:lang w:val="en-US"/>
        </w:rPr>
        <w:t>problems.</w:t>
      </w:r>
      <w:r w:rsidRPr="008224AA">
        <w:rPr>
          <w:rFonts w:eastAsia="Arial"/>
          <w:spacing w:val="10"/>
          <w:lang w:val="en-US"/>
        </w:rPr>
        <w:t xml:space="preserve"> </w:t>
      </w:r>
      <w:r w:rsidRPr="008224AA">
        <w:rPr>
          <w:rFonts w:eastAsia="Arial"/>
          <w:lang w:val="en-US"/>
        </w:rPr>
        <w:t>The</w:t>
      </w:r>
      <w:r w:rsidRPr="008224AA">
        <w:rPr>
          <w:rFonts w:eastAsia="Arial"/>
          <w:spacing w:val="9"/>
          <w:lang w:val="en-US"/>
        </w:rPr>
        <w:t xml:space="preserve"> </w:t>
      </w:r>
      <w:r w:rsidRPr="008224AA">
        <w:rPr>
          <w:rFonts w:eastAsia="Arial"/>
          <w:lang w:val="en-US"/>
        </w:rPr>
        <w:t>Council</w:t>
      </w:r>
      <w:r w:rsidRPr="008224AA">
        <w:rPr>
          <w:rFonts w:eastAsia="Arial"/>
          <w:spacing w:val="9"/>
          <w:lang w:val="en-US"/>
        </w:rPr>
        <w:t xml:space="preserve"> </w:t>
      </w:r>
      <w:r w:rsidRPr="008224AA">
        <w:rPr>
          <w:rFonts w:eastAsia="Arial"/>
          <w:lang w:val="en-US"/>
        </w:rPr>
        <w:t>encourages</w:t>
      </w:r>
      <w:r w:rsidRPr="008224AA">
        <w:rPr>
          <w:rFonts w:eastAsia="Arial"/>
          <w:spacing w:val="10"/>
          <w:lang w:val="en-US"/>
        </w:rPr>
        <w:t xml:space="preserve"> </w:t>
      </w:r>
      <w:r w:rsidRPr="008224AA">
        <w:rPr>
          <w:rFonts w:eastAsia="Arial"/>
          <w:lang w:val="en-US"/>
        </w:rPr>
        <w:t>this</w:t>
      </w:r>
      <w:r w:rsidRPr="008224AA">
        <w:rPr>
          <w:rFonts w:eastAsia="Arial"/>
          <w:spacing w:val="9"/>
          <w:lang w:val="en-US"/>
        </w:rPr>
        <w:t xml:space="preserve"> </w:t>
      </w:r>
      <w:r w:rsidRPr="008224AA">
        <w:rPr>
          <w:rFonts w:eastAsia="Arial"/>
          <w:lang w:val="en-US"/>
        </w:rPr>
        <w:t>discussion</w:t>
      </w:r>
      <w:r w:rsidRPr="008224AA">
        <w:rPr>
          <w:rFonts w:eastAsia="Arial"/>
          <w:spacing w:val="10"/>
          <w:lang w:val="en-US"/>
        </w:rPr>
        <w:t xml:space="preserve"> </w:t>
      </w:r>
      <w:r w:rsidRPr="008224AA">
        <w:rPr>
          <w:rFonts w:eastAsia="Arial"/>
          <w:lang w:val="en-US"/>
        </w:rPr>
        <w:t>and</w:t>
      </w:r>
      <w:r w:rsidRPr="008224AA">
        <w:rPr>
          <w:rFonts w:eastAsia="Arial"/>
          <w:spacing w:val="8"/>
          <w:lang w:val="en-US"/>
        </w:rPr>
        <w:t xml:space="preserve"> </w:t>
      </w:r>
      <w:r w:rsidRPr="008224AA">
        <w:rPr>
          <w:rFonts w:eastAsia="Arial"/>
          <w:lang w:val="en-US"/>
        </w:rPr>
        <w:t>negotiation.</w:t>
      </w:r>
    </w:p>
    <w:p w14:paraId="66A01A9D" w14:textId="77777777" w:rsidR="006D7786" w:rsidRPr="008224AA" w:rsidRDefault="006D7786" w:rsidP="006D7786">
      <w:pPr>
        <w:widowControl w:val="0"/>
        <w:tabs>
          <w:tab w:val="left" w:pos="0"/>
        </w:tabs>
        <w:spacing w:before="5"/>
        <w:rPr>
          <w:rFonts w:eastAsia="Arial"/>
          <w:lang w:val="en-US"/>
        </w:rPr>
      </w:pPr>
    </w:p>
    <w:p w14:paraId="2729E1C9" w14:textId="77777777" w:rsidR="006D7786" w:rsidRPr="008224AA" w:rsidRDefault="006D7786">
      <w:pPr>
        <w:widowControl w:val="0"/>
        <w:numPr>
          <w:ilvl w:val="1"/>
          <w:numId w:val="68"/>
        </w:numPr>
        <w:tabs>
          <w:tab w:val="left" w:pos="0"/>
          <w:tab w:val="left" w:pos="809"/>
        </w:tabs>
        <w:spacing w:line="243" w:lineRule="auto"/>
        <w:ind w:right="105"/>
        <w:jc w:val="both"/>
        <w:rPr>
          <w:rFonts w:eastAsia="Arial"/>
          <w:lang w:val="en-US"/>
        </w:rPr>
      </w:pPr>
      <w:r w:rsidRPr="008224AA">
        <w:rPr>
          <w:rFonts w:eastAsia="Arial"/>
          <w:lang w:val="en-US"/>
        </w:rPr>
        <w:t>Such</w:t>
      </w:r>
      <w:r w:rsidRPr="008224AA">
        <w:rPr>
          <w:rFonts w:eastAsia="Arial"/>
          <w:spacing w:val="50"/>
          <w:lang w:val="en-US"/>
        </w:rPr>
        <w:t xml:space="preserve"> </w:t>
      </w:r>
      <w:r w:rsidRPr="008224AA">
        <w:rPr>
          <w:rFonts w:eastAsia="Arial"/>
          <w:lang w:val="en-US"/>
        </w:rPr>
        <w:t>discussions</w:t>
      </w:r>
      <w:r w:rsidRPr="008224AA">
        <w:rPr>
          <w:rFonts w:eastAsia="Arial"/>
          <w:spacing w:val="51"/>
          <w:lang w:val="en-US"/>
        </w:rPr>
        <w:t xml:space="preserve"> </w:t>
      </w:r>
      <w:r w:rsidRPr="008224AA">
        <w:rPr>
          <w:rFonts w:eastAsia="Arial"/>
          <w:lang w:val="en-US"/>
        </w:rPr>
        <w:t>will</w:t>
      </w:r>
      <w:r w:rsidRPr="008224AA">
        <w:rPr>
          <w:rFonts w:eastAsia="Arial"/>
          <w:spacing w:val="50"/>
          <w:lang w:val="en-US"/>
        </w:rPr>
        <w:t xml:space="preserve"> </w:t>
      </w:r>
      <w:r w:rsidRPr="008224AA">
        <w:rPr>
          <w:rFonts w:eastAsia="Arial"/>
          <w:lang w:val="en-US"/>
        </w:rPr>
        <w:t>normally</w:t>
      </w:r>
      <w:r w:rsidRPr="008224AA">
        <w:rPr>
          <w:rFonts w:eastAsia="Arial"/>
          <w:spacing w:val="50"/>
          <w:lang w:val="en-US"/>
        </w:rPr>
        <w:t xml:space="preserve"> </w:t>
      </w:r>
      <w:r w:rsidRPr="008224AA">
        <w:rPr>
          <w:rFonts w:eastAsia="Arial"/>
          <w:lang w:val="en-US"/>
        </w:rPr>
        <w:t>take</w:t>
      </w:r>
      <w:r w:rsidRPr="008224AA">
        <w:rPr>
          <w:rFonts w:eastAsia="Arial"/>
          <w:spacing w:val="51"/>
          <w:lang w:val="en-US"/>
        </w:rPr>
        <w:t xml:space="preserve"> </w:t>
      </w:r>
      <w:r w:rsidRPr="008224AA">
        <w:rPr>
          <w:rFonts w:eastAsia="Arial"/>
          <w:lang w:val="en-US"/>
        </w:rPr>
        <w:t>place</w:t>
      </w:r>
      <w:r w:rsidRPr="008224AA">
        <w:rPr>
          <w:rFonts w:eastAsia="Arial"/>
          <w:spacing w:val="50"/>
          <w:lang w:val="en-US"/>
        </w:rPr>
        <w:t xml:space="preserve"> </w:t>
      </w:r>
      <w:r w:rsidRPr="008224AA">
        <w:rPr>
          <w:rFonts w:eastAsia="Arial"/>
          <w:lang w:val="en-US"/>
        </w:rPr>
        <w:t>at</w:t>
      </w:r>
      <w:r w:rsidRPr="008224AA">
        <w:rPr>
          <w:rFonts w:eastAsia="Arial"/>
          <w:spacing w:val="53"/>
          <w:lang w:val="en-US"/>
        </w:rPr>
        <w:t xml:space="preserve"> </w:t>
      </w:r>
      <w:r w:rsidRPr="008224AA">
        <w:rPr>
          <w:rFonts w:eastAsia="Arial"/>
          <w:lang w:val="en-US"/>
        </w:rPr>
        <w:t>officer</w:t>
      </w:r>
      <w:r w:rsidRPr="008224AA">
        <w:rPr>
          <w:rFonts w:eastAsia="Arial"/>
          <w:spacing w:val="52"/>
          <w:lang w:val="en-US"/>
        </w:rPr>
        <w:t xml:space="preserve"> </w:t>
      </w:r>
      <w:r w:rsidRPr="008224AA">
        <w:rPr>
          <w:rFonts w:eastAsia="Arial"/>
          <w:spacing w:val="-1"/>
          <w:lang w:val="en-US"/>
        </w:rPr>
        <w:t>level</w:t>
      </w:r>
      <w:r w:rsidRPr="008224AA">
        <w:rPr>
          <w:rFonts w:eastAsia="Arial"/>
          <w:spacing w:val="50"/>
          <w:lang w:val="en-US"/>
        </w:rPr>
        <w:t xml:space="preserve"> </w:t>
      </w:r>
      <w:r w:rsidRPr="008224AA">
        <w:rPr>
          <w:rFonts w:eastAsia="Arial"/>
          <w:lang w:val="en-US"/>
        </w:rPr>
        <w:t>and</w:t>
      </w:r>
      <w:r w:rsidRPr="008224AA">
        <w:rPr>
          <w:rFonts w:eastAsia="Arial"/>
          <w:spacing w:val="50"/>
          <w:lang w:val="en-US"/>
        </w:rPr>
        <w:t xml:space="preserve"> </w:t>
      </w:r>
      <w:r w:rsidRPr="008224AA">
        <w:rPr>
          <w:rFonts w:eastAsia="Arial"/>
          <w:lang w:val="en-US"/>
        </w:rPr>
        <w:t>Members</w:t>
      </w:r>
      <w:r w:rsidRPr="008224AA">
        <w:rPr>
          <w:rFonts w:eastAsia="Arial"/>
          <w:spacing w:val="50"/>
          <w:lang w:val="en-US"/>
        </w:rPr>
        <w:t xml:space="preserve"> </w:t>
      </w:r>
      <w:r w:rsidRPr="008224AA">
        <w:rPr>
          <w:rFonts w:eastAsia="Arial"/>
          <w:lang w:val="en-US"/>
        </w:rPr>
        <w:t xml:space="preserve">shall, </w:t>
      </w:r>
      <w:r w:rsidRPr="008224AA">
        <w:rPr>
          <w:rFonts w:eastAsia="Arial"/>
          <w:spacing w:val="-1"/>
          <w:lang w:val="en-US"/>
        </w:rPr>
        <w:t>wherever</w:t>
      </w:r>
      <w:r w:rsidRPr="008224AA">
        <w:rPr>
          <w:rFonts w:eastAsia="Arial"/>
          <w:spacing w:val="6"/>
          <w:lang w:val="en-US"/>
        </w:rPr>
        <w:t xml:space="preserve"> </w:t>
      </w:r>
      <w:r w:rsidRPr="008224AA">
        <w:rPr>
          <w:rFonts w:eastAsia="Arial"/>
          <w:spacing w:val="-1"/>
          <w:lang w:val="en-US"/>
        </w:rPr>
        <w:t>possible,</w:t>
      </w:r>
      <w:r w:rsidRPr="008224AA">
        <w:rPr>
          <w:rFonts w:eastAsia="Arial"/>
          <w:spacing w:val="7"/>
          <w:lang w:val="en-US"/>
        </w:rPr>
        <w:t xml:space="preserve"> </w:t>
      </w:r>
      <w:r w:rsidRPr="008224AA">
        <w:rPr>
          <w:rFonts w:eastAsia="Arial"/>
          <w:spacing w:val="-1"/>
          <w:lang w:val="en-US"/>
        </w:rPr>
        <w:t>refer</w:t>
      </w:r>
      <w:r w:rsidRPr="008224AA">
        <w:rPr>
          <w:rFonts w:eastAsia="Arial"/>
          <w:spacing w:val="6"/>
          <w:lang w:val="en-US"/>
        </w:rPr>
        <w:t xml:space="preserve"> </w:t>
      </w:r>
      <w:r w:rsidRPr="008224AA">
        <w:rPr>
          <w:rFonts w:eastAsia="Arial"/>
          <w:spacing w:val="-1"/>
          <w:lang w:val="en-US"/>
        </w:rPr>
        <w:t>requests</w:t>
      </w:r>
      <w:r w:rsidRPr="008224AA">
        <w:rPr>
          <w:rFonts w:eastAsia="Arial"/>
          <w:spacing w:val="7"/>
          <w:lang w:val="en-US"/>
        </w:rPr>
        <w:t xml:space="preserve"> </w:t>
      </w:r>
      <w:r w:rsidRPr="008224AA">
        <w:rPr>
          <w:rFonts w:eastAsia="Arial"/>
          <w:lang w:val="en-US"/>
        </w:rPr>
        <w:t>for</w:t>
      </w:r>
      <w:r w:rsidRPr="008224AA">
        <w:rPr>
          <w:rFonts w:eastAsia="Arial"/>
          <w:spacing w:val="7"/>
          <w:lang w:val="en-US"/>
        </w:rPr>
        <w:t xml:space="preserve"> </w:t>
      </w:r>
      <w:r w:rsidRPr="008224AA">
        <w:rPr>
          <w:rFonts w:eastAsia="Arial"/>
          <w:spacing w:val="-1"/>
          <w:lang w:val="en-US"/>
        </w:rPr>
        <w:t>such</w:t>
      </w:r>
      <w:r w:rsidRPr="008224AA">
        <w:rPr>
          <w:rFonts w:eastAsia="Arial"/>
          <w:spacing w:val="8"/>
          <w:lang w:val="en-US"/>
        </w:rPr>
        <w:t xml:space="preserve"> </w:t>
      </w:r>
      <w:r w:rsidRPr="008224AA">
        <w:rPr>
          <w:rFonts w:eastAsia="Arial"/>
          <w:spacing w:val="-1"/>
          <w:lang w:val="en-US"/>
        </w:rPr>
        <w:t>advice</w:t>
      </w:r>
      <w:r w:rsidRPr="008224AA">
        <w:rPr>
          <w:rFonts w:eastAsia="Arial"/>
          <w:spacing w:val="7"/>
          <w:lang w:val="en-US"/>
        </w:rPr>
        <w:t xml:space="preserve"> </w:t>
      </w:r>
      <w:r w:rsidRPr="008224AA">
        <w:rPr>
          <w:rFonts w:eastAsia="Arial"/>
          <w:lang w:val="en-US"/>
        </w:rPr>
        <w:t>to</w:t>
      </w:r>
      <w:r w:rsidRPr="008224AA">
        <w:rPr>
          <w:rFonts w:eastAsia="Arial"/>
          <w:spacing w:val="6"/>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Officers.</w:t>
      </w:r>
    </w:p>
    <w:p w14:paraId="0CC7B350" w14:textId="77777777" w:rsidR="006D7786" w:rsidRPr="008224AA" w:rsidRDefault="006D7786" w:rsidP="006D7786">
      <w:pPr>
        <w:widowControl w:val="0"/>
        <w:tabs>
          <w:tab w:val="left" w:pos="0"/>
        </w:tabs>
        <w:spacing w:before="3"/>
        <w:rPr>
          <w:rFonts w:eastAsia="Arial"/>
          <w:lang w:val="en-US"/>
        </w:rPr>
      </w:pPr>
    </w:p>
    <w:p w14:paraId="6436CEFD" w14:textId="77777777" w:rsidR="006D7786" w:rsidRPr="008224AA" w:rsidRDefault="006D7786">
      <w:pPr>
        <w:widowControl w:val="0"/>
        <w:numPr>
          <w:ilvl w:val="1"/>
          <w:numId w:val="68"/>
        </w:numPr>
        <w:tabs>
          <w:tab w:val="left" w:pos="0"/>
          <w:tab w:val="left" w:pos="798"/>
        </w:tabs>
        <w:spacing w:line="243" w:lineRule="auto"/>
        <w:ind w:right="105"/>
        <w:jc w:val="both"/>
        <w:rPr>
          <w:rFonts w:eastAsia="Arial"/>
          <w:lang w:val="en-US"/>
        </w:rPr>
      </w:pPr>
      <w:r w:rsidRPr="008224AA">
        <w:rPr>
          <w:rFonts w:eastAsia="Arial"/>
          <w:lang w:val="en-US"/>
        </w:rPr>
        <w:t>Where</w:t>
      </w:r>
      <w:r w:rsidRPr="008224AA">
        <w:rPr>
          <w:rFonts w:eastAsia="Arial"/>
          <w:spacing w:val="57"/>
          <w:lang w:val="en-US"/>
        </w:rPr>
        <w:t xml:space="preserve"> </w:t>
      </w:r>
      <w:r w:rsidRPr="008224AA">
        <w:rPr>
          <w:rFonts w:eastAsia="Arial"/>
          <w:lang w:val="en-US"/>
        </w:rPr>
        <w:t>Members</w:t>
      </w:r>
      <w:r w:rsidRPr="008224AA">
        <w:rPr>
          <w:rFonts w:eastAsia="Arial"/>
          <w:spacing w:val="57"/>
          <w:lang w:val="en-US"/>
        </w:rPr>
        <w:t xml:space="preserve"> </w:t>
      </w:r>
      <w:r w:rsidRPr="008224AA">
        <w:rPr>
          <w:rFonts w:eastAsia="Arial"/>
          <w:lang w:val="en-US"/>
        </w:rPr>
        <w:t>feel</w:t>
      </w:r>
      <w:r w:rsidRPr="008224AA">
        <w:rPr>
          <w:rFonts w:eastAsia="Arial"/>
          <w:spacing w:val="1"/>
          <w:lang w:val="en-US"/>
        </w:rPr>
        <w:t xml:space="preserve"> </w:t>
      </w:r>
      <w:r w:rsidRPr="008224AA">
        <w:rPr>
          <w:rFonts w:eastAsia="Arial"/>
          <w:lang w:val="en-US"/>
        </w:rPr>
        <w:t>that a</w:t>
      </w:r>
      <w:r w:rsidRPr="008224AA">
        <w:rPr>
          <w:rFonts w:eastAsia="Arial"/>
          <w:spacing w:val="57"/>
          <w:lang w:val="en-US"/>
        </w:rPr>
        <w:t xml:space="preserve"> </w:t>
      </w:r>
      <w:r w:rsidRPr="008224AA">
        <w:rPr>
          <w:rFonts w:eastAsia="Arial"/>
          <w:lang w:val="en-US"/>
        </w:rPr>
        <w:t xml:space="preserve">formal </w:t>
      </w:r>
      <w:r w:rsidRPr="008224AA">
        <w:rPr>
          <w:rFonts w:eastAsia="Arial"/>
          <w:spacing w:val="-1"/>
          <w:lang w:val="en-US"/>
        </w:rPr>
        <w:t>meeting</w:t>
      </w:r>
      <w:r w:rsidRPr="008224AA">
        <w:rPr>
          <w:rFonts w:eastAsia="Arial"/>
          <w:lang w:val="en-US"/>
        </w:rPr>
        <w:t xml:space="preserve"> </w:t>
      </w:r>
      <w:r w:rsidRPr="008224AA">
        <w:rPr>
          <w:rFonts w:eastAsia="Arial"/>
          <w:spacing w:val="-1"/>
          <w:lang w:val="en-US"/>
        </w:rPr>
        <w:t>would</w:t>
      </w:r>
      <w:r w:rsidRPr="008224AA">
        <w:rPr>
          <w:rFonts w:eastAsia="Arial"/>
          <w:spacing w:val="58"/>
          <w:lang w:val="en-US"/>
        </w:rPr>
        <w:t xml:space="preserve"> </w:t>
      </w:r>
      <w:r w:rsidRPr="008224AA">
        <w:rPr>
          <w:rFonts w:eastAsia="Arial"/>
          <w:spacing w:val="-1"/>
          <w:lang w:val="en-US"/>
        </w:rPr>
        <w:t>be</w:t>
      </w:r>
      <w:r w:rsidRPr="008224AA">
        <w:rPr>
          <w:rFonts w:eastAsia="Arial"/>
          <w:lang w:val="en-US"/>
        </w:rPr>
        <w:t xml:space="preserve"> </w:t>
      </w:r>
      <w:r w:rsidRPr="008224AA">
        <w:rPr>
          <w:rFonts w:eastAsia="Arial"/>
          <w:spacing w:val="-1"/>
          <w:lang w:val="en-US"/>
        </w:rPr>
        <w:t>useful</w:t>
      </w:r>
      <w:r w:rsidRPr="008224AA">
        <w:rPr>
          <w:rFonts w:eastAsia="Arial"/>
          <w:lang w:val="en-US"/>
        </w:rPr>
        <w:t xml:space="preserve"> </w:t>
      </w:r>
      <w:r w:rsidRPr="008224AA">
        <w:rPr>
          <w:rFonts w:eastAsia="Arial"/>
          <w:spacing w:val="-1"/>
          <w:lang w:val="en-US"/>
        </w:rPr>
        <w:t>in</w:t>
      </w:r>
      <w:r w:rsidRPr="008224AA">
        <w:rPr>
          <w:rFonts w:eastAsia="Arial"/>
          <w:spacing w:val="58"/>
          <w:lang w:val="en-US"/>
        </w:rPr>
        <w:t xml:space="preserve"> </w:t>
      </w:r>
      <w:r w:rsidRPr="008224AA">
        <w:rPr>
          <w:rFonts w:eastAsia="Arial"/>
          <w:spacing w:val="-1"/>
          <w:lang w:val="en-US"/>
        </w:rPr>
        <w:t>clarifying</w:t>
      </w:r>
      <w:r w:rsidRPr="008224AA">
        <w:rPr>
          <w:rFonts w:eastAsia="Arial"/>
          <w:spacing w:val="57"/>
          <w:lang w:val="en-US"/>
        </w:rPr>
        <w:t xml:space="preserve"> </w:t>
      </w:r>
      <w:r w:rsidRPr="008224AA">
        <w:rPr>
          <w:rFonts w:eastAsia="Arial"/>
          <w:lang w:val="en-US"/>
        </w:rPr>
        <w:t>the</w:t>
      </w:r>
      <w:r w:rsidRPr="008224AA">
        <w:rPr>
          <w:rFonts w:eastAsia="Arial"/>
          <w:spacing w:val="37"/>
          <w:w w:val="101"/>
          <w:lang w:val="en-US"/>
        </w:rPr>
        <w:t xml:space="preserve"> </w:t>
      </w:r>
      <w:r w:rsidRPr="008224AA">
        <w:rPr>
          <w:rFonts w:eastAsia="Arial"/>
          <w:lang w:val="en-US"/>
        </w:rPr>
        <w:t>issues,</w:t>
      </w:r>
      <w:r w:rsidRPr="008224AA">
        <w:rPr>
          <w:rFonts w:eastAsia="Arial"/>
          <w:spacing w:val="37"/>
          <w:lang w:val="en-US"/>
        </w:rPr>
        <w:t xml:space="preserve"> </w:t>
      </w:r>
      <w:r w:rsidRPr="008224AA">
        <w:rPr>
          <w:rFonts w:eastAsia="Arial"/>
          <w:lang w:val="en-US"/>
        </w:rPr>
        <w:t>they</w:t>
      </w:r>
      <w:r w:rsidRPr="008224AA">
        <w:rPr>
          <w:rFonts w:eastAsia="Arial"/>
          <w:spacing w:val="35"/>
          <w:lang w:val="en-US"/>
        </w:rPr>
        <w:t xml:space="preserve"> </w:t>
      </w:r>
      <w:r w:rsidRPr="008224AA">
        <w:rPr>
          <w:rFonts w:eastAsia="Arial"/>
          <w:spacing w:val="-1"/>
          <w:lang w:val="en-US"/>
        </w:rPr>
        <w:t>should</w:t>
      </w:r>
      <w:r w:rsidRPr="008224AA">
        <w:rPr>
          <w:rFonts w:eastAsia="Arial"/>
          <w:spacing w:val="37"/>
          <w:lang w:val="en-US"/>
        </w:rPr>
        <w:t xml:space="preserve"> </w:t>
      </w:r>
      <w:r w:rsidRPr="008224AA">
        <w:rPr>
          <w:rFonts w:eastAsia="Arial"/>
          <w:spacing w:val="-1"/>
          <w:lang w:val="en-US"/>
        </w:rPr>
        <w:t>never</w:t>
      </w:r>
      <w:r w:rsidRPr="008224AA">
        <w:rPr>
          <w:rFonts w:eastAsia="Arial"/>
          <w:spacing w:val="35"/>
          <w:lang w:val="en-US"/>
        </w:rPr>
        <w:t xml:space="preserve"> </w:t>
      </w:r>
      <w:r w:rsidRPr="008224AA">
        <w:rPr>
          <w:rFonts w:eastAsia="Arial"/>
          <w:lang w:val="en-US"/>
        </w:rPr>
        <w:t>seek</w:t>
      </w:r>
      <w:r w:rsidRPr="008224AA">
        <w:rPr>
          <w:rFonts w:eastAsia="Arial"/>
          <w:spacing w:val="38"/>
          <w:lang w:val="en-US"/>
        </w:rPr>
        <w:t xml:space="preserve"> </w:t>
      </w:r>
      <w:r w:rsidRPr="008224AA">
        <w:rPr>
          <w:rFonts w:eastAsia="Arial"/>
          <w:lang w:val="en-US"/>
        </w:rPr>
        <w:t>to</w:t>
      </w:r>
      <w:r w:rsidRPr="008224AA">
        <w:rPr>
          <w:rFonts w:eastAsia="Arial"/>
          <w:spacing w:val="37"/>
          <w:lang w:val="en-US"/>
        </w:rPr>
        <w:t xml:space="preserve"> </w:t>
      </w:r>
      <w:r w:rsidRPr="008224AA">
        <w:rPr>
          <w:rFonts w:eastAsia="Arial"/>
          <w:lang w:val="en-US"/>
        </w:rPr>
        <w:t>arrange</w:t>
      </w:r>
      <w:r w:rsidRPr="008224AA">
        <w:rPr>
          <w:rFonts w:eastAsia="Arial"/>
          <w:spacing w:val="37"/>
          <w:lang w:val="en-US"/>
        </w:rPr>
        <w:t xml:space="preserve"> </w:t>
      </w:r>
      <w:r w:rsidRPr="008224AA">
        <w:rPr>
          <w:rFonts w:eastAsia="Arial"/>
          <w:lang w:val="en-US"/>
        </w:rPr>
        <w:t>that</w:t>
      </w:r>
      <w:r w:rsidRPr="008224AA">
        <w:rPr>
          <w:rFonts w:eastAsia="Arial"/>
          <w:spacing w:val="35"/>
          <w:lang w:val="en-US"/>
        </w:rPr>
        <w:t xml:space="preserve"> </w:t>
      </w:r>
      <w:r w:rsidRPr="008224AA">
        <w:rPr>
          <w:rFonts w:eastAsia="Arial"/>
          <w:spacing w:val="-1"/>
          <w:lang w:val="en-US"/>
        </w:rPr>
        <w:t>meeting</w:t>
      </w:r>
      <w:r w:rsidRPr="008224AA">
        <w:rPr>
          <w:rFonts w:eastAsia="Arial"/>
          <w:spacing w:val="35"/>
          <w:lang w:val="en-US"/>
        </w:rPr>
        <w:t xml:space="preserve"> </w:t>
      </w:r>
      <w:r w:rsidRPr="008224AA">
        <w:rPr>
          <w:rFonts w:eastAsia="Arial"/>
          <w:spacing w:val="-1"/>
          <w:lang w:val="en-US"/>
        </w:rPr>
        <w:t>themselves</w:t>
      </w:r>
      <w:r w:rsidRPr="008224AA">
        <w:rPr>
          <w:rFonts w:eastAsia="Arial"/>
          <w:spacing w:val="37"/>
          <w:lang w:val="en-US"/>
        </w:rPr>
        <w:t xml:space="preserve"> </w:t>
      </w:r>
      <w:r w:rsidRPr="008224AA">
        <w:rPr>
          <w:rFonts w:eastAsia="Arial"/>
          <w:spacing w:val="-1"/>
          <w:lang w:val="en-US"/>
        </w:rPr>
        <w:t>but</w:t>
      </w:r>
      <w:r w:rsidRPr="008224AA">
        <w:rPr>
          <w:rFonts w:eastAsia="Arial"/>
          <w:spacing w:val="36"/>
          <w:lang w:val="en-US"/>
        </w:rPr>
        <w:t xml:space="preserve"> </w:t>
      </w:r>
      <w:r w:rsidRPr="008224AA">
        <w:rPr>
          <w:rFonts w:eastAsia="Arial"/>
          <w:spacing w:val="-1"/>
          <w:lang w:val="en-US"/>
        </w:rPr>
        <w:t>should</w:t>
      </w:r>
      <w:r w:rsidRPr="008224AA">
        <w:rPr>
          <w:rFonts w:eastAsia="Arial"/>
          <w:spacing w:val="58"/>
          <w:w w:val="101"/>
          <w:lang w:val="en-US"/>
        </w:rPr>
        <w:t xml:space="preserve"> </w:t>
      </w:r>
      <w:r w:rsidRPr="008224AA">
        <w:rPr>
          <w:rFonts w:eastAsia="Arial"/>
          <w:lang w:val="en-US"/>
        </w:rPr>
        <w:t>request</w:t>
      </w:r>
      <w:r w:rsidRPr="008224AA">
        <w:rPr>
          <w:rFonts w:eastAsia="Arial"/>
          <w:spacing w:val="51"/>
          <w:lang w:val="en-US"/>
        </w:rPr>
        <w:t xml:space="preserve"> </w:t>
      </w:r>
      <w:r w:rsidRPr="008224AA">
        <w:rPr>
          <w:rFonts w:eastAsia="Arial"/>
          <w:lang w:val="en-US"/>
        </w:rPr>
        <w:t>the</w:t>
      </w:r>
      <w:r w:rsidRPr="008224AA">
        <w:rPr>
          <w:rFonts w:eastAsia="Arial"/>
          <w:spacing w:val="52"/>
          <w:lang w:val="en-US"/>
        </w:rPr>
        <w:t xml:space="preserve"> </w:t>
      </w:r>
      <w:r w:rsidRPr="008224AA">
        <w:rPr>
          <w:rFonts w:eastAsia="Arial"/>
          <w:lang w:val="en-US"/>
        </w:rPr>
        <w:t>Head</w:t>
      </w:r>
      <w:r w:rsidRPr="008224AA">
        <w:rPr>
          <w:rFonts w:eastAsia="Arial"/>
          <w:spacing w:val="51"/>
          <w:lang w:val="en-US"/>
        </w:rPr>
        <w:t xml:space="preserve"> </w:t>
      </w:r>
      <w:r w:rsidRPr="008224AA">
        <w:rPr>
          <w:rFonts w:eastAsia="Arial"/>
          <w:lang w:val="en-US"/>
        </w:rPr>
        <w:t>of</w:t>
      </w:r>
      <w:r w:rsidRPr="008224AA">
        <w:rPr>
          <w:rFonts w:eastAsia="Arial"/>
          <w:spacing w:val="52"/>
          <w:lang w:val="en-US"/>
        </w:rPr>
        <w:t xml:space="preserve"> </w:t>
      </w:r>
      <w:r w:rsidRPr="008224AA">
        <w:rPr>
          <w:rFonts w:eastAsia="Arial"/>
          <w:lang w:val="en-US"/>
        </w:rPr>
        <w:t>Planning or the Development Services Manager to organise it. The officer(s) will then ensure that those present at the meeting are advised</w:t>
      </w:r>
      <w:r w:rsidRPr="008224AA">
        <w:rPr>
          <w:rFonts w:eastAsia="Arial"/>
          <w:spacing w:val="41"/>
          <w:lang w:val="en-US"/>
        </w:rPr>
        <w:t xml:space="preserve"> </w:t>
      </w:r>
      <w:r w:rsidRPr="008224AA">
        <w:rPr>
          <w:rFonts w:eastAsia="Arial"/>
          <w:spacing w:val="-1"/>
          <w:lang w:val="en-US"/>
        </w:rPr>
        <w:t>from</w:t>
      </w:r>
      <w:r w:rsidRPr="008224AA">
        <w:rPr>
          <w:rFonts w:eastAsia="Arial"/>
          <w:spacing w:val="38"/>
          <w:lang w:val="en-US"/>
        </w:rPr>
        <w:t xml:space="preserve"> </w:t>
      </w:r>
      <w:r w:rsidRPr="008224AA">
        <w:rPr>
          <w:rFonts w:eastAsia="Arial"/>
          <w:lang w:val="en-US"/>
        </w:rPr>
        <w:t>the</w:t>
      </w:r>
      <w:r w:rsidRPr="008224AA">
        <w:rPr>
          <w:rFonts w:eastAsia="Arial"/>
          <w:spacing w:val="39"/>
          <w:lang w:val="en-US"/>
        </w:rPr>
        <w:t xml:space="preserve"> </w:t>
      </w:r>
      <w:r w:rsidRPr="008224AA">
        <w:rPr>
          <w:rFonts w:eastAsia="Arial"/>
          <w:spacing w:val="-1"/>
          <w:lang w:val="en-US"/>
        </w:rPr>
        <w:t>start</w:t>
      </w:r>
      <w:r w:rsidRPr="008224AA">
        <w:rPr>
          <w:rFonts w:eastAsia="Arial"/>
          <w:spacing w:val="39"/>
          <w:lang w:val="en-US"/>
        </w:rPr>
        <w:t xml:space="preserve"> </w:t>
      </w:r>
      <w:r w:rsidRPr="008224AA">
        <w:rPr>
          <w:rFonts w:eastAsia="Arial"/>
          <w:lang w:val="en-US"/>
        </w:rPr>
        <w:t>that</w:t>
      </w:r>
      <w:r w:rsidRPr="008224AA">
        <w:rPr>
          <w:rFonts w:eastAsia="Arial"/>
          <w:spacing w:val="40"/>
          <w:lang w:val="en-US"/>
        </w:rPr>
        <w:t xml:space="preserve"> </w:t>
      </w:r>
      <w:r w:rsidRPr="008224AA">
        <w:rPr>
          <w:rFonts w:eastAsia="Arial"/>
          <w:lang w:val="en-US"/>
        </w:rPr>
        <w:t>the</w:t>
      </w:r>
      <w:r w:rsidRPr="008224AA">
        <w:rPr>
          <w:rFonts w:eastAsia="Arial"/>
          <w:spacing w:val="39"/>
          <w:lang w:val="en-US"/>
        </w:rPr>
        <w:t xml:space="preserve"> </w:t>
      </w:r>
      <w:r w:rsidRPr="008224AA">
        <w:rPr>
          <w:rFonts w:eastAsia="Arial"/>
          <w:lang w:val="en-US"/>
        </w:rPr>
        <w:t>discussions</w:t>
      </w:r>
      <w:r w:rsidRPr="008224AA">
        <w:rPr>
          <w:rFonts w:eastAsia="Arial"/>
          <w:spacing w:val="40"/>
          <w:lang w:val="en-US"/>
        </w:rPr>
        <w:t xml:space="preserve"> </w:t>
      </w:r>
      <w:r w:rsidRPr="008224AA">
        <w:rPr>
          <w:rFonts w:eastAsia="Arial"/>
          <w:spacing w:val="-1"/>
          <w:lang w:val="en-US"/>
        </w:rPr>
        <w:t>will</w:t>
      </w:r>
      <w:r w:rsidRPr="008224AA">
        <w:rPr>
          <w:rFonts w:eastAsia="Arial"/>
          <w:spacing w:val="40"/>
          <w:lang w:val="en-US"/>
        </w:rPr>
        <w:t xml:space="preserve"> </w:t>
      </w:r>
      <w:r w:rsidRPr="008224AA">
        <w:rPr>
          <w:rFonts w:eastAsia="Arial"/>
          <w:lang w:val="en-US"/>
        </w:rPr>
        <w:t>not</w:t>
      </w:r>
      <w:r w:rsidRPr="008224AA">
        <w:rPr>
          <w:rFonts w:eastAsia="Arial"/>
          <w:spacing w:val="31"/>
          <w:w w:val="101"/>
          <w:lang w:val="en-US"/>
        </w:rPr>
        <w:t xml:space="preserve"> </w:t>
      </w:r>
      <w:r w:rsidRPr="008224AA">
        <w:rPr>
          <w:rFonts w:eastAsia="Arial"/>
          <w:lang w:val="en-US"/>
        </w:rPr>
        <w:t>bind</w:t>
      </w:r>
      <w:r w:rsidRPr="008224AA">
        <w:rPr>
          <w:rFonts w:eastAsia="Arial"/>
          <w:spacing w:val="13"/>
          <w:lang w:val="en-US"/>
        </w:rPr>
        <w:t xml:space="preserve"> </w:t>
      </w:r>
      <w:r w:rsidRPr="008224AA">
        <w:rPr>
          <w:rFonts w:eastAsia="Arial"/>
          <w:lang w:val="en-US"/>
        </w:rPr>
        <w:t>the</w:t>
      </w:r>
      <w:r w:rsidRPr="008224AA">
        <w:rPr>
          <w:rFonts w:eastAsia="Arial"/>
          <w:spacing w:val="13"/>
          <w:lang w:val="en-US"/>
        </w:rPr>
        <w:t xml:space="preserve"> </w:t>
      </w:r>
      <w:r w:rsidRPr="008224AA">
        <w:rPr>
          <w:rFonts w:eastAsia="Arial"/>
          <w:lang w:val="en-US"/>
        </w:rPr>
        <w:t>authority to any particular course of action. The meeting can be attended by the Delegation Panel depending on</w:t>
      </w:r>
      <w:r w:rsidRPr="008224AA">
        <w:rPr>
          <w:rFonts w:eastAsia="Arial"/>
          <w:spacing w:val="24"/>
          <w:w w:val="101"/>
          <w:lang w:val="en-US"/>
        </w:rPr>
        <w:t xml:space="preserve"> </w:t>
      </w:r>
      <w:r w:rsidRPr="008224AA">
        <w:rPr>
          <w:rFonts w:eastAsia="Arial"/>
          <w:lang w:val="en-US"/>
        </w:rPr>
        <w:t>the</w:t>
      </w:r>
      <w:r w:rsidRPr="008224AA">
        <w:rPr>
          <w:rFonts w:eastAsia="Arial"/>
          <w:spacing w:val="15"/>
          <w:lang w:val="en-US"/>
        </w:rPr>
        <w:t xml:space="preserve"> </w:t>
      </w:r>
      <w:r w:rsidRPr="008224AA">
        <w:rPr>
          <w:rFonts w:eastAsia="Arial"/>
          <w:spacing w:val="-1"/>
          <w:lang w:val="en-US"/>
        </w:rPr>
        <w:t>scale</w:t>
      </w:r>
      <w:r w:rsidRPr="008224AA">
        <w:rPr>
          <w:rFonts w:eastAsia="Arial"/>
          <w:spacing w:val="16"/>
          <w:lang w:val="en-US"/>
        </w:rPr>
        <w:t xml:space="preserve"> </w:t>
      </w:r>
      <w:r w:rsidRPr="008224AA">
        <w:rPr>
          <w:rFonts w:eastAsia="Arial"/>
          <w:spacing w:val="-1"/>
          <w:lang w:val="en-US"/>
        </w:rPr>
        <w:t>and/or</w:t>
      </w:r>
      <w:r w:rsidRPr="008224AA">
        <w:rPr>
          <w:rFonts w:eastAsia="Arial"/>
          <w:spacing w:val="16"/>
          <w:lang w:val="en-US"/>
        </w:rPr>
        <w:t xml:space="preserve"> </w:t>
      </w:r>
      <w:r w:rsidRPr="008224AA">
        <w:rPr>
          <w:rFonts w:eastAsia="Arial"/>
          <w:spacing w:val="-1"/>
          <w:lang w:val="en-US"/>
        </w:rPr>
        <w:t>implications</w:t>
      </w:r>
      <w:r w:rsidRPr="008224AA">
        <w:rPr>
          <w:rFonts w:eastAsia="Arial"/>
          <w:spacing w:val="16"/>
          <w:lang w:val="en-US"/>
        </w:rPr>
        <w:t xml:space="preserve"> </w:t>
      </w:r>
      <w:r w:rsidRPr="008224AA">
        <w:rPr>
          <w:rFonts w:eastAsia="Arial"/>
          <w:spacing w:val="-1"/>
          <w:lang w:val="en-US"/>
        </w:rPr>
        <w:t>of</w:t>
      </w:r>
      <w:r w:rsidRPr="008224AA">
        <w:rPr>
          <w:rFonts w:eastAsia="Arial"/>
          <w:spacing w:val="16"/>
          <w:lang w:val="en-US"/>
        </w:rPr>
        <w:t xml:space="preserve"> </w:t>
      </w:r>
      <w:r w:rsidRPr="008224AA">
        <w:rPr>
          <w:rFonts w:eastAsia="Arial"/>
          <w:lang w:val="en-US"/>
        </w:rPr>
        <w:t>the</w:t>
      </w:r>
      <w:r w:rsidRPr="008224AA">
        <w:rPr>
          <w:rFonts w:eastAsia="Arial"/>
          <w:spacing w:val="13"/>
          <w:lang w:val="en-US"/>
        </w:rPr>
        <w:t xml:space="preserve"> </w:t>
      </w:r>
      <w:r w:rsidRPr="008224AA">
        <w:rPr>
          <w:rFonts w:eastAsia="Arial"/>
          <w:spacing w:val="-1"/>
          <w:lang w:val="en-US"/>
        </w:rPr>
        <w:t>proposal</w:t>
      </w:r>
      <w:r w:rsidRPr="008224AA">
        <w:rPr>
          <w:rFonts w:eastAsia="Arial"/>
          <w:spacing w:val="15"/>
          <w:lang w:val="en-US"/>
        </w:rPr>
        <w:t xml:space="preserve"> </w:t>
      </w:r>
      <w:r w:rsidRPr="008224AA">
        <w:rPr>
          <w:rFonts w:eastAsia="Arial"/>
          <w:lang w:val="en-US"/>
        </w:rPr>
        <w:t>and</w:t>
      </w:r>
      <w:r w:rsidRPr="008224AA">
        <w:rPr>
          <w:rFonts w:eastAsia="Arial"/>
          <w:spacing w:val="13"/>
          <w:lang w:val="en-US"/>
        </w:rPr>
        <w:t xml:space="preserve"> </w:t>
      </w:r>
      <w:r w:rsidRPr="008224AA">
        <w:rPr>
          <w:rFonts w:eastAsia="Arial"/>
          <w:lang w:val="en-US"/>
        </w:rPr>
        <w:t>the</w:t>
      </w:r>
      <w:r w:rsidRPr="008224AA">
        <w:rPr>
          <w:rFonts w:eastAsia="Arial"/>
          <w:spacing w:val="14"/>
          <w:lang w:val="en-US"/>
        </w:rPr>
        <w:t xml:space="preserve"> </w:t>
      </w:r>
      <w:r w:rsidRPr="008224AA">
        <w:rPr>
          <w:rFonts w:eastAsia="Arial"/>
          <w:lang w:val="en-US"/>
        </w:rPr>
        <w:t>Local</w:t>
      </w:r>
      <w:r w:rsidRPr="008224AA">
        <w:rPr>
          <w:rFonts w:eastAsia="Arial"/>
          <w:spacing w:val="13"/>
          <w:lang w:val="en-US"/>
        </w:rPr>
        <w:t xml:space="preserve"> </w:t>
      </w:r>
      <w:r w:rsidRPr="008224AA">
        <w:rPr>
          <w:rFonts w:eastAsia="Arial"/>
          <w:lang w:val="en-US"/>
        </w:rPr>
        <w:t>Ward</w:t>
      </w:r>
      <w:r w:rsidRPr="008224AA">
        <w:rPr>
          <w:rFonts w:eastAsia="Arial"/>
          <w:spacing w:val="13"/>
          <w:lang w:val="en-US"/>
        </w:rPr>
        <w:t xml:space="preserve"> </w:t>
      </w:r>
      <w:r w:rsidRPr="008224AA">
        <w:rPr>
          <w:rFonts w:eastAsia="Arial"/>
          <w:lang w:val="en-US"/>
        </w:rPr>
        <w:t>Member</w:t>
      </w:r>
      <w:r w:rsidRPr="008224AA">
        <w:rPr>
          <w:rFonts w:eastAsia="Arial"/>
          <w:spacing w:val="13"/>
          <w:lang w:val="en-US"/>
        </w:rPr>
        <w:t xml:space="preserve"> </w:t>
      </w:r>
      <w:r w:rsidRPr="008224AA">
        <w:rPr>
          <w:rFonts w:eastAsia="Arial"/>
          <w:lang w:val="en-US"/>
        </w:rPr>
        <w:t>for</w:t>
      </w:r>
      <w:r w:rsidRPr="008224AA">
        <w:rPr>
          <w:rFonts w:eastAsia="Arial"/>
          <w:spacing w:val="13"/>
          <w:lang w:val="en-US"/>
        </w:rPr>
        <w:t xml:space="preserve"> </w:t>
      </w:r>
      <w:r w:rsidRPr="008224AA">
        <w:rPr>
          <w:rFonts w:eastAsia="Arial"/>
          <w:lang w:val="en-US"/>
        </w:rPr>
        <w:t>the</w:t>
      </w:r>
      <w:r w:rsidRPr="008224AA">
        <w:rPr>
          <w:rFonts w:eastAsia="Arial"/>
          <w:spacing w:val="39"/>
          <w:w w:val="101"/>
          <w:lang w:val="en-US"/>
        </w:rPr>
        <w:t xml:space="preserve"> </w:t>
      </w:r>
      <w:r w:rsidRPr="008224AA">
        <w:rPr>
          <w:rFonts w:eastAsia="Arial"/>
          <w:lang w:val="en-US"/>
        </w:rPr>
        <w:t>ward</w:t>
      </w:r>
      <w:r w:rsidRPr="008224AA">
        <w:rPr>
          <w:rFonts w:eastAsia="Arial"/>
          <w:spacing w:val="12"/>
          <w:lang w:val="en-US"/>
        </w:rPr>
        <w:t xml:space="preserve"> </w:t>
      </w:r>
      <w:r w:rsidRPr="008224AA">
        <w:rPr>
          <w:rFonts w:eastAsia="Arial"/>
          <w:lang w:val="en-US"/>
        </w:rPr>
        <w:t>in</w:t>
      </w:r>
      <w:r w:rsidRPr="008224AA">
        <w:rPr>
          <w:rFonts w:eastAsia="Arial"/>
          <w:spacing w:val="13"/>
          <w:lang w:val="en-US"/>
        </w:rPr>
        <w:t xml:space="preserve"> </w:t>
      </w:r>
      <w:r w:rsidRPr="008224AA">
        <w:rPr>
          <w:rFonts w:eastAsia="Arial"/>
          <w:lang w:val="en-US"/>
        </w:rPr>
        <w:t>which</w:t>
      </w:r>
      <w:r w:rsidRPr="008224AA">
        <w:rPr>
          <w:rFonts w:eastAsia="Arial"/>
          <w:spacing w:val="11"/>
          <w:lang w:val="en-US"/>
        </w:rPr>
        <w:t xml:space="preserve"> </w:t>
      </w:r>
      <w:r w:rsidRPr="008224AA">
        <w:rPr>
          <w:rFonts w:eastAsia="Arial"/>
          <w:lang w:val="en-US"/>
        </w:rPr>
        <w:t>the</w:t>
      </w:r>
      <w:r w:rsidRPr="008224AA">
        <w:rPr>
          <w:rFonts w:eastAsia="Arial"/>
          <w:spacing w:val="13"/>
          <w:lang w:val="en-US"/>
        </w:rPr>
        <w:t xml:space="preserve"> </w:t>
      </w:r>
      <w:r w:rsidRPr="008224AA">
        <w:rPr>
          <w:rFonts w:eastAsia="Arial"/>
          <w:lang w:val="en-US"/>
        </w:rPr>
        <w:t>application</w:t>
      </w:r>
      <w:r w:rsidRPr="008224AA">
        <w:rPr>
          <w:rFonts w:eastAsia="Arial"/>
          <w:spacing w:val="12"/>
          <w:lang w:val="en-US"/>
        </w:rPr>
        <w:t xml:space="preserve"> </w:t>
      </w:r>
      <w:r w:rsidRPr="008224AA">
        <w:rPr>
          <w:rFonts w:eastAsia="Arial"/>
          <w:lang w:val="en-US"/>
        </w:rPr>
        <w:t>site</w:t>
      </w:r>
      <w:r w:rsidRPr="008224AA">
        <w:rPr>
          <w:rFonts w:eastAsia="Arial"/>
          <w:spacing w:val="12"/>
          <w:lang w:val="en-US"/>
        </w:rPr>
        <w:t xml:space="preserve"> </w:t>
      </w:r>
      <w:r w:rsidRPr="008224AA">
        <w:rPr>
          <w:rFonts w:eastAsia="Arial"/>
          <w:lang w:val="en-US"/>
        </w:rPr>
        <w:t>is</w:t>
      </w:r>
      <w:r w:rsidRPr="008224AA">
        <w:rPr>
          <w:rFonts w:eastAsia="Arial"/>
          <w:spacing w:val="13"/>
          <w:lang w:val="en-US"/>
        </w:rPr>
        <w:t xml:space="preserve"> </w:t>
      </w:r>
      <w:r w:rsidRPr="008224AA">
        <w:rPr>
          <w:rFonts w:eastAsia="Arial"/>
          <w:lang w:val="en-US"/>
        </w:rPr>
        <w:t>located (see par.4.8 above).</w:t>
      </w:r>
      <w:r w:rsidRPr="008224AA">
        <w:rPr>
          <w:rFonts w:eastAsia="Arial"/>
          <w:spacing w:val="22"/>
          <w:lang w:val="en-US"/>
        </w:rPr>
        <w:t xml:space="preserve"> </w:t>
      </w:r>
      <w:r w:rsidRPr="008224AA">
        <w:rPr>
          <w:rFonts w:eastAsia="Arial"/>
          <w:lang w:val="en-US"/>
        </w:rPr>
        <w:t>Other</w:t>
      </w:r>
      <w:r w:rsidRPr="008224AA">
        <w:rPr>
          <w:rFonts w:eastAsia="Arial"/>
          <w:spacing w:val="10"/>
          <w:lang w:val="en-US"/>
        </w:rPr>
        <w:t xml:space="preserve"> </w:t>
      </w:r>
      <w:r w:rsidRPr="008224AA">
        <w:rPr>
          <w:rFonts w:eastAsia="Arial"/>
          <w:lang w:val="en-US"/>
        </w:rPr>
        <w:t>Ward</w:t>
      </w:r>
      <w:r w:rsidRPr="008224AA">
        <w:rPr>
          <w:rFonts w:eastAsia="Arial"/>
          <w:spacing w:val="12"/>
          <w:lang w:val="en-US"/>
        </w:rPr>
        <w:t xml:space="preserve"> </w:t>
      </w:r>
      <w:r w:rsidRPr="008224AA">
        <w:rPr>
          <w:rFonts w:eastAsia="Arial"/>
          <w:lang w:val="en-US"/>
        </w:rPr>
        <w:t>Members</w:t>
      </w:r>
      <w:r w:rsidRPr="008224AA">
        <w:rPr>
          <w:rFonts w:eastAsia="Arial"/>
          <w:spacing w:val="11"/>
          <w:lang w:val="en-US"/>
        </w:rPr>
        <w:t xml:space="preserve"> </w:t>
      </w:r>
      <w:r w:rsidRPr="008224AA">
        <w:rPr>
          <w:rFonts w:eastAsia="Arial"/>
          <w:lang w:val="en-US"/>
        </w:rPr>
        <w:t>in</w:t>
      </w:r>
      <w:r w:rsidRPr="008224AA">
        <w:rPr>
          <w:rFonts w:eastAsia="Arial"/>
          <w:spacing w:val="12"/>
          <w:lang w:val="en-US"/>
        </w:rPr>
        <w:t xml:space="preserve"> </w:t>
      </w:r>
      <w:r w:rsidRPr="008224AA">
        <w:rPr>
          <w:rFonts w:eastAsia="Arial"/>
          <w:lang w:val="en-US"/>
        </w:rPr>
        <w:t>the</w:t>
      </w:r>
      <w:r w:rsidRPr="008224AA">
        <w:rPr>
          <w:rFonts w:eastAsia="Arial"/>
          <w:spacing w:val="11"/>
          <w:lang w:val="en-US"/>
        </w:rPr>
        <w:t xml:space="preserve"> </w:t>
      </w:r>
      <w:r w:rsidRPr="008224AA">
        <w:rPr>
          <w:rFonts w:eastAsia="Arial"/>
          <w:lang w:val="en-US"/>
        </w:rPr>
        <w:t>locality</w:t>
      </w:r>
      <w:r w:rsidRPr="008224AA">
        <w:rPr>
          <w:rFonts w:eastAsia="Arial"/>
          <w:spacing w:val="24"/>
          <w:w w:val="101"/>
          <w:lang w:val="en-US"/>
        </w:rPr>
        <w:t xml:space="preserve"> </w:t>
      </w:r>
      <w:r w:rsidRPr="008224AA">
        <w:rPr>
          <w:rFonts w:eastAsia="Arial"/>
          <w:spacing w:val="-1"/>
          <w:lang w:val="en-US"/>
        </w:rPr>
        <w:t>may</w:t>
      </w:r>
      <w:r w:rsidRPr="008224AA">
        <w:rPr>
          <w:rFonts w:eastAsia="Arial"/>
          <w:spacing w:val="6"/>
          <w:lang w:val="en-US"/>
        </w:rPr>
        <w:t xml:space="preserve"> </w:t>
      </w:r>
      <w:r w:rsidRPr="008224AA">
        <w:rPr>
          <w:rFonts w:eastAsia="Arial"/>
          <w:lang w:val="en-US"/>
        </w:rPr>
        <w:t>attend</w:t>
      </w:r>
      <w:r w:rsidRPr="008224AA">
        <w:rPr>
          <w:rFonts w:eastAsia="Arial"/>
          <w:spacing w:val="9"/>
          <w:lang w:val="en-US"/>
        </w:rPr>
        <w:t xml:space="preserve"> </w:t>
      </w:r>
      <w:r w:rsidRPr="008224AA">
        <w:rPr>
          <w:rFonts w:eastAsia="Arial"/>
          <w:lang w:val="en-US"/>
        </w:rPr>
        <w:t>where</w:t>
      </w:r>
      <w:r w:rsidRPr="008224AA">
        <w:rPr>
          <w:rFonts w:eastAsia="Arial"/>
          <w:spacing w:val="8"/>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application</w:t>
      </w:r>
      <w:r w:rsidRPr="008224AA">
        <w:rPr>
          <w:rFonts w:eastAsia="Arial"/>
          <w:spacing w:val="8"/>
          <w:lang w:val="en-US"/>
        </w:rPr>
        <w:t xml:space="preserve"> </w:t>
      </w:r>
      <w:r w:rsidRPr="008224AA">
        <w:rPr>
          <w:rFonts w:eastAsia="Arial"/>
          <w:lang w:val="en-US"/>
        </w:rPr>
        <w:t>has</w:t>
      </w:r>
      <w:r w:rsidRPr="008224AA">
        <w:rPr>
          <w:rFonts w:eastAsia="Arial"/>
          <w:spacing w:val="8"/>
          <w:lang w:val="en-US"/>
        </w:rPr>
        <w:t xml:space="preserve"> </w:t>
      </w:r>
      <w:r w:rsidRPr="008224AA">
        <w:rPr>
          <w:rFonts w:eastAsia="Arial"/>
          <w:lang w:val="en-US"/>
        </w:rPr>
        <w:t>wider</w:t>
      </w:r>
      <w:r w:rsidRPr="008224AA">
        <w:rPr>
          <w:rFonts w:eastAsia="Arial"/>
          <w:spacing w:val="7"/>
          <w:lang w:val="en-US"/>
        </w:rPr>
        <w:t xml:space="preserve"> </w:t>
      </w:r>
      <w:r w:rsidRPr="008224AA">
        <w:rPr>
          <w:rFonts w:eastAsia="Arial"/>
          <w:lang w:val="en-US"/>
        </w:rPr>
        <w:t>implications.</w:t>
      </w:r>
    </w:p>
    <w:p w14:paraId="25AFB254" w14:textId="77777777" w:rsidR="006D7786" w:rsidRPr="008224AA" w:rsidRDefault="006D7786" w:rsidP="006D7786">
      <w:pPr>
        <w:widowControl w:val="0"/>
        <w:tabs>
          <w:tab w:val="left" w:pos="0"/>
        </w:tabs>
        <w:spacing w:before="3"/>
        <w:rPr>
          <w:rFonts w:eastAsia="Arial"/>
          <w:lang w:val="en-US"/>
        </w:rPr>
      </w:pPr>
    </w:p>
    <w:p w14:paraId="60590200" w14:textId="77777777" w:rsidR="006D7786" w:rsidRPr="008224AA" w:rsidRDefault="006D7786">
      <w:pPr>
        <w:widowControl w:val="0"/>
        <w:numPr>
          <w:ilvl w:val="1"/>
          <w:numId w:val="68"/>
        </w:numPr>
        <w:tabs>
          <w:tab w:val="left" w:pos="0"/>
          <w:tab w:val="left" w:pos="798"/>
        </w:tabs>
        <w:spacing w:before="3" w:line="243" w:lineRule="auto"/>
        <w:ind w:right="107"/>
        <w:jc w:val="both"/>
        <w:rPr>
          <w:rFonts w:eastAsia="Arial"/>
          <w:lang w:val="en-US"/>
        </w:rPr>
      </w:pPr>
      <w:r w:rsidRPr="008224AA">
        <w:rPr>
          <w:rFonts w:eastAsia="Arial"/>
          <w:spacing w:val="-1"/>
          <w:lang w:val="en-US"/>
        </w:rPr>
        <w:t>Members</w:t>
      </w:r>
      <w:r w:rsidRPr="008224AA">
        <w:rPr>
          <w:rFonts w:eastAsia="Arial"/>
          <w:spacing w:val="28"/>
          <w:lang w:val="en-US"/>
        </w:rPr>
        <w:t xml:space="preserve"> </w:t>
      </w:r>
      <w:r w:rsidRPr="008224AA">
        <w:rPr>
          <w:rFonts w:eastAsia="Arial"/>
          <w:lang w:val="en-US"/>
        </w:rPr>
        <w:t>may</w:t>
      </w:r>
      <w:r w:rsidRPr="008224AA">
        <w:rPr>
          <w:rFonts w:eastAsia="Arial"/>
          <w:spacing w:val="25"/>
          <w:lang w:val="en-US"/>
        </w:rPr>
        <w:t xml:space="preserve"> </w:t>
      </w:r>
      <w:r w:rsidRPr="008224AA">
        <w:rPr>
          <w:rFonts w:eastAsia="Arial"/>
          <w:lang w:val="en-US"/>
        </w:rPr>
        <w:t>also</w:t>
      </w:r>
      <w:r w:rsidRPr="008224AA">
        <w:rPr>
          <w:rFonts w:eastAsia="Arial"/>
          <w:spacing w:val="27"/>
          <w:lang w:val="en-US"/>
        </w:rPr>
        <w:t xml:space="preserve"> </w:t>
      </w:r>
      <w:r w:rsidRPr="008224AA">
        <w:rPr>
          <w:rFonts w:eastAsia="Arial"/>
          <w:spacing w:val="-1"/>
          <w:lang w:val="en-US"/>
        </w:rPr>
        <w:t>attend</w:t>
      </w:r>
      <w:r w:rsidRPr="008224AA">
        <w:rPr>
          <w:rFonts w:eastAsia="Arial"/>
          <w:spacing w:val="27"/>
          <w:lang w:val="en-US"/>
        </w:rPr>
        <w:t xml:space="preserve"> </w:t>
      </w:r>
      <w:r w:rsidRPr="008224AA">
        <w:rPr>
          <w:rFonts w:eastAsia="Arial"/>
          <w:lang w:val="en-US"/>
        </w:rPr>
        <w:t>presentations</w:t>
      </w:r>
      <w:r w:rsidRPr="008224AA">
        <w:rPr>
          <w:rFonts w:eastAsia="Arial"/>
          <w:spacing w:val="27"/>
          <w:lang w:val="en-US"/>
        </w:rPr>
        <w:t xml:space="preserve"> </w:t>
      </w:r>
      <w:r w:rsidRPr="008224AA">
        <w:rPr>
          <w:rFonts w:eastAsia="Arial"/>
          <w:spacing w:val="-1"/>
          <w:lang w:val="en-US"/>
        </w:rPr>
        <w:t>by</w:t>
      </w:r>
      <w:r w:rsidRPr="008224AA">
        <w:rPr>
          <w:rFonts w:eastAsia="Arial"/>
          <w:spacing w:val="26"/>
          <w:lang w:val="en-US"/>
        </w:rPr>
        <w:t xml:space="preserve"> </w:t>
      </w:r>
      <w:r w:rsidRPr="008224AA">
        <w:rPr>
          <w:rFonts w:eastAsia="Arial"/>
          <w:spacing w:val="-1"/>
          <w:lang w:val="en-US"/>
        </w:rPr>
        <w:t>applicants</w:t>
      </w:r>
      <w:r w:rsidRPr="008224AA">
        <w:rPr>
          <w:rFonts w:eastAsia="Arial"/>
          <w:spacing w:val="27"/>
          <w:lang w:val="en-US"/>
        </w:rPr>
        <w:t xml:space="preserve"> </w:t>
      </w:r>
      <w:r w:rsidRPr="008224AA">
        <w:rPr>
          <w:rFonts w:eastAsia="Arial"/>
          <w:lang w:val="en-US"/>
        </w:rPr>
        <w:t>or</w:t>
      </w:r>
      <w:r w:rsidRPr="008224AA">
        <w:rPr>
          <w:rFonts w:eastAsia="Arial"/>
          <w:spacing w:val="26"/>
          <w:lang w:val="en-US"/>
        </w:rPr>
        <w:t xml:space="preserve"> </w:t>
      </w:r>
      <w:r w:rsidRPr="008224AA">
        <w:rPr>
          <w:rFonts w:eastAsia="Arial"/>
          <w:lang w:val="en-US"/>
        </w:rPr>
        <w:t>developers</w:t>
      </w:r>
      <w:r w:rsidRPr="008224AA">
        <w:rPr>
          <w:rFonts w:eastAsia="Arial"/>
          <w:spacing w:val="26"/>
          <w:lang w:val="en-US"/>
        </w:rPr>
        <w:t xml:space="preserve"> </w:t>
      </w:r>
      <w:r w:rsidRPr="008224AA">
        <w:rPr>
          <w:rFonts w:eastAsia="Arial"/>
          <w:lang w:val="en-US"/>
        </w:rPr>
        <w:t>but</w:t>
      </w:r>
      <w:r w:rsidRPr="008224AA">
        <w:rPr>
          <w:rFonts w:eastAsia="Arial"/>
          <w:spacing w:val="28"/>
          <w:lang w:val="en-US"/>
        </w:rPr>
        <w:t xml:space="preserve"> </w:t>
      </w:r>
      <w:r w:rsidRPr="008224AA">
        <w:rPr>
          <w:rFonts w:eastAsia="Arial"/>
          <w:lang w:val="en-US"/>
        </w:rPr>
        <w:t>should</w:t>
      </w:r>
      <w:r w:rsidRPr="008224AA">
        <w:rPr>
          <w:rFonts w:eastAsia="Arial"/>
          <w:spacing w:val="45"/>
          <w:w w:val="101"/>
          <w:lang w:val="en-US"/>
        </w:rPr>
        <w:t xml:space="preserve"> </w:t>
      </w:r>
      <w:r w:rsidRPr="008224AA">
        <w:rPr>
          <w:rFonts w:eastAsia="Arial"/>
          <w:lang w:val="en-US"/>
        </w:rPr>
        <w:t>either</w:t>
      </w:r>
      <w:r w:rsidRPr="008224AA">
        <w:rPr>
          <w:rFonts w:eastAsia="Arial"/>
          <w:spacing w:val="11"/>
          <w:lang w:val="en-US"/>
        </w:rPr>
        <w:t xml:space="preserve"> </w:t>
      </w:r>
      <w:r w:rsidRPr="008224AA">
        <w:rPr>
          <w:rFonts w:eastAsia="Arial"/>
          <w:spacing w:val="-1"/>
          <w:lang w:val="en-US"/>
        </w:rPr>
        <w:t>have</w:t>
      </w:r>
      <w:r w:rsidRPr="008224AA">
        <w:rPr>
          <w:rFonts w:eastAsia="Arial"/>
          <w:spacing w:val="13"/>
          <w:lang w:val="en-US"/>
        </w:rPr>
        <w:t xml:space="preserve"> </w:t>
      </w:r>
      <w:r w:rsidRPr="008224AA">
        <w:rPr>
          <w:rFonts w:eastAsia="Arial"/>
          <w:spacing w:val="-1"/>
          <w:lang w:val="en-US"/>
        </w:rPr>
        <w:t>an</w:t>
      </w:r>
      <w:r w:rsidRPr="008224AA">
        <w:rPr>
          <w:rFonts w:eastAsia="Arial"/>
          <w:spacing w:val="12"/>
          <w:lang w:val="en-US"/>
        </w:rPr>
        <w:t xml:space="preserve"> </w:t>
      </w:r>
      <w:r w:rsidRPr="008224AA">
        <w:rPr>
          <w:rFonts w:eastAsia="Arial"/>
          <w:lang w:val="en-US"/>
        </w:rPr>
        <w:t>officer</w:t>
      </w:r>
      <w:r w:rsidRPr="008224AA">
        <w:rPr>
          <w:rFonts w:eastAsia="Arial"/>
          <w:spacing w:val="12"/>
          <w:lang w:val="en-US"/>
        </w:rPr>
        <w:t xml:space="preserve"> </w:t>
      </w:r>
      <w:r w:rsidRPr="008224AA">
        <w:rPr>
          <w:rFonts w:eastAsia="Arial"/>
          <w:spacing w:val="-1"/>
          <w:lang w:val="en-US"/>
        </w:rPr>
        <w:t>present</w:t>
      </w:r>
      <w:r w:rsidRPr="008224AA">
        <w:rPr>
          <w:rFonts w:eastAsia="Arial"/>
          <w:spacing w:val="11"/>
          <w:lang w:val="en-US"/>
        </w:rPr>
        <w:t xml:space="preserve"> </w:t>
      </w:r>
      <w:r w:rsidRPr="008224AA">
        <w:rPr>
          <w:rFonts w:eastAsia="Arial"/>
          <w:spacing w:val="-1"/>
          <w:lang w:val="en-US"/>
        </w:rPr>
        <w:t>or</w:t>
      </w:r>
      <w:r w:rsidRPr="008224AA">
        <w:rPr>
          <w:rFonts w:eastAsia="Arial"/>
          <w:spacing w:val="11"/>
          <w:lang w:val="en-US"/>
        </w:rPr>
        <w:t xml:space="preserve"> </w:t>
      </w:r>
      <w:r w:rsidRPr="008224AA">
        <w:rPr>
          <w:rFonts w:eastAsia="Arial"/>
          <w:spacing w:val="-1"/>
          <w:lang w:val="en-US"/>
        </w:rPr>
        <w:t>have</w:t>
      </w:r>
      <w:r w:rsidRPr="008224AA">
        <w:rPr>
          <w:rFonts w:eastAsia="Arial"/>
          <w:spacing w:val="12"/>
          <w:lang w:val="en-US"/>
        </w:rPr>
        <w:t xml:space="preserve"> </w:t>
      </w:r>
      <w:r w:rsidRPr="008224AA">
        <w:rPr>
          <w:rFonts w:eastAsia="Arial"/>
          <w:lang w:val="en-US"/>
        </w:rPr>
        <w:t>made</w:t>
      </w:r>
      <w:r w:rsidRPr="008224AA">
        <w:rPr>
          <w:rFonts w:eastAsia="Arial"/>
          <w:spacing w:val="11"/>
          <w:lang w:val="en-US"/>
        </w:rPr>
        <w:t xml:space="preserve"> </w:t>
      </w:r>
      <w:r w:rsidRPr="008224AA">
        <w:rPr>
          <w:rFonts w:eastAsia="Arial"/>
          <w:lang w:val="en-US"/>
        </w:rPr>
        <w:t>officers</w:t>
      </w:r>
      <w:r w:rsidRPr="008224AA">
        <w:rPr>
          <w:rFonts w:eastAsia="Arial"/>
          <w:spacing w:val="12"/>
          <w:lang w:val="en-US"/>
        </w:rPr>
        <w:t xml:space="preserve"> </w:t>
      </w:r>
      <w:r w:rsidRPr="008224AA">
        <w:rPr>
          <w:rFonts w:eastAsia="Arial"/>
          <w:lang w:val="en-US"/>
        </w:rPr>
        <w:t>aware</w:t>
      </w:r>
      <w:r w:rsidRPr="008224AA">
        <w:rPr>
          <w:rFonts w:eastAsia="Arial"/>
          <w:spacing w:val="10"/>
          <w:lang w:val="en-US"/>
        </w:rPr>
        <w:t xml:space="preserve"> </w:t>
      </w:r>
      <w:r w:rsidRPr="008224AA">
        <w:rPr>
          <w:rFonts w:eastAsia="Arial"/>
          <w:lang w:val="en-US"/>
        </w:rPr>
        <w:t>of</w:t>
      </w:r>
      <w:r w:rsidRPr="008224AA">
        <w:rPr>
          <w:rFonts w:eastAsia="Arial"/>
          <w:spacing w:val="11"/>
          <w:lang w:val="en-US"/>
        </w:rPr>
        <w:t xml:space="preserve"> </w:t>
      </w:r>
      <w:r w:rsidRPr="008224AA">
        <w:rPr>
          <w:rFonts w:eastAsia="Arial"/>
          <w:lang w:val="en-US"/>
        </w:rPr>
        <w:t>it</w:t>
      </w:r>
      <w:r w:rsidRPr="008224AA">
        <w:rPr>
          <w:rFonts w:eastAsia="Arial"/>
          <w:spacing w:val="10"/>
          <w:lang w:val="en-US"/>
        </w:rPr>
        <w:t xml:space="preserve"> </w:t>
      </w:r>
      <w:r w:rsidRPr="008224AA">
        <w:rPr>
          <w:rFonts w:eastAsia="Arial"/>
          <w:lang w:val="en-US"/>
        </w:rPr>
        <w:t>and</w:t>
      </w:r>
      <w:r w:rsidRPr="008224AA">
        <w:rPr>
          <w:rFonts w:eastAsia="Arial"/>
          <w:spacing w:val="10"/>
          <w:lang w:val="en-US"/>
        </w:rPr>
        <w:t xml:space="preserve"> </w:t>
      </w:r>
      <w:r w:rsidRPr="008224AA">
        <w:rPr>
          <w:rFonts w:eastAsia="Arial"/>
          <w:lang w:val="en-US"/>
        </w:rPr>
        <w:t>officers</w:t>
      </w:r>
      <w:r w:rsidRPr="008224AA">
        <w:rPr>
          <w:rFonts w:eastAsia="Arial"/>
          <w:spacing w:val="12"/>
          <w:lang w:val="en-US"/>
        </w:rPr>
        <w:t xml:space="preserve"> </w:t>
      </w:r>
      <w:r w:rsidRPr="008224AA">
        <w:rPr>
          <w:rFonts w:eastAsia="Arial"/>
          <w:lang w:val="en-US"/>
        </w:rPr>
        <w:t>have</w:t>
      </w:r>
      <w:r w:rsidRPr="008224AA">
        <w:rPr>
          <w:rFonts w:eastAsia="Arial"/>
          <w:spacing w:val="34"/>
          <w:w w:val="101"/>
          <w:lang w:val="en-US"/>
        </w:rPr>
        <w:t xml:space="preserve"> </w:t>
      </w:r>
      <w:r w:rsidRPr="008224AA">
        <w:rPr>
          <w:rFonts w:eastAsia="Arial"/>
          <w:spacing w:val="-1"/>
          <w:lang w:val="en-US"/>
        </w:rPr>
        <w:t>discussed</w:t>
      </w:r>
      <w:r w:rsidRPr="008224AA">
        <w:rPr>
          <w:rFonts w:eastAsia="Arial"/>
          <w:spacing w:val="9"/>
          <w:lang w:val="en-US"/>
        </w:rPr>
        <w:t xml:space="preserve"> </w:t>
      </w:r>
      <w:r w:rsidRPr="008224AA">
        <w:rPr>
          <w:rFonts w:eastAsia="Arial"/>
          <w:spacing w:val="-1"/>
          <w:lang w:val="en-US"/>
        </w:rPr>
        <w:t>it</w:t>
      </w:r>
      <w:r w:rsidRPr="008224AA">
        <w:rPr>
          <w:rFonts w:eastAsia="Arial"/>
          <w:spacing w:val="9"/>
          <w:lang w:val="en-US"/>
        </w:rPr>
        <w:t xml:space="preserve"> </w:t>
      </w:r>
      <w:r w:rsidRPr="008224AA">
        <w:rPr>
          <w:rFonts w:eastAsia="Arial"/>
          <w:spacing w:val="-1"/>
          <w:lang w:val="en-US"/>
        </w:rPr>
        <w:t>with</w:t>
      </w:r>
      <w:r w:rsidRPr="008224AA">
        <w:rPr>
          <w:rFonts w:eastAsia="Arial"/>
          <w:spacing w:val="10"/>
          <w:lang w:val="en-US"/>
        </w:rPr>
        <w:t xml:space="preserve"> </w:t>
      </w:r>
      <w:r w:rsidRPr="008224AA">
        <w:rPr>
          <w:rFonts w:eastAsia="Arial"/>
          <w:lang w:val="en-US"/>
        </w:rPr>
        <w:t>Members</w:t>
      </w:r>
      <w:r w:rsidRPr="008224AA">
        <w:rPr>
          <w:rFonts w:eastAsia="Arial"/>
          <w:spacing w:val="9"/>
          <w:lang w:val="en-US"/>
        </w:rPr>
        <w:t xml:space="preserve"> </w:t>
      </w:r>
      <w:r w:rsidRPr="008224AA">
        <w:rPr>
          <w:rFonts w:eastAsia="Arial"/>
          <w:spacing w:val="-1"/>
          <w:lang w:val="en-US"/>
        </w:rPr>
        <w:t>or</w:t>
      </w:r>
      <w:r w:rsidRPr="008224AA">
        <w:rPr>
          <w:rFonts w:eastAsia="Arial"/>
          <w:spacing w:val="10"/>
          <w:lang w:val="en-US"/>
        </w:rPr>
        <w:t xml:space="preserve"> </w:t>
      </w:r>
      <w:r w:rsidRPr="008224AA">
        <w:rPr>
          <w:rFonts w:eastAsia="Arial"/>
          <w:spacing w:val="-1"/>
          <w:lang w:val="en-US"/>
        </w:rPr>
        <w:t>briefed</w:t>
      </w:r>
      <w:r w:rsidRPr="008224AA">
        <w:rPr>
          <w:rFonts w:eastAsia="Arial"/>
          <w:spacing w:val="9"/>
          <w:lang w:val="en-US"/>
        </w:rPr>
        <w:t xml:space="preserve"> </w:t>
      </w:r>
      <w:r w:rsidRPr="008224AA">
        <w:rPr>
          <w:rFonts w:eastAsia="Arial"/>
          <w:lang w:val="en-US"/>
        </w:rPr>
        <w:t>them</w:t>
      </w:r>
      <w:r w:rsidRPr="008224AA">
        <w:rPr>
          <w:rFonts w:eastAsia="Arial"/>
          <w:spacing w:val="8"/>
          <w:lang w:val="en-US"/>
        </w:rPr>
        <w:t xml:space="preserve"> </w:t>
      </w:r>
      <w:r w:rsidRPr="008224AA">
        <w:rPr>
          <w:rFonts w:eastAsia="Arial"/>
          <w:spacing w:val="-1"/>
          <w:lang w:val="en-US"/>
        </w:rPr>
        <w:t>on</w:t>
      </w:r>
      <w:r w:rsidRPr="008224AA">
        <w:rPr>
          <w:rFonts w:eastAsia="Arial"/>
          <w:spacing w:val="10"/>
          <w:lang w:val="en-US"/>
        </w:rPr>
        <w:t xml:space="preserve"> </w:t>
      </w:r>
      <w:r w:rsidRPr="008224AA">
        <w:rPr>
          <w:rFonts w:eastAsia="Arial"/>
          <w:spacing w:val="-1"/>
          <w:lang w:val="en-US"/>
        </w:rPr>
        <w:t>it.</w:t>
      </w:r>
      <w:r w:rsidRPr="008224AA">
        <w:rPr>
          <w:rFonts w:eastAsia="Arial"/>
          <w:spacing w:val="18"/>
          <w:lang w:val="en-US"/>
        </w:rPr>
        <w:t xml:space="preserve"> </w:t>
      </w:r>
    </w:p>
    <w:p w14:paraId="51AEB0C3" w14:textId="77777777" w:rsidR="006D7786" w:rsidRPr="008224AA" w:rsidRDefault="006D7786" w:rsidP="006D7786">
      <w:pPr>
        <w:widowControl w:val="0"/>
        <w:tabs>
          <w:tab w:val="left" w:pos="0"/>
          <w:tab w:val="left" w:pos="798"/>
        </w:tabs>
        <w:spacing w:before="3" w:line="243" w:lineRule="auto"/>
        <w:ind w:right="107"/>
        <w:jc w:val="both"/>
        <w:rPr>
          <w:rFonts w:eastAsia="Arial"/>
          <w:lang w:val="en-US"/>
        </w:rPr>
      </w:pPr>
    </w:p>
    <w:p w14:paraId="35BFFEDC" w14:textId="77777777" w:rsidR="006D7786" w:rsidRPr="008224AA" w:rsidRDefault="006D7786">
      <w:pPr>
        <w:widowControl w:val="0"/>
        <w:numPr>
          <w:ilvl w:val="1"/>
          <w:numId w:val="68"/>
        </w:numPr>
        <w:tabs>
          <w:tab w:val="left" w:pos="0"/>
          <w:tab w:val="left" w:pos="798"/>
        </w:tabs>
        <w:spacing w:line="243" w:lineRule="auto"/>
        <w:ind w:right="105"/>
        <w:jc w:val="both"/>
        <w:rPr>
          <w:rFonts w:eastAsia="Arial"/>
          <w:lang w:val="en-US"/>
        </w:rPr>
      </w:pPr>
      <w:r w:rsidRPr="008224AA">
        <w:rPr>
          <w:rFonts w:eastAsia="Arial"/>
          <w:lang w:val="en-US"/>
        </w:rPr>
        <w:t>At</w:t>
      </w:r>
      <w:r w:rsidRPr="008224AA">
        <w:rPr>
          <w:rFonts w:eastAsia="Arial"/>
          <w:spacing w:val="31"/>
          <w:lang w:val="en-US"/>
        </w:rPr>
        <w:t xml:space="preserve"> </w:t>
      </w:r>
      <w:r w:rsidRPr="008224AA">
        <w:rPr>
          <w:rFonts w:eastAsia="Arial"/>
          <w:lang w:val="en-US"/>
        </w:rPr>
        <w:t>all</w:t>
      </w:r>
      <w:r w:rsidRPr="008224AA">
        <w:rPr>
          <w:rFonts w:eastAsia="Arial"/>
          <w:spacing w:val="31"/>
          <w:lang w:val="en-US"/>
        </w:rPr>
        <w:t xml:space="preserve"> </w:t>
      </w:r>
      <w:r w:rsidRPr="008224AA">
        <w:rPr>
          <w:rFonts w:eastAsia="Arial"/>
          <w:lang w:val="en-US"/>
        </w:rPr>
        <w:t>times</w:t>
      </w:r>
      <w:r w:rsidRPr="008224AA">
        <w:rPr>
          <w:rFonts w:eastAsia="Arial"/>
          <w:spacing w:val="33"/>
          <w:lang w:val="en-US"/>
        </w:rPr>
        <w:t xml:space="preserve"> </w:t>
      </w:r>
      <w:r w:rsidRPr="008224AA">
        <w:rPr>
          <w:rFonts w:eastAsia="Arial"/>
          <w:lang w:val="en-US"/>
        </w:rPr>
        <w:t>Members</w:t>
      </w:r>
      <w:r w:rsidRPr="008224AA">
        <w:rPr>
          <w:rFonts w:eastAsia="Arial"/>
          <w:spacing w:val="32"/>
          <w:lang w:val="en-US"/>
        </w:rPr>
        <w:t xml:space="preserve"> </w:t>
      </w:r>
      <w:r w:rsidRPr="008224AA">
        <w:rPr>
          <w:rFonts w:eastAsia="Arial"/>
          <w:lang w:val="en-US"/>
        </w:rPr>
        <w:t>should</w:t>
      </w:r>
      <w:r w:rsidRPr="008224AA">
        <w:rPr>
          <w:rFonts w:eastAsia="Arial"/>
          <w:spacing w:val="31"/>
          <w:lang w:val="en-US"/>
        </w:rPr>
        <w:t xml:space="preserve"> </w:t>
      </w:r>
      <w:r w:rsidRPr="008224AA">
        <w:rPr>
          <w:rFonts w:eastAsia="Arial"/>
          <w:lang w:val="en-US"/>
        </w:rPr>
        <w:t>have</w:t>
      </w:r>
      <w:r w:rsidRPr="008224AA">
        <w:rPr>
          <w:rFonts w:eastAsia="Arial"/>
          <w:spacing w:val="32"/>
          <w:lang w:val="en-US"/>
        </w:rPr>
        <w:t xml:space="preserve"> </w:t>
      </w:r>
      <w:r w:rsidRPr="008224AA">
        <w:rPr>
          <w:rFonts w:eastAsia="Arial"/>
          <w:lang w:val="en-US"/>
        </w:rPr>
        <w:t>regard</w:t>
      </w:r>
      <w:r w:rsidRPr="008224AA">
        <w:rPr>
          <w:rFonts w:eastAsia="Arial"/>
          <w:spacing w:val="31"/>
          <w:lang w:val="en-US"/>
        </w:rPr>
        <w:t xml:space="preserve"> </w:t>
      </w:r>
      <w:r w:rsidRPr="008224AA">
        <w:rPr>
          <w:rFonts w:eastAsia="Arial"/>
          <w:lang w:val="en-US"/>
        </w:rPr>
        <w:t>to</w:t>
      </w:r>
      <w:r w:rsidRPr="008224AA">
        <w:rPr>
          <w:rFonts w:eastAsia="Arial"/>
          <w:spacing w:val="31"/>
          <w:lang w:val="en-US"/>
        </w:rPr>
        <w:t xml:space="preserve"> </w:t>
      </w:r>
      <w:r w:rsidRPr="008224AA">
        <w:rPr>
          <w:rFonts w:eastAsia="Arial"/>
          <w:lang w:val="en-US"/>
        </w:rPr>
        <w:t>the</w:t>
      </w:r>
      <w:r w:rsidRPr="008224AA">
        <w:rPr>
          <w:rFonts w:eastAsia="Arial"/>
          <w:spacing w:val="32"/>
          <w:lang w:val="en-US"/>
        </w:rPr>
        <w:t xml:space="preserve"> </w:t>
      </w:r>
      <w:r w:rsidRPr="008224AA">
        <w:rPr>
          <w:rFonts w:eastAsia="Arial"/>
          <w:lang w:val="en-US"/>
        </w:rPr>
        <w:t>Council’s</w:t>
      </w:r>
      <w:r w:rsidRPr="008224AA">
        <w:rPr>
          <w:rFonts w:eastAsia="Arial"/>
          <w:spacing w:val="32"/>
          <w:lang w:val="en-US"/>
        </w:rPr>
        <w:t xml:space="preserve"> </w:t>
      </w:r>
      <w:r w:rsidRPr="008224AA">
        <w:rPr>
          <w:rFonts w:eastAsia="Arial"/>
          <w:lang w:val="en-US"/>
        </w:rPr>
        <w:t>Code</w:t>
      </w:r>
      <w:r w:rsidRPr="008224AA">
        <w:rPr>
          <w:rFonts w:eastAsia="Arial"/>
          <w:spacing w:val="33"/>
          <w:lang w:val="en-US"/>
        </w:rPr>
        <w:t xml:space="preserve"> </w:t>
      </w:r>
      <w:r w:rsidRPr="008224AA">
        <w:rPr>
          <w:rFonts w:eastAsia="Arial"/>
          <w:lang w:val="en-US"/>
        </w:rPr>
        <w:t>of</w:t>
      </w:r>
      <w:r w:rsidRPr="008224AA">
        <w:rPr>
          <w:rFonts w:eastAsia="Arial"/>
          <w:spacing w:val="30"/>
          <w:lang w:val="en-US"/>
        </w:rPr>
        <w:t xml:space="preserve"> </w:t>
      </w:r>
      <w:r w:rsidRPr="008224AA">
        <w:rPr>
          <w:rFonts w:eastAsia="Arial"/>
          <w:lang w:val="en-US"/>
        </w:rPr>
        <w:t>Conduct</w:t>
      </w:r>
      <w:r w:rsidRPr="008224AA">
        <w:rPr>
          <w:rFonts w:eastAsia="Arial"/>
          <w:spacing w:val="30"/>
          <w:lang w:val="en-US"/>
        </w:rPr>
        <w:t xml:space="preserve"> </w:t>
      </w:r>
      <w:r w:rsidRPr="008224AA">
        <w:rPr>
          <w:rFonts w:eastAsia="Arial"/>
          <w:lang w:val="en-US"/>
        </w:rPr>
        <w:t>for</w:t>
      </w:r>
      <w:r w:rsidRPr="008224AA">
        <w:rPr>
          <w:rFonts w:eastAsia="Times New Roman"/>
          <w:spacing w:val="25"/>
          <w:w w:val="101"/>
          <w:lang w:val="en-US"/>
        </w:rPr>
        <w:t xml:space="preserve"> </w:t>
      </w:r>
      <w:r w:rsidRPr="008224AA">
        <w:rPr>
          <w:rFonts w:eastAsia="Arial"/>
          <w:spacing w:val="-1"/>
          <w:lang w:val="en-US"/>
        </w:rPr>
        <w:t>Members</w:t>
      </w:r>
      <w:r w:rsidRPr="008224AA">
        <w:rPr>
          <w:rFonts w:eastAsia="Arial"/>
          <w:spacing w:val="7"/>
          <w:lang w:val="en-US"/>
        </w:rPr>
        <w:t xml:space="preserve"> </w:t>
      </w:r>
      <w:r w:rsidRPr="008224AA">
        <w:rPr>
          <w:rFonts w:eastAsia="Arial"/>
          <w:lang w:val="en-US"/>
        </w:rPr>
        <w:t>and</w:t>
      </w:r>
      <w:r w:rsidRPr="008224AA">
        <w:rPr>
          <w:rFonts w:eastAsia="Arial"/>
          <w:spacing w:val="6"/>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Planning</w:t>
      </w:r>
      <w:r w:rsidRPr="008224AA">
        <w:rPr>
          <w:rFonts w:eastAsia="Arial"/>
          <w:spacing w:val="7"/>
          <w:lang w:val="en-US"/>
        </w:rPr>
        <w:t xml:space="preserve"> </w:t>
      </w:r>
      <w:r w:rsidRPr="008224AA">
        <w:rPr>
          <w:rFonts w:eastAsia="Arial"/>
          <w:lang w:val="en-US"/>
        </w:rPr>
        <w:t>Code</w:t>
      </w:r>
      <w:r w:rsidRPr="008224AA">
        <w:rPr>
          <w:rFonts w:eastAsia="Arial"/>
          <w:spacing w:val="8"/>
          <w:lang w:val="en-US"/>
        </w:rPr>
        <w:t xml:space="preserve"> </w:t>
      </w:r>
      <w:r w:rsidRPr="008224AA">
        <w:rPr>
          <w:rFonts w:eastAsia="Arial"/>
          <w:lang w:val="en-US"/>
        </w:rPr>
        <w:t>of</w:t>
      </w:r>
      <w:r w:rsidRPr="008224AA">
        <w:rPr>
          <w:rFonts w:eastAsia="Arial"/>
          <w:spacing w:val="8"/>
          <w:lang w:val="en-US"/>
        </w:rPr>
        <w:t xml:space="preserve"> </w:t>
      </w:r>
      <w:r w:rsidRPr="008224AA">
        <w:rPr>
          <w:rFonts w:eastAsia="Arial"/>
          <w:lang w:val="en-US"/>
        </w:rPr>
        <w:t>Practice.</w:t>
      </w:r>
    </w:p>
    <w:p w14:paraId="21A1057B" w14:textId="77777777" w:rsidR="006D7786" w:rsidRPr="008224AA" w:rsidRDefault="006D7786" w:rsidP="006D7786">
      <w:pPr>
        <w:widowControl w:val="0"/>
        <w:tabs>
          <w:tab w:val="left" w:pos="0"/>
        </w:tabs>
        <w:spacing w:before="5"/>
        <w:rPr>
          <w:rFonts w:eastAsia="Arial"/>
          <w:lang w:val="en-US"/>
        </w:rPr>
      </w:pPr>
    </w:p>
    <w:p w14:paraId="395C0511" w14:textId="77777777" w:rsidR="006D7786" w:rsidRPr="008224AA" w:rsidRDefault="006D7786">
      <w:pPr>
        <w:widowControl w:val="0"/>
        <w:numPr>
          <w:ilvl w:val="1"/>
          <w:numId w:val="68"/>
        </w:numPr>
        <w:tabs>
          <w:tab w:val="left" w:pos="0"/>
          <w:tab w:val="left" w:pos="808"/>
        </w:tabs>
        <w:rPr>
          <w:rFonts w:eastAsia="Arial"/>
          <w:lang w:val="en-US"/>
        </w:rPr>
      </w:pPr>
      <w:r w:rsidRPr="008224AA">
        <w:rPr>
          <w:rFonts w:eastAsia="Arial"/>
          <w:lang w:val="en-US"/>
        </w:rPr>
        <w:t>All</w:t>
      </w:r>
      <w:r w:rsidRPr="008224AA">
        <w:rPr>
          <w:rFonts w:eastAsia="Arial"/>
          <w:spacing w:val="6"/>
          <w:lang w:val="en-US"/>
        </w:rPr>
        <w:t xml:space="preserve"> </w:t>
      </w:r>
      <w:r w:rsidRPr="008224AA">
        <w:rPr>
          <w:rFonts w:eastAsia="Arial"/>
          <w:lang w:val="en-US"/>
        </w:rPr>
        <w:t>Officers</w:t>
      </w:r>
      <w:r w:rsidRPr="008224AA">
        <w:rPr>
          <w:rFonts w:eastAsia="Arial"/>
          <w:spacing w:val="8"/>
          <w:lang w:val="en-US"/>
        </w:rPr>
        <w:t xml:space="preserve"> </w:t>
      </w:r>
      <w:r w:rsidRPr="008224AA">
        <w:rPr>
          <w:rFonts w:eastAsia="Arial"/>
          <w:lang w:val="en-US"/>
        </w:rPr>
        <w:t>taking</w:t>
      </w:r>
      <w:r w:rsidRPr="008224AA">
        <w:rPr>
          <w:rFonts w:eastAsia="Arial"/>
          <w:spacing w:val="7"/>
          <w:lang w:val="en-US"/>
        </w:rPr>
        <w:t xml:space="preserve"> </w:t>
      </w:r>
      <w:r w:rsidRPr="008224AA">
        <w:rPr>
          <w:rFonts w:eastAsia="Arial"/>
          <w:lang w:val="en-US"/>
        </w:rPr>
        <w:t>part</w:t>
      </w:r>
      <w:r w:rsidRPr="008224AA">
        <w:rPr>
          <w:rFonts w:eastAsia="Arial"/>
          <w:spacing w:val="7"/>
          <w:lang w:val="en-US"/>
        </w:rPr>
        <w:t xml:space="preserve"> </w:t>
      </w:r>
      <w:r w:rsidRPr="008224AA">
        <w:rPr>
          <w:rFonts w:eastAsia="Arial"/>
          <w:lang w:val="en-US"/>
        </w:rPr>
        <w:t>in</w:t>
      </w:r>
      <w:r w:rsidRPr="008224AA">
        <w:rPr>
          <w:rFonts w:eastAsia="Arial"/>
          <w:spacing w:val="7"/>
          <w:lang w:val="en-US"/>
        </w:rPr>
        <w:t xml:space="preserve"> </w:t>
      </w:r>
      <w:r w:rsidRPr="008224AA">
        <w:rPr>
          <w:rFonts w:eastAsia="Arial"/>
          <w:lang w:val="en-US"/>
        </w:rPr>
        <w:t>discussions</w:t>
      </w:r>
      <w:r w:rsidRPr="008224AA">
        <w:rPr>
          <w:rFonts w:eastAsia="Arial"/>
          <w:spacing w:val="7"/>
          <w:lang w:val="en-US"/>
        </w:rPr>
        <w:t xml:space="preserve"> </w:t>
      </w:r>
      <w:r w:rsidRPr="008224AA">
        <w:rPr>
          <w:rFonts w:eastAsia="Arial"/>
          <w:lang w:val="en-US"/>
        </w:rPr>
        <w:t>shall:</w:t>
      </w:r>
    </w:p>
    <w:p w14:paraId="1A3B3EA9" w14:textId="77777777" w:rsidR="006D7786" w:rsidRPr="008224AA" w:rsidRDefault="006D7786" w:rsidP="006D7786">
      <w:pPr>
        <w:widowControl w:val="0"/>
        <w:rPr>
          <w:rFonts w:ascii="Calibri" w:eastAsia="Calibri" w:hAnsi="Calibri"/>
          <w:lang w:val="en-US"/>
        </w:rPr>
      </w:pPr>
    </w:p>
    <w:p w14:paraId="6DDF98EE" w14:textId="77777777" w:rsidR="006D7786" w:rsidRPr="008224AA" w:rsidRDefault="006D7786">
      <w:pPr>
        <w:widowControl w:val="0"/>
        <w:numPr>
          <w:ilvl w:val="2"/>
          <w:numId w:val="68"/>
        </w:numPr>
        <w:tabs>
          <w:tab w:val="left" w:pos="0"/>
          <w:tab w:val="left" w:pos="808"/>
        </w:tabs>
        <w:rPr>
          <w:rFonts w:eastAsia="Arial"/>
          <w:lang w:val="en-US"/>
        </w:rPr>
      </w:pPr>
      <w:r w:rsidRPr="008224AA">
        <w:rPr>
          <w:rFonts w:eastAsia="Arial"/>
          <w:lang w:val="en-US"/>
        </w:rPr>
        <w:t>make</w:t>
      </w:r>
      <w:r w:rsidRPr="008224AA">
        <w:rPr>
          <w:rFonts w:eastAsia="Arial"/>
          <w:spacing w:val="5"/>
          <w:lang w:val="en-US"/>
        </w:rPr>
        <w:t xml:space="preserve"> </w:t>
      </w:r>
      <w:r w:rsidRPr="008224AA">
        <w:rPr>
          <w:rFonts w:eastAsia="Arial"/>
          <w:lang w:val="en-US"/>
        </w:rPr>
        <w:t>clear</w:t>
      </w:r>
      <w:r w:rsidRPr="008224AA">
        <w:rPr>
          <w:rFonts w:eastAsia="Arial"/>
          <w:spacing w:val="5"/>
          <w:lang w:val="en-US"/>
        </w:rPr>
        <w:t xml:space="preserve"> </w:t>
      </w:r>
      <w:r w:rsidRPr="008224AA">
        <w:rPr>
          <w:rFonts w:eastAsia="Arial"/>
          <w:spacing w:val="-1"/>
          <w:lang w:val="en-US"/>
        </w:rPr>
        <w:t>whether</w:t>
      </w:r>
      <w:r w:rsidRPr="008224AA">
        <w:rPr>
          <w:rFonts w:eastAsia="Arial"/>
          <w:spacing w:val="5"/>
          <w:lang w:val="en-US"/>
        </w:rPr>
        <w:t xml:space="preserve"> </w:t>
      </w:r>
      <w:r w:rsidRPr="008224AA">
        <w:rPr>
          <w:rFonts w:eastAsia="Arial"/>
          <w:lang w:val="en-US"/>
        </w:rPr>
        <w:t>or</w:t>
      </w:r>
      <w:r w:rsidRPr="008224AA">
        <w:rPr>
          <w:rFonts w:eastAsia="Arial"/>
          <w:spacing w:val="5"/>
          <w:lang w:val="en-US"/>
        </w:rPr>
        <w:t xml:space="preserve"> </w:t>
      </w:r>
      <w:r w:rsidRPr="008224AA">
        <w:rPr>
          <w:rFonts w:eastAsia="Arial"/>
          <w:spacing w:val="-1"/>
          <w:lang w:val="en-US"/>
        </w:rPr>
        <w:t>not</w:t>
      </w:r>
      <w:r w:rsidRPr="008224AA">
        <w:rPr>
          <w:rFonts w:eastAsia="Arial"/>
          <w:spacing w:val="4"/>
          <w:lang w:val="en-US"/>
        </w:rPr>
        <w:t xml:space="preserve"> </w:t>
      </w:r>
      <w:r w:rsidRPr="008224AA">
        <w:rPr>
          <w:rFonts w:eastAsia="Arial"/>
          <w:lang w:val="en-US"/>
        </w:rPr>
        <w:t>they</w:t>
      </w:r>
      <w:r w:rsidRPr="008224AA">
        <w:rPr>
          <w:rFonts w:eastAsia="Arial"/>
          <w:spacing w:val="5"/>
          <w:lang w:val="en-US"/>
        </w:rPr>
        <w:t xml:space="preserve"> </w:t>
      </w:r>
      <w:r w:rsidRPr="008224AA">
        <w:rPr>
          <w:rFonts w:eastAsia="Arial"/>
          <w:spacing w:val="-1"/>
          <w:lang w:val="en-US"/>
        </w:rPr>
        <w:t>are</w:t>
      </w:r>
      <w:r w:rsidRPr="008224AA">
        <w:rPr>
          <w:rFonts w:eastAsia="Arial"/>
          <w:spacing w:val="6"/>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lang w:val="en-US"/>
        </w:rPr>
        <w:t>decision</w:t>
      </w:r>
      <w:r w:rsidRPr="008224AA">
        <w:rPr>
          <w:rFonts w:eastAsia="Arial"/>
          <w:spacing w:val="6"/>
          <w:lang w:val="en-US"/>
        </w:rPr>
        <w:t xml:space="preserve"> </w:t>
      </w:r>
      <w:r w:rsidRPr="008224AA">
        <w:rPr>
          <w:rFonts w:eastAsia="Arial"/>
          <w:lang w:val="en-US"/>
        </w:rPr>
        <w:t>maker</w:t>
      </w:r>
      <w:r w:rsidRPr="008224AA">
        <w:rPr>
          <w:rFonts w:eastAsia="Arial"/>
          <w:spacing w:val="5"/>
          <w:lang w:val="en-US"/>
        </w:rPr>
        <w:t xml:space="preserve"> </w:t>
      </w:r>
      <w:r w:rsidRPr="008224AA">
        <w:rPr>
          <w:rFonts w:eastAsia="Arial"/>
          <w:lang w:val="en-US"/>
        </w:rPr>
        <w:t>for</w:t>
      </w:r>
      <w:r w:rsidRPr="008224AA">
        <w:rPr>
          <w:rFonts w:eastAsia="Arial"/>
          <w:spacing w:val="5"/>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spacing w:val="-1"/>
          <w:lang w:val="en-US"/>
        </w:rPr>
        <w:t>purposes</w:t>
      </w:r>
      <w:r w:rsidRPr="008224AA">
        <w:rPr>
          <w:rFonts w:eastAsia="Arial"/>
          <w:spacing w:val="5"/>
          <w:lang w:val="en-US"/>
        </w:rPr>
        <w:t xml:space="preserve"> </w:t>
      </w:r>
      <w:r w:rsidRPr="008224AA">
        <w:rPr>
          <w:rFonts w:eastAsia="Arial"/>
          <w:spacing w:val="-1"/>
          <w:lang w:val="en-US"/>
        </w:rPr>
        <w:t>of</w:t>
      </w:r>
      <w:r w:rsidRPr="008224AA">
        <w:rPr>
          <w:rFonts w:eastAsia="Arial"/>
          <w:spacing w:val="28"/>
          <w:w w:val="101"/>
          <w:lang w:val="en-US"/>
        </w:rPr>
        <w:t xml:space="preserve"> </w:t>
      </w:r>
      <w:r w:rsidRPr="008224AA">
        <w:rPr>
          <w:rFonts w:eastAsia="Arial"/>
          <w:lang w:val="en-US"/>
        </w:rPr>
        <w:t>the</w:t>
      </w:r>
      <w:r w:rsidRPr="008224AA">
        <w:rPr>
          <w:rFonts w:eastAsia="Arial"/>
          <w:spacing w:val="11"/>
          <w:lang w:val="en-US"/>
        </w:rPr>
        <w:t xml:space="preserve"> </w:t>
      </w:r>
      <w:r w:rsidRPr="008224AA">
        <w:rPr>
          <w:rFonts w:eastAsia="Arial"/>
          <w:lang w:val="en-US"/>
        </w:rPr>
        <w:t>application/issue</w:t>
      </w:r>
      <w:r w:rsidRPr="008224AA">
        <w:rPr>
          <w:rFonts w:eastAsia="Arial"/>
          <w:spacing w:val="12"/>
          <w:lang w:val="en-US"/>
        </w:rPr>
        <w:t xml:space="preserve"> </w:t>
      </w:r>
      <w:r w:rsidRPr="008224AA">
        <w:rPr>
          <w:rFonts w:eastAsia="Arial"/>
          <w:lang w:val="en-US"/>
        </w:rPr>
        <w:t>under</w:t>
      </w:r>
      <w:r w:rsidRPr="008224AA">
        <w:rPr>
          <w:rFonts w:eastAsia="Arial"/>
          <w:spacing w:val="11"/>
          <w:lang w:val="en-US"/>
        </w:rPr>
        <w:t xml:space="preserve"> </w:t>
      </w:r>
      <w:r w:rsidRPr="008224AA">
        <w:rPr>
          <w:rFonts w:eastAsia="Arial"/>
          <w:lang w:val="en-US"/>
        </w:rPr>
        <w:t>discussion</w:t>
      </w:r>
    </w:p>
    <w:p w14:paraId="35FAE3DD" w14:textId="77777777" w:rsidR="006D7786" w:rsidRPr="008224AA" w:rsidRDefault="006D7786" w:rsidP="006D7786">
      <w:pPr>
        <w:widowControl w:val="0"/>
        <w:tabs>
          <w:tab w:val="left" w:pos="0"/>
          <w:tab w:val="left" w:pos="808"/>
        </w:tabs>
        <w:rPr>
          <w:rFonts w:eastAsia="Arial"/>
          <w:lang w:val="en-US"/>
        </w:rPr>
      </w:pPr>
    </w:p>
    <w:p w14:paraId="7504636F" w14:textId="77777777" w:rsidR="006D7786" w:rsidRPr="008224AA" w:rsidRDefault="006D7786">
      <w:pPr>
        <w:widowControl w:val="0"/>
        <w:numPr>
          <w:ilvl w:val="2"/>
          <w:numId w:val="68"/>
        </w:numPr>
        <w:tabs>
          <w:tab w:val="left" w:pos="0"/>
          <w:tab w:val="left" w:pos="808"/>
        </w:tabs>
        <w:rPr>
          <w:rFonts w:eastAsia="Arial"/>
          <w:lang w:val="en-US"/>
        </w:rPr>
      </w:pPr>
      <w:r w:rsidRPr="008224AA">
        <w:rPr>
          <w:rFonts w:eastAsia="Arial"/>
          <w:lang w:val="en-US"/>
        </w:rPr>
        <w:t>make</w:t>
      </w:r>
      <w:r w:rsidRPr="008224AA">
        <w:rPr>
          <w:rFonts w:eastAsia="Arial"/>
          <w:spacing w:val="44"/>
          <w:lang w:val="en-US"/>
        </w:rPr>
        <w:t xml:space="preserve"> </w:t>
      </w:r>
      <w:r w:rsidRPr="008224AA">
        <w:rPr>
          <w:rFonts w:eastAsia="Arial"/>
          <w:lang w:val="en-US"/>
        </w:rPr>
        <w:t>clear</w:t>
      </w:r>
      <w:r w:rsidRPr="008224AA">
        <w:rPr>
          <w:rFonts w:eastAsia="Arial"/>
          <w:spacing w:val="44"/>
          <w:lang w:val="en-US"/>
        </w:rPr>
        <w:t xml:space="preserve"> </w:t>
      </w:r>
      <w:r w:rsidRPr="008224AA">
        <w:rPr>
          <w:rFonts w:eastAsia="Arial"/>
          <w:lang w:val="en-US"/>
        </w:rPr>
        <w:t>that</w:t>
      </w:r>
      <w:r w:rsidRPr="008224AA">
        <w:rPr>
          <w:rFonts w:eastAsia="Arial"/>
          <w:spacing w:val="42"/>
          <w:lang w:val="en-US"/>
        </w:rPr>
        <w:t xml:space="preserve"> </w:t>
      </w:r>
      <w:r w:rsidRPr="008224AA">
        <w:rPr>
          <w:rFonts w:eastAsia="Arial"/>
          <w:lang w:val="en-US"/>
        </w:rPr>
        <w:t>only</w:t>
      </w:r>
      <w:r w:rsidRPr="008224AA">
        <w:rPr>
          <w:rFonts w:eastAsia="Arial"/>
          <w:spacing w:val="43"/>
          <w:lang w:val="en-US"/>
        </w:rPr>
        <w:t xml:space="preserve"> </w:t>
      </w:r>
      <w:r w:rsidRPr="008224AA">
        <w:rPr>
          <w:rFonts w:eastAsia="Arial"/>
          <w:lang w:val="en-US"/>
        </w:rPr>
        <w:t>personal</w:t>
      </w:r>
      <w:r w:rsidRPr="008224AA">
        <w:rPr>
          <w:rFonts w:eastAsia="Arial"/>
          <w:spacing w:val="45"/>
          <w:lang w:val="en-US"/>
        </w:rPr>
        <w:t xml:space="preserve"> </w:t>
      </w:r>
      <w:r w:rsidRPr="008224AA">
        <w:rPr>
          <w:rFonts w:eastAsia="Arial"/>
          <w:lang w:val="en-US"/>
        </w:rPr>
        <w:t>and</w:t>
      </w:r>
      <w:r w:rsidRPr="008224AA">
        <w:rPr>
          <w:rFonts w:eastAsia="Arial"/>
          <w:spacing w:val="43"/>
          <w:lang w:val="en-US"/>
        </w:rPr>
        <w:t xml:space="preserve"> </w:t>
      </w:r>
      <w:r w:rsidRPr="008224AA">
        <w:rPr>
          <w:rFonts w:eastAsia="Arial"/>
          <w:lang w:val="en-US"/>
        </w:rPr>
        <w:t>provisional</w:t>
      </w:r>
      <w:r w:rsidRPr="008224AA">
        <w:rPr>
          <w:rFonts w:eastAsia="Arial"/>
          <w:spacing w:val="43"/>
          <w:lang w:val="en-US"/>
        </w:rPr>
        <w:t xml:space="preserve"> </w:t>
      </w:r>
      <w:r w:rsidRPr="008224AA">
        <w:rPr>
          <w:rFonts w:eastAsia="Arial"/>
          <w:lang w:val="en-US"/>
        </w:rPr>
        <w:t>views</w:t>
      </w:r>
      <w:r w:rsidRPr="008224AA">
        <w:rPr>
          <w:rFonts w:eastAsia="Arial"/>
          <w:spacing w:val="43"/>
          <w:lang w:val="en-US"/>
        </w:rPr>
        <w:t xml:space="preserve"> </w:t>
      </w:r>
      <w:r w:rsidRPr="008224AA">
        <w:rPr>
          <w:rFonts w:eastAsia="Arial"/>
          <w:lang w:val="en-US"/>
        </w:rPr>
        <w:t>can</w:t>
      </w:r>
      <w:r w:rsidRPr="008224AA">
        <w:rPr>
          <w:rFonts w:eastAsia="Arial"/>
          <w:spacing w:val="43"/>
          <w:lang w:val="en-US"/>
        </w:rPr>
        <w:t xml:space="preserve"> </w:t>
      </w:r>
      <w:r w:rsidRPr="008224AA">
        <w:rPr>
          <w:rFonts w:eastAsia="Arial"/>
          <w:lang w:val="en-US"/>
        </w:rPr>
        <w:t>be</w:t>
      </w:r>
      <w:r w:rsidRPr="008224AA">
        <w:rPr>
          <w:rFonts w:eastAsia="Arial"/>
          <w:spacing w:val="44"/>
          <w:lang w:val="en-US"/>
        </w:rPr>
        <w:t xml:space="preserve"> </w:t>
      </w:r>
      <w:r w:rsidRPr="008224AA">
        <w:rPr>
          <w:rFonts w:eastAsia="Arial"/>
          <w:lang w:val="en-US"/>
        </w:rPr>
        <w:t>expressed</w:t>
      </w:r>
      <w:r w:rsidRPr="008224AA">
        <w:rPr>
          <w:rFonts w:eastAsia="Arial"/>
          <w:spacing w:val="27"/>
          <w:w w:val="101"/>
          <w:lang w:val="en-US"/>
        </w:rPr>
        <w:t xml:space="preserve"> </w:t>
      </w:r>
      <w:r w:rsidRPr="008224AA">
        <w:rPr>
          <w:rFonts w:eastAsia="Arial"/>
          <w:lang w:val="en-US"/>
        </w:rPr>
        <w:t>which</w:t>
      </w:r>
      <w:r w:rsidRPr="008224AA">
        <w:rPr>
          <w:rFonts w:eastAsia="Arial"/>
          <w:spacing w:val="19"/>
          <w:lang w:val="en-US"/>
        </w:rPr>
        <w:t xml:space="preserve"> </w:t>
      </w:r>
      <w:r w:rsidRPr="008224AA">
        <w:rPr>
          <w:rFonts w:eastAsia="Arial"/>
          <w:lang w:val="en-US"/>
        </w:rPr>
        <w:t>will</w:t>
      </w:r>
      <w:r w:rsidRPr="008224AA">
        <w:rPr>
          <w:rFonts w:eastAsia="Arial"/>
          <w:spacing w:val="19"/>
          <w:lang w:val="en-US"/>
        </w:rPr>
        <w:t xml:space="preserve"> </w:t>
      </w:r>
      <w:r w:rsidRPr="008224AA">
        <w:rPr>
          <w:rFonts w:eastAsia="Arial"/>
          <w:lang w:val="en-US"/>
        </w:rPr>
        <w:t>not</w:t>
      </w:r>
      <w:r w:rsidRPr="008224AA">
        <w:rPr>
          <w:rFonts w:eastAsia="Arial"/>
          <w:spacing w:val="19"/>
          <w:lang w:val="en-US"/>
        </w:rPr>
        <w:t xml:space="preserve"> </w:t>
      </w:r>
      <w:r w:rsidRPr="008224AA">
        <w:rPr>
          <w:rFonts w:eastAsia="Arial"/>
          <w:lang w:val="en-US"/>
        </w:rPr>
        <w:t>bind</w:t>
      </w:r>
      <w:r w:rsidRPr="008224AA">
        <w:rPr>
          <w:rFonts w:eastAsia="Arial"/>
          <w:spacing w:val="19"/>
          <w:lang w:val="en-US"/>
        </w:rPr>
        <w:t xml:space="preserve"> </w:t>
      </w:r>
      <w:r w:rsidRPr="008224AA">
        <w:rPr>
          <w:rFonts w:eastAsia="Arial"/>
          <w:lang w:val="en-US"/>
        </w:rPr>
        <w:t>the</w:t>
      </w:r>
      <w:r w:rsidRPr="008224AA">
        <w:rPr>
          <w:rFonts w:eastAsia="Arial"/>
          <w:spacing w:val="18"/>
          <w:lang w:val="en-US"/>
        </w:rPr>
        <w:t xml:space="preserve"> </w:t>
      </w:r>
      <w:r w:rsidRPr="008224AA">
        <w:rPr>
          <w:rFonts w:eastAsia="Arial"/>
          <w:lang w:val="en-US"/>
        </w:rPr>
        <w:t>Council</w:t>
      </w:r>
      <w:r w:rsidRPr="008224AA">
        <w:rPr>
          <w:rFonts w:eastAsia="Arial"/>
          <w:spacing w:val="18"/>
          <w:lang w:val="en-US"/>
        </w:rPr>
        <w:t xml:space="preserve"> </w:t>
      </w:r>
      <w:r w:rsidRPr="008224AA">
        <w:rPr>
          <w:rFonts w:eastAsia="Arial"/>
          <w:lang w:val="en-US"/>
        </w:rPr>
        <w:t>to</w:t>
      </w:r>
      <w:r w:rsidRPr="008224AA">
        <w:rPr>
          <w:rFonts w:eastAsia="Arial"/>
          <w:spacing w:val="18"/>
          <w:lang w:val="en-US"/>
        </w:rPr>
        <w:t xml:space="preserve"> </w:t>
      </w:r>
      <w:r w:rsidRPr="008224AA">
        <w:rPr>
          <w:rFonts w:eastAsia="Arial"/>
          <w:lang w:val="en-US"/>
        </w:rPr>
        <w:t>reach</w:t>
      </w:r>
      <w:r w:rsidRPr="008224AA">
        <w:rPr>
          <w:rFonts w:eastAsia="Arial"/>
          <w:spacing w:val="19"/>
          <w:lang w:val="en-US"/>
        </w:rPr>
        <w:t xml:space="preserve"> </w:t>
      </w:r>
      <w:r w:rsidRPr="008224AA">
        <w:rPr>
          <w:rFonts w:eastAsia="Arial"/>
          <w:lang w:val="en-US"/>
        </w:rPr>
        <w:t>a</w:t>
      </w:r>
      <w:r w:rsidRPr="008224AA">
        <w:rPr>
          <w:rFonts w:eastAsia="Arial"/>
          <w:spacing w:val="19"/>
          <w:lang w:val="en-US"/>
        </w:rPr>
        <w:t xml:space="preserve"> </w:t>
      </w:r>
      <w:r w:rsidRPr="008224AA">
        <w:rPr>
          <w:rFonts w:eastAsia="Arial"/>
          <w:lang w:val="en-US"/>
        </w:rPr>
        <w:t>particular</w:t>
      </w:r>
      <w:r w:rsidRPr="008224AA">
        <w:rPr>
          <w:rFonts w:eastAsia="Arial"/>
          <w:spacing w:val="20"/>
          <w:lang w:val="en-US"/>
        </w:rPr>
        <w:t xml:space="preserve"> </w:t>
      </w:r>
      <w:r w:rsidRPr="008224AA">
        <w:rPr>
          <w:rFonts w:eastAsia="Arial"/>
          <w:lang w:val="en-US"/>
        </w:rPr>
        <w:t>decision</w:t>
      </w:r>
      <w:r w:rsidRPr="008224AA">
        <w:rPr>
          <w:rFonts w:eastAsia="Arial"/>
          <w:spacing w:val="18"/>
          <w:lang w:val="en-US"/>
        </w:rPr>
        <w:t xml:space="preserve"> </w:t>
      </w:r>
      <w:r w:rsidRPr="008224AA">
        <w:rPr>
          <w:rFonts w:eastAsia="Arial"/>
          <w:lang w:val="en-US"/>
        </w:rPr>
        <w:t>when</w:t>
      </w:r>
      <w:r w:rsidRPr="008224AA">
        <w:rPr>
          <w:rFonts w:eastAsia="Arial"/>
          <w:spacing w:val="21"/>
          <w:w w:val="101"/>
          <w:lang w:val="en-US"/>
        </w:rPr>
        <w:t xml:space="preserve"> </w:t>
      </w:r>
      <w:r w:rsidRPr="008224AA">
        <w:rPr>
          <w:rFonts w:eastAsia="Arial"/>
          <w:lang w:val="en-US"/>
        </w:rPr>
        <w:t>determining</w:t>
      </w:r>
      <w:r w:rsidRPr="008224AA">
        <w:rPr>
          <w:rFonts w:eastAsia="Arial"/>
          <w:spacing w:val="13"/>
          <w:lang w:val="en-US"/>
        </w:rPr>
        <w:t xml:space="preserve"> </w:t>
      </w:r>
      <w:r w:rsidRPr="008224AA">
        <w:rPr>
          <w:rFonts w:eastAsia="Arial"/>
          <w:lang w:val="en-US"/>
        </w:rPr>
        <w:t>an</w:t>
      </w:r>
      <w:r w:rsidRPr="008224AA">
        <w:rPr>
          <w:rFonts w:eastAsia="Arial"/>
          <w:spacing w:val="13"/>
          <w:lang w:val="en-US"/>
        </w:rPr>
        <w:t xml:space="preserve"> </w:t>
      </w:r>
      <w:r w:rsidRPr="008224AA">
        <w:rPr>
          <w:rFonts w:eastAsia="Arial"/>
          <w:lang w:val="en-US"/>
        </w:rPr>
        <w:t>application</w:t>
      </w:r>
    </w:p>
    <w:p w14:paraId="44678479" w14:textId="77777777" w:rsidR="006D7786" w:rsidRPr="008224AA" w:rsidRDefault="006D7786" w:rsidP="006D7786">
      <w:pPr>
        <w:widowControl w:val="0"/>
        <w:tabs>
          <w:tab w:val="left" w:pos="0"/>
          <w:tab w:val="left" w:pos="808"/>
        </w:tabs>
        <w:rPr>
          <w:rFonts w:eastAsia="Arial"/>
          <w:lang w:val="en-US"/>
        </w:rPr>
      </w:pPr>
    </w:p>
    <w:p w14:paraId="5251E634" w14:textId="77777777" w:rsidR="006D7786" w:rsidRPr="008224AA" w:rsidRDefault="006D7786">
      <w:pPr>
        <w:widowControl w:val="0"/>
        <w:numPr>
          <w:ilvl w:val="2"/>
          <w:numId w:val="68"/>
        </w:numPr>
        <w:tabs>
          <w:tab w:val="left" w:pos="0"/>
          <w:tab w:val="left" w:pos="808"/>
        </w:tabs>
        <w:rPr>
          <w:rFonts w:eastAsia="Arial"/>
          <w:lang w:val="en-US"/>
        </w:rPr>
      </w:pPr>
      <w:r w:rsidRPr="008224AA">
        <w:rPr>
          <w:rFonts w:eastAsia="Arial"/>
          <w:lang w:val="en-US"/>
        </w:rPr>
        <w:t>express</w:t>
      </w:r>
      <w:r w:rsidRPr="008224AA">
        <w:rPr>
          <w:rFonts w:eastAsia="Arial"/>
          <w:spacing w:val="24"/>
          <w:lang w:val="en-US"/>
        </w:rPr>
        <w:t xml:space="preserve"> </w:t>
      </w:r>
      <w:r w:rsidRPr="008224AA">
        <w:rPr>
          <w:rFonts w:eastAsia="Arial"/>
          <w:lang w:val="en-US"/>
        </w:rPr>
        <w:t>views</w:t>
      </w:r>
      <w:r w:rsidRPr="008224AA">
        <w:rPr>
          <w:rFonts w:eastAsia="Arial"/>
          <w:spacing w:val="25"/>
          <w:lang w:val="en-US"/>
        </w:rPr>
        <w:t xml:space="preserve"> </w:t>
      </w:r>
      <w:r w:rsidRPr="008224AA">
        <w:rPr>
          <w:rFonts w:eastAsia="Arial"/>
          <w:lang w:val="en-US"/>
        </w:rPr>
        <w:t>in</w:t>
      </w:r>
      <w:r w:rsidRPr="008224AA">
        <w:rPr>
          <w:rFonts w:eastAsia="Arial"/>
          <w:spacing w:val="24"/>
          <w:lang w:val="en-US"/>
        </w:rPr>
        <w:t xml:space="preserve"> </w:t>
      </w:r>
      <w:r w:rsidRPr="008224AA">
        <w:rPr>
          <w:rFonts w:eastAsia="Arial"/>
          <w:lang w:val="en-US"/>
        </w:rPr>
        <w:t>the</w:t>
      </w:r>
      <w:r w:rsidRPr="008224AA">
        <w:rPr>
          <w:rFonts w:eastAsia="Arial"/>
          <w:spacing w:val="25"/>
          <w:lang w:val="en-US"/>
        </w:rPr>
        <w:t xml:space="preserve"> </w:t>
      </w:r>
      <w:r w:rsidRPr="008224AA">
        <w:rPr>
          <w:rFonts w:eastAsia="Arial"/>
          <w:spacing w:val="-1"/>
          <w:lang w:val="en-US"/>
        </w:rPr>
        <w:t>context</w:t>
      </w:r>
      <w:r w:rsidRPr="008224AA">
        <w:rPr>
          <w:rFonts w:eastAsia="Arial"/>
          <w:spacing w:val="24"/>
          <w:lang w:val="en-US"/>
        </w:rPr>
        <w:t xml:space="preserve"> </w:t>
      </w:r>
      <w:r w:rsidRPr="008224AA">
        <w:rPr>
          <w:rFonts w:eastAsia="Arial"/>
          <w:lang w:val="en-US"/>
        </w:rPr>
        <w:t>of</w:t>
      </w:r>
      <w:r w:rsidRPr="008224AA">
        <w:rPr>
          <w:rFonts w:eastAsia="Arial"/>
          <w:spacing w:val="24"/>
          <w:lang w:val="en-US"/>
        </w:rPr>
        <w:t xml:space="preserve"> </w:t>
      </w:r>
      <w:r w:rsidRPr="008224AA">
        <w:rPr>
          <w:rFonts w:eastAsia="Arial"/>
          <w:lang w:val="en-US"/>
        </w:rPr>
        <w:t>the</w:t>
      </w:r>
      <w:r w:rsidRPr="008224AA">
        <w:rPr>
          <w:rFonts w:eastAsia="Arial"/>
          <w:spacing w:val="24"/>
          <w:lang w:val="en-US"/>
        </w:rPr>
        <w:t xml:space="preserve"> </w:t>
      </w:r>
      <w:r w:rsidRPr="008224AA">
        <w:rPr>
          <w:rFonts w:eastAsia="Arial"/>
          <w:spacing w:val="-1"/>
          <w:lang w:val="en-US"/>
        </w:rPr>
        <w:t>development</w:t>
      </w:r>
      <w:r w:rsidRPr="008224AA">
        <w:rPr>
          <w:rFonts w:eastAsia="Arial"/>
          <w:spacing w:val="26"/>
          <w:lang w:val="en-US"/>
        </w:rPr>
        <w:t xml:space="preserve"> </w:t>
      </w:r>
      <w:r w:rsidRPr="008224AA">
        <w:rPr>
          <w:rFonts w:eastAsia="Arial"/>
          <w:lang w:val="en-US"/>
        </w:rPr>
        <w:t>plan</w:t>
      </w:r>
      <w:r w:rsidRPr="008224AA">
        <w:rPr>
          <w:rFonts w:eastAsia="Arial"/>
          <w:spacing w:val="24"/>
          <w:lang w:val="en-US"/>
        </w:rPr>
        <w:t xml:space="preserve"> </w:t>
      </w:r>
      <w:r w:rsidRPr="008224AA">
        <w:rPr>
          <w:rFonts w:eastAsia="Arial"/>
          <w:lang w:val="en-US"/>
        </w:rPr>
        <w:t>and</w:t>
      </w:r>
      <w:r w:rsidRPr="008224AA">
        <w:rPr>
          <w:rFonts w:eastAsia="Arial"/>
          <w:spacing w:val="24"/>
          <w:lang w:val="en-US"/>
        </w:rPr>
        <w:t xml:space="preserve"> </w:t>
      </w:r>
      <w:r w:rsidRPr="008224AA">
        <w:rPr>
          <w:rFonts w:eastAsia="Arial"/>
          <w:lang w:val="en-US"/>
        </w:rPr>
        <w:t>other</w:t>
      </w:r>
      <w:r w:rsidRPr="008224AA">
        <w:rPr>
          <w:rFonts w:eastAsia="Arial"/>
          <w:spacing w:val="24"/>
          <w:lang w:val="en-US"/>
        </w:rPr>
        <w:t xml:space="preserve"> </w:t>
      </w:r>
      <w:r w:rsidRPr="008224AA">
        <w:rPr>
          <w:rFonts w:eastAsia="Arial"/>
          <w:spacing w:val="-1"/>
          <w:lang w:val="en-US"/>
        </w:rPr>
        <w:t>material</w:t>
      </w:r>
      <w:r w:rsidRPr="008224AA">
        <w:rPr>
          <w:rFonts w:eastAsia="Arial"/>
          <w:spacing w:val="50"/>
          <w:w w:val="101"/>
          <w:lang w:val="en-US"/>
        </w:rPr>
        <w:t xml:space="preserve"> </w:t>
      </w:r>
      <w:r w:rsidRPr="008224AA">
        <w:rPr>
          <w:rFonts w:eastAsia="Arial"/>
          <w:lang w:val="en-US"/>
        </w:rPr>
        <w:t>planning</w:t>
      </w:r>
      <w:r w:rsidRPr="008224AA">
        <w:rPr>
          <w:rFonts w:eastAsia="Arial"/>
          <w:spacing w:val="21"/>
          <w:lang w:val="en-US"/>
        </w:rPr>
        <w:t xml:space="preserve"> </w:t>
      </w:r>
      <w:r w:rsidRPr="008224AA">
        <w:rPr>
          <w:rFonts w:eastAsia="Arial"/>
          <w:lang w:val="en-US"/>
        </w:rPr>
        <w:t>considerations</w:t>
      </w:r>
    </w:p>
    <w:p w14:paraId="2AF94756" w14:textId="77777777" w:rsidR="006D7786" w:rsidRPr="008224AA" w:rsidRDefault="006D7786" w:rsidP="006D7786">
      <w:pPr>
        <w:widowControl w:val="0"/>
        <w:rPr>
          <w:rFonts w:ascii="Calibri" w:eastAsia="Calibri" w:hAnsi="Calibri"/>
          <w:lang w:val="en-US"/>
        </w:rPr>
      </w:pPr>
    </w:p>
    <w:p w14:paraId="38327E0B" w14:textId="77777777" w:rsidR="006D7786" w:rsidRPr="008224AA" w:rsidRDefault="006D7786" w:rsidP="006D7786">
      <w:pPr>
        <w:widowControl w:val="0"/>
        <w:tabs>
          <w:tab w:val="left" w:pos="0"/>
          <w:tab w:val="left" w:pos="808"/>
        </w:tabs>
        <w:rPr>
          <w:rFonts w:eastAsia="Arial"/>
          <w:lang w:val="en-US"/>
        </w:rPr>
      </w:pPr>
    </w:p>
    <w:p w14:paraId="041A30A2" w14:textId="77777777" w:rsidR="006D7786" w:rsidRPr="008224AA" w:rsidRDefault="006D7786">
      <w:pPr>
        <w:widowControl w:val="0"/>
        <w:numPr>
          <w:ilvl w:val="2"/>
          <w:numId w:val="68"/>
        </w:numPr>
        <w:tabs>
          <w:tab w:val="left" w:pos="0"/>
          <w:tab w:val="left" w:pos="808"/>
        </w:tabs>
        <w:rPr>
          <w:rFonts w:eastAsia="Arial"/>
          <w:lang w:val="en-US"/>
        </w:rPr>
      </w:pPr>
      <w:r w:rsidRPr="008224AA">
        <w:rPr>
          <w:rFonts w:eastAsia="Arial"/>
          <w:lang w:val="en-US"/>
        </w:rPr>
        <w:t>be</w:t>
      </w:r>
      <w:r w:rsidRPr="008224AA">
        <w:rPr>
          <w:rFonts w:eastAsia="Arial"/>
          <w:spacing w:val="8"/>
          <w:lang w:val="en-US"/>
        </w:rPr>
        <w:t xml:space="preserve"> </w:t>
      </w:r>
      <w:r w:rsidRPr="008224AA">
        <w:rPr>
          <w:rFonts w:eastAsia="Arial"/>
          <w:lang w:val="en-US"/>
        </w:rPr>
        <w:t>consistent</w:t>
      </w:r>
      <w:r w:rsidRPr="008224AA">
        <w:rPr>
          <w:rFonts w:eastAsia="Arial"/>
          <w:spacing w:val="9"/>
          <w:lang w:val="en-US"/>
        </w:rPr>
        <w:t xml:space="preserve"> </w:t>
      </w:r>
      <w:r w:rsidRPr="008224AA">
        <w:rPr>
          <w:rFonts w:eastAsia="Arial"/>
          <w:lang w:val="en-US"/>
        </w:rPr>
        <w:t>in</w:t>
      </w:r>
      <w:r w:rsidRPr="008224AA">
        <w:rPr>
          <w:rFonts w:eastAsia="Arial"/>
          <w:spacing w:val="8"/>
          <w:lang w:val="en-US"/>
        </w:rPr>
        <w:t xml:space="preserve"> </w:t>
      </w:r>
      <w:r w:rsidRPr="008224AA">
        <w:rPr>
          <w:rFonts w:eastAsia="Arial"/>
          <w:lang w:val="en-US"/>
        </w:rPr>
        <w:t>interpreting</w:t>
      </w:r>
      <w:r w:rsidRPr="008224AA">
        <w:rPr>
          <w:rFonts w:eastAsia="Arial"/>
          <w:spacing w:val="10"/>
          <w:lang w:val="en-US"/>
        </w:rPr>
        <w:t xml:space="preserve"> </w:t>
      </w:r>
      <w:r w:rsidRPr="008224AA">
        <w:rPr>
          <w:rFonts w:eastAsia="Arial"/>
          <w:lang w:val="en-US"/>
        </w:rPr>
        <w:t>planning</w:t>
      </w:r>
      <w:r w:rsidRPr="008224AA">
        <w:rPr>
          <w:rFonts w:eastAsia="Arial"/>
          <w:spacing w:val="9"/>
          <w:lang w:val="en-US"/>
        </w:rPr>
        <w:t xml:space="preserve"> </w:t>
      </w:r>
      <w:r w:rsidRPr="008224AA">
        <w:rPr>
          <w:rFonts w:eastAsia="Arial"/>
          <w:lang w:val="en-US"/>
        </w:rPr>
        <w:t>policies</w:t>
      </w:r>
    </w:p>
    <w:p w14:paraId="7BC87903" w14:textId="77777777" w:rsidR="006D7786" w:rsidRPr="008224AA" w:rsidRDefault="006D7786" w:rsidP="006D7786">
      <w:pPr>
        <w:widowControl w:val="0"/>
        <w:tabs>
          <w:tab w:val="left" w:pos="0"/>
          <w:tab w:val="left" w:pos="808"/>
        </w:tabs>
        <w:rPr>
          <w:rFonts w:eastAsia="Arial"/>
          <w:lang w:val="en-US"/>
        </w:rPr>
      </w:pPr>
    </w:p>
    <w:p w14:paraId="54D750D7" w14:textId="77777777" w:rsidR="006D7786" w:rsidRPr="008224AA" w:rsidRDefault="006D7786">
      <w:pPr>
        <w:widowControl w:val="0"/>
        <w:numPr>
          <w:ilvl w:val="2"/>
          <w:numId w:val="68"/>
        </w:numPr>
        <w:tabs>
          <w:tab w:val="left" w:pos="0"/>
          <w:tab w:val="left" w:pos="808"/>
        </w:tabs>
        <w:rPr>
          <w:rFonts w:eastAsia="Arial"/>
          <w:lang w:val="en-US"/>
        </w:rPr>
      </w:pPr>
      <w:r w:rsidRPr="008224AA">
        <w:rPr>
          <w:rFonts w:eastAsia="Arial"/>
          <w:lang w:val="en-US"/>
        </w:rPr>
        <w:t>advise</w:t>
      </w:r>
      <w:r w:rsidRPr="008224AA">
        <w:rPr>
          <w:rFonts w:eastAsia="Arial"/>
          <w:spacing w:val="10"/>
          <w:lang w:val="en-US"/>
        </w:rPr>
        <w:t xml:space="preserve"> </w:t>
      </w:r>
      <w:r w:rsidRPr="008224AA">
        <w:rPr>
          <w:rFonts w:eastAsia="Arial"/>
          <w:lang w:val="en-US"/>
        </w:rPr>
        <w:t>applicants</w:t>
      </w:r>
      <w:r w:rsidRPr="008224AA">
        <w:rPr>
          <w:rFonts w:eastAsia="Arial"/>
          <w:spacing w:val="11"/>
          <w:lang w:val="en-US"/>
        </w:rPr>
        <w:t xml:space="preserve"> </w:t>
      </w:r>
      <w:r w:rsidRPr="008224AA">
        <w:rPr>
          <w:rFonts w:eastAsia="Arial"/>
          <w:lang w:val="en-US"/>
        </w:rPr>
        <w:t>and</w:t>
      </w:r>
      <w:r w:rsidRPr="008224AA">
        <w:rPr>
          <w:rFonts w:eastAsia="Arial"/>
          <w:spacing w:val="11"/>
          <w:lang w:val="en-US"/>
        </w:rPr>
        <w:t xml:space="preserve"> </w:t>
      </w:r>
      <w:r w:rsidRPr="008224AA">
        <w:rPr>
          <w:rFonts w:eastAsia="Arial"/>
          <w:lang w:val="en-US"/>
        </w:rPr>
        <w:t>neighbours/objectors</w:t>
      </w:r>
      <w:r w:rsidRPr="008224AA">
        <w:rPr>
          <w:rFonts w:eastAsia="Arial"/>
          <w:spacing w:val="11"/>
          <w:lang w:val="en-US"/>
        </w:rPr>
        <w:t xml:space="preserve"> </w:t>
      </w:r>
      <w:r w:rsidRPr="008224AA">
        <w:rPr>
          <w:rFonts w:eastAsia="Arial"/>
          <w:lang w:val="en-US"/>
        </w:rPr>
        <w:t>on</w:t>
      </w:r>
      <w:r w:rsidRPr="008224AA">
        <w:rPr>
          <w:rFonts w:eastAsia="Arial"/>
          <w:spacing w:val="10"/>
          <w:lang w:val="en-US"/>
        </w:rPr>
        <w:t xml:space="preserve"> </w:t>
      </w:r>
      <w:r w:rsidRPr="008224AA">
        <w:rPr>
          <w:rFonts w:eastAsia="Arial"/>
          <w:lang w:val="en-US"/>
        </w:rPr>
        <w:t>procedural</w:t>
      </w:r>
      <w:r w:rsidRPr="008224AA">
        <w:rPr>
          <w:rFonts w:eastAsia="Arial"/>
          <w:spacing w:val="10"/>
          <w:lang w:val="en-US"/>
        </w:rPr>
        <w:t xml:space="preserve"> </w:t>
      </w:r>
      <w:r w:rsidRPr="008224AA">
        <w:rPr>
          <w:rFonts w:eastAsia="Arial"/>
          <w:lang w:val="en-US"/>
        </w:rPr>
        <w:t>matters.</w:t>
      </w:r>
    </w:p>
    <w:p w14:paraId="63451F8C" w14:textId="77777777" w:rsidR="006D7786" w:rsidRPr="008224AA" w:rsidRDefault="006D7786" w:rsidP="006D7786">
      <w:pPr>
        <w:widowControl w:val="0"/>
        <w:tabs>
          <w:tab w:val="left" w:pos="0"/>
        </w:tabs>
        <w:spacing w:before="5"/>
        <w:rPr>
          <w:rFonts w:eastAsia="Arial"/>
          <w:lang w:val="en-US"/>
        </w:rPr>
      </w:pPr>
    </w:p>
    <w:p w14:paraId="6DD816B9" w14:textId="77777777" w:rsidR="006D7786" w:rsidRPr="008224AA" w:rsidRDefault="006D7786">
      <w:pPr>
        <w:widowControl w:val="0"/>
        <w:numPr>
          <w:ilvl w:val="1"/>
          <w:numId w:val="68"/>
        </w:numPr>
        <w:tabs>
          <w:tab w:val="left" w:pos="0"/>
          <w:tab w:val="left" w:pos="809"/>
        </w:tabs>
        <w:spacing w:line="243" w:lineRule="auto"/>
        <w:ind w:right="105"/>
        <w:jc w:val="both"/>
        <w:rPr>
          <w:rFonts w:eastAsia="Arial"/>
          <w:lang w:val="en-US"/>
        </w:rPr>
      </w:pPr>
      <w:r w:rsidRPr="008224AA">
        <w:rPr>
          <w:rFonts w:eastAsia="Arial"/>
          <w:lang w:val="en-US"/>
        </w:rPr>
        <w:t>Occasionally</w:t>
      </w:r>
      <w:r w:rsidRPr="008224AA">
        <w:rPr>
          <w:rFonts w:eastAsia="Arial"/>
          <w:spacing w:val="32"/>
          <w:lang w:val="en-US"/>
        </w:rPr>
        <w:t xml:space="preserve"> </w:t>
      </w:r>
      <w:r w:rsidRPr="008224AA">
        <w:rPr>
          <w:rFonts w:eastAsia="Arial"/>
          <w:lang w:val="en-US"/>
        </w:rPr>
        <w:t>local</w:t>
      </w:r>
      <w:r w:rsidRPr="008224AA">
        <w:rPr>
          <w:rFonts w:eastAsia="Arial"/>
          <w:spacing w:val="34"/>
          <w:lang w:val="en-US"/>
        </w:rPr>
        <w:t xml:space="preserve"> </w:t>
      </w:r>
      <w:r w:rsidRPr="008224AA">
        <w:rPr>
          <w:rFonts w:eastAsia="Arial"/>
          <w:lang w:val="en-US"/>
        </w:rPr>
        <w:t>people</w:t>
      </w:r>
      <w:r w:rsidRPr="008224AA">
        <w:rPr>
          <w:rFonts w:eastAsia="Arial"/>
          <w:spacing w:val="33"/>
          <w:lang w:val="en-US"/>
        </w:rPr>
        <w:t xml:space="preserve"> </w:t>
      </w:r>
      <w:r w:rsidRPr="008224AA">
        <w:rPr>
          <w:rFonts w:eastAsia="Arial"/>
          <w:lang w:val="en-US"/>
        </w:rPr>
        <w:t>or</w:t>
      </w:r>
      <w:r w:rsidRPr="008224AA">
        <w:rPr>
          <w:rFonts w:eastAsia="Arial"/>
          <w:spacing w:val="33"/>
          <w:lang w:val="en-US"/>
        </w:rPr>
        <w:t xml:space="preserve"> </w:t>
      </w:r>
      <w:r w:rsidRPr="008224AA">
        <w:rPr>
          <w:rFonts w:eastAsia="Arial"/>
          <w:spacing w:val="-1"/>
          <w:lang w:val="en-US"/>
        </w:rPr>
        <w:t>Community/Town</w:t>
      </w:r>
      <w:r w:rsidRPr="008224AA">
        <w:rPr>
          <w:rFonts w:eastAsia="Arial"/>
          <w:spacing w:val="33"/>
          <w:lang w:val="en-US"/>
        </w:rPr>
        <w:t xml:space="preserve"> </w:t>
      </w:r>
      <w:r w:rsidRPr="008224AA">
        <w:rPr>
          <w:rFonts w:eastAsia="Arial"/>
          <w:lang w:val="en-US"/>
        </w:rPr>
        <w:t>Councils</w:t>
      </w:r>
      <w:r w:rsidRPr="008224AA">
        <w:rPr>
          <w:rFonts w:eastAsia="Arial"/>
          <w:spacing w:val="33"/>
          <w:lang w:val="en-US"/>
        </w:rPr>
        <w:t xml:space="preserve"> </w:t>
      </w:r>
      <w:r w:rsidRPr="008224AA">
        <w:rPr>
          <w:rFonts w:eastAsia="Arial"/>
          <w:lang w:val="en-US"/>
        </w:rPr>
        <w:t>will</w:t>
      </w:r>
      <w:r w:rsidRPr="008224AA">
        <w:rPr>
          <w:rFonts w:eastAsia="Arial"/>
          <w:spacing w:val="33"/>
          <w:lang w:val="en-US"/>
        </w:rPr>
        <w:t xml:space="preserve"> </w:t>
      </w:r>
      <w:r w:rsidRPr="008224AA">
        <w:rPr>
          <w:rFonts w:eastAsia="Arial"/>
          <w:lang w:val="en-US"/>
        </w:rPr>
        <w:t>arrange</w:t>
      </w:r>
      <w:r w:rsidRPr="008224AA">
        <w:rPr>
          <w:rFonts w:eastAsia="Arial"/>
          <w:spacing w:val="34"/>
          <w:lang w:val="en-US"/>
        </w:rPr>
        <w:t xml:space="preserve"> </w:t>
      </w:r>
      <w:r w:rsidRPr="008224AA">
        <w:rPr>
          <w:rFonts w:eastAsia="Arial"/>
          <w:lang w:val="en-US"/>
        </w:rPr>
        <w:t>public</w:t>
      </w:r>
      <w:r w:rsidRPr="008224AA">
        <w:rPr>
          <w:rFonts w:eastAsia="Arial"/>
          <w:spacing w:val="26"/>
          <w:w w:val="101"/>
          <w:lang w:val="en-US"/>
        </w:rPr>
        <w:t xml:space="preserve"> </w:t>
      </w:r>
      <w:r w:rsidRPr="008224AA">
        <w:rPr>
          <w:rFonts w:eastAsia="Arial"/>
          <w:lang w:val="en-US"/>
        </w:rPr>
        <w:t>meetings</w:t>
      </w:r>
      <w:r w:rsidRPr="008224AA">
        <w:rPr>
          <w:rFonts w:eastAsia="Arial"/>
          <w:spacing w:val="7"/>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lang w:val="en-US"/>
        </w:rPr>
        <w:t>discuss</w:t>
      </w:r>
      <w:r w:rsidRPr="008224AA">
        <w:rPr>
          <w:rFonts w:eastAsia="Arial"/>
          <w:spacing w:val="8"/>
          <w:lang w:val="en-US"/>
        </w:rPr>
        <w:t xml:space="preserve"> </w:t>
      </w:r>
      <w:r w:rsidRPr="008224AA">
        <w:rPr>
          <w:rFonts w:eastAsia="Arial"/>
          <w:lang w:val="en-US"/>
        </w:rPr>
        <w:t>a</w:t>
      </w:r>
      <w:r w:rsidRPr="008224AA">
        <w:rPr>
          <w:rFonts w:eastAsia="Arial"/>
          <w:spacing w:val="7"/>
          <w:lang w:val="en-US"/>
        </w:rPr>
        <w:t xml:space="preserve"> </w:t>
      </w:r>
      <w:r w:rsidRPr="008224AA">
        <w:rPr>
          <w:rFonts w:eastAsia="Arial"/>
          <w:lang w:val="en-US"/>
        </w:rPr>
        <w:t>current</w:t>
      </w:r>
      <w:r w:rsidRPr="008224AA">
        <w:rPr>
          <w:rFonts w:eastAsia="Arial"/>
          <w:spacing w:val="6"/>
          <w:lang w:val="en-US"/>
        </w:rPr>
        <w:t xml:space="preserve"> </w:t>
      </w:r>
      <w:r w:rsidRPr="008224AA">
        <w:rPr>
          <w:rFonts w:eastAsia="Arial"/>
          <w:lang w:val="en-US"/>
        </w:rPr>
        <w:t>application</w:t>
      </w:r>
      <w:r w:rsidRPr="008224AA">
        <w:rPr>
          <w:rFonts w:eastAsia="Arial"/>
          <w:spacing w:val="8"/>
          <w:lang w:val="en-US"/>
        </w:rPr>
        <w:t xml:space="preserve"> </w:t>
      </w:r>
      <w:r w:rsidRPr="008224AA">
        <w:rPr>
          <w:rFonts w:eastAsia="Arial"/>
          <w:lang w:val="en-US"/>
        </w:rPr>
        <w:t>and</w:t>
      </w:r>
      <w:r w:rsidRPr="008224AA">
        <w:rPr>
          <w:rFonts w:eastAsia="Arial"/>
          <w:spacing w:val="8"/>
          <w:lang w:val="en-US"/>
        </w:rPr>
        <w:t xml:space="preserve"> </w:t>
      </w:r>
      <w:r w:rsidRPr="008224AA">
        <w:rPr>
          <w:rFonts w:eastAsia="Arial"/>
          <w:lang w:val="en-US"/>
        </w:rPr>
        <w:t>may</w:t>
      </w:r>
      <w:r w:rsidRPr="008224AA">
        <w:rPr>
          <w:rFonts w:eastAsia="Arial"/>
          <w:spacing w:val="7"/>
          <w:lang w:val="en-US"/>
        </w:rPr>
        <w:t xml:space="preserve"> </w:t>
      </w:r>
      <w:r w:rsidRPr="008224AA">
        <w:rPr>
          <w:rFonts w:eastAsia="Arial"/>
          <w:spacing w:val="-1"/>
          <w:lang w:val="en-US"/>
        </w:rPr>
        <w:t>invite</w:t>
      </w:r>
      <w:r w:rsidRPr="008224AA">
        <w:rPr>
          <w:rFonts w:eastAsia="Arial"/>
          <w:spacing w:val="6"/>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applicants,</w:t>
      </w:r>
      <w:r w:rsidRPr="008224AA">
        <w:rPr>
          <w:rFonts w:eastAsia="Arial"/>
          <w:spacing w:val="7"/>
          <w:lang w:val="en-US"/>
        </w:rPr>
        <w:t xml:space="preserve"> </w:t>
      </w:r>
      <w:r w:rsidRPr="008224AA">
        <w:rPr>
          <w:rFonts w:eastAsia="Arial"/>
          <w:lang w:val="en-US"/>
        </w:rPr>
        <w:t>Members</w:t>
      </w:r>
      <w:r w:rsidRPr="008224AA">
        <w:rPr>
          <w:rFonts w:eastAsia="Arial"/>
          <w:spacing w:val="22"/>
          <w:w w:val="101"/>
          <w:lang w:val="en-US"/>
        </w:rPr>
        <w:t xml:space="preserve"> </w:t>
      </w:r>
      <w:r w:rsidRPr="008224AA">
        <w:rPr>
          <w:rFonts w:eastAsia="Arial"/>
          <w:lang w:val="en-US"/>
        </w:rPr>
        <w:t>and</w:t>
      </w:r>
      <w:r w:rsidRPr="008224AA">
        <w:rPr>
          <w:rFonts w:eastAsia="Arial"/>
          <w:spacing w:val="9"/>
          <w:lang w:val="en-US"/>
        </w:rPr>
        <w:t xml:space="preserve"> </w:t>
      </w:r>
      <w:r w:rsidRPr="008224AA">
        <w:rPr>
          <w:rFonts w:eastAsia="Arial"/>
          <w:lang w:val="en-US"/>
        </w:rPr>
        <w:t>Officers</w:t>
      </w:r>
      <w:r w:rsidRPr="008224AA">
        <w:rPr>
          <w:rFonts w:eastAsia="Arial"/>
          <w:spacing w:val="9"/>
          <w:lang w:val="en-US"/>
        </w:rPr>
        <w:t xml:space="preserve"> </w:t>
      </w:r>
      <w:r w:rsidRPr="008224AA">
        <w:rPr>
          <w:rFonts w:eastAsia="Arial"/>
          <w:lang w:val="en-US"/>
        </w:rPr>
        <w:t>to</w:t>
      </w:r>
      <w:r w:rsidRPr="008224AA">
        <w:rPr>
          <w:rFonts w:eastAsia="Arial"/>
          <w:spacing w:val="11"/>
          <w:lang w:val="en-US"/>
        </w:rPr>
        <w:t xml:space="preserve"> </w:t>
      </w:r>
      <w:r w:rsidRPr="008224AA">
        <w:rPr>
          <w:rFonts w:eastAsia="Arial"/>
          <w:lang w:val="en-US"/>
        </w:rPr>
        <w:t>attend.</w:t>
      </w:r>
      <w:r w:rsidRPr="008224AA">
        <w:rPr>
          <w:rFonts w:eastAsia="Arial"/>
          <w:spacing w:val="10"/>
          <w:lang w:val="en-US"/>
        </w:rPr>
        <w:t xml:space="preserve"> </w:t>
      </w:r>
      <w:r w:rsidRPr="008224AA">
        <w:rPr>
          <w:rFonts w:eastAsia="Arial"/>
          <w:spacing w:val="-1"/>
          <w:lang w:val="en-US"/>
        </w:rPr>
        <w:t>Given</w:t>
      </w:r>
      <w:r w:rsidRPr="008224AA">
        <w:rPr>
          <w:rFonts w:eastAsia="Arial"/>
          <w:spacing w:val="9"/>
          <w:lang w:val="en-US"/>
        </w:rPr>
        <w:t xml:space="preserve"> </w:t>
      </w:r>
      <w:r w:rsidRPr="008224AA">
        <w:rPr>
          <w:rFonts w:eastAsia="Arial"/>
          <w:lang w:val="en-US"/>
        </w:rPr>
        <w:t>the</w:t>
      </w:r>
      <w:r w:rsidRPr="008224AA">
        <w:rPr>
          <w:rFonts w:eastAsia="Arial"/>
          <w:spacing w:val="11"/>
          <w:lang w:val="en-US"/>
        </w:rPr>
        <w:t xml:space="preserve"> </w:t>
      </w:r>
      <w:r w:rsidRPr="008224AA">
        <w:rPr>
          <w:rFonts w:eastAsia="Arial"/>
          <w:lang w:val="en-US"/>
        </w:rPr>
        <w:t>need</w:t>
      </w:r>
      <w:r w:rsidRPr="008224AA">
        <w:rPr>
          <w:rFonts w:eastAsia="Arial"/>
          <w:spacing w:val="10"/>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spacing w:val="-1"/>
          <w:lang w:val="en-US"/>
        </w:rPr>
        <w:t>avoid</w:t>
      </w:r>
      <w:r w:rsidRPr="008224AA">
        <w:rPr>
          <w:rFonts w:eastAsia="Arial"/>
          <w:spacing w:val="10"/>
          <w:lang w:val="en-US"/>
        </w:rPr>
        <w:t xml:space="preserve"> </w:t>
      </w:r>
      <w:r w:rsidRPr="008224AA">
        <w:rPr>
          <w:rFonts w:eastAsia="Arial"/>
          <w:lang w:val="en-US"/>
        </w:rPr>
        <w:t>giving</w:t>
      </w:r>
      <w:r w:rsidRPr="008224AA">
        <w:rPr>
          <w:rFonts w:eastAsia="Arial"/>
          <w:spacing w:val="7"/>
          <w:lang w:val="en-US"/>
        </w:rPr>
        <w:t xml:space="preserve"> </w:t>
      </w:r>
      <w:r w:rsidRPr="008224AA">
        <w:rPr>
          <w:rFonts w:eastAsia="Arial"/>
          <w:lang w:val="en-US"/>
        </w:rPr>
        <w:t>commitments</w:t>
      </w:r>
      <w:r w:rsidRPr="008224AA">
        <w:rPr>
          <w:rFonts w:eastAsia="Arial"/>
          <w:spacing w:val="8"/>
          <w:lang w:val="en-US"/>
        </w:rPr>
        <w:t xml:space="preserve"> </w:t>
      </w:r>
      <w:r w:rsidRPr="008224AA">
        <w:rPr>
          <w:rFonts w:eastAsia="Arial"/>
          <w:lang w:val="en-US"/>
        </w:rPr>
        <w:t>and</w:t>
      </w:r>
      <w:r w:rsidRPr="008224AA">
        <w:rPr>
          <w:rFonts w:eastAsia="Arial"/>
          <w:spacing w:val="8"/>
          <w:lang w:val="en-US"/>
        </w:rPr>
        <w:t xml:space="preserve"> </w:t>
      </w:r>
      <w:r w:rsidRPr="008224AA">
        <w:rPr>
          <w:rFonts w:eastAsia="Arial"/>
          <w:lang w:val="en-US"/>
        </w:rPr>
        <w:t>ensuring</w:t>
      </w:r>
      <w:r w:rsidRPr="008224AA">
        <w:rPr>
          <w:rFonts w:eastAsia="Arial"/>
          <w:spacing w:val="24"/>
          <w:w w:val="101"/>
          <w:lang w:val="en-US"/>
        </w:rPr>
        <w:t xml:space="preserve"> </w:t>
      </w:r>
      <w:r w:rsidRPr="008224AA">
        <w:rPr>
          <w:rFonts w:eastAsia="Arial"/>
          <w:lang w:val="en-US"/>
        </w:rPr>
        <w:t>that</w:t>
      </w:r>
      <w:r w:rsidRPr="008224AA">
        <w:rPr>
          <w:rFonts w:eastAsia="Arial"/>
          <w:spacing w:val="51"/>
          <w:lang w:val="en-US"/>
        </w:rPr>
        <w:t xml:space="preserve"> </w:t>
      </w:r>
      <w:r w:rsidRPr="008224AA">
        <w:rPr>
          <w:rFonts w:eastAsia="Arial"/>
          <w:lang w:val="en-US"/>
        </w:rPr>
        <w:t>an</w:t>
      </w:r>
      <w:r w:rsidRPr="008224AA">
        <w:rPr>
          <w:rFonts w:eastAsia="Arial"/>
          <w:spacing w:val="51"/>
          <w:lang w:val="en-US"/>
        </w:rPr>
        <w:t xml:space="preserve"> </w:t>
      </w:r>
      <w:r w:rsidRPr="008224AA">
        <w:rPr>
          <w:rFonts w:eastAsia="Arial"/>
          <w:lang w:val="en-US"/>
        </w:rPr>
        <w:t>open</w:t>
      </w:r>
      <w:r w:rsidRPr="008224AA">
        <w:rPr>
          <w:rFonts w:eastAsia="Arial"/>
          <w:spacing w:val="51"/>
          <w:lang w:val="en-US"/>
        </w:rPr>
        <w:t xml:space="preserve"> </w:t>
      </w:r>
      <w:r w:rsidRPr="008224AA">
        <w:rPr>
          <w:rFonts w:eastAsia="Arial"/>
          <w:spacing w:val="-1"/>
          <w:lang w:val="en-US"/>
        </w:rPr>
        <w:t>mind</w:t>
      </w:r>
      <w:r w:rsidRPr="008224AA">
        <w:rPr>
          <w:rFonts w:eastAsia="Arial"/>
          <w:spacing w:val="51"/>
          <w:lang w:val="en-US"/>
        </w:rPr>
        <w:t xml:space="preserve"> </w:t>
      </w:r>
      <w:r w:rsidRPr="008224AA">
        <w:rPr>
          <w:rFonts w:eastAsia="Arial"/>
          <w:lang w:val="en-US"/>
        </w:rPr>
        <w:t>on</w:t>
      </w:r>
      <w:r w:rsidRPr="008224AA">
        <w:rPr>
          <w:rFonts w:eastAsia="Arial"/>
          <w:spacing w:val="51"/>
          <w:lang w:val="en-US"/>
        </w:rPr>
        <w:t xml:space="preserve"> </w:t>
      </w:r>
      <w:r w:rsidRPr="008224AA">
        <w:rPr>
          <w:rFonts w:eastAsia="Arial"/>
          <w:lang w:val="en-US"/>
        </w:rPr>
        <w:t>proposals</w:t>
      </w:r>
      <w:r w:rsidRPr="008224AA">
        <w:rPr>
          <w:rFonts w:eastAsia="Arial"/>
          <w:spacing w:val="52"/>
          <w:lang w:val="en-US"/>
        </w:rPr>
        <w:t xml:space="preserve"> </w:t>
      </w:r>
      <w:r w:rsidRPr="008224AA">
        <w:rPr>
          <w:rFonts w:eastAsia="Arial"/>
          <w:lang w:val="en-US"/>
        </w:rPr>
        <w:t>is</w:t>
      </w:r>
      <w:r w:rsidRPr="008224AA">
        <w:rPr>
          <w:rFonts w:eastAsia="Arial"/>
          <w:spacing w:val="52"/>
          <w:lang w:val="en-US"/>
        </w:rPr>
        <w:t xml:space="preserve"> </w:t>
      </w:r>
      <w:r w:rsidRPr="008224AA">
        <w:rPr>
          <w:rFonts w:eastAsia="Arial"/>
          <w:lang w:val="en-US"/>
        </w:rPr>
        <w:t>retained,</w:t>
      </w:r>
      <w:r w:rsidRPr="008224AA">
        <w:rPr>
          <w:rFonts w:eastAsia="Arial"/>
          <w:spacing w:val="51"/>
          <w:lang w:val="en-US"/>
        </w:rPr>
        <w:t xml:space="preserve"> </w:t>
      </w:r>
      <w:r w:rsidRPr="008224AA">
        <w:rPr>
          <w:rFonts w:eastAsia="Arial"/>
          <w:spacing w:val="-1"/>
          <w:lang w:val="en-US"/>
        </w:rPr>
        <w:t>Members</w:t>
      </w:r>
      <w:r w:rsidRPr="008224AA">
        <w:rPr>
          <w:rFonts w:eastAsia="Arial"/>
          <w:spacing w:val="52"/>
          <w:lang w:val="en-US"/>
        </w:rPr>
        <w:t xml:space="preserve"> </w:t>
      </w:r>
      <w:r w:rsidRPr="008224AA">
        <w:rPr>
          <w:rFonts w:eastAsia="Arial"/>
          <w:lang w:val="en-US"/>
        </w:rPr>
        <w:t>of</w:t>
      </w:r>
      <w:r w:rsidRPr="008224AA">
        <w:rPr>
          <w:rFonts w:eastAsia="Arial"/>
          <w:spacing w:val="50"/>
          <w:lang w:val="en-US"/>
        </w:rPr>
        <w:t xml:space="preserve"> </w:t>
      </w:r>
      <w:r w:rsidRPr="008224AA">
        <w:rPr>
          <w:rFonts w:eastAsia="Arial"/>
          <w:lang w:val="en-US"/>
        </w:rPr>
        <w:t>the</w:t>
      </w:r>
      <w:r w:rsidRPr="008224AA">
        <w:rPr>
          <w:rFonts w:eastAsia="Arial"/>
          <w:spacing w:val="52"/>
          <w:lang w:val="en-US"/>
        </w:rPr>
        <w:t xml:space="preserve"> </w:t>
      </w:r>
      <w:r w:rsidRPr="008224AA">
        <w:rPr>
          <w:rFonts w:eastAsia="Arial"/>
          <w:lang w:val="en-US"/>
        </w:rPr>
        <w:t>Committee</w:t>
      </w:r>
      <w:r w:rsidRPr="008224AA">
        <w:rPr>
          <w:rFonts w:eastAsia="Arial"/>
          <w:spacing w:val="52"/>
          <w:lang w:val="en-US"/>
        </w:rPr>
        <w:t xml:space="preserve"> </w:t>
      </w:r>
      <w:r w:rsidRPr="008224AA">
        <w:rPr>
          <w:rFonts w:eastAsia="Arial"/>
          <w:lang w:val="en-US"/>
        </w:rPr>
        <w:t>and</w:t>
      </w:r>
      <w:r w:rsidRPr="008224AA">
        <w:rPr>
          <w:rFonts w:eastAsia="Arial"/>
          <w:spacing w:val="26"/>
          <w:w w:val="101"/>
          <w:lang w:val="en-US"/>
        </w:rPr>
        <w:t xml:space="preserve"> </w:t>
      </w:r>
      <w:r w:rsidRPr="008224AA">
        <w:rPr>
          <w:rFonts w:eastAsia="Arial"/>
          <w:lang w:val="en-US"/>
        </w:rPr>
        <w:t xml:space="preserve">Officers who </w:t>
      </w:r>
      <w:r w:rsidRPr="008224AA">
        <w:rPr>
          <w:rFonts w:eastAsia="Arial"/>
          <w:spacing w:val="7"/>
          <w:lang w:val="en-US"/>
        </w:rPr>
        <w:t>attend</w:t>
      </w:r>
      <w:r w:rsidRPr="008224AA">
        <w:rPr>
          <w:rFonts w:eastAsia="Arial"/>
          <w:lang w:val="en-US"/>
        </w:rPr>
        <w:t xml:space="preserve"> </w:t>
      </w:r>
      <w:r w:rsidRPr="008224AA">
        <w:rPr>
          <w:rFonts w:eastAsia="Arial"/>
          <w:spacing w:val="8"/>
          <w:lang w:val="en-US"/>
        </w:rPr>
        <w:t xml:space="preserve"> </w:t>
      </w:r>
      <w:r w:rsidRPr="008224AA">
        <w:rPr>
          <w:rFonts w:eastAsia="Arial"/>
          <w:lang w:val="en-US"/>
        </w:rPr>
        <w:t xml:space="preserve">such </w:t>
      </w:r>
      <w:r w:rsidRPr="008224AA">
        <w:rPr>
          <w:rFonts w:eastAsia="Arial"/>
          <w:spacing w:val="10"/>
          <w:lang w:val="en-US"/>
        </w:rPr>
        <w:t xml:space="preserve"> </w:t>
      </w:r>
      <w:r w:rsidRPr="008224AA">
        <w:rPr>
          <w:rFonts w:eastAsia="Arial"/>
          <w:lang w:val="en-US"/>
        </w:rPr>
        <w:t xml:space="preserve">meetings </w:t>
      </w:r>
      <w:r w:rsidRPr="008224AA">
        <w:rPr>
          <w:rFonts w:eastAsia="Arial"/>
          <w:spacing w:val="9"/>
          <w:lang w:val="en-US"/>
        </w:rPr>
        <w:t xml:space="preserve"> </w:t>
      </w:r>
      <w:r w:rsidRPr="008224AA">
        <w:rPr>
          <w:rFonts w:eastAsia="Arial"/>
          <w:lang w:val="en-US"/>
        </w:rPr>
        <w:t xml:space="preserve">shall </w:t>
      </w:r>
      <w:r w:rsidRPr="008224AA">
        <w:rPr>
          <w:rFonts w:eastAsia="Arial"/>
          <w:spacing w:val="6"/>
          <w:lang w:val="en-US"/>
        </w:rPr>
        <w:t xml:space="preserve"> </w:t>
      </w:r>
      <w:r w:rsidRPr="008224AA">
        <w:rPr>
          <w:rFonts w:eastAsia="Arial"/>
          <w:lang w:val="en-US"/>
        </w:rPr>
        <w:t xml:space="preserve">use </w:t>
      </w:r>
      <w:r w:rsidRPr="008224AA">
        <w:rPr>
          <w:rFonts w:eastAsia="Arial"/>
          <w:spacing w:val="7"/>
          <w:lang w:val="en-US"/>
        </w:rPr>
        <w:t xml:space="preserve"> </w:t>
      </w:r>
      <w:r w:rsidRPr="008224AA">
        <w:rPr>
          <w:rFonts w:eastAsia="Arial"/>
          <w:lang w:val="en-US"/>
        </w:rPr>
        <w:t xml:space="preserve">them </w:t>
      </w:r>
      <w:r w:rsidRPr="008224AA">
        <w:rPr>
          <w:rFonts w:eastAsia="Arial"/>
          <w:spacing w:val="6"/>
          <w:lang w:val="en-US"/>
        </w:rPr>
        <w:t xml:space="preserve"> </w:t>
      </w:r>
      <w:r w:rsidRPr="008224AA">
        <w:rPr>
          <w:rFonts w:eastAsia="Arial"/>
          <w:lang w:val="en-US"/>
        </w:rPr>
        <w:t xml:space="preserve">for </w:t>
      </w:r>
      <w:r w:rsidRPr="008224AA">
        <w:rPr>
          <w:rFonts w:eastAsia="Arial"/>
          <w:spacing w:val="6"/>
          <w:lang w:val="en-US"/>
        </w:rPr>
        <w:t xml:space="preserve"> </w:t>
      </w:r>
      <w:r w:rsidRPr="008224AA">
        <w:rPr>
          <w:rFonts w:eastAsia="Arial"/>
          <w:lang w:val="en-US"/>
        </w:rPr>
        <w:t>fact-finding,</w:t>
      </w:r>
      <w:r w:rsidRPr="008224AA">
        <w:rPr>
          <w:rFonts w:eastAsia="Arial"/>
          <w:spacing w:val="6"/>
          <w:lang w:val="en-US"/>
        </w:rPr>
        <w:t xml:space="preserve"> </w:t>
      </w:r>
      <w:r w:rsidRPr="008224AA">
        <w:rPr>
          <w:rFonts w:eastAsia="Arial"/>
          <w:lang w:val="en-US"/>
        </w:rPr>
        <w:t xml:space="preserve">shall </w:t>
      </w:r>
      <w:r w:rsidRPr="008224AA">
        <w:rPr>
          <w:rFonts w:eastAsia="Arial"/>
          <w:spacing w:val="6"/>
          <w:lang w:val="en-US"/>
        </w:rPr>
        <w:t xml:space="preserve"> </w:t>
      </w:r>
      <w:r w:rsidRPr="008224AA">
        <w:rPr>
          <w:rFonts w:eastAsia="Arial"/>
          <w:lang w:val="en-US"/>
        </w:rPr>
        <w:t>not</w:t>
      </w:r>
      <w:r w:rsidRPr="008224AA">
        <w:rPr>
          <w:rFonts w:eastAsia="Arial"/>
          <w:spacing w:val="-1"/>
          <w:lang w:val="en-US"/>
        </w:rPr>
        <w:t xml:space="preserve"> express</w:t>
      </w:r>
      <w:r w:rsidRPr="008224AA">
        <w:rPr>
          <w:rFonts w:eastAsia="Arial"/>
          <w:spacing w:val="50"/>
          <w:lang w:val="en-US"/>
        </w:rPr>
        <w:t xml:space="preserve"> </w:t>
      </w:r>
      <w:r w:rsidRPr="008224AA">
        <w:rPr>
          <w:rFonts w:eastAsia="Arial"/>
          <w:lang w:val="en-US"/>
        </w:rPr>
        <w:t>a</w:t>
      </w:r>
      <w:r w:rsidRPr="008224AA">
        <w:rPr>
          <w:rFonts w:eastAsia="Arial"/>
          <w:spacing w:val="50"/>
          <w:lang w:val="en-US"/>
        </w:rPr>
        <w:t xml:space="preserve"> </w:t>
      </w:r>
      <w:r w:rsidRPr="008224AA">
        <w:rPr>
          <w:rFonts w:eastAsia="Arial"/>
          <w:lang w:val="en-US"/>
        </w:rPr>
        <w:t>final</w:t>
      </w:r>
      <w:r w:rsidRPr="008224AA">
        <w:rPr>
          <w:rFonts w:eastAsia="Arial"/>
          <w:spacing w:val="49"/>
          <w:lang w:val="en-US"/>
        </w:rPr>
        <w:t xml:space="preserve"> </w:t>
      </w:r>
      <w:r w:rsidRPr="008224AA">
        <w:rPr>
          <w:rFonts w:eastAsia="Arial"/>
          <w:lang w:val="en-US"/>
        </w:rPr>
        <w:t>opinion</w:t>
      </w:r>
      <w:r w:rsidRPr="008224AA">
        <w:rPr>
          <w:rFonts w:eastAsia="Arial"/>
          <w:spacing w:val="49"/>
          <w:lang w:val="en-US"/>
        </w:rPr>
        <w:t xml:space="preserve"> </w:t>
      </w:r>
      <w:r w:rsidRPr="008224AA">
        <w:rPr>
          <w:rFonts w:eastAsia="Arial"/>
          <w:lang w:val="en-US"/>
        </w:rPr>
        <w:t>for</w:t>
      </w:r>
      <w:r w:rsidRPr="008224AA">
        <w:rPr>
          <w:rFonts w:eastAsia="Arial"/>
          <w:spacing w:val="48"/>
          <w:lang w:val="en-US"/>
        </w:rPr>
        <w:t xml:space="preserve"> </w:t>
      </w:r>
      <w:r w:rsidRPr="008224AA">
        <w:rPr>
          <w:rFonts w:eastAsia="Arial"/>
          <w:lang w:val="en-US"/>
        </w:rPr>
        <w:t>or</w:t>
      </w:r>
      <w:r w:rsidRPr="008224AA">
        <w:rPr>
          <w:rFonts w:eastAsia="Arial"/>
          <w:spacing w:val="49"/>
          <w:lang w:val="en-US"/>
        </w:rPr>
        <w:t xml:space="preserve"> </w:t>
      </w:r>
      <w:r w:rsidRPr="008224AA">
        <w:rPr>
          <w:rFonts w:eastAsia="Arial"/>
          <w:lang w:val="en-US"/>
        </w:rPr>
        <w:t>against</w:t>
      </w:r>
      <w:r w:rsidRPr="008224AA">
        <w:rPr>
          <w:rFonts w:eastAsia="Arial"/>
          <w:spacing w:val="50"/>
          <w:lang w:val="en-US"/>
        </w:rPr>
        <w:t xml:space="preserve"> </w:t>
      </w:r>
      <w:r w:rsidRPr="008224AA">
        <w:rPr>
          <w:rFonts w:eastAsia="Arial"/>
          <w:lang w:val="en-US"/>
        </w:rPr>
        <w:t>the</w:t>
      </w:r>
      <w:r w:rsidRPr="008224AA">
        <w:rPr>
          <w:rFonts w:eastAsia="Arial"/>
          <w:spacing w:val="49"/>
          <w:lang w:val="en-US"/>
        </w:rPr>
        <w:t xml:space="preserve"> </w:t>
      </w:r>
      <w:r w:rsidRPr="008224AA">
        <w:rPr>
          <w:rFonts w:eastAsia="Arial"/>
          <w:lang w:val="en-US"/>
        </w:rPr>
        <w:t>proposal</w:t>
      </w:r>
      <w:r w:rsidRPr="008224AA">
        <w:rPr>
          <w:rFonts w:eastAsia="Arial"/>
          <w:spacing w:val="48"/>
          <w:lang w:val="en-US"/>
        </w:rPr>
        <w:t xml:space="preserve"> </w:t>
      </w:r>
      <w:r w:rsidRPr="008224AA">
        <w:rPr>
          <w:rFonts w:eastAsia="Arial"/>
          <w:lang w:val="en-US"/>
        </w:rPr>
        <w:t>and</w:t>
      </w:r>
      <w:r w:rsidRPr="008224AA">
        <w:rPr>
          <w:rFonts w:eastAsia="Arial"/>
          <w:spacing w:val="49"/>
          <w:lang w:val="en-US"/>
        </w:rPr>
        <w:t xml:space="preserve"> </w:t>
      </w:r>
      <w:r w:rsidRPr="008224AA">
        <w:rPr>
          <w:rFonts w:eastAsia="Arial"/>
          <w:lang w:val="en-US"/>
        </w:rPr>
        <w:t>shall</w:t>
      </w:r>
      <w:r w:rsidRPr="008224AA">
        <w:rPr>
          <w:rFonts w:eastAsia="Arial"/>
          <w:spacing w:val="50"/>
          <w:lang w:val="en-US"/>
        </w:rPr>
        <w:t xml:space="preserve"> </w:t>
      </w:r>
      <w:r w:rsidRPr="008224AA">
        <w:rPr>
          <w:rFonts w:eastAsia="Arial"/>
          <w:lang w:val="en-US"/>
        </w:rPr>
        <w:t>otherwise</w:t>
      </w:r>
      <w:r w:rsidRPr="008224AA">
        <w:rPr>
          <w:rFonts w:eastAsia="Arial"/>
          <w:spacing w:val="49"/>
          <w:lang w:val="en-US"/>
        </w:rPr>
        <w:t xml:space="preserve"> </w:t>
      </w:r>
      <w:r w:rsidRPr="008224AA">
        <w:rPr>
          <w:rFonts w:eastAsia="Arial"/>
          <w:lang w:val="en-US"/>
        </w:rPr>
        <w:t>act</w:t>
      </w:r>
      <w:r w:rsidRPr="008224AA">
        <w:rPr>
          <w:rFonts w:eastAsia="Arial"/>
          <w:spacing w:val="49"/>
          <w:lang w:val="en-US"/>
        </w:rPr>
        <w:t xml:space="preserve"> </w:t>
      </w:r>
      <w:r w:rsidRPr="008224AA">
        <w:rPr>
          <w:rFonts w:eastAsia="Arial"/>
          <w:lang w:val="en-US"/>
        </w:rPr>
        <w:t>in</w:t>
      </w:r>
      <w:r w:rsidRPr="008224AA">
        <w:rPr>
          <w:rFonts w:eastAsia="Arial"/>
          <w:spacing w:val="22"/>
          <w:w w:val="101"/>
          <w:lang w:val="en-US"/>
        </w:rPr>
        <w:t xml:space="preserve"> </w:t>
      </w:r>
      <w:r w:rsidRPr="008224AA">
        <w:rPr>
          <w:rFonts w:eastAsia="Arial"/>
          <w:lang w:val="en-US"/>
        </w:rPr>
        <w:t>accordance</w:t>
      </w:r>
      <w:r w:rsidRPr="008224AA">
        <w:rPr>
          <w:rFonts w:eastAsia="Arial"/>
          <w:spacing w:val="7"/>
          <w:lang w:val="en-US"/>
        </w:rPr>
        <w:t xml:space="preserve"> </w:t>
      </w:r>
      <w:r w:rsidRPr="008224AA">
        <w:rPr>
          <w:rFonts w:eastAsia="Arial"/>
          <w:spacing w:val="-1"/>
          <w:lang w:val="en-US"/>
        </w:rPr>
        <w:t>with</w:t>
      </w:r>
      <w:r w:rsidRPr="008224AA">
        <w:rPr>
          <w:rFonts w:eastAsia="Arial"/>
          <w:spacing w:val="6"/>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guidance</w:t>
      </w:r>
      <w:r w:rsidRPr="008224AA">
        <w:rPr>
          <w:rFonts w:eastAsia="Arial"/>
          <w:spacing w:val="7"/>
          <w:lang w:val="en-US"/>
        </w:rPr>
        <w:t xml:space="preserve"> </w:t>
      </w:r>
      <w:r w:rsidRPr="008224AA">
        <w:rPr>
          <w:rFonts w:eastAsia="Arial"/>
          <w:spacing w:val="-1"/>
          <w:lang w:val="en-US"/>
        </w:rPr>
        <w:t>in</w:t>
      </w:r>
      <w:r w:rsidRPr="008224AA">
        <w:rPr>
          <w:rFonts w:eastAsia="Arial"/>
          <w:spacing w:val="8"/>
          <w:lang w:val="en-US"/>
        </w:rPr>
        <w:t xml:space="preserve"> </w:t>
      </w:r>
      <w:r w:rsidRPr="008224AA">
        <w:rPr>
          <w:rFonts w:eastAsia="Arial"/>
          <w:lang w:val="en-US"/>
        </w:rPr>
        <w:t>this</w:t>
      </w:r>
      <w:r w:rsidRPr="008224AA">
        <w:rPr>
          <w:rFonts w:eastAsia="Arial"/>
          <w:spacing w:val="7"/>
          <w:lang w:val="en-US"/>
        </w:rPr>
        <w:t xml:space="preserve"> </w:t>
      </w:r>
      <w:r w:rsidRPr="008224AA">
        <w:rPr>
          <w:rFonts w:eastAsia="Arial"/>
          <w:lang w:val="en-US"/>
        </w:rPr>
        <w:t>Code.</w:t>
      </w:r>
    </w:p>
    <w:p w14:paraId="15ECA162" w14:textId="77777777" w:rsidR="006D7786" w:rsidRPr="008224AA" w:rsidRDefault="006D7786" w:rsidP="006D7786">
      <w:pPr>
        <w:widowControl w:val="0"/>
        <w:tabs>
          <w:tab w:val="left" w:pos="0"/>
        </w:tabs>
        <w:spacing w:before="3"/>
        <w:rPr>
          <w:rFonts w:eastAsia="Arial"/>
          <w:lang w:val="en-US"/>
        </w:rPr>
      </w:pPr>
    </w:p>
    <w:p w14:paraId="31F7EEEA" w14:textId="77777777" w:rsidR="006D7786" w:rsidRPr="008224AA" w:rsidRDefault="006D7786" w:rsidP="006D7786">
      <w:pPr>
        <w:widowControl w:val="0"/>
        <w:tabs>
          <w:tab w:val="left" w:pos="0"/>
          <w:tab w:val="left" w:pos="807"/>
        </w:tabs>
        <w:outlineLvl w:val="0"/>
        <w:rPr>
          <w:rFonts w:eastAsia="Arial"/>
          <w:lang w:val="en-US"/>
        </w:rPr>
      </w:pPr>
      <w:bookmarkStart w:id="22668" w:name="_TOC_250008"/>
      <w:r w:rsidRPr="008224AA">
        <w:rPr>
          <w:rFonts w:eastAsia="Arial"/>
          <w:b/>
          <w:bCs/>
          <w:lang w:val="en-US"/>
        </w:rPr>
        <w:t>6.0</w:t>
      </w:r>
      <w:r w:rsidRPr="008224AA">
        <w:rPr>
          <w:rFonts w:eastAsia="Arial"/>
          <w:b/>
          <w:bCs/>
          <w:lang w:val="en-US"/>
        </w:rPr>
        <w:tab/>
      </w:r>
      <w:r w:rsidRPr="008224AA">
        <w:rPr>
          <w:rFonts w:eastAsia="Arial"/>
          <w:b/>
          <w:bCs/>
          <w:spacing w:val="-1"/>
          <w:lang w:val="en-US"/>
        </w:rPr>
        <w:t>Lobbying</w:t>
      </w:r>
      <w:r w:rsidRPr="008224AA">
        <w:rPr>
          <w:rFonts w:eastAsia="Arial"/>
          <w:b/>
          <w:bCs/>
          <w:spacing w:val="7"/>
          <w:lang w:val="en-US"/>
        </w:rPr>
        <w:t xml:space="preserve"> </w:t>
      </w:r>
      <w:r w:rsidRPr="008224AA">
        <w:rPr>
          <w:rFonts w:eastAsia="Arial"/>
          <w:b/>
          <w:bCs/>
          <w:lang w:val="en-US"/>
        </w:rPr>
        <w:t>of</w:t>
      </w:r>
      <w:r w:rsidRPr="008224AA">
        <w:rPr>
          <w:rFonts w:eastAsia="Arial"/>
          <w:b/>
          <w:bCs/>
          <w:spacing w:val="8"/>
          <w:lang w:val="en-US"/>
        </w:rPr>
        <w:t xml:space="preserve"> </w:t>
      </w:r>
      <w:r w:rsidRPr="008224AA">
        <w:rPr>
          <w:rFonts w:eastAsia="Arial"/>
          <w:b/>
          <w:bCs/>
          <w:lang w:val="en-US"/>
        </w:rPr>
        <w:t>Members</w:t>
      </w:r>
      <w:r w:rsidRPr="008224AA">
        <w:rPr>
          <w:rFonts w:eastAsia="Arial"/>
          <w:b/>
          <w:bCs/>
          <w:spacing w:val="9"/>
          <w:lang w:val="en-US"/>
        </w:rPr>
        <w:t xml:space="preserve"> </w:t>
      </w:r>
      <w:r w:rsidRPr="008224AA">
        <w:rPr>
          <w:rFonts w:eastAsia="Arial"/>
          <w:b/>
          <w:bCs/>
          <w:lang w:val="en-US"/>
        </w:rPr>
        <w:t>of</w:t>
      </w:r>
      <w:r w:rsidRPr="008224AA">
        <w:rPr>
          <w:rFonts w:eastAsia="Arial"/>
          <w:b/>
          <w:bCs/>
          <w:spacing w:val="7"/>
          <w:lang w:val="en-US"/>
        </w:rPr>
        <w:t xml:space="preserve"> </w:t>
      </w:r>
      <w:r w:rsidRPr="008224AA">
        <w:rPr>
          <w:rFonts w:eastAsia="Arial"/>
          <w:b/>
          <w:bCs/>
          <w:lang w:val="en-US"/>
        </w:rPr>
        <w:t>the</w:t>
      </w:r>
      <w:r w:rsidRPr="008224AA">
        <w:rPr>
          <w:rFonts w:eastAsia="Arial"/>
          <w:b/>
          <w:bCs/>
          <w:spacing w:val="9"/>
          <w:lang w:val="en-US"/>
        </w:rPr>
        <w:t xml:space="preserve"> </w:t>
      </w:r>
      <w:r w:rsidRPr="008224AA">
        <w:rPr>
          <w:rFonts w:eastAsia="Arial"/>
          <w:b/>
          <w:bCs/>
          <w:spacing w:val="-1"/>
          <w:lang w:val="en-US"/>
        </w:rPr>
        <w:t>Planning</w:t>
      </w:r>
      <w:r w:rsidRPr="008224AA">
        <w:rPr>
          <w:rFonts w:eastAsia="Arial"/>
          <w:b/>
          <w:bCs/>
          <w:spacing w:val="10"/>
          <w:lang w:val="en-US"/>
        </w:rPr>
        <w:t xml:space="preserve"> </w:t>
      </w:r>
      <w:r w:rsidRPr="008224AA">
        <w:rPr>
          <w:rFonts w:eastAsia="Arial"/>
          <w:b/>
          <w:bCs/>
          <w:lang w:val="en-US"/>
        </w:rPr>
        <w:t>Committee</w:t>
      </w:r>
      <w:bookmarkEnd w:id="22668"/>
    </w:p>
    <w:p w14:paraId="0F955756" w14:textId="77777777" w:rsidR="006D7786" w:rsidRPr="008224AA" w:rsidRDefault="006D7786" w:rsidP="006D7786">
      <w:pPr>
        <w:widowControl w:val="0"/>
        <w:tabs>
          <w:tab w:val="left" w:pos="0"/>
        </w:tabs>
        <w:spacing w:before="1"/>
        <w:rPr>
          <w:rFonts w:eastAsia="Arial"/>
          <w:b/>
          <w:bCs/>
          <w:lang w:val="en-US"/>
        </w:rPr>
      </w:pPr>
    </w:p>
    <w:p w14:paraId="6F4426ED" w14:textId="77777777" w:rsidR="006D7786" w:rsidRPr="008224AA" w:rsidRDefault="006D7786">
      <w:pPr>
        <w:widowControl w:val="0"/>
        <w:numPr>
          <w:ilvl w:val="1"/>
          <w:numId w:val="67"/>
        </w:numPr>
        <w:tabs>
          <w:tab w:val="left" w:pos="0"/>
          <w:tab w:val="left" w:pos="808"/>
        </w:tabs>
        <w:spacing w:line="243" w:lineRule="auto"/>
        <w:ind w:right="106"/>
        <w:jc w:val="both"/>
        <w:rPr>
          <w:rFonts w:eastAsia="Arial"/>
          <w:lang w:val="en-US"/>
        </w:rPr>
      </w:pPr>
      <w:r w:rsidRPr="008224AA">
        <w:rPr>
          <w:rFonts w:eastAsia="Arial"/>
          <w:lang w:val="en-US"/>
        </w:rPr>
        <w:t>Lobbying</w:t>
      </w:r>
      <w:r w:rsidRPr="008224AA">
        <w:rPr>
          <w:rFonts w:eastAsia="Arial"/>
          <w:spacing w:val="27"/>
          <w:lang w:val="en-US"/>
        </w:rPr>
        <w:t xml:space="preserve"> </w:t>
      </w:r>
      <w:r w:rsidRPr="008224AA">
        <w:rPr>
          <w:rFonts w:eastAsia="Arial"/>
          <w:lang w:val="en-US"/>
        </w:rPr>
        <w:t>is</w:t>
      </w:r>
      <w:r w:rsidRPr="008224AA">
        <w:rPr>
          <w:rFonts w:eastAsia="Arial"/>
          <w:spacing w:val="27"/>
          <w:lang w:val="en-US"/>
        </w:rPr>
        <w:t xml:space="preserve"> </w:t>
      </w:r>
      <w:r w:rsidRPr="008224AA">
        <w:rPr>
          <w:rFonts w:eastAsia="Arial"/>
          <w:lang w:val="en-US"/>
        </w:rPr>
        <w:t>the</w:t>
      </w:r>
      <w:r w:rsidRPr="008224AA">
        <w:rPr>
          <w:rFonts w:eastAsia="Arial"/>
          <w:spacing w:val="27"/>
          <w:lang w:val="en-US"/>
        </w:rPr>
        <w:t xml:space="preserve"> </w:t>
      </w:r>
      <w:r w:rsidRPr="008224AA">
        <w:rPr>
          <w:rFonts w:eastAsia="Arial"/>
          <w:lang w:val="en-US"/>
        </w:rPr>
        <w:t>process</w:t>
      </w:r>
      <w:r w:rsidRPr="008224AA">
        <w:rPr>
          <w:rFonts w:eastAsia="Arial"/>
          <w:spacing w:val="28"/>
          <w:lang w:val="en-US"/>
        </w:rPr>
        <w:t xml:space="preserve"> </w:t>
      </w:r>
      <w:r w:rsidRPr="008224AA">
        <w:rPr>
          <w:rFonts w:eastAsia="Arial"/>
          <w:lang w:val="en-US"/>
        </w:rPr>
        <w:t>by</w:t>
      </w:r>
      <w:r w:rsidRPr="008224AA">
        <w:rPr>
          <w:rFonts w:eastAsia="Arial"/>
          <w:spacing w:val="26"/>
          <w:lang w:val="en-US"/>
        </w:rPr>
        <w:t xml:space="preserve"> </w:t>
      </w:r>
      <w:r w:rsidRPr="008224AA">
        <w:rPr>
          <w:rFonts w:eastAsia="Arial"/>
          <w:lang w:val="en-US"/>
        </w:rPr>
        <w:t>which</w:t>
      </w:r>
      <w:r w:rsidRPr="008224AA">
        <w:rPr>
          <w:rFonts w:eastAsia="Arial"/>
          <w:spacing w:val="26"/>
          <w:lang w:val="en-US"/>
        </w:rPr>
        <w:t xml:space="preserve"> </w:t>
      </w:r>
      <w:r w:rsidRPr="008224AA">
        <w:rPr>
          <w:rFonts w:eastAsia="Arial"/>
          <w:lang w:val="en-US"/>
        </w:rPr>
        <w:t>applicants</w:t>
      </w:r>
      <w:r w:rsidRPr="008224AA">
        <w:rPr>
          <w:rFonts w:eastAsia="Arial"/>
          <w:spacing w:val="26"/>
          <w:lang w:val="en-US"/>
        </w:rPr>
        <w:t xml:space="preserve"> </w:t>
      </w:r>
      <w:r w:rsidRPr="008224AA">
        <w:rPr>
          <w:rFonts w:eastAsia="Arial"/>
          <w:lang w:val="en-US"/>
        </w:rPr>
        <w:t>and</w:t>
      </w:r>
      <w:r w:rsidRPr="008224AA">
        <w:rPr>
          <w:rFonts w:eastAsia="Arial"/>
          <w:spacing w:val="27"/>
          <w:lang w:val="en-US"/>
        </w:rPr>
        <w:t xml:space="preserve"> </w:t>
      </w:r>
      <w:r w:rsidRPr="008224AA">
        <w:rPr>
          <w:rFonts w:eastAsia="Arial"/>
          <w:lang w:val="en-US"/>
        </w:rPr>
        <w:t>their</w:t>
      </w:r>
      <w:r w:rsidRPr="008224AA">
        <w:rPr>
          <w:rFonts w:eastAsia="Arial"/>
          <w:spacing w:val="26"/>
          <w:lang w:val="en-US"/>
        </w:rPr>
        <w:t xml:space="preserve"> </w:t>
      </w:r>
      <w:r w:rsidRPr="008224AA">
        <w:rPr>
          <w:rFonts w:eastAsia="Arial"/>
          <w:lang w:val="en-US"/>
        </w:rPr>
        <w:t>agents,</w:t>
      </w:r>
      <w:r w:rsidRPr="008224AA">
        <w:rPr>
          <w:rFonts w:eastAsia="Arial"/>
          <w:spacing w:val="26"/>
          <w:lang w:val="en-US"/>
        </w:rPr>
        <w:t xml:space="preserve"> </w:t>
      </w:r>
      <w:r w:rsidRPr="008224AA">
        <w:rPr>
          <w:rFonts w:eastAsia="Arial"/>
          <w:lang w:val="en-US"/>
        </w:rPr>
        <w:t>neighbours,</w:t>
      </w:r>
      <w:r w:rsidRPr="008224AA">
        <w:rPr>
          <w:rFonts w:eastAsia="Arial"/>
          <w:spacing w:val="26"/>
          <w:lang w:val="en-US"/>
        </w:rPr>
        <w:t xml:space="preserve"> </w:t>
      </w:r>
      <w:r w:rsidRPr="008224AA">
        <w:rPr>
          <w:rFonts w:eastAsia="Arial"/>
          <w:lang w:val="en-US"/>
        </w:rPr>
        <w:t>non-Committee</w:t>
      </w:r>
      <w:r w:rsidRPr="008224AA">
        <w:rPr>
          <w:rFonts w:eastAsia="Arial"/>
          <w:spacing w:val="35"/>
          <w:lang w:val="en-US"/>
        </w:rPr>
        <w:t xml:space="preserve"> </w:t>
      </w:r>
      <w:r w:rsidRPr="008224AA">
        <w:rPr>
          <w:rFonts w:eastAsia="Arial"/>
          <w:lang w:val="en-US"/>
        </w:rPr>
        <w:t>Members</w:t>
      </w:r>
      <w:r w:rsidRPr="008224AA">
        <w:rPr>
          <w:rFonts w:eastAsia="Arial"/>
          <w:spacing w:val="35"/>
          <w:lang w:val="en-US"/>
        </w:rPr>
        <w:t xml:space="preserve"> </w:t>
      </w:r>
      <w:r w:rsidRPr="008224AA">
        <w:rPr>
          <w:rFonts w:eastAsia="Arial"/>
          <w:lang w:val="en-US"/>
        </w:rPr>
        <w:t>and</w:t>
      </w:r>
      <w:r w:rsidRPr="008224AA">
        <w:rPr>
          <w:rFonts w:eastAsia="Arial"/>
          <w:spacing w:val="34"/>
          <w:lang w:val="en-US"/>
        </w:rPr>
        <w:t xml:space="preserve"> </w:t>
      </w:r>
      <w:r w:rsidRPr="008224AA">
        <w:rPr>
          <w:rFonts w:eastAsia="Arial"/>
          <w:lang w:val="en-US"/>
        </w:rPr>
        <w:t>other</w:t>
      </w:r>
      <w:r w:rsidRPr="008224AA">
        <w:rPr>
          <w:rFonts w:eastAsia="Arial"/>
          <w:spacing w:val="35"/>
          <w:lang w:val="en-US"/>
        </w:rPr>
        <w:t xml:space="preserve"> </w:t>
      </w:r>
      <w:r w:rsidRPr="008224AA">
        <w:rPr>
          <w:rFonts w:eastAsia="Arial"/>
          <w:lang w:val="en-US"/>
        </w:rPr>
        <w:t>interested</w:t>
      </w:r>
      <w:r w:rsidRPr="008224AA">
        <w:rPr>
          <w:rFonts w:eastAsia="Arial"/>
          <w:spacing w:val="38"/>
          <w:lang w:val="en-US"/>
        </w:rPr>
        <w:t xml:space="preserve"> </w:t>
      </w:r>
      <w:r w:rsidRPr="008224AA">
        <w:rPr>
          <w:rFonts w:eastAsia="Arial"/>
          <w:lang w:val="en-US"/>
        </w:rPr>
        <w:t>parties</w:t>
      </w:r>
      <w:r w:rsidRPr="008224AA">
        <w:rPr>
          <w:rFonts w:eastAsia="Arial"/>
          <w:spacing w:val="34"/>
          <w:lang w:val="en-US"/>
        </w:rPr>
        <w:t xml:space="preserve"> </w:t>
      </w:r>
      <w:r w:rsidRPr="008224AA">
        <w:rPr>
          <w:rFonts w:eastAsia="Arial"/>
          <w:lang w:val="en-US"/>
        </w:rPr>
        <w:t>seek</w:t>
      </w:r>
      <w:r w:rsidRPr="008224AA">
        <w:rPr>
          <w:rFonts w:eastAsia="Arial"/>
          <w:spacing w:val="33"/>
          <w:lang w:val="en-US"/>
        </w:rPr>
        <w:t xml:space="preserve"> </w:t>
      </w:r>
      <w:r w:rsidRPr="008224AA">
        <w:rPr>
          <w:rFonts w:eastAsia="Arial"/>
          <w:lang w:val="en-US"/>
        </w:rPr>
        <w:t>to</w:t>
      </w:r>
      <w:r w:rsidRPr="008224AA">
        <w:rPr>
          <w:rFonts w:eastAsia="Arial"/>
          <w:spacing w:val="34"/>
          <w:lang w:val="en-US"/>
        </w:rPr>
        <w:t xml:space="preserve"> </w:t>
      </w:r>
      <w:r w:rsidRPr="008224AA">
        <w:rPr>
          <w:rFonts w:eastAsia="Arial"/>
          <w:lang w:val="en-US"/>
        </w:rPr>
        <w:t>persuade</w:t>
      </w:r>
      <w:r w:rsidRPr="008224AA">
        <w:rPr>
          <w:rFonts w:eastAsia="Arial"/>
          <w:spacing w:val="33"/>
          <w:lang w:val="en-US"/>
        </w:rPr>
        <w:t xml:space="preserve"> </w:t>
      </w:r>
      <w:r w:rsidRPr="008224AA">
        <w:rPr>
          <w:rFonts w:eastAsia="Arial"/>
          <w:lang w:val="en-US"/>
        </w:rPr>
        <w:t>Council Members on</w:t>
      </w:r>
      <w:r w:rsidRPr="008224AA">
        <w:rPr>
          <w:rFonts w:eastAsia="Arial"/>
          <w:spacing w:val="10"/>
          <w:lang w:val="en-US"/>
        </w:rPr>
        <w:t xml:space="preserve"> </w:t>
      </w:r>
      <w:r w:rsidRPr="008224AA">
        <w:rPr>
          <w:rFonts w:eastAsia="Arial"/>
          <w:lang w:val="en-US"/>
        </w:rPr>
        <w:t>the</w:t>
      </w:r>
      <w:r w:rsidRPr="008224AA">
        <w:rPr>
          <w:rFonts w:eastAsia="Arial"/>
          <w:spacing w:val="12"/>
          <w:lang w:val="en-US"/>
        </w:rPr>
        <w:t xml:space="preserve"> </w:t>
      </w:r>
      <w:r w:rsidRPr="008224AA">
        <w:rPr>
          <w:rFonts w:eastAsia="Arial"/>
          <w:lang w:val="en-US"/>
        </w:rPr>
        <w:t>Planning</w:t>
      </w:r>
      <w:r w:rsidRPr="008224AA">
        <w:rPr>
          <w:rFonts w:eastAsia="Arial"/>
          <w:spacing w:val="10"/>
          <w:lang w:val="en-US"/>
        </w:rPr>
        <w:t xml:space="preserve"> </w:t>
      </w:r>
      <w:r w:rsidRPr="008224AA">
        <w:rPr>
          <w:rFonts w:eastAsia="Arial"/>
          <w:lang w:val="en-US"/>
        </w:rPr>
        <w:t>Committee</w:t>
      </w:r>
      <w:r w:rsidRPr="008224AA">
        <w:rPr>
          <w:rFonts w:eastAsia="Arial"/>
          <w:spacing w:val="11"/>
          <w:lang w:val="en-US"/>
        </w:rPr>
        <w:t xml:space="preserve"> </w:t>
      </w:r>
      <w:r w:rsidRPr="008224AA">
        <w:rPr>
          <w:rFonts w:eastAsia="Arial"/>
          <w:lang w:val="en-US"/>
        </w:rPr>
        <w:t>to</w:t>
      </w:r>
      <w:r w:rsidRPr="008224AA">
        <w:rPr>
          <w:rFonts w:eastAsia="Arial"/>
          <w:spacing w:val="10"/>
          <w:lang w:val="en-US"/>
        </w:rPr>
        <w:t xml:space="preserve"> </w:t>
      </w:r>
      <w:r w:rsidRPr="008224AA">
        <w:rPr>
          <w:rFonts w:eastAsia="Arial"/>
          <w:spacing w:val="-1"/>
          <w:lang w:val="en-US"/>
        </w:rPr>
        <w:t>come</w:t>
      </w:r>
      <w:r w:rsidRPr="008224AA">
        <w:rPr>
          <w:rFonts w:eastAsia="Arial"/>
          <w:spacing w:val="11"/>
          <w:lang w:val="en-US"/>
        </w:rPr>
        <w:t xml:space="preserve"> </w:t>
      </w:r>
      <w:r w:rsidRPr="008224AA">
        <w:rPr>
          <w:rFonts w:eastAsia="Arial"/>
          <w:lang w:val="en-US"/>
        </w:rPr>
        <w:t>to</w:t>
      </w:r>
      <w:r w:rsidRPr="008224AA">
        <w:rPr>
          <w:rFonts w:eastAsia="Arial"/>
          <w:spacing w:val="9"/>
          <w:lang w:val="en-US"/>
        </w:rPr>
        <w:t xml:space="preserve"> </w:t>
      </w:r>
      <w:r w:rsidRPr="008224AA">
        <w:rPr>
          <w:rFonts w:eastAsia="Arial"/>
          <w:lang w:val="en-US"/>
        </w:rPr>
        <w:t>a</w:t>
      </w:r>
      <w:r w:rsidRPr="008224AA">
        <w:rPr>
          <w:rFonts w:eastAsia="Arial"/>
          <w:spacing w:val="11"/>
          <w:lang w:val="en-US"/>
        </w:rPr>
        <w:t xml:space="preserve"> </w:t>
      </w:r>
      <w:r w:rsidRPr="008224AA">
        <w:rPr>
          <w:rFonts w:eastAsia="Arial"/>
          <w:lang w:val="en-US"/>
        </w:rPr>
        <w:t>particular</w:t>
      </w:r>
      <w:r w:rsidRPr="008224AA">
        <w:rPr>
          <w:rFonts w:eastAsia="Arial"/>
          <w:spacing w:val="11"/>
          <w:lang w:val="en-US"/>
        </w:rPr>
        <w:t xml:space="preserve"> </w:t>
      </w:r>
      <w:r w:rsidRPr="008224AA">
        <w:rPr>
          <w:rFonts w:eastAsia="Arial"/>
          <w:lang w:val="en-US"/>
        </w:rPr>
        <w:t>decision.</w:t>
      </w:r>
      <w:r w:rsidRPr="008224AA">
        <w:rPr>
          <w:rFonts w:eastAsia="Arial"/>
          <w:spacing w:val="9"/>
          <w:lang w:val="en-US"/>
        </w:rPr>
        <w:t xml:space="preserve"> </w:t>
      </w:r>
      <w:r w:rsidRPr="008224AA">
        <w:rPr>
          <w:rFonts w:eastAsia="Arial"/>
          <w:lang w:val="en-US"/>
        </w:rPr>
        <w:t>It</w:t>
      </w:r>
      <w:r w:rsidRPr="008224AA">
        <w:rPr>
          <w:rFonts w:eastAsia="Arial"/>
          <w:spacing w:val="11"/>
          <w:lang w:val="en-US"/>
        </w:rPr>
        <w:t xml:space="preserve"> </w:t>
      </w:r>
      <w:r w:rsidRPr="008224AA">
        <w:rPr>
          <w:rFonts w:eastAsia="Arial"/>
          <w:lang w:val="en-US"/>
        </w:rPr>
        <w:t>is</w:t>
      </w:r>
      <w:r w:rsidRPr="008224AA">
        <w:rPr>
          <w:rFonts w:eastAsia="Arial"/>
          <w:spacing w:val="10"/>
          <w:lang w:val="en-US"/>
        </w:rPr>
        <w:t xml:space="preserve"> </w:t>
      </w:r>
      <w:r w:rsidRPr="008224AA">
        <w:rPr>
          <w:rFonts w:eastAsia="Arial"/>
          <w:lang w:val="en-US"/>
        </w:rPr>
        <w:t>a</w:t>
      </w:r>
      <w:r w:rsidRPr="008224AA">
        <w:rPr>
          <w:rFonts w:eastAsia="Arial"/>
          <w:spacing w:val="10"/>
          <w:lang w:val="en-US"/>
        </w:rPr>
        <w:t xml:space="preserve"> </w:t>
      </w:r>
      <w:r w:rsidRPr="008224AA">
        <w:rPr>
          <w:rFonts w:eastAsia="Arial"/>
          <w:lang w:val="en-US"/>
        </w:rPr>
        <w:t>legitimate</w:t>
      </w:r>
      <w:r w:rsidRPr="008224AA">
        <w:rPr>
          <w:rFonts w:eastAsia="Arial"/>
          <w:spacing w:val="9"/>
          <w:lang w:val="en-US"/>
        </w:rPr>
        <w:t xml:space="preserve"> </w:t>
      </w:r>
      <w:r w:rsidRPr="008224AA">
        <w:rPr>
          <w:rFonts w:eastAsia="Arial"/>
          <w:lang w:val="en-US"/>
        </w:rPr>
        <w:t>part</w:t>
      </w:r>
      <w:r w:rsidRPr="008224AA">
        <w:rPr>
          <w:rFonts w:eastAsia="Times New Roman"/>
          <w:spacing w:val="22"/>
          <w:w w:val="101"/>
          <w:lang w:val="en-US"/>
        </w:rPr>
        <w:t xml:space="preserve"> </w:t>
      </w:r>
      <w:r w:rsidRPr="008224AA">
        <w:rPr>
          <w:rFonts w:eastAsia="Arial"/>
          <w:lang w:val="en-US"/>
        </w:rPr>
        <w:t>of</w:t>
      </w:r>
      <w:r w:rsidRPr="008224AA">
        <w:rPr>
          <w:rFonts w:eastAsia="Arial"/>
          <w:spacing w:val="40"/>
          <w:lang w:val="en-US"/>
        </w:rPr>
        <w:t xml:space="preserve"> </w:t>
      </w:r>
      <w:r w:rsidRPr="008224AA">
        <w:rPr>
          <w:rFonts w:eastAsia="Arial"/>
          <w:lang w:val="en-US"/>
        </w:rPr>
        <w:t>the</w:t>
      </w:r>
      <w:r w:rsidRPr="008224AA">
        <w:rPr>
          <w:rFonts w:eastAsia="Arial"/>
          <w:spacing w:val="42"/>
          <w:lang w:val="en-US"/>
        </w:rPr>
        <w:t xml:space="preserve"> </w:t>
      </w:r>
      <w:r w:rsidRPr="008224AA">
        <w:rPr>
          <w:rFonts w:eastAsia="Arial"/>
          <w:lang w:val="en-US"/>
        </w:rPr>
        <w:t>planning</w:t>
      </w:r>
      <w:r w:rsidRPr="008224AA">
        <w:rPr>
          <w:rFonts w:eastAsia="Arial"/>
          <w:spacing w:val="40"/>
          <w:lang w:val="en-US"/>
        </w:rPr>
        <w:t xml:space="preserve"> </w:t>
      </w:r>
      <w:r w:rsidRPr="008224AA">
        <w:rPr>
          <w:rFonts w:eastAsia="Arial"/>
          <w:lang w:val="en-US"/>
        </w:rPr>
        <w:t>process</w:t>
      </w:r>
      <w:r w:rsidRPr="008224AA">
        <w:rPr>
          <w:rFonts w:eastAsia="Arial"/>
          <w:spacing w:val="42"/>
          <w:lang w:val="en-US"/>
        </w:rPr>
        <w:t xml:space="preserve"> </w:t>
      </w:r>
      <w:r w:rsidRPr="008224AA">
        <w:rPr>
          <w:rFonts w:eastAsia="Arial"/>
          <w:lang w:val="en-US"/>
        </w:rPr>
        <w:t>for</w:t>
      </w:r>
      <w:r w:rsidRPr="008224AA">
        <w:rPr>
          <w:rFonts w:eastAsia="Arial"/>
          <w:spacing w:val="40"/>
          <w:lang w:val="en-US"/>
        </w:rPr>
        <w:t xml:space="preserve"> </w:t>
      </w:r>
      <w:r w:rsidRPr="008224AA">
        <w:rPr>
          <w:rFonts w:eastAsia="Arial"/>
          <w:lang w:val="en-US"/>
        </w:rPr>
        <w:t>them</w:t>
      </w:r>
      <w:r w:rsidRPr="008224AA">
        <w:rPr>
          <w:rFonts w:eastAsia="Arial"/>
          <w:spacing w:val="42"/>
          <w:lang w:val="en-US"/>
        </w:rPr>
        <w:t xml:space="preserve"> </w:t>
      </w:r>
      <w:r w:rsidRPr="008224AA">
        <w:rPr>
          <w:rFonts w:eastAsia="Arial"/>
          <w:lang w:val="en-US"/>
        </w:rPr>
        <w:t>to</w:t>
      </w:r>
      <w:r w:rsidRPr="008224AA">
        <w:rPr>
          <w:rFonts w:eastAsia="Arial"/>
          <w:spacing w:val="41"/>
          <w:lang w:val="en-US"/>
        </w:rPr>
        <w:t xml:space="preserve"> </w:t>
      </w:r>
      <w:r w:rsidRPr="008224AA">
        <w:rPr>
          <w:rFonts w:eastAsia="Arial"/>
          <w:lang w:val="en-US"/>
        </w:rPr>
        <w:t>approach</w:t>
      </w:r>
      <w:r w:rsidRPr="008224AA">
        <w:rPr>
          <w:rFonts w:eastAsia="Arial"/>
          <w:spacing w:val="39"/>
          <w:lang w:val="en-US"/>
        </w:rPr>
        <w:t xml:space="preserve"> </w:t>
      </w:r>
      <w:r w:rsidRPr="008224AA">
        <w:rPr>
          <w:rFonts w:eastAsia="Arial"/>
          <w:lang w:val="en-US"/>
        </w:rPr>
        <w:t>Members</w:t>
      </w:r>
      <w:r w:rsidRPr="008224AA">
        <w:rPr>
          <w:rFonts w:eastAsia="Arial"/>
          <w:spacing w:val="41"/>
          <w:lang w:val="en-US"/>
        </w:rPr>
        <w:t xml:space="preserve"> </w:t>
      </w:r>
      <w:r w:rsidRPr="008224AA">
        <w:rPr>
          <w:rFonts w:eastAsia="Arial"/>
          <w:lang w:val="en-US"/>
        </w:rPr>
        <w:t>of</w:t>
      </w:r>
      <w:r w:rsidRPr="008224AA">
        <w:rPr>
          <w:rFonts w:eastAsia="Arial"/>
          <w:spacing w:val="39"/>
          <w:lang w:val="en-US"/>
        </w:rPr>
        <w:t xml:space="preserve"> </w:t>
      </w:r>
      <w:r w:rsidRPr="008224AA">
        <w:rPr>
          <w:rFonts w:eastAsia="Arial"/>
          <w:lang w:val="en-US"/>
        </w:rPr>
        <w:t>the</w:t>
      </w:r>
      <w:r w:rsidRPr="008224AA">
        <w:rPr>
          <w:rFonts w:eastAsia="Arial"/>
          <w:spacing w:val="39"/>
          <w:lang w:val="en-US"/>
        </w:rPr>
        <w:t xml:space="preserve"> </w:t>
      </w:r>
      <w:r w:rsidRPr="008224AA">
        <w:rPr>
          <w:rFonts w:eastAsia="Arial"/>
          <w:lang w:val="en-US"/>
        </w:rPr>
        <w:t>Planning</w:t>
      </w:r>
      <w:r w:rsidRPr="008224AA">
        <w:rPr>
          <w:rFonts w:eastAsia="Times New Roman"/>
          <w:spacing w:val="26"/>
          <w:w w:val="101"/>
          <w:lang w:val="en-US"/>
        </w:rPr>
        <w:t xml:space="preserve"> </w:t>
      </w:r>
      <w:r w:rsidRPr="008224AA">
        <w:rPr>
          <w:rFonts w:eastAsia="Arial"/>
          <w:spacing w:val="-1"/>
          <w:lang w:val="en-US"/>
        </w:rPr>
        <w:t>Committee</w:t>
      </w:r>
      <w:r w:rsidRPr="008224AA">
        <w:rPr>
          <w:rFonts w:eastAsia="Arial"/>
          <w:spacing w:val="8"/>
          <w:lang w:val="en-US"/>
        </w:rPr>
        <w:t xml:space="preserve"> </w:t>
      </w:r>
      <w:r w:rsidRPr="008224AA">
        <w:rPr>
          <w:rFonts w:eastAsia="Arial"/>
          <w:spacing w:val="-1"/>
          <w:lang w:val="en-US"/>
        </w:rPr>
        <w:t>as</w:t>
      </w:r>
      <w:r w:rsidRPr="008224AA">
        <w:rPr>
          <w:rFonts w:eastAsia="Arial"/>
          <w:spacing w:val="8"/>
          <w:lang w:val="en-US"/>
        </w:rPr>
        <w:t xml:space="preserve"> </w:t>
      </w:r>
      <w:r w:rsidRPr="008224AA">
        <w:rPr>
          <w:rFonts w:eastAsia="Arial"/>
          <w:spacing w:val="-1"/>
          <w:lang w:val="en-US"/>
        </w:rPr>
        <w:t>these</w:t>
      </w:r>
      <w:r w:rsidRPr="008224AA">
        <w:rPr>
          <w:rFonts w:eastAsia="Arial"/>
          <w:spacing w:val="8"/>
          <w:lang w:val="en-US"/>
        </w:rPr>
        <w:t xml:space="preserve"> </w:t>
      </w:r>
      <w:r w:rsidRPr="008224AA">
        <w:rPr>
          <w:rFonts w:eastAsia="Arial"/>
          <w:lang w:val="en-US"/>
        </w:rPr>
        <w:t>discussions</w:t>
      </w:r>
      <w:r w:rsidRPr="008224AA">
        <w:rPr>
          <w:rFonts w:eastAsia="Arial"/>
          <w:spacing w:val="7"/>
          <w:lang w:val="en-US"/>
        </w:rPr>
        <w:t xml:space="preserve"> </w:t>
      </w:r>
      <w:r w:rsidRPr="008224AA">
        <w:rPr>
          <w:rFonts w:eastAsia="Arial"/>
          <w:lang w:val="en-US"/>
        </w:rPr>
        <w:t>can</w:t>
      </w:r>
      <w:r w:rsidRPr="008224AA">
        <w:rPr>
          <w:rFonts w:eastAsia="Arial"/>
          <w:spacing w:val="8"/>
          <w:lang w:val="en-US"/>
        </w:rPr>
        <w:t xml:space="preserve"> </w:t>
      </w:r>
      <w:r w:rsidRPr="008224AA">
        <w:rPr>
          <w:rFonts w:eastAsia="Arial"/>
          <w:spacing w:val="-1"/>
          <w:lang w:val="en-US"/>
        </w:rPr>
        <w:t>help</w:t>
      </w:r>
      <w:r w:rsidRPr="008224AA">
        <w:rPr>
          <w:rFonts w:eastAsia="Arial"/>
          <w:spacing w:val="8"/>
          <w:lang w:val="en-US"/>
        </w:rPr>
        <w:t xml:space="preserve"> </w:t>
      </w:r>
      <w:r w:rsidRPr="008224AA">
        <w:rPr>
          <w:rFonts w:eastAsia="Arial"/>
          <w:lang w:val="en-US"/>
        </w:rPr>
        <w:t>Members</w:t>
      </w:r>
      <w:r w:rsidRPr="008224AA">
        <w:rPr>
          <w:rFonts w:eastAsia="Arial"/>
          <w:spacing w:val="9"/>
          <w:lang w:val="en-US"/>
        </w:rPr>
        <w:t xml:space="preserve"> </w:t>
      </w:r>
      <w:r w:rsidRPr="008224AA">
        <w:rPr>
          <w:rFonts w:eastAsia="Arial"/>
          <w:lang w:val="en-US"/>
        </w:rPr>
        <w:t>to</w:t>
      </w:r>
      <w:r w:rsidRPr="008224AA">
        <w:rPr>
          <w:rFonts w:eastAsia="Arial"/>
          <w:spacing w:val="6"/>
          <w:lang w:val="en-US"/>
        </w:rPr>
        <w:t xml:space="preserve"> </w:t>
      </w:r>
      <w:r w:rsidRPr="008224AA">
        <w:rPr>
          <w:rFonts w:eastAsia="Arial"/>
          <w:lang w:val="en-US"/>
        </w:rPr>
        <w:t>understand</w:t>
      </w:r>
      <w:r w:rsidRPr="008224AA">
        <w:rPr>
          <w:rFonts w:eastAsia="Arial"/>
          <w:spacing w:val="7"/>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issues</w:t>
      </w:r>
      <w:r w:rsidRPr="008224AA">
        <w:rPr>
          <w:rFonts w:eastAsia="Arial"/>
          <w:spacing w:val="7"/>
          <w:lang w:val="en-US"/>
        </w:rPr>
        <w:t xml:space="preserve"> </w:t>
      </w:r>
      <w:r w:rsidRPr="008224AA">
        <w:rPr>
          <w:rFonts w:eastAsia="Arial"/>
          <w:lang w:val="en-US"/>
        </w:rPr>
        <w:t>and</w:t>
      </w:r>
      <w:r w:rsidRPr="008224AA">
        <w:rPr>
          <w:rFonts w:eastAsia="Times New Roman"/>
          <w:spacing w:val="25"/>
          <w:w w:val="101"/>
          <w:lang w:val="en-US"/>
        </w:rPr>
        <w:t xml:space="preserve"> </w:t>
      </w:r>
      <w:r w:rsidRPr="008224AA">
        <w:rPr>
          <w:rFonts w:eastAsia="Arial"/>
          <w:spacing w:val="-1"/>
          <w:lang w:val="en-US"/>
        </w:rPr>
        <w:t>concerns.</w:t>
      </w:r>
      <w:r w:rsidRPr="008224AA">
        <w:rPr>
          <w:rFonts w:eastAsia="Arial"/>
          <w:spacing w:val="22"/>
          <w:lang w:val="en-US"/>
        </w:rPr>
        <w:t xml:space="preserve"> </w:t>
      </w:r>
      <w:r w:rsidRPr="008224AA">
        <w:rPr>
          <w:rFonts w:eastAsia="Arial"/>
          <w:spacing w:val="-1"/>
          <w:lang w:val="en-US"/>
        </w:rPr>
        <w:t>As</w:t>
      </w:r>
      <w:r w:rsidRPr="008224AA">
        <w:rPr>
          <w:rFonts w:eastAsia="Arial"/>
          <w:spacing w:val="23"/>
          <w:lang w:val="en-US"/>
        </w:rPr>
        <w:t xml:space="preserve"> </w:t>
      </w:r>
      <w:r w:rsidRPr="008224AA">
        <w:rPr>
          <w:rFonts w:eastAsia="Arial"/>
          <w:spacing w:val="-1"/>
          <w:lang w:val="en-US"/>
        </w:rPr>
        <w:t>stated</w:t>
      </w:r>
      <w:r w:rsidRPr="008224AA">
        <w:rPr>
          <w:rFonts w:eastAsia="Arial"/>
          <w:spacing w:val="20"/>
          <w:lang w:val="en-US"/>
        </w:rPr>
        <w:t xml:space="preserve"> </w:t>
      </w:r>
      <w:r w:rsidRPr="008224AA">
        <w:rPr>
          <w:rFonts w:eastAsia="Arial"/>
          <w:spacing w:val="-1"/>
          <w:lang w:val="en-US"/>
        </w:rPr>
        <w:t>in</w:t>
      </w:r>
      <w:r w:rsidRPr="008224AA">
        <w:rPr>
          <w:rFonts w:eastAsia="Arial"/>
          <w:spacing w:val="22"/>
          <w:lang w:val="en-US"/>
        </w:rPr>
        <w:t xml:space="preserve"> </w:t>
      </w:r>
      <w:r w:rsidRPr="008224AA">
        <w:rPr>
          <w:rFonts w:eastAsia="Arial"/>
          <w:lang w:val="en-US"/>
        </w:rPr>
        <w:t>the</w:t>
      </w:r>
      <w:r w:rsidRPr="008224AA">
        <w:rPr>
          <w:rFonts w:eastAsia="Arial"/>
          <w:spacing w:val="19"/>
          <w:lang w:val="en-US"/>
        </w:rPr>
        <w:t xml:space="preserve"> </w:t>
      </w:r>
      <w:r w:rsidRPr="008224AA">
        <w:rPr>
          <w:rFonts w:eastAsia="Arial"/>
          <w:lang w:val="en-US"/>
        </w:rPr>
        <w:t>Nolan</w:t>
      </w:r>
      <w:r w:rsidRPr="008224AA">
        <w:rPr>
          <w:rFonts w:eastAsia="Arial"/>
          <w:spacing w:val="20"/>
          <w:lang w:val="en-US"/>
        </w:rPr>
        <w:t xml:space="preserve"> </w:t>
      </w:r>
      <w:r w:rsidRPr="008224AA">
        <w:rPr>
          <w:rFonts w:eastAsia="Arial"/>
          <w:spacing w:val="-1"/>
          <w:lang w:val="en-US"/>
        </w:rPr>
        <w:t>Committee</w:t>
      </w:r>
      <w:r w:rsidRPr="008224AA">
        <w:rPr>
          <w:rFonts w:eastAsia="Arial"/>
          <w:spacing w:val="20"/>
          <w:lang w:val="en-US"/>
        </w:rPr>
        <w:t xml:space="preserve"> </w:t>
      </w:r>
      <w:r w:rsidRPr="008224AA">
        <w:rPr>
          <w:rFonts w:eastAsia="Arial"/>
          <w:lang w:val="en-US"/>
        </w:rPr>
        <w:t>Third</w:t>
      </w:r>
      <w:r w:rsidRPr="008224AA">
        <w:rPr>
          <w:rFonts w:eastAsia="Arial"/>
          <w:spacing w:val="21"/>
          <w:lang w:val="en-US"/>
        </w:rPr>
        <w:t xml:space="preserve"> </w:t>
      </w:r>
      <w:r w:rsidRPr="008224AA">
        <w:rPr>
          <w:rFonts w:eastAsia="Arial"/>
          <w:lang w:val="en-US"/>
        </w:rPr>
        <w:t>Report:</w:t>
      </w:r>
      <w:r w:rsidRPr="008224AA">
        <w:rPr>
          <w:rFonts w:eastAsia="Arial"/>
          <w:spacing w:val="20"/>
          <w:lang w:val="en-US"/>
        </w:rPr>
        <w:t xml:space="preserve"> </w:t>
      </w:r>
      <w:r w:rsidRPr="008224AA">
        <w:rPr>
          <w:rFonts w:eastAsia="Arial"/>
          <w:lang w:val="en-US"/>
        </w:rPr>
        <w:t>“it</w:t>
      </w:r>
      <w:r w:rsidRPr="008224AA">
        <w:rPr>
          <w:rFonts w:eastAsia="Arial"/>
          <w:spacing w:val="20"/>
          <w:lang w:val="en-US"/>
        </w:rPr>
        <w:t xml:space="preserve"> </w:t>
      </w:r>
      <w:r w:rsidRPr="008224AA">
        <w:rPr>
          <w:rFonts w:eastAsia="Arial"/>
          <w:lang w:val="en-US"/>
        </w:rPr>
        <w:t>is</w:t>
      </w:r>
      <w:r w:rsidRPr="008224AA">
        <w:rPr>
          <w:rFonts w:eastAsia="Arial"/>
          <w:spacing w:val="22"/>
          <w:lang w:val="en-US"/>
        </w:rPr>
        <w:t xml:space="preserve"> </w:t>
      </w:r>
      <w:r w:rsidRPr="008224AA">
        <w:rPr>
          <w:rFonts w:eastAsia="Arial"/>
          <w:lang w:val="en-US"/>
        </w:rPr>
        <w:t>essential</w:t>
      </w:r>
      <w:r w:rsidRPr="008224AA">
        <w:rPr>
          <w:rFonts w:eastAsia="Arial"/>
          <w:spacing w:val="19"/>
          <w:lang w:val="en-US"/>
        </w:rPr>
        <w:t xml:space="preserve"> </w:t>
      </w:r>
      <w:r w:rsidRPr="008224AA">
        <w:rPr>
          <w:rFonts w:eastAsia="Arial"/>
          <w:lang w:val="en-US"/>
        </w:rPr>
        <w:t>for</w:t>
      </w:r>
      <w:r w:rsidRPr="008224AA">
        <w:rPr>
          <w:rFonts w:eastAsia="Arial"/>
          <w:spacing w:val="22"/>
          <w:lang w:val="en-US"/>
        </w:rPr>
        <w:t xml:space="preserve"> </w:t>
      </w:r>
      <w:r w:rsidRPr="008224AA">
        <w:rPr>
          <w:rFonts w:eastAsia="Arial"/>
          <w:lang w:val="en-US"/>
        </w:rPr>
        <w:t>the</w:t>
      </w:r>
      <w:r w:rsidRPr="008224AA">
        <w:rPr>
          <w:rFonts w:eastAsia="Times New Roman"/>
          <w:spacing w:val="41"/>
          <w:w w:val="101"/>
          <w:lang w:val="en-US"/>
        </w:rPr>
        <w:t xml:space="preserve"> </w:t>
      </w:r>
      <w:r w:rsidRPr="008224AA">
        <w:rPr>
          <w:rFonts w:eastAsia="Arial"/>
          <w:lang w:val="en-US"/>
        </w:rPr>
        <w:t>proper</w:t>
      </w:r>
      <w:r w:rsidRPr="008224AA">
        <w:rPr>
          <w:rFonts w:eastAsia="Arial"/>
          <w:spacing w:val="8"/>
          <w:lang w:val="en-US"/>
        </w:rPr>
        <w:t xml:space="preserve"> </w:t>
      </w:r>
      <w:r w:rsidRPr="008224AA">
        <w:rPr>
          <w:rFonts w:eastAsia="Arial"/>
          <w:lang w:val="en-US"/>
        </w:rPr>
        <w:t>operation</w:t>
      </w:r>
      <w:r w:rsidRPr="008224AA">
        <w:rPr>
          <w:rFonts w:eastAsia="Arial"/>
          <w:spacing w:val="7"/>
          <w:lang w:val="en-US"/>
        </w:rPr>
        <w:t xml:space="preserve"> </w:t>
      </w:r>
      <w:r w:rsidRPr="008224AA">
        <w:rPr>
          <w:rFonts w:eastAsia="Arial"/>
          <w:lang w:val="en-US"/>
        </w:rPr>
        <w:t>of</w:t>
      </w:r>
      <w:r w:rsidRPr="008224AA">
        <w:rPr>
          <w:rFonts w:eastAsia="Arial"/>
          <w:spacing w:val="8"/>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lang w:val="en-US"/>
        </w:rPr>
        <w:t>system</w:t>
      </w:r>
      <w:r w:rsidRPr="008224AA">
        <w:rPr>
          <w:rFonts w:eastAsia="Arial"/>
          <w:spacing w:val="8"/>
          <w:lang w:val="en-US"/>
        </w:rPr>
        <w:t xml:space="preserve"> </w:t>
      </w:r>
      <w:r w:rsidRPr="008224AA">
        <w:rPr>
          <w:rFonts w:eastAsia="Arial"/>
          <w:lang w:val="en-US"/>
        </w:rPr>
        <w:t>that</w:t>
      </w:r>
      <w:r w:rsidRPr="008224AA">
        <w:rPr>
          <w:rFonts w:eastAsia="Arial"/>
          <w:spacing w:val="8"/>
          <w:lang w:val="en-US"/>
        </w:rPr>
        <w:t xml:space="preserve"> </w:t>
      </w:r>
      <w:r w:rsidRPr="008224AA">
        <w:rPr>
          <w:rFonts w:eastAsia="Arial"/>
          <w:lang w:val="en-US"/>
        </w:rPr>
        <w:t>local</w:t>
      </w:r>
      <w:r w:rsidRPr="008224AA">
        <w:rPr>
          <w:rFonts w:eastAsia="Arial"/>
          <w:spacing w:val="7"/>
          <w:lang w:val="en-US"/>
        </w:rPr>
        <w:t xml:space="preserve"> </w:t>
      </w:r>
      <w:r w:rsidRPr="008224AA">
        <w:rPr>
          <w:rFonts w:eastAsia="Arial"/>
          <w:lang w:val="en-US"/>
        </w:rPr>
        <w:t>concerns</w:t>
      </w:r>
      <w:r w:rsidRPr="008224AA">
        <w:rPr>
          <w:rFonts w:eastAsia="Arial"/>
          <w:spacing w:val="6"/>
          <w:lang w:val="en-US"/>
        </w:rPr>
        <w:t xml:space="preserve"> </w:t>
      </w:r>
      <w:r w:rsidRPr="008224AA">
        <w:rPr>
          <w:rFonts w:eastAsia="Arial"/>
          <w:lang w:val="en-US"/>
        </w:rPr>
        <w:t>are</w:t>
      </w:r>
      <w:r w:rsidRPr="008224AA">
        <w:rPr>
          <w:rFonts w:eastAsia="Arial"/>
          <w:spacing w:val="7"/>
          <w:lang w:val="en-US"/>
        </w:rPr>
        <w:t xml:space="preserve"> </w:t>
      </w:r>
      <w:r w:rsidRPr="008224AA">
        <w:rPr>
          <w:rFonts w:eastAsia="Arial"/>
          <w:lang w:val="en-US"/>
        </w:rPr>
        <w:t>adequately</w:t>
      </w:r>
      <w:r w:rsidRPr="008224AA">
        <w:rPr>
          <w:rFonts w:eastAsia="Times New Roman"/>
          <w:spacing w:val="25"/>
          <w:w w:val="101"/>
          <w:lang w:val="en-US"/>
        </w:rPr>
        <w:t xml:space="preserve"> </w:t>
      </w:r>
      <w:r w:rsidRPr="008224AA">
        <w:rPr>
          <w:rFonts w:eastAsia="Arial"/>
          <w:spacing w:val="-1"/>
          <w:lang w:val="en-US"/>
        </w:rPr>
        <w:t>ventilated”.</w:t>
      </w:r>
    </w:p>
    <w:p w14:paraId="24964424" w14:textId="77777777" w:rsidR="006D7786" w:rsidRPr="008224AA" w:rsidRDefault="006D7786" w:rsidP="006D7786">
      <w:pPr>
        <w:widowControl w:val="0"/>
        <w:tabs>
          <w:tab w:val="left" w:pos="0"/>
        </w:tabs>
        <w:spacing w:before="5"/>
        <w:rPr>
          <w:rFonts w:eastAsia="Arial"/>
          <w:lang w:val="en-US"/>
        </w:rPr>
      </w:pPr>
    </w:p>
    <w:p w14:paraId="33C0DE3D" w14:textId="77777777" w:rsidR="006D7786" w:rsidRPr="008224AA" w:rsidRDefault="006D7786">
      <w:pPr>
        <w:widowControl w:val="0"/>
        <w:numPr>
          <w:ilvl w:val="1"/>
          <w:numId w:val="67"/>
        </w:numPr>
        <w:tabs>
          <w:tab w:val="left" w:pos="0"/>
          <w:tab w:val="left" w:pos="808"/>
        </w:tabs>
        <w:spacing w:line="243" w:lineRule="auto"/>
        <w:ind w:right="106"/>
        <w:jc w:val="both"/>
        <w:rPr>
          <w:rFonts w:eastAsia="Arial"/>
          <w:lang w:val="en-US"/>
        </w:rPr>
      </w:pPr>
      <w:r w:rsidRPr="008224AA">
        <w:rPr>
          <w:rFonts w:eastAsia="Arial"/>
          <w:lang w:val="en-US"/>
        </w:rPr>
        <w:t>In</w:t>
      </w:r>
      <w:r w:rsidRPr="008224AA">
        <w:rPr>
          <w:rFonts w:eastAsia="Arial"/>
          <w:spacing w:val="19"/>
          <w:lang w:val="en-US"/>
        </w:rPr>
        <w:t xml:space="preserve"> </w:t>
      </w:r>
      <w:r w:rsidRPr="008224AA">
        <w:rPr>
          <w:rFonts w:eastAsia="Arial"/>
          <w:spacing w:val="-1"/>
          <w:lang w:val="en-US"/>
        </w:rPr>
        <w:t>responding</w:t>
      </w:r>
      <w:r w:rsidRPr="008224AA">
        <w:rPr>
          <w:rFonts w:eastAsia="Arial"/>
          <w:spacing w:val="21"/>
          <w:lang w:val="en-US"/>
        </w:rPr>
        <w:t xml:space="preserve"> </w:t>
      </w:r>
      <w:r w:rsidRPr="008224AA">
        <w:rPr>
          <w:rFonts w:eastAsia="Arial"/>
          <w:lang w:val="en-US"/>
        </w:rPr>
        <w:t>to</w:t>
      </w:r>
      <w:r w:rsidRPr="008224AA">
        <w:rPr>
          <w:rFonts w:eastAsia="Arial"/>
          <w:spacing w:val="20"/>
          <w:lang w:val="en-US"/>
        </w:rPr>
        <w:t xml:space="preserve"> </w:t>
      </w:r>
      <w:r w:rsidRPr="008224AA">
        <w:rPr>
          <w:rFonts w:eastAsia="Arial"/>
          <w:spacing w:val="-1"/>
          <w:lang w:val="en-US"/>
        </w:rPr>
        <w:t>approaches</w:t>
      </w:r>
      <w:r w:rsidRPr="008224AA">
        <w:rPr>
          <w:rFonts w:eastAsia="Arial"/>
          <w:spacing w:val="21"/>
          <w:lang w:val="en-US"/>
        </w:rPr>
        <w:t xml:space="preserve"> </w:t>
      </w:r>
      <w:r w:rsidRPr="008224AA">
        <w:rPr>
          <w:rFonts w:eastAsia="Arial"/>
          <w:spacing w:val="-1"/>
          <w:lang w:val="en-US"/>
        </w:rPr>
        <w:t>of</w:t>
      </w:r>
      <w:r w:rsidRPr="008224AA">
        <w:rPr>
          <w:rFonts w:eastAsia="Arial"/>
          <w:spacing w:val="21"/>
          <w:lang w:val="en-US"/>
        </w:rPr>
        <w:t xml:space="preserve"> </w:t>
      </w:r>
      <w:r w:rsidRPr="008224AA">
        <w:rPr>
          <w:rFonts w:eastAsia="Arial"/>
          <w:lang w:val="en-US"/>
        </w:rPr>
        <w:t>this</w:t>
      </w:r>
      <w:r w:rsidRPr="008224AA">
        <w:rPr>
          <w:rFonts w:eastAsia="Arial"/>
          <w:spacing w:val="20"/>
          <w:lang w:val="en-US"/>
        </w:rPr>
        <w:t xml:space="preserve"> </w:t>
      </w:r>
      <w:r w:rsidRPr="008224AA">
        <w:rPr>
          <w:rFonts w:eastAsia="Arial"/>
          <w:lang w:val="en-US"/>
        </w:rPr>
        <w:t>kind,</w:t>
      </w:r>
      <w:r w:rsidRPr="008224AA">
        <w:rPr>
          <w:rFonts w:eastAsia="Arial"/>
          <w:spacing w:val="20"/>
          <w:lang w:val="en-US"/>
        </w:rPr>
        <w:t xml:space="preserve"> </w:t>
      </w:r>
      <w:r w:rsidRPr="008224AA">
        <w:rPr>
          <w:rFonts w:eastAsia="Arial"/>
          <w:spacing w:val="-1"/>
          <w:lang w:val="en-US"/>
        </w:rPr>
        <w:t>Committee</w:t>
      </w:r>
      <w:r w:rsidRPr="008224AA">
        <w:rPr>
          <w:rFonts w:eastAsia="Arial"/>
          <w:spacing w:val="22"/>
          <w:lang w:val="en-US"/>
        </w:rPr>
        <w:t xml:space="preserve"> </w:t>
      </w:r>
      <w:r w:rsidRPr="008224AA">
        <w:rPr>
          <w:rFonts w:eastAsia="Arial"/>
          <w:spacing w:val="-1"/>
          <w:lang w:val="en-US"/>
        </w:rPr>
        <w:t>Members</w:t>
      </w:r>
      <w:r w:rsidRPr="008224AA">
        <w:rPr>
          <w:rFonts w:eastAsia="Arial"/>
          <w:spacing w:val="21"/>
          <w:lang w:val="en-US"/>
        </w:rPr>
        <w:t xml:space="preserve"> </w:t>
      </w:r>
      <w:r w:rsidRPr="008224AA">
        <w:rPr>
          <w:rFonts w:eastAsia="Arial" w:cs="Times New Roman"/>
          <w:sz w:val="21"/>
          <w:szCs w:val="21"/>
          <w:lang w:val="en-US"/>
        </w:rPr>
        <w:t>shall follow the nine principles outlined in Paragraph 2.1 above and may wish to make</w:t>
      </w:r>
      <w:r w:rsidRPr="008224AA">
        <w:rPr>
          <w:rFonts w:eastAsia="Arial"/>
          <w:spacing w:val="11"/>
          <w:lang w:val="en-US"/>
        </w:rPr>
        <w:t xml:space="preserve"> </w:t>
      </w:r>
      <w:r w:rsidRPr="008224AA">
        <w:rPr>
          <w:rFonts w:eastAsia="Arial"/>
          <w:lang w:val="en-US"/>
        </w:rPr>
        <w:t>a</w:t>
      </w:r>
      <w:r w:rsidRPr="008224AA">
        <w:rPr>
          <w:rFonts w:eastAsia="Arial"/>
          <w:spacing w:val="11"/>
          <w:lang w:val="en-US"/>
        </w:rPr>
        <w:t xml:space="preserve"> </w:t>
      </w:r>
      <w:r w:rsidRPr="008224AA">
        <w:rPr>
          <w:rFonts w:eastAsia="Arial"/>
          <w:lang w:val="en-US"/>
        </w:rPr>
        <w:t>record</w:t>
      </w:r>
      <w:r w:rsidRPr="008224AA">
        <w:rPr>
          <w:rFonts w:eastAsia="Arial"/>
          <w:spacing w:val="10"/>
          <w:lang w:val="en-US"/>
        </w:rPr>
        <w:t xml:space="preserve"> </w:t>
      </w:r>
      <w:r w:rsidRPr="008224AA">
        <w:rPr>
          <w:rFonts w:eastAsia="Arial"/>
          <w:lang w:val="en-US"/>
        </w:rPr>
        <w:t>of</w:t>
      </w:r>
      <w:r w:rsidRPr="008224AA">
        <w:rPr>
          <w:rFonts w:eastAsia="Arial"/>
          <w:spacing w:val="12"/>
          <w:lang w:val="en-US"/>
        </w:rPr>
        <w:t xml:space="preserve"> </w:t>
      </w:r>
      <w:r w:rsidRPr="008224AA">
        <w:rPr>
          <w:rFonts w:eastAsia="Arial"/>
          <w:lang w:val="en-US"/>
        </w:rPr>
        <w:t>the</w:t>
      </w:r>
      <w:r w:rsidRPr="008224AA">
        <w:rPr>
          <w:rFonts w:eastAsia="Arial"/>
          <w:spacing w:val="22"/>
          <w:w w:val="101"/>
          <w:lang w:val="en-US"/>
        </w:rPr>
        <w:t xml:space="preserve"> </w:t>
      </w:r>
      <w:r w:rsidRPr="008224AA">
        <w:rPr>
          <w:rFonts w:eastAsia="Arial"/>
          <w:lang w:val="en-US"/>
        </w:rPr>
        <w:t>discussion,</w:t>
      </w:r>
      <w:r w:rsidRPr="008224AA">
        <w:rPr>
          <w:rFonts w:eastAsia="Arial"/>
          <w:spacing w:val="6"/>
          <w:lang w:val="en-US"/>
        </w:rPr>
        <w:t xml:space="preserve"> </w:t>
      </w:r>
      <w:r w:rsidRPr="008224AA">
        <w:rPr>
          <w:rFonts w:eastAsia="Arial"/>
          <w:lang w:val="en-US"/>
        </w:rPr>
        <w:t>but</w:t>
      </w:r>
      <w:r w:rsidRPr="008224AA">
        <w:rPr>
          <w:rFonts w:eastAsia="Arial"/>
          <w:spacing w:val="7"/>
          <w:lang w:val="en-US"/>
        </w:rPr>
        <w:t xml:space="preserve"> </w:t>
      </w:r>
      <w:r w:rsidRPr="008224AA">
        <w:rPr>
          <w:rFonts w:eastAsia="Arial"/>
          <w:spacing w:val="-1"/>
          <w:lang w:val="en-US"/>
        </w:rPr>
        <w:t>may</w:t>
      </w:r>
      <w:r w:rsidRPr="008224AA">
        <w:rPr>
          <w:rFonts w:eastAsia="Arial"/>
          <w:spacing w:val="6"/>
          <w:lang w:val="en-US"/>
        </w:rPr>
        <w:t xml:space="preserve"> </w:t>
      </w:r>
      <w:r w:rsidRPr="008224AA">
        <w:rPr>
          <w:rFonts w:eastAsia="Arial"/>
          <w:lang w:val="en-US"/>
        </w:rPr>
        <w:t>also:</w:t>
      </w:r>
      <w:r w:rsidRPr="008224AA">
        <w:rPr>
          <w:rFonts w:eastAsia="Arial"/>
          <w:spacing w:val="6"/>
          <w:lang w:val="en-US"/>
        </w:rPr>
        <w:t xml:space="preserve"> </w:t>
      </w:r>
    </w:p>
    <w:p w14:paraId="091A96BE" w14:textId="77777777" w:rsidR="006D7786" w:rsidRPr="008224AA" w:rsidRDefault="006D7786" w:rsidP="006D7786">
      <w:pPr>
        <w:widowControl w:val="0"/>
        <w:tabs>
          <w:tab w:val="left" w:pos="0"/>
          <w:tab w:val="left" w:pos="808"/>
        </w:tabs>
        <w:spacing w:line="243" w:lineRule="auto"/>
        <w:ind w:right="106"/>
        <w:jc w:val="both"/>
        <w:rPr>
          <w:rFonts w:eastAsia="Arial"/>
          <w:lang w:val="en-US"/>
        </w:rPr>
      </w:pPr>
    </w:p>
    <w:p w14:paraId="5C159C90" w14:textId="77777777" w:rsidR="006D7786" w:rsidRPr="008224AA" w:rsidRDefault="006D7786">
      <w:pPr>
        <w:widowControl w:val="0"/>
        <w:numPr>
          <w:ilvl w:val="2"/>
          <w:numId w:val="67"/>
        </w:numPr>
        <w:spacing w:before="1" w:line="243" w:lineRule="auto"/>
        <w:ind w:right="107"/>
        <w:jc w:val="both"/>
        <w:rPr>
          <w:rFonts w:eastAsia="Arial"/>
          <w:lang w:val="en-US"/>
        </w:rPr>
      </w:pPr>
      <w:r w:rsidRPr="008224AA">
        <w:rPr>
          <w:rFonts w:eastAsia="Arial"/>
          <w:lang w:val="en-US"/>
        </w:rPr>
        <w:t>Explain</w:t>
      </w:r>
      <w:r w:rsidRPr="008224AA">
        <w:rPr>
          <w:rFonts w:eastAsia="Arial"/>
          <w:spacing w:val="46"/>
          <w:lang w:val="en-US"/>
        </w:rPr>
        <w:t xml:space="preserve"> </w:t>
      </w:r>
      <w:r w:rsidRPr="008224AA">
        <w:rPr>
          <w:rFonts w:eastAsia="Arial"/>
          <w:lang w:val="en-US"/>
        </w:rPr>
        <w:t>the</w:t>
      </w:r>
      <w:r w:rsidRPr="008224AA">
        <w:rPr>
          <w:rFonts w:eastAsia="Arial"/>
          <w:spacing w:val="47"/>
          <w:lang w:val="en-US"/>
        </w:rPr>
        <w:t xml:space="preserve"> </w:t>
      </w:r>
      <w:r w:rsidRPr="008224AA">
        <w:rPr>
          <w:rFonts w:eastAsia="Arial"/>
          <w:lang w:val="en-US"/>
        </w:rPr>
        <w:t>potentially</w:t>
      </w:r>
      <w:r w:rsidRPr="008224AA">
        <w:rPr>
          <w:rFonts w:eastAsia="Arial"/>
          <w:spacing w:val="45"/>
          <w:lang w:val="en-US"/>
        </w:rPr>
        <w:t xml:space="preserve"> </w:t>
      </w:r>
      <w:r w:rsidRPr="008224AA">
        <w:rPr>
          <w:rFonts w:eastAsia="Arial"/>
          <w:lang w:val="en-US"/>
        </w:rPr>
        <w:t>conflicting</w:t>
      </w:r>
      <w:r w:rsidRPr="008224AA">
        <w:rPr>
          <w:rFonts w:eastAsia="Arial"/>
          <w:spacing w:val="46"/>
          <w:lang w:val="en-US"/>
        </w:rPr>
        <w:t xml:space="preserve"> </w:t>
      </w:r>
      <w:r w:rsidRPr="008224AA">
        <w:rPr>
          <w:rFonts w:eastAsia="Arial"/>
          <w:lang w:val="en-US"/>
        </w:rPr>
        <w:t>position</w:t>
      </w:r>
      <w:r w:rsidRPr="008224AA">
        <w:rPr>
          <w:rFonts w:eastAsia="Arial"/>
          <w:spacing w:val="46"/>
          <w:lang w:val="en-US"/>
        </w:rPr>
        <w:t xml:space="preserve"> </w:t>
      </w:r>
      <w:r w:rsidRPr="008224AA">
        <w:rPr>
          <w:rFonts w:eastAsia="Arial"/>
          <w:lang w:val="en-US"/>
        </w:rPr>
        <w:t>they</w:t>
      </w:r>
      <w:r w:rsidRPr="008224AA">
        <w:rPr>
          <w:rFonts w:eastAsia="Arial"/>
          <w:spacing w:val="44"/>
          <w:lang w:val="en-US"/>
        </w:rPr>
        <w:t xml:space="preserve"> </w:t>
      </w:r>
      <w:r w:rsidRPr="008224AA">
        <w:rPr>
          <w:rFonts w:eastAsia="Arial"/>
          <w:lang w:val="en-US"/>
        </w:rPr>
        <w:t>are</w:t>
      </w:r>
      <w:r w:rsidRPr="008224AA">
        <w:rPr>
          <w:rFonts w:eastAsia="Arial"/>
          <w:spacing w:val="45"/>
          <w:lang w:val="en-US"/>
        </w:rPr>
        <w:t xml:space="preserve"> </w:t>
      </w:r>
      <w:r w:rsidRPr="008224AA">
        <w:rPr>
          <w:rFonts w:eastAsia="Arial"/>
          <w:lang w:val="en-US"/>
        </w:rPr>
        <w:t>in</w:t>
      </w:r>
      <w:r w:rsidRPr="008224AA">
        <w:rPr>
          <w:rFonts w:eastAsia="Arial"/>
          <w:spacing w:val="45"/>
          <w:lang w:val="en-US"/>
        </w:rPr>
        <w:t xml:space="preserve"> </w:t>
      </w:r>
      <w:r w:rsidRPr="008224AA">
        <w:rPr>
          <w:rFonts w:eastAsia="Arial"/>
          <w:lang w:val="en-US"/>
        </w:rPr>
        <w:t>if</w:t>
      </w:r>
      <w:r w:rsidRPr="008224AA">
        <w:rPr>
          <w:rFonts w:eastAsia="Arial"/>
          <w:spacing w:val="45"/>
          <w:lang w:val="en-US"/>
        </w:rPr>
        <w:t xml:space="preserve"> </w:t>
      </w:r>
      <w:r w:rsidRPr="008224AA">
        <w:rPr>
          <w:rFonts w:eastAsia="Arial"/>
          <w:lang w:val="en-US"/>
        </w:rPr>
        <w:t>they</w:t>
      </w:r>
      <w:r w:rsidRPr="008224AA">
        <w:rPr>
          <w:rFonts w:eastAsia="Arial"/>
          <w:spacing w:val="44"/>
          <w:lang w:val="en-US"/>
        </w:rPr>
        <w:t xml:space="preserve"> </w:t>
      </w:r>
      <w:r w:rsidRPr="008224AA">
        <w:rPr>
          <w:rFonts w:eastAsia="Arial"/>
          <w:spacing w:val="-1"/>
          <w:lang w:val="en-US"/>
        </w:rPr>
        <w:t>express</w:t>
      </w:r>
      <w:r w:rsidRPr="008224AA">
        <w:rPr>
          <w:rFonts w:eastAsia="Arial"/>
          <w:spacing w:val="46"/>
          <w:lang w:val="en-US"/>
        </w:rPr>
        <w:t xml:space="preserve"> </w:t>
      </w:r>
      <w:r w:rsidRPr="008224AA">
        <w:rPr>
          <w:rFonts w:eastAsia="Arial"/>
          <w:lang w:val="en-US"/>
        </w:rPr>
        <w:t>a</w:t>
      </w:r>
      <w:r w:rsidRPr="008224AA">
        <w:rPr>
          <w:rFonts w:eastAsia="Arial"/>
          <w:spacing w:val="30"/>
          <w:w w:val="101"/>
          <w:lang w:val="en-US"/>
        </w:rPr>
        <w:t xml:space="preserve"> </w:t>
      </w:r>
      <w:r w:rsidRPr="008224AA">
        <w:rPr>
          <w:rFonts w:eastAsia="Arial"/>
          <w:lang w:val="en-US"/>
        </w:rPr>
        <w:t>final</w:t>
      </w:r>
      <w:r w:rsidRPr="008224AA">
        <w:rPr>
          <w:rFonts w:eastAsia="Arial"/>
          <w:spacing w:val="24"/>
          <w:lang w:val="en-US"/>
        </w:rPr>
        <w:t xml:space="preserve"> </w:t>
      </w:r>
      <w:r w:rsidRPr="008224AA">
        <w:rPr>
          <w:rFonts w:eastAsia="Arial"/>
          <w:spacing w:val="-1"/>
          <w:lang w:val="en-US"/>
        </w:rPr>
        <w:t>opinion</w:t>
      </w:r>
      <w:r w:rsidRPr="008224AA">
        <w:rPr>
          <w:rFonts w:eastAsia="Arial"/>
          <w:spacing w:val="26"/>
          <w:lang w:val="en-US"/>
        </w:rPr>
        <w:t xml:space="preserve"> </w:t>
      </w:r>
      <w:r w:rsidRPr="008224AA">
        <w:rPr>
          <w:rFonts w:eastAsia="Arial"/>
          <w:spacing w:val="-1"/>
          <w:lang w:val="en-US"/>
        </w:rPr>
        <w:t>on</w:t>
      </w:r>
      <w:r w:rsidRPr="008224AA">
        <w:rPr>
          <w:rFonts w:eastAsia="Arial"/>
          <w:spacing w:val="24"/>
          <w:lang w:val="en-US"/>
        </w:rPr>
        <w:t xml:space="preserve"> </w:t>
      </w:r>
      <w:r w:rsidRPr="008224AA">
        <w:rPr>
          <w:rFonts w:eastAsia="Arial"/>
          <w:lang w:val="en-US"/>
        </w:rPr>
        <w:t>a</w:t>
      </w:r>
      <w:r w:rsidRPr="008224AA">
        <w:rPr>
          <w:rFonts w:eastAsia="Arial"/>
          <w:spacing w:val="24"/>
          <w:lang w:val="en-US"/>
        </w:rPr>
        <w:t xml:space="preserve"> </w:t>
      </w:r>
      <w:r w:rsidRPr="008224AA">
        <w:rPr>
          <w:rFonts w:eastAsia="Arial"/>
          <w:lang w:val="en-US"/>
        </w:rPr>
        <w:t>proposal</w:t>
      </w:r>
      <w:r w:rsidRPr="008224AA">
        <w:rPr>
          <w:rFonts w:eastAsia="Arial"/>
          <w:spacing w:val="24"/>
          <w:lang w:val="en-US"/>
        </w:rPr>
        <w:t xml:space="preserve"> </w:t>
      </w:r>
      <w:r w:rsidRPr="008224AA">
        <w:rPr>
          <w:rFonts w:eastAsia="Arial"/>
          <w:lang w:val="en-US"/>
        </w:rPr>
        <w:t>before</w:t>
      </w:r>
      <w:r w:rsidRPr="008224AA">
        <w:rPr>
          <w:rFonts w:eastAsia="Arial"/>
          <w:spacing w:val="24"/>
          <w:lang w:val="en-US"/>
        </w:rPr>
        <w:t xml:space="preserve"> </w:t>
      </w:r>
      <w:r w:rsidRPr="008224AA">
        <w:rPr>
          <w:rFonts w:eastAsia="Arial"/>
          <w:spacing w:val="-1"/>
          <w:lang w:val="en-US"/>
        </w:rPr>
        <w:t>consideration</w:t>
      </w:r>
      <w:r w:rsidRPr="008224AA">
        <w:rPr>
          <w:rFonts w:eastAsia="Arial"/>
          <w:spacing w:val="23"/>
          <w:lang w:val="en-US"/>
        </w:rPr>
        <w:t xml:space="preserve"> </w:t>
      </w:r>
      <w:r w:rsidRPr="008224AA">
        <w:rPr>
          <w:rFonts w:eastAsia="Arial"/>
          <w:lang w:val="en-US"/>
        </w:rPr>
        <w:t>at</w:t>
      </w:r>
      <w:r w:rsidRPr="008224AA">
        <w:rPr>
          <w:rFonts w:eastAsia="Arial"/>
          <w:spacing w:val="23"/>
          <w:lang w:val="en-US"/>
        </w:rPr>
        <w:t xml:space="preserve"> </w:t>
      </w:r>
      <w:r w:rsidRPr="008224AA">
        <w:rPr>
          <w:rFonts w:eastAsia="Arial"/>
          <w:lang w:val="en-US"/>
        </w:rPr>
        <w:t>the</w:t>
      </w:r>
      <w:r w:rsidRPr="008224AA">
        <w:rPr>
          <w:rFonts w:eastAsia="Arial"/>
          <w:spacing w:val="24"/>
          <w:lang w:val="en-US"/>
        </w:rPr>
        <w:t xml:space="preserve"> </w:t>
      </w:r>
      <w:r w:rsidRPr="008224AA">
        <w:rPr>
          <w:rFonts w:eastAsia="Arial"/>
          <w:spacing w:val="-1"/>
          <w:lang w:val="en-US"/>
        </w:rPr>
        <w:t>Committee/ by</w:t>
      </w:r>
      <w:r w:rsidRPr="008224AA">
        <w:rPr>
          <w:rFonts w:eastAsia="Arial"/>
          <w:spacing w:val="24"/>
          <w:lang w:val="en-US"/>
        </w:rPr>
        <w:t xml:space="preserve"> </w:t>
      </w:r>
      <w:r w:rsidRPr="008224AA">
        <w:rPr>
          <w:rFonts w:eastAsia="Arial"/>
          <w:lang w:val="en-US"/>
        </w:rPr>
        <w:t>the</w:t>
      </w:r>
      <w:r w:rsidRPr="008224AA">
        <w:rPr>
          <w:rFonts w:eastAsia="Arial"/>
          <w:spacing w:val="37"/>
          <w:w w:val="101"/>
          <w:lang w:val="en-US"/>
        </w:rPr>
        <w:t xml:space="preserve"> </w:t>
      </w:r>
      <w:r w:rsidRPr="008224AA">
        <w:rPr>
          <w:rFonts w:eastAsia="Arial"/>
          <w:lang w:val="en-US"/>
        </w:rPr>
        <w:t>Chief Officer</w:t>
      </w:r>
    </w:p>
    <w:p w14:paraId="44241A3A" w14:textId="77777777" w:rsidR="006D7786" w:rsidRPr="008224AA" w:rsidRDefault="006D7786" w:rsidP="006D7786">
      <w:pPr>
        <w:widowControl w:val="0"/>
        <w:spacing w:before="1" w:line="243" w:lineRule="auto"/>
        <w:ind w:right="107"/>
        <w:jc w:val="both"/>
        <w:rPr>
          <w:rFonts w:eastAsia="Arial"/>
          <w:lang w:val="en-US"/>
        </w:rPr>
      </w:pPr>
    </w:p>
    <w:p w14:paraId="380EFBB6" w14:textId="77777777" w:rsidR="006D7786" w:rsidRPr="008224AA" w:rsidRDefault="006D7786">
      <w:pPr>
        <w:widowControl w:val="0"/>
        <w:numPr>
          <w:ilvl w:val="2"/>
          <w:numId w:val="67"/>
        </w:numPr>
        <w:spacing w:line="243" w:lineRule="auto"/>
        <w:ind w:right="106"/>
        <w:jc w:val="both"/>
        <w:rPr>
          <w:rFonts w:eastAsia="Arial"/>
          <w:lang w:val="en-US"/>
        </w:rPr>
      </w:pPr>
      <w:r w:rsidRPr="008224AA">
        <w:rPr>
          <w:rFonts w:eastAsia="Arial"/>
          <w:lang w:val="en-US"/>
        </w:rPr>
        <w:t>Explain</w:t>
      </w:r>
      <w:r w:rsidRPr="008224AA">
        <w:rPr>
          <w:rFonts w:eastAsia="Arial"/>
          <w:spacing w:val="33"/>
          <w:lang w:val="en-US"/>
        </w:rPr>
        <w:t xml:space="preserve"> </w:t>
      </w:r>
      <w:r w:rsidRPr="008224AA">
        <w:rPr>
          <w:rFonts w:eastAsia="Arial"/>
          <w:lang w:val="en-US"/>
        </w:rPr>
        <w:t>the</w:t>
      </w:r>
      <w:r w:rsidRPr="008224AA">
        <w:rPr>
          <w:rFonts w:eastAsia="Arial"/>
          <w:spacing w:val="33"/>
          <w:lang w:val="en-US"/>
        </w:rPr>
        <w:t xml:space="preserve"> </w:t>
      </w:r>
      <w:r w:rsidRPr="008224AA">
        <w:rPr>
          <w:rFonts w:eastAsia="Arial"/>
          <w:lang w:val="en-US"/>
        </w:rPr>
        <w:t>procedures</w:t>
      </w:r>
      <w:r w:rsidRPr="008224AA">
        <w:rPr>
          <w:rFonts w:eastAsia="Arial"/>
          <w:spacing w:val="33"/>
          <w:lang w:val="en-US"/>
        </w:rPr>
        <w:t xml:space="preserve"> </w:t>
      </w:r>
      <w:r w:rsidRPr="008224AA">
        <w:rPr>
          <w:rFonts w:eastAsia="Arial"/>
          <w:lang w:val="en-US"/>
        </w:rPr>
        <w:t>by</w:t>
      </w:r>
      <w:r w:rsidRPr="008224AA">
        <w:rPr>
          <w:rFonts w:eastAsia="Arial"/>
          <w:spacing w:val="33"/>
          <w:lang w:val="en-US"/>
        </w:rPr>
        <w:t xml:space="preserve"> </w:t>
      </w:r>
      <w:r w:rsidRPr="008224AA">
        <w:rPr>
          <w:rFonts w:eastAsia="Arial"/>
          <w:lang w:val="en-US"/>
        </w:rPr>
        <w:t>which</w:t>
      </w:r>
      <w:r w:rsidRPr="008224AA">
        <w:rPr>
          <w:rFonts w:eastAsia="Arial"/>
          <w:spacing w:val="32"/>
          <w:lang w:val="en-US"/>
        </w:rPr>
        <w:t xml:space="preserve"> </w:t>
      </w:r>
      <w:r w:rsidRPr="008224AA">
        <w:rPr>
          <w:rFonts w:eastAsia="Arial"/>
          <w:spacing w:val="-1"/>
          <w:lang w:val="en-US"/>
        </w:rPr>
        <w:t>representations</w:t>
      </w:r>
      <w:r w:rsidRPr="008224AA">
        <w:rPr>
          <w:rFonts w:eastAsia="Arial"/>
          <w:spacing w:val="34"/>
          <w:lang w:val="en-US"/>
        </w:rPr>
        <w:t xml:space="preserve"> </w:t>
      </w:r>
      <w:r w:rsidRPr="008224AA">
        <w:rPr>
          <w:rFonts w:eastAsia="Arial"/>
          <w:lang w:val="en-US"/>
        </w:rPr>
        <w:t>can</w:t>
      </w:r>
      <w:r w:rsidRPr="008224AA">
        <w:rPr>
          <w:rFonts w:eastAsia="Arial"/>
          <w:spacing w:val="32"/>
          <w:lang w:val="en-US"/>
        </w:rPr>
        <w:t xml:space="preserve"> </w:t>
      </w:r>
      <w:r w:rsidRPr="008224AA">
        <w:rPr>
          <w:rFonts w:eastAsia="Arial"/>
          <w:spacing w:val="-1"/>
          <w:lang w:val="en-US"/>
        </w:rPr>
        <w:t>be</w:t>
      </w:r>
      <w:r w:rsidRPr="008224AA">
        <w:rPr>
          <w:rFonts w:eastAsia="Arial"/>
          <w:spacing w:val="32"/>
          <w:lang w:val="en-US"/>
        </w:rPr>
        <w:t xml:space="preserve"> </w:t>
      </w:r>
      <w:r w:rsidRPr="008224AA">
        <w:rPr>
          <w:rFonts w:eastAsia="Arial"/>
          <w:lang w:val="en-US"/>
        </w:rPr>
        <w:t>made;</w:t>
      </w:r>
      <w:r w:rsidRPr="008224AA">
        <w:rPr>
          <w:rFonts w:eastAsia="Arial"/>
          <w:spacing w:val="32"/>
          <w:lang w:val="en-US"/>
        </w:rPr>
        <w:t xml:space="preserve"> </w:t>
      </w:r>
      <w:r w:rsidRPr="008224AA">
        <w:rPr>
          <w:rFonts w:eastAsia="Arial"/>
          <w:lang w:val="en-US"/>
        </w:rPr>
        <w:t>that</w:t>
      </w:r>
      <w:r w:rsidRPr="008224AA">
        <w:rPr>
          <w:rFonts w:eastAsia="Arial"/>
          <w:spacing w:val="32"/>
          <w:lang w:val="en-US"/>
        </w:rPr>
        <w:t xml:space="preserve"> </w:t>
      </w:r>
      <w:r w:rsidRPr="008224AA">
        <w:rPr>
          <w:rFonts w:eastAsia="Arial"/>
          <w:lang w:val="en-US"/>
        </w:rPr>
        <w:t>the</w:t>
      </w:r>
      <w:r w:rsidRPr="008224AA">
        <w:rPr>
          <w:rFonts w:eastAsia="Arial"/>
          <w:spacing w:val="25"/>
          <w:w w:val="101"/>
          <w:lang w:val="en-US"/>
        </w:rPr>
        <w:t xml:space="preserve"> </w:t>
      </w:r>
      <w:r w:rsidRPr="008224AA">
        <w:rPr>
          <w:rFonts w:eastAsia="Arial"/>
          <w:lang w:val="en-US"/>
        </w:rPr>
        <w:t>public</w:t>
      </w:r>
      <w:r w:rsidRPr="008224AA">
        <w:rPr>
          <w:rFonts w:eastAsia="Arial"/>
          <w:spacing w:val="48"/>
          <w:lang w:val="en-US"/>
        </w:rPr>
        <w:t xml:space="preserve"> </w:t>
      </w:r>
      <w:r w:rsidRPr="008224AA">
        <w:rPr>
          <w:rFonts w:eastAsia="Arial"/>
          <w:lang w:val="en-US"/>
        </w:rPr>
        <w:t>can</w:t>
      </w:r>
      <w:r w:rsidRPr="008224AA">
        <w:rPr>
          <w:rFonts w:eastAsia="Arial"/>
          <w:spacing w:val="48"/>
          <w:lang w:val="en-US"/>
        </w:rPr>
        <w:t xml:space="preserve"> </w:t>
      </w:r>
      <w:r w:rsidRPr="008224AA">
        <w:rPr>
          <w:rFonts w:eastAsia="Arial"/>
          <w:lang w:val="en-US"/>
        </w:rPr>
        <w:t>speak</w:t>
      </w:r>
      <w:r w:rsidRPr="008224AA">
        <w:rPr>
          <w:rFonts w:eastAsia="Arial"/>
          <w:spacing w:val="48"/>
          <w:lang w:val="en-US"/>
        </w:rPr>
        <w:t xml:space="preserve"> </w:t>
      </w:r>
      <w:r w:rsidRPr="008224AA">
        <w:rPr>
          <w:rFonts w:eastAsia="Arial"/>
          <w:lang w:val="en-US"/>
        </w:rPr>
        <w:t>at</w:t>
      </w:r>
      <w:r w:rsidRPr="008224AA">
        <w:rPr>
          <w:rFonts w:eastAsia="Arial"/>
          <w:spacing w:val="45"/>
          <w:lang w:val="en-US"/>
        </w:rPr>
        <w:t xml:space="preserve"> </w:t>
      </w:r>
      <w:r w:rsidRPr="008224AA">
        <w:rPr>
          <w:rFonts w:eastAsia="Arial"/>
          <w:lang w:val="en-US"/>
        </w:rPr>
        <w:t>the</w:t>
      </w:r>
      <w:r w:rsidRPr="008224AA">
        <w:rPr>
          <w:rFonts w:eastAsia="Arial"/>
          <w:spacing w:val="47"/>
          <w:lang w:val="en-US"/>
        </w:rPr>
        <w:t xml:space="preserve"> </w:t>
      </w:r>
      <w:r w:rsidRPr="008224AA">
        <w:rPr>
          <w:rFonts w:eastAsia="Arial" w:cs="Times New Roman"/>
          <w:sz w:val="21"/>
          <w:szCs w:val="21"/>
          <w:lang w:val="en-US"/>
        </w:rPr>
        <w:t>Committee (subject to a number of conditions within the Public Speaking protocol being met) should the application come to the Committee for decision, and that</w:t>
      </w:r>
      <w:r w:rsidRPr="008224AA">
        <w:rPr>
          <w:rFonts w:eastAsia="Arial"/>
          <w:spacing w:val="37"/>
          <w:lang w:val="en-US"/>
        </w:rPr>
        <w:t xml:space="preserve"> </w:t>
      </w:r>
      <w:r w:rsidRPr="008224AA">
        <w:rPr>
          <w:rFonts w:eastAsia="Arial"/>
          <w:lang w:val="en-US"/>
        </w:rPr>
        <w:t>a</w:t>
      </w:r>
      <w:r w:rsidRPr="008224AA">
        <w:rPr>
          <w:rFonts w:eastAsia="Arial"/>
          <w:spacing w:val="38"/>
          <w:lang w:val="en-US"/>
        </w:rPr>
        <w:t xml:space="preserve"> </w:t>
      </w:r>
      <w:r w:rsidRPr="008224AA">
        <w:rPr>
          <w:rFonts w:eastAsia="Arial"/>
          <w:lang w:val="en-US"/>
        </w:rPr>
        <w:t>decision</w:t>
      </w:r>
      <w:r w:rsidRPr="008224AA">
        <w:rPr>
          <w:rFonts w:eastAsia="Arial"/>
          <w:spacing w:val="37"/>
          <w:lang w:val="en-US"/>
        </w:rPr>
        <w:t xml:space="preserve"> </w:t>
      </w:r>
      <w:r w:rsidRPr="008224AA">
        <w:rPr>
          <w:rFonts w:eastAsia="Arial"/>
          <w:lang w:val="en-US"/>
        </w:rPr>
        <w:t>will</w:t>
      </w:r>
      <w:r w:rsidRPr="008224AA">
        <w:rPr>
          <w:rFonts w:eastAsia="Arial"/>
          <w:spacing w:val="36"/>
          <w:lang w:val="en-US"/>
        </w:rPr>
        <w:t xml:space="preserve"> </w:t>
      </w:r>
      <w:r w:rsidRPr="008224AA">
        <w:rPr>
          <w:rFonts w:eastAsia="Arial"/>
          <w:lang w:val="en-US"/>
        </w:rPr>
        <w:t>be</w:t>
      </w:r>
      <w:r w:rsidRPr="008224AA">
        <w:rPr>
          <w:rFonts w:eastAsia="Arial"/>
          <w:spacing w:val="38"/>
          <w:lang w:val="en-US"/>
        </w:rPr>
        <w:t xml:space="preserve"> </w:t>
      </w:r>
      <w:r w:rsidRPr="008224AA">
        <w:rPr>
          <w:rFonts w:eastAsia="Arial"/>
          <w:lang w:val="en-US"/>
        </w:rPr>
        <w:t>taken</w:t>
      </w:r>
      <w:r w:rsidRPr="008224AA">
        <w:rPr>
          <w:rFonts w:eastAsia="Arial"/>
          <w:spacing w:val="36"/>
          <w:lang w:val="en-US"/>
        </w:rPr>
        <w:t xml:space="preserve"> </w:t>
      </w:r>
      <w:r w:rsidRPr="008224AA">
        <w:rPr>
          <w:rFonts w:eastAsia="Arial"/>
          <w:lang w:val="en-US"/>
        </w:rPr>
        <w:t>only</w:t>
      </w:r>
      <w:r w:rsidRPr="008224AA">
        <w:rPr>
          <w:rFonts w:eastAsia="Arial"/>
          <w:spacing w:val="36"/>
          <w:lang w:val="en-US"/>
        </w:rPr>
        <w:t xml:space="preserve"> </w:t>
      </w:r>
      <w:r w:rsidRPr="008224AA">
        <w:rPr>
          <w:rFonts w:eastAsia="Arial"/>
          <w:lang w:val="en-US"/>
        </w:rPr>
        <w:t>when</w:t>
      </w:r>
      <w:r w:rsidRPr="008224AA">
        <w:rPr>
          <w:rFonts w:eastAsia="Arial"/>
          <w:spacing w:val="37"/>
          <w:lang w:val="en-US"/>
        </w:rPr>
        <w:t xml:space="preserve"> </w:t>
      </w:r>
      <w:r w:rsidRPr="008224AA">
        <w:rPr>
          <w:rFonts w:eastAsia="Arial"/>
          <w:lang w:val="en-US"/>
        </w:rPr>
        <w:t>all</w:t>
      </w:r>
      <w:r w:rsidRPr="008224AA">
        <w:rPr>
          <w:rFonts w:eastAsia="Arial"/>
          <w:spacing w:val="35"/>
          <w:lang w:val="en-US"/>
        </w:rPr>
        <w:t xml:space="preserve"> </w:t>
      </w:r>
      <w:r w:rsidRPr="008224AA">
        <w:rPr>
          <w:rFonts w:eastAsia="Arial"/>
          <w:spacing w:val="-1"/>
          <w:lang w:val="en-US"/>
        </w:rPr>
        <w:t>relevant</w:t>
      </w:r>
      <w:r w:rsidRPr="008224AA">
        <w:rPr>
          <w:rFonts w:eastAsia="Arial"/>
          <w:spacing w:val="36"/>
          <w:lang w:val="en-US"/>
        </w:rPr>
        <w:t xml:space="preserve"> </w:t>
      </w:r>
      <w:r w:rsidRPr="008224AA">
        <w:rPr>
          <w:rFonts w:eastAsia="Arial"/>
          <w:lang w:val="en-US"/>
        </w:rPr>
        <w:t>planning</w:t>
      </w:r>
      <w:r w:rsidRPr="008224AA">
        <w:rPr>
          <w:rFonts w:eastAsia="Arial"/>
          <w:spacing w:val="26"/>
          <w:w w:val="101"/>
          <w:lang w:val="en-US"/>
        </w:rPr>
        <w:t xml:space="preserve"> </w:t>
      </w:r>
      <w:r w:rsidRPr="008224AA">
        <w:rPr>
          <w:rFonts w:eastAsia="Arial"/>
          <w:lang w:val="en-US"/>
        </w:rPr>
        <w:t>considerations</w:t>
      </w:r>
      <w:r w:rsidRPr="008224AA">
        <w:rPr>
          <w:rFonts w:eastAsia="Arial"/>
          <w:spacing w:val="8"/>
          <w:lang w:val="en-US"/>
        </w:rPr>
        <w:t xml:space="preserve"> </w:t>
      </w:r>
      <w:r w:rsidRPr="008224AA">
        <w:rPr>
          <w:rFonts w:eastAsia="Arial"/>
          <w:lang w:val="en-US"/>
        </w:rPr>
        <w:t>have</w:t>
      </w:r>
      <w:r w:rsidRPr="008224AA">
        <w:rPr>
          <w:rFonts w:eastAsia="Arial"/>
          <w:spacing w:val="9"/>
          <w:lang w:val="en-US"/>
        </w:rPr>
        <w:t xml:space="preserve"> </w:t>
      </w:r>
      <w:r w:rsidRPr="008224AA">
        <w:rPr>
          <w:rFonts w:eastAsia="Arial"/>
          <w:lang w:val="en-US"/>
        </w:rPr>
        <w:t>been</w:t>
      </w:r>
      <w:r w:rsidRPr="008224AA">
        <w:rPr>
          <w:rFonts w:eastAsia="Arial"/>
          <w:spacing w:val="9"/>
          <w:lang w:val="en-US"/>
        </w:rPr>
        <w:t xml:space="preserve"> </w:t>
      </w:r>
      <w:r w:rsidRPr="008224AA">
        <w:rPr>
          <w:rFonts w:eastAsia="Arial"/>
          <w:lang w:val="en-US"/>
        </w:rPr>
        <w:t>taken</w:t>
      </w:r>
      <w:r w:rsidRPr="008224AA">
        <w:rPr>
          <w:rFonts w:eastAsia="Arial"/>
          <w:spacing w:val="9"/>
          <w:lang w:val="en-US"/>
        </w:rPr>
        <w:t xml:space="preserve"> </w:t>
      </w:r>
      <w:r w:rsidRPr="008224AA">
        <w:rPr>
          <w:rFonts w:eastAsia="Arial"/>
          <w:lang w:val="en-US"/>
        </w:rPr>
        <w:t>into</w:t>
      </w:r>
      <w:r w:rsidRPr="008224AA">
        <w:rPr>
          <w:rFonts w:eastAsia="Arial"/>
          <w:spacing w:val="9"/>
          <w:lang w:val="en-US"/>
        </w:rPr>
        <w:t xml:space="preserve"> </w:t>
      </w:r>
      <w:r w:rsidRPr="008224AA">
        <w:rPr>
          <w:rFonts w:eastAsia="Arial"/>
          <w:lang w:val="en-US"/>
        </w:rPr>
        <w:t>account</w:t>
      </w:r>
    </w:p>
    <w:p w14:paraId="31DB4A63" w14:textId="77777777" w:rsidR="006D7786" w:rsidRPr="008224AA" w:rsidRDefault="006D7786" w:rsidP="006D7786">
      <w:pPr>
        <w:widowControl w:val="0"/>
        <w:spacing w:line="243" w:lineRule="auto"/>
        <w:ind w:right="106"/>
        <w:jc w:val="both"/>
        <w:rPr>
          <w:rFonts w:eastAsia="Arial"/>
          <w:lang w:val="en-US"/>
        </w:rPr>
      </w:pPr>
    </w:p>
    <w:p w14:paraId="44C18691" w14:textId="77777777" w:rsidR="006D7786" w:rsidRPr="008224AA" w:rsidRDefault="006D7786">
      <w:pPr>
        <w:widowControl w:val="0"/>
        <w:numPr>
          <w:ilvl w:val="2"/>
          <w:numId w:val="67"/>
        </w:numPr>
        <w:spacing w:line="244" w:lineRule="auto"/>
        <w:ind w:right="108"/>
        <w:jc w:val="both"/>
        <w:rPr>
          <w:rFonts w:eastAsia="Arial"/>
          <w:lang w:val="en-US"/>
        </w:rPr>
      </w:pPr>
      <w:r w:rsidRPr="008224AA">
        <w:rPr>
          <w:rFonts w:eastAsia="Arial"/>
          <w:lang w:val="en-US"/>
        </w:rPr>
        <w:t>Explain</w:t>
      </w:r>
      <w:r w:rsidRPr="008224AA">
        <w:rPr>
          <w:rFonts w:eastAsia="Arial"/>
          <w:spacing w:val="19"/>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lang w:val="en-US"/>
        </w:rPr>
        <w:t>kinds</w:t>
      </w:r>
      <w:r w:rsidRPr="008224AA">
        <w:rPr>
          <w:rFonts w:eastAsia="Arial"/>
          <w:spacing w:val="19"/>
          <w:lang w:val="en-US"/>
        </w:rPr>
        <w:t xml:space="preserve"> </w:t>
      </w:r>
      <w:r w:rsidRPr="008224AA">
        <w:rPr>
          <w:rFonts w:eastAsia="Arial"/>
          <w:lang w:val="en-US"/>
        </w:rPr>
        <w:t>of</w:t>
      </w:r>
      <w:r w:rsidRPr="008224AA">
        <w:rPr>
          <w:rFonts w:eastAsia="Arial"/>
          <w:spacing w:val="20"/>
          <w:lang w:val="en-US"/>
        </w:rPr>
        <w:t xml:space="preserve"> </w:t>
      </w:r>
      <w:r w:rsidRPr="008224AA">
        <w:rPr>
          <w:rFonts w:eastAsia="Arial"/>
          <w:lang w:val="en-US"/>
        </w:rPr>
        <w:t>planning</w:t>
      </w:r>
      <w:r w:rsidRPr="008224AA">
        <w:rPr>
          <w:rFonts w:eastAsia="Arial"/>
          <w:spacing w:val="19"/>
          <w:lang w:val="en-US"/>
        </w:rPr>
        <w:t xml:space="preserve"> </w:t>
      </w:r>
      <w:r w:rsidRPr="008224AA">
        <w:rPr>
          <w:rFonts w:eastAsia="Arial"/>
          <w:lang w:val="en-US"/>
        </w:rPr>
        <w:t>issues</w:t>
      </w:r>
      <w:r w:rsidRPr="008224AA">
        <w:rPr>
          <w:rFonts w:eastAsia="Arial"/>
          <w:spacing w:val="20"/>
          <w:lang w:val="en-US"/>
        </w:rPr>
        <w:t xml:space="preserve"> </w:t>
      </w:r>
      <w:r w:rsidRPr="008224AA">
        <w:rPr>
          <w:rFonts w:eastAsia="Arial"/>
          <w:lang w:val="en-US"/>
        </w:rPr>
        <w:t>that</w:t>
      </w:r>
      <w:r w:rsidRPr="008224AA">
        <w:rPr>
          <w:rFonts w:eastAsia="Arial"/>
          <w:spacing w:val="19"/>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lang w:val="en-US"/>
        </w:rPr>
        <w:t>Council</w:t>
      </w:r>
      <w:r w:rsidRPr="008224AA">
        <w:rPr>
          <w:rFonts w:eastAsia="Arial"/>
          <w:spacing w:val="18"/>
          <w:lang w:val="en-US"/>
        </w:rPr>
        <w:t xml:space="preserve"> </w:t>
      </w:r>
      <w:r w:rsidRPr="008224AA">
        <w:rPr>
          <w:rFonts w:eastAsia="Arial"/>
          <w:lang w:val="en-US"/>
        </w:rPr>
        <w:t>can</w:t>
      </w:r>
      <w:r w:rsidRPr="008224AA">
        <w:rPr>
          <w:rFonts w:eastAsia="Arial"/>
          <w:spacing w:val="18"/>
          <w:lang w:val="en-US"/>
        </w:rPr>
        <w:t xml:space="preserve"> </w:t>
      </w:r>
      <w:r w:rsidRPr="008224AA">
        <w:rPr>
          <w:rFonts w:eastAsia="Arial"/>
          <w:lang w:val="en-US"/>
        </w:rPr>
        <w:t>take</w:t>
      </w:r>
      <w:r w:rsidRPr="008224AA">
        <w:rPr>
          <w:rFonts w:eastAsia="Arial"/>
          <w:spacing w:val="18"/>
          <w:lang w:val="en-US"/>
        </w:rPr>
        <w:t xml:space="preserve"> </w:t>
      </w:r>
      <w:r w:rsidRPr="008224AA">
        <w:rPr>
          <w:rFonts w:eastAsia="Arial"/>
          <w:lang w:val="en-US"/>
        </w:rPr>
        <w:t>into</w:t>
      </w:r>
      <w:r w:rsidRPr="008224AA">
        <w:rPr>
          <w:rFonts w:eastAsia="Arial"/>
          <w:spacing w:val="27"/>
          <w:w w:val="101"/>
          <w:lang w:val="en-US"/>
        </w:rPr>
        <w:t xml:space="preserve"> </w:t>
      </w:r>
      <w:r w:rsidRPr="008224AA">
        <w:rPr>
          <w:rFonts w:eastAsia="Arial"/>
          <w:spacing w:val="-1"/>
          <w:lang w:val="en-US"/>
        </w:rPr>
        <w:t>account</w:t>
      </w:r>
    </w:p>
    <w:p w14:paraId="4F5430E8" w14:textId="77777777" w:rsidR="006D7786" w:rsidRPr="008224AA" w:rsidRDefault="006D7786" w:rsidP="006D7786">
      <w:pPr>
        <w:widowControl w:val="0"/>
        <w:spacing w:line="244" w:lineRule="auto"/>
        <w:ind w:right="108"/>
        <w:jc w:val="both"/>
        <w:rPr>
          <w:rFonts w:eastAsia="Arial"/>
          <w:lang w:val="en-US"/>
        </w:rPr>
      </w:pPr>
    </w:p>
    <w:p w14:paraId="6BE51204" w14:textId="77777777" w:rsidR="006D7786" w:rsidRPr="008224AA" w:rsidRDefault="006D7786">
      <w:pPr>
        <w:widowControl w:val="0"/>
        <w:numPr>
          <w:ilvl w:val="2"/>
          <w:numId w:val="67"/>
        </w:numPr>
        <w:spacing w:line="243" w:lineRule="auto"/>
        <w:ind w:right="107"/>
        <w:jc w:val="both"/>
        <w:rPr>
          <w:rFonts w:eastAsia="Arial"/>
          <w:lang w:val="en-US"/>
        </w:rPr>
      </w:pPr>
      <w:r w:rsidRPr="008224AA">
        <w:rPr>
          <w:rFonts w:eastAsia="Arial"/>
          <w:lang w:val="en-US"/>
        </w:rPr>
        <w:t>Report</w:t>
      </w:r>
      <w:r w:rsidRPr="008224AA">
        <w:rPr>
          <w:rFonts w:eastAsia="Arial"/>
          <w:spacing w:val="18"/>
          <w:lang w:val="en-US"/>
        </w:rPr>
        <w:t xml:space="preserve"> </w:t>
      </w:r>
      <w:r w:rsidRPr="008224AA">
        <w:rPr>
          <w:rFonts w:eastAsia="Arial"/>
          <w:lang w:val="en-US"/>
        </w:rPr>
        <w:t>issues</w:t>
      </w:r>
      <w:r w:rsidRPr="008224AA">
        <w:rPr>
          <w:rFonts w:eastAsia="Arial"/>
          <w:spacing w:val="19"/>
          <w:lang w:val="en-US"/>
        </w:rPr>
        <w:t xml:space="preserve"> </w:t>
      </w:r>
      <w:r w:rsidRPr="008224AA">
        <w:rPr>
          <w:rFonts w:eastAsia="Arial"/>
          <w:lang w:val="en-US"/>
        </w:rPr>
        <w:t>raised</w:t>
      </w:r>
      <w:r w:rsidRPr="008224AA">
        <w:rPr>
          <w:rFonts w:eastAsia="Arial"/>
          <w:spacing w:val="19"/>
          <w:lang w:val="en-US"/>
        </w:rPr>
        <w:t xml:space="preserve"> </w:t>
      </w:r>
      <w:r w:rsidRPr="008224AA">
        <w:rPr>
          <w:rFonts w:eastAsia="Arial"/>
          <w:lang w:val="en-US"/>
        </w:rPr>
        <w:t>to</w:t>
      </w:r>
      <w:r w:rsidRPr="008224AA">
        <w:rPr>
          <w:rFonts w:eastAsia="Arial"/>
          <w:spacing w:val="19"/>
          <w:lang w:val="en-US"/>
        </w:rPr>
        <w:t xml:space="preserve"> </w:t>
      </w:r>
      <w:r w:rsidRPr="008224AA">
        <w:rPr>
          <w:rFonts w:eastAsia="Arial"/>
          <w:lang w:val="en-US"/>
        </w:rPr>
        <w:t>the</w:t>
      </w:r>
      <w:r w:rsidRPr="008224AA">
        <w:rPr>
          <w:rFonts w:eastAsia="Arial"/>
          <w:spacing w:val="19"/>
          <w:lang w:val="en-US"/>
        </w:rPr>
        <w:t xml:space="preserve"> </w:t>
      </w:r>
      <w:r w:rsidRPr="008224AA">
        <w:rPr>
          <w:rFonts w:eastAsia="Arial"/>
          <w:lang w:val="en-US"/>
        </w:rPr>
        <w:t>Officers</w:t>
      </w:r>
      <w:r w:rsidRPr="008224AA">
        <w:rPr>
          <w:rFonts w:eastAsia="Arial"/>
          <w:spacing w:val="20"/>
          <w:lang w:val="en-US"/>
        </w:rPr>
        <w:t xml:space="preserve"> </w:t>
      </w:r>
      <w:r w:rsidRPr="008224AA">
        <w:rPr>
          <w:rFonts w:eastAsia="Arial"/>
          <w:spacing w:val="-1"/>
          <w:lang w:val="en-US"/>
        </w:rPr>
        <w:t>or</w:t>
      </w:r>
      <w:r w:rsidRPr="008224AA">
        <w:rPr>
          <w:rFonts w:eastAsia="Arial"/>
          <w:spacing w:val="18"/>
          <w:lang w:val="en-US"/>
        </w:rPr>
        <w:t xml:space="preserve"> </w:t>
      </w:r>
      <w:r w:rsidRPr="008224AA">
        <w:rPr>
          <w:rFonts w:eastAsia="Arial"/>
          <w:lang w:val="en-US"/>
        </w:rPr>
        <w:t>direct</w:t>
      </w:r>
      <w:r w:rsidRPr="008224AA">
        <w:rPr>
          <w:rFonts w:eastAsia="Arial"/>
          <w:spacing w:val="18"/>
          <w:lang w:val="en-US"/>
        </w:rPr>
        <w:t xml:space="preserve"> </w:t>
      </w:r>
      <w:r w:rsidRPr="008224AA">
        <w:rPr>
          <w:rFonts w:eastAsia="Arial"/>
          <w:lang w:val="en-US"/>
        </w:rPr>
        <w:t>the</w:t>
      </w:r>
      <w:r w:rsidRPr="008224AA">
        <w:rPr>
          <w:rFonts w:eastAsia="Arial"/>
          <w:spacing w:val="18"/>
          <w:lang w:val="en-US"/>
        </w:rPr>
        <w:t xml:space="preserve"> </w:t>
      </w:r>
      <w:r w:rsidRPr="008224AA">
        <w:rPr>
          <w:rFonts w:eastAsia="Arial"/>
          <w:spacing w:val="-1"/>
          <w:lang w:val="en-US"/>
        </w:rPr>
        <w:t>public</w:t>
      </w:r>
      <w:r w:rsidRPr="008224AA">
        <w:rPr>
          <w:rFonts w:eastAsia="Arial"/>
          <w:spacing w:val="18"/>
          <w:lang w:val="en-US"/>
        </w:rPr>
        <w:t xml:space="preserve"> </w:t>
      </w:r>
      <w:r w:rsidRPr="008224AA">
        <w:rPr>
          <w:rFonts w:eastAsia="Arial"/>
          <w:lang w:val="en-US"/>
        </w:rPr>
        <w:t>to</w:t>
      </w:r>
      <w:r w:rsidRPr="008224AA">
        <w:rPr>
          <w:rFonts w:eastAsia="Arial"/>
          <w:spacing w:val="19"/>
          <w:lang w:val="en-US"/>
        </w:rPr>
        <w:t xml:space="preserve"> </w:t>
      </w:r>
      <w:r w:rsidRPr="008224AA">
        <w:rPr>
          <w:rFonts w:eastAsia="Arial"/>
          <w:lang w:val="en-US"/>
        </w:rPr>
        <w:t>the</w:t>
      </w:r>
      <w:r w:rsidRPr="008224AA">
        <w:rPr>
          <w:rFonts w:eastAsia="Arial"/>
          <w:spacing w:val="17"/>
          <w:lang w:val="en-US"/>
        </w:rPr>
        <w:t xml:space="preserve"> </w:t>
      </w:r>
      <w:r w:rsidRPr="008224AA">
        <w:rPr>
          <w:rFonts w:eastAsia="Arial"/>
          <w:lang w:val="en-US"/>
        </w:rPr>
        <w:t>Officers</w:t>
      </w:r>
      <w:r w:rsidRPr="008224AA">
        <w:rPr>
          <w:rFonts w:eastAsia="Arial"/>
          <w:spacing w:val="18"/>
          <w:lang w:val="en-US"/>
        </w:rPr>
        <w:t xml:space="preserve"> </w:t>
      </w:r>
      <w:r w:rsidRPr="008224AA">
        <w:rPr>
          <w:rFonts w:eastAsia="Arial"/>
          <w:lang w:val="en-US"/>
        </w:rPr>
        <w:t>so</w:t>
      </w:r>
      <w:r w:rsidRPr="008224AA">
        <w:rPr>
          <w:rFonts w:eastAsia="Arial"/>
          <w:spacing w:val="28"/>
          <w:w w:val="101"/>
          <w:lang w:val="en-US"/>
        </w:rPr>
        <w:t xml:space="preserve"> </w:t>
      </w:r>
      <w:r w:rsidRPr="008224AA">
        <w:rPr>
          <w:rFonts w:eastAsia="Arial"/>
          <w:spacing w:val="-1"/>
          <w:lang w:val="en-US"/>
        </w:rPr>
        <w:t>that</w:t>
      </w:r>
      <w:r w:rsidRPr="008224AA">
        <w:rPr>
          <w:rFonts w:eastAsia="Arial"/>
          <w:spacing w:val="6"/>
          <w:lang w:val="en-US"/>
        </w:rPr>
        <w:t xml:space="preserve"> </w:t>
      </w:r>
      <w:r w:rsidRPr="008224AA">
        <w:rPr>
          <w:rFonts w:eastAsia="Arial"/>
          <w:lang w:val="en-US"/>
        </w:rPr>
        <w:t>their</w:t>
      </w:r>
      <w:r w:rsidRPr="008224AA">
        <w:rPr>
          <w:rFonts w:eastAsia="Arial"/>
          <w:spacing w:val="7"/>
          <w:lang w:val="en-US"/>
        </w:rPr>
        <w:t xml:space="preserve"> </w:t>
      </w:r>
      <w:r w:rsidRPr="008224AA">
        <w:rPr>
          <w:rFonts w:eastAsia="Arial"/>
          <w:spacing w:val="-1"/>
          <w:lang w:val="en-US"/>
        </w:rPr>
        <w:t>views</w:t>
      </w:r>
      <w:r w:rsidRPr="008224AA">
        <w:rPr>
          <w:rFonts w:eastAsia="Arial"/>
          <w:spacing w:val="7"/>
          <w:lang w:val="en-US"/>
        </w:rPr>
        <w:t xml:space="preserve"> </w:t>
      </w:r>
      <w:r w:rsidRPr="008224AA">
        <w:rPr>
          <w:rFonts w:eastAsia="Arial"/>
          <w:spacing w:val="-1"/>
          <w:lang w:val="en-US"/>
        </w:rPr>
        <w:t>can</w:t>
      </w:r>
      <w:r w:rsidRPr="008224AA">
        <w:rPr>
          <w:rFonts w:eastAsia="Arial"/>
          <w:spacing w:val="7"/>
          <w:lang w:val="en-US"/>
        </w:rPr>
        <w:t xml:space="preserve"> </w:t>
      </w:r>
      <w:r w:rsidRPr="008224AA">
        <w:rPr>
          <w:rFonts w:eastAsia="Arial"/>
          <w:spacing w:val="-1"/>
          <w:lang w:val="en-US"/>
        </w:rPr>
        <w:t>be</w:t>
      </w:r>
      <w:r w:rsidRPr="008224AA">
        <w:rPr>
          <w:rFonts w:eastAsia="Arial"/>
          <w:spacing w:val="7"/>
          <w:lang w:val="en-US"/>
        </w:rPr>
        <w:t xml:space="preserve"> </w:t>
      </w:r>
      <w:r w:rsidRPr="008224AA">
        <w:rPr>
          <w:rFonts w:eastAsia="Arial"/>
          <w:spacing w:val="-1"/>
          <w:lang w:val="en-US"/>
        </w:rPr>
        <w:t>considered</w:t>
      </w:r>
    </w:p>
    <w:p w14:paraId="4DF10635" w14:textId="77777777" w:rsidR="006D7786" w:rsidRPr="008224AA" w:rsidRDefault="006D7786" w:rsidP="006D7786">
      <w:pPr>
        <w:widowControl w:val="0"/>
        <w:spacing w:line="243" w:lineRule="auto"/>
        <w:ind w:right="107"/>
        <w:jc w:val="both"/>
        <w:rPr>
          <w:rFonts w:eastAsia="Arial"/>
          <w:lang w:val="en-US"/>
        </w:rPr>
      </w:pPr>
    </w:p>
    <w:p w14:paraId="328808AE" w14:textId="77777777" w:rsidR="006D7786" w:rsidRPr="008224AA" w:rsidRDefault="006D7786">
      <w:pPr>
        <w:widowControl w:val="0"/>
        <w:numPr>
          <w:ilvl w:val="2"/>
          <w:numId w:val="67"/>
        </w:numPr>
        <w:tabs>
          <w:tab w:val="left" w:pos="0"/>
        </w:tabs>
        <w:spacing w:before="2" w:line="244" w:lineRule="auto"/>
        <w:ind w:right="107"/>
        <w:jc w:val="both"/>
        <w:rPr>
          <w:rFonts w:eastAsia="Arial"/>
          <w:lang w:val="en-US"/>
        </w:rPr>
      </w:pPr>
      <w:r w:rsidRPr="008224AA">
        <w:rPr>
          <w:rFonts w:eastAsia="Arial"/>
          <w:lang w:val="en-US"/>
        </w:rPr>
        <w:t>Advise</w:t>
      </w:r>
      <w:r w:rsidRPr="008224AA">
        <w:rPr>
          <w:rFonts w:eastAsia="Arial"/>
          <w:spacing w:val="7"/>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public</w:t>
      </w:r>
      <w:r w:rsidRPr="008224AA">
        <w:rPr>
          <w:rFonts w:eastAsia="Arial"/>
          <w:spacing w:val="8"/>
          <w:lang w:val="en-US"/>
        </w:rPr>
        <w:t xml:space="preserve"> </w:t>
      </w:r>
      <w:r w:rsidRPr="008224AA">
        <w:rPr>
          <w:rFonts w:eastAsia="Arial"/>
          <w:lang w:val="en-US"/>
        </w:rPr>
        <w:t>to</w:t>
      </w:r>
      <w:r w:rsidRPr="008224AA">
        <w:rPr>
          <w:rFonts w:eastAsia="Arial"/>
          <w:spacing w:val="6"/>
          <w:lang w:val="en-US"/>
        </w:rPr>
        <w:t xml:space="preserve"> </w:t>
      </w:r>
      <w:r w:rsidRPr="008224AA">
        <w:rPr>
          <w:rFonts w:eastAsia="Arial"/>
          <w:lang w:val="en-US"/>
        </w:rPr>
        <w:t>contact</w:t>
      </w:r>
      <w:r w:rsidRPr="008224AA">
        <w:rPr>
          <w:rFonts w:eastAsia="Arial"/>
          <w:spacing w:val="7"/>
          <w:lang w:val="en-US"/>
        </w:rPr>
        <w:t xml:space="preserve"> </w:t>
      </w:r>
      <w:r w:rsidRPr="008224AA">
        <w:rPr>
          <w:rFonts w:eastAsia="Arial"/>
          <w:spacing w:val="-1"/>
          <w:lang w:val="en-US"/>
        </w:rPr>
        <w:t>non-Committee</w:t>
      </w:r>
      <w:r w:rsidRPr="008224AA">
        <w:rPr>
          <w:rFonts w:eastAsia="Arial"/>
          <w:spacing w:val="8"/>
          <w:lang w:val="en-US"/>
        </w:rPr>
        <w:t xml:space="preserve"> </w:t>
      </w:r>
      <w:r w:rsidRPr="008224AA">
        <w:rPr>
          <w:rFonts w:eastAsia="Arial"/>
          <w:spacing w:val="-1"/>
          <w:lang w:val="en-US"/>
        </w:rPr>
        <w:t>Members</w:t>
      </w:r>
      <w:r w:rsidRPr="008224AA">
        <w:rPr>
          <w:rFonts w:eastAsia="Arial"/>
          <w:spacing w:val="7"/>
          <w:lang w:val="en-US"/>
        </w:rPr>
        <w:t xml:space="preserve"> </w:t>
      </w:r>
      <w:r w:rsidRPr="008224AA">
        <w:rPr>
          <w:rFonts w:eastAsia="Arial"/>
          <w:spacing w:val="-1"/>
          <w:lang w:val="en-US"/>
        </w:rPr>
        <w:t>who</w:t>
      </w:r>
      <w:r w:rsidRPr="008224AA">
        <w:rPr>
          <w:rFonts w:eastAsia="Arial"/>
          <w:spacing w:val="7"/>
          <w:lang w:val="en-US"/>
        </w:rPr>
        <w:t xml:space="preserve"> </w:t>
      </w:r>
      <w:r w:rsidRPr="008224AA">
        <w:rPr>
          <w:rFonts w:eastAsia="Arial"/>
          <w:spacing w:val="-1"/>
          <w:lang w:val="en-US"/>
        </w:rPr>
        <w:t>may</w:t>
      </w:r>
      <w:r w:rsidRPr="008224AA">
        <w:rPr>
          <w:rFonts w:eastAsia="Arial"/>
          <w:spacing w:val="6"/>
          <w:lang w:val="en-US"/>
        </w:rPr>
        <w:t xml:space="preserve"> </w:t>
      </w:r>
      <w:r w:rsidRPr="008224AA">
        <w:rPr>
          <w:rFonts w:eastAsia="Arial"/>
          <w:spacing w:val="-1"/>
          <w:lang w:val="en-US"/>
        </w:rPr>
        <w:t>be</w:t>
      </w:r>
      <w:r w:rsidRPr="008224AA">
        <w:rPr>
          <w:rFonts w:eastAsia="Arial"/>
          <w:spacing w:val="8"/>
          <w:lang w:val="en-US"/>
        </w:rPr>
        <w:t xml:space="preserve"> </w:t>
      </w:r>
      <w:r w:rsidRPr="008224AA">
        <w:rPr>
          <w:rFonts w:eastAsia="Arial"/>
          <w:spacing w:val="-1"/>
          <w:lang w:val="en-US"/>
        </w:rPr>
        <w:t>able</w:t>
      </w:r>
      <w:r w:rsidRPr="008224AA">
        <w:rPr>
          <w:rFonts w:eastAsia="Arial"/>
          <w:spacing w:val="7"/>
          <w:lang w:val="en-US"/>
        </w:rPr>
        <w:t xml:space="preserve"> </w:t>
      </w:r>
      <w:r w:rsidRPr="008224AA">
        <w:rPr>
          <w:rFonts w:eastAsia="Arial"/>
          <w:lang w:val="en-US"/>
        </w:rPr>
        <w:t>to</w:t>
      </w:r>
      <w:r w:rsidRPr="008224AA">
        <w:rPr>
          <w:rFonts w:eastAsia="Arial"/>
          <w:spacing w:val="27"/>
          <w:w w:val="101"/>
          <w:lang w:val="en-US"/>
        </w:rPr>
        <w:t xml:space="preserve"> </w:t>
      </w:r>
      <w:r w:rsidRPr="008224AA">
        <w:rPr>
          <w:rFonts w:eastAsia="Arial"/>
          <w:lang w:val="en-US"/>
        </w:rPr>
        <w:t>represent</w:t>
      </w:r>
      <w:r w:rsidRPr="008224AA">
        <w:rPr>
          <w:rFonts w:eastAsia="Arial"/>
          <w:spacing w:val="6"/>
          <w:lang w:val="en-US"/>
        </w:rPr>
        <w:t xml:space="preserve"> </w:t>
      </w:r>
      <w:r w:rsidRPr="008224AA">
        <w:rPr>
          <w:rFonts w:eastAsia="Arial"/>
          <w:lang w:val="en-US"/>
        </w:rPr>
        <w:t>local</w:t>
      </w:r>
      <w:r w:rsidRPr="008224AA">
        <w:rPr>
          <w:rFonts w:eastAsia="Arial"/>
          <w:spacing w:val="7"/>
          <w:lang w:val="en-US"/>
        </w:rPr>
        <w:t xml:space="preserve"> </w:t>
      </w:r>
      <w:r w:rsidRPr="008224AA">
        <w:rPr>
          <w:rFonts w:eastAsia="Arial"/>
          <w:lang w:val="en-US"/>
        </w:rPr>
        <w:t>views</w:t>
      </w:r>
      <w:r w:rsidRPr="008224AA">
        <w:rPr>
          <w:rFonts w:eastAsia="Arial"/>
          <w:spacing w:val="8"/>
          <w:lang w:val="en-US"/>
        </w:rPr>
        <w:t xml:space="preserve"> </w:t>
      </w:r>
      <w:r w:rsidRPr="008224AA">
        <w:rPr>
          <w:rFonts w:eastAsia="Arial"/>
          <w:lang w:val="en-US"/>
        </w:rPr>
        <w:t>with</w:t>
      </w:r>
      <w:r w:rsidRPr="008224AA">
        <w:rPr>
          <w:rFonts w:eastAsia="Arial"/>
          <w:spacing w:val="8"/>
          <w:lang w:val="en-US"/>
        </w:rPr>
        <w:t xml:space="preserve"> </w:t>
      </w:r>
      <w:r w:rsidRPr="008224AA">
        <w:rPr>
          <w:rFonts w:eastAsia="Arial"/>
          <w:lang w:val="en-US"/>
        </w:rPr>
        <w:t>less</w:t>
      </w:r>
      <w:r w:rsidRPr="008224AA">
        <w:rPr>
          <w:rFonts w:eastAsia="Arial"/>
          <w:spacing w:val="8"/>
          <w:lang w:val="en-US"/>
        </w:rPr>
        <w:t xml:space="preserve"> </w:t>
      </w:r>
      <w:r w:rsidRPr="008224AA">
        <w:rPr>
          <w:rFonts w:eastAsia="Arial"/>
          <w:lang w:val="en-US"/>
        </w:rPr>
        <w:t>restraint.</w:t>
      </w:r>
    </w:p>
    <w:p w14:paraId="27C1C47E" w14:textId="77777777" w:rsidR="006D7786" w:rsidRPr="008224AA" w:rsidRDefault="006D7786" w:rsidP="006D7786">
      <w:pPr>
        <w:widowControl w:val="0"/>
        <w:tabs>
          <w:tab w:val="left" w:pos="0"/>
        </w:tabs>
        <w:spacing w:before="2" w:line="244" w:lineRule="auto"/>
        <w:ind w:right="107"/>
        <w:jc w:val="both"/>
        <w:rPr>
          <w:rFonts w:eastAsia="Arial"/>
          <w:lang w:val="en-US"/>
        </w:rPr>
      </w:pPr>
    </w:p>
    <w:p w14:paraId="4F9BE1FA" w14:textId="77777777" w:rsidR="006D7786" w:rsidRPr="008224AA" w:rsidRDefault="006D7786">
      <w:pPr>
        <w:widowControl w:val="0"/>
        <w:numPr>
          <w:ilvl w:val="1"/>
          <w:numId w:val="67"/>
        </w:numPr>
        <w:tabs>
          <w:tab w:val="left" w:pos="0"/>
        </w:tabs>
        <w:spacing w:before="169" w:line="250" w:lineRule="auto"/>
        <w:ind w:right="272"/>
        <w:jc w:val="both"/>
        <w:rPr>
          <w:rFonts w:eastAsia="Arial" w:cs="Times New Roman"/>
          <w:sz w:val="21"/>
          <w:szCs w:val="21"/>
          <w:lang w:val="en-US"/>
        </w:rPr>
      </w:pPr>
      <w:r w:rsidRPr="008224AA">
        <w:rPr>
          <w:rFonts w:eastAsia="Arial" w:cs="Times New Roman"/>
          <w:sz w:val="21"/>
          <w:szCs w:val="21"/>
          <w:lang w:val="en-US"/>
        </w:rPr>
        <w:t>Where a Committee Member feels that they have been unreasonably or excessively lobbied on a particular proposal they shall make a declaration at Planning Committee on that application that they have been lobbied. However, that Member shall still be able to speak and vote on the application if the guidance in Section 2 is adhered to.</w:t>
      </w:r>
      <w:bookmarkStart w:id="22669" w:name="_TOC_250007"/>
    </w:p>
    <w:p w14:paraId="2A39033F" w14:textId="77777777" w:rsidR="006D7786" w:rsidRPr="008224AA" w:rsidRDefault="006D7786" w:rsidP="006D7786">
      <w:pPr>
        <w:widowControl w:val="0"/>
        <w:tabs>
          <w:tab w:val="left" w:pos="0"/>
        </w:tabs>
        <w:spacing w:before="169" w:line="250" w:lineRule="auto"/>
        <w:ind w:right="272"/>
        <w:jc w:val="both"/>
        <w:rPr>
          <w:rFonts w:eastAsia="Arial"/>
          <w:b/>
          <w:lang w:val="en-US"/>
        </w:rPr>
      </w:pPr>
      <w:r w:rsidRPr="008224AA">
        <w:rPr>
          <w:rFonts w:eastAsia="Arial"/>
          <w:b/>
          <w:lang w:val="en-US"/>
        </w:rPr>
        <w:t>7.0</w:t>
      </w:r>
      <w:r w:rsidRPr="008224AA">
        <w:rPr>
          <w:rFonts w:eastAsia="Arial"/>
          <w:b/>
          <w:lang w:val="en-US"/>
        </w:rPr>
        <w:tab/>
      </w:r>
      <w:r w:rsidRPr="008224AA">
        <w:rPr>
          <w:rFonts w:eastAsia="Arial"/>
          <w:b/>
          <w:spacing w:val="-1"/>
          <w:lang w:val="en-US"/>
        </w:rPr>
        <w:t>Planning</w:t>
      </w:r>
      <w:r w:rsidRPr="008224AA">
        <w:rPr>
          <w:rFonts w:eastAsia="Arial"/>
          <w:b/>
          <w:spacing w:val="14"/>
          <w:lang w:val="en-US"/>
        </w:rPr>
        <w:t xml:space="preserve"> </w:t>
      </w:r>
      <w:r w:rsidRPr="008224AA">
        <w:rPr>
          <w:rFonts w:eastAsia="Arial"/>
          <w:b/>
          <w:spacing w:val="-1"/>
          <w:lang w:val="en-US"/>
        </w:rPr>
        <w:t>Applications</w:t>
      </w:r>
      <w:r w:rsidRPr="008224AA">
        <w:rPr>
          <w:rFonts w:eastAsia="Arial"/>
          <w:b/>
          <w:spacing w:val="13"/>
          <w:lang w:val="en-US"/>
        </w:rPr>
        <w:t xml:space="preserve"> </w:t>
      </w:r>
      <w:r w:rsidRPr="008224AA">
        <w:rPr>
          <w:rFonts w:eastAsia="Arial"/>
          <w:b/>
          <w:lang w:val="en-US"/>
        </w:rPr>
        <w:t>Submitted</w:t>
      </w:r>
      <w:r w:rsidRPr="008224AA">
        <w:rPr>
          <w:rFonts w:eastAsia="Arial"/>
          <w:b/>
          <w:spacing w:val="12"/>
          <w:lang w:val="en-US"/>
        </w:rPr>
        <w:t xml:space="preserve"> </w:t>
      </w:r>
      <w:r w:rsidRPr="008224AA">
        <w:rPr>
          <w:rFonts w:eastAsia="Arial"/>
          <w:b/>
          <w:lang w:val="en-US"/>
        </w:rPr>
        <w:t>by</w:t>
      </w:r>
      <w:r w:rsidRPr="008224AA">
        <w:rPr>
          <w:rFonts w:eastAsia="Arial"/>
          <w:b/>
          <w:spacing w:val="8"/>
          <w:lang w:val="en-US"/>
        </w:rPr>
        <w:t xml:space="preserve"> </w:t>
      </w:r>
      <w:r w:rsidRPr="008224AA">
        <w:rPr>
          <w:rFonts w:eastAsia="Arial"/>
          <w:b/>
          <w:lang w:val="en-US"/>
        </w:rPr>
        <w:t>Members,</w:t>
      </w:r>
      <w:r w:rsidRPr="008224AA">
        <w:rPr>
          <w:rFonts w:eastAsia="Arial"/>
          <w:b/>
          <w:spacing w:val="13"/>
          <w:lang w:val="en-US"/>
        </w:rPr>
        <w:t xml:space="preserve"> </w:t>
      </w:r>
      <w:r w:rsidRPr="008224AA">
        <w:rPr>
          <w:rFonts w:eastAsia="Arial"/>
          <w:b/>
          <w:spacing w:val="-1"/>
          <w:lang w:val="en-US"/>
        </w:rPr>
        <w:t>Community/Town</w:t>
      </w:r>
      <w:r w:rsidRPr="008224AA">
        <w:rPr>
          <w:rFonts w:eastAsia="Arial"/>
          <w:b/>
          <w:spacing w:val="13"/>
          <w:lang w:val="en-US"/>
        </w:rPr>
        <w:t xml:space="preserve"> </w:t>
      </w:r>
      <w:r w:rsidRPr="008224AA">
        <w:rPr>
          <w:rFonts w:eastAsia="Arial"/>
          <w:b/>
          <w:lang w:val="en-US"/>
        </w:rPr>
        <w:t>Councils</w:t>
      </w:r>
      <w:r w:rsidRPr="008224AA">
        <w:rPr>
          <w:rFonts w:eastAsia="Arial"/>
          <w:b/>
          <w:spacing w:val="61"/>
          <w:w w:val="101"/>
          <w:lang w:val="en-US"/>
        </w:rPr>
        <w:t xml:space="preserve"> </w:t>
      </w:r>
      <w:r w:rsidRPr="008224AA">
        <w:rPr>
          <w:rFonts w:eastAsia="Arial"/>
          <w:b/>
          <w:lang w:val="en-US"/>
        </w:rPr>
        <w:t>and</w:t>
      </w:r>
      <w:r w:rsidRPr="008224AA">
        <w:rPr>
          <w:rFonts w:eastAsia="Arial"/>
          <w:b/>
          <w:spacing w:val="11"/>
          <w:lang w:val="en-US"/>
        </w:rPr>
        <w:t xml:space="preserve"> </w:t>
      </w:r>
      <w:r w:rsidRPr="008224AA">
        <w:rPr>
          <w:rFonts w:eastAsia="Arial"/>
          <w:b/>
          <w:lang w:val="en-US"/>
        </w:rPr>
        <w:t>Officers</w:t>
      </w:r>
      <w:bookmarkEnd w:id="22669"/>
    </w:p>
    <w:p w14:paraId="683E500A" w14:textId="77777777" w:rsidR="006D7786" w:rsidRPr="008224AA" w:rsidRDefault="006D7786" w:rsidP="006D7786">
      <w:pPr>
        <w:widowControl w:val="0"/>
        <w:tabs>
          <w:tab w:val="left" w:pos="0"/>
        </w:tabs>
        <w:spacing w:before="2"/>
        <w:rPr>
          <w:rFonts w:eastAsia="Arial"/>
          <w:b/>
          <w:bCs/>
          <w:lang w:val="en-US"/>
        </w:rPr>
      </w:pPr>
    </w:p>
    <w:p w14:paraId="39918CC4" w14:textId="77777777" w:rsidR="006D7786" w:rsidRPr="008224AA" w:rsidRDefault="006D7786">
      <w:pPr>
        <w:widowControl w:val="0"/>
        <w:numPr>
          <w:ilvl w:val="1"/>
          <w:numId w:val="66"/>
        </w:numPr>
        <w:tabs>
          <w:tab w:val="left" w:pos="0"/>
        </w:tabs>
        <w:rPr>
          <w:rFonts w:eastAsia="Arial"/>
          <w:lang w:val="en-US"/>
        </w:rPr>
      </w:pPr>
      <w:r w:rsidRPr="008224AA">
        <w:rPr>
          <w:rFonts w:eastAsia="Arial"/>
          <w:lang w:val="en-US"/>
        </w:rPr>
        <w:t>Where a Planning Application is submitted by or on behalf of the following:</w:t>
      </w:r>
    </w:p>
    <w:p w14:paraId="1FD1FBB8" w14:textId="77777777" w:rsidR="006D7786" w:rsidRPr="008224AA" w:rsidRDefault="006D7786" w:rsidP="006D7786">
      <w:pPr>
        <w:widowControl w:val="0"/>
        <w:tabs>
          <w:tab w:val="left" w:pos="0"/>
        </w:tabs>
        <w:rPr>
          <w:rFonts w:eastAsia="Arial"/>
          <w:lang w:val="en-US"/>
        </w:rPr>
      </w:pPr>
    </w:p>
    <w:p w14:paraId="55B28461" w14:textId="77777777" w:rsidR="006D7786" w:rsidRPr="008224AA" w:rsidRDefault="006D7786">
      <w:pPr>
        <w:widowControl w:val="0"/>
        <w:numPr>
          <w:ilvl w:val="0"/>
          <w:numId w:val="79"/>
        </w:numPr>
        <w:tabs>
          <w:tab w:val="left" w:pos="0"/>
        </w:tabs>
        <w:rPr>
          <w:rFonts w:eastAsia="Arial"/>
          <w:lang w:val="en-US"/>
        </w:rPr>
      </w:pPr>
      <w:r w:rsidRPr="008224AA">
        <w:rPr>
          <w:rFonts w:eastAsia="Arial"/>
          <w:lang w:val="en-US"/>
        </w:rPr>
        <w:t>an Officer of the Council who works within the Planning Department or who has an involvement in the Planning Application process (except in any instance where the application has been submitted in their capacity as an employee of the Council)</w:t>
      </w:r>
    </w:p>
    <w:p w14:paraId="3C8D6278" w14:textId="77777777" w:rsidR="006D7786" w:rsidRPr="008224AA" w:rsidRDefault="006D7786" w:rsidP="006D7786">
      <w:pPr>
        <w:widowControl w:val="0"/>
        <w:tabs>
          <w:tab w:val="left" w:pos="0"/>
        </w:tabs>
        <w:rPr>
          <w:rFonts w:eastAsia="Arial"/>
          <w:lang w:val="en-US"/>
        </w:rPr>
      </w:pPr>
    </w:p>
    <w:p w14:paraId="17075848" w14:textId="77777777" w:rsidR="006D7786" w:rsidRPr="008224AA" w:rsidRDefault="006D7786">
      <w:pPr>
        <w:widowControl w:val="0"/>
        <w:numPr>
          <w:ilvl w:val="0"/>
          <w:numId w:val="79"/>
        </w:numPr>
        <w:tabs>
          <w:tab w:val="left" w:pos="0"/>
        </w:tabs>
        <w:rPr>
          <w:rFonts w:eastAsia="Arial"/>
          <w:lang w:val="en-US"/>
        </w:rPr>
      </w:pPr>
      <w:r w:rsidRPr="008224AA">
        <w:rPr>
          <w:rFonts w:eastAsia="Arial"/>
          <w:lang w:val="en-US"/>
        </w:rPr>
        <w:t>an elected or co-opted Member of the Council; or</w:t>
      </w:r>
    </w:p>
    <w:p w14:paraId="0FD28EF6" w14:textId="77777777" w:rsidR="006D7786" w:rsidRPr="008224AA" w:rsidRDefault="006D7786" w:rsidP="006D7786">
      <w:pPr>
        <w:widowControl w:val="0"/>
        <w:rPr>
          <w:rFonts w:ascii="Calibri" w:eastAsia="Calibri" w:hAnsi="Calibri"/>
          <w:lang w:val="en-US"/>
        </w:rPr>
      </w:pPr>
    </w:p>
    <w:p w14:paraId="1BC32DD0" w14:textId="77777777" w:rsidR="006D7786" w:rsidRPr="008224AA" w:rsidRDefault="006D7786">
      <w:pPr>
        <w:widowControl w:val="0"/>
        <w:numPr>
          <w:ilvl w:val="0"/>
          <w:numId w:val="79"/>
        </w:numPr>
        <w:tabs>
          <w:tab w:val="left" w:pos="0"/>
        </w:tabs>
        <w:rPr>
          <w:rFonts w:eastAsia="Arial"/>
          <w:lang w:val="en-US"/>
        </w:rPr>
      </w:pPr>
      <w:r w:rsidRPr="008224AA">
        <w:rPr>
          <w:rFonts w:eastAsia="Arial"/>
          <w:lang w:val="en-US"/>
        </w:rPr>
        <w:t xml:space="preserve">c.by an individual who has a close personal relationship with either of the above; the application shall be considered by Planning Committee. </w:t>
      </w:r>
    </w:p>
    <w:p w14:paraId="29C1521D" w14:textId="77777777" w:rsidR="006D7786" w:rsidRPr="008224AA" w:rsidRDefault="006D7786" w:rsidP="006D7786">
      <w:pPr>
        <w:widowControl w:val="0"/>
        <w:tabs>
          <w:tab w:val="left" w:pos="0"/>
        </w:tabs>
        <w:rPr>
          <w:rFonts w:eastAsia="Arial"/>
          <w:lang w:val="en-US"/>
        </w:rPr>
      </w:pPr>
    </w:p>
    <w:p w14:paraId="7877FC4C" w14:textId="77777777" w:rsidR="006D7786" w:rsidRPr="008224AA" w:rsidRDefault="006D7786">
      <w:pPr>
        <w:widowControl w:val="0"/>
        <w:numPr>
          <w:ilvl w:val="1"/>
          <w:numId w:val="66"/>
        </w:numPr>
        <w:tabs>
          <w:tab w:val="left" w:pos="0"/>
        </w:tabs>
        <w:rPr>
          <w:rFonts w:eastAsia="Arial"/>
          <w:lang w:val="en-US"/>
        </w:rPr>
      </w:pPr>
      <w:r w:rsidRPr="008224AA">
        <w:rPr>
          <w:rFonts w:eastAsia="Arial"/>
          <w:lang w:val="en-US"/>
        </w:rPr>
        <w:t>The</w:t>
      </w:r>
      <w:r w:rsidRPr="008224AA">
        <w:rPr>
          <w:rFonts w:eastAsia="Arial"/>
          <w:spacing w:val="6"/>
          <w:lang w:val="en-US"/>
        </w:rPr>
        <w:t xml:space="preserve"> </w:t>
      </w:r>
      <w:r w:rsidRPr="008224AA">
        <w:rPr>
          <w:rFonts w:eastAsia="Arial"/>
          <w:lang w:val="en-US"/>
        </w:rPr>
        <w:t>Member</w:t>
      </w:r>
      <w:r w:rsidRPr="008224AA">
        <w:rPr>
          <w:rFonts w:eastAsia="Arial"/>
          <w:spacing w:val="6"/>
          <w:lang w:val="en-US"/>
        </w:rPr>
        <w:t xml:space="preserve"> that is affected </w:t>
      </w:r>
      <w:r w:rsidRPr="008224AA">
        <w:rPr>
          <w:rFonts w:eastAsia="Arial"/>
          <w:lang w:val="en-US"/>
        </w:rPr>
        <w:t>shall</w:t>
      </w:r>
      <w:r w:rsidRPr="008224AA">
        <w:rPr>
          <w:rFonts w:eastAsia="Arial"/>
          <w:spacing w:val="5"/>
          <w:lang w:val="en-US"/>
        </w:rPr>
        <w:t xml:space="preserve"> </w:t>
      </w:r>
      <w:r w:rsidRPr="008224AA">
        <w:rPr>
          <w:rFonts w:eastAsia="Arial"/>
          <w:lang w:val="en-US"/>
        </w:rPr>
        <w:t>declare</w:t>
      </w:r>
      <w:r w:rsidRPr="008224AA">
        <w:rPr>
          <w:rFonts w:eastAsia="Arial"/>
          <w:spacing w:val="6"/>
          <w:lang w:val="en-US"/>
        </w:rPr>
        <w:t xml:space="preserve"> </w:t>
      </w:r>
      <w:r w:rsidRPr="008224AA">
        <w:rPr>
          <w:rFonts w:eastAsia="Arial"/>
          <w:lang w:val="en-US"/>
        </w:rPr>
        <w:t>an</w:t>
      </w:r>
      <w:r w:rsidRPr="008224AA">
        <w:rPr>
          <w:rFonts w:eastAsia="Arial"/>
          <w:spacing w:val="7"/>
          <w:lang w:val="en-US"/>
        </w:rPr>
        <w:t xml:space="preserve"> </w:t>
      </w:r>
      <w:r w:rsidRPr="008224AA">
        <w:rPr>
          <w:rFonts w:eastAsia="Arial"/>
          <w:lang w:val="en-US"/>
        </w:rPr>
        <w:t>interest</w:t>
      </w:r>
      <w:r w:rsidRPr="008224AA">
        <w:rPr>
          <w:rFonts w:eastAsia="Arial"/>
          <w:spacing w:val="5"/>
          <w:lang w:val="en-US"/>
        </w:rPr>
        <w:t xml:space="preserve"> </w:t>
      </w:r>
      <w:r w:rsidRPr="008224AA">
        <w:rPr>
          <w:rFonts w:eastAsia="Arial"/>
          <w:lang w:val="en-US"/>
        </w:rPr>
        <w:t>and</w:t>
      </w:r>
      <w:r w:rsidRPr="008224AA">
        <w:rPr>
          <w:rFonts w:eastAsia="Arial"/>
          <w:spacing w:val="5"/>
          <w:lang w:val="en-US"/>
        </w:rPr>
        <w:t xml:space="preserve"> </w:t>
      </w:r>
      <w:r w:rsidRPr="008224AA">
        <w:rPr>
          <w:rFonts w:eastAsia="Arial"/>
          <w:lang w:val="en-US"/>
        </w:rPr>
        <w:t>take</w:t>
      </w:r>
      <w:r w:rsidRPr="008224AA">
        <w:rPr>
          <w:rFonts w:eastAsia="Arial"/>
          <w:spacing w:val="6"/>
          <w:lang w:val="en-US"/>
        </w:rPr>
        <w:t xml:space="preserve"> </w:t>
      </w:r>
      <w:r w:rsidRPr="008224AA">
        <w:rPr>
          <w:rFonts w:eastAsia="Arial"/>
          <w:lang w:val="en-US"/>
        </w:rPr>
        <w:t>no</w:t>
      </w:r>
      <w:r w:rsidRPr="008224AA">
        <w:rPr>
          <w:rFonts w:eastAsia="Arial"/>
          <w:spacing w:val="6"/>
          <w:lang w:val="en-US"/>
        </w:rPr>
        <w:t xml:space="preserve"> </w:t>
      </w:r>
      <w:r w:rsidRPr="008224AA">
        <w:rPr>
          <w:rFonts w:eastAsia="Arial"/>
          <w:lang w:val="en-US"/>
        </w:rPr>
        <w:t>part</w:t>
      </w:r>
      <w:r w:rsidRPr="008224AA">
        <w:rPr>
          <w:rFonts w:eastAsia="Arial"/>
          <w:spacing w:val="5"/>
          <w:lang w:val="en-US"/>
        </w:rPr>
        <w:t xml:space="preserve"> </w:t>
      </w:r>
      <w:r w:rsidRPr="008224AA">
        <w:rPr>
          <w:rFonts w:eastAsia="Arial"/>
          <w:lang w:val="en-US"/>
        </w:rPr>
        <w:t>in</w:t>
      </w:r>
      <w:r w:rsidRPr="008224AA">
        <w:rPr>
          <w:rFonts w:eastAsia="Arial"/>
          <w:spacing w:val="6"/>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decision.</w:t>
      </w:r>
    </w:p>
    <w:p w14:paraId="2E16E0AD" w14:textId="77777777" w:rsidR="006D7786" w:rsidRPr="008224AA" w:rsidRDefault="006D7786" w:rsidP="006D7786">
      <w:pPr>
        <w:widowControl w:val="0"/>
        <w:tabs>
          <w:tab w:val="left" w:pos="0"/>
        </w:tabs>
        <w:rPr>
          <w:rFonts w:eastAsia="Arial"/>
          <w:lang w:val="en-US"/>
        </w:rPr>
      </w:pPr>
    </w:p>
    <w:p w14:paraId="3EB62A6F" w14:textId="77777777" w:rsidR="006D7786" w:rsidRPr="008224AA" w:rsidRDefault="006D7786">
      <w:pPr>
        <w:widowControl w:val="0"/>
        <w:numPr>
          <w:ilvl w:val="1"/>
          <w:numId w:val="66"/>
        </w:numPr>
        <w:tabs>
          <w:tab w:val="left" w:pos="0"/>
        </w:tabs>
        <w:rPr>
          <w:rFonts w:eastAsia="Arial"/>
          <w:lang w:val="en-US"/>
        </w:rPr>
      </w:pPr>
      <w:r w:rsidRPr="008224AA">
        <w:rPr>
          <w:rFonts w:eastAsia="Arial"/>
          <w:lang w:val="en-US"/>
        </w:rPr>
        <w:t>The</w:t>
      </w:r>
      <w:r w:rsidRPr="008224AA">
        <w:rPr>
          <w:rFonts w:eastAsia="Arial"/>
          <w:spacing w:val="6"/>
          <w:lang w:val="en-US"/>
        </w:rPr>
        <w:t xml:space="preserve"> O</w:t>
      </w:r>
      <w:r w:rsidRPr="008224AA">
        <w:rPr>
          <w:rFonts w:eastAsia="Arial"/>
          <w:lang w:val="en-US"/>
        </w:rPr>
        <w:t>fficer</w:t>
      </w:r>
      <w:r w:rsidRPr="008224AA">
        <w:rPr>
          <w:rFonts w:eastAsia="Arial"/>
          <w:spacing w:val="6"/>
          <w:lang w:val="en-US"/>
        </w:rPr>
        <w:t xml:space="preserve"> that is affected </w:t>
      </w:r>
      <w:r w:rsidRPr="008224AA">
        <w:rPr>
          <w:rFonts w:eastAsia="Arial"/>
          <w:lang w:val="en-US"/>
        </w:rPr>
        <w:t>shall</w:t>
      </w:r>
      <w:r w:rsidRPr="008224AA">
        <w:rPr>
          <w:rFonts w:eastAsia="Arial"/>
          <w:spacing w:val="7"/>
          <w:lang w:val="en-US"/>
        </w:rPr>
        <w:t xml:space="preserve"> </w:t>
      </w:r>
      <w:r w:rsidRPr="008224AA">
        <w:rPr>
          <w:rFonts w:eastAsia="Arial"/>
          <w:lang w:val="en-US"/>
        </w:rPr>
        <w:t>record</w:t>
      </w:r>
      <w:r w:rsidRPr="008224AA">
        <w:rPr>
          <w:rFonts w:eastAsia="Arial"/>
          <w:spacing w:val="6"/>
          <w:lang w:val="en-US"/>
        </w:rPr>
        <w:t xml:space="preserve"> </w:t>
      </w:r>
      <w:r w:rsidRPr="008224AA">
        <w:rPr>
          <w:rFonts w:eastAsia="Arial"/>
          <w:lang w:val="en-US"/>
        </w:rPr>
        <w:t>his/her</w:t>
      </w:r>
      <w:r w:rsidRPr="008224AA">
        <w:rPr>
          <w:rFonts w:eastAsia="Arial"/>
          <w:spacing w:val="6"/>
          <w:lang w:val="en-US"/>
        </w:rPr>
        <w:t xml:space="preserve"> </w:t>
      </w:r>
      <w:r w:rsidRPr="008224AA">
        <w:rPr>
          <w:rFonts w:eastAsia="Arial"/>
          <w:spacing w:val="-1"/>
          <w:lang w:val="en-US"/>
        </w:rPr>
        <w:t>interest</w:t>
      </w:r>
      <w:r w:rsidRPr="008224AA">
        <w:rPr>
          <w:rFonts w:eastAsia="Arial"/>
          <w:spacing w:val="6"/>
          <w:lang w:val="en-US"/>
        </w:rPr>
        <w:t xml:space="preserve"> </w:t>
      </w:r>
      <w:r w:rsidRPr="008224AA">
        <w:rPr>
          <w:rFonts w:eastAsia="Arial"/>
          <w:spacing w:val="-1"/>
          <w:lang w:val="en-US"/>
        </w:rPr>
        <w:t>and</w:t>
      </w:r>
      <w:r w:rsidRPr="008224AA">
        <w:rPr>
          <w:rFonts w:eastAsia="Arial"/>
          <w:spacing w:val="7"/>
          <w:lang w:val="en-US"/>
        </w:rPr>
        <w:t xml:space="preserve"> </w:t>
      </w:r>
      <w:r w:rsidRPr="008224AA">
        <w:rPr>
          <w:rFonts w:eastAsia="Arial"/>
          <w:lang w:val="en-US"/>
        </w:rPr>
        <w:t>take</w:t>
      </w:r>
      <w:r w:rsidRPr="008224AA">
        <w:rPr>
          <w:rFonts w:eastAsia="Arial"/>
          <w:spacing w:val="6"/>
          <w:lang w:val="en-US"/>
        </w:rPr>
        <w:t xml:space="preserve"> </w:t>
      </w:r>
      <w:r w:rsidRPr="008224AA">
        <w:rPr>
          <w:rFonts w:eastAsia="Arial"/>
          <w:spacing w:val="-1"/>
          <w:lang w:val="en-US"/>
        </w:rPr>
        <w:t>no</w:t>
      </w:r>
      <w:r w:rsidRPr="008224AA">
        <w:rPr>
          <w:rFonts w:eastAsia="Arial"/>
          <w:spacing w:val="6"/>
          <w:lang w:val="en-US"/>
        </w:rPr>
        <w:t xml:space="preserve"> </w:t>
      </w:r>
      <w:r w:rsidRPr="008224AA">
        <w:rPr>
          <w:rFonts w:eastAsia="Arial"/>
          <w:spacing w:val="-1"/>
          <w:lang w:val="en-US"/>
        </w:rPr>
        <w:t>part</w:t>
      </w:r>
      <w:r w:rsidRPr="008224AA">
        <w:rPr>
          <w:rFonts w:eastAsia="Arial"/>
          <w:spacing w:val="6"/>
          <w:lang w:val="en-US"/>
        </w:rPr>
        <w:t xml:space="preserve"> </w:t>
      </w:r>
      <w:r w:rsidRPr="008224AA">
        <w:rPr>
          <w:rFonts w:eastAsia="Arial"/>
          <w:spacing w:val="-1"/>
          <w:lang w:val="en-US"/>
        </w:rPr>
        <w:t>in</w:t>
      </w:r>
      <w:r w:rsidRPr="008224AA">
        <w:rPr>
          <w:rFonts w:eastAsia="Arial"/>
          <w:spacing w:val="5"/>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spacing w:val="-1"/>
          <w:lang w:val="en-US"/>
        </w:rPr>
        <w:t>decision.</w:t>
      </w:r>
    </w:p>
    <w:p w14:paraId="6D86B924" w14:textId="77777777" w:rsidR="006D7786" w:rsidRPr="008224AA" w:rsidRDefault="006D7786" w:rsidP="006D7786">
      <w:pPr>
        <w:widowControl w:val="0"/>
        <w:rPr>
          <w:rFonts w:ascii="Calibri" w:eastAsia="Calibri" w:hAnsi="Calibri"/>
          <w:lang w:val="en-US"/>
        </w:rPr>
      </w:pPr>
    </w:p>
    <w:p w14:paraId="64798B98" w14:textId="77777777" w:rsidR="006D7786" w:rsidRPr="008224AA" w:rsidRDefault="006D7786">
      <w:pPr>
        <w:widowControl w:val="0"/>
        <w:numPr>
          <w:ilvl w:val="1"/>
          <w:numId w:val="66"/>
        </w:numPr>
        <w:tabs>
          <w:tab w:val="left" w:pos="0"/>
        </w:tabs>
        <w:rPr>
          <w:rFonts w:eastAsia="Arial"/>
          <w:lang w:val="en-US"/>
        </w:rPr>
      </w:pPr>
      <w:r w:rsidRPr="008224AA">
        <w:rPr>
          <w:rFonts w:eastAsia="Arial"/>
          <w:lang w:val="en-US"/>
        </w:rPr>
        <w:t>Where</w:t>
      </w:r>
      <w:r w:rsidRPr="008224AA">
        <w:rPr>
          <w:rFonts w:eastAsia="Arial"/>
          <w:spacing w:val="44"/>
          <w:lang w:val="en-US"/>
        </w:rPr>
        <w:t xml:space="preserve"> </w:t>
      </w:r>
      <w:r w:rsidRPr="008224AA">
        <w:rPr>
          <w:rFonts w:eastAsia="Arial"/>
          <w:lang w:val="en-US"/>
        </w:rPr>
        <w:t>a</w:t>
      </w:r>
      <w:r w:rsidRPr="008224AA">
        <w:rPr>
          <w:rFonts w:eastAsia="Arial"/>
          <w:spacing w:val="44"/>
          <w:lang w:val="en-US"/>
        </w:rPr>
        <w:t xml:space="preserve"> </w:t>
      </w:r>
      <w:r w:rsidRPr="008224AA">
        <w:rPr>
          <w:rFonts w:eastAsia="Arial"/>
          <w:spacing w:val="-1"/>
          <w:lang w:val="en-US"/>
        </w:rPr>
        <w:t>Community/Town</w:t>
      </w:r>
      <w:r w:rsidRPr="008224AA">
        <w:rPr>
          <w:rFonts w:eastAsia="Arial"/>
          <w:spacing w:val="45"/>
          <w:lang w:val="en-US"/>
        </w:rPr>
        <w:t xml:space="preserve"> </w:t>
      </w:r>
      <w:r w:rsidRPr="008224AA">
        <w:rPr>
          <w:rFonts w:eastAsia="Arial"/>
          <w:lang w:val="en-US"/>
        </w:rPr>
        <w:t>Council</w:t>
      </w:r>
      <w:r w:rsidRPr="008224AA">
        <w:rPr>
          <w:rFonts w:eastAsia="Arial"/>
          <w:spacing w:val="44"/>
          <w:lang w:val="en-US"/>
        </w:rPr>
        <w:t xml:space="preserve"> </w:t>
      </w:r>
      <w:r w:rsidRPr="008224AA">
        <w:rPr>
          <w:rFonts w:eastAsia="Arial"/>
          <w:spacing w:val="-1"/>
          <w:lang w:val="en-US"/>
        </w:rPr>
        <w:t>submits</w:t>
      </w:r>
      <w:r w:rsidRPr="008224AA">
        <w:rPr>
          <w:rFonts w:eastAsia="Arial"/>
          <w:spacing w:val="45"/>
          <w:lang w:val="en-US"/>
        </w:rPr>
        <w:t xml:space="preserve"> </w:t>
      </w:r>
      <w:r w:rsidRPr="008224AA">
        <w:rPr>
          <w:rFonts w:eastAsia="Arial"/>
          <w:lang w:val="en-US"/>
        </w:rPr>
        <w:t>a</w:t>
      </w:r>
      <w:r w:rsidRPr="008224AA">
        <w:rPr>
          <w:rFonts w:eastAsia="Arial"/>
          <w:spacing w:val="44"/>
          <w:lang w:val="en-US"/>
        </w:rPr>
        <w:t xml:space="preserve"> </w:t>
      </w:r>
      <w:r w:rsidRPr="008224AA">
        <w:rPr>
          <w:rFonts w:eastAsia="Arial"/>
          <w:lang w:val="en-US"/>
        </w:rPr>
        <w:t>planning</w:t>
      </w:r>
      <w:r w:rsidRPr="008224AA">
        <w:rPr>
          <w:rFonts w:eastAsia="Arial"/>
          <w:spacing w:val="43"/>
          <w:lang w:val="en-US"/>
        </w:rPr>
        <w:t xml:space="preserve"> </w:t>
      </w:r>
      <w:r w:rsidRPr="008224AA">
        <w:rPr>
          <w:rFonts w:eastAsia="Arial"/>
          <w:lang w:val="en-US"/>
        </w:rPr>
        <w:t>application,</w:t>
      </w:r>
      <w:r w:rsidRPr="008224AA">
        <w:rPr>
          <w:rFonts w:eastAsia="Arial"/>
          <w:spacing w:val="42"/>
          <w:lang w:val="en-US"/>
        </w:rPr>
        <w:t xml:space="preserve"> </w:t>
      </w:r>
      <w:r w:rsidRPr="008224AA">
        <w:rPr>
          <w:rFonts w:eastAsia="Arial"/>
          <w:lang w:val="en-US"/>
        </w:rPr>
        <w:t>the</w:t>
      </w:r>
      <w:r w:rsidRPr="008224AA">
        <w:rPr>
          <w:rFonts w:eastAsia="Arial"/>
          <w:spacing w:val="42"/>
          <w:lang w:val="en-US"/>
        </w:rPr>
        <w:t xml:space="preserve"> </w:t>
      </w:r>
      <w:r w:rsidRPr="008224AA">
        <w:rPr>
          <w:rFonts w:eastAsia="Arial"/>
          <w:lang w:val="en-US"/>
        </w:rPr>
        <w:t>County</w:t>
      </w:r>
      <w:r w:rsidRPr="008224AA">
        <w:rPr>
          <w:rFonts w:eastAsia="Arial"/>
          <w:spacing w:val="50"/>
          <w:w w:val="101"/>
          <w:lang w:val="en-US"/>
        </w:rPr>
        <w:t xml:space="preserve"> </w:t>
      </w:r>
      <w:r w:rsidRPr="008224AA">
        <w:rPr>
          <w:rFonts w:eastAsia="Arial"/>
          <w:lang w:val="en-US"/>
        </w:rPr>
        <w:t>Council</w:t>
      </w:r>
      <w:r w:rsidRPr="008224AA">
        <w:rPr>
          <w:rFonts w:eastAsia="Arial"/>
          <w:spacing w:val="22"/>
          <w:lang w:val="en-US"/>
        </w:rPr>
        <w:t xml:space="preserve"> </w:t>
      </w:r>
      <w:r w:rsidRPr="008224AA">
        <w:rPr>
          <w:rFonts w:eastAsia="Arial"/>
          <w:lang w:val="en-US"/>
        </w:rPr>
        <w:t>Members</w:t>
      </w:r>
      <w:r w:rsidRPr="008224AA">
        <w:rPr>
          <w:rFonts w:eastAsia="Arial"/>
          <w:spacing w:val="24"/>
          <w:lang w:val="en-US"/>
        </w:rPr>
        <w:t xml:space="preserve"> </w:t>
      </w:r>
      <w:r w:rsidRPr="008224AA">
        <w:rPr>
          <w:rFonts w:eastAsia="Arial"/>
          <w:lang w:val="en-US"/>
        </w:rPr>
        <w:t>who</w:t>
      </w:r>
      <w:r w:rsidRPr="008224AA">
        <w:rPr>
          <w:rFonts w:eastAsia="Arial"/>
          <w:spacing w:val="25"/>
          <w:lang w:val="en-US"/>
        </w:rPr>
        <w:t xml:space="preserve"> </w:t>
      </w:r>
      <w:r w:rsidRPr="008224AA">
        <w:rPr>
          <w:rFonts w:eastAsia="Arial"/>
          <w:lang w:val="en-US"/>
        </w:rPr>
        <w:t>are</w:t>
      </w:r>
      <w:r w:rsidRPr="008224AA">
        <w:rPr>
          <w:rFonts w:eastAsia="Arial"/>
          <w:spacing w:val="23"/>
          <w:lang w:val="en-US"/>
        </w:rPr>
        <w:t xml:space="preserve"> </w:t>
      </w:r>
      <w:r w:rsidRPr="008224AA">
        <w:rPr>
          <w:rFonts w:eastAsia="Arial"/>
          <w:lang w:val="en-US"/>
        </w:rPr>
        <w:t>also</w:t>
      </w:r>
      <w:r w:rsidRPr="008224AA">
        <w:rPr>
          <w:rFonts w:eastAsia="Arial"/>
          <w:spacing w:val="24"/>
          <w:lang w:val="en-US"/>
        </w:rPr>
        <w:t xml:space="preserve"> </w:t>
      </w:r>
      <w:r w:rsidRPr="008224AA">
        <w:rPr>
          <w:rFonts w:eastAsia="Arial"/>
          <w:lang w:val="en-US"/>
        </w:rPr>
        <w:t>Members</w:t>
      </w:r>
      <w:r w:rsidRPr="008224AA">
        <w:rPr>
          <w:rFonts w:eastAsia="Arial"/>
          <w:spacing w:val="25"/>
          <w:lang w:val="en-US"/>
        </w:rPr>
        <w:t xml:space="preserve"> </w:t>
      </w:r>
      <w:r w:rsidRPr="008224AA">
        <w:rPr>
          <w:rFonts w:eastAsia="Arial"/>
          <w:lang w:val="en-US"/>
        </w:rPr>
        <w:t>of</w:t>
      </w:r>
      <w:r w:rsidRPr="008224AA">
        <w:rPr>
          <w:rFonts w:eastAsia="Arial"/>
          <w:spacing w:val="23"/>
          <w:lang w:val="en-US"/>
        </w:rPr>
        <w:t xml:space="preserve"> </w:t>
      </w:r>
      <w:r w:rsidRPr="008224AA">
        <w:rPr>
          <w:rFonts w:eastAsia="Arial"/>
          <w:lang w:val="en-US"/>
        </w:rPr>
        <w:t>that</w:t>
      </w:r>
      <w:r w:rsidRPr="008224AA">
        <w:rPr>
          <w:rFonts w:eastAsia="Arial"/>
          <w:spacing w:val="23"/>
          <w:lang w:val="en-US"/>
        </w:rPr>
        <w:t xml:space="preserve"> </w:t>
      </w:r>
      <w:r w:rsidRPr="008224AA">
        <w:rPr>
          <w:rFonts w:eastAsia="Arial"/>
          <w:spacing w:val="-1"/>
          <w:lang w:val="en-US"/>
        </w:rPr>
        <w:t>Community/Town</w:t>
      </w:r>
      <w:r w:rsidRPr="008224AA">
        <w:rPr>
          <w:rFonts w:eastAsia="Arial"/>
          <w:spacing w:val="23"/>
          <w:lang w:val="en-US"/>
        </w:rPr>
        <w:t xml:space="preserve"> </w:t>
      </w:r>
      <w:r w:rsidRPr="008224AA">
        <w:rPr>
          <w:rFonts w:eastAsia="Arial"/>
          <w:lang w:val="en-US"/>
        </w:rPr>
        <w:t>Council</w:t>
      </w:r>
      <w:r w:rsidRPr="008224AA">
        <w:rPr>
          <w:rFonts w:eastAsia="Arial"/>
          <w:spacing w:val="30"/>
          <w:w w:val="101"/>
          <w:lang w:val="en-US"/>
        </w:rPr>
        <w:t xml:space="preserve"> </w:t>
      </w:r>
      <w:r w:rsidRPr="008224AA">
        <w:rPr>
          <w:rFonts w:eastAsia="Arial"/>
          <w:lang w:val="en-US"/>
        </w:rPr>
        <w:t>should</w:t>
      </w:r>
      <w:r w:rsidRPr="008224AA">
        <w:rPr>
          <w:rFonts w:eastAsia="Arial"/>
          <w:spacing w:val="9"/>
          <w:lang w:val="en-US"/>
        </w:rPr>
        <w:t xml:space="preserve"> </w:t>
      </w:r>
      <w:r w:rsidRPr="008224AA">
        <w:rPr>
          <w:rFonts w:eastAsia="Arial"/>
          <w:lang w:val="en-US"/>
        </w:rPr>
        <w:t>disclose</w:t>
      </w:r>
      <w:r w:rsidRPr="008224AA">
        <w:rPr>
          <w:rFonts w:eastAsia="Arial"/>
          <w:spacing w:val="9"/>
          <w:lang w:val="en-US"/>
        </w:rPr>
        <w:t xml:space="preserve"> </w:t>
      </w:r>
      <w:r w:rsidRPr="008224AA">
        <w:rPr>
          <w:rFonts w:eastAsia="Arial"/>
          <w:lang w:val="en-US"/>
        </w:rPr>
        <w:t>their</w:t>
      </w:r>
      <w:r w:rsidRPr="008224AA">
        <w:rPr>
          <w:rFonts w:eastAsia="Arial"/>
          <w:spacing w:val="8"/>
          <w:lang w:val="en-US"/>
        </w:rPr>
        <w:t xml:space="preserve"> </w:t>
      </w:r>
      <w:r w:rsidRPr="008224AA">
        <w:rPr>
          <w:rFonts w:eastAsia="Arial"/>
          <w:lang w:val="en-US"/>
        </w:rPr>
        <w:t>interest</w:t>
      </w:r>
      <w:r w:rsidRPr="008224AA">
        <w:rPr>
          <w:rFonts w:eastAsia="Arial"/>
          <w:spacing w:val="8"/>
          <w:lang w:val="en-US"/>
        </w:rPr>
        <w:t xml:space="preserve"> </w:t>
      </w:r>
      <w:r w:rsidRPr="008224AA">
        <w:rPr>
          <w:rFonts w:eastAsia="Arial"/>
          <w:lang w:val="en-US"/>
        </w:rPr>
        <w:t>and</w:t>
      </w:r>
      <w:r w:rsidRPr="008224AA">
        <w:rPr>
          <w:rFonts w:eastAsia="Arial"/>
          <w:spacing w:val="9"/>
          <w:lang w:val="en-US"/>
        </w:rPr>
        <w:t xml:space="preserve"> </w:t>
      </w:r>
      <w:r w:rsidRPr="008224AA">
        <w:rPr>
          <w:rFonts w:eastAsia="Arial"/>
          <w:spacing w:val="-1"/>
          <w:lang w:val="en-US"/>
        </w:rPr>
        <w:t>withdraw</w:t>
      </w:r>
      <w:r w:rsidRPr="008224AA">
        <w:rPr>
          <w:rFonts w:eastAsia="Arial"/>
          <w:spacing w:val="7"/>
          <w:lang w:val="en-US"/>
        </w:rPr>
        <w:t xml:space="preserve"> </w:t>
      </w:r>
      <w:r w:rsidRPr="008224AA">
        <w:rPr>
          <w:rFonts w:eastAsia="Arial"/>
          <w:lang w:val="en-US"/>
        </w:rPr>
        <w:t>from</w:t>
      </w:r>
      <w:r w:rsidRPr="008224AA">
        <w:rPr>
          <w:rFonts w:eastAsia="Arial"/>
          <w:spacing w:val="6"/>
          <w:lang w:val="en-US"/>
        </w:rPr>
        <w:t xml:space="preserve"> </w:t>
      </w:r>
      <w:r w:rsidRPr="008224AA">
        <w:rPr>
          <w:rFonts w:eastAsia="Arial"/>
          <w:spacing w:val="-1"/>
          <w:lang w:val="en-US"/>
        </w:rPr>
        <w:t>further</w:t>
      </w:r>
      <w:r w:rsidRPr="008224AA">
        <w:rPr>
          <w:rFonts w:eastAsia="Arial"/>
          <w:spacing w:val="7"/>
          <w:lang w:val="en-US"/>
        </w:rPr>
        <w:t xml:space="preserve"> </w:t>
      </w:r>
      <w:r w:rsidRPr="008224AA">
        <w:rPr>
          <w:rFonts w:eastAsia="Arial"/>
          <w:spacing w:val="-1"/>
          <w:lang w:val="en-US"/>
        </w:rPr>
        <w:t>consideration</w:t>
      </w:r>
      <w:r w:rsidRPr="008224AA">
        <w:rPr>
          <w:rFonts w:eastAsia="Arial"/>
          <w:spacing w:val="7"/>
          <w:lang w:val="en-US"/>
        </w:rPr>
        <w:t xml:space="preserve"> </w:t>
      </w:r>
      <w:r w:rsidRPr="008224AA">
        <w:rPr>
          <w:rFonts w:eastAsia="Arial"/>
          <w:spacing w:val="-1"/>
          <w:lang w:val="en-US"/>
        </w:rPr>
        <w:t>of</w:t>
      </w:r>
      <w:r w:rsidRPr="008224AA">
        <w:rPr>
          <w:rFonts w:eastAsia="Arial"/>
          <w:lang w:val="en-US"/>
        </w:rPr>
        <w:t xml:space="preserve"> </w:t>
      </w:r>
      <w:r w:rsidRPr="008224AA">
        <w:rPr>
          <w:rFonts w:eastAsia="Arial"/>
          <w:spacing w:val="7"/>
          <w:lang w:val="en-US"/>
        </w:rPr>
        <w:t>the</w:t>
      </w:r>
      <w:r w:rsidRPr="008224AA">
        <w:rPr>
          <w:rFonts w:eastAsia="Arial"/>
          <w:spacing w:val="41"/>
          <w:w w:val="101"/>
          <w:lang w:val="en-US"/>
        </w:rPr>
        <w:t xml:space="preserve"> </w:t>
      </w:r>
      <w:r w:rsidRPr="008224AA">
        <w:rPr>
          <w:rFonts w:eastAsia="Arial"/>
          <w:lang w:val="en-US"/>
        </w:rPr>
        <w:t>matter.</w:t>
      </w:r>
    </w:p>
    <w:p w14:paraId="25ED2741" w14:textId="77777777" w:rsidR="006D7786" w:rsidRPr="008224AA" w:rsidRDefault="006D7786" w:rsidP="006D7786">
      <w:pPr>
        <w:widowControl w:val="0"/>
        <w:tabs>
          <w:tab w:val="left" w:pos="0"/>
        </w:tabs>
        <w:rPr>
          <w:rFonts w:eastAsia="Arial"/>
          <w:lang w:val="en-US"/>
        </w:rPr>
      </w:pPr>
    </w:p>
    <w:p w14:paraId="1607A4B5" w14:textId="77777777" w:rsidR="006D7786" w:rsidRPr="008224AA" w:rsidRDefault="006D7786" w:rsidP="006D7786">
      <w:pPr>
        <w:widowControl w:val="0"/>
        <w:tabs>
          <w:tab w:val="left" w:pos="0"/>
        </w:tabs>
        <w:outlineLvl w:val="0"/>
        <w:rPr>
          <w:rFonts w:eastAsia="Arial"/>
          <w:lang w:val="en-US"/>
        </w:rPr>
      </w:pPr>
      <w:bookmarkStart w:id="22670" w:name="_TOC_250006"/>
      <w:r w:rsidRPr="008224AA">
        <w:rPr>
          <w:rFonts w:eastAsia="Arial"/>
          <w:b/>
          <w:bCs/>
          <w:lang w:val="en-US"/>
        </w:rPr>
        <w:t>8.0</w:t>
      </w:r>
      <w:r w:rsidRPr="008224AA">
        <w:rPr>
          <w:rFonts w:eastAsia="Arial"/>
          <w:b/>
          <w:bCs/>
          <w:lang w:val="en-US"/>
        </w:rPr>
        <w:tab/>
        <w:t>Planning</w:t>
      </w:r>
      <w:r w:rsidRPr="008224AA">
        <w:rPr>
          <w:rFonts w:eastAsia="Arial"/>
          <w:b/>
          <w:bCs/>
          <w:spacing w:val="10"/>
          <w:lang w:val="en-US"/>
        </w:rPr>
        <w:t xml:space="preserve"> </w:t>
      </w:r>
      <w:r w:rsidRPr="008224AA">
        <w:rPr>
          <w:rFonts w:eastAsia="Arial"/>
          <w:b/>
          <w:bCs/>
          <w:lang w:val="en-US"/>
        </w:rPr>
        <w:t>Applications</w:t>
      </w:r>
      <w:r w:rsidRPr="008224AA">
        <w:rPr>
          <w:rFonts w:eastAsia="Arial"/>
          <w:b/>
          <w:bCs/>
          <w:spacing w:val="10"/>
          <w:lang w:val="en-US"/>
        </w:rPr>
        <w:t xml:space="preserve"> </w:t>
      </w:r>
      <w:r w:rsidRPr="008224AA">
        <w:rPr>
          <w:rFonts w:eastAsia="Arial"/>
          <w:b/>
          <w:bCs/>
          <w:spacing w:val="-1"/>
          <w:lang w:val="en-US"/>
        </w:rPr>
        <w:t>Submitted</w:t>
      </w:r>
      <w:r w:rsidRPr="008224AA">
        <w:rPr>
          <w:rFonts w:eastAsia="Arial"/>
          <w:b/>
          <w:bCs/>
          <w:spacing w:val="10"/>
          <w:lang w:val="en-US"/>
        </w:rPr>
        <w:t xml:space="preserve"> </w:t>
      </w:r>
      <w:r w:rsidRPr="008224AA">
        <w:rPr>
          <w:rFonts w:eastAsia="Arial"/>
          <w:b/>
          <w:bCs/>
          <w:lang w:val="en-US"/>
        </w:rPr>
        <w:t>by</w:t>
      </w:r>
      <w:r w:rsidRPr="008224AA">
        <w:rPr>
          <w:rFonts w:eastAsia="Arial"/>
          <w:b/>
          <w:bCs/>
          <w:spacing w:val="8"/>
          <w:lang w:val="en-US"/>
        </w:rPr>
        <w:t xml:space="preserve"> </w:t>
      </w:r>
      <w:r w:rsidRPr="008224AA">
        <w:rPr>
          <w:rFonts w:eastAsia="Arial"/>
          <w:b/>
          <w:bCs/>
          <w:lang w:val="en-US"/>
        </w:rPr>
        <w:t>the</w:t>
      </w:r>
      <w:r w:rsidRPr="008224AA">
        <w:rPr>
          <w:rFonts w:eastAsia="Arial"/>
          <w:b/>
          <w:bCs/>
          <w:spacing w:val="10"/>
          <w:lang w:val="en-US"/>
        </w:rPr>
        <w:t xml:space="preserve"> </w:t>
      </w:r>
      <w:r w:rsidRPr="008224AA">
        <w:rPr>
          <w:rFonts w:eastAsia="Arial"/>
          <w:b/>
          <w:bCs/>
          <w:lang w:val="en-US"/>
        </w:rPr>
        <w:t>Council</w:t>
      </w:r>
      <w:bookmarkEnd w:id="22670"/>
    </w:p>
    <w:p w14:paraId="3E468128" w14:textId="77777777" w:rsidR="006D7786" w:rsidRPr="008224AA" w:rsidRDefault="006D7786" w:rsidP="006D7786">
      <w:pPr>
        <w:widowControl w:val="0"/>
        <w:tabs>
          <w:tab w:val="left" w:pos="0"/>
        </w:tabs>
        <w:spacing w:before="8"/>
        <w:rPr>
          <w:rFonts w:eastAsia="Arial"/>
          <w:b/>
          <w:bCs/>
          <w:lang w:val="en-US"/>
        </w:rPr>
      </w:pPr>
    </w:p>
    <w:p w14:paraId="31D5A75C" w14:textId="77777777" w:rsidR="006D7786" w:rsidRPr="008224AA" w:rsidRDefault="006D7786">
      <w:pPr>
        <w:widowControl w:val="0"/>
        <w:numPr>
          <w:ilvl w:val="1"/>
          <w:numId w:val="65"/>
        </w:numPr>
        <w:tabs>
          <w:tab w:val="left" w:pos="0"/>
        </w:tabs>
        <w:spacing w:line="243" w:lineRule="auto"/>
        <w:ind w:right="106"/>
        <w:jc w:val="both"/>
        <w:rPr>
          <w:rFonts w:eastAsia="Arial"/>
          <w:lang w:val="en-US"/>
        </w:rPr>
      </w:pPr>
      <w:r w:rsidRPr="008224AA">
        <w:rPr>
          <w:rFonts w:eastAsia="Arial"/>
          <w:lang w:val="en-US"/>
        </w:rPr>
        <w:t>It</w:t>
      </w:r>
      <w:r w:rsidRPr="008224AA">
        <w:rPr>
          <w:rFonts w:eastAsia="Arial"/>
          <w:spacing w:val="10"/>
          <w:lang w:val="en-US"/>
        </w:rPr>
        <w:t xml:space="preserve"> </w:t>
      </w:r>
      <w:r w:rsidRPr="008224AA">
        <w:rPr>
          <w:rFonts w:eastAsia="Arial"/>
          <w:lang w:val="en-US"/>
        </w:rPr>
        <w:t>is</w:t>
      </w:r>
      <w:r w:rsidRPr="008224AA">
        <w:rPr>
          <w:rFonts w:eastAsia="Arial"/>
          <w:spacing w:val="11"/>
          <w:lang w:val="en-US"/>
        </w:rPr>
        <w:t xml:space="preserve"> </w:t>
      </w:r>
      <w:r w:rsidRPr="008224AA">
        <w:rPr>
          <w:rFonts w:eastAsia="Arial"/>
          <w:lang w:val="en-US"/>
        </w:rPr>
        <w:t>critical</w:t>
      </w:r>
      <w:r w:rsidRPr="008224AA">
        <w:rPr>
          <w:rFonts w:eastAsia="Arial"/>
          <w:spacing w:val="9"/>
          <w:lang w:val="en-US"/>
        </w:rPr>
        <w:t xml:space="preserve"> </w:t>
      </w:r>
      <w:r w:rsidRPr="008224AA">
        <w:rPr>
          <w:rFonts w:eastAsia="Arial"/>
          <w:lang w:val="en-US"/>
        </w:rPr>
        <w:t>that</w:t>
      </w:r>
      <w:r w:rsidRPr="008224AA">
        <w:rPr>
          <w:rFonts w:eastAsia="Arial"/>
          <w:spacing w:val="11"/>
          <w:lang w:val="en-US"/>
        </w:rPr>
        <w:t xml:space="preserve"> </w:t>
      </w:r>
      <w:r w:rsidRPr="008224AA">
        <w:rPr>
          <w:rFonts w:eastAsia="Arial"/>
          <w:lang w:val="en-US"/>
        </w:rPr>
        <w:t>the</w:t>
      </w:r>
      <w:r w:rsidRPr="008224AA">
        <w:rPr>
          <w:rFonts w:eastAsia="Arial"/>
          <w:spacing w:val="10"/>
          <w:lang w:val="en-US"/>
        </w:rPr>
        <w:t xml:space="preserve"> </w:t>
      </w:r>
      <w:r w:rsidRPr="008224AA">
        <w:rPr>
          <w:rFonts w:eastAsia="Arial"/>
          <w:lang w:val="en-US"/>
        </w:rPr>
        <w:t>Council</w:t>
      </w:r>
      <w:r w:rsidRPr="008224AA">
        <w:rPr>
          <w:rFonts w:eastAsia="Arial"/>
          <w:spacing w:val="9"/>
          <w:lang w:val="en-US"/>
        </w:rPr>
        <w:t xml:space="preserve"> </w:t>
      </w:r>
      <w:r w:rsidRPr="008224AA">
        <w:rPr>
          <w:rFonts w:eastAsia="Arial"/>
          <w:lang w:val="en-US"/>
        </w:rPr>
        <w:t>is</w:t>
      </w:r>
      <w:r w:rsidRPr="008224AA">
        <w:rPr>
          <w:rFonts w:eastAsia="Arial"/>
          <w:spacing w:val="10"/>
          <w:lang w:val="en-US"/>
        </w:rPr>
        <w:t xml:space="preserve"> </w:t>
      </w:r>
      <w:r w:rsidRPr="008224AA">
        <w:rPr>
          <w:rFonts w:eastAsia="Arial"/>
          <w:lang w:val="en-US"/>
        </w:rPr>
        <w:t>seen</w:t>
      </w:r>
      <w:r w:rsidRPr="008224AA">
        <w:rPr>
          <w:rFonts w:eastAsia="Arial"/>
          <w:spacing w:val="10"/>
          <w:lang w:val="en-US"/>
        </w:rPr>
        <w:t xml:space="preserve"> </w:t>
      </w:r>
      <w:r w:rsidRPr="008224AA">
        <w:rPr>
          <w:rFonts w:eastAsia="Arial"/>
          <w:lang w:val="en-US"/>
        </w:rPr>
        <w:t>to</w:t>
      </w:r>
      <w:r w:rsidRPr="008224AA">
        <w:rPr>
          <w:rFonts w:eastAsia="Arial"/>
          <w:spacing w:val="9"/>
          <w:lang w:val="en-US"/>
        </w:rPr>
        <w:t xml:space="preserve"> </w:t>
      </w:r>
      <w:r w:rsidRPr="008224AA">
        <w:rPr>
          <w:rFonts w:eastAsia="Arial"/>
          <w:lang w:val="en-US"/>
        </w:rPr>
        <w:t>be</w:t>
      </w:r>
      <w:r w:rsidRPr="008224AA">
        <w:rPr>
          <w:rFonts w:eastAsia="Arial"/>
          <w:spacing w:val="9"/>
          <w:lang w:val="en-US"/>
        </w:rPr>
        <w:t xml:space="preserve"> </w:t>
      </w:r>
      <w:r w:rsidRPr="008224AA">
        <w:rPr>
          <w:rFonts w:eastAsia="Arial"/>
          <w:lang w:val="en-US"/>
        </w:rPr>
        <w:t>treating</w:t>
      </w:r>
      <w:r w:rsidRPr="008224AA">
        <w:rPr>
          <w:rFonts w:eastAsia="Arial"/>
          <w:spacing w:val="9"/>
          <w:lang w:val="en-US"/>
        </w:rPr>
        <w:t xml:space="preserve"> </w:t>
      </w:r>
      <w:r w:rsidRPr="008224AA">
        <w:rPr>
          <w:rFonts w:eastAsia="Arial"/>
          <w:lang w:val="en-US"/>
        </w:rPr>
        <w:t>applications</w:t>
      </w:r>
      <w:r w:rsidRPr="008224AA">
        <w:rPr>
          <w:rFonts w:eastAsia="Arial"/>
          <w:spacing w:val="10"/>
          <w:lang w:val="en-US"/>
        </w:rPr>
        <w:t xml:space="preserve"> </w:t>
      </w:r>
      <w:r w:rsidRPr="008224AA">
        <w:rPr>
          <w:rFonts w:eastAsia="Arial"/>
          <w:lang w:val="en-US"/>
        </w:rPr>
        <w:t>for</w:t>
      </w:r>
      <w:r w:rsidRPr="008224AA">
        <w:rPr>
          <w:rFonts w:eastAsia="Arial"/>
          <w:spacing w:val="9"/>
          <w:lang w:val="en-US"/>
        </w:rPr>
        <w:t xml:space="preserve"> </w:t>
      </w:r>
      <w:r w:rsidRPr="008224AA">
        <w:rPr>
          <w:rFonts w:eastAsia="Arial"/>
          <w:lang w:val="en-US"/>
        </w:rPr>
        <w:t>its</w:t>
      </w:r>
      <w:r w:rsidRPr="008224AA">
        <w:rPr>
          <w:rFonts w:eastAsia="Arial"/>
          <w:spacing w:val="10"/>
          <w:lang w:val="en-US"/>
        </w:rPr>
        <w:t xml:space="preserve"> </w:t>
      </w:r>
      <w:r w:rsidRPr="008224AA">
        <w:rPr>
          <w:rFonts w:eastAsia="Arial"/>
          <w:lang w:val="en-US"/>
        </w:rPr>
        <w:t>own</w:t>
      </w:r>
      <w:r w:rsidRPr="008224AA">
        <w:rPr>
          <w:rFonts w:eastAsia="Arial"/>
          <w:spacing w:val="26"/>
          <w:w w:val="101"/>
          <w:lang w:val="en-US"/>
        </w:rPr>
        <w:t xml:space="preserve"> </w:t>
      </w:r>
      <w:r w:rsidRPr="008224AA">
        <w:rPr>
          <w:rFonts w:eastAsia="Arial"/>
          <w:spacing w:val="-1"/>
          <w:lang w:val="en-US"/>
        </w:rPr>
        <w:t>development</w:t>
      </w:r>
      <w:r w:rsidRPr="008224AA">
        <w:rPr>
          <w:rFonts w:eastAsia="Arial"/>
          <w:spacing w:val="32"/>
          <w:lang w:val="en-US"/>
        </w:rPr>
        <w:t xml:space="preserve"> </w:t>
      </w:r>
      <w:r w:rsidRPr="008224AA">
        <w:rPr>
          <w:rFonts w:eastAsia="Arial"/>
          <w:lang w:val="en-US"/>
        </w:rPr>
        <w:t>(or</w:t>
      </w:r>
      <w:r w:rsidRPr="008224AA">
        <w:rPr>
          <w:rFonts w:eastAsia="Arial"/>
          <w:spacing w:val="32"/>
          <w:lang w:val="en-US"/>
        </w:rPr>
        <w:t xml:space="preserve"> </w:t>
      </w:r>
      <w:r w:rsidRPr="008224AA">
        <w:rPr>
          <w:rFonts w:eastAsia="Arial"/>
          <w:lang w:val="en-US"/>
        </w:rPr>
        <w:t>a</w:t>
      </w:r>
      <w:r w:rsidRPr="008224AA">
        <w:rPr>
          <w:rFonts w:eastAsia="Arial"/>
          <w:spacing w:val="33"/>
          <w:lang w:val="en-US"/>
        </w:rPr>
        <w:t xml:space="preserve"> </w:t>
      </w:r>
      <w:r w:rsidRPr="008224AA">
        <w:rPr>
          <w:rFonts w:eastAsia="Arial"/>
          <w:spacing w:val="-1"/>
          <w:lang w:val="en-US"/>
        </w:rPr>
        <w:t>development</w:t>
      </w:r>
      <w:r w:rsidRPr="008224AA">
        <w:rPr>
          <w:rFonts w:eastAsia="Arial"/>
          <w:spacing w:val="32"/>
          <w:lang w:val="en-US"/>
        </w:rPr>
        <w:t xml:space="preserve"> </w:t>
      </w:r>
      <w:r w:rsidRPr="008224AA">
        <w:rPr>
          <w:rFonts w:eastAsia="Arial"/>
          <w:spacing w:val="-1"/>
          <w:lang w:val="en-US"/>
        </w:rPr>
        <w:t>involving</w:t>
      </w:r>
      <w:r w:rsidRPr="008224AA">
        <w:rPr>
          <w:rFonts w:eastAsia="Arial"/>
          <w:spacing w:val="32"/>
          <w:lang w:val="en-US"/>
        </w:rPr>
        <w:t xml:space="preserve"> </w:t>
      </w:r>
      <w:r w:rsidRPr="008224AA">
        <w:rPr>
          <w:rFonts w:eastAsia="Arial"/>
          <w:lang w:val="en-US"/>
        </w:rPr>
        <w:t>the</w:t>
      </w:r>
      <w:r w:rsidRPr="008224AA">
        <w:rPr>
          <w:rFonts w:eastAsia="Arial"/>
          <w:spacing w:val="30"/>
          <w:lang w:val="en-US"/>
        </w:rPr>
        <w:t xml:space="preserve"> </w:t>
      </w:r>
      <w:r w:rsidRPr="008224AA">
        <w:rPr>
          <w:rFonts w:eastAsia="Arial"/>
          <w:lang w:val="en-US"/>
        </w:rPr>
        <w:t>Council</w:t>
      </w:r>
      <w:r w:rsidRPr="008224AA">
        <w:rPr>
          <w:rFonts w:eastAsia="Arial"/>
          <w:spacing w:val="32"/>
          <w:lang w:val="en-US"/>
        </w:rPr>
        <w:t xml:space="preserve"> </w:t>
      </w:r>
      <w:r w:rsidRPr="008224AA">
        <w:rPr>
          <w:rFonts w:eastAsia="Arial"/>
          <w:lang w:val="en-US"/>
        </w:rPr>
        <w:t>and</w:t>
      </w:r>
      <w:r w:rsidRPr="008224AA">
        <w:rPr>
          <w:rFonts w:eastAsia="Arial"/>
          <w:spacing w:val="31"/>
          <w:lang w:val="en-US"/>
        </w:rPr>
        <w:t xml:space="preserve"> </w:t>
      </w:r>
      <w:r w:rsidRPr="008224AA">
        <w:rPr>
          <w:rFonts w:eastAsia="Arial"/>
          <w:lang w:val="en-US"/>
        </w:rPr>
        <w:t>another</w:t>
      </w:r>
      <w:r w:rsidRPr="008224AA">
        <w:rPr>
          <w:rFonts w:eastAsia="Arial"/>
          <w:spacing w:val="31"/>
          <w:lang w:val="en-US"/>
        </w:rPr>
        <w:t xml:space="preserve"> </w:t>
      </w:r>
      <w:r w:rsidRPr="008224AA">
        <w:rPr>
          <w:rFonts w:eastAsia="Arial"/>
          <w:lang w:val="en-US"/>
        </w:rPr>
        <w:t>party)</w:t>
      </w:r>
      <w:r w:rsidRPr="008224AA">
        <w:rPr>
          <w:rFonts w:eastAsia="Arial"/>
          <w:spacing w:val="31"/>
          <w:lang w:val="en-US"/>
        </w:rPr>
        <w:t xml:space="preserve"> </w:t>
      </w:r>
      <w:r w:rsidRPr="008224AA">
        <w:rPr>
          <w:rFonts w:eastAsia="Arial"/>
          <w:lang w:val="en-US"/>
        </w:rPr>
        <w:t>on</w:t>
      </w:r>
      <w:r w:rsidRPr="008224AA">
        <w:rPr>
          <w:rFonts w:eastAsia="Arial"/>
          <w:spacing w:val="31"/>
          <w:lang w:val="en-US"/>
        </w:rPr>
        <w:t xml:space="preserve"> </w:t>
      </w:r>
      <w:r w:rsidRPr="008224AA">
        <w:rPr>
          <w:rFonts w:eastAsia="Arial"/>
          <w:lang w:val="en-US"/>
        </w:rPr>
        <w:t>an</w:t>
      </w:r>
      <w:r w:rsidRPr="008224AA">
        <w:rPr>
          <w:rFonts w:eastAsia="Arial"/>
          <w:spacing w:val="60"/>
          <w:w w:val="101"/>
          <w:lang w:val="en-US"/>
        </w:rPr>
        <w:t xml:space="preserve"> </w:t>
      </w:r>
      <w:r w:rsidRPr="008224AA">
        <w:rPr>
          <w:rFonts w:eastAsia="Arial"/>
          <w:lang w:val="en-US"/>
        </w:rPr>
        <w:t>equal</w:t>
      </w:r>
      <w:r w:rsidRPr="008224AA">
        <w:rPr>
          <w:rFonts w:eastAsia="Arial"/>
          <w:spacing w:val="6"/>
          <w:lang w:val="en-US"/>
        </w:rPr>
        <w:t xml:space="preserve"> </w:t>
      </w:r>
      <w:r w:rsidRPr="008224AA">
        <w:rPr>
          <w:rFonts w:eastAsia="Arial"/>
          <w:lang w:val="en-US"/>
        </w:rPr>
        <w:t>footing</w:t>
      </w:r>
      <w:r w:rsidRPr="008224AA">
        <w:rPr>
          <w:rFonts w:eastAsia="Arial"/>
          <w:spacing w:val="6"/>
          <w:lang w:val="en-US"/>
        </w:rPr>
        <w:t xml:space="preserve"> </w:t>
      </w:r>
      <w:r w:rsidRPr="008224AA">
        <w:rPr>
          <w:rFonts w:eastAsia="Arial"/>
          <w:lang w:val="en-US"/>
        </w:rPr>
        <w:t>with</w:t>
      </w:r>
      <w:r w:rsidRPr="008224AA">
        <w:rPr>
          <w:rFonts w:eastAsia="Arial"/>
          <w:spacing w:val="6"/>
          <w:lang w:val="en-US"/>
        </w:rPr>
        <w:t xml:space="preserve"> </w:t>
      </w:r>
      <w:r w:rsidRPr="008224AA">
        <w:rPr>
          <w:rFonts w:eastAsia="Arial"/>
          <w:lang w:val="en-US"/>
        </w:rPr>
        <w:t>all</w:t>
      </w:r>
      <w:r w:rsidRPr="008224AA">
        <w:rPr>
          <w:rFonts w:eastAsia="Arial"/>
          <w:spacing w:val="6"/>
          <w:lang w:val="en-US"/>
        </w:rPr>
        <w:t xml:space="preserve"> </w:t>
      </w:r>
      <w:r w:rsidRPr="008224AA">
        <w:rPr>
          <w:rFonts w:eastAsia="Arial"/>
          <w:lang w:val="en-US"/>
        </w:rPr>
        <w:t>other</w:t>
      </w:r>
      <w:r w:rsidRPr="008224AA">
        <w:rPr>
          <w:rFonts w:eastAsia="Arial"/>
          <w:spacing w:val="5"/>
          <w:lang w:val="en-US"/>
        </w:rPr>
        <w:t xml:space="preserve"> </w:t>
      </w:r>
      <w:r w:rsidRPr="008224AA">
        <w:rPr>
          <w:rFonts w:eastAsia="Arial"/>
          <w:lang w:val="en-US"/>
        </w:rPr>
        <w:t>applications</w:t>
      </w:r>
      <w:r w:rsidRPr="008224AA">
        <w:rPr>
          <w:rFonts w:eastAsia="Arial"/>
          <w:spacing w:val="6"/>
          <w:lang w:val="en-US"/>
        </w:rPr>
        <w:t xml:space="preserve"> </w:t>
      </w:r>
      <w:r w:rsidRPr="008224AA">
        <w:rPr>
          <w:rFonts w:eastAsia="Arial"/>
          <w:lang w:val="en-US"/>
        </w:rPr>
        <w:t>as</w:t>
      </w:r>
      <w:r w:rsidRPr="008224AA">
        <w:rPr>
          <w:rFonts w:eastAsia="Arial"/>
          <w:spacing w:val="6"/>
          <w:lang w:val="en-US"/>
        </w:rPr>
        <w:t xml:space="preserve"> </w:t>
      </w:r>
      <w:r w:rsidRPr="008224AA">
        <w:rPr>
          <w:rFonts w:eastAsia="Arial"/>
          <w:lang w:val="en-US"/>
        </w:rPr>
        <w:t>well</w:t>
      </w:r>
      <w:r w:rsidRPr="008224AA">
        <w:rPr>
          <w:rFonts w:eastAsia="Arial"/>
          <w:spacing w:val="5"/>
          <w:lang w:val="en-US"/>
        </w:rPr>
        <w:t xml:space="preserve"> </w:t>
      </w:r>
      <w:r w:rsidRPr="008224AA">
        <w:rPr>
          <w:rFonts w:eastAsia="Arial"/>
          <w:lang w:val="en-US"/>
        </w:rPr>
        <w:t>as</w:t>
      </w:r>
      <w:r w:rsidRPr="008224AA">
        <w:rPr>
          <w:rFonts w:eastAsia="Arial"/>
          <w:spacing w:val="7"/>
          <w:lang w:val="en-US"/>
        </w:rPr>
        <w:t xml:space="preserve"> </w:t>
      </w:r>
      <w:r w:rsidRPr="008224AA">
        <w:rPr>
          <w:rFonts w:eastAsia="Arial"/>
          <w:lang w:val="en-US"/>
        </w:rPr>
        <w:t>actually</w:t>
      </w:r>
      <w:r w:rsidRPr="008224AA">
        <w:rPr>
          <w:rFonts w:eastAsia="Arial"/>
          <w:spacing w:val="5"/>
          <w:lang w:val="en-US"/>
        </w:rPr>
        <w:t xml:space="preserve"> </w:t>
      </w:r>
      <w:r w:rsidRPr="008224AA">
        <w:rPr>
          <w:rFonts w:eastAsia="Arial"/>
          <w:lang w:val="en-US"/>
        </w:rPr>
        <w:t>doing</w:t>
      </w:r>
      <w:r w:rsidRPr="008224AA">
        <w:rPr>
          <w:rFonts w:eastAsia="Arial"/>
          <w:spacing w:val="5"/>
          <w:lang w:val="en-US"/>
        </w:rPr>
        <w:t xml:space="preserve"> </w:t>
      </w:r>
      <w:r w:rsidRPr="008224AA">
        <w:rPr>
          <w:rFonts w:eastAsia="Arial"/>
          <w:lang w:val="en-US"/>
        </w:rPr>
        <w:t>so.</w:t>
      </w:r>
    </w:p>
    <w:p w14:paraId="6C82475D" w14:textId="77777777" w:rsidR="006D7786" w:rsidRPr="008224AA" w:rsidRDefault="006D7786" w:rsidP="006D7786">
      <w:pPr>
        <w:widowControl w:val="0"/>
        <w:tabs>
          <w:tab w:val="left" w:pos="0"/>
        </w:tabs>
        <w:spacing w:before="3"/>
        <w:rPr>
          <w:rFonts w:eastAsia="Arial"/>
          <w:lang w:val="en-US"/>
        </w:rPr>
      </w:pPr>
    </w:p>
    <w:p w14:paraId="5CF8BDE9" w14:textId="77777777" w:rsidR="006D7786" w:rsidRPr="008224AA" w:rsidRDefault="006D7786">
      <w:pPr>
        <w:widowControl w:val="0"/>
        <w:numPr>
          <w:ilvl w:val="1"/>
          <w:numId w:val="65"/>
        </w:numPr>
        <w:tabs>
          <w:tab w:val="left" w:pos="0"/>
        </w:tabs>
        <w:spacing w:before="3" w:line="243" w:lineRule="auto"/>
        <w:ind w:right="106"/>
        <w:jc w:val="both"/>
        <w:rPr>
          <w:rFonts w:eastAsia="Arial"/>
          <w:sz w:val="21"/>
          <w:szCs w:val="21"/>
          <w:lang w:val="en-US"/>
        </w:rPr>
      </w:pPr>
      <w:r w:rsidRPr="008224AA">
        <w:rPr>
          <w:rFonts w:eastAsia="Arial"/>
          <w:lang w:val="en-US"/>
        </w:rPr>
        <w:t>All</w:t>
      </w:r>
      <w:r w:rsidRPr="008224AA">
        <w:rPr>
          <w:rFonts w:eastAsia="Arial"/>
          <w:spacing w:val="6"/>
          <w:lang w:val="en-US"/>
        </w:rPr>
        <w:t xml:space="preserve"> </w:t>
      </w:r>
      <w:r w:rsidRPr="008224AA">
        <w:rPr>
          <w:rFonts w:eastAsia="Arial" w:cs="Times New Roman"/>
          <w:sz w:val="21"/>
          <w:szCs w:val="21"/>
          <w:lang w:val="en-US"/>
        </w:rPr>
        <w:t>such proposals will be subject to the same administrative processes, including consultation, as all other applications with consideration being made in accordance with policy and any other material</w:t>
      </w:r>
      <w:r w:rsidRPr="008224AA">
        <w:rPr>
          <w:rFonts w:eastAsia="Arial"/>
          <w:spacing w:val="9"/>
          <w:lang w:val="en-US"/>
        </w:rPr>
        <w:t xml:space="preserve"> </w:t>
      </w:r>
      <w:r w:rsidRPr="008224AA">
        <w:rPr>
          <w:rFonts w:eastAsia="Arial"/>
          <w:lang w:val="en-US"/>
        </w:rPr>
        <w:t>planning</w:t>
      </w:r>
      <w:r w:rsidRPr="008224AA">
        <w:rPr>
          <w:rFonts w:eastAsia="Arial"/>
          <w:spacing w:val="9"/>
          <w:lang w:val="en-US"/>
        </w:rPr>
        <w:t xml:space="preserve"> </w:t>
      </w:r>
      <w:r w:rsidRPr="008224AA">
        <w:rPr>
          <w:rFonts w:eastAsia="Arial"/>
          <w:lang w:val="en-US"/>
        </w:rPr>
        <w:t xml:space="preserve">consideration. </w:t>
      </w:r>
    </w:p>
    <w:p w14:paraId="4D9A68B0" w14:textId="77777777" w:rsidR="006D7786" w:rsidRPr="008224AA" w:rsidRDefault="006D7786" w:rsidP="006D7786">
      <w:pPr>
        <w:widowControl w:val="0"/>
        <w:tabs>
          <w:tab w:val="left" w:pos="0"/>
        </w:tabs>
        <w:spacing w:before="3" w:line="243" w:lineRule="auto"/>
        <w:ind w:right="106"/>
        <w:jc w:val="both"/>
        <w:rPr>
          <w:rFonts w:eastAsia="Arial"/>
          <w:sz w:val="21"/>
          <w:szCs w:val="21"/>
          <w:lang w:val="en-US"/>
        </w:rPr>
      </w:pPr>
    </w:p>
    <w:p w14:paraId="37AF07FF" w14:textId="77777777" w:rsidR="006D7786" w:rsidRPr="008224AA" w:rsidRDefault="006D7786">
      <w:pPr>
        <w:widowControl w:val="0"/>
        <w:numPr>
          <w:ilvl w:val="1"/>
          <w:numId w:val="65"/>
        </w:numPr>
        <w:tabs>
          <w:tab w:val="left" w:pos="0"/>
        </w:tabs>
        <w:spacing w:line="243" w:lineRule="auto"/>
        <w:ind w:right="106"/>
        <w:jc w:val="both"/>
        <w:rPr>
          <w:rFonts w:eastAsia="Arial"/>
          <w:lang w:val="en-US"/>
        </w:rPr>
      </w:pPr>
      <w:r w:rsidRPr="008224AA">
        <w:rPr>
          <w:rFonts w:eastAsia="Arial"/>
          <w:lang w:val="en-US"/>
        </w:rPr>
        <w:t>The following applications will be considered under the Delegation Panel process:</w:t>
      </w:r>
    </w:p>
    <w:p w14:paraId="50D2963B" w14:textId="77777777" w:rsidR="006D7786" w:rsidRPr="008224AA" w:rsidRDefault="006D7786" w:rsidP="006D7786">
      <w:pPr>
        <w:widowControl w:val="0"/>
        <w:tabs>
          <w:tab w:val="left" w:pos="0"/>
        </w:tabs>
        <w:spacing w:line="243" w:lineRule="auto"/>
        <w:ind w:right="106"/>
        <w:jc w:val="both"/>
        <w:rPr>
          <w:rFonts w:eastAsia="Arial"/>
          <w:lang w:val="en-US"/>
        </w:rPr>
      </w:pPr>
      <w:r w:rsidRPr="008224AA">
        <w:rPr>
          <w:rFonts w:eastAsia="Arial"/>
          <w:lang w:val="en-US"/>
        </w:rPr>
        <w:t xml:space="preserve"> </w:t>
      </w:r>
    </w:p>
    <w:p w14:paraId="39DA320C" w14:textId="77777777" w:rsidR="006D7786" w:rsidRPr="008224AA" w:rsidRDefault="006D7786">
      <w:pPr>
        <w:widowControl w:val="0"/>
        <w:numPr>
          <w:ilvl w:val="0"/>
          <w:numId w:val="80"/>
        </w:numPr>
        <w:tabs>
          <w:tab w:val="left" w:pos="0"/>
        </w:tabs>
        <w:spacing w:line="243" w:lineRule="auto"/>
        <w:ind w:right="106"/>
        <w:jc w:val="both"/>
        <w:rPr>
          <w:rFonts w:eastAsia="Arial"/>
          <w:lang w:val="en-US"/>
        </w:rPr>
      </w:pPr>
      <w:r w:rsidRPr="008224AA">
        <w:rPr>
          <w:rFonts w:eastAsia="Arial"/>
          <w:lang w:val="en-US"/>
        </w:rPr>
        <w:t xml:space="preserve">where the application is by or on behalf of the Council and </w:t>
      </w:r>
      <w:r w:rsidRPr="008224AA">
        <w:rPr>
          <w:rFonts w:eastAsia="Arial"/>
          <w:i/>
          <w:iCs/>
          <w:lang w:val="en-US"/>
        </w:rPr>
        <w:t>there are no material planning objections to the proposed development</w:t>
      </w:r>
      <w:r w:rsidRPr="008224AA">
        <w:rPr>
          <w:rFonts w:eastAsia="Arial"/>
          <w:lang w:val="en-US"/>
        </w:rPr>
        <w:t>; and</w:t>
      </w:r>
    </w:p>
    <w:p w14:paraId="02BEBD52" w14:textId="77777777" w:rsidR="006D7786" w:rsidRPr="008224AA" w:rsidRDefault="006D7786" w:rsidP="006D7786">
      <w:pPr>
        <w:widowControl w:val="0"/>
        <w:tabs>
          <w:tab w:val="left" w:pos="0"/>
        </w:tabs>
        <w:spacing w:line="243" w:lineRule="auto"/>
        <w:ind w:right="106"/>
        <w:jc w:val="both"/>
        <w:rPr>
          <w:rFonts w:eastAsia="Arial"/>
          <w:lang w:val="en-US"/>
        </w:rPr>
      </w:pPr>
    </w:p>
    <w:p w14:paraId="6A71A6C9" w14:textId="77777777" w:rsidR="006D7786" w:rsidRPr="008224AA" w:rsidRDefault="006D7786">
      <w:pPr>
        <w:widowControl w:val="0"/>
        <w:numPr>
          <w:ilvl w:val="0"/>
          <w:numId w:val="80"/>
        </w:numPr>
        <w:tabs>
          <w:tab w:val="left" w:pos="0"/>
        </w:tabs>
        <w:spacing w:line="243" w:lineRule="auto"/>
        <w:ind w:right="106"/>
        <w:jc w:val="both"/>
        <w:rPr>
          <w:rFonts w:eastAsia="Arial"/>
          <w:i/>
          <w:iCs/>
          <w:lang w:val="en-US"/>
        </w:rPr>
      </w:pPr>
      <w:r w:rsidRPr="008224AA">
        <w:rPr>
          <w:rFonts w:eastAsia="Arial"/>
          <w:lang w:val="en-US"/>
        </w:rPr>
        <w:t xml:space="preserve">the application is for development on Council-owned land or in which the Council has a direct interest and </w:t>
      </w:r>
      <w:r w:rsidRPr="008224AA">
        <w:rPr>
          <w:rFonts w:eastAsia="Arial"/>
          <w:i/>
          <w:iCs/>
          <w:lang w:val="en-US"/>
        </w:rPr>
        <w:t>there are no material planning objections to the proposed development</w:t>
      </w:r>
    </w:p>
    <w:p w14:paraId="25186F79" w14:textId="77777777" w:rsidR="006D7786" w:rsidRPr="008224AA" w:rsidRDefault="006D7786" w:rsidP="006D7786">
      <w:pPr>
        <w:widowControl w:val="0"/>
        <w:tabs>
          <w:tab w:val="left" w:pos="0"/>
        </w:tabs>
        <w:spacing w:line="243" w:lineRule="auto"/>
        <w:ind w:right="106"/>
        <w:jc w:val="both"/>
        <w:rPr>
          <w:rFonts w:eastAsia="Arial"/>
          <w:lang w:val="en-US"/>
        </w:rPr>
      </w:pPr>
    </w:p>
    <w:p w14:paraId="35794881" w14:textId="77777777" w:rsidR="006D7786" w:rsidRPr="008224AA" w:rsidRDefault="006D7786" w:rsidP="006D7786">
      <w:pPr>
        <w:widowControl w:val="0"/>
        <w:tabs>
          <w:tab w:val="left" w:pos="0"/>
          <w:tab w:val="left" w:pos="142"/>
        </w:tabs>
        <w:spacing w:line="243" w:lineRule="auto"/>
        <w:ind w:right="106"/>
        <w:jc w:val="both"/>
        <w:rPr>
          <w:rFonts w:eastAsia="Arial"/>
          <w:color w:val="000000"/>
          <w:lang w:val="en-US"/>
        </w:rPr>
      </w:pPr>
      <w:r w:rsidRPr="008224AA">
        <w:rPr>
          <w:rFonts w:eastAsia="Arial"/>
          <w:color w:val="000000"/>
          <w:lang w:val="en-US"/>
        </w:rPr>
        <w:t xml:space="preserve">Where any applications by or on behalf of the Council receive one or more material planning objections they shall be considered by Planning Committee. </w:t>
      </w:r>
    </w:p>
    <w:p w14:paraId="08DF44A6" w14:textId="77777777" w:rsidR="006D7786" w:rsidRPr="008224AA" w:rsidRDefault="006D7786" w:rsidP="006D7786">
      <w:pPr>
        <w:widowControl w:val="0"/>
        <w:tabs>
          <w:tab w:val="left" w:pos="0"/>
        </w:tabs>
        <w:spacing w:line="243" w:lineRule="auto"/>
        <w:ind w:right="106"/>
        <w:jc w:val="both"/>
        <w:rPr>
          <w:rFonts w:eastAsia="Arial"/>
          <w:color w:val="000000"/>
          <w:lang w:val="en-US"/>
        </w:rPr>
      </w:pPr>
    </w:p>
    <w:p w14:paraId="7859483A" w14:textId="77777777" w:rsidR="006D7786" w:rsidRPr="008224AA" w:rsidRDefault="006D7786">
      <w:pPr>
        <w:widowControl w:val="0"/>
        <w:numPr>
          <w:ilvl w:val="1"/>
          <w:numId w:val="65"/>
        </w:numPr>
        <w:tabs>
          <w:tab w:val="left" w:pos="0"/>
        </w:tabs>
        <w:spacing w:line="243" w:lineRule="auto"/>
        <w:ind w:right="105"/>
        <w:jc w:val="both"/>
        <w:rPr>
          <w:rFonts w:eastAsia="Arial"/>
          <w:lang w:val="en-US"/>
        </w:rPr>
      </w:pPr>
      <w:r w:rsidRPr="008224AA">
        <w:rPr>
          <w:rFonts w:eastAsia="Arial"/>
          <w:lang w:val="en-US"/>
        </w:rPr>
        <w:t>Where</w:t>
      </w:r>
      <w:r w:rsidRPr="008224AA">
        <w:rPr>
          <w:rFonts w:eastAsia="Arial"/>
          <w:spacing w:val="40"/>
          <w:lang w:val="en-US"/>
        </w:rPr>
        <w:t xml:space="preserve"> </w:t>
      </w:r>
      <w:r w:rsidRPr="008224AA">
        <w:rPr>
          <w:rFonts w:eastAsia="Arial"/>
          <w:lang w:val="en-US"/>
        </w:rPr>
        <w:t>a</w:t>
      </w:r>
      <w:r w:rsidRPr="008224AA">
        <w:rPr>
          <w:rFonts w:eastAsia="Arial"/>
          <w:spacing w:val="41"/>
          <w:lang w:val="en-US"/>
        </w:rPr>
        <w:t xml:space="preserve"> </w:t>
      </w:r>
      <w:r w:rsidRPr="008224AA">
        <w:rPr>
          <w:rFonts w:eastAsia="Arial"/>
          <w:lang w:val="en-US"/>
        </w:rPr>
        <w:t>Member</w:t>
      </w:r>
      <w:r w:rsidRPr="008224AA">
        <w:rPr>
          <w:rFonts w:eastAsia="Arial"/>
          <w:spacing w:val="41"/>
          <w:lang w:val="en-US"/>
        </w:rPr>
        <w:t xml:space="preserve"> </w:t>
      </w:r>
      <w:r w:rsidRPr="008224AA">
        <w:rPr>
          <w:rFonts w:eastAsia="Arial"/>
          <w:lang w:val="en-US"/>
        </w:rPr>
        <w:t>of</w:t>
      </w:r>
      <w:r w:rsidRPr="008224AA">
        <w:rPr>
          <w:rFonts w:eastAsia="Arial"/>
          <w:spacing w:val="41"/>
          <w:lang w:val="en-US"/>
        </w:rPr>
        <w:t xml:space="preserve"> </w:t>
      </w:r>
      <w:r w:rsidRPr="008224AA">
        <w:rPr>
          <w:rFonts w:eastAsia="Arial"/>
          <w:lang w:val="en-US"/>
        </w:rPr>
        <w:t>Planning</w:t>
      </w:r>
      <w:r w:rsidRPr="008224AA">
        <w:rPr>
          <w:rFonts w:eastAsia="Arial"/>
          <w:spacing w:val="40"/>
          <w:lang w:val="en-US"/>
        </w:rPr>
        <w:t xml:space="preserve"> </w:t>
      </w:r>
      <w:r w:rsidRPr="008224AA">
        <w:rPr>
          <w:rFonts w:eastAsia="Arial"/>
          <w:lang w:val="en-US"/>
        </w:rPr>
        <w:t>Committee</w:t>
      </w:r>
      <w:r w:rsidRPr="008224AA">
        <w:rPr>
          <w:rFonts w:eastAsia="Arial"/>
          <w:spacing w:val="41"/>
          <w:lang w:val="en-US"/>
        </w:rPr>
        <w:t xml:space="preserve"> </w:t>
      </w:r>
      <w:r w:rsidRPr="008224AA">
        <w:rPr>
          <w:rFonts w:eastAsia="Arial"/>
          <w:lang w:val="en-US"/>
        </w:rPr>
        <w:t>has</w:t>
      </w:r>
      <w:r w:rsidRPr="008224AA">
        <w:rPr>
          <w:rFonts w:eastAsia="Arial"/>
          <w:spacing w:val="39"/>
          <w:lang w:val="en-US"/>
        </w:rPr>
        <w:t xml:space="preserve"> </w:t>
      </w:r>
      <w:r w:rsidRPr="008224AA">
        <w:rPr>
          <w:rFonts w:eastAsia="Arial"/>
          <w:lang w:val="en-US"/>
        </w:rPr>
        <w:t>a</w:t>
      </w:r>
      <w:r w:rsidRPr="008224AA">
        <w:rPr>
          <w:rFonts w:eastAsia="Arial"/>
          <w:spacing w:val="40"/>
          <w:lang w:val="en-US"/>
        </w:rPr>
        <w:t xml:space="preserve"> </w:t>
      </w:r>
      <w:r w:rsidRPr="008224AA">
        <w:rPr>
          <w:rFonts w:eastAsia="Arial"/>
          <w:lang w:val="en-US"/>
        </w:rPr>
        <w:t>Cabinet</w:t>
      </w:r>
      <w:r w:rsidRPr="008224AA">
        <w:rPr>
          <w:rFonts w:eastAsia="Arial"/>
          <w:spacing w:val="40"/>
          <w:lang w:val="en-US"/>
        </w:rPr>
        <w:t xml:space="preserve"> </w:t>
      </w:r>
      <w:r w:rsidRPr="008224AA">
        <w:rPr>
          <w:rFonts w:eastAsia="Arial"/>
          <w:lang w:val="en-US"/>
        </w:rPr>
        <w:t>portfolio</w:t>
      </w:r>
      <w:r w:rsidRPr="008224AA">
        <w:rPr>
          <w:rFonts w:eastAsia="Arial"/>
          <w:spacing w:val="40"/>
          <w:lang w:val="en-US"/>
        </w:rPr>
        <w:t xml:space="preserve"> </w:t>
      </w:r>
      <w:r w:rsidRPr="008224AA">
        <w:rPr>
          <w:rFonts w:eastAsia="Arial"/>
          <w:lang w:val="en-US"/>
        </w:rPr>
        <w:t>responsibility</w:t>
      </w:r>
      <w:r w:rsidRPr="008224AA">
        <w:rPr>
          <w:rFonts w:eastAsia="Arial"/>
          <w:spacing w:val="22"/>
          <w:w w:val="101"/>
          <w:lang w:val="en-US"/>
        </w:rPr>
        <w:t xml:space="preserve"> </w:t>
      </w:r>
      <w:r w:rsidRPr="008224AA">
        <w:rPr>
          <w:rFonts w:eastAsia="Arial"/>
          <w:lang w:val="en-US"/>
        </w:rPr>
        <w:t>relating</w:t>
      </w:r>
      <w:r w:rsidRPr="008224AA">
        <w:rPr>
          <w:rFonts w:eastAsia="Arial"/>
          <w:spacing w:val="32"/>
          <w:lang w:val="en-US"/>
        </w:rPr>
        <w:t xml:space="preserve"> </w:t>
      </w:r>
      <w:r w:rsidRPr="008224AA">
        <w:rPr>
          <w:rFonts w:eastAsia="Arial"/>
          <w:lang w:val="en-US"/>
        </w:rPr>
        <w:t>to</w:t>
      </w:r>
      <w:r w:rsidRPr="008224AA">
        <w:rPr>
          <w:rFonts w:eastAsia="Arial"/>
          <w:spacing w:val="33"/>
          <w:lang w:val="en-US"/>
        </w:rPr>
        <w:t xml:space="preserve"> </w:t>
      </w:r>
      <w:r w:rsidRPr="008224AA">
        <w:rPr>
          <w:rFonts w:eastAsia="Arial"/>
          <w:lang w:val="en-US"/>
        </w:rPr>
        <w:t>an</w:t>
      </w:r>
      <w:r w:rsidRPr="008224AA">
        <w:rPr>
          <w:rFonts w:eastAsia="Arial"/>
          <w:spacing w:val="32"/>
          <w:lang w:val="en-US"/>
        </w:rPr>
        <w:t xml:space="preserve"> </w:t>
      </w:r>
      <w:r w:rsidRPr="008224AA">
        <w:rPr>
          <w:rFonts w:eastAsia="Arial" w:cs="Times New Roman"/>
          <w:sz w:val="21"/>
          <w:szCs w:val="21"/>
          <w:lang w:val="en-US"/>
        </w:rPr>
        <w:t>application, they shall declare that</w:t>
      </w:r>
      <w:r w:rsidRPr="008224AA">
        <w:rPr>
          <w:rFonts w:eastAsia="Arial"/>
          <w:spacing w:val="32"/>
          <w:lang w:val="en-US"/>
        </w:rPr>
        <w:t xml:space="preserve"> </w:t>
      </w:r>
      <w:r w:rsidRPr="008224AA">
        <w:rPr>
          <w:rFonts w:eastAsia="Arial"/>
          <w:lang w:val="en-US"/>
        </w:rPr>
        <w:t>interest</w:t>
      </w:r>
      <w:r w:rsidRPr="008224AA">
        <w:rPr>
          <w:rFonts w:eastAsia="Arial"/>
          <w:spacing w:val="31"/>
          <w:lang w:val="en-US"/>
        </w:rPr>
        <w:t xml:space="preserve"> </w:t>
      </w:r>
      <w:r w:rsidRPr="008224AA">
        <w:rPr>
          <w:rFonts w:eastAsia="Arial"/>
          <w:lang w:val="en-US"/>
        </w:rPr>
        <w:t>and</w:t>
      </w:r>
      <w:r w:rsidRPr="008224AA">
        <w:rPr>
          <w:rFonts w:eastAsia="Arial"/>
          <w:spacing w:val="32"/>
          <w:lang w:val="en-US"/>
        </w:rPr>
        <w:t xml:space="preserve"> </w:t>
      </w:r>
      <w:r w:rsidRPr="008224AA">
        <w:rPr>
          <w:rFonts w:eastAsia="Arial"/>
          <w:lang w:val="en-US"/>
        </w:rPr>
        <w:t>not</w:t>
      </w:r>
      <w:r w:rsidRPr="008224AA">
        <w:rPr>
          <w:rFonts w:eastAsia="Arial"/>
          <w:spacing w:val="33"/>
          <w:lang w:val="en-US"/>
        </w:rPr>
        <w:t xml:space="preserve"> </w:t>
      </w:r>
      <w:r w:rsidRPr="008224AA">
        <w:rPr>
          <w:rFonts w:eastAsia="Arial"/>
          <w:lang w:val="en-US"/>
        </w:rPr>
        <w:t>take</w:t>
      </w:r>
      <w:r w:rsidRPr="008224AA">
        <w:rPr>
          <w:rFonts w:eastAsia="Arial"/>
          <w:spacing w:val="32"/>
          <w:lang w:val="en-US"/>
        </w:rPr>
        <w:t xml:space="preserve"> </w:t>
      </w:r>
      <w:r w:rsidRPr="008224AA">
        <w:rPr>
          <w:rFonts w:eastAsia="Arial"/>
          <w:lang w:val="en-US"/>
        </w:rPr>
        <w:t>part</w:t>
      </w:r>
      <w:r w:rsidRPr="008224AA">
        <w:rPr>
          <w:rFonts w:eastAsia="Arial"/>
          <w:spacing w:val="32"/>
          <w:lang w:val="en-US"/>
        </w:rPr>
        <w:t xml:space="preserve"> </w:t>
      </w:r>
      <w:r w:rsidRPr="008224AA">
        <w:rPr>
          <w:rFonts w:eastAsia="Arial"/>
          <w:lang w:val="en-US"/>
        </w:rPr>
        <w:t>in</w:t>
      </w:r>
      <w:r w:rsidRPr="008224AA">
        <w:rPr>
          <w:rFonts w:eastAsia="Arial"/>
          <w:spacing w:val="28"/>
          <w:w w:val="101"/>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discussion</w:t>
      </w:r>
      <w:r w:rsidRPr="008224AA">
        <w:rPr>
          <w:rFonts w:eastAsia="Arial"/>
          <w:spacing w:val="8"/>
          <w:lang w:val="en-US"/>
        </w:rPr>
        <w:t xml:space="preserve"> </w:t>
      </w:r>
      <w:r w:rsidRPr="008224AA">
        <w:rPr>
          <w:rFonts w:eastAsia="Arial"/>
          <w:lang w:val="en-US"/>
        </w:rPr>
        <w:t>or</w:t>
      </w:r>
      <w:r w:rsidRPr="008224AA">
        <w:rPr>
          <w:rFonts w:eastAsia="Arial"/>
          <w:spacing w:val="7"/>
          <w:lang w:val="en-US"/>
        </w:rPr>
        <w:t xml:space="preserve"> </w:t>
      </w:r>
      <w:r w:rsidRPr="008224AA">
        <w:rPr>
          <w:rFonts w:eastAsia="Arial"/>
          <w:lang w:val="en-US"/>
        </w:rPr>
        <w:t>vote.</w:t>
      </w:r>
    </w:p>
    <w:p w14:paraId="1434D48E" w14:textId="77777777" w:rsidR="006D7786" w:rsidRPr="008224AA" w:rsidRDefault="006D7786" w:rsidP="006D7786">
      <w:pPr>
        <w:widowControl w:val="0"/>
        <w:tabs>
          <w:tab w:val="left" w:pos="0"/>
        </w:tabs>
        <w:spacing w:before="1"/>
        <w:rPr>
          <w:rFonts w:eastAsia="Arial"/>
          <w:lang w:val="en-US"/>
        </w:rPr>
      </w:pPr>
    </w:p>
    <w:p w14:paraId="49CB0C40" w14:textId="77777777" w:rsidR="006D7786" w:rsidRPr="008224AA" w:rsidRDefault="006D7786">
      <w:pPr>
        <w:widowControl w:val="0"/>
        <w:numPr>
          <w:ilvl w:val="1"/>
          <w:numId w:val="64"/>
        </w:numPr>
        <w:tabs>
          <w:tab w:val="left" w:pos="0"/>
        </w:tabs>
        <w:outlineLvl w:val="0"/>
        <w:rPr>
          <w:rFonts w:eastAsia="Arial"/>
          <w:b/>
          <w:bCs/>
          <w:lang w:val="en-US"/>
        </w:rPr>
      </w:pPr>
      <w:bookmarkStart w:id="22671" w:name="_TOC_250005"/>
      <w:r w:rsidRPr="008224AA">
        <w:rPr>
          <w:rFonts w:eastAsia="Arial"/>
          <w:b/>
          <w:bCs/>
          <w:lang w:val="en-US"/>
        </w:rPr>
        <w:t>Officers’</w:t>
      </w:r>
      <w:r w:rsidRPr="008224AA">
        <w:rPr>
          <w:rFonts w:eastAsia="Arial"/>
          <w:b/>
          <w:bCs/>
          <w:spacing w:val="9"/>
          <w:lang w:val="en-US"/>
        </w:rPr>
        <w:t xml:space="preserve"> </w:t>
      </w:r>
      <w:r w:rsidRPr="008224AA">
        <w:rPr>
          <w:rFonts w:eastAsia="Arial"/>
          <w:b/>
          <w:bCs/>
          <w:lang w:val="en-US"/>
        </w:rPr>
        <w:t>Reports</w:t>
      </w:r>
      <w:r w:rsidRPr="008224AA">
        <w:rPr>
          <w:rFonts w:eastAsia="Arial"/>
          <w:b/>
          <w:bCs/>
          <w:spacing w:val="9"/>
          <w:lang w:val="en-US"/>
        </w:rPr>
        <w:t xml:space="preserve"> </w:t>
      </w:r>
      <w:r w:rsidRPr="008224AA">
        <w:rPr>
          <w:rFonts w:eastAsia="Arial"/>
          <w:b/>
          <w:bCs/>
          <w:lang w:val="en-US"/>
        </w:rPr>
        <w:t>to</w:t>
      </w:r>
      <w:r w:rsidRPr="008224AA">
        <w:rPr>
          <w:rFonts w:eastAsia="Arial"/>
          <w:b/>
          <w:bCs/>
          <w:spacing w:val="10"/>
          <w:lang w:val="en-US"/>
        </w:rPr>
        <w:t xml:space="preserve"> </w:t>
      </w:r>
      <w:r w:rsidRPr="008224AA">
        <w:rPr>
          <w:rFonts w:eastAsia="Arial"/>
          <w:b/>
          <w:bCs/>
          <w:lang w:val="en-US"/>
        </w:rPr>
        <w:t>the</w:t>
      </w:r>
      <w:r w:rsidRPr="008224AA">
        <w:rPr>
          <w:rFonts w:eastAsia="Arial"/>
          <w:b/>
          <w:bCs/>
          <w:spacing w:val="9"/>
          <w:lang w:val="en-US"/>
        </w:rPr>
        <w:t xml:space="preserve"> </w:t>
      </w:r>
      <w:r w:rsidRPr="008224AA">
        <w:rPr>
          <w:rFonts w:eastAsia="Arial"/>
          <w:b/>
          <w:bCs/>
          <w:lang w:val="en-US"/>
        </w:rPr>
        <w:t>Planning</w:t>
      </w:r>
      <w:r w:rsidRPr="008224AA">
        <w:rPr>
          <w:rFonts w:eastAsia="Arial"/>
          <w:b/>
          <w:bCs/>
          <w:spacing w:val="8"/>
          <w:lang w:val="en-US"/>
        </w:rPr>
        <w:t xml:space="preserve"> </w:t>
      </w:r>
      <w:r w:rsidRPr="008224AA">
        <w:rPr>
          <w:rFonts w:eastAsia="Arial"/>
          <w:b/>
          <w:bCs/>
          <w:lang w:val="en-US"/>
        </w:rPr>
        <w:t>Committee</w:t>
      </w:r>
      <w:bookmarkEnd w:id="22671"/>
    </w:p>
    <w:p w14:paraId="0DA1C3BA" w14:textId="77777777" w:rsidR="006D7786" w:rsidRPr="008224AA" w:rsidRDefault="006D7786" w:rsidP="006D7786">
      <w:pPr>
        <w:widowControl w:val="0"/>
        <w:tabs>
          <w:tab w:val="left" w:pos="0"/>
        </w:tabs>
        <w:outlineLvl w:val="0"/>
        <w:rPr>
          <w:rFonts w:eastAsia="Arial"/>
          <w:lang w:val="en-US"/>
        </w:rPr>
      </w:pPr>
    </w:p>
    <w:p w14:paraId="11DE6D32" w14:textId="77777777" w:rsidR="006D7786" w:rsidRPr="008224AA" w:rsidRDefault="006D7786">
      <w:pPr>
        <w:widowControl w:val="0"/>
        <w:numPr>
          <w:ilvl w:val="1"/>
          <w:numId w:val="64"/>
        </w:numPr>
        <w:tabs>
          <w:tab w:val="left" w:pos="0"/>
        </w:tabs>
        <w:spacing w:line="243" w:lineRule="auto"/>
        <w:ind w:right="105"/>
        <w:jc w:val="both"/>
        <w:rPr>
          <w:rFonts w:eastAsia="Arial"/>
          <w:lang w:val="en-US"/>
        </w:rPr>
      </w:pPr>
      <w:r w:rsidRPr="008224AA">
        <w:rPr>
          <w:rFonts w:eastAsia="Arial"/>
          <w:lang w:val="en-US"/>
        </w:rPr>
        <w:t>All</w:t>
      </w:r>
      <w:r w:rsidRPr="008224AA">
        <w:rPr>
          <w:rFonts w:eastAsia="Arial"/>
          <w:spacing w:val="12"/>
          <w:lang w:val="en-US"/>
        </w:rPr>
        <w:t xml:space="preserve"> </w:t>
      </w:r>
      <w:r w:rsidRPr="008224AA">
        <w:rPr>
          <w:rFonts w:eastAsia="Arial"/>
          <w:lang w:val="en-US"/>
        </w:rPr>
        <w:t>Planning</w:t>
      </w:r>
      <w:r w:rsidRPr="008224AA">
        <w:rPr>
          <w:rFonts w:eastAsia="Arial"/>
          <w:spacing w:val="12"/>
          <w:lang w:val="en-US"/>
        </w:rPr>
        <w:t xml:space="preserve"> </w:t>
      </w:r>
      <w:r w:rsidRPr="008224AA">
        <w:rPr>
          <w:rFonts w:eastAsia="Arial"/>
          <w:lang w:val="en-US"/>
        </w:rPr>
        <w:t>matters</w:t>
      </w:r>
      <w:r w:rsidRPr="008224AA">
        <w:rPr>
          <w:rFonts w:eastAsia="Arial"/>
          <w:spacing w:val="15"/>
          <w:lang w:val="en-US"/>
        </w:rPr>
        <w:t xml:space="preserve"> </w:t>
      </w:r>
      <w:r w:rsidRPr="008224AA">
        <w:rPr>
          <w:rFonts w:eastAsia="Arial"/>
          <w:lang w:val="en-US"/>
        </w:rPr>
        <w:t>considered</w:t>
      </w:r>
      <w:r w:rsidRPr="008224AA">
        <w:rPr>
          <w:rFonts w:eastAsia="Arial"/>
          <w:spacing w:val="12"/>
          <w:lang w:val="en-US"/>
        </w:rPr>
        <w:t xml:space="preserve"> </w:t>
      </w:r>
      <w:r w:rsidRPr="008224AA">
        <w:rPr>
          <w:rFonts w:eastAsia="Arial"/>
          <w:lang w:val="en-US"/>
        </w:rPr>
        <w:t>by</w:t>
      </w:r>
      <w:r w:rsidRPr="008224AA">
        <w:rPr>
          <w:rFonts w:eastAsia="Arial"/>
          <w:spacing w:val="11"/>
          <w:lang w:val="en-US"/>
        </w:rPr>
        <w:t xml:space="preserve"> </w:t>
      </w:r>
      <w:r w:rsidRPr="008224AA">
        <w:rPr>
          <w:rFonts w:eastAsia="Arial"/>
          <w:lang w:val="en-US"/>
        </w:rPr>
        <w:t>the</w:t>
      </w:r>
      <w:r w:rsidRPr="008224AA">
        <w:rPr>
          <w:rFonts w:eastAsia="Arial"/>
          <w:spacing w:val="13"/>
          <w:lang w:val="en-US"/>
        </w:rPr>
        <w:t xml:space="preserve"> </w:t>
      </w:r>
      <w:r w:rsidRPr="008224AA">
        <w:rPr>
          <w:rFonts w:eastAsia="Arial"/>
          <w:lang w:val="en-US"/>
        </w:rPr>
        <w:t>Planning</w:t>
      </w:r>
      <w:r w:rsidRPr="008224AA">
        <w:rPr>
          <w:rFonts w:eastAsia="Arial"/>
          <w:spacing w:val="14"/>
          <w:lang w:val="en-US"/>
        </w:rPr>
        <w:t xml:space="preserve"> </w:t>
      </w:r>
      <w:r w:rsidRPr="008224AA">
        <w:rPr>
          <w:rFonts w:eastAsia="Arial"/>
          <w:lang w:val="en-US"/>
        </w:rPr>
        <w:t>Committee</w:t>
      </w:r>
      <w:r w:rsidRPr="008224AA">
        <w:rPr>
          <w:rFonts w:eastAsia="Arial"/>
          <w:spacing w:val="13"/>
          <w:lang w:val="en-US"/>
        </w:rPr>
        <w:t xml:space="preserve"> </w:t>
      </w:r>
      <w:r w:rsidRPr="008224AA">
        <w:rPr>
          <w:rFonts w:eastAsia="Arial"/>
          <w:lang w:val="en-US"/>
        </w:rPr>
        <w:t>will</w:t>
      </w:r>
      <w:r w:rsidRPr="008224AA">
        <w:rPr>
          <w:rFonts w:eastAsia="Arial"/>
          <w:spacing w:val="12"/>
          <w:lang w:val="en-US"/>
        </w:rPr>
        <w:t xml:space="preserve"> </w:t>
      </w:r>
      <w:r w:rsidRPr="008224AA">
        <w:rPr>
          <w:rFonts w:eastAsia="Arial"/>
          <w:lang w:val="en-US"/>
        </w:rPr>
        <w:t>be</w:t>
      </w:r>
      <w:r w:rsidRPr="008224AA">
        <w:rPr>
          <w:rFonts w:eastAsia="Arial"/>
          <w:spacing w:val="13"/>
          <w:lang w:val="en-US"/>
        </w:rPr>
        <w:t xml:space="preserve"> </w:t>
      </w:r>
      <w:r w:rsidRPr="008224AA">
        <w:rPr>
          <w:rFonts w:eastAsia="Arial"/>
          <w:lang w:val="en-US"/>
        </w:rPr>
        <w:t>the</w:t>
      </w:r>
      <w:r w:rsidRPr="008224AA">
        <w:rPr>
          <w:rFonts w:eastAsia="Arial"/>
          <w:spacing w:val="11"/>
          <w:lang w:val="en-US"/>
        </w:rPr>
        <w:t xml:space="preserve"> </w:t>
      </w:r>
      <w:r w:rsidRPr="008224AA">
        <w:rPr>
          <w:rFonts w:eastAsia="Arial"/>
          <w:lang w:val="en-US"/>
        </w:rPr>
        <w:t>subject</w:t>
      </w:r>
      <w:r w:rsidRPr="008224AA">
        <w:rPr>
          <w:rFonts w:eastAsia="Arial"/>
          <w:spacing w:val="12"/>
          <w:lang w:val="en-US"/>
        </w:rPr>
        <w:t xml:space="preserve"> </w:t>
      </w:r>
      <w:r w:rsidRPr="008224AA">
        <w:rPr>
          <w:rFonts w:eastAsia="Arial"/>
          <w:lang w:val="en-US"/>
        </w:rPr>
        <w:t>of</w:t>
      </w:r>
      <w:r w:rsidRPr="008224AA">
        <w:rPr>
          <w:rFonts w:eastAsia="Arial"/>
          <w:spacing w:val="21"/>
          <w:w w:val="101"/>
          <w:lang w:val="en-US"/>
        </w:rPr>
        <w:t xml:space="preserve"> </w:t>
      </w:r>
      <w:r w:rsidRPr="008224AA">
        <w:rPr>
          <w:rFonts w:eastAsia="Arial"/>
          <w:lang w:val="en-US"/>
        </w:rPr>
        <w:t>full</w:t>
      </w:r>
      <w:r w:rsidRPr="008224AA">
        <w:rPr>
          <w:rFonts w:eastAsia="Arial"/>
          <w:spacing w:val="23"/>
          <w:lang w:val="en-US"/>
        </w:rPr>
        <w:t xml:space="preserve"> </w:t>
      </w:r>
      <w:r w:rsidRPr="008224AA">
        <w:rPr>
          <w:rFonts w:eastAsia="Arial"/>
          <w:lang w:val="en-US"/>
        </w:rPr>
        <w:t>evaluation</w:t>
      </w:r>
      <w:r w:rsidRPr="008224AA">
        <w:rPr>
          <w:rFonts w:eastAsia="Arial"/>
          <w:spacing w:val="25"/>
          <w:lang w:val="en-US"/>
        </w:rPr>
        <w:t xml:space="preserve"> </w:t>
      </w:r>
      <w:r w:rsidRPr="008224AA">
        <w:rPr>
          <w:rFonts w:eastAsia="Arial"/>
          <w:lang w:val="en-US"/>
        </w:rPr>
        <w:t>by</w:t>
      </w:r>
      <w:r w:rsidRPr="008224AA">
        <w:rPr>
          <w:rFonts w:eastAsia="Arial"/>
          <w:spacing w:val="24"/>
          <w:lang w:val="en-US"/>
        </w:rPr>
        <w:t xml:space="preserve"> </w:t>
      </w:r>
      <w:r w:rsidRPr="008224AA">
        <w:rPr>
          <w:rFonts w:eastAsia="Arial"/>
          <w:lang w:val="en-US"/>
        </w:rPr>
        <w:t>officers</w:t>
      </w:r>
      <w:r w:rsidRPr="008224AA">
        <w:rPr>
          <w:rFonts w:eastAsia="Arial"/>
          <w:spacing w:val="24"/>
          <w:lang w:val="en-US"/>
        </w:rPr>
        <w:t xml:space="preserve"> </w:t>
      </w:r>
      <w:r w:rsidRPr="008224AA">
        <w:rPr>
          <w:rFonts w:eastAsia="Arial"/>
          <w:lang w:val="en-US"/>
        </w:rPr>
        <w:t>and</w:t>
      </w:r>
      <w:r w:rsidRPr="008224AA">
        <w:rPr>
          <w:rFonts w:eastAsia="Arial"/>
          <w:spacing w:val="24"/>
          <w:lang w:val="en-US"/>
        </w:rPr>
        <w:t xml:space="preserve"> </w:t>
      </w:r>
      <w:r w:rsidRPr="008224AA">
        <w:rPr>
          <w:rFonts w:eastAsia="Arial"/>
          <w:lang w:val="en-US"/>
        </w:rPr>
        <w:t>will</w:t>
      </w:r>
      <w:r w:rsidRPr="008224AA">
        <w:rPr>
          <w:rFonts w:eastAsia="Arial"/>
          <w:spacing w:val="24"/>
          <w:lang w:val="en-US"/>
        </w:rPr>
        <w:t xml:space="preserve"> </w:t>
      </w:r>
      <w:r w:rsidRPr="008224AA">
        <w:rPr>
          <w:rFonts w:eastAsia="Arial"/>
          <w:lang w:val="en-US"/>
        </w:rPr>
        <w:t>include</w:t>
      </w:r>
      <w:r w:rsidRPr="008224AA">
        <w:rPr>
          <w:rFonts w:eastAsia="Arial"/>
          <w:spacing w:val="23"/>
          <w:lang w:val="en-US"/>
        </w:rPr>
        <w:t xml:space="preserve"> </w:t>
      </w:r>
      <w:r w:rsidRPr="008224AA">
        <w:rPr>
          <w:rFonts w:eastAsia="Arial"/>
          <w:lang w:val="en-US"/>
        </w:rPr>
        <w:t>a</w:t>
      </w:r>
      <w:r w:rsidRPr="008224AA">
        <w:rPr>
          <w:rFonts w:eastAsia="Arial"/>
          <w:spacing w:val="23"/>
          <w:lang w:val="en-US"/>
        </w:rPr>
        <w:t xml:space="preserve"> </w:t>
      </w:r>
      <w:r w:rsidRPr="008224AA">
        <w:rPr>
          <w:rFonts w:eastAsia="Arial"/>
          <w:spacing w:val="-1"/>
          <w:lang w:val="en-US"/>
        </w:rPr>
        <w:t>recommendation.</w:t>
      </w:r>
      <w:r w:rsidRPr="008224AA">
        <w:rPr>
          <w:rFonts w:eastAsia="Arial"/>
          <w:spacing w:val="24"/>
          <w:lang w:val="en-US"/>
        </w:rPr>
        <w:t xml:space="preserve"> </w:t>
      </w:r>
      <w:r w:rsidRPr="008224AA">
        <w:rPr>
          <w:rFonts w:eastAsia="Arial"/>
          <w:lang w:val="en-US"/>
        </w:rPr>
        <w:t>Such</w:t>
      </w:r>
      <w:r w:rsidRPr="008224AA">
        <w:rPr>
          <w:rFonts w:eastAsia="Arial"/>
          <w:spacing w:val="24"/>
          <w:lang w:val="en-US"/>
        </w:rPr>
        <w:t xml:space="preserve"> </w:t>
      </w:r>
      <w:r w:rsidRPr="008224AA">
        <w:rPr>
          <w:rFonts w:eastAsia="Arial"/>
          <w:lang w:val="en-US"/>
        </w:rPr>
        <w:t>reports</w:t>
      </w:r>
      <w:r w:rsidRPr="008224AA">
        <w:rPr>
          <w:rFonts w:eastAsia="Arial"/>
          <w:spacing w:val="22"/>
          <w:lang w:val="en-US"/>
        </w:rPr>
        <w:t xml:space="preserve"> </w:t>
      </w:r>
      <w:r w:rsidRPr="008224AA">
        <w:rPr>
          <w:rFonts w:eastAsia="Arial"/>
          <w:lang w:val="en-US"/>
        </w:rPr>
        <w:t>shall</w:t>
      </w:r>
      <w:r w:rsidRPr="008224AA">
        <w:rPr>
          <w:rFonts w:eastAsia="Arial"/>
          <w:spacing w:val="26"/>
          <w:w w:val="101"/>
          <w:lang w:val="en-US"/>
        </w:rPr>
        <w:t xml:space="preserve"> </w:t>
      </w:r>
      <w:r w:rsidRPr="008224AA">
        <w:rPr>
          <w:rFonts w:eastAsia="Arial"/>
          <w:lang w:val="en-US"/>
        </w:rPr>
        <w:t>be</w:t>
      </w:r>
      <w:r w:rsidRPr="008224AA">
        <w:rPr>
          <w:rFonts w:eastAsia="Arial"/>
          <w:spacing w:val="12"/>
          <w:lang w:val="en-US"/>
        </w:rPr>
        <w:t xml:space="preserve"> </w:t>
      </w:r>
      <w:r w:rsidRPr="008224AA">
        <w:rPr>
          <w:rFonts w:eastAsia="Arial"/>
          <w:spacing w:val="-1"/>
          <w:lang w:val="en-US"/>
        </w:rPr>
        <w:t>comprehensive,</w:t>
      </w:r>
      <w:r w:rsidRPr="008224AA">
        <w:rPr>
          <w:rFonts w:eastAsia="Arial"/>
          <w:spacing w:val="12"/>
          <w:lang w:val="en-US"/>
        </w:rPr>
        <w:t xml:space="preserve"> </w:t>
      </w:r>
      <w:r w:rsidRPr="008224AA">
        <w:rPr>
          <w:rFonts w:eastAsia="Arial"/>
          <w:spacing w:val="-1"/>
          <w:lang w:val="en-US"/>
        </w:rPr>
        <w:t>but</w:t>
      </w:r>
      <w:r w:rsidRPr="008224AA">
        <w:rPr>
          <w:rFonts w:eastAsia="Arial"/>
          <w:spacing w:val="12"/>
          <w:lang w:val="en-US"/>
        </w:rPr>
        <w:t xml:space="preserve"> </w:t>
      </w:r>
      <w:r w:rsidRPr="008224AA">
        <w:rPr>
          <w:rFonts w:eastAsia="Arial"/>
          <w:lang w:val="en-US"/>
        </w:rPr>
        <w:t>succinct</w:t>
      </w:r>
      <w:r w:rsidRPr="008224AA">
        <w:rPr>
          <w:rFonts w:eastAsia="Arial"/>
          <w:spacing w:val="13"/>
          <w:lang w:val="en-US"/>
        </w:rPr>
        <w:t xml:space="preserve"> </w:t>
      </w:r>
      <w:r w:rsidRPr="008224AA">
        <w:rPr>
          <w:rFonts w:eastAsia="Arial"/>
          <w:spacing w:val="-1"/>
          <w:lang w:val="en-US"/>
        </w:rPr>
        <w:t>in</w:t>
      </w:r>
      <w:r w:rsidRPr="008224AA">
        <w:rPr>
          <w:rFonts w:eastAsia="Arial"/>
          <w:spacing w:val="14"/>
          <w:lang w:val="en-US"/>
        </w:rPr>
        <w:t xml:space="preserve"> </w:t>
      </w:r>
      <w:r w:rsidRPr="008224AA">
        <w:rPr>
          <w:rFonts w:eastAsia="Arial"/>
          <w:lang w:val="en-US"/>
        </w:rPr>
        <w:t>setting</w:t>
      </w:r>
      <w:r w:rsidRPr="008224AA">
        <w:rPr>
          <w:rFonts w:eastAsia="Arial"/>
          <w:spacing w:val="13"/>
          <w:lang w:val="en-US"/>
        </w:rPr>
        <w:t xml:space="preserve"> </w:t>
      </w:r>
      <w:r w:rsidRPr="008224AA">
        <w:rPr>
          <w:rFonts w:eastAsia="Arial"/>
          <w:lang w:val="en-US"/>
        </w:rPr>
        <w:t>out</w:t>
      </w:r>
      <w:r w:rsidRPr="008224AA">
        <w:rPr>
          <w:rFonts w:eastAsia="Arial"/>
          <w:spacing w:val="11"/>
          <w:lang w:val="en-US"/>
        </w:rPr>
        <w:t xml:space="preserve"> </w:t>
      </w:r>
      <w:r w:rsidRPr="008224AA">
        <w:rPr>
          <w:rFonts w:eastAsia="Arial"/>
          <w:lang w:val="en-US"/>
        </w:rPr>
        <w:t>the</w:t>
      </w:r>
      <w:r w:rsidRPr="008224AA">
        <w:rPr>
          <w:rFonts w:eastAsia="Arial"/>
          <w:spacing w:val="12"/>
          <w:lang w:val="en-US"/>
        </w:rPr>
        <w:t xml:space="preserve"> </w:t>
      </w:r>
      <w:r w:rsidRPr="008224AA">
        <w:rPr>
          <w:rFonts w:eastAsia="Arial"/>
          <w:lang w:val="en-US"/>
        </w:rPr>
        <w:t>key</w:t>
      </w:r>
      <w:r w:rsidRPr="008224AA">
        <w:rPr>
          <w:rFonts w:eastAsia="Arial"/>
          <w:spacing w:val="11"/>
          <w:lang w:val="en-US"/>
        </w:rPr>
        <w:t xml:space="preserve"> </w:t>
      </w:r>
      <w:r w:rsidRPr="008224AA">
        <w:rPr>
          <w:rFonts w:eastAsia="Arial"/>
          <w:lang w:val="en-US"/>
        </w:rPr>
        <w:t>planning</w:t>
      </w:r>
      <w:r w:rsidRPr="008224AA">
        <w:rPr>
          <w:rFonts w:eastAsia="Arial"/>
          <w:spacing w:val="12"/>
          <w:lang w:val="en-US"/>
        </w:rPr>
        <w:t xml:space="preserve"> </w:t>
      </w:r>
      <w:r w:rsidRPr="008224AA">
        <w:rPr>
          <w:rFonts w:eastAsia="Arial"/>
          <w:lang w:val="en-US"/>
        </w:rPr>
        <w:t>(and</w:t>
      </w:r>
      <w:r w:rsidRPr="008224AA">
        <w:rPr>
          <w:rFonts w:eastAsia="Arial"/>
          <w:spacing w:val="13"/>
          <w:lang w:val="en-US"/>
        </w:rPr>
        <w:t xml:space="preserve"> </w:t>
      </w:r>
      <w:r w:rsidRPr="008224AA">
        <w:rPr>
          <w:rFonts w:eastAsia="Arial"/>
          <w:lang w:val="en-US"/>
        </w:rPr>
        <w:t>legal)</w:t>
      </w:r>
      <w:r w:rsidRPr="008224AA">
        <w:rPr>
          <w:rFonts w:eastAsia="Arial"/>
          <w:spacing w:val="11"/>
          <w:lang w:val="en-US"/>
        </w:rPr>
        <w:t xml:space="preserve"> </w:t>
      </w:r>
      <w:r w:rsidRPr="008224AA">
        <w:rPr>
          <w:rFonts w:eastAsia="Arial"/>
          <w:lang w:val="en-US"/>
        </w:rPr>
        <w:t>issues</w:t>
      </w:r>
      <w:r w:rsidRPr="008224AA">
        <w:rPr>
          <w:rFonts w:eastAsia="Arial"/>
          <w:spacing w:val="31"/>
          <w:w w:val="101"/>
          <w:lang w:val="en-US"/>
        </w:rPr>
        <w:t xml:space="preserve"> </w:t>
      </w:r>
      <w:r w:rsidRPr="008224AA">
        <w:rPr>
          <w:rFonts w:eastAsia="Arial"/>
          <w:lang w:val="en-US"/>
        </w:rPr>
        <w:t>to</w:t>
      </w:r>
      <w:r w:rsidRPr="008224AA">
        <w:rPr>
          <w:rFonts w:eastAsia="Arial"/>
          <w:spacing w:val="30"/>
          <w:lang w:val="en-US"/>
        </w:rPr>
        <w:t xml:space="preserve"> </w:t>
      </w:r>
      <w:r w:rsidRPr="008224AA">
        <w:rPr>
          <w:rFonts w:eastAsia="Arial"/>
          <w:lang w:val="en-US"/>
        </w:rPr>
        <w:t>be</w:t>
      </w:r>
      <w:r w:rsidRPr="008224AA">
        <w:rPr>
          <w:rFonts w:eastAsia="Arial"/>
          <w:spacing w:val="31"/>
          <w:lang w:val="en-US"/>
        </w:rPr>
        <w:t xml:space="preserve"> </w:t>
      </w:r>
      <w:r w:rsidRPr="008224AA">
        <w:rPr>
          <w:rFonts w:eastAsia="Arial"/>
          <w:lang w:val="en-US"/>
        </w:rPr>
        <w:t>considered</w:t>
      </w:r>
      <w:r w:rsidRPr="008224AA">
        <w:rPr>
          <w:rFonts w:eastAsia="Arial"/>
          <w:spacing w:val="31"/>
          <w:lang w:val="en-US"/>
        </w:rPr>
        <w:t xml:space="preserve"> </w:t>
      </w:r>
      <w:r w:rsidRPr="008224AA">
        <w:rPr>
          <w:rFonts w:eastAsia="Arial"/>
          <w:lang w:val="en-US"/>
        </w:rPr>
        <w:t>(in</w:t>
      </w:r>
      <w:r w:rsidRPr="008224AA">
        <w:rPr>
          <w:rFonts w:eastAsia="Arial"/>
          <w:spacing w:val="28"/>
          <w:lang w:val="en-US"/>
        </w:rPr>
        <w:t xml:space="preserve"> </w:t>
      </w:r>
      <w:r w:rsidRPr="008224AA">
        <w:rPr>
          <w:rFonts w:eastAsia="Arial"/>
          <w:lang w:val="en-US"/>
        </w:rPr>
        <w:t>terms</w:t>
      </w:r>
      <w:r w:rsidRPr="008224AA">
        <w:rPr>
          <w:rFonts w:eastAsia="Arial"/>
          <w:spacing w:val="29"/>
          <w:lang w:val="en-US"/>
        </w:rPr>
        <w:t xml:space="preserve"> </w:t>
      </w:r>
      <w:r w:rsidRPr="008224AA">
        <w:rPr>
          <w:rFonts w:eastAsia="Arial"/>
          <w:lang w:val="en-US"/>
        </w:rPr>
        <w:t>of</w:t>
      </w:r>
      <w:r w:rsidRPr="008224AA">
        <w:rPr>
          <w:rFonts w:eastAsia="Arial"/>
          <w:spacing w:val="29"/>
          <w:lang w:val="en-US"/>
        </w:rPr>
        <w:t xml:space="preserve"> </w:t>
      </w:r>
      <w:r w:rsidRPr="008224AA">
        <w:rPr>
          <w:rFonts w:eastAsia="Arial"/>
          <w:lang w:val="en-US"/>
        </w:rPr>
        <w:t>the</w:t>
      </w:r>
      <w:r w:rsidRPr="008224AA">
        <w:rPr>
          <w:rFonts w:eastAsia="Arial"/>
          <w:spacing w:val="30"/>
          <w:lang w:val="en-US"/>
        </w:rPr>
        <w:t xml:space="preserve"> </w:t>
      </w:r>
      <w:r w:rsidRPr="008224AA">
        <w:rPr>
          <w:rFonts w:eastAsia="Arial"/>
          <w:lang w:val="en-US"/>
        </w:rPr>
        <w:t>provisions</w:t>
      </w:r>
      <w:r w:rsidRPr="008224AA">
        <w:rPr>
          <w:rFonts w:eastAsia="Arial"/>
          <w:spacing w:val="30"/>
          <w:lang w:val="en-US"/>
        </w:rPr>
        <w:t xml:space="preserve"> </w:t>
      </w:r>
      <w:r w:rsidRPr="008224AA">
        <w:rPr>
          <w:rFonts w:eastAsia="Arial"/>
          <w:lang w:val="en-US"/>
        </w:rPr>
        <w:t>of</w:t>
      </w:r>
      <w:r w:rsidRPr="008224AA">
        <w:rPr>
          <w:rFonts w:eastAsia="Arial"/>
          <w:spacing w:val="30"/>
          <w:lang w:val="en-US"/>
        </w:rPr>
        <w:t xml:space="preserve"> </w:t>
      </w:r>
      <w:r w:rsidRPr="008224AA">
        <w:rPr>
          <w:rFonts w:eastAsia="Arial"/>
          <w:lang w:val="en-US"/>
        </w:rPr>
        <w:t>the</w:t>
      </w:r>
      <w:r w:rsidRPr="008224AA">
        <w:rPr>
          <w:rFonts w:eastAsia="Arial"/>
          <w:spacing w:val="28"/>
          <w:lang w:val="en-US"/>
        </w:rPr>
        <w:t xml:space="preserve"> </w:t>
      </w:r>
      <w:r w:rsidRPr="008224AA">
        <w:rPr>
          <w:rFonts w:eastAsia="Arial"/>
          <w:lang w:val="en-US"/>
        </w:rPr>
        <w:t>development</w:t>
      </w:r>
      <w:r w:rsidRPr="008224AA">
        <w:rPr>
          <w:rFonts w:eastAsia="Arial"/>
          <w:spacing w:val="29"/>
          <w:lang w:val="en-US"/>
        </w:rPr>
        <w:t xml:space="preserve"> </w:t>
      </w:r>
      <w:r w:rsidRPr="008224AA">
        <w:rPr>
          <w:rFonts w:eastAsia="Arial"/>
          <w:lang w:val="en-US"/>
        </w:rPr>
        <w:t>plan</w:t>
      </w:r>
      <w:r w:rsidRPr="008224AA">
        <w:rPr>
          <w:rFonts w:eastAsia="Arial"/>
          <w:spacing w:val="31"/>
          <w:lang w:val="en-US"/>
        </w:rPr>
        <w:t xml:space="preserve"> </w:t>
      </w:r>
      <w:r w:rsidRPr="008224AA">
        <w:rPr>
          <w:rFonts w:eastAsia="Arial"/>
          <w:lang w:val="en-US"/>
        </w:rPr>
        <w:t>and</w:t>
      </w:r>
      <w:r w:rsidRPr="008224AA">
        <w:rPr>
          <w:rFonts w:eastAsia="Arial"/>
          <w:spacing w:val="28"/>
          <w:lang w:val="en-US"/>
        </w:rPr>
        <w:t xml:space="preserve"> </w:t>
      </w:r>
      <w:r w:rsidRPr="008224AA">
        <w:rPr>
          <w:rFonts w:eastAsia="Arial"/>
          <w:lang w:val="en-US"/>
        </w:rPr>
        <w:t>other</w:t>
      </w:r>
      <w:r w:rsidRPr="008224AA">
        <w:rPr>
          <w:rFonts w:eastAsia="Arial"/>
          <w:spacing w:val="23"/>
          <w:w w:val="101"/>
          <w:lang w:val="en-US"/>
        </w:rPr>
        <w:t xml:space="preserve"> </w:t>
      </w:r>
      <w:r w:rsidRPr="008224AA">
        <w:rPr>
          <w:rFonts w:eastAsia="Arial"/>
          <w:lang w:val="en-US"/>
        </w:rPr>
        <w:t>material</w:t>
      </w:r>
      <w:r w:rsidRPr="008224AA">
        <w:rPr>
          <w:rFonts w:eastAsia="Arial"/>
          <w:spacing w:val="17"/>
          <w:lang w:val="en-US"/>
        </w:rPr>
        <w:t xml:space="preserve"> </w:t>
      </w:r>
      <w:r w:rsidRPr="008224AA">
        <w:rPr>
          <w:rFonts w:eastAsia="Arial"/>
          <w:lang w:val="en-US"/>
        </w:rPr>
        <w:t>planning</w:t>
      </w:r>
      <w:r w:rsidRPr="008224AA">
        <w:rPr>
          <w:rFonts w:eastAsia="Arial"/>
          <w:spacing w:val="16"/>
          <w:lang w:val="en-US"/>
        </w:rPr>
        <w:t xml:space="preserve"> </w:t>
      </w:r>
      <w:r w:rsidRPr="008224AA">
        <w:rPr>
          <w:rFonts w:eastAsia="Arial"/>
          <w:lang w:val="en-US"/>
        </w:rPr>
        <w:t>considerations),</w:t>
      </w:r>
      <w:r w:rsidRPr="008224AA">
        <w:rPr>
          <w:rFonts w:eastAsia="Arial"/>
          <w:spacing w:val="18"/>
          <w:lang w:val="en-US"/>
        </w:rPr>
        <w:t xml:space="preserve"> </w:t>
      </w:r>
      <w:r w:rsidRPr="008224AA">
        <w:rPr>
          <w:rFonts w:eastAsia="Arial"/>
          <w:lang w:val="en-US"/>
        </w:rPr>
        <w:t>the</w:t>
      </w:r>
      <w:r w:rsidRPr="008224AA">
        <w:rPr>
          <w:rFonts w:eastAsia="Arial"/>
          <w:spacing w:val="16"/>
          <w:lang w:val="en-US"/>
        </w:rPr>
        <w:t xml:space="preserve"> </w:t>
      </w:r>
      <w:r w:rsidRPr="008224AA">
        <w:rPr>
          <w:rFonts w:eastAsia="Arial"/>
          <w:lang w:val="en-US"/>
        </w:rPr>
        <w:t>substance</w:t>
      </w:r>
      <w:r w:rsidRPr="008224AA">
        <w:rPr>
          <w:rFonts w:eastAsia="Arial"/>
          <w:spacing w:val="17"/>
          <w:lang w:val="en-US"/>
        </w:rPr>
        <w:t xml:space="preserve"> </w:t>
      </w:r>
      <w:r w:rsidRPr="008224AA">
        <w:rPr>
          <w:rFonts w:eastAsia="Arial"/>
          <w:spacing w:val="-1"/>
          <w:lang w:val="en-US"/>
        </w:rPr>
        <w:t>of</w:t>
      </w:r>
      <w:r w:rsidRPr="008224AA">
        <w:rPr>
          <w:rFonts w:eastAsia="Arial"/>
          <w:spacing w:val="17"/>
          <w:lang w:val="en-US"/>
        </w:rPr>
        <w:t xml:space="preserve"> </w:t>
      </w:r>
      <w:r w:rsidRPr="008224AA">
        <w:rPr>
          <w:rFonts w:eastAsia="Arial"/>
          <w:spacing w:val="-1"/>
          <w:lang w:val="en-US"/>
        </w:rPr>
        <w:t>any</w:t>
      </w:r>
      <w:r w:rsidRPr="008224AA">
        <w:rPr>
          <w:rFonts w:eastAsia="Arial"/>
          <w:spacing w:val="16"/>
          <w:lang w:val="en-US"/>
        </w:rPr>
        <w:t xml:space="preserve"> </w:t>
      </w:r>
      <w:r w:rsidRPr="008224AA">
        <w:rPr>
          <w:rFonts w:eastAsia="Arial"/>
          <w:lang w:val="en-US"/>
        </w:rPr>
        <w:t>representations</w:t>
      </w:r>
      <w:r w:rsidRPr="008224AA">
        <w:rPr>
          <w:rFonts w:eastAsia="Arial"/>
          <w:spacing w:val="18"/>
          <w:lang w:val="en-US"/>
        </w:rPr>
        <w:t xml:space="preserve"> </w:t>
      </w:r>
      <w:r w:rsidRPr="008224AA">
        <w:rPr>
          <w:rFonts w:eastAsia="Arial"/>
          <w:lang w:val="en-US"/>
        </w:rPr>
        <w:t>received</w:t>
      </w:r>
      <w:r w:rsidRPr="008224AA">
        <w:rPr>
          <w:rFonts w:eastAsia="Arial"/>
          <w:spacing w:val="26"/>
          <w:w w:val="101"/>
          <w:lang w:val="en-US"/>
        </w:rPr>
        <w:t xml:space="preserve"> </w:t>
      </w:r>
      <w:r w:rsidRPr="008224AA">
        <w:rPr>
          <w:rFonts w:eastAsia="Arial"/>
          <w:lang w:val="en-US"/>
        </w:rPr>
        <w:t>and</w:t>
      </w:r>
      <w:r w:rsidRPr="008224AA">
        <w:rPr>
          <w:rFonts w:eastAsia="Arial"/>
          <w:spacing w:val="8"/>
          <w:lang w:val="en-US"/>
        </w:rPr>
        <w:t xml:space="preserve"> </w:t>
      </w:r>
      <w:r w:rsidRPr="008224AA">
        <w:rPr>
          <w:rFonts w:eastAsia="Arial"/>
          <w:lang w:val="en-US"/>
        </w:rPr>
        <w:t>any</w:t>
      </w:r>
      <w:r w:rsidRPr="008224AA">
        <w:rPr>
          <w:rFonts w:eastAsia="Arial"/>
          <w:spacing w:val="7"/>
          <w:lang w:val="en-US"/>
        </w:rPr>
        <w:t xml:space="preserve"> </w:t>
      </w:r>
      <w:r w:rsidRPr="008224AA">
        <w:rPr>
          <w:rFonts w:eastAsia="Arial"/>
          <w:lang w:val="en-US"/>
        </w:rPr>
        <w:t>relevant</w:t>
      </w:r>
      <w:r w:rsidRPr="008224AA">
        <w:rPr>
          <w:rFonts w:eastAsia="Arial"/>
          <w:spacing w:val="9"/>
          <w:lang w:val="en-US"/>
        </w:rPr>
        <w:t xml:space="preserve"> </w:t>
      </w:r>
      <w:r w:rsidRPr="008224AA">
        <w:rPr>
          <w:rFonts w:eastAsia="Arial"/>
          <w:lang w:val="en-US"/>
        </w:rPr>
        <w:t>planning</w:t>
      </w:r>
      <w:r w:rsidRPr="008224AA">
        <w:rPr>
          <w:rFonts w:eastAsia="Arial"/>
          <w:spacing w:val="8"/>
          <w:lang w:val="en-US"/>
        </w:rPr>
        <w:t xml:space="preserve"> </w:t>
      </w:r>
      <w:r w:rsidRPr="008224AA">
        <w:rPr>
          <w:rFonts w:eastAsia="Arial"/>
          <w:spacing w:val="-1"/>
          <w:lang w:val="en-US"/>
        </w:rPr>
        <w:t>history.</w:t>
      </w:r>
    </w:p>
    <w:p w14:paraId="1D0FDA9A" w14:textId="77777777" w:rsidR="006D7786" w:rsidRPr="008224AA" w:rsidRDefault="006D7786">
      <w:pPr>
        <w:widowControl w:val="0"/>
        <w:numPr>
          <w:ilvl w:val="1"/>
          <w:numId w:val="64"/>
        </w:numPr>
        <w:tabs>
          <w:tab w:val="left" w:pos="0"/>
        </w:tabs>
        <w:spacing w:before="163" w:line="243" w:lineRule="auto"/>
        <w:ind w:right="105"/>
        <w:jc w:val="both"/>
        <w:rPr>
          <w:rFonts w:eastAsia="Arial"/>
          <w:lang w:val="en-US"/>
        </w:rPr>
      </w:pPr>
      <w:r w:rsidRPr="008224AA">
        <w:rPr>
          <w:rFonts w:eastAsia="Arial"/>
          <w:lang w:val="en-US"/>
        </w:rPr>
        <w:t>Any</w:t>
      </w:r>
      <w:r w:rsidRPr="008224AA">
        <w:rPr>
          <w:rFonts w:eastAsia="Arial"/>
          <w:spacing w:val="16"/>
          <w:lang w:val="en-US"/>
        </w:rPr>
        <w:t xml:space="preserve"> </w:t>
      </w:r>
      <w:r w:rsidRPr="008224AA">
        <w:rPr>
          <w:rFonts w:eastAsia="Arial"/>
          <w:lang w:val="en-US"/>
        </w:rPr>
        <w:t>comments</w:t>
      </w:r>
      <w:r w:rsidRPr="008224AA">
        <w:rPr>
          <w:rFonts w:eastAsia="Arial"/>
          <w:spacing w:val="17"/>
          <w:lang w:val="en-US"/>
        </w:rPr>
        <w:t xml:space="preserve"> </w:t>
      </w:r>
      <w:r w:rsidRPr="008224AA">
        <w:rPr>
          <w:rFonts w:eastAsia="Arial"/>
          <w:lang w:val="en-US"/>
        </w:rPr>
        <w:t>by</w:t>
      </w:r>
      <w:r w:rsidRPr="008224AA">
        <w:rPr>
          <w:rFonts w:eastAsia="Arial"/>
          <w:spacing w:val="15"/>
          <w:lang w:val="en-US"/>
        </w:rPr>
        <w:t xml:space="preserve"> </w:t>
      </w:r>
      <w:r w:rsidRPr="008224AA">
        <w:rPr>
          <w:rFonts w:eastAsia="Arial"/>
          <w:spacing w:val="-1"/>
          <w:lang w:val="en-US"/>
        </w:rPr>
        <w:t>Community</w:t>
      </w:r>
      <w:r w:rsidRPr="008224AA">
        <w:rPr>
          <w:rFonts w:eastAsia="Arial"/>
          <w:spacing w:val="17"/>
          <w:lang w:val="en-US"/>
        </w:rPr>
        <w:t xml:space="preserve"> </w:t>
      </w:r>
      <w:r w:rsidRPr="008224AA">
        <w:rPr>
          <w:rFonts w:eastAsia="Arial"/>
          <w:spacing w:val="-1"/>
          <w:lang w:val="en-US"/>
        </w:rPr>
        <w:t>or</w:t>
      </w:r>
      <w:r w:rsidRPr="008224AA">
        <w:rPr>
          <w:rFonts w:eastAsia="Arial"/>
          <w:spacing w:val="16"/>
          <w:lang w:val="en-US"/>
        </w:rPr>
        <w:t xml:space="preserve"> </w:t>
      </w:r>
      <w:r w:rsidRPr="008224AA">
        <w:rPr>
          <w:rFonts w:eastAsia="Arial"/>
          <w:lang w:val="en-US"/>
        </w:rPr>
        <w:t>Town</w:t>
      </w:r>
      <w:r w:rsidRPr="008224AA">
        <w:rPr>
          <w:rFonts w:eastAsia="Arial"/>
          <w:spacing w:val="17"/>
          <w:lang w:val="en-US"/>
        </w:rPr>
        <w:t xml:space="preserve"> </w:t>
      </w:r>
      <w:r w:rsidRPr="008224AA">
        <w:rPr>
          <w:rFonts w:eastAsia="Arial"/>
          <w:lang w:val="en-US"/>
        </w:rPr>
        <w:t>Councils,</w:t>
      </w:r>
      <w:r w:rsidRPr="008224AA">
        <w:rPr>
          <w:rFonts w:eastAsia="Arial"/>
          <w:spacing w:val="17"/>
          <w:lang w:val="en-US"/>
        </w:rPr>
        <w:t xml:space="preserve"> </w:t>
      </w:r>
      <w:r w:rsidRPr="008224AA">
        <w:rPr>
          <w:rFonts w:eastAsia="Arial"/>
          <w:lang w:val="en-US"/>
        </w:rPr>
        <w:t>which</w:t>
      </w:r>
      <w:r w:rsidRPr="008224AA">
        <w:rPr>
          <w:rFonts w:eastAsia="Arial"/>
          <w:spacing w:val="16"/>
          <w:lang w:val="en-US"/>
        </w:rPr>
        <w:t xml:space="preserve"> </w:t>
      </w:r>
      <w:r w:rsidRPr="008224AA">
        <w:rPr>
          <w:rFonts w:eastAsia="Arial"/>
          <w:spacing w:val="-1"/>
          <w:lang w:val="en-US"/>
        </w:rPr>
        <w:t>are</w:t>
      </w:r>
      <w:r w:rsidRPr="008224AA">
        <w:rPr>
          <w:rFonts w:eastAsia="Arial"/>
          <w:spacing w:val="16"/>
          <w:lang w:val="en-US"/>
        </w:rPr>
        <w:t xml:space="preserve"> </w:t>
      </w:r>
      <w:r w:rsidRPr="008224AA">
        <w:rPr>
          <w:rFonts w:eastAsia="Arial"/>
          <w:lang w:val="en-US"/>
        </w:rPr>
        <w:t>counter</w:t>
      </w:r>
      <w:r w:rsidRPr="008224AA">
        <w:rPr>
          <w:rFonts w:eastAsia="Arial"/>
          <w:spacing w:val="14"/>
          <w:lang w:val="en-US"/>
        </w:rPr>
        <w:t xml:space="preserve"> </w:t>
      </w:r>
      <w:r w:rsidRPr="008224AA">
        <w:rPr>
          <w:rFonts w:eastAsia="Arial"/>
          <w:lang w:val="en-US"/>
        </w:rPr>
        <w:t>to</w:t>
      </w:r>
      <w:r w:rsidRPr="008224AA">
        <w:rPr>
          <w:rFonts w:eastAsia="Arial"/>
          <w:spacing w:val="17"/>
          <w:lang w:val="en-US"/>
        </w:rPr>
        <w:t xml:space="preserve"> </w:t>
      </w:r>
      <w:r w:rsidRPr="008224AA">
        <w:rPr>
          <w:rFonts w:eastAsia="Arial"/>
          <w:lang w:val="en-US"/>
        </w:rPr>
        <w:t>the</w:t>
      </w:r>
      <w:r w:rsidRPr="008224AA">
        <w:rPr>
          <w:rFonts w:eastAsia="Arial"/>
          <w:spacing w:val="26"/>
          <w:w w:val="101"/>
          <w:lang w:val="en-US"/>
        </w:rPr>
        <w:t xml:space="preserve"> </w:t>
      </w:r>
      <w:r w:rsidRPr="008224AA">
        <w:rPr>
          <w:rFonts w:eastAsia="Arial"/>
          <w:lang w:val="en-US"/>
        </w:rPr>
        <w:t>recommendation,</w:t>
      </w:r>
      <w:r w:rsidRPr="008224AA">
        <w:rPr>
          <w:rFonts w:eastAsia="Arial"/>
          <w:spacing w:val="26"/>
          <w:lang w:val="en-US"/>
        </w:rPr>
        <w:t xml:space="preserve"> </w:t>
      </w:r>
      <w:r w:rsidRPr="008224AA">
        <w:rPr>
          <w:rFonts w:eastAsia="Arial"/>
          <w:lang w:val="en-US"/>
        </w:rPr>
        <w:t>should</w:t>
      </w:r>
      <w:r w:rsidRPr="008224AA">
        <w:rPr>
          <w:rFonts w:eastAsia="Arial"/>
          <w:spacing w:val="25"/>
          <w:lang w:val="en-US"/>
        </w:rPr>
        <w:t xml:space="preserve"> </w:t>
      </w:r>
      <w:r w:rsidRPr="008224AA">
        <w:rPr>
          <w:rFonts w:eastAsia="Arial"/>
          <w:lang w:val="en-US"/>
        </w:rPr>
        <w:t>be</w:t>
      </w:r>
      <w:r w:rsidRPr="008224AA">
        <w:rPr>
          <w:rFonts w:eastAsia="Arial"/>
          <w:spacing w:val="26"/>
          <w:lang w:val="en-US"/>
        </w:rPr>
        <w:t xml:space="preserve"> </w:t>
      </w:r>
      <w:r w:rsidRPr="008224AA">
        <w:rPr>
          <w:rFonts w:eastAsia="Arial"/>
          <w:lang w:val="en-US"/>
        </w:rPr>
        <w:t>specifically</w:t>
      </w:r>
      <w:r w:rsidRPr="008224AA">
        <w:rPr>
          <w:rFonts w:eastAsia="Arial"/>
          <w:spacing w:val="21"/>
          <w:lang w:val="en-US"/>
        </w:rPr>
        <w:t xml:space="preserve"> </w:t>
      </w:r>
      <w:r w:rsidRPr="008224AA">
        <w:rPr>
          <w:rFonts w:eastAsia="Arial"/>
          <w:lang w:val="en-US"/>
        </w:rPr>
        <w:t>addressed</w:t>
      </w:r>
      <w:r w:rsidRPr="008224AA">
        <w:rPr>
          <w:rFonts w:eastAsia="Arial"/>
          <w:spacing w:val="24"/>
          <w:lang w:val="en-US"/>
        </w:rPr>
        <w:t xml:space="preserve"> </w:t>
      </w:r>
      <w:r w:rsidRPr="008224AA">
        <w:rPr>
          <w:rFonts w:eastAsia="Arial"/>
          <w:lang w:val="en-US"/>
        </w:rPr>
        <w:t>in</w:t>
      </w:r>
      <w:r w:rsidRPr="008224AA">
        <w:rPr>
          <w:rFonts w:eastAsia="Arial"/>
          <w:spacing w:val="24"/>
          <w:lang w:val="en-US"/>
        </w:rPr>
        <w:t xml:space="preserve"> </w:t>
      </w:r>
      <w:r w:rsidRPr="008224AA">
        <w:rPr>
          <w:rFonts w:eastAsia="Arial"/>
          <w:lang w:val="en-US"/>
        </w:rPr>
        <w:t>the</w:t>
      </w:r>
      <w:r w:rsidRPr="008224AA">
        <w:rPr>
          <w:rFonts w:eastAsia="Arial"/>
          <w:spacing w:val="25"/>
          <w:lang w:val="en-US"/>
        </w:rPr>
        <w:t xml:space="preserve"> </w:t>
      </w:r>
      <w:r w:rsidRPr="008224AA">
        <w:rPr>
          <w:rFonts w:eastAsia="Arial"/>
          <w:lang w:val="en-US"/>
        </w:rPr>
        <w:t>professional</w:t>
      </w:r>
      <w:r w:rsidRPr="008224AA">
        <w:rPr>
          <w:rFonts w:eastAsia="Arial"/>
          <w:spacing w:val="25"/>
          <w:lang w:val="en-US"/>
        </w:rPr>
        <w:t xml:space="preserve"> </w:t>
      </w:r>
      <w:r w:rsidRPr="008224AA">
        <w:rPr>
          <w:rFonts w:eastAsia="Arial"/>
          <w:lang w:val="en-US"/>
        </w:rPr>
        <w:t>appraisal,</w:t>
      </w:r>
      <w:r w:rsidRPr="008224AA">
        <w:rPr>
          <w:rFonts w:eastAsia="Arial"/>
          <w:spacing w:val="27"/>
          <w:w w:val="101"/>
          <w:lang w:val="en-US"/>
        </w:rPr>
        <w:t xml:space="preserve"> </w:t>
      </w:r>
      <w:r w:rsidRPr="008224AA">
        <w:rPr>
          <w:rFonts w:eastAsia="Arial"/>
          <w:spacing w:val="-1"/>
          <w:lang w:val="en-US"/>
        </w:rPr>
        <w:t>under</w:t>
      </w:r>
      <w:r w:rsidRPr="008224AA">
        <w:rPr>
          <w:rFonts w:eastAsia="Arial"/>
          <w:spacing w:val="30"/>
          <w:lang w:val="en-US"/>
        </w:rPr>
        <w:t xml:space="preserve"> </w:t>
      </w:r>
      <w:r w:rsidRPr="008224AA">
        <w:rPr>
          <w:rFonts w:eastAsia="Arial"/>
          <w:lang w:val="en-US"/>
        </w:rPr>
        <w:t>the</w:t>
      </w:r>
      <w:r w:rsidRPr="008224AA">
        <w:rPr>
          <w:rFonts w:eastAsia="Arial"/>
          <w:spacing w:val="31"/>
          <w:lang w:val="en-US"/>
        </w:rPr>
        <w:t xml:space="preserve"> </w:t>
      </w:r>
      <w:r w:rsidRPr="008224AA">
        <w:rPr>
          <w:rFonts w:eastAsia="Arial"/>
          <w:lang w:val="en-US"/>
        </w:rPr>
        <w:t>title:</w:t>
      </w:r>
      <w:r w:rsidRPr="008224AA">
        <w:rPr>
          <w:rFonts w:eastAsia="Arial"/>
          <w:spacing w:val="4"/>
          <w:lang w:val="en-US"/>
        </w:rPr>
        <w:t xml:space="preserve"> </w:t>
      </w:r>
      <w:r w:rsidRPr="008224AA">
        <w:rPr>
          <w:rFonts w:eastAsia="Arial"/>
          <w:i/>
          <w:lang w:val="en-US"/>
        </w:rPr>
        <w:t>'Response</w:t>
      </w:r>
      <w:r w:rsidRPr="008224AA">
        <w:rPr>
          <w:rFonts w:eastAsia="Arial"/>
          <w:i/>
          <w:spacing w:val="30"/>
          <w:lang w:val="en-US"/>
        </w:rPr>
        <w:t xml:space="preserve"> </w:t>
      </w:r>
      <w:r w:rsidRPr="008224AA">
        <w:rPr>
          <w:rFonts w:eastAsia="Arial"/>
          <w:i/>
          <w:lang w:val="en-US"/>
        </w:rPr>
        <w:t>to</w:t>
      </w:r>
      <w:r w:rsidRPr="008224AA">
        <w:rPr>
          <w:rFonts w:eastAsia="Arial"/>
          <w:i/>
          <w:spacing w:val="30"/>
          <w:lang w:val="en-US"/>
        </w:rPr>
        <w:t xml:space="preserve"> </w:t>
      </w:r>
      <w:r w:rsidRPr="008224AA">
        <w:rPr>
          <w:rFonts w:eastAsia="Arial"/>
          <w:i/>
          <w:spacing w:val="-1"/>
          <w:lang w:val="en-US"/>
        </w:rPr>
        <w:t>Town/Community</w:t>
      </w:r>
      <w:r w:rsidRPr="008224AA">
        <w:rPr>
          <w:rFonts w:eastAsia="Arial"/>
          <w:i/>
          <w:spacing w:val="31"/>
          <w:lang w:val="en-US"/>
        </w:rPr>
        <w:t xml:space="preserve"> </w:t>
      </w:r>
      <w:r w:rsidRPr="008224AA">
        <w:rPr>
          <w:rFonts w:eastAsia="Arial"/>
          <w:i/>
          <w:lang w:val="en-US"/>
        </w:rPr>
        <w:t>Council</w:t>
      </w:r>
      <w:r w:rsidRPr="008224AA">
        <w:rPr>
          <w:rFonts w:eastAsia="Arial"/>
          <w:i/>
          <w:spacing w:val="29"/>
          <w:lang w:val="en-US"/>
        </w:rPr>
        <w:t xml:space="preserve"> </w:t>
      </w:r>
      <w:r w:rsidRPr="008224AA">
        <w:rPr>
          <w:rFonts w:eastAsia="Arial"/>
          <w:i/>
          <w:lang w:val="en-US"/>
        </w:rPr>
        <w:t>Representations'.</w:t>
      </w:r>
      <w:r w:rsidRPr="008224AA">
        <w:rPr>
          <w:rFonts w:eastAsia="Arial"/>
          <w:i/>
          <w:spacing w:val="31"/>
          <w:lang w:val="en-US"/>
        </w:rPr>
        <w:t xml:space="preserve"> </w:t>
      </w:r>
      <w:r w:rsidRPr="008224AA">
        <w:rPr>
          <w:rFonts w:eastAsia="Arial"/>
          <w:lang w:val="en-US"/>
        </w:rPr>
        <w:t>Local</w:t>
      </w:r>
      <w:r w:rsidRPr="008224AA">
        <w:rPr>
          <w:rFonts w:eastAsia="Arial"/>
          <w:spacing w:val="38"/>
          <w:w w:val="101"/>
          <w:lang w:val="en-US"/>
        </w:rPr>
        <w:t xml:space="preserve"> </w:t>
      </w:r>
      <w:r w:rsidRPr="008224AA">
        <w:rPr>
          <w:rFonts w:eastAsia="Arial"/>
          <w:lang w:val="en-US"/>
        </w:rPr>
        <w:t>Ward</w:t>
      </w:r>
      <w:r w:rsidRPr="008224AA">
        <w:rPr>
          <w:rFonts w:eastAsia="Arial"/>
          <w:spacing w:val="8"/>
          <w:lang w:val="en-US"/>
        </w:rPr>
        <w:t xml:space="preserve"> </w:t>
      </w:r>
      <w:r w:rsidRPr="008224AA">
        <w:rPr>
          <w:rFonts w:eastAsia="Arial"/>
          <w:lang w:val="en-US"/>
        </w:rPr>
        <w:t>Member</w:t>
      </w:r>
      <w:r w:rsidRPr="008224AA">
        <w:rPr>
          <w:rFonts w:eastAsia="Arial"/>
          <w:spacing w:val="9"/>
          <w:lang w:val="en-US"/>
        </w:rPr>
        <w:t xml:space="preserve"> </w:t>
      </w:r>
      <w:r w:rsidRPr="008224AA">
        <w:rPr>
          <w:rFonts w:eastAsia="Arial"/>
          <w:lang w:val="en-US"/>
        </w:rPr>
        <w:t>representations</w:t>
      </w:r>
      <w:r w:rsidRPr="008224AA">
        <w:rPr>
          <w:rFonts w:eastAsia="Arial"/>
          <w:spacing w:val="9"/>
          <w:lang w:val="en-US"/>
        </w:rPr>
        <w:t xml:space="preserve"> </w:t>
      </w:r>
      <w:r w:rsidRPr="008224AA">
        <w:rPr>
          <w:rFonts w:eastAsia="Arial"/>
          <w:lang w:val="en-US"/>
        </w:rPr>
        <w:t>will</w:t>
      </w:r>
      <w:r w:rsidRPr="008224AA">
        <w:rPr>
          <w:rFonts w:eastAsia="Arial"/>
          <w:spacing w:val="8"/>
          <w:lang w:val="en-US"/>
        </w:rPr>
        <w:t xml:space="preserve"> </w:t>
      </w:r>
      <w:r w:rsidRPr="008224AA">
        <w:rPr>
          <w:rFonts w:eastAsia="Arial"/>
          <w:lang w:val="en-US"/>
        </w:rPr>
        <w:t>also</w:t>
      </w:r>
      <w:r w:rsidRPr="008224AA">
        <w:rPr>
          <w:rFonts w:eastAsia="Arial"/>
          <w:spacing w:val="9"/>
          <w:lang w:val="en-US"/>
        </w:rPr>
        <w:t xml:space="preserve"> </w:t>
      </w:r>
      <w:r w:rsidRPr="008224AA">
        <w:rPr>
          <w:rFonts w:eastAsia="Arial"/>
          <w:lang w:val="en-US"/>
        </w:rPr>
        <w:t>be</w:t>
      </w:r>
      <w:r w:rsidRPr="008224AA">
        <w:rPr>
          <w:rFonts w:eastAsia="Arial"/>
          <w:spacing w:val="9"/>
          <w:lang w:val="en-US"/>
        </w:rPr>
        <w:t xml:space="preserve"> </w:t>
      </w:r>
      <w:r w:rsidRPr="008224AA">
        <w:rPr>
          <w:rFonts w:eastAsia="Arial"/>
          <w:lang w:val="en-US"/>
        </w:rPr>
        <w:t>addressed.</w:t>
      </w:r>
    </w:p>
    <w:p w14:paraId="04420BB5" w14:textId="77777777" w:rsidR="006D7786" w:rsidRPr="008224AA" w:rsidRDefault="006D7786" w:rsidP="006D7786">
      <w:pPr>
        <w:widowControl w:val="0"/>
        <w:tabs>
          <w:tab w:val="left" w:pos="0"/>
        </w:tabs>
        <w:spacing w:before="5"/>
        <w:rPr>
          <w:rFonts w:eastAsia="Arial"/>
          <w:lang w:val="en-US"/>
        </w:rPr>
      </w:pPr>
    </w:p>
    <w:p w14:paraId="74C7D659" w14:textId="77777777" w:rsidR="006D7786" w:rsidRPr="008224AA" w:rsidRDefault="006D7786">
      <w:pPr>
        <w:widowControl w:val="0"/>
        <w:numPr>
          <w:ilvl w:val="1"/>
          <w:numId w:val="64"/>
        </w:numPr>
        <w:tabs>
          <w:tab w:val="left" w:pos="0"/>
        </w:tabs>
        <w:spacing w:line="243" w:lineRule="auto"/>
        <w:ind w:right="103"/>
        <w:jc w:val="both"/>
        <w:rPr>
          <w:rFonts w:eastAsia="Arial"/>
          <w:lang w:val="en-US"/>
        </w:rPr>
      </w:pPr>
      <w:r w:rsidRPr="008224AA">
        <w:rPr>
          <w:rFonts w:eastAsia="Arial"/>
          <w:lang w:val="en-US"/>
        </w:rPr>
        <w:t>A</w:t>
      </w:r>
      <w:r w:rsidRPr="008224AA">
        <w:rPr>
          <w:rFonts w:eastAsia="Arial"/>
          <w:spacing w:val="32"/>
          <w:lang w:val="en-US"/>
        </w:rPr>
        <w:t xml:space="preserve"> </w:t>
      </w:r>
      <w:r w:rsidRPr="008224AA">
        <w:rPr>
          <w:rFonts w:eastAsia="Arial"/>
          <w:spacing w:val="-1"/>
          <w:lang w:val="en-US"/>
        </w:rPr>
        <w:t>summary</w:t>
      </w:r>
      <w:r w:rsidRPr="008224AA">
        <w:rPr>
          <w:rFonts w:eastAsia="Arial"/>
          <w:spacing w:val="31"/>
          <w:lang w:val="en-US"/>
        </w:rPr>
        <w:t xml:space="preserve"> </w:t>
      </w:r>
      <w:r w:rsidRPr="008224AA">
        <w:rPr>
          <w:rFonts w:eastAsia="Arial"/>
          <w:lang w:val="en-US"/>
        </w:rPr>
        <w:t>of</w:t>
      </w:r>
      <w:r w:rsidRPr="008224AA">
        <w:rPr>
          <w:rFonts w:eastAsia="Arial"/>
          <w:spacing w:val="32"/>
          <w:lang w:val="en-US"/>
        </w:rPr>
        <w:t xml:space="preserve"> </w:t>
      </w:r>
      <w:r w:rsidRPr="008224AA">
        <w:rPr>
          <w:rFonts w:eastAsia="Arial"/>
          <w:lang w:val="en-US"/>
        </w:rPr>
        <w:t>late</w:t>
      </w:r>
      <w:r w:rsidRPr="008224AA">
        <w:rPr>
          <w:rFonts w:eastAsia="Arial"/>
          <w:spacing w:val="31"/>
          <w:lang w:val="en-US"/>
        </w:rPr>
        <w:t xml:space="preserve"> </w:t>
      </w:r>
      <w:r w:rsidRPr="008224AA">
        <w:rPr>
          <w:rFonts w:eastAsia="Arial"/>
          <w:lang w:val="en-US"/>
        </w:rPr>
        <w:t>correspondence</w:t>
      </w:r>
      <w:r w:rsidRPr="008224AA">
        <w:rPr>
          <w:rFonts w:eastAsia="Arial"/>
          <w:spacing w:val="31"/>
          <w:lang w:val="en-US"/>
        </w:rPr>
        <w:t xml:space="preserve"> </w:t>
      </w:r>
      <w:r w:rsidRPr="008224AA">
        <w:rPr>
          <w:rFonts w:eastAsia="Arial"/>
          <w:spacing w:val="-1"/>
          <w:lang w:val="en-US"/>
        </w:rPr>
        <w:t>received</w:t>
      </w:r>
      <w:r w:rsidRPr="008224AA">
        <w:rPr>
          <w:rFonts w:eastAsia="Arial"/>
          <w:spacing w:val="32"/>
          <w:lang w:val="en-US"/>
        </w:rPr>
        <w:t xml:space="preserve"> </w:t>
      </w:r>
      <w:r w:rsidRPr="008224AA">
        <w:rPr>
          <w:rFonts w:eastAsia="Arial"/>
          <w:lang w:val="en-US"/>
        </w:rPr>
        <w:t>since</w:t>
      </w:r>
      <w:r w:rsidRPr="008224AA">
        <w:rPr>
          <w:rFonts w:eastAsia="Arial"/>
          <w:spacing w:val="31"/>
          <w:lang w:val="en-US"/>
        </w:rPr>
        <w:t xml:space="preserve"> </w:t>
      </w:r>
      <w:r w:rsidRPr="008224AA">
        <w:rPr>
          <w:rFonts w:eastAsia="Arial"/>
          <w:lang w:val="en-US"/>
        </w:rPr>
        <w:t>the</w:t>
      </w:r>
      <w:r w:rsidRPr="008224AA">
        <w:rPr>
          <w:rFonts w:eastAsia="Arial"/>
          <w:spacing w:val="32"/>
          <w:lang w:val="en-US"/>
        </w:rPr>
        <w:t xml:space="preserve"> </w:t>
      </w:r>
      <w:r w:rsidRPr="008224AA">
        <w:rPr>
          <w:rFonts w:eastAsia="Arial"/>
          <w:lang w:val="en-US"/>
        </w:rPr>
        <w:t>report</w:t>
      </w:r>
      <w:r w:rsidRPr="008224AA">
        <w:rPr>
          <w:rFonts w:eastAsia="Arial"/>
          <w:spacing w:val="31"/>
          <w:lang w:val="en-US"/>
        </w:rPr>
        <w:t xml:space="preserve"> </w:t>
      </w:r>
      <w:r w:rsidRPr="008224AA">
        <w:rPr>
          <w:rFonts w:eastAsia="Arial"/>
          <w:lang w:val="en-US"/>
        </w:rPr>
        <w:t>was</w:t>
      </w:r>
      <w:r w:rsidRPr="008224AA">
        <w:rPr>
          <w:rFonts w:eastAsia="Arial"/>
          <w:spacing w:val="31"/>
          <w:lang w:val="en-US"/>
        </w:rPr>
        <w:t xml:space="preserve"> </w:t>
      </w:r>
      <w:r w:rsidRPr="008224AA">
        <w:rPr>
          <w:rFonts w:eastAsia="Arial"/>
          <w:lang w:val="en-US"/>
        </w:rPr>
        <w:t>prepared</w:t>
      </w:r>
      <w:r w:rsidRPr="008224AA">
        <w:rPr>
          <w:rFonts w:eastAsia="Arial"/>
          <w:spacing w:val="32"/>
          <w:lang w:val="en-US"/>
        </w:rPr>
        <w:t xml:space="preserve"> </w:t>
      </w:r>
      <w:r w:rsidRPr="008224AA">
        <w:rPr>
          <w:rFonts w:eastAsia="Arial"/>
          <w:lang w:val="en-US"/>
        </w:rPr>
        <w:t>will</w:t>
      </w:r>
      <w:r w:rsidRPr="008224AA">
        <w:rPr>
          <w:rFonts w:eastAsia="Arial"/>
          <w:spacing w:val="21"/>
          <w:w w:val="101"/>
          <w:lang w:val="en-US"/>
        </w:rPr>
        <w:t xml:space="preserve"> </w:t>
      </w:r>
      <w:r w:rsidRPr="008224AA">
        <w:rPr>
          <w:rFonts w:eastAsia="Arial"/>
          <w:lang w:val="en-US"/>
        </w:rPr>
        <w:t>be</w:t>
      </w:r>
      <w:r w:rsidRPr="008224AA">
        <w:rPr>
          <w:rFonts w:eastAsia="Arial"/>
          <w:spacing w:val="28"/>
          <w:lang w:val="en-US"/>
        </w:rPr>
        <w:t xml:space="preserve"> </w:t>
      </w:r>
      <w:r w:rsidRPr="008224AA">
        <w:rPr>
          <w:rFonts w:eastAsia="Arial"/>
          <w:lang w:val="en-US"/>
        </w:rPr>
        <w:t>made</w:t>
      </w:r>
      <w:r w:rsidRPr="008224AA">
        <w:rPr>
          <w:rFonts w:eastAsia="Arial"/>
          <w:spacing w:val="29"/>
          <w:lang w:val="en-US"/>
        </w:rPr>
        <w:t xml:space="preserve"> </w:t>
      </w:r>
      <w:r w:rsidRPr="008224AA">
        <w:rPr>
          <w:rFonts w:eastAsia="Arial"/>
          <w:lang w:val="en-US"/>
        </w:rPr>
        <w:t>available</w:t>
      </w:r>
      <w:r w:rsidRPr="008224AA">
        <w:rPr>
          <w:rFonts w:eastAsia="Arial"/>
          <w:spacing w:val="30"/>
          <w:lang w:val="en-US"/>
        </w:rPr>
        <w:t xml:space="preserve"> </w:t>
      </w:r>
      <w:r w:rsidRPr="008224AA">
        <w:rPr>
          <w:rFonts w:eastAsia="Arial"/>
          <w:lang w:val="en-US"/>
        </w:rPr>
        <w:t>to</w:t>
      </w:r>
      <w:r w:rsidRPr="008224AA">
        <w:rPr>
          <w:rFonts w:eastAsia="Arial"/>
          <w:spacing w:val="29"/>
          <w:lang w:val="en-US"/>
        </w:rPr>
        <w:t xml:space="preserve"> </w:t>
      </w:r>
      <w:r w:rsidRPr="008224AA">
        <w:rPr>
          <w:rFonts w:eastAsia="Arial"/>
          <w:lang w:val="en-US"/>
        </w:rPr>
        <w:t>the</w:t>
      </w:r>
      <w:r w:rsidRPr="008224AA">
        <w:rPr>
          <w:rFonts w:eastAsia="Arial"/>
          <w:spacing w:val="28"/>
          <w:lang w:val="en-US"/>
        </w:rPr>
        <w:t xml:space="preserve"> </w:t>
      </w:r>
      <w:r w:rsidRPr="008224AA">
        <w:rPr>
          <w:rFonts w:eastAsia="Arial"/>
          <w:lang w:val="en-US"/>
        </w:rPr>
        <w:t>Committee</w:t>
      </w:r>
      <w:r w:rsidRPr="008224AA">
        <w:rPr>
          <w:rFonts w:eastAsia="Arial"/>
          <w:spacing w:val="29"/>
          <w:lang w:val="en-US"/>
        </w:rPr>
        <w:t xml:space="preserve"> </w:t>
      </w:r>
      <w:r w:rsidRPr="008224AA">
        <w:rPr>
          <w:rFonts w:eastAsia="Arial"/>
          <w:lang w:val="en-US"/>
        </w:rPr>
        <w:t>and</w:t>
      </w:r>
      <w:r w:rsidRPr="008224AA">
        <w:rPr>
          <w:rFonts w:eastAsia="Arial"/>
          <w:spacing w:val="28"/>
          <w:lang w:val="en-US"/>
        </w:rPr>
        <w:t xml:space="preserve"> </w:t>
      </w:r>
      <w:r w:rsidRPr="008224AA">
        <w:rPr>
          <w:rFonts w:eastAsia="Arial"/>
          <w:lang w:val="en-US"/>
        </w:rPr>
        <w:t>dispatched</w:t>
      </w:r>
      <w:r w:rsidRPr="008224AA">
        <w:rPr>
          <w:rFonts w:eastAsia="Arial"/>
          <w:spacing w:val="28"/>
          <w:lang w:val="en-US"/>
        </w:rPr>
        <w:t xml:space="preserve"> </w:t>
      </w:r>
      <w:r w:rsidRPr="008224AA">
        <w:rPr>
          <w:rFonts w:eastAsia="Arial"/>
          <w:lang w:val="en-US"/>
        </w:rPr>
        <w:t>electronically</w:t>
      </w:r>
      <w:r w:rsidRPr="008224AA">
        <w:rPr>
          <w:rFonts w:eastAsia="Arial"/>
          <w:spacing w:val="27"/>
          <w:lang w:val="en-US"/>
        </w:rPr>
        <w:t xml:space="preserve"> </w:t>
      </w:r>
      <w:r w:rsidRPr="008224AA">
        <w:rPr>
          <w:rFonts w:eastAsia="Arial"/>
          <w:lang w:val="en-US"/>
        </w:rPr>
        <w:t>to</w:t>
      </w:r>
      <w:r w:rsidRPr="008224AA">
        <w:rPr>
          <w:rFonts w:eastAsia="Arial"/>
          <w:spacing w:val="29"/>
          <w:lang w:val="en-US"/>
        </w:rPr>
        <w:t xml:space="preserve"> M</w:t>
      </w:r>
      <w:r w:rsidRPr="008224AA">
        <w:rPr>
          <w:rFonts w:eastAsia="Arial"/>
          <w:spacing w:val="-1"/>
          <w:lang w:val="en-US"/>
        </w:rPr>
        <w:t>embers</w:t>
      </w:r>
      <w:r w:rsidRPr="008224AA">
        <w:rPr>
          <w:rFonts w:eastAsia="Arial"/>
          <w:spacing w:val="22"/>
          <w:w w:val="101"/>
          <w:lang w:val="en-US"/>
        </w:rPr>
        <w:t xml:space="preserve"> </w:t>
      </w:r>
      <w:r w:rsidRPr="008224AA">
        <w:rPr>
          <w:rFonts w:eastAsia="Arial"/>
          <w:lang w:val="en-US"/>
        </w:rPr>
        <w:t>by close of business the day</w:t>
      </w:r>
      <w:r w:rsidRPr="008224AA">
        <w:rPr>
          <w:rFonts w:eastAsia="Arial"/>
          <w:spacing w:val="4"/>
          <w:lang w:val="en-US"/>
        </w:rPr>
        <w:t xml:space="preserve"> </w:t>
      </w:r>
      <w:r w:rsidRPr="008224AA">
        <w:rPr>
          <w:rFonts w:eastAsia="Arial"/>
          <w:lang w:val="en-US"/>
        </w:rPr>
        <w:t>before</w:t>
      </w:r>
      <w:r w:rsidRPr="008224AA">
        <w:rPr>
          <w:rFonts w:eastAsia="Arial"/>
          <w:spacing w:val="3"/>
          <w:lang w:val="en-US"/>
        </w:rPr>
        <w:t xml:space="preserve"> </w:t>
      </w:r>
      <w:r w:rsidRPr="008224AA">
        <w:rPr>
          <w:rFonts w:eastAsia="Arial"/>
          <w:lang w:val="en-US"/>
        </w:rPr>
        <w:t>Planning</w:t>
      </w:r>
      <w:r w:rsidRPr="008224AA">
        <w:rPr>
          <w:rFonts w:eastAsia="Arial"/>
          <w:spacing w:val="5"/>
          <w:lang w:val="en-US"/>
        </w:rPr>
        <w:t xml:space="preserve"> </w:t>
      </w:r>
      <w:r w:rsidRPr="008224AA">
        <w:rPr>
          <w:rFonts w:eastAsia="Arial"/>
          <w:lang w:val="en-US"/>
        </w:rPr>
        <w:t>Committee</w:t>
      </w:r>
      <w:r w:rsidRPr="008224AA">
        <w:rPr>
          <w:rFonts w:eastAsia="Arial"/>
          <w:spacing w:val="5"/>
          <w:lang w:val="en-US"/>
        </w:rPr>
        <w:t xml:space="preserve"> </w:t>
      </w:r>
      <w:r w:rsidRPr="008224AA">
        <w:rPr>
          <w:rFonts w:eastAsia="Arial"/>
          <w:lang w:val="en-US"/>
        </w:rPr>
        <w:t>meets.</w:t>
      </w:r>
      <w:r w:rsidRPr="008224AA">
        <w:rPr>
          <w:rFonts w:eastAsia="Arial"/>
          <w:spacing w:val="5"/>
          <w:lang w:val="en-US"/>
        </w:rPr>
        <w:t xml:space="preserve"> Late correspondence will be accepted for consideration up to a deadline of noon on the Friday before the Planning Committee after which it will not normally be taken into account unless it raises material planning or legal issues that have not already been considered in the officer report. </w:t>
      </w:r>
      <w:r w:rsidRPr="008224AA">
        <w:rPr>
          <w:rFonts w:eastAsia="Arial"/>
          <w:spacing w:val="5"/>
          <w:lang w:val="en-US"/>
        </w:rPr>
        <w:lastRenderedPageBreak/>
        <w:t xml:space="preserve">“Received” </w:t>
      </w:r>
      <w:r w:rsidRPr="008224AA">
        <w:rPr>
          <w:rFonts w:eastAsia="Arial"/>
          <w:lang w:val="en-US"/>
        </w:rPr>
        <w:t>means</w:t>
      </w:r>
      <w:r w:rsidRPr="008224AA">
        <w:rPr>
          <w:rFonts w:eastAsia="Arial"/>
          <w:spacing w:val="8"/>
          <w:lang w:val="en-US"/>
        </w:rPr>
        <w:t xml:space="preserve"> </w:t>
      </w:r>
      <w:r w:rsidRPr="008224AA">
        <w:rPr>
          <w:rFonts w:eastAsia="Arial"/>
          <w:lang w:val="en-US"/>
        </w:rPr>
        <w:t>received</w:t>
      </w:r>
      <w:r w:rsidRPr="008224AA">
        <w:rPr>
          <w:rFonts w:eastAsia="Arial"/>
          <w:spacing w:val="7"/>
          <w:lang w:val="en-US"/>
        </w:rPr>
        <w:t xml:space="preserve"> </w:t>
      </w:r>
      <w:r w:rsidRPr="008224AA">
        <w:rPr>
          <w:rFonts w:eastAsia="Arial"/>
          <w:lang w:val="en-US"/>
        </w:rPr>
        <w:t>by</w:t>
      </w:r>
      <w:r w:rsidRPr="008224AA">
        <w:rPr>
          <w:rFonts w:eastAsia="Arial"/>
          <w:spacing w:val="6"/>
          <w:lang w:val="en-US"/>
        </w:rPr>
        <w:t xml:space="preserve"> </w:t>
      </w:r>
      <w:r w:rsidRPr="008224AA">
        <w:rPr>
          <w:rFonts w:eastAsia="Arial"/>
          <w:lang w:val="en-US"/>
        </w:rPr>
        <w:t>Planning</w:t>
      </w:r>
      <w:r w:rsidRPr="008224AA">
        <w:rPr>
          <w:rFonts w:eastAsia="Arial"/>
          <w:spacing w:val="7"/>
          <w:lang w:val="en-US"/>
        </w:rPr>
        <w:t xml:space="preserve"> Department</w:t>
      </w:r>
      <w:r w:rsidRPr="008224AA">
        <w:rPr>
          <w:rFonts w:eastAsia="Arial"/>
          <w:spacing w:val="8"/>
          <w:lang w:val="en-US"/>
        </w:rPr>
        <w:t xml:space="preserve"> </w:t>
      </w:r>
      <w:r w:rsidRPr="008224AA">
        <w:rPr>
          <w:rFonts w:eastAsia="Arial"/>
          <w:lang w:val="en-US"/>
        </w:rPr>
        <w:t>staff</w:t>
      </w:r>
      <w:r w:rsidRPr="008224AA">
        <w:rPr>
          <w:rFonts w:eastAsia="Arial"/>
          <w:spacing w:val="6"/>
          <w:lang w:val="en-US"/>
        </w:rPr>
        <w:t xml:space="preserve"> </w:t>
      </w:r>
      <w:r w:rsidRPr="008224AA">
        <w:rPr>
          <w:rFonts w:eastAsia="Arial"/>
          <w:lang w:val="en-US"/>
        </w:rPr>
        <w:t>at</w:t>
      </w:r>
      <w:r w:rsidRPr="008224AA">
        <w:rPr>
          <w:rFonts w:eastAsia="Arial"/>
          <w:spacing w:val="7"/>
          <w:lang w:val="en-US"/>
        </w:rPr>
        <w:t xml:space="preserve"> </w:t>
      </w:r>
      <w:r w:rsidRPr="008224AA">
        <w:rPr>
          <w:rFonts w:eastAsia="Arial"/>
          <w:lang w:val="en-US"/>
        </w:rPr>
        <w:t>County</w:t>
      </w:r>
      <w:r w:rsidRPr="008224AA">
        <w:rPr>
          <w:rFonts w:eastAsia="Arial"/>
          <w:spacing w:val="28"/>
          <w:w w:val="101"/>
          <w:lang w:val="en-US"/>
        </w:rPr>
        <w:t xml:space="preserve"> </w:t>
      </w:r>
      <w:r w:rsidRPr="008224AA">
        <w:rPr>
          <w:rFonts w:eastAsia="Arial"/>
          <w:lang w:val="en-US"/>
        </w:rPr>
        <w:t>Hall</w:t>
      </w:r>
      <w:r w:rsidRPr="008224AA">
        <w:rPr>
          <w:rFonts w:eastAsia="Arial"/>
          <w:spacing w:val="5"/>
          <w:lang w:val="en-US"/>
        </w:rPr>
        <w:t xml:space="preserve"> </w:t>
      </w:r>
      <w:r w:rsidRPr="008224AA">
        <w:rPr>
          <w:rFonts w:eastAsia="Arial"/>
          <w:lang w:val="en-US"/>
        </w:rPr>
        <w:t>by</w:t>
      </w:r>
      <w:r w:rsidRPr="008224AA">
        <w:rPr>
          <w:rFonts w:eastAsia="Arial"/>
          <w:spacing w:val="7"/>
          <w:lang w:val="en-US"/>
        </w:rPr>
        <w:t xml:space="preserve"> </w:t>
      </w:r>
      <w:r w:rsidRPr="008224AA">
        <w:rPr>
          <w:rFonts w:eastAsia="Arial"/>
          <w:lang w:val="en-US"/>
        </w:rPr>
        <w:t>post or</w:t>
      </w:r>
      <w:r w:rsidRPr="008224AA">
        <w:rPr>
          <w:rFonts w:eastAsia="Arial"/>
          <w:spacing w:val="6"/>
          <w:lang w:val="en-US"/>
        </w:rPr>
        <w:t xml:space="preserve"> </w:t>
      </w:r>
      <w:r w:rsidRPr="008224AA">
        <w:rPr>
          <w:rFonts w:eastAsia="Arial"/>
          <w:lang w:val="en-US"/>
        </w:rPr>
        <w:t>electronically.</w:t>
      </w:r>
    </w:p>
    <w:p w14:paraId="31770BFE" w14:textId="77777777" w:rsidR="006D7786" w:rsidRPr="008224AA" w:rsidRDefault="006D7786" w:rsidP="006D7786">
      <w:pPr>
        <w:widowControl w:val="0"/>
        <w:tabs>
          <w:tab w:val="left" w:pos="0"/>
        </w:tabs>
        <w:spacing w:before="11"/>
        <w:rPr>
          <w:rFonts w:eastAsia="Arial"/>
          <w:lang w:val="en-US"/>
        </w:rPr>
      </w:pPr>
    </w:p>
    <w:p w14:paraId="3F13EC43" w14:textId="77777777" w:rsidR="006D7786" w:rsidRPr="008224AA" w:rsidRDefault="006D7786">
      <w:pPr>
        <w:widowControl w:val="0"/>
        <w:numPr>
          <w:ilvl w:val="1"/>
          <w:numId w:val="64"/>
        </w:numPr>
        <w:tabs>
          <w:tab w:val="left" w:pos="0"/>
        </w:tabs>
        <w:spacing w:before="6"/>
        <w:rPr>
          <w:rFonts w:eastAsia="Arial"/>
          <w:lang w:val="en-US"/>
        </w:rPr>
      </w:pPr>
      <w:r w:rsidRPr="008224AA">
        <w:rPr>
          <w:rFonts w:eastAsia="Arial"/>
          <w:lang w:val="en-US"/>
        </w:rPr>
        <w:t>When</w:t>
      </w:r>
      <w:r w:rsidRPr="008224AA">
        <w:rPr>
          <w:rFonts w:eastAsia="Arial"/>
          <w:spacing w:val="8"/>
          <w:lang w:val="en-US"/>
        </w:rPr>
        <w:t xml:space="preserve"> </w:t>
      </w:r>
      <w:r w:rsidRPr="008224AA">
        <w:rPr>
          <w:rFonts w:eastAsia="Arial"/>
          <w:lang w:val="en-US"/>
        </w:rPr>
        <w:t>applications</w:t>
      </w:r>
      <w:r w:rsidRPr="008224AA">
        <w:rPr>
          <w:rFonts w:eastAsia="Arial"/>
          <w:spacing w:val="9"/>
          <w:lang w:val="en-US"/>
        </w:rPr>
        <w:t xml:space="preserve"> </w:t>
      </w:r>
      <w:r w:rsidRPr="008224AA">
        <w:rPr>
          <w:rFonts w:eastAsia="Arial"/>
          <w:lang w:val="en-US"/>
        </w:rPr>
        <w:t>are</w:t>
      </w:r>
      <w:r w:rsidRPr="008224AA">
        <w:rPr>
          <w:rFonts w:eastAsia="Arial"/>
          <w:spacing w:val="8"/>
          <w:lang w:val="en-US"/>
        </w:rPr>
        <w:t xml:space="preserve"> </w:t>
      </w:r>
      <w:r w:rsidRPr="008224AA">
        <w:rPr>
          <w:rFonts w:eastAsia="Arial"/>
          <w:lang w:val="en-US"/>
        </w:rPr>
        <w:t>presented</w:t>
      </w:r>
      <w:r w:rsidRPr="008224AA">
        <w:rPr>
          <w:rFonts w:eastAsia="Arial"/>
          <w:spacing w:val="8"/>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spacing w:val="-1"/>
          <w:lang w:val="en-US"/>
        </w:rPr>
        <w:t>Planning</w:t>
      </w:r>
      <w:r w:rsidRPr="008224AA">
        <w:rPr>
          <w:rFonts w:eastAsia="Arial"/>
          <w:spacing w:val="8"/>
          <w:lang w:val="en-US"/>
        </w:rPr>
        <w:t xml:space="preserve"> </w:t>
      </w:r>
      <w:r w:rsidRPr="008224AA">
        <w:rPr>
          <w:rFonts w:eastAsia="Arial"/>
          <w:lang w:val="en-US"/>
        </w:rPr>
        <w:t>Committee</w:t>
      </w:r>
      <w:r w:rsidRPr="008224AA">
        <w:rPr>
          <w:rFonts w:eastAsia="Arial"/>
          <w:spacing w:val="9"/>
          <w:lang w:val="en-US"/>
        </w:rPr>
        <w:t xml:space="preserve"> the Council’s Democratic Services Team</w:t>
      </w:r>
      <w:r w:rsidRPr="008224AA">
        <w:rPr>
          <w:rFonts w:eastAsia="Arial"/>
          <w:spacing w:val="8"/>
          <w:lang w:val="en-US"/>
        </w:rPr>
        <w:t xml:space="preserve"> </w:t>
      </w:r>
      <w:r w:rsidRPr="008224AA">
        <w:rPr>
          <w:rFonts w:eastAsia="Arial"/>
          <w:lang w:val="en-US"/>
        </w:rPr>
        <w:t>will publish the agenda on the Council’s web site five clear working days before the meeting itself. In addition, the Planning Department will publish the officer</w:t>
      </w:r>
      <w:r w:rsidRPr="008224AA">
        <w:rPr>
          <w:rFonts w:eastAsia="Arial"/>
          <w:spacing w:val="7"/>
          <w:lang w:val="en-US"/>
        </w:rPr>
        <w:t xml:space="preserve"> </w:t>
      </w:r>
      <w:r w:rsidRPr="008224AA">
        <w:rPr>
          <w:rFonts w:eastAsia="Arial"/>
          <w:spacing w:val="-1"/>
          <w:lang w:val="en-US"/>
        </w:rPr>
        <w:t>evaluation</w:t>
      </w:r>
      <w:r w:rsidRPr="008224AA">
        <w:rPr>
          <w:rFonts w:eastAsia="Arial"/>
          <w:spacing w:val="7"/>
          <w:lang w:val="en-US"/>
        </w:rPr>
        <w:t xml:space="preserve"> for each application that is on the agenda on the respective electronic application file before the committee meeting itself to enable these to be viewed by the public.</w:t>
      </w:r>
    </w:p>
    <w:p w14:paraId="7A5B89C6" w14:textId="77777777" w:rsidR="006D7786" w:rsidRPr="008224AA" w:rsidRDefault="006D7786" w:rsidP="006D7786">
      <w:pPr>
        <w:widowControl w:val="0"/>
        <w:tabs>
          <w:tab w:val="left" w:pos="0"/>
        </w:tabs>
        <w:rPr>
          <w:rFonts w:eastAsia="Arial"/>
          <w:lang w:val="en-US"/>
        </w:rPr>
      </w:pPr>
    </w:p>
    <w:p w14:paraId="24C15D0E" w14:textId="77777777" w:rsidR="006D7786" w:rsidRPr="008224AA" w:rsidRDefault="006D7786" w:rsidP="006D7786">
      <w:pPr>
        <w:widowControl w:val="0"/>
        <w:tabs>
          <w:tab w:val="left" w:pos="0"/>
        </w:tabs>
        <w:outlineLvl w:val="0"/>
        <w:rPr>
          <w:rFonts w:eastAsia="Arial"/>
          <w:lang w:val="en-US"/>
        </w:rPr>
      </w:pPr>
      <w:r w:rsidRPr="008224AA">
        <w:rPr>
          <w:rFonts w:eastAsia="Arial"/>
          <w:b/>
          <w:bCs/>
          <w:lang w:val="en-US"/>
        </w:rPr>
        <w:t>10.0</w:t>
      </w:r>
      <w:r w:rsidRPr="008224AA">
        <w:rPr>
          <w:rFonts w:eastAsia="Arial"/>
          <w:b/>
          <w:bCs/>
          <w:lang w:val="en-US"/>
        </w:rPr>
        <w:tab/>
        <w:t>Procedure</w:t>
      </w:r>
      <w:r w:rsidRPr="008224AA">
        <w:rPr>
          <w:rFonts w:eastAsia="Arial"/>
          <w:b/>
          <w:bCs/>
          <w:spacing w:val="11"/>
          <w:lang w:val="en-US"/>
        </w:rPr>
        <w:t xml:space="preserve"> </w:t>
      </w:r>
      <w:r w:rsidRPr="008224AA">
        <w:rPr>
          <w:rFonts w:eastAsia="Arial"/>
          <w:b/>
          <w:bCs/>
          <w:lang w:val="en-US"/>
        </w:rPr>
        <w:t>at</w:t>
      </w:r>
      <w:r w:rsidRPr="008224AA">
        <w:rPr>
          <w:rFonts w:eastAsia="Arial"/>
          <w:b/>
          <w:bCs/>
          <w:spacing w:val="11"/>
          <w:lang w:val="en-US"/>
        </w:rPr>
        <w:t xml:space="preserve"> </w:t>
      </w:r>
      <w:r w:rsidRPr="008224AA">
        <w:rPr>
          <w:rFonts w:eastAsia="Arial"/>
          <w:b/>
          <w:bCs/>
          <w:lang w:val="en-US"/>
        </w:rPr>
        <w:t>Planning</w:t>
      </w:r>
      <w:r w:rsidRPr="008224AA">
        <w:rPr>
          <w:rFonts w:eastAsia="Arial"/>
          <w:b/>
          <w:bCs/>
          <w:spacing w:val="11"/>
          <w:lang w:val="en-US"/>
        </w:rPr>
        <w:t xml:space="preserve"> </w:t>
      </w:r>
      <w:r w:rsidRPr="008224AA">
        <w:rPr>
          <w:rFonts w:eastAsia="Arial"/>
          <w:b/>
          <w:bCs/>
          <w:lang w:val="en-US"/>
        </w:rPr>
        <w:t>Committee</w:t>
      </w:r>
    </w:p>
    <w:p w14:paraId="291B99C2" w14:textId="77777777" w:rsidR="006D7786" w:rsidRPr="008224AA" w:rsidRDefault="006D7786">
      <w:pPr>
        <w:widowControl w:val="0"/>
        <w:numPr>
          <w:ilvl w:val="1"/>
          <w:numId w:val="63"/>
        </w:numPr>
        <w:tabs>
          <w:tab w:val="left" w:pos="0"/>
        </w:tabs>
        <w:spacing w:before="177"/>
        <w:rPr>
          <w:rFonts w:eastAsia="Arial"/>
          <w:lang w:val="en-US"/>
        </w:rPr>
      </w:pPr>
      <w:r w:rsidRPr="008224AA">
        <w:rPr>
          <w:rFonts w:eastAsia="Arial"/>
          <w:lang w:val="en-US"/>
        </w:rPr>
        <w:t>The</w:t>
      </w:r>
      <w:r w:rsidRPr="008224AA">
        <w:rPr>
          <w:rFonts w:eastAsia="Arial"/>
          <w:spacing w:val="6"/>
          <w:lang w:val="en-US"/>
        </w:rPr>
        <w:t xml:space="preserve"> </w:t>
      </w:r>
      <w:r w:rsidRPr="008224AA">
        <w:rPr>
          <w:rFonts w:eastAsia="Arial"/>
          <w:lang w:val="en-US"/>
        </w:rPr>
        <w:t>following</w:t>
      </w:r>
      <w:r w:rsidRPr="008224AA">
        <w:rPr>
          <w:rFonts w:eastAsia="Arial"/>
          <w:spacing w:val="6"/>
          <w:lang w:val="en-US"/>
        </w:rPr>
        <w:t xml:space="preserve"> </w:t>
      </w:r>
      <w:r w:rsidRPr="008224AA">
        <w:rPr>
          <w:rFonts w:eastAsia="Arial"/>
          <w:lang w:val="en-US"/>
        </w:rPr>
        <w:t>procedure</w:t>
      </w:r>
      <w:r w:rsidRPr="008224AA">
        <w:rPr>
          <w:rFonts w:eastAsia="Arial"/>
          <w:spacing w:val="9"/>
          <w:lang w:val="en-US"/>
        </w:rPr>
        <w:t xml:space="preserve"> </w:t>
      </w:r>
      <w:r w:rsidRPr="008224AA">
        <w:rPr>
          <w:rFonts w:eastAsia="Arial"/>
          <w:lang w:val="en-US"/>
        </w:rPr>
        <w:t>will</w:t>
      </w:r>
      <w:r w:rsidRPr="008224AA">
        <w:rPr>
          <w:rFonts w:eastAsia="Arial"/>
          <w:spacing w:val="10"/>
          <w:lang w:val="en-US"/>
        </w:rPr>
        <w:t xml:space="preserve"> </w:t>
      </w:r>
      <w:r w:rsidRPr="008224AA">
        <w:rPr>
          <w:rFonts w:eastAsia="Arial"/>
          <w:lang w:val="en-US"/>
        </w:rPr>
        <w:t>be</w:t>
      </w:r>
      <w:r w:rsidRPr="008224AA">
        <w:rPr>
          <w:rFonts w:eastAsia="Arial"/>
          <w:spacing w:val="8"/>
          <w:lang w:val="en-US"/>
        </w:rPr>
        <w:t xml:space="preserve"> </w:t>
      </w:r>
      <w:r w:rsidRPr="008224AA">
        <w:rPr>
          <w:rFonts w:eastAsia="Arial"/>
          <w:lang w:val="en-US"/>
        </w:rPr>
        <w:t>followed</w:t>
      </w:r>
      <w:r w:rsidRPr="008224AA">
        <w:rPr>
          <w:rFonts w:eastAsia="Arial"/>
          <w:spacing w:val="6"/>
          <w:lang w:val="en-US"/>
        </w:rPr>
        <w:t xml:space="preserve"> </w:t>
      </w:r>
      <w:r w:rsidRPr="008224AA">
        <w:rPr>
          <w:rFonts w:eastAsia="Arial"/>
          <w:lang w:val="en-US"/>
        </w:rPr>
        <w:t>at</w:t>
      </w:r>
      <w:r w:rsidRPr="008224AA">
        <w:rPr>
          <w:rFonts w:eastAsia="Arial"/>
          <w:spacing w:val="7"/>
          <w:lang w:val="en-US"/>
        </w:rPr>
        <w:t xml:space="preserve"> </w:t>
      </w:r>
      <w:r w:rsidRPr="008224AA">
        <w:rPr>
          <w:rFonts w:eastAsia="Arial"/>
          <w:lang w:val="en-US"/>
        </w:rPr>
        <w:t>Planning</w:t>
      </w:r>
      <w:r w:rsidRPr="008224AA">
        <w:rPr>
          <w:rFonts w:eastAsia="Arial"/>
          <w:spacing w:val="7"/>
          <w:lang w:val="en-US"/>
        </w:rPr>
        <w:t xml:space="preserve"> </w:t>
      </w:r>
      <w:r w:rsidRPr="008224AA">
        <w:rPr>
          <w:rFonts w:eastAsia="Arial"/>
          <w:spacing w:val="-1"/>
          <w:lang w:val="en-US"/>
        </w:rPr>
        <w:t>Committee:</w:t>
      </w:r>
    </w:p>
    <w:p w14:paraId="22E67FBF" w14:textId="77777777" w:rsidR="006D7786" w:rsidRPr="008224AA" w:rsidRDefault="006D7786" w:rsidP="006D7786">
      <w:pPr>
        <w:widowControl w:val="0"/>
        <w:tabs>
          <w:tab w:val="left" w:pos="0"/>
        </w:tabs>
        <w:spacing w:before="5"/>
        <w:rPr>
          <w:rFonts w:eastAsia="Arial"/>
          <w:lang w:val="en-US"/>
        </w:rPr>
      </w:pPr>
    </w:p>
    <w:p w14:paraId="7FBF74CF" w14:textId="77777777" w:rsidR="006D7786" w:rsidRDefault="006D7786">
      <w:pPr>
        <w:widowControl w:val="0"/>
        <w:numPr>
          <w:ilvl w:val="0"/>
          <w:numId w:val="81"/>
        </w:numPr>
        <w:tabs>
          <w:tab w:val="left" w:pos="567"/>
          <w:tab w:val="left" w:pos="1159"/>
        </w:tabs>
        <w:spacing w:before="197"/>
        <w:ind w:right="106"/>
        <w:jc w:val="both"/>
        <w:rPr>
          <w:rFonts w:eastAsia="Arial"/>
          <w:lang w:val="en-US"/>
        </w:rPr>
      </w:pPr>
      <w:r>
        <w:rPr>
          <w:rFonts w:eastAsia="Arial"/>
          <w:lang w:val="en-US"/>
        </w:rPr>
        <w:t xml:space="preserve">The </w:t>
      </w:r>
      <w:r w:rsidRPr="008224AA">
        <w:rPr>
          <w:rFonts w:eastAsia="Arial"/>
        </w:rPr>
        <w:t>quorum</w:t>
      </w:r>
      <w:r>
        <w:rPr>
          <w:rFonts w:eastAsia="Arial"/>
        </w:rPr>
        <w:t xml:space="preserve"> for a Planning Committee is </w:t>
      </w:r>
      <w:r w:rsidRPr="008224AA">
        <w:rPr>
          <w:rFonts w:eastAsia="Arial"/>
        </w:rPr>
        <w:t xml:space="preserve">50% </w:t>
      </w:r>
      <w:r>
        <w:rPr>
          <w:rFonts w:eastAsia="Arial"/>
        </w:rPr>
        <w:t xml:space="preserve">of its membership </w:t>
      </w:r>
      <w:r w:rsidRPr="008224AA">
        <w:rPr>
          <w:rFonts w:eastAsia="Arial"/>
        </w:rPr>
        <w:t>in accordance with the Local Authorities (Standing Orders) (Wales) (Amendment) Regulations 2017</w:t>
      </w:r>
    </w:p>
    <w:p w14:paraId="6EF132C4"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The</w:t>
      </w:r>
      <w:r w:rsidRPr="008224AA">
        <w:rPr>
          <w:rFonts w:eastAsia="Arial"/>
          <w:spacing w:val="6"/>
          <w:lang w:val="en-US"/>
        </w:rPr>
        <w:t xml:space="preserve"> </w:t>
      </w:r>
      <w:r w:rsidRPr="008224AA">
        <w:rPr>
          <w:rFonts w:eastAsia="Arial"/>
          <w:lang w:val="en-US"/>
        </w:rPr>
        <w:t>Chairman</w:t>
      </w:r>
      <w:r w:rsidRPr="008224AA">
        <w:rPr>
          <w:rFonts w:eastAsia="Arial"/>
          <w:spacing w:val="7"/>
          <w:lang w:val="en-US"/>
        </w:rPr>
        <w:t xml:space="preserve"> </w:t>
      </w:r>
      <w:r w:rsidRPr="008224AA">
        <w:rPr>
          <w:rFonts w:eastAsia="Arial"/>
          <w:spacing w:val="-1"/>
          <w:lang w:val="en-US"/>
        </w:rPr>
        <w:t>will</w:t>
      </w:r>
      <w:r w:rsidRPr="008224AA">
        <w:rPr>
          <w:rFonts w:eastAsia="Arial"/>
          <w:spacing w:val="6"/>
          <w:lang w:val="en-US"/>
        </w:rPr>
        <w:t xml:space="preserve"> </w:t>
      </w:r>
      <w:r w:rsidRPr="008224AA">
        <w:rPr>
          <w:rFonts w:eastAsia="Arial"/>
          <w:spacing w:val="-1"/>
          <w:lang w:val="en-US"/>
        </w:rPr>
        <w:t>identify</w:t>
      </w:r>
      <w:r w:rsidRPr="008224AA">
        <w:rPr>
          <w:rFonts w:eastAsia="Arial"/>
          <w:spacing w:val="6"/>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application</w:t>
      </w:r>
      <w:r w:rsidRPr="008224AA">
        <w:rPr>
          <w:rFonts w:eastAsia="Arial"/>
          <w:spacing w:val="8"/>
          <w:lang w:val="en-US"/>
        </w:rPr>
        <w:t xml:space="preserve"> </w:t>
      </w:r>
      <w:r w:rsidRPr="008224AA">
        <w:rPr>
          <w:rFonts w:eastAsia="Arial"/>
          <w:spacing w:val="-1"/>
          <w:lang w:val="en-US"/>
        </w:rPr>
        <w:t>to</w:t>
      </w:r>
      <w:r w:rsidRPr="008224AA">
        <w:rPr>
          <w:rFonts w:eastAsia="Arial"/>
          <w:spacing w:val="7"/>
          <w:lang w:val="en-US"/>
        </w:rPr>
        <w:t xml:space="preserve"> </w:t>
      </w:r>
      <w:r w:rsidRPr="008224AA">
        <w:rPr>
          <w:rFonts w:eastAsia="Arial"/>
          <w:lang w:val="en-US"/>
        </w:rPr>
        <w:t>be</w:t>
      </w:r>
      <w:r w:rsidRPr="008224AA">
        <w:rPr>
          <w:rFonts w:eastAsia="Arial"/>
          <w:spacing w:val="6"/>
          <w:lang w:val="en-US"/>
        </w:rPr>
        <w:t xml:space="preserve"> </w:t>
      </w:r>
      <w:r w:rsidRPr="008224AA">
        <w:rPr>
          <w:rFonts w:eastAsia="Arial"/>
          <w:lang w:val="en-US"/>
        </w:rPr>
        <w:t>considered</w:t>
      </w:r>
    </w:p>
    <w:p w14:paraId="363575ED"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An</w:t>
      </w:r>
      <w:r w:rsidRPr="008224AA">
        <w:rPr>
          <w:rFonts w:eastAsia="Arial"/>
          <w:spacing w:val="1"/>
          <w:lang w:val="en-US"/>
        </w:rPr>
        <w:t xml:space="preserve"> </w:t>
      </w:r>
      <w:r w:rsidRPr="008224AA">
        <w:rPr>
          <w:rFonts w:eastAsia="Arial"/>
          <w:lang w:val="en-US"/>
        </w:rPr>
        <w:t>officer</w:t>
      </w:r>
      <w:r w:rsidRPr="008224AA">
        <w:rPr>
          <w:rFonts w:eastAsia="Arial"/>
          <w:spacing w:val="3"/>
          <w:lang w:val="en-US"/>
        </w:rPr>
        <w:t xml:space="preserve"> </w:t>
      </w:r>
      <w:r w:rsidRPr="008224AA">
        <w:rPr>
          <w:rFonts w:eastAsia="Arial"/>
          <w:lang w:val="en-US"/>
        </w:rPr>
        <w:t>will</w:t>
      </w:r>
      <w:r w:rsidRPr="008224AA">
        <w:rPr>
          <w:rFonts w:eastAsia="Arial"/>
          <w:spacing w:val="1"/>
          <w:lang w:val="en-US"/>
        </w:rPr>
        <w:t xml:space="preserve"> </w:t>
      </w:r>
      <w:r w:rsidRPr="008224AA">
        <w:rPr>
          <w:rFonts w:eastAsia="Arial"/>
          <w:lang w:val="en-US"/>
        </w:rPr>
        <w:t>present</w:t>
      </w:r>
      <w:r w:rsidRPr="008224AA">
        <w:rPr>
          <w:rFonts w:eastAsia="Arial"/>
          <w:spacing w:val="2"/>
          <w:lang w:val="en-US"/>
        </w:rPr>
        <w:t xml:space="preserve"> </w:t>
      </w:r>
      <w:r w:rsidRPr="008224AA">
        <w:rPr>
          <w:rFonts w:eastAsia="Arial"/>
          <w:lang w:val="en-US"/>
        </w:rPr>
        <w:t>a</w:t>
      </w:r>
      <w:r w:rsidRPr="008224AA">
        <w:rPr>
          <w:rFonts w:eastAsia="Arial"/>
          <w:spacing w:val="1"/>
          <w:lang w:val="en-US"/>
        </w:rPr>
        <w:t xml:space="preserve"> brief </w:t>
      </w:r>
      <w:r w:rsidRPr="008224AA">
        <w:rPr>
          <w:rFonts w:eastAsia="Arial"/>
          <w:spacing w:val="-1"/>
          <w:lang w:val="en-US"/>
        </w:rPr>
        <w:t>summary</w:t>
      </w:r>
      <w:r w:rsidRPr="008224AA">
        <w:rPr>
          <w:rFonts w:eastAsia="Arial"/>
          <w:lang w:val="en-US"/>
        </w:rPr>
        <w:t xml:space="preserve"> of</w:t>
      </w:r>
      <w:r w:rsidRPr="008224AA">
        <w:rPr>
          <w:rFonts w:eastAsia="Arial"/>
          <w:spacing w:val="2"/>
          <w:lang w:val="en-US"/>
        </w:rPr>
        <w:t xml:space="preserve"> </w:t>
      </w:r>
      <w:r w:rsidRPr="008224AA">
        <w:rPr>
          <w:rFonts w:eastAsia="Arial"/>
          <w:lang w:val="en-US"/>
        </w:rPr>
        <w:t>the application</w:t>
      </w:r>
      <w:r w:rsidRPr="008224AA">
        <w:rPr>
          <w:rFonts w:eastAsia="Arial"/>
          <w:spacing w:val="1"/>
          <w:lang w:val="en-US"/>
        </w:rPr>
        <w:t xml:space="preserve"> </w:t>
      </w:r>
      <w:r w:rsidRPr="008224AA">
        <w:rPr>
          <w:rFonts w:eastAsia="Arial"/>
          <w:lang w:val="en-US"/>
        </w:rPr>
        <w:t>and</w:t>
      </w:r>
      <w:r w:rsidRPr="008224AA">
        <w:rPr>
          <w:rFonts w:eastAsia="Arial"/>
          <w:spacing w:val="1"/>
          <w:lang w:val="en-US"/>
        </w:rPr>
        <w:t xml:space="preserve"> </w:t>
      </w:r>
      <w:r w:rsidRPr="008224AA">
        <w:rPr>
          <w:rFonts w:eastAsia="Arial"/>
          <w:lang w:val="en-US"/>
        </w:rPr>
        <w:t>issues</w:t>
      </w:r>
      <w:r w:rsidRPr="008224AA">
        <w:rPr>
          <w:rFonts w:eastAsia="Arial"/>
          <w:spacing w:val="1"/>
          <w:lang w:val="en-US"/>
        </w:rPr>
        <w:t xml:space="preserve"> </w:t>
      </w:r>
      <w:r w:rsidRPr="008224AA">
        <w:rPr>
          <w:rFonts w:eastAsia="Arial"/>
          <w:lang w:val="en-US"/>
        </w:rPr>
        <w:t>with</w:t>
      </w:r>
      <w:r w:rsidRPr="008224AA">
        <w:rPr>
          <w:rFonts w:eastAsia="Arial"/>
          <w:spacing w:val="2"/>
          <w:lang w:val="en-US"/>
        </w:rPr>
        <w:t xml:space="preserve">   </w:t>
      </w:r>
      <w:r w:rsidRPr="008224AA">
        <w:rPr>
          <w:rFonts w:eastAsia="Arial"/>
          <w:lang w:val="en-US"/>
        </w:rPr>
        <w:t xml:space="preserve">the </w:t>
      </w:r>
      <w:r w:rsidRPr="008224AA">
        <w:rPr>
          <w:rFonts w:eastAsia="Arial"/>
          <w:spacing w:val="-1"/>
          <w:lang w:val="en-US"/>
        </w:rPr>
        <w:t>recommendation</w:t>
      </w:r>
    </w:p>
    <w:p w14:paraId="3BF9CE27"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The Local Member, if not a member of Planning Committee will be invited to speak for a maximum of 4 minutes by the Chairman. The Local Member, at the discretion of the Chairman may be allowed to use their additional 2 minute summing up time at this point, if this is requested.</w:t>
      </w:r>
    </w:p>
    <w:p w14:paraId="79668BD3"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The</w:t>
      </w:r>
      <w:r w:rsidRPr="008224AA">
        <w:rPr>
          <w:rFonts w:eastAsia="Arial"/>
          <w:spacing w:val="36"/>
          <w:lang w:val="en-US"/>
        </w:rPr>
        <w:t xml:space="preserve"> </w:t>
      </w:r>
      <w:r w:rsidRPr="008224AA">
        <w:rPr>
          <w:rFonts w:eastAsia="Arial"/>
          <w:spacing w:val="-1"/>
          <w:lang w:val="en-US"/>
        </w:rPr>
        <w:t>representative</w:t>
      </w:r>
      <w:r w:rsidRPr="008224AA">
        <w:rPr>
          <w:rFonts w:eastAsia="Arial"/>
          <w:spacing w:val="34"/>
          <w:lang w:val="en-US"/>
        </w:rPr>
        <w:t xml:space="preserve"> </w:t>
      </w:r>
      <w:r w:rsidRPr="008224AA">
        <w:rPr>
          <w:rFonts w:eastAsia="Arial"/>
          <w:lang w:val="en-US"/>
        </w:rPr>
        <w:t>of</w:t>
      </w:r>
      <w:r w:rsidRPr="008224AA">
        <w:rPr>
          <w:rFonts w:eastAsia="Arial"/>
          <w:spacing w:val="36"/>
          <w:lang w:val="en-US"/>
        </w:rPr>
        <w:t xml:space="preserve"> </w:t>
      </w:r>
      <w:r w:rsidRPr="008224AA">
        <w:rPr>
          <w:rFonts w:eastAsia="Arial"/>
          <w:lang w:val="en-US"/>
        </w:rPr>
        <w:t>the</w:t>
      </w:r>
      <w:r w:rsidRPr="008224AA">
        <w:rPr>
          <w:rFonts w:eastAsia="Arial"/>
          <w:spacing w:val="34"/>
          <w:lang w:val="en-US"/>
        </w:rPr>
        <w:t xml:space="preserve"> </w:t>
      </w:r>
      <w:r w:rsidRPr="008224AA">
        <w:rPr>
          <w:rFonts w:eastAsia="Arial"/>
          <w:spacing w:val="-1"/>
          <w:lang w:val="en-US"/>
        </w:rPr>
        <w:t>community</w:t>
      </w:r>
      <w:r w:rsidRPr="008224AA">
        <w:rPr>
          <w:rFonts w:eastAsia="Arial"/>
          <w:spacing w:val="33"/>
          <w:lang w:val="en-US"/>
        </w:rPr>
        <w:t xml:space="preserve"> </w:t>
      </w:r>
      <w:r w:rsidRPr="008224AA">
        <w:rPr>
          <w:rFonts w:eastAsia="Arial"/>
          <w:lang w:val="en-US"/>
        </w:rPr>
        <w:t>or</w:t>
      </w:r>
      <w:r w:rsidRPr="008224AA">
        <w:rPr>
          <w:rFonts w:eastAsia="Arial"/>
          <w:spacing w:val="34"/>
          <w:lang w:val="en-US"/>
        </w:rPr>
        <w:t xml:space="preserve"> </w:t>
      </w:r>
      <w:r w:rsidRPr="008224AA">
        <w:rPr>
          <w:rFonts w:eastAsia="Arial"/>
          <w:lang w:val="en-US"/>
        </w:rPr>
        <w:t>town</w:t>
      </w:r>
      <w:r w:rsidRPr="008224AA">
        <w:rPr>
          <w:rFonts w:eastAsia="Arial"/>
          <w:spacing w:val="35"/>
          <w:lang w:val="en-US"/>
        </w:rPr>
        <w:t xml:space="preserve"> </w:t>
      </w:r>
      <w:r w:rsidRPr="008224AA">
        <w:rPr>
          <w:rFonts w:eastAsia="Arial"/>
          <w:spacing w:val="-1"/>
          <w:lang w:val="en-US"/>
        </w:rPr>
        <w:t>council</w:t>
      </w:r>
      <w:r w:rsidRPr="008224AA">
        <w:rPr>
          <w:rFonts w:eastAsia="Arial"/>
          <w:spacing w:val="34"/>
          <w:lang w:val="en-US"/>
        </w:rPr>
        <w:t xml:space="preserve"> </w:t>
      </w:r>
      <w:r w:rsidRPr="008224AA">
        <w:rPr>
          <w:rFonts w:eastAsia="Arial"/>
          <w:spacing w:val="-1"/>
          <w:lang w:val="en-US"/>
        </w:rPr>
        <w:t>will</w:t>
      </w:r>
      <w:r w:rsidRPr="008224AA">
        <w:rPr>
          <w:rFonts w:eastAsia="Arial"/>
          <w:spacing w:val="34"/>
          <w:lang w:val="en-US"/>
        </w:rPr>
        <w:t xml:space="preserve"> </w:t>
      </w:r>
      <w:r w:rsidRPr="008224AA">
        <w:rPr>
          <w:rFonts w:eastAsia="Arial"/>
          <w:lang w:val="en-US"/>
        </w:rPr>
        <w:t>then</w:t>
      </w:r>
      <w:r w:rsidRPr="008224AA">
        <w:rPr>
          <w:rFonts w:eastAsia="Arial"/>
          <w:spacing w:val="34"/>
          <w:lang w:val="en-US"/>
        </w:rPr>
        <w:t xml:space="preserve"> </w:t>
      </w:r>
      <w:r w:rsidRPr="008224AA">
        <w:rPr>
          <w:rFonts w:eastAsia="Arial"/>
          <w:spacing w:val="-1"/>
          <w:lang w:val="en-US"/>
        </w:rPr>
        <w:t>be</w:t>
      </w:r>
      <w:r w:rsidRPr="008224AA">
        <w:rPr>
          <w:rFonts w:eastAsia="Arial"/>
          <w:spacing w:val="37"/>
          <w:lang w:val="en-US"/>
        </w:rPr>
        <w:t xml:space="preserve"> </w:t>
      </w:r>
      <w:r w:rsidRPr="008224AA">
        <w:rPr>
          <w:rFonts w:eastAsia="Arial"/>
          <w:spacing w:val="-1"/>
          <w:lang w:val="en-US"/>
        </w:rPr>
        <w:t>invited</w:t>
      </w:r>
      <w:r w:rsidRPr="008224AA">
        <w:rPr>
          <w:rFonts w:eastAsia="Arial"/>
          <w:spacing w:val="34"/>
          <w:lang w:val="en-US"/>
        </w:rPr>
        <w:t xml:space="preserve"> </w:t>
      </w:r>
      <w:r w:rsidRPr="008224AA">
        <w:rPr>
          <w:rFonts w:eastAsia="Arial"/>
          <w:lang w:val="en-US"/>
        </w:rPr>
        <w:t>to</w:t>
      </w:r>
      <w:r w:rsidRPr="008224AA">
        <w:rPr>
          <w:rFonts w:eastAsia="Arial"/>
          <w:spacing w:val="69"/>
          <w:w w:val="101"/>
          <w:lang w:val="en-US"/>
        </w:rPr>
        <w:t xml:space="preserve"> </w:t>
      </w:r>
      <w:r w:rsidRPr="008224AA">
        <w:rPr>
          <w:rFonts w:eastAsia="Arial"/>
          <w:spacing w:val="-1"/>
          <w:lang w:val="en-US"/>
        </w:rPr>
        <w:t>speak</w:t>
      </w:r>
      <w:r w:rsidRPr="008224AA">
        <w:rPr>
          <w:rFonts w:eastAsia="Arial"/>
          <w:spacing w:val="5"/>
          <w:lang w:val="en-US"/>
        </w:rPr>
        <w:t xml:space="preserve"> </w:t>
      </w:r>
      <w:r w:rsidRPr="008224AA">
        <w:rPr>
          <w:rFonts w:eastAsia="Arial"/>
          <w:lang w:val="en-US"/>
        </w:rPr>
        <w:t>for</w:t>
      </w:r>
      <w:r w:rsidRPr="008224AA">
        <w:rPr>
          <w:rFonts w:eastAsia="Arial"/>
          <w:spacing w:val="5"/>
          <w:lang w:val="en-US"/>
        </w:rPr>
        <w:t xml:space="preserve"> </w:t>
      </w:r>
      <w:r w:rsidRPr="008224AA">
        <w:rPr>
          <w:rFonts w:eastAsia="Arial"/>
          <w:lang w:val="en-US"/>
        </w:rPr>
        <w:t>a</w:t>
      </w:r>
      <w:r w:rsidRPr="008224AA">
        <w:rPr>
          <w:rFonts w:eastAsia="Arial"/>
          <w:spacing w:val="6"/>
          <w:lang w:val="en-US"/>
        </w:rPr>
        <w:t xml:space="preserve"> </w:t>
      </w:r>
      <w:r w:rsidRPr="008224AA">
        <w:rPr>
          <w:rFonts w:eastAsia="Arial"/>
          <w:spacing w:val="-1"/>
          <w:lang w:val="en-US"/>
        </w:rPr>
        <w:t>maximum</w:t>
      </w:r>
      <w:r w:rsidRPr="008224AA">
        <w:rPr>
          <w:rFonts w:eastAsia="Arial"/>
          <w:spacing w:val="5"/>
          <w:lang w:val="en-US"/>
        </w:rPr>
        <w:t xml:space="preserve"> </w:t>
      </w:r>
      <w:r w:rsidRPr="008224AA">
        <w:rPr>
          <w:rFonts w:eastAsia="Arial"/>
          <w:spacing w:val="-1"/>
          <w:lang w:val="en-US"/>
        </w:rPr>
        <w:t>of</w:t>
      </w:r>
      <w:r w:rsidRPr="008224AA">
        <w:rPr>
          <w:rFonts w:eastAsia="Arial"/>
          <w:spacing w:val="6"/>
          <w:lang w:val="en-US"/>
        </w:rPr>
        <w:t xml:space="preserve"> </w:t>
      </w:r>
      <w:r w:rsidRPr="008224AA">
        <w:rPr>
          <w:rFonts w:eastAsia="Arial"/>
          <w:lang w:val="en-US"/>
        </w:rPr>
        <w:t>4</w:t>
      </w:r>
      <w:r w:rsidRPr="008224AA">
        <w:rPr>
          <w:rFonts w:eastAsia="Arial"/>
          <w:spacing w:val="5"/>
          <w:lang w:val="en-US"/>
        </w:rPr>
        <w:t xml:space="preserve"> </w:t>
      </w:r>
      <w:r w:rsidRPr="008224AA">
        <w:rPr>
          <w:rFonts w:eastAsia="Arial"/>
          <w:spacing w:val="-1"/>
          <w:lang w:val="en-US"/>
        </w:rPr>
        <w:t>minutes</w:t>
      </w:r>
      <w:r w:rsidRPr="008224AA">
        <w:rPr>
          <w:rFonts w:eastAsia="Arial"/>
          <w:spacing w:val="6"/>
          <w:lang w:val="en-US"/>
        </w:rPr>
        <w:t xml:space="preserve"> </w:t>
      </w:r>
      <w:r w:rsidRPr="008224AA">
        <w:rPr>
          <w:rFonts w:eastAsia="Arial"/>
          <w:spacing w:val="-1"/>
          <w:lang w:val="en-US"/>
        </w:rPr>
        <w:t>by</w:t>
      </w:r>
      <w:r w:rsidRPr="008224AA">
        <w:rPr>
          <w:rFonts w:eastAsia="Arial"/>
          <w:spacing w:val="4"/>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spacing w:val="-1"/>
          <w:lang w:val="en-US"/>
        </w:rPr>
        <w:t>Chairman</w:t>
      </w:r>
    </w:p>
    <w:p w14:paraId="6E0F1FCD"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The</w:t>
      </w:r>
      <w:r w:rsidRPr="008224AA">
        <w:rPr>
          <w:rFonts w:eastAsia="Arial"/>
          <w:spacing w:val="12"/>
          <w:lang w:val="en-US"/>
        </w:rPr>
        <w:t xml:space="preserve"> </w:t>
      </w:r>
      <w:r w:rsidRPr="008224AA">
        <w:rPr>
          <w:rFonts w:eastAsia="Arial"/>
          <w:lang w:val="en-US"/>
        </w:rPr>
        <w:t>Chairman</w:t>
      </w:r>
      <w:r w:rsidRPr="008224AA">
        <w:rPr>
          <w:rFonts w:eastAsia="Arial"/>
          <w:spacing w:val="11"/>
          <w:lang w:val="en-US"/>
        </w:rPr>
        <w:t xml:space="preserve"> </w:t>
      </w:r>
      <w:r w:rsidRPr="008224AA">
        <w:rPr>
          <w:rFonts w:eastAsia="Arial"/>
          <w:lang w:val="en-US"/>
        </w:rPr>
        <w:t>will</w:t>
      </w:r>
      <w:r w:rsidRPr="008224AA">
        <w:rPr>
          <w:rFonts w:eastAsia="Arial"/>
          <w:spacing w:val="13"/>
          <w:lang w:val="en-US"/>
        </w:rPr>
        <w:t xml:space="preserve"> </w:t>
      </w:r>
      <w:r w:rsidRPr="008224AA">
        <w:rPr>
          <w:rFonts w:eastAsia="Arial"/>
          <w:lang w:val="en-US"/>
        </w:rPr>
        <w:t>then</w:t>
      </w:r>
      <w:r w:rsidRPr="008224AA">
        <w:rPr>
          <w:rFonts w:eastAsia="Arial"/>
          <w:spacing w:val="11"/>
          <w:lang w:val="en-US"/>
        </w:rPr>
        <w:t xml:space="preserve"> </w:t>
      </w:r>
      <w:r w:rsidRPr="008224AA">
        <w:rPr>
          <w:rFonts w:eastAsia="Arial"/>
          <w:lang w:val="en-US"/>
        </w:rPr>
        <w:t>invite,</w:t>
      </w:r>
      <w:r w:rsidRPr="008224AA">
        <w:rPr>
          <w:rFonts w:eastAsia="Arial"/>
          <w:spacing w:val="11"/>
          <w:lang w:val="en-US"/>
        </w:rPr>
        <w:t xml:space="preserve"> </w:t>
      </w:r>
      <w:r w:rsidRPr="008224AA">
        <w:rPr>
          <w:rFonts w:eastAsia="Arial"/>
          <w:lang w:val="en-US"/>
        </w:rPr>
        <w:t>in</w:t>
      </w:r>
      <w:r w:rsidRPr="008224AA">
        <w:rPr>
          <w:rFonts w:eastAsia="Arial"/>
          <w:spacing w:val="12"/>
          <w:lang w:val="en-US"/>
        </w:rPr>
        <w:t xml:space="preserve"> </w:t>
      </w:r>
      <w:r w:rsidRPr="008224AA">
        <w:rPr>
          <w:rFonts w:eastAsia="Arial"/>
          <w:lang w:val="en-US"/>
        </w:rPr>
        <w:t>turn,</w:t>
      </w:r>
      <w:r w:rsidRPr="008224AA">
        <w:rPr>
          <w:rFonts w:eastAsia="Arial"/>
          <w:spacing w:val="10"/>
          <w:lang w:val="en-US"/>
        </w:rPr>
        <w:t xml:space="preserve"> </w:t>
      </w:r>
      <w:r w:rsidRPr="008224AA">
        <w:rPr>
          <w:rFonts w:eastAsia="Arial"/>
          <w:lang w:val="en-US"/>
        </w:rPr>
        <w:t>the</w:t>
      </w:r>
      <w:r w:rsidRPr="008224AA">
        <w:rPr>
          <w:rFonts w:eastAsia="Arial"/>
          <w:spacing w:val="11"/>
          <w:lang w:val="en-US"/>
        </w:rPr>
        <w:t xml:space="preserve"> </w:t>
      </w:r>
      <w:r w:rsidRPr="008224AA">
        <w:rPr>
          <w:rFonts w:eastAsia="Arial"/>
          <w:lang w:val="en-US"/>
        </w:rPr>
        <w:t>objector</w:t>
      </w:r>
      <w:r w:rsidRPr="008224AA">
        <w:rPr>
          <w:rFonts w:eastAsia="Arial"/>
          <w:spacing w:val="11"/>
          <w:lang w:val="en-US"/>
        </w:rPr>
        <w:t xml:space="preserve"> </w:t>
      </w:r>
      <w:r w:rsidRPr="008224AA">
        <w:rPr>
          <w:rFonts w:eastAsia="Arial"/>
          <w:lang w:val="en-US"/>
        </w:rPr>
        <w:t>and/or</w:t>
      </w:r>
      <w:r w:rsidRPr="008224AA">
        <w:rPr>
          <w:rFonts w:eastAsia="Arial"/>
          <w:spacing w:val="11"/>
          <w:lang w:val="en-US"/>
        </w:rPr>
        <w:t xml:space="preserve"> </w:t>
      </w:r>
      <w:r w:rsidRPr="008224AA">
        <w:rPr>
          <w:rFonts w:eastAsia="Arial"/>
          <w:lang w:val="en-US"/>
        </w:rPr>
        <w:t>supporter</w:t>
      </w:r>
      <w:r w:rsidRPr="008224AA">
        <w:rPr>
          <w:rFonts w:eastAsia="Arial"/>
          <w:spacing w:val="11"/>
          <w:lang w:val="en-US"/>
        </w:rPr>
        <w:t xml:space="preserve"> </w:t>
      </w:r>
      <w:r w:rsidRPr="008224AA">
        <w:rPr>
          <w:rFonts w:eastAsia="Arial"/>
          <w:lang w:val="en-US"/>
        </w:rPr>
        <w:t>to</w:t>
      </w:r>
      <w:r w:rsidRPr="008224AA">
        <w:rPr>
          <w:rFonts w:eastAsia="Arial"/>
          <w:spacing w:val="12"/>
          <w:lang w:val="en-US"/>
        </w:rPr>
        <w:t xml:space="preserve"> </w:t>
      </w:r>
      <w:r w:rsidRPr="008224AA">
        <w:rPr>
          <w:rFonts w:eastAsia="Arial"/>
          <w:lang w:val="en-US"/>
        </w:rPr>
        <w:t>speak</w:t>
      </w:r>
      <w:r w:rsidRPr="008224AA">
        <w:rPr>
          <w:rFonts w:eastAsia="Arial"/>
          <w:spacing w:val="11"/>
          <w:lang w:val="en-US"/>
        </w:rPr>
        <w:t xml:space="preserve"> </w:t>
      </w:r>
      <w:r w:rsidRPr="008224AA">
        <w:rPr>
          <w:rFonts w:eastAsia="Arial"/>
          <w:lang w:val="en-US"/>
        </w:rPr>
        <w:t>for</w:t>
      </w:r>
      <w:r w:rsidRPr="008224AA">
        <w:rPr>
          <w:rFonts w:eastAsia="Arial"/>
          <w:spacing w:val="11"/>
          <w:lang w:val="en-US"/>
        </w:rPr>
        <w:t xml:space="preserve"> </w:t>
      </w:r>
      <w:r w:rsidRPr="008224AA">
        <w:rPr>
          <w:rFonts w:eastAsia="Arial"/>
          <w:lang w:val="en-US"/>
        </w:rPr>
        <w:t>a</w:t>
      </w:r>
      <w:r w:rsidRPr="008224AA">
        <w:rPr>
          <w:rFonts w:eastAsia="Arial"/>
          <w:spacing w:val="26"/>
          <w:w w:val="101"/>
          <w:lang w:val="en-US"/>
        </w:rPr>
        <w:t xml:space="preserve"> </w:t>
      </w:r>
      <w:r w:rsidRPr="008224AA">
        <w:rPr>
          <w:rFonts w:eastAsia="Arial"/>
          <w:spacing w:val="-1"/>
          <w:lang w:val="en-US"/>
        </w:rPr>
        <w:t>maximum</w:t>
      </w:r>
      <w:r w:rsidRPr="008224AA">
        <w:rPr>
          <w:rFonts w:eastAsia="Arial"/>
          <w:spacing w:val="7"/>
          <w:lang w:val="en-US"/>
        </w:rPr>
        <w:t xml:space="preserve"> </w:t>
      </w:r>
      <w:r w:rsidRPr="008224AA">
        <w:rPr>
          <w:rFonts w:eastAsia="Arial"/>
          <w:spacing w:val="-1"/>
          <w:lang w:val="en-US"/>
        </w:rPr>
        <w:t>of</w:t>
      </w:r>
      <w:r w:rsidRPr="008224AA">
        <w:rPr>
          <w:rFonts w:eastAsia="Arial"/>
          <w:spacing w:val="6"/>
          <w:lang w:val="en-US"/>
        </w:rPr>
        <w:t xml:space="preserve"> </w:t>
      </w:r>
      <w:r w:rsidRPr="008224AA">
        <w:rPr>
          <w:rFonts w:eastAsia="Arial"/>
          <w:lang w:val="en-US"/>
        </w:rPr>
        <w:t>4</w:t>
      </w:r>
      <w:r w:rsidRPr="008224AA">
        <w:rPr>
          <w:rFonts w:eastAsia="Arial"/>
          <w:spacing w:val="7"/>
          <w:lang w:val="en-US"/>
        </w:rPr>
        <w:t xml:space="preserve"> </w:t>
      </w:r>
      <w:r w:rsidRPr="008224AA">
        <w:rPr>
          <w:rFonts w:eastAsia="Arial"/>
          <w:spacing w:val="-1"/>
          <w:lang w:val="en-US"/>
        </w:rPr>
        <w:t>minutes</w:t>
      </w:r>
      <w:r w:rsidRPr="008224AA">
        <w:rPr>
          <w:rFonts w:eastAsia="Arial"/>
          <w:spacing w:val="7"/>
          <w:lang w:val="en-US"/>
        </w:rPr>
        <w:t xml:space="preserve"> </w:t>
      </w:r>
      <w:r w:rsidRPr="008224AA">
        <w:rPr>
          <w:rFonts w:eastAsia="Arial"/>
          <w:spacing w:val="-1"/>
          <w:lang w:val="en-US"/>
        </w:rPr>
        <w:t>each</w:t>
      </w:r>
    </w:p>
    <w:p w14:paraId="5543E8F1"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The</w:t>
      </w:r>
      <w:r w:rsidRPr="008224AA">
        <w:rPr>
          <w:rFonts w:eastAsia="Arial"/>
          <w:spacing w:val="37"/>
          <w:lang w:val="en-US"/>
        </w:rPr>
        <w:t xml:space="preserve"> </w:t>
      </w:r>
      <w:r w:rsidRPr="008224AA">
        <w:rPr>
          <w:rFonts w:eastAsia="Arial"/>
          <w:lang w:val="en-US"/>
        </w:rPr>
        <w:t>Chairman</w:t>
      </w:r>
      <w:r w:rsidRPr="008224AA">
        <w:rPr>
          <w:rFonts w:eastAsia="Arial"/>
          <w:spacing w:val="36"/>
          <w:lang w:val="en-US"/>
        </w:rPr>
        <w:t xml:space="preserve"> </w:t>
      </w:r>
      <w:r w:rsidRPr="008224AA">
        <w:rPr>
          <w:rFonts w:eastAsia="Arial"/>
          <w:lang w:val="en-US"/>
        </w:rPr>
        <w:t>will</w:t>
      </w:r>
      <w:r w:rsidRPr="008224AA">
        <w:rPr>
          <w:rFonts w:eastAsia="Arial"/>
          <w:spacing w:val="37"/>
          <w:lang w:val="en-US"/>
        </w:rPr>
        <w:t xml:space="preserve"> </w:t>
      </w:r>
      <w:r w:rsidRPr="008224AA">
        <w:rPr>
          <w:rFonts w:eastAsia="Arial"/>
          <w:lang w:val="en-US"/>
        </w:rPr>
        <w:t>invite</w:t>
      </w:r>
      <w:r w:rsidRPr="008224AA">
        <w:rPr>
          <w:rFonts w:eastAsia="Arial"/>
          <w:spacing w:val="37"/>
          <w:lang w:val="en-US"/>
        </w:rPr>
        <w:t xml:space="preserve"> </w:t>
      </w:r>
      <w:r w:rsidRPr="008224AA">
        <w:rPr>
          <w:rFonts w:eastAsia="Arial"/>
          <w:lang w:val="en-US"/>
        </w:rPr>
        <w:t>the</w:t>
      </w:r>
      <w:r w:rsidRPr="008224AA">
        <w:rPr>
          <w:rFonts w:eastAsia="Arial"/>
          <w:spacing w:val="35"/>
          <w:lang w:val="en-US"/>
        </w:rPr>
        <w:t xml:space="preserve"> </w:t>
      </w:r>
      <w:r w:rsidRPr="008224AA">
        <w:rPr>
          <w:rFonts w:eastAsia="Arial"/>
          <w:lang w:val="en-US"/>
        </w:rPr>
        <w:t>Applicant</w:t>
      </w:r>
      <w:r w:rsidRPr="008224AA">
        <w:rPr>
          <w:rFonts w:eastAsia="Arial"/>
          <w:spacing w:val="35"/>
          <w:lang w:val="en-US"/>
        </w:rPr>
        <w:t xml:space="preserve"> </w:t>
      </w:r>
      <w:r w:rsidRPr="008224AA">
        <w:rPr>
          <w:rFonts w:eastAsia="Arial"/>
          <w:lang w:val="en-US"/>
        </w:rPr>
        <w:t>or</w:t>
      </w:r>
      <w:r w:rsidRPr="008224AA">
        <w:rPr>
          <w:rFonts w:eastAsia="Arial"/>
          <w:spacing w:val="35"/>
          <w:lang w:val="en-US"/>
        </w:rPr>
        <w:t xml:space="preserve"> </w:t>
      </w:r>
      <w:r w:rsidRPr="008224AA">
        <w:rPr>
          <w:rFonts w:eastAsia="Arial"/>
          <w:spacing w:val="-1"/>
          <w:lang w:val="en-US"/>
        </w:rPr>
        <w:t>Appointed</w:t>
      </w:r>
      <w:r w:rsidRPr="008224AA">
        <w:rPr>
          <w:rFonts w:eastAsia="Arial"/>
          <w:spacing w:val="36"/>
          <w:lang w:val="en-US"/>
        </w:rPr>
        <w:t xml:space="preserve"> </w:t>
      </w:r>
      <w:r w:rsidRPr="008224AA">
        <w:rPr>
          <w:rFonts w:eastAsia="Arial"/>
          <w:lang w:val="en-US"/>
        </w:rPr>
        <w:t>Agent</w:t>
      </w:r>
      <w:r w:rsidRPr="008224AA">
        <w:rPr>
          <w:rFonts w:eastAsia="Arial"/>
          <w:spacing w:val="35"/>
          <w:lang w:val="en-US"/>
        </w:rPr>
        <w:t xml:space="preserve"> </w:t>
      </w:r>
      <w:r w:rsidRPr="008224AA">
        <w:rPr>
          <w:rFonts w:eastAsia="Arial"/>
          <w:lang w:val="en-US"/>
        </w:rPr>
        <w:t>(if</w:t>
      </w:r>
      <w:r w:rsidRPr="008224AA">
        <w:rPr>
          <w:rFonts w:eastAsia="Arial"/>
          <w:spacing w:val="34"/>
          <w:lang w:val="en-US"/>
        </w:rPr>
        <w:t xml:space="preserve"> </w:t>
      </w:r>
      <w:r w:rsidRPr="008224AA">
        <w:rPr>
          <w:rFonts w:eastAsia="Arial"/>
          <w:lang w:val="en-US"/>
        </w:rPr>
        <w:t>applicable)</w:t>
      </w:r>
      <w:r w:rsidRPr="008224AA">
        <w:rPr>
          <w:rFonts w:eastAsia="Arial"/>
          <w:spacing w:val="35"/>
          <w:lang w:val="en-US"/>
        </w:rPr>
        <w:t xml:space="preserve"> </w:t>
      </w:r>
      <w:r w:rsidRPr="008224AA">
        <w:rPr>
          <w:rFonts w:eastAsia="Arial"/>
          <w:lang w:val="en-US"/>
        </w:rPr>
        <w:t>to</w:t>
      </w:r>
      <w:r w:rsidRPr="008224AA">
        <w:rPr>
          <w:rFonts w:eastAsia="Arial"/>
          <w:spacing w:val="30"/>
          <w:w w:val="101"/>
          <w:lang w:val="en-US"/>
        </w:rPr>
        <w:t xml:space="preserve"> </w:t>
      </w:r>
      <w:r w:rsidRPr="008224AA">
        <w:rPr>
          <w:rFonts w:eastAsia="Arial"/>
          <w:lang w:val="en-US"/>
        </w:rPr>
        <w:t>speak</w:t>
      </w:r>
      <w:r w:rsidRPr="008224AA">
        <w:rPr>
          <w:rFonts w:eastAsia="Arial"/>
          <w:spacing w:val="15"/>
          <w:lang w:val="en-US"/>
        </w:rPr>
        <w:t xml:space="preserve"> </w:t>
      </w:r>
      <w:r w:rsidRPr="008224AA">
        <w:rPr>
          <w:rFonts w:eastAsia="Arial"/>
          <w:lang w:val="en-US"/>
        </w:rPr>
        <w:t>for</w:t>
      </w:r>
      <w:r w:rsidRPr="008224AA">
        <w:rPr>
          <w:rFonts w:eastAsia="Arial"/>
          <w:spacing w:val="14"/>
          <w:lang w:val="en-US"/>
        </w:rPr>
        <w:t xml:space="preserve"> </w:t>
      </w:r>
      <w:r w:rsidRPr="008224AA">
        <w:rPr>
          <w:rFonts w:eastAsia="Arial"/>
          <w:lang w:val="en-US"/>
        </w:rPr>
        <w:t>a</w:t>
      </w:r>
      <w:r w:rsidRPr="008224AA">
        <w:rPr>
          <w:rFonts w:eastAsia="Arial"/>
          <w:spacing w:val="15"/>
          <w:lang w:val="en-US"/>
        </w:rPr>
        <w:t xml:space="preserve"> </w:t>
      </w:r>
      <w:r w:rsidRPr="008224AA">
        <w:rPr>
          <w:rFonts w:eastAsia="Arial"/>
          <w:spacing w:val="-1"/>
          <w:lang w:val="en-US"/>
        </w:rPr>
        <w:t>maximum</w:t>
      </w:r>
      <w:r w:rsidRPr="008224AA">
        <w:rPr>
          <w:rFonts w:eastAsia="Arial"/>
          <w:spacing w:val="14"/>
          <w:lang w:val="en-US"/>
        </w:rPr>
        <w:t xml:space="preserve"> </w:t>
      </w:r>
      <w:r w:rsidRPr="008224AA">
        <w:rPr>
          <w:rFonts w:eastAsia="Arial"/>
          <w:spacing w:val="-1"/>
          <w:lang w:val="en-US"/>
        </w:rPr>
        <w:t>of</w:t>
      </w:r>
      <w:r w:rsidRPr="008224AA">
        <w:rPr>
          <w:rFonts w:eastAsia="Arial"/>
          <w:spacing w:val="14"/>
          <w:lang w:val="en-US"/>
        </w:rPr>
        <w:t xml:space="preserve"> </w:t>
      </w:r>
      <w:r w:rsidRPr="008224AA">
        <w:rPr>
          <w:rFonts w:eastAsia="Arial"/>
          <w:lang w:val="en-US"/>
        </w:rPr>
        <w:t>4</w:t>
      </w:r>
      <w:r w:rsidRPr="008224AA">
        <w:rPr>
          <w:rFonts w:eastAsia="Arial"/>
          <w:spacing w:val="15"/>
          <w:lang w:val="en-US"/>
        </w:rPr>
        <w:t xml:space="preserve"> </w:t>
      </w:r>
      <w:r w:rsidRPr="008224AA">
        <w:rPr>
          <w:rFonts w:eastAsia="Arial"/>
          <w:lang w:val="en-US"/>
        </w:rPr>
        <w:t>minutes.</w:t>
      </w:r>
      <w:r w:rsidRPr="008224AA">
        <w:rPr>
          <w:rFonts w:eastAsia="Arial"/>
          <w:spacing w:val="28"/>
          <w:lang w:val="en-US"/>
        </w:rPr>
        <w:t xml:space="preserve"> </w:t>
      </w:r>
    </w:p>
    <w:p w14:paraId="294C4DED"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Time</w:t>
      </w:r>
      <w:r w:rsidRPr="008224AA">
        <w:rPr>
          <w:rFonts w:eastAsia="Arial"/>
          <w:spacing w:val="38"/>
          <w:lang w:val="en-US"/>
        </w:rPr>
        <w:t xml:space="preserve"> </w:t>
      </w:r>
      <w:r w:rsidRPr="008224AA">
        <w:rPr>
          <w:rFonts w:eastAsia="Arial"/>
          <w:lang w:val="en-US"/>
        </w:rPr>
        <w:t>limits</w:t>
      </w:r>
      <w:r w:rsidRPr="008224AA">
        <w:rPr>
          <w:rFonts w:eastAsia="Arial"/>
          <w:spacing w:val="38"/>
          <w:lang w:val="en-US"/>
        </w:rPr>
        <w:t xml:space="preserve"> </w:t>
      </w:r>
      <w:r w:rsidRPr="008224AA">
        <w:rPr>
          <w:rFonts w:eastAsia="Arial"/>
          <w:lang w:val="en-US"/>
        </w:rPr>
        <w:t>will</w:t>
      </w:r>
      <w:r w:rsidRPr="008224AA">
        <w:rPr>
          <w:rFonts w:eastAsia="Arial"/>
          <w:spacing w:val="39"/>
          <w:lang w:val="en-US"/>
        </w:rPr>
        <w:t xml:space="preserve"> </w:t>
      </w:r>
      <w:r w:rsidRPr="008224AA">
        <w:rPr>
          <w:rFonts w:eastAsia="Arial"/>
          <w:spacing w:val="-1"/>
          <w:lang w:val="en-US"/>
        </w:rPr>
        <w:t>normally</w:t>
      </w:r>
      <w:r w:rsidRPr="008224AA">
        <w:rPr>
          <w:rFonts w:eastAsia="Arial"/>
          <w:spacing w:val="38"/>
          <w:lang w:val="en-US"/>
        </w:rPr>
        <w:t xml:space="preserve"> </w:t>
      </w:r>
      <w:r w:rsidRPr="008224AA">
        <w:rPr>
          <w:rFonts w:eastAsia="Arial"/>
          <w:lang w:val="en-US"/>
        </w:rPr>
        <w:t>be</w:t>
      </w:r>
      <w:r w:rsidRPr="008224AA">
        <w:rPr>
          <w:rFonts w:eastAsia="Arial"/>
          <w:spacing w:val="39"/>
          <w:lang w:val="en-US"/>
        </w:rPr>
        <w:t xml:space="preserve"> </w:t>
      </w:r>
      <w:r w:rsidRPr="008224AA">
        <w:rPr>
          <w:rFonts w:eastAsia="Arial"/>
          <w:lang w:val="en-US"/>
        </w:rPr>
        <w:t>strictly</w:t>
      </w:r>
      <w:r w:rsidRPr="008224AA">
        <w:rPr>
          <w:rFonts w:eastAsia="Arial"/>
          <w:spacing w:val="37"/>
          <w:lang w:val="en-US"/>
        </w:rPr>
        <w:t xml:space="preserve"> </w:t>
      </w:r>
      <w:r w:rsidRPr="008224AA">
        <w:rPr>
          <w:rFonts w:eastAsia="Arial"/>
          <w:lang w:val="en-US"/>
        </w:rPr>
        <w:t>adhered</w:t>
      </w:r>
      <w:r w:rsidRPr="008224AA">
        <w:rPr>
          <w:rFonts w:eastAsia="Arial"/>
          <w:spacing w:val="39"/>
          <w:lang w:val="en-US"/>
        </w:rPr>
        <w:t xml:space="preserve"> </w:t>
      </w:r>
      <w:r w:rsidRPr="008224AA">
        <w:rPr>
          <w:rFonts w:eastAsia="Arial" w:cs="Times New Roman"/>
          <w:lang w:val="en-US"/>
        </w:rPr>
        <w:t>to although the</w:t>
      </w:r>
      <w:r w:rsidRPr="008224AA">
        <w:rPr>
          <w:rFonts w:eastAsia="Arial"/>
          <w:spacing w:val="39"/>
          <w:lang w:val="en-US"/>
        </w:rPr>
        <w:t xml:space="preserve"> </w:t>
      </w:r>
      <w:r w:rsidRPr="008224AA">
        <w:rPr>
          <w:rFonts w:eastAsia="Arial"/>
          <w:lang w:val="en-US"/>
        </w:rPr>
        <w:t>Chair</w:t>
      </w:r>
      <w:r w:rsidRPr="008224AA">
        <w:rPr>
          <w:rFonts w:eastAsia="Arial"/>
          <w:spacing w:val="37"/>
          <w:lang w:val="en-US"/>
        </w:rPr>
        <w:t xml:space="preserve"> </w:t>
      </w:r>
      <w:r w:rsidRPr="008224AA">
        <w:rPr>
          <w:rFonts w:eastAsia="Arial"/>
          <w:lang w:val="en-US"/>
        </w:rPr>
        <w:t>will</w:t>
      </w:r>
      <w:r w:rsidRPr="008224AA">
        <w:rPr>
          <w:rFonts w:eastAsia="Arial"/>
          <w:spacing w:val="38"/>
          <w:lang w:val="en-US"/>
        </w:rPr>
        <w:t xml:space="preserve"> </w:t>
      </w:r>
      <w:r w:rsidRPr="008224AA">
        <w:rPr>
          <w:rFonts w:eastAsia="Arial"/>
          <w:spacing w:val="-1"/>
          <w:lang w:val="en-US"/>
        </w:rPr>
        <w:t>have</w:t>
      </w:r>
      <w:r w:rsidRPr="008224AA">
        <w:rPr>
          <w:rFonts w:eastAsia="Arial"/>
          <w:spacing w:val="29"/>
          <w:w w:val="101"/>
          <w:lang w:val="en-US"/>
        </w:rPr>
        <w:t xml:space="preserve"> </w:t>
      </w:r>
      <w:r w:rsidRPr="008224AA">
        <w:rPr>
          <w:rFonts w:eastAsia="Arial"/>
          <w:lang w:val="en-US"/>
        </w:rPr>
        <w:t>discretion</w:t>
      </w:r>
      <w:r w:rsidRPr="008224AA">
        <w:rPr>
          <w:rFonts w:eastAsia="Arial"/>
          <w:spacing w:val="14"/>
          <w:lang w:val="en-US"/>
        </w:rPr>
        <w:t xml:space="preserve"> </w:t>
      </w:r>
      <w:r w:rsidRPr="008224AA">
        <w:rPr>
          <w:rFonts w:eastAsia="Arial"/>
          <w:lang w:val="en-US"/>
        </w:rPr>
        <w:t>to</w:t>
      </w:r>
      <w:r w:rsidRPr="008224AA">
        <w:rPr>
          <w:rFonts w:eastAsia="Arial"/>
          <w:spacing w:val="15"/>
          <w:lang w:val="en-US"/>
        </w:rPr>
        <w:t xml:space="preserve"> </w:t>
      </w:r>
      <w:r w:rsidRPr="008224AA">
        <w:rPr>
          <w:rFonts w:eastAsia="Arial"/>
          <w:spacing w:val="-1"/>
          <w:lang w:val="en-US"/>
        </w:rPr>
        <w:t>amend</w:t>
      </w:r>
      <w:r w:rsidRPr="008224AA">
        <w:rPr>
          <w:rFonts w:eastAsia="Arial"/>
          <w:spacing w:val="15"/>
          <w:lang w:val="en-US"/>
        </w:rPr>
        <w:t xml:space="preserve"> </w:t>
      </w:r>
      <w:r w:rsidRPr="008224AA">
        <w:rPr>
          <w:rFonts w:eastAsia="Arial"/>
          <w:lang w:val="en-US"/>
        </w:rPr>
        <w:t>the</w:t>
      </w:r>
      <w:r w:rsidRPr="008224AA">
        <w:rPr>
          <w:rFonts w:eastAsia="Arial"/>
          <w:spacing w:val="16"/>
          <w:lang w:val="en-US"/>
        </w:rPr>
        <w:t xml:space="preserve"> </w:t>
      </w:r>
      <w:r w:rsidRPr="008224AA">
        <w:rPr>
          <w:rFonts w:eastAsia="Arial"/>
          <w:lang w:val="en-US"/>
        </w:rPr>
        <w:t>time</w:t>
      </w:r>
      <w:r w:rsidRPr="008224AA">
        <w:rPr>
          <w:rFonts w:eastAsia="Arial"/>
          <w:spacing w:val="15"/>
          <w:lang w:val="en-US"/>
        </w:rPr>
        <w:t xml:space="preserve"> </w:t>
      </w:r>
      <w:r w:rsidRPr="008224AA">
        <w:rPr>
          <w:rFonts w:eastAsia="Arial"/>
          <w:spacing w:val="-1"/>
          <w:lang w:val="en-US"/>
        </w:rPr>
        <w:t>having</w:t>
      </w:r>
      <w:r w:rsidRPr="008224AA">
        <w:rPr>
          <w:rFonts w:eastAsia="Arial"/>
          <w:spacing w:val="15"/>
          <w:lang w:val="en-US"/>
        </w:rPr>
        <w:t xml:space="preserve"> </w:t>
      </w:r>
      <w:r w:rsidRPr="008224AA">
        <w:rPr>
          <w:rFonts w:eastAsia="Arial"/>
          <w:lang w:val="en-US"/>
        </w:rPr>
        <w:t>regard</w:t>
      </w:r>
      <w:r w:rsidRPr="008224AA">
        <w:rPr>
          <w:rFonts w:eastAsia="Arial"/>
          <w:spacing w:val="15"/>
          <w:lang w:val="en-US"/>
        </w:rPr>
        <w:t xml:space="preserve"> </w:t>
      </w:r>
      <w:r w:rsidRPr="008224AA">
        <w:rPr>
          <w:rFonts w:eastAsia="Arial"/>
          <w:lang w:val="en-US"/>
        </w:rPr>
        <w:t>to</w:t>
      </w:r>
      <w:r w:rsidRPr="008224AA">
        <w:rPr>
          <w:rFonts w:eastAsia="Arial"/>
          <w:spacing w:val="16"/>
          <w:lang w:val="en-US"/>
        </w:rPr>
        <w:t xml:space="preserve"> </w:t>
      </w:r>
      <w:r w:rsidRPr="008224AA">
        <w:rPr>
          <w:rFonts w:eastAsia="Arial"/>
          <w:lang w:val="en-US"/>
        </w:rPr>
        <w:t>the</w:t>
      </w:r>
      <w:r w:rsidRPr="008224AA">
        <w:rPr>
          <w:rFonts w:eastAsia="Arial"/>
          <w:spacing w:val="13"/>
          <w:lang w:val="en-US"/>
        </w:rPr>
        <w:t xml:space="preserve"> </w:t>
      </w:r>
      <w:r w:rsidRPr="008224AA">
        <w:rPr>
          <w:rFonts w:eastAsia="Arial"/>
          <w:spacing w:val="-1"/>
          <w:lang w:val="en-US"/>
        </w:rPr>
        <w:t>circumstances</w:t>
      </w:r>
      <w:r w:rsidRPr="008224AA">
        <w:rPr>
          <w:rFonts w:eastAsia="Arial"/>
          <w:spacing w:val="15"/>
          <w:lang w:val="en-US"/>
        </w:rPr>
        <w:t xml:space="preserve"> </w:t>
      </w:r>
      <w:r w:rsidRPr="008224AA">
        <w:rPr>
          <w:rFonts w:eastAsia="Arial"/>
          <w:spacing w:val="-1"/>
          <w:lang w:val="en-US"/>
        </w:rPr>
        <w:t>of</w:t>
      </w:r>
      <w:r w:rsidRPr="008224AA">
        <w:rPr>
          <w:rFonts w:eastAsia="Arial"/>
          <w:spacing w:val="14"/>
          <w:lang w:val="en-US"/>
        </w:rPr>
        <w:t xml:space="preserve"> </w:t>
      </w:r>
      <w:r w:rsidRPr="008224AA">
        <w:rPr>
          <w:rFonts w:eastAsia="Arial"/>
          <w:lang w:val="en-US"/>
        </w:rPr>
        <w:t>the</w:t>
      </w:r>
      <w:r w:rsidRPr="008224AA">
        <w:rPr>
          <w:rFonts w:eastAsia="Arial"/>
          <w:spacing w:val="45"/>
          <w:w w:val="101"/>
          <w:lang w:val="en-US"/>
        </w:rPr>
        <w:t xml:space="preserve"> </w:t>
      </w:r>
      <w:r w:rsidRPr="008224AA">
        <w:rPr>
          <w:rFonts w:eastAsia="Arial"/>
          <w:lang w:val="en-US"/>
        </w:rPr>
        <w:t>application</w:t>
      </w:r>
      <w:r w:rsidRPr="008224AA">
        <w:rPr>
          <w:rFonts w:eastAsia="Arial"/>
          <w:spacing w:val="9"/>
          <w:lang w:val="en-US"/>
        </w:rPr>
        <w:t xml:space="preserve"> </w:t>
      </w:r>
      <w:r w:rsidRPr="008224AA">
        <w:rPr>
          <w:rFonts w:eastAsia="Arial"/>
          <w:lang w:val="en-US"/>
        </w:rPr>
        <w:t>or</w:t>
      </w:r>
      <w:r w:rsidRPr="008224AA">
        <w:rPr>
          <w:rFonts w:eastAsia="Arial"/>
          <w:spacing w:val="10"/>
          <w:lang w:val="en-US"/>
        </w:rPr>
        <w:t xml:space="preserve"> </w:t>
      </w:r>
      <w:r w:rsidRPr="008224AA">
        <w:rPr>
          <w:rFonts w:eastAsia="Arial"/>
          <w:lang w:val="en-US"/>
        </w:rPr>
        <w:t>those</w:t>
      </w:r>
      <w:r w:rsidRPr="008224AA">
        <w:rPr>
          <w:rFonts w:eastAsia="Arial"/>
          <w:spacing w:val="9"/>
          <w:lang w:val="en-US"/>
        </w:rPr>
        <w:t xml:space="preserve"> </w:t>
      </w:r>
      <w:r w:rsidRPr="008224AA">
        <w:rPr>
          <w:rFonts w:eastAsia="Arial"/>
          <w:lang w:val="en-US"/>
        </w:rPr>
        <w:t>speaking</w:t>
      </w:r>
    </w:p>
    <w:p w14:paraId="6F5657E8"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Speakers</w:t>
      </w:r>
      <w:r w:rsidRPr="008224AA">
        <w:rPr>
          <w:rFonts w:eastAsia="Arial"/>
          <w:spacing w:val="7"/>
          <w:lang w:val="en-US"/>
        </w:rPr>
        <w:t xml:space="preserve"> </w:t>
      </w:r>
      <w:r w:rsidRPr="008224AA">
        <w:rPr>
          <w:rFonts w:eastAsia="Arial"/>
          <w:lang w:val="en-US"/>
        </w:rPr>
        <w:t>may</w:t>
      </w:r>
      <w:r w:rsidRPr="008224AA">
        <w:rPr>
          <w:rFonts w:eastAsia="Arial"/>
          <w:spacing w:val="7"/>
          <w:lang w:val="en-US"/>
        </w:rPr>
        <w:t xml:space="preserve"> </w:t>
      </w:r>
      <w:r w:rsidRPr="008224AA">
        <w:rPr>
          <w:rFonts w:eastAsia="Arial"/>
          <w:lang w:val="en-US"/>
        </w:rPr>
        <w:t>speak</w:t>
      </w:r>
      <w:r w:rsidRPr="008224AA">
        <w:rPr>
          <w:rFonts w:eastAsia="Arial"/>
          <w:spacing w:val="8"/>
          <w:lang w:val="en-US"/>
        </w:rPr>
        <w:t xml:space="preserve"> </w:t>
      </w:r>
      <w:r w:rsidRPr="008224AA">
        <w:rPr>
          <w:rFonts w:eastAsia="Arial"/>
          <w:lang w:val="en-US"/>
        </w:rPr>
        <w:t>only</w:t>
      </w:r>
      <w:r w:rsidRPr="008224AA">
        <w:rPr>
          <w:rFonts w:eastAsia="Arial"/>
          <w:spacing w:val="7"/>
          <w:lang w:val="en-US"/>
        </w:rPr>
        <w:t xml:space="preserve"> </w:t>
      </w:r>
      <w:r w:rsidRPr="008224AA">
        <w:rPr>
          <w:rFonts w:eastAsia="Arial"/>
          <w:lang w:val="en-US"/>
        </w:rPr>
        <w:t>once</w:t>
      </w:r>
    </w:p>
    <w:p w14:paraId="5E77652D"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Committee Members may then raise questions with officers</w:t>
      </w:r>
    </w:p>
    <w:p w14:paraId="25715FF8"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Planning</w:t>
      </w:r>
      <w:r w:rsidRPr="008224AA">
        <w:rPr>
          <w:rFonts w:eastAsia="Arial"/>
          <w:spacing w:val="30"/>
          <w:lang w:val="en-US"/>
        </w:rPr>
        <w:t xml:space="preserve"> </w:t>
      </w:r>
      <w:r w:rsidRPr="008224AA">
        <w:rPr>
          <w:rFonts w:eastAsia="Arial"/>
          <w:spacing w:val="-1"/>
          <w:lang w:val="en-US"/>
        </w:rPr>
        <w:t>Committee</w:t>
      </w:r>
      <w:r w:rsidRPr="008224AA">
        <w:rPr>
          <w:rFonts w:eastAsia="Arial"/>
          <w:spacing w:val="29"/>
          <w:lang w:val="en-US"/>
        </w:rPr>
        <w:t xml:space="preserve"> </w:t>
      </w:r>
      <w:r w:rsidRPr="008224AA">
        <w:rPr>
          <w:rFonts w:eastAsia="Arial"/>
          <w:lang w:val="en-US"/>
        </w:rPr>
        <w:t>Members</w:t>
      </w:r>
      <w:r w:rsidRPr="008224AA">
        <w:rPr>
          <w:rFonts w:eastAsia="Arial"/>
          <w:spacing w:val="29"/>
          <w:lang w:val="en-US"/>
        </w:rPr>
        <w:t xml:space="preserve"> </w:t>
      </w:r>
      <w:r w:rsidRPr="008224AA">
        <w:rPr>
          <w:rFonts w:eastAsia="Arial"/>
          <w:spacing w:val="-1"/>
          <w:lang w:val="en-US"/>
        </w:rPr>
        <w:t>will</w:t>
      </w:r>
      <w:r w:rsidRPr="008224AA">
        <w:rPr>
          <w:rFonts w:eastAsia="Arial"/>
          <w:spacing w:val="29"/>
          <w:lang w:val="en-US"/>
        </w:rPr>
        <w:t xml:space="preserve"> </w:t>
      </w:r>
      <w:r w:rsidRPr="008224AA">
        <w:rPr>
          <w:rFonts w:eastAsia="Arial"/>
          <w:lang w:val="en-US"/>
        </w:rPr>
        <w:t>then</w:t>
      </w:r>
      <w:r w:rsidRPr="008224AA">
        <w:rPr>
          <w:rFonts w:eastAsia="Arial"/>
          <w:spacing w:val="28"/>
          <w:lang w:val="en-US"/>
        </w:rPr>
        <w:t xml:space="preserve"> </w:t>
      </w:r>
      <w:r w:rsidRPr="008224AA">
        <w:rPr>
          <w:rFonts w:eastAsia="Arial"/>
          <w:lang w:val="en-US"/>
        </w:rPr>
        <w:t>debate</w:t>
      </w:r>
      <w:r w:rsidRPr="008224AA">
        <w:rPr>
          <w:rFonts w:eastAsia="Arial"/>
          <w:spacing w:val="29"/>
          <w:lang w:val="en-US"/>
        </w:rPr>
        <w:t xml:space="preserve"> </w:t>
      </w:r>
      <w:r w:rsidRPr="008224AA">
        <w:rPr>
          <w:rFonts w:eastAsia="Arial"/>
          <w:lang w:val="en-US"/>
        </w:rPr>
        <w:t>the</w:t>
      </w:r>
      <w:r w:rsidRPr="008224AA">
        <w:rPr>
          <w:rFonts w:eastAsia="Arial"/>
          <w:spacing w:val="29"/>
          <w:lang w:val="en-US"/>
        </w:rPr>
        <w:t xml:space="preserve"> </w:t>
      </w:r>
      <w:r w:rsidRPr="008224AA">
        <w:rPr>
          <w:rFonts w:eastAsia="Arial"/>
          <w:lang w:val="en-US"/>
        </w:rPr>
        <w:t>application,</w:t>
      </w:r>
      <w:r w:rsidRPr="008224AA">
        <w:rPr>
          <w:rFonts w:eastAsia="Arial"/>
          <w:spacing w:val="27"/>
          <w:lang w:val="en-US"/>
        </w:rPr>
        <w:t xml:space="preserve"> </w:t>
      </w:r>
      <w:r w:rsidRPr="008224AA">
        <w:rPr>
          <w:rFonts w:eastAsia="Arial"/>
          <w:lang w:val="en-US"/>
        </w:rPr>
        <w:t>commencing</w:t>
      </w:r>
      <w:r w:rsidRPr="008224AA">
        <w:rPr>
          <w:rFonts w:eastAsia="Arial"/>
          <w:spacing w:val="28"/>
          <w:w w:val="101"/>
          <w:lang w:val="en-US"/>
        </w:rPr>
        <w:t xml:space="preserve"> </w:t>
      </w:r>
      <w:r w:rsidRPr="008224AA">
        <w:rPr>
          <w:rFonts w:eastAsia="Arial"/>
          <w:lang w:val="en-US"/>
        </w:rPr>
        <w:t>with</w:t>
      </w:r>
      <w:r w:rsidRPr="008224AA">
        <w:rPr>
          <w:rFonts w:eastAsia="Arial"/>
          <w:spacing w:val="6"/>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Local</w:t>
      </w:r>
      <w:r w:rsidRPr="008224AA">
        <w:rPr>
          <w:rFonts w:eastAsia="Arial"/>
          <w:spacing w:val="6"/>
          <w:lang w:val="en-US"/>
        </w:rPr>
        <w:t xml:space="preserve"> </w:t>
      </w:r>
      <w:r w:rsidRPr="008224AA">
        <w:rPr>
          <w:rFonts w:eastAsia="Arial"/>
          <w:spacing w:val="-1"/>
          <w:lang w:val="en-US"/>
        </w:rPr>
        <w:t>Member</w:t>
      </w:r>
      <w:r w:rsidRPr="008224AA">
        <w:rPr>
          <w:rFonts w:eastAsia="Arial"/>
          <w:spacing w:val="7"/>
          <w:lang w:val="en-US"/>
        </w:rPr>
        <w:t xml:space="preserve"> </w:t>
      </w:r>
      <w:r w:rsidRPr="008224AA">
        <w:rPr>
          <w:rFonts w:eastAsia="Arial"/>
          <w:lang w:val="en-US"/>
        </w:rPr>
        <w:t>if</w:t>
      </w:r>
      <w:r w:rsidRPr="008224AA">
        <w:rPr>
          <w:rFonts w:eastAsia="Arial"/>
          <w:spacing w:val="6"/>
          <w:lang w:val="en-US"/>
        </w:rPr>
        <w:t xml:space="preserve"> </w:t>
      </w:r>
      <w:r w:rsidRPr="008224AA">
        <w:rPr>
          <w:rFonts w:eastAsia="Arial"/>
          <w:lang w:val="en-US"/>
        </w:rPr>
        <w:t>a</w:t>
      </w:r>
      <w:r w:rsidRPr="008224AA">
        <w:rPr>
          <w:rFonts w:eastAsia="Arial"/>
          <w:spacing w:val="7"/>
          <w:lang w:val="en-US"/>
        </w:rPr>
        <w:t xml:space="preserve"> </w:t>
      </w:r>
      <w:r w:rsidRPr="008224AA">
        <w:rPr>
          <w:rFonts w:eastAsia="Arial"/>
          <w:spacing w:val="-1"/>
          <w:lang w:val="en-US"/>
        </w:rPr>
        <w:t>member</w:t>
      </w:r>
      <w:r w:rsidRPr="008224AA">
        <w:rPr>
          <w:rFonts w:eastAsia="Arial"/>
          <w:spacing w:val="6"/>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lang w:val="en-US"/>
        </w:rPr>
        <w:t>Planning</w:t>
      </w:r>
      <w:r w:rsidRPr="008224AA">
        <w:rPr>
          <w:rFonts w:eastAsia="Arial"/>
          <w:spacing w:val="6"/>
          <w:lang w:val="en-US"/>
        </w:rPr>
        <w:t xml:space="preserve"> </w:t>
      </w:r>
      <w:r w:rsidRPr="008224AA">
        <w:rPr>
          <w:rFonts w:eastAsia="Arial"/>
          <w:spacing w:val="-1"/>
          <w:lang w:val="en-US"/>
        </w:rPr>
        <w:t xml:space="preserve">Committee. Officers will not take any further questions unless it is to advise Members about a procedural or legal issue, or where they consider Members are deviating from material planning considerations. </w:t>
      </w:r>
    </w:p>
    <w:p w14:paraId="097B60CC"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Immediately before the application is put to the vote, the Local Member will be invited to sum up, speaking for no more than 2 minutes provided that they have not already used their 2 minute summing up time.</w:t>
      </w:r>
    </w:p>
    <w:p w14:paraId="5D3D3252"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The</w:t>
      </w:r>
      <w:r w:rsidRPr="008224AA">
        <w:rPr>
          <w:rFonts w:eastAsia="Arial"/>
          <w:spacing w:val="38"/>
          <w:lang w:val="en-US"/>
        </w:rPr>
        <w:t xml:space="preserve"> </w:t>
      </w:r>
      <w:r w:rsidRPr="008224AA">
        <w:rPr>
          <w:rFonts w:eastAsia="Arial"/>
          <w:spacing w:val="-1"/>
          <w:lang w:val="en-US"/>
        </w:rPr>
        <w:t>community</w:t>
      </w:r>
      <w:r w:rsidRPr="008224AA">
        <w:rPr>
          <w:rFonts w:eastAsia="Arial"/>
          <w:spacing w:val="38"/>
          <w:lang w:val="en-US"/>
        </w:rPr>
        <w:t xml:space="preserve"> </w:t>
      </w:r>
      <w:r w:rsidRPr="008224AA">
        <w:rPr>
          <w:rFonts w:eastAsia="Arial"/>
          <w:lang w:val="en-US"/>
        </w:rPr>
        <w:t>or</w:t>
      </w:r>
      <w:r w:rsidRPr="008224AA">
        <w:rPr>
          <w:rFonts w:eastAsia="Arial"/>
          <w:spacing w:val="38"/>
          <w:lang w:val="en-US"/>
        </w:rPr>
        <w:t xml:space="preserve"> </w:t>
      </w:r>
      <w:r w:rsidRPr="008224AA">
        <w:rPr>
          <w:rFonts w:eastAsia="Arial"/>
          <w:lang w:val="en-US"/>
        </w:rPr>
        <w:t>town</w:t>
      </w:r>
      <w:r w:rsidRPr="008224AA">
        <w:rPr>
          <w:rFonts w:eastAsia="Arial"/>
          <w:spacing w:val="39"/>
          <w:lang w:val="en-US"/>
        </w:rPr>
        <w:t xml:space="preserve"> </w:t>
      </w:r>
      <w:r w:rsidRPr="008224AA">
        <w:rPr>
          <w:rFonts w:eastAsia="Arial"/>
          <w:lang w:val="en-US"/>
        </w:rPr>
        <w:t>council</w:t>
      </w:r>
      <w:r w:rsidRPr="008224AA">
        <w:rPr>
          <w:rFonts w:eastAsia="Arial"/>
          <w:spacing w:val="39"/>
          <w:lang w:val="en-US"/>
        </w:rPr>
        <w:t xml:space="preserve"> </w:t>
      </w:r>
      <w:r w:rsidRPr="008224AA">
        <w:rPr>
          <w:rFonts w:eastAsia="Arial"/>
          <w:lang w:val="en-US"/>
        </w:rPr>
        <w:t>representative</w:t>
      </w:r>
      <w:r w:rsidRPr="008224AA">
        <w:rPr>
          <w:rFonts w:eastAsia="Arial"/>
          <w:spacing w:val="38"/>
          <w:lang w:val="en-US"/>
        </w:rPr>
        <w:t xml:space="preserve"> </w:t>
      </w:r>
      <w:r w:rsidRPr="008224AA">
        <w:rPr>
          <w:rFonts w:eastAsia="Arial"/>
          <w:lang w:val="en-US"/>
        </w:rPr>
        <w:t>or</w:t>
      </w:r>
      <w:r w:rsidRPr="008224AA">
        <w:rPr>
          <w:rFonts w:eastAsia="Arial"/>
          <w:spacing w:val="38"/>
          <w:lang w:val="en-US"/>
        </w:rPr>
        <w:t xml:space="preserve"> </w:t>
      </w:r>
      <w:r w:rsidRPr="008224AA">
        <w:rPr>
          <w:rFonts w:eastAsia="Arial"/>
          <w:lang w:val="en-US"/>
        </w:rPr>
        <w:t>objector/supporter</w:t>
      </w:r>
      <w:r w:rsidRPr="008224AA">
        <w:rPr>
          <w:rFonts w:eastAsia="Arial"/>
          <w:spacing w:val="37"/>
          <w:lang w:val="en-US"/>
        </w:rPr>
        <w:t xml:space="preserve"> </w:t>
      </w:r>
      <w:r w:rsidRPr="008224AA">
        <w:rPr>
          <w:rFonts w:eastAsia="Arial"/>
          <w:lang w:val="en-US"/>
        </w:rPr>
        <w:t>or</w:t>
      </w:r>
      <w:r w:rsidRPr="008224AA">
        <w:rPr>
          <w:rFonts w:eastAsia="Times New Roman"/>
          <w:spacing w:val="26"/>
          <w:w w:val="101"/>
          <w:lang w:val="en-US"/>
        </w:rPr>
        <w:t xml:space="preserve"> </w:t>
      </w:r>
      <w:r w:rsidRPr="008224AA">
        <w:rPr>
          <w:rFonts w:eastAsia="Arial"/>
          <w:lang w:val="en-US"/>
        </w:rPr>
        <w:t>applicant/agent</w:t>
      </w:r>
      <w:r w:rsidRPr="008224AA">
        <w:rPr>
          <w:rFonts w:eastAsia="Arial"/>
          <w:spacing w:val="16"/>
          <w:lang w:val="en-US"/>
        </w:rPr>
        <w:t xml:space="preserve"> </w:t>
      </w:r>
      <w:r w:rsidRPr="008224AA">
        <w:rPr>
          <w:rFonts w:eastAsia="Arial"/>
          <w:lang w:val="en-US"/>
        </w:rPr>
        <w:t>may</w:t>
      </w:r>
      <w:r w:rsidRPr="008224AA">
        <w:rPr>
          <w:rFonts w:eastAsia="Arial"/>
          <w:spacing w:val="16"/>
          <w:lang w:val="en-US"/>
        </w:rPr>
        <w:t xml:space="preserve"> </w:t>
      </w:r>
      <w:r w:rsidRPr="008224AA">
        <w:rPr>
          <w:rFonts w:eastAsia="Arial"/>
          <w:lang w:val="en-US"/>
        </w:rPr>
        <w:t>not</w:t>
      </w:r>
      <w:r w:rsidRPr="008224AA">
        <w:rPr>
          <w:rFonts w:eastAsia="Arial"/>
          <w:spacing w:val="17"/>
          <w:lang w:val="en-US"/>
        </w:rPr>
        <w:t xml:space="preserve"> </w:t>
      </w:r>
      <w:r w:rsidRPr="008224AA">
        <w:rPr>
          <w:rFonts w:eastAsia="Arial"/>
          <w:lang w:val="en-US"/>
        </w:rPr>
        <w:t>take</w:t>
      </w:r>
      <w:r w:rsidRPr="008224AA">
        <w:rPr>
          <w:rFonts w:eastAsia="Arial"/>
          <w:spacing w:val="17"/>
          <w:lang w:val="en-US"/>
        </w:rPr>
        <w:t xml:space="preserve"> </w:t>
      </w:r>
      <w:r w:rsidRPr="008224AA">
        <w:rPr>
          <w:rFonts w:eastAsia="Arial"/>
          <w:spacing w:val="-1"/>
          <w:lang w:val="en-US"/>
        </w:rPr>
        <w:t>part</w:t>
      </w:r>
      <w:r w:rsidRPr="008224AA">
        <w:rPr>
          <w:rFonts w:eastAsia="Arial"/>
          <w:spacing w:val="17"/>
          <w:lang w:val="en-US"/>
        </w:rPr>
        <w:t xml:space="preserve"> </w:t>
      </w:r>
      <w:r w:rsidRPr="008224AA">
        <w:rPr>
          <w:rFonts w:eastAsia="Arial"/>
          <w:spacing w:val="-1"/>
          <w:lang w:val="en-US"/>
        </w:rPr>
        <w:t>in</w:t>
      </w:r>
      <w:r w:rsidRPr="008224AA">
        <w:rPr>
          <w:rFonts w:eastAsia="Arial"/>
          <w:spacing w:val="17"/>
          <w:lang w:val="en-US"/>
        </w:rPr>
        <w:t xml:space="preserve"> </w:t>
      </w:r>
      <w:r w:rsidRPr="008224AA">
        <w:rPr>
          <w:rFonts w:eastAsia="Arial"/>
          <w:lang w:val="en-US"/>
        </w:rPr>
        <w:t>the</w:t>
      </w:r>
      <w:r w:rsidRPr="008224AA">
        <w:rPr>
          <w:rFonts w:eastAsia="Arial"/>
          <w:spacing w:val="16"/>
          <w:lang w:val="en-US"/>
        </w:rPr>
        <w:t xml:space="preserve"> </w:t>
      </w:r>
      <w:r w:rsidRPr="008224AA">
        <w:rPr>
          <w:rFonts w:eastAsia="Arial"/>
          <w:lang w:val="en-US"/>
        </w:rPr>
        <w:t>Members’</w:t>
      </w:r>
      <w:r w:rsidRPr="008224AA">
        <w:rPr>
          <w:rFonts w:eastAsia="Arial"/>
          <w:spacing w:val="16"/>
          <w:lang w:val="en-US"/>
        </w:rPr>
        <w:t xml:space="preserve"> </w:t>
      </w:r>
      <w:r w:rsidRPr="008224AA">
        <w:rPr>
          <w:rFonts w:eastAsia="Arial"/>
          <w:lang w:val="en-US"/>
        </w:rPr>
        <w:t>consideration</w:t>
      </w:r>
      <w:r w:rsidRPr="008224AA">
        <w:rPr>
          <w:rFonts w:eastAsia="Arial"/>
          <w:spacing w:val="16"/>
          <w:lang w:val="en-US"/>
        </w:rPr>
        <w:t xml:space="preserve"> </w:t>
      </w:r>
      <w:r w:rsidRPr="008224AA">
        <w:rPr>
          <w:rFonts w:eastAsia="Arial"/>
          <w:lang w:val="en-US"/>
        </w:rPr>
        <w:t>of</w:t>
      </w:r>
      <w:r w:rsidRPr="008224AA">
        <w:rPr>
          <w:rFonts w:eastAsia="Arial"/>
          <w:spacing w:val="16"/>
          <w:lang w:val="en-US"/>
        </w:rPr>
        <w:t xml:space="preserve"> </w:t>
      </w:r>
      <w:r w:rsidRPr="008224AA">
        <w:rPr>
          <w:rFonts w:eastAsia="Arial"/>
          <w:lang w:val="en-US"/>
        </w:rPr>
        <w:t>the</w:t>
      </w:r>
      <w:r w:rsidRPr="008224AA">
        <w:rPr>
          <w:rFonts w:eastAsia="Times New Roman"/>
          <w:spacing w:val="27"/>
          <w:w w:val="101"/>
          <w:lang w:val="en-US"/>
        </w:rPr>
        <w:t xml:space="preserve"> </w:t>
      </w:r>
      <w:r w:rsidRPr="008224AA">
        <w:rPr>
          <w:rFonts w:eastAsia="Arial"/>
          <w:lang w:val="en-US"/>
        </w:rPr>
        <w:t>application</w:t>
      </w:r>
      <w:r w:rsidRPr="008224AA">
        <w:rPr>
          <w:rFonts w:eastAsia="Arial"/>
          <w:spacing w:val="6"/>
          <w:lang w:val="en-US"/>
        </w:rPr>
        <w:t xml:space="preserve"> </w:t>
      </w:r>
      <w:r w:rsidRPr="008224AA">
        <w:rPr>
          <w:rFonts w:eastAsia="Arial"/>
          <w:lang w:val="en-US"/>
        </w:rPr>
        <w:t>and</w:t>
      </w:r>
      <w:r w:rsidRPr="008224AA">
        <w:rPr>
          <w:rFonts w:eastAsia="Arial"/>
          <w:spacing w:val="6"/>
          <w:lang w:val="en-US"/>
        </w:rPr>
        <w:t xml:space="preserve"> </w:t>
      </w:r>
      <w:r w:rsidRPr="008224AA">
        <w:rPr>
          <w:rFonts w:eastAsia="Arial"/>
          <w:lang w:val="en-US"/>
        </w:rPr>
        <w:t>may</w:t>
      </w:r>
      <w:r w:rsidRPr="008224AA">
        <w:rPr>
          <w:rFonts w:eastAsia="Arial"/>
          <w:spacing w:val="5"/>
          <w:lang w:val="en-US"/>
        </w:rPr>
        <w:t xml:space="preserve"> </w:t>
      </w:r>
      <w:r w:rsidRPr="008224AA">
        <w:rPr>
          <w:rFonts w:eastAsia="Arial"/>
          <w:lang w:val="en-US"/>
        </w:rPr>
        <w:t>not</w:t>
      </w:r>
      <w:r w:rsidRPr="008224AA">
        <w:rPr>
          <w:rFonts w:eastAsia="Arial"/>
          <w:spacing w:val="6"/>
          <w:lang w:val="en-US"/>
        </w:rPr>
        <w:t xml:space="preserve"> </w:t>
      </w:r>
      <w:r w:rsidRPr="008224AA">
        <w:rPr>
          <w:rFonts w:eastAsia="Arial"/>
          <w:lang w:val="en-US"/>
        </w:rPr>
        <w:t>ask</w:t>
      </w:r>
      <w:r w:rsidRPr="008224AA">
        <w:rPr>
          <w:rFonts w:eastAsia="Arial"/>
          <w:spacing w:val="6"/>
          <w:lang w:val="en-US"/>
        </w:rPr>
        <w:t xml:space="preserve"> </w:t>
      </w:r>
      <w:r w:rsidRPr="008224AA">
        <w:rPr>
          <w:rFonts w:eastAsia="Arial"/>
          <w:lang w:val="en-US"/>
        </w:rPr>
        <w:t>questions</w:t>
      </w:r>
      <w:r w:rsidRPr="008224AA">
        <w:rPr>
          <w:rFonts w:eastAsia="Arial"/>
          <w:spacing w:val="8"/>
          <w:lang w:val="en-US"/>
        </w:rPr>
        <w:t xml:space="preserve"> </w:t>
      </w:r>
      <w:r w:rsidRPr="008224AA">
        <w:rPr>
          <w:rFonts w:eastAsia="Arial"/>
          <w:lang w:val="en-US"/>
        </w:rPr>
        <w:t>unless</w:t>
      </w:r>
      <w:r w:rsidRPr="008224AA">
        <w:rPr>
          <w:rFonts w:eastAsia="Arial"/>
          <w:spacing w:val="7"/>
          <w:lang w:val="en-US"/>
        </w:rPr>
        <w:t xml:space="preserve"> </w:t>
      </w:r>
      <w:r w:rsidRPr="008224AA">
        <w:rPr>
          <w:rFonts w:eastAsia="Arial"/>
          <w:lang w:val="en-US"/>
        </w:rPr>
        <w:t>invited</w:t>
      </w:r>
      <w:r w:rsidRPr="008224AA">
        <w:rPr>
          <w:rFonts w:eastAsia="Arial"/>
          <w:spacing w:val="6"/>
          <w:lang w:val="en-US"/>
        </w:rPr>
        <w:t xml:space="preserve"> </w:t>
      </w:r>
      <w:r w:rsidRPr="008224AA">
        <w:rPr>
          <w:rFonts w:eastAsia="Arial"/>
          <w:lang w:val="en-US"/>
        </w:rPr>
        <w:t>to</w:t>
      </w:r>
      <w:r w:rsidRPr="008224AA">
        <w:rPr>
          <w:rFonts w:eastAsia="Arial"/>
          <w:spacing w:val="6"/>
          <w:lang w:val="en-US"/>
        </w:rPr>
        <w:t xml:space="preserve"> </w:t>
      </w:r>
      <w:r w:rsidRPr="008224AA">
        <w:rPr>
          <w:rFonts w:eastAsia="Arial"/>
          <w:lang w:val="en-US"/>
        </w:rPr>
        <w:t>by</w:t>
      </w:r>
      <w:r w:rsidRPr="008224AA">
        <w:rPr>
          <w:rFonts w:eastAsia="Arial"/>
          <w:spacing w:val="5"/>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spacing w:val="-1"/>
          <w:lang w:val="en-US"/>
        </w:rPr>
        <w:t>Chair</w:t>
      </w:r>
    </w:p>
    <w:p w14:paraId="0FC0672F"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lastRenderedPageBreak/>
        <w:t>Where an objector or supporter or applicant/agent or community or town council has spoken on an application, no further speaking by or on behalf of that group will generally be permitted in the event that the application is considered again at a future meeting of the committee, however regard will be had to special circumstances that may justify an exception. The final decision lies with the Chairman.</w:t>
      </w:r>
    </w:p>
    <w:p w14:paraId="63431F0F"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The</w:t>
      </w:r>
      <w:r w:rsidRPr="008224AA">
        <w:rPr>
          <w:rFonts w:eastAsia="Arial"/>
          <w:spacing w:val="6"/>
          <w:lang w:val="en-US"/>
        </w:rPr>
        <w:t xml:space="preserve"> </w:t>
      </w:r>
      <w:r w:rsidRPr="008224AA">
        <w:rPr>
          <w:rFonts w:eastAsia="Arial"/>
          <w:lang w:val="en-US"/>
        </w:rPr>
        <w:t>Chairman’s</w:t>
      </w:r>
      <w:r w:rsidRPr="008224AA">
        <w:rPr>
          <w:rFonts w:eastAsia="Arial"/>
          <w:spacing w:val="7"/>
          <w:lang w:val="en-US"/>
        </w:rPr>
        <w:t xml:space="preserve"> </w:t>
      </w:r>
      <w:r w:rsidRPr="008224AA">
        <w:rPr>
          <w:rFonts w:eastAsia="Arial"/>
          <w:lang w:val="en-US"/>
        </w:rPr>
        <w:t>decision regarding a procedural matter</w:t>
      </w:r>
      <w:r w:rsidRPr="008224AA">
        <w:rPr>
          <w:rFonts w:eastAsia="Arial"/>
          <w:spacing w:val="7"/>
          <w:lang w:val="en-US"/>
        </w:rPr>
        <w:t xml:space="preserve"> </w:t>
      </w:r>
      <w:r w:rsidRPr="008224AA">
        <w:rPr>
          <w:rFonts w:eastAsia="Arial"/>
          <w:lang w:val="en-US"/>
        </w:rPr>
        <w:t>is</w:t>
      </w:r>
      <w:r w:rsidRPr="008224AA">
        <w:rPr>
          <w:rFonts w:eastAsia="Arial"/>
          <w:spacing w:val="7"/>
          <w:lang w:val="en-US"/>
        </w:rPr>
        <w:t xml:space="preserve"> </w:t>
      </w:r>
      <w:r w:rsidRPr="008224AA">
        <w:rPr>
          <w:rFonts w:eastAsia="Arial"/>
          <w:lang w:val="en-US"/>
        </w:rPr>
        <w:t>final</w:t>
      </w:r>
    </w:p>
    <w:p w14:paraId="210B6A01"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When</w:t>
      </w:r>
      <w:r w:rsidRPr="008224AA">
        <w:rPr>
          <w:rFonts w:eastAsia="Arial"/>
          <w:spacing w:val="28"/>
          <w:lang w:val="en-US"/>
        </w:rPr>
        <w:t xml:space="preserve"> </w:t>
      </w:r>
      <w:r w:rsidRPr="008224AA">
        <w:rPr>
          <w:rFonts w:eastAsia="Arial"/>
          <w:lang w:val="en-US"/>
        </w:rPr>
        <w:t>proposing</w:t>
      </w:r>
      <w:r w:rsidRPr="008224AA">
        <w:rPr>
          <w:rFonts w:eastAsia="Arial"/>
          <w:spacing w:val="29"/>
          <w:lang w:val="en-US"/>
        </w:rPr>
        <w:t xml:space="preserve"> </w:t>
      </w:r>
      <w:r w:rsidRPr="008224AA">
        <w:rPr>
          <w:rFonts w:eastAsia="Arial"/>
          <w:lang w:val="en-US"/>
        </w:rPr>
        <w:t>a</w:t>
      </w:r>
      <w:r w:rsidRPr="008224AA">
        <w:rPr>
          <w:rFonts w:eastAsia="Arial"/>
          <w:spacing w:val="29"/>
          <w:lang w:val="en-US"/>
        </w:rPr>
        <w:t xml:space="preserve"> </w:t>
      </w:r>
      <w:r w:rsidRPr="008224AA">
        <w:rPr>
          <w:rFonts w:eastAsia="Arial"/>
          <w:lang w:val="en-US"/>
        </w:rPr>
        <w:t>motion</w:t>
      </w:r>
      <w:r w:rsidRPr="008224AA">
        <w:rPr>
          <w:rFonts w:eastAsia="Arial"/>
          <w:spacing w:val="29"/>
          <w:lang w:val="en-US"/>
        </w:rPr>
        <w:t xml:space="preserve"> </w:t>
      </w:r>
      <w:r w:rsidRPr="008224AA">
        <w:rPr>
          <w:rFonts w:eastAsia="Arial"/>
          <w:spacing w:val="-1"/>
          <w:lang w:val="en-US"/>
        </w:rPr>
        <w:t>either</w:t>
      </w:r>
      <w:r w:rsidRPr="008224AA">
        <w:rPr>
          <w:rFonts w:eastAsia="Arial"/>
          <w:spacing w:val="30"/>
          <w:lang w:val="en-US"/>
        </w:rPr>
        <w:t xml:space="preserve"> </w:t>
      </w:r>
      <w:r w:rsidRPr="008224AA">
        <w:rPr>
          <w:rFonts w:eastAsia="Arial"/>
          <w:lang w:val="en-US"/>
        </w:rPr>
        <w:t>to</w:t>
      </w:r>
      <w:r w:rsidRPr="008224AA">
        <w:rPr>
          <w:rFonts w:eastAsia="Arial"/>
          <w:spacing w:val="29"/>
          <w:lang w:val="en-US"/>
        </w:rPr>
        <w:t xml:space="preserve"> </w:t>
      </w:r>
      <w:r w:rsidRPr="008224AA">
        <w:rPr>
          <w:rFonts w:eastAsia="Arial"/>
          <w:lang w:val="en-US"/>
        </w:rPr>
        <w:t>accept</w:t>
      </w:r>
      <w:r w:rsidRPr="008224AA">
        <w:rPr>
          <w:rFonts w:eastAsia="Arial"/>
          <w:spacing w:val="30"/>
          <w:lang w:val="en-US"/>
        </w:rPr>
        <w:t xml:space="preserve"> </w:t>
      </w:r>
      <w:r w:rsidRPr="008224AA">
        <w:rPr>
          <w:rFonts w:eastAsia="Arial"/>
          <w:lang w:val="en-US"/>
        </w:rPr>
        <w:t>the</w:t>
      </w:r>
      <w:r w:rsidRPr="008224AA">
        <w:rPr>
          <w:rFonts w:eastAsia="Arial"/>
          <w:spacing w:val="29"/>
          <w:lang w:val="en-US"/>
        </w:rPr>
        <w:t xml:space="preserve"> </w:t>
      </w:r>
      <w:r w:rsidRPr="008224AA">
        <w:rPr>
          <w:rFonts w:eastAsia="Arial"/>
          <w:lang w:val="en-US"/>
        </w:rPr>
        <w:t>officer</w:t>
      </w:r>
      <w:r w:rsidRPr="008224AA">
        <w:rPr>
          <w:rFonts w:eastAsia="Arial"/>
          <w:spacing w:val="29"/>
          <w:lang w:val="en-US"/>
        </w:rPr>
        <w:t xml:space="preserve"> </w:t>
      </w:r>
      <w:r w:rsidRPr="008224AA">
        <w:rPr>
          <w:rFonts w:eastAsia="Arial"/>
          <w:lang w:val="en-US"/>
        </w:rPr>
        <w:t>recommendation</w:t>
      </w:r>
      <w:r w:rsidRPr="008224AA">
        <w:rPr>
          <w:rFonts w:eastAsia="Arial"/>
          <w:spacing w:val="28"/>
          <w:lang w:val="en-US"/>
        </w:rPr>
        <w:t xml:space="preserve"> </w:t>
      </w:r>
      <w:r w:rsidRPr="008224AA">
        <w:rPr>
          <w:rFonts w:eastAsia="Arial"/>
          <w:lang w:val="en-US"/>
        </w:rPr>
        <w:t>or</w:t>
      </w:r>
      <w:r w:rsidRPr="008224AA">
        <w:rPr>
          <w:rFonts w:eastAsia="Arial"/>
          <w:spacing w:val="28"/>
          <w:lang w:val="en-US"/>
        </w:rPr>
        <w:t xml:space="preserve"> </w:t>
      </w:r>
      <w:r w:rsidRPr="008224AA">
        <w:rPr>
          <w:rFonts w:eastAsia="Arial"/>
          <w:lang w:val="en-US"/>
        </w:rPr>
        <w:t>to</w:t>
      </w:r>
      <w:r w:rsidRPr="008224AA">
        <w:rPr>
          <w:rFonts w:eastAsia="Arial"/>
          <w:spacing w:val="29"/>
          <w:w w:val="101"/>
          <w:lang w:val="en-US"/>
        </w:rPr>
        <w:t xml:space="preserve"> </w:t>
      </w:r>
      <w:r w:rsidRPr="008224AA">
        <w:rPr>
          <w:rFonts w:eastAsia="Arial"/>
          <w:lang w:val="en-US"/>
        </w:rPr>
        <w:t>make</w:t>
      </w:r>
      <w:r w:rsidRPr="008224AA">
        <w:rPr>
          <w:rFonts w:eastAsia="Arial"/>
          <w:spacing w:val="6"/>
          <w:lang w:val="en-US"/>
        </w:rPr>
        <w:t xml:space="preserve"> </w:t>
      </w:r>
      <w:r w:rsidRPr="008224AA">
        <w:rPr>
          <w:rFonts w:eastAsia="Arial"/>
          <w:lang w:val="en-US"/>
        </w:rPr>
        <w:t>an</w:t>
      </w:r>
      <w:r w:rsidRPr="008224AA">
        <w:rPr>
          <w:rFonts w:eastAsia="Arial"/>
          <w:spacing w:val="6"/>
          <w:lang w:val="en-US"/>
        </w:rPr>
        <w:t xml:space="preserve"> </w:t>
      </w:r>
      <w:r w:rsidRPr="008224AA">
        <w:rPr>
          <w:rFonts w:eastAsia="Arial"/>
          <w:spacing w:val="-1"/>
          <w:lang w:val="en-US"/>
        </w:rPr>
        <w:t>amendment</w:t>
      </w:r>
      <w:r w:rsidRPr="008224AA">
        <w:rPr>
          <w:rFonts w:eastAsia="Arial"/>
          <w:spacing w:val="7"/>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Member</w:t>
      </w:r>
      <w:r w:rsidRPr="008224AA">
        <w:rPr>
          <w:rFonts w:eastAsia="Arial"/>
          <w:spacing w:val="8"/>
          <w:lang w:val="en-US"/>
        </w:rPr>
        <w:t xml:space="preserve"> </w:t>
      </w:r>
      <w:r w:rsidRPr="008224AA">
        <w:rPr>
          <w:rFonts w:eastAsia="Arial"/>
          <w:lang w:val="en-US"/>
        </w:rPr>
        <w:t>proposing</w:t>
      </w:r>
      <w:r w:rsidRPr="008224AA">
        <w:rPr>
          <w:rFonts w:eastAsia="Arial"/>
          <w:spacing w:val="6"/>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motion</w:t>
      </w:r>
      <w:r w:rsidRPr="008224AA">
        <w:rPr>
          <w:rFonts w:eastAsia="Arial"/>
          <w:spacing w:val="5"/>
          <w:lang w:val="en-US"/>
        </w:rPr>
        <w:t xml:space="preserve"> </w:t>
      </w:r>
      <w:r w:rsidRPr="008224AA">
        <w:rPr>
          <w:rFonts w:eastAsia="Arial"/>
          <w:spacing w:val="-1"/>
          <w:lang w:val="en-US"/>
        </w:rPr>
        <w:t>shall</w:t>
      </w:r>
      <w:r w:rsidRPr="008224AA">
        <w:rPr>
          <w:rFonts w:eastAsia="Arial"/>
          <w:spacing w:val="7"/>
          <w:lang w:val="en-US"/>
        </w:rPr>
        <w:t xml:space="preserve"> </w:t>
      </w:r>
      <w:r w:rsidRPr="008224AA">
        <w:rPr>
          <w:rFonts w:eastAsia="Arial"/>
          <w:lang w:val="en-US"/>
        </w:rPr>
        <w:t>state</w:t>
      </w:r>
      <w:r w:rsidRPr="008224AA">
        <w:rPr>
          <w:rFonts w:eastAsia="Arial"/>
          <w:spacing w:val="6"/>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motion</w:t>
      </w:r>
      <w:r w:rsidRPr="008224AA">
        <w:rPr>
          <w:rFonts w:eastAsia="Arial"/>
          <w:spacing w:val="30"/>
          <w:w w:val="101"/>
          <w:lang w:val="en-US"/>
        </w:rPr>
        <w:t xml:space="preserve"> </w:t>
      </w:r>
      <w:r w:rsidRPr="008224AA">
        <w:rPr>
          <w:rFonts w:eastAsia="Arial"/>
          <w:lang w:val="en-US"/>
        </w:rPr>
        <w:t>clearly</w:t>
      </w:r>
    </w:p>
    <w:p w14:paraId="4DEE5CE3"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When</w:t>
      </w:r>
      <w:r w:rsidRPr="008224AA">
        <w:rPr>
          <w:rFonts w:eastAsia="Arial"/>
          <w:spacing w:val="37"/>
          <w:lang w:val="en-US"/>
        </w:rPr>
        <w:t xml:space="preserve"> </w:t>
      </w:r>
      <w:r w:rsidRPr="008224AA">
        <w:rPr>
          <w:rFonts w:eastAsia="Arial"/>
          <w:lang w:val="en-US"/>
        </w:rPr>
        <w:t>the</w:t>
      </w:r>
      <w:r w:rsidRPr="008224AA">
        <w:rPr>
          <w:rFonts w:eastAsia="Arial"/>
          <w:spacing w:val="38"/>
          <w:lang w:val="en-US"/>
        </w:rPr>
        <w:t xml:space="preserve"> </w:t>
      </w:r>
      <w:r w:rsidRPr="008224AA">
        <w:rPr>
          <w:rFonts w:eastAsia="Arial"/>
          <w:spacing w:val="-1"/>
          <w:lang w:val="en-US"/>
        </w:rPr>
        <w:t>motion</w:t>
      </w:r>
      <w:r w:rsidRPr="008224AA">
        <w:rPr>
          <w:rFonts w:eastAsia="Arial"/>
          <w:spacing w:val="38"/>
          <w:lang w:val="en-US"/>
        </w:rPr>
        <w:t xml:space="preserve"> </w:t>
      </w:r>
      <w:r w:rsidRPr="008224AA">
        <w:rPr>
          <w:rFonts w:eastAsia="Arial"/>
          <w:lang w:val="en-US"/>
        </w:rPr>
        <w:t>has</w:t>
      </w:r>
      <w:r w:rsidRPr="008224AA">
        <w:rPr>
          <w:rFonts w:eastAsia="Arial"/>
          <w:spacing w:val="38"/>
          <w:lang w:val="en-US"/>
        </w:rPr>
        <w:t xml:space="preserve"> </w:t>
      </w:r>
      <w:r w:rsidRPr="008224AA">
        <w:rPr>
          <w:rFonts w:eastAsia="Arial"/>
          <w:lang w:val="en-US"/>
        </w:rPr>
        <w:t>been</w:t>
      </w:r>
      <w:r w:rsidRPr="008224AA">
        <w:rPr>
          <w:rFonts w:eastAsia="Arial"/>
          <w:spacing w:val="37"/>
          <w:lang w:val="en-US"/>
        </w:rPr>
        <w:t xml:space="preserve"> </w:t>
      </w:r>
      <w:r w:rsidRPr="008224AA">
        <w:rPr>
          <w:rFonts w:eastAsia="Arial"/>
          <w:lang w:val="en-US"/>
        </w:rPr>
        <w:t>seconded</w:t>
      </w:r>
      <w:r w:rsidRPr="008224AA">
        <w:rPr>
          <w:rFonts w:eastAsia="Arial"/>
          <w:spacing w:val="37"/>
          <w:lang w:val="en-US"/>
        </w:rPr>
        <w:t xml:space="preserve"> </w:t>
      </w:r>
      <w:r w:rsidRPr="008224AA">
        <w:rPr>
          <w:rFonts w:eastAsia="Arial"/>
          <w:lang w:val="en-US"/>
        </w:rPr>
        <w:t>the</w:t>
      </w:r>
      <w:r w:rsidRPr="008224AA">
        <w:rPr>
          <w:rFonts w:eastAsia="Arial"/>
          <w:spacing w:val="37"/>
          <w:lang w:val="en-US"/>
        </w:rPr>
        <w:t xml:space="preserve"> </w:t>
      </w:r>
      <w:r w:rsidRPr="008224AA">
        <w:rPr>
          <w:rFonts w:eastAsia="Arial"/>
          <w:spacing w:val="-1"/>
          <w:lang w:val="en-US"/>
        </w:rPr>
        <w:t>Chairman</w:t>
      </w:r>
      <w:r w:rsidRPr="008224AA">
        <w:rPr>
          <w:rFonts w:eastAsia="Arial"/>
          <w:spacing w:val="36"/>
          <w:lang w:val="en-US"/>
        </w:rPr>
        <w:t xml:space="preserve"> </w:t>
      </w:r>
      <w:r w:rsidRPr="008224AA">
        <w:rPr>
          <w:rFonts w:eastAsia="Arial"/>
          <w:spacing w:val="-1"/>
          <w:lang w:val="en-US"/>
        </w:rPr>
        <w:t>shall</w:t>
      </w:r>
      <w:r w:rsidRPr="008224AA">
        <w:rPr>
          <w:rFonts w:eastAsia="Arial"/>
          <w:spacing w:val="36"/>
          <w:lang w:val="en-US"/>
        </w:rPr>
        <w:t xml:space="preserve"> </w:t>
      </w:r>
      <w:r w:rsidRPr="008224AA">
        <w:rPr>
          <w:rFonts w:eastAsia="Arial"/>
          <w:spacing w:val="-1"/>
          <w:lang w:val="en-US"/>
        </w:rPr>
        <w:t>identify</w:t>
      </w:r>
      <w:r w:rsidRPr="008224AA">
        <w:rPr>
          <w:rFonts w:eastAsia="Arial"/>
          <w:spacing w:val="37"/>
          <w:lang w:val="en-US"/>
        </w:rPr>
        <w:t xml:space="preserve"> </w:t>
      </w:r>
      <w:r w:rsidRPr="008224AA">
        <w:rPr>
          <w:rFonts w:eastAsia="Arial"/>
          <w:lang w:val="en-US"/>
        </w:rPr>
        <w:t>the</w:t>
      </w:r>
      <w:r w:rsidRPr="008224AA">
        <w:rPr>
          <w:rFonts w:eastAsia="Arial"/>
          <w:spacing w:val="37"/>
          <w:lang w:val="en-US"/>
        </w:rPr>
        <w:t xml:space="preserve"> </w:t>
      </w:r>
      <w:r w:rsidRPr="008224AA">
        <w:rPr>
          <w:rFonts w:eastAsia="Arial"/>
          <w:lang w:val="en-US"/>
        </w:rPr>
        <w:t>Members</w:t>
      </w:r>
      <w:r w:rsidRPr="008224AA">
        <w:rPr>
          <w:rFonts w:eastAsia="Arial"/>
          <w:spacing w:val="33"/>
          <w:w w:val="101"/>
          <w:lang w:val="en-US"/>
        </w:rPr>
        <w:t xml:space="preserve"> </w:t>
      </w:r>
      <w:r w:rsidRPr="008224AA">
        <w:rPr>
          <w:rFonts w:eastAsia="Arial"/>
          <w:lang w:val="en-US"/>
        </w:rPr>
        <w:t>who</w:t>
      </w:r>
      <w:r w:rsidRPr="008224AA">
        <w:rPr>
          <w:rFonts w:eastAsia="Arial"/>
          <w:spacing w:val="46"/>
          <w:lang w:val="en-US"/>
        </w:rPr>
        <w:t xml:space="preserve"> </w:t>
      </w:r>
      <w:r w:rsidRPr="008224AA">
        <w:rPr>
          <w:rFonts w:eastAsia="Arial"/>
          <w:spacing w:val="-1"/>
          <w:lang w:val="en-US"/>
        </w:rPr>
        <w:t>proposed</w:t>
      </w:r>
      <w:r w:rsidRPr="008224AA">
        <w:rPr>
          <w:rFonts w:eastAsia="Arial"/>
          <w:spacing w:val="46"/>
          <w:lang w:val="en-US"/>
        </w:rPr>
        <w:t xml:space="preserve"> </w:t>
      </w:r>
      <w:r w:rsidRPr="008224AA">
        <w:rPr>
          <w:rFonts w:eastAsia="Arial"/>
          <w:lang w:val="en-US"/>
        </w:rPr>
        <w:t>and</w:t>
      </w:r>
      <w:r w:rsidRPr="008224AA">
        <w:rPr>
          <w:rFonts w:eastAsia="Arial"/>
          <w:spacing w:val="45"/>
          <w:lang w:val="en-US"/>
        </w:rPr>
        <w:t xml:space="preserve"> </w:t>
      </w:r>
      <w:r w:rsidRPr="008224AA">
        <w:rPr>
          <w:rFonts w:eastAsia="Arial"/>
          <w:spacing w:val="-1"/>
          <w:lang w:val="en-US"/>
        </w:rPr>
        <w:t>seconded</w:t>
      </w:r>
      <w:r w:rsidRPr="008224AA">
        <w:rPr>
          <w:rFonts w:eastAsia="Arial"/>
          <w:spacing w:val="47"/>
          <w:lang w:val="en-US"/>
        </w:rPr>
        <w:t xml:space="preserve"> </w:t>
      </w:r>
      <w:r w:rsidRPr="008224AA">
        <w:rPr>
          <w:rFonts w:eastAsia="Arial"/>
          <w:lang w:val="en-US"/>
        </w:rPr>
        <w:t>the</w:t>
      </w:r>
      <w:r w:rsidRPr="008224AA">
        <w:rPr>
          <w:rFonts w:eastAsia="Arial"/>
          <w:spacing w:val="46"/>
          <w:lang w:val="en-US"/>
        </w:rPr>
        <w:t xml:space="preserve"> </w:t>
      </w:r>
      <w:r w:rsidRPr="008224AA">
        <w:rPr>
          <w:rFonts w:eastAsia="Arial"/>
          <w:lang w:val="en-US"/>
        </w:rPr>
        <w:t>motion</w:t>
      </w:r>
      <w:r w:rsidRPr="008224AA">
        <w:rPr>
          <w:rFonts w:eastAsia="Arial"/>
          <w:spacing w:val="47"/>
          <w:lang w:val="en-US"/>
        </w:rPr>
        <w:t xml:space="preserve"> </w:t>
      </w:r>
      <w:r w:rsidRPr="008224AA">
        <w:rPr>
          <w:rFonts w:eastAsia="Arial"/>
          <w:lang w:val="en-US"/>
        </w:rPr>
        <w:t>and</w:t>
      </w:r>
      <w:r w:rsidRPr="008224AA">
        <w:rPr>
          <w:rFonts w:eastAsia="Arial"/>
          <w:spacing w:val="46"/>
          <w:lang w:val="en-US"/>
        </w:rPr>
        <w:t xml:space="preserve"> </w:t>
      </w:r>
      <w:r w:rsidRPr="008224AA">
        <w:rPr>
          <w:rFonts w:eastAsia="Arial"/>
          <w:lang w:val="en-US"/>
        </w:rPr>
        <w:t>repeat</w:t>
      </w:r>
      <w:r w:rsidRPr="008224AA">
        <w:rPr>
          <w:rFonts w:eastAsia="Arial"/>
          <w:spacing w:val="46"/>
          <w:lang w:val="en-US"/>
        </w:rPr>
        <w:t xml:space="preserve"> </w:t>
      </w:r>
      <w:r w:rsidRPr="008224AA">
        <w:rPr>
          <w:rFonts w:eastAsia="Arial"/>
          <w:lang w:val="en-US"/>
        </w:rPr>
        <w:t>the</w:t>
      </w:r>
      <w:r w:rsidRPr="008224AA">
        <w:rPr>
          <w:rFonts w:eastAsia="Arial"/>
          <w:spacing w:val="47"/>
          <w:lang w:val="en-US"/>
        </w:rPr>
        <w:t xml:space="preserve"> </w:t>
      </w:r>
      <w:r w:rsidRPr="008224AA">
        <w:rPr>
          <w:rFonts w:eastAsia="Arial"/>
          <w:spacing w:val="-1"/>
          <w:lang w:val="en-US"/>
        </w:rPr>
        <w:t>motion</w:t>
      </w:r>
      <w:r w:rsidRPr="008224AA">
        <w:rPr>
          <w:rFonts w:eastAsia="Arial"/>
          <w:spacing w:val="46"/>
          <w:lang w:val="en-US"/>
        </w:rPr>
        <w:t xml:space="preserve"> </w:t>
      </w:r>
      <w:r w:rsidRPr="008224AA">
        <w:rPr>
          <w:rFonts w:eastAsia="Arial"/>
          <w:spacing w:val="-1"/>
          <w:lang w:val="en-US"/>
        </w:rPr>
        <w:t>proposed.</w:t>
      </w:r>
      <w:r w:rsidRPr="008224AA">
        <w:rPr>
          <w:rFonts w:eastAsia="Arial"/>
          <w:spacing w:val="38"/>
          <w:w w:val="101"/>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names</w:t>
      </w:r>
      <w:r w:rsidRPr="008224AA">
        <w:rPr>
          <w:rFonts w:eastAsia="Arial"/>
          <w:spacing w:val="7"/>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proposer</w:t>
      </w:r>
      <w:r w:rsidRPr="008224AA">
        <w:rPr>
          <w:rFonts w:eastAsia="Arial"/>
          <w:spacing w:val="5"/>
          <w:lang w:val="en-US"/>
        </w:rPr>
        <w:t xml:space="preserve"> </w:t>
      </w:r>
      <w:r w:rsidRPr="008224AA">
        <w:rPr>
          <w:rFonts w:eastAsia="Arial"/>
          <w:lang w:val="en-US"/>
        </w:rPr>
        <w:t>and</w:t>
      </w:r>
      <w:r w:rsidRPr="008224AA">
        <w:rPr>
          <w:rFonts w:eastAsia="Arial"/>
          <w:spacing w:val="6"/>
          <w:lang w:val="en-US"/>
        </w:rPr>
        <w:t xml:space="preserve"> </w:t>
      </w:r>
      <w:r w:rsidRPr="008224AA">
        <w:rPr>
          <w:rFonts w:eastAsia="Arial"/>
          <w:lang w:val="en-US"/>
        </w:rPr>
        <w:t>seconder</w:t>
      </w:r>
      <w:r w:rsidRPr="008224AA">
        <w:rPr>
          <w:rFonts w:eastAsia="Arial"/>
          <w:spacing w:val="6"/>
          <w:lang w:val="en-US"/>
        </w:rPr>
        <w:t xml:space="preserve"> </w:t>
      </w:r>
      <w:r w:rsidRPr="008224AA">
        <w:rPr>
          <w:rFonts w:eastAsia="Arial"/>
          <w:lang w:val="en-US"/>
        </w:rPr>
        <w:t>shall</w:t>
      </w:r>
      <w:r w:rsidRPr="008224AA">
        <w:rPr>
          <w:rFonts w:eastAsia="Arial"/>
          <w:spacing w:val="5"/>
          <w:lang w:val="en-US"/>
        </w:rPr>
        <w:t xml:space="preserve"> </w:t>
      </w:r>
      <w:r w:rsidRPr="008224AA">
        <w:rPr>
          <w:rFonts w:eastAsia="Arial"/>
          <w:lang w:val="en-US"/>
        </w:rPr>
        <w:t>be</w:t>
      </w:r>
      <w:r w:rsidRPr="008224AA">
        <w:rPr>
          <w:rFonts w:eastAsia="Arial"/>
          <w:spacing w:val="6"/>
          <w:lang w:val="en-US"/>
        </w:rPr>
        <w:t xml:space="preserve"> </w:t>
      </w:r>
      <w:r w:rsidRPr="008224AA">
        <w:rPr>
          <w:rFonts w:eastAsia="Arial"/>
          <w:lang w:val="en-US"/>
        </w:rPr>
        <w:t>recorded</w:t>
      </w:r>
    </w:p>
    <w:p w14:paraId="4C6E56F7"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color w:val="000000"/>
          <w:lang w:val="en-US"/>
        </w:rPr>
        <w:t>Member</w:t>
      </w:r>
      <w:r w:rsidRPr="008224AA">
        <w:rPr>
          <w:rFonts w:eastAsia="Arial"/>
          <w:color w:val="000000"/>
          <w:spacing w:val="19"/>
          <w:lang w:val="en-US"/>
        </w:rPr>
        <w:t xml:space="preserve">s </w:t>
      </w:r>
      <w:r w:rsidRPr="008224AA">
        <w:rPr>
          <w:rFonts w:eastAsia="Arial"/>
          <w:color w:val="000000"/>
          <w:lang w:val="en-US"/>
        </w:rPr>
        <w:t>shall</w:t>
      </w:r>
      <w:r w:rsidRPr="008224AA">
        <w:rPr>
          <w:rFonts w:eastAsia="Arial"/>
          <w:color w:val="000000"/>
          <w:spacing w:val="21"/>
          <w:lang w:val="en-US"/>
        </w:rPr>
        <w:t xml:space="preserve"> </w:t>
      </w:r>
      <w:r w:rsidRPr="008224AA">
        <w:rPr>
          <w:rFonts w:eastAsia="Arial"/>
          <w:color w:val="000000"/>
          <w:lang w:val="en-US"/>
        </w:rPr>
        <w:t>decline</w:t>
      </w:r>
      <w:r w:rsidRPr="008224AA">
        <w:rPr>
          <w:rFonts w:eastAsia="Arial"/>
          <w:color w:val="000000"/>
          <w:spacing w:val="20"/>
          <w:lang w:val="en-US"/>
        </w:rPr>
        <w:t xml:space="preserve"> </w:t>
      </w:r>
      <w:r w:rsidRPr="008224AA">
        <w:rPr>
          <w:rFonts w:eastAsia="Arial"/>
          <w:color w:val="000000"/>
          <w:lang w:val="en-US"/>
        </w:rPr>
        <w:t>to</w:t>
      </w:r>
      <w:r w:rsidRPr="008224AA">
        <w:rPr>
          <w:rFonts w:eastAsia="Arial"/>
          <w:color w:val="000000"/>
          <w:spacing w:val="19"/>
          <w:lang w:val="en-US"/>
        </w:rPr>
        <w:t xml:space="preserve"> </w:t>
      </w:r>
      <w:r w:rsidRPr="008224AA">
        <w:rPr>
          <w:rFonts w:eastAsia="Arial"/>
          <w:color w:val="000000"/>
          <w:spacing w:val="-1"/>
          <w:lang w:val="en-US"/>
        </w:rPr>
        <w:t>vote</w:t>
      </w:r>
      <w:r w:rsidRPr="008224AA">
        <w:rPr>
          <w:rFonts w:eastAsia="Arial"/>
          <w:color w:val="000000"/>
          <w:spacing w:val="20"/>
          <w:lang w:val="en-US"/>
        </w:rPr>
        <w:t xml:space="preserve"> </w:t>
      </w:r>
      <w:r w:rsidRPr="008224AA">
        <w:rPr>
          <w:rFonts w:eastAsia="Arial"/>
          <w:color w:val="000000"/>
          <w:spacing w:val="-1"/>
          <w:lang w:val="en-US"/>
        </w:rPr>
        <w:t>in</w:t>
      </w:r>
      <w:r w:rsidRPr="008224AA">
        <w:rPr>
          <w:rFonts w:eastAsia="Arial"/>
          <w:color w:val="000000"/>
          <w:spacing w:val="19"/>
          <w:lang w:val="en-US"/>
        </w:rPr>
        <w:t xml:space="preserve"> </w:t>
      </w:r>
      <w:r w:rsidRPr="008224AA">
        <w:rPr>
          <w:rFonts w:eastAsia="Arial"/>
          <w:color w:val="000000"/>
          <w:lang w:val="en-US"/>
        </w:rPr>
        <w:t>relation</w:t>
      </w:r>
      <w:r w:rsidRPr="008224AA">
        <w:rPr>
          <w:rFonts w:eastAsia="Arial"/>
          <w:color w:val="000000"/>
          <w:spacing w:val="20"/>
          <w:lang w:val="en-US"/>
        </w:rPr>
        <w:t xml:space="preserve"> </w:t>
      </w:r>
      <w:r w:rsidRPr="008224AA">
        <w:rPr>
          <w:rFonts w:eastAsia="Arial"/>
          <w:color w:val="000000"/>
          <w:lang w:val="en-US"/>
        </w:rPr>
        <w:t>to</w:t>
      </w:r>
      <w:r w:rsidRPr="008224AA">
        <w:rPr>
          <w:rFonts w:eastAsia="Arial"/>
          <w:color w:val="000000"/>
          <w:spacing w:val="20"/>
          <w:lang w:val="en-US"/>
        </w:rPr>
        <w:t xml:space="preserve"> </w:t>
      </w:r>
      <w:r w:rsidRPr="008224AA">
        <w:rPr>
          <w:rFonts w:eastAsia="Arial"/>
          <w:color w:val="000000"/>
          <w:lang w:val="en-US"/>
        </w:rPr>
        <w:t>any</w:t>
      </w:r>
      <w:r w:rsidRPr="008224AA">
        <w:rPr>
          <w:rFonts w:eastAsia="Arial"/>
          <w:color w:val="000000"/>
          <w:spacing w:val="19"/>
          <w:lang w:val="en-US"/>
        </w:rPr>
        <w:t xml:space="preserve"> </w:t>
      </w:r>
      <w:r w:rsidRPr="008224AA">
        <w:rPr>
          <w:rFonts w:eastAsia="Arial"/>
          <w:color w:val="000000"/>
          <w:lang w:val="en-US"/>
        </w:rPr>
        <w:t>planning</w:t>
      </w:r>
      <w:r w:rsidRPr="008224AA">
        <w:rPr>
          <w:rFonts w:eastAsia="Arial"/>
          <w:color w:val="000000"/>
          <w:spacing w:val="19"/>
          <w:lang w:val="en-US"/>
        </w:rPr>
        <w:t xml:space="preserve"> </w:t>
      </w:r>
      <w:r w:rsidRPr="008224AA">
        <w:rPr>
          <w:rFonts w:eastAsia="Arial"/>
          <w:color w:val="000000"/>
          <w:lang w:val="en-US"/>
        </w:rPr>
        <w:t>application</w:t>
      </w:r>
      <w:r w:rsidRPr="008224AA">
        <w:rPr>
          <w:rFonts w:eastAsia="Arial"/>
          <w:color w:val="000000"/>
          <w:spacing w:val="20"/>
          <w:lang w:val="en-US"/>
        </w:rPr>
        <w:t xml:space="preserve"> </w:t>
      </w:r>
      <w:r w:rsidRPr="008224AA">
        <w:rPr>
          <w:rFonts w:eastAsia="Arial"/>
          <w:color w:val="000000"/>
          <w:lang w:val="en-US"/>
        </w:rPr>
        <w:t>unless</w:t>
      </w:r>
      <w:r w:rsidRPr="008224AA">
        <w:rPr>
          <w:rFonts w:eastAsia="Arial"/>
          <w:color w:val="000000"/>
          <w:spacing w:val="30"/>
          <w:w w:val="101"/>
          <w:lang w:val="en-US"/>
        </w:rPr>
        <w:t xml:space="preserve"> t</w:t>
      </w:r>
      <w:r w:rsidRPr="008224AA">
        <w:rPr>
          <w:rFonts w:eastAsia="Arial"/>
          <w:color w:val="000000"/>
          <w:spacing w:val="-1"/>
          <w:lang w:val="en-US"/>
        </w:rPr>
        <w:t>hey have</w:t>
      </w:r>
      <w:r w:rsidRPr="008224AA">
        <w:rPr>
          <w:rFonts w:eastAsia="Arial"/>
          <w:color w:val="000000"/>
          <w:spacing w:val="11"/>
          <w:lang w:val="en-US"/>
        </w:rPr>
        <w:t xml:space="preserve"> </w:t>
      </w:r>
      <w:r w:rsidRPr="008224AA">
        <w:rPr>
          <w:rFonts w:eastAsia="Arial"/>
          <w:color w:val="000000"/>
          <w:lang w:val="en-US"/>
        </w:rPr>
        <w:t>been</w:t>
      </w:r>
      <w:r w:rsidRPr="008224AA">
        <w:rPr>
          <w:rFonts w:eastAsia="Arial"/>
          <w:color w:val="000000"/>
          <w:spacing w:val="10"/>
          <w:lang w:val="en-US"/>
        </w:rPr>
        <w:t xml:space="preserve"> </w:t>
      </w:r>
      <w:r w:rsidRPr="008224AA">
        <w:rPr>
          <w:rFonts w:eastAsia="Arial"/>
          <w:color w:val="000000"/>
          <w:lang w:val="en-US"/>
        </w:rPr>
        <w:t>present</w:t>
      </w:r>
      <w:r w:rsidRPr="008224AA">
        <w:rPr>
          <w:rFonts w:eastAsia="Arial"/>
          <w:color w:val="000000"/>
          <w:spacing w:val="11"/>
          <w:lang w:val="en-US"/>
        </w:rPr>
        <w:t xml:space="preserve"> </w:t>
      </w:r>
      <w:r w:rsidRPr="008224AA">
        <w:rPr>
          <w:rFonts w:eastAsia="Arial"/>
          <w:color w:val="000000"/>
          <w:spacing w:val="-1"/>
          <w:lang w:val="en-US"/>
        </w:rPr>
        <w:t>in</w:t>
      </w:r>
      <w:r w:rsidRPr="008224AA">
        <w:rPr>
          <w:rFonts w:eastAsia="Arial"/>
          <w:color w:val="000000"/>
          <w:spacing w:val="11"/>
          <w:lang w:val="en-US"/>
        </w:rPr>
        <w:t xml:space="preserve"> </w:t>
      </w:r>
      <w:r w:rsidRPr="008224AA">
        <w:rPr>
          <w:rFonts w:eastAsia="Arial"/>
          <w:color w:val="000000"/>
          <w:lang w:val="en-US"/>
        </w:rPr>
        <w:t>the</w:t>
      </w:r>
      <w:r w:rsidRPr="008224AA">
        <w:rPr>
          <w:rFonts w:eastAsia="Arial"/>
          <w:color w:val="000000"/>
          <w:spacing w:val="11"/>
          <w:lang w:val="en-US"/>
        </w:rPr>
        <w:t xml:space="preserve"> </w:t>
      </w:r>
      <w:r w:rsidRPr="008224AA">
        <w:rPr>
          <w:rFonts w:eastAsia="Arial"/>
          <w:color w:val="000000"/>
          <w:spacing w:val="-1"/>
          <w:lang w:val="en-US"/>
        </w:rPr>
        <w:t>meeting</w:t>
      </w:r>
      <w:r w:rsidRPr="008224AA">
        <w:rPr>
          <w:rFonts w:eastAsia="Arial"/>
          <w:color w:val="000000"/>
          <w:spacing w:val="12"/>
          <w:lang w:val="en-US"/>
        </w:rPr>
        <w:t xml:space="preserve"> </w:t>
      </w:r>
      <w:r w:rsidRPr="008224AA">
        <w:rPr>
          <w:rFonts w:eastAsia="Arial"/>
          <w:color w:val="000000"/>
          <w:spacing w:val="-1"/>
          <w:lang w:val="en-US"/>
        </w:rPr>
        <w:t>of</w:t>
      </w:r>
      <w:r w:rsidRPr="008224AA">
        <w:rPr>
          <w:rFonts w:eastAsia="Arial"/>
          <w:color w:val="000000"/>
          <w:spacing w:val="9"/>
          <w:lang w:val="en-US"/>
        </w:rPr>
        <w:t xml:space="preserve"> </w:t>
      </w:r>
      <w:r w:rsidRPr="008224AA">
        <w:rPr>
          <w:rFonts w:eastAsia="Arial"/>
          <w:color w:val="000000"/>
          <w:lang w:val="en-US"/>
        </w:rPr>
        <w:t>the</w:t>
      </w:r>
      <w:r w:rsidRPr="008224AA">
        <w:rPr>
          <w:rFonts w:eastAsia="Arial"/>
          <w:color w:val="000000"/>
          <w:spacing w:val="11"/>
          <w:lang w:val="en-US"/>
        </w:rPr>
        <w:t xml:space="preserve"> </w:t>
      </w:r>
      <w:r w:rsidRPr="008224AA">
        <w:rPr>
          <w:rFonts w:eastAsia="Arial"/>
          <w:color w:val="000000"/>
          <w:spacing w:val="-1"/>
          <w:lang w:val="en-US"/>
        </w:rPr>
        <w:t>Planning</w:t>
      </w:r>
      <w:r w:rsidRPr="008224AA">
        <w:rPr>
          <w:rFonts w:eastAsia="Arial"/>
          <w:color w:val="000000"/>
          <w:spacing w:val="10"/>
          <w:lang w:val="en-US"/>
        </w:rPr>
        <w:t xml:space="preserve"> </w:t>
      </w:r>
      <w:r w:rsidRPr="008224AA">
        <w:rPr>
          <w:rFonts w:eastAsia="Arial"/>
          <w:color w:val="000000"/>
          <w:spacing w:val="-1"/>
          <w:lang w:val="en-US"/>
        </w:rPr>
        <w:t>Committee</w:t>
      </w:r>
      <w:r w:rsidRPr="008224AA">
        <w:rPr>
          <w:rFonts w:eastAsia="Arial"/>
          <w:color w:val="000000"/>
          <w:spacing w:val="55"/>
          <w:w w:val="101"/>
          <w:lang w:val="en-US"/>
        </w:rPr>
        <w:t xml:space="preserve"> </w:t>
      </w:r>
      <w:r w:rsidRPr="008224AA">
        <w:rPr>
          <w:rFonts w:eastAsia="Arial"/>
          <w:color w:val="000000"/>
          <w:lang w:val="en-US"/>
        </w:rPr>
        <w:t>throughout</w:t>
      </w:r>
      <w:r w:rsidRPr="008224AA">
        <w:rPr>
          <w:rFonts w:eastAsia="Arial"/>
          <w:color w:val="000000"/>
          <w:spacing w:val="8"/>
          <w:lang w:val="en-US"/>
        </w:rPr>
        <w:t xml:space="preserve"> </w:t>
      </w:r>
      <w:r w:rsidRPr="008224AA">
        <w:rPr>
          <w:rFonts w:eastAsia="Arial"/>
          <w:color w:val="000000"/>
          <w:lang w:val="en-US"/>
        </w:rPr>
        <w:t>the</w:t>
      </w:r>
      <w:r w:rsidRPr="008224AA">
        <w:rPr>
          <w:rFonts w:eastAsia="Arial"/>
          <w:color w:val="000000"/>
          <w:spacing w:val="9"/>
          <w:lang w:val="en-US"/>
        </w:rPr>
        <w:t xml:space="preserve"> </w:t>
      </w:r>
      <w:r w:rsidRPr="008224AA">
        <w:rPr>
          <w:rFonts w:eastAsia="Arial"/>
          <w:color w:val="000000"/>
          <w:lang w:val="en-US"/>
        </w:rPr>
        <w:t>full</w:t>
      </w:r>
      <w:r w:rsidRPr="008224AA">
        <w:rPr>
          <w:rFonts w:eastAsia="Arial"/>
          <w:color w:val="000000"/>
          <w:spacing w:val="7"/>
          <w:lang w:val="en-US"/>
        </w:rPr>
        <w:t xml:space="preserve"> </w:t>
      </w:r>
      <w:r w:rsidRPr="008224AA">
        <w:rPr>
          <w:rFonts w:eastAsia="Arial"/>
          <w:color w:val="000000"/>
          <w:lang w:val="en-US"/>
        </w:rPr>
        <w:t>presentation</w:t>
      </w:r>
      <w:r w:rsidRPr="008224AA">
        <w:rPr>
          <w:rFonts w:eastAsia="Arial"/>
          <w:color w:val="000000"/>
          <w:spacing w:val="9"/>
          <w:lang w:val="en-US"/>
        </w:rPr>
        <w:t xml:space="preserve"> </w:t>
      </w:r>
      <w:r w:rsidRPr="008224AA">
        <w:rPr>
          <w:rFonts w:eastAsia="Arial"/>
          <w:color w:val="000000"/>
          <w:lang w:val="en-US"/>
        </w:rPr>
        <w:t>and</w:t>
      </w:r>
      <w:r w:rsidRPr="008224AA">
        <w:rPr>
          <w:rFonts w:eastAsia="Arial"/>
          <w:color w:val="000000"/>
          <w:spacing w:val="8"/>
          <w:lang w:val="en-US"/>
        </w:rPr>
        <w:t xml:space="preserve"> </w:t>
      </w:r>
      <w:r w:rsidRPr="008224AA">
        <w:rPr>
          <w:rFonts w:eastAsia="Arial"/>
          <w:color w:val="000000"/>
          <w:spacing w:val="-1"/>
          <w:lang w:val="en-US"/>
        </w:rPr>
        <w:t>consideration</w:t>
      </w:r>
      <w:r w:rsidRPr="008224AA">
        <w:rPr>
          <w:rFonts w:eastAsia="Arial"/>
          <w:color w:val="000000"/>
          <w:spacing w:val="9"/>
          <w:lang w:val="en-US"/>
        </w:rPr>
        <w:t xml:space="preserve"> </w:t>
      </w:r>
      <w:r w:rsidRPr="008224AA">
        <w:rPr>
          <w:rFonts w:eastAsia="Arial"/>
          <w:color w:val="000000"/>
          <w:spacing w:val="-1"/>
          <w:lang w:val="en-US"/>
        </w:rPr>
        <w:t>of</w:t>
      </w:r>
      <w:r w:rsidRPr="008224AA">
        <w:rPr>
          <w:rFonts w:eastAsia="Arial"/>
          <w:color w:val="000000"/>
          <w:spacing w:val="7"/>
          <w:lang w:val="en-US"/>
        </w:rPr>
        <w:t xml:space="preserve"> </w:t>
      </w:r>
      <w:r w:rsidRPr="008224AA">
        <w:rPr>
          <w:rFonts w:eastAsia="Arial"/>
          <w:color w:val="000000"/>
          <w:lang w:val="en-US"/>
        </w:rPr>
        <w:t>that</w:t>
      </w:r>
      <w:r w:rsidRPr="008224AA">
        <w:rPr>
          <w:rFonts w:eastAsia="Arial"/>
          <w:color w:val="000000"/>
          <w:spacing w:val="8"/>
          <w:lang w:val="en-US"/>
        </w:rPr>
        <w:t xml:space="preserve"> </w:t>
      </w:r>
      <w:r w:rsidRPr="008224AA">
        <w:rPr>
          <w:rFonts w:eastAsia="Arial"/>
          <w:color w:val="000000"/>
          <w:lang w:val="en-US"/>
        </w:rPr>
        <w:t>application. Where Members attend remotely, they shall be on camera at all times during the consideration of the application to be eligible to vote</w:t>
      </w:r>
      <w:r w:rsidRPr="008224AA">
        <w:rPr>
          <w:rFonts w:eastAsia="Arial"/>
          <w:color w:val="FF0000"/>
          <w:lang w:val="en-US"/>
        </w:rPr>
        <w:t xml:space="preserve">. </w:t>
      </w:r>
    </w:p>
    <w:p w14:paraId="400B2E27"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Any</w:t>
      </w:r>
      <w:r w:rsidRPr="008224AA">
        <w:rPr>
          <w:rFonts w:eastAsia="Arial"/>
          <w:spacing w:val="8"/>
          <w:lang w:val="en-US"/>
        </w:rPr>
        <w:t xml:space="preserve"> </w:t>
      </w:r>
      <w:r w:rsidRPr="008224AA">
        <w:rPr>
          <w:rFonts w:eastAsia="Arial"/>
          <w:spacing w:val="-1"/>
          <w:lang w:val="en-US"/>
        </w:rPr>
        <w:t>Member</w:t>
      </w:r>
      <w:r w:rsidRPr="008224AA">
        <w:rPr>
          <w:rFonts w:eastAsia="Arial"/>
          <w:spacing w:val="8"/>
          <w:lang w:val="en-US"/>
        </w:rPr>
        <w:t xml:space="preserve"> </w:t>
      </w:r>
      <w:r w:rsidRPr="008224AA">
        <w:rPr>
          <w:rFonts w:eastAsia="Arial"/>
          <w:lang w:val="en-US"/>
        </w:rPr>
        <w:t>who</w:t>
      </w:r>
      <w:r w:rsidRPr="008224AA">
        <w:rPr>
          <w:rFonts w:eastAsia="Arial"/>
          <w:spacing w:val="9"/>
          <w:lang w:val="en-US"/>
        </w:rPr>
        <w:t xml:space="preserve"> </w:t>
      </w:r>
      <w:r w:rsidRPr="008224AA">
        <w:rPr>
          <w:rFonts w:eastAsia="Arial"/>
          <w:lang w:val="en-US"/>
        </w:rPr>
        <w:t>abstains</w:t>
      </w:r>
      <w:r w:rsidRPr="008224AA">
        <w:rPr>
          <w:rFonts w:eastAsia="Arial"/>
          <w:spacing w:val="9"/>
          <w:lang w:val="en-US"/>
        </w:rPr>
        <w:t xml:space="preserve"> </w:t>
      </w:r>
      <w:r w:rsidRPr="008224AA">
        <w:rPr>
          <w:rFonts w:eastAsia="Arial"/>
          <w:lang w:val="en-US"/>
        </w:rPr>
        <w:t>from</w:t>
      </w:r>
      <w:r w:rsidRPr="008224AA">
        <w:rPr>
          <w:rFonts w:eastAsia="Arial"/>
          <w:spacing w:val="7"/>
          <w:lang w:val="en-US"/>
        </w:rPr>
        <w:t xml:space="preserve"> </w:t>
      </w:r>
      <w:r w:rsidRPr="008224AA">
        <w:rPr>
          <w:rFonts w:eastAsia="Arial"/>
          <w:spacing w:val="-1"/>
          <w:lang w:val="en-US"/>
        </w:rPr>
        <w:t>voting</w:t>
      </w:r>
      <w:r w:rsidRPr="008224AA">
        <w:rPr>
          <w:rFonts w:eastAsia="Arial"/>
          <w:spacing w:val="8"/>
          <w:lang w:val="en-US"/>
        </w:rPr>
        <w:t xml:space="preserve"> </w:t>
      </w:r>
      <w:r w:rsidRPr="008224AA">
        <w:rPr>
          <w:rFonts w:eastAsia="Arial"/>
          <w:spacing w:val="-1"/>
          <w:lang w:val="en-US"/>
        </w:rPr>
        <w:t>shall</w:t>
      </w:r>
      <w:r w:rsidRPr="008224AA">
        <w:rPr>
          <w:rFonts w:eastAsia="Arial"/>
          <w:spacing w:val="9"/>
          <w:lang w:val="en-US"/>
        </w:rPr>
        <w:t xml:space="preserve"> </w:t>
      </w:r>
      <w:r w:rsidRPr="008224AA">
        <w:rPr>
          <w:rFonts w:eastAsia="Arial"/>
          <w:lang w:val="en-US"/>
        </w:rPr>
        <w:t>consider</w:t>
      </w:r>
      <w:r w:rsidRPr="008224AA">
        <w:rPr>
          <w:rFonts w:eastAsia="Arial"/>
          <w:spacing w:val="6"/>
          <w:lang w:val="en-US"/>
        </w:rPr>
        <w:t xml:space="preserve"> </w:t>
      </w:r>
      <w:r w:rsidRPr="008224AA">
        <w:rPr>
          <w:rFonts w:eastAsia="Arial"/>
          <w:spacing w:val="-1"/>
          <w:lang w:val="en-US"/>
        </w:rPr>
        <w:t>whether</w:t>
      </w:r>
      <w:r w:rsidRPr="008224AA">
        <w:rPr>
          <w:rFonts w:eastAsia="Arial"/>
          <w:spacing w:val="8"/>
          <w:lang w:val="en-US"/>
        </w:rPr>
        <w:t xml:space="preserve"> </w:t>
      </w:r>
      <w:r w:rsidRPr="008224AA">
        <w:rPr>
          <w:rFonts w:eastAsia="Arial"/>
          <w:lang w:val="en-US"/>
        </w:rPr>
        <w:t xml:space="preserve">to </w:t>
      </w:r>
      <w:r w:rsidRPr="008224AA">
        <w:rPr>
          <w:rFonts w:eastAsia="Arial"/>
          <w:spacing w:val="9"/>
          <w:lang w:val="en-US"/>
        </w:rPr>
        <w:t>give</w:t>
      </w:r>
      <w:r w:rsidRPr="008224AA">
        <w:rPr>
          <w:rFonts w:eastAsia="Arial"/>
          <w:lang w:val="en-US"/>
        </w:rPr>
        <w:t xml:space="preserve"> a</w:t>
      </w:r>
      <w:r w:rsidRPr="008224AA">
        <w:rPr>
          <w:rFonts w:eastAsia="Arial"/>
          <w:spacing w:val="35"/>
          <w:w w:val="101"/>
          <w:lang w:val="en-US"/>
        </w:rPr>
        <w:t xml:space="preserve"> </w:t>
      </w:r>
      <w:r w:rsidRPr="008224AA">
        <w:rPr>
          <w:rFonts w:eastAsia="Arial"/>
          <w:lang w:val="en-US"/>
        </w:rPr>
        <w:t>reason</w:t>
      </w:r>
      <w:r w:rsidRPr="008224AA">
        <w:rPr>
          <w:rFonts w:eastAsia="Arial"/>
          <w:spacing w:val="9"/>
          <w:lang w:val="en-US"/>
        </w:rPr>
        <w:t xml:space="preserve"> </w:t>
      </w:r>
      <w:r w:rsidRPr="008224AA">
        <w:rPr>
          <w:rFonts w:eastAsia="Arial"/>
          <w:lang w:val="en-US"/>
        </w:rPr>
        <w:t>for</w:t>
      </w:r>
      <w:r w:rsidRPr="008224AA">
        <w:rPr>
          <w:rFonts w:eastAsia="Arial"/>
          <w:spacing w:val="9"/>
          <w:lang w:val="en-US"/>
        </w:rPr>
        <w:t xml:space="preserve"> </w:t>
      </w:r>
      <w:r w:rsidRPr="008224AA">
        <w:rPr>
          <w:rFonts w:eastAsia="Arial"/>
          <w:lang w:val="en-US"/>
        </w:rPr>
        <w:t>their</w:t>
      </w:r>
      <w:r w:rsidRPr="008224AA">
        <w:rPr>
          <w:rFonts w:eastAsia="Arial"/>
          <w:spacing w:val="9"/>
          <w:lang w:val="en-US"/>
        </w:rPr>
        <w:t xml:space="preserve"> </w:t>
      </w:r>
      <w:r w:rsidRPr="008224AA">
        <w:rPr>
          <w:rFonts w:eastAsia="Arial"/>
          <w:spacing w:val="-1"/>
          <w:lang w:val="en-US"/>
        </w:rPr>
        <w:t>abstention</w:t>
      </w:r>
    </w:p>
    <w:p w14:paraId="07F661A4" w14:textId="77777777" w:rsidR="006D7786" w:rsidRPr="008224AA" w:rsidRDefault="006D7786">
      <w:pPr>
        <w:widowControl w:val="0"/>
        <w:numPr>
          <w:ilvl w:val="0"/>
          <w:numId w:val="81"/>
        </w:numPr>
        <w:tabs>
          <w:tab w:val="left" w:pos="567"/>
          <w:tab w:val="left" w:pos="1159"/>
        </w:tabs>
        <w:spacing w:before="197"/>
        <w:ind w:right="106"/>
        <w:jc w:val="both"/>
        <w:rPr>
          <w:rFonts w:eastAsia="Arial"/>
          <w:lang w:val="en-US"/>
        </w:rPr>
      </w:pPr>
      <w:r w:rsidRPr="008224AA">
        <w:rPr>
          <w:rFonts w:eastAsia="Arial"/>
          <w:lang w:val="en-US"/>
        </w:rPr>
        <w:t>The Legal Officer</w:t>
      </w:r>
      <w:r w:rsidRPr="008224AA">
        <w:rPr>
          <w:rFonts w:eastAsia="Arial"/>
          <w:spacing w:val="6"/>
          <w:lang w:val="en-US"/>
        </w:rPr>
        <w:t xml:space="preserve"> </w:t>
      </w:r>
      <w:r w:rsidRPr="008224AA">
        <w:rPr>
          <w:rFonts w:eastAsia="Arial"/>
          <w:lang w:val="en-US"/>
        </w:rPr>
        <w:t>shall</w:t>
      </w:r>
      <w:r w:rsidRPr="008224AA">
        <w:rPr>
          <w:rFonts w:eastAsia="Arial"/>
          <w:spacing w:val="6"/>
          <w:lang w:val="en-US"/>
        </w:rPr>
        <w:t xml:space="preserve"> </w:t>
      </w:r>
      <w:r w:rsidRPr="008224AA">
        <w:rPr>
          <w:rFonts w:eastAsia="Arial"/>
          <w:lang w:val="en-US"/>
        </w:rPr>
        <w:t>count</w:t>
      </w:r>
      <w:r w:rsidRPr="008224AA">
        <w:rPr>
          <w:rFonts w:eastAsia="Arial"/>
          <w:spacing w:val="7"/>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lang w:val="en-US"/>
        </w:rPr>
        <w:t>votes</w:t>
      </w:r>
      <w:r w:rsidRPr="008224AA">
        <w:rPr>
          <w:rFonts w:eastAsia="Arial"/>
          <w:spacing w:val="7"/>
          <w:lang w:val="en-US"/>
        </w:rPr>
        <w:t xml:space="preserve"> </w:t>
      </w:r>
      <w:r w:rsidRPr="008224AA">
        <w:rPr>
          <w:rFonts w:eastAsia="Arial"/>
          <w:lang w:val="en-US"/>
        </w:rPr>
        <w:t>and</w:t>
      </w:r>
      <w:r w:rsidRPr="008224AA">
        <w:rPr>
          <w:rFonts w:eastAsia="Arial"/>
          <w:spacing w:val="6"/>
          <w:lang w:val="en-US"/>
        </w:rPr>
        <w:t xml:space="preserve"> </w:t>
      </w:r>
      <w:r w:rsidRPr="008224AA">
        <w:rPr>
          <w:rFonts w:eastAsia="Arial"/>
          <w:lang w:val="en-US"/>
        </w:rPr>
        <w:t>announce</w:t>
      </w:r>
      <w:r w:rsidRPr="008224AA">
        <w:rPr>
          <w:rFonts w:eastAsia="Arial"/>
          <w:spacing w:val="7"/>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decision.</w:t>
      </w:r>
    </w:p>
    <w:p w14:paraId="120C9165" w14:textId="77777777" w:rsidR="006D7786" w:rsidRPr="008224AA" w:rsidRDefault="006D7786" w:rsidP="006D7786">
      <w:pPr>
        <w:widowControl w:val="0"/>
        <w:tabs>
          <w:tab w:val="left" w:pos="567"/>
        </w:tabs>
        <w:rPr>
          <w:rFonts w:eastAsia="Arial"/>
          <w:lang w:val="en-US"/>
        </w:rPr>
      </w:pPr>
    </w:p>
    <w:p w14:paraId="073287BE" w14:textId="77777777" w:rsidR="006D7786" w:rsidRPr="008224AA" w:rsidRDefault="006D7786">
      <w:pPr>
        <w:widowControl w:val="0"/>
        <w:numPr>
          <w:ilvl w:val="1"/>
          <w:numId w:val="63"/>
        </w:numPr>
        <w:tabs>
          <w:tab w:val="left" w:pos="0"/>
          <w:tab w:val="left" w:pos="800"/>
        </w:tabs>
        <w:spacing w:before="128" w:line="243" w:lineRule="auto"/>
        <w:ind w:right="105"/>
        <w:jc w:val="both"/>
        <w:rPr>
          <w:rFonts w:eastAsia="Arial"/>
          <w:lang w:val="en-US"/>
        </w:rPr>
      </w:pPr>
      <w:r w:rsidRPr="008224AA">
        <w:rPr>
          <w:rFonts w:eastAsia="Arial"/>
          <w:spacing w:val="-1"/>
          <w:lang w:val="en-US"/>
        </w:rPr>
        <w:t>Public</w:t>
      </w:r>
      <w:r w:rsidRPr="008224AA">
        <w:rPr>
          <w:rFonts w:eastAsia="Arial"/>
          <w:spacing w:val="11"/>
          <w:lang w:val="en-US"/>
        </w:rPr>
        <w:t xml:space="preserve"> </w:t>
      </w:r>
      <w:r w:rsidRPr="008224AA">
        <w:rPr>
          <w:rFonts w:eastAsia="Arial"/>
          <w:lang w:val="en-US"/>
        </w:rPr>
        <w:t>speaking</w:t>
      </w:r>
      <w:r w:rsidRPr="008224AA">
        <w:rPr>
          <w:rFonts w:eastAsia="Arial"/>
          <w:spacing w:val="13"/>
          <w:lang w:val="en-US"/>
        </w:rPr>
        <w:t xml:space="preserve"> </w:t>
      </w:r>
      <w:r w:rsidRPr="008224AA">
        <w:rPr>
          <w:rFonts w:eastAsia="Arial"/>
          <w:lang w:val="en-US"/>
        </w:rPr>
        <w:t>at</w:t>
      </w:r>
      <w:r w:rsidRPr="008224AA">
        <w:rPr>
          <w:rFonts w:eastAsia="Arial"/>
          <w:spacing w:val="13"/>
          <w:lang w:val="en-US"/>
        </w:rPr>
        <w:t xml:space="preserve"> </w:t>
      </w:r>
      <w:r w:rsidRPr="008224AA">
        <w:rPr>
          <w:rFonts w:eastAsia="Arial"/>
          <w:lang w:val="en-US"/>
        </w:rPr>
        <w:t>Planning</w:t>
      </w:r>
      <w:r w:rsidRPr="008224AA">
        <w:rPr>
          <w:rFonts w:eastAsia="Arial"/>
          <w:spacing w:val="12"/>
          <w:lang w:val="en-US"/>
        </w:rPr>
        <w:t xml:space="preserve"> </w:t>
      </w:r>
      <w:r w:rsidRPr="008224AA">
        <w:rPr>
          <w:rFonts w:eastAsia="Arial"/>
          <w:lang w:val="en-US"/>
        </w:rPr>
        <w:t>Committee</w:t>
      </w:r>
      <w:r w:rsidRPr="008224AA">
        <w:rPr>
          <w:rFonts w:eastAsia="Arial"/>
          <w:spacing w:val="12"/>
          <w:lang w:val="en-US"/>
        </w:rPr>
        <w:t xml:space="preserve"> </w:t>
      </w:r>
      <w:r w:rsidRPr="008224AA">
        <w:rPr>
          <w:rFonts w:eastAsia="Arial"/>
          <w:lang w:val="en-US"/>
        </w:rPr>
        <w:t>will</w:t>
      </w:r>
      <w:r w:rsidRPr="008224AA">
        <w:rPr>
          <w:rFonts w:eastAsia="Arial"/>
          <w:spacing w:val="10"/>
          <w:lang w:val="en-US"/>
        </w:rPr>
        <w:t xml:space="preserve"> </w:t>
      </w:r>
      <w:r w:rsidRPr="008224AA">
        <w:rPr>
          <w:rFonts w:eastAsia="Arial"/>
          <w:lang w:val="en-US"/>
        </w:rPr>
        <w:t>be</w:t>
      </w:r>
      <w:r w:rsidRPr="008224AA">
        <w:rPr>
          <w:rFonts w:eastAsia="Arial"/>
          <w:spacing w:val="11"/>
          <w:lang w:val="en-US"/>
        </w:rPr>
        <w:t xml:space="preserve"> </w:t>
      </w:r>
      <w:r w:rsidRPr="008224AA">
        <w:rPr>
          <w:rFonts w:eastAsia="Arial"/>
          <w:lang w:val="en-US"/>
        </w:rPr>
        <w:t>allowed</w:t>
      </w:r>
      <w:r w:rsidRPr="008224AA">
        <w:rPr>
          <w:rFonts w:eastAsia="Arial"/>
          <w:spacing w:val="12"/>
          <w:lang w:val="en-US"/>
        </w:rPr>
        <w:t xml:space="preserve"> </w:t>
      </w:r>
      <w:r w:rsidRPr="008224AA">
        <w:rPr>
          <w:rFonts w:eastAsia="Arial"/>
          <w:lang w:val="en-US"/>
        </w:rPr>
        <w:t>strictly</w:t>
      </w:r>
      <w:r w:rsidRPr="008224AA">
        <w:rPr>
          <w:rFonts w:eastAsia="Arial"/>
          <w:spacing w:val="11"/>
          <w:lang w:val="en-US"/>
        </w:rPr>
        <w:t xml:space="preserve"> </w:t>
      </w:r>
      <w:r w:rsidRPr="008224AA">
        <w:rPr>
          <w:rFonts w:eastAsia="Arial"/>
          <w:lang w:val="en-US"/>
        </w:rPr>
        <w:t>in</w:t>
      </w:r>
      <w:r w:rsidRPr="008224AA">
        <w:rPr>
          <w:rFonts w:eastAsia="Arial"/>
          <w:spacing w:val="10"/>
          <w:lang w:val="en-US"/>
        </w:rPr>
        <w:t xml:space="preserve"> </w:t>
      </w:r>
      <w:r w:rsidRPr="008224AA">
        <w:rPr>
          <w:rFonts w:eastAsia="Arial"/>
          <w:lang w:val="en-US"/>
        </w:rPr>
        <w:t>accordance</w:t>
      </w:r>
      <w:r w:rsidRPr="008224AA">
        <w:rPr>
          <w:rFonts w:eastAsia="Arial"/>
          <w:spacing w:val="13"/>
          <w:lang w:val="en-US"/>
        </w:rPr>
        <w:t xml:space="preserve"> </w:t>
      </w:r>
      <w:r w:rsidRPr="008224AA">
        <w:rPr>
          <w:rFonts w:eastAsia="Arial"/>
          <w:lang w:val="en-US"/>
        </w:rPr>
        <w:t>with</w:t>
      </w:r>
      <w:r w:rsidRPr="008224AA">
        <w:rPr>
          <w:rFonts w:eastAsia="Arial"/>
          <w:spacing w:val="26"/>
          <w:w w:val="101"/>
          <w:lang w:val="en-US"/>
        </w:rPr>
        <w:t xml:space="preserve"> </w:t>
      </w:r>
      <w:r w:rsidRPr="008224AA">
        <w:rPr>
          <w:rFonts w:eastAsia="Arial"/>
          <w:lang w:val="en-US"/>
        </w:rPr>
        <w:t>the</w:t>
      </w:r>
      <w:r w:rsidRPr="008224AA">
        <w:rPr>
          <w:rFonts w:eastAsia="Arial"/>
          <w:spacing w:val="28"/>
          <w:lang w:val="en-US"/>
        </w:rPr>
        <w:t xml:space="preserve"> </w:t>
      </w:r>
      <w:r w:rsidRPr="008224AA">
        <w:rPr>
          <w:rFonts w:eastAsia="Arial"/>
          <w:lang w:val="en-US"/>
        </w:rPr>
        <w:t>protocol</w:t>
      </w:r>
      <w:r w:rsidRPr="008224AA">
        <w:rPr>
          <w:rFonts w:eastAsia="Arial"/>
          <w:spacing w:val="27"/>
          <w:lang w:val="en-US"/>
        </w:rPr>
        <w:t xml:space="preserve"> </w:t>
      </w:r>
      <w:r w:rsidRPr="008224AA">
        <w:rPr>
          <w:rFonts w:eastAsia="Arial"/>
          <w:lang w:val="en-US"/>
        </w:rPr>
        <w:t>attached</w:t>
      </w:r>
      <w:r w:rsidRPr="008224AA">
        <w:rPr>
          <w:rFonts w:eastAsia="Arial"/>
          <w:spacing w:val="28"/>
          <w:lang w:val="en-US"/>
        </w:rPr>
        <w:t xml:space="preserve"> </w:t>
      </w:r>
      <w:r w:rsidRPr="008224AA">
        <w:rPr>
          <w:rFonts w:eastAsia="Arial"/>
          <w:lang w:val="en-US"/>
        </w:rPr>
        <w:t>in</w:t>
      </w:r>
      <w:r w:rsidRPr="008224AA">
        <w:rPr>
          <w:rFonts w:eastAsia="Arial"/>
          <w:spacing w:val="28"/>
          <w:lang w:val="en-US"/>
        </w:rPr>
        <w:t xml:space="preserve"> </w:t>
      </w:r>
      <w:r w:rsidRPr="008224AA">
        <w:rPr>
          <w:rFonts w:eastAsia="Arial"/>
          <w:lang w:val="en-US"/>
        </w:rPr>
        <w:t>Appendix</w:t>
      </w:r>
      <w:r w:rsidRPr="008224AA">
        <w:rPr>
          <w:rFonts w:eastAsia="Arial"/>
          <w:spacing w:val="27"/>
          <w:lang w:val="en-US"/>
        </w:rPr>
        <w:t xml:space="preserve"> </w:t>
      </w:r>
      <w:r w:rsidRPr="008224AA">
        <w:rPr>
          <w:rFonts w:eastAsia="Arial"/>
          <w:lang w:val="en-US"/>
        </w:rPr>
        <w:t>1.</w:t>
      </w:r>
      <w:r w:rsidRPr="008224AA">
        <w:rPr>
          <w:rFonts w:eastAsia="Arial"/>
          <w:spacing w:val="27"/>
          <w:lang w:val="en-US"/>
        </w:rPr>
        <w:t xml:space="preserve"> </w:t>
      </w:r>
      <w:r w:rsidRPr="008224AA">
        <w:rPr>
          <w:rFonts w:eastAsia="Arial"/>
          <w:lang w:val="en-US"/>
        </w:rPr>
        <w:t>The</w:t>
      </w:r>
      <w:r w:rsidRPr="008224AA">
        <w:rPr>
          <w:rFonts w:eastAsia="Arial"/>
          <w:spacing w:val="26"/>
          <w:lang w:val="en-US"/>
        </w:rPr>
        <w:t xml:space="preserve"> </w:t>
      </w:r>
      <w:r w:rsidRPr="008224AA">
        <w:rPr>
          <w:rFonts w:eastAsia="Arial"/>
          <w:lang w:val="en-US"/>
        </w:rPr>
        <w:t>invitation</w:t>
      </w:r>
      <w:r w:rsidRPr="008224AA">
        <w:rPr>
          <w:rFonts w:eastAsia="Arial"/>
          <w:spacing w:val="27"/>
          <w:lang w:val="en-US"/>
        </w:rPr>
        <w:t xml:space="preserve"> </w:t>
      </w:r>
      <w:r w:rsidRPr="008224AA">
        <w:rPr>
          <w:rFonts w:eastAsia="Arial"/>
          <w:lang w:val="en-US"/>
        </w:rPr>
        <w:t>to</w:t>
      </w:r>
      <w:r w:rsidRPr="008224AA">
        <w:rPr>
          <w:rFonts w:eastAsia="Arial"/>
          <w:spacing w:val="27"/>
          <w:lang w:val="en-US"/>
        </w:rPr>
        <w:t xml:space="preserve"> </w:t>
      </w:r>
      <w:r w:rsidRPr="008224AA">
        <w:rPr>
          <w:rFonts w:eastAsia="Arial"/>
          <w:lang w:val="en-US"/>
        </w:rPr>
        <w:t>speak</w:t>
      </w:r>
      <w:r w:rsidRPr="008224AA">
        <w:rPr>
          <w:rFonts w:eastAsia="Arial"/>
          <w:spacing w:val="27"/>
          <w:lang w:val="en-US"/>
        </w:rPr>
        <w:t xml:space="preserve"> </w:t>
      </w:r>
      <w:r w:rsidRPr="008224AA">
        <w:rPr>
          <w:rFonts w:eastAsia="Arial"/>
          <w:lang w:val="en-US"/>
        </w:rPr>
        <w:t>and</w:t>
      </w:r>
      <w:r w:rsidRPr="008224AA">
        <w:rPr>
          <w:rFonts w:eastAsia="Arial"/>
          <w:spacing w:val="26"/>
          <w:lang w:val="en-US"/>
        </w:rPr>
        <w:t xml:space="preserve"> </w:t>
      </w:r>
      <w:r w:rsidRPr="008224AA">
        <w:rPr>
          <w:rFonts w:eastAsia="Arial"/>
          <w:lang w:val="en-US"/>
        </w:rPr>
        <w:t>the</w:t>
      </w:r>
      <w:r w:rsidRPr="008224AA">
        <w:rPr>
          <w:rFonts w:eastAsia="Arial"/>
          <w:spacing w:val="28"/>
          <w:lang w:val="en-US"/>
        </w:rPr>
        <w:t xml:space="preserve"> </w:t>
      </w:r>
      <w:r w:rsidRPr="008224AA">
        <w:rPr>
          <w:rFonts w:eastAsia="Arial"/>
          <w:lang w:val="en-US"/>
        </w:rPr>
        <w:t>conduct</w:t>
      </w:r>
      <w:r w:rsidRPr="008224AA">
        <w:rPr>
          <w:rFonts w:eastAsia="Arial"/>
          <w:spacing w:val="26"/>
          <w:lang w:val="en-US"/>
        </w:rPr>
        <w:t xml:space="preserve"> </w:t>
      </w:r>
      <w:r w:rsidRPr="008224AA">
        <w:rPr>
          <w:rFonts w:eastAsia="Arial"/>
          <w:lang w:val="en-US"/>
        </w:rPr>
        <w:t>of</w:t>
      </w:r>
      <w:r w:rsidRPr="008224AA">
        <w:rPr>
          <w:rFonts w:eastAsia="Arial"/>
          <w:spacing w:val="25"/>
          <w:w w:val="101"/>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meeting</w:t>
      </w:r>
      <w:r w:rsidRPr="008224AA">
        <w:rPr>
          <w:rFonts w:eastAsia="Arial"/>
          <w:spacing w:val="6"/>
          <w:lang w:val="en-US"/>
        </w:rPr>
        <w:t xml:space="preserve"> </w:t>
      </w:r>
      <w:r w:rsidRPr="008224AA">
        <w:rPr>
          <w:rFonts w:eastAsia="Arial"/>
          <w:lang w:val="en-US"/>
        </w:rPr>
        <w:t>is</w:t>
      </w:r>
      <w:r w:rsidRPr="008224AA">
        <w:rPr>
          <w:rFonts w:eastAsia="Arial"/>
          <w:spacing w:val="6"/>
          <w:lang w:val="en-US"/>
        </w:rPr>
        <w:t xml:space="preserve"> </w:t>
      </w:r>
      <w:r w:rsidRPr="008224AA">
        <w:rPr>
          <w:rFonts w:eastAsia="Arial"/>
          <w:lang w:val="en-US"/>
        </w:rPr>
        <w:t>at</w:t>
      </w:r>
      <w:r w:rsidRPr="008224AA">
        <w:rPr>
          <w:rFonts w:eastAsia="Arial"/>
          <w:spacing w:val="5"/>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discretion</w:t>
      </w:r>
      <w:r w:rsidRPr="008224AA">
        <w:rPr>
          <w:rFonts w:eastAsia="Arial"/>
          <w:spacing w:val="6"/>
          <w:lang w:val="en-US"/>
        </w:rPr>
        <w:t xml:space="preserve"> </w:t>
      </w:r>
      <w:r w:rsidRPr="008224AA">
        <w:rPr>
          <w:rFonts w:eastAsia="Arial"/>
          <w:lang w:val="en-US"/>
        </w:rPr>
        <w:t>of</w:t>
      </w:r>
      <w:r w:rsidRPr="008224AA">
        <w:rPr>
          <w:rFonts w:eastAsia="Arial"/>
          <w:spacing w:val="5"/>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Chairman</w:t>
      </w:r>
      <w:r w:rsidRPr="008224AA">
        <w:rPr>
          <w:rFonts w:eastAsia="Arial"/>
          <w:spacing w:val="5"/>
          <w:lang w:val="en-US"/>
        </w:rPr>
        <w:t xml:space="preserve"> </w:t>
      </w:r>
      <w:r w:rsidRPr="008224AA">
        <w:rPr>
          <w:rFonts w:eastAsia="Arial"/>
          <w:lang w:val="en-US"/>
        </w:rPr>
        <w:t>of</w:t>
      </w:r>
      <w:r w:rsidRPr="008224AA">
        <w:rPr>
          <w:rFonts w:eastAsia="Arial"/>
          <w:spacing w:val="6"/>
          <w:lang w:val="en-US"/>
        </w:rPr>
        <w:t xml:space="preserve"> </w:t>
      </w:r>
      <w:r w:rsidRPr="008224AA">
        <w:rPr>
          <w:rFonts w:eastAsia="Arial"/>
          <w:lang w:val="en-US"/>
        </w:rPr>
        <w:t>Planning</w:t>
      </w:r>
      <w:r w:rsidRPr="008224AA">
        <w:rPr>
          <w:rFonts w:eastAsia="Arial"/>
          <w:spacing w:val="6"/>
          <w:lang w:val="en-US"/>
        </w:rPr>
        <w:t xml:space="preserve"> </w:t>
      </w:r>
      <w:r w:rsidRPr="008224AA">
        <w:rPr>
          <w:rFonts w:eastAsia="Arial"/>
          <w:spacing w:val="-1"/>
          <w:lang w:val="en-US"/>
        </w:rPr>
        <w:t>Committee.</w:t>
      </w:r>
    </w:p>
    <w:p w14:paraId="388E3268" w14:textId="77777777" w:rsidR="006D7786" w:rsidRPr="008224AA" w:rsidRDefault="006D7786">
      <w:pPr>
        <w:widowControl w:val="0"/>
        <w:numPr>
          <w:ilvl w:val="1"/>
          <w:numId w:val="62"/>
        </w:numPr>
        <w:tabs>
          <w:tab w:val="left" w:pos="0"/>
          <w:tab w:val="left" w:pos="807"/>
        </w:tabs>
        <w:spacing w:before="142"/>
        <w:outlineLvl w:val="0"/>
        <w:rPr>
          <w:rFonts w:eastAsia="Arial"/>
          <w:lang w:val="en-US"/>
        </w:rPr>
      </w:pPr>
      <w:bookmarkStart w:id="22672" w:name="_TOC_250004"/>
      <w:r w:rsidRPr="008224AA">
        <w:rPr>
          <w:rFonts w:eastAsia="Arial"/>
          <w:b/>
          <w:bCs/>
          <w:lang w:val="en-US"/>
        </w:rPr>
        <w:t>Planning</w:t>
      </w:r>
      <w:r w:rsidRPr="008224AA">
        <w:rPr>
          <w:rFonts w:eastAsia="Arial"/>
          <w:b/>
          <w:bCs/>
          <w:spacing w:val="12"/>
          <w:lang w:val="en-US"/>
        </w:rPr>
        <w:t xml:space="preserve"> </w:t>
      </w:r>
      <w:r w:rsidRPr="008224AA">
        <w:rPr>
          <w:rFonts w:eastAsia="Arial"/>
          <w:b/>
          <w:bCs/>
          <w:lang w:val="en-US"/>
        </w:rPr>
        <w:t>Committee</w:t>
      </w:r>
      <w:r w:rsidRPr="008224AA">
        <w:rPr>
          <w:rFonts w:eastAsia="Arial"/>
          <w:b/>
          <w:bCs/>
          <w:spacing w:val="13"/>
          <w:lang w:val="en-US"/>
        </w:rPr>
        <w:t xml:space="preserve"> </w:t>
      </w:r>
      <w:r w:rsidRPr="008224AA">
        <w:rPr>
          <w:rFonts w:eastAsia="Arial"/>
          <w:b/>
          <w:bCs/>
          <w:lang w:val="en-US"/>
        </w:rPr>
        <w:t>Site</w:t>
      </w:r>
      <w:r w:rsidRPr="008224AA">
        <w:rPr>
          <w:rFonts w:eastAsia="Arial"/>
          <w:b/>
          <w:bCs/>
          <w:spacing w:val="13"/>
          <w:lang w:val="en-US"/>
        </w:rPr>
        <w:t xml:space="preserve"> </w:t>
      </w:r>
      <w:r w:rsidRPr="008224AA">
        <w:rPr>
          <w:rFonts w:eastAsia="Arial"/>
          <w:b/>
          <w:bCs/>
          <w:lang w:val="en-US"/>
        </w:rPr>
        <w:t>Inspections</w:t>
      </w:r>
      <w:bookmarkEnd w:id="22672"/>
    </w:p>
    <w:p w14:paraId="423083F7" w14:textId="77777777" w:rsidR="006D7786" w:rsidRPr="008224AA" w:rsidRDefault="006D7786">
      <w:pPr>
        <w:widowControl w:val="0"/>
        <w:numPr>
          <w:ilvl w:val="1"/>
          <w:numId w:val="62"/>
        </w:numPr>
        <w:tabs>
          <w:tab w:val="left" w:pos="0"/>
        </w:tabs>
        <w:spacing w:before="163" w:line="243" w:lineRule="auto"/>
        <w:ind w:right="107"/>
        <w:jc w:val="both"/>
        <w:rPr>
          <w:rFonts w:eastAsia="Arial"/>
          <w:lang w:val="en-US"/>
        </w:rPr>
      </w:pPr>
      <w:r w:rsidRPr="008224AA">
        <w:rPr>
          <w:rFonts w:eastAsia="Arial"/>
          <w:lang w:val="en-US"/>
        </w:rPr>
        <w:t>Committee</w:t>
      </w:r>
      <w:r w:rsidRPr="008224AA">
        <w:rPr>
          <w:rFonts w:eastAsia="Arial"/>
          <w:spacing w:val="43"/>
          <w:lang w:val="en-US"/>
        </w:rPr>
        <w:t xml:space="preserve"> </w:t>
      </w:r>
      <w:r w:rsidRPr="008224AA">
        <w:rPr>
          <w:rFonts w:eastAsia="Arial"/>
          <w:lang w:val="en-US"/>
        </w:rPr>
        <w:t>site</w:t>
      </w:r>
      <w:r w:rsidRPr="008224AA">
        <w:rPr>
          <w:rFonts w:eastAsia="Arial"/>
          <w:spacing w:val="42"/>
          <w:lang w:val="en-US"/>
        </w:rPr>
        <w:t xml:space="preserve"> </w:t>
      </w:r>
      <w:r w:rsidRPr="008224AA">
        <w:rPr>
          <w:rFonts w:eastAsia="Arial"/>
          <w:lang w:val="en-US"/>
        </w:rPr>
        <w:t>inspections</w:t>
      </w:r>
      <w:r w:rsidRPr="008224AA">
        <w:rPr>
          <w:rFonts w:eastAsia="Arial"/>
          <w:spacing w:val="42"/>
          <w:lang w:val="en-US"/>
        </w:rPr>
        <w:t xml:space="preserve"> </w:t>
      </w:r>
      <w:r w:rsidRPr="008224AA">
        <w:rPr>
          <w:rFonts w:eastAsia="Arial"/>
          <w:lang w:val="en-US"/>
        </w:rPr>
        <w:t>are</w:t>
      </w:r>
      <w:r w:rsidRPr="008224AA">
        <w:rPr>
          <w:rFonts w:eastAsia="Arial"/>
          <w:spacing w:val="42"/>
          <w:lang w:val="en-US"/>
        </w:rPr>
        <w:t xml:space="preserve"> </w:t>
      </w:r>
      <w:r w:rsidRPr="008224AA">
        <w:rPr>
          <w:rFonts w:eastAsia="Arial"/>
          <w:lang w:val="en-US"/>
        </w:rPr>
        <w:t>fact-finding</w:t>
      </w:r>
      <w:r w:rsidRPr="008224AA">
        <w:rPr>
          <w:rFonts w:eastAsia="Arial"/>
          <w:spacing w:val="41"/>
          <w:lang w:val="en-US"/>
        </w:rPr>
        <w:t xml:space="preserve"> </w:t>
      </w:r>
      <w:r w:rsidRPr="008224AA">
        <w:rPr>
          <w:rFonts w:eastAsia="Arial"/>
          <w:lang w:val="en-US"/>
        </w:rPr>
        <w:t>exercises</w:t>
      </w:r>
      <w:r w:rsidRPr="008224AA">
        <w:rPr>
          <w:rFonts w:eastAsia="Arial"/>
          <w:spacing w:val="42"/>
          <w:lang w:val="en-US"/>
        </w:rPr>
        <w:t xml:space="preserve"> </w:t>
      </w:r>
      <w:r w:rsidRPr="008224AA">
        <w:rPr>
          <w:rFonts w:eastAsia="Arial"/>
          <w:lang w:val="en-US"/>
        </w:rPr>
        <w:t>which</w:t>
      </w:r>
      <w:r w:rsidRPr="008224AA">
        <w:rPr>
          <w:rFonts w:eastAsia="Arial"/>
          <w:spacing w:val="41"/>
          <w:lang w:val="en-US"/>
        </w:rPr>
        <w:t xml:space="preserve"> </w:t>
      </w:r>
      <w:r w:rsidRPr="008224AA">
        <w:rPr>
          <w:rFonts w:eastAsia="Arial"/>
          <w:lang w:val="en-US"/>
        </w:rPr>
        <w:t>allow</w:t>
      </w:r>
      <w:r w:rsidRPr="008224AA">
        <w:rPr>
          <w:rFonts w:eastAsia="Arial"/>
          <w:spacing w:val="42"/>
          <w:lang w:val="en-US"/>
        </w:rPr>
        <w:t xml:space="preserve"> </w:t>
      </w:r>
      <w:r w:rsidRPr="008224AA">
        <w:rPr>
          <w:rFonts w:eastAsia="Arial"/>
          <w:lang w:val="en-US"/>
        </w:rPr>
        <w:t>the</w:t>
      </w:r>
      <w:r w:rsidRPr="008224AA">
        <w:rPr>
          <w:rFonts w:eastAsia="Arial"/>
          <w:spacing w:val="41"/>
          <w:lang w:val="en-US"/>
        </w:rPr>
        <w:t xml:space="preserve"> </w:t>
      </w:r>
      <w:r w:rsidRPr="008224AA">
        <w:rPr>
          <w:rFonts w:eastAsia="Arial"/>
          <w:lang w:val="en-US"/>
        </w:rPr>
        <w:t>Planning</w:t>
      </w:r>
      <w:r w:rsidRPr="008224AA">
        <w:rPr>
          <w:rFonts w:eastAsia="Times New Roman"/>
          <w:spacing w:val="24"/>
          <w:w w:val="101"/>
          <w:lang w:val="en-US"/>
        </w:rPr>
        <w:t xml:space="preserve"> </w:t>
      </w:r>
      <w:r w:rsidRPr="008224AA">
        <w:rPr>
          <w:rFonts w:eastAsia="Arial"/>
          <w:spacing w:val="-1"/>
          <w:lang w:val="en-US"/>
        </w:rPr>
        <w:t>Committee</w:t>
      </w:r>
      <w:r w:rsidRPr="008224AA">
        <w:rPr>
          <w:rFonts w:eastAsia="Arial"/>
          <w:spacing w:val="22"/>
          <w:lang w:val="en-US"/>
        </w:rPr>
        <w:t xml:space="preserve"> </w:t>
      </w:r>
      <w:r w:rsidRPr="008224AA">
        <w:rPr>
          <w:rFonts w:eastAsia="Arial"/>
          <w:lang w:val="en-US"/>
        </w:rPr>
        <w:t>to</w:t>
      </w:r>
      <w:r w:rsidRPr="008224AA">
        <w:rPr>
          <w:rFonts w:eastAsia="Arial"/>
          <w:spacing w:val="23"/>
          <w:lang w:val="en-US"/>
        </w:rPr>
        <w:t xml:space="preserve"> </w:t>
      </w:r>
      <w:r w:rsidRPr="008224AA">
        <w:rPr>
          <w:rFonts w:eastAsia="Arial"/>
          <w:lang w:val="en-US"/>
        </w:rPr>
        <w:t>make</w:t>
      </w:r>
      <w:r w:rsidRPr="008224AA">
        <w:rPr>
          <w:rFonts w:eastAsia="Arial"/>
          <w:spacing w:val="22"/>
          <w:lang w:val="en-US"/>
        </w:rPr>
        <w:t xml:space="preserve"> </w:t>
      </w:r>
      <w:r w:rsidRPr="008224AA">
        <w:rPr>
          <w:rFonts w:eastAsia="Arial"/>
          <w:lang w:val="en-US"/>
        </w:rPr>
        <w:t>a</w:t>
      </w:r>
      <w:r w:rsidRPr="008224AA">
        <w:rPr>
          <w:rFonts w:eastAsia="Arial"/>
          <w:spacing w:val="24"/>
          <w:lang w:val="en-US"/>
        </w:rPr>
        <w:t xml:space="preserve"> </w:t>
      </w:r>
      <w:r w:rsidRPr="008224AA">
        <w:rPr>
          <w:rFonts w:eastAsia="Arial"/>
          <w:spacing w:val="-1"/>
          <w:lang w:val="en-US"/>
        </w:rPr>
        <w:t>more</w:t>
      </w:r>
      <w:r w:rsidRPr="008224AA">
        <w:rPr>
          <w:rFonts w:eastAsia="Arial"/>
          <w:spacing w:val="23"/>
          <w:lang w:val="en-US"/>
        </w:rPr>
        <w:t xml:space="preserve"> </w:t>
      </w:r>
      <w:r w:rsidRPr="008224AA">
        <w:rPr>
          <w:rFonts w:eastAsia="Arial"/>
          <w:lang w:val="en-US"/>
        </w:rPr>
        <w:t>informed</w:t>
      </w:r>
      <w:r w:rsidRPr="008224AA">
        <w:rPr>
          <w:rFonts w:eastAsia="Arial"/>
          <w:spacing w:val="23"/>
          <w:lang w:val="en-US"/>
        </w:rPr>
        <w:t xml:space="preserve"> </w:t>
      </w:r>
      <w:r w:rsidRPr="008224AA">
        <w:rPr>
          <w:rFonts w:eastAsia="Arial"/>
          <w:spacing w:val="-1"/>
          <w:lang w:val="en-US"/>
        </w:rPr>
        <w:t>decision</w:t>
      </w:r>
      <w:r w:rsidRPr="008224AA">
        <w:rPr>
          <w:rFonts w:eastAsia="Arial"/>
          <w:spacing w:val="24"/>
          <w:lang w:val="en-US"/>
        </w:rPr>
        <w:t xml:space="preserve"> </w:t>
      </w:r>
      <w:r w:rsidRPr="008224AA">
        <w:rPr>
          <w:rFonts w:eastAsia="Arial"/>
          <w:lang w:val="en-US"/>
        </w:rPr>
        <w:t>than</w:t>
      </w:r>
      <w:r w:rsidRPr="008224AA">
        <w:rPr>
          <w:rFonts w:eastAsia="Arial"/>
          <w:spacing w:val="22"/>
          <w:lang w:val="en-US"/>
        </w:rPr>
        <w:t xml:space="preserve"> </w:t>
      </w:r>
      <w:r w:rsidRPr="008224AA">
        <w:rPr>
          <w:rFonts w:eastAsia="Arial"/>
          <w:spacing w:val="-1"/>
          <w:lang w:val="en-US"/>
        </w:rPr>
        <w:t>would</w:t>
      </w:r>
      <w:r w:rsidRPr="008224AA">
        <w:rPr>
          <w:rFonts w:eastAsia="Arial"/>
          <w:spacing w:val="23"/>
          <w:lang w:val="en-US"/>
        </w:rPr>
        <w:t xml:space="preserve"> </w:t>
      </w:r>
      <w:r w:rsidRPr="008224AA">
        <w:rPr>
          <w:rFonts w:eastAsia="Arial"/>
          <w:spacing w:val="-1"/>
          <w:lang w:val="en-US"/>
        </w:rPr>
        <w:t>otherwise</w:t>
      </w:r>
      <w:r w:rsidRPr="008224AA">
        <w:rPr>
          <w:rFonts w:eastAsia="Arial"/>
          <w:spacing w:val="24"/>
          <w:lang w:val="en-US"/>
        </w:rPr>
        <w:t xml:space="preserve"> </w:t>
      </w:r>
      <w:r w:rsidRPr="008224AA">
        <w:rPr>
          <w:rFonts w:eastAsia="Arial"/>
          <w:spacing w:val="-1"/>
          <w:lang w:val="en-US"/>
        </w:rPr>
        <w:t>be</w:t>
      </w:r>
      <w:r w:rsidRPr="008224AA">
        <w:rPr>
          <w:rFonts w:eastAsia="Arial"/>
          <w:spacing w:val="21"/>
          <w:lang w:val="en-US"/>
        </w:rPr>
        <w:t xml:space="preserve"> </w:t>
      </w:r>
      <w:r w:rsidRPr="008224AA">
        <w:rPr>
          <w:rFonts w:eastAsia="Arial"/>
          <w:lang w:val="en-US"/>
        </w:rPr>
        <w:t>possible</w:t>
      </w:r>
      <w:r w:rsidRPr="008224AA">
        <w:rPr>
          <w:rFonts w:eastAsia="Times New Roman"/>
          <w:spacing w:val="36"/>
          <w:w w:val="101"/>
          <w:lang w:val="en-US"/>
        </w:rPr>
        <w:t xml:space="preserve"> </w:t>
      </w:r>
      <w:r w:rsidRPr="008224AA">
        <w:rPr>
          <w:rFonts w:eastAsia="Arial"/>
          <w:lang w:val="en-US"/>
        </w:rPr>
        <w:t>from only reading the</w:t>
      </w:r>
      <w:r w:rsidRPr="008224AA">
        <w:rPr>
          <w:rFonts w:eastAsia="Arial"/>
          <w:spacing w:val="1"/>
          <w:lang w:val="en-US"/>
        </w:rPr>
        <w:t xml:space="preserve"> </w:t>
      </w:r>
      <w:r w:rsidRPr="008224AA">
        <w:rPr>
          <w:rFonts w:eastAsia="Arial"/>
          <w:lang w:val="en-US"/>
        </w:rPr>
        <w:t>officer’s</w:t>
      </w:r>
      <w:r w:rsidRPr="008224AA">
        <w:rPr>
          <w:rFonts w:eastAsia="Arial"/>
          <w:spacing w:val="57"/>
          <w:lang w:val="en-US"/>
        </w:rPr>
        <w:t xml:space="preserve"> </w:t>
      </w:r>
      <w:r w:rsidRPr="008224AA">
        <w:rPr>
          <w:rFonts w:eastAsia="Arial"/>
          <w:lang w:val="en-US"/>
        </w:rPr>
        <w:t>report</w:t>
      </w:r>
      <w:r w:rsidRPr="008224AA">
        <w:rPr>
          <w:rFonts w:eastAsia="Arial" w:cs="Times New Roman"/>
          <w:sz w:val="21"/>
          <w:szCs w:val="21"/>
          <w:lang w:val="en-US"/>
        </w:rPr>
        <w:t>, listening to the officer presentation and considerin</w:t>
      </w:r>
      <w:r w:rsidRPr="008224AA">
        <w:rPr>
          <w:rFonts w:eastAsia="Arial"/>
          <w:lang w:val="en-US"/>
        </w:rPr>
        <w:t>g the views</w:t>
      </w:r>
      <w:r w:rsidRPr="008224AA">
        <w:rPr>
          <w:rFonts w:eastAsia="Arial"/>
          <w:spacing w:val="57"/>
          <w:lang w:val="en-US"/>
        </w:rPr>
        <w:t xml:space="preserve"> </w:t>
      </w:r>
      <w:r w:rsidRPr="008224AA">
        <w:rPr>
          <w:rFonts w:eastAsia="Arial"/>
          <w:spacing w:val="-1"/>
          <w:lang w:val="en-US"/>
        </w:rPr>
        <w:t>expressed</w:t>
      </w:r>
      <w:r w:rsidRPr="008224AA">
        <w:rPr>
          <w:rFonts w:eastAsia="Arial"/>
          <w:lang w:val="en-US"/>
        </w:rPr>
        <w:t xml:space="preserve"> at</w:t>
      </w:r>
      <w:r w:rsidRPr="008224AA">
        <w:rPr>
          <w:rFonts w:eastAsia="Arial"/>
          <w:spacing w:val="58"/>
          <w:lang w:val="en-US"/>
        </w:rPr>
        <w:t xml:space="preserve"> </w:t>
      </w:r>
      <w:r w:rsidRPr="008224AA">
        <w:rPr>
          <w:rFonts w:eastAsia="Arial"/>
          <w:lang w:val="en-US"/>
        </w:rPr>
        <w:t>the</w:t>
      </w:r>
      <w:r w:rsidRPr="008224AA">
        <w:rPr>
          <w:rFonts w:eastAsia="Times New Roman"/>
          <w:spacing w:val="30"/>
          <w:w w:val="101"/>
          <w:lang w:val="en-US"/>
        </w:rPr>
        <w:t xml:space="preserve"> </w:t>
      </w:r>
      <w:r w:rsidRPr="008224AA">
        <w:rPr>
          <w:rFonts w:eastAsia="Arial"/>
          <w:spacing w:val="-1"/>
          <w:lang w:val="en-US"/>
        </w:rPr>
        <w:t>Committee</w:t>
      </w:r>
      <w:r w:rsidRPr="008224AA">
        <w:rPr>
          <w:rFonts w:eastAsia="Arial"/>
          <w:spacing w:val="11"/>
          <w:lang w:val="en-US"/>
        </w:rPr>
        <w:t xml:space="preserve"> </w:t>
      </w:r>
      <w:r w:rsidRPr="008224AA">
        <w:rPr>
          <w:rFonts w:eastAsia="Arial"/>
          <w:spacing w:val="-1"/>
          <w:lang w:val="en-US"/>
        </w:rPr>
        <w:t>meeting</w:t>
      </w:r>
      <w:r w:rsidRPr="008224AA">
        <w:rPr>
          <w:rFonts w:eastAsia="Arial"/>
          <w:spacing w:val="10"/>
          <w:lang w:val="en-US"/>
        </w:rPr>
        <w:t xml:space="preserve"> </w:t>
      </w:r>
      <w:r w:rsidRPr="008224AA">
        <w:rPr>
          <w:rFonts w:eastAsia="Arial"/>
          <w:spacing w:val="-1"/>
          <w:lang w:val="en-US"/>
        </w:rPr>
        <w:t>by</w:t>
      </w:r>
      <w:r w:rsidRPr="008224AA">
        <w:rPr>
          <w:rFonts w:eastAsia="Arial"/>
          <w:spacing w:val="10"/>
          <w:lang w:val="en-US"/>
        </w:rPr>
        <w:t xml:space="preserve"> </w:t>
      </w:r>
      <w:r w:rsidRPr="008224AA">
        <w:rPr>
          <w:rFonts w:eastAsia="Arial"/>
          <w:lang w:val="en-US"/>
        </w:rPr>
        <w:t>interested</w:t>
      </w:r>
      <w:r w:rsidRPr="008224AA">
        <w:rPr>
          <w:rFonts w:eastAsia="Arial"/>
          <w:spacing w:val="10"/>
          <w:lang w:val="en-US"/>
        </w:rPr>
        <w:t xml:space="preserve"> </w:t>
      </w:r>
      <w:r w:rsidRPr="008224AA">
        <w:rPr>
          <w:rFonts w:eastAsia="Arial"/>
          <w:lang w:val="en-US"/>
        </w:rPr>
        <w:t>parties.</w:t>
      </w:r>
    </w:p>
    <w:p w14:paraId="5A437FCF" w14:textId="77777777" w:rsidR="006D7786" w:rsidRPr="008224AA" w:rsidRDefault="006D7786">
      <w:pPr>
        <w:widowControl w:val="0"/>
        <w:numPr>
          <w:ilvl w:val="1"/>
          <w:numId w:val="62"/>
        </w:numPr>
        <w:tabs>
          <w:tab w:val="left" w:pos="0"/>
        </w:tabs>
        <w:spacing w:before="163" w:line="243" w:lineRule="auto"/>
        <w:ind w:right="107"/>
        <w:jc w:val="both"/>
        <w:rPr>
          <w:rFonts w:eastAsia="Arial"/>
          <w:lang w:val="en-US"/>
        </w:rPr>
      </w:pPr>
      <w:r w:rsidRPr="008224AA">
        <w:rPr>
          <w:rFonts w:eastAsia="Arial"/>
          <w:lang w:val="en-US"/>
        </w:rPr>
        <w:t>The</w:t>
      </w:r>
      <w:r w:rsidRPr="008224AA">
        <w:rPr>
          <w:rFonts w:eastAsia="Arial"/>
          <w:spacing w:val="15"/>
          <w:lang w:val="en-US"/>
        </w:rPr>
        <w:t xml:space="preserve"> </w:t>
      </w:r>
      <w:r w:rsidRPr="008224AA">
        <w:rPr>
          <w:rFonts w:eastAsia="Arial"/>
          <w:lang w:val="en-US"/>
        </w:rPr>
        <w:t>purpose</w:t>
      </w:r>
      <w:r w:rsidRPr="008224AA">
        <w:rPr>
          <w:rFonts w:eastAsia="Arial"/>
          <w:spacing w:val="14"/>
          <w:lang w:val="en-US"/>
        </w:rPr>
        <w:t xml:space="preserve"> </w:t>
      </w:r>
      <w:r w:rsidRPr="008224AA">
        <w:rPr>
          <w:rFonts w:eastAsia="Arial"/>
          <w:lang w:val="en-US"/>
        </w:rPr>
        <w:t>of</w:t>
      </w:r>
      <w:r w:rsidRPr="008224AA">
        <w:rPr>
          <w:rFonts w:eastAsia="Arial"/>
          <w:spacing w:val="14"/>
          <w:lang w:val="en-US"/>
        </w:rPr>
        <w:t xml:space="preserve"> </w:t>
      </w:r>
      <w:r w:rsidRPr="008224AA">
        <w:rPr>
          <w:rFonts w:eastAsia="Arial"/>
          <w:lang w:val="en-US"/>
        </w:rPr>
        <w:t>a</w:t>
      </w:r>
      <w:r w:rsidRPr="008224AA">
        <w:rPr>
          <w:rFonts w:eastAsia="Arial"/>
          <w:spacing w:val="15"/>
          <w:lang w:val="en-US"/>
        </w:rPr>
        <w:t xml:space="preserve"> </w:t>
      </w:r>
      <w:r w:rsidRPr="008224AA">
        <w:rPr>
          <w:rFonts w:eastAsia="Arial"/>
          <w:lang w:val="en-US"/>
        </w:rPr>
        <w:t>site</w:t>
      </w:r>
      <w:r w:rsidRPr="008224AA">
        <w:rPr>
          <w:rFonts w:eastAsia="Arial"/>
          <w:spacing w:val="15"/>
          <w:lang w:val="en-US"/>
        </w:rPr>
        <w:t xml:space="preserve"> </w:t>
      </w:r>
      <w:r w:rsidRPr="008224AA">
        <w:rPr>
          <w:rFonts w:eastAsia="Arial"/>
          <w:lang w:val="en-US"/>
        </w:rPr>
        <w:t>inspection</w:t>
      </w:r>
      <w:r w:rsidRPr="008224AA">
        <w:rPr>
          <w:rFonts w:eastAsia="Arial"/>
          <w:spacing w:val="15"/>
          <w:lang w:val="en-US"/>
        </w:rPr>
        <w:t xml:space="preserve"> </w:t>
      </w:r>
      <w:r w:rsidRPr="008224AA">
        <w:rPr>
          <w:rFonts w:eastAsia="Arial"/>
          <w:lang w:val="en-US"/>
        </w:rPr>
        <w:t>is</w:t>
      </w:r>
      <w:r w:rsidRPr="008224AA">
        <w:rPr>
          <w:rFonts w:eastAsia="Arial"/>
          <w:spacing w:val="15"/>
          <w:lang w:val="en-US"/>
        </w:rPr>
        <w:t xml:space="preserve"> </w:t>
      </w:r>
      <w:r w:rsidRPr="008224AA">
        <w:rPr>
          <w:rFonts w:eastAsia="Arial"/>
          <w:lang w:val="en-US"/>
        </w:rPr>
        <w:t>to</w:t>
      </w:r>
      <w:r w:rsidRPr="008224AA">
        <w:rPr>
          <w:rFonts w:eastAsia="Arial"/>
          <w:spacing w:val="17"/>
          <w:lang w:val="en-US"/>
        </w:rPr>
        <w:t xml:space="preserve"> </w:t>
      </w:r>
      <w:r w:rsidRPr="008224AA">
        <w:rPr>
          <w:rFonts w:eastAsia="Arial"/>
          <w:lang w:val="en-US"/>
        </w:rPr>
        <w:t>clarify</w:t>
      </w:r>
      <w:r w:rsidRPr="008224AA">
        <w:rPr>
          <w:rFonts w:eastAsia="Arial"/>
          <w:spacing w:val="14"/>
          <w:lang w:val="en-US"/>
        </w:rPr>
        <w:t xml:space="preserve"> </w:t>
      </w:r>
      <w:r w:rsidRPr="008224AA">
        <w:rPr>
          <w:rFonts w:eastAsia="Arial"/>
          <w:lang w:val="en-US"/>
        </w:rPr>
        <w:t>issues</w:t>
      </w:r>
      <w:r w:rsidRPr="008224AA">
        <w:rPr>
          <w:rFonts w:eastAsia="Arial"/>
          <w:spacing w:val="15"/>
          <w:lang w:val="en-US"/>
        </w:rPr>
        <w:t xml:space="preserve"> </w:t>
      </w:r>
      <w:r w:rsidRPr="008224AA">
        <w:rPr>
          <w:rFonts w:eastAsia="Arial"/>
          <w:lang w:val="en-US"/>
        </w:rPr>
        <w:t>of</w:t>
      </w:r>
      <w:r w:rsidRPr="008224AA">
        <w:rPr>
          <w:rFonts w:eastAsia="Arial"/>
          <w:spacing w:val="12"/>
          <w:lang w:val="en-US"/>
        </w:rPr>
        <w:t xml:space="preserve"> </w:t>
      </w:r>
      <w:r w:rsidRPr="008224AA">
        <w:rPr>
          <w:rFonts w:eastAsia="Arial"/>
          <w:lang w:val="en-US"/>
        </w:rPr>
        <w:t>fact</w:t>
      </w:r>
      <w:r w:rsidRPr="008224AA">
        <w:rPr>
          <w:rFonts w:eastAsia="Arial"/>
          <w:spacing w:val="13"/>
          <w:lang w:val="en-US"/>
        </w:rPr>
        <w:t xml:space="preserve"> </w:t>
      </w:r>
      <w:r w:rsidRPr="008224AA">
        <w:rPr>
          <w:rFonts w:eastAsia="Arial"/>
          <w:lang w:val="en-US"/>
        </w:rPr>
        <w:t>and</w:t>
      </w:r>
      <w:r w:rsidRPr="008224AA">
        <w:rPr>
          <w:rFonts w:eastAsia="Arial"/>
          <w:spacing w:val="15"/>
          <w:lang w:val="en-US"/>
        </w:rPr>
        <w:t xml:space="preserve"> </w:t>
      </w:r>
      <w:r w:rsidRPr="008224AA">
        <w:rPr>
          <w:rFonts w:eastAsia="Arial"/>
          <w:lang w:val="en-US"/>
        </w:rPr>
        <w:t>such</w:t>
      </w:r>
      <w:r w:rsidRPr="008224AA">
        <w:rPr>
          <w:rFonts w:eastAsia="Arial"/>
          <w:spacing w:val="12"/>
          <w:lang w:val="en-US"/>
        </w:rPr>
        <w:t xml:space="preserve"> </w:t>
      </w:r>
      <w:r w:rsidRPr="008224AA">
        <w:rPr>
          <w:rFonts w:eastAsia="Arial"/>
          <w:lang w:val="en-US"/>
        </w:rPr>
        <w:t>visits</w:t>
      </w:r>
      <w:r w:rsidRPr="008224AA">
        <w:rPr>
          <w:rFonts w:eastAsia="Arial"/>
          <w:spacing w:val="14"/>
          <w:lang w:val="en-US"/>
        </w:rPr>
        <w:t xml:space="preserve"> </w:t>
      </w:r>
      <w:r w:rsidRPr="008224AA">
        <w:rPr>
          <w:rFonts w:eastAsia="Arial"/>
          <w:lang w:val="en-US"/>
        </w:rPr>
        <w:t>should</w:t>
      </w:r>
      <w:r w:rsidRPr="008224AA">
        <w:rPr>
          <w:rFonts w:eastAsia="Arial"/>
          <w:spacing w:val="27"/>
          <w:w w:val="101"/>
          <w:lang w:val="en-US"/>
        </w:rPr>
        <w:t xml:space="preserve"> </w:t>
      </w:r>
      <w:r w:rsidRPr="008224AA">
        <w:rPr>
          <w:rFonts w:eastAsia="Arial"/>
          <w:lang w:val="en-US"/>
        </w:rPr>
        <w:t>only</w:t>
      </w:r>
      <w:r w:rsidRPr="008224AA">
        <w:rPr>
          <w:rFonts w:eastAsia="Arial"/>
          <w:spacing w:val="43"/>
          <w:lang w:val="en-US"/>
        </w:rPr>
        <w:t xml:space="preserve"> </w:t>
      </w:r>
      <w:r w:rsidRPr="008224AA">
        <w:rPr>
          <w:rFonts w:eastAsia="Arial"/>
          <w:spacing w:val="-1"/>
          <w:lang w:val="en-US"/>
        </w:rPr>
        <w:t>be</w:t>
      </w:r>
      <w:r w:rsidRPr="008224AA">
        <w:rPr>
          <w:rFonts w:eastAsia="Arial"/>
          <w:spacing w:val="44"/>
          <w:lang w:val="en-US"/>
        </w:rPr>
        <w:t xml:space="preserve"> </w:t>
      </w:r>
      <w:r w:rsidRPr="008224AA">
        <w:rPr>
          <w:rFonts w:eastAsia="Arial"/>
          <w:spacing w:val="-1"/>
          <w:lang w:val="en-US"/>
        </w:rPr>
        <w:t>held</w:t>
      </w:r>
      <w:r w:rsidRPr="008224AA">
        <w:rPr>
          <w:rFonts w:eastAsia="Arial"/>
          <w:spacing w:val="44"/>
          <w:lang w:val="en-US"/>
        </w:rPr>
        <w:t xml:space="preserve"> </w:t>
      </w:r>
      <w:r w:rsidRPr="008224AA">
        <w:rPr>
          <w:rFonts w:eastAsia="Arial"/>
          <w:spacing w:val="-1"/>
          <w:lang w:val="en-US"/>
        </w:rPr>
        <w:t>where</w:t>
      </w:r>
      <w:r w:rsidRPr="008224AA">
        <w:rPr>
          <w:rFonts w:eastAsia="Arial"/>
          <w:spacing w:val="44"/>
          <w:lang w:val="en-US"/>
        </w:rPr>
        <w:t xml:space="preserve"> </w:t>
      </w:r>
      <w:r w:rsidRPr="008224AA">
        <w:rPr>
          <w:rFonts w:eastAsia="Arial"/>
          <w:lang w:val="en-US"/>
        </w:rPr>
        <w:t>the</w:t>
      </w:r>
      <w:r w:rsidRPr="008224AA">
        <w:rPr>
          <w:rFonts w:eastAsia="Arial"/>
          <w:spacing w:val="44"/>
          <w:lang w:val="en-US"/>
        </w:rPr>
        <w:t xml:space="preserve"> </w:t>
      </w:r>
      <w:r w:rsidRPr="008224AA">
        <w:rPr>
          <w:rFonts w:eastAsia="Arial"/>
          <w:spacing w:val="-1"/>
          <w:lang w:val="en-US"/>
        </w:rPr>
        <w:t>Committee</w:t>
      </w:r>
      <w:r w:rsidRPr="008224AA">
        <w:rPr>
          <w:rFonts w:eastAsia="Arial"/>
          <w:spacing w:val="44"/>
          <w:lang w:val="en-US"/>
        </w:rPr>
        <w:t xml:space="preserve"> </w:t>
      </w:r>
      <w:r w:rsidRPr="008224AA">
        <w:rPr>
          <w:rFonts w:eastAsia="Arial"/>
          <w:spacing w:val="-1"/>
          <w:lang w:val="en-US"/>
        </w:rPr>
        <w:t>cannot</w:t>
      </w:r>
      <w:r w:rsidRPr="008224AA">
        <w:rPr>
          <w:rFonts w:eastAsia="Arial"/>
          <w:spacing w:val="43"/>
          <w:lang w:val="en-US"/>
        </w:rPr>
        <w:t xml:space="preserve"> </w:t>
      </w:r>
      <w:r w:rsidRPr="008224AA">
        <w:rPr>
          <w:rFonts w:eastAsia="Arial"/>
          <w:lang w:val="en-US"/>
        </w:rPr>
        <w:t>make</w:t>
      </w:r>
      <w:r w:rsidRPr="008224AA">
        <w:rPr>
          <w:rFonts w:eastAsia="Arial"/>
          <w:spacing w:val="43"/>
          <w:lang w:val="en-US"/>
        </w:rPr>
        <w:t xml:space="preserve"> </w:t>
      </w:r>
      <w:r w:rsidRPr="008224AA">
        <w:rPr>
          <w:rFonts w:eastAsia="Arial"/>
          <w:lang w:val="en-US"/>
        </w:rPr>
        <w:t>an</w:t>
      </w:r>
      <w:r w:rsidRPr="008224AA">
        <w:rPr>
          <w:rFonts w:eastAsia="Arial"/>
          <w:spacing w:val="43"/>
          <w:lang w:val="en-US"/>
        </w:rPr>
        <w:t xml:space="preserve"> </w:t>
      </w:r>
      <w:r w:rsidRPr="008224AA">
        <w:rPr>
          <w:rFonts w:eastAsia="Arial"/>
          <w:spacing w:val="-1"/>
          <w:lang w:val="en-US"/>
        </w:rPr>
        <w:t>informed</w:t>
      </w:r>
      <w:r w:rsidRPr="008224AA">
        <w:rPr>
          <w:rFonts w:eastAsia="Arial"/>
          <w:spacing w:val="41"/>
          <w:lang w:val="en-US"/>
        </w:rPr>
        <w:t xml:space="preserve"> </w:t>
      </w:r>
      <w:r w:rsidRPr="008224AA">
        <w:rPr>
          <w:rFonts w:eastAsia="Arial"/>
          <w:lang w:val="en-US"/>
        </w:rPr>
        <w:t>decision</w:t>
      </w:r>
      <w:r w:rsidRPr="008224AA">
        <w:rPr>
          <w:rFonts w:eastAsia="Arial"/>
          <w:spacing w:val="43"/>
          <w:lang w:val="en-US"/>
        </w:rPr>
        <w:t xml:space="preserve"> </w:t>
      </w:r>
      <w:r w:rsidRPr="008224AA">
        <w:rPr>
          <w:rFonts w:eastAsia="Arial"/>
          <w:lang w:val="en-US"/>
        </w:rPr>
        <w:t>without</w:t>
      </w:r>
      <w:r w:rsidRPr="008224AA">
        <w:rPr>
          <w:rFonts w:eastAsia="Arial"/>
          <w:spacing w:val="41"/>
          <w:w w:val="101"/>
          <w:lang w:val="en-US"/>
        </w:rPr>
        <w:t xml:space="preserve"> </w:t>
      </w:r>
      <w:r w:rsidRPr="008224AA">
        <w:rPr>
          <w:rFonts w:eastAsia="Arial"/>
          <w:spacing w:val="-1"/>
          <w:lang w:val="en-US"/>
        </w:rPr>
        <w:t>seeing</w:t>
      </w:r>
      <w:r w:rsidRPr="008224AA">
        <w:rPr>
          <w:rFonts w:eastAsia="Arial"/>
          <w:spacing w:val="15"/>
          <w:lang w:val="en-US"/>
        </w:rPr>
        <w:t xml:space="preserve"> </w:t>
      </w:r>
      <w:r w:rsidRPr="008224AA">
        <w:rPr>
          <w:rFonts w:eastAsia="Arial"/>
          <w:lang w:val="en-US"/>
        </w:rPr>
        <w:t>the</w:t>
      </w:r>
      <w:r w:rsidRPr="008224AA">
        <w:rPr>
          <w:rFonts w:eastAsia="Arial"/>
          <w:spacing w:val="14"/>
          <w:lang w:val="en-US"/>
        </w:rPr>
        <w:t xml:space="preserve"> </w:t>
      </w:r>
      <w:r w:rsidRPr="008224AA">
        <w:rPr>
          <w:rFonts w:eastAsia="Arial"/>
          <w:lang w:val="en-US"/>
        </w:rPr>
        <w:t>site</w:t>
      </w:r>
      <w:r w:rsidRPr="008224AA">
        <w:rPr>
          <w:rFonts w:eastAsia="Arial"/>
          <w:spacing w:val="15"/>
          <w:lang w:val="en-US"/>
        </w:rPr>
        <w:t xml:space="preserve"> </w:t>
      </w:r>
      <w:r w:rsidRPr="008224AA">
        <w:rPr>
          <w:rFonts w:eastAsia="Arial"/>
          <w:lang w:val="en-US"/>
        </w:rPr>
        <w:t>for</w:t>
      </w:r>
      <w:r w:rsidRPr="008224AA">
        <w:rPr>
          <w:rFonts w:eastAsia="Arial"/>
          <w:spacing w:val="13"/>
          <w:lang w:val="en-US"/>
        </w:rPr>
        <w:t xml:space="preserve"> </w:t>
      </w:r>
      <w:r w:rsidRPr="008224AA">
        <w:rPr>
          <w:rFonts w:eastAsia="Arial"/>
          <w:spacing w:val="-1"/>
          <w:lang w:val="en-US"/>
        </w:rPr>
        <w:t>themselves</w:t>
      </w:r>
      <w:r w:rsidRPr="008224AA">
        <w:rPr>
          <w:rFonts w:eastAsia="Arial"/>
          <w:spacing w:val="15"/>
          <w:lang w:val="en-US"/>
        </w:rPr>
        <w:t xml:space="preserve"> </w:t>
      </w:r>
      <w:r w:rsidRPr="008224AA">
        <w:rPr>
          <w:rFonts w:eastAsia="Arial"/>
          <w:lang w:val="en-US"/>
        </w:rPr>
        <w:t>and</w:t>
      </w:r>
      <w:r w:rsidRPr="008224AA">
        <w:rPr>
          <w:rFonts w:eastAsia="Arial"/>
          <w:spacing w:val="13"/>
          <w:lang w:val="en-US"/>
        </w:rPr>
        <w:t xml:space="preserve"> </w:t>
      </w:r>
      <w:r w:rsidRPr="008224AA">
        <w:rPr>
          <w:rFonts w:eastAsia="Arial"/>
          <w:lang w:val="en-US"/>
        </w:rPr>
        <w:t>the</w:t>
      </w:r>
      <w:r w:rsidRPr="008224AA">
        <w:rPr>
          <w:rFonts w:eastAsia="Arial"/>
          <w:spacing w:val="16"/>
          <w:lang w:val="en-US"/>
        </w:rPr>
        <w:t xml:space="preserve"> </w:t>
      </w:r>
      <w:r w:rsidRPr="008224AA">
        <w:rPr>
          <w:rFonts w:eastAsia="Arial"/>
          <w:lang w:val="en-US"/>
        </w:rPr>
        <w:t>inspection</w:t>
      </w:r>
      <w:r w:rsidRPr="008224AA">
        <w:rPr>
          <w:rFonts w:eastAsia="Arial"/>
          <w:spacing w:val="14"/>
          <w:lang w:val="en-US"/>
        </w:rPr>
        <w:t xml:space="preserve"> </w:t>
      </w:r>
      <w:r w:rsidRPr="008224AA">
        <w:rPr>
          <w:rFonts w:eastAsia="Arial"/>
          <w:lang w:val="en-US"/>
        </w:rPr>
        <w:t>would</w:t>
      </w:r>
      <w:r w:rsidRPr="008224AA">
        <w:rPr>
          <w:rFonts w:eastAsia="Arial"/>
          <w:spacing w:val="15"/>
          <w:lang w:val="en-US"/>
        </w:rPr>
        <w:t xml:space="preserve"> </w:t>
      </w:r>
      <w:r w:rsidRPr="008224AA">
        <w:rPr>
          <w:rFonts w:eastAsia="Arial"/>
          <w:spacing w:val="-1"/>
          <w:lang w:val="en-US"/>
        </w:rPr>
        <w:t>have</w:t>
      </w:r>
      <w:r w:rsidRPr="008224AA">
        <w:rPr>
          <w:rFonts w:eastAsia="Arial"/>
          <w:spacing w:val="15"/>
          <w:lang w:val="en-US"/>
        </w:rPr>
        <w:t xml:space="preserve"> </w:t>
      </w:r>
      <w:r w:rsidRPr="008224AA">
        <w:rPr>
          <w:rFonts w:eastAsia="Arial"/>
          <w:lang w:val="en-US"/>
        </w:rPr>
        <w:t>substantial</w:t>
      </w:r>
      <w:r w:rsidRPr="008224AA">
        <w:rPr>
          <w:rFonts w:eastAsia="Arial"/>
          <w:spacing w:val="15"/>
          <w:lang w:val="en-US"/>
        </w:rPr>
        <w:t xml:space="preserve"> </w:t>
      </w:r>
      <w:r w:rsidRPr="008224AA">
        <w:rPr>
          <w:rFonts w:eastAsia="Arial"/>
          <w:lang w:val="en-US"/>
        </w:rPr>
        <w:t>benefit.</w:t>
      </w:r>
      <w:r w:rsidRPr="008224AA">
        <w:rPr>
          <w:rFonts w:eastAsia="Arial"/>
          <w:spacing w:val="40"/>
          <w:w w:val="101"/>
          <w:lang w:val="en-US"/>
        </w:rPr>
        <w:t xml:space="preserve"> </w:t>
      </w:r>
      <w:r w:rsidRPr="008224AA">
        <w:rPr>
          <w:rFonts w:eastAsia="Arial"/>
          <w:spacing w:val="-1"/>
          <w:lang w:val="en-US"/>
        </w:rPr>
        <w:t>Examples</w:t>
      </w:r>
      <w:r w:rsidRPr="008224AA">
        <w:rPr>
          <w:rFonts w:eastAsia="Arial"/>
          <w:spacing w:val="8"/>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lang w:val="en-US"/>
        </w:rPr>
        <w:t>this</w:t>
      </w:r>
      <w:r w:rsidRPr="008224AA">
        <w:rPr>
          <w:rFonts w:eastAsia="Arial"/>
          <w:spacing w:val="8"/>
          <w:lang w:val="en-US"/>
        </w:rPr>
        <w:t xml:space="preserve"> </w:t>
      </w:r>
      <w:r w:rsidRPr="008224AA">
        <w:rPr>
          <w:rFonts w:eastAsia="Arial"/>
          <w:lang w:val="en-US"/>
        </w:rPr>
        <w:t>include:</w:t>
      </w:r>
    </w:p>
    <w:p w14:paraId="6A8B034F" w14:textId="77777777" w:rsidR="006D7786" w:rsidRPr="008224AA" w:rsidRDefault="006D7786" w:rsidP="006D7786">
      <w:pPr>
        <w:widowControl w:val="0"/>
        <w:tabs>
          <w:tab w:val="left" w:pos="0"/>
        </w:tabs>
        <w:spacing w:before="163" w:line="243" w:lineRule="auto"/>
        <w:ind w:right="107"/>
        <w:jc w:val="both"/>
        <w:rPr>
          <w:rFonts w:eastAsia="Arial"/>
          <w:lang w:val="en-US"/>
        </w:rPr>
      </w:pPr>
    </w:p>
    <w:p w14:paraId="720AE91A" w14:textId="77777777" w:rsidR="006D7786" w:rsidRPr="008224AA" w:rsidRDefault="006D7786">
      <w:pPr>
        <w:widowControl w:val="0"/>
        <w:numPr>
          <w:ilvl w:val="2"/>
          <w:numId w:val="62"/>
        </w:numPr>
        <w:tabs>
          <w:tab w:val="left" w:pos="0"/>
          <w:tab w:val="left" w:pos="567"/>
        </w:tabs>
        <w:spacing w:before="2"/>
        <w:rPr>
          <w:rFonts w:eastAsia="Arial"/>
          <w:lang w:val="en-US"/>
        </w:rPr>
      </w:pPr>
      <w:r w:rsidRPr="008224AA">
        <w:rPr>
          <w:rFonts w:eastAsia="Arial"/>
          <w:lang w:val="en-US"/>
        </w:rPr>
        <w:t>Where</w:t>
      </w:r>
      <w:r w:rsidRPr="008224AA">
        <w:rPr>
          <w:rFonts w:eastAsia="Arial"/>
          <w:spacing w:val="6"/>
          <w:lang w:val="en-US"/>
        </w:rPr>
        <w:t xml:space="preserve"> </w:t>
      </w:r>
      <w:r w:rsidRPr="008224AA">
        <w:rPr>
          <w:rFonts w:eastAsia="Arial"/>
          <w:lang w:val="en-US"/>
        </w:rPr>
        <w:t>there</w:t>
      </w:r>
      <w:r w:rsidRPr="008224AA">
        <w:rPr>
          <w:rFonts w:eastAsia="Arial"/>
          <w:spacing w:val="7"/>
          <w:lang w:val="en-US"/>
        </w:rPr>
        <w:t xml:space="preserve"> </w:t>
      </w:r>
      <w:r w:rsidRPr="008224AA">
        <w:rPr>
          <w:rFonts w:eastAsia="Arial"/>
          <w:spacing w:val="-1"/>
          <w:lang w:val="en-US"/>
        </w:rPr>
        <w:t>are</w:t>
      </w:r>
      <w:r w:rsidRPr="008224AA">
        <w:rPr>
          <w:rFonts w:eastAsia="Arial"/>
          <w:spacing w:val="7"/>
          <w:lang w:val="en-US"/>
        </w:rPr>
        <w:t xml:space="preserve"> </w:t>
      </w:r>
      <w:r w:rsidRPr="008224AA">
        <w:rPr>
          <w:rFonts w:eastAsia="Arial"/>
          <w:lang w:val="en-US"/>
        </w:rPr>
        <w:t>accusations</w:t>
      </w:r>
      <w:r w:rsidRPr="008224AA">
        <w:rPr>
          <w:rFonts w:eastAsia="Arial"/>
          <w:spacing w:val="7"/>
          <w:lang w:val="en-US"/>
        </w:rPr>
        <w:t xml:space="preserve"> </w:t>
      </w:r>
      <w:r w:rsidRPr="008224AA">
        <w:rPr>
          <w:rFonts w:eastAsia="Arial"/>
          <w:lang w:val="en-US"/>
        </w:rPr>
        <w:t>that</w:t>
      </w:r>
      <w:r w:rsidRPr="008224AA">
        <w:rPr>
          <w:rFonts w:eastAsia="Arial"/>
          <w:spacing w:val="6"/>
          <w:lang w:val="en-US"/>
        </w:rPr>
        <w:t xml:space="preserve"> </w:t>
      </w:r>
      <w:r w:rsidRPr="008224AA">
        <w:rPr>
          <w:rFonts w:eastAsia="Arial"/>
          <w:lang w:val="en-US"/>
        </w:rPr>
        <w:t>a</w:t>
      </w:r>
      <w:r w:rsidRPr="008224AA">
        <w:rPr>
          <w:rFonts w:eastAsia="Arial"/>
          <w:spacing w:val="7"/>
          <w:lang w:val="en-US"/>
        </w:rPr>
        <w:t xml:space="preserve"> </w:t>
      </w:r>
      <w:r w:rsidRPr="008224AA">
        <w:rPr>
          <w:rFonts w:eastAsia="Arial"/>
          <w:spacing w:val="-1"/>
          <w:lang w:val="en-US"/>
        </w:rPr>
        <w:t>plan</w:t>
      </w:r>
      <w:r w:rsidRPr="008224AA">
        <w:rPr>
          <w:rFonts w:eastAsia="Arial"/>
          <w:spacing w:val="6"/>
          <w:lang w:val="en-US"/>
        </w:rPr>
        <w:t xml:space="preserve"> </w:t>
      </w:r>
      <w:r w:rsidRPr="008224AA">
        <w:rPr>
          <w:rFonts w:eastAsia="Arial"/>
          <w:spacing w:val="-1"/>
          <w:lang w:val="en-US"/>
        </w:rPr>
        <w:t>is</w:t>
      </w:r>
      <w:r w:rsidRPr="008224AA">
        <w:rPr>
          <w:rFonts w:eastAsia="Arial"/>
          <w:spacing w:val="7"/>
          <w:lang w:val="en-US"/>
        </w:rPr>
        <w:t xml:space="preserve"> </w:t>
      </w:r>
      <w:r w:rsidRPr="008224AA">
        <w:rPr>
          <w:rFonts w:eastAsia="Arial"/>
          <w:lang w:val="en-US"/>
        </w:rPr>
        <w:t>misleading</w:t>
      </w:r>
    </w:p>
    <w:p w14:paraId="279D90DE" w14:textId="77777777" w:rsidR="006D7786" w:rsidRPr="008224AA" w:rsidRDefault="006D7786" w:rsidP="006D7786">
      <w:pPr>
        <w:widowControl w:val="0"/>
        <w:tabs>
          <w:tab w:val="left" w:pos="0"/>
          <w:tab w:val="left" w:pos="567"/>
        </w:tabs>
        <w:spacing w:before="2"/>
        <w:rPr>
          <w:rFonts w:eastAsia="Arial"/>
          <w:lang w:val="en-US"/>
        </w:rPr>
      </w:pPr>
    </w:p>
    <w:p w14:paraId="62CB6964" w14:textId="77777777" w:rsidR="006D7786" w:rsidRPr="008224AA" w:rsidRDefault="006D7786">
      <w:pPr>
        <w:widowControl w:val="0"/>
        <w:numPr>
          <w:ilvl w:val="2"/>
          <w:numId w:val="62"/>
        </w:numPr>
        <w:tabs>
          <w:tab w:val="left" w:pos="0"/>
          <w:tab w:val="left" w:pos="567"/>
        </w:tabs>
        <w:spacing w:before="4"/>
        <w:rPr>
          <w:rFonts w:eastAsia="Arial"/>
          <w:lang w:val="en-US"/>
        </w:rPr>
      </w:pPr>
      <w:r w:rsidRPr="008224AA">
        <w:rPr>
          <w:rFonts w:eastAsia="Arial"/>
          <w:spacing w:val="-1"/>
          <w:lang w:val="en-US"/>
        </w:rPr>
        <w:t>Overlooking</w:t>
      </w:r>
      <w:r w:rsidRPr="008224AA">
        <w:rPr>
          <w:rFonts w:eastAsia="Arial"/>
          <w:spacing w:val="10"/>
          <w:lang w:val="en-US"/>
        </w:rPr>
        <w:t xml:space="preserve"> </w:t>
      </w:r>
      <w:r w:rsidRPr="008224AA">
        <w:rPr>
          <w:rFonts w:eastAsia="Arial"/>
          <w:lang w:val="en-US"/>
        </w:rPr>
        <w:t>into</w:t>
      </w:r>
      <w:r w:rsidRPr="008224AA">
        <w:rPr>
          <w:rFonts w:eastAsia="Arial"/>
          <w:spacing w:val="10"/>
          <w:lang w:val="en-US"/>
        </w:rPr>
        <w:t xml:space="preserve"> </w:t>
      </w:r>
      <w:r w:rsidRPr="008224AA">
        <w:rPr>
          <w:rFonts w:eastAsia="Arial"/>
          <w:lang w:val="en-US"/>
        </w:rPr>
        <w:t>other</w:t>
      </w:r>
      <w:r w:rsidRPr="008224AA">
        <w:rPr>
          <w:rFonts w:eastAsia="Arial"/>
          <w:spacing w:val="8"/>
          <w:lang w:val="en-US"/>
        </w:rPr>
        <w:t xml:space="preserve"> </w:t>
      </w:r>
      <w:r w:rsidRPr="008224AA">
        <w:rPr>
          <w:rFonts w:eastAsia="Arial"/>
          <w:lang w:val="en-US"/>
        </w:rPr>
        <w:t>people’s</w:t>
      </w:r>
      <w:r w:rsidRPr="008224AA">
        <w:rPr>
          <w:rFonts w:eastAsia="Arial"/>
          <w:spacing w:val="10"/>
          <w:lang w:val="en-US"/>
        </w:rPr>
        <w:t xml:space="preserve"> </w:t>
      </w:r>
      <w:r w:rsidRPr="008224AA">
        <w:rPr>
          <w:rFonts w:eastAsia="Arial"/>
          <w:spacing w:val="-1"/>
          <w:lang w:val="en-US"/>
        </w:rPr>
        <w:t>property</w:t>
      </w:r>
    </w:p>
    <w:p w14:paraId="30970BE1" w14:textId="77777777" w:rsidR="006D7786" w:rsidRPr="008224AA" w:rsidRDefault="006D7786" w:rsidP="006D7786">
      <w:pPr>
        <w:widowControl w:val="0"/>
        <w:tabs>
          <w:tab w:val="left" w:pos="0"/>
          <w:tab w:val="left" w:pos="567"/>
        </w:tabs>
        <w:spacing w:before="4"/>
        <w:rPr>
          <w:rFonts w:eastAsia="Arial"/>
          <w:lang w:val="en-US"/>
        </w:rPr>
      </w:pPr>
    </w:p>
    <w:p w14:paraId="2DAF7574" w14:textId="77777777" w:rsidR="006D7786" w:rsidRPr="008224AA" w:rsidRDefault="006D7786">
      <w:pPr>
        <w:widowControl w:val="0"/>
        <w:numPr>
          <w:ilvl w:val="2"/>
          <w:numId w:val="62"/>
        </w:numPr>
        <w:tabs>
          <w:tab w:val="left" w:pos="0"/>
          <w:tab w:val="left" w:pos="567"/>
        </w:tabs>
        <w:spacing w:before="4"/>
        <w:rPr>
          <w:rFonts w:eastAsia="Arial"/>
          <w:lang w:val="en-US"/>
        </w:rPr>
      </w:pPr>
      <w:r w:rsidRPr="008224AA">
        <w:rPr>
          <w:rFonts w:eastAsia="Arial"/>
          <w:lang w:val="en-US"/>
        </w:rPr>
        <w:t>Visual</w:t>
      </w:r>
      <w:r w:rsidRPr="008224AA">
        <w:rPr>
          <w:rFonts w:eastAsia="Arial"/>
          <w:spacing w:val="18"/>
          <w:lang w:val="en-US"/>
        </w:rPr>
        <w:t xml:space="preserve"> </w:t>
      </w:r>
      <w:r w:rsidRPr="008224AA">
        <w:rPr>
          <w:rFonts w:eastAsia="Arial"/>
          <w:lang w:val="en-US"/>
        </w:rPr>
        <w:t>prominence</w:t>
      </w:r>
    </w:p>
    <w:p w14:paraId="3F39BE41" w14:textId="77777777" w:rsidR="006D7786" w:rsidRPr="008224AA" w:rsidRDefault="006D7786" w:rsidP="006D7786">
      <w:pPr>
        <w:widowControl w:val="0"/>
        <w:tabs>
          <w:tab w:val="left" w:pos="0"/>
          <w:tab w:val="left" w:pos="567"/>
        </w:tabs>
        <w:spacing w:before="4"/>
        <w:rPr>
          <w:rFonts w:eastAsia="Arial"/>
          <w:lang w:val="en-US"/>
        </w:rPr>
      </w:pPr>
    </w:p>
    <w:p w14:paraId="254498A9" w14:textId="77777777" w:rsidR="006D7786" w:rsidRPr="008224AA" w:rsidRDefault="006D7786">
      <w:pPr>
        <w:widowControl w:val="0"/>
        <w:numPr>
          <w:ilvl w:val="2"/>
          <w:numId w:val="62"/>
        </w:numPr>
        <w:tabs>
          <w:tab w:val="left" w:pos="0"/>
          <w:tab w:val="left" w:pos="567"/>
        </w:tabs>
        <w:spacing w:before="4"/>
        <w:rPr>
          <w:rFonts w:eastAsia="Arial"/>
          <w:lang w:val="en-US"/>
        </w:rPr>
      </w:pPr>
      <w:r w:rsidRPr="008224AA">
        <w:rPr>
          <w:rFonts w:eastAsia="Arial"/>
          <w:spacing w:val="-1"/>
          <w:lang w:val="en-US"/>
        </w:rPr>
        <w:t>Understanding</w:t>
      </w:r>
      <w:r w:rsidRPr="008224AA">
        <w:rPr>
          <w:rFonts w:eastAsia="Arial"/>
          <w:spacing w:val="9"/>
          <w:lang w:val="en-US"/>
        </w:rPr>
        <w:t xml:space="preserve"> the </w:t>
      </w:r>
      <w:r w:rsidRPr="008224AA">
        <w:rPr>
          <w:rFonts w:eastAsia="Arial"/>
          <w:spacing w:val="-1"/>
          <w:lang w:val="en-US"/>
        </w:rPr>
        <w:t>topography</w:t>
      </w:r>
      <w:r w:rsidRPr="008224AA">
        <w:rPr>
          <w:rFonts w:eastAsia="Arial"/>
          <w:spacing w:val="9"/>
          <w:lang w:val="en-US"/>
        </w:rPr>
        <w:t xml:space="preserve"> </w:t>
      </w:r>
      <w:r w:rsidRPr="008224AA">
        <w:rPr>
          <w:rFonts w:eastAsia="Arial"/>
          <w:spacing w:val="-1"/>
          <w:lang w:val="en-US"/>
        </w:rPr>
        <w:t>of</w:t>
      </w:r>
      <w:r w:rsidRPr="008224AA">
        <w:rPr>
          <w:rFonts w:eastAsia="Arial"/>
          <w:spacing w:val="8"/>
          <w:lang w:val="en-US"/>
        </w:rPr>
        <w:t xml:space="preserve"> </w:t>
      </w:r>
      <w:r w:rsidRPr="008224AA">
        <w:rPr>
          <w:rFonts w:eastAsia="Arial"/>
          <w:lang w:val="en-US"/>
        </w:rPr>
        <w:t>the</w:t>
      </w:r>
      <w:r w:rsidRPr="008224AA">
        <w:rPr>
          <w:rFonts w:eastAsia="Arial"/>
          <w:spacing w:val="10"/>
          <w:lang w:val="en-US"/>
        </w:rPr>
        <w:t xml:space="preserve"> </w:t>
      </w:r>
      <w:r w:rsidRPr="008224AA">
        <w:rPr>
          <w:rFonts w:eastAsia="Arial"/>
          <w:spacing w:val="-1"/>
          <w:lang w:val="en-US"/>
        </w:rPr>
        <w:t>area</w:t>
      </w:r>
    </w:p>
    <w:p w14:paraId="53A14517" w14:textId="77777777" w:rsidR="006D7786" w:rsidRPr="008224AA" w:rsidRDefault="006D7786" w:rsidP="006D7786">
      <w:pPr>
        <w:widowControl w:val="0"/>
        <w:tabs>
          <w:tab w:val="left" w:pos="0"/>
        </w:tabs>
        <w:spacing w:before="5"/>
        <w:rPr>
          <w:rFonts w:eastAsia="Arial"/>
          <w:lang w:val="en-US"/>
        </w:rPr>
      </w:pPr>
    </w:p>
    <w:p w14:paraId="6CE457F2" w14:textId="77777777" w:rsidR="006D7786" w:rsidRPr="008224AA" w:rsidRDefault="006D7786" w:rsidP="006D7786">
      <w:pPr>
        <w:widowControl w:val="0"/>
        <w:tabs>
          <w:tab w:val="left" w:pos="0"/>
        </w:tabs>
        <w:rPr>
          <w:rFonts w:eastAsia="Arial"/>
          <w:lang w:val="en-US"/>
        </w:rPr>
      </w:pPr>
      <w:r w:rsidRPr="008224AA">
        <w:rPr>
          <w:rFonts w:eastAsia="Arial"/>
          <w:spacing w:val="-1"/>
          <w:lang w:val="en-US"/>
        </w:rPr>
        <w:tab/>
        <w:t>Examples</w:t>
      </w:r>
      <w:r w:rsidRPr="008224AA">
        <w:rPr>
          <w:rFonts w:eastAsia="Arial"/>
          <w:spacing w:val="7"/>
          <w:lang w:val="en-US"/>
        </w:rPr>
        <w:t xml:space="preserve"> </w:t>
      </w:r>
      <w:r w:rsidRPr="008224AA">
        <w:rPr>
          <w:rFonts w:eastAsia="Arial"/>
          <w:lang w:val="en-US"/>
        </w:rPr>
        <w:t>where</w:t>
      </w:r>
      <w:r w:rsidRPr="008224AA">
        <w:rPr>
          <w:rFonts w:eastAsia="Arial"/>
          <w:spacing w:val="7"/>
          <w:lang w:val="en-US"/>
        </w:rPr>
        <w:t xml:space="preserve"> </w:t>
      </w:r>
      <w:r w:rsidRPr="008224AA">
        <w:rPr>
          <w:rFonts w:eastAsia="Arial"/>
          <w:lang w:val="en-US"/>
        </w:rPr>
        <w:t>a</w:t>
      </w:r>
      <w:r w:rsidRPr="008224AA">
        <w:rPr>
          <w:rFonts w:eastAsia="Arial"/>
          <w:spacing w:val="6"/>
          <w:lang w:val="en-US"/>
        </w:rPr>
        <w:t xml:space="preserve"> </w:t>
      </w:r>
      <w:r w:rsidRPr="008224AA">
        <w:rPr>
          <w:rFonts w:eastAsia="Arial"/>
          <w:lang w:val="en-US"/>
        </w:rPr>
        <w:t>site</w:t>
      </w:r>
      <w:r w:rsidRPr="008224AA">
        <w:rPr>
          <w:rFonts w:eastAsia="Arial"/>
          <w:spacing w:val="7"/>
          <w:lang w:val="en-US"/>
        </w:rPr>
        <w:t xml:space="preserve"> </w:t>
      </w:r>
      <w:r w:rsidRPr="008224AA">
        <w:rPr>
          <w:rFonts w:eastAsia="Arial"/>
          <w:lang w:val="en-US"/>
        </w:rPr>
        <w:t>visit</w:t>
      </w:r>
      <w:r w:rsidRPr="008224AA">
        <w:rPr>
          <w:rFonts w:eastAsia="Arial"/>
          <w:spacing w:val="6"/>
          <w:lang w:val="en-US"/>
        </w:rPr>
        <w:t xml:space="preserve"> </w:t>
      </w:r>
      <w:r w:rsidRPr="008224AA">
        <w:rPr>
          <w:rFonts w:eastAsia="Arial"/>
          <w:lang w:val="en-US"/>
        </w:rPr>
        <w:t>would</w:t>
      </w:r>
      <w:r w:rsidRPr="008224AA">
        <w:rPr>
          <w:rFonts w:eastAsia="Arial"/>
          <w:spacing w:val="7"/>
          <w:lang w:val="en-US"/>
        </w:rPr>
        <w:t xml:space="preserve"> </w:t>
      </w:r>
      <w:r w:rsidRPr="008224AA">
        <w:rPr>
          <w:rFonts w:eastAsia="Arial"/>
          <w:u w:val="single" w:color="000000"/>
          <w:lang w:val="en-US"/>
        </w:rPr>
        <w:t>not</w:t>
      </w:r>
      <w:r w:rsidRPr="008224AA">
        <w:rPr>
          <w:rFonts w:eastAsia="Arial"/>
          <w:spacing w:val="8"/>
          <w:u w:val="single" w:color="000000"/>
          <w:lang w:val="en-US"/>
        </w:rPr>
        <w:t xml:space="preserve"> </w:t>
      </w:r>
      <w:r w:rsidRPr="008224AA">
        <w:rPr>
          <w:rFonts w:eastAsia="Arial"/>
          <w:lang w:val="en-US"/>
        </w:rPr>
        <w:t>normally</w:t>
      </w:r>
      <w:r w:rsidRPr="008224AA">
        <w:rPr>
          <w:rFonts w:eastAsia="Arial"/>
          <w:spacing w:val="6"/>
          <w:lang w:val="en-US"/>
        </w:rPr>
        <w:t xml:space="preserve"> </w:t>
      </w:r>
      <w:r w:rsidRPr="008224AA">
        <w:rPr>
          <w:rFonts w:eastAsia="Arial"/>
          <w:lang w:val="en-US"/>
        </w:rPr>
        <w:t>be</w:t>
      </w:r>
      <w:r w:rsidRPr="008224AA">
        <w:rPr>
          <w:rFonts w:eastAsia="Arial"/>
          <w:spacing w:val="7"/>
          <w:lang w:val="en-US"/>
        </w:rPr>
        <w:t xml:space="preserve"> </w:t>
      </w:r>
      <w:r w:rsidRPr="008224AA">
        <w:rPr>
          <w:rFonts w:eastAsia="Arial"/>
          <w:lang w:val="en-US"/>
        </w:rPr>
        <w:t>appropriate</w:t>
      </w:r>
      <w:r w:rsidRPr="008224AA">
        <w:rPr>
          <w:rFonts w:eastAsia="Arial"/>
          <w:spacing w:val="8"/>
          <w:lang w:val="en-US"/>
        </w:rPr>
        <w:t xml:space="preserve"> </w:t>
      </w:r>
      <w:r w:rsidRPr="008224AA">
        <w:rPr>
          <w:rFonts w:eastAsia="Arial"/>
          <w:lang w:val="en-US"/>
        </w:rPr>
        <w:t>include</w:t>
      </w:r>
      <w:r w:rsidRPr="008224AA">
        <w:rPr>
          <w:rFonts w:eastAsia="Arial"/>
          <w:spacing w:val="6"/>
          <w:lang w:val="en-US"/>
        </w:rPr>
        <w:t xml:space="preserve"> </w:t>
      </w:r>
      <w:r w:rsidRPr="008224AA">
        <w:rPr>
          <w:rFonts w:eastAsia="Arial"/>
          <w:lang w:val="en-US"/>
        </w:rPr>
        <w:t>where:</w:t>
      </w:r>
    </w:p>
    <w:p w14:paraId="0F0EE1E4" w14:textId="77777777" w:rsidR="006D7786" w:rsidRPr="008224AA" w:rsidRDefault="006D7786" w:rsidP="006D7786">
      <w:pPr>
        <w:widowControl w:val="0"/>
        <w:tabs>
          <w:tab w:val="left" w:pos="0"/>
        </w:tabs>
        <w:rPr>
          <w:rFonts w:eastAsia="Arial"/>
          <w:lang w:val="en-US"/>
        </w:rPr>
      </w:pPr>
    </w:p>
    <w:p w14:paraId="48FCAEC9" w14:textId="77777777" w:rsidR="006D7786" w:rsidRPr="008224AA" w:rsidRDefault="006D7786">
      <w:pPr>
        <w:widowControl w:val="0"/>
        <w:numPr>
          <w:ilvl w:val="2"/>
          <w:numId w:val="62"/>
        </w:numPr>
        <w:tabs>
          <w:tab w:val="left" w:pos="567"/>
        </w:tabs>
        <w:spacing w:before="6"/>
        <w:rPr>
          <w:rFonts w:eastAsia="Arial"/>
          <w:lang w:val="en-US"/>
        </w:rPr>
      </w:pPr>
      <w:r w:rsidRPr="008224AA">
        <w:rPr>
          <w:rFonts w:eastAsia="Arial"/>
          <w:lang w:val="en-US"/>
        </w:rPr>
        <w:t>purely</w:t>
      </w:r>
      <w:r w:rsidRPr="008224AA">
        <w:rPr>
          <w:rFonts w:eastAsia="Arial"/>
          <w:spacing w:val="5"/>
          <w:lang w:val="en-US"/>
        </w:rPr>
        <w:t xml:space="preserve"> </w:t>
      </w:r>
      <w:r w:rsidRPr="008224AA">
        <w:rPr>
          <w:rFonts w:eastAsia="Arial"/>
          <w:lang w:val="en-US"/>
        </w:rPr>
        <w:t>policy</w:t>
      </w:r>
      <w:r w:rsidRPr="008224AA">
        <w:rPr>
          <w:rFonts w:eastAsia="Arial"/>
          <w:spacing w:val="5"/>
          <w:lang w:val="en-US"/>
        </w:rPr>
        <w:t xml:space="preserve"> </w:t>
      </w:r>
      <w:r w:rsidRPr="008224AA">
        <w:rPr>
          <w:rFonts w:eastAsia="Arial"/>
          <w:lang w:val="en-US"/>
        </w:rPr>
        <w:t>matters</w:t>
      </w:r>
      <w:r w:rsidRPr="008224AA">
        <w:rPr>
          <w:rFonts w:eastAsia="Arial"/>
          <w:spacing w:val="6"/>
          <w:lang w:val="en-US"/>
        </w:rPr>
        <w:t xml:space="preserve"> </w:t>
      </w:r>
      <w:r w:rsidRPr="008224AA">
        <w:rPr>
          <w:rFonts w:eastAsia="Arial"/>
          <w:lang w:val="en-US"/>
        </w:rPr>
        <w:t>or</w:t>
      </w:r>
      <w:r w:rsidRPr="008224AA">
        <w:rPr>
          <w:rFonts w:eastAsia="Arial"/>
          <w:spacing w:val="5"/>
          <w:lang w:val="en-US"/>
        </w:rPr>
        <w:t xml:space="preserve"> </w:t>
      </w:r>
      <w:r w:rsidRPr="008224AA">
        <w:rPr>
          <w:rFonts w:eastAsia="Arial"/>
          <w:lang w:val="en-US"/>
        </w:rPr>
        <w:t>issues</w:t>
      </w:r>
      <w:r w:rsidRPr="008224AA">
        <w:rPr>
          <w:rFonts w:eastAsia="Arial"/>
          <w:spacing w:val="6"/>
          <w:lang w:val="en-US"/>
        </w:rPr>
        <w:t xml:space="preserve"> </w:t>
      </w:r>
      <w:r w:rsidRPr="008224AA">
        <w:rPr>
          <w:rFonts w:eastAsia="Arial"/>
          <w:lang w:val="en-US"/>
        </w:rPr>
        <w:t>of</w:t>
      </w:r>
      <w:r w:rsidRPr="008224AA">
        <w:rPr>
          <w:rFonts w:eastAsia="Arial"/>
          <w:spacing w:val="6"/>
          <w:lang w:val="en-US"/>
        </w:rPr>
        <w:t xml:space="preserve"> </w:t>
      </w:r>
      <w:r w:rsidRPr="008224AA">
        <w:rPr>
          <w:rFonts w:eastAsia="Arial"/>
          <w:lang w:val="en-US"/>
        </w:rPr>
        <w:t>principle</w:t>
      </w:r>
      <w:r w:rsidRPr="008224AA">
        <w:rPr>
          <w:rFonts w:eastAsia="Arial"/>
          <w:spacing w:val="6"/>
          <w:lang w:val="en-US"/>
        </w:rPr>
        <w:t xml:space="preserve"> </w:t>
      </w:r>
      <w:r w:rsidRPr="008224AA">
        <w:rPr>
          <w:rFonts w:eastAsia="Arial"/>
          <w:lang w:val="en-US"/>
        </w:rPr>
        <w:t>are</w:t>
      </w:r>
      <w:r w:rsidRPr="008224AA">
        <w:rPr>
          <w:rFonts w:eastAsia="Arial"/>
          <w:spacing w:val="7"/>
          <w:lang w:val="en-US"/>
        </w:rPr>
        <w:t xml:space="preserve"> </w:t>
      </w:r>
      <w:r w:rsidRPr="008224AA">
        <w:rPr>
          <w:rFonts w:eastAsia="Arial"/>
          <w:lang w:val="en-US"/>
        </w:rPr>
        <w:t>at</w:t>
      </w:r>
      <w:r w:rsidRPr="008224AA">
        <w:rPr>
          <w:rFonts w:eastAsia="Arial"/>
          <w:spacing w:val="5"/>
          <w:lang w:val="en-US"/>
        </w:rPr>
        <w:t xml:space="preserve"> </w:t>
      </w:r>
      <w:r w:rsidRPr="008224AA">
        <w:rPr>
          <w:rFonts w:eastAsia="Arial"/>
          <w:lang w:val="en-US"/>
        </w:rPr>
        <w:t>issue</w:t>
      </w:r>
    </w:p>
    <w:p w14:paraId="20CA2F63" w14:textId="77777777" w:rsidR="006D7786" w:rsidRPr="008224AA" w:rsidRDefault="006D7786" w:rsidP="006D7786">
      <w:pPr>
        <w:widowControl w:val="0"/>
        <w:tabs>
          <w:tab w:val="left" w:pos="567"/>
        </w:tabs>
        <w:spacing w:before="6"/>
        <w:rPr>
          <w:rFonts w:eastAsia="Arial"/>
          <w:lang w:val="en-US"/>
        </w:rPr>
      </w:pPr>
    </w:p>
    <w:p w14:paraId="07889EB1" w14:textId="77777777" w:rsidR="006D7786" w:rsidRPr="008224AA" w:rsidRDefault="006D7786">
      <w:pPr>
        <w:widowControl w:val="0"/>
        <w:numPr>
          <w:ilvl w:val="2"/>
          <w:numId w:val="62"/>
        </w:numPr>
        <w:tabs>
          <w:tab w:val="left" w:pos="567"/>
        </w:tabs>
        <w:spacing w:before="4"/>
        <w:rPr>
          <w:rFonts w:eastAsia="Arial"/>
          <w:lang w:val="en-US"/>
        </w:rPr>
      </w:pPr>
      <w:r w:rsidRPr="008224AA">
        <w:rPr>
          <w:rFonts w:eastAsia="Arial"/>
          <w:lang w:val="en-US"/>
        </w:rPr>
        <w:t>the</w:t>
      </w:r>
      <w:r w:rsidRPr="008224AA">
        <w:rPr>
          <w:rFonts w:eastAsia="Arial"/>
          <w:spacing w:val="6"/>
          <w:lang w:val="en-US"/>
        </w:rPr>
        <w:t xml:space="preserve"> </w:t>
      </w:r>
      <w:r w:rsidRPr="008224AA">
        <w:rPr>
          <w:rFonts w:eastAsia="Arial"/>
          <w:lang w:val="en-US"/>
        </w:rPr>
        <w:t>Member</w:t>
      </w:r>
      <w:r w:rsidRPr="008224AA">
        <w:rPr>
          <w:rFonts w:eastAsia="Arial"/>
          <w:spacing w:val="7"/>
          <w:lang w:val="en-US"/>
        </w:rPr>
        <w:t xml:space="preserve"> </w:t>
      </w:r>
      <w:r w:rsidRPr="008224AA">
        <w:rPr>
          <w:rFonts w:eastAsia="Arial"/>
          <w:lang w:val="en-US"/>
        </w:rPr>
        <w:t>simply</w:t>
      </w:r>
      <w:r w:rsidRPr="008224AA">
        <w:rPr>
          <w:rFonts w:eastAsia="Arial"/>
          <w:spacing w:val="6"/>
          <w:lang w:val="en-US"/>
        </w:rPr>
        <w:t xml:space="preserve"> </w:t>
      </w:r>
      <w:r w:rsidRPr="008224AA">
        <w:rPr>
          <w:rFonts w:eastAsia="Arial"/>
          <w:lang w:val="en-US"/>
        </w:rPr>
        <w:t>disagrees</w:t>
      </w:r>
      <w:r w:rsidRPr="008224AA">
        <w:rPr>
          <w:rFonts w:eastAsia="Arial"/>
          <w:spacing w:val="7"/>
          <w:lang w:val="en-US"/>
        </w:rPr>
        <w:t xml:space="preserve"> </w:t>
      </w:r>
      <w:r w:rsidRPr="008224AA">
        <w:rPr>
          <w:rFonts w:eastAsia="Arial"/>
          <w:lang w:val="en-US"/>
        </w:rPr>
        <w:t>with</w:t>
      </w:r>
      <w:r w:rsidRPr="008224AA">
        <w:rPr>
          <w:rFonts w:eastAsia="Arial"/>
          <w:spacing w:val="7"/>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conclusion</w:t>
      </w:r>
      <w:r w:rsidRPr="008224AA">
        <w:rPr>
          <w:rFonts w:eastAsia="Arial"/>
          <w:spacing w:val="8"/>
          <w:lang w:val="en-US"/>
        </w:rPr>
        <w:t xml:space="preserve"> </w:t>
      </w:r>
      <w:r w:rsidRPr="008224AA">
        <w:rPr>
          <w:rFonts w:eastAsia="Arial"/>
          <w:spacing w:val="-1"/>
          <w:lang w:val="en-US"/>
        </w:rPr>
        <w:t>reached</w:t>
      </w:r>
      <w:r w:rsidRPr="008224AA">
        <w:rPr>
          <w:rFonts w:eastAsia="Arial"/>
          <w:spacing w:val="7"/>
          <w:lang w:val="en-US"/>
        </w:rPr>
        <w:t xml:space="preserve"> </w:t>
      </w:r>
      <w:r w:rsidRPr="008224AA">
        <w:rPr>
          <w:rFonts w:eastAsia="Arial"/>
          <w:spacing w:val="-1"/>
          <w:lang w:val="en-US"/>
        </w:rPr>
        <w:t>in</w:t>
      </w:r>
      <w:r w:rsidRPr="008224AA">
        <w:rPr>
          <w:rFonts w:eastAsia="Arial"/>
          <w:spacing w:val="7"/>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spacing w:val="-1"/>
          <w:lang w:val="en-US"/>
        </w:rPr>
        <w:t>report</w:t>
      </w:r>
    </w:p>
    <w:p w14:paraId="1F3CA8D8" w14:textId="77777777" w:rsidR="006D7786" w:rsidRPr="008224AA" w:rsidRDefault="006D7786" w:rsidP="006D7786">
      <w:pPr>
        <w:widowControl w:val="0"/>
        <w:tabs>
          <w:tab w:val="left" w:pos="567"/>
        </w:tabs>
        <w:spacing w:before="4"/>
        <w:rPr>
          <w:rFonts w:eastAsia="Arial"/>
          <w:lang w:val="en-US"/>
        </w:rPr>
      </w:pPr>
    </w:p>
    <w:p w14:paraId="75263750" w14:textId="77777777" w:rsidR="006D7786" w:rsidRPr="008224AA" w:rsidRDefault="006D7786">
      <w:pPr>
        <w:widowControl w:val="0"/>
        <w:numPr>
          <w:ilvl w:val="2"/>
          <w:numId w:val="62"/>
        </w:numPr>
        <w:tabs>
          <w:tab w:val="left" w:pos="567"/>
        </w:tabs>
        <w:spacing w:before="4"/>
        <w:rPr>
          <w:rFonts w:eastAsia="Arial"/>
          <w:lang w:val="en-US"/>
        </w:rPr>
      </w:pPr>
      <w:r w:rsidRPr="008224AA">
        <w:rPr>
          <w:rFonts w:eastAsia="Arial"/>
          <w:lang w:val="en-US"/>
        </w:rPr>
        <w:t>the</w:t>
      </w:r>
      <w:r w:rsidRPr="008224AA">
        <w:rPr>
          <w:rFonts w:eastAsia="Arial"/>
          <w:spacing w:val="6"/>
          <w:lang w:val="en-US"/>
        </w:rPr>
        <w:t xml:space="preserve"> </w:t>
      </w:r>
      <w:r w:rsidRPr="008224AA">
        <w:rPr>
          <w:rFonts w:eastAsia="Arial"/>
          <w:spacing w:val="-1"/>
          <w:lang w:val="en-US"/>
        </w:rPr>
        <w:t>Member</w:t>
      </w:r>
      <w:r w:rsidRPr="008224AA">
        <w:rPr>
          <w:rFonts w:eastAsia="Arial"/>
          <w:spacing w:val="8"/>
          <w:lang w:val="en-US"/>
        </w:rPr>
        <w:t xml:space="preserve"> </w:t>
      </w:r>
      <w:r w:rsidRPr="008224AA">
        <w:rPr>
          <w:rFonts w:eastAsia="Arial"/>
          <w:spacing w:val="-1"/>
          <w:lang w:val="en-US"/>
        </w:rPr>
        <w:t>wishes</w:t>
      </w:r>
      <w:r w:rsidRPr="008224AA">
        <w:rPr>
          <w:rFonts w:eastAsia="Arial"/>
          <w:spacing w:val="8"/>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spacing w:val="-1"/>
          <w:lang w:val="en-US"/>
        </w:rPr>
        <w:t>consider</w:t>
      </w:r>
      <w:r w:rsidRPr="008224AA">
        <w:rPr>
          <w:rFonts w:eastAsia="Arial"/>
          <w:spacing w:val="8"/>
          <w:lang w:val="en-US"/>
        </w:rPr>
        <w:t xml:space="preserve"> </w:t>
      </w:r>
      <w:r w:rsidRPr="008224AA">
        <w:rPr>
          <w:rFonts w:eastAsia="Arial"/>
          <w:spacing w:val="-1"/>
          <w:lang w:val="en-US"/>
        </w:rPr>
        <w:t>boundary</w:t>
      </w:r>
      <w:r w:rsidRPr="008224AA">
        <w:rPr>
          <w:rFonts w:eastAsia="Arial"/>
          <w:spacing w:val="7"/>
          <w:lang w:val="en-US"/>
        </w:rPr>
        <w:t xml:space="preserve"> </w:t>
      </w:r>
      <w:r w:rsidRPr="008224AA">
        <w:rPr>
          <w:rFonts w:eastAsia="Arial"/>
          <w:spacing w:val="-1"/>
          <w:lang w:val="en-US"/>
        </w:rPr>
        <w:t>or</w:t>
      </w:r>
      <w:r w:rsidRPr="008224AA">
        <w:rPr>
          <w:rFonts w:eastAsia="Arial"/>
          <w:spacing w:val="7"/>
          <w:lang w:val="en-US"/>
        </w:rPr>
        <w:t xml:space="preserve"> </w:t>
      </w:r>
      <w:r w:rsidRPr="008224AA">
        <w:rPr>
          <w:rFonts w:eastAsia="Arial"/>
          <w:spacing w:val="-1"/>
          <w:lang w:val="en-US"/>
        </w:rPr>
        <w:t>neighbour</w:t>
      </w:r>
      <w:r w:rsidRPr="008224AA">
        <w:rPr>
          <w:rFonts w:eastAsia="Arial"/>
          <w:spacing w:val="8"/>
          <w:lang w:val="en-US"/>
        </w:rPr>
        <w:t xml:space="preserve"> </w:t>
      </w:r>
      <w:r w:rsidRPr="008224AA">
        <w:rPr>
          <w:rFonts w:eastAsia="Arial"/>
          <w:spacing w:val="-1"/>
          <w:lang w:val="en-US"/>
        </w:rPr>
        <w:t>disputes</w:t>
      </w:r>
    </w:p>
    <w:p w14:paraId="5624F7E4" w14:textId="77777777" w:rsidR="006D7786" w:rsidRPr="008224AA" w:rsidRDefault="006D7786" w:rsidP="006D7786">
      <w:pPr>
        <w:widowControl w:val="0"/>
        <w:tabs>
          <w:tab w:val="left" w:pos="567"/>
        </w:tabs>
        <w:spacing w:before="4"/>
        <w:rPr>
          <w:rFonts w:eastAsia="Arial"/>
          <w:lang w:val="en-US"/>
        </w:rPr>
      </w:pPr>
    </w:p>
    <w:p w14:paraId="6346BB2B" w14:textId="77777777" w:rsidR="006D7786" w:rsidRPr="008224AA" w:rsidRDefault="006D7786">
      <w:pPr>
        <w:widowControl w:val="0"/>
        <w:numPr>
          <w:ilvl w:val="2"/>
          <w:numId w:val="62"/>
        </w:numPr>
        <w:tabs>
          <w:tab w:val="left" w:pos="567"/>
        </w:tabs>
        <w:spacing w:before="4"/>
        <w:rPr>
          <w:rFonts w:eastAsia="Arial"/>
          <w:lang w:val="en-US"/>
        </w:rPr>
      </w:pPr>
      <w:r w:rsidRPr="008224AA">
        <w:rPr>
          <w:rFonts w:eastAsia="Arial"/>
          <w:lang w:val="en-US"/>
        </w:rPr>
        <w:t>issues</w:t>
      </w:r>
      <w:r w:rsidRPr="008224AA">
        <w:rPr>
          <w:rFonts w:eastAsia="Arial"/>
          <w:spacing w:val="10"/>
          <w:lang w:val="en-US"/>
        </w:rPr>
        <w:t xml:space="preserve"> </w:t>
      </w:r>
      <w:r w:rsidRPr="008224AA">
        <w:rPr>
          <w:rFonts w:eastAsia="Arial"/>
          <w:lang w:val="en-US"/>
        </w:rPr>
        <w:t>of</w:t>
      </w:r>
      <w:r w:rsidRPr="008224AA">
        <w:rPr>
          <w:rFonts w:eastAsia="Arial"/>
          <w:spacing w:val="10"/>
          <w:lang w:val="en-US"/>
        </w:rPr>
        <w:t xml:space="preserve"> </w:t>
      </w:r>
      <w:r w:rsidRPr="008224AA">
        <w:rPr>
          <w:rFonts w:eastAsia="Arial"/>
          <w:lang w:val="en-US"/>
        </w:rPr>
        <w:t>competition</w:t>
      </w:r>
    </w:p>
    <w:p w14:paraId="2B875C8E" w14:textId="77777777" w:rsidR="006D7786" w:rsidRPr="008224AA" w:rsidRDefault="006D7786" w:rsidP="006D7786">
      <w:pPr>
        <w:widowControl w:val="0"/>
        <w:tabs>
          <w:tab w:val="left" w:pos="567"/>
        </w:tabs>
        <w:spacing w:before="4"/>
        <w:rPr>
          <w:rFonts w:eastAsia="Arial"/>
          <w:lang w:val="en-US"/>
        </w:rPr>
      </w:pPr>
    </w:p>
    <w:p w14:paraId="02F677B3" w14:textId="77777777" w:rsidR="006D7786" w:rsidRPr="008224AA" w:rsidRDefault="006D7786">
      <w:pPr>
        <w:widowControl w:val="0"/>
        <w:numPr>
          <w:ilvl w:val="2"/>
          <w:numId w:val="62"/>
        </w:numPr>
        <w:tabs>
          <w:tab w:val="left" w:pos="567"/>
        </w:tabs>
        <w:spacing w:before="3"/>
        <w:rPr>
          <w:rFonts w:eastAsia="Arial"/>
          <w:lang w:val="en-US"/>
        </w:rPr>
      </w:pPr>
      <w:r w:rsidRPr="008224AA">
        <w:rPr>
          <w:rFonts w:eastAsia="Arial"/>
          <w:lang w:val="en-US"/>
        </w:rPr>
        <w:t>loss</w:t>
      </w:r>
      <w:r w:rsidRPr="008224AA">
        <w:rPr>
          <w:rFonts w:eastAsia="Arial"/>
          <w:spacing w:val="7"/>
          <w:lang w:val="en-US"/>
        </w:rPr>
        <w:t xml:space="preserve"> </w:t>
      </w:r>
      <w:r w:rsidRPr="008224AA">
        <w:rPr>
          <w:rFonts w:eastAsia="Arial"/>
          <w:lang w:val="en-US"/>
        </w:rPr>
        <w:t>of</w:t>
      </w:r>
      <w:r w:rsidRPr="008224AA">
        <w:rPr>
          <w:rFonts w:eastAsia="Arial"/>
          <w:spacing w:val="8"/>
          <w:lang w:val="en-US"/>
        </w:rPr>
        <w:t xml:space="preserve"> </w:t>
      </w:r>
      <w:r w:rsidRPr="008224AA">
        <w:rPr>
          <w:rFonts w:eastAsia="Arial"/>
          <w:lang w:val="en-US"/>
        </w:rPr>
        <w:t>property</w:t>
      </w:r>
      <w:r w:rsidRPr="008224AA">
        <w:rPr>
          <w:rFonts w:eastAsia="Arial"/>
          <w:spacing w:val="6"/>
          <w:lang w:val="en-US"/>
        </w:rPr>
        <w:t xml:space="preserve"> </w:t>
      </w:r>
      <w:r w:rsidRPr="008224AA">
        <w:rPr>
          <w:rFonts w:eastAsia="Arial"/>
          <w:spacing w:val="-1"/>
          <w:lang w:val="en-US"/>
        </w:rPr>
        <w:t>values</w:t>
      </w:r>
    </w:p>
    <w:p w14:paraId="445AC5C6" w14:textId="77777777" w:rsidR="006D7786" w:rsidRPr="008224AA" w:rsidRDefault="006D7786" w:rsidP="006D7786">
      <w:pPr>
        <w:widowControl w:val="0"/>
        <w:tabs>
          <w:tab w:val="left" w:pos="567"/>
        </w:tabs>
        <w:spacing w:before="3"/>
        <w:rPr>
          <w:rFonts w:eastAsia="Arial"/>
          <w:lang w:val="en-US"/>
        </w:rPr>
      </w:pPr>
    </w:p>
    <w:p w14:paraId="69621C2A" w14:textId="77777777" w:rsidR="006D7786" w:rsidRPr="008224AA" w:rsidRDefault="006D7786">
      <w:pPr>
        <w:widowControl w:val="0"/>
        <w:numPr>
          <w:ilvl w:val="2"/>
          <w:numId w:val="62"/>
        </w:numPr>
        <w:tabs>
          <w:tab w:val="left" w:pos="567"/>
        </w:tabs>
        <w:spacing w:before="4"/>
        <w:rPr>
          <w:rFonts w:eastAsia="Arial"/>
          <w:lang w:val="en-US"/>
        </w:rPr>
      </w:pPr>
      <w:r w:rsidRPr="008224AA">
        <w:rPr>
          <w:rFonts w:eastAsia="Arial"/>
          <w:lang w:val="en-US"/>
        </w:rPr>
        <w:t>any</w:t>
      </w:r>
      <w:r w:rsidRPr="008224AA">
        <w:rPr>
          <w:rFonts w:eastAsia="Arial"/>
          <w:spacing w:val="6"/>
          <w:lang w:val="en-US"/>
        </w:rPr>
        <w:t xml:space="preserve"> </w:t>
      </w:r>
      <w:r w:rsidRPr="008224AA">
        <w:rPr>
          <w:rFonts w:eastAsia="Arial"/>
          <w:lang w:val="en-US"/>
        </w:rPr>
        <w:t>other</w:t>
      </w:r>
      <w:r w:rsidRPr="008224AA">
        <w:rPr>
          <w:rFonts w:eastAsia="Arial"/>
          <w:spacing w:val="7"/>
          <w:lang w:val="en-US"/>
        </w:rPr>
        <w:t xml:space="preserve"> </w:t>
      </w:r>
      <w:r w:rsidRPr="008224AA">
        <w:rPr>
          <w:rFonts w:eastAsia="Arial"/>
          <w:lang w:val="en-US"/>
        </w:rPr>
        <w:t>issues</w:t>
      </w:r>
      <w:r w:rsidRPr="008224AA">
        <w:rPr>
          <w:rFonts w:eastAsia="Arial"/>
          <w:spacing w:val="9"/>
          <w:lang w:val="en-US"/>
        </w:rPr>
        <w:t xml:space="preserve"> </w:t>
      </w:r>
      <w:r w:rsidRPr="008224AA">
        <w:rPr>
          <w:rFonts w:eastAsia="Arial"/>
          <w:lang w:val="en-US"/>
        </w:rPr>
        <w:t>which</w:t>
      </w:r>
      <w:r w:rsidRPr="008224AA">
        <w:rPr>
          <w:rFonts w:eastAsia="Arial"/>
          <w:spacing w:val="6"/>
          <w:lang w:val="en-US"/>
        </w:rPr>
        <w:t xml:space="preserve"> </w:t>
      </w:r>
      <w:r w:rsidRPr="008224AA">
        <w:rPr>
          <w:rFonts w:eastAsia="Arial"/>
          <w:lang w:val="en-US"/>
        </w:rPr>
        <w:t>are</w:t>
      </w:r>
      <w:r w:rsidRPr="008224AA">
        <w:rPr>
          <w:rFonts w:eastAsia="Arial"/>
          <w:spacing w:val="9"/>
          <w:lang w:val="en-US"/>
        </w:rPr>
        <w:t xml:space="preserve"> </w:t>
      </w:r>
      <w:r w:rsidRPr="008224AA">
        <w:rPr>
          <w:rFonts w:eastAsia="Arial"/>
          <w:lang w:val="en-US"/>
        </w:rPr>
        <w:t>not</w:t>
      </w:r>
      <w:r w:rsidRPr="008224AA">
        <w:rPr>
          <w:rFonts w:eastAsia="Arial"/>
          <w:spacing w:val="7"/>
          <w:lang w:val="en-US"/>
        </w:rPr>
        <w:t xml:space="preserve"> </w:t>
      </w:r>
      <w:r w:rsidRPr="008224AA">
        <w:rPr>
          <w:rFonts w:eastAsia="Arial"/>
          <w:lang w:val="en-US"/>
        </w:rPr>
        <w:t>material</w:t>
      </w:r>
      <w:r w:rsidRPr="008224AA">
        <w:rPr>
          <w:rFonts w:eastAsia="Arial"/>
          <w:spacing w:val="6"/>
          <w:lang w:val="en-US"/>
        </w:rPr>
        <w:t xml:space="preserve"> </w:t>
      </w:r>
      <w:r w:rsidRPr="008224AA">
        <w:rPr>
          <w:rFonts w:eastAsia="Arial"/>
          <w:lang w:val="en-US"/>
        </w:rPr>
        <w:t>planning</w:t>
      </w:r>
      <w:r w:rsidRPr="008224AA">
        <w:rPr>
          <w:rFonts w:eastAsia="Arial"/>
          <w:spacing w:val="7"/>
          <w:lang w:val="en-US"/>
        </w:rPr>
        <w:t xml:space="preserve"> </w:t>
      </w:r>
      <w:r w:rsidRPr="008224AA">
        <w:rPr>
          <w:rFonts w:eastAsia="Arial"/>
          <w:lang w:val="en-US"/>
        </w:rPr>
        <w:t>considerations.</w:t>
      </w:r>
    </w:p>
    <w:p w14:paraId="73DF62ED" w14:textId="77777777" w:rsidR="006D7786" w:rsidRPr="008224AA" w:rsidRDefault="006D7786" w:rsidP="006D7786">
      <w:pPr>
        <w:widowControl w:val="0"/>
        <w:tabs>
          <w:tab w:val="left" w:pos="0"/>
        </w:tabs>
        <w:spacing w:before="1"/>
        <w:rPr>
          <w:rFonts w:eastAsia="Arial"/>
          <w:lang w:val="en-US"/>
        </w:rPr>
      </w:pPr>
    </w:p>
    <w:p w14:paraId="5BE31EF9" w14:textId="77777777" w:rsidR="006D7786" w:rsidRPr="008224AA" w:rsidRDefault="006D7786">
      <w:pPr>
        <w:widowControl w:val="0"/>
        <w:numPr>
          <w:ilvl w:val="1"/>
          <w:numId w:val="62"/>
        </w:numPr>
        <w:tabs>
          <w:tab w:val="left" w:pos="0"/>
        </w:tabs>
        <w:spacing w:line="243" w:lineRule="auto"/>
        <w:ind w:right="106"/>
        <w:jc w:val="both"/>
        <w:rPr>
          <w:rFonts w:eastAsia="Arial"/>
          <w:lang w:val="en-US"/>
        </w:rPr>
      </w:pPr>
      <w:r w:rsidRPr="008224AA">
        <w:rPr>
          <w:rFonts w:eastAsia="Arial"/>
          <w:lang w:val="en-US"/>
        </w:rPr>
        <w:t>Members</w:t>
      </w:r>
      <w:r w:rsidRPr="008224AA">
        <w:rPr>
          <w:rFonts w:eastAsia="Arial"/>
          <w:spacing w:val="24"/>
          <w:lang w:val="en-US"/>
        </w:rPr>
        <w:t xml:space="preserve"> </w:t>
      </w:r>
      <w:r w:rsidRPr="008224AA">
        <w:rPr>
          <w:rFonts w:eastAsia="Arial"/>
          <w:lang w:val="en-US"/>
        </w:rPr>
        <w:t>of</w:t>
      </w:r>
      <w:r w:rsidRPr="008224AA">
        <w:rPr>
          <w:rFonts w:eastAsia="Arial"/>
          <w:spacing w:val="24"/>
          <w:lang w:val="en-US"/>
        </w:rPr>
        <w:t xml:space="preserve"> </w:t>
      </w:r>
      <w:r w:rsidRPr="008224AA">
        <w:rPr>
          <w:rFonts w:eastAsia="Arial"/>
          <w:spacing w:val="-1"/>
          <w:lang w:val="en-US"/>
        </w:rPr>
        <w:t>Planning</w:t>
      </w:r>
      <w:r w:rsidRPr="008224AA">
        <w:rPr>
          <w:rFonts w:eastAsia="Arial"/>
          <w:spacing w:val="24"/>
          <w:lang w:val="en-US"/>
        </w:rPr>
        <w:t xml:space="preserve"> </w:t>
      </w:r>
      <w:r w:rsidRPr="008224AA">
        <w:rPr>
          <w:rFonts w:eastAsia="Arial"/>
          <w:spacing w:val="-1"/>
          <w:lang w:val="en-US"/>
        </w:rPr>
        <w:t>Committee</w:t>
      </w:r>
      <w:r w:rsidRPr="008224AA">
        <w:rPr>
          <w:rFonts w:eastAsia="Arial"/>
          <w:spacing w:val="23"/>
          <w:lang w:val="en-US"/>
        </w:rPr>
        <w:t xml:space="preserve"> </w:t>
      </w:r>
      <w:r w:rsidRPr="008224AA">
        <w:rPr>
          <w:rFonts w:eastAsia="Arial"/>
          <w:lang w:val="en-US"/>
        </w:rPr>
        <w:t>will</w:t>
      </w:r>
      <w:r w:rsidRPr="008224AA">
        <w:rPr>
          <w:rFonts w:eastAsia="Arial"/>
          <w:spacing w:val="22"/>
          <w:lang w:val="en-US"/>
        </w:rPr>
        <w:t xml:space="preserve"> </w:t>
      </w:r>
      <w:r w:rsidRPr="008224AA">
        <w:rPr>
          <w:rFonts w:eastAsia="Arial"/>
          <w:lang w:val="en-US"/>
        </w:rPr>
        <w:t>carry</w:t>
      </w:r>
      <w:r w:rsidRPr="008224AA">
        <w:rPr>
          <w:rFonts w:eastAsia="Arial"/>
          <w:spacing w:val="20"/>
          <w:lang w:val="en-US"/>
        </w:rPr>
        <w:t xml:space="preserve"> </w:t>
      </w:r>
      <w:r w:rsidRPr="008224AA">
        <w:rPr>
          <w:rFonts w:eastAsia="Arial"/>
          <w:lang w:val="en-US"/>
        </w:rPr>
        <w:t>out</w:t>
      </w:r>
      <w:r w:rsidRPr="008224AA">
        <w:rPr>
          <w:rFonts w:eastAsia="Arial"/>
          <w:spacing w:val="23"/>
          <w:lang w:val="en-US"/>
        </w:rPr>
        <w:t xml:space="preserve"> </w:t>
      </w:r>
      <w:r w:rsidRPr="008224AA">
        <w:rPr>
          <w:rFonts w:eastAsia="Arial"/>
          <w:lang w:val="en-US"/>
        </w:rPr>
        <w:t>the</w:t>
      </w:r>
      <w:r w:rsidRPr="008224AA">
        <w:rPr>
          <w:rFonts w:eastAsia="Arial"/>
          <w:spacing w:val="22"/>
          <w:lang w:val="en-US"/>
        </w:rPr>
        <w:t xml:space="preserve"> </w:t>
      </w:r>
      <w:r w:rsidRPr="008224AA">
        <w:rPr>
          <w:rFonts w:eastAsia="Arial"/>
          <w:lang w:val="en-US"/>
        </w:rPr>
        <w:t>inspections</w:t>
      </w:r>
      <w:r w:rsidRPr="008224AA">
        <w:rPr>
          <w:rFonts w:eastAsia="Arial"/>
          <w:spacing w:val="24"/>
          <w:lang w:val="en-US"/>
        </w:rPr>
        <w:t xml:space="preserve"> </w:t>
      </w:r>
      <w:r w:rsidRPr="008224AA">
        <w:rPr>
          <w:rFonts w:eastAsia="Arial"/>
          <w:lang w:val="en-US"/>
        </w:rPr>
        <w:t>with</w:t>
      </w:r>
      <w:r w:rsidRPr="008224AA">
        <w:rPr>
          <w:rFonts w:eastAsia="Arial"/>
          <w:spacing w:val="22"/>
          <w:lang w:val="en-US"/>
        </w:rPr>
        <w:t xml:space="preserve"> </w:t>
      </w:r>
      <w:r w:rsidRPr="008224AA">
        <w:rPr>
          <w:rFonts w:eastAsia="Arial"/>
          <w:lang w:val="en-US"/>
        </w:rPr>
        <w:t>the</w:t>
      </w:r>
      <w:r w:rsidRPr="008224AA">
        <w:rPr>
          <w:rFonts w:eastAsia="Arial"/>
          <w:spacing w:val="22"/>
          <w:lang w:val="en-US"/>
        </w:rPr>
        <w:t xml:space="preserve"> </w:t>
      </w:r>
      <w:r w:rsidRPr="008224AA">
        <w:rPr>
          <w:rFonts w:eastAsia="Arial"/>
          <w:lang w:val="en-US"/>
        </w:rPr>
        <w:t>local</w:t>
      </w:r>
      <w:r w:rsidRPr="008224AA">
        <w:rPr>
          <w:rFonts w:eastAsia="Arial"/>
          <w:spacing w:val="30"/>
          <w:w w:val="101"/>
          <w:lang w:val="en-US"/>
        </w:rPr>
        <w:t xml:space="preserve"> </w:t>
      </w:r>
      <w:r w:rsidRPr="008224AA">
        <w:rPr>
          <w:rFonts w:eastAsia="Arial"/>
          <w:lang w:val="en-US"/>
        </w:rPr>
        <w:t>ward</w:t>
      </w:r>
      <w:r w:rsidRPr="008224AA">
        <w:rPr>
          <w:rFonts w:eastAsia="Arial"/>
          <w:spacing w:val="43"/>
          <w:lang w:val="en-US"/>
        </w:rPr>
        <w:t xml:space="preserve"> </w:t>
      </w:r>
      <w:r w:rsidRPr="008224AA">
        <w:rPr>
          <w:rFonts w:eastAsia="Arial"/>
          <w:lang w:val="en-US"/>
        </w:rPr>
        <w:t>member</w:t>
      </w:r>
      <w:r w:rsidRPr="008224AA">
        <w:rPr>
          <w:rFonts w:eastAsia="Arial"/>
          <w:spacing w:val="42"/>
          <w:lang w:val="en-US"/>
        </w:rPr>
        <w:t xml:space="preserve"> </w:t>
      </w:r>
      <w:r w:rsidRPr="008224AA">
        <w:rPr>
          <w:rFonts w:eastAsia="Arial"/>
          <w:lang w:val="en-US"/>
        </w:rPr>
        <w:t>being</w:t>
      </w:r>
      <w:r w:rsidRPr="008224AA">
        <w:rPr>
          <w:rFonts w:eastAsia="Arial"/>
          <w:spacing w:val="42"/>
          <w:lang w:val="en-US"/>
        </w:rPr>
        <w:t xml:space="preserve"> </w:t>
      </w:r>
      <w:r w:rsidRPr="008224AA">
        <w:rPr>
          <w:rFonts w:eastAsia="Arial"/>
          <w:lang w:val="en-US"/>
        </w:rPr>
        <w:t>invited.</w:t>
      </w:r>
      <w:r w:rsidRPr="008224AA">
        <w:rPr>
          <w:rFonts w:eastAsia="Arial"/>
          <w:spacing w:val="42"/>
          <w:lang w:val="en-US"/>
        </w:rPr>
        <w:t xml:space="preserve"> </w:t>
      </w:r>
      <w:r w:rsidRPr="008224AA">
        <w:rPr>
          <w:rFonts w:eastAsia="Arial" w:cs="Times New Roman"/>
          <w:sz w:val="21"/>
          <w:szCs w:val="21"/>
          <w:lang w:val="en-US"/>
        </w:rPr>
        <w:t>The applicant (or agent) and objectors/supporters may attend but may only draw attention to matters of fact relating to the site, and at the Chairman’s discretion. The community or town council shall</w:t>
      </w:r>
      <w:r w:rsidRPr="008224AA">
        <w:rPr>
          <w:rFonts w:eastAsia="Arial"/>
          <w:spacing w:val="16"/>
          <w:lang w:val="en-US"/>
        </w:rPr>
        <w:t xml:space="preserve"> </w:t>
      </w:r>
      <w:r w:rsidRPr="008224AA">
        <w:rPr>
          <w:rFonts w:eastAsia="Arial"/>
          <w:lang w:val="en-US"/>
        </w:rPr>
        <w:t>be</w:t>
      </w:r>
      <w:r w:rsidRPr="008224AA">
        <w:rPr>
          <w:rFonts w:eastAsia="Arial"/>
          <w:spacing w:val="16"/>
          <w:lang w:val="en-US"/>
        </w:rPr>
        <w:t xml:space="preserve"> </w:t>
      </w:r>
      <w:r w:rsidRPr="008224AA">
        <w:rPr>
          <w:rFonts w:eastAsia="Arial"/>
          <w:lang w:val="en-US"/>
        </w:rPr>
        <w:t>invited</w:t>
      </w:r>
      <w:r w:rsidRPr="008224AA">
        <w:rPr>
          <w:rFonts w:eastAsia="Arial"/>
          <w:spacing w:val="15"/>
          <w:lang w:val="en-US"/>
        </w:rPr>
        <w:t xml:space="preserve"> </w:t>
      </w:r>
      <w:r w:rsidRPr="008224AA">
        <w:rPr>
          <w:rFonts w:eastAsia="Arial"/>
          <w:lang w:val="en-US"/>
        </w:rPr>
        <w:t>to</w:t>
      </w:r>
      <w:r w:rsidRPr="008224AA">
        <w:rPr>
          <w:rFonts w:eastAsia="Arial"/>
          <w:spacing w:val="16"/>
          <w:lang w:val="en-US"/>
        </w:rPr>
        <w:t xml:space="preserve"> </w:t>
      </w:r>
      <w:r w:rsidRPr="008224AA">
        <w:rPr>
          <w:rFonts w:eastAsia="Arial"/>
          <w:lang w:val="en-US"/>
        </w:rPr>
        <w:t>attend</w:t>
      </w:r>
      <w:r w:rsidRPr="008224AA">
        <w:rPr>
          <w:rFonts w:eastAsia="Arial"/>
          <w:spacing w:val="16"/>
          <w:lang w:val="en-US"/>
        </w:rPr>
        <w:t xml:space="preserve"> </w:t>
      </w:r>
      <w:r w:rsidRPr="008224AA">
        <w:rPr>
          <w:rFonts w:eastAsia="Arial"/>
          <w:lang w:val="en-US"/>
        </w:rPr>
        <w:t>the</w:t>
      </w:r>
      <w:r w:rsidRPr="008224AA">
        <w:rPr>
          <w:rFonts w:eastAsia="Arial"/>
          <w:spacing w:val="17"/>
          <w:lang w:val="en-US"/>
        </w:rPr>
        <w:t xml:space="preserve"> </w:t>
      </w:r>
      <w:r w:rsidRPr="008224AA">
        <w:rPr>
          <w:rFonts w:eastAsia="Arial"/>
          <w:lang w:val="en-US"/>
        </w:rPr>
        <w:t>site</w:t>
      </w:r>
      <w:r w:rsidRPr="008224AA">
        <w:rPr>
          <w:rFonts w:eastAsia="Arial"/>
          <w:spacing w:val="15"/>
          <w:lang w:val="en-US"/>
        </w:rPr>
        <w:t xml:space="preserve"> </w:t>
      </w:r>
      <w:r w:rsidRPr="008224AA">
        <w:rPr>
          <w:rFonts w:eastAsia="Arial"/>
          <w:lang w:val="en-US"/>
        </w:rPr>
        <w:t>inspection.</w:t>
      </w:r>
      <w:r w:rsidRPr="008224AA">
        <w:rPr>
          <w:rFonts w:eastAsia="Arial"/>
          <w:spacing w:val="33"/>
          <w:lang w:val="en-US"/>
        </w:rPr>
        <w:t xml:space="preserve"> </w:t>
      </w:r>
      <w:r w:rsidRPr="008224AA">
        <w:rPr>
          <w:rFonts w:eastAsia="Arial"/>
          <w:lang w:val="en-US"/>
        </w:rPr>
        <w:t>An</w:t>
      </w:r>
      <w:r w:rsidRPr="008224AA">
        <w:rPr>
          <w:rFonts w:eastAsia="Arial"/>
          <w:spacing w:val="15"/>
          <w:lang w:val="en-US"/>
        </w:rPr>
        <w:t xml:space="preserve"> </w:t>
      </w:r>
      <w:r w:rsidRPr="008224AA">
        <w:rPr>
          <w:rFonts w:eastAsia="Arial"/>
          <w:lang w:val="en-US"/>
        </w:rPr>
        <w:t>officer</w:t>
      </w:r>
      <w:r w:rsidRPr="008224AA">
        <w:rPr>
          <w:rFonts w:eastAsia="Arial"/>
          <w:spacing w:val="17"/>
          <w:lang w:val="en-US"/>
        </w:rPr>
        <w:t xml:space="preserve"> </w:t>
      </w:r>
      <w:r w:rsidRPr="008224AA">
        <w:rPr>
          <w:rFonts w:eastAsia="Arial"/>
          <w:lang w:val="en-US"/>
        </w:rPr>
        <w:t>shall</w:t>
      </w:r>
      <w:r w:rsidRPr="008224AA">
        <w:rPr>
          <w:rFonts w:eastAsia="Arial"/>
          <w:spacing w:val="16"/>
          <w:lang w:val="en-US"/>
        </w:rPr>
        <w:t xml:space="preserve"> </w:t>
      </w:r>
      <w:r w:rsidRPr="008224AA">
        <w:rPr>
          <w:rFonts w:eastAsia="Arial"/>
          <w:lang w:val="en-US"/>
        </w:rPr>
        <w:t>attend</w:t>
      </w:r>
      <w:r w:rsidRPr="008224AA">
        <w:rPr>
          <w:rFonts w:eastAsia="Arial"/>
          <w:spacing w:val="28"/>
          <w:w w:val="101"/>
          <w:lang w:val="en-US"/>
        </w:rPr>
        <w:t xml:space="preserve"> </w:t>
      </w:r>
      <w:r w:rsidRPr="008224AA">
        <w:rPr>
          <w:rFonts w:eastAsia="Arial"/>
          <w:lang w:val="en-US"/>
        </w:rPr>
        <w:t>to</w:t>
      </w:r>
      <w:r w:rsidRPr="008224AA">
        <w:rPr>
          <w:rFonts w:eastAsia="Arial"/>
          <w:spacing w:val="7"/>
          <w:lang w:val="en-US"/>
        </w:rPr>
        <w:t xml:space="preserve"> </w:t>
      </w:r>
      <w:r w:rsidRPr="008224AA">
        <w:rPr>
          <w:rFonts w:eastAsia="Arial"/>
          <w:lang w:val="en-US"/>
        </w:rPr>
        <w:t>advise</w:t>
      </w:r>
      <w:r w:rsidRPr="008224AA">
        <w:rPr>
          <w:rFonts w:eastAsia="Arial"/>
          <w:spacing w:val="7"/>
          <w:lang w:val="en-US"/>
        </w:rPr>
        <w:t xml:space="preserve"> </w:t>
      </w:r>
      <w:r w:rsidRPr="008224AA">
        <w:rPr>
          <w:rFonts w:eastAsia="Arial"/>
          <w:lang w:val="en-US"/>
        </w:rPr>
        <w:t>on</w:t>
      </w:r>
      <w:r w:rsidRPr="008224AA">
        <w:rPr>
          <w:rFonts w:eastAsia="Arial"/>
          <w:spacing w:val="7"/>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application.</w:t>
      </w:r>
    </w:p>
    <w:p w14:paraId="3328207B" w14:textId="77777777" w:rsidR="006D7786" w:rsidRPr="008224AA" w:rsidRDefault="006D7786" w:rsidP="006D7786">
      <w:pPr>
        <w:widowControl w:val="0"/>
        <w:tabs>
          <w:tab w:val="left" w:pos="0"/>
        </w:tabs>
        <w:spacing w:before="3"/>
        <w:rPr>
          <w:rFonts w:eastAsia="Arial"/>
          <w:lang w:val="en-US"/>
        </w:rPr>
      </w:pPr>
    </w:p>
    <w:p w14:paraId="2572E959" w14:textId="77777777" w:rsidR="006D7786" w:rsidRPr="008224AA" w:rsidRDefault="006D7786">
      <w:pPr>
        <w:widowControl w:val="0"/>
        <w:numPr>
          <w:ilvl w:val="1"/>
          <w:numId w:val="62"/>
        </w:numPr>
        <w:tabs>
          <w:tab w:val="left" w:pos="0"/>
        </w:tabs>
        <w:spacing w:line="243" w:lineRule="auto"/>
        <w:ind w:right="106"/>
        <w:jc w:val="both"/>
        <w:rPr>
          <w:rFonts w:eastAsia="Arial"/>
          <w:lang w:val="en-US"/>
        </w:rPr>
      </w:pPr>
      <w:r w:rsidRPr="008224AA">
        <w:rPr>
          <w:rFonts w:eastAsia="Arial"/>
          <w:lang w:val="en-US"/>
        </w:rPr>
        <w:t>Members</w:t>
      </w:r>
      <w:r w:rsidRPr="008224AA">
        <w:rPr>
          <w:rFonts w:eastAsia="Arial"/>
          <w:spacing w:val="15"/>
          <w:lang w:val="en-US"/>
        </w:rPr>
        <w:t xml:space="preserve"> </w:t>
      </w:r>
      <w:r w:rsidRPr="008224AA">
        <w:rPr>
          <w:rFonts w:eastAsia="Arial"/>
          <w:lang w:val="en-US"/>
        </w:rPr>
        <w:t>of</w:t>
      </w:r>
      <w:r w:rsidRPr="008224AA">
        <w:rPr>
          <w:rFonts w:eastAsia="Arial"/>
          <w:spacing w:val="14"/>
          <w:lang w:val="en-US"/>
        </w:rPr>
        <w:t xml:space="preserve"> </w:t>
      </w:r>
      <w:r w:rsidRPr="008224AA">
        <w:rPr>
          <w:rFonts w:eastAsia="Arial"/>
          <w:lang w:val="en-US"/>
        </w:rPr>
        <w:t>Planning</w:t>
      </w:r>
      <w:r w:rsidRPr="008224AA">
        <w:rPr>
          <w:rFonts w:eastAsia="Arial"/>
          <w:spacing w:val="13"/>
          <w:lang w:val="en-US"/>
        </w:rPr>
        <w:t xml:space="preserve"> </w:t>
      </w:r>
      <w:r w:rsidRPr="008224AA">
        <w:rPr>
          <w:rFonts w:eastAsia="Arial"/>
          <w:spacing w:val="-1"/>
          <w:lang w:val="en-US"/>
        </w:rPr>
        <w:t>Committee</w:t>
      </w:r>
      <w:r w:rsidRPr="008224AA">
        <w:rPr>
          <w:rFonts w:eastAsia="Arial"/>
          <w:spacing w:val="12"/>
          <w:lang w:val="en-US"/>
        </w:rPr>
        <w:t xml:space="preserve"> </w:t>
      </w:r>
      <w:r w:rsidRPr="008224AA">
        <w:rPr>
          <w:rFonts w:eastAsia="Arial"/>
          <w:lang w:val="en-US"/>
        </w:rPr>
        <w:t>shall</w:t>
      </w:r>
      <w:r w:rsidRPr="008224AA">
        <w:rPr>
          <w:rFonts w:eastAsia="Arial"/>
          <w:spacing w:val="13"/>
          <w:lang w:val="en-US"/>
        </w:rPr>
        <w:t xml:space="preserve"> </w:t>
      </w:r>
      <w:r w:rsidRPr="008224AA">
        <w:rPr>
          <w:rFonts w:eastAsia="Arial"/>
          <w:lang w:val="en-US"/>
        </w:rPr>
        <w:t>not</w:t>
      </w:r>
      <w:r w:rsidRPr="008224AA">
        <w:rPr>
          <w:rFonts w:eastAsia="Arial"/>
          <w:spacing w:val="14"/>
          <w:lang w:val="en-US"/>
        </w:rPr>
        <w:t xml:space="preserve"> </w:t>
      </w:r>
      <w:r w:rsidRPr="008224AA">
        <w:rPr>
          <w:rFonts w:eastAsia="Arial"/>
          <w:lang w:val="en-US"/>
        </w:rPr>
        <w:t>discuss</w:t>
      </w:r>
      <w:r w:rsidRPr="008224AA">
        <w:rPr>
          <w:rFonts w:eastAsia="Arial"/>
          <w:spacing w:val="13"/>
          <w:lang w:val="en-US"/>
        </w:rPr>
        <w:t xml:space="preserve"> </w:t>
      </w:r>
      <w:r w:rsidRPr="008224AA">
        <w:rPr>
          <w:rFonts w:eastAsia="Arial"/>
          <w:lang w:val="en-US"/>
        </w:rPr>
        <w:t>the</w:t>
      </w:r>
      <w:r w:rsidRPr="008224AA">
        <w:rPr>
          <w:rFonts w:eastAsia="Arial"/>
          <w:spacing w:val="14"/>
          <w:lang w:val="en-US"/>
        </w:rPr>
        <w:t xml:space="preserve"> </w:t>
      </w:r>
      <w:r w:rsidRPr="008224AA">
        <w:rPr>
          <w:rFonts w:eastAsia="Arial"/>
          <w:lang w:val="en-US"/>
        </w:rPr>
        <w:t>application,</w:t>
      </w:r>
      <w:r w:rsidRPr="008224AA">
        <w:rPr>
          <w:rFonts w:eastAsia="Arial"/>
          <w:spacing w:val="14"/>
          <w:lang w:val="en-US"/>
        </w:rPr>
        <w:t xml:space="preserve"> </w:t>
      </w:r>
      <w:r w:rsidRPr="008224AA">
        <w:rPr>
          <w:rFonts w:eastAsia="Arial"/>
          <w:lang w:val="en-US"/>
        </w:rPr>
        <w:t>other</w:t>
      </w:r>
      <w:r w:rsidRPr="008224AA">
        <w:rPr>
          <w:rFonts w:eastAsia="Arial"/>
          <w:spacing w:val="13"/>
          <w:lang w:val="en-US"/>
        </w:rPr>
        <w:t xml:space="preserve"> </w:t>
      </w:r>
      <w:r w:rsidRPr="008224AA">
        <w:rPr>
          <w:rFonts w:eastAsia="Arial"/>
          <w:lang w:val="en-US"/>
        </w:rPr>
        <w:t>than</w:t>
      </w:r>
      <w:r w:rsidRPr="008224AA">
        <w:rPr>
          <w:rFonts w:eastAsia="Arial"/>
          <w:spacing w:val="34"/>
          <w:w w:val="101"/>
          <w:lang w:val="en-US"/>
        </w:rPr>
        <w:t xml:space="preserve"> </w:t>
      </w:r>
      <w:r w:rsidRPr="008224AA">
        <w:rPr>
          <w:rFonts w:eastAsia="Arial"/>
          <w:lang w:val="en-US"/>
        </w:rPr>
        <w:t>to</w:t>
      </w:r>
      <w:r w:rsidRPr="008224AA">
        <w:rPr>
          <w:rFonts w:eastAsia="Arial"/>
          <w:spacing w:val="5"/>
          <w:lang w:val="en-US"/>
        </w:rPr>
        <w:t xml:space="preserve"> </w:t>
      </w:r>
      <w:r w:rsidRPr="008224AA">
        <w:rPr>
          <w:rFonts w:eastAsia="Arial"/>
          <w:lang w:val="en-US"/>
        </w:rPr>
        <w:t>clarify</w:t>
      </w:r>
      <w:r w:rsidRPr="008224AA">
        <w:rPr>
          <w:rFonts w:eastAsia="Arial"/>
          <w:spacing w:val="4"/>
          <w:lang w:val="en-US"/>
        </w:rPr>
        <w:t xml:space="preserve"> </w:t>
      </w:r>
      <w:r w:rsidRPr="008224AA">
        <w:rPr>
          <w:rFonts w:eastAsia="Arial"/>
          <w:lang w:val="en-US"/>
        </w:rPr>
        <w:t>issues</w:t>
      </w:r>
      <w:r w:rsidRPr="008224AA">
        <w:rPr>
          <w:rFonts w:eastAsia="Arial"/>
          <w:spacing w:val="5"/>
          <w:lang w:val="en-US"/>
        </w:rPr>
        <w:t xml:space="preserve"> </w:t>
      </w:r>
      <w:r w:rsidRPr="008224AA">
        <w:rPr>
          <w:rFonts w:eastAsia="Arial"/>
          <w:lang w:val="en-US"/>
        </w:rPr>
        <w:t>of</w:t>
      </w:r>
      <w:r w:rsidRPr="008224AA">
        <w:rPr>
          <w:rFonts w:eastAsia="Arial"/>
          <w:spacing w:val="6"/>
          <w:lang w:val="en-US"/>
        </w:rPr>
        <w:t xml:space="preserve"> </w:t>
      </w:r>
      <w:r w:rsidRPr="008224AA">
        <w:rPr>
          <w:rFonts w:eastAsia="Arial"/>
          <w:lang w:val="en-US"/>
        </w:rPr>
        <w:t>fact,</w:t>
      </w:r>
      <w:r w:rsidRPr="008224AA">
        <w:rPr>
          <w:rFonts w:eastAsia="Arial"/>
          <w:spacing w:val="5"/>
          <w:lang w:val="en-US"/>
        </w:rPr>
        <w:t xml:space="preserve"> </w:t>
      </w:r>
      <w:r w:rsidRPr="008224AA">
        <w:rPr>
          <w:rFonts w:eastAsia="Arial"/>
          <w:lang w:val="en-US"/>
        </w:rPr>
        <w:t>and</w:t>
      </w:r>
      <w:r w:rsidRPr="008224AA">
        <w:rPr>
          <w:rFonts w:eastAsia="Arial"/>
          <w:spacing w:val="5"/>
          <w:lang w:val="en-US"/>
        </w:rPr>
        <w:t xml:space="preserve"> </w:t>
      </w:r>
      <w:r w:rsidRPr="008224AA">
        <w:rPr>
          <w:rFonts w:eastAsia="Arial"/>
          <w:lang w:val="en-US"/>
        </w:rPr>
        <w:t>shall</w:t>
      </w:r>
      <w:r w:rsidRPr="008224AA">
        <w:rPr>
          <w:rFonts w:eastAsia="Arial"/>
          <w:spacing w:val="5"/>
          <w:lang w:val="en-US"/>
        </w:rPr>
        <w:t xml:space="preserve"> </w:t>
      </w:r>
      <w:r w:rsidRPr="008224AA">
        <w:rPr>
          <w:rFonts w:eastAsia="Arial"/>
          <w:lang w:val="en-US"/>
        </w:rPr>
        <w:t>not</w:t>
      </w:r>
      <w:r w:rsidRPr="008224AA">
        <w:rPr>
          <w:rFonts w:eastAsia="Arial"/>
          <w:spacing w:val="5"/>
          <w:lang w:val="en-US"/>
        </w:rPr>
        <w:t xml:space="preserve"> </w:t>
      </w:r>
      <w:r w:rsidRPr="008224AA">
        <w:rPr>
          <w:rFonts w:eastAsia="Arial"/>
          <w:lang w:val="en-US"/>
        </w:rPr>
        <w:t>make</w:t>
      </w:r>
      <w:r w:rsidRPr="008224AA">
        <w:rPr>
          <w:rFonts w:eastAsia="Arial"/>
          <w:spacing w:val="5"/>
          <w:lang w:val="en-US"/>
        </w:rPr>
        <w:t xml:space="preserve"> </w:t>
      </w:r>
      <w:r w:rsidRPr="008224AA">
        <w:rPr>
          <w:rFonts w:eastAsia="Arial"/>
          <w:lang w:val="en-US"/>
        </w:rPr>
        <w:t>a</w:t>
      </w:r>
      <w:r w:rsidRPr="008224AA">
        <w:rPr>
          <w:rFonts w:eastAsia="Arial"/>
          <w:spacing w:val="6"/>
          <w:lang w:val="en-US"/>
        </w:rPr>
        <w:t xml:space="preserve"> </w:t>
      </w:r>
      <w:r w:rsidRPr="008224AA">
        <w:rPr>
          <w:rFonts w:eastAsia="Arial"/>
          <w:lang w:val="en-US"/>
        </w:rPr>
        <w:t>decision</w:t>
      </w:r>
      <w:r w:rsidRPr="008224AA">
        <w:rPr>
          <w:rFonts w:eastAsia="Arial"/>
          <w:spacing w:val="5"/>
          <w:lang w:val="en-US"/>
        </w:rPr>
        <w:t xml:space="preserve"> </w:t>
      </w:r>
      <w:r w:rsidRPr="008224AA">
        <w:rPr>
          <w:rFonts w:eastAsia="Arial"/>
          <w:lang w:val="en-US"/>
        </w:rPr>
        <w:t>while</w:t>
      </w:r>
      <w:r w:rsidRPr="008224AA">
        <w:rPr>
          <w:rFonts w:eastAsia="Arial"/>
          <w:spacing w:val="5"/>
          <w:lang w:val="en-US"/>
        </w:rPr>
        <w:t xml:space="preserve"> </w:t>
      </w:r>
      <w:r w:rsidRPr="008224AA">
        <w:rPr>
          <w:rFonts w:eastAsia="Arial"/>
          <w:lang w:val="en-US"/>
        </w:rPr>
        <w:t>on</w:t>
      </w:r>
      <w:r w:rsidRPr="008224AA">
        <w:rPr>
          <w:rFonts w:eastAsia="Arial"/>
          <w:spacing w:val="6"/>
          <w:lang w:val="en-US"/>
        </w:rPr>
        <w:t xml:space="preserve"> </w:t>
      </w:r>
      <w:r w:rsidRPr="008224AA">
        <w:rPr>
          <w:rFonts w:eastAsia="Arial"/>
          <w:lang w:val="en-US"/>
        </w:rPr>
        <w:t xml:space="preserve">site. </w:t>
      </w:r>
    </w:p>
    <w:p w14:paraId="446ECCEE" w14:textId="77777777" w:rsidR="006D7786" w:rsidRPr="008224AA" w:rsidRDefault="006D7786" w:rsidP="006D7786">
      <w:pPr>
        <w:widowControl w:val="0"/>
        <w:tabs>
          <w:tab w:val="left" w:pos="0"/>
        </w:tabs>
        <w:spacing w:before="5"/>
        <w:rPr>
          <w:rFonts w:eastAsia="Arial"/>
          <w:lang w:val="en-US"/>
        </w:rPr>
      </w:pPr>
    </w:p>
    <w:p w14:paraId="69B898E1" w14:textId="77777777" w:rsidR="006D7786" w:rsidRPr="008224AA" w:rsidRDefault="006D7786">
      <w:pPr>
        <w:widowControl w:val="0"/>
        <w:numPr>
          <w:ilvl w:val="1"/>
          <w:numId w:val="62"/>
        </w:numPr>
        <w:tabs>
          <w:tab w:val="left" w:pos="0"/>
        </w:tabs>
        <w:spacing w:line="243" w:lineRule="auto"/>
        <w:ind w:right="106"/>
        <w:jc w:val="both"/>
        <w:rPr>
          <w:rFonts w:eastAsia="Arial"/>
          <w:lang w:val="en-US"/>
        </w:rPr>
      </w:pPr>
      <w:r w:rsidRPr="008224AA">
        <w:rPr>
          <w:rFonts w:eastAsia="Arial"/>
          <w:lang w:val="en-US"/>
        </w:rPr>
        <w:t>If</w:t>
      </w:r>
      <w:r w:rsidRPr="008224AA">
        <w:rPr>
          <w:rFonts w:eastAsia="Arial"/>
          <w:spacing w:val="24"/>
          <w:lang w:val="en-US"/>
        </w:rPr>
        <w:t xml:space="preserve"> </w:t>
      </w:r>
      <w:r w:rsidRPr="008224AA">
        <w:rPr>
          <w:rFonts w:eastAsia="Arial"/>
          <w:lang w:val="en-US"/>
        </w:rPr>
        <w:t>a</w:t>
      </w:r>
      <w:r w:rsidRPr="008224AA">
        <w:rPr>
          <w:rFonts w:eastAsia="Arial"/>
          <w:spacing w:val="25"/>
          <w:lang w:val="en-US"/>
        </w:rPr>
        <w:t xml:space="preserve"> </w:t>
      </w:r>
      <w:r w:rsidRPr="008224AA">
        <w:rPr>
          <w:rFonts w:eastAsia="Arial"/>
          <w:lang w:val="en-US"/>
        </w:rPr>
        <w:t>Member</w:t>
      </w:r>
      <w:r w:rsidRPr="008224AA">
        <w:rPr>
          <w:rFonts w:eastAsia="Arial"/>
          <w:spacing w:val="24"/>
          <w:lang w:val="en-US"/>
        </w:rPr>
        <w:t xml:space="preserve"> </w:t>
      </w:r>
      <w:r w:rsidRPr="008224AA">
        <w:rPr>
          <w:rFonts w:eastAsia="Arial"/>
          <w:lang w:val="en-US"/>
        </w:rPr>
        <w:t>finds</w:t>
      </w:r>
      <w:r w:rsidRPr="008224AA">
        <w:rPr>
          <w:rFonts w:eastAsia="Arial"/>
          <w:spacing w:val="25"/>
          <w:lang w:val="en-US"/>
        </w:rPr>
        <w:t xml:space="preserve"> </w:t>
      </w:r>
      <w:r w:rsidRPr="008224AA">
        <w:rPr>
          <w:rFonts w:eastAsia="Arial"/>
          <w:lang w:val="en-US"/>
        </w:rPr>
        <w:t>it</w:t>
      </w:r>
      <w:r w:rsidRPr="008224AA">
        <w:rPr>
          <w:rFonts w:eastAsia="Arial"/>
          <w:spacing w:val="25"/>
          <w:lang w:val="en-US"/>
        </w:rPr>
        <w:t xml:space="preserve"> </w:t>
      </w:r>
      <w:r w:rsidRPr="008224AA">
        <w:rPr>
          <w:rFonts w:eastAsia="Arial"/>
          <w:lang w:val="en-US"/>
        </w:rPr>
        <w:t>necessary</w:t>
      </w:r>
      <w:r w:rsidRPr="008224AA">
        <w:rPr>
          <w:rFonts w:eastAsia="Arial"/>
          <w:spacing w:val="24"/>
          <w:lang w:val="en-US"/>
        </w:rPr>
        <w:t xml:space="preserve"> </w:t>
      </w:r>
      <w:r w:rsidRPr="008224AA">
        <w:rPr>
          <w:rFonts w:eastAsia="Arial"/>
          <w:lang w:val="en-US"/>
        </w:rPr>
        <w:t>to</w:t>
      </w:r>
      <w:r w:rsidRPr="008224AA">
        <w:rPr>
          <w:rFonts w:eastAsia="Arial"/>
          <w:spacing w:val="26"/>
          <w:lang w:val="en-US"/>
        </w:rPr>
        <w:t xml:space="preserve"> </w:t>
      </w:r>
      <w:r w:rsidRPr="008224AA">
        <w:rPr>
          <w:rFonts w:eastAsia="Arial"/>
          <w:lang w:val="en-US"/>
        </w:rPr>
        <w:t>visit</w:t>
      </w:r>
      <w:r w:rsidRPr="008224AA">
        <w:rPr>
          <w:rFonts w:eastAsia="Arial"/>
          <w:spacing w:val="24"/>
          <w:lang w:val="en-US"/>
        </w:rPr>
        <w:t xml:space="preserve"> </w:t>
      </w:r>
      <w:r w:rsidRPr="008224AA">
        <w:rPr>
          <w:rFonts w:eastAsia="Arial"/>
          <w:lang w:val="en-US"/>
        </w:rPr>
        <w:t>a</w:t>
      </w:r>
      <w:r w:rsidRPr="008224AA">
        <w:rPr>
          <w:rFonts w:eastAsia="Arial"/>
          <w:spacing w:val="26"/>
          <w:lang w:val="en-US"/>
        </w:rPr>
        <w:t xml:space="preserve"> </w:t>
      </w:r>
      <w:r w:rsidRPr="008224AA">
        <w:rPr>
          <w:rFonts w:eastAsia="Arial"/>
          <w:lang w:val="en-US"/>
        </w:rPr>
        <w:t>site</w:t>
      </w:r>
      <w:r w:rsidRPr="008224AA">
        <w:rPr>
          <w:rFonts w:eastAsia="Arial"/>
          <w:spacing w:val="26"/>
          <w:lang w:val="en-US"/>
        </w:rPr>
        <w:t xml:space="preserve"> </w:t>
      </w:r>
      <w:r w:rsidRPr="008224AA">
        <w:rPr>
          <w:rFonts w:eastAsia="Arial"/>
          <w:spacing w:val="-1"/>
          <w:lang w:val="en-US"/>
        </w:rPr>
        <w:t>alone</w:t>
      </w:r>
      <w:r w:rsidRPr="008224AA">
        <w:rPr>
          <w:rFonts w:eastAsia="Arial"/>
          <w:spacing w:val="25"/>
          <w:lang w:val="en-US"/>
        </w:rPr>
        <w:t xml:space="preserve"> </w:t>
      </w:r>
      <w:r w:rsidRPr="008224AA">
        <w:rPr>
          <w:rFonts w:eastAsia="Arial"/>
          <w:lang w:val="en-US"/>
        </w:rPr>
        <w:t>(perhaps</w:t>
      </w:r>
      <w:r w:rsidRPr="008224AA">
        <w:rPr>
          <w:rFonts w:eastAsia="Arial"/>
          <w:spacing w:val="26"/>
          <w:lang w:val="en-US"/>
        </w:rPr>
        <w:t xml:space="preserve"> </w:t>
      </w:r>
      <w:r w:rsidRPr="008224AA">
        <w:rPr>
          <w:rFonts w:eastAsia="Arial"/>
          <w:spacing w:val="-1"/>
          <w:lang w:val="en-US"/>
        </w:rPr>
        <w:t>because</w:t>
      </w:r>
      <w:r w:rsidRPr="008224AA">
        <w:rPr>
          <w:rFonts w:eastAsia="Arial"/>
          <w:spacing w:val="23"/>
          <w:lang w:val="en-US"/>
        </w:rPr>
        <w:t xml:space="preserve"> </w:t>
      </w:r>
      <w:r w:rsidRPr="008224AA">
        <w:rPr>
          <w:rFonts w:eastAsia="Arial"/>
          <w:spacing w:val="-1"/>
          <w:lang w:val="en-US"/>
        </w:rPr>
        <w:t>it</w:t>
      </w:r>
      <w:r w:rsidRPr="008224AA">
        <w:rPr>
          <w:rFonts w:eastAsia="Arial"/>
          <w:spacing w:val="25"/>
          <w:lang w:val="en-US"/>
        </w:rPr>
        <w:t xml:space="preserve"> </w:t>
      </w:r>
      <w:r w:rsidRPr="008224AA">
        <w:rPr>
          <w:rFonts w:eastAsia="Arial"/>
          <w:spacing w:val="-1"/>
          <w:lang w:val="en-US"/>
        </w:rPr>
        <w:t>was</w:t>
      </w:r>
      <w:r w:rsidRPr="008224AA">
        <w:rPr>
          <w:rFonts w:eastAsia="Arial"/>
          <w:spacing w:val="24"/>
          <w:lang w:val="en-US"/>
        </w:rPr>
        <w:t xml:space="preserve"> </w:t>
      </w:r>
      <w:r w:rsidRPr="008224AA">
        <w:rPr>
          <w:rFonts w:eastAsia="Arial"/>
          <w:spacing w:val="-1"/>
          <w:lang w:val="en-US"/>
        </w:rPr>
        <w:t>not</w:t>
      </w:r>
      <w:r w:rsidRPr="008224AA">
        <w:rPr>
          <w:rFonts w:eastAsia="Arial"/>
          <w:spacing w:val="22"/>
          <w:w w:val="101"/>
          <w:lang w:val="en-US"/>
        </w:rPr>
        <w:t xml:space="preserve"> </w:t>
      </w:r>
      <w:r w:rsidRPr="008224AA">
        <w:rPr>
          <w:rFonts w:eastAsia="Arial"/>
          <w:lang w:val="en-US"/>
        </w:rPr>
        <w:t>possible</w:t>
      </w:r>
      <w:r w:rsidRPr="008224AA">
        <w:rPr>
          <w:rFonts w:eastAsia="Arial"/>
          <w:spacing w:val="21"/>
          <w:lang w:val="en-US"/>
        </w:rPr>
        <w:t xml:space="preserve"> </w:t>
      </w:r>
      <w:r w:rsidRPr="008224AA">
        <w:rPr>
          <w:rFonts w:eastAsia="Arial"/>
          <w:lang w:val="en-US"/>
        </w:rPr>
        <w:t>to</w:t>
      </w:r>
      <w:r w:rsidRPr="008224AA">
        <w:rPr>
          <w:rFonts w:eastAsia="Arial"/>
          <w:spacing w:val="22"/>
          <w:lang w:val="en-US"/>
        </w:rPr>
        <w:t xml:space="preserve"> </w:t>
      </w:r>
      <w:r w:rsidRPr="008224AA">
        <w:rPr>
          <w:rFonts w:eastAsia="Arial"/>
          <w:lang w:val="en-US"/>
        </w:rPr>
        <w:t>attend</w:t>
      </w:r>
      <w:r w:rsidRPr="008224AA">
        <w:rPr>
          <w:rFonts w:eastAsia="Arial"/>
          <w:spacing w:val="22"/>
          <w:lang w:val="en-US"/>
        </w:rPr>
        <w:t xml:space="preserve"> </w:t>
      </w:r>
      <w:r w:rsidRPr="008224AA">
        <w:rPr>
          <w:rFonts w:eastAsia="Arial"/>
          <w:lang w:val="en-US"/>
        </w:rPr>
        <w:t>the</w:t>
      </w:r>
      <w:r w:rsidRPr="008224AA">
        <w:rPr>
          <w:rFonts w:eastAsia="Arial"/>
          <w:spacing w:val="22"/>
          <w:lang w:val="en-US"/>
        </w:rPr>
        <w:t xml:space="preserve"> </w:t>
      </w:r>
      <w:r w:rsidRPr="008224AA">
        <w:rPr>
          <w:rFonts w:eastAsia="Arial"/>
          <w:lang w:val="en-US"/>
        </w:rPr>
        <w:t>Committee</w:t>
      </w:r>
      <w:r w:rsidRPr="008224AA">
        <w:rPr>
          <w:rFonts w:eastAsia="Arial"/>
          <w:spacing w:val="22"/>
          <w:lang w:val="en-US"/>
        </w:rPr>
        <w:t xml:space="preserve"> </w:t>
      </w:r>
      <w:r w:rsidRPr="008224AA">
        <w:rPr>
          <w:rFonts w:eastAsia="Arial"/>
          <w:lang w:val="en-US"/>
        </w:rPr>
        <w:t>inspection),</w:t>
      </w:r>
      <w:r w:rsidRPr="008224AA">
        <w:rPr>
          <w:rFonts w:eastAsia="Arial"/>
          <w:spacing w:val="23"/>
          <w:lang w:val="en-US"/>
        </w:rPr>
        <w:t xml:space="preserve"> </w:t>
      </w:r>
      <w:r w:rsidRPr="008224AA">
        <w:rPr>
          <w:rFonts w:eastAsia="Arial"/>
          <w:lang w:val="en-US"/>
        </w:rPr>
        <w:t>they shall</w:t>
      </w:r>
      <w:r w:rsidRPr="008224AA">
        <w:rPr>
          <w:rFonts w:eastAsia="Arial"/>
          <w:spacing w:val="22"/>
          <w:lang w:val="en-US"/>
        </w:rPr>
        <w:t xml:space="preserve"> </w:t>
      </w:r>
      <w:r w:rsidRPr="008224AA">
        <w:rPr>
          <w:rFonts w:eastAsia="Arial"/>
          <w:spacing w:val="-1"/>
          <w:lang w:val="en-US"/>
        </w:rPr>
        <w:t>view</w:t>
      </w:r>
      <w:r w:rsidRPr="008224AA">
        <w:rPr>
          <w:rFonts w:eastAsia="Arial"/>
          <w:spacing w:val="22"/>
          <w:lang w:val="en-US"/>
        </w:rPr>
        <w:t xml:space="preserve"> </w:t>
      </w:r>
      <w:r w:rsidRPr="008224AA">
        <w:rPr>
          <w:rFonts w:eastAsia="Arial"/>
          <w:lang w:val="en-US"/>
        </w:rPr>
        <w:t>it</w:t>
      </w:r>
      <w:r w:rsidRPr="008224AA">
        <w:rPr>
          <w:rFonts w:eastAsia="Arial"/>
          <w:spacing w:val="22"/>
          <w:lang w:val="en-US"/>
        </w:rPr>
        <w:t xml:space="preserve"> </w:t>
      </w:r>
      <w:r w:rsidRPr="008224AA">
        <w:rPr>
          <w:rFonts w:eastAsia="Arial"/>
          <w:lang w:val="en-US"/>
        </w:rPr>
        <w:t>from</w:t>
      </w:r>
      <w:r w:rsidRPr="008224AA">
        <w:rPr>
          <w:rFonts w:eastAsia="Arial"/>
          <w:spacing w:val="20"/>
          <w:lang w:val="en-US"/>
        </w:rPr>
        <w:t xml:space="preserve"> </w:t>
      </w:r>
      <w:r w:rsidRPr="008224AA">
        <w:rPr>
          <w:rFonts w:eastAsia="Arial"/>
          <w:lang w:val="en-US"/>
        </w:rPr>
        <w:t>public</w:t>
      </w:r>
      <w:r w:rsidRPr="008224AA">
        <w:rPr>
          <w:rFonts w:eastAsia="Arial"/>
          <w:spacing w:val="22"/>
          <w:w w:val="101"/>
          <w:lang w:val="en-US"/>
        </w:rPr>
        <w:t xml:space="preserve"> </w:t>
      </w:r>
      <w:r w:rsidRPr="008224AA">
        <w:rPr>
          <w:rFonts w:eastAsia="Arial"/>
          <w:lang w:val="en-US"/>
        </w:rPr>
        <w:t>vantage points</w:t>
      </w:r>
      <w:r w:rsidRPr="008224AA">
        <w:rPr>
          <w:rFonts w:eastAsia="Arial"/>
          <w:spacing w:val="2"/>
          <w:lang w:val="en-US"/>
        </w:rPr>
        <w:t xml:space="preserve"> </w:t>
      </w:r>
      <w:r w:rsidRPr="008224AA">
        <w:rPr>
          <w:rFonts w:eastAsia="Arial"/>
          <w:spacing w:val="-1"/>
          <w:lang w:val="en-US"/>
        </w:rPr>
        <w:t>only,</w:t>
      </w:r>
      <w:r w:rsidRPr="008224AA">
        <w:rPr>
          <w:rFonts w:eastAsia="Arial"/>
          <w:spacing w:val="1"/>
          <w:lang w:val="en-US"/>
        </w:rPr>
        <w:t xml:space="preserve"> </w:t>
      </w:r>
      <w:r w:rsidRPr="008224AA">
        <w:rPr>
          <w:rFonts w:eastAsia="Arial"/>
          <w:lang w:val="en-US"/>
        </w:rPr>
        <w:t>seek to  avoid</w:t>
      </w:r>
      <w:r w:rsidRPr="008224AA">
        <w:rPr>
          <w:rFonts w:eastAsia="Arial"/>
          <w:spacing w:val="2"/>
          <w:lang w:val="en-US"/>
        </w:rPr>
        <w:t xml:space="preserve"> </w:t>
      </w:r>
      <w:r w:rsidRPr="008224AA">
        <w:rPr>
          <w:rFonts w:eastAsia="Arial"/>
          <w:lang w:val="en-US"/>
        </w:rPr>
        <w:t>discussion</w:t>
      </w:r>
      <w:r w:rsidRPr="008224AA">
        <w:rPr>
          <w:rFonts w:eastAsia="Arial"/>
          <w:spacing w:val="58"/>
          <w:lang w:val="en-US"/>
        </w:rPr>
        <w:t xml:space="preserve"> </w:t>
      </w:r>
      <w:r w:rsidRPr="008224AA">
        <w:rPr>
          <w:rFonts w:eastAsia="Arial"/>
          <w:lang w:val="en-US"/>
        </w:rPr>
        <w:t>with</w:t>
      </w:r>
      <w:r w:rsidRPr="008224AA">
        <w:rPr>
          <w:rFonts w:eastAsia="Arial"/>
          <w:spacing w:val="2"/>
          <w:lang w:val="en-US"/>
        </w:rPr>
        <w:t xml:space="preserve"> </w:t>
      </w:r>
      <w:r w:rsidRPr="008224AA">
        <w:rPr>
          <w:rFonts w:eastAsia="Arial"/>
          <w:lang w:val="en-US"/>
        </w:rPr>
        <w:t>interested parties,</w:t>
      </w:r>
      <w:r w:rsidRPr="008224AA">
        <w:rPr>
          <w:rFonts w:eastAsia="Arial"/>
          <w:spacing w:val="1"/>
          <w:lang w:val="en-US"/>
        </w:rPr>
        <w:t xml:space="preserve"> </w:t>
      </w:r>
      <w:r w:rsidRPr="008224AA">
        <w:rPr>
          <w:rFonts w:eastAsia="Arial"/>
          <w:lang w:val="en-US"/>
        </w:rPr>
        <w:t>and,  if</w:t>
      </w:r>
      <w:r w:rsidRPr="008224AA">
        <w:rPr>
          <w:rFonts w:eastAsia="Arial"/>
          <w:spacing w:val="29"/>
          <w:w w:val="101"/>
          <w:lang w:val="en-US"/>
        </w:rPr>
        <w:t xml:space="preserve"> </w:t>
      </w:r>
      <w:r w:rsidRPr="008224AA">
        <w:rPr>
          <w:rFonts w:eastAsia="Arial"/>
          <w:lang w:val="en-US"/>
        </w:rPr>
        <w:t>discussion</w:t>
      </w:r>
      <w:r w:rsidRPr="008224AA">
        <w:rPr>
          <w:rFonts w:eastAsia="Arial"/>
          <w:spacing w:val="27"/>
          <w:lang w:val="en-US"/>
        </w:rPr>
        <w:t xml:space="preserve"> </w:t>
      </w:r>
      <w:r w:rsidRPr="008224AA">
        <w:rPr>
          <w:rFonts w:eastAsia="Arial"/>
          <w:lang w:val="en-US"/>
        </w:rPr>
        <w:t>occurs,</w:t>
      </w:r>
      <w:r w:rsidRPr="008224AA">
        <w:rPr>
          <w:rFonts w:eastAsia="Arial"/>
          <w:spacing w:val="29"/>
          <w:lang w:val="en-US"/>
        </w:rPr>
        <w:t xml:space="preserve"> </w:t>
      </w:r>
      <w:r w:rsidRPr="008224AA">
        <w:rPr>
          <w:rFonts w:eastAsia="Arial"/>
          <w:spacing w:val="-1"/>
          <w:lang w:val="en-US"/>
        </w:rPr>
        <w:t>make</w:t>
      </w:r>
      <w:r w:rsidRPr="008224AA">
        <w:rPr>
          <w:rFonts w:eastAsia="Arial"/>
          <w:spacing w:val="28"/>
          <w:lang w:val="en-US"/>
        </w:rPr>
        <w:t xml:space="preserve"> </w:t>
      </w:r>
      <w:r w:rsidRPr="008224AA">
        <w:rPr>
          <w:rFonts w:eastAsia="Arial"/>
          <w:lang w:val="en-US"/>
        </w:rPr>
        <w:t>it</w:t>
      </w:r>
      <w:r w:rsidRPr="008224AA">
        <w:rPr>
          <w:rFonts w:eastAsia="Arial"/>
          <w:spacing w:val="28"/>
          <w:lang w:val="en-US"/>
        </w:rPr>
        <w:t xml:space="preserve"> </w:t>
      </w:r>
      <w:r w:rsidRPr="008224AA">
        <w:rPr>
          <w:rFonts w:eastAsia="Arial"/>
          <w:lang w:val="en-US"/>
        </w:rPr>
        <w:t>clear</w:t>
      </w:r>
      <w:r w:rsidRPr="008224AA">
        <w:rPr>
          <w:rFonts w:eastAsia="Arial"/>
          <w:spacing w:val="28"/>
          <w:lang w:val="en-US"/>
        </w:rPr>
        <w:t xml:space="preserve"> </w:t>
      </w:r>
      <w:r w:rsidRPr="008224AA">
        <w:rPr>
          <w:rFonts w:eastAsia="Arial"/>
          <w:lang w:val="en-US"/>
        </w:rPr>
        <w:t>that</w:t>
      </w:r>
      <w:r w:rsidRPr="008224AA">
        <w:rPr>
          <w:rFonts w:eastAsia="Arial"/>
          <w:spacing w:val="31"/>
          <w:lang w:val="en-US"/>
        </w:rPr>
        <w:t xml:space="preserve"> </w:t>
      </w:r>
      <w:r w:rsidRPr="008224AA">
        <w:rPr>
          <w:rFonts w:eastAsia="Arial"/>
          <w:lang w:val="en-US"/>
        </w:rPr>
        <w:t>a</w:t>
      </w:r>
      <w:r w:rsidRPr="008224AA">
        <w:rPr>
          <w:rFonts w:eastAsia="Arial"/>
          <w:spacing w:val="28"/>
          <w:lang w:val="en-US"/>
        </w:rPr>
        <w:t xml:space="preserve"> </w:t>
      </w:r>
      <w:r w:rsidRPr="008224AA">
        <w:rPr>
          <w:rFonts w:eastAsia="Arial"/>
          <w:lang w:val="en-US"/>
        </w:rPr>
        <w:t>decision</w:t>
      </w:r>
      <w:r w:rsidRPr="008224AA">
        <w:rPr>
          <w:rFonts w:eastAsia="Arial"/>
          <w:spacing w:val="29"/>
          <w:lang w:val="en-US"/>
        </w:rPr>
        <w:t xml:space="preserve"> </w:t>
      </w:r>
      <w:r w:rsidRPr="008224AA">
        <w:rPr>
          <w:rFonts w:eastAsia="Arial"/>
          <w:lang w:val="en-US"/>
        </w:rPr>
        <w:t>will</w:t>
      </w:r>
      <w:r w:rsidRPr="008224AA">
        <w:rPr>
          <w:rFonts w:eastAsia="Arial"/>
          <w:spacing w:val="28"/>
          <w:lang w:val="en-US"/>
        </w:rPr>
        <w:t xml:space="preserve"> </w:t>
      </w:r>
      <w:r w:rsidRPr="008224AA">
        <w:rPr>
          <w:rFonts w:eastAsia="Arial"/>
          <w:lang w:val="en-US"/>
        </w:rPr>
        <w:t>be</w:t>
      </w:r>
      <w:r w:rsidRPr="008224AA">
        <w:rPr>
          <w:rFonts w:eastAsia="Arial"/>
          <w:spacing w:val="28"/>
          <w:lang w:val="en-US"/>
        </w:rPr>
        <w:t xml:space="preserve"> </w:t>
      </w:r>
      <w:r w:rsidRPr="008224AA">
        <w:rPr>
          <w:rFonts w:eastAsia="Arial"/>
          <w:lang w:val="en-US"/>
        </w:rPr>
        <w:t>taken</w:t>
      </w:r>
      <w:r w:rsidRPr="008224AA">
        <w:rPr>
          <w:rFonts w:eastAsia="Arial"/>
          <w:spacing w:val="28"/>
          <w:lang w:val="en-US"/>
        </w:rPr>
        <w:t xml:space="preserve"> </w:t>
      </w:r>
      <w:r w:rsidRPr="008224AA">
        <w:rPr>
          <w:rFonts w:eastAsia="Arial"/>
          <w:lang w:val="en-US"/>
        </w:rPr>
        <w:t>when</w:t>
      </w:r>
      <w:r w:rsidRPr="008224AA">
        <w:rPr>
          <w:rFonts w:eastAsia="Arial"/>
          <w:spacing w:val="28"/>
          <w:lang w:val="en-US"/>
        </w:rPr>
        <w:t xml:space="preserve"> </w:t>
      </w:r>
      <w:r w:rsidRPr="008224AA">
        <w:rPr>
          <w:rFonts w:eastAsia="Arial"/>
          <w:lang w:val="en-US"/>
        </w:rPr>
        <w:t>it</w:t>
      </w:r>
      <w:r w:rsidRPr="008224AA">
        <w:rPr>
          <w:rFonts w:eastAsia="Arial"/>
          <w:spacing w:val="28"/>
          <w:lang w:val="en-US"/>
        </w:rPr>
        <w:t xml:space="preserve"> </w:t>
      </w:r>
      <w:r w:rsidRPr="008224AA">
        <w:rPr>
          <w:rFonts w:eastAsia="Arial"/>
          <w:lang w:val="en-US"/>
        </w:rPr>
        <w:t>has</w:t>
      </w:r>
      <w:r w:rsidRPr="008224AA">
        <w:rPr>
          <w:rFonts w:eastAsia="Arial"/>
          <w:spacing w:val="27"/>
          <w:lang w:val="en-US"/>
        </w:rPr>
        <w:t xml:space="preserve"> </w:t>
      </w:r>
      <w:r w:rsidRPr="008224AA">
        <w:rPr>
          <w:rFonts w:eastAsia="Arial"/>
          <w:lang w:val="en-US"/>
        </w:rPr>
        <w:t>been</w:t>
      </w:r>
      <w:r w:rsidRPr="008224AA">
        <w:rPr>
          <w:rFonts w:eastAsia="Arial"/>
          <w:spacing w:val="26"/>
          <w:w w:val="101"/>
          <w:lang w:val="en-US"/>
        </w:rPr>
        <w:t xml:space="preserve"> </w:t>
      </w:r>
      <w:r w:rsidRPr="008224AA">
        <w:rPr>
          <w:rFonts w:eastAsia="Arial"/>
          <w:lang w:val="en-US"/>
        </w:rPr>
        <w:t>discussed</w:t>
      </w:r>
      <w:r w:rsidRPr="008224AA">
        <w:rPr>
          <w:rFonts w:eastAsia="Arial"/>
          <w:spacing w:val="8"/>
          <w:lang w:val="en-US"/>
        </w:rPr>
        <w:t xml:space="preserve"> </w:t>
      </w:r>
      <w:r w:rsidRPr="008224AA">
        <w:rPr>
          <w:rFonts w:eastAsia="Arial"/>
          <w:lang w:val="en-US"/>
        </w:rPr>
        <w:t>by</w:t>
      </w:r>
      <w:r w:rsidRPr="008224AA">
        <w:rPr>
          <w:rFonts w:eastAsia="Arial"/>
          <w:spacing w:val="9"/>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Committee.</w:t>
      </w:r>
    </w:p>
    <w:p w14:paraId="69CDE872" w14:textId="77777777" w:rsidR="006D7786" w:rsidRPr="008224AA" w:rsidRDefault="006D7786" w:rsidP="006D7786">
      <w:pPr>
        <w:widowControl w:val="0"/>
        <w:tabs>
          <w:tab w:val="left" w:pos="0"/>
        </w:tabs>
        <w:spacing w:before="2"/>
        <w:rPr>
          <w:rFonts w:eastAsia="Arial"/>
          <w:lang w:val="en-US"/>
        </w:rPr>
      </w:pPr>
    </w:p>
    <w:p w14:paraId="1B5B4F28" w14:textId="77777777" w:rsidR="006D7786" w:rsidRPr="008224AA" w:rsidRDefault="006D7786" w:rsidP="006D7786">
      <w:pPr>
        <w:widowControl w:val="0"/>
        <w:tabs>
          <w:tab w:val="left" w:pos="798"/>
        </w:tabs>
        <w:outlineLvl w:val="0"/>
        <w:rPr>
          <w:rFonts w:eastAsia="Arial"/>
          <w:lang w:val="en-US"/>
        </w:rPr>
      </w:pPr>
      <w:bookmarkStart w:id="22673" w:name="_TOC_250003"/>
      <w:r w:rsidRPr="008224AA">
        <w:rPr>
          <w:rFonts w:eastAsia="Arial"/>
          <w:b/>
          <w:bCs/>
          <w:lang w:val="en-US"/>
        </w:rPr>
        <w:t>12.0</w:t>
      </w:r>
      <w:r w:rsidRPr="008224AA">
        <w:rPr>
          <w:rFonts w:eastAsia="Arial"/>
          <w:b/>
          <w:bCs/>
          <w:lang w:val="en-US"/>
        </w:rPr>
        <w:tab/>
        <w:t>Planning</w:t>
      </w:r>
      <w:r w:rsidRPr="008224AA">
        <w:rPr>
          <w:rFonts w:eastAsia="Arial"/>
          <w:b/>
          <w:bCs/>
          <w:spacing w:val="12"/>
          <w:lang w:val="en-US"/>
        </w:rPr>
        <w:t xml:space="preserve"> </w:t>
      </w:r>
      <w:r w:rsidRPr="008224AA">
        <w:rPr>
          <w:rFonts w:eastAsia="Arial"/>
          <w:b/>
          <w:bCs/>
          <w:lang w:val="en-US"/>
        </w:rPr>
        <w:t>Committee</w:t>
      </w:r>
      <w:r w:rsidRPr="008224AA">
        <w:rPr>
          <w:rFonts w:eastAsia="Arial"/>
          <w:b/>
          <w:bCs/>
          <w:spacing w:val="10"/>
          <w:lang w:val="en-US"/>
        </w:rPr>
        <w:t xml:space="preserve"> </w:t>
      </w:r>
      <w:r w:rsidRPr="008224AA">
        <w:rPr>
          <w:rFonts w:eastAsia="Arial"/>
          <w:b/>
          <w:bCs/>
          <w:lang w:val="en-US"/>
        </w:rPr>
        <w:t>Decisions</w:t>
      </w:r>
      <w:r w:rsidRPr="008224AA">
        <w:rPr>
          <w:rFonts w:eastAsia="Arial"/>
          <w:b/>
          <w:bCs/>
          <w:spacing w:val="12"/>
          <w:lang w:val="en-US"/>
        </w:rPr>
        <w:t xml:space="preserve"> </w:t>
      </w:r>
      <w:r w:rsidRPr="008224AA">
        <w:rPr>
          <w:rFonts w:eastAsia="Arial"/>
          <w:b/>
          <w:bCs/>
          <w:spacing w:val="-1"/>
          <w:lang w:val="en-US"/>
        </w:rPr>
        <w:t>Contrary</w:t>
      </w:r>
      <w:r w:rsidRPr="008224AA">
        <w:rPr>
          <w:rFonts w:eastAsia="Arial"/>
          <w:b/>
          <w:bCs/>
          <w:spacing w:val="10"/>
          <w:lang w:val="en-US"/>
        </w:rPr>
        <w:t xml:space="preserve"> </w:t>
      </w:r>
      <w:r w:rsidRPr="008224AA">
        <w:rPr>
          <w:rFonts w:eastAsia="Arial"/>
          <w:b/>
          <w:bCs/>
          <w:spacing w:val="-1"/>
          <w:lang w:val="en-US"/>
        </w:rPr>
        <w:t>to</w:t>
      </w:r>
      <w:r w:rsidRPr="008224AA">
        <w:rPr>
          <w:rFonts w:eastAsia="Arial"/>
          <w:b/>
          <w:bCs/>
          <w:spacing w:val="12"/>
          <w:lang w:val="en-US"/>
        </w:rPr>
        <w:t xml:space="preserve"> </w:t>
      </w:r>
      <w:r w:rsidRPr="008224AA">
        <w:rPr>
          <w:rFonts w:eastAsia="Arial"/>
          <w:b/>
          <w:bCs/>
          <w:lang w:val="en-US"/>
        </w:rPr>
        <w:t>Officer</w:t>
      </w:r>
      <w:r w:rsidRPr="008224AA">
        <w:rPr>
          <w:rFonts w:eastAsia="Arial"/>
          <w:b/>
          <w:bCs/>
          <w:spacing w:val="12"/>
          <w:lang w:val="en-US"/>
        </w:rPr>
        <w:t xml:space="preserve"> </w:t>
      </w:r>
      <w:r w:rsidRPr="008224AA">
        <w:rPr>
          <w:rFonts w:eastAsia="Arial"/>
          <w:b/>
          <w:bCs/>
          <w:spacing w:val="-1"/>
          <w:lang w:val="en-US"/>
        </w:rPr>
        <w:t>Recommendation</w:t>
      </w:r>
      <w:bookmarkEnd w:id="22673"/>
    </w:p>
    <w:p w14:paraId="18F88108" w14:textId="77777777" w:rsidR="006D7786" w:rsidRPr="008224AA" w:rsidRDefault="006D7786" w:rsidP="006D7786">
      <w:pPr>
        <w:widowControl w:val="0"/>
        <w:spacing w:before="7"/>
        <w:rPr>
          <w:rFonts w:eastAsia="Arial"/>
          <w:b/>
          <w:bCs/>
          <w:lang w:val="en-US"/>
        </w:rPr>
      </w:pPr>
    </w:p>
    <w:p w14:paraId="107ADF09" w14:textId="77777777" w:rsidR="006D7786" w:rsidRPr="008224AA" w:rsidRDefault="006D7786">
      <w:pPr>
        <w:widowControl w:val="0"/>
        <w:numPr>
          <w:ilvl w:val="1"/>
          <w:numId w:val="61"/>
        </w:numPr>
        <w:tabs>
          <w:tab w:val="left" w:pos="808"/>
        </w:tabs>
        <w:spacing w:line="243" w:lineRule="auto"/>
        <w:ind w:right="106"/>
        <w:jc w:val="both"/>
        <w:rPr>
          <w:rFonts w:eastAsia="Arial"/>
          <w:lang w:val="en-US"/>
        </w:rPr>
      </w:pPr>
      <w:r w:rsidRPr="008224AA">
        <w:rPr>
          <w:rFonts w:eastAsia="Arial"/>
          <w:spacing w:val="-1"/>
          <w:lang w:val="en-US"/>
        </w:rPr>
        <w:t>Where</w:t>
      </w:r>
      <w:r w:rsidRPr="008224AA">
        <w:rPr>
          <w:rFonts w:eastAsia="Arial"/>
          <w:spacing w:val="9"/>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spacing w:val="-1"/>
          <w:lang w:val="en-US"/>
        </w:rPr>
        <w:t>Committee</w:t>
      </w:r>
      <w:r w:rsidRPr="008224AA">
        <w:rPr>
          <w:rFonts w:eastAsia="Arial"/>
          <w:spacing w:val="9"/>
          <w:lang w:val="en-US"/>
        </w:rPr>
        <w:t xml:space="preserve"> </w:t>
      </w:r>
      <w:r w:rsidRPr="008224AA">
        <w:rPr>
          <w:rFonts w:eastAsia="Arial"/>
          <w:spacing w:val="-1"/>
          <w:lang w:val="en-US"/>
        </w:rPr>
        <w:t>does</w:t>
      </w:r>
      <w:r w:rsidRPr="008224AA">
        <w:rPr>
          <w:rFonts w:eastAsia="Arial"/>
          <w:spacing w:val="7"/>
          <w:lang w:val="en-US"/>
        </w:rPr>
        <w:t xml:space="preserve"> </w:t>
      </w:r>
      <w:r w:rsidRPr="008224AA">
        <w:rPr>
          <w:rFonts w:eastAsia="Arial"/>
          <w:lang w:val="en-US"/>
        </w:rPr>
        <w:t>not</w:t>
      </w:r>
      <w:r w:rsidRPr="008224AA">
        <w:rPr>
          <w:rFonts w:eastAsia="Arial"/>
          <w:spacing w:val="8"/>
          <w:lang w:val="en-US"/>
        </w:rPr>
        <w:t xml:space="preserve"> </w:t>
      </w:r>
      <w:r w:rsidRPr="008224AA">
        <w:rPr>
          <w:rFonts w:eastAsia="Arial"/>
          <w:spacing w:val="-1"/>
          <w:lang w:val="en-US"/>
        </w:rPr>
        <w:t>accept</w:t>
      </w:r>
      <w:r w:rsidRPr="008224AA">
        <w:rPr>
          <w:rFonts w:eastAsia="Arial"/>
          <w:spacing w:val="8"/>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recommendation</w:t>
      </w:r>
      <w:r w:rsidRPr="008224AA">
        <w:rPr>
          <w:rFonts w:eastAsia="Arial"/>
          <w:spacing w:val="7"/>
          <w:lang w:val="en-US"/>
        </w:rPr>
        <w:t xml:space="preserve"> </w:t>
      </w:r>
      <w:r w:rsidRPr="008224AA">
        <w:rPr>
          <w:rFonts w:eastAsia="Arial"/>
          <w:lang w:val="en-US"/>
        </w:rPr>
        <w:t>made</w:t>
      </w:r>
      <w:r w:rsidRPr="008224AA">
        <w:rPr>
          <w:rFonts w:eastAsia="Arial"/>
          <w:spacing w:val="6"/>
          <w:lang w:val="en-US"/>
        </w:rPr>
        <w:t xml:space="preserve"> </w:t>
      </w:r>
      <w:r w:rsidRPr="008224AA">
        <w:rPr>
          <w:rFonts w:eastAsia="Arial"/>
          <w:spacing w:val="-1"/>
          <w:lang w:val="en-US"/>
        </w:rPr>
        <w:t>by</w:t>
      </w:r>
      <w:r w:rsidRPr="008224AA">
        <w:rPr>
          <w:rFonts w:eastAsia="Arial"/>
          <w:spacing w:val="8"/>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Officers</w:t>
      </w:r>
      <w:r w:rsidRPr="008224AA">
        <w:rPr>
          <w:rFonts w:eastAsia="Arial"/>
          <w:spacing w:val="33"/>
          <w:w w:val="101"/>
          <w:lang w:val="en-US"/>
        </w:rPr>
        <w:t xml:space="preserve"> </w:t>
      </w:r>
      <w:r w:rsidRPr="008224AA">
        <w:rPr>
          <w:rFonts w:eastAsia="Arial"/>
          <w:lang w:val="en-US"/>
        </w:rPr>
        <w:t>the</w:t>
      </w:r>
      <w:r w:rsidRPr="008224AA">
        <w:rPr>
          <w:rFonts w:eastAsia="Arial"/>
          <w:spacing w:val="26"/>
          <w:lang w:val="en-US"/>
        </w:rPr>
        <w:t xml:space="preserve"> </w:t>
      </w:r>
      <w:r w:rsidRPr="008224AA">
        <w:rPr>
          <w:rFonts w:eastAsia="Arial"/>
          <w:lang w:val="en-US"/>
        </w:rPr>
        <w:t>application</w:t>
      </w:r>
      <w:r w:rsidRPr="008224AA">
        <w:rPr>
          <w:rFonts w:eastAsia="Arial"/>
          <w:spacing w:val="27"/>
          <w:lang w:val="en-US"/>
        </w:rPr>
        <w:t xml:space="preserve"> </w:t>
      </w:r>
      <w:r w:rsidRPr="008224AA">
        <w:rPr>
          <w:rFonts w:eastAsia="Arial"/>
          <w:lang w:val="en-US"/>
        </w:rPr>
        <w:t>shall</w:t>
      </w:r>
      <w:r w:rsidRPr="008224AA">
        <w:rPr>
          <w:rFonts w:eastAsia="Arial"/>
          <w:spacing w:val="27"/>
          <w:lang w:val="en-US"/>
        </w:rPr>
        <w:t xml:space="preserve"> </w:t>
      </w:r>
      <w:r w:rsidRPr="008224AA">
        <w:rPr>
          <w:rFonts w:eastAsia="Arial"/>
          <w:lang w:val="en-US"/>
        </w:rPr>
        <w:t>be</w:t>
      </w:r>
      <w:r w:rsidRPr="008224AA">
        <w:rPr>
          <w:rFonts w:eastAsia="Arial"/>
          <w:spacing w:val="26"/>
          <w:lang w:val="en-US"/>
        </w:rPr>
        <w:t xml:space="preserve"> </w:t>
      </w:r>
      <w:r w:rsidRPr="008224AA">
        <w:rPr>
          <w:rFonts w:eastAsia="Arial"/>
          <w:lang w:val="en-US"/>
        </w:rPr>
        <w:t>deferred</w:t>
      </w:r>
      <w:r w:rsidRPr="008224AA">
        <w:rPr>
          <w:rFonts w:eastAsia="Arial"/>
          <w:spacing w:val="27"/>
          <w:lang w:val="en-US"/>
        </w:rPr>
        <w:t xml:space="preserve"> </w:t>
      </w:r>
      <w:r w:rsidRPr="008224AA">
        <w:rPr>
          <w:rFonts w:eastAsia="Arial"/>
          <w:lang w:val="en-US"/>
        </w:rPr>
        <w:t>to</w:t>
      </w:r>
      <w:r w:rsidRPr="008224AA">
        <w:rPr>
          <w:rFonts w:eastAsia="Arial"/>
          <w:spacing w:val="27"/>
          <w:lang w:val="en-US"/>
        </w:rPr>
        <w:t xml:space="preserve"> </w:t>
      </w:r>
      <w:r w:rsidRPr="008224AA">
        <w:rPr>
          <w:rFonts w:eastAsia="Arial"/>
          <w:lang w:val="en-US"/>
        </w:rPr>
        <w:t>the</w:t>
      </w:r>
      <w:r w:rsidRPr="008224AA">
        <w:rPr>
          <w:rFonts w:eastAsia="Arial"/>
          <w:spacing w:val="25"/>
          <w:lang w:val="en-US"/>
        </w:rPr>
        <w:t xml:space="preserve"> </w:t>
      </w:r>
      <w:r w:rsidRPr="008224AA">
        <w:rPr>
          <w:rFonts w:eastAsia="Arial"/>
          <w:lang w:val="en-US"/>
        </w:rPr>
        <w:t>following</w:t>
      </w:r>
      <w:r w:rsidRPr="008224AA">
        <w:rPr>
          <w:rFonts w:eastAsia="Arial"/>
          <w:spacing w:val="27"/>
          <w:lang w:val="en-US"/>
        </w:rPr>
        <w:t xml:space="preserve"> </w:t>
      </w:r>
      <w:r w:rsidRPr="008224AA">
        <w:rPr>
          <w:rFonts w:eastAsia="Arial"/>
          <w:lang w:val="en-US"/>
        </w:rPr>
        <w:t>Planning</w:t>
      </w:r>
      <w:r w:rsidRPr="008224AA">
        <w:rPr>
          <w:rFonts w:eastAsia="Arial"/>
          <w:spacing w:val="27"/>
          <w:lang w:val="en-US"/>
        </w:rPr>
        <w:t xml:space="preserve"> </w:t>
      </w:r>
      <w:r w:rsidRPr="008224AA">
        <w:rPr>
          <w:rFonts w:eastAsia="Arial"/>
          <w:lang w:val="en-US"/>
        </w:rPr>
        <w:t>Committee</w:t>
      </w:r>
      <w:r w:rsidRPr="008224AA">
        <w:rPr>
          <w:rFonts w:eastAsia="Arial"/>
          <w:spacing w:val="27"/>
          <w:lang w:val="en-US"/>
        </w:rPr>
        <w:t xml:space="preserve"> </w:t>
      </w:r>
      <w:r w:rsidRPr="008224AA">
        <w:rPr>
          <w:rFonts w:eastAsia="Arial"/>
          <w:lang w:val="en-US"/>
        </w:rPr>
        <w:t>and</w:t>
      </w:r>
      <w:r w:rsidRPr="008224AA">
        <w:rPr>
          <w:rFonts w:eastAsia="Arial"/>
          <w:spacing w:val="27"/>
          <w:w w:val="101"/>
          <w:lang w:val="en-US"/>
        </w:rPr>
        <w:t xml:space="preserve"> </w:t>
      </w:r>
      <w:r w:rsidRPr="008224AA">
        <w:rPr>
          <w:rFonts w:eastAsia="Arial"/>
          <w:lang w:val="en-US"/>
        </w:rPr>
        <w:t>brought</w:t>
      </w:r>
      <w:r w:rsidRPr="008224AA">
        <w:rPr>
          <w:rFonts w:eastAsia="Arial"/>
          <w:spacing w:val="20"/>
          <w:lang w:val="en-US"/>
        </w:rPr>
        <w:t xml:space="preserve"> </w:t>
      </w:r>
      <w:r w:rsidRPr="008224AA">
        <w:rPr>
          <w:rFonts w:eastAsia="Arial"/>
          <w:lang w:val="en-US"/>
        </w:rPr>
        <w:t>back</w:t>
      </w:r>
      <w:r w:rsidRPr="008224AA">
        <w:rPr>
          <w:rFonts w:eastAsia="Arial"/>
          <w:spacing w:val="22"/>
          <w:lang w:val="en-US"/>
        </w:rPr>
        <w:t xml:space="preserve"> </w:t>
      </w:r>
      <w:r w:rsidRPr="008224AA">
        <w:rPr>
          <w:rFonts w:eastAsia="Arial"/>
          <w:lang w:val="en-US"/>
        </w:rPr>
        <w:t>with</w:t>
      </w:r>
      <w:r w:rsidRPr="008224AA">
        <w:rPr>
          <w:rFonts w:eastAsia="Arial"/>
          <w:spacing w:val="21"/>
          <w:lang w:val="en-US"/>
        </w:rPr>
        <w:t xml:space="preserve"> </w:t>
      </w:r>
      <w:r w:rsidRPr="008224AA">
        <w:rPr>
          <w:rFonts w:eastAsia="Arial"/>
          <w:lang w:val="en-US"/>
        </w:rPr>
        <w:t>reasons</w:t>
      </w:r>
      <w:r w:rsidRPr="008224AA">
        <w:rPr>
          <w:rFonts w:eastAsia="Arial"/>
          <w:spacing w:val="22"/>
          <w:lang w:val="en-US"/>
        </w:rPr>
        <w:t xml:space="preserve"> </w:t>
      </w:r>
      <w:r w:rsidRPr="008224AA">
        <w:rPr>
          <w:rFonts w:eastAsia="Arial"/>
          <w:lang w:val="en-US"/>
        </w:rPr>
        <w:t>for</w:t>
      </w:r>
      <w:r w:rsidRPr="008224AA">
        <w:rPr>
          <w:rFonts w:eastAsia="Arial"/>
          <w:spacing w:val="19"/>
          <w:lang w:val="en-US"/>
        </w:rPr>
        <w:t xml:space="preserve"> </w:t>
      </w:r>
      <w:r w:rsidRPr="008224AA">
        <w:rPr>
          <w:rFonts w:eastAsia="Arial"/>
          <w:lang w:val="en-US"/>
        </w:rPr>
        <w:t>refusal</w:t>
      </w:r>
      <w:r w:rsidRPr="008224AA">
        <w:rPr>
          <w:rFonts w:eastAsia="Arial"/>
          <w:spacing w:val="19"/>
          <w:lang w:val="en-US"/>
        </w:rPr>
        <w:t xml:space="preserve"> </w:t>
      </w:r>
      <w:r w:rsidRPr="008224AA">
        <w:rPr>
          <w:rFonts w:eastAsia="Arial"/>
          <w:lang w:val="en-US"/>
        </w:rPr>
        <w:t>or</w:t>
      </w:r>
      <w:r w:rsidRPr="008224AA">
        <w:rPr>
          <w:rFonts w:eastAsia="Arial"/>
          <w:spacing w:val="19"/>
          <w:lang w:val="en-US"/>
        </w:rPr>
        <w:t xml:space="preserve"> </w:t>
      </w:r>
      <w:r w:rsidRPr="008224AA">
        <w:rPr>
          <w:rFonts w:eastAsia="Arial"/>
          <w:lang w:val="en-US"/>
        </w:rPr>
        <w:t>conditions</w:t>
      </w:r>
      <w:r w:rsidRPr="008224AA">
        <w:rPr>
          <w:rFonts w:eastAsia="Arial"/>
          <w:spacing w:val="19"/>
          <w:lang w:val="en-US"/>
        </w:rPr>
        <w:t xml:space="preserve"> </w:t>
      </w:r>
      <w:r w:rsidRPr="008224AA">
        <w:rPr>
          <w:rFonts w:eastAsia="Arial"/>
          <w:lang w:val="en-US"/>
        </w:rPr>
        <w:t>of</w:t>
      </w:r>
      <w:r w:rsidRPr="008224AA">
        <w:rPr>
          <w:rFonts w:eastAsia="Arial"/>
          <w:spacing w:val="18"/>
          <w:lang w:val="en-US"/>
        </w:rPr>
        <w:t xml:space="preserve"> </w:t>
      </w:r>
      <w:r w:rsidRPr="008224AA">
        <w:rPr>
          <w:rFonts w:eastAsia="Arial"/>
          <w:lang w:val="en-US"/>
        </w:rPr>
        <w:t>approval</w:t>
      </w:r>
      <w:r w:rsidRPr="008224AA">
        <w:rPr>
          <w:rFonts w:eastAsia="Arial"/>
          <w:spacing w:val="19"/>
          <w:lang w:val="en-US"/>
        </w:rPr>
        <w:t xml:space="preserve"> </w:t>
      </w:r>
      <w:r w:rsidRPr="008224AA">
        <w:rPr>
          <w:rFonts w:eastAsia="Arial"/>
          <w:lang w:val="en-US"/>
        </w:rPr>
        <w:t>as</w:t>
      </w:r>
      <w:r w:rsidRPr="008224AA">
        <w:rPr>
          <w:rFonts w:eastAsia="Arial"/>
          <w:spacing w:val="19"/>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lang w:val="en-US"/>
        </w:rPr>
        <w:t>case</w:t>
      </w:r>
      <w:r w:rsidRPr="008224AA">
        <w:rPr>
          <w:rFonts w:eastAsia="Arial"/>
          <w:spacing w:val="19"/>
          <w:lang w:val="en-US"/>
        </w:rPr>
        <w:t xml:space="preserve"> </w:t>
      </w:r>
      <w:r w:rsidRPr="008224AA">
        <w:rPr>
          <w:rFonts w:eastAsia="Arial"/>
          <w:lang w:val="en-US"/>
        </w:rPr>
        <w:t>may</w:t>
      </w:r>
      <w:r w:rsidRPr="008224AA">
        <w:rPr>
          <w:rFonts w:eastAsia="Arial"/>
          <w:spacing w:val="30"/>
          <w:w w:val="101"/>
          <w:lang w:val="en-US"/>
        </w:rPr>
        <w:t xml:space="preserve"> </w:t>
      </w:r>
      <w:r w:rsidRPr="008224AA">
        <w:rPr>
          <w:rFonts w:eastAsia="Arial"/>
          <w:lang w:val="en-US"/>
        </w:rPr>
        <w:t>be.</w:t>
      </w:r>
    </w:p>
    <w:p w14:paraId="54CB088D" w14:textId="77777777" w:rsidR="006D7786" w:rsidRPr="008224AA" w:rsidRDefault="006D7786">
      <w:pPr>
        <w:widowControl w:val="0"/>
        <w:numPr>
          <w:ilvl w:val="1"/>
          <w:numId w:val="61"/>
        </w:numPr>
        <w:tabs>
          <w:tab w:val="left" w:pos="0"/>
        </w:tabs>
        <w:spacing w:before="163" w:line="243" w:lineRule="auto"/>
        <w:ind w:right="106"/>
        <w:jc w:val="both"/>
        <w:rPr>
          <w:rFonts w:eastAsia="Arial"/>
          <w:lang w:val="en-US"/>
        </w:rPr>
      </w:pPr>
      <w:r w:rsidRPr="008224AA">
        <w:rPr>
          <w:rFonts w:eastAsia="Arial"/>
          <w:lang w:val="en-US"/>
        </w:rPr>
        <w:t>It</w:t>
      </w:r>
      <w:r w:rsidRPr="008224AA">
        <w:rPr>
          <w:rFonts w:eastAsia="Arial"/>
          <w:spacing w:val="8"/>
          <w:lang w:val="en-US"/>
        </w:rPr>
        <w:t xml:space="preserve"> </w:t>
      </w:r>
      <w:r w:rsidRPr="008224AA">
        <w:rPr>
          <w:rFonts w:eastAsia="Arial"/>
          <w:lang w:val="en-US"/>
        </w:rPr>
        <w:t>is</w:t>
      </w:r>
      <w:r w:rsidRPr="008224AA">
        <w:rPr>
          <w:rFonts w:eastAsia="Arial"/>
          <w:spacing w:val="9"/>
          <w:lang w:val="en-US"/>
        </w:rPr>
        <w:t xml:space="preserve"> </w:t>
      </w:r>
      <w:r w:rsidRPr="008224AA">
        <w:rPr>
          <w:rFonts w:eastAsia="Arial"/>
          <w:lang w:val="en-US"/>
        </w:rPr>
        <w:t>important</w:t>
      </w:r>
      <w:r w:rsidRPr="008224AA">
        <w:rPr>
          <w:rFonts w:eastAsia="Arial"/>
          <w:spacing w:val="7"/>
          <w:lang w:val="en-US"/>
        </w:rPr>
        <w:t xml:space="preserve"> </w:t>
      </w:r>
      <w:r w:rsidRPr="008224AA">
        <w:rPr>
          <w:rFonts w:eastAsia="Arial"/>
          <w:lang w:val="en-US"/>
        </w:rPr>
        <w:t>that</w:t>
      </w:r>
      <w:r w:rsidRPr="008224AA">
        <w:rPr>
          <w:rFonts w:eastAsia="Arial"/>
          <w:spacing w:val="9"/>
          <w:lang w:val="en-US"/>
        </w:rPr>
        <w:t xml:space="preserve"> </w:t>
      </w:r>
      <w:r w:rsidRPr="008224AA">
        <w:rPr>
          <w:rFonts w:eastAsia="Arial"/>
          <w:lang w:val="en-US"/>
        </w:rPr>
        <w:t>full</w:t>
      </w:r>
      <w:r w:rsidRPr="008224AA">
        <w:rPr>
          <w:rFonts w:eastAsia="Arial"/>
          <w:spacing w:val="8"/>
          <w:lang w:val="en-US"/>
        </w:rPr>
        <w:t xml:space="preserve"> </w:t>
      </w:r>
      <w:r w:rsidRPr="008224AA">
        <w:rPr>
          <w:rFonts w:eastAsia="Arial"/>
          <w:lang w:val="en-US"/>
        </w:rPr>
        <w:t>clear</w:t>
      </w:r>
      <w:r w:rsidRPr="008224AA">
        <w:rPr>
          <w:rFonts w:eastAsia="Arial"/>
          <w:spacing w:val="7"/>
          <w:lang w:val="en-US"/>
        </w:rPr>
        <w:t xml:space="preserve"> </w:t>
      </w:r>
      <w:r w:rsidRPr="008224AA">
        <w:rPr>
          <w:rFonts w:eastAsia="Arial"/>
          <w:lang w:val="en-US"/>
        </w:rPr>
        <w:t>and</w:t>
      </w:r>
      <w:r w:rsidRPr="008224AA">
        <w:rPr>
          <w:rFonts w:eastAsia="Arial"/>
          <w:spacing w:val="9"/>
          <w:lang w:val="en-US"/>
        </w:rPr>
        <w:t xml:space="preserve"> </w:t>
      </w:r>
      <w:r w:rsidRPr="008224AA">
        <w:rPr>
          <w:rFonts w:eastAsia="Arial"/>
          <w:spacing w:val="-1"/>
          <w:lang w:val="en-US"/>
        </w:rPr>
        <w:t>convincing</w:t>
      </w:r>
      <w:r w:rsidRPr="008224AA">
        <w:rPr>
          <w:rFonts w:eastAsia="Arial"/>
          <w:spacing w:val="6"/>
          <w:lang w:val="en-US"/>
        </w:rPr>
        <w:t xml:space="preserve"> </w:t>
      </w:r>
      <w:r w:rsidRPr="008224AA">
        <w:rPr>
          <w:rFonts w:eastAsia="Arial"/>
          <w:spacing w:val="-1"/>
          <w:lang w:val="en-US"/>
        </w:rPr>
        <w:t>reasons</w:t>
      </w:r>
      <w:r w:rsidRPr="008224AA">
        <w:rPr>
          <w:rFonts w:eastAsia="Arial"/>
          <w:spacing w:val="8"/>
          <w:lang w:val="en-US"/>
        </w:rPr>
        <w:t xml:space="preserve"> </w:t>
      </w:r>
      <w:r w:rsidRPr="008224AA">
        <w:rPr>
          <w:rFonts w:eastAsia="Arial"/>
          <w:spacing w:val="-1"/>
          <w:lang w:val="en-US"/>
        </w:rPr>
        <w:t>are</w:t>
      </w:r>
      <w:r w:rsidRPr="008224AA">
        <w:rPr>
          <w:rFonts w:eastAsia="Arial"/>
          <w:spacing w:val="8"/>
          <w:lang w:val="en-US"/>
        </w:rPr>
        <w:t xml:space="preserve"> </w:t>
      </w:r>
      <w:r w:rsidRPr="008224AA">
        <w:rPr>
          <w:rFonts w:eastAsia="Arial"/>
          <w:lang w:val="en-US"/>
        </w:rPr>
        <w:t>set</w:t>
      </w:r>
      <w:r w:rsidRPr="008224AA">
        <w:rPr>
          <w:rFonts w:eastAsia="Arial"/>
          <w:spacing w:val="8"/>
          <w:lang w:val="en-US"/>
        </w:rPr>
        <w:t xml:space="preserve"> </w:t>
      </w:r>
      <w:r w:rsidRPr="008224AA">
        <w:rPr>
          <w:rFonts w:eastAsia="Arial"/>
          <w:spacing w:val="-1"/>
          <w:lang w:val="en-US"/>
        </w:rPr>
        <w:t>out</w:t>
      </w:r>
      <w:r w:rsidRPr="008224AA">
        <w:rPr>
          <w:rFonts w:eastAsia="Arial"/>
          <w:lang w:val="en-US"/>
        </w:rPr>
        <w:t xml:space="preserve"> </w:t>
      </w:r>
      <w:r w:rsidRPr="008224AA">
        <w:rPr>
          <w:rFonts w:eastAsia="Arial"/>
          <w:spacing w:val="8"/>
          <w:lang w:val="en-US"/>
        </w:rPr>
        <w:t>when</w:t>
      </w:r>
      <w:r w:rsidRPr="008224AA">
        <w:rPr>
          <w:rFonts w:eastAsia="Arial"/>
          <w:lang w:val="en-US"/>
        </w:rPr>
        <w:t xml:space="preserve"> </w:t>
      </w:r>
      <w:r w:rsidRPr="008224AA">
        <w:rPr>
          <w:rFonts w:eastAsia="Arial"/>
          <w:spacing w:val="9"/>
          <w:lang w:val="en-US"/>
        </w:rPr>
        <w:t>any</w:t>
      </w:r>
      <w:r w:rsidRPr="008224AA">
        <w:rPr>
          <w:rFonts w:eastAsia="Times New Roman"/>
          <w:spacing w:val="34"/>
          <w:w w:val="101"/>
          <w:lang w:val="en-US"/>
        </w:rPr>
        <w:t xml:space="preserve"> </w:t>
      </w:r>
      <w:r w:rsidRPr="008224AA">
        <w:rPr>
          <w:rFonts w:eastAsia="Arial"/>
          <w:lang w:val="en-US"/>
        </w:rPr>
        <w:t>planning</w:t>
      </w:r>
      <w:r w:rsidRPr="008224AA">
        <w:rPr>
          <w:rFonts w:eastAsia="Arial"/>
          <w:spacing w:val="36"/>
          <w:lang w:val="en-US"/>
        </w:rPr>
        <w:t xml:space="preserve"> </w:t>
      </w:r>
      <w:r w:rsidRPr="008224AA">
        <w:rPr>
          <w:rFonts w:eastAsia="Arial"/>
          <w:lang w:val="en-US"/>
        </w:rPr>
        <w:t>decision</w:t>
      </w:r>
      <w:r w:rsidRPr="008224AA">
        <w:rPr>
          <w:rFonts w:eastAsia="Arial"/>
          <w:spacing w:val="36"/>
          <w:lang w:val="en-US"/>
        </w:rPr>
        <w:t xml:space="preserve"> </w:t>
      </w:r>
      <w:r w:rsidRPr="008224AA">
        <w:rPr>
          <w:rFonts w:eastAsia="Arial"/>
          <w:lang w:val="en-US"/>
        </w:rPr>
        <w:t>is</w:t>
      </w:r>
      <w:r w:rsidRPr="008224AA">
        <w:rPr>
          <w:rFonts w:eastAsia="Arial"/>
          <w:spacing w:val="37"/>
          <w:lang w:val="en-US"/>
        </w:rPr>
        <w:t xml:space="preserve"> </w:t>
      </w:r>
      <w:r w:rsidRPr="008224AA">
        <w:rPr>
          <w:rFonts w:eastAsia="Arial"/>
          <w:lang w:val="en-US"/>
        </w:rPr>
        <w:t>made.</w:t>
      </w:r>
      <w:r w:rsidRPr="008224AA">
        <w:rPr>
          <w:rFonts w:eastAsia="Arial"/>
          <w:spacing w:val="14"/>
          <w:lang w:val="en-US"/>
        </w:rPr>
        <w:t xml:space="preserve"> </w:t>
      </w:r>
      <w:r w:rsidRPr="008224AA">
        <w:rPr>
          <w:rFonts w:eastAsia="Arial"/>
          <w:lang w:val="en-US"/>
        </w:rPr>
        <w:t>Where</w:t>
      </w:r>
      <w:r w:rsidRPr="008224AA">
        <w:rPr>
          <w:rFonts w:eastAsia="Arial"/>
          <w:spacing w:val="35"/>
          <w:lang w:val="en-US"/>
        </w:rPr>
        <w:t xml:space="preserve"> </w:t>
      </w:r>
      <w:r w:rsidRPr="008224AA">
        <w:rPr>
          <w:rFonts w:eastAsia="Arial"/>
          <w:lang w:val="en-US"/>
        </w:rPr>
        <w:t>an</w:t>
      </w:r>
      <w:r w:rsidRPr="008224AA">
        <w:rPr>
          <w:rFonts w:eastAsia="Arial"/>
          <w:spacing w:val="34"/>
          <w:lang w:val="en-US"/>
        </w:rPr>
        <w:t xml:space="preserve"> </w:t>
      </w:r>
      <w:r w:rsidRPr="008224AA">
        <w:rPr>
          <w:rFonts w:eastAsia="Arial"/>
          <w:lang w:val="en-US"/>
        </w:rPr>
        <w:t>application</w:t>
      </w:r>
      <w:r w:rsidRPr="008224AA">
        <w:rPr>
          <w:rFonts w:eastAsia="Arial"/>
          <w:spacing w:val="34"/>
          <w:lang w:val="en-US"/>
        </w:rPr>
        <w:t xml:space="preserve"> </w:t>
      </w:r>
      <w:r w:rsidRPr="008224AA">
        <w:rPr>
          <w:rFonts w:eastAsia="Arial"/>
          <w:lang w:val="en-US"/>
        </w:rPr>
        <w:t>is</w:t>
      </w:r>
      <w:r w:rsidRPr="008224AA">
        <w:rPr>
          <w:rFonts w:eastAsia="Arial"/>
          <w:spacing w:val="34"/>
          <w:lang w:val="en-US"/>
        </w:rPr>
        <w:t xml:space="preserve"> </w:t>
      </w:r>
      <w:r w:rsidRPr="008224AA">
        <w:rPr>
          <w:rFonts w:eastAsia="Arial"/>
          <w:spacing w:val="-1"/>
          <w:lang w:val="en-US"/>
        </w:rPr>
        <w:t>determined</w:t>
      </w:r>
      <w:r w:rsidRPr="008224AA">
        <w:rPr>
          <w:rFonts w:eastAsia="Arial"/>
          <w:spacing w:val="34"/>
          <w:lang w:val="en-US"/>
        </w:rPr>
        <w:t xml:space="preserve"> </w:t>
      </w:r>
      <w:r w:rsidRPr="008224AA">
        <w:rPr>
          <w:rFonts w:eastAsia="Arial"/>
          <w:lang w:val="en-US"/>
        </w:rPr>
        <w:t>in</w:t>
      </w:r>
      <w:r w:rsidRPr="008224AA">
        <w:rPr>
          <w:rFonts w:eastAsia="Arial"/>
          <w:spacing w:val="35"/>
          <w:lang w:val="en-US"/>
        </w:rPr>
        <w:t xml:space="preserve"> </w:t>
      </w:r>
      <w:r w:rsidRPr="008224AA">
        <w:rPr>
          <w:rFonts w:eastAsia="Arial"/>
          <w:lang w:val="en-US"/>
        </w:rPr>
        <w:t>accordance</w:t>
      </w:r>
      <w:r w:rsidRPr="008224AA">
        <w:rPr>
          <w:rFonts w:eastAsia="Times New Roman"/>
          <w:spacing w:val="36"/>
          <w:w w:val="101"/>
          <w:lang w:val="en-US"/>
        </w:rPr>
        <w:t xml:space="preserve"> </w:t>
      </w:r>
      <w:r w:rsidRPr="008224AA">
        <w:rPr>
          <w:rFonts w:eastAsia="Arial"/>
          <w:lang w:val="en-US"/>
        </w:rPr>
        <w:t>with</w:t>
      </w:r>
      <w:r w:rsidRPr="008224AA">
        <w:rPr>
          <w:rFonts w:eastAsia="Arial"/>
          <w:spacing w:val="35"/>
          <w:lang w:val="en-US"/>
        </w:rPr>
        <w:t xml:space="preserve"> </w:t>
      </w:r>
      <w:r w:rsidRPr="008224AA">
        <w:rPr>
          <w:rFonts w:eastAsia="Arial"/>
          <w:lang w:val="en-US"/>
        </w:rPr>
        <w:t>the</w:t>
      </w:r>
      <w:r w:rsidRPr="008224AA">
        <w:rPr>
          <w:rFonts w:eastAsia="Arial"/>
          <w:spacing w:val="34"/>
          <w:lang w:val="en-US"/>
        </w:rPr>
        <w:t xml:space="preserve"> </w:t>
      </w:r>
      <w:r w:rsidRPr="008224AA">
        <w:rPr>
          <w:rFonts w:eastAsia="Arial"/>
          <w:lang w:val="en-US"/>
        </w:rPr>
        <w:t>officer</w:t>
      </w:r>
      <w:r w:rsidRPr="008224AA">
        <w:rPr>
          <w:rFonts w:eastAsia="Arial"/>
          <w:spacing w:val="35"/>
          <w:lang w:val="en-US"/>
        </w:rPr>
        <w:t xml:space="preserve"> </w:t>
      </w:r>
      <w:r w:rsidRPr="008224AA">
        <w:rPr>
          <w:rFonts w:eastAsia="Arial"/>
          <w:lang w:val="en-US"/>
        </w:rPr>
        <w:t>recommendation</w:t>
      </w:r>
      <w:r w:rsidRPr="008224AA">
        <w:rPr>
          <w:rFonts w:eastAsia="Arial"/>
          <w:spacing w:val="33"/>
          <w:lang w:val="en-US"/>
        </w:rPr>
        <w:t xml:space="preserve"> </w:t>
      </w:r>
      <w:r w:rsidRPr="008224AA">
        <w:rPr>
          <w:rFonts w:eastAsia="Arial"/>
          <w:lang w:val="en-US"/>
        </w:rPr>
        <w:t>the</w:t>
      </w:r>
      <w:r w:rsidRPr="008224AA">
        <w:rPr>
          <w:rFonts w:eastAsia="Arial"/>
          <w:spacing w:val="34"/>
          <w:lang w:val="en-US"/>
        </w:rPr>
        <w:t xml:space="preserve"> </w:t>
      </w:r>
      <w:r w:rsidRPr="008224AA">
        <w:rPr>
          <w:rFonts w:eastAsia="Arial"/>
          <w:lang w:val="en-US"/>
        </w:rPr>
        <w:t>officer</w:t>
      </w:r>
      <w:r w:rsidRPr="008224AA">
        <w:rPr>
          <w:rFonts w:eastAsia="Arial"/>
          <w:spacing w:val="33"/>
          <w:lang w:val="en-US"/>
        </w:rPr>
        <w:t xml:space="preserve"> </w:t>
      </w:r>
      <w:r w:rsidRPr="008224AA">
        <w:rPr>
          <w:rFonts w:eastAsia="Arial"/>
          <w:lang w:val="en-US"/>
        </w:rPr>
        <w:t>report</w:t>
      </w:r>
      <w:r w:rsidRPr="008224AA">
        <w:rPr>
          <w:rFonts w:eastAsia="Arial"/>
          <w:spacing w:val="32"/>
          <w:lang w:val="en-US"/>
        </w:rPr>
        <w:t xml:space="preserve"> </w:t>
      </w:r>
      <w:r w:rsidRPr="008224AA">
        <w:rPr>
          <w:rFonts w:eastAsia="Arial"/>
          <w:lang w:val="en-US"/>
        </w:rPr>
        <w:t>meets</w:t>
      </w:r>
      <w:r w:rsidRPr="008224AA">
        <w:rPr>
          <w:rFonts w:eastAsia="Arial"/>
          <w:spacing w:val="34"/>
          <w:lang w:val="en-US"/>
        </w:rPr>
        <w:t xml:space="preserve"> </w:t>
      </w:r>
      <w:r w:rsidRPr="008224AA">
        <w:rPr>
          <w:rFonts w:eastAsia="Arial"/>
          <w:lang w:val="en-US"/>
        </w:rPr>
        <w:t>this</w:t>
      </w:r>
      <w:r w:rsidRPr="008224AA">
        <w:rPr>
          <w:rFonts w:eastAsia="Arial"/>
          <w:spacing w:val="33"/>
          <w:lang w:val="en-US"/>
        </w:rPr>
        <w:t xml:space="preserve"> </w:t>
      </w:r>
      <w:r w:rsidRPr="008224AA">
        <w:rPr>
          <w:rFonts w:eastAsia="Arial"/>
          <w:lang w:val="en-US"/>
        </w:rPr>
        <w:t>requirement.</w:t>
      </w:r>
      <w:r w:rsidRPr="008224AA">
        <w:rPr>
          <w:rFonts w:eastAsia="Times New Roman"/>
          <w:spacing w:val="23"/>
          <w:w w:val="101"/>
          <w:lang w:val="en-US"/>
        </w:rPr>
        <w:t xml:space="preserve"> </w:t>
      </w:r>
      <w:r w:rsidRPr="008224AA">
        <w:rPr>
          <w:rFonts w:eastAsia="Arial"/>
          <w:lang w:val="en-US"/>
        </w:rPr>
        <w:t>However,</w:t>
      </w:r>
      <w:r w:rsidRPr="008224AA">
        <w:rPr>
          <w:rFonts w:eastAsia="Arial"/>
          <w:spacing w:val="3"/>
          <w:lang w:val="en-US"/>
        </w:rPr>
        <w:t xml:space="preserve"> </w:t>
      </w:r>
      <w:r w:rsidRPr="008224AA">
        <w:rPr>
          <w:rFonts w:eastAsia="Arial"/>
          <w:lang w:val="en-US"/>
        </w:rPr>
        <w:t>when</w:t>
      </w:r>
      <w:r w:rsidRPr="008224AA">
        <w:rPr>
          <w:rFonts w:eastAsia="Arial"/>
          <w:spacing w:val="4"/>
          <w:lang w:val="en-US"/>
        </w:rPr>
        <w:t xml:space="preserve"> </w:t>
      </w:r>
      <w:r w:rsidRPr="008224AA">
        <w:rPr>
          <w:rFonts w:eastAsia="Arial"/>
          <w:lang w:val="en-US"/>
        </w:rPr>
        <w:t>Members</w:t>
      </w:r>
      <w:r w:rsidRPr="008224AA">
        <w:rPr>
          <w:rFonts w:eastAsia="Arial"/>
          <w:spacing w:val="3"/>
          <w:lang w:val="en-US"/>
        </w:rPr>
        <w:t xml:space="preserve"> </w:t>
      </w:r>
      <w:r w:rsidRPr="008224AA">
        <w:rPr>
          <w:rFonts w:eastAsia="Arial"/>
          <w:lang w:val="en-US"/>
        </w:rPr>
        <w:t>determine</w:t>
      </w:r>
      <w:r w:rsidRPr="008224AA">
        <w:rPr>
          <w:rFonts w:eastAsia="Arial"/>
          <w:spacing w:val="2"/>
          <w:lang w:val="en-US"/>
        </w:rPr>
        <w:t xml:space="preserve"> an application </w:t>
      </w:r>
      <w:r w:rsidRPr="008224AA">
        <w:rPr>
          <w:rFonts w:eastAsia="Arial"/>
          <w:lang w:val="en-US"/>
        </w:rPr>
        <w:t>against</w:t>
      </w:r>
      <w:r w:rsidRPr="008224AA">
        <w:rPr>
          <w:rFonts w:eastAsia="Arial"/>
          <w:spacing w:val="2"/>
          <w:lang w:val="en-US"/>
        </w:rPr>
        <w:t xml:space="preserve"> the </w:t>
      </w:r>
      <w:r w:rsidRPr="008224AA">
        <w:rPr>
          <w:rFonts w:eastAsia="Arial"/>
          <w:lang w:val="en-US"/>
        </w:rPr>
        <w:t>officer</w:t>
      </w:r>
      <w:r w:rsidRPr="008224AA">
        <w:rPr>
          <w:rFonts w:eastAsia="Arial"/>
          <w:spacing w:val="3"/>
          <w:lang w:val="en-US"/>
        </w:rPr>
        <w:t xml:space="preserve"> </w:t>
      </w:r>
      <w:r w:rsidRPr="008224AA">
        <w:rPr>
          <w:rFonts w:eastAsia="Arial"/>
          <w:lang w:val="en-US"/>
        </w:rPr>
        <w:t>recommendation</w:t>
      </w:r>
      <w:r w:rsidRPr="008224AA">
        <w:rPr>
          <w:rFonts w:eastAsia="Arial"/>
          <w:spacing w:val="3"/>
          <w:lang w:val="en-US"/>
        </w:rPr>
        <w:t xml:space="preserve"> </w:t>
      </w:r>
      <w:r w:rsidRPr="008224AA">
        <w:rPr>
          <w:rFonts w:eastAsia="Arial"/>
          <w:lang w:val="en-US"/>
        </w:rPr>
        <w:t>the</w:t>
      </w:r>
      <w:r w:rsidRPr="008224AA">
        <w:rPr>
          <w:rFonts w:eastAsia="Arial"/>
          <w:spacing w:val="3"/>
          <w:lang w:val="en-US"/>
        </w:rPr>
        <w:t xml:space="preserve"> primary</w:t>
      </w:r>
      <w:r w:rsidRPr="008224AA">
        <w:rPr>
          <w:rFonts w:eastAsia="Times New Roman"/>
          <w:spacing w:val="23"/>
          <w:w w:val="101"/>
          <w:lang w:val="en-US"/>
        </w:rPr>
        <w:t xml:space="preserve"> </w:t>
      </w:r>
      <w:r w:rsidRPr="008224AA">
        <w:rPr>
          <w:rFonts w:eastAsia="Arial"/>
          <w:lang w:val="en-US"/>
        </w:rPr>
        <w:t>record</w:t>
      </w:r>
      <w:r w:rsidRPr="008224AA">
        <w:rPr>
          <w:rFonts w:eastAsia="Arial"/>
          <w:spacing w:val="56"/>
          <w:lang w:val="en-US"/>
        </w:rPr>
        <w:t xml:space="preserve"> </w:t>
      </w:r>
      <w:r w:rsidRPr="008224AA">
        <w:rPr>
          <w:rFonts w:eastAsia="Arial"/>
          <w:lang w:val="en-US"/>
        </w:rPr>
        <w:t>of</w:t>
      </w:r>
      <w:r w:rsidRPr="008224AA">
        <w:rPr>
          <w:rFonts w:eastAsia="Arial"/>
          <w:spacing w:val="57"/>
          <w:lang w:val="en-US"/>
        </w:rPr>
        <w:t xml:space="preserve"> </w:t>
      </w:r>
      <w:r w:rsidRPr="008224AA">
        <w:rPr>
          <w:rFonts w:eastAsia="Arial"/>
          <w:lang w:val="en-US"/>
        </w:rPr>
        <w:t>the</w:t>
      </w:r>
      <w:r w:rsidRPr="008224AA">
        <w:rPr>
          <w:rFonts w:eastAsia="Arial"/>
          <w:spacing w:val="58"/>
          <w:lang w:val="en-US"/>
        </w:rPr>
        <w:t xml:space="preserve"> </w:t>
      </w:r>
      <w:r w:rsidRPr="008224AA">
        <w:rPr>
          <w:rFonts w:eastAsia="Arial"/>
          <w:lang w:val="en-US"/>
        </w:rPr>
        <w:t>debate</w:t>
      </w:r>
      <w:r w:rsidRPr="008224AA">
        <w:rPr>
          <w:rFonts w:eastAsia="Arial"/>
          <w:spacing w:val="57"/>
          <w:lang w:val="en-US"/>
        </w:rPr>
        <w:t xml:space="preserve"> </w:t>
      </w:r>
      <w:r w:rsidRPr="008224AA">
        <w:rPr>
          <w:rFonts w:eastAsia="Arial"/>
          <w:spacing w:val="-1"/>
          <w:lang w:val="en-US"/>
        </w:rPr>
        <w:t xml:space="preserve">are </w:t>
      </w:r>
      <w:r w:rsidRPr="008224AA">
        <w:rPr>
          <w:rFonts w:eastAsia="Arial"/>
          <w:lang w:val="en-US"/>
        </w:rPr>
        <w:t>the</w:t>
      </w:r>
      <w:r w:rsidRPr="008224AA">
        <w:rPr>
          <w:rFonts w:eastAsia="Arial"/>
          <w:spacing w:val="58"/>
          <w:lang w:val="en-US"/>
        </w:rPr>
        <w:t xml:space="preserve"> </w:t>
      </w:r>
      <w:r w:rsidRPr="008224AA">
        <w:rPr>
          <w:rFonts w:eastAsia="Arial"/>
          <w:lang w:val="en-US"/>
        </w:rPr>
        <w:t xml:space="preserve">minutes </w:t>
      </w:r>
      <w:r w:rsidRPr="008224AA">
        <w:rPr>
          <w:rFonts w:eastAsia="Arial"/>
          <w:color w:val="000000"/>
          <w:lang w:val="en-US"/>
        </w:rPr>
        <w:t xml:space="preserve">together with the recording of the livestream of the meeting.  </w:t>
      </w:r>
      <w:r w:rsidRPr="008224AA">
        <w:rPr>
          <w:rFonts w:eastAsia="Arial"/>
          <w:lang w:val="en-US"/>
        </w:rPr>
        <w:t>It</w:t>
      </w:r>
      <w:r w:rsidRPr="008224AA">
        <w:rPr>
          <w:rFonts w:eastAsia="Arial"/>
          <w:spacing w:val="57"/>
          <w:lang w:val="en-US"/>
        </w:rPr>
        <w:t xml:space="preserve"> </w:t>
      </w:r>
      <w:r w:rsidRPr="008224AA">
        <w:rPr>
          <w:rFonts w:eastAsia="Arial"/>
          <w:spacing w:val="-1"/>
          <w:lang w:val="en-US"/>
        </w:rPr>
        <w:t>is</w:t>
      </w:r>
      <w:r w:rsidRPr="008224AA">
        <w:rPr>
          <w:rFonts w:eastAsia="Arial"/>
          <w:spacing w:val="57"/>
          <w:lang w:val="en-US"/>
        </w:rPr>
        <w:t xml:space="preserve"> </w:t>
      </w:r>
      <w:r w:rsidRPr="008224AA">
        <w:rPr>
          <w:rFonts w:eastAsia="Arial" w:cs="Times New Roman"/>
          <w:sz w:val="21"/>
          <w:szCs w:val="21"/>
          <w:lang w:val="en-US"/>
        </w:rPr>
        <w:t>essential that Members’ reasons are recorded and that the minutes of the meeting incorporate</w:t>
      </w:r>
      <w:r w:rsidRPr="008224AA">
        <w:rPr>
          <w:rFonts w:eastAsia="Arial"/>
          <w:spacing w:val="38"/>
          <w:lang w:val="en-US"/>
        </w:rPr>
        <w:t xml:space="preserve"> </w:t>
      </w:r>
      <w:r w:rsidRPr="008224AA">
        <w:rPr>
          <w:rFonts w:eastAsia="Arial"/>
          <w:lang w:val="en-US"/>
        </w:rPr>
        <w:t>a</w:t>
      </w:r>
      <w:r w:rsidRPr="008224AA">
        <w:rPr>
          <w:rFonts w:eastAsia="Arial"/>
          <w:spacing w:val="37"/>
          <w:lang w:val="en-US"/>
        </w:rPr>
        <w:t xml:space="preserve"> </w:t>
      </w:r>
      <w:r w:rsidRPr="008224AA">
        <w:rPr>
          <w:rFonts w:eastAsia="Arial"/>
          <w:lang w:val="en-US"/>
        </w:rPr>
        <w:t>full,</w:t>
      </w:r>
      <w:r w:rsidRPr="008224AA">
        <w:rPr>
          <w:rFonts w:eastAsia="Arial"/>
          <w:spacing w:val="38"/>
          <w:lang w:val="en-US"/>
        </w:rPr>
        <w:t xml:space="preserve"> </w:t>
      </w:r>
      <w:r w:rsidRPr="008224AA">
        <w:rPr>
          <w:rFonts w:eastAsia="Arial"/>
          <w:lang w:val="en-US"/>
        </w:rPr>
        <w:t>clear</w:t>
      </w:r>
      <w:r w:rsidRPr="008224AA">
        <w:rPr>
          <w:rFonts w:eastAsia="Arial"/>
          <w:spacing w:val="25"/>
          <w:w w:val="101"/>
          <w:lang w:val="en-US"/>
        </w:rPr>
        <w:t xml:space="preserve"> </w:t>
      </w:r>
      <w:r w:rsidRPr="008224AA">
        <w:rPr>
          <w:rFonts w:eastAsia="Arial"/>
          <w:lang w:val="en-US"/>
        </w:rPr>
        <w:t>and accurate</w:t>
      </w:r>
      <w:r w:rsidRPr="008224AA">
        <w:rPr>
          <w:rFonts w:eastAsia="Arial"/>
          <w:spacing w:val="8"/>
          <w:lang w:val="en-US"/>
        </w:rPr>
        <w:t xml:space="preserve"> </w:t>
      </w:r>
      <w:r w:rsidRPr="008224AA">
        <w:rPr>
          <w:rFonts w:eastAsia="Arial"/>
          <w:spacing w:val="-1"/>
          <w:lang w:val="en-US"/>
        </w:rPr>
        <w:t>statement</w:t>
      </w:r>
      <w:r w:rsidRPr="008224AA">
        <w:rPr>
          <w:rFonts w:eastAsia="Arial"/>
          <w:spacing w:val="8"/>
          <w:lang w:val="en-US"/>
        </w:rPr>
        <w:t xml:space="preserve"> </w:t>
      </w:r>
      <w:r w:rsidRPr="008224AA">
        <w:rPr>
          <w:rFonts w:eastAsia="Arial"/>
          <w:spacing w:val="-1"/>
          <w:lang w:val="en-US"/>
        </w:rPr>
        <w:t>of</w:t>
      </w:r>
      <w:r w:rsidRPr="008224AA">
        <w:rPr>
          <w:rFonts w:eastAsia="Arial"/>
          <w:spacing w:val="7"/>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spacing w:val="-1"/>
          <w:lang w:val="en-US"/>
        </w:rPr>
        <w:t>reasons.</w:t>
      </w:r>
    </w:p>
    <w:p w14:paraId="0C13F07A" w14:textId="77777777" w:rsidR="006D7786" w:rsidRPr="008224AA" w:rsidRDefault="006D7786" w:rsidP="006D7786">
      <w:pPr>
        <w:widowControl w:val="0"/>
        <w:tabs>
          <w:tab w:val="left" w:pos="0"/>
        </w:tabs>
        <w:spacing w:before="9"/>
        <w:rPr>
          <w:rFonts w:eastAsia="Arial"/>
          <w:lang w:val="en-US"/>
        </w:rPr>
      </w:pPr>
    </w:p>
    <w:p w14:paraId="73FD3755" w14:textId="77777777" w:rsidR="006D7786" w:rsidRPr="008224AA" w:rsidRDefault="006D7786">
      <w:pPr>
        <w:widowControl w:val="0"/>
        <w:numPr>
          <w:ilvl w:val="1"/>
          <w:numId w:val="61"/>
        </w:numPr>
        <w:rPr>
          <w:rFonts w:eastAsia="Calibri"/>
          <w:lang w:val="en-US"/>
        </w:rPr>
      </w:pPr>
      <w:r w:rsidRPr="008224AA">
        <w:rPr>
          <w:rFonts w:eastAsia="Calibri"/>
          <w:lang w:val="en-US"/>
        </w:rPr>
        <w:t>Where planning permission is refused contrary to officer advice, Members should be aware of the risk of an award of costs being made against the Council at a subsequent appeal. Advice on the award of costs is contained in the Welsh Government’s ‘Development Management Manual Section 12 Annex: Awards of Costs’. Of particular relevance to this protocol is the following advice in par. 3.9:</w:t>
      </w:r>
      <w:bookmarkStart w:id="22674" w:name="_TOC_250002"/>
    </w:p>
    <w:p w14:paraId="5440AEDD" w14:textId="77777777" w:rsidR="006D7786" w:rsidRPr="008224AA" w:rsidRDefault="006D7786" w:rsidP="006D7786">
      <w:pPr>
        <w:widowControl w:val="0"/>
        <w:rPr>
          <w:rFonts w:eastAsia="Calibri"/>
          <w:lang w:val="en-US"/>
        </w:rPr>
      </w:pPr>
    </w:p>
    <w:p w14:paraId="50813F35" w14:textId="77777777" w:rsidR="006D7786" w:rsidRPr="008224AA" w:rsidRDefault="006D7786" w:rsidP="006D7786">
      <w:pPr>
        <w:widowControl w:val="0"/>
        <w:tabs>
          <w:tab w:val="left" w:pos="0"/>
        </w:tabs>
        <w:spacing w:line="243" w:lineRule="auto"/>
        <w:ind w:right="106"/>
        <w:jc w:val="both"/>
        <w:rPr>
          <w:rFonts w:eastAsia="Arial"/>
          <w:i/>
          <w:iCs/>
          <w:lang w:val="en-US"/>
        </w:rPr>
      </w:pPr>
      <w:r w:rsidRPr="008224AA">
        <w:rPr>
          <w:rFonts w:eastAsia="Arial"/>
          <w:i/>
          <w:iCs/>
          <w:spacing w:val="-1"/>
          <w:lang w:val="en-US"/>
        </w:rPr>
        <w:t>“</w:t>
      </w:r>
      <w:r w:rsidRPr="008224AA">
        <w:rPr>
          <w:rFonts w:eastAsia="Arial"/>
          <w:i/>
          <w:iCs/>
          <w:lang w:val="en-US"/>
        </w:rPr>
        <w:t>Local planning authorities are not bound to adopt, or include as part of their case, the professional or technical advice given by their own officers or received from statutory consultees. However, they are expected to show that they had reasonable planning grounds for taking a decision contrary to such advice and that they are able to produce relevant evidence to support their decision. If they fail to do so, costs may be awarded against the authority.”</w:t>
      </w:r>
    </w:p>
    <w:p w14:paraId="0962B5D0" w14:textId="77777777" w:rsidR="006D7786" w:rsidRPr="008224AA" w:rsidRDefault="006D7786" w:rsidP="006D7786">
      <w:pPr>
        <w:widowControl w:val="0"/>
        <w:rPr>
          <w:rFonts w:ascii="Calibri" w:eastAsia="Calibri" w:hAnsi="Calibri"/>
          <w:lang w:val="en-US"/>
        </w:rPr>
      </w:pPr>
    </w:p>
    <w:p w14:paraId="2AE5B312" w14:textId="77777777" w:rsidR="006D7786" w:rsidRPr="008224AA" w:rsidRDefault="006D7786">
      <w:pPr>
        <w:widowControl w:val="0"/>
        <w:numPr>
          <w:ilvl w:val="0"/>
          <w:numId w:val="61"/>
        </w:numPr>
        <w:rPr>
          <w:rFonts w:eastAsia="Calibri"/>
          <w:b/>
          <w:bCs/>
          <w:lang w:val="en-US"/>
        </w:rPr>
      </w:pPr>
      <w:r w:rsidRPr="008224AA">
        <w:rPr>
          <w:rFonts w:eastAsia="Calibri"/>
          <w:b/>
          <w:bCs/>
          <w:lang w:val="en-US"/>
        </w:rPr>
        <w:t>Appeals</w:t>
      </w:r>
      <w:r w:rsidRPr="008224AA">
        <w:rPr>
          <w:rFonts w:eastAsia="Calibri"/>
          <w:b/>
          <w:bCs/>
          <w:spacing w:val="12"/>
          <w:lang w:val="en-US"/>
        </w:rPr>
        <w:t xml:space="preserve"> </w:t>
      </w:r>
      <w:r w:rsidRPr="008224AA">
        <w:rPr>
          <w:rFonts w:eastAsia="Calibri"/>
          <w:b/>
          <w:bCs/>
          <w:lang w:val="en-US"/>
        </w:rPr>
        <w:t>against</w:t>
      </w:r>
      <w:r w:rsidRPr="008224AA">
        <w:rPr>
          <w:rFonts w:eastAsia="Calibri"/>
          <w:b/>
          <w:bCs/>
          <w:spacing w:val="11"/>
          <w:lang w:val="en-US"/>
        </w:rPr>
        <w:t xml:space="preserve"> </w:t>
      </w:r>
      <w:r w:rsidRPr="008224AA">
        <w:rPr>
          <w:rFonts w:eastAsia="Calibri"/>
          <w:b/>
          <w:bCs/>
          <w:lang w:val="en-US"/>
        </w:rPr>
        <w:t>Council</w:t>
      </w:r>
      <w:r w:rsidRPr="008224AA">
        <w:rPr>
          <w:rFonts w:eastAsia="Calibri"/>
          <w:b/>
          <w:bCs/>
          <w:spacing w:val="11"/>
          <w:lang w:val="en-US"/>
        </w:rPr>
        <w:t xml:space="preserve"> </w:t>
      </w:r>
      <w:r w:rsidRPr="008224AA">
        <w:rPr>
          <w:rFonts w:eastAsia="Calibri"/>
          <w:b/>
          <w:bCs/>
          <w:lang w:val="en-US"/>
        </w:rPr>
        <w:t>Decisions</w:t>
      </w:r>
      <w:bookmarkEnd w:id="22674"/>
    </w:p>
    <w:p w14:paraId="49139075" w14:textId="77777777" w:rsidR="006D7786" w:rsidRPr="008224AA" w:rsidRDefault="006D7786" w:rsidP="006D7786">
      <w:pPr>
        <w:widowControl w:val="0"/>
        <w:rPr>
          <w:rFonts w:eastAsia="Calibri"/>
          <w:lang w:val="en-US"/>
        </w:rPr>
      </w:pPr>
    </w:p>
    <w:p w14:paraId="0E99A6F5" w14:textId="77777777" w:rsidR="006D7786" w:rsidRPr="008224AA" w:rsidRDefault="006D7786">
      <w:pPr>
        <w:widowControl w:val="0"/>
        <w:numPr>
          <w:ilvl w:val="1"/>
          <w:numId w:val="61"/>
        </w:numPr>
        <w:rPr>
          <w:rFonts w:eastAsia="Calibri"/>
          <w:lang w:val="en-US"/>
        </w:rPr>
      </w:pPr>
      <w:r w:rsidRPr="008224AA">
        <w:rPr>
          <w:rFonts w:eastAsia="Calibri"/>
          <w:lang w:val="en-US"/>
        </w:rPr>
        <w:t>Officers</w:t>
      </w:r>
      <w:r w:rsidRPr="008224AA">
        <w:rPr>
          <w:rFonts w:eastAsia="Calibri"/>
          <w:spacing w:val="11"/>
          <w:lang w:val="en-US"/>
        </w:rPr>
        <w:t xml:space="preserve"> </w:t>
      </w:r>
      <w:r w:rsidRPr="008224AA">
        <w:rPr>
          <w:rFonts w:eastAsia="Calibri"/>
          <w:lang w:val="en-US"/>
        </w:rPr>
        <w:t xml:space="preserve">will normally organise the administration of an appeal but in a case where there is a refusal of planning permission contrary to the officer recommendation and the appellant seeks an informal hearing or public inquiry Members will be expected to help formulate </w:t>
      </w:r>
      <w:r w:rsidRPr="008224AA">
        <w:rPr>
          <w:rFonts w:eastAsia="Calibri"/>
          <w:lang w:val="en-US"/>
        </w:rPr>
        <w:lastRenderedPageBreak/>
        <w:t>and to present the Council’s case at the appeal. This is because under the</w:t>
      </w:r>
      <w:r w:rsidRPr="008224AA">
        <w:rPr>
          <w:rFonts w:eastAsia="Calibri"/>
          <w:spacing w:val="42"/>
          <w:lang w:val="en-US"/>
        </w:rPr>
        <w:t xml:space="preserve"> </w:t>
      </w:r>
      <w:r w:rsidRPr="008224AA">
        <w:rPr>
          <w:rFonts w:eastAsia="Calibri"/>
          <w:spacing w:val="-1"/>
          <w:lang w:val="en-US"/>
        </w:rPr>
        <w:t>Royal</w:t>
      </w:r>
      <w:r w:rsidRPr="008224AA">
        <w:rPr>
          <w:rFonts w:eastAsia="Calibri"/>
          <w:spacing w:val="43"/>
          <w:lang w:val="en-US"/>
        </w:rPr>
        <w:t xml:space="preserve"> </w:t>
      </w:r>
      <w:r w:rsidRPr="008224AA">
        <w:rPr>
          <w:rFonts w:eastAsia="Calibri"/>
          <w:lang w:val="en-US"/>
        </w:rPr>
        <w:t>Town</w:t>
      </w:r>
      <w:r w:rsidRPr="008224AA">
        <w:rPr>
          <w:rFonts w:eastAsia="Calibri"/>
          <w:spacing w:val="40"/>
          <w:lang w:val="en-US"/>
        </w:rPr>
        <w:t xml:space="preserve"> </w:t>
      </w:r>
      <w:r w:rsidRPr="008224AA">
        <w:rPr>
          <w:rFonts w:eastAsia="Calibri"/>
          <w:lang w:val="en-US"/>
        </w:rPr>
        <w:t>Planning</w:t>
      </w:r>
      <w:r w:rsidRPr="008224AA">
        <w:rPr>
          <w:rFonts w:eastAsia="Calibri"/>
          <w:spacing w:val="43"/>
          <w:lang w:val="en-US"/>
        </w:rPr>
        <w:t xml:space="preserve"> </w:t>
      </w:r>
      <w:r w:rsidRPr="008224AA">
        <w:rPr>
          <w:rFonts w:eastAsia="Calibri"/>
          <w:lang w:val="en-US"/>
        </w:rPr>
        <w:t>Institute (RTPI) Code of Professional</w:t>
      </w:r>
      <w:r w:rsidRPr="008224AA">
        <w:rPr>
          <w:rFonts w:eastAsia="Calibri"/>
          <w:spacing w:val="43"/>
          <w:lang w:val="en-US"/>
        </w:rPr>
        <w:t xml:space="preserve"> </w:t>
      </w:r>
      <w:r w:rsidRPr="008224AA">
        <w:rPr>
          <w:rFonts w:eastAsia="Calibri"/>
          <w:lang w:val="en-US"/>
        </w:rPr>
        <w:t>Practice planning officers</w:t>
      </w:r>
      <w:r w:rsidRPr="008224AA">
        <w:rPr>
          <w:rFonts w:eastAsia="Calibri"/>
          <w:spacing w:val="52"/>
          <w:lang w:val="en-US"/>
        </w:rPr>
        <w:t xml:space="preserve"> </w:t>
      </w:r>
      <w:r w:rsidRPr="008224AA">
        <w:rPr>
          <w:rFonts w:eastAsia="Calibri"/>
          <w:lang w:val="en-US"/>
        </w:rPr>
        <w:t>who</w:t>
      </w:r>
      <w:r w:rsidRPr="008224AA">
        <w:rPr>
          <w:rFonts w:eastAsia="Calibri"/>
          <w:spacing w:val="52"/>
          <w:lang w:val="en-US"/>
        </w:rPr>
        <w:t xml:space="preserve"> </w:t>
      </w:r>
      <w:r w:rsidRPr="008224AA">
        <w:rPr>
          <w:rFonts w:eastAsia="Calibri"/>
          <w:lang w:val="en-US"/>
        </w:rPr>
        <w:t>are</w:t>
      </w:r>
      <w:r w:rsidRPr="008224AA">
        <w:rPr>
          <w:rFonts w:eastAsia="Calibri"/>
          <w:spacing w:val="51"/>
          <w:lang w:val="en-US"/>
        </w:rPr>
        <w:t xml:space="preserve"> </w:t>
      </w:r>
      <w:r w:rsidRPr="008224AA">
        <w:rPr>
          <w:rFonts w:eastAsia="Calibri"/>
          <w:spacing w:val="-1"/>
          <w:lang w:val="en-US"/>
        </w:rPr>
        <w:t>members</w:t>
      </w:r>
      <w:r w:rsidRPr="008224AA">
        <w:rPr>
          <w:rFonts w:eastAsia="Calibri"/>
          <w:spacing w:val="51"/>
          <w:lang w:val="en-US"/>
        </w:rPr>
        <w:t xml:space="preserve"> </w:t>
      </w:r>
      <w:r w:rsidRPr="008224AA">
        <w:rPr>
          <w:rFonts w:eastAsia="Calibri"/>
          <w:lang w:val="en-US"/>
        </w:rPr>
        <w:t>of</w:t>
      </w:r>
      <w:r w:rsidRPr="008224AA">
        <w:rPr>
          <w:rFonts w:eastAsia="Calibri"/>
          <w:spacing w:val="51"/>
          <w:lang w:val="en-US"/>
        </w:rPr>
        <w:t xml:space="preserve"> </w:t>
      </w:r>
      <w:r w:rsidRPr="008224AA">
        <w:rPr>
          <w:rFonts w:eastAsia="Calibri"/>
          <w:lang w:val="en-US"/>
        </w:rPr>
        <w:t>the</w:t>
      </w:r>
      <w:r w:rsidRPr="008224AA">
        <w:rPr>
          <w:rFonts w:eastAsia="Calibri"/>
          <w:spacing w:val="51"/>
          <w:lang w:val="en-US"/>
        </w:rPr>
        <w:t xml:space="preserve"> </w:t>
      </w:r>
      <w:r w:rsidRPr="008224AA">
        <w:rPr>
          <w:rFonts w:eastAsia="Calibri"/>
          <w:lang w:val="en-US"/>
        </w:rPr>
        <w:t>Institute must not make</w:t>
      </w:r>
      <w:r w:rsidRPr="008224AA">
        <w:rPr>
          <w:rFonts w:eastAsia="Calibri"/>
          <w:spacing w:val="31"/>
          <w:lang w:val="en-US"/>
        </w:rPr>
        <w:t xml:space="preserve"> </w:t>
      </w:r>
      <w:r w:rsidRPr="008224AA">
        <w:rPr>
          <w:rFonts w:eastAsia="Calibri"/>
          <w:lang w:val="en-US"/>
        </w:rPr>
        <w:t>statements</w:t>
      </w:r>
      <w:r w:rsidRPr="008224AA">
        <w:rPr>
          <w:rFonts w:eastAsia="Calibri"/>
          <w:spacing w:val="31"/>
          <w:lang w:val="en-US"/>
        </w:rPr>
        <w:t xml:space="preserve"> </w:t>
      </w:r>
      <w:r w:rsidRPr="008224AA">
        <w:rPr>
          <w:rFonts w:eastAsia="Calibri"/>
          <w:lang w:val="en-US"/>
        </w:rPr>
        <w:t>purporting</w:t>
      </w:r>
      <w:r w:rsidRPr="008224AA">
        <w:rPr>
          <w:rFonts w:eastAsia="Calibri"/>
          <w:spacing w:val="32"/>
          <w:lang w:val="en-US"/>
        </w:rPr>
        <w:t xml:space="preserve"> </w:t>
      </w:r>
      <w:r w:rsidRPr="008224AA">
        <w:rPr>
          <w:rFonts w:eastAsia="Calibri"/>
          <w:lang w:val="en-US"/>
        </w:rPr>
        <w:t>to</w:t>
      </w:r>
      <w:r w:rsidRPr="008224AA">
        <w:rPr>
          <w:rFonts w:eastAsia="Calibri"/>
          <w:spacing w:val="31"/>
          <w:lang w:val="en-US"/>
        </w:rPr>
        <w:t xml:space="preserve"> </w:t>
      </w:r>
      <w:r w:rsidRPr="008224AA">
        <w:rPr>
          <w:rFonts w:eastAsia="Calibri"/>
          <w:lang w:val="en-US"/>
        </w:rPr>
        <w:t>be</w:t>
      </w:r>
      <w:r w:rsidRPr="008224AA">
        <w:rPr>
          <w:rFonts w:eastAsia="Calibri"/>
          <w:spacing w:val="33"/>
          <w:lang w:val="en-US"/>
        </w:rPr>
        <w:t xml:space="preserve"> </w:t>
      </w:r>
      <w:r w:rsidRPr="008224AA">
        <w:rPr>
          <w:rFonts w:eastAsia="Calibri"/>
          <w:lang w:val="en-US"/>
        </w:rPr>
        <w:t>their</w:t>
      </w:r>
      <w:r w:rsidRPr="008224AA">
        <w:rPr>
          <w:rFonts w:eastAsia="Calibri"/>
          <w:spacing w:val="31"/>
          <w:lang w:val="en-US"/>
        </w:rPr>
        <w:t xml:space="preserve"> </w:t>
      </w:r>
      <w:r w:rsidRPr="008224AA">
        <w:rPr>
          <w:rFonts w:eastAsia="Calibri"/>
          <w:spacing w:val="-1"/>
          <w:lang w:val="en-US"/>
        </w:rPr>
        <w:t>own,</w:t>
      </w:r>
      <w:r w:rsidRPr="008224AA">
        <w:rPr>
          <w:rFonts w:eastAsia="Calibri"/>
          <w:spacing w:val="32"/>
          <w:lang w:val="en-US"/>
        </w:rPr>
        <w:t xml:space="preserve"> </w:t>
      </w:r>
      <w:r w:rsidRPr="008224AA">
        <w:rPr>
          <w:rFonts w:eastAsia="Calibri"/>
          <w:spacing w:val="-1"/>
          <w:lang w:val="en-US"/>
        </w:rPr>
        <w:t>but</w:t>
      </w:r>
      <w:r w:rsidRPr="008224AA">
        <w:rPr>
          <w:rFonts w:eastAsia="Calibri"/>
          <w:spacing w:val="31"/>
          <w:lang w:val="en-US"/>
        </w:rPr>
        <w:t xml:space="preserve"> </w:t>
      </w:r>
      <w:r w:rsidRPr="008224AA">
        <w:rPr>
          <w:rFonts w:eastAsia="Calibri"/>
          <w:lang w:val="en-US"/>
        </w:rPr>
        <w:t>which</w:t>
      </w:r>
      <w:r w:rsidRPr="008224AA">
        <w:rPr>
          <w:rFonts w:eastAsia="Calibri"/>
          <w:spacing w:val="31"/>
          <w:lang w:val="en-US"/>
        </w:rPr>
        <w:t xml:space="preserve"> </w:t>
      </w:r>
      <w:r w:rsidRPr="008224AA">
        <w:rPr>
          <w:rFonts w:eastAsia="Calibri"/>
          <w:spacing w:val="-1"/>
          <w:lang w:val="en-US"/>
        </w:rPr>
        <w:t>are</w:t>
      </w:r>
      <w:r w:rsidRPr="008224AA">
        <w:rPr>
          <w:rFonts w:eastAsia="Calibri"/>
          <w:spacing w:val="30"/>
          <w:lang w:val="en-US"/>
        </w:rPr>
        <w:t xml:space="preserve"> </w:t>
      </w:r>
      <w:r w:rsidRPr="008224AA">
        <w:rPr>
          <w:rFonts w:eastAsia="Calibri"/>
          <w:spacing w:val="-1"/>
          <w:lang w:val="en-US"/>
        </w:rPr>
        <w:t>contrary</w:t>
      </w:r>
      <w:r w:rsidRPr="008224AA">
        <w:rPr>
          <w:rFonts w:eastAsia="Calibri"/>
          <w:spacing w:val="30"/>
          <w:lang w:val="en-US"/>
        </w:rPr>
        <w:t xml:space="preserve"> </w:t>
      </w:r>
      <w:r w:rsidRPr="008224AA">
        <w:rPr>
          <w:rFonts w:eastAsia="Calibri"/>
          <w:lang w:val="en-US"/>
        </w:rPr>
        <w:t>to</w:t>
      </w:r>
      <w:r w:rsidRPr="008224AA">
        <w:rPr>
          <w:rFonts w:eastAsia="Calibri"/>
          <w:spacing w:val="32"/>
          <w:lang w:val="en-US"/>
        </w:rPr>
        <w:t xml:space="preserve"> </w:t>
      </w:r>
      <w:r w:rsidRPr="008224AA">
        <w:rPr>
          <w:rFonts w:eastAsia="Calibri"/>
          <w:lang w:val="en-US"/>
        </w:rPr>
        <w:t>their</w:t>
      </w:r>
      <w:r w:rsidRPr="008224AA">
        <w:rPr>
          <w:rFonts w:eastAsia="Calibri"/>
          <w:spacing w:val="30"/>
          <w:w w:val="101"/>
          <w:lang w:val="en-US"/>
        </w:rPr>
        <w:t xml:space="preserve"> </w:t>
      </w:r>
      <w:r w:rsidRPr="008224AA">
        <w:rPr>
          <w:rFonts w:eastAsia="Calibri"/>
          <w:lang w:val="en-US"/>
        </w:rPr>
        <w:t>bona</w:t>
      </w:r>
      <w:r w:rsidRPr="008224AA">
        <w:rPr>
          <w:rFonts w:eastAsia="Calibri"/>
          <w:spacing w:val="8"/>
          <w:lang w:val="en-US"/>
        </w:rPr>
        <w:t xml:space="preserve"> </w:t>
      </w:r>
      <w:r w:rsidRPr="008224AA">
        <w:rPr>
          <w:rFonts w:eastAsia="Calibri"/>
          <w:lang w:val="en-US"/>
        </w:rPr>
        <w:t>fide</w:t>
      </w:r>
      <w:r w:rsidRPr="008224AA">
        <w:rPr>
          <w:rFonts w:eastAsia="Calibri"/>
          <w:spacing w:val="11"/>
          <w:lang w:val="en-US"/>
        </w:rPr>
        <w:t xml:space="preserve"> </w:t>
      </w:r>
      <w:r w:rsidRPr="008224AA">
        <w:rPr>
          <w:rFonts w:eastAsia="Calibri"/>
          <w:lang w:val="en-US"/>
        </w:rPr>
        <w:t>professional</w:t>
      </w:r>
      <w:r w:rsidRPr="008224AA">
        <w:rPr>
          <w:rFonts w:eastAsia="Calibri"/>
          <w:spacing w:val="9"/>
          <w:lang w:val="en-US"/>
        </w:rPr>
        <w:t xml:space="preserve"> </w:t>
      </w:r>
      <w:r w:rsidRPr="008224AA">
        <w:rPr>
          <w:rFonts w:eastAsia="Calibri"/>
          <w:lang w:val="en-US"/>
        </w:rPr>
        <w:t xml:space="preserve">opinion. At a case determined by written representations a link to the live stream of the debate and the minutes will normally be sufficient to summarise the Council’s case. </w:t>
      </w:r>
    </w:p>
    <w:p w14:paraId="37A6BF4D" w14:textId="77777777" w:rsidR="006D7786" w:rsidRPr="008224AA" w:rsidRDefault="006D7786" w:rsidP="006D7786">
      <w:pPr>
        <w:widowControl w:val="0"/>
        <w:rPr>
          <w:rFonts w:eastAsia="Calibri"/>
          <w:lang w:val="en-US"/>
        </w:rPr>
      </w:pPr>
    </w:p>
    <w:p w14:paraId="1305AC97" w14:textId="77777777" w:rsidR="006D7786" w:rsidRPr="008224AA" w:rsidRDefault="006D7786">
      <w:pPr>
        <w:widowControl w:val="0"/>
        <w:numPr>
          <w:ilvl w:val="1"/>
          <w:numId w:val="61"/>
        </w:numPr>
        <w:rPr>
          <w:rFonts w:eastAsia="Calibri"/>
          <w:lang w:val="en-US"/>
        </w:rPr>
      </w:pPr>
      <w:r w:rsidRPr="008224AA">
        <w:rPr>
          <w:rFonts w:eastAsia="Calibri"/>
          <w:lang w:val="en-US"/>
        </w:rPr>
        <w:t>Once the appeal has been lodged then at the next available Planning Committee, individual Members will be nominated to represent the Council’s case at the appeal. Other Members may attend to contribute or listen to the debate at the appeal hearing or inquiry. This</w:t>
      </w:r>
      <w:r w:rsidRPr="008224AA">
        <w:rPr>
          <w:rFonts w:eastAsia="Calibri"/>
          <w:spacing w:val="28"/>
          <w:lang w:val="en-US"/>
        </w:rPr>
        <w:t xml:space="preserve"> </w:t>
      </w:r>
      <w:r w:rsidRPr="008224AA">
        <w:rPr>
          <w:rFonts w:eastAsia="Calibri"/>
          <w:lang w:val="en-US"/>
        </w:rPr>
        <w:t>is</w:t>
      </w:r>
      <w:r w:rsidRPr="008224AA">
        <w:rPr>
          <w:rFonts w:eastAsia="Calibri"/>
          <w:spacing w:val="26"/>
          <w:lang w:val="en-US"/>
        </w:rPr>
        <w:t xml:space="preserve"> </w:t>
      </w:r>
      <w:r w:rsidRPr="008224AA">
        <w:rPr>
          <w:rFonts w:eastAsia="Calibri"/>
          <w:lang w:val="en-US"/>
        </w:rPr>
        <w:t>good</w:t>
      </w:r>
      <w:r w:rsidRPr="008224AA">
        <w:rPr>
          <w:rFonts w:eastAsia="Calibri"/>
          <w:spacing w:val="27"/>
          <w:lang w:val="en-US"/>
        </w:rPr>
        <w:t xml:space="preserve"> </w:t>
      </w:r>
      <w:r w:rsidRPr="008224AA">
        <w:rPr>
          <w:rFonts w:eastAsia="Calibri"/>
          <w:lang w:val="en-US"/>
        </w:rPr>
        <w:t>practice</w:t>
      </w:r>
      <w:r w:rsidRPr="008224AA">
        <w:rPr>
          <w:rFonts w:eastAsia="Calibri"/>
          <w:spacing w:val="28"/>
          <w:lang w:val="en-US"/>
        </w:rPr>
        <w:t xml:space="preserve"> </w:t>
      </w:r>
      <w:r w:rsidRPr="008224AA">
        <w:rPr>
          <w:rFonts w:eastAsia="Calibri"/>
          <w:lang w:val="en-US"/>
        </w:rPr>
        <w:t>in</w:t>
      </w:r>
      <w:r w:rsidRPr="008224AA">
        <w:rPr>
          <w:rFonts w:eastAsia="Calibri"/>
          <w:spacing w:val="24"/>
          <w:w w:val="101"/>
          <w:lang w:val="en-US"/>
        </w:rPr>
        <w:t xml:space="preserve"> </w:t>
      </w:r>
      <w:r w:rsidRPr="008224AA">
        <w:rPr>
          <w:rFonts w:eastAsia="Calibri"/>
          <w:lang w:val="en-US"/>
        </w:rPr>
        <w:t>all</w:t>
      </w:r>
      <w:r w:rsidRPr="008224AA">
        <w:rPr>
          <w:rFonts w:eastAsia="Calibri"/>
          <w:spacing w:val="6"/>
          <w:lang w:val="en-US"/>
        </w:rPr>
        <w:t xml:space="preserve"> </w:t>
      </w:r>
      <w:r w:rsidRPr="008224AA">
        <w:rPr>
          <w:rFonts w:eastAsia="Calibri"/>
          <w:lang w:val="en-US"/>
        </w:rPr>
        <w:t>appeals</w:t>
      </w:r>
      <w:r w:rsidRPr="008224AA">
        <w:rPr>
          <w:rFonts w:eastAsia="Calibri"/>
          <w:spacing w:val="7"/>
          <w:lang w:val="en-US"/>
        </w:rPr>
        <w:t xml:space="preserve"> </w:t>
      </w:r>
      <w:r w:rsidRPr="008224AA">
        <w:rPr>
          <w:rFonts w:eastAsia="Calibri"/>
          <w:lang w:val="en-US"/>
        </w:rPr>
        <w:t>whether</w:t>
      </w:r>
      <w:r w:rsidRPr="008224AA">
        <w:rPr>
          <w:rFonts w:eastAsia="Calibri"/>
          <w:spacing w:val="5"/>
          <w:lang w:val="en-US"/>
        </w:rPr>
        <w:t xml:space="preserve"> </w:t>
      </w:r>
      <w:r w:rsidRPr="008224AA">
        <w:rPr>
          <w:rFonts w:eastAsia="Calibri"/>
          <w:lang w:val="en-US"/>
        </w:rPr>
        <w:t>the</w:t>
      </w:r>
      <w:r w:rsidRPr="008224AA">
        <w:rPr>
          <w:rFonts w:eastAsia="Calibri"/>
          <w:spacing w:val="7"/>
          <w:lang w:val="en-US"/>
        </w:rPr>
        <w:t xml:space="preserve"> </w:t>
      </w:r>
      <w:r w:rsidRPr="008224AA">
        <w:rPr>
          <w:rFonts w:eastAsia="Calibri"/>
          <w:lang w:val="en-US"/>
        </w:rPr>
        <w:t>decision</w:t>
      </w:r>
      <w:r w:rsidRPr="008224AA">
        <w:rPr>
          <w:rFonts w:eastAsia="Calibri"/>
          <w:spacing w:val="7"/>
          <w:lang w:val="en-US"/>
        </w:rPr>
        <w:t xml:space="preserve"> </w:t>
      </w:r>
      <w:r w:rsidRPr="008224AA">
        <w:rPr>
          <w:rFonts w:eastAsia="Calibri"/>
          <w:lang w:val="en-US"/>
        </w:rPr>
        <w:t>was</w:t>
      </w:r>
      <w:r w:rsidRPr="008224AA">
        <w:rPr>
          <w:rFonts w:eastAsia="Calibri"/>
          <w:spacing w:val="6"/>
          <w:lang w:val="en-US"/>
        </w:rPr>
        <w:t xml:space="preserve"> </w:t>
      </w:r>
      <w:r w:rsidRPr="008224AA">
        <w:rPr>
          <w:rFonts w:eastAsia="Calibri"/>
          <w:lang w:val="en-US"/>
        </w:rPr>
        <w:t>against</w:t>
      </w:r>
      <w:r w:rsidRPr="008224AA">
        <w:rPr>
          <w:rFonts w:eastAsia="Calibri"/>
          <w:spacing w:val="7"/>
          <w:lang w:val="en-US"/>
        </w:rPr>
        <w:t xml:space="preserve"> </w:t>
      </w:r>
      <w:r w:rsidRPr="008224AA">
        <w:rPr>
          <w:rFonts w:eastAsia="Calibri"/>
          <w:lang w:val="en-US"/>
        </w:rPr>
        <w:t>officer</w:t>
      </w:r>
      <w:r w:rsidRPr="008224AA">
        <w:rPr>
          <w:rFonts w:eastAsia="Calibri"/>
          <w:spacing w:val="7"/>
          <w:lang w:val="en-US"/>
        </w:rPr>
        <w:t xml:space="preserve"> </w:t>
      </w:r>
      <w:r w:rsidRPr="008224AA">
        <w:rPr>
          <w:rFonts w:eastAsia="Calibri"/>
          <w:lang w:val="en-US"/>
        </w:rPr>
        <w:t>advice</w:t>
      </w:r>
      <w:r w:rsidRPr="008224AA">
        <w:rPr>
          <w:rFonts w:eastAsia="Calibri"/>
          <w:spacing w:val="6"/>
          <w:lang w:val="en-US"/>
        </w:rPr>
        <w:t xml:space="preserve"> </w:t>
      </w:r>
      <w:r w:rsidRPr="008224AA">
        <w:rPr>
          <w:rFonts w:eastAsia="Calibri"/>
          <w:lang w:val="en-US"/>
        </w:rPr>
        <w:t>or</w:t>
      </w:r>
      <w:r w:rsidRPr="008224AA">
        <w:rPr>
          <w:rFonts w:eastAsia="Calibri"/>
          <w:spacing w:val="7"/>
          <w:lang w:val="en-US"/>
        </w:rPr>
        <w:t xml:space="preserve"> </w:t>
      </w:r>
      <w:r w:rsidRPr="008224AA">
        <w:rPr>
          <w:rFonts w:eastAsia="Calibri"/>
          <w:lang w:val="en-US"/>
        </w:rPr>
        <w:t>not. Members</w:t>
      </w:r>
      <w:r w:rsidRPr="008224AA">
        <w:rPr>
          <w:rFonts w:eastAsia="Calibri"/>
          <w:spacing w:val="21"/>
          <w:lang w:val="en-US"/>
        </w:rPr>
        <w:t xml:space="preserve"> </w:t>
      </w:r>
      <w:r w:rsidRPr="008224AA">
        <w:rPr>
          <w:rFonts w:eastAsia="Calibri"/>
          <w:spacing w:val="-1"/>
          <w:lang w:val="en-US"/>
        </w:rPr>
        <w:t>have</w:t>
      </w:r>
      <w:r w:rsidRPr="008224AA">
        <w:rPr>
          <w:rFonts w:eastAsia="Calibri"/>
          <w:spacing w:val="21"/>
          <w:lang w:val="en-US"/>
        </w:rPr>
        <w:t xml:space="preserve"> </w:t>
      </w:r>
      <w:r w:rsidRPr="008224AA">
        <w:rPr>
          <w:rFonts w:eastAsia="Calibri"/>
          <w:lang w:val="en-US"/>
        </w:rPr>
        <w:t>an</w:t>
      </w:r>
      <w:r w:rsidRPr="008224AA">
        <w:rPr>
          <w:rFonts w:eastAsia="Calibri"/>
          <w:spacing w:val="22"/>
          <w:lang w:val="en-US"/>
        </w:rPr>
        <w:t xml:space="preserve"> </w:t>
      </w:r>
      <w:r w:rsidRPr="008224AA">
        <w:rPr>
          <w:rFonts w:eastAsia="Calibri"/>
          <w:lang w:val="en-US"/>
        </w:rPr>
        <w:t>important</w:t>
      </w:r>
      <w:r w:rsidRPr="008224AA">
        <w:rPr>
          <w:rFonts w:eastAsia="Calibri"/>
          <w:spacing w:val="21"/>
          <w:lang w:val="en-US"/>
        </w:rPr>
        <w:t xml:space="preserve"> </w:t>
      </w:r>
      <w:r w:rsidRPr="008224AA">
        <w:rPr>
          <w:rFonts w:eastAsia="Calibri"/>
          <w:lang w:val="en-US"/>
        </w:rPr>
        <w:t>role</w:t>
      </w:r>
      <w:r w:rsidRPr="008224AA">
        <w:rPr>
          <w:rFonts w:eastAsia="Calibri"/>
          <w:spacing w:val="22"/>
          <w:lang w:val="en-US"/>
        </w:rPr>
        <w:t xml:space="preserve"> </w:t>
      </w:r>
      <w:r w:rsidRPr="008224AA">
        <w:rPr>
          <w:rFonts w:eastAsia="Calibri"/>
          <w:lang w:val="en-US"/>
        </w:rPr>
        <w:t>to</w:t>
      </w:r>
      <w:r w:rsidRPr="008224AA">
        <w:rPr>
          <w:rFonts w:eastAsia="Calibri"/>
          <w:spacing w:val="22"/>
          <w:lang w:val="en-US"/>
        </w:rPr>
        <w:t xml:space="preserve"> </w:t>
      </w:r>
      <w:r w:rsidRPr="008224AA">
        <w:rPr>
          <w:rFonts w:eastAsia="Calibri"/>
          <w:lang w:val="en-US"/>
        </w:rPr>
        <w:t>play</w:t>
      </w:r>
      <w:r w:rsidRPr="008224AA">
        <w:rPr>
          <w:rFonts w:eastAsia="Calibri"/>
          <w:spacing w:val="21"/>
          <w:lang w:val="en-US"/>
        </w:rPr>
        <w:t xml:space="preserve"> </w:t>
      </w:r>
      <w:r w:rsidRPr="008224AA">
        <w:rPr>
          <w:rFonts w:eastAsia="Calibri"/>
          <w:lang w:val="en-US"/>
        </w:rPr>
        <w:t>in</w:t>
      </w:r>
      <w:r w:rsidRPr="008224AA">
        <w:rPr>
          <w:rFonts w:eastAsia="Calibri"/>
          <w:spacing w:val="21"/>
          <w:lang w:val="en-US"/>
        </w:rPr>
        <w:t xml:space="preserve"> </w:t>
      </w:r>
      <w:r w:rsidRPr="008224AA">
        <w:rPr>
          <w:rFonts w:eastAsia="Calibri"/>
          <w:lang w:val="en-US"/>
        </w:rPr>
        <w:t>appeals.</w:t>
      </w:r>
      <w:r w:rsidRPr="008224AA">
        <w:rPr>
          <w:rFonts w:eastAsia="Calibri"/>
          <w:spacing w:val="21"/>
          <w:lang w:val="en-US"/>
        </w:rPr>
        <w:t xml:space="preserve"> </w:t>
      </w:r>
      <w:r w:rsidRPr="008224AA">
        <w:rPr>
          <w:rFonts w:eastAsia="Calibri"/>
          <w:lang w:val="en-US"/>
        </w:rPr>
        <w:t>The</w:t>
      </w:r>
      <w:r w:rsidRPr="008224AA">
        <w:rPr>
          <w:rFonts w:eastAsia="Calibri"/>
          <w:spacing w:val="20"/>
          <w:lang w:val="en-US"/>
        </w:rPr>
        <w:t xml:space="preserve"> </w:t>
      </w:r>
      <w:r w:rsidRPr="008224AA">
        <w:rPr>
          <w:rFonts w:eastAsia="Calibri"/>
          <w:lang w:val="en-US"/>
        </w:rPr>
        <w:t>local</w:t>
      </w:r>
      <w:r w:rsidRPr="008224AA">
        <w:rPr>
          <w:rFonts w:eastAsia="Calibri"/>
          <w:spacing w:val="22"/>
          <w:lang w:val="en-US"/>
        </w:rPr>
        <w:t xml:space="preserve"> </w:t>
      </w:r>
      <w:r w:rsidRPr="008224AA">
        <w:rPr>
          <w:rFonts w:eastAsia="Calibri"/>
          <w:lang w:val="en-US"/>
        </w:rPr>
        <w:t>ward</w:t>
      </w:r>
      <w:r w:rsidRPr="008224AA">
        <w:rPr>
          <w:rFonts w:eastAsia="Calibri"/>
          <w:spacing w:val="18"/>
          <w:lang w:val="en-US"/>
        </w:rPr>
        <w:t xml:space="preserve"> </w:t>
      </w:r>
      <w:r w:rsidRPr="008224AA">
        <w:rPr>
          <w:rFonts w:eastAsia="Calibri"/>
          <w:lang w:val="en-US"/>
        </w:rPr>
        <w:t>member</w:t>
      </w:r>
      <w:r w:rsidRPr="008224AA">
        <w:rPr>
          <w:rFonts w:eastAsia="Calibri"/>
          <w:spacing w:val="20"/>
          <w:lang w:val="en-US"/>
        </w:rPr>
        <w:t xml:space="preserve"> </w:t>
      </w:r>
      <w:r w:rsidRPr="008224AA">
        <w:rPr>
          <w:rFonts w:eastAsia="Calibri"/>
          <w:lang w:val="en-US"/>
        </w:rPr>
        <w:t>will</w:t>
      </w:r>
      <w:r w:rsidRPr="008224AA">
        <w:rPr>
          <w:rFonts w:eastAsia="Times New Roman"/>
          <w:spacing w:val="22"/>
          <w:w w:val="101"/>
          <w:lang w:val="en-US"/>
        </w:rPr>
        <w:t xml:space="preserve"> </w:t>
      </w:r>
      <w:r w:rsidRPr="008224AA">
        <w:rPr>
          <w:rFonts w:eastAsia="Calibri"/>
          <w:lang w:val="en-US"/>
        </w:rPr>
        <w:t>be</w:t>
      </w:r>
      <w:r w:rsidRPr="008224AA">
        <w:rPr>
          <w:rFonts w:eastAsia="Calibri"/>
          <w:spacing w:val="43"/>
          <w:lang w:val="en-US"/>
        </w:rPr>
        <w:t xml:space="preserve"> </w:t>
      </w:r>
      <w:r w:rsidRPr="008224AA">
        <w:rPr>
          <w:rFonts w:eastAsia="Calibri"/>
          <w:spacing w:val="-1"/>
          <w:lang w:val="en-US"/>
        </w:rPr>
        <w:t>informed</w:t>
      </w:r>
      <w:r w:rsidRPr="008224AA">
        <w:rPr>
          <w:rFonts w:eastAsia="Calibri"/>
          <w:spacing w:val="44"/>
          <w:lang w:val="en-US"/>
        </w:rPr>
        <w:t xml:space="preserve"> </w:t>
      </w:r>
      <w:r w:rsidRPr="008224AA">
        <w:rPr>
          <w:rFonts w:eastAsia="Calibri"/>
          <w:lang w:val="en-US"/>
        </w:rPr>
        <w:t>of</w:t>
      </w:r>
      <w:r w:rsidRPr="008224AA">
        <w:rPr>
          <w:rFonts w:eastAsia="Calibri"/>
          <w:spacing w:val="45"/>
          <w:lang w:val="en-US"/>
        </w:rPr>
        <w:t xml:space="preserve"> </w:t>
      </w:r>
      <w:r w:rsidRPr="008224AA">
        <w:rPr>
          <w:rFonts w:eastAsia="Calibri"/>
          <w:lang w:val="en-US"/>
        </w:rPr>
        <w:t>the</w:t>
      </w:r>
      <w:r w:rsidRPr="008224AA">
        <w:rPr>
          <w:rFonts w:eastAsia="Calibri"/>
          <w:spacing w:val="45"/>
          <w:lang w:val="en-US"/>
        </w:rPr>
        <w:t xml:space="preserve"> </w:t>
      </w:r>
      <w:r w:rsidRPr="008224AA">
        <w:rPr>
          <w:rFonts w:eastAsia="Calibri"/>
          <w:lang w:val="en-US"/>
        </w:rPr>
        <w:t>appeal. They and any other member may, within set deadlines, make written representations to the Inspector</w:t>
      </w:r>
      <w:r w:rsidRPr="008224AA">
        <w:rPr>
          <w:rFonts w:eastAsia="Calibri"/>
          <w:spacing w:val="13"/>
          <w:lang w:val="en-US"/>
        </w:rPr>
        <w:t xml:space="preserve"> </w:t>
      </w:r>
      <w:r w:rsidRPr="008224AA">
        <w:rPr>
          <w:rFonts w:eastAsia="Calibri"/>
          <w:lang w:val="en-US"/>
        </w:rPr>
        <w:t>and</w:t>
      </w:r>
      <w:r w:rsidRPr="008224AA">
        <w:rPr>
          <w:rFonts w:eastAsia="Calibri"/>
          <w:spacing w:val="14"/>
          <w:lang w:val="en-US"/>
        </w:rPr>
        <w:t xml:space="preserve"> </w:t>
      </w:r>
      <w:r w:rsidRPr="008224AA">
        <w:rPr>
          <w:rFonts w:eastAsia="Calibri"/>
          <w:lang w:val="en-US"/>
        </w:rPr>
        <w:t>may</w:t>
      </w:r>
      <w:r w:rsidRPr="008224AA">
        <w:rPr>
          <w:rFonts w:eastAsia="Calibri"/>
          <w:spacing w:val="14"/>
          <w:lang w:val="en-US"/>
        </w:rPr>
        <w:t xml:space="preserve"> </w:t>
      </w:r>
      <w:r w:rsidRPr="008224AA">
        <w:rPr>
          <w:rFonts w:eastAsia="Calibri"/>
          <w:lang w:val="en-US"/>
        </w:rPr>
        <w:t>also</w:t>
      </w:r>
      <w:r w:rsidRPr="008224AA">
        <w:rPr>
          <w:rFonts w:eastAsia="Calibri"/>
          <w:spacing w:val="13"/>
          <w:lang w:val="en-US"/>
        </w:rPr>
        <w:t xml:space="preserve"> </w:t>
      </w:r>
      <w:r w:rsidRPr="008224AA">
        <w:rPr>
          <w:rFonts w:eastAsia="Calibri"/>
          <w:lang w:val="en-US"/>
        </w:rPr>
        <w:t>appear</w:t>
      </w:r>
      <w:r w:rsidRPr="008224AA">
        <w:rPr>
          <w:rFonts w:eastAsia="Calibri"/>
          <w:spacing w:val="14"/>
          <w:lang w:val="en-US"/>
        </w:rPr>
        <w:t xml:space="preserve"> </w:t>
      </w:r>
      <w:r w:rsidRPr="008224AA">
        <w:rPr>
          <w:rFonts w:eastAsia="Calibri"/>
          <w:lang w:val="en-US"/>
        </w:rPr>
        <w:t>at</w:t>
      </w:r>
      <w:r w:rsidRPr="008224AA">
        <w:rPr>
          <w:rFonts w:eastAsia="Times New Roman"/>
          <w:spacing w:val="28"/>
          <w:w w:val="101"/>
          <w:lang w:val="en-US"/>
        </w:rPr>
        <w:t xml:space="preserve"> </w:t>
      </w:r>
      <w:r w:rsidRPr="008224AA">
        <w:rPr>
          <w:rFonts w:eastAsia="Calibri"/>
          <w:lang w:val="en-US"/>
        </w:rPr>
        <w:t>informal hearings</w:t>
      </w:r>
      <w:r w:rsidRPr="008224AA">
        <w:rPr>
          <w:rFonts w:eastAsia="Calibri"/>
          <w:spacing w:val="52"/>
          <w:lang w:val="en-US"/>
        </w:rPr>
        <w:t xml:space="preserve"> </w:t>
      </w:r>
      <w:r w:rsidRPr="008224AA">
        <w:rPr>
          <w:rFonts w:eastAsia="Calibri"/>
          <w:lang w:val="en-US"/>
        </w:rPr>
        <w:t>or</w:t>
      </w:r>
      <w:r w:rsidRPr="008224AA">
        <w:rPr>
          <w:rFonts w:eastAsia="Calibri"/>
          <w:spacing w:val="49"/>
          <w:lang w:val="en-US"/>
        </w:rPr>
        <w:t xml:space="preserve"> </w:t>
      </w:r>
      <w:r w:rsidRPr="008224AA">
        <w:rPr>
          <w:rFonts w:eastAsia="Calibri"/>
          <w:lang w:val="en-US"/>
        </w:rPr>
        <w:t>as</w:t>
      </w:r>
      <w:r w:rsidRPr="008224AA">
        <w:rPr>
          <w:rFonts w:eastAsia="Calibri"/>
          <w:spacing w:val="50"/>
          <w:lang w:val="en-US"/>
        </w:rPr>
        <w:t xml:space="preserve"> </w:t>
      </w:r>
      <w:r w:rsidRPr="008224AA">
        <w:rPr>
          <w:rFonts w:eastAsia="Calibri"/>
          <w:lang w:val="en-US"/>
        </w:rPr>
        <w:t>a</w:t>
      </w:r>
      <w:r w:rsidRPr="008224AA">
        <w:rPr>
          <w:rFonts w:eastAsia="Calibri"/>
          <w:spacing w:val="51"/>
          <w:lang w:val="en-US"/>
        </w:rPr>
        <w:t xml:space="preserve"> </w:t>
      </w:r>
      <w:r w:rsidRPr="008224AA">
        <w:rPr>
          <w:rFonts w:eastAsia="Calibri"/>
          <w:lang w:val="en-US"/>
        </w:rPr>
        <w:t>witness</w:t>
      </w:r>
      <w:r w:rsidRPr="008224AA">
        <w:rPr>
          <w:rFonts w:eastAsia="Calibri"/>
          <w:spacing w:val="50"/>
          <w:lang w:val="en-US"/>
        </w:rPr>
        <w:t xml:space="preserve"> </w:t>
      </w:r>
      <w:r w:rsidRPr="008224AA">
        <w:rPr>
          <w:rFonts w:eastAsia="Calibri"/>
          <w:lang w:val="en-US"/>
        </w:rPr>
        <w:t>at</w:t>
      </w:r>
      <w:r w:rsidRPr="008224AA">
        <w:rPr>
          <w:rFonts w:eastAsia="Calibri"/>
          <w:spacing w:val="50"/>
          <w:lang w:val="en-US"/>
        </w:rPr>
        <w:t xml:space="preserve"> </w:t>
      </w:r>
      <w:r w:rsidRPr="008224AA">
        <w:rPr>
          <w:rFonts w:eastAsia="Calibri"/>
          <w:lang w:val="en-US"/>
        </w:rPr>
        <w:t>inquiries.</w:t>
      </w:r>
      <w:r w:rsidRPr="008224AA">
        <w:rPr>
          <w:rFonts w:eastAsia="Calibri"/>
          <w:spacing w:val="49"/>
          <w:lang w:val="en-US"/>
        </w:rPr>
        <w:t xml:space="preserve"> </w:t>
      </w:r>
      <w:r w:rsidRPr="008224AA">
        <w:rPr>
          <w:rFonts w:eastAsia="Calibri"/>
          <w:lang w:val="en-US"/>
        </w:rPr>
        <w:t>In</w:t>
      </w:r>
      <w:r w:rsidRPr="008224AA">
        <w:rPr>
          <w:rFonts w:eastAsia="Calibri"/>
          <w:spacing w:val="50"/>
          <w:lang w:val="en-US"/>
        </w:rPr>
        <w:t xml:space="preserve"> </w:t>
      </w:r>
      <w:r w:rsidRPr="008224AA">
        <w:rPr>
          <w:rFonts w:eastAsia="Calibri"/>
          <w:lang w:val="en-US"/>
        </w:rPr>
        <w:t>doing</w:t>
      </w:r>
      <w:r w:rsidRPr="008224AA">
        <w:rPr>
          <w:rFonts w:eastAsia="Calibri"/>
          <w:spacing w:val="51"/>
          <w:lang w:val="en-US"/>
        </w:rPr>
        <w:t xml:space="preserve"> </w:t>
      </w:r>
      <w:r w:rsidRPr="008224AA">
        <w:rPr>
          <w:rFonts w:eastAsia="Calibri"/>
          <w:lang w:val="en-US"/>
        </w:rPr>
        <w:t>so</w:t>
      </w:r>
      <w:r w:rsidRPr="008224AA">
        <w:rPr>
          <w:rFonts w:eastAsia="Calibri"/>
          <w:spacing w:val="50"/>
          <w:lang w:val="en-US"/>
        </w:rPr>
        <w:t xml:space="preserve"> </w:t>
      </w:r>
      <w:r w:rsidRPr="008224AA">
        <w:rPr>
          <w:rFonts w:eastAsia="Calibri"/>
          <w:lang w:val="en-US"/>
        </w:rPr>
        <w:t>they</w:t>
      </w:r>
      <w:r w:rsidRPr="008224AA">
        <w:rPr>
          <w:rFonts w:eastAsia="Calibri"/>
          <w:spacing w:val="49"/>
          <w:lang w:val="en-US"/>
        </w:rPr>
        <w:t xml:space="preserve"> </w:t>
      </w:r>
      <w:r w:rsidRPr="008224AA">
        <w:rPr>
          <w:rFonts w:eastAsia="Calibri"/>
          <w:lang w:val="en-US"/>
        </w:rPr>
        <w:t>should</w:t>
      </w:r>
      <w:r w:rsidRPr="008224AA">
        <w:rPr>
          <w:rFonts w:eastAsia="Calibri"/>
          <w:spacing w:val="50"/>
          <w:lang w:val="en-US"/>
        </w:rPr>
        <w:t xml:space="preserve"> </w:t>
      </w:r>
      <w:r w:rsidRPr="008224AA">
        <w:rPr>
          <w:rFonts w:eastAsia="Calibri"/>
          <w:lang w:val="en-US"/>
        </w:rPr>
        <w:t>state</w:t>
      </w:r>
      <w:r w:rsidRPr="008224AA">
        <w:rPr>
          <w:rFonts w:eastAsia="Times New Roman"/>
          <w:spacing w:val="22"/>
          <w:w w:val="101"/>
          <w:lang w:val="en-US"/>
        </w:rPr>
        <w:t xml:space="preserve"> </w:t>
      </w:r>
      <w:r w:rsidRPr="008224AA">
        <w:rPr>
          <w:rFonts w:eastAsia="Calibri"/>
          <w:lang w:val="en-US"/>
        </w:rPr>
        <w:t>whether</w:t>
      </w:r>
      <w:r w:rsidRPr="008224AA">
        <w:rPr>
          <w:rFonts w:eastAsia="Calibri"/>
          <w:spacing w:val="24"/>
          <w:lang w:val="en-US"/>
        </w:rPr>
        <w:t xml:space="preserve"> </w:t>
      </w:r>
      <w:r w:rsidRPr="008224AA">
        <w:rPr>
          <w:rFonts w:eastAsia="Calibri"/>
          <w:lang w:val="en-US"/>
        </w:rPr>
        <w:t>they</w:t>
      </w:r>
      <w:r w:rsidRPr="008224AA">
        <w:rPr>
          <w:rFonts w:eastAsia="Calibri"/>
          <w:spacing w:val="25"/>
          <w:lang w:val="en-US"/>
        </w:rPr>
        <w:t xml:space="preserve"> </w:t>
      </w:r>
      <w:r w:rsidRPr="008224AA">
        <w:rPr>
          <w:rFonts w:eastAsia="Calibri"/>
          <w:lang w:val="en-US"/>
        </w:rPr>
        <w:t>are</w:t>
      </w:r>
      <w:r w:rsidRPr="008224AA">
        <w:rPr>
          <w:rFonts w:eastAsia="Calibri"/>
          <w:spacing w:val="24"/>
          <w:lang w:val="en-US"/>
        </w:rPr>
        <w:t xml:space="preserve"> </w:t>
      </w:r>
      <w:r w:rsidRPr="008224AA">
        <w:rPr>
          <w:rFonts w:eastAsia="Calibri"/>
          <w:lang w:val="en-US"/>
        </w:rPr>
        <w:t>acting in their capacity as the local Councillor</w:t>
      </w:r>
      <w:r w:rsidRPr="008224AA">
        <w:rPr>
          <w:rFonts w:eastAsia="Calibri"/>
          <w:spacing w:val="25"/>
          <w:lang w:val="en-US"/>
        </w:rPr>
        <w:t xml:space="preserve"> </w:t>
      </w:r>
      <w:r w:rsidRPr="008224AA">
        <w:rPr>
          <w:rFonts w:eastAsia="Calibri"/>
          <w:lang w:val="en-US"/>
        </w:rPr>
        <w:t>or</w:t>
      </w:r>
      <w:r w:rsidRPr="008224AA">
        <w:rPr>
          <w:rFonts w:eastAsia="Times New Roman"/>
          <w:spacing w:val="26"/>
          <w:w w:val="101"/>
          <w:lang w:val="en-US"/>
        </w:rPr>
        <w:t xml:space="preserve"> </w:t>
      </w:r>
      <w:r w:rsidRPr="008224AA">
        <w:rPr>
          <w:rFonts w:eastAsia="Calibri"/>
          <w:lang w:val="en-US"/>
        </w:rPr>
        <w:t>representing</w:t>
      </w:r>
      <w:r w:rsidRPr="008224AA">
        <w:rPr>
          <w:rFonts w:eastAsia="Calibri"/>
          <w:spacing w:val="10"/>
          <w:lang w:val="en-US"/>
        </w:rPr>
        <w:t xml:space="preserve"> </w:t>
      </w:r>
      <w:r w:rsidRPr="008224AA">
        <w:rPr>
          <w:rFonts w:eastAsia="Calibri"/>
          <w:lang w:val="en-US"/>
        </w:rPr>
        <w:t>the</w:t>
      </w:r>
      <w:r w:rsidRPr="008224AA">
        <w:rPr>
          <w:rFonts w:eastAsia="Calibri"/>
          <w:spacing w:val="10"/>
          <w:lang w:val="en-US"/>
        </w:rPr>
        <w:t xml:space="preserve"> </w:t>
      </w:r>
      <w:r w:rsidRPr="008224AA">
        <w:rPr>
          <w:rFonts w:eastAsia="Calibri"/>
          <w:lang w:val="en-US"/>
        </w:rPr>
        <w:t>Council’s</w:t>
      </w:r>
      <w:r w:rsidRPr="008224AA">
        <w:rPr>
          <w:rFonts w:eastAsia="Calibri"/>
          <w:spacing w:val="12"/>
          <w:lang w:val="en-US"/>
        </w:rPr>
        <w:t xml:space="preserve"> </w:t>
      </w:r>
      <w:r w:rsidRPr="008224AA">
        <w:rPr>
          <w:rFonts w:eastAsia="Calibri"/>
          <w:lang w:val="en-US"/>
        </w:rPr>
        <w:t>case.</w:t>
      </w:r>
    </w:p>
    <w:p w14:paraId="5BBAD87F" w14:textId="77777777" w:rsidR="006D7786" w:rsidRPr="008224AA" w:rsidRDefault="006D7786" w:rsidP="006D7786">
      <w:pPr>
        <w:widowControl w:val="0"/>
        <w:rPr>
          <w:rFonts w:eastAsia="Calibri"/>
          <w:lang w:val="en-US"/>
        </w:rPr>
      </w:pPr>
    </w:p>
    <w:p w14:paraId="2A107075" w14:textId="77777777" w:rsidR="006D7786" w:rsidRPr="008224AA" w:rsidRDefault="006D7786">
      <w:pPr>
        <w:widowControl w:val="0"/>
        <w:numPr>
          <w:ilvl w:val="1"/>
          <w:numId w:val="61"/>
        </w:numPr>
        <w:rPr>
          <w:rFonts w:eastAsia="Calibri"/>
          <w:lang w:val="en-US"/>
        </w:rPr>
      </w:pPr>
      <w:r w:rsidRPr="008224AA">
        <w:rPr>
          <w:rFonts w:eastAsia="Calibri"/>
          <w:lang w:val="en-US"/>
        </w:rPr>
        <w:t>Officers</w:t>
      </w:r>
      <w:r w:rsidRPr="008224AA">
        <w:rPr>
          <w:rFonts w:eastAsia="Calibri"/>
          <w:spacing w:val="4"/>
          <w:lang w:val="en-US"/>
        </w:rPr>
        <w:t xml:space="preserve"> </w:t>
      </w:r>
      <w:r w:rsidRPr="008224AA">
        <w:rPr>
          <w:rFonts w:eastAsia="Calibri"/>
          <w:lang w:val="en-US"/>
        </w:rPr>
        <w:t>shall</w:t>
      </w:r>
      <w:r w:rsidRPr="008224AA">
        <w:rPr>
          <w:rFonts w:eastAsia="Calibri"/>
          <w:spacing w:val="4"/>
          <w:lang w:val="en-US"/>
        </w:rPr>
        <w:t xml:space="preserve"> </w:t>
      </w:r>
      <w:r w:rsidRPr="008224AA">
        <w:rPr>
          <w:rFonts w:eastAsia="Calibri"/>
          <w:lang w:val="en-US"/>
        </w:rPr>
        <w:t>support</w:t>
      </w:r>
      <w:r w:rsidRPr="008224AA">
        <w:rPr>
          <w:rFonts w:eastAsia="Calibri"/>
          <w:spacing w:val="4"/>
          <w:lang w:val="en-US"/>
        </w:rPr>
        <w:t xml:space="preserve"> </w:t>
      </w:r>
      <w:r w:rsidRPr="008224AA">
        <w:rPr>
          <w:rFonts w:eastAsia="Calibri"/>
          <w:spacing w:val="-1"/>
          <w:lang w:val="en-US"/>
        </w:rPr>
        <w:t>Members</w:t>
      </w:r>
      <w:r w:rsidRPr="008224AA">
        <w:rPr>
          <w:rFonts w:eastAsia="Calibri"/>
          <w:spacing w:val="3"/>
          <w:lang w:val="en-US"/>
        </w:rPr>
        <w:t xml:space="preserve"> </w:t>
      </w:r>
      <w:r w:rsidRPr="008224AA">
        <w:rPr>
          <w:rFonts w:eastAsia="Calibri"/>
          <w:lang w:val="en-US"/>
        </w:rPr>
        <w:t>who</w:t>
      </w:r>
      <w:r w:rsidRPr="008224AA">
        <w:rPr>
          <w:rFonts w:eastAsia="Calibri"/>
          <w:spacing w:val="4"/>
          <w:lang w:val="en-US"/>
        </w:rPr>
        <w:t xml:space="preserve"> </w:t>
      </w:r>
      <w:r w:rsidRPr="008224AA">
        <w:rPr>
          <w:rFonts w:eastAsia="Calibri"/>
          <w:lang w:val="en-US"/>
        </w:rPr>
        <w:t>wish</w:t>
      </w:r>
      <w:r w:rsidRPr="008224AA">
        <w:rPr>
          <w:rFonts w:eastAsia="Calibri"/>
          <w:spacing w:val="3"/>
          <w:lang w:val="en-US"/>
        </w:rPr>
        <w:t xml:space="preserve"> </w:t>
      </w:r>
      <w:r w:rsidRPr="008224AA">
        <w:rPr>
          <w:rFonts w:eastAsia="Calibri"/>
          <w:lang w:val="en-US"/>
        </w:rPr>
        <w:t>to</w:t>
      </w:r>
      <w:r w:rsidRPr="008224AA">
        <w:rPr>
          <w:rFonts w:eastAsia="Calibri"/>
          <w:spacing w:val="3"/>
          <w:lang w:val="en-US"/>
        </w:rPr>
        <w:t xml:space="preserve"> </w:t>
      </w:r>
      <w:r w:rsidRPr="008224AA">
        <w:rPr>
          <w:rFonts w:eastAsia="Calibri"/>
          <w:lang w:val="en-US"/>
        </w:rPr>
        <w:t>attend</w:t>
      </w:r>
      <w:r w:rsidRPr="008224AA">
        <w:rPr>
          <w:rFonts w:eastAsia="Calibri"/>
          <w:spacing w:val="3"/>
          <w:lang w:val="en-US"/>
        </w:rPr>
        <w:t xml:space="preserve"> </w:t>
      </w:r>
      <w:r w:rsidRPr="008224AA">
        <w:rPr>
          <w:rFonts w:eastAsia="Calibri"/>
          <w:lang w:val="en-US"/>
        </w:rPr>
        <w:t>the</w:t>
      </w:r>
      <w:r w:rsidRPr="008224AA">
        <w:rPr>
          <w:rFonts w:eastAsia="Calibri"/>
          <w:spacing w:val="4"/>
          <w:lang w:val="en-US"/>
        </w:rPr>
        <w:t xml:space="preserve"> </w:t>
      </w:r>
      <w:r w:rsidRPr="008224AA">
        <w:rPr>
          <w:rFonts w:eastAsia="Calibri"/>
          <w:lang w:val="en-US"/>
        </w:rPr>
        <w:t>appeal</w:t>
      </w:r>
      <w:r w:rsidRPr="008224AA">
        <w:rPr>
          <w:rFonts w:eastAsia="Calibri"/>
          <w:spacing w:val="3"/>
          <w:lang w:val="en-US"/>
        </w:rPr>
        <w:t xml:space="preserve"> </w:t>
      </w:r>
      <w:r w:rsidRPr="008224AA">
        <w:rPr>
          <w:rFonts w:eastAsia="Calibri"/>
          <w:lang w:val="en-US"/>
        </w:rPr>
        <w:t>and/or</w:t>
      </w:r>
      <w:r w:rsidRPr="008224AA">
        <w:rPr>
          <w:rFonts w:eastAsia="Calibri"/>
          <w:spacing w:val="2"/>
          <w:lang w:val="en-US"/>
        </w:rPr>
        <w:t xml:space="preserve"> </w:t>
      </w:r>
      <w:r w:rsidRPr="008224AA">
        <w:rPr>
          <w:rFonts w:eastAsia="Calibri"/>
          <w:lang w:val="en-US"/>
        </w:rPr>
        <w:t>make</w:t>
      </w:r>
      <w:r w:rsidRPr="008224AA">
        <w:rPr>
          <w:rFonts w:eastAsia="Calibri"/>
          <w:spacing w:val="22"/>
          <w:w w:val="101"/>
          <w:lang w:val="en-US"/>
        </w:rPr>
        <w:t xml:space="preserve"> </w:t>
      </w:r>
      <w:r w:rsidRPr="008224AA">
        <w:rPr>
          <w:rFonts w:eastAsia="Calibri"/>
          <w:lang w:val="en-US"/>
        </w:rPr>
        <w:t>representations</w:t>
      </w:r>
      <w:r w:rsidRPr="008224AA">
        <w:rPr>
          <w:rFonts w:eastAsia="Calibri"/>
          <w:spacing w:val="11"/>
          <w:lang w:val="en-US"/>
        </w:rPr>
        <w:t xml:space="preserve"> </w:t>
      </w:r>
      <w:r w:rsidRPr="008224AA">
        <w:rPr>
          <w:rFonts w:eastAsia="Calibri"/>
          <w:lang w:val="en-US"/>
        </w:rPr>
        <w:t>and</w:t>
      </w:r>
      <w:r w:rsidRPr="008224AA">
        <w:rPr>
          <w:rFonts w:eastAsia="Calibri"/>
          <w:spacing w:val="11"/>
          <w:lang w:val="en-US"/>
        </w:rPr>
        <w:t xml:space="preserve"> </w:t>
      </w:r>
      <w:r w:rsidRPr="008224AA">
        <w:rPr>
          <w:rFonts w:eastAsia="Calibri"/>
          <w:spacing w:val="-1"/>
          <w:lang w:val="en-US"/>
        </w:rPr>
        <w:t>advise</w:t>
      </w:r>
      <w:r w:rsidRPr="008224AA">
        <w:rPr>
          <w:rFonts w:eastAsia="Calibri"/>
          <w:spacing w:val="12"/>
          <w:lang w:val="en-US"/>
        </w:rPr>
        <w:t xml:space="preserve"> </w:t>
      </w:r>
      <w:r w:rsidRPr="008224AA">
        <w:rPr>
          <w:rFonts w:eastAsia="Calibri"/>
          <w:lang w:val="en-US"/>
        </w:rPr>
        <w:t>them</w:t>
      </w:r>
      <w:r w:rsidRPr="008224AA">
        <w:rPr>
          <w:rFonts w:eastAsia="Calibri"/>
          <w:spacing w:val="9"/>
          <w:lang w:val="en-US"/>
        </w:rPr>
        <w:t xml:space="preserve"> </w:t>
      </w:r>
      <w:r w:rsidRPr="008224AA">
        <w:rPr>
          <w:rFonts w:eastAsia="Calibri"/>
          <w:lang w:val="en-US"/>
        </w:rPr>
        <w:t>on</w:t>
      </w:r>
      <w:r w:rsidRPr="008224AA">
        <w:rPr>
          <w:rFonts w:eastAsia="Calibri"/>
          <w:spacing w:val="10"/>
          <w:lang w:val="en-US"/>
        </w:rPr>
        <w:t xml:space="preserve"> </w:t>
      </w:r>
      <w:r w:rsidRPr="008224AA">
        <w:rPr>
          <w:rFonts w:eastAsia="Calibri"/>
          <w:lang w:val="en-US"/>
        </w:rPr>
        <w:t>preparing</w:t>
      </w:r>
      <w:r w:rsidRPr="008224AA">
        <w:rPr>
          <w:rFonts w:eastAsia="Calibri"/>
          <w:spacing w:val="11"/>
          <w:lang w:val="en-US"/>
        </w:rPr>
        <w:t xml:space="preserve"> </w:t>
      </w:r>
      <w:r w:rsidRPr="008224AA">
        <w:rPr>
          <w:rFonts w:eastAsia="Calibri"/>
          <w:lang w:val="en-US"/>
        </w:rPr>
        <w:t>and</w:t>
      </w:r>
      <w:r w:rsidRPr="008224AA">
        <w:rPr>
          <w:rFonts w:eastAsia="Calibri"/>
          <w:spacing w:val="10"/>
          <w:lang w:val="en-US"/>
        </w:rPr>
        <w:t xml:space="preserve"> </w:t>
      </w:r>
      <w:r w:rsidRPr="008224AA">
        <w:rPr>
          <w:rFonts w:eastAsia="Calibri"/>
          <w:spacing w:val="-1"/>
          <w:lang w:val="en-US"/>
        </w:rPr>
        <w:t>delivering</w:t>
      </w:r>
      <w:r w:rsidRPr="008224AA">
        <w:rPr>
          <w:rFonts w:eastAsia="Calibri"/>
          <w:spacing w:val="11"/>
          <w:lang w:val="en-US"/>
        </w:rPr>
        <w:t xml:space="preserve"> </w:t>
      </w:r>
      <w:r w:rsidRPr="008224AA">
        <w:rPr>
          <w:rFonts w:eastAsia="Calibri"/>
          <w:spacing w:val="-1"/>
          <w:lang w:val="en-US"/>
        </w:rPr>
        <w:t>evidence</w:t>
      </w:r>
      <w:r w:rsidRPr="008224AA">
        <w:rPr>
          <w:rFonts w:eastAsia="Calibri"/>
          <w:spacing w:val="10"/>
          <w:lang w:val="en-US"/>
        </w:rPr>
        <w:t xml:space="preserve"> </w:t>
      </w:r>
      <w:r w:rsidRPr="008224AA">
        <w:rPr>
          <w:rFonts w:eastAsia="Calibri"/>
          <w:lang w:val="en-US"/>
        </w:rPr>
        <w:t>as</w:t>
      </w:r>
      <w:r w:rsidRPr="008224AA">
        <w:rPr>
          <w:rFonts w:eastAsia="Calibri"/>
          <w:spacing w:val="10"/>
          <w:lang w:val="en-US"/>
        </w:rPr>
        <w:t xml:space="preserve"> </w:t>
      </w:r>
      <w:r w:rsidRPr="008224AA">
        <w:rPr>
          <w:rFonts w:eastAsia="Calibri"/>
          <w:lang w:val="en-US"/>
        </w:rPr>
        <w:t>well</w:t>
      </w:r>
      <w:r w:rsidRPr="008224AA">
        <w:rPr>
          <w:rFonts w:eastAsia="Calibri"/>
          <w:spacing w:val="8"/>
          <w:lang w:val="en-US"/>
        </w:rPr>
        <w:t xml:space="preserve"> </w:t>
      </w:r>
      <w:r w:rsidRPr="008224AA">
        <w:rPr>
          <w:rFonts w:eastAsia="Calibri"/>
          <w:lang w:val="en-US"/>
        </w:rPr>
        <w:t>as on</w:t>
      </w:r>
      <w:r w:rsidRPr="008224AA">
        <w:rPr>
          <w:rFonts w:eastAsia="Calibri"/>
          <w:spacing w:val="42"/>
          <w:lang w:val="en-US"/>
        </w:rPr>
        <w:t xml:space="preserve"> </w:t>
      </w:r>
      <w:r w:rsidRPr="008224AA">
        <w:rPr>
          <w:rFonts w:eastAsia="Calibri"/>
          <w:lang w:val="en-US"/>
        </w:rPr>
        <w:t>legal</w:t>
      </w:r>
      <w:r w:rsidRPr="008224AA">
        <w:rPr>
          <w:rFonts w:eastAsia="Calibri"/>
          <w:spacing w:val="43"/>
          <w:lang w:val="en-US"/>
        </w:rPr>
        <w:t xml:space="preserve"> </w:t>
      </w:r>
      <w:r w:rsidRPr="008224AA">
        <w:rPr>
          <w:rFonts w:eastAsia="Calibri"/>
          <w:lang w:val="en-US"/>
        </w:rPr>
        <w:t>aspects.</w:t>
      </w:r>
      <w:r w:rsidRPr="008224AA">
        <w:rPr>
          <w:rFonts w:eastAsia="Calibri"/>
          <w:spacing w:val="42"/>
          <w:lang w:val="en-US"/>
        </w:rPr>
        <w:t xml:space="preserve"> </w:t>
      </w:r>
      <w:r w:rsidRPr="008224AA">
        <w:rPr>
          <w:rFonts w:eastAsia="Calibri"/>
          <w:lang w:val="en-US"/>
        </w:rPr>
        <w:t>Where</w:t>
      </w:r>
      <w:r w:rsidRPr="008224AA">
        <w:rPr>
          <w:rFonts w:eastAsia="Calibri"/>
          <w:spacing w:val="40"/>
          <w:lang w:val="en-US"/>
        </w:rPr>
        <w:t xml:space="preserve"> </w:t>
      </w:r>
      <w:r w:rsidRPr="008224AA">
        <w:rPr>
          <w:rFonts w:eastAsia="Calibri"/>
          <w:lang w:val="en-US"/>
        </w:rPr>
        <w:t>appropriate</w:t>
      </w:r>
      <w:r w:rsidRPr="008224AA">
        <w:rPr>
          <w:rFonts w:eastAsia="Calibri"/>
          <w:spacing w:val="43"/>
          <w:lang w:val="en-US"/>
        </w:rPr>
        <w:t xml:space="preserve"> </w:t>
      </w:r>
      <w:r w:rsidRPr="008224AA">
        <w:rPr>
          <w:rFonts w:eastAsia="Calibri"/>
          <w:lang w:val="en-US"/>
        </w:rPr>
        <w:t>a</w:t>
      </w:r>
      <w:r w:rsidRPr="008224AA">
        <w:rPr>
          <w:rFonts w:eastAsia="Calibri"/>
          <w:spacing w:val="41"/>
          <w:lang w:val="en-US"/>
        </w:rPr>
        <w:t xml:space="preserve"> </w:t>
      </w:r>
      <w:r w:rsidRPr="008224AA">
        <w:rPr>
          <w:rFonts w:eastAsia="Calibri"/>
          <w:lang w:val="en-US"/>
        </w:rPr>
        <w:t>nominated</w:t>
      </w:r>
      <w:r w:rsidRPr="008224AA">
        <w:rPr>
          <w:rFonts w:eastAsia="Calibri"/>
          <w:spacing w:val="42"/>
          <w:lang w:val="en-US"/>
        </w:rPr>
        <w:t xml:space="preserve"> </w:t>
      </w:r>
      <w:r w:rsidRPr="008224AA">
        <w:rPr>
          <w:rFonts w:eastAsia="Calibri"/>
          <w:lang w:val="en-US"/>
        </w:rPr>
        <w:t>officer</w:t>
      </w:r>
      <w:r w:rsidRPr="008224AA">
        <w:rPr>
          <w:rFonts w:eastAsia="Calibri"/>
          <w:spacing w:val="42"/>
          <w:lang w:val="en-US"/>
        </w:rPr>
        <w:t xml:space="preserve"> </w:t>
      </w:r>
      <w:r w:rsidRPr="008224AA">
        <w:rPr>
          <w:rFonts w:eastAsia="Calibri"/>
          <w:lang w:val="en-US"/>
        </w:rPr>
        <w:t>will</w:t>
      </w:r>
      <w:r w:rsidRPr="008224AA">
        <w:rPr>
          <w:rFonts w:eastAsia="Calibri"/>
          <w:spacing w:val="42"/>
          <w:lang w:val="en-US"/>
        </w:rPr>
        <w:t xml:space="preserve"> </w:t>
      </w:r>
      <w:r w:rsidRPr="008224AA">
        <w:rPr>
          <w:rFonts w:eastAsia="Calibri"/>
          <w:lang w:val="en-US"/>
        </w:rPr>
        <w:t>be</w:t>
      </w:r>
      <w:r w:rsidRPr="008224AA">
        <w:rPr>
          <w:rFonts w:eastAsia="Calibri"/>
          <w:spacing w:val="43"/>
          <w:lang w:val="en-US"/>
        </w:rPr>
        <w:t xml:space="preserve"> </w:t>
      </w:r>
      <w:r w:rsidRPr="008224AA">
        <w:rPr>
          <w:rFonts w:eastAsia="Calibri"/>
          <w:lang w:val="en-US"/>
        </w:rPr>
        <w:t>designated</w:t>
      </w:r>
      <w:r w:rsidRPr="008224AA">
        <w:rPr>
          <w:rFonts w:eastAsia="Calibri"/>
          <w:spacing w:val="42"/>
          <w:lang w:val="en-US"/>
        </w:rPr>
        <w:t xml:space="preserve"> </w:t>
      </w:r>
      <w:r w:rsidRPr="008224AA">
        <w:rPr>
          <w:rFonts w:eastAsia="Calibri"/>
          <w:lang w:val="en-US"/>
        </w:rPr>
        <w:t>to</w:t>
      </w:r>
      <w:r w:rsidRPr="008224AA">
        <w:rPr>
          <w:rFonts w:eastAsia="Calibri"/>
          <w:w w:val="101"/>
          <w:lang w:val="en-US"/>
        </w:rPr>
        <w:t xml:space="preserve"> </w:t>
      </w:r>
      <w:r w:rsidRPr="008224AA">
        <w:rPr>
          <w:rFonts w:eastAsia="Calibri"/>
          <w:lang w:val="en-US"/>
        </w:rPr>
        <w:t>assist</w:t>
      </w:r>
      <w:r w:rsidRPr="008224AA">
        <w:rPr>
          <w:rFonts w:eastAsia="Calibri"/>
          <w:spacing w:val="29"/>
          <w:lang w:val="en-US"/>
        </w:rPr>
        <w:t xml:space="preserve"> </w:t>
      </w:r>
      <w:r w:rsidRPr="008224AA">
        <w:rPr>
          <w:rFonts w:eastAsia="Calibri"/>
          <w:lang w:val="en-US"/>
        </w:rPr>
        <w:t>and</w:t>
      </w:r>
      <w:r w:rsidRPr="008224AA">
        <w:rPr>
          <w:rFonts w:eastAsia="Calibri"/>
          <w:spacing w:val="31"/>
          <w:lang w:val="en-US"/>
        </w:rPr>
        <w:t xml:space="preserve"> </w:t>
      </w:r>
      <w:r w:rsidRPr="008224AA">
        <w:rPr>
          <w:rFonts w:eastAsia="Calibri"/>
          <w:spacing w:val="-1"/>
          <w:lang w:val="en-US"/>
        </w:rPr>
        <w:t>guide</w:t>
      </w:r>
      <w:r w:rsidRPr="008224AA">
        <w:rPr>
          <w:rFonts w:eastAsia="Calibri"/>
          <w:spacing w:val="29"/>
          <w:lang w:val="en-US"/>
        </w:rPr>
        <w:t xml:space="preserve"> </w:t>
      </w:r>
      <w:r w:rsidRPr="008224AA">
        <w:rPr>
          <w:rFonts w:eastAsia="Calibri"/>
          <w:lang w:val="en-US"/>
        </w:rPr>
        <w:t>members</w:t>
      </w:r>
      <w:r w:rsidRPr="008224AA">
        <w:rPr>
          <w:rFonts w:eastAsia="Calibri"/>
          <w:spacing w:val="29"/>
          <w:lang w:val="en-US"/>
        </w:rPr>
        <w:t xml:space="preserve"> </w:t>
      </w:r>
      <w:r w:rsidRPr="008224AA">
        <w:rPr>
          <w:rFonts w:eastAsia="Calibri"/>
          <w:spacing w:val="-1"/>
          <w:lang w:val="en-US"/>
        </w:rPr>
        <w:t>before</w:t>
      </w:r>
      <w:r w:rsidRPr="008224AA">
        <w:rPr>
          <w:rFonts w:eastAsia="Calibri"/>
          <w:spacing w:val="31"/>
          <w:lang w:val="en-US"/>
        </w:rPr>
        <w:t xml:space="preserve"> </w:t>
      </w:r>
      <w:r w:rsidRPr="008224AA">
        <w:rPr>
          <w:rFonts w:eastAsia="Calibri"/>
          <w:spacing w:val="-1"/>
          <w:lang w:val="en-US"/>
        </w:rPr>
        <w:t>attending</w:t>
      </w:r>
      <w:r w:rsidRPr="008224AA">
        <w:rPr>
          <w:rFonts w:eastAsia="Calibri"/>
          <w:spacing w:val="29"/>
          <w:lang w:val="en-US"/>
        </w:rPr>
        <w:t xml:space="preserve"> </w:t>
      </w:r>
      <w:r w:rsidRPr="008224AA">
        <w:rPr>
          <w:rFonts w:eastAsia="Calibri"/>
          <w:lang w:val="en-US"/>
        </w:rPr>
        <w:t>a</w:t>
      </w:r>
      <w:r w:rsidRPr="008224AA">
        <w:rPr>
          <w:rFonts w:eastAsia="Calibri"/>
          <w:spacing w:val="28"/>
          <w:lang w:val="en-US"/>
        </w:rPr>
        <w:t xml:space="preserve"> </w:t>
      </w:r>
      <w:r w:rsidRPr="008224AA">
        <w:rPr>
          <w:rFonts w:eastAsia="Calibri"/>
          <w:lang w:val="en-US"/>
        </w:rPr>
        <w:t>hearing</w:t>
      </w:r>
      <w:r w:rsidRPr="008224AA">
        <w:rPr>
          <w:rFonts w:eastAsia="Calibri"/>
          <w:spacing w:val="29"/>
          <w:lang w:val="en-US"/>
        </w:rPr>
        <w:t xml:space="preserve"> </w:t>
      </w:r>
      <w:r w:rsidRPr="008224AA">
        <w:rPr>
          <w:rFonts w:eastAsia="Calibri"/>
          <w:lang w:val="en-US"/>
        </w:rPr>
        <w:t>or</w:t>
      </w:r>
      <w:r w:rsidRPr="008224AA">
        <w:rPr>
          <w:rFonts w:eastAsia="Calibri"/>
          <w:spacing w:val="28"/>
          <w:lang w:val="en-US"/>
        </w:rPr>
        <w:t xml:space="preserve"> </w:t>
      </w:r>
      <w:r w:rsidRPr="008224AA">
        <w:rPr>
          <w:rFonts w:eastAsia="Calibri"/>
          <w:lang w:val="en-US"/>
        </w:rPr>
        <w:t>inquiry</w:t>
      </w:r>
      <w:r w:rsidRPr="008224AA">
        <w:rPr>
          <w:rFonts w:eastAsia="Calibri"/>
          <w:spacing w:val="28"/>
          <w:lang w:val="en-US"/>
        </w:rPr>
        <w:t xml:space="preserve"> </w:t>
      </w:r>
      <w:r w:rsidRPr="008224AA">
        <w:rPr>
          <w:rFonts w:eastAsia="Calibri"/>
          <w:lang w:val="en-US"/>
        </w:rPr>
        <w:t>and</w:t>
      </w:r>
      <w:r w:rsidRPr="008224AA">
        <w:rPr>
          <w:rFonts w:eastAsia="Calibri"/>
          <w:spacing w:val="31"/>
          <w:lang w:val="en-US"/>
        </w:rPr>
        <w:t xml:space="preserve"> </w:t>
      </w:r>
      <w:r w:rsidRPr="008224AA">
        <w:rPr>
          <w:rFonts w:eastAsia="Calibri"/>
          <w:lang w:val="en-US"/>
        </w:rPr>
        <w:t>attend</w:t>
      </w:r>
      <w:r w:rsidRPr="008224AA">
        <w:rPr>
          <w:rFonts w:eastAsia="Calibri"/>
          <w:spacing w:val="30"/>
          <w:lang w:val="en-US"/>
        </w:rPr>
        <w:t xml:space="preserve"> </w:t>
      </w:r>
      <w:r w:rsidRPr="008224AA">
        <w:rPr>
          <w:rFonts w:eastAsia="Calibri"/>
          <w:lang w:val="en-US"/>
        </w:rPr>
        <w:t>the</w:t>
      </w:r>
      <w:r w:rsidRPr="008224AA">
        <w:rPr>
          <w:rFonts w:eastAsia="Calibri"/>
          <w:spacing w:val="29"/>
          <w:w w:val="101"/>
          <w:lang w:val="en-US"/>
        </w:rPr>
        <w:t xml:space="preserve"> </w:t>
      </w:r>
      <w:r w:rsidRPr="008224AA">
        <w:rPr>
          <w:rFonts w:eastAsia="Calibri"/>
          <w:lang w:val="en-US"/>
        </w:rPr>
        <w:t>hearing</w:t>
      </w:r>
      <w:r w:rsidRPr="008224AA">
        <w:rPr>
          <w:rFonts w:eastAsia="Calibri"/>
          <w:spacing w:val="38"/>
          <w:lang w:val="en-US"/>
        </w:rPr>
        <w:t xml:space="preserve"> </w:t>
      </w:r>
      <w:r w:rsidRPr="008224AA">
        <w:rPr>
          <w:rFonts w:eastAsia="Calibri"/>
          <w:lang w:val="en-US"/>
        </w:rPr>
        <w:t>or</w:t>
      </w:r>
      <w:r w:rsidRPr="008224AA">
        <w:rPr>
          <w:rFonts w:eastAsia="Calibri"/>
          <w:spacing w:val="40"/>
          <w:lang w:val="en-US"/>
        </w:rPr>
        <w:t xml:space="preserve"> </w:t>
      </w:r>
      <w:r w:rsidRPr="008224AA">
        <w:rPr>
          <w:rFonts w:eastAsia="Calibri"/>
          <w:lang w:val="en-US"/>
        </w:rPr>
        <w:t>inquiry</w:t>
      </w:r>
      <w:r w:rsidRPr="008224AA">
        <w:rPr>
          <w:rFonts w:eastAsia="Calibri"/>
          <w:spacing w:val="41"/>
          <w:lang w:val="en-US"/>
        </w:rPr>
        <w:t xml:space="preserve"> </w:t>
      </w:r>
      <w:r w:rsidRPr="008224AA">
        <w:rPr>
          <w:rFonts w:eastAsia="Calibri"/>
          <w:lang w:val="en-US"/>
        </w:rPr>
        <w:t>with</w:t>
      </w:r>
      <w:r w:rsidRPr="008224AA">
        <w:rPr>
          <w:rFonts w:eastAsia="Calibri"/>
          <w:spacing w:val="38"/>
          <w:lang w:val="en-US"/>
        </w:rPr>
        <w:t xml:space="preserve"> </w:t>
      </w:r>
      <w:r w:rsidRPr="008224AA">
        <w:rPr>
          <w:rFonts w:eastAsia="Calibri"/>
          <w:spacing w:val="-1"/>
          <w:lang w:val="en-US"/>
        </w:rPr>
        <w:t>the</w:t>
      </w:r>
      <w:r w:rsidRPr="008224AA">
        <w:rPr>
          <w:rFonts w:eastAsia="Calibri"/>
          <w:spacing w:val="38"/>
          <w:lang w:val="en-US"/>
        </w:rPr>
        <w:t xml:space="preserve"> </w:t>
      </w:r>
      <w:r w:rsidRPr="008224AA">
        <w:rPr>
          <w:rFonts w:eastAsia="Calibri"/>
          <w:lang w:val="en-US"/>
        </w:rPr>
        <w:t>member(s).</w:t>
      </w:r>
      <w:r w:rsidRPr="008224AA">
        <w:rPr>
          <w:rFonts w:eastAsia="Calibri"/>
          <w:spacing w:val="38"/>
          <w:lang w:val="en-US"/>
        </w:rPr>
        <w:t xml:space="preserve"> </w:t>
      </w:r>
      <w:r w:rsidRPr="008224AA">
        <w:rPr>
          <w:rFonts w:eastAsia="Calibri"/>
          <w:lang w:val="en-US"/>
        </w:rPr>
        <w:t>However, the officer will not be able to prepare or give evidence where that would be contrary to their professional</w:t>
      </w:r>
      <w:r w:rsidRPr="008224AA">
        <w:rPr>
          <w:rFonts w:eastAsia="Calibri"/>
          <w:spacing w:val="24"/>
          <w:w w:val="101"/>
          <w:lang w:val="en-US"/>
        </w:rPr>
        <w:t xml:space="preserve"> </w:t>
      </w:r>
      <w:r w:rsidRPr="008224AA">
        <w:rPr>
          <w:rFonts w:eastAsia="Calibri"/>
          <w:lang w:val="en-US"/>
        </w:rPr>
        <w:t>views.</w:t>
      </w:r>
    </w:p>
    <w:p w14:paraId="53B6F6B2" w14:textId="77777777" w:rsidR="006D7786" w:rsidRPr="008224AA" w:rsidRDefault="006D7786" w:rsidP="006D7786">
      <w:pPr>
        <w:widowControl w:val="0"/>
        <w:rPr>
          <w:rFonts w:eastAsia="Calibri"/>
          <w:lang w:val="en-US"/>
        </w:rPr>
      </w:pPr>
    </w:p>
    <w:p w14:paraId="2D22DB5D" w14:textId="77777777" w:rsidR="006D7786" w:rsidRPr="008224AA" w:rsidRDefault="006D7786">
      <w:pPr>
        <w:widowControl w:val="0"/>
        <w:numPr>
          <w:ilvl w:val="0"/>
          <w:numId w:val="61"/>
        </w:numPr>
        <w:rPr>
          <w:rFonts w:eastAsia="Calibri"/>
          <w:b/>
          <w:bCs/>
          <w:lang w:val="en-US"/>
        </w:rPr>
      </w:pPr>
      <w:r w:rsidRPr="008224AA">
        <w:rPr>
          <w:rFonts w:eastAsia="Calibri"/>
          <w:b/>
          <w:bCs/>
          <w:lang w:val="en-US"/>
        </w:rPr>
        <w:t>Community</w:t>
      </w:r>
      <w:r w:rsidRPr="008224AA">
        <w:rPr>
          <w:rFonts w:eastAsia="Calibri"/>
          <w:b/>
          <w:bCs/>
          <w:spacing w:val="8"/>
          <w:lang w:val="en-US"/>
        </w:rPr>
        <w:t xml:space="preserve"> </w:t>
      </w:r>
      <w:r w:rsidRPr="008224AA">
        <w:rPr>
          <w:rFonts w:eastAsia="Calibri"/>
          <w:b/>
          <w:bCs/>
          <w:lang w:val="en-US"/>
        </w:rPr>
        <w:t>and</w:t>
      </w:r>
      <w:r w:rsidRPr="008224AA">
        <w:rPr>
          <w:rFonts w:eastAsia="Calibri"/>
          <w:b/>
          <w:bCs/>
          <w:spacing w:val="12"/>
          <w:lang w:val="en-US"/>
        </w:rPr>
        <w:t xml:space="preserve"> </w:t>
      </w:r>
      <w:r w:rsidRPr="008224AA">
        <w:rPr>
          <w:rFonts w:eastAsia="Calibri"/>
          <w:b/>
          <w:bCs/>
          <w:lang w:val="en-US"/>
        </w:rPr>
        <w:t>Town</w:t>
      </w:r>
      <w:r w:rsidRPr="008224AA">
        <w:rPr>
          <w:rFonts w:eastAsia="Calibri"/>
          <w:b/>
          <w:bCs/>
          <w:spacing w:val="10"/>
          <w:lang w:val="en-US"/>
        </w:rPr>
        <w:t xml:space="preserve"> </w:t>
      </w:r>
      <w:r w:rsidRPr="008224AA">
        <w:rPr>
          <w:rFonts w:eastAsia="Calibri"/>
          <w:b/>
          <w:bCs/>
          <w:spacing w:val="-1"/>
          <w:lang w:val="en-US"/>
        </w:rPr>
        <w:t>Councils</w:t>
      </w:r>
    </w:p>
    <w:p w14:paraId="2D464A50" w14:textId="77777777" w:rsidR="006D7786" w:rsidRPr="008224AA" w:rsidRDefault="006D7786" w:rsidP="006D7786">
      <w:pPr>
        <w:widowControl w:val="0"/>
        <w:tabs>
          <w:tab w:val="left" w:pos="0"/>
        </w:tabs>
        <w:spacing w:before="7"/>
        <w:rPr>
          <w:rFonts w:eastAsia="Arial"/>
          <w:b/>
          <w:bCs/>
          <w:lang w:val="en-US"/>
        </w:rPr>
      </w:pPr>
    </w:p>
    <w:p w14:paraId="7C9DBC7F" w14:textId="77777777" w:rsidR="006D7786" w:rsidRPr="008224AA" w:rsidRDefault="006D7786">
      <w:pPr>
        <w:widowControl w:val="0"/>
        <w:numPr>
          <w:ilvl w:val="1"/>
          <w:numId w:val="61"/>
        </w:numPr>
        <w:tabs>
          <w:tab w:val="left" w:pos="0"/>
          <w:tab w:val="left" w:pos="809"/>
        </w:tabs>
        <w:rPr>
          <w:rFonts w:eastAsia="Arial"/>
          <w:lang w:val="en-US"/>
        </w:rPr>
      </w:pPr>
      <w:r w:rsidRPr="008224AA">
        <w:rPr>
          <w:rFonts w:eastAsia="Arial"/>
          <w:lang w:val="en-US"/>
        </w:rPr>
        <w:t>Officer</w:t>
      </w:r>
      <w:r w:rsidRPr="008224AA">
        <w:rPr>
          <w:rFonts w:eastAsia="Arial"/>
          <w:spacing w:val="8"/>
          <w:lang w:val="en-US"/>
        </w:rPr>
        <w:t xml:space="preserve"> </w:t>
      </w:r>
      <w:r w:rsidRPr="008224AA">
        <w:rPr>
          <w:rFonts w:eastAsia="Arial"/>
          <w:lang w:val="en-US"/>
        </w:rPr>
        <w:t>reports</w:t>
      </w:r>
      <w:r w:rsidRPr="008224AA">
        <w:rPr>
          <w:rFonts w:eastAsia="Arial"/>
          <w:spacing w:val="9"/>
          <w:lang w:val="en-US"/>
        </w:rPr>
        <w:t xml:space="preserve"> </w:t>
      </w:r>
      <w:r w:rsidRPr="008224AA">
        <w:rPr>
          <w:rFonts w:eastAsia="Arial"/>
          <w:lang w:val="en-US"/>
        </w:rPr>
        <w:t>will</w:t>
      </w:r>
      <w:r w:rsidRPr="008224AA">
        <w:rPr>
          <w:rFonts w:eastAsia="Arial"/>
          <w:spacing w:val="9"/>
          <w:lang w:val="en-US"/>
        </w:rPr>
        <w:t xml:space="preserve"> </w:t>
      </w:r>
      <w:r w:rsidRPr="008224AA">
        <w:rPr>
          <w:rFonts w:eastAsia="Arial"/>
          <w:lang w:val="en-US"/>
        </w:rPr>
        <w:t>specifically</w:t>
      </w:r>
      <w:r w:rsidRPr="008224AA">
        <w:rPr>
          <w:rFonts w:eastAsia="Arial"/>
          <w:spacing w:val="7"/>
          <w:lang w:val="en-US"/>
        </w:rPr>
        <w:t xml:space="preserve"> </w:t>
      </w:r>
      <w:r w:rsidRPr="008224AA">
        <w:rPr>
          <w:rFonts w:eastAsia="Arial"/>
          <w:lang w:val="en-US"/>
        </w:rPr>
        <w:t>address</w:t>
      </w:r>
      <w:r w:rsidRPr="008224AA">
        <w:rPr>
          <w:rFonts w:eastAsia="Arial"/>
          <w:spacing w:val="8"/>
          <w:lang w:val="en-US"/>
        </w:rPr>
        <w:t xml:space="preserve"> </w:t>
      </w:r>
      <w:r w:rsidRPr="008224AA">
        <w:rPr>
          <w:rFonts w:eastAsia="Arial"/>
          <w:lang w:val="en-US"/>
        </w:rPr>
        <w:t>community</w:t>
      </w:r>
      <w:r w:rsidRPr="008224AA">
        <w:rPr>
          <w:rFonts w:eastAsia="Arial"/>
          <w:spacing w:val="7"/>
          <w:lang w:val="en-US"/>
        </w:rPr>
        <w:t xml:space="preserve"> </w:t>
      </w:r>
      <w:r w:rsidRPr="008224AA">
        <w:rPr>
          <w:rFonts w:eastAsia="Arial"/>
          <w:lang w:val="en-US"/>
        </w:rPr>
        <w:t>and</w:t>
      </w:r>
      <w:r w:rsidRPr="008224AA">
        <w:rPr>
          <w:rFonts w:eastAsia="Arial"/>
          <w:spacing w:val="9"/>
          <w:lang w:val="en-US"/>
        </w:rPr>
        <w:t xml:space="preserve"> </w:t>
      </w:r>
      <w:r w:rsidRPr="008224AA">
        <w:rPr>
          <w:rFonts w:eastAsia="Arial"/>
          <w:lang w:val="en-US"/>
        </w:rPr>
        <w:t>town</w:t>
      </w:r>
      <w:r w:rsidRPr="008224AA">
        <w:rPr>
          <w:rFonts w:eastAsia="Arial"/>
          <w:spacing w:val="9"/>
          <w:lang w:val="en-US"/>
        </w:rPr>
        <w:t xml:space="preserve"> </w:t>
      </w:r>
      <w:r w:rsidRPr="008224AA">
        <w:rPr>
          <w:rFonts w:eastAsia="Arial"/>
          <w:lang w:val="en-US"/>
        </w:rPr>
        <w:t>council</w:t>
      </w:r>
      <w:r w:rsidRPr="008224AA">
        <w:rPr>
          <w:rFonts w:eastAsia="Arial"/>
          <w:spacing w:val="9"/>
          <w:lang w:val="en-US"/>
        </w:rPr>
        <w:t xml:space="preserve"> </w:t>
      </w:r>
      <w:r w:rsidRPr="008224AA">
        <w:rPr>
          <w:rFonts w:eastAsia="Arial"/>
          <w:lang w:val="en-US"/>
        </w:rPr>
        <w:t>objections.</w:t>
      </w:r>
    </w:p>
    <w:p w14:paraId="4A554162" w14:textId="77777777" w:rsidR="006D7786" w:rsidRPr="008224AA" w:rsidRDefault="006D7786" w:rsidP="006D7786">
      <w:pPr>
        <w:widowControl w:val="0"/>
        <w:tabs>
          <w:tab w:val="left" w:pos="0"/>
          <w:tab w:val="left" w:pos="809"/>
        </w:tabs>
        <w:rPr>
          <w:rFonts w:eastAsia="Arial"/>
          <w:lang w:val="en-US"/>
        </w:rPr>
      </w:pPr>
    </w:p>
    <w:p w14:paraId="43BA2026" w14:textId="77777777" w:rsidR="006D7786" w:rsidRPr="008224AA" w:rsidRDefault="006D7786">
      <w:pPr>
        <w:widowControl w:val="0"/>
        <w:numPr>
          <w:ilvl w:val="1"/>
          <w:numId w:val="61"/>
        </w:numPr>
        <w:tabs>
          <w:tab w:val="left" w:pos="0"/>
          <w:tab w:val="left" w:pos="809"/>
        </w:tabs>
        <w:rPr>
          <w:rFonts w:eastAsia="Arial"/>
          <w:lang w:val="en-US"/>
        </w:rPr>
      </w:pPr>
      <w:r w:rsidRPr="008224AA">
        <w:rPr>
          <w:rFonts w:eastAsia="Arial"/>
          <w:lang w:val="en-US"/>
        </w:rPr>
        <w:t xml:space="preserve">Community and town council clerks are notified by email when the agenda for Planning committee is published. It is the community or town council’s responsibility to register to speak in cases where they wish to address committee Members. </w:t>
      </w:r>
    </w:p>
    <w:p w14:paraId="56701996" w14:textId="77777777" w:rsidR="006D7786" w:rsidRPr="008224AA" w:rsidRDefault="006D7786" w:rsidP="006D7786">
      <w:pPr>
        <w:widowControl w:val="0"/>
        <w:rPr>
          <w:rFonts w:ascii="Calibri" w:eastAsia="Calibri" w:hAnsi="Calibri"/>
          <w:spacing w:val="-1"/>
          <w:lang w:val="en-US"/>
        </w:rPr>
      </w:pPr>
    </w:p>
    <w:p w14:paraId="259269C8" w14:textId="77777777" w:rsidR="006D7786" w:rsidRPr="008224AA" w:rsidRDefault="006D7786">
      <w:pPr>
        <w:widowControl w:val="0"/>
        <w:numPr>
          <w:ilvl w:val="1"/>
          <w:numId w:val="61"/>
        </w:numPr>
        <w:tabs>
          <w:tab w:val="left" w:pos="0"/>
          <w:tab w:val="left" w:pos="809"/>
        </w:tabs>
        <w:rPr>
          <w:rFonts w:eastAsia="Arial"/>
          <w:lang w:val="en-US"/>
        </w:rPr>
      </w:pPr>
      <w:r w:rsidRPr="008224AA">
        <w:rPr>
          <w:rFonts w:eastAsia="Arial"/>
          <w:spacing w:val="-1"/>
          <w:lang w:val="en-US"/>
        </w:rPr>
        <w:t>Representatives</w:t>
      </w:r>
      <w:r w:rsidRPr="008224AA">
        <w:rPr>
          <w:rFonts w:eastAsia="Arial"/>
          <w:spacing w:val="48"/>
          <w:lang w:val="en-US"/>
        </w:rPr>
        <w:t xml:space="preserve"> </w:t>
      </w:r>
      <w:r w:rsidRPr="008224AA">
        <w:rPr>
          <w:rFonts w:eastAsia="Arial"/>
          <w:lang w:val="en-US"/>
        </w:rPr>
        <w:t>of</w:t>
      </w:r>
      <w:r w:rsidRPr="008224AA">
        <w:rPr>
          <w:rFonts w:eastAsia="Arial"/>
          <w:spacing w:val="48"/>
          <w:lang w:val="en-US"/>
        </w:rPr>
        <w:t xml:space="preserve"> </w:t>
      </w:r>
      <w:r w:rsidRPr="008224AA">
        <w:rPr>
          <w:rFonts w:eastAsia="Arial"/>
          <w:spacing w:val="-1"/>
          <w:lang w:val="en-US"/>
        </w:rPr>
        <w:t>community</w:t>
      </w:r>
      <w:r w:rsidRPr="008224AA">
        <w:rPr>
          <w:rFonts w:eastAsia="Arial"/>
          <w:spacing w:val="48"/>
          <w:lang w:val="en-US"/>
        </w:rPr>
        <w:t xml:space="preserve"> </w:t>
      </w:r>
      <w:r w:rsidRPr="008224AA">
        <w:rPr>
          <w:rFonts w:eastAsia="Arial"/>
          <w:lang w:val="en-US"/>
        </w:rPr>
        <w:t>and</w:t>
      </w:r>
      <w:r w:rsidRPr="008224AA">
        <w:rPr>
          <w:rFonts w:eastAsia="Arial"/>
          <w:spacing w:val="47"/>
          <w:lang w:val="en-US"/>
        </w:rPr>
        <w:t xml:space="preserve"> </w:t>
      </w:r>
      <w:r w:rsidRPr="008224AA">
        <w:rPr>
          <w:rFonts w:eastAsia="Arial" w:cs="Times New Roman"/>
          <w:lang w:val="en-US"/>
        </w:rPr>
        <w:t>town councils will be permitted to</w:t>
      </w:r>
      <w:r w:rsidRPr="008224AA">
        <w:rPr>
          <w:rFonts w:eastAsia="Arial"/>
          <w:spacing w:val="47"/>
          <w:lang w:val="en-US"/>
        </w:rPr>
        <w:t xml:space="preserve"> </w:t>
      </w:r>
      <w:r w:rsidRPr="008224AA">
        <w:rPr>
          <w:rFonts w:eastAsia="Arial"/>
          <w:lang w:val="en-US"/>
        </w:rPr>
        <w:t>attend</w:t>
      </w:r>
      <w:r w:rsidRPr="008224AA">
        <w:rPr>
          <w:rFonts w:eastAsia="Arial"/>
          <w:spacing w:val="41"/>
          <w:w w:val="101"/>
          <w:lang w:val="en-US"/>
        </w:rPr>
        <w:t xml:space="preserve"> </w:t>
      </w:r>
      <w:r w:rsidRPr="008224AA">
        <w:rPr>
          <w:rFonts w:eastAsia="Arial"/>
          <w:lang w:val="en-US"/>
        </w:rPr>
        <w:t>planning</w:t>
      </w:r>
      <w:r w:rsidRPr="008224AA">
        <w:rPr>
          <w:rFonts w:eastAsia="Arial"/>
          <w:spacing w:val="10"/>
          <w:lang w:val="en-US"/>
        </w:rPr>
        <w:t xml:space="preserve"> </w:t>
      </w:r>
      <w:r w:rsidRPr="008224AA">
        <w:rPr>
          <w:rFonts w:eastAsia="Arial"/>
          <w:spacing w:val="-1"/>
          <w:lang w:val="en-US"/>
        </w:rPr>
        <w:t>committees</w:t>
      </w:r>
      <w:r w:rsidRPr="008224AA">
        <w:rPr>
          <w:rFonts w:eastAsia="Arial"/>
          <w:spacing w:val="10"/>
          <w:lang w:val="en-US"/>
        </w:rPr>
        <w:t xml:space="preserve"> </w:t>
      </w:r>
      <w:r w:rsidRPr="008224AA">
        <w:rPr>
          <w:rFonts w:eastAsia="Arial"/>
          <w:lang w:val="en-US"/>
        </w:rPr>
        <w:t>and</w:t>
      </w:r>
      <w:r w:rsidRPr="008224AA">
        <w:rPr>
          <w:rFonts w:eastAsia="Arial"/>
          <w:spacing w:val="11"/>
          <w:lang w:val="en-US"/>
        </w:rPr>
        <w:t xml:space="preserve"> </w:t>
      </w:r>
      <w:r w:rsidRPr="008224AA">
        <w:rPr>
          <w:rFonts w:eastAsia="Arial"/>
          <w:spacing w:val="-1"/>
          <w:lang w:val="en-US"/>
        </w:rPr>
        <w:t>committee</w:t>
      </w:r>
      <w:r w:rsidRPr="008224AA">
        <w:rPr>
          <w:rFonts w:eastAsia="Arial"/>
          <w:spacing w:val="10"/>
          <w:lang w:val="en-US"/>
        </w:rPr>
        <w:t xml:space="preserve"> </w:t>
      </w:r>
      <w:r w:rsidRPr="008224AA">
        <w:rPr>
          <w:rFonts w:eastAsia="Arial"/>
          <w:lang w:val="en-US"/>
        </w:rPr>
        <w:t>site</w:t>
      </w:r>
      <w:r w:rsidRPr="008224AA">
        <w:rPr>
          <w:rFonts w:eastAsia="Arial"/>
          <w:spacing w:val="10"/>
          <w:lang w:val="en-US"/>
        </w:rPr>
        <w:t xml:space="preserve"> </w:t>
      </w:r>
      <w:r w:rsidRPr="008224AA">
        <w:rPr>
          <w:rFonts w:eastAsia="Arial"/>
          <w:lang w:val="en-US"/>
        </w:rPr>
        <w:t>inspections.</w:t>
      </w:r>
    </w:p>
    <w:p w14:paraId="7CF0F2C5" w14:textId="77777777" w:rsidR="006D7786" w:rsidRPr="008224AA" w:rsidRDefault="006D7786" w:rsidP="006D7786">
      <w:pPr>
        <w:widowControl w:val="0"/>
        <w:rPr>
          <w:rFonts w:ascii="Calibri" w:eastAsia="Calibri" w:hAnsi="Calibri"/>
          <w:lang w:val="en-US"/>
        </w:rPr>
      </w:pPr>
    </w:p>
    <w:p w14:paraId="429E7CF5" w14:textId="77777777" w:rsidR="006D7786" w:rsidRPr="008224AA" w:rsidRDefault="006D7786">
      <w:pPr>
        <w:widowControl w:val="0"/>
        <w:numPr>
          <w:ilvl w:val="1"/>
          <w:numId w:val="61"/>
        </w:numPr>
        <w:tabs>
          <w:tab w:val="left" w:pos="0"/>
          <w:tab w:val="left" w:pos="809"/>
        </w:tabs>
        <w:rPr>
          <w:rFonts w:eastAsia="Arial"/>
          <w:lang w:val="en-US"/>
        </w:rPr>
      </w:pPr>
      <w:r w:rsidRPr="008224AA">
        <w:rPr>
          <w:rFonts w:eastAsia="Arial"/>
          <w:lang w:val="en-US"/>
        </w:rPr>
        <w:t>A</w:t>
      </w:r>
      <w:r w:rsidRPr="008224AA">
        <w:rPr>
          <w:rFonts w:eastAsia="Arial"/>
          <w:spacing w:val="11"/>
          <w:lang w:val="en-US"/>
        </w:rPr>
        <w:t xml:space="preserve"> </w:t>
      </w:r>
      <w:r w:rsidRPr="008224AA">
        <w:rPr>
          <w:rFonts w:eastAsia="Arial"/>
          <w:spacing w:val="-1"/>
          <w:lang w:val="en-US"/>
        </w:rPr>
        <w:t>representative</w:t>
      </w:r>
      <w:r w:rsidRPr="008224AA">
        <w:rPr>
          <w:rFonts w:eastAsia="Arial"/>
          <w:spacing w:val="12"/>
          <w:lang w:val="en-US"/>
        </w:rPr>
        <w:t xml:space="preserve"> </w:t>
      </w:r>
      <w:r w:rsidRPr="008224AA">
        <w:rPr>
          <w:rFonts w:eastAsia="Arial"/>
          <w:spacing w:val="-1"/>
          <w:lang w:val="en-US"/>
        </w:rPr>
        <w:t>will</w:t>
      </w:r>
      <w:r w:rsidRPr="008224AA">
        <w:rPr>
          <w:rFonts w:eastAsia="Arial"/>
          <w:spacing w:val="10"/>
          <w:lang w:val="en-US"/>
        </w:rPr>
        <w:t xml:space="preserve"> </w:t>
      </w:r>
      <w:r w:rsidRPr="008224AA">
        <w:rPr>
          <w:rFonts w:eastAsia="Arial"/>
          <w:lang w:val="en-US"/>
        </w:rPr>
        <w:t>be</w:t>
      </w:r>
      <w:r w:rsidRPr="008224AA">
        <w:rPr>
          <w:rFonts w:eastAsia="Arial"/>
          <w:spacing w:val="10"/>
          <w:lang w:val="en-US"/>
        </w:rPr>
        <w:t xml:space="preserve"> </w:t>
      </w:r>
      <w:r w:rsidRPr="008224AA">
        <w:rPr>
          <w:rFonts w:eastAsia="Arial"/>
          <w:spacing w:val="-1"/>
          <w:lang w:val="en-US"/>
        </w:rPr>
        <w:t>permitted</w:t>
      </w:r>
      <w:r w:rsidRPr="008224AA">
        <w:rPr>
          <w:rFonts w:eastAsia="Arial"/>
          <w:spacing w:val="11"/>
          <w:lang w:val="en-US"/>
        </w:rPr>
        <w:t xml:space="preserve"> </w:t>
      </w:r>
      <w:r w:rsidRPr="008224AA">
        <w:rPr>
          <w:rFonts w:eastAsia="Arial"/>
          <w:spacing w:val="-1"/>
          <w:lang w:val="en-US"/>
        </w:rPr>
        <w:t>to</w:t>
      </w:r>
      <w:r w:rsidRPr="008224AA">
        <w:rPr>
          <w:rFonts w:eastAsia="Arial"/>
          <w:spacing w:val="11"/>
          <w:lang w:val="en-US"/>
        </w:rPr>
        <w:t xml:space="preserve"> </w:t>
      </w:r>
      <w:r w:rsidRPr="008224AA">
        <w:rPr>
          <w:rFonts w:eastAsia="Arial"/>
          <w:lang w:val="en-US"/>
        </w:rPr>
        <w:t>address</w:t>
      </w:r>
      <w:r w:rsidRPr="008224AA">
        <w:rPr>
          <w:rFonts w:eastAsia="Arial"/>
          <w:spacing w:val="12"/>
          <w:lang w:val="en-US"/>
        </w:rPr>
        <w:t xml:space="preserve"> </w:t>
      </w:r>
      <w:r w:rsidRPr="008224AA">
        <w:rPr>
          <w:rFonts w:eastAsia="Arial"/>
          <w:spacing w:val="-1"/>
          <w:lang w:val="en-US"/>
        </w:rPr>
        <w:t>the</w:t>
      </w:r>
      <w:r w:rsidRPr="008224AA">
        <w:rPr>
          <w:rFonts w:eastAsia="Arial"/>
          <w:spacing w:val="10"/>
          <w:lang w:val="en-US"/>
        </w:rPr>
        <w:t xml:space="preserve"> </w:t>
      </w:r>
      <w:r w:rsidRPr="008224AA">
        <w:rPr>
          <w:rFonts w:eastAsia="Arial"/>
          <w:spacing w:val="-1"/>
          <w:lang w:val="en-US"/>
        </w:rPr>
        <w:t>Committee</w:t>
      </w:r>
      <w:r w:rsidRPr="008224AA">
        <w:rPr>
          <w:rFonts w:eastAsia="Arial"/>
          <w:spacing w:val="10"/>
          <w:lang w:val="en-US"/>
        </w:rPr>
        <w:t xml:space="preserve"> </w:t>
      </w:r>
      <w:r w:rsidRPr="008224AA">
        <w:rPr>
          <w:rFonts w:eastAsia="Arial"/>
          <w:lang w:val="en-US"/>
        </w:rPr>
        <w:t>on</w:t>
      </w:r>
      <w:r w:rsidRPr="008224AA">
        <w:rPr>
          <w:rFonts w:eastAsia="Arial"/>
          <w:spacing w:val="10"/>
          <w:lang w:val="en-US"/>
        </w:rPr>
        <w:t xml:space="preserve"> </w:t>
      </w:r>
      <w:r w:rsidRPr="008224AA">
        <w:rPr>
          <w:rFonts w:eastAsia="Arial"/>
          <w:lang w:val="en-US"/>
        </w:rPr>
        <w:t>an</w:t>
      </w:r>
      <w:r w:rsidRPr="008224AA">
        <w:rPr>
          <w:rFonts w:eastAsia="Arial"/>
          <w:spacing w:val="11"/>
          <w:lang w:val="en-US"/>
        </w:rPr>
        <w:t xml:space="preserve"> </w:t>
      </w:r>
      <w:r w:rsidRPr="008224AA">
        <w:rPr>
          <w:rFonts w:eastAsia="Arial"/>
          <w:spacing w:val="-1"/>
          <w:lang w:val="en-US"/>
        </w:rPr>
        <w:t>application,</w:t>
      </w:r>
      <w:r w:rsidRPr="008224AA">
        <w:rPr>
          <w:rFonts w:eastAsia="Arial"/>
          <w:spacing w:val="10"/>
          <w:lang w:val="en-US"/>
        </w:rPr>
        <w:t xml:space="preserve"> </w:t>
      </w:r>
      <w:r w:rsidRPr="008224AA">
        <w:rPr>
          <w:rFonts w:eastAsia="Arial"/>
          <w:lang w:val="en-US"/>
        </w:rPr>
        <w:t>at</w:t>
      </w:r>
      <w:r w:rsidRPr="008224AA">
        <w:rPr>
          <w:rFonts w:eastAsia="Arial"/>
          <w:spacing w:val="83"/>
          <w:w w:val="101"/>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lang w:val="en-US"/>
        </w:rPr>
        <w:t>discretion</w:t>
      </w:r>
      <w:r w:rsidRPr="008224AA">
        <w:rPr>
          <w:rFonts w:eastAsia="Arial"/>
          <w:spacing w:val="21"/>
          <w:lang w:val="en-US"/>
        </w:rPr>
        <w:t xml:space="preserve"> </w:t>
      </w:r>
      <w:r w:rsidRPr="008224AA">
        <w:rPr>
          <w:rFonts w:eastAsia="Arial"/>
          <w:lang w:val="en-US"/>
        </w:rPr>
        <w:t>of</w:t>
      </w:r>
      <w:r w:rsidRPr="008224AA">
        <w:rPr>
          <w:rFonts w:eastAsia="Arial"/>
          <w:spacing w:val="20"/>
          <w:lang w:val="en-US"/>
        </w:rPr>
        <w:t xml:space="preserve"> </w:t>
      </w:r>
      <w:r w:rsidRPr="008224AA">
        <w:rPr>
          <w:rFonts w:eastAsia="Arial"/>
          <w:lang w:val="en-US"/>
        </w:rPr>
        <w:t>the</w:t>
      </w:r>
      <w:r w:rsidRPr="008224AA">
        <w:rPr>
          <w:rFonts w:eastAsia="Arial"/>
          <w:spacing w:val="21"/>
          <w:lang w:val="en-US"/>
        </w:rPr>
        <w:t xml:space="preserve"> </w:t>
      </w:r>
      <w:r w:rsidRPr="008224AA">
        <w:rPr>
          <w:rFonts w:eastAsia="Arial"/>
          <w:lang w:val="en-US"/>
        </w:rPr>
        <w:t>Chairman</w:t>
      </w:r>
      <w:r w:rsidRPr="008224AA">
        <w:rPr>
          <w:rFonts w:eastAsia="Arial"/>
          <w:spacing w:val="20"/>
          <w:lang w:val="en-US"/>
        </w:rPr>
        <w:t xml:space="preserve"> </w:t>
      </w:r>
      <w:r w:rsidRPr="008224AA">
        <w:rPr>
          <w:rFonts w:eastAsia="Arial"/>
          <w:lang w:val="en-US"/>
        </w:rPr>
        <w:t>and</w:t>
      </w:r>
      <w:r w:rsidRPr="008224AA">
        <w:rPr>
          <w:rFonts w:eastAsia="Arial"/>
          <w:spacing w:val="21"/>
          <w:lang w:val="en-US"/>
        </w:rPr>
        <w:t xml:space="preserve"> </w:t>
      </w:r>
      <w:r w:rsidRPr="008224AA">
        <w:rPr>
          <w:rFonts w:eastAsia="Arial"/>
          <w:lang w:val="en-US"/>
        </w:rPr>
        <w:t>in</w:t>
      </w:r>
      <w:r w:rsidRPr="008224AA">
        <w:rPr>
          <w:rFonts w:eastAsia="Arial"/>
          <w:spacing w:val="19"/>
          <w:lang w:val="en-US"/>
        </w:rPr>
        <w:t xml:space="preserve"> </w:t>
      </w:r>
      <w:r w:rsidRPr="008224AA">
        <w:rPr>
          <w:rFonts w:eastAsia="Arial"/>
          <w:lang w:val="en-US"/>
        </w:rPr>
        <w:t>accordance</w:t>
      </w:r>
      <w:r w:rsidRPr="008224AA">
        <w:rPr>
          <w:rFonts w:eastAsia="Arial"/>
          <w:spacing w:val="20"/>
          <w:lang w:val="en-US"/>
        </w:rPr>
        <w:t xml:space="preserve"> </w:t>
      </w:r>
      <w:r w:rsidRPr="008224AA">
        <w:rPr>
          <w:rFonts w:eastAsia="Arial"/>
          <w:lang w:val="en-US"/>
        </w:rPr>
        <w:t>with</w:t>
      </w:r>
      <w:r w:rsidRPr="008224AA">
        <w:rPr>
          <w:rFonts w:eastAsia="Arial"/>
          <w:spacing w:val="19"/>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lang w:val="en-US"/>
        </w:rPr>
        <w:t>Protocol</w:t>
      </w:r>
      <w:r w:rsidRPr="008224AA">
        <w:rPr>
          <w:rFonts w:eastAsia="Arial"/>
          <w:spacing w:val="19"/>
          <w:lang w:val="en-US"/>
        </w:rPr>
        <w:t xml:space="preserve"> </w:t>
      </w:r>
      <w:r w:rsidRPr="008224AA">
        <w:rPr>
          <w:rFonts w:eastAsia="Arial"/>
          <w:lang w:val="en-US"/>
        </w:rPr>
        <w:t>on</w:t>
      </w:r>
      <w:r w:rsidRPr="008224AA">
        <w:rPr>
          <w:rFonts w:eastAsia="Arial"/>
          <w:spacing w:val="20"/>
          <w:lang w:val="en-US"/>
        </w:rPr>
        <w:t xml:space="preserve"> </w:t>
      </w:r>
      <w:r w:rsidRPr="008224AA">
        <w:rPr>
          <w:rFonts w:eastAsia="Arial"/>
          <w:lang w:val="en-US"/>
        </w:rPr>
        <w:t>Public</w:t>
      </w:r>
      <w:r w:rsidRPr="008224AA">
        <w:rPr>
          <w:rFonts w:eastAsia="Arial"/>
          <w:spacing w:val="27"/>
          <w:w w:val="101"/>
          <w:lang w:val="en-US"/>
        </w:rPr>
        <w:t xml:space="preserve"> </w:t>
      </w:r>
      <w:r w:rsidRPr="008224AA">
        <w:rPr>
          <w:rFonts w:eastAsia="Arial"/>
          <w:lang w:val="en-US"/>
        </w:rPr>
        <w:t>Speaking.</w:t>
      </w:r>
    </w:p>
    <w:p w14:paraId="552C938D" w14:textId="77777777" w:rsidR="006D7786" w:rsidRPr="008224AA" w:rsidRDefault="006D7786" w:rsidP="006D7786">
      <w:pPr>
        <w:widowControl w:val="0"/>
        <w:rPr>
          <w:rFonts w:ascii="Calibri" w:eastAsia="Calibri" w:hAnsi="Calibri"/>
          <w:spacing w:val="-1"/>
          <w:lang w:val="en-US"/>
        </w:rPr>
      </w:pPr>
    </w:p>
    <w:p w14:paraId="2A256C2E" w14:textId="77777777" w:rsidR="006D7786" w:rsidRPr="008224AA" w:rsidRDefault="006D7786">
      <w:pPr>
        <w:widowControl w:val="0"/>
        <w:numPr>
          <w:ilvl w:val="1"/>
          <w:numId w:val="61"/>
        </w:numPr>
        <w:tabs>
          <w:tab w:val="left" w:pos="0"/>
          <w:tab w:val="left" w:pos="809"/>
        </w:tabs>
        <w:rPr>
          <w:rFonts w:eastAsia="Arial"/>
          <w:lang w:val="en-US"/>
        </w:rPr>
      </w:pPr>
      <w:r w:rsidRPr="008224AA">
        <w:rPr>
          <w:rFonts w:eastAsia="Arial"/>
          <w:spacing w:val="-1"/>
          <w:lang w:val="en-US"/>
        </w:rPr>
        <w:t>Representatives</w:t>
      </w:r>
      <w:r w:rsidRPr="008224AA">
        <w:rPr>
          <w:rFonts w:eastAsia="Arial"/>
          <w:spacing w:val="8"/>
          <w:lang w:val="en-US"/>
        </w:rPr>
        <w:t xml:space="preserve"> </w:t>
      </w:r>
      <w:r w:rsidRPr="008224AA">
        <w:rPr>
          <w:rFonts w:eastAsia="Arial"/>
          <w:lang w:val="en-US"/>
        </w:rPr>
        <w:t>will</w:t>
      </w:r>
      <w:r w:rsidRPr="008224AA">
        <w:rPr>
          <w:rFonts w:eastAsia="Arial"/>
          <w:spacing w:val="8"/>
          <w:lang w:val="en-US"/>
        </w:rPr>
        <w:t xml:space="preserve"> </w:t>
      </w:r>
      <w:r w:rsidRPr="008224AA">
        <w:rPr>
          <w:rFonts w:eastAsia="Arial"/>
          <w:lang w:val="en-US"/>
        </w:rPr>
        <w:t>be</w:t>
      </w:r>
      <w:r w:rsidRPr="008224AA">
        <w:rPr>
          <w:rFonts w:eastAsia="Arial"/>
          <w:spacing w:val="7"/>
          <w:lang w:val="en-US"/>
        </w:rPr>
        <w:t xml:space="preserve"> </w:t>
      </w:r>
      <w:r w:rsidRPr="008224AA">
        <w:rPr>
          <w:rFonts w:eastAsia="Arial"/>
          <w:lang w:val="en-US"/>
        </w:rPr>
        <w:t>expected</w:t>
      </w:r>
      <w:r w:rsidRPr="008224AA">
        <w:rPr>
          <w:rFonts w:eastAsia="Arial"/>
          <w:spacing w:val="8"/>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lang w:val="en-US"/>
        </w:rPr>
        <w:t>uphold</w:t>
      </w:r>
      <w:r w:rsidRPr="008224AA">
        <w:rPr>
          <w:rFonts w:eastAsia="Arial"/>
          <w:spacing w:val="7"/>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following</w:t>
      </w:r>
      <w:r w:rsidRPr="008224AA">
        <w:rPr>
          <w:rFonts w:eastAsia="Arial"/>
          <w:spacing w:val="6"/>
          <w:lang w:val="en-US"/>
        </w:rPr>
        <w:t xml:space="preserve"> </w:t>
      </w:r>
      <w:r w:rsidRPr="008224AA">
        <w:rPr>
          <w:rFonts w:eastAsia="Arial"/>
          <w:lang w:val="en-US"/>
        </w:rPr>
        <w:t>principles:-</w:t>
      </w:r>
    </w:p>
    <w:p w14:paraId="78B3E006" w14:textId="77777777" w:rsidR="006D7786" w:rsidRPr="008224AA" w:rsidRDefault="006D7786" w:rsidP="006D7786">
      <w:pPr>
        <w:widowControl w:val="0"/>
        <w:tabs>
          <w:tab w:val="left" w:pos="0"/>
          <w:tab w:val="left" w:pos="809"/>
        </w:tabs>
        <w:rPr>
          <w:rFonts w:eastAsia="Arial"/>
          <w:lang w:val="en-US"/>
        </w:rPr>
      </w:pPr>
    </w:p>
    <w:p w14:paraId="27A632AD" w14:textId="77777777" w:rsidR="006D7786" w:rsidRPr="008224AA" w:rsidRDefault="006D7786">
      <w:pPr>
        <w:widowControl w:val="0"/>
        <w:numPr>
          <w:ilvl w:val="0"/>
          <w:numId w:val="82"/>
        </w:numPr>
        <w:tabs>
          <w:tab w:val="left" w:pos="567"/>
        </w:tabs>
        <w:spacing w:line="244" w:lineRule="auto"/>
        <w:ind w:right="259"/>
        <w:rPr>
          <w:rFonts w:eastAsia="Arial"/>
          <w:lang w:val="en-US"/>
        </w:rPr>
      </w:pPr>
      <w:r w:rsidRPr="008224AA">
        <w:rPr>
          <w:rFonts w:eastAsia="Arial"/>
          <w:lang w:val="en-US"/>
        </w:rPr>
        <w:t>To</w:t>
      </w:r>
      <w:r w:rsidRPr="008224AA">
        <w:rPr>
          <w:rFonts w:eastAsia="Arial"/>
          <w:spacing w:val="8"/>
          <w:lang w:val="en-US"/>
        </w:rPr>
        <w:t xml:space="preserve"> </w:t>
      </w:r>
      <w:r w:rsidRPr="008224AA">
        <w:rPr>
          <w:rFonts w:eastAsia="Arial"/>
          <w:spacing w:val="-1"/>
          <w:lang w:val="en-US"/>
        </w:rPr>
        <w:t>observe</w:t>
      </w:r>
      <w:r w:rsidRPr="008224AA">
        <w:rPr>
          <w:rFonts w:eastAsia="Arial"/>
          <w:spacing w:val="8"/>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National</w:t>
      </w:r>
      <w:r w:rsidRPr="008224AA">
        <w:rPr>
          <w:rFonts w:eastAsia="Arial"/>
          <w:spacing w:val="8"/>
          <w:lang w:val="en-US"/>
        </w:rPr>
        <w:t xml:space="preserve"> </w:t>
      </w:r>
      <w:r w:rsidRPr="008224AA">
        <w:rPr>
          <w:rFonts w:eastAsia="Arial"/>
          <w:lang w:val="en-US"/>
        </w:rPr>
        <w:t>Code</w:t>
      </w:r>
      <w:r w:rsidRPr="008224AA">
        <w:rPr>
          <w:rFonts w:eastAsia="Arial"/>
          <w:spacing w:val="7"/>
          <w:lang w:val="en-US"/>
        </w:rPr>
        <w:t xml:space="preserve"> </w:t>
      </w:r>
      <w:r w:rsidRPr="008224AA">
        <w:rPr>
          <w:rFonts w:eastAsia="Arial"/>
          <w:lang w:val="en-US"/>
        </w:rPr>
        <w:t>of</w:t>
      </w:r>
      <w:r w:rsidRPr="008224AA">
        <w:rPr>
          <w:rFonts w:eastAsia="Arial"/>
          <w:spacing w:val="8"/>
          <w:lang w:val="en-US"/>
        </w:rPr>
        <w:t xml:space="preserve"> </w:t>
      </w:r>
      <w:r w:rsidRPr="008224AA">
        <w:rPr>
          <w:rFonts w:eastAsia="Arial"/>
          <w:lang w:val="en-US"/>
        </w:rPr>
        <w:t>Local</w:t>
      </w:r>
      <w:r w:rsidRPr="008224AA">
        <w:rPr>
          <w:rFonts w:eastAsia="Arial"/>
          <w:spacing w:val="7"/>
          <w:lang w:val="en-US"/>
        </w:rPr>
        <w:t xml:space="preserve"> </w:t>
      </w:r>
      <w:r w:rsidRPr="008224AA">
        <w:rPr>
          <w:rFonts w:eastAsia="Arial"/>
          <w:spacing w:val="-1"/>
          <w:lang w:val="en-US"/>
        </w:rPr>
        <w:t>Government</w:t>
      </w:r>
      <w:r w:rsidRPr="008224AA">
        <w:rPr>
          <w:rFonts w:eastAsia="Arial"/>
          <w:spacing w:val="7"/>
          <w:lang w:val="en-US"/>
        </w:rPr>
        <w:t xml:space="preserve"> </w:t>
      </w:r>
      <w:r w:rsidRPr="008224AA">
        <w:rPr>
          <w:rFonts w:eastAsia="Arial"/>
          <w:lang w:val="en-US"/>
        </w:rPr>
        <w:t>Conduct,</w:t>
      </w:r>
      <w:r w:rsidRPr="008224AA">
        <w:rPr>
          <w:rFonts w:eastAsia="Arial"/>
          <w:spacing w:val="8"/>
          <w:lang w:val="en-US"/>
        </w:rPr>
        <w:t xml:space="preserve"> </w:t>
      </w:r>
      <w:r w:rsidRPr="008224AA">
        <w:rPr>
          <w:rFonts w:eastAsia="Arial"/>
          <w:lang w:val="en-US"/>
        </w:rPr>
        <w:t>particularly</w:t>
      </w:r>
      <w:r w:rsidRPr="008224AA">
        <w:rPr>
          <w:rFonts w:eastAsia="Arial"/>
          <w:spacing w:val="40"/>
          <w:w w:val="101"/>
          <w:lang w:val="en-US"/>
        </w:rPr>
        <w:t xml:space="preserve"> </w:t>
      </w:r>
      <w:r w:rsidRPr="008224AA">
        <w:rPr>
          <w:rFonts w:eastAsia="Arial"/>
          <w:lang w:val="en-US"/>
        </w:rPr>
        <w:t>in</w:t>
      </w:r>
      <w:r w:rsidRPr="008224AA">
        <w:rPr>
          <w:rFonts w:eastAsia="Arial"/>
          <w:spacing w:val="7"/>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spacing w:val="-1"/>
          <w:lang w:val="en-US"/>
        </w:rPr>
        <w:t>context</w:t>
      </w:r>
      <w:r w:rsidRPr="008224AA">
        <w:rPr>
          <w:rFonts w:eastAsia="Arial"/>
          <w:spacing w:val="7"/>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lang w:val="en-US"/>
        </w:rPr>
        <w:t>declarable</w:t>
      </w:r>
      <w:r w:rsidRPr="008224AA">
        <w:rPr>
          <w:rFonts w:eastAsia="Arial"/>
          <w:spacing w:val="7"/>
          <w:lang w:val="en-US"/>
        </w:rPr>
        <w:t xml:space="preserve"> </w:t>
      </w:r>
      <w:r w:rsidRPr="008224AA">
        <w:rPr>
          <w:rFonts w:eastAsia="Arial"/>
          <w:lang w:val="en-US"/>
        </w:rPr>
        <w:t>interests.</w:t>
      </w:r>
    </w:p>
    <w:p w14:paraId="2DF2F14A" w14:textId="77777777" w:rsidR="006D7786" w:rsidRPr="008224AA" w:rsidRDefault="006D7786" w:rsidP="006D7786">
      <w:pPr>
        <w:widowControl w:val="0"/>
        <w:tabs>
          <w:tab w:val="left" w:pos="567"/>
        </w:tabs>
        <w:spacing w:line="244" w:lineRule="auto"/>
        <w:ind w:right="259"/>
        <w:rPr>
          <w:rFonts w:eastAsia="Arial"/>
          <w:lang w:val="en-US"/>
        </w:rPr>
      </w:pPr>
    </w:p>
    <w:p w14:paraId="5C1F6093" w14:textId="77777777" w:rsidR="006D7786" w:rsidRPr="008224AA" w:rsidRDefault="006D7786">
      <w:pPr>
        <w:widowControl w:val="0"/>
        <w:numPr>
          <w:ilvl w:val="0"/>
          <w:numId w:val="82"/>
        </w:numPr>
        <w:tabs>
          <w:tab w:val="left" w:pos="567"/>
        </w:tabs>
        <w:spacing w:line="244" w:lineRule="auto"/>
        <w:ind w:right="259"/>
        <w:rPr>
          <w:rFonts w:eastAsia="Arial"/>
          <w:lang w:val="en-US"/>
        </w:rPr>
      </w:pPr>
      <w:r w:rsidRPr="008224AA">
        <w:rPr>
          <w:rFonts w:eastAsia="Arial"/>
          <w:lang w:val="en-US"/>
        </w:rPr>
        <w:t>Not</w:t>
      </w:r>
      <w:r w:rsidRPr="008224AA">
        <w:rPr>
          <w:rFonts w:eastAsia="Arial"/>
          <w:spacing w:val="10"/>
          <w:lang w:val="en-US"/>
        </w:rPr>
        <w:t xml:space="preserve"> </w:t>
      </w:r>
      <w:r w:rsidRPr="008224AA">
        <w:rPr>
          <w:rFonts w:eastAsia="Arial"/>
          <w:lang w:val="en-US"/>
        </w:rPr>
        <w:t>to</w:t>
      </w:r>
      <w:r w:rsidRPr="008224AA">
        <w:rPr>
          <w:rFonts w:eastAsia="Arial"/>
          <w:spacing w:val="11"/>
          <w:lang w:val="en-US"/>
        </w:rPr>
        <w:t xml:space="preserve"> </w:t>
      </w:r>
      <w:r w:rsidRPr="008224AA">
        <w:rPr>
          <w:rFonts w:eastAsia="Arial" w:cs="Times New Roman"/>
          <w:lang w:val="en-US"/>
        </w:rPr>
        <w:t>introduce information that is not a material planning consideration.</w:t>
      </w:r>
    </w:p>
    <w:p w14:paraId="3AC8C630" w14:textId="77777777" w:rsidR="006D7786" w:rsidRPr="008224AA" w:rsidRDefault="006D7786" w:rsidP="006D7786">
      <w:pPr>
        <w:widowControl w:val="0"/>
        <w:tabs>
          <w:tab w:val="left" w:pos="567"/>
        </w:tabs>
        <w:spacing w:line="243" w:lineRule="auto"/>
        <w:ind w:right="115"/>
        <w:rPr>
          <w:rFonts w:eastAsia="Arial"/>
          <w:sz w:val="21"/>
          <w:szCs w:val="21"/>
          <w:lang w:val="en-US"/>
        </w:rPr>
      </w:pPr>
    </w:p>
    <w:p w14:paraId="4367F0A9" w14:textId="77777777" w:rsidR="006D7786" w:rsidRPr="008224AA" w:rsidRDefault="006D7786" w:rsidP="006D7786">
      <w:pPr>
        <w:widowControl w:val="0"/>
        <w:tabs>
          <w:tab w:val="left" w:pos="0"/>
          <w:tab w:val="left" w:pos="807"/>
        </w:tabs>
        <w:outlineLvl w:val="0"/>
        <w:rPr>
          <w:rFonts w:eastAsia="Arial"/>
          <w:lang w:val="en-US"/>
        </w:rPr>
      </w:pPr>
      <w:bookmarkStart w:id="22675" w:name="_TOC_250001"/>
      <w:r w:rsidRPr="008224AA">
        <w:rPr>
          <w:rFonts w:eastAsia="Arial"/>
          <w:b/>
          <w:bCs/>
          <w:lang w:val="en-US"/>
        </w:rPr>
        <w:t>15.0</w:t>
      </w:r>
      <w:r w:rsidRPr="008224AA">
        <w:rPr>
          <w:rFonts w:eastAsia="Arial"/>
          <w:b/>
          <w:bCs/>
          <w:lang w:val="en-US"/>
        </w:rPr>
        <w:tab/>
        <w:t>Member</w:t>
      </w:r>
      <w:r w:rsidRPr="008224AA">
        <w:rPr>
          <w:rFonts w:eastAsia="Arial"/>
          <w:b/>
          <w:bCs/>
          <w:spacing w:val="17"/>
          <w:lang w:val="en-US"/>
        </w:rPr>
        <w:t xml:space="preserve"> </w:t>
      </w:r>
      <w:r w:rsidRPr="008224AA">
        <w:rPr>
          <w:rFonts w:eastAsia="Arial"/>
          <w:b/>
          <w:bCs/>
          <w:lang w:val="en-US"/>
        </w:rPr>
        <w:t>Training</w:t>
      </w:r>
      <w:bookmarkEnd w:id="22675"/>
    </w:p>
    <w:p w14:paraId="05885957" w14:textId="77777777" w:rsidR="006D7786" w:rsidRPr="008224AA" w:rsidRDefault="006D7786" w:rsidP="006D7786">
      <w:pPr>
        <w:widowControl w:val="0"/>
        <w:tabs>
          <w:tab w:val="left" w:pos="0"/>
        </w:tabs>
        <w:spacing w:before="7"/>
        <w:rPr>
          <w:rFonts w:eastAsia="Arial"/>
          <w:b/>
          <w:bCs/>
          <w:lang w:val="en-US"/>
        </w:rPr>
      </w:pPr>
    </w:p>
    <w:p w14:paraId="5AD81F31" w14:textId="77777777" w:rsidR="006D7786" w:rsidRPr="008224AA" w:rsidRDefault="006D7786">
      <w:pPr>
        <w:widowControl w:val="0"/>
        <w:numPr>
          <w:ilvl w:val="1"/>
          <w:numId w:val="60"/>
        </w:numPr>
        <w:tabs>
          <w:tab w:val="left" w:pos="0"/>
          <w:tab w:val="left" w:pos="808"/>
        </w:tabs>
        <w:spacing w:line="243" w:lineRule="auto"/>
        <w:ind w:right="107"/>
        <w:jc w:val="both"/>
        <w:rPr>
          <w:rFonts w:eastAsia="Arial"/>
          <w:lang w:val="en-US"/>
        </w:rPr>
      </w:pPr>
      <w:r w:rsidRPr="008224AA">
        <w:rPr>
          <w:rFonts w:eastAsia="Arial"/>
          <w:lang w:val="en-US"/>
        </w:rPr>
        <w:t>The</w:t>
      </w:r>
      <w:r w:rsidRPr="008224AA">
        <w:rPr>
          <w:rFonts w:eastAsia="Arial"/>
          <w:spacing w:val="10"/>
          <w:lang w:val="en-US"/>
        </w:rPr>
        <w:t xml:space="preserve"> </w:t>
      </w:r>
      <w:r w:rsidRPr="008224AA">
        <w:rPr>
          <w:rFonts w:eastAsia="Arial"/>
          <w:lang w:val="en-US"/>
        </w:rPr>
        <w:t>Council</w:t>
      </w:r>
      <w:r w:rsidRPr="008224AA">
        <w:rPr>
          <w:rFonts w:eastAsia="Arial"/>
          <w:spacing w:val="11"/>
          <w:lang w:val="en-US"/>
        </w:rPr>
        <w:t xml:space="preserve"> </w:t>
      </w:r>
      <w:r w:rsidRPr="008224AA">
        <w:rPr>
          <w:rFonts w:eastAsia="Arial"/>
          <w:lang w:val="en-US"/>
        </w:rPr>
        <w:t>has</w:t>
      </w:r>
      <w:r w:rsidRPr="008224AA">
        <w:rPr>
          <w:rFonts w:eastAsia="Arial"/>
          <w:spacing w:val="11"/>
          <w:lang w:val="en-US"/>
        </w:rPr>
        <w:t xml:space="preserve"> </w:t>
      </w:r>
      <w:r w:rsidRPr="008224AA">
        <w:rPr>
          <w:rFonts w:eastAsia="Arial"/>
          <w:lang w:val="en-US"/>
        </w:rPr>
        <w:t>decided</w:t>
      </w:r>
      <w:r w:rsidRPr="008224AA">
        <w:rPr>
          <w:rFonts w:eastAsia="Arial"/>
          <w:spacing w:val="11"/>
          <w:lang w:val="en-US"/>
        </w:rPr>
        <w:t xml:space="preserve"> </w:t>
      </w:r>
      <w:r w:rsidRPr="008224AA">
        <w:rPr>
          <w:rFonts w:eastAsia="Arial"/>
          <w:lang w:val="en-US"/>
        </w:rPr>
        <w:t>that</w:t>
      </w:r>
      <w:r w:rsidRPr="008224AA">
        <w:rPr>
          <w:rFonts w:eastAsia="Arial"/>
          <w:spacing w:val="10"/>
          <w:lang w:val="en-US"/>
        </w:rPr>
        <w:t xml:space="preserve"> </w:t>
      </w:r>
      <w:r w:rsidRPr="008224AA">
        <w:rPr>
          <w:rFonts w:eastAsia="Arial"/>
          <w:lang w:val="en-US"/>
        </w:rPr>
        <w:t>all</w:t>
      </w:r>
      <w:r w:rsidRPr="008224AA">
        <w:rPr>
          <w:rFonts w:eastAsia="Arial"/>
          <w:spacing w:val="10"/>
          <w:lang w:val="en-US"/>
        </w:rPr>
        <w:t xml:space="preserve"> </w:t>
      </w:r>
      <w:r w:rsidRPr="008224AA">
        <w:rPr>
          <w:rFonts w:eastAsia="Arial"/>
          <w:lang w:val="en-US"/>
        </w:rPr>
        <w:t>members</w:t>
      </w:r>
      <w:r w:rsidRPr="008224AA">
        <w:rPr>
          <w:rFonts w:eastAsia="Arial"/>
          <w:spacing w:val="11"/>
          <w:lang w:val="en-US"/>
        </w:rPr>
        <w:t xml:space="preserve"> </w:t>
      </w:r>
      <w:r w:rsidRPr="008224AA">
        <w:rPr>
          <w:rFonts w:eastAsia="Arial"/>
          <w:spacing w:val="-1"/>
          <w:lang w:val="en-US"/>
        </w:rPr>
        <w:t>of</w:t>
      </w:r>
      <w:r w:rsidRPr="008224AA">
        <w:rPr>
          <w:rFonts w:eastAsia="Arial"/>
          <w:spacing w:val="10"/>
          <w:lang w:val="en-US"/>
        </w:rPr>
        <w:t xml:space="preserve"> </w:t>
      </w:r>
      <w:r w:rsidRPr="008224AA">
        <w:rPr>
          <w:rFonts w:eastAsia="Arial"/>
          <w:lang w:val="en-US"/>
        </w:rPr>
        <w:t>the</w:t>
      </w:r>
      <w:r w:rsidRPr="008224AA">
        <w:rPr>
          <w:rFonts w:eastAsia="Arial"/>
          <w:spacing w:val="11"/>
          <w:lang w:val="en-US"/>
        </w:rPr>
        <w:t xml:space="preserve"> </w:t>
      </w:r>
      <w:r w:rsidRPr="008224AA">
        <w:rPr>
          <w:rFonts w:eastAsia="Arial"/>
          <w:lang w:val="en-US"/>
        </w:rPr>
        <w:t>Council,</w:t>
      </w:r>
      <w:r w:rsidRPr="008224AA">
        <w:rPr>
          <w:rFonts w:eastAsia="Arial"/>
          <w:spacing w:val="10"/>
          <w:lang w:val="en-US"/>
        </w:rPr>
        <w:t xml:space="preserve"> </w:t>
      </w:r>
      <w:r w:rsidRPr="008224AA">
        <w:rPr>
          <w:rFonts w:eastAsia="Arial"/>
          <w:lang w:val="en-US"/>
        </w:rPr>
        <w:t>not</w:t>
      </w:r>
      <w:r w:rsidRPr="008224AA">
        <w:rPr>
          <w:rFonts w:eastAsia="Arial"/>
          <w:spacing w:val="10"/>
          <w:lang w:val="en-US"/>
        </w:rPr>
        <w:t xml:space="preserve"> </w:t>
      </w:r>
      <w:r w:rsidRPr="008224AA">
        <w:rPr>
          <w:rFonts w:eastAsia="Arial"/>
          <w:spacing w:val="-1"/>
          <w:lang w:val="en-US"/>
        </w:rPr>
        <w:t>just</w:t>
      </w:r>
      <w:r w:rsidRPr="008224AA">
        <w:rPr>
          <w:rFonts w:eastAsia="Arial"/>
          <w:spacing w:val="9"/>
          <w:lang w:val="en-US"/>
        </w:rPr>
        <w:t xml:space="preserve"> </w:t>
      </w:r>
      <w:r w:rsidRPr="008224AA">
        <w:rPr>
          <w:rFonts w:eastAsia="Arial"/>
          <w:lang w:val="en-US"/>
        </w:rPr>
        <w:t>those</w:t>
      </w:r>
      <w:r w:rsidRPr="008224AA">
        <w:rPr>
          <w:rFonts w:eastAsia="Arial"/>
          <w:spacing w:val="10"/>
          <w:lang w:val="en-US"/>
        </w:rPr>
        <w:t xml:space="preserve"> </w:t>
      </w:r>
      <w:r w:rsidRPr="008224AA">
        <w:rPr>
          <w:rFonts w:eastAsia="Arial"/>
          <w:lang w:val="en-US"/>
        </w:rPr>
        <w:t>Members</w:t>
      </w:r>
      <w:r w:rsidRPr="008224AA">
        <w:rPr>
          <w:rFonts w:eastAsia="Arial"/>
          <w:spacing w:val="28"/>
          <w:w w:val="101"/>
          <w:lang w:val="en-US"/>
        </w:rPr>
        <w:t xml:space="preserve"> </w:t>
      </w:r>
      <w:r w:rsidRPr="008224AA">
        <w:rPr>
          <w:rFonts w:eastAsia="Arial"/>
          <w:lang w:val="en-US"/>
        </w:rPr>
        <w:t>of</w:t>
      </w:r>
      <w:r w:rsidRPr="008224AA">
        <w:rPr>
          <w:rFonts w:eastAsia="Arial"/>
          <w:spacing w:val="2"/>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lang w:val="en-US"/>
        </w:rPr>
        <w:t>Planning</w:t>
      </w:r>
      <w:r w:rsidRPr="008224AA">
        <w:rPr>
          <w:rFonts w:eastAsia="Arial"/>
          <w:spacing w:val="3"/>
          <w:lang w:val="en-US"/>
        </w:rPr>
        <w:t xml:space="preserve"> </w:t>
      </w:r>
      <w:r w:rsidRPr="008224AA">
        <w:rPr>
          <w:rFonts w:eastAsia="Arial"/>
          <w:lang w:val="en-US"/>
        </w:rPr>
        <w:t>Committee,</w:t>
      </w:r>
      <w:r w:rsidRPr="008224AA">
        <w:rPr>
          <w:rFonts w:eastAsia="Arial"/>
          <w:spacing w:val="2"/>
          <w:lang w:val="en-US"/>
        </w:rPr>
        <w:t xml:space="preserve"> </w:t>
      </w:r>
      <w:r w:rsidRPr="008224AA">
        <w:rPr>
          <w:rFonts w:eastAsia="Arial"/>
          <w:lang w:val="en-US"/>
        </w:rPr>
        <w:t>shall</w:t>
      </w:r>
      <w:r w:rsidRPr="008224AA">
        <w:rPr>
          <w:rFonts w:eastAsia="Arial"/>
          <w:spacing w:val="3"/>
          <w:lang w:val="en-US"/>
        </w:rPr>
        <w:t xml:space="preserve"> </w:t>
      </w:r>
      <w:r w:rsidRPr="008224AA">
        <w:rPr>
          <w:rFonts w:eastAsia="Arial"/>
          <w:lang w:val="en-US"/>
        </w:rPr>
        <w:t>undertake</w:t>
      </w:r>
      <w:r w:rsidRPr="008224AA">
        <w:rPr>
          <w:rFonts w:eastAsia="Arial"/>
          <w:spacing w:val="3"/>
          <w:lang w:val="en-US"/>
        </w:rPr>
        <w:t xml:space="preserve"> </w:t>
      </w:r>
      <w:r w:rsidRPr="008224AA">
        <w:rPr>
          <w:rFonts w:eastAsia="Arial"/>
          <w:lang w:val="en-US"/>
        </w:rPr>
        <w:t>training.</w:t>
      </w:r>
      <w:r w:rsidRPr="008224AA">
        <w:rPr>
          <w:rFonts w:eastAsia="Arial"/>
          <w:spacing w:val="3"/>
          <w:lang w:val="en-US"/>
        </w:rPr>
        <w:t xml:space="preserve"> </w:t>
      </w:r>
      <w:r w:rsidRPr="008224AA">
        <w:rPr>
          <w:rFonts w:eastAsia="Arial"/>
          <w:lang w:val="en-US"/>
        </w:rPr>
        <w:t>No</w:t>
      </w:r>
      <w:r w:rsidRPr="008224AA">
        <w:rPr>
          <w:rFonts w:eastAsia="Arial"/>
          <w:spacing w:val="2"/>
          <w:lang w:val="en-US"/>
        </w:rPr>
        <w:t xml:space="preserve"> </w:t>
      </w:r>
      <w:r w:rsidRPr="008224AA">
        <w:rPr>
          <w:rFonts w:eastAsia="Arial"/>
          <w:lang w:val="en-US"/>
        </w:rPr>
        <w:t>Member</w:t>
      </w:r>
      <w:r w:rsidRPr="008224AA">
        <w:rPr>
          <w:rFonts w:eastAsia="Arial"/>
          <w:spacing w:val="2"/>
          <w:lang w:val="en-US"/>
        </w:rPr>
        <w:t xml:space="preserve"> </w:t>
      </w:r>
      <w:r w:rsidRPr="008224AA">
        <w:rPr>
          <w:rFonts w:eastAsia="Arial"/>
          <w:lang w:val="en-US"/>
        </w:rPr>
        <w:t>shall</w:t>
      </w:r>
      <w:r w:rsidRPr="008224AA">
        <w:rPr>
          <w:rFonts w:eastAsia="Arial"/>
          <w:spacing w:val="3"/>
          <w:lang w:val="en-US"/>
        </w:rPr>
        <w:t xml:space="preserve"> </w:t>
      </w:r>
      <w:r w:rsidRPr="008224AA">
        <w:rPr>
          <w:rFonts w:eastAsia="Arial"/>
          <w:lang w:val="en-US"/>
        </w:rPr>
        <w:t>sit</w:t>
      </w:r>
      <w:r w:rsidRPr="008224AA">
        <w:rPr>
          <w:rFonts w:eastAsia="Arial"/>
          <w:spacing w:val="2"/>
          <w:lang w:val="en-US"/>
        </w:rPr>
        <w:t xml:space="preserve"> </w:t>
      </w:r>
      <w:r w:rsidRPr="008224AA">
        <w:rPr>
          <w:rFonts w:eastAsia="Arial"/>
          <w:lang w:val="en-US"/>
        </w:rPr>
        <w:t>on</w:t>
      </w:r>
      <w:r w:rsidRPr="008224AA">
        <w:rPr>
          <w:rFonts w:eastAsia="Arial"/>
          <w:spacing w:val="27"/>
          <w:w w:val="101"/>
          <w:lang w:val="en-US"/>
        </w:rPr>
        <w:t xml:space="preserve"> </w:t>
      </w:r>
      <w:r w:rsidRPr="008224AA">
        <w:rPr>
          <w:rFonts w:eastAsia="Arial"/>
          <w:lang w:val="en-US"/>
        </w:rPr>
        <w:t>Planning</w:t>
      </w:r>
      <w:r w:rsidRPr="008224AA">
        <w:rPr>
          <w:rFonts w:eastAsia="Arial"/>
          <w:spacing w:val="7"/>
          <w:lang w:val="en-US"/>
        </w:rPr>
        <w:t xml:space="preserve"> </w:t>
      </w:r>
      <w:r w:rsidRPr="008224AA">
        <w:rPr>
          <w:rFonts w:eastAsia="Arial"/>
          <w:lang w:val="en-US"/>
        </w:rPr>
        <w:t>Committee</w:t>
      </w:r>
      <w:r w:rsidRPr="008224AA">
        <w:rPr>
          <w:rFonts w:eastAsia="Arial"/>
          <w:spacing w:val="10"/>
          <w:lang w:val="en-US"/>
        </w:rPr>
        <w:t xml:space="preserve"> </w:t>
      </w:r>
      <w:r w:rsidRPr="008224AA">
        <w:rPr>
          <w:rFonts w:eastAsia="Arial"/>
          <w:lang w:val="en-US"/>
        </w:rPr>
        <w:t>unless</w:t>
      </w:r>
      <w:r w:rsidRPr="008224AA">
        <w:rPr>
          <w:rFonts w:eastAsia="Arial"/>
          <w:spacing w:val="9"/>
          <w:lang w:val="en-US"/>
        </w:rPr>
        <w:t xml:space="preserve"> they </w:t>
      </w:r>
      <w:r w:rsidRPr="008224AA">
        <w:rPr>
          <w:rFonts w:eastAsia="Arial"/>
          <w:lang w:val="en-US"/>
        </w:rPr>
        <w:t>agree</w:t>
      </w:r>
      <w:r w:rsidRPr="008224AA">
        <w:rPr>
          <w:rFonts w:eastAsia="Arial"/>
          <w:spacing w:val="10"/>
          <w:lang w:val="en-US"/>
        </w:rPr>
        <w:t xml:space="preserve"> </w:t>
      </w:r>
      <w:r w:rsidRPr="008224AA">
        <w:rPr>
          <w:rFonts w:eastAsia="Arial"/>
          <w:lang w:val="en-US"/>
        </w:rPr>
        <w:t>to</w:t>
      </w:r>
      <w:r w:rsidRPr="008224AA">
        <w:rPr>
          <w:rFonts w:eastAsia="Arial"/>
          <w:spacing w:val="8"/>
          <w:lang w:val="en-US"/>
        </w:rPr>
        <w:t xml:space="preserve"> </w:t>
      </w:r>
      <w:r w:rsidRPr="008224AA">
        <w:rPr>
          <w:rFonts w:eastAsia="Arial"/>
          <w:lang w:val="en-US"/>
        </w:rPr>
        <w:t>undertake</w:t>
      </w:r>
      <w:r w:rsidRPr="008224AA">
        <w:rPr>
          <w:rFonts w:eastAsia="Arial"/>
          <w:spacing w:val="9"/>
          <w:lang w:val="en-US"/>
        </w:rPr>
        <w:t xml:space="preserve"> </w:t>
      </w:r>
      <w:r w:rsidRPr="008224AA">
        <w:rPr>
          <w:rFonts w:eastAsia="Arial"/>
          <w:lang w:val="en-US"/>
        </w:rPr>
        <w:t>such</w:t>
      </w:r>
      <w:r w:rsidRPr="008224AA">
        <w:rPr>
          <w:rFonts w:eastAsia="Arial"/>
          <w:spacing w:val="9"/>
          <w:lang w:val="en-US"/>
        </w:rPr>
        <w:t xml:space="preserve"> </w:t>
      </w:r>
      <w:r w:rsidRPr="008224AA">
        <w:rPr>
          <w:rFonts w:eastAsia="Arial"/>
          <w:lang w:val="en-US"/>
        </w:rPr>
        <w:t>training.</w:t>
      </w:r>
    </w:p>
    <w:p w14:paraId="30318AAC" w14:textId="77777777" w:rsidR="006D7786" w:rsidRPr="008224AA" w:rsidRDefault="006D7786" w:rsidP="006D7786">
      <w:pPr>
        <w:widowControl w:val="0"/>
        <w:tabs>
          <w:tab w:val="left" w:pos="0"/>
        </w:tabs>
        <w:spacing w:before="3"/>
        <w:rPr>
          <w:rFonts w:eastAsia="Arial"/>
          <w:lang w:val="en-US"/>
        </w:rPr>
      </w:pPr>
    </w:p>
    <w:p w14:paraId="77A1A33A" w14:textId="77777777" w:rsidR="006D7786" w:rsidRPr="008224AA" w:rsidRDefault="006D7786">
      <w:pPr>
        <w:widowControl w:val="0"/>
        <w:numPr>
          <w:ilvl w:val="1"/>
          <w:numId w:val="60"/>
        </w:numPr>
        <w:tabs>
          <w:tab w:val="left" w:pos="0"/>
          <w:tab w:val="left" w:pos="809"/>
        </w:tabs>
        <w:spacing w:line="243" w:lineRule="auto"/>
        <w:ind w:right="106"/>
        <w:jc w:val="both"/>
        <w:rPr>
          <w:rFonts w:eastAsia="Arial"/>
          <w:lang w:val="en-US"/>
        </w:rPr>
      </w:pPr>
      <w:r w:rsidRPr="008224AA">
        <w:rPr>
          <w:rFonts w:eastAsia="Arial"/>
          <w:lang w:val="en-US"/>
        </w:rPr>
        <w:t>Members</w:t>
      </w:r>
      <w:r w:rsidRPr="008224AA">
        <w:rPr>
          <w:rFonts w:eastAsia="Arial"/>
          <w:spacing w:val="25"/>
          <w:lang w:val="en-US"/>
        </w:rPr>
        <w:t xml:space="preserve"> </w:t>
      </w:r>
      <w:r w:rsidRPr="008224AA">
        <w:rPr>
          <w:rFonts w:eastAsia="Arial"/>
          <w:spacing w:val="-1"/>
          <w:lang w:val="en-US"/>
        </w:rPr>
        <w:t>will</w:t>
      </w:r>
      <w:r w:rsidRPr="008224AA">
        <w:rPr>
          <w:rFonts w:eastAsia="Arial"/>
          <w:spacing w:val="25"/>
          <w:lang w:val="en-US"/>
        </w:rPr>
        <w:t xml:space="preserve"> </w:t>
      </w:r>
      <w:r w:rsidRPr="008224AA">
        <w:rPr>
          <w:rFonts w:eastAsia="Arial"/>
          <w:lang w:val="en-US"/>
        </w:rPr>
        <w:t>be</w:t>
      </w:r>
      <w:r w:rsidRPr="008224AA">
        <w:rPr>
          <w:rFonts w:eastAsia="Arial"/>
          <w:spacing w:val="24"/>
          <w:lang w:val="en-US"/>
        </w:rPr>
        <w:t xml:space="preserve"> </w:t>
      </w:r>
      <w:r w:rsidRPr="008224AA">
        <w:rPr>
          <w:rFonts w:eastAsia="Arial"/>
          <w:lang w:val="en-US"/>
        </w:rPr>
        <w:t>offered</w:t>
      </w:r>
      <w:r w:rsidRPr="008224AA">
        <w:rPr>
          <w:rFonts w:eastAsia="Arial"/>
          <w:spacing w:val="23"/>
          <w:lang w:val="en-US"/>
        </w:rPr>
        <w:t xml:space="preserve"> </w:t>
      </w:r>
      <w:r w:rsidRPr="008224AA">
        <w:rPr>
          <w:rFonts w:eastAsia="Arial"/>
          <w:lang w:val="en-US"/>
        </w:rPr>
        <w:t>core</w:t>
      </w:r>
      <w:r w:rsidRPr="008224AA">
        <w:rPr>
          <w:rFonts w:eastAsia="Arial"/>
          <w:spacing w:val="23"/>
          <w:lang w:val="en-US"/>
        </w:rPr>
        <w:t xml:space="preserve"> </w:t>
      </w:r>
      <w:r w:rsidRPr="008224AA">
        <w:rPr>
          <w:rFonts w:eastAsia="Arial"/>
          <w:lang w:val="en-US"/>
        </w:rPr>
        <w:t>training</w:t>
      </w:r>
      <w:r w:rsidRPr="008224AA">
        <w:rPr>
          <w:rFonts w:eastAsia="Arial"/>
          <w:spacing w:val="22"/>
          <w:lang w:val="en-US"/>
        </w:rPr>
        <w:t xml:space="preserve"> </w:t>
      </w:r>
      <w:r w:rsidRPr="008224AA">
        <w:rPr>
          <w:rFonts w:eastAsia="Arial"/>
          <w:spacing w:val="-1"/>
          <w:lang w:val="en-US"/>
        </w:rPr>
        <w:t>within</w:t>
      </w:r>
      <w:r w:rsidRPr="008224AA">
        <w:rPr>
          <w:rFonts w:eastAsia="Arial"/>
          <w:spacing w:val="23"/>
          <w:lang w:val="en-US"/>
        </w:rPr>
        <w:t xml:space="preserve"> </w:t>
      </w:r>
      <w:r w:rsidRPr="008224AA">
        <w:rPr>
          <w:rFonts w:eastAsia="Arial"/>
          <w:lang w:val="en-US"/>
        </w:rPr>
        <w:t>three</w:t>
      </w:r>
      <w:r w:rsidRPr="008224AA">
        <w:rPr>
          <w:rFonts w:eastAsia="Arial"/>
          <w:spacing w:val="25"/>
          <w:lang w:val="en-US"/>
        </w:rPr>
        <w:t xml:space="preserve"> </w:t>
      </w:r>
      <w:r w:rsidRPr="008224AA">
        <w:rPr>
          <w:rFonts w:eastAsia="Arial"/>
          <w:spacing w:val="-1"/>
          <w:lang w:val="en-US"/>
        </w:rPr>
        <w:t>months</w:t>
      </w:r>
      <w:r w:rsidRPr="008224AA">
        <w:rPr>
          <w:rFonts w:eastAsia="Arial"/>
          <w:spacing w:val="23"/>
          <w:lang w:val="en-US"/>
        </w:rPr>
        <w:t xml:space="preserve"> </w:t>
      </w:r>
      <w:r w:rsidRPr="008224AA">
        <w:rPr>
          <w:rFonts w:eastAsia="Arial"/>
          <w:lang w:val="en-US"/>
        </w:rPr>
        <w:t>of</w:t>
      </w:r>
      <w:r w:rsidRPr="008224AA">
        <w:rPr>
          <w:rFonts w:eastAsia="Arial"/>
          <w:spacing w:val="22"/>
          <w:lang w:val="en-US"/>
        </w:rPr>
        <w:t xml:space="preserve"> </w:t>
      </w:r>
      <w:r w:rsidRPr="008224AA">
        <w:rPr>
          <w:rFonts w:eastAsia="Arial"/>
          <w:lang w:val="en-US"/>
        </w:rPr>
        <w:t>appointment</w:t>
      </w:r>
      <w:r w:rsidRPr="008224AA">
        <w:rPr>
          <w:rFonts w:eastAsia="Arial"/>
          <w:spacing w:val="24"/>
          <w:lang w:val="en-US"/>
        </w:rPr>
        <w:t xml:space="preserve"> </w:t>
      </w:r>
      <w:r w:rsidRPr="008224AA">
        <w:rPr>
          <w:rFonts w:eastAsia="Arial"/>
          <w:spacing w:val="-1"/>
          <w:lang w:val="en-US"/>
        </w:rPr>
        <w:t>to</w:t>
      </w:r>
      <w:r w:rsidRPr="008224AA">
        <w:rPr>
          <w:rFonts w:eastAsia="Arial"/>
          <w:spacing w:val="24"/>
          <w:lang w:val="en-US"/>
        </w:rPr>
        <w:t xml:space="preserve"> </w:t>
      </w:r>
      <w:r w:rsidRPr="008224AA">
        <w:rPr>
          <w:rFonts w:eastAsia="Arial"/>
          <w:lang w:val="en-US"/>
        </w:rPr>
        <w:t>the</w:t>
      </w:r>
      <w:r w:rsidRPr="008224AA">
        <w:rPr>
          <w:rFonts w:eastAsia="Arial"/>
          <w:spacing w:val="27"/>
          <w:w w:val="101"/>
          <w:lang w:val="en-US"/>
        </w:rPr>
        <w:t xml:space="preserve"> </w:t>
      </w:r>
      <w:r w:rsidRPr="008224AA">
        <w:rPr>
          <w:rFonts w:eastAsia="Arial"/>
          <w:lang w:val="en-US"/>
        </w:rPr>
        <w:t>Committee.</w:t>
      </w:r>
      <w:r w:rsidRPr="008224AA">
        <w:rPr>
          <w:rFonts w:eastAsia="Arial"/>
          <w:spacing w:val="19"/>
          <w:lang w:val="en-US"/>
        </w:rPr>
        <w:t xml:space="preserve"> </w:t>
      </w:r>
      <w:r w:rsidRPr="008224AA">
        <w:rPr>
          <w:rFonts w:eastAsia="Arial"/>
          <w:lang w:val="en-US"/>
        </w:rPr>
        <w:t>This</w:t>
      </w:r>
      <w:r w:rsidRPr="008224AA">
        <w:rPr>
          <w:rFonts w:eastAsia="Arial"/>
          <w:spacing w:val="19"/>
          <w:lang w:val="en-US"/>
        </w:rPr>
        <w:t xml:space="preserve"> </w:t>
      </w:r>
      <w:r w:rsidRPr="008224AA">
        <w:rPr>
          <w:rFonts w:eastAsia="Arial"/>
          <w:lang w:val="en-US"/>
        </w:rPr>
        <w:t>will</w:t>
      </w:r>
      <w:r w:rsidRPr="008224AA">
        <w:rPr>
          <w:rFonts w:eastAsia="Arial"/>
          <w:spacing w:val="20"/>
          <w:lang w:val="en-US"/>
        </w:rPr>
        <w:t xml:space="preserve"> </w:t>
      </w:r>
      <w:r w:rsidRPr="008224AA">
        <w:rPr>
          <w:rFonts w:eastAsia="Arial"/>
          <w:spacing w:val="-1"/>
          <w:lang w:val="en-US"/>
        </w:rPr>
        <w:t>cover</w:t>
      </w:r>
      <w:r w:rsidRPr="008224AA">
        <w:rPr>
          <w:rFonts w:eastAsia="Arial"/>
          <w:spacing w:val="19"/>
          <w:lang w:val="en-US"/>
        </w:rPr>
        <w:t xml:space="preserve"> </w:t>
      </w:r>
      <w:r w:rsidRPr="008224AA">
        <w:rPr>
          <w:rFonts w:eastAsia="Arial"/>
          <w:lang w:val="en-US"/>
        </w:rPr>
        <w:t>planning</w:t>
      </w:r>
      <w:r w:rsidRPr="008224AA">
        <w:rPr>
          <w:rFonts w:eastAsia="Arial"/>
          <w:spacing w:val="19"/>
          <w:lang w:val="en-US"/>
        </w:rPr>
        <w:t xml:space="preserve"> </w:t>
      </w:r>
      <w:r w:rsidRPr="008224AA">
        <w:rPr>
          <w:rFonts w:eastAsia="Arial"/>
          <w:lang w:val="en-US"/>
        </w:rPr>
        <w:t>procedures,</w:t>
      </w:r>
      <w:r w:rsidRPr="008224AA">
        <w:rPr>
          <w:rFonts w:eastAsia="Arial"/>
          <w:spacing w:val="20"/>
          <w:lang w:val="en-US"/>
        </w:rPr>
        <w:t xml:space="preserve"> </w:t>
      </w:r>
      <w:r w:rsidRPr="008224AA">
        <w:rPr>
          <w:rFonts w:eastAsia="Arial"/>
          <w:lang w:val="en-US"/>
        </w:rPr>
        <w:t>the</w:t>
      </w:r>
      <w:r w:rsidRPr="008224AA">
        <w:rPr>
          <w:rFonts w:eastAsia="Arial"/>
          <w:spacing w:val="19"/>
          <w:lang w:val="en-US"/>
        </w:rPr>
        <w:t xml:space="preserve"> </w:t>
      </w:r>
      <w:r w:rsidRPr="008224AA">
        <w:rPr>
          <w:rFonts w:eastAsia="Arial"/>
          <w:spacing w:val="-1"/>
          <w:lang w:val="en-US"/>
        </w:rPr>
        <w:t>development</w:t>
      </w:r>
      <w:r w:rsidRPr="008224AA">
        <w:rPr>
          <w:rFonts w:eastAsia="Arial"/>
          <w:spacing w:val="20"/>
          <w:lang w:val="en-US"/>
        </w:rPr>
        <w:t xml:space="preserve"> </w:t>
      </w:r>
      <w:r w:rsidRPr="008224AA">
        <w:rPr>
          <w:rFonts w:eastAsia="Arial"/>
          <w:lang w:val="en-US"/>
        </w:rPr>
        <w:t>plan</w:t>
      </w:r>
      <w:r w:rsidRPr="008224AA">
        <w:rPr>
          <w:rFonts w:eastAsia="Arial"/>
          <w:spacing w:val="19"/>
          <w:lang w:val="en-US"/>
        </w:rPr>
        <w:t xml:space="preserve"> </w:t>
      </w:r>
      <w:r w:rsidRPr="008224AA">
        <w:rPr>
          <w:rFonts w:eastAsia="Arial"/>
          <w:lang w:val="en-US"/>
        </w:rPr>
        <w:t>and</w:t>
      </w:r>
      <w:r w:rsidRPr="008224AA">
        <w:rPr>
          <w:rFonts w:eastAsia="Arial"/>
          <w:spacing w:val="25"/>
          <w:w w:val="101"/>
          <w:lang w:val="en-US"/>
        </w:rPr>
        <w:t xml:space="preserve"> </w:t>
      </w:r>
      <w:r w:rsidRPr="008224AA">
        <w:rPr>
          <w:rFonts w:eastAsia="Arial"/>
          <w:lang w:val="en-US"/>
        </w:rPr>
        <w:t>material</w:t>
      </w:r>
      <w:r w:rsidRPr="008224AA">
        <w:rPr>
          <w:rFonts w:eastAsia="Arial"/>
          <w:spacing w:val="7"/>
          <w:lang w:val="en-US"/>
        </w:rPr>
        <w:t xml:space="preserve"> </w:t>
      </w:r>
      <w:r w:rsidRPr="008224AA">
        <w:rPr>
          <w:rFonts w:eastAsia="Arial"/>
          <w:lang w:val="en-US"/>
        </w:rPr>
        <w:lastRenderedPageBreak/>
        <w:t>planning</w:t>
      </w:r>
      <w:r w:rsidRPr="008224AA">
        <w:rPr>
          <w:rFonts w:eastAsia="Arial"/>
          <w:spacing w:val="7"/>
          <w:lang w:val="en-US"/>
        </w:rPr>
        <w:t xml:space="preserve"> </w:t>
      </w:r>
      <w:r w:rsidRPr="008224AA">
        <w:rPr>
          <w:rFonts w:eastAsia="Arial"/>
          <w:lang w:val="en-US"/>
        </w:rPr>
        <w:t>considerations,</w:t>
      </w:r>
      <w:r w:rsidRPr="008224AA">
        <w:rPr>
          <w:rFonts w:eastAsia="Arial"/>
          <w:spacing w:val="6"/>
          <w:lang w:val="en-US"/>
        </w:rPr>
        <w:t xml:space="preserve"> </w:t>
      </w:r>
      <w:r w:rsidRPr="008224AA">
        <w:rPr>
          <w:rFonts w:eastAsia="Arial"/>
          <w:lang w:val="en-US"/>
        </w:rPr>
        <w:t>probity</w:t>
      </w:r>
      <w:r w:rsidRPr="008224AA">
        <w:rPr>
          <w:rFonts w:eastAsia="Arial"/>
          <w:spacing w:val="4"/>
          <w:lang w:val="en-US"/>
        </w:rPr>
        <w:t xml:space="preserve"> </w:t>
      </w:r>
      <w:r w:rsidRPr="008224AA">
        <w:rPr>
          <w:rFonts w:eastAsia="Arial"/>
          <w:lang w:val="en-US"/>
        </w:rPr>
        <w:t>and</w:t>
      </w:r>
      <w:r w:rsidRPr="008224AA">
        <w:rPr>
          <w:rFonts w:eastAsia="Arial"/>
          <w:spacing w:val="6"/>
          <w:lang w:val="en-US"/>
        </w:rPr>
        <w:t xml:space="preserve"> </w:t>
      </w:r>
      <w:r w:rsidRPr="008224AA">
        <w:rPr>
          <w:rFonts w:eastAsia="Arial"/>
          <w:lang w:val="en-US"/>
        </w:rPr>
        <w:t xml:space="preserve">other </w:t>
      </w:r>
      <w:r w:rsidRPr="008224AA">
        <w:rPr>
          <w:rFonts w:eastAsia="Arial"/>
          <w:spacing w:val="6"/>
          <w:lang w:val="en-US"/>
        </w:rPr>
        <w:t>subjects</w:t>
      </w:r>
      <w:r w:rsidRPr="008224AA">
        <w:rPr>
          <w:rFonts w:eastAsia="Arial"/>
          <w:lang w:val="en-US"/>
        </w:rPr>
        <w:t xml:space="preserve"> </w:t>
      </w:r>
      <w:r w:rsidRPr="008224AA">
        <w:rPr>
          <w:rFonts w:eastAsia="Arial"/>
          <w:spacing w:val="7"/>
          <w:lang w:val="en-US"/>
        </w:rPr>
        <w:t>determined</w:t>
      </w:r>
      <w:r w:rsidRPr="008224AA">
        <w:rPr>
          <w:rFonts w:eastAsia="Arial"/>
          <w:lang w:val="en-US"/>
        </w:rPr>
        <w:t xml:space="preserve"> </w:t>
      </w:r>
      <w:r w:rsidRPr="008224AA">
        <w:rPr>
          <w:rFonts w:eastAsia="Arial"/>
          <w:spacing w:val="7"/>
          <w:lang w:val="en-US"/>
        </w:rPr>
        <w:t>from</w:t>
      </w:r>
      <w:r w:rsidRPr="008224AA">
        <w:rPr>
          <w:rFonts w:eastAsia="Arial"/>
          <w:spacing w:val="27"/>
          <w:w w:val="101"/>
          <w:lang w:val="en-US"/>
        </w:rPr>
        <w:t xml:space="preserve"> </w:t>
      </w:r>
      <w:r w:rsidRPr="008224AA">
        <w:rPr>
          <w:rFonts w:eastAsia="Arial"/>
          <w:lang w:val="en-US"/>
        </w:rPr>
        <w:t>time</w:t>
      </w:r>
      <w:r w:rsidRPr="008224AA">
        <w:rPr>
          <w:rFonts w:eastAsia="Arial"/>
          <w:spacing w:val="5"/>
          <w:lang w:val="en-US"/>
        </w:rPr>
        <w:t xml:space="preserve"> </w:t>
      </w:r>
      <w:r w:rsidRPr="008224AA">
        <w:rPr>
          <w:rFonts w:eastAsia="Arial"/>
          <w:lang w:val="en-US"/>
        </w:rPr>
        <w:t>to</w:t>
      </w:r>
      <w:r w:rsidRPr="008224AA">
        <w:rPr>
          <w:rFonts w:eastAsia="Arial"/>
          <w:spacing w:val="6"/>
          <w:lang w:val="en-US"/>
        </w:rPr>
        <w:t xml:space="preserve"> </w:t>
      </w:r>
      <w:r w:rsidRPr="008224AA">
        <w:rPr>
          <w:rFonts w:eastAsia="Arial"/>
          <w:lang w:val="en-US"/>
        </w:rPr>
        <w:t>time</w:t>
      </w:r>
      <w:r w:rsidRPr="008224AA">
        <w:rPr>
          <w:rFonts w:eastAsia="Arial"/>
          <w:spacing w:val="7"/>
          <w:lang w:val="en-US"/>
        </w:rPr>
        <w:t xml:space="preserve"> </w:t>
      </w:r>
      <w:r w:rsidRPr="008224AA">
        <w:rPr>
          <w:rFonts w:eastAsia="Arial"/>
          <w:lang w:val="en-US"/>
        </w:rPr>
        <w:t>by</w:t>
      </w:r>
      <w:r w:rsidRPr="008224AA">
        <w:rPr>
          <w:rFonts w:eastAsia="Arial"/>
          <w:spacing w:val="5"/>
          <w:lang w:val="en-US"/>
        </w:rPr>
        <w:t xml:space="preserve"> </w:t>
      </w:r>
      <w:r w:rsidRPr="008224AA">
        <w:rPr>
          <w:rFonts w:eastAsia="Arial"/>
          <w:lang w:val="en-US"/>
        </w:rPr>
        <w:t>Officers</w:t>
      </w:r>
      <w:r w:rsidRPr="008224AA">
        <w:rPr>
          <w:rFonts w:eastAsia="Arial"/>
          <w:spacing w:val="7"/>
          <w:lang w:val="en-US"/>
        </w:rPr>
        <w:t xml:space="preserve"> </w:t>
      </w:r>
      <w:r w:rsidRPr="008224AA">
        <w:rPr>
          <w:rFonts w:eastAsia="Arial"/>
          <w:lang w:val="en-US"/>
        </w:rPr>
        <w:t>in</w:t>
      </w:r>
      <w:r w:rsidRPr="008224AA">
        <w:rPr>
          <w:rFonts w:eastAsia="Arial"/>
          <w:spacing w:val="6"/>
          <w:lang w:val="en-US"/>
        </w:rPr>
        <w:t xml:space="preserve"> </w:t>
      </w:r>
      <w:r w:rsidRPr="008224AA">
        <w:rPr>
          <w:rFonts w:eastAsia="Arial"/>
          <w:spacing w:val="-1"/>
          <w:lang w:val="en-US"/>
        </w:rPr>
        <w:t>consultation</w:t>
      </w:r>
      <w:r w:rsidRPr="008224AA">
        <w:rPr>
          <w:rFonts w:eastAsia="Arial"/>
          <w:spacing w:val="7"/>
          <w:lang w:val="en-US"/>
        </w:rPr>
        <w:t xml:space="preserve"> </w:t>
      </w:r>
      <w:r w:rsidRPr="008224AA">
        <w:rPr>
          <w:rFonts w:eastAsia="Arial"/>
          <w:spacing w:val="-1"/>
          <w:lang w:val="en-US"/>
        </w:rPr>
        <w:t>with</w:t>
      </w:r>
      <w:r w:rsidRPr="008224AA">
        <w:rPr>
          <w:rFonts w:eastAsia="Arial"/>
          <w:spacing w:val="5"/>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Members.</w:t>
      </w:r>
    </w:p>
    <w:p w14:paraId="0EFFD17F" w14:textId="77777777" w:rsidR="006D7786" w:rsidRPr="008224AA" w:rsidRDefault="006D7786" w:rsidP="006D7786">
      <w:pPr>
        <w:widowControl w:val="0"/>
        <w:tabs>
          <w:tab w:val="left" w:pos="0"/>
        </w:tabs>
        <w:spacing w:before="3"/>
        <w:rPr>
          <w:rFonts w:eastAsia="Arial"/>
          <w:lang w:val="en-US"/>
        </w:rPr>
      </w:pPr>
    </w:p>
    <w:p w14:paraId="0714BE7F" w14:textId="77777777" w:rsidR="006D7786" w:rsidRPr="008224AA" w:rsidRDefault="006D7786">
      <w:pPr>
        <w:widowControl w:val="0"/>
        <w:numPr>
          <w:ilvl w:val="1"/>
          <w:numId w:val="60"/>
        </w:numPr>
        <w:tabs>
          <w:tab w:val="left" w:pos="0"/>
          <w:tab w:val="left" w:pos="809"/>
        </w:tabs>
        <w:spacing w:line="244" w:lineRule="auto"/>
        <w:ind w:right="106"/>
        <w:jc w:val="both"/>
        <w:rPr>
          <w:rFonts w:eastAsia="Arial"/>
          <w:lang w:val="en-US"/>
        </w:rPr>
      </w:pPr>
      <w:r w:rsidRPr="008224AA">
        <w:rPr>
          <w:rFonts w:eastAsia="Arial"/>
          <w:lang w:val="en-US"/>
        </w:rPr>
        <w:t>Other</w:t>
      </w:r>
      <w:r w:rsidRPr="008224AA">
        <w:rPr>
          <w:rFonts w:eastAsia="Arial"/>
          <w:spacing w:val="20"/>
          <w:lang w:val="en-US"/>
        </w:rPr>
        <w:t xml:space="preserve"> </w:t>
      </w:r>
      <w:r w:rsidRPr="008224AA">
        <w:rPr>
          <w:rFonts w:eastAsia="Arial"/>
          <w:lang w:val="en-US"/>
        </w:rPr>
        <w:t>training</w:t>
      </w:r>
      <w:r w:rsidRPr="008224AA">
        <w:rPr>
          <w:rFonts w:eastAsia="Arial"/>
          <w:spacing w:val="21"/>
          <w:lang w:val="en-US"/>
        </w:rPr>
        <w:t xml:space="preserve"> </w:t>
      </w:r>
      <w:r w:rsidRPr="008224AA">
        <w:rPr>
          <w:rFonts w:eastAsia="Arial"/>
          <w:lang w:val="en-US"/>
        </w:rPr>
        <w:t>will</w:t>
      </w:r>
      <w:r w:rsidRPr="008224AA">
        <w:rPr>
          <w:rFonts w:eastAsia="Arial"/>
          <w:spacing w:val="21"/>
          <w:lang w:val="en-US"/>
        </w:rPr>
        <w:t xml:space="preserve"> </w:t>
      </w:r>
      <w:r w:rsidRPr="008224AA">
        <w:rPr>
          <w:rFonts w:eastAsia="Arial"/>
          <w:lang w:val="en-US"/>
        </w:rPr>
        <w:t>be</w:t>
      </w:r>
      <w:r w:rsidRPr="008224AA">
        <w:rPr>
          <w:rFonts w:eastAsia="Arial"/>
          <w:spacing w:val="21"/>
          <w:lang w:val="en-US"/>
        </w:rPr>
        <w:t xml:space="preserve"> </w:t>
      </w:r>
      <w:r w:rsidRPr="008224AA">
        <w:rPr>
          <w:rFonts w:eastAsia="Arial"/>
          <w:lang w:val="en-US"/>
        </w:rPr>
        <w:t>available</w:t>
      </w:r>
      <w:r w:rsidRPr="008224AA">
        <w:rPr>
          <w:rFonts w:eastAsia="Arial"/>
          <w:spacing w:val="21"/>
          <w:lang w:val="en-US"/>
        </w:rPr>
        <w:t xml:space="preserve"> </w:t>
      </w:r>
      <w:r w:rsidRPr="008224AA">
        <w:rPr>
          <w:rFonts w:eastAsia="Arial"/>
          <w:lang w:val="en-US"/>
        </w:rPr>
        <w:t>in</w:t>
      </w:r>
      <w:r w:rsidRPr="008224AA">
        <w:rPr>
          <w:rFonts w:eastAsia="Arial"/>
          <w:spacing w:val="21"/>
          <w:lang w:val="en-US"/>
        </w:rPr>
        <w:t xml:space="preserve"> </w:t>
      </w:r>
      <w:r w:rsidRPr="008224AA">
        <w:rPr>
          <w:rFonts w:eastAsia="Arial"/>
          <w:lang w:val="en-US"/>
        </w:rPr>
        <w:t>the</w:t>
      </w:r>
      <w:r w:rsidRPr="008224AA">
        <w:rPr>
          <w:rFonts w:eastAsia="Arial"/>
          <w:spacing w:val="20"/>
          <w:lang w:val="en-US"/>
        </w:rPr>
        <w:t xml:space="preserve"> </w:t>
      </w:r>
      <w:r w:rsidRPr="008224AA">
        <w:rPr>
          <w:rFonts w:eastAsia="Arial"/>
          <w:lang w:val="en-US"/>
        </w:rPr>
        <w:t>form</w:t>
      </w:r>
      <w:r w:rsidRPr="008224AA">
        <w:rPr>
          <w:rFonts w:eastAsia="Arial"/>
          <w:spacing w:val="20"/>
          <w:lang w:val="en-US"/>
        </w:rPr>
        <w:t xml:space="preserve"> </w:t>
      </w:r>
      <w:r w:rsidRPr="008224AA">
        <w:rPr>
          <w:rFonts w:eastAsia="Arial"/>
          <w:lang w:val="en-US"/>
        </w:rPr>
        <w:t>of</w:t>
      </w:r>
      <w:r w:rsidRPr="008224AA">
        <w:rPr>
          <w:rFonts w:eastAsia="Arial"/>
          <w:spacing w:val="20"/>
          <w:lang w:val="en-US"/>
        </w:rPr>
        <w:t xml:space="preserve"> </w:t>
      </w:r>
      <w:r w:rsidRPr="008224AA">
        <w:rPr>
          <w:rFonts w:eastAsia="Arial"/>
          <w:lang w:val="en-US"/>
        </w:rPr>
        <w:t>additional</w:t>
      </w:r>
      <w:r w:rsidRPr="008224AA">
        <w:rPr>
          <w:rFonts w:eastAsia="Arial"/>
          <w:spacing w:val="20"/>
          <w:lang w:val="en-US"/>
        </w:rPr>
        <w:t xml:space="preserve"> </w:t>
      </w:r>
      <w:r w:rsidRPr="008224AA">
        <w:rPr>
          <w:rFonts w:eastAsia="Arial"/>
          <w:lang w:val="en-US"/>
        </w:rPr>
        <w:t>sessions</w:t>
      </w:r>
      <w:r w:rsidRPr="008224AA">
        <w:rPr>
          <w:rFonts w:eastAsia="Arial"/>
          <w:spacing w:val="20"/>
          <w:lang w:val="en-US"/>
        </w:rPr>
        <w:t xml:space="preserve"> </w:t>
      </w:r>
      <w:r w:rsidRPr="008224AA">
        <w:rPr>
          <w:rFonts w:eastAsia="Arial"/>
          <w:lang w:val="en-US"/>
        </w:rPr>
        <w:t>such</w:t>
      </w:r>
      <w:r w:rsidRPr="008224AA">
        <w:rPr>
          <w:rFonts w:eastAsia="Arial"/>
          <w:spacing w:val="19"/>
          <w:lang w:val="en-US"/>
        </w:rPr>
        <w:t xml:space="preserve"> </w:t>
      </w:r>
      <w:r w:rsidRPr="008224AA">
        <w:rPr>
          <w:rFonts w:eastAsia="Arial"/>
          <w:lang w:val="en-US"/>
        </w:rPr>
        <w:t>as</w:t>
      </w:r>
      <w:r w:rsidRPr="008224AA">
        <w:rPr>
          <w:rFonts w:eastAsia="Arial"/>
          <w:w w:val="101"/>
          <w:lang w:val="en-US"/>
        </w:rPr>
        <w:t xml:space="preserve"> </w:t>
      </w:r>
      <w:r w:rsidRPr="008224AA">
        <w:rPr>
          <w:rFonts w:eastAsia="Arial"/>
          <w:spacing w:val="-1"/>
          <w:lang w:val="en-US"/>
        </w:rPr>
        <w:t>seminars</w:t>
      </w:r>
      <w:r w:rsidRPr="008224AA">
        <w:rPr>
          <w:rFonts w:eastAsia="Arial"/>
          <w:spacing w:val="9"/>
          <w:lang w:val="en-US"/>
        </w:rPr>
        <w:t xml:space="preserve"> </w:t>
      </w:r>
      <w:r w:rsidRPr="008224AA">
        <w:rPr>
          <w:rFonts w:eastAsia="Arial"/>
          <w:lang w:val="en-US"/>
        </w:rPr>
        <w:t>on</w:t>
      </w:r>
      <w:r w:rsidRPr="008224AA">
        <w:rPr>
          <w:rFonts w:eastAsia="Arial"/>
          <w:spacing w:val="9"/>
          <w:lang w:val="en-US"/>
        </w:rPr>
        <w:t xml:space="preserve"> </w:t>
      </w:r>
      <w:r w:rsidRPr="008224AA">
        <w:rPr>
          <w:rFonts w:eastAsia="Arial"/>
          <w:spacing w:val="-1"/>
          <w:lang w:val="en-US"/>
        </w:rPr>
        <w:t>specific</w:t>
      </w:r>
      <w:r w:rsidRPr="008224AA">
        <w:rPr>
          <w:rFonts w:eastAsia="Arial"/>
          <w:spacing w:val="10"/>
          <w:lang w:val="en-US"/>
        </w:rPr>
        <w:t xml:space="preserve"> </w:t>
      </w:r>
      <w:r w:rsidRPr="008224AA">
        <w:rPr>
          <w:rFonts w:eastAsia="Arial"/>
          <w:spacing w:val="-1"/>
          <w:lang w:val="en-US"/>
        </w:rPr>
        <w:t>subjects.</w:t>
      </w:r>
    </w:p>
    <w:p w14:paraId="41DCBAF2" w14:textId="77777777" w:rsidR="006D7786" w:rsidRPr="008224AA" w:rsidRDefault="006D7786" w:rsidP="006D7786">
      <w:pPr>
        <w:widowControl w:val="0"/>
        <w:tabs>
          <w:tab w:val="left" w:pos="0"/>
        </w:tabs>
        <w:spacing w:before="169"/>
        <w:jc w:val="both"/>
        <w:outlineLvl w:val="0"/>
        <w:rPr>
          <w:rFonts w:eastAsia="Arial"/>
          <w:lang w:val="en-US"/>
        </w:rPr>
      </w:pPr>
      <w:bookmarkStart w:id="22676" w:name="_TOC_250000"/>
      <w:r w:rsidRPr="008224AA">
        <w:rPr>
          <w:rFonts w:eastAsia="Arial"/>
          <w:b/>
          <w:bCs/>
          <w:lang w:val="en-US"/>
        </w:rPr>
        <w:t xml:space="preserve">16.0    </w:t>
      </w:r>
      <w:r w:rsidRPr="008224AA">
        <w:rPr>
          <w:rFonts w:eastAsia="Arial"/>
          <w:b/>
          <w:bCs/>
          <w:spacing w:val="7"/>
          <w:lang w:val="en-US"/>
        </w:rPr>
        <w:t xml:space="preserve"> </w:t>
      </w:r>
      <w:r w:rsidRPr="008224AA">
        <w:rPr>
          <w:rFonts w:eastAsia="Arial"/>
          <w:b/>
          <w:bCs/>
          <w:lang w:val="en-US"/>
        </w:rPr>
        <w:t>Review</w:t>
      </w:r>
      <w:r w:rsidRPr="008224AA">
        <w:rPr>
          <w:rFonts w:eastAsia="Arial"/>
          <w:b/>
          <w:bCs/>
          <w:spacing w:val="7"/>
          <w:lang w:val="en-US"/>
        </w:rPr>
        <w:t xml:space="preserve"> </w:t>
      </w:r>
      <w:r w:rsidRPr="008224AA">
        <w:rPr>
          <w:rFonts w:eastAsia="Arial"/>
          <w:b/>
          <w:bCs/>
          <w:lang w:val="en-US"/>
        </w:rPr>
        <w:t>of</w:t>
      </w:r>
      <w:r w:rsidRPr="008224AA">
        <w:rPr>
          <w:rFonts w:eastAsia="Arial"/>
          <w:b/>
          <w:bCs/>
          <w:spacing w:val="4"/>
          <w:lang w:val="en-US"/>
        </w:rPr>
        <w:t xml:space="preserve"> </w:t>
      </w:r>
      <w:r w:rsidRPr="008224AA">
        <w:rPr>
          <w:rFonts w:eastAsia="Arial"/>
          <w:b/>
          <w:bCs/>
          <w:lang w:val="en-US"/>
        </w:rPr>
        <w:t>Decisions</w:t>
      </w:r>
      <w:bookmarkEnd w:id="22676"/>
    </w:p>
    <w:p w14:paraId="4BFCA137" w14:textId="77777777" w:rsidR="006D7786" w:rsidRPr="008224AA" w:rsidRDefault="006D7786" w:rsidP="006D7786">
      <w:pPr>
        <w:widowControl w:val="0"/>
        <w:tabs>
          <w:tab w:val="left" w:pos="0"/>
        </w:tabs>
        <w:spacing w:before="8"/>
        <w:rPr>
          <w:rFonts w:eastAsia="Arial"/>
          <w:b/>
          <w:bCs/>
          <w:lang w:val="en-US"/>
        </w:rPr>
      </w:pPr>
    </w:p>
    <w:p w14:paraId="35C1A9E0" w14:textId="77777777" w:rsidR="006D7786" w:rsidRPr="008224AA" w:rsidRDefault="006D7786">
      <w:pPr>
        <w:widowControl w:val="0"/>
        <w:numPr>
          <w:ilvl w:val="1"/>
          <w:numId w:val="59"/>
        </w:numPr>
        <w:tabs>
          <w:tab w:val="left" w:pos="0"/>
          <w:tab w:val="left" w:pos="808"/>
        </w:tabs>
        <w:spacing w:line="243" w:lineRule="auto"/>
        <w:ind w:right="105"/>
        <w:jc w:val="both"/>
        <w:rPr>
          <w:rFonts w:eastAsia="Arial"/>
          <w:lang w:val="en-US"/>
        </w:rPr>
      </w:pPr>
      <w:r w:rsidRPr="008224AA">
        <w:rPr>
          <w:rFonts w:eastAsia="Arial"/>
          <w:lang w:val="en-US"/>
        </w:rPr>
        <w:t>To</w:t>
      </w:r>
      <w:r w:rsidRPr="008224AA">
        <w:rPr>
          <w:rFonts w:eastAsia="Arial"/>
          <w:spacing w:val="51"/>
          <w:lang w:val="en-US"/>
        </w:rPr>
        <w:t xml:space="preserve"> </w:t>
      </w:r>
      <w:r w:rsidRPr="008224AA">
        <w:rPr>
          <w:rFonts w:eastAsia="Arial"/>
          <w:lang w:val="en-US"/>
        </w:rPr>
        <w:t>assess</w:t>
      </w:r>
      <w:r w:rsidRPr="008224AA">
        <w:rPr>
          <w:rFonts w:eastAsia="Arial"/>
          <w:spacing w:val="51"/>
          <w:lang w:val="en-US"/>
        </w:rPr>
        <w:t xml:space="preserve"> </w:t>
      </w:r>
      <w:r w:rsidRPr="008224AA">
        <w:rPr>
          <w:rFonts w:eastAsia="Arial"/>
          <w:spacing w:val="-1"/>
          <w:lang w:val="en-US"/>
        </w:rPr>
        <w:t>and</w:t>
      </w:r>
      <w:r w:rsidRPr="008224AA">
        <w:rPr>
          <w:rFonts w:eastAsia="Arial"/>
          <w:spacing w:val="51"/>
          <w:lang w:val="en-US"/>
        </w:rPr>
        <w:t xml:space="preserve"> </w:t>
      </w:r>
      <w:r w:rsidRPr="008224AA">
        <w:rPr>
          <w:rFonts w:eastAsia="Arial"/>
          <w:spacing w:val="-1"/>
          <w:lang w:val="en-US"/>
        </w:rPr>
        <w:t>improve</w:t>
      </w:r>
      <w:r w:rsidRPr="008224AA">
        <w:rPr>
          <w:rFonts w:eastAsia="Arial"/>
          <w:spacing w:val="51"/>
          <w:lang w:val="en-US"/>
        </w:rPr>
        <w:t xml:space="preserve"> </w:t>
      </w:r>
      <w:r w:rsidRPr="008224AA">
        <w:rPr>
          <w:rFonts w:eastAsia="Arial"/>
          <w:lang w:val="en-US"/>
        </w:rPr>
        <w:t>the</w:t>
      </w:r>
      <w:r w:rsidRPr="008224AA">
        <w:rPr>
          <w:rFonts w:eastAsia="Arial"/>
          <w:spacing w:val="51"/>
          <w:lang w:val="en-US"/>
        </w:rPr>
        <w:t xml:space="preserve"> </w:t>
      </w:r>
      <w:r w:rsidRPr="008224AA">
        <w:rPr>
          <w:rFonts w:eastAsia="Arial"/>
          <w:spacing w:val="-1"/>
          <w:lang w:val="en-US"/>
        </w:rPr>
        <w:t>quality</w:t>
      </w:r>
      <w:r w:rsidRPr="008224AA">
        <w:rPr>
          <w:rFonts w:eastAsia="Arial"/>
          <w:spacing w:val="50"/>
          <w:lang w:val="en-US"/>
        </w:rPr>
        <w:t xml:space="preserve"> </w:t>
      </w:r>
      <w:r w:rsidRPr="008224AA">
        <w:rPr>
          <w:rFonts w:eastAsia="Arial"/>
          <w:lang w:val="en-US"/>
        </w:rPr>
        <w:t>and</w:t>
      </w:r>
      <w:r w:rsidRPr="008224AA">
        <w:rPr>
          <w:rFonts w:eastAsia="Arial"/>
          <w:spacing w:val="50"/>
          <w:lang w:val="en-US"/>
        </w:rPr>
        <w:t xml:space="preserve"> </w:t>
      </w:r>
      <w:r w:rsidRPr="008224AA">
        <w:rPr>
          <w:rFonts w:eastAsia="Arial"/>
          <w:lang w:val="en-US"/>
        </w:rPr>
        <w:t>consistency</w:t>
      </w:r>
      <w:r w:rsidRPr="008224AA">
        <w:rPr>
          <w:rFonts w:eastAsia="Arial"/>
          <w:spacing w:val="49"/>
          <w:lang w:val="en-US"/>
        </w:rPr>
        <w:t xml:space="preserve"> </w:t>
      </w:r>
      <w:r w:rsidRPr="008224AA">
        <w:rPr>
          <w:rFonts w:eastAsia="Arial"/>
          <w:lang w:val="en-US"/>
        </w:rPr>
        <w:t>of</w:t>
      </w:r>
      <w:r w:rsidRPr="008224AA">
        <w:rPr>
          <w:rFonts w:eastAsia="Arial"/>
          <w:spacing w:val="49"/>
          <w:lang w:val="en-US"/>
        </w:rPr>
        <w:t xml:space="preserve"> </w:t>
      </w:r>
      <w:r w:rsidRPr="008224AA">
        <w:rPr>
          <w:rFonts w:eastAsia="Arial"/>
          <w:lang w:val="en-US"/>
        </w:rPr>
        <w:t>decisions</w:t>
      </w:r>
      <w:r w:rsidRPr="008224AA">
        <w:rPr>
          <w:rFonts w:eastAsia="Arial"/>
          <w:spacing w:val="50"/>
          <w:lang w:val="en-US"/>
        </w:rPr>
        <w:t xml:space="preserve"> </w:t>
      </w:r>
      <w:r w:rsidRPr="008224AA">
        <w:rPr>
          <w:rFonts w:eastAsia="Arial"/>
          <w:lang w:val="en-US"/>
        </w:rPr>
        <w:t>and</w:t>
      </w:r>
      <w:r w:rsidRPr="008224AA">
        <w:rPr>
          <w:rFonts w:eastAsia="Arial"/>
          <w:spacing w:val="50"/>
          <w:lang w:val="en-US"/>
        </w:rPr>
        <w:t xml:space="preserve"> </w:t>
      </w:r>
      <w:r w:rsidRPr="008224AA">
        <w:rPr>
          <w:rFonts w:eastAsia="Arial"/>
          <w:lang w:val="en-US"/>
        </w:rPr>
        <w:t>thereby</w:t>
      </w:r>
      <w:r w:rsidRPr="008224AA">
        <w:rPr>
          <w:rFonts w:eastAsia="Arial"/>
          <w:spacing w:val="29"/>
          <w:w w:val="101"/>
          <w:lang w:val="en-US"/>
        </w:rPr>
        <w:t xml:space="preserve"> </w:t>
      </w:r>
      <w:r w:rsidRPr="008224AA">
        <w:rPr>
          <w:rFonts w:eastAsia="Arial"/>
          <w:lang w:val="en-US"/>
        </w:rPr>
        <w:t>strengthen</w:t>
      </w:r>
      <w:r w:rsidRPr="008224AA">
        <w:rPr>
          <w:rFonts w:eastAsia="Arial"/>
          <w:spacing w:val="12"/>
          <w:lang w:val="en-US"/>
        </w:rPr>
        <w:t xml:space="preserve"> </w:t>
      </w:r>
      <w:r w:rsidRPr="008224AA">
        <w:rPr>
          <w:rFonts w:eastAsia="Arial"/>
          <w:lang w:val="en-US"/>
        </w:rPr>
        <w:t>public</w:t>
      </w:r>
      <w:r w:rsidRPr="008224AA">
        <w:rPr>
          <w:rFonts w:eastAsia="Arial"/>
          <w:spacing w:val="12"/>
          <w:lang w:val="en-US"/>
        </w:rPr>
        <w:t xml:space="preserve"> </w:t>
      </w:r>
      <w:r w:rsidRPr="008224AA">
        <w:rPr>
          <w:rFonts w:eastAsia="Arial"/>
          <w:lang w:val="en-US"/>
        </w:rPr>
        <w:t>confidence</w:t>
      </w:r>
      <w:r w:rsidRPr="008224AA">
        <w:rPr>
          <w:rFonts w:eastAsia="Arial"/>
          <w:spacing w:val="12"/>
          <w:lang w:val="en-US"/>
        </w:rPr>
        <w:t xml:space="preserve"> </w:t>
      </w:r>
      <w:r w:rsidRPr="008224AA">
        <w:rPr>
          <w:rFonts w:eastAsia="Arial"/>
          <w:lang w:val="en-US"/>
        </w:rPr>
        <w:t>and</w:t>
      </w:r>
      <w:r w:rsidRPr="008224AA">
        <w:rPr>
          <w:rFonts w:eastAsia="Arial"/>
          <w:spacing w:val="11"/>
          <w:lang w:val="en-US"/>
        </w:rPr>
        <w:t xml:space="preserve"> </w:t>
      </w:r>
      <w:r w:rsidRPr="008224AA">
        <w:rPr>
          <w:rFonts w:eastAsia="Arial"/>
          <w:lang w:val="en-US"/>
        </w:rPr>
        <w:t>assist</w:t>
      </w:r>
      <w:r w:rsidRPr="008224AA">
        <w:rPr>
          <w:rFonts w:eastAsia="Arial"/>
          <w:spacing w:val="11"/>
          <w:lang w:val="en-US"/>
        </w:rPr>
        <w:t xml:space="preserve"> </w:t>
      </w:r>
      <w:r w:rsidRPr="008224AA">
        <w:rPr>
          <w:rFonts w:eastAsia="Arial"/>
          <w:lang w:val="en-US"/>
        </w:rPr>
        <w:t>in</w:t>
      </w:r>
      <w:r w:rsidRPr="008224AA">
        <w:rPr>
          <w:rFonts w:eastAsia="Arial"/>
          <w:spacing w:val="11"/>
          <w:lang w:val="en-US"/>
        </w:rPr>
        <w:t xml:space="preserve"> </w:t>
      </w:r>
      <w:r w:rsidRPr="008224AA">
        <w:rPr>
          <w:rFonts w:eastAsia="Arial"/>
          <w:spacing w:val="-1"/>
          <w:lang w:val="en-US"/>
        </w:rPr>
        <w:t>reviewing</w:t>
      </w:r>
      <w:r w:rsidRPr="008224AA">
        <w:rPr>
          <w:rFonts w:eastAsia="Arial"/>
          <w:spacing w:val="12"/>
          <w:lang w:val="en-US"/>
        </w:rPr>
        <w:t xml:space="preserve"> </w:t>
      </w:r>
      <w:r w:rsidRPr="008224AA">
        <w:rPr>
          <w:rFonts w:eastAsia="Arial"/>
          <w:lang w:val="en-US"/>
        </w:rPr>
        <w:t>planning</w:t>
      </w:r>
      <w:r w:rsidRPr="008224AA">
        <w:rPr>
          <w:rFonts w:eastAsia="Arial"/>
          <w:spacing w:val="9"/>
          <w:lang w:val="en-US"/>
        </w:rPr>
        <w:t xml:space="preserve"> </w:t>
      </w:r>
      <w:r w:rsidRPr="008224AA">
        <w:rPr>
          <w:rFonts w:eastAsia="Arial"/>
          <w:lang w:val="en-US"/>
        </w:rPr>
        <w:t>policy</w:t>
      </w:r>
      <w:r w:rsidRPr="008224AA">
        <w:rPr>
          <w:rFonts w:eastAsia="Arial"/>
          <w:spacing w:val="9"/>
          <w:lang w:val="en-US"/>
        </w:rPr>
        <w:t xml:space="preserve"> </w:t>
      </w:r>
      <w:r w:rsidRPr="008224AA">
        <w:rPr>
          <w:rFonts w:eastAsia="Arial"/>
          <w:lang w:val="en-US"/>
        </w:rPr>
        <w:t>the</w:t>
      </w:r>
      <w:r w:rsidRPr="008224AA">
        <w:rPr>
          <w:rFonts w:eastAsia="Arial"/>
          <w:spacing w:val="9"/>
          <w:lang w:val="en-US"/>
        </w:rPr>
        <w:t xml:space="preserve"> </w:t>
      </w:r>
      <w:r w:rsidRPr="008224AA">
        <w:rPr>
          <w:rFonts w:eastAsia="Arial"/>
          <w:lang w:val="en-US"/>
        </w:rPr>
        <w:t>Planning</w:t>
      </w:r>
      <w:r w:rsidRPr="008224AA">
        <w:rPr>
          <w:rFonts w:eastAsia="Arial"/>
          <w:spacing w:val="34"/>
          <w:w w:val="101"/>
          <w:lang w:val="en-US"/>
        </w:rPr>
        <w:t xml:space="preserve"> </w:t>
      </w:r>
      <w:r w:rsidRPr="008224AA">
        <w:rPr>
          <w:rFonts w:eastAsia="Arial"/>
          <w:lang w:val="en-US"/>
        </w:rPr>
        <w:t>Committee</w:t>
      </w:r>
      <w:r w:rsidRPr="008224AA">
        <w:rPr>
          <w:rFonts w:eastAsia="Arial"/>
          <w:spacing w:val="44"/>
          <w:lang w:val="en-US"/>
        </w:rPr>
        <w:t xml:space="preserve"> </w:t>
      </w:r>
      <w:r w:rsidRPr="008224AA">
        <w:rPr>
          <w:rFonts w:eastAsia="Arial"/>
          <w:lang w:val="en-US"/>
        </w:rPr>
        <w:t>will</w:t>
      </w:r>
      <w:r w:rsidRPr="008224AA">
        <w:rPr>
          <w:rFonts w:eastAsia="Arial"/>
          <w:spacing w:val="43"/>
          <w:lang w:val="en-US"/>
        </w:rPr>
        <w:t xml:space="preserve"> </w:t>
      </w:r>
      <w:r w:rsidRPr="008224AA">
        <w:rPr>
          <w:rFonts w:eastAsia="Arial"/>
          <w:lang w:val="en-US"/>
        </w:rPr>
        <w:t>undertake</w:t>
      </w:r>
      <w:r w:rsidRPr="008224AA">
        <w:rPr>
          <w:rFonts w:eastAsia="Arial"/>
          <w:spacing w:val="44"/>
          <w:lang w:val="en-US"/>
        </w:rPr>
        <w:t xml:space="preserve"> </w:t>
      </w:r>
      <w:r w:rsidRPr="008224AA">
        <w:rPr>
          <w:rFonts w:eastAsia="Arial"/>
          <w:lang w:val="en-US"/>
        </w:rPr>
        <w:t>an</w:t>
      </w:r>
      <w:r w:rsidRPr="008224AA">
        <w:rPr>
          <w:rFonts w:eastAsia="Arial"/>
          <w:spacing w:val="44"/>
          <w:lang w:val="en-US"/>
        </w:rPr>
        <w:t xml:space="preserve"> </w:t>
      </w:r>
      <w:r w:rsidRPr="008224AA">
        <w:rPr>
          <w:rFonts w:eastAsia="Arial"/>
          <w:lang w:val="en-US"/>
        </w:rPr>
        <w:t>annual</w:t>
      </w:r>
      <w:r w:rsidRPr="008224AA">
        <w:rPr>
          <w:rFonts w:eastAsia="Arial"/>
          <w:spacing w:val="43"/>
          <w:lang w:val="en-US"/>
        </w:rPr>
        <w:t xml:space="preserve"> </w:t>
      </w:r>
      <w:r w:rsidRPr="008224AA">
        <w:rPr>
          <w:rFonts w:eastAsia="Arial"/>
          <w:spacing w:val="-1"/>
          <w:lang w:val="en-US"/>
        </w:rPr>
        <w:t>review</w:t>
      </w:r>
      <w:r w:rsidRPr="008224AA">
        <w:rPr>
          <w:rFonts w:eastAsia="Arial"/>
          <w:spacing w:val="44"/>
          <w:lang w:val="en-US"/>
        </w:rPr>
        <w:t xml:space="preserve"> </w:t>
      </w:r>
      <w:r w:rsidRPr="008224AA">
        <w:rPr>
          <w:rFonts w:eastAsia="Arial"/>
          <w:lang w:val="en-US"/>
        </w:rPr>
        <w:t>of</w:t>
      </w:r>
      <w:r w:rsidRPr="008224AA">
        <w:rPr>
          <w:rFonts w:eastAsia="Arial"/>
          <w:spacing w:val="43"/>
          <w:lang w:val="en-US"/>
        </w:rPr>
        <w:t xml:space="preserve"> </w:t>
      </w:r>
      <w:r w:rsidRPr="008224AA">
        <w:rPr>
          <w:rFonts w:eastAsia="Arial"/>
          <w:lang w:val="en-US"/>
        </w:rPr>
        <w:t>a</w:t>
      </w:r>
      <w:r w:rsidRPr="008224AA">
        <w:rPr>
          <w:rFonts w:eastAsia="Arial"/>
          <w:spacing w:val="43"/>
          <w:lang w:val="en-US"/>
        </w:rPr>
        <w:t xml:space="preserve"> </w:t>
      </w:r>
      <w:r w:rsidRPr="008224AA">
        <w:rPr>
          <w:rFonts w:eastAsia="Arial"/>
          <w:lang w:val="en-US"/>
        </w:rPr>
        <w:t>sample</w:t>
      </w:r>
      <w:r w:rsidRPr="008224AA">
        <w:rPr>
          <w:rFonts w:eastAsia="Arial"/>
          <w:spacing w:val="43"/>
          <w:lang w:val="en-US"/>
        </w:rPr>
        <w:t xml:space="preserve"> </w:t>
      </w:r>
      <w:r w:rsidRPr="008224AA">
        <w:rPr>
          <w:rFonts w:eastAsia="Arial"/>
          <w:lang w:val="en-US"/>
        </w:rPr>
        <w:t>of</w:t>
      </w:r>
      <w:r w:rsidRPr="008224AA">
        <w:rPr>
          <w:rFonts w:eastAsia="Arial"/>
          <w:spacing w:val="44"/>
          <w:lang w:val="en-US"/>
        </w:rPr>
        <w:t xml:space="preserve"> </w:t>
      </w:r>
      <w:r w:rsidRPr="008224AA">
        <w:rPr>
          <w:rFonts w:eastAsia="Arial"/>
          <w:lang w:val="en-US"/>
        </w:rPr>
        <w:t>planning</w:t>
      </w:r>
      <w:r w:rsidRPr="008224AA">
        <w:rPr>
          <w:rFonts w:eastAsia="Arial"/>
          <w:spacing w:val="43"/>
          <w:lang w:val="en-US"/>
        </w:rPr>
        <w:t xml:space="preserve"> </w:t>
      </w:r>
      <w:r w:rsidRPr="008224AA">
        <w:rPr>
          <w:rFonts w:eastAsia="Arial"/>
          <w:lang w:val="en-US"/>
        </w:rPr>
        <w:t>decisions</w:t>
      </w:r>
      <w:r w:rsidRPr="008224AA">
        <w:rPr>
          <w:rFonts w:eastAsia="Arial"/>
          <w:spacing w:val="24"/>
          <w:w w:val="101"/>
          <w:lang w:val="en-US"/>
        </w:rPr>
        <w:t xml:space="preserve"> </w:t>
      </w:r>
      <w:r w:rsidRPr="008224AA">
        <w:rPr>
          <w:rFonts w:eastAsia="Arial"/>
          <w:lang w:val="en-US"/>
        </w:rPr>
        <w:t>made</w:t>
      </w:r>
      <w:r w:rsidRPr="008224AA">
        <w:rPr>
          <w:rFonts w:eastAsia="Arial"/>
          <w:spacing w:val="5"/>
          <w:lang w:val="en-US"/>
        </w:rPr>
        <w:t xml:space="preserve"> </w:t>
      </w:r>
      <w:r w:rsidRPr="008224AA">
        <w:rPr>
          <w:rFonts w:eastAsia="Arial"/>
          <w:lang w:val="en-US"/>
        </w:rPr>
        <w:t>by</w:t>
      </w:r>
      <w:r w:rsidRPr="008224AA">
        <w:rPr>
          <w:rFonts w:eastAsia="Arial"/>
          <w:spacing w:val="5"/>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spacing w:val="-1"/>
          <w:lang w:val="en-US"/>
        </w:rPr>
        <w:t>Committee.</w:t>
      </w:r>
      <w:r w:rsidRPr="008224AA">
        <w:rPr>
          <w:rFonts w:eastAsia="Arial"/>
          <w:spacing w:val="7"/>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spacing w:val="-1"/>
          <w:lang w:val="en-US"/>
        </w:rPr>
        <w:t>review</w:t>
      </w:r>
      <w:r w:rsidRPr="008224AA">
        <w:rPr>
          <w:rFonts w:eastAsia="Arial"/>
          <w:spacing w:val="5"/>
          <w:lang w:val="en-US"/>
        </w:rPr>
        <w:t xml:space="preserve"> </w:t>
      </w:r>
      <w:r w:rsidRPr="008224AA">
        <w:rPr>
          <w:rFonts w:eastAsia="Arial"/>
          <w:lang w:val="en-US"/>
        </w:rPr>
        <w:t>will</w:t>
      </w:r>
      <w:r w:rsidRPr="008224AA">
        <w:rPr>
          <w:rFonts w:eastAsia="Arial"/>
          <w:spacing w:val="6"/>
          <w:lang w:val="en-US"/>
        </w:rPr>
        <w:t xml:space="preserve"> </w:t>
      </w:r>
      <w:r w:rsidRPr="008224AA">
        <w:rPr>
          <w:rFonts w:eastAsia="Arial"/>
          <w:lang w:val="en-US"/>
        </w:rPr>
        <w:t>include</w:t>
      </w:r>
      <w:r w:rsidRPr="008224AA">
        <w:rPr>
          <w:rFonts w:eastAsia="Arial"/>
          <w:spacing w:val="4"/>
          <w:lang w:val="en-US"/>
        </w:rPr>
        <w:t xml:space="preserve"> </w:t>
      </w:r>
      <w:r w:rsidRPr="008224AA">
        <w:rPr>
          <w:rFonts w:eastAsia="Arial"/>
          <w:lang w:val="en-US"/>
        </w:rPr>
        <w:t>examples</w:t>
      </w:r>
      <w:r w:rsidRPr="008224AA">
        <w:rPr>
          <w:rFonts w:eastAsia="Arial"/>
          <w:spacing w:val="4"/>
          <w:lang w:val="en-US"/>
        </w:rPr>
        <w:t xml:space="preserve"> </w:t>
      </w:r>
      <w:r w:rsidRPr="008224AA">
        <w:rPr>
          <w:rFonts w:eastAsia="Arial"/>
          <w:lang w:val="en-US"/>
        </w:rPr>
        <w:t>from</w:t>
      </w:r>
      <w:r w:rsidRPr="008224AA">
        <w:rPr>
          <w:rFonts w:eastAsia="Arial"/>
          <w:spacing w:val="4"/>
          <w:lang w:val="en-US"/>
        </w:rPr>
        <w:t xml:space="preserve"> </w:t>
      </w:r>
      <w:r w:rsidRPr="008224AA">
        <w:rPr>
          <w:rFonts w:eastAsia="Arial"/>
          <w:lang w:val="en-US"/>
        </w:rPr>
        <w:t>a</w:t>
      </w:r>
      <w:r w:rsidRPr="008224AA">
        <w:rPr>
          <w:rFonts w:eastAsia="Arial"/>
          <w:spacing w:val="5"/>
          <w:lang w:val="en-US"/>
        </w:rPr>
        <w:t xml:space="preserve"> </w:t>
      </w:r>
      <w:r w:rsidRPr="008224AA">
        <w:rPr>
          <w:rFonts w:eastAsia="Arial"/>
          <w:lang w:val="en-US"/>
        </w:rPr>
        <w:t>range</w:t>
      </w:r>
      <w:r w:rsidRPr="008224AA">
        <w:rPr>
          <w:rFonts w:eastAsia="Arial"/>
          <w:spacing w:val="4"/>
          <w:lang w:val="en-US"/>
        </w:rPr>
        <w:t xml:space="preserve"> </w:t>
      </w:r>
      <w:r w:rsidRPr="008224AA">
        <w:rPr>
          <w:rFonts w:eastAsia="Arial"/>
          <w:lang w:val="en-US"/>
        </w:rPr>
        <w:t>of</w:t>
      </w:r>
      <w:r w:rsidRPr="008224AA">
        <w:rPr>
          <w:rFonts w:eastAsia="Arial"/>
          <w:spacing w:val="23"/>
          <w:w w:val="101"/>
          <w:lang w:val="en-US"/>
        </w:rPr>
        <w:t xml:space="preserve"> </w:t>
      </w:r>
      <w:r w:rsidRPr="008224AA">
        <w:rPr>
          <w:rFonts w:eastAsia="Arial"/>
          <w:spacing w:val="-1"/>
          <w:lang w:val="en-US"/>
        </w:rPr>
        <w:t>development</w:t>
      </w:r>
      <w:r w:rsidRPr="008224AA">
        <w:rPr>
          <w:rFonts w:eastAsia="Arial"/>
          <w:spacing w:val="6"/>
          <w:lang w:val="en-US"/>
        </w:rPr>
        <w:t xml:space="preserve"> </w:t>
      </w:r>
      <w:r w:rsidRPr="008224AA">
        <w:rPr>
          <w:rFonts w:eastAsia="Arial"/>
          <w:spacing w:val="-1"/>
          <w:lang w:val="en-US"/>
        </w:rPr>
        <w:t>types</w:t>
      </w:r>
      <w:r w:rsidRPr="008224AA">
        <w:rPr>
          <w:rFonts w:eastAsia="Arial"/>
          <w:spacing w:val="7"/>
          <w:lang w:val="en-US"/>
        </w:rPr>
        <w:t xml:space="preserve"> </w:t>
      </w:r>
      <w:r w:rsidRPr="008224AA">
        <w:rPr>
          <w:rFonts w:eastAsia="Arial"/>
          <w:lang w:val="en-US"/>
        </w:rPr>
        <w:t>and</w:t>
      </w:r>
      <w:r w:rsidRPr="008224AA">
        <w:rPr>
          <w:rFonts w:eastAsia="Arial"/>
          <w:spacing w:val="7"/>
          <w:lang w:val="en-US"/>
        </w:rPr>
        <w:t xml:space="preserve"> </w:t>
      </w:r>
      <w:r w:rsidRPr="008224AA">
        <w:rPr>
          <w:rFonts w:eastAsia="Arial"/>
          <w:lang w:val="en-US"/>
        </w:rPr>
        <w:t>shall</w:t>
      </w:r>
      <w:r w:rsidRPr="008224AA">
        <w:rPr>
          <w:rFonts w:eastAsia="Arial"/>
          <w:spacing w:val="7"/>
          <w:lang w:val="en-US"/>
        </w:rPr>
        <w:t xml:space="preserve"> </w:t>
      </w:r>
      <w:r w:rsidRPr="008224AA">
        <w:rPr>
          <w:rFonts w:eastAsia="Arial"/>
          <w:lang w:val="en-US"/>
        </w:rPr>
        <w:t>include</w:t>
      </w:r>
      <w:r w:rsidRPr="008224AA">
        <w:rPr>
          <w:rFonts w:eastAsia="Arial"/>
          <w:spacing w:val="7"/>
          <w:lang w:val="en-US"/>
        </w:rPr>
        <w:t xml:space="preserve"> </w:t>
      </w:r>
      <w:r w:rsidRPr="008224AA">
        <w:rPr>
          <w:rFonts w:eastAsia="Arial"/>
          <w:spacing w:val="-1"/>
          <w:lang w:val="en-US"/>
        </w:rPr>
        <w:t>visits</w:t>
      </w:r>
      <w:r w:rsidRPr="008224AA">
        <w:rPr>
          <w:rFonts w:eastAsia="Arial"/>
          <w:spacing w:val="7"/>
          <w:lang w:val="en-US"/>
        </w:rPr>
        <w:t xml:space="preserve"> </w:t>
      </w:r>
      <w:r w:rsidRPr="008224AA">
        <w:rPr>
          <w:rFonts w:eastAsia="Arial"/>
          <w:lang w:val="en-US"/>
        </w:rPr>
        <w:t>to</w:t>
      </w:r>
      <w:r w:rsidRPr="008224AA">
        <w:rPr>
          <w:rFonts w:eastAsia="Arial"/>
          <w:spacing w:val="5"/>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sites.</w:t>
      </w:r>
    </w:p>
    <w:p w14:paraId="619EC99E" w14:textId="77777777" w:rsidR="006D7786" w:rsidRPr="008224AA" w:rsidRDefault="006D7786" w:rsidP="006D7786">
      <w:pPr>
        <w:widowControl w:val="0"/>
        <w:tabs>
          <w:tab w:val="left" w:pos="0"/>
        </w:tabs>
        <w:spacing w:before="5"/>
        <w:rPr>
          <w:rFonts w:eastAsia="Arial"/>
          <w:lang w:val="en-US"/>
        </w:rPr>
      </w:pPr>
    </w:p>
    <w:p w14:paraId="23A9AB09" w14:textId="77777777" w:rsidR="006D7786" w:rsidRPr="008224AA" w:rsidRDefault="006D7786">
      <w:pPr>
        <w:widowControl w:val="0"/>
        <w:numPr>
          <w:ilvl w:val="1"/>
          <w:numId w:val="59"/>
        </w:numPr>
        <w:tabs>
          <w:tab w:val="left" w:pos="0"/>
          <w:tab w:val="left" w:pos="808"/>
        </w:tabs>
        <w:spacing w:line="243" w:lineRule="auto"/>
        <w:ind w:right="106"/>
        <w:jc w:val="both"/>
        <w:rPr>
          <w:rFonts w:eastAsia="Arial"/>
          <w:lang w:val="en-US"/>
        </w:rPr>
      </w:pPr>
      <w:r w:rsidRPr="008224AA">
        <w:rPr>
          <w:rFonts w:eastAsia="Arial"/>
          <w:lang w:val="en-US"/>
        </w:rPr>
        <w:t>The Planning</w:t>
      </w:r>
      <w:r w:rsidRPr="008224AA">
        <w:rPr>
          <w:rFonts w:eastAsia="Arial"/>
          <w:spacing w:val="2"/>
          <w:lang w:val="en-US"/>
        </w:rPr>
        <w:t xml:space="preserve"> </w:t>
      </w:r>
      <w:r w:rsidRPr="008224AA">
        <w:rPr>
          <w:rFonts w:eastAsia="Arial"/>
          <w:lang w:val="en-US"/>
        </w:rPr>
        <w:t>Committee</w:t>
      </w:r>
      <w:r w:rsidRPr="008224AA">
        <w:rPr>
          <w:rFonts w:eastAsia="Arial"/>
          <w:spacing w:val="3"/>
          <w:lang w:val="en-US"/>
        </w:rPr>
        <w:t xml:space="preserve"> </w:t>
      </w:r>
      <w:r w:rsidRPr="008224AA">
        <w:rPr>
          <w:rFonts w:eastAsia="Arial"/>
          <w:lang w:val="en-US"/>
        </w:rPr>
        <w:t>will</w:t>
      </w:r>
      <w:r w:rsidRPr="008224AA">
        <w:rPr>
          <w:rFonts w:eastAsia="Arial"/>
          <w:spacing w:val="2"/>
          <w:lang w:val="en-US"/>
        </w:rPr>
        <w:t xml:space="preserve"> </w:t>
      </w:r>
      <w:r w:rsidRPr="008224AA">
        <w:rPr>
          <w:rFonts w:eastAsia="Arial"/>
          <w:lang w:val="en-US"/>
        </w:rPr>
        <w:t>formally consider the results</w:t>
      </w:r>
      <w:r w:rsidRPr="008224AA">
        <w:rPr>
          <w:rFonts w:eastAsia="Arial"/>
          <w:spacing w:val="1"/>
          <w:lang w:val="en-US"/>
        </w:rPr>
        <w:t xml:space="preserve"> </w:t>
      </w:r>
      <w:r w:rsidRPr="008224AA">
        <w:rPr>
          <w:rFonts w:eastAsia="Arial"/>
          <w:lang w:val="en-US"/>
        </w:rPr>
        <w:t>of</w:t>
      </w:r>
      <w:r w:rsidRPr="008224AA">
        <w:rPr>
          <w:rFonts w:eastAsia="Arial"/>
          <w:spacing w:val="2"/>
          <w:lang w:val="en-US"/>
        </w:rPr>
        <w:t xml:space="preserve"> </w:t>
      </w:r>
      <w:r w:rsidRPr="008224AA">
        <w:rPr>
          <w:rFonts w:eastAsia="Arial"/>
          <w:lang w:val="en-US"/>
        </w:rPr>
        <w:t>the review</w:t>
      </w:r>
      <w:r w:rsidRPr="008224AA">
        <w:rPr>
          <w:rFonts w:eastAsia="Arial"/>
          <w:spacing w:val="58"/>
          <w:lang w:val="en-US"/>
        </w:rPr>
        <w:t xml:space="preserve"> </w:t>
      </w:r>
      <w:r w:rsidRPr="008224AA">
        <w:rPr>
          <w:rFonts w:eastAsia="Arial"/>
          <w:lang w:val="en-US"/>
        </w:rPr>
        <w:t>and</w:t>
      </w:r>
      <w:r w:rsidRPr="008224AA">
        <w:rPr>
          <w:rFonts w:eastAsia="Arial"/>
          <w:spacing w:val="24"/>
          <w:w w:val="101"/>
          <w:lang w:val="en-US"/>
        </w:rPr>
        <w:t xml:space="preserve"> </w:t>
      </w:r>
      <w:r w:rsidRPr="008224AA">
        <w:rPr>
          <w:rFonts w:eastAsia="Arial"/>
          <w:lang w:val="en-US"/>
        </w:rPr>
        <w:t>decide</w:t>
      </w:r>
      <w:r w:rsidRPr="008224AA">
        <w:rPr>
          <w:rFonts w:eastAsia="Arial"/>
          <w:spacing w:val="19"/>
          <w:lang w:val="en-US"/>
        </w:rPr>
        <w:t xml:space="preserve"> </w:t>
      </w:r>
      <w:r w:rsidRPr="008224AA">
        <w:rPr>
          <w:rFonts w:eastAsia="Arial"/>
          <w:lang w:val="en-US"/>
        </w:rPr>
        <w:t>whether</w:t>
      </w:r>
      <w:r w:rsidRPr="008224AA">
        <w:rPr>
          <w:rFonts w:eastAsia="Arial"/>
          <w:spacing w:val="19"/>
          <w:lang w:val="en-US"/>
        </w:rPr>
        <w:t xml:space="preserve"> </w:t>
      </w:r>
      <w:r w:rsidRPr="008224AA">
        <w:rPr>
          <w:rFonts w:eastAsia="Arial"/>
          <w:lang w:val="en-US"/>
        </w:rPr>
        <w:t>it</w:t>
      </w:r>
      <w:r w:rsidRPr="008224AA">
        <w:rPr>
          <w:rFonts w:eastAsia="Arial"/>
          <w:spacing w:val="19"/>
          <w:lang w:val="en-US"/>
        </w:rPr>
        <w:t xml:space="preserve"> </w:t>
      </w:r>
      <w:r w:rsidRPr="008224AA">
        <w:rPr>
          <w:rFonts w:eastAsia="Arial"/>
          <w:spacing w:val="-1"/>
          <w:lang w:val="en-US"/>
        </w:rPr>
        <w:t>gives</w:t>
      </w:r>
      <w:r w:rsidRPr="008224AA">
        <w:rPr>
          <w:rFonts w:eastAsia="Arial"/>
          <w:spacing w:val="18"/>
          <w:lang w:val="en-US"/>
        </w:rPr>
        <w:t xml:space="preserve"> </w:t>
      </w:r>
      <w:r w:rsidRPr="008224AA">
        <w:rPr>
          <w:rFonts w:eastAsia="Arial"/>
          <w:lang w:val="en-US"/>
        </w:rPr>
        <w:t>rise</w:t>
      </w:r>
      <w:r w:rsidRPr="008224AA">
        <w:rPr>
          <w:rFonts w:eastAsia="Arial"/>
          <w:spacing w:val="18"/>
          <w:lang w:val="en-US"/>
        </w:rPr>
        <w:t xml:space="preserve"> </w:t>
      </w:r>
      <w:r w:rsidRPr="008224AA">
        <w:rPr>
          <w:rFonts w:eastAsia="Arial"/>
          <w:lang w:val="en-US"/>
        </w:rPr>
        <w:t>to</w:t>
      </w:r>
      <w:r w:rsidRPr="008224AA">
        <w:rPr>
          <w:rFonts w:eastAsia="Arial"/>
          <w:spacing w:val="18"/>
          <w:lang w:val="en-US"/>
        </w:rPr>
        <w:t xml:space="preserve"> </w:t>
      </w:r>
      <w:r w:rsidRPr="008224AA">
        <w:rPr>
          <w:rFonts w:eastAsia="Arial"/>
          <w:lang w:val="en-US"/>
        </w:rPr>
        <w:t>the</w:t>
      </w:r>
      <w:r w:rsidRPr="008224AA">
        <w:rPr>
          <w:rFonts w:eastAsia="Arial"/>
          <w:spacing w:val="18"/>
          <w:lang w:val="en-US"/>
        </w:rPr>
        <w:t xml:space="preserve"> </w:t>
      </w:r>
      <w:r w:rsidRPr="008224AA">
        <w:rPr>
          <w:rFonts w:eastAsia="Arial"/>
          <w:lang w:val="en-US"/>
        </w:rPr>
        <w:t>need</w:t>
      </w:r>
      <w:r w:rsidRPr="008224AA">
        <w:rPr>
          <w:rFonts w:eastAsia="Arial"/>
          <w:spacing w:val="18"/>
          <w:lang w:val="en-US"/>
        </w:rPr>
        <w:t xml:space="preserve"> </w:t>
      </w:r>
      <w:r w:rsidRPr="008224AA">
        <w:rPr>
          <w:rFonts w:eastAsia="Arial"/>
          <w:lang w:val="en-US"/>
        </w:rPr>
        <w:t>for</w:t>
      </w:r>
      <w:r w:rsidRPr="008224AA">
        <w:rPr>
          <w:rFonts w:eastAsia="Arial"/>
          <w:spacing w:val="18"/>
          <w:lang w:val="en-US"/>
        </w:rPr>
        <w:t xml:space="preserve"> </w:t>
      </w:r>
      <w:r w:rsidRPr="008224AA">
        <w:rPr>
          <w:rFonts w:eastAsia="Arial"/>
          <w:lang w:val="en-US"/>
        </w:rPr>
        <w:t>new</w:t>
      </w:r>
      <w:r w:rsidRPr="008224AA">
        <w:rPr>
          <w:rFonts w:eastAsia="Arial"/>
          <w:spacing w:val="18"/>
          <w:lang w:val="en-US"/>
        </w:rPr>
        <w:t xml:space="preserve"> </w:t>
      </w:r>
      <w:r w:rsidRPr="008224AA">
        <w:rPr>
          <w:rFonts w:eastAsia="Arial"/>
          <w:lang w:val="en-US"/>
        </w:rPr>
        <w:t>policies,</w:t>
      </w:r>
      <w:r w:rsidRPr="008224AA">
        <w:rPr>
          <w:rFonts w:eastAsia="Arial"/>
          <w:spacing w:val="17"/>
          <w:lang w:val="en-US"/>
        </w:rPr>
        <w:t xml:space="preserve"> </w:t>
      </w:r>
      <w:r w:rsidRPr="008224AA">
        <w:rPr>
          <w:rFonts w:eastAsia="Arial"/>
          <w:lang w:val="en-US"/>
        </w:rPr>
        <w:t>procedures</w:t>
      </w:r>
      <w:r w:rsidRPr="008224AA">
        <w:rPr>
          <w:rFonts w:eastAsia="Arial"/>
          <w:spacing w:val="17"/>
          <w:lang w:val="en-US"/>
        </w:rPr>
        <w:t xml:space="preserve"> </w:t>
      </w:r>
      <w:r w:rsidRPr="008224AA">
        <w:rPr>
          <w:rFonts w:eastAsia="Arial"/>
          <w:lang w:val="en-US"/>
        </w:rPr>
        <w:t>and</w:t>
      </w:r>
      <w:r w:rsidRPr="008224AA">
        <w:rPr>
          <w:rFonts w:eastAsia="Arial"/>
          <w:spacing w:val="22"/>
          <w:w w:val="101"/>
          <w:lang w:val="en-US"/>
        </w:rPr>
        <w:t xml:space="preserve"> </w:t>
      </w:r>
      <w:r w:rsidRPr="008224AA">
        <w:rPr>
          <w:rFonts w:eastAsia="Arial"/>
          <w:lang w:val="en-US"/>
        </w:rPr>
        <w:t>practices.</w:t>
      </w:r>
    </w:p>
    <w:p w14:paraId="3F133CAE" w14:textId="77777777" w:rsidR="006D7786" w:rsidRPr="008224AA" w:rsidRDefault="006D7786" w:rsidP="006D7786">
      <w:pPr>
        <w:widowControl w:val="0"/>
        <w:tabs>
          <w:tab w:val="left" w:pos="0"/>
        </w:tabs>
        <w:spacing w:before="5"/>
        <w:rPr>
          <w:rFonts w:eastAsia="Arial"/>
          <w:lang w:val="en-US"/>
        </w:rPr>
      </w:pPr>
    </w:p>
    <w:p w14:paraId="600BB2D4" w14:textId="77777777" w:rsidR="006D7786" w:rsidRPr="008224AA" w:rsidRDefault="006D7786">
      <w:pPr>
        <w:widowControl w:val="0"/>
        <w:numPr>
          <w:ilvl w:val="1"/>
          <w:numId w:val="59"/>
        </w:numPr>
        <w:tabs>
          <w:tab w:val="left" w:pos="0"/>
          <w:tab w:val="left" w:pos="809"/>
        </w:tabs>
        <w:spacing w:line="243" w:lineRule="auto"/>
        <w:ind w:right="105"/>
        <w:jc w:val="both"/>
        <w:rPr>
          <w:rFonts w:eastAsia="Arial"/>
          <w:lang w:val="en-US"/>
        </w:rPr>
      </w:pPr>
      <w:r w:rsidRPr="008224AA">
        <w:rPr>
          <w:rFonts w:eastAsia="Arial"/>
          <w:lang w:val="en-US"/>
        </w:rPr>
        <w:t>The</w:t>
      </w:r>
      <w:r w:rsidRPr="008224AA">
        <w:rPr>
          <w:rFonts w:eastAsia="Arial"/>
          <w:spacing w:val="44"/>
          <w:lang w:val="en-US"/>
        </w:rPr>
        <w:t xml:space="preserve"> </w:t>
      </w:r>
      <w:r w:rsidRPr="008224AA">
        <w:rPr>
          <w:rFonts w:eastAsia="Arial"/>
          <w:lang w:val="en-US"/>
        </w:rPr>
        <w:t>outcome</w:t>
      </w:r>
      <w:r w:rsidRPr="008224AA">
        <w:rPr>
          <w:rFonts w:eastAsia="Arial"/>
          <w:spacing w:val="47"/>
          <w:lang w:val="en-US"/>
        </w:rPr>
        <w:t xml:space="preserve"> </w:t>
      </w:r>
      <w:r w:rsidRPr="008224AA">
        <w:rPr>
          <w:rFonts w:eastAsia="Arial"/>
          <w:lang w:val="en-US"/>
        </w:rPr>
        <w:t>of</w:t>
      </w:r>
      <w:r w:rsidRPr="008224AA">
        <w:rPr>
          <w:rFonts w:eastAsia="Arial"/>
          <w:spacing w:val="46"/>
          <w:lang w:val="en-US"/>
        </w:rPr>
        <w:t xml:space="preserve"> </w:t>
      </w:r>
      <w:r w:rsidRPr="008224AA">
        <w:rPr>
          <w:rFonts w:eastAsia="Arial"/>
          <w:lang w:val="en-US"/>
        </w:rPr>
        <w:t>appeals</w:t>
      </w:r>
      <w:r w:rsidRPr="008224AA">
        <w:rPr>
          <w:rFonts w:eastAsia="Arial"/>
          <w:spacing w:val="46"/>
          <w:lang w:val="en-US"/>
        </w:rPr>
        <w:t xml:space="preserve"> </w:t>
      </w:r>
      <w:r w:rsidRPr="008224AA">
        <w:rPr>
          <w:rFonts w:eastAsia="Arial"/>
          <w:lang w:val="en-US"/>
        </w:rPr>
        <w:t>against</w:t>
      </w:r>
      <w:r w:rsidRPr="008224AA">
        <w:rPr>
          <w:rFonts w:eastAsia="Arial"/>
          <w:spacing w:val="45"/>
          <w:lang w:val="en-US"/>
        </w:rPr>
        <w:t xml:space="preserve"> </w:t>
      </w:r>
      <w:r w:rsidRPr="008224AA">
        <w:rPr>
          <w:rFonts w:eastAsia="Arial"/>
          <w:lang w:val="en-US"/>
        </w:rPr>
        <w:t>the</w:t>
      </w:r>
      <w:r w:rsidRPr="008224AA">
        <w:rPr>
          <w:rFonts w:eastAsia="Arial"/>
          <w:spacing w:val="46"/>
          <w:lang w:val="en-US"/>
        </w:rPr>
        <w:t xml:space="preserve"> </w:t>
      </w:r>
      <w:r w:rsidRPr="008224AA">
        <w:rPr>
          <w:rFonts w:eastAsia="Arial"/>
          <w:lang w:val="en-US"/>
        </w:rPr>
        <w:t>decisions</w:t>
      </w:r>
      <w:r w:rsidRPr="008224AA">
        <w:rPr>
          <w:rFonts w:eastAsia="Arial"/>
          <w:spacing w:val="46"/>
          <w:lang w:val="en-US"/>
        </w:rPr>
        <w:t xml:space="preserve"> </w:t>
      </w:r>
      <w:r w:rsidRPr="008224AA">
        <w:rPr>
          <w:rFonts w:eastAsia="Arial"/>
          <w:lang w:val="en-US"/>
        </w:rPr>
        <w:t>of</w:t>
      </w:r>
      <w:r w:rsidRPr="008224AA">
        <w:rPr>
          <w:rFonts w:eastAsia="Arial"/>
          <w:spacing w:val="44"/>
          <w:lang w:val="en-US"/>
        </w:rPr>
        <w:t xml:space="preserve"> </w:t>
      </w:r>
      <w:r w:rsidRPr="008224AA">
        <w:rPr>
          <w:rFonts w:eastAsia="Arial"/>
          <w:lang w:val="en-US"/>
        </w:rPr>
        <w:t>the</w:t>
      </w:r>
      <w:r w:rsidRPr="008224AA">
        <w:rPr>
          <w:rFonts w:eastAsia="Arial"/>
          <w:spacing w:val="45"/>
          <w:lang w:val="en-US"/>
        </w:rPr>
        <w:t xml:space="preserve"> </w:t>
      </w:r>
      <w:r w:rsidRPr="008224AA">
        <w:rPr>
          <w:rFonts w:eastAsia="Arial"/>
          <w:lang w:val="en-US"/>
        </w:rPr>
        <w:t>Council</w:t>
      </w:r>
      <w:r w:rsidRPr="008224AA">
        <w:rPr>
          <w:rFonts w:eastAsia="Arial"/>
          <w:spacing w:val="44"/>
          <w:lang w:val="en-US"/>
        </w:rPr>
        <w:t xml:space="preserve"> </w:t>
      </w:r>
      <w:r w:rsidRPr="008224AA">
        <w:rPr>
          <w:rFonts w:eastAsia="Arial"/>
          <w:lang w:val="en-US"/>
        </w:rPr>
        <w:t>will</w:t>
      </w:r>
      <w:r w:rsidRPr="008224AA">
        <w:rPr>
          <w:rFonts w:eastAsia="Arial"/>
          <w:spacing w:val="44"/>
          <w:lang w:val="en-US"/>
        </w:rPr>
        <w:t xml:space="preserve"> </w:t>
      </w:r>
      <w:r w:rsidRPr="008224AA">
        <w:rPr>
          <w:rFonts w:eastAsia="Arial"/>
          <w:lang w:val="en-US"/>
        </w:rPr>
        <w:t>be</w:t>
      </w:r>
      <w:r w:rsidRPr="008224AA">
        <w:rPr>
          <w:rFonts w:eastAsia="Arial"/>
          <w:spacing w:val="43"/>
          <w:lang w:val="en-US"/>
        </w:rPr>
        <w:t xml:space="preserve"> </w:t>
      </w:r>
      <w:r w:rsidRPr="008224AA">
        <w:rPr>
          <w:rFonts w:eastAsia="Arial"/>
          <w:lang w:val="en-US"/>
        </w:rPr>
        <w:t>reported</w:t>
      </w:r>
      <w:r w:rsidRPr="008224AA">
        <w:rPr>
          <w:rFonts w:eastAsia="Arial"/>
          <w:spacing w:val="22"/>
          <w:w w:val="101"/>
          <w:lang w:val="en-US"/>
        </w:rPr>
        <w:t xml:space="preserve"> </w:t>
      </w:r>
      <w:r w:rsidRPr="008224AA">
        <w:rPr>
          <w:rFonts w:eastAsia="Arial"/>
          <w:lang w:val="en-US"/>
        </w:rPr>
        <w:t>regularly</w:t>
      </w:r>
      <w:r w:rsidRPr="008224AA">
        <w:rPr>
          <w:rFonts w:eastAsia="Arial"/>
          <w:spacing w:val="9"/>
          <w:lang w:val="en-US"/>
        </w:rPr>
        <w:t xml:space="preserve"> </w:t>
      </w:r>
      <w:r w:rsidRPr="008224AA">
        <w:rPr>
          <w:rFonts w:eastAsia="Arial"/>
          <w:lang w:val="en-US"/>
        </w:rPr>
        <w:t>to</w:t>
      </w:r>
      <w:r w:rsidRPr="008224AA">
        <w:rPr>
          <w:rFonts w:eastAsia="Arial"/>
          <w:spacing w:val="10"/>
          <w:lang w:val="en-US"/>
        </w:rPr>
        <w:t xml:space="preserve"> </w:t>
      </w:r>
      <w:r w:rsidRPr="008224AA">
        <w:rPr>
          <w:rFonts w:eastAsia="Arial"/>
          <w:lang w:val="en-US"/>
        </w:rPr>
        <w:t>Planning</w:t>
      </w:r>
      <w:r w:rsidRPr="008224AA">
        <w:rPr>
          <w:rFonts w:eastAsia="Arial"/>
          <w:spacing w:val="11"/>
          <w:lang w:val="en-US"/>
        </w:rPr>
        <w:t xml:space="preserve"> </w:t>
      </w:r>
      <w:r w:rsidRPr="008224AA">
        <w:rPr>
          <w:rFonts w:eastAsia="Arial"/>
          <w:lang w:val="en-US"/>
        </w:rPr>
        <w:t>Committee</w:t>
      </w:r>
      <w:r w:rsidRPr="008224AA">
        <w:rPr>
          <w:rFonts w:eastAsia="Arial"/>
          <w:spacing w:val="11"/>
          <w:lang w:val="en-US"/>
        </w:rPr>
        <w:t xml:space="preserve"> </w:t>
      </w:r>
      <w:r w:rsidRPr="008224AA">
        <w:rPr>
          <w:rFonts w:eastAsia="Arial"/>
          <w:lang w:val="en-US"/>
        </w:rPr>
        <w:t>so</w:t>
      </w:r>
      <w:r w:rsidRPr="008224AA">
        <w:rPr>
          <w:rFonts w:eastAsia="Arial"/>
          <w:spacing w:val="10"/>
          <w:lang w:val="en-US"/>
        </w:rPr>
        <w:t xml:space="preserve"> </w:t>
      </w:r>
      <w:r w:rsidRPr="008224AA">
        <w:rPr>
          <w:rFonts w:eastAsia="Arial"/>
          <w:lang w:val="en-US"/>
        </w:rPr>
        <w:t>that</w:t>
      </w:r>
      <w:r w:rsidRPr="008224AA">
        <w:rPr>
          <w:rFonts w:eastAsia="Arial"/>
          <w:spacing w:val="9"/>
          <w:lang w:val="en-US"/>
        </w:rPr>
        <w:t xml:space="preserve"> </w:t>
      </w:r>
      <w:r w:rsidRPr="008224AA">
        <w:rPr>
          <w:rFonts w:eastAsia="Arial"/>
          <w:lang w:val="en-US"/>
        </w:rPr>
        <w:t>any</w:t>
      </w:r>
      <w:r w:rsidRPr="008224AA">
        <w:rPr>
          <w:rFonts w:eastAsia="Arial"/>
          <w:spacing w:val="10"/>
          <w:lang w:val="en-US"/>
        </w:rPr>
        <w:t xml:space="preserve"> </w:t>
      </w:r>
      <w:r w:rsidRPr="008224AA">
        <w:rPr>
          <w:rFonts w:eastAsia="Arial"/>
          <w:lang w:val="en-US"/>
        </w:rPr>
        <w:t>lessons</w:t>
      </w:r>
      <w:r w:rsidRPr="008224AA">
        <w:rPr>
          <w:rFonts w:eastAsia="Arial"/>
          <w:spacing w:val="10"/>
          <w:lang w:val="en-US"/>
        </w:rPr>
        <w:t xml:space="preserve"> </w:t>
      </w:r>
      <w:r w:rsidRPr="008224AA">
        <w:rPr>
          <w:rFonts w:eastAsia="Arial"/>
          <w:lang w:val="en-US"/>
        </w:rPr>
        <w:t>can</w:t>
      </w:r>
      <w:r w:rsidRPr="008224AA">
        <w:rPr>
          <w:rFonts w:eastAsia="Arial"/>
          <w:spacing w:val="10"/>
          <w:lang w:val="en-US"/>
        </w:rPr>
        <w:t xml:space="preserve"> </w:t>
      </w:r>
      <w:r w:rsidRPr="008224AA">
        <w:rPr>
          <w:rFonts w:eastAsia="Arial"/>
          <w:lang w:val="en-US"/>
        </w:rPr>
        <w:t>be</w:t>
      </w:r>
      <w:r w:rsidRPr="008224AA">
        <w:rPr>
          <w:rFonts w:eastAsia="Arial"/>
          <w:spacing w:val="9"/>
          <w:lang w:val="en-US"/>
        </w:rPr>
        <w:t xml:space="preserve"> </w:t>
      </w:r>
      <w:r w:rsidRPr="008224AA">
        <w:rPr>
          <w:rFonts w:eastAsia="Arial"/>
          <w:lang w:val="en-US"/>
        </w:rPr>
        <w:t xml:space="preserve">learned. </w:t>
      </w:r>
      <w:r w:rsidRPr="008224AA">
        <w:rPr>
          <w:rFonts w:eastAsia="Arial"/>
          <w:spacing w:val="19"/>
          <w:lang w:val="en-US"/>
        </w:rPr>
        <w:t xml:space="preserve"> </w:t>
      </w:r>
      <w:r w:rsidRPr="008224AA">
        <w:rPr>
          <w:rFonts w:eastAsia="Arial"/>
          <w:lang w:val="en-US"/>
        </w:rPr>
        <w:t>The</w:t>
      </w:r>
      <w:r w:rsidRPr="008224AA">
        <w:rPr>
          <w:rFonts w:eastAsia="Arial"/>
          <w:spacing w:val="24"/>
          <w:w w:val="101"/>
          <w:lang w:val="en-US"/>
        </w:rPr>
        <w:t xml:space="preserve"> </w:t>
      </w:r>
      <w:r w:rsidRPr="008224AA">
        <w:rPr>
          <w:rFonts w:eastAsia="Arial"/>
          <w:lang w:val="en-US"/>
        </w:rPr>
        <w:t>outcome</w:t>
      </w:r>
      <w:r w:rsidRPr="008224AA">
        <w:rPr>
          <w:rFonts w:eastAsia="Arial"/>
          <w:spacing w:val="15"/>
          <w:lang w:val="en-US"/>
        </w:rPr>
        <w:t xml:space="preserve"> </w:t>
      </w:r>
      <w:r w:rsidRPr="008224AA">
        <w:rPr>
          <w:rFonts w:eastAsia="Arial"/>
          <w:lang w:val="en-US"/>
        </w:rPr>
        <w:t>of</w:t>
      </w:r>
      <w:r w:rsidRPr="008224AA">
        <w:rPr>
          <w:rFonts w:eastAsia="Arial"/>
          <w:spacing w:val="15"/>
          <w:lang w:val="en-US"/>
        </w:rPr>
        <w:t xml:space="preserve"> </w:t>
      </w:r>
      <w:r w:rsidRPr="008224AA">
        <w:rPr>
          <w:rFonts w:eastAsia="Arial"/>
          <w:lang w:val="en-US"/>
        </w:rPr>
        <w:t>enforcement</w:t>
      </w:r>
      <w:r w:rsidRPr="008224AA">
        <w:rPr>
          <w:rFonts w:eastAsia="Arial"/>
          <w:spacing w:val="15"/>
          <w:lang w:val="en-US"/>
        </w:rPr>
        <w:t xml:space="preserve"> </w:t>
      </w:r>
      <w:r w:rsidRPr="008224AA">
        <w:rPr>
          <w:rFonts w:eastAsia="Arial"/>
          <w:lang w:val="en-US"/>
        </w:rPr>
        <w:t>cases</w:t>
      </w:r>
      <w:r w:rsidRPr="008224AA">
        <w:rPr>
          <w:rFonts w:eastAsia="Arial"/>
          <w:spacing w:val="17"/>
          <w:lang w:val="en-US"/>
        </w:rPr>
        <w:t xml:space="preserve"> </w:t>
      </w:r>
      <w:r w:rsidRPr="008224AA">
        <w:rPr>
          <w:rFonts w:eastAsia="Arial"/>
          <w:lang w:val="en-US"/>
        </w:rPr>
        <w:t>and</w:t>
      </w:r>
      <w:r w:rsidRPr="008224AA">
        <w:rPr>
          <w:rFonts w:eastAsia="Arial"/>
          <w:spacing w:val="15"/>
          <w:lang w:val="en-US"/>
        </w:rPr>
        <w:t xml:space="preserve"> </w:t>
      </w:r>
      <w:r w:rsidRPr="008224AA">
        <w:rPr>
          <w:rFonts w:eastAsia="Arial"/>
          <w:lang w:val="en-US"/>
        </w:rPr>
        <w:t>legal</w:t>
      </w:r>
      <w:r w:rsidRPr="008224AA">
        <w:rPr>
          <w:rFonts w:eastAsia="Arial"/>
          <w:spacing w:val="15"/>
          <w:lang w:val="en-US"/>
        </w:rPr>
        <w:t xml:space="preserve"> </w:t>
      </w:r>
      <w:r w:rsidRPr="008224AA">
        <w:rPr>
          <w:rFonts w:eastAsia="Arial"/>
          <w:lang w:val="en-US"/>
        </w:rPr>
        <w:t>proceedings</w:t>
      </w:r>
      <w:r w:rsidRPr="008224AA">
        <w:rPr>
          <w:rFonts w:eastAsia="Arial"/>
          <w:spacing w:val="16"/>
          <w:lang w:val="en-US"/>
        </w:rPr>
        <w:t xml:space="preserve"> </w:t>
      </w:r>
      <w:r w:rsidRPr="008224AA">
        <w:rPr>
          <w:rFonts w:eastAsia="Arial"/>
          <w:lang w:val="en-US"/>
        </w:rPr>
        <w:t>will</w:t>
      </w:r>
      <w:r w:rsidRPr="008224AA">
        <w:rPr>
          <w:rFonts w:eastAsia="Arial"/>
          <w:spacing w:val="14"/>
          <w:lang w:val="en-US"/>
        </w:rPr>
        <w:t xml:space="preserve"> </w:t>
      </w:r>
      <w:r w:rsidRPr="008224AA">
        <w:rPr>
          <w:rFonts w:eastAsia="Arial"/>
          <w:lang w:val="en-US"/>
        </w:rPr>
        <w:t>also</w:t>
      </w:r>
      <w:r w:rsidRPr="008224AA">
        <w:rPr>
          <w:rFonts w:eastAsia="Arial"/>
          <w:spacing w:val="13"/>
          <w:lang w:val="en-US"/>
        </w:rPr>
        <w:t xml:space="preserve"> </w:t>
      </w:r>
      <w:r w:rsidRPr="008224AA">
        <w:rPr>
          <w:rFonts w:eastAsia="Arial"/>
          <w:lang w:val="en-US"/>
        </w:rPr>
        <w:t>be</w:t>
      </w:r>
      <w:r w:rsidRPr="008224AA">
        <w:rPr>
          <w:rFonts w:eastAsia="Arial"/>
          <w:spacing w:val="13"/>
          <w:lang w:val="en-US"/>
        </w:rPr>
        <w:t xml:space="preserve"> </w:t>
      </w:r>
      <w:r w:rsidRPr="008224AA">
        <w:rPr>
          <w:rFonts w:eastAsia="Arial"/>
          <w:lang w:val="en-US"/>
        </w:rPr>
        <w:t>reported</w:t>
      </w:r>
      <w:r w:rsidRPr="008224AA">
        <w:rPr>
          <w:rFonts w:eastAsia="Arial"/>
          <w:spacing w:val="28"/>
          <w:w w:val="101"/>
          <w:lang w:val="en-US"/>
        </w:rPr>
        <w:t xml:space="preserve"> </w:t>
      </w:r>
      <w:r w:rsidRPr="008224AA">
        <w:rPr>
          <w:rFonts w:eastAsia="Arial"/>
          <w:lang w:val="en-US"/>
        </w:rPr>
        <w:t>regularly</w:t>
      </w:r>
      <w:r w:rsidRPr="008224AA">
        <w:rPr>
          <w:rFonts w:eastAsia="Arial"/>
          <w:spacing w:val="5"/>
          <w:lang w:val="en-US"/>
        </w:rPr>
        <w:t xml:space="preserve"> to Members, including the local Member, to </w:t>
      </w:r>
      <w:r w:rsidRPr="008224AA">
        <w:rPr>
          <w:rFonts w:eastAsia="Arial"/>
          <w:lang w:val="en-US"/>
        </w:rPr>
        <w:t>keep them</w:t>
      </w:r>
      <w:r w:rsidRPr="008224AA">
        <w:rPr>
          <w:rFonts w:eastAsia="Arial"/>
          <w:spacing w:val="7"/>
          <w:lang w:val="en-US"/>
        </w:rPr>
        <w:t xml:space="preserve"> </w:t>
      </w:r>
      <w:r w:rsidRPr="008224AA">
        <w:rPr>
          <w:rFonts w:eastAsia="Arial"/>
          <w:lang w:val="en-US"/>
        </w:rPr>
        <w:t>abreast</w:t>
      </w:r>
      <w:r w:rsidRPr="008224AA">
        <w:rPr>
          <w:rFonts w:eastAsia="Arial"/>
          <w:spacing w:val="7"/>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lang w:val="en-US"/>
        </w:rPr>
        <w:t>progress.</w:t>
      </w:r>
    </w:p>
    <w:p w14:paraId="3BD86421" w14:textId="77777777" w:rsidR="006D7786" w:rsidRPr="008224AA" w:rsidRDefault="006D7786" w:rsidP="006D7786">
      <w:pPr>
        <w:widowControl w:val="0"/>
        <w:tabs>
          <w:tab w:val="left" w:pos="0"/>
        </w:tabs>
        <w:spacing w:before="3"/>
        <w:rPr>
          <w:rFonts w:eastAsia="Arial"/>
          <w:lang w:val="en-US"/>
        </w:rPr>
      </w:pPr>
    </w:p>
    <w:p w14:paraId="77861C27" w14:textId="77777777" w:rsidR="006D7786" w:rsidRPr="008224AA" w:rsidRDefault="006D7786">
      <w:pPr>
        <w:widowControl w:val="0"/>
        <w:numPr>
          <w:ilvl w:val="1"/>
          <w:numId w:val="59"/>
        </w:numPr>
        <w:tabs>
          <w:tab w:val="left" w:pos="0"/>
          <w:tab w:val="left" w:pos="798"/>
        </w:tabs>
        <w:spacing w:line="243" w:lineRule="auto"/>
        <w:ind w:right="106"/>
        <w:jc w:val="both"/>
        <w:rPr>
          <w:rFonts w:eastAsia="Arial"/>
          <w:lang w:val="en-US"/>
        </w:rPr>
      </w:pPr>
      <w:r w:rsidRPr="008224AA">
        <w:rPr>
          <w:rFonts w:eastAsia="Arial"/>
          <w:lang w:val="en-US"/>
        </w:rPr>
        <w:t>The</w:t>
      </w:r>
      <w:r w:rsidRPr="008224AA">
        <w:rPr>
          <w:rFonts w:eastAsia="Arial"/>
          <w:spacing w:val="12"/>
          <w:lang w:val="en-US"/>
        </w:rPr>
        <w:t xml:space="preserve"> </w:t>
      </w:r>
      <w:r w:rsidRPr="008224AA">
        <w:rPr>
          <w:rFonts w:eastAsia="Arial"/>
          <w:lang w:val="en-US"/>
        </w:rPr>
        <w:t>Delegation</w:t>
      </w:r>
      <w:r w:rsidRPr="008224AA">
        <w:rPr>
          <w:rFonts w:eastAsia="Arial"/>
          <w:spacing w:val="14"/>
          <w:lang w:val="en-US"/>
        </w:rPr>
        <w:t xml:space="preserve"> </w:t>
      </w:r>
      <w:r w:rsidRPr="008224AA">
        <w:rPr>
          <w:rFonts w:eastAsia="Arial"/>
          <w:lang w:val="en-US"/>
        </w:rPr>
        <w:t>Panel</w:t>
      </w:r>
      <w:r w:rsidRPr="008224AA">
        <w:rPr>
          <w:rFonts w:eastAsia="Arial"/>
          <w:spacing w:val="12"/>
          <w:lang w:val="en-US"/>
        </w:rPr>
        <w:t xml:space="preserve"> </w:t>
      </w:r>
      <w:r w:rsidRPr="008224AA">
        <w:rPr>
          <w:rFonts w:eastAsia="Arial"/>
          <w:lang w:val="en-US"/>
        </w:rPr>
        <w:t>may</w:t>
      </w:r>
      <w:r w:rsidRPr="008224AA">
        <w:rPr>
          <w:rFonts w:eastAsia="Arial"/>
          <w:spacing w:val="11"/>
          <w:lang w:val="en-US"/>
        </w:rPr>
        <w:t xml:space="preserve"> </w:t>
      </w:r>
      <w:r w:rsidRPr="008224AA">
        <w:rPr>
          <w:rFonts w:eastAsia="Arial"/>
          <w:lang w:val="en-US"/>
        </w:rPr>
        <w:t>from</w:t>
      </w:r>
      <w:r w:rsidRPr="008224AA">
        <w:rPr>
          <w:rFonts w:eastAsia="Arial"/>
          <w:spacing w:val="12"/>
          <w:lang w:val="en-US"/>
        </w:rPr>
        <w:t xml:space="preserve"> </w:t>
      </w:r>
      <w:r w:rsidRPr="008224AA">
        <w:rPr>
          <w:rFonts w:eastAsia="Arial"/>
          <w:lang w:val="en-US"/>
        </w:rPr>
        <w:t>time</w:t>
      </w:r>
      <w:r w:rsidRPr="008224AA">
        <w:rPr>
          <w:rFonts w:eastAsia="Arial"/>
          <w:spacing w:val="13"/>
          <w:lang w:val="en-US"/>
        </w:rPr>
        <w:t xml:space="preserve"> </w:t>
      </w:r>
      <w:r w:rsidRPr="008224AA">
        <w:rPr>
          <w:rFonts w:eastAsia="Arial"/>
          <w:lang w:val="en-US"/>
        </w:rPr>
        <w:t>to</w:t>
      </w:r>
      <w:r w:rsidRPr="008224AA">
        <w:rPr>
          <w:rFonts w:eastAsia="Arial"/>
          <w:spacing w:val="13"/>
          <w:lang w:val="en-US"/>
        </w:rPr>
        <w:t xml:space="preserve"> </w:t>
      </w:r>
      <w:r w:rsidRPr="008224AA">
        <w:rPr>
          <w:rFonts w:eastAsia="Arial"/>
          <w:lang w:val="en-US"/>
        </w:rPr>
        <w:t>time</w:t>
      </w:r>
      <w:r w:rsidRPr="008224AA">
        <w:rPr>
          <w:rFonts w:eastAsia="Arial"/>
          <w:spacing w:val="13"/>
          <w:lang w:val="en-US"/>
        </w:rPr>
        <w:t xml:space="preserve"> </w:t>
      </w:r>
      <w:r w:rsidRPr="008224AA">
        <w:rPr>
          <w:rFonts w:eastAsia="Arial"/>
          <w:lang w:val="en-US"/>
        </w:rPr>
        <w:t>review</w:t>
      </w:r>
      <w:r w:rsidRPr="008224AA">
        <w:rPr>
          <w:rFonts w:eastAsia="Arial"/>
          <w:spacing w:val="12"/>
          <w:lang w:val="en-US"/>
        </w:rPr>
        <w:t xml:space="preserve"> </w:t>
      </w:r>
      <w:r w:rsidRPr="008224AA">
        <w:rPr>
          <w:rFonts w:eastAsia="Arial"/>
          <w:lang w:val="en-US"/>
        </w:rPr>
        <w:t>decisions</w:t>
      </w:r>
      <w:r w:rsidRPr="008224AA">
        <w:rPr>
          <w:rFonts w:eastAsia="Arial"/>
          <w:spacing w:val="12"/>
          <w:lang w:val="en-US"/>
        </w:rPr>
        <w:t xml:space="preserve"> </w:t>
      </w:r>
      <w:r w:rsidRPr="008224AA">
        <w:rPr>
          <w:rFonts w:eastAsia="Arial"/>
          <w:lang w:val="en-US"/>
        </w:rPr>
        <w:t>made</w:t>
      </w:r>
      <w:r w:rsidRPr="008224AA">
        <w:rPr>
          <w:rFonts w:eastAsia="Arial"/>
          <w:spacing w:val="13"/>
          <w:lang w:val="en-US"/>
        </w:rPr>
        <w:t xml:space="preserve"> </w:t>
      </w:r>
      <w:r w:rsidRPr="008224AA">
        <w:rPr>
          <w:rFonts w:eastAsia="Arial"/>
          <w:lang w:val="en-US"/>
        </w:rPr>
        <w:t>under</w:t>
      </w:r>
      <w:r w:rsidRPr="008224AA">
        <w:rPr>
          <w:rFonts w:eastAsia="Arial"/>
          <w:spacing w:val="11"/>
          <w:lang w:val="en-US"/>
        </w:rPr>
        <w:t xml:space="preserve"> </w:t>
      </w:r>
      <w:r w:rsidRPr="008224AA">
        <w:rPr>
          <w:rFonts w:eastAsia="Arial"/>
          <w:lang w:val="en-US"/>
        </w:rPr>
        <w:t>officer</w:t>
      </w:r>
      <w:r w:rsidRPr="008224AA">
        <w:rPr>
          <w:rFonts w:eastAsia="Arial"/>
          <w:spacing w:val="23"/>
          <w:w w:val="101"/>
          <w:lang w:val="en-US"/>
        </w:rPr>
        <w:t xml:space="preserve"> </w:t>
      </w:r>
      <w:r w:rsidRPr="008224AA">
        <w:rPr>
          <w:rFonts w:eastAsia="Arial"/>
          <w:lang w:val="en-US"/>
        </w:rPr>
        <w:t>delegated</w:t>
      </w:r>
      <w:r w:rsidRPr="008224AA">
        <w:rPr>
          <w:rFonts w:eastAsia="Arial"/>
          <w:spacing w:val="17"/>
          <w:lang w:val="en-US"/>
        </w:rPr>
        <w:t xml:space="preserve"> </w:t>
      </w:r>
      <w:r w:rsidRPr="008224AA">
        <w:rPr>
          <w:rFonts w:eastAsia="Arial"/>
          <w:lang w:val="en-US"/>
        </w:rPr>
        <w:t>powers.</w:t>
      </w:r>
    </w:p>
    <w:p w14:paraId="6EF30006" w14:textId="77777777" w:rsidR="006D7786" w:rsidRPr="008224AA" w:rsidRDefault="006D7786" w:rsidP="006D7786">
      <w:pPr>
        <w:widowControl w:val="0"/>
        <w:tabs>
          <w:tab w:val="left" w:pos="0"/>
        </w:tabs>
        <w:outlineLvl w:val="0"/>
        <w:rPr>
          <w:rFonts w:eastAsia="Arial"/>
          <w:bCs/>
          <w:lang w:val="en-US"/>
        </w:rPr>
      </w:pPr>
    </w:p>
    <w:p w14:paraId="7B54C9C2" w14:textId="77777777" w:rsidR="006D7786" w:rsidRPr="008224AA" w:rsidRDefault="006D7786" w:rsidP="006D7786">
      <w:pPr>
        <w:widowControl w:val="0"/>
        <w:tabs>
          <w:tab w:val="left" w:pos="0"/>
        </w:tabs>
        <w:outlineLvl w:val="0"/>
        <w:rPr>
          <w:rFonts w:eastAsia="Arial"/>
          <w:bCs/>
          <w:lang w:val="en-US"/>
        </w:rPr>
      </w:pPr>
    </w:p>
    <w:p w14:paraId="7ECD00BF" w14:textId="77777777" w:rsidR="006D7786" w:rsidRPr="008224AA" w:rsidRDefault="006D7786" w:rsidP="006D7786">
      <w:pPr>
        <w:widowControl w:val="0"/>
        <w:tabs>
          <w:tab w:val="left" w:pos="0"/>
        </w:tabs>
        <w:outlineLvl w:val="0"/>
        <w:rPr>
          <w:rFonts w:eastAsia="Arial"/>
          <w:bCs/>
          <w:lang w:val="en-US"/>
        </w:rPr>
      </w:pPr>
    </w:p>
    <w:p w14:paraId="19A2A789" w14:textId="77777777" w:rsidR="006D7786" w:rsidRPr="008224AA" w:rsidRDefault="006D7786" w:rsidP="006D7786">
      <w:pPr>
        <w:widowControl w:val="0"/>
        <w:tabs>
          <w:tab w:val="left" w:pos="0"/>
        </w:tabs>
        <w:outlineLvl w:val="0"/>
        <w:rPr>
          <w:rFonts w:eastAsia="Arial"/>
          <w:bCs/>
          <w:lang w:val="en-US"/>
        </w:rPr>
      </w:pPr>
    </w:p>
    <w:p w14:paraId="1001E7E6" w14:textId="77777777" w:rsidR="006D7786" w:rsidRPr="008224AA" w:rsidRDefault="006D7786" w:rsidP="006D7786">
      <w:pPr>
        <w:widowControl w:val="0"/>
        <w:tabs>
          <w:tab w:val="left" w:pos="0"/>
        </w:tabs>
        <w:outlineLvl w:val="0"/>
        <w:rPr>
          <w:rFonts w:eastAsia="Arial"/>
          <w:bCs/>
          <w:lang w:val="en-US"/>
        </w:rPr>
      </w:pPr>
    </w:p>
    <w:p w14:paraId="342A0DB7" w14:textId="77777777" w:rsidR="006D7786" w:rsidRPr="008224AA" w:rsidRDefault="006D7786" w:rsidP="006D7786">
      <w:pPr>
        <w:widowControl w:val="0"/>
        <w:tabs>
          <w:tab w:val="left" w:pos="0"/>
        </w:tabs>
        <w:outlineLvl w:val="0"/>
        <w:rPr>
          <w:rFonts w:eastAsia="Arial"/>
          <w:b/>
          <w:u w:val="single"/>
          <w:lang w:val="en-US"/>
        </w:rPr>
      </w:pPr>
      <w:r>
        <w:rPr>
          <w:rFonts w:eastAsia="Arial"/>
          <w:b/>
          <w:u w:val="single"/>
          <w:lang w:val="en-US"/>
        </w:rPr>
        <w:t>A</w:t>
      </w:r>
      <w:r w:rsidRPr="008224AA">
        <w:rPr>
          <w:rFonts w:eastAsia="Arial"/>
          <w:b/>
          <w:u w:val="single"/>
          <w:lang w:val="en-US"/>
        </w:rPr>
        <w:t>ppendix 1</w:t>
      </w:r>
    </w:p>
    <w:p w14:paraId="4C5CF0EF" w14:textId="77777777" w:rsidR="006D7786" w:rsidRPr="008224AA" w:rsidRDefault="006D7786" w:rsidP="006D7786">
      <w:pPr>
        <w:widowControl w:val="0"/>
        <w:tabs>
          <w:tab w:val="left" w:pos="0"/>
        </w:tabs>
        <w:jc w:val="both"/>
        <w:outlineLvl w:val="0"/>
        <w:rPr>
          <w:rFonts w:eastAsia="Arial"/>
          <w:b/>
          <w:bCs/>
          <w:lang w:val="en-US"/>
        </w:rPr>
      </w:pPr>
    </w:p>
    <w:p w14:paraId="2493D74B" w14:textId="77777777" w:rsidR="006D7786" w:rsidRPr="008224AA" w:rsidRDefault="006D7786" w:rsidP="006D7786">
      <w:pPr>
        <w:widowControl w:val="0"/>
        <w:tabs>
          <w:tab w:val="left" w:pos="0"/>
        </w:tabs>
        <w:jc w:val="both"/>
        <w:outlineLvl w:val="0"/>
        <w:rPr>
          <w:rFonts w:eastAsia="Arial"/>
          <w:b/>
          <w:bCs/>
          <w:lang w:val="en-US"/>
        </w:rPr>
      </w:pPr>
      <w:r w:rsidRPr="008224AA">
        <w:rPr>
          <w:rFonts w:eastAsia="Arial"/>
          <w:b/>
          <w:bCs/>
          <w:lang w:val="en-US"/>
        </w:rPr>
        <w:t>Protocol on Public Speaking at Planning Committee</w:t>
      </w:r>
    </w:p>
    <w:p w14:paraId="56B72340" w14:textId="77777777" w:rsidR="006D7786" w:rsidRPr="008224AA" w:rsidRDefault="006D7786" w:rsidP="006D7786">
      <w:pPr>
        <w:widowControl w:val="0"/>
        <w:tabs>
          <w:tab w:val="left" w:pos="0"/>
        </w:tabs>
        <w:jc w:val="both"/>
        <w:outlineLvl w:val="0"/>
        <w:rPr>
          <w:rFonts w:eastAsia="Arial"/>
          <w:bCs/>
          <w:lang w:val="en-US"/>
        </w:rPr>
      </w:pPr>
    </w:p>
    <w:p w14:paraId="4AD02145"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Public speaking at Planning Committee will be allowed strictly in accordance with this</w:t>
      </w:r>
    </w:p>
    <w:p w14:paraId="2D9937CC"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protocol. You cannot demand to speak at the Committee as of right. The invitation to speak and the conduct of the meeting is at the discretion of the Chair of the Planning Committee and subject to the points set out below. The conventional protocol has been modified to allow public speaking via pre-recorded videos or to attend the meeting in person and address the Planning Committee.</w:t>
      </w:r>
    </w:p>
    <w:p w14:paraId="69FE5DE1" w14:textId="77777777" w:rsidR="006D7786" w:rsidRPr="008224AA" w:rsidRDefault="006D7786" w:rsidP="006D7786">
      <w:pPr>
        <w:widowControl w:val="0"/>
        <w:tabs>
          <w:tab w:val="left" w:pos="0"/>
        </w:tabs>
        <w:jc w:val="both"/>
        <w:outlineLvl w:val="0"/>
        <w:rPr>
          <w:rFonts w:eastAsia="Arial"/>
          <w:bCs/>
          <w:lang w:val="en-US"/>
        </w:rPr>
      </w:pPr>
    </w:p>
    <w:p w14:paraId="5E647999"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Who Can Speak?</w:t>
      </w:r>
    </w:p>
    <w:p w14:paraId="4F99BBE5" w14:textId="77777777" w:rsidR="006D7786" w:rsidRPr="008224AA" w:rsidRDefault="006D7786" w:rsidP="006D7786">
      <w:pPr>
        <w:widowControl w:val="0"/>
        <w:tabs>
          <w:tab w:val="left" w:pos="0"/>
        </w:tabs>
        <w:jc w:val="both"/>
        <w:outlineLvl w:val="0"/>
        <w:rPr>
          <w:rFonts w:eastAsia="Arial"/>
          <w:bCs/>
          <w:lang w:val="en-US"/>
        </w:rPr>
      </w:pPr>
    </w:p>
    <w:p w14:paraId="57CA2DCF" w14:textId="77777777" w:rsidR="006D7786" w:rsidRPr="008224AA" w:rsidRDefault="006D7786" w:rsidP="006D7786">
      <w:pPr>
        <w:widowControl w:val="0"/>
        <w:tabs>
          <w:tab w:val="left" w:pos="0"/>
        </w:tabs>
        <w:jc w:val="both"/>
        <w:outlineLvl w:val="0"/>
        <w:rPr>
          <w:rFonts w:eastAsia="Arial"/>
          <w:bCs/>
          <w:u w:val="single"/>
          <w:lang w:val="en-US"/>
        </w:rPr>
      </w:pPr>
      <w:r w:rsidRPr="008224AA">
        <w:rPr>
          <w:rFonts w:eastAsia="Arial"/>
          <w:bCs/>
          <w:u w:val="single"/>
          <w:lang w:val="en-US"/>
        </w:rPr>
        <w:t>Community and Town Councils</w:t>
      </w:r>
    </w:p>
    <w:p w14:paraId="024C5471" w14:textId="77777777" w:rsidR="006D7786" w:rsidRPr="008224AA" w:rsidRDefault="006D7786" w:rsidP="006D7786">
      <w:pPr>
        <w:widowControl w:val="0"/>
        <w:tabs>
          <w:tab w:val="left" w:pos="0"/>
        </w:tabs>
        <w:jc w:val="both"/>
        <w:outlineLvl w:val="0"/>
        <w:rPr>
          <w:rFonts w:eastAsia="Arial"/>
          <w:bCs/>
          <w:u w:val="single"/>
          <w:lang w:val="en-US"/>
        </w:rPr>
      </w:pPr>
    </w:p>
    <w:p w14:paraId="4550184A"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Community and town councils can address Planning Committee via a pre-recorded video or in person at the meeting. Only elected members of community and town councils may speak. Representatives will be expected to uphold the following principles:</w:t>
      </w:r>
    </w:p>
    <w:p w14:paraId="2CC0B34A"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 xml:space="preserve"> </w:t>
      </w:r>
    </w:p>
    <w:p w14:paraId="77AAF7A5" w14:textId="77777777" w:rsidR="006D7786" w:rsidRPr="008224AA" w:rsidRDefault="006D7786">
      <w:pPr>
        <w:widowControl w:val="0"/>
        <w:numPr>
          <w:ilvl w:val="2"/>
          <w:numId w:val="59"/>
        </w:numPr>
        <w:tabs>
          <w:tab w:val="left" w:pos="0"/>
        </w:tabs>
        <w:jc w:val="both"/>
        <w:outlineLvl w:val="0"/>
        <w:rPr>
          <w:rFonts w:eastAsia="Arial"/>
          <w:bCs/>
          <w:lang w:val="en-US"/>
        </w:rPr>
      </w:pPr>
      <w:r w:rsidRPr="008224AA">
        <w:rPr>
          <w:rFonts w:eastAsia="Arial"/>
          <w:bCs/>
          <w:lang w:val="en-US"/>
        </w:rPr>
        <w:t xml:space="preserve">To observe the National Code of Local Government Conduct. </w:t>
      </w:r>
    </w:p>
    <w:p w14:paraId="74EB6601" w14:textId="77777777" w:rsidR="006D7786" w:rsidRPr="008224AA" w:rsidRDefault="006D7786" w:rsidP="006D7786">
      <w:pPr>
        <w:widowControl w:val="0"/>
        <w:tabs>
          <w:tab w:val="left" w:pos="0"/>
        </w:tabs>
        <w:jc w:val="both"/>
        <w:outlineLvl w:val="0"/>
        <w:rPr>
          <w:rFonts w:eastAsia="Arial"/>
          <w:bCs/>
          <w:lang w:val="en-US"/>
        </w:rPr>
      </w:pPr>
    </w:p>
    <w:p w14:paraId="05B53851" w14:textId="77777777" w:rsidR="006D7786" w:rsidRPr="008224AA" w:rsidRDefault="006D7786">
      <w:pPr>
        <w:widowControl w:val="0"/>
        <w:numPr>
          <w:ilvl w:val="2"/>
          <w:numId w:val="59"/>
        </w:numPr>
        <w:tabs>
          <w:tab w:val="left" w:pos="0"/>
        </w:tabs>
        <w:jc w:val="both"/>
        <w:outlineLvl w:val="0"/>
        <w:rPr>
          <w:rFonts w:eastAsia="Arial"/>
          <w:bCs/>
          <w:lang w:val="en-US"/>
        </w:rPr>
      </w:pPr>
      <w:r w:rsidRPr="008224AA">
        <w:rPr>
          <w:rFonts w:eastAsia="Arial"/>
          <w:bCs/>
          <w:lang w:val="en-US"/>
        </w:rPr>
        <w:t>Not to introduce information that is not:</w:t>
      </w:r>
    </w:p>
    <w:p w14:paraId="143E29F6" w14:textId="77777777" w:rsidR="006D7786" w:rsidRPr="008224AA" w:rsidRDefault="006D7786" w:rsidP="006D7786">
      <w:pPr>
        <w:widowControl w:val="0"/>
        <w:tabs>
          <w:tab w:val="left" w:pos="0"/>
        </w:tabs>
        <w:jc w:val="both"/>
        <w:outlineLvl w:val="0"/>
        <w:rPr>
          <w:rFonts w:eastAsia="Arial"/>
          <w:bCs/>
          <w:lang w:val="en-US"/>
        </w:rPr>
      </w:pPr>
    </w:p>
    <w:p w14:paraId="2FDC6E20" w14:textId="77777777" w:rsidR="006D7786" w:rsidRPr="008224AA" w:rsidRDefault="006D7786">
      <w:pPr>
        <w:widowControl w:val="0"/>
        <w:numPr>
          <w:ilvl w:val="0"/>
          <w:numId w:val="84"/>
        </w:numPr>
        <w:tabs>
          <w:tab w:val="left" w:pos="0"/>
        </w:tabs>
        <w:jc w:val="both"/>
        <w:outlineLvl w:val="0"/>
        <w:rPr>
          <w:rFonts w:eastAsia="Arial"/>
          <w:bCs/>
          <w:lang w:val="en-US"/>
        </w:rPr>
      </w:pPr>
      <w:r w:rsidRPr="008224AA">
        <w:rPr>
          <w:rFonts w:eastAsia="Arial"/>
          <w:bCs/>
          <w:lang w:val="en-US"/>
        </w:rPr>
        <w:t>consistent with the written representations of their council, or</w:t>
      </w:r>
    </w:p>
    <w:p w14:paraId="36799E76" w14:textId="77777777" w:rsidR="006D7786" w:rsidRPr="008224AA" w:rsidRDefault="006D7786" w:rsidP="006D7786">
      <w:pPr>
        <w:widowControl w:val="0"/>
        <w:tabs>
          <w:tab w:val="left" w:pos="0"/>
        </w:tabs>
        <w:jc w:val="both"/>
        <w:outlineLvl w:val="0"/>
        <w:rPr>
          <w:rFonts w:eastAsia="Arial"/>
          <w:bCs/>
          <w:lang w:val="en-US"/>
        </w:rPr>
      </w:pPr>
    </w:p>
    <w:p w14:paraId="72C0F0BA" w14:textId="77777777" w:rsidR="006D7786" w:rsidRPr="008224AA" w:rsidRDefault="006D7786">
      <w:pPr>
        <w:widowControl w:val="0"/>
        <w:numPr>
          <w:ilvl w:val="0"/>
          <w:numId w:val="84"/>
        </w:numPr>
        <w:tabs>
          <w:tab w:val="left" w:pos="0"/>
        </w:tabs>
        <w:jc w:val="both"/>
        <w:outlineLvl w:val="0"/>
        <w:rPr>
          <w:rFonts w:eastAsia="Arial"/>
          <w:bCs/>
          <w:lang w:val="en-US"/>
        </w:rPr>
      </w:pPr>
      <w:r w:rsidRPr="008224AA">
        <w:rPr>
          <w:rFonts w:eastAsia="Arial"/>
          <w:bCs/>
          <w:lang w:val="en-US"/>
        </w:rPr>
        <w:t>part of an application, or</w:t>
      </w:r>
    </w:p>
    <w:p w14:paraId="6EE003EE" w14:textId="77777777" w:rsidR="006D7786" w:rsidRPr="008224AA" w:rsidRDefault="006D7786" w:rsidP="006D7786">
      <w:pPr>
        <w:widowControl w:val="0"/>
        <w:tabs>
          <w:tab w:val="left" w:pos="0"/>
        </w:tabs>
        <w:jc w:val="both"/>
        <w:outlineLvl w:val="0"/>
        <w:rPr>
          <w:rFonts w:eastAsia="Arial"/>
          <w:bCs/>
          <w:lang w:val="en-US"/>
        </w:rPr>
      </w:pPr>
    </w:p>
    <w:p w14:paraId="2303C51D" w14:textId="77777777" w:rsidR="006D7786" w:rsidRPr="008224AA" w:rsidRDefault="006D7786">
      <w:pPr>
        <w:widowControl w:val="0"/>
        <w:numPr>
          <w:ilvl w:val="0"/>
          <w:numId w:val="84"/>
        </w:numPr>
        <w:tabs>
          <w:tab w:val="left" w:pos="0"/>
        </w:tabs>
        <w:jc w:val="both"/>
        <w:outlineLvl w:val="0"/>
        <w:rPr>
          <w:rFonts w:eastAsia="Arial"/>
          <w:bCs/>
          <w:lang w:val="en-US"/>
        </w:rPr>
      </w:pPr>
      <w:r w:rsidRPr="008224AA">
        <w:rPr>
          <w:rFonts w:eastAsia="Arial"/>
          <w:bCs/>
          <w:lang w:val="en-US"/>
        </w:rPr>
        <w:t>contained in the planning report or file.</w:t>
      </w:r>
    </w:p>
    <w:p w14:paraId="62ADA28E" w14:textId="77777777" w:rsidR="006D7786" w:rsidRPr="008224AA" w:rsidRDefault="006D7786" w:rsidP="006D7786">
      <w:pPr>
        <w:widowControl w:val="0"/>
        <w:tabs>
          <w:tab w:val="left" w:pos="0"/>
        </w:tabs>
        <w:jc w:val="both"/>
        <w:outlineLvl w:val="0"/>
        <w:rPr>
          <w:rFonts w:eastAsia="Arial"/>
          <w:bCs/>
          <w:lang w:val="en-US"/>
        </w:rPr>
      </w:pPr>
    </w:p>
    <w:p w14:paraId="3A420431"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When a town or community councillor has registered to speak in opposition to an application, the applicant or agent will be allowed the right of reply.</w:t>
      </w:r>
    </w:p>
    <w:p w14:paraId="11A7A724" w14:textId="77777777" w:rsidR="006D7786" w:rsidRPr="008224AA" w:rsidRDefault="006D7786" w:rsidP="006D7786">
      <w:pPr>
        <w:widowControl w:val="0"/>
        <w:tabs>
          <w:tab w:val="left" w:pos="0"/>
        </w:tabs>
        <w:jc w:val="both"/>
        <w:outlineLvl w:val="0"/>
        <w:rPr>
          <w:rFonts w:eastAsia="Arial"/>
          <w:bCs/>
          <w:lang w:val="en-US"/>
        </w:rPr>
      </w:pPr>
    </w:p>
    <w:p w14:paraId="67C3D3A9" w14:textId="77777777" w:rsidR="006D7786" w:rsidRPr="008224AA" w:rsidRDefault="006D7786" w:rsidP="006D7786">
      <w:pPr>
        <w:widowControl w:val="0"/>
        <w:tabs>
          <w:tab w:val="left" w:pos="0"/>
        </w:tabs>
        <w:jc w:val="both"/>
        <w:outlineLvl w:val="0"/>
        <w:rPr>
          <w:rFonts w:eastAsia="Arial"/>
          <w:bCs/>
          <w:u w:val="single"/>
          <w:lang w:val="en-US"/>
        </w:rPr>
      </w:pPr>
      <w:r w:rsidRPr="008224AA">
        <w:rPr>
          <w:rFonts w:eastAsia="Arial"/>
          <w:bCs/>
          <w:u w:val="single"/>
          <w:lang w:val="en-US"/>
        </w:rPr>
        <w:t>Members of the Public</w:t>
      </w:r>
    </w:p>
    <w:p w14:paraId="5E9BF474" w14:textId="77777777" w:rsidR="006D7786" w:rsidRPr="008224AA" w:rsidRDefault="006D7786" w:rsidP="006D7786">
      <w:pPr>
        <w:widowControl w:val="0"/>
        <w:tabs>
          <w:tab w:val="left" w:pos="0"/>
        </w:tabs>
        <w:jc w:val="both"/>
        <w:outlineLvl w:val="0"/>
        <w:rPr>
          <w:rFonts w:eastAsia="Arial"/>
          <w:bCs/>
          <w:u w:val="single"/>
          <w:lang w:val="en-US"/>
        </w:rPr>
      </w:pPr>
    </w:p>
    <w:p w14:paraId="1FFDDBDC"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Speaking will be limited to one member of the public opposing a development and one member of the public supporting a development. Where there is more than one person in opposition or support, the individuals or groups should work together to establish a spokesperson. The Chair of the Committee may exercise discretion to allow a second speaker, but only in exceptional cases where a major application generates divergent views within one ‘side’ of the argument (e.g. a superstore application where one spokesperson represents residents and another local retailers). Members of the public may appoint representatives to speak on their behalf.</w:t>
      </w:r>
    </w:p>
    <w:p w14:paraId="68E858F7" w14:textId="77777777" w:rsidR="006D7786" w:rsidRPr="008224AA" w:rsidRDefault="006D7786" w:rsidP="006D7786">
      <w:pPr>
        <w:widowControl w:val="0"/>
        <w:tabs>
          <w:tab w:val="left" w:pos="0"/>
        </w:tabs>
        <w:jc w:val="both"/>
        <w:outlineLvl w:val="0"/>
        <w:rPr>
          <w:rFonts w:eastAsia="Arial"/>
          <w:bCs/>
          <w:lang w:val="en-US"/>
        </w:rPr>
      </w:pPr>
    </w:p>
    <w:p w14:paraId="34A9F7F6"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Where no agreement is reached, the right to speak shall fall to the first person/organisation to register their request. When an objector has registered to speak the applicant or agent will be allowed the right of reply.</w:t>
      </w:r>
    </w:p>
    <w:p w14:paraId="779A7859" w14:textId="77777777" w:rsidR="006D7786" w:rsidRPr="008224AA" w:rsidRDefault="006D7786" w:rsidP="006D7786">
      <w:pPr>
        <w:widowControl w:val="0"/>
        <w:tabs>
          <w:tab w:val="left" w:pos="0"/>
        </w:tabs>
        <w:jc w:val="both"/>
        <w:outlineLvl w:val="0"/>
        <w:rPr>
          <w:rFonts w:eastAsia="Arial"/>
          <w:bCs/>
          <w:lang w:val="en-US"/>
        </w:rPr>
      </w:pPr>
    </w:p>
    <w:p w14:paraId="7C07E251" w14:textId="77777777" w:rsidR="006D7786" w:rsidRPr="008224AA" w:rsidRDefault="006D7786" w:rsidP="006D7786">
      <w:pPr>
        <w:widowControl w:val="0"/>
        <w:tabs>
          <w:tab w:val="left" w:pos="0"/>
        </w:tabs>
        <w:jc w:val="both"/>
        <w:outlineLvl w:val="0"/>
        <w:rPr>
          <w:rFonts w:eastAsia="Arial"/>
          <w:bCs/>
          <w:strike/>
          <w:lang w:val="en-US"/>
        </w:rPr>
      </w:pPr>
      <w:r w:rsidRPr="008224AA">
        <w:rPr>
          <w:rFonts w:eastAsia="Arial"/>
          <w:bCs/>
          <w:lang w:val="en-US"/>
        </w:rPr>
        <w:t xml:space="preserve">Speaking will be limited to applications where, </w:t>
      </w:r>
      <w:r w:rsidRPr="008224AA">
        <w:rPr>
          <w:rFonts w:eastAsia="Arial"/>
          <w:bCs/>
          <w:color w:val="000000"/>
          <w:lang w:val="en-US"/>
        </w:rPr>
        <w:t>at the date the Planning Committee agenda is published</w:t>
      </w:r>
      <w:r w:rsidRPr="008224AA">
        <w:rPr>
          <w:rFonts w:eastAsia="Arial"/>
          <w:bCs/>
          <w:color w:val="FF0000"/>
          <w:lang w:val="en-US"/>
        </w:rPr>
        <w:t xml:space="preserve"> </w:t>
      </w:r>
      <w:r w:rsidRPr="008224AA">
        <w:rPr>
          <w:rFonts w:eastAsia="Arial"/>
          <w:bCs/>
          <w:lang w:val="en-US"/>
        </w:rPr>
        <w:t xml:space="preserve">letters of objection/support or signatures on a petition have been submitted to the Council from 5 or more separate households/organisations (in this context organisations would not include community or town councils or statutory consultees which have their own method of ensuring an appropriate application is considered at Committee). </w:t>
      </w:r>
    </w:p>
    <w:p w14:paraId="55824485" w14:textId="77777777" w:rsidR="006D7786" w:rsidRPr="008224AA" w:rsidRDefault="006D7786" w:rsidP="006D7786">
      <w:pPr>
        <w:widowControl w:val="0"/>
        <w:tabs>
          <w:tab w:val="left" w:pos="0"/>
        </w:tabs>
        <w:jc w:val="both"/>
        <w:outlineLvl w:val="0"/>
        <w:rPr>
          <w:rFonts w:eastAsia="Arial"/>
          <w:bCs/>
          <w:lang w:val="en-US"/>
        </w:rPr>
      </w:pPr>
    </w:p>
    <w:p w14:paraId="018B8F57"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The number of objectors and/or supporters will be clearly stated in the officer’s report for the application contained in the published agenda.</w:t>
      </w:r>
    </w:p>
    <w:p w14:paraId="6206BB18" w14:textId="77777777" w:rsidR="006D7786" w:rsidRPr="008224AA" w:rsidRDefault="006D7786" w:rsidP="006D7786">
      <w:pPr>
        <w:widowControl w:val="0"/>
        <w:tabs>
          <w:tab w:val="left" w:pos="0"/>
        </w:tabs>
        <w:jc w:val="both"/>
        <w:outlineLvl w:val="0"/>
        <w:rPr>
          <w:rFonts w:eastAsia="Arial"/>
          <w:bCs/>
          <w:lang w:val="en-US"/>
        </w:rPr>
      </w:pPr>
    </w:p>
    <w:p w14:paraId="3744744B"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The Chair may exercise discretion to allow speaking by members of the public where an application may significantly affect a sparse rural area but less than 5 letters of</w:t>
      </w:r>
    </w:p>
    <w:p w14:paraId="582E27C1"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objection/support have been received.</w:t>
      </w:r>
    </w:p>
    <w:p w14:paraId="7DB7EE07" w14:textId="77777777" w:rsidR="006D7786" w:rsidRPr="008224AA" w:rsidRDefault="006D7786" w:rsidP="006D7786">
      <w:pPr>
        <w:widowControl w:val="0"/>
        <w:tabs>
          <w:tab w:val="left" w:pos="0"/>
        </w:tabs>
        <w:jc w:val="both"/>
        <w:outlineLvl w:val="0"/>
        <w:rPr>
          <w:rFonts w:eastAsia="Arial"/>
          <w:bCs/>
          <w:lang w:val="en-US"/>
        </w:rPr>
      </w:pPr>
    </w:p>
    <w:p w14:paraId="1433775C" w14:textId="77777777" w:rsidR="006D7786" w:rsidRPr="008224AA" w:rsidRDefault="006D7786" w:rsidP="006D7786">
      <w:pPr>
        <w:widowControl w:val="0"/>
        <w:tabs>
          <w:tab w:val="left" w:pos="0"/>
        </w:tabs>
        <w:jc w:val="both"/>
        <w:outlineLvl w:val="0"/>
        <w:rPr>
          <w:rFonts w:eastAsia="Arial"/>
          <w:bCs/>
          <w:u w:val="single"/>
          <w:lang w:val="en-US"/>
        </w:rPr>
      </w:pPr>
      <w:r w:rsidRPr="008224AA">
        <w:rPr>
          <w:rFonts w:eastAsia="Arial"/>
          <w:bCs/>
          <w:u w:val="single"/>
          <w:lang w:val="en-US"/>
        </w:rPr>
        <w:t>Applicants</w:t>
      </w:r>
    </w:p>
    <w:p w14:paraId="1576BECB" w14:textId="77777777" w:rsidR="006D7786" w:rsidRPr="008224AA" w:rsidRDefault="006D7786" w:rsidP="006D7786">
      <w:pPr>
        <w:widowControl w:val="0"/>
        <w:tabs>
          <w:tab w:val="left" w:pos="0"/>
        </w:tabs>
        <w:jc w:val="both"/>
        <w:outlineLvl w:val="0"/>
        <w:rPr>
          <w:rFonts w:eastAsia="Arial"/>
          <w:bCs/>
          <w:u w:val="single"/>
          <w:lang w:val="en-US"/>
        </w:rPr>
      </w:pPr>
    </w:p>
    <w:p w14:paraId="07823855"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Applicants or their appointed agents will have a right of response where members of the public or a community/town council, have registered to address committee in opposition to an application. This will also be via a pre-recorded video or in person at the Planning Committee meeting.</w:t>
      </w:r>
    </w:p>
    <w:p w14:paraId="29B7CC67" w14:textId="77777777" w:rsidR="006D7786" w:rsidRPr="008224AA" w:rsidRDefault="006D7786" w:rsidP="006D7786">
      <w:pPr>
        <w:widowControl w:val="0"/>
        <w:tabs>
          <w:tab w:val="left" w:pos="0"/>
        </w:tabs>
        <w:jc w:val="both"/>
        <w:outlineLvl w:val="0"/>
        <w:rPr>
          <w:rFonts w:eastAsia="Arial"/>
          <w:bCs/>
          <w:lang w:val="en-US"/>
        </w:rPr>
      </w:pPr>
    </w:p>
    <w:p w14:paraId="0B2955C0"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When is speaking permitted?</w:t>
      </w:r>
    </w:p>
    <w:p w14:paraId="4BCB616B" w14:textId="77777777" w:rsidR="006D7786" w:rsidRPr="008224AA" w:rsidRDefault="006D7786" w:rsidP="006D7786">
      <w:pPr>
        <w:widowControl w:val="0"/>
        <w:tabs>
          <w:tab w:val="left" w:pos="0"/>
        </w:tabs>
        <w:jc w:val="both"/>
        <w:outlineLvl w:val="0"/>
        <w:rPr>
          <w:rFonts w:eastAsia="Arial"/>
          <w:bCs/>
          <w:lang w:val="en-US"/>
        </w:rPr>
      </w:pPr>
    </w:p>
    <w:p w14:paraId="54652853"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Public speaking will normally only be permitted on one occasion where applications are considered by Planning Committee. When applications are deferred and particularly when re-presented following a committee resolution to determine an application contrary to officer advice, public speaking will not normally be permitted. Regard will however be had to special circumstances on applications that may justify an exception. The final decision lies with the Chair.</w:t>
      </w:r>
    </w:p>
    <w:p w14:paraId="47C8EBEB" w14:textId="77777777" w:rsidR="006D7786" w:rsidRPr="008224AA" w:rsidRDefault="006D7786" w:rsidP="006D7786">
      <w:pPr>
        <w:widowControl w:val="0"/>
        <w:tabs>
          <w:tab w:val="left" w:pos="0"/>
        </w:tabs>
        <w:jc w:val="both"/>
        <w:outlineLvl w:val="0"/>
        <w:rPr>
          <w:rFonts w:eastAsia="Arial"/>
          <w:bCs/>
          <w:lang w:val="en-US"/>
        </w:rPr>
      </w:pPr>
    </w:p>
    <w:p w14:paraId="020F6234"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Registering Requests to Speak</w:t>
      </w:r>
    </w:p>
    <w:p w14:paraId="2337117A" w14:textId="77777777" w:rsidR="006D7786" w:rsidRPr="008224AA" w:rsidRDefault="006D7786" w:rsidP="006D7786">
      <w:pPr>
        <w:widowControl w:val="0"/>
        <w:tabs>
          <w:tab w:val="left" w:pos="0"/>
        </w:tabs>
        <w:jc w:val="both"/>
        <w:outlineLvl w:val="0"/>
        <w:rPr>
          <w:rFonts w:eastAsia="Arial"/>
          <w:bCs/>
          <w:lang w:val="en-US"/>
        </w:rPr>
      </w:pPr>
    </w:p>
    <w:p w14:paraId="12A62BB9"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Speakers must register their request to speak as soon as possible, between 12 noon on the Tuesday and 12 noon on the Friday before the Committee. To register a request to speak, objectors/supporters must first have made written representations on the application.</w:t>
      </w:r>
    </w:p>
    <w:p w14:paraId="0BE81DBE" w14:textId="77777777" w:rsidR="006D7786" w:rsidRPr="008224AA" w:rsidRDefault="006D7786" w:rsidP="006D7786">
      <w:pPr>
        <w:widowControl w:val="0"/>
        <w:tabs>
          <w:tab w:val="left" w:pos="0"/>
        </w:tabs>
        <w:jc w:val="both"/>
        <w:outlineLvl w:val="0"/>
        <w:rPr>
          <w:rFonts w:eastAsia="Arial"/>
          <w:bCs/>
          <w:lang w:val="en-US"/>
        </w:rPr>
      </w:pPr>
    </w:p>
    <w:p w14:paraId="62C9CB14" w14:textId="77777777" w:rsidR="006D7786" w:rsidRPr="008224AA" w:rsidRDefault="006D7786" w:rsidP="006D7786">
      <w:pPr>
        <w:widowControl w:val="0"/>
        <w:tabs>
          <w:tab w:val="left" w:pos="0"/>
        </w:tabs>
        <w:jc w:val="both"/>
        <w:outlineLvl w:val="0"/>
        <w:rPr>
          <w:rFonts w:eastAsia="Arial"/>
          <w:bCs/>
          <w:color w:val="0000FF"/>
          <w:u w:val="single"/>
          <w:lang w:val="en-US"/>
        </w:rPr>
      </w:pPr>
      <w:r w:rsidRPr="008224AA">
        <w:rPr>
          <w:rFonts w:eastAsia="Arial"/>
          <w:bCs/>
          <w:lang w:val="en-US"/>
        </w:rPr>
        <w:t xml:space="preserve">Anyone wishing to speak must notify the Council’s Democratic Services Officers of their request by </w:t>
      </w:r>
      <w:r w:rsidRPr="008224AA">
        <w:rPr>
          <w:rFonts w:eastAsia="Arial"/>
          <w:bCs/>
          <w:lang w:val="en-US"/>
        </w:rPr>
        <w:lastRenderedPageBreak/>
        <w:t xml:space="preserve">calling 01633 644219 or by email to </w:t>
      </w:r>
      <w:hyperlink r:id="rId30" w:history="1">
        <w:r w:rsidRPr="008224AA">
          <w:rPr>
            <w:rFonts w:eastAsia="Arial"/>
            <w:bCs/>
            <w:color w:val="0000FF"/>
            <w:u w:val="single"/>
            <w:lang w:val="en-US"/>
          </w:rPr>
          <w:t>registertospeak@monmouthshire.gov.uk</w:t>
        </w:r>
      </w:hyperlink>
    </w:p>
    <w:p w14:paraId="72809BEC" w14:textId="77777777" w:rsidR="006D7786" w:rsidRPr="008224AA" w:rsidRDefault="006D7786" w:rsidP="006D7786">
      <w:pPr>
        <w:widowControl w:val="0"/>
        <w:tabs>
          <w:tab w:val="left" w:pos="0"/>
        </w:tabs>
        <w:jc w:val="both"/>
        <w:outlineLvl w:val="0"/>
        <w:rPr>
          <w:rFonts w:eastAsia="Arial"/>
          <w:bCs/>
          <w:lang w:val="en-US"/>
        </w:rPr>
      </w:pPr>
    </w:p>
    <w:p w14:paraId="4AEAAEE2"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Please leave a daytime telephone number. Any requests to speak that are emailed through will be acknowledged prior to the deadline for registering to speak. If you do not receive an acknowledgement before the deadline, please contact Democratic Services on 01633 644219 to check that your registration has been received.</w:t>
      </w:r>
    </w:p>
    <w:p w14:paraId="28440193" w14:textId="77777777" w:rsidR="006D7786" w:rsidRPr="008224AA" w:rsidRDefault="006D7786" w:rsidP="006D7786">
      <w:pPr>
        <w:widowControl w:val="0"/>
        <w:tabs>
          <w:tab w:val="left" w:pos="0"/>
        </w:tabs>
        <w:jc w:val="both"/>
        <w:outlineLvl w:val="0"/>
        <w:rPr>
          <w:rFonts w:eastAsia="Arial"/>
          <w:bCs/>
          <w:lang w:val="en-US"/>
        </w:rPr>
      </w:pPr>
    </w:p>
    <w:p w14:paraId="53FD2657"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Parties are welcome to address the Planning Committee in English or Welsh, however if speakers wish to use the Welsh language, they are requested to make this clear when registering to speak and are asked to give at least 5 working days’ notice to allow the Council the time to procure a simultaneous translator.</w:t>
      </w:r>
    </w:p>
    <w:p w14:paraId="31B4AB74" w14:textId="77777777" w:rsidR="006D7786" w:rsidRPr="008224AA" w:rsidRDefault="006D7786" w:rsidP="006D7786">
      <w:pPr>
        <w:widowControl w:val="0"/>
        <w:tabs>
          <w:tab w:val="left" w:pos="0"/>
        </w:tabs>
        <w:jc w:val="both"/>
        <w:outlineLvl w:val="0"/>
        <w:rPr>
          <w:rFonts w:eastAsia="Arial"/>
          <w:bCs/>
          <w:lang w:val="en-US"/>
        </w:rPr>
      </w:pPr>
    </w:p>
    <w:p w14:paraId="7B223E6E"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Applicants/agents and objectors/supporters are advised to stay in contact with the case officer regarding progress on the application. It is the responsibility of those wishing to speak to check when the application is to be considered by Planning Committee by contacting the Planning Office, which will be able to provide details of the likely date on which the application will be heard. The procedure for registering the request to speak is set out above.</w:t>
      </w:r>
    </w:p>
    <w:p w14:paraId="6BC1F220" w14:textId="77777777" w:rsidR="006D7786" w:rsidRPr="008224AA" w:rsidRDefault="006D7786" w:rsidP="006D7786">
      <w:pPr>
        <w:widowControl w:val="0"/>
        <w:tabs>
          <w:tab w:val="left" w:pos="0"/>
        </w:tabs>
        <w:jc w:val="both"/>
        <w:outlineLvl w:val="0"/>
        <w:rPr>
          <w:rFonts w:eastAsia="Arial"/>
          <w:bCs/>
          <w:lang w:val="en-US"/>
        </w:rPr>
      </w:pPr>
    </w:p>
    <w:p w14:paraId="0A72B2AF"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The Council will maintain a list of persons wishing to speak at Planning Committee.</w:t>
      </w:r>
    </w:p>
    <w:p w14:paraId="6D3D9D31"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 xml:space="preserve">Once the request to speak has been registered by the Council the speaker, if not attending in person, must submit their pre-recorded video by midday on Monday before the Committee meeting. The video content must comply with the terms below and be no more than 4 minutes in duration. </w:t>
      </w:r>
    </w:p>
    <w:p w14:paraId="6FC454CA" w14:textId="77777777" w:rsidR="006D7786" w:rsidRPr="008224AA" w:rsidRDefault="006D7786" w:rsidP="006D7786">
      <w:pPr>
        <w:widowControl w:val="0"/>
        <w:tabs>
          <w:tab w:val="left" w:pos="0"/>
        </w:tabs>
        <w:jc w:val="both"/>
        <w:outlineLvl w:val="0"/>
        <w:rPr>
          <w:rFonts w:eastAsia="Arial"/>
          <w:bCs/>
          <w:lang w:val="en-US"/>
        </w:rPr>
      </w:pPr>
    </w:p>
    <w:p w14:paraId="59F5AA1D"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If the third party does not wish to record a video, they will need to submit a script to the Council by the deadline above, that will be read out by an officer to the Committee Members at the meeting. The script shall contain no more than 500 words and shall also comply with the terms below. Speakers will also have the option to attend the meeting in person and addressing Planning Committee.</w:t>
      </w:r>
    </w:p>
    <w:p w14:paraId="408C078E" w14:textId="77777777" w:rsidR="006D7786" w:rsidRPr="008224AA" w:rsidRDefault="006D7786" w:rsidP="006D7786">
      <w:pPr>
        <w:widowControl w:val="0"/>
        <w:tabs>
          <w:tab w:val="left" w:pos="0"/>
        </w:tabs>
        <w:jc w:val="both"/>
        <w:outlineLvl w:val="0"/>
        <w:rPr>
          <w:rFonts w:eastAsia="Arial"/>
          <w:bCs/>
          <w:lang w:val="en-US"/>
        </w:rPr>
      </w:pPr>
    </w:p>
    <w:p w14:paraId="570AB770"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Content of the Speeches</w:t>
      </w:r>
    </w:p>
    <w:p w14:paraId="512C3042"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Comments by the representative of the town/community council or objector, supporter or applicant/agent should be limited to matters raised in their original representations and be relevant planning issues. These include:</w:t>
      </w:r>
    </w:p>
    <w:p w14:paraId="27443563" w14:textId="77777777" w:rsidR="006D7786" w:rsidRPr="008224AA" w:rsidRDefault="006D7786" w:rsidP="006D7786">
      <w:pPr>
        <w:widowControl w:val="0"/>
        <w:tabs>
          <w:tab w:val="left" w:pos="0"/>
        </w:tabs>
        <w:jc w:val="both"/>
        <w:outlineLvl w:val="0"/>
        <w:rPr>
          <w:rFonts w:eastAsia="Arial"/>
          <w:bCs/>
          <w:lang w:val="en-US"/>
        </w:rPr>
      </w:pPr>
    </w:p>
    <w:p w14:paraId="7EC0CF88" w14:textId="77777777" w:rsidR="006D7786" w:rsidRPr="008224AA" w:rsidRDefault="006D7786">
      <w:pPr>
        <w:widowControl w:val="0"/>
        <w:numPr>
          <w:ilvl w:val="0"/>
          <w:numId w:val="85"/>
        </w:numPr>
        <w:tabs>
          <w:tab w:val="left" w:pos="0"/>
        </w:tabs>
        <w:jc w:val="both"/>
        <w:outlineLvl w:val="0"/>
        <w:rPr>
          <w:rFonts w:eastAsia="Arial"/>
          <w:bCs/>
          <w:lang w:val="en-US"/>
        </w:rPr>
      </w:pPr>
      <w:r w:rsidRPr="008224AA">
        <w:rPr>
          <w:rFonts w:eastAsia="Arial"/>
          <w:bCs/>
          <w:lang w:val="en-US"/>
        </w:rPr>
        <w:t>Relevant national and local planning policies</w:t>
      </w:r>
    </w:p>
    <w:p w14:paraId="45E699EE" w14:textId="77777777" w:rsidR="006D7786" w:rsidRPr="008224AA" w:rsidRDefault="006D7786" w:rsidP="006D7786">
      <w:pPr>
        <w:widowControl w:val="0"/>
        <w:tabs>
          <w:tab w:val="left" w:pos="0"/>
        </w:tabs>
        <w:jc w:val="both"/>
        <w:outlineLvl w:val="0"/>
        <w:rPr>
          <w:rFonts w:eastAsia="Arial"/>
          <w:bCs/>
          <w:lang w:val="en-US"/>
        </w:rPr>
      </w:pPr>
    </w:p>
    <w:p w14:paraId="3AAC0D50" w14:textId="77777777" w:rsidR="006D7786" w:rsidRPr="008224AA" w:rsidRDefault="006D7786">
      <w:pPr>
        <w:widowControl w:val="0"/>
        <w:numPr>
          <w:ilvl w:val="0"/>
          <w:numId w:val="85"/>
        </w:numPr>
        <w:tabs>
          <w:tab w:val="left" w:pos="0"/>
        </w:tabs>
        <w:jc w:val="both"/>
        <w:outlineLvl w:val="0"/>
        <w:rPr>
          <w:rFonts w:eastAsia="Arial"/>
          <w:bCs/>
          <w:lang w:val="en-US"/>
        </w:rPr>
      </w:pPr>
      <w:r w:rsidRPr="008224AA">
        <w:rPr>
          <w:rFonts w:eastAsia="Arial"/>
          <w:bCs/>
          <w:lang w:val="en-US"/>
        </w:rPr>
        <w:t>Appearance and character of the development, layout and density</w:t>
      </w:r>
    </w:p>
    <w:p w14:paraId="75878555" w14:textId="77777777" w:rsidR="006D7786" w:rsidRPr="008224AA" w:rsidRDefault="006D7786" w:rsidP="006D7786">
      <w:pPr>
        <w:widowControl w:val="0"/>
        <w:jc w:val="both"/>
        <w:rPr>
          <w:rFonts w:ascii="Calibri" w:eastAsia="Calibri" w:hAnsi="Calibri"/>
          <w:b/>
          <w:lang w:val="en-US"/>
        </w:rPr>
      </w:pPr>
    </w:p>
    <w:p w14:paraId="6B1314D3" w14:textId="77777777" w:rsidR="006D7786" w:rsidRPr="008224AA" w:rsidRDefault="006D7786">
      <w:pPr>
        <w:widowControl w:val="0"/>
        <w:numPr>
          <w:ilvl w:val="0"/>
          <w:numId w:val="85"/>
        </w:numPr>
        <w:tabs>
          <w:tab w:val="left" w:pos="0"/>
        </w:tabs>
        <w:jc w:val="both"/>
        <w:outlineLvl w:val="0"/>
        <w:rPr>
          <w:rFonts w:eastAsia="Arial"/>
          <w:bCs/>
          <w:lang w:val="en-US"/>
        </w:rPr>
      </w:pPr>
      <w:r w:rsidRPr="008224AA">
        <w:rPr>
          <w:rFonts w:eastAsia="Arial"/>
          <w:bCs/>
          <w:lang w:val="en-US"/>
        </w:rPr>
        <w:t>Traffic generation, highway safety and parking/servicing;</w:t>
      </w:r>
    </w:p>
    <w:p w14:paraId="5612C1BC" w14:textId="77777777" w:rsidR="006D7786" w:rsidRPr="008224AA" w:rsidRDefault="006D7786" w:rsidP="006D7786">
      <w:pPr>
        <w:widowControl w:val="0"/>
        <w:jc w:val="both"/>
        <w:rPr>
          <w:rFonts w:ascii="Calibri" w:eastAsia="Calibri" w:hAnsi="Calibri"/>
          <w:b/>
          <w:lang w:val="en-US"/>
        </w:rPr>
      </w:pPr>
    </w:p>
    <w:p w14:paraId="289F3678" w14:textId="77777777" w:rsidR="006D7786" w:rsidRPr="008224AA" w:rsidRDefault="006D7786">
      <w:pPr>
        <w:widowControl w:val="0"/>
        <w:numPr>
          <w:ilvl w:val="0"/>
          <w:numId w:val="85"/>
        </w:numPr>
        <w:tabs>
          <w:tab w:val="left" w:pos="0"/>
        </w:tabs>
        <w:jc w:val="both"/>
        <w:outlineLvl w:val="0"/>
        <w:rPr>
          <w:rFonts w:eastAsia="Arial"/>
          <w:bCs/>
          <w:lang w:val="en-US"/>
        </w:rPr>
      </w:pPr>
      <w:r w:rsidRPr="008224AA">
        <w:rPr>
          <w:rFonts w:eastAsia="Arial"/>
          <w:bCs/>
          <w:lang w:val="en-US"/>
        </w:rPr>
        <w:t>Overshadowing, overlooking, noise disturbance, odours or other loss of amenity.</w:t>
      </w:r>
    </w:p>
    <w:p w14:paraId="7EF96604" w14:textId="77777777" w:rsidR="006D7786" w:rsidRPr="008224AA" w:rsidRDefault="006D7786" w:rsidP="006D7786">
      <w:pPr>
        <w:widowControl w:val="0"/>
        <w:tabs>
          <w:tab w:val="left" w:pos="0"/>
        </w:tabs>
        <w:jc w:val="both"/>
        <w:outlineLvl w:val="0"/>
        <w:rPr>
          <w:rFonts w:eastAsia="Arial"/>
          <w:bCs/>
          <w:lang w:val="en-US"/>
        </w:rPr>
      </w:pPr>
    </w:p>
    <w:p w14:paraId="617E17AC"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Speakers should avoid referring to matters outside the remit of the Planning</w:t>
      </w:r>
    </w:p>
    <w:p w14:paraId="3D5F0058"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Committee, such as:</w:t>
      </w:r>
    </w:p>
    <w:p w14:paraId="009D082A" w14:textId="77777777" w:rsidR="006D7786" w:rsidRPr="008224AA" w:rsidRDefault="006D7786" w:rsidP="006D7786">
      <w:pPr>
        <w:widowControl w:val="0"/>
        <w:tabs>
          <w:tab w:val="left" w:pos="0"/>
        </w:tabs>
        <w:jc w:val="both"/>
        <w:outlineLvl w:val="0"/>
        <w:rPr>
          <w:rFonts w:eastAsia="Arial"/>
          <w:bCs/>
          <w:lang w:val="en-US"/>
        </w:rPr>
      </w:pPr>
    </w:p>
    <w:p w14:paraId="234EDEB8" w14:textId="77777777" w:rsidR="006D7786" w:rsidRPr="008224AA" w:rsidRDefault="006D7786">
      <w:pPr>
        <w:widowControl w:val="0"/>
        <w:numPr>
          <w:ilvl w:val="0"/>
          <w:numId w:val="85"/>
        </w:numPr>
        <w:tabs>
          <w:tab w:val="left" w:pos="0"/>
        </w:tabs>
        <w:jc w:val="both"/>
        <w:outlineLvl w:val="0"/>
        <w:rPr>
          <w:rFonts w:eastAsia="Arial"/>
          <w:bCs/>
          <w:lang w:val="en-US"/>
        </w:rPr>
      </w:pPr>
      <w:r w:rsidRPr="008224AA">
        <w:rPr>
          <w:rFonts w:eastAsia="Arial"/>
          <w:bCs/>
          <w:lang w:val="en-US"/>
        </w:rPr>
        <w:t>Boundary disputes, covenants and other property rights</w:t>
      </w:r>
    </w:p>
    <w:p w14:paraId="23C2F9CF" w14:textId="77777777" w:rsidR="006D7786" w:rsidRPr="008224AA" w:rsidRDefault="006D7786" w:rsidP="006D7786">
      <w:pPr>
        <w:widowControl w:val="0"/>
        <w:tabs>
          <w:tab w:val="left" w:pos="0"/>
        </w:tabs>
        <w:jc w:val="both"/>
        <w:outlineLvl w:val="0"/>
        <w:rPr>
          <w:rFonts w:eastAsia="Arial"/>
          <w:bCs/>
          <w:lang w:val="en-US"/>
        </w:rPr>
      </w:pPr>
    </w:p>
    <w:p w14:paraId="09F64BB0" w14:textId="77777777" w:rsidR="006D7786" w:rsidRPr="008224AA" w:rsidRDefault="006D7786">
      <w:pPr>
        <w:widowControl w:val="0"/>
        <w:numPr>
          <w:ilvl w:val="0"/>
          <w:numId w:val="85"/>
        </w:numPr>
        <w:tabs>
          <w:tab w:val="left" w:pos="0"/>
        </w:tabs>
        <w:jc w:val="both"/>
        <w:outlineLvl w:val="0"/>
        <w:rPr>
          <w:rFonts w:eastAsia="Arial"/>
          <w:bCs/>
          <w:lang w:val="en-US"/>
        </w:rPr>
      </w:pPr>
      <w:r w:rsidRPr="008224AA">
        <w:rPr>
          <w:rFonts w:eastAsia="Arial"/>
          <w:bCs/>
          <w:lang w:val="en-US"/>
        </w:rPr>
        <w:t>Personal remarks (e.g. Applicant’s motives or actions to date or issues about members or officers)</w:t>
      </w:r>
    </w:p>
    <w:p w14:paraId="48C253B9" w14:textId="77777777" w:rsidR="006D7786" w:rsidRPr="008224AA" w:rsidRDefault="006D7786" w:rsidP="006D7786">
      <w:pPr>
        <w:widowControl w:val="0"/>
        <w:tabs>
          <w:tab w:val="left" w:pos="0"/>
        </w:tabs>
        <w:jc w:val="both"/>
        <w:outlineLvl w:val="0"/>
        <w:rPr>
          <w:rFonts w:eastAsia="Arial"/>
          <w:bCs/>
          <w:lang w:val="en-US"/>
        </w:rPr>
      </w:pPr>
    </w:p>
    <w:p w14:paraId="6212CBEA" w14:textId="77777777" w:rsidR="006D7786" w:rsidRPr="008224AA" w:rsidRDefault="006D7786">
      <w:pPr>
        <w:widowControl w:val="0"/>
        <w:numPr>
          <w:ilvl w:val="0"/>
          <w:numId w:val="85"/>
        </w:numPr>
        <w:tabs>
          <w:tab w:val="left" w:pos="0"/>
        </w:tabs>
        <w:jc w:val="both"/>
        <w:outlineLvl w:val="0"/>
        <w:rPr>
          <w:rFonts w:eastAsia="Arial"/>
          <w:bCs/>
          <w:lang w:val="en-US"/>
        </w:rPr>
      </w:pPr>
      <w:r w:rsidRPr="008224AA">
        <w:rPr>
          <w:rFonts w:eastAsia="Arial"/>
          <w:bCs/>
          <w:lang w:val="en-US"/>
        </w:rPr>
        <w:t>Rights to views or devaluation of property.</w:t>
      </w:r>
    </w:p>
    <w:p w14:paraId="0625C127" w14:textId="77777777" w:rsidR="006D7786" w:rsidRPr="008224AA" w:rsidRDefault="006D7786" w:rsidP="006D7786">
      <w:pPr>
        <w:widowControl w:val="0"/>
        <w:tabs>
          <w:tab w:val="left" w:pos="0"/>
        </w:tabs>
        <w:jc w:val="both"/>
        <w:outlineLvl w:val="0"/>
        <w:rPr>
          <w:rFonts w:eastAsia="Arial"/>
          <w:bCs/>
          <w:lang w:val="en-US"/>
        </w:rPr>
      </w:pPr>
    </w:p>
    <w:p w14:paraId="716FB348" w14:textId="77777777" w:rsidR="006D7786" w:rsidRPr="008224AA" w:rsidRDefault="006D7786" w:rsidP="006D7786">
      <w:pPr>
        <w:widowControl w:val="0"/>
        <w:tabs>
          <w:tab w:val="left" w:pos="0"/>
        </w:tabs>
        <w:jc w:val="both"/>
        <w:outlineLvl w:val="0"/>
        <w:rPr>
          <w:rFonts w:eastAsia="Arial"/>
          <w:bCs/>
          <w:u w:val="single"/>
          <w:lang w:val="en-US"/>
        </w:rPr>
      </w:pPr>
      <w:r w:rsidRPr="008224AA">
        <w:rPr>
          <w:rFonts w:eastAsia="Arial"/>
          <w:bCs/>
          <w:u w:val="single"/>
          <w:lang w:val="en-US"/>
        </w:rPr>
        <w:t>Procedure at the Planning Committee Meeting</w:t>
      </w:r>
    </w:p>
    <w:p w14:paraId="653DC13F" w14:textId="77777777" w:rsidR="006D7786" w:rsidRPr="008224AA" w:rsidRDefault="006D7786" w:rsidP="006D7786">
      <w:pPr>
        <w:widowControl w:val="0"/>
        <w:tabs>
          <w:tab w:val="left" w:pos="0"/>
        </w:tabs>
        <w:jc w:val="both"/>
        <w:outlineLvl w:val="0"/>
        <w:rPr>
          <w:rFonts w:eastAsia="Arial"/>
          <w:bCs/>
          <w:lang w:val="en-US"/>
        </w:rPr>
      </w:pPr>
    </w:p>
    <w:p w14:paraId="0D2B83E7" w14:textId="77777777" w:rsidR="006D7786" w:rsidRPr="008224AA" w:rsidRDefault="006D7786" w:rsidP="006D7786">
      <w:pPr>
        <w:widowControl w:val="0"/>
        <w:tabs>
          <w:tab w:val="left" w:pos="0"/>
        </w:tabs>
        <w:jc w:val="both"/>
        <w:outlineLvl w:val="0"/>
        <w:rPr>
          <w:rFonts w:eastAsia="Arial"/>
          <w:bCs/>
          <w:lang w:val="en-US"/>
        </w:rPr>
      </w:pPr>
      <w:r w:rsidRPr="008224AA">
        <w:rPr>
          <w:rFonts w:eastAsia="Arial"/>
          <w:bCs/>
          <w:lang w:val="en-US"/>
        </w:rPr>
        <w:t>The procedure for dealing with public speaking is set out below:</w:t>
      </w:r>
    </w:p>
    <w:p w14:paraId="596FEB9D" w14:textId="77777777" w:rsidR="006D7786" w:rsidRPr="008224AA" w:rsidRDefault="006D7786" w:rsidP="006D7786">
      <w:pPr>
        <w:widowControl w:val="0"/>
        <w:tabs>
          <w:tab w:val="left" w:pos="0"/>
        </w:tabs>
        <w:jc w:val="both"/>
        <w:outlineLvl w:val="0"/>
        <w:rPr>
          <w:rFonts w:eastAsia="Arial"/>
          <w:bCs/>
          <w:lang w:val="en-US"/>
        </w:rPr>
      </w:pPr>
    </w:p>
    <w:p w14:paraId="35AED6CE"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The</w:t>
      </w:r>
      <w:r w:rsidRPr="008224AA">
        <w:rPr>
          <w:rFonts w:eastAsia="Arial"/>
          <w:spacing w:val="6"/>
          <w:lang w:val="en-US"/>
        </w:rPr>
        <w:t xml:space="preserve"> </w:t>
      </w:r>
      <w:r w:rsidRPr="008224AA">
        <w:rPr>
          <w:rFonts w:eastAsia="Arial"/>
          <w:lang w:val="en-US"/>
        </w:rPr>
        <w:t>Chairman</w:t>
      </w:r>
      <w:r w:rsidRPr="008224AA">
        <w:rPr>
          <w:rFonts w:eastAsia="Arial"/>
          <w:spacing w:val="7"/>
          <w:lang w:val="en-US"/>
        </w:rPr>
        <w:t xml:space="preserve"> </w:t>
      </w:r>
      <w:r w:rsidRPr="008224AA">
        <w:rPr>
          <w:rFonts w:eastAsia="Arial"/>
          <w:spacing w:val="-1"/>
          <w:lang w:val="en-US"/>
        </w:rPr>
        <w:t>will</w:t>
      </w:r>
      <w:r w:rsidRPr="008224AA">
        <w:rPr>
          <w:rFonts w:eastAsia="Arial"/>
          <w:spacing w:val="6"/>
          <w:lang w:val="en-US"/>
        </w:rPr>
        <w:t xml:space="preserve"> </w:t>
      </w:r>
      <w:r w:rsidRPr="008224AA">
        <w:rPr>
          <w:rFonts w:eastAsia="Arial"/>
          <w:spacing w:val="-1"/>
          <w:lang w:val="en-US"/>
        </w:rPr>
        <w:t>identify</w:t>
      </w:r>
      <w:r w:rsidRPr="008224AA">
        <w:rPr>
          <w:rFonts w:eastAsia="Arial"/>
          <w:spacing w:val="6"/>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application</w:t>
      </w:r>
      <w:r w:rsidRPr="008224AA">
        <w:rPr>
          <w:rFonts w:eastAsia="Arial"/>
          <w:spacing w:val="8"/>
          <w:lang w:val="en-US"/>
        </w:rPr>
        <w:t xml:space="preserve"> </w:t>
      </w:r>
      <w:r w:rsidRPr="008224AA">
        <w:rPr>
          <w:rFonts w:eastAsia="Arial"/>
          <w:spacing w:val="-1"/>
          <w:lang w:val="en-US"/>
        </w:rPr>
        <w:t>to</w:t>
      </w:r>
      <w:r w:rsidRPr="008224AA">
        <w:rPr>
          <w:rFonts w:eastAsia="Arial"/>
          <w:spacing w:val="7"/>
          <w:lang w:val="en-US"/>
        </w:rPr>
        <w:t xml:space="preserve"> </w:t>
      </w:r>
      <w:r w:rsidRPr="008224AA">
        <w:rPr>
          <w:rFonts w:eastAsia="Arial"/>
          <w:lang w:val="en-US"/>
        </w:rPr>
        <w:t>be</w:t>
      </w:r>
      <w:r w:rsidRPr="008224AA">
        <w:rPr>
          <w:rFonts w:eastAsia="Arial"/>
          <w:spacing w:val="6"/>
          <w:lang w:val="en-US"/>
        </w:rPr>
        <w:t xml:space="preserve"> </w:t>
      </w:r>
      <w:r w:rsidRPr="008224AA">
        <w:rPr>
          <w:rFonts w:eastAsia="Arial"/>
          <w:lang w:val="en-US"/>
        </w:rPr>
        <w:t>considered</w:t>
      </w:r>
    </w:p>
    <w:p w14:paraId="0F735E7A" w14:textId="77777777" w:rsidR="006D7786" w:rsidRPr="008224AA" w:rsidRDefault="006D7786" w:rsidP="006D7786">
      <w:pPr>
        <w:widowControl w:val="0"/>
        <w:tabs>
          <w:tab w:val="left" w:pos="567"/>
          <w:tab w:val="left" w:pos="1159"/>
        </w:tabs>
        <w:ind w:right="108"/>
        <w:jc w:val="both"/>
        <w:rPr>
          <w:rFonts w:eastAsia="Arial"/>
          <w:lang w:val="en-US"/>
        </w:rPr>
      </w:pPr>
    </w:p>
    <w:p w14:paraId="57FC264A"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An</w:t>
      </w:r>
      <w:r w:rsidRPr="008224AA">
        <w:rPr>
          <w:rFonts w:eastAsia="Arial"/>
          <w:spacing w:val="1"/>
          <w:lang w:val="en-US"/>
        </w:rPr>
        <w:t xml:space="preserve"> </w:t>
      </w:r>
      <w:r w:rsidRPr="008224AA">
        <w:rPr>
          <w:rFonts w:eastAsia="Arial"/>
          <w:lang w:val="en-US"/>
        </w:rPr>
        <w:t>officer</w:t>
      </w:r>
      <w:r w:rsidRPr="008224AA">
        <w:rPr>
          <w:rFonts w:eastAsia="Arial"/>
          <w:spacing w:val="3"/>
          <w:lang w:val="en-US"/>
        </w:rPr>
        <w:t xml:space="preserve"> </w:t>
      </w:r>
      <w:r w:rsidRPr="008224AA">
        <w:rPr>
          <w:rFonts w:eastAsia="Arial"/>
          <w:lang w:val="en-US"/>
        </w:rPr>
        <w:t>will</w:t>
      </w:r>
      <w:r w:rsidRPr="008224AA">
        <w:rPr>
          <w:rFonts w:eastAsia="Arial"/>
          <w:spacing w:val="1"/>
          <w:lang w:val="en-US"/>
        </w:rPr>
        <w:t xml:space="preserve"> </w:t>
      </w:r>
      <w:r w:rsidRPr="008224AA">
        <w:rPr>
          <w:rFonts w:eastAsia="Arial"/>
          <w:lang w:val="en-US"/>
        </w:rPr>
        <w:t>present</w:t>
      </w:r>
      <w:r w:rsidRPr="008224AA">
        <w:rPr>
          <w:rFonts w:eastAsia="Arial"/>
          <w:spacing w:val="2"/>
          <w:lang w:val="en-US"/>
        </w:rPr>
        <w:t xml:space="preserve"> </w:t>
      </w:r>
      <w:r w:rsidRPr="008224AA">
        <w:rPr>
          <w:rFonts w:eastAsia="Arial"/>
          <w:lang w:val="en-US"/>
        </w:rPr>
        <w:t>a</w:t>
      </w:r>
      <w:r w:rsidRPr="008224AA">
        <w:rPr>
          <w:rFonts w:eastAsia="Arial"/>
          <w:spacing w:val="1"/>
          <w:lang w:val="en-US"/>
        </w:rPr>
        <w:t xml:space="preserve"> brief </w:t>
      </w:r>
      <w:r w:rsidRPr="008224AA">
        <w:rPr>
          <w:rFonts w:eastAsia="Arial"/>
          <w:spacing w:val="-1"/>
          <w:lang w:val="en-US"/>
        </w:rPr>
        <w:t>summary</w:t>
      </w:r>
      <w:r w:rsidRPr="008224AA">
        <w:rPr>
          <w:rFonts w:eastAsia="Arial"/>
          <w:lang w:val="en-US"/>
        </w:rPr>
        <w:t xml:space="preserve"> of</w:t>
      </w:r>
      <w:r w:rsidRPr="008224AA">
        <w:rPr>
          <w:rFonts w:eastAsia="Arial"/>
          <w:spacing w:val="2"/>
          <w:lang w:val="en-US"/>
        </w:rPr>
        <w:t xml:space="preserve"> </w:t>
      </w:r>
      <w:r w:rsidRPr="008224AA">
        <w:rPr>
          <w:rFonts w:eastAsia="Arial"/>
          <w:lang w:val="en-US"/>
        </w:rPr>
        <w:t>the application</w:t>
      </w:r>
      <w:r w:rsidRPr="008224AA">
        <w:rPr>
          <w:rFonts w:eastAsia="Arial"/>
          <w:spacing w:val="1"/>
          <w:lang w:val="en-US"/>
        </w:rPr>
        <w:t xml:space="preserve"> </w:t>
      </w:r>
      <w:r w:rsidRPr="008224AA">
        <w:rPr>
          <w:rFonts w:eastAsia="Arial"/>
          <w:lang w:val="en-US"/>
        </w:rPr>
        <w:t>and</w:t>
      </w:r>
      <w:r w:rsidRPr="008224AA">
        <w:rPr>
          <w:rFonts w:eastAsia="Arial"/>
          <w:spacing w:val="1"/>
          <w:lang w:val="en-US"/>
        </w:rPr>
        <w:t xml:space="preserve"> </w:t>
      </w:r>
      <w:r w:rsidRPr="008224AA">
        <w:rPr>
          <w:rFonts w:eastAsia="Arial"/>
          <w:lang w:val="en-US"/>
        </w:rPr>
        <w:t>issues</w:t>
      </w:r>
      <w:r w:rsidRPr="008224AA">
        <w:rPr>
          <w:rFonts w:eastAsia="Arial"/>
          <w:spacing w:val="1"/>
          <w:lang w:val="en-US"/>
        </w:rPr>
        <w:t xml:space="preserve"> </w:t>
      </w:r>
      <w:r w:rsidRPr="008224AA">
        <w:rPr>
          <w:rFonts w:eastAsia="Arial"/>
          <w:lang w:val="en-US"/>
        </w:rPr>
        <w:t>with</w:t>
      </w:r>
      <w:r w:rsidRPr="008224AA">
        <w:rPr>
          <w:rFonts w:eastAsia="Arial"/>
          <w:spacing w:val="2"/>
          <w:lang w:val="en-US"/>
        </w:rPr>
        <w:t xml:space="preserve"> </w:t>
      </w:r>
      <w:r w:rsidRPr="008224AA">
        <w:rPr>
          <w:rFonts w:eastAsia="Arial"/>
          <w:lang w:val="en-US"/>
        </w:rPr>
        <w:t>the</w:t>
      </w:r>
      <w:r w:rsidRPr="008224AA">
        <w:rPr>
          <w:rFonts w:eastAsia="Arial"/>
          <w:spacing w:val="26"/>
          <w:w w:val="101"/>
          <w:lang w:val="en-US"/>
        </w:rPr>
        <w:t xml:space="preserve"> </w:t>
      </w:r>
      <w:r w:rsidRPr="008224AA">
        <w:rPr>
          <w:rFonts w:eastAsia="Arial"/>
          <w:spacing w:val="-1"/>
          <w:lang w:val="en-US"/>
        </w:rPr>
        <w:t>recommendation</w:t>
      </w:r>
    </w:p>
    <w:p w14:paraId="7F55D905" w14:textId="77777777" w:rsidR="006D7786" w:rsidRPr="008224AA" w:rsidRDefault="006D7786" w:rsidP="006D7786">
      <w:pPr>
        <w:widowControl w:val="0"/>
        <w:tabs>
          <w:tab w:val="left" w:pos="567"/>
          <w:tab w:val="left" w:pos="1159"/>
        </w:tabs>
        <w:ind w:right="108"/>
        <w:jc w:val="both"/>
        <w:rPr>
          <w:rFonts w:eastAsia="Arial"/>
          <w:lang w:val="en-US"/>
        </w:rPr>
      </w:pPr>
    </w:p>
    <w:p w14:paraId="1B73837D"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The Local Member, if not a member of Planning Committee will be invited to speak for a maximum of 4 minutes by the Chairman. The Local Member, at the discretion of the Chairman may be allowed to use their additional 2 minute summing up time at this point, if this is requested.</w:t>
      </w:r>
    </w:p>
    <w:p w14:paraId="398810D3" w14:textId="77777777" w:rsidR="006D7786" w:rsidRPr="008224AA" w:rsidRDefault="006D7786" w:rsidP="006D7786">
      <w:pPr>
        <w:widowControl w:val="0"/>
        <w:tabs>
          <w:tab w:val="left" w:pos="567"/>
          <w:tab w:val="left" w:pos="1159"/>
        </w:tabs>
        <w:ind w:right="108"/>
        <w:jc w:val="both"/>
        <w:rPr>
          <w:rFonts w:eastAsia="Arial"/>
          <w:lang w:val="en-US"/>
        </w:rPr>
      </w:pPr>
    </w:p>
    <w:p w14:paraId="33FA5442"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The</w:t>
      </w:r>
      <w:r w:rsidRPr="008224AA">
        <w:rPr>
          <w:rFonts w:eastAsia="Arial"/>
          <w:spacing w:val="36"/>
          <w:lang w:val="en-US"/>
        </w:rPr>
        <w:t xml:space="preserve"> </w:t>
      </w:r>
      <w:r w:rsidRPr="008224AA">
        <w:rPr>
          <w:rFonts w:eastAsia="Arial"/>
          <w:spacing w:val="-1"/>
          <w:lang w:val="en-US"/>
        </w:rPr>
        <w:t>representative</w:t>
      </w:r>
      <w:r w:rsidRPr="008224AA">
        <w:rPr>
          <w:rFonts w:eastAsia="Arial"/>
          <w:spacing w:val="34"/>
          <w:lang w:val="en-US"/>
        </w:rPr>
        <w:t xml:space="preserve"> </w:t>
      </w:r>
      <w:r w:rsidRPr="008224AA">
        <w:rPr>
          <w:rFonts w:eastAsia="Arial"/>
          <w:lang w:val="en-US"/>
        </w:rPr>
        <w:t>of</w:t>
      </w:r>
      <w:r w:rsidRPr="008224AA">
        <w:rPr>
          <w:rFonts w:eastAsia="Arial"/>
          <w:spacing w:val="36"/>
          <w:lang w:val="en-US"/>
        </w:rPr>
        <w:t xml:space="preserve"> </w:t>
      </w:r>
      <w:r w:rsidRPr="008224AA">
        <w:rPr>
          <w:rFonts w:eastAsia="Arial"/>
          <w:lang w:val="en-US"/>
        </w:rPr>
        <w:t>the</w:t>
      </w:r>
      <w:r w:rsidRPr="008224AA">
        <w:rPr>
          <w:rFonts w:eastAsia="Arial"/>
          <w:spacing w:val="34"/>
          <w:lang w:val="en-US"/>
        </w:rPr>
        <w:t xml:space="preserve"> </w:t>
      </w:r>
      <w:r w:rsidRPr="008224AA">
        <w:rPr>
          <w:rFonts w:eastAsia="Arial"/>
          <w:spacing w:val="-1"/>
          <w:lang w:val="en-US"/>
        </w:rPr>
        <w:t>community</w:t>
      </w:r>
      <w:r w:rsidRPr="008224AA">
        <w:rPr>
          <w:rFonts w:eastAsia="Arial"/>
          <w:spacing w:val="33"/>
          <w:lang w:val="en-US"/>
        </w:rPr>
        <w:t xml:space="preserve"> </w:t>
      </w:r>
      <w:r w:rsidRPr="008224AA">
        <w:rPr>
          <w:rFonts w:eastAsia="Arial"/>
          <w:lang w:val="en-US"/>
        </w:rPr>
        <w:t>or</w:t>
      </w:r>
      <w:r w:rsidRPr="008224AA">
        <w:rPr>
          <w:rFonts w:eastAsia="Arial"/>
          <w:spacing w:val="34"/>
          <w:lang w:val="en-US"/>
        </w:rPr>
        <w:t xml:space="preserve"> </w:t>
      </w:r>
      <w:r w:rsidRPr="008224AA">
        <w:rPr>
          <w:rFonts w:eastAsia="Arial"/>
          <w:lang w:val="en-US"/>
        </w:rPr>
        <w:t>town</w:t>
      </w:r>
      <w:r w:rsidRPr="008224AA">
        <w:rPr>
          <w:rFonts w:eastAsia="Arial"/>
          <w:spacing w:val="35"/>
          <w:lang w:val="en-US"/>
        </w:rPr>
        <w:t xml:space="preserve"> </w:t>
      </w:r>
      <w:r w:rsidRPr="008224AA">
        <w:rPr>
          <w:rFonts w:eastAsia="Arial"/>
          <w:spacing w:val="-1"/>
          <w:lang w:val="en-US"/>
        </w:rPr>
        <w:t>council</w:t>
      </w:r>
      <w:r w:rsidRPr="008224AA">
        <w:rPr>
          <w:rFonts w:eastAsia="Arial"/>
          <w:spacing w:val="34"/>
          <w:lang w:val="en-US"/>
        </w:rPr>
        <w:t xml:space="preserve"> </w:t>
      </w:r>
      <w:r w:rsidRPr="008224AA">
        <w:rPr>
          <w:rFonts w:eastAsia="Arial"/>
          <w:spacing w:val="-1"/>
          <w:lang w:val="en-US"/>
        </w:rPr>
        <w:t>will</w:t>
      </w:r>
      <w:r w:rsidRPr="008224AA">
        <w:rPr>
          <w:rFonts w:eastAsia="Arial"/>
          <w:spacing w:val="34"/>
          <w:lang w:val="en-US"/>
        </w:rPr>
        <w:t xml:space="preserve"> </w:t>
      </w:r>
      <w:r w:rsidRPr="008224AA">
        <w:rPr>
          <w:rFonts w:eastAsia="Arial"/>
          <w:lang w:val="en-US"/>
        </w:rPr>
        <w:t>then</w:t>
      </w:r>
      <w:r w:rsidRPr="008224AA">
        <w:rPr>
          <w:rFonts w:eastAsia="Arial"/>
          <w:spacing w:val="34"/>
          <w:lang w:val="en-US"/>
        </w:rPr>
        <w:t xml:space="preserve"> </w:t>
      </w:r>
      <w:r w:rsidRPr="008224AA">
        <w:rPr>
          <w:rFonts w:eastAsia="Arial"/>
          <w:spacing w:val="-1"/>
          <w:lang w:val="en-US"/>
        </w:rPr>
        <w:t>be</w:t>
      </w:r>
      <w:r w:rsidRPr="008224AA">
        <w:rPr>
          <w:rFonts w:eastAsia="Arial"/>
          <w:spacing w:val="37"/>
          <w:lang w:val="en-US"/>
        </w:rPr>
        <w:t xml:space="preserve"> </w:t>
      </w:r>
      <w:r w:rsidRPr="008224AA">
        <w:rPr>
          <w:rFonts w:eastAsia="Arial"/>
          <w:spacing w:val="-1"/>
          <w:lang w:val="en-US"/>
        </w:rPr>
        <w:t>invited</w:t>
      </w:r>
      <w:r w:rsidRPr="008224AA">
        <w:rPr>
          <w:rFonts w:eastAsia="Arial"/>
          <w:spacing w:val="34"/>
          <w:lang w:val="en-US"/>
        </w:rPr>
        <w:t xml:space="preserve"> </w:t>
      </w:r>
      <w:r w:rsidRPr="008224AA">
        <w:rPr>
          <w:rFonts w:eastAsia="Arial"/>
          <w:lang w:val="en-US"/>
        </w:rPr>
        <w:t>to</w:t>
      </w:r>
      <w:r w:rsidRPr="008224AA">
        <w:rPr>
          <w:rFonts w:eastAsia="Arial"/>
          <w:spacing w:val="69"/>
          <w:w w:val="101"/>
          <w:lang w:val="en-US"/>
        </w:rPr>
        <w:t xml:space="preserve"> </w:t>
      </w:r>
      <w:r w:rsidRPr="008224AA">
        <w:rPr>
          <w:rFonts w:eastAsia="Arial"/>
          <w:spacing w:val="-1"/>
          <w:lang w:val="en-US"/>
        </w:rPr>
        <w:t>speak</w:t>
      </w:r>
      <w:r w:rsidRPr="008224AA">
        <w:rPr>
          <w:rFonts w:eastAsia="Arial"/>
          <w:spacing w:val="5"/>
          <w:lang w:val="en-US"/>
        </w:rPr>
        <w:t xml:space="preserve"> </w:t>
      </w:r>
      <w:r w:rsidRPr="008224AA">
        <w:rPr>
          <w:rFonts w:eastAsia="Arial"/>
          <w:lang w:val="en-US"/>
        </w:rPr>
        <w:t>for</w:t>
      </w:r>
      <w:r w:rsidRPr="008224AA">
        <w:rPr>
          <w:rFonts w:eastAsia="Arial"/>
          <w:spacing w:val="5"/>
          <w:lang w:val="en-US"/>
        </w:rPr>
        <w:t xml:space="preserve"> </w:t>
      </w:r>
      <w:r w:rsidRPr="008224AA">
        <w:rPr>
          <w:rFonts w:eastAsia="Arial"/>
          <w:lang w:val="en-US"/>
        </w:rPr>
        <w:t>a</w:t>
      </w:r>
      <w:r w:rsidRPr="008224AA">
        <w:rPr>
          <w:rFonts w:eastAsia="Arial"/>
          <w:spacing w:val="6"/>
          <w:lang w:val="en-US"/>
        </w:rPr>
        <w:t xml:space="preserve"> </w:t>
      </w:r>
      <w:r w:rsidRPr="008224AA">
        <w:rPr>
          <w:rFonts w:eastAsia="Arial"/>
          <w:spacing w:val="-1"/>
          <w:lang w:val="en-US"/>
        </w:rPr>
        <w:t>maximum</w:t>
      </w:r>
      <w:r w:rsidRPr="008224AA">
        <w:rPr>
          <w:rFonts w:eastAsia="Arial"/>
          <w:spacing w:val="5"/>
          <w:lang w:val="en-US"/>
        </w:rPr>
        <w:t xml:space="preserve"> </w:t>
      </w:r>
      <w:r w:rsidRPr="008224AA">
        <w:rPr>
          <w:rFonts w:eastAsia="Arial"/>
          <w:spacing w:val="-1"/>
          <w:lang w:val="en-US"/>
        </w:rPr>
        <w:t>of</w:t>
      </w:r>
      <w:r w:rsidRPr="008224AA">
        <w:rPr>
          <w:rFonts w:eastAsia="Arial"/>
          <w:spacing w:val="6"/>
          <w:lang w:val="en-US"/>
        </w:rPr>
        <w:t xml:space="preserve"> </w:t>
      </w:r>
      <w:r w:rsidRPr="008224AA">
        <w:rPr>
          <w:rFonts w:eastAsia="Arial"/>
          <w:lang w:val="en-US"/>
        </w:rPr>
        <w:t>4</w:t>
      </w:r>
      <w:r w:rsidRPr="008224AA">
        <w:rPr>
          <w:rFonts w:eastAsia="Arial"/>
          <w:spacing w:val="5"/>
          <w:lang w:val="en-US"/>
        </w:rPr>
        <w:t xml:space="preserve"> </w:t>
      </w:r>
      <w:r w:rsidRPr="008224AA">
        <w:rPr>
          <w:rFonts w:eastAsia="Arial"/>
          <w:spacing w:val="-1"/>
          <w:lang w:val="en-US"/>
        </w:rPr>
        <w:t>minutes</w:t>
      </w:r>
      <w:r w:rsidRPr="008224AA">
        <w:rPr>
          <w:rFonts w:eastAsia="Arial"/>
          <w:spacing w:val="6"/>
          <w:lang w:val="en-US"/>
        </w:rPr>
        <w:t xml:space="preserve"> </w:t>
      </w:r>
      <w:r w:rsidRPr="008224AA">
        <w:rPr>
          <w:rFonts w:eastAsia="Arial"/>
          <w:spacing w:val="-1"/>
          <w:lang w:val="en-US"/>
        </w:rPr>
        <w:t>by</w:t>
      </w:r>
      <w:r w:rsidRPr="008224AA">
        <w:rPr>
          <w:rFonts w:eastAsia="Arial"/>
          <w:spacing w:val="4"/>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spacing w:val="-1"/>
          <w:lang w:val="en-US"/>
        </w:rPr>
        <w:t>Chairman</w:t>
      </w:r>
    </w:p>
    <w:p w14:paraId="257F2725" w14:textId="77777777" w:rsidR="006D7786" w:rsidRPr="008224AA" w:rsidRDefault="006D7786" w:rsidP="006D7786">
      <w:pPr>
        <w:widowControl w:val="0"/>
        <w:tabs>
          <w:tab w:val="left" w:pos="567"/>
          <w:tab w:val="left" w:pos="1159"/>
        </w:tabs>
        <w:ind w:right="108"/>
        <w:jc w:val="both"/>
        <w:rPr>
          <w:rFonts w:eastAsia="Arial"/>
          <w:lang w:val="en-US"/>
        </w:rPr>
      </w:pPr>
    </w:p>
    <w:p w14:paraId="1A0D6EA4"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The</w:t>
      </w:r>
      <w:r w:rsidRPr="008224AA">
        <w:rPr>
          <w:rFonts w:eastAsia="Arial"/>
          <w:spacing w:val="12"/>
          <w:lang w:val="en-US"/>
        </w:rPr>
        <w:t xml:space="preserve"> </w:t>
      </w:r>
      <w:r w:rsidRPr="008224AA">
        <w:rPr>
          <w:rFonts w:eastAsia="Arial"/>
          <w:lang w:val="en-US"/>
        </w:rPr>
        <w:t>Chairman</w:t>
      </w:r>
      <w:r w:rsidRPr="008224AA">
        <w:rPr>
          <w:rFonts w:eastAsia="Arial"/>
          <w:spacing w:val="11"/>
          <w:lang w:val="en-US"/>
        </w:rPr>
        <w:t xml:space="preserve"> </w:t>
      </w:r>
      <w:r w:rsidRPr="008224AA">
        <w:rPr>
          <w:rFonts w:eastAsia="Arial"/>
          <w:lang w:val="en-US"/>
        </w:rPr>
        <w:t>will</w:t>
      </w:r>
      <w:r w:rsidRPr="008224AA">
        <w:rPr>
          <w:rFonts w:eastAsia="Arial"/>
          <w:spacing w:val="13"/>
          <w:lang w:val="en-US"/>
        </w:rPr>
        <w:t xml:space="preserve"> </w:t>
      </w:r>
      <w:r w:rsidRPr="008224AA">
        <w:rPr>
          <w:rFonts w:eastAsia="Arial"/>
          <w:lang w:val="en-US"/>
        </w:rPr>
        <w:t>then</w:t>
      </w:r>
      <w:r w:rsidRPr="008224AA">
        <w:rPr>
          <w:rFonts w:eastAsia="Arial"/>
          <w:spacing w:val="11"/>
          <w:lang w:val="en-US"/>
        </w:rPr>
        <w:t xml:space="preserve"> </w:t>
      </w:r>
      <w:r w:rsidRPr="008224AA">
        <w:rPr>
          <w:rFonts w:eastAsia="Arial"/>
          <w:lang w:val="en-US"/>
        </w:rPr>
        <w:t>invite,</w:t>
      </w:r>
      <w:r w:rsidRPr="008224AA">
        <w:rPr>
          <w:rFonts w:eastAsia="Arial"/>
          <w:spacing w:val="11"/>
          <w:lang w:val="en-US"/>
        </w:rPr>
        <w:t xml:space="preserve"> </w:t>
      </w:r>
      <w:r w:rsidRPr="008224AA">
        <w:rPr>
          <w:rFonts w:eastAsia="Arial"/>
          <w:lang w:val="en-US"/>
        </w:rPr>
        <w:t>in</w:t>
      </w:r>
      <w:r w:rsidRPr="008224AA">
        <w:rPr>
          <w:rFonts w:eastAsia="Arial"/>
          <w:spacing w:val="12"/>
          <w:lang w:val="en-US"/>
        </w:rPr>
        <w:t xml:space="preserve"> </w:t>
      </w:r>
      <w:r w:rsidRPr="008224AA">
        <w:rPr>
          <w:rFonts w:eastAsia="Arial"/>
          <w:lang w:val="en-US"/>
        </w:rPr>
        <w:t>turn,</w:t>
      </w:r>
      <w:r w:rsidRPr="008224AA">
        <w:rPr>
          <w:rFonts w:eastAsia="Arial"/>
          <w:spacing w:val="10"/>
          <w:lang w:val="en-US"/>
        </w:rPr>
        <w:t xml:space="preserve"> </w:t>
      </w:r>
      <w:r w:rsidRPr="008224AA">
        <w:rPr>
          <w:rFonts w:eastAsia="Arial"/>
          <w:lang w:val="en-US"/>
        </w:rPr>
        <w:t>the</w:t>
      </w:r>
      <w:r w:rsidRPr="008224AA">
        <w:rPr>
          <w:rFonts w:eastAsia="Arial"/>
          <w:spacing w:val="11"/>
          <w:lang w:val="en-US"/>
        </w:rPr>
        <w:t xml:space="preserve"> </w:t>
      </w:r>
      <w:r w:rsidRPr="008224AA">
        <w:rPr>
          <w:rFonts w:eastAsia="Arial"/>
          <w:lang w:val="en-US"/>
        </w:rPr>
        <w:t>objector</w:t>
      </w:r>
      <w:r w:rsidRPr="008224AA">
        <w:rPr>
          <w:rFonts w:eastAsia="Arial"/>
          <w:spacing w:val="11"/>
          <w:lang w:val="en-US"/>
        </w:rPr>
        <w:t xml:space="preserve"> </w:t>
      </w:r>
      <w:r w:rsidRPr="008224AA">
        <w:rPr>
          <w:rFonts w:eastAsia="Arial"/>
          <w:lang w:val="en-US"/>
        </w:rPr>
        <w:t>and/or</w:t>
      </w:r>
      <w:r w:rsidRPr="008224AA">
        <w:rPr>
          <w:rFonts w:eastAsia="Arial"/>
          <w:spacing w:val="11"/>
          <w:lang w:val="en-US"/>
        </w:rPr>
        <w:t xml:space="preserve"> </w:t>
      </w:r>
      <w:r w:rsidRPr="008224AA">
        <w:rPr>
          <w:rFonts w:eastAsia="Arial"/>
          <w:lang w:val="en-US"/>
        </w:rPr>
        <w:t>supporter</w:t>
      </w:r>
      <w:r w:rsidRPr="008224AA">
        <w:rPr>
          <w:rFonts w:eastAsia="Arial"/>
          <w:spacing w:val="11"/>
          <w:lang w:val="en-US"/>
        </w:rPr>
        <w:t xml:space="preserve"> </w:t>
      </w:r>
      <w:r w:rsidRPr="008224AA">
        <w:rPr>
          <w:rFonts w:eastAsia="Arial"/>
          <w:lang w:val="en-US"/>
        </w:rPr>
        <w:t>to</w:t>
      </w:r>
      <w:r w:rsidRPr="008224AA">
        <w:rPr>
          <w:rFonts w:eastAsia="Arial"/>
          <w:spacing w:val="12"/>
          <w:lang w:val="en-US"/>
        </w:rPr>
        <w:t xml:space="preserve"> </w:t>
      </w:r>
      <w:r w:rsidRPr="008224AA">
        <w:rPr>
          <w:rFonts w:eastAsia="Arial"/>
          <w:lang w:val="en-US"/>
        </w:rPr>
        <w:t>speak</w:t>
      </w:r>
      <w:r w:rsidRPr="008224AA">
        <w:rPr>
          <w:rFonts w:eastAsia="Arial"/>
          <w:spacing w:val="11"/>
          <w:lang w:val="en-US"/>
        </w:rPr>
        <w:t xml:space="preserve"> </w:t>
      </w:r>
      <w:r w:rsidRPr="008224AA">
        <w:rPr>
          <w:rFonts w:eastAsia="Arial"/>
          <w:lang w:val="en-US"/>
        </w:rPr>
        <w:t>for</w:t>
      </w:r>
      <w:r w:rsidRPr="008224AA">
        <w:rPr>
          <w:rFonts w:eastAsia="Arial"/>
          <w:spacing w:val="11"/>
          <w:lang w:val="en-US"/>
        </w:rPr>
        <w:t xml:space="preserve"> </w:t>
      </w:r>
      <w:r w:rsidRPr="008224AA">
        <w:rPr>
          <w:rFonts w:eastAsia="Arial"/>
          <w:lang w:val="en-US"/>
        </w:rPr>
        <w:t>a</w:t>
      </w:r>
      <w:r w:rsidRPr="008224AA">
        <w:rPr>
          <w:rFonts w:eastAsia="Arial"/>
          <w:spacing w:val="26"/>
          <w:w w:val="101"/>
          <w:lang w:val="en-US"/>
        </w:rPr>
        <w:t xml:space="preserve"> </w:t>
      </w:r>
      <w:r w:rsidRPr="008224AA">
        <w:rPr>
          <w:rFonts w:eastAsia="Arial"/>
          <w:spacing w:val="-1"/>
          <w:lang w:val="en-US"/>
        </w:rPr>
        <w:t>maximum</w:t>
      </w:r>
      <w:r w:rsidRPr="008224AA">
        <w:rPr>
          <w:rFonts w:eastAsia="Arial"/>
          <w:spacing w:val="7"/>
          <w:lang w:val="en-US"/>
        </w:rPr>
        <w:t xml:space="preserve"> </w:t>
      </w:r>
      <w:r w:rsidRPr="008224AA">
        <w:rPr>
          <w:rFonts w:eastAsia="Arial"/>
          <w:spacing w:val="-1"/>
          <w:lang w:val="en-US"/>
        </w:rPr>
        <w:t>of</w:t>
      </w:r>
      <w:r w:rsidRPr="008224AA">
        <w:rPr>
          <w:rFonts w:eastAsia="Arial"/>
          <w:spacing w:val="6"/>
          <w:lang w:val="en-US"/>
        </w:rPr>
        <w:t xml:space="preserve"> </w:t>
      </w:r>
      <w:r w:rsidRPr="008224AA">
        <w:rPr>
          <w:rFonts w:eastAsia="Arial"/>
          <w:lang w:val="en-US"/>
        </w:rPr>
        <w:t>4</w:t>
      </w:r>
      <w:r w:rsidRPr="008224AA">
        <w:rPr>
          <w:rFonts w:eastAsia="Arial"/>
          <w:spacing w:val="7"/>
          <w:lang w:val="en-US"/>
        </w:rPr>
        <w:t xml:space="preserve"> </w:t>
      </w:r>
      <w:r w:rsidRPr="008224AA">
        <w:rPr>
          <w:rFonts w:eastAsia="Arial"/>
          <w:spacing w:val="-1"/>
          <w:lang w:val="en-US"/>
        </w:rPr>
        <w:t>minutes</w:t>
      </w:r>
      <w:r w:rsidRPr="008224AA">
        <w:rPr>
          <w:rFonts w:eastAsia="Arial"/>
          <w:spacing w:val="7"/>
          <w:lang w:val="en-US"/>
        </w:rPr>
        <w:t xml:space="preserve"> </w:t>
      </w:r>
      <w:r w:rsidRPr="008224AA">
        <w:rPr>
          <w:rFonts w:eastAsia="Arial"/>
          <w:spacing w:val="-1"/>
          <w:lang w:val="en-US"/>
        </w:rPr>
        <w:t>each</w:t>
      </w:r>
    </w:p>
    <w:p w14:paraId="105A45E6" w14:textId="77777777" w:rsidR="006D7786" w:rsidRPr="008224AA" w:rsidRDefault="006D7786" w:rsidP="006D7786">
      <w:pPr>
        <w:widowControl w:val="0"/>
        <w:tabs>
          <w:tab w:val="left" w:pos="567"/>
          <w:tab w:val="left" w:pos="1159"/>
        </w:tabs>
        <w:ind w:right="108"/>
        <w:jc w:val="both"/>
        <w:rPr>
          <w:rFonts w:eastAsia="Arial"/>
          <w:lang w:val="en-US"/>
        </w:rPr>
      </w:pPr>
    </w:p>
    <w:p w14:paraId="7238447F"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The</w:t>
      </w:r>
      <w:r w:rsidRPr="008224AA">
        <w:rPr>
          <w:rFonts w:eastAsia="Arial"/>
          <w:spacing w:val="37"/>
          <w:lang w:val="en-US"/>
        </w:rPr>
        <w:t xml:space="preserve"> </w:t>
      </w:r>
      <w:r w:rsidRPr="008224AA">
        <w:rPr>
          <w:rFonts w:eastAsia="Arial"/>
          <w:lang w:val="en-US"/>
        </w:rPr>
        <w:t>Chairman</w:t>
      </w:r>
      <w:r w:rsidRPr="008224AA">
        <w:rPr>
          <w:rFonts w:eastAsia="Arial"/>
          <w:spacing w:val="36"/>
          <w:lang w:val="en-US"/>
        </w:rPr>
        <w:t xml:space="preserve"> </w:t>
      </w:r>
      <w:r w:rsidRPr="008224AA">
        <w:rPr>
          <w:rFonts w:eastAsia="Arial"/>
          <w:lang w:val="en-US"/>
        </w:rPr>
        <w:t>will</w:t>
      </w:r>
      <w:r w:rsidRPr="008224AA">
        <w:rPr>
          <w:rFonts w:eastAsia="Arial"/>
          <w:spacing w:val="37"/>
          <w:lang w:val="en-US"/>
        </w:rPr>
        <w:t xml:space="preserve"> </w:t>
      </w:r>
      <w:r w:rsidRPr="008224AA">
        <w:rPr>
          <w:rFonts w:eastAsia="Arial"/>
          <w:lang w:val="en-US"/>
        </w:rPr>
        <w:t>invite</w:t>
      </w:r>
      <w:r w:rsidRPr="008224AA">
        <w:rPr>
          <w:rFonts w:eastAsia="Arial"/>
          <w:spacing w:val="37"/>
          <w:lang w:val="en-US"/>
        </w:rPr>
        <w:t xml:space="preserve"> </w:t>
      </w:r>
      <w:r w:rsidRPr="008224AA">
        <w:rPr>
          <w:rFonts w:eastAsia="Arial"/>
          <w:lang w:val="en-US"/>
        </w:rPr>
        <w:t>the</w:t>
      </w:r>
      <w:r w:rsidRPr="008224AA">
        <w:rPr>
          <w:rFonts w:eastAsia="Arial"/>
          <w:spacing w:val="35"/>
          <w:lang w:val="en-US"/>
        </w:rPr>
        <w:t xml:space="preserve"> </w:t>
      </w:r>
      <w:r w:rsidRPr="008224AA">
        <w:rPr>
          <w:rFonts w:eastAsia="Arial"/>
          <w:lang w:val="en-US"/>
        </w:rPr>
        <w:t>Applicant</w:t>
      </w:r>
      <w:r w:rsidRPr="008224AA">
        <w:rPr>
          <w:rFonts w:eastAsia="Arial"/>
          <w:spacing w:val="35"/>
          <w:lang w:val="en-US"/>
        </w:rPr>
        <w:t xml:space="preserve"> </w:t>
      </w:r>
      <w:r w:rsidRPr="008224AA">
        <w:rPr>
          <w:rFonts w:eastAsia="Arial"/>
          <w:lang w:val="en-US"/>
        </w:rPr>
        <w:t>or</w:t>
      </w:r>
      <w:r w:rsidRPr="008224AA">
        <w:rPr>
          <w:rFonts w:eastAsia="Arial"/>
          <w:spacing w:val="35"/>
          <w:lang w:val="en-US"/>
        </w:rPr>
        <w:t xml:space="preserve"> </w:t>
      </w:r>
      <w:r w:rsidRPr="008224AA">
        <w:rPr>
          <w:rFonts w:eastAsia="Arial"/>
          <w:spacing w:val="-1"/>
          <w:lang w:val="en-US"/>
        </w:rPr>
        <w:t>Appointed</w:t>
      </w:r>
      <w:r w:rsidRPr="008224AA">
        <w:rPr>
          <w:rFonts w:eastAsia="Arial"/>
          <w:spacing w:val="36"/>
          <w:lang w:val="en-US"/>
        </w:rPr>
        <w:t xml:space="preserve"> </w:t>
      </w:r>
      <w:r w:rsidRPr="008224AA">
        <w:rPr>
          <w:rFonts w:eastAsia="Arial"/>
          <w:lang w:val="en-US"/>
        </w:rPr>
        <w:t>Agent</w:t>
      </w:r>
      <w:r w:rsidRPr="008224AA">
        <w:rPr>
          <w:rFonts w:eastAsia="Arial"/>
          <w:spacing w:val="35"/>
          <w:lang w:val="en-US"/>
        </w:rPr>
        <w:t xml:space="preserve"> </w:t>
      </w:r>
      <w:r w:rsidRPr="008224AA">
        <w:rPr>
          <w:rFonts w:eastAsia="Arial"/>
          <w:lang w:val="en-US"/>
        </w:rPr>
        <w:t>(if</w:t>
      </w:r>
      <w:r w:rsidRPr="008224AA">
        <w:rPr>
          <w:rFonts w:eastAsia="Arial"/>
          <w:spacing w:val="34"/>
          <w:lang w:val="en-US"/>
        </w:rPr>
        <w:t xml:space="preserve"> </w:t>
      </w:r>
      <w:r w:rsidRPr="008224AA">
        <w:rPr>
          <w:rFonts w:eastAsia="Arial"/>
          <w:lang w:val="en-US"/>
        </w:rPr>
        <w:t>applicable)</w:t>
      </w:r>
      <w:r w:rsidRPr="008224AA">
        <w:rPr>
          <w:rFonts w:eastAsia="Arial"/>
          <w:spacing w:val="35"/>
          <w:lang w:val="en-US"/>
        </w:rPr>
        <w:t xml:space="preserve"> </w:t>
      </w:r>
      <w:r w:rsidRPr="008224AA">
        <w:rPr>
          <w:rFonts w:eastAsia="Arial"/>
          <w:lang w:val="en-US"/>
        </w:rPr>
        <w:t>to</w:t>
      </w:r>
      <w:r w:rsidRPr="008224AA">
        <w:rPr>
          <w:rFonts w:eastAsia="Arial"/>
          <w:spacing w:val="30"/>
          <w:w w:val="101"/>
          <w:lang w:val="en-US"/>
        </w:rPr>
        <w:t xml:space="preserve"> </w:t>
      </w:r>
      <w:r w:rsidRPr="008224AA">
        <w:rPr>
          <w:rFonts w:eastAsia="Arial"/>
          <w:lang w:val="en-US"/>
        </w:rPr>
        <w:t>speak</w:t>
      </w:r>
      <w:r w:rsidRPr="008224AA">
        <w:rPr>
          <w:rFonts w:eastAsia="Arial"/>
          <w:spacing w:val="15"/>
          <w:lang w:val="en-US"/>
        </w:rPr>
        <w:t xml:space="preserve"> </w:t>
      </w:r>
      <w:r w:rsidRPr="008224AA">
        <w:rPr>
          <w:rFonts w:eastAsia="Arial"/>
          <w:lang w:val="en-US"/>
        </w:rPr>
        <w:t>for</w:t>
      </w:r>
      <w:r w:rsidRPr="008224AA">
        <w:rPr>
          <w:rFonts w:eastAsia="Arial"/>
          <w:spacing w:val="14"/>
          <w:lang w:val="en-US"/>
        </w:rPr>
        <w:t xml:space="preserve"> </w:t>
      </w:r>
      <w:r w:rsidRPr="008224AA">
        <w:rPr>
          <w:rFonts w:eastAsia="Arial"/>
          <w:lang w:val="en-US"/>
        </w:rPr>
        <w:t>a</w:t>
      </w:r>
      <w:r w:rsidRPr="008224AA">
        <w:rPr>
          <w:rFonts w:eastAsia="Arial"/>
          <w:spacing w:val="15"/>
          <w:lang w:val="en-US"/>
        </w:rPr>
        <w:t xml:space="preserve"> </w:t>
      </w:r>
      <w:r w:rsidRPr="008224AA">
        <w:rPr>
          <w:rFonts w:eastAsia="Arial"/>
          <w:spacing w:val="-1"/>
          <w:lang w:val="en-US"/>
        </w:rPr>
        <w:t>maximum</w:t>
      </w:r>
      <w:r w:rsidRPr="008224AA">
        <w:rPr>
          <w:rFonts w:eastAsia="Arial"/>
          <w:spacing w:val="14"/>
          <w:lang w:val="en-US"/>
        </w:rPr>
        <w:t xml:space="preserve"> </w:t>
      </w:r>
      <w:r w:rsidRPr="008224AA">
        <w:rPr>
          <w:rFonts w:eastAsia="Arial"/>
          <w:spacing w:val="-1"/>
          <w:lang w:val="en-US"/>
        </w:rPr>
        <w:t>of</w:t>
      </w:r>
      <w:r w:rsidRPr="008224AA">
        <w:rPr>
          <w:rFonts w:eastAsia="Arial"/>
          <w:spacing w:val="14"/>
          <w:lang w:val="en-US"/>
        </w:rPr>
        <w:t xml:space="preserve"> </w:t>
      </w:r>
      <w:r w:rsidRPr="008224AA">
        <w:rPr>
          <w:rFonts w:eastAsia="Arial"/>
          <w:lang w:val="en-US"/>
        </w:rPr>
        <w:t>4</w:t>
      </w:r>
      <w:r w:rsidRPr="008224AA">
        <w:rPr>
          <w:rFonts w:eastAsia="Arial"/>
          <w:spacing w:val="15"/>
          <w:lang w:val="en-US"/>
        </w:rPr>
        <w:t xml:space="preserve"> </w:t>
      </w:r>
      <w:r w:rsidRPr="008224AA">
        <w:rPr>
          <w:rFonts w:eastAsia="Arial"/>
          <w:lang w:val="en-US"/>
        </w:rPr>
        <w:t>minutes.</w:t>
      </w:r>
      <w:r w:rsidRPr="008224AA">
        <w:rPr>
          <w:rFonts w:eastAsia="Arial"/>
          <w:spacing w:val="28"/>
          <w:lang w:val="en-US"/>
        </w:rPr>
        <w:t xml:space="preserve"> </w:t>
      </w:r>
    </w:p>
    <w:p w14:paraId="73A8A1F6" w14:textId="77777777" w:rsidR="006D7786" w:rsidRPr="008224AA" w:rsidRDefault="006D7786" w:rsidP="006D7786">
      <w:pPr>
        <w:widowControl w:val="0"/>
        <w:tabs>
          <w:tab w:val="left" w:pos="567"/>
          <w:tab w:val="left" w:pos="1159"/>
        </w:tabs>
        <w:ind w:right="108"/>
        <w:jc w:val="both"/>
        <w:rPr>
          <w:rFonts w:eastAsia="Arial"/>
          <w:lang w:val="en-US"/>
        </w:rPr>
      </w:pPr>
    </w:p>
    <w:p w14:paraId="275A54E0"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Time</w:t>
      </w:r>
      <w:r w:rsidRPr="008224AA">
        <w:rPr>
          <w:rFonts w:eastAsia="Arial"/>
          <w:spacing w:val="38"/>
          <w:lang w:val="en-US"/>
        </w:rPr>
        <w:t xml:space="preserve"> </w:t>
      </w:r>
      <w:r w:rsidRPr="008224AA">
        <w:rPr>
          <w:rFonts w:eastAsia="Arial"/>
          <w:lang w:val="en-US"/>
        </w:rPr>
        <w:t>limits</w:t>
      </w:r>
      <w:r w:rsidRPr="008224AA">
        <w:rPr>
          <w:rFonts w:eastAsia="Arial"/>
          <w:spacing w:val="38"/>
          <w:lang w:val="en-US"/>
        </w:rPr>
        <w:t xml:space="preserve"> </w:t>
      </w:r>
      <w:r w:rsidRPr="008224AA">
        <w:rPr>
          <w:rFonts w:eastAsia="Arial"/>
          <w:lang w:val="en-US"/>
        </w:rPr>
        <w:t>will</w:t>
      </w:r>
      <w:r w:rsidRPr="008224AA">
        <w:rPr>
          <w:rFonts w:eastAsia="Arial"/>
          <w:spacing w:val="39"/>
          <w:lang w:val="en-US"/>
        </w:rPr>
        <w:t xml:space="preserve"> </w:t>
      </w:r>
      <w:r w:rsidRPr="008224AA">
        <w:rPr>
          <w:rFonts w:eastAsia="Arial"/>
          <w:spacing w:val="-1"/>
          <w:lang w:val="en-US"/>
        </w:rPr>
        <w:t>normally</w:t>
      </w:r>
      <w:r w:rsidRPr="008224AA">
        <w:rPr>
          <w:rFonts w:eastAsia="Arial"/>
          <w:spacing w:val="38"/>
          <w:lang w:val="en-US"/>
        </w:rPr>
        <w:t xml:space="preserve"> </w:t>
      </w:r>
      <w:r w:rsidRPr="008224AA">
        <w:rPr>
          <w:rFonts w:eastAsia="Arial"/>
          <w:lang w:val="en-US"/>
        </w:rPr>
        <w:t>be</w:t>
      </w:r>
      <w:r w:rsidRPr="008224AA">
        <w:rPr>
          <w:rFonts w:eastAsia="Arial"/>
          <w:spacing w:val="39"/>
          <w:lang w:val="en-US"/>
        </w:rPr>
        <w:t xml:space="preserve"> </w:t>
      </w:r>
      <w:r w:rsidRPr="008224AA">
        <w:rPr>
          <w:rFonts w:eastAsia="Arial"/>
          <w:lang w:val="en-US"/>
        </w:rPr>
        <w:t>strictly</w:t>
      </w:r>
      <w:r w:rsidRPr="008224AA">
        <w:rPr>
          <w:rFonts w:eastAsia="Arial"/>
          <w:spacing w:val="37"/>
          <w:lang w:val="en-US"/>
        </w:rPr>
        <w:t xml:space="preserve"> </w:t>
      </w:r>
      <w:r w:rsidRPr="008224AA">
        <w:rPr>
          <w:rFonts w:eastAsia="Arial"/>
          <w:lang w:val="en-US"/>
        </w:rPr>
        <w:t>adhered</w:t>
      </w:r>
      <w:r w:rsidRPr="008224AA">
        <w:rPr>
          <w:rFonts w:eastAsia="Arial"/>
          <w:spacing w:val="39"/>
          <w:lang w:val="en-US"/>
        </w:rPr>
        <w:t xml:space="preserve"> </w:t>
      </w:r>
      <w:r w:rsidRPr="008224AA">
        <w:rPr>
          <w:rFonts w:eastAsia="Arial" w:cs="Times New Roman"/>
          <w:lang w:val="en-US"/>
        </w:rPr>
        <w:t>to although the</w:t>
      </w:r>
      <w:r w:rsidRPr="008224AA">
        <w:rPr>
          <w:rFonts w:eastAsia="Arial"/>
          <w:spacing w:val="39"/>
          <w:lang w:val="en-US"/>
        </w:rPr>
        <w:t xml:space="preserve"> </w:t>
      </w:r>
      <w:r w:rsidRPr="008224AA">
        <w:rPr>
          <w:rFonts w:eastAsia="Arial"/>
          <w:lang w:val="en-US"/>
        </w:rPr>
        <w:t>Chair</w:t>
      </w:r>
      <w:r w:rsidRPr="008224AA">
        <w:rPr>
          <w:rFonts w:eastAsia="Arial"/>
          <w:spacing w:val="37"/>
          <w:lang w:val="en-US"/>
        </w:rPr>
        <w:t xml:space="preserve"> </w:t>
      </w:r>
      <w:r w:rsidRPr="008224AA">
        <w:rPr>
          <w:rFonts w:eastAsia="Arial"/>
          <w:lang w:val="en-US"/>
        </w:rPr>
        <w:t>will</w:t>
      </w:r>
      <w:r w:rsidRPr="008224AA">
        <w:rPr>
          <w:rFonts w:eastAsia="Arial"/>
          <w:spacing w:val="38"/>
          <w:lang w:val="en-US"/>
        </w:rPr>
        <w:t xml:space="preserve"> </w:t>
      </w:r>
      <w:r w:rsidRPr="008224AA">
        <w:rPr>
          <w:rFonts w:eastAsia="Arial"/>
          <w:spacing w:val="-1"/>
          <w:lang w:val="en-US"/>
        </w:rPr>
        <w:t>have</w:t>
      </w:r>
      <w:r w:rsidRPr="008224AA">
        <w:rPr>
          <w:rFonts w:eastAsia="Arial"/>
          <w:spacing w:val="29"/>
          <w:w w:val="101"/>
          <w:lang w:val="en-US"/>
        </w:rPr>
        <w:t xml:space="preserve"> </w:t>
      </w:r>
      <w:r w:rsidRPr="008224AA">
        <w:rPr>
          <w:rFonts w:eastAsia="Arial"/>
          <w:lang w:val="en-US"/>
        </w:rPr>
        <w:t>discretion</w:t>
      </w:r>
      <w:r w:rsidRPr="008224AA">
        <w:rPr>
          <w:rFonts w:eastAsia="Arial"/>
          <w:spacing w:val="14"/>
          <w:lang w:val="en-US"/>
        </w:rPr>
        <w:t xml:space="preserve"> </w:t>
      </w:r>
      <w:r w:rsidRPr="008224AA">
        <w:rPr>
          <w:rFonts w:eastAsia="Arial"/>
          <w:lang w:val="en-US"/>
        </w:rPr>
        <w:t>to</w:t>
      </w:r>
      <w:r w:rsidRPr="008224AA">
        <w:rPr>
          <w:rFonts w:eastAsia="Arial"/>
          <w:spacing w:val="15"/>
          <w:lang w:val="en-US"/>
        </w:rPr>
        <w:t xml:space="preserve"> </w:t>
      </w:r>
      <w:r w:rsidRPr="008224AA">
        <w:rPr>
          <w:rFonts w:eastAsia="Arial"/>
          <w:spacing w:val="-1"/>
          <w:lang w:val="en-US"/>
        </w:rPr>
        <w:t>amend</w:t>
      </w:r>
      <w:r w:rsidRPr="008224AA">
        <w:rPr>
          <w:rFonts w:eastAsia="Arial"/>
          <w:spacing w:val="15"/>
          <w:lang w:val="en-US"/>
        </w:rPr>
        <w:t xml:space="preserve"> </w:t>
      </w:r>
      <w:r w:rsidRPr="008224AA">
        <w:rPr>
          <w:rFonts w:eastAsia="Arial"/>
          <w:lang w:val="en-US"/>
        </w:rPr>
        <w:t>the</w:t>
      </w:r>
      <w:r w:rsidRPr="008224AA">
        <w:rPr>
          <w:rFonts w:eastAsia="Arial"/>
          <w:spacing w:val="16"/>
          <w:lang w:val="en-US"/>
        </w:rPr>
        <w:t xml:space="preserve"> </w:t>
      </w:r>
      <w:r w:rsidRPr="008224AA">
        <w:rPr>
          <w:rFonts w:eastAsia="Arial"/>
          <w:lang w:val="en-US"/>
        </w:rPr>
        <w:t>time</w:t>
      </w:r>
      <w:r w:rsidRPr="008224AA">
        <w:rPr>
          <w:rFonts w:eastAsia="Arial"/>
          <w:spacing w:val="15"/>
          <w:lang w:val="en-US"/>
        </w:rPr>
        <w:t xml:space="preserve"> </w:t>
      </w:r>
      <w:r w:rsidRPr="008224AA">
        <w:rPr>
          <w:rFonts w:eastAsia="Arial"/>
          <w:spacing w:val="-1"/>
          <w:lang w:val="en-US"/>
        </w:rPr>
        <w:t>having</w:t>
      </w:r>
      <w:r w:rsidRPr="008224AA">
        <w:rPr>
          <w:rFonts w:eastAsia="Arial"/>
          <w:spacing w:val="15"/>
          <w:lang w:val="en-US"/>
        </w:rPr>
        <w:t xml:space="preserve"> </w:t>
      </w:r>
      <w:r w:rsidRPr="008224AA">
        <w:rPr>
          <w:rFonts w:eastAsia="Arial"/>
          <w:lang w:val="en-US"/>
        </w:rPr>
        <w:t>regard</w:t>
      </w:r>
      <w:r w:rsidRPr="008224AA">
        <w:rPr>
          <w:rFonts w:eastAsia="Arial"/>
          <w:spacing w:val="15"/>
          <w:lang w:val="en-US"/>
        </w:rPr>
        <w:t xml:space="preserve"> </w:t>
      </w:r>
      <w:r w:rsidRPr="008224AA">
        <w:rPr>
          <w:rFonts w:eastAsia="Arial"/>
          <w:lang w:val="en-US"/>
        </w:rPr>
        <w:t>to</w:t>
      </w:r>
      <w:r w:rsidRPr="008224AA">
        <w:rPr>
          <w:rFonts w:eastAsia="Arial"/>
          <w:spacing w:val="16"/>
          <w:lang w:val="en-US"/>
        </w:rPr>
        <w:t xml:space="preserve"> </w:t>
      </w:r>
      <w:r w:rsidRPr="008224AA">
        <w:rPr>
          <w:rFonts w:eastAsia="Arial"/>
          <w:lang w:val="en-US"/>
        </w:rPr>
        <w:t>the</w:t>
      </w:r>
      <w:r w:rsidRPr="008224AA">
        <w:rPr>
          <w:rFonts w:eastAsia="Arial"/>
          <w:spacing w:val="13"/>
          <w:lang w:val="en-US"/>
        </w:rPr>
        <w:t xml:space="preserve"> </w:t>
      </w:r>
      <w:r w:rsidRPr="008224AA">
        <w:rPr>
          <w:rFonts w:eastAsia="Arial"/>
          <w:spacing w:val="-1"/>
          <w:lang w:val="en-US"/>
        </w:rPr>
        <w:t>circumstances</w:t>
      </w:r>
      <w:r w:rsidRPr="008224AA">
        <w:rPr>
          <w:rFonts w:eastAsia="Arial"/>
          <w:spacing w:val="15"/>
          <w:lang w:val="en-US"/>
        </w:rPr>
        <w:t xml:space="preserve"> </w:t>
      </w:r>
      <w:r w:rsidRPr="008224AA">
        <w:rPr>
          <w:rFonts w:eastAsia="Arial"/>
          <w:spacing w:val="-1"/>
          <w:lang w:val="en-US"/>
        </w:rPr>
        <w:t>of</w:t>
      </w:r>
      <w:r w:rsidRPr="008224AA">
        <w:rPr>
          <w:rFonts w:eastAsia="Arial"/>
          <w:spacing w:val="14"/>
          <w:lang w:val="en-US"/>
        </w:rPr>
        <w:t xml:space="preserve"> </w:t>
      </w:r>
      <w:r w:rsidRPr="008224AA">
        <w:rPr>
          <w:rFonts w:eastAsia="Arial"/>
          <w:lang w:val="en-US"/>
        </w:rPr>
        <w:t>the</w:t>
      </w:r>
      <w:r w:rsidRPr="008224AA">
        <w:rPr>
          <w:rFonts w:eastAsia="Arial"/>
          <w:spacing w:val="45"/>
          <w:w w:val="101"/>
          <w:lang w:val="en-US"/>
        </w:rPr>
        <w:t xml:space="preserve"> </w:t>
      </w:r>
      <w:r w:rsidRPr="008224AA">
        <w:rPr>
          <w:rFonts w:eastAsia="Arial"/>
          <w:lang w:val="en-US"/>
        </w:rPr>
        <w:t>application</w:t>
      </w:r>
      <w:r w:rsidRPr="008224AA">
        <w:rPr>
          <w:rFonts w:eastAsia="Arial"/>
          <w:spacing w:val="9"/>
          <w:lang w:val="en-US"/>
        </w:rPr>
        <w:t xml:space="preserve"> </w:t>
      </w:r>
      <w:r w:rsidRPr="008224AA">
        <w:rPr>
          <w:rFonts w:eastAsia="Arial"/>
          <w:lang w:val="en-US"/>
        </w:rPr>
        <w:t>or</w:t>
      </w:r>
      <w:r w:rsidRPr="008224AA">
        <w:rPr>
          <w:rFonts w:eastAsia="Arial"/>
          <w:spacing w:val="10"/>
          <w:lang w:val="en-US"/>
        </w:rPr>
        <w:t xml:space="preserve"> </w:t>
      </w:r>
      <w:r w:rsidRPr="008224AA">
        <w:rPr>
          <w:rFonts w:eastAsia="Arial"/>
          <w:lang w:val="en-US"/>
        </w:rPr>
        <w:t>those</w:t>
      </w:r>
      <w:r w:rsidRPr="008224AA">
        <w:rPr>
          <w:rFonts w:eastAsia="Arial"/>
          <w:spacing w:val="9"/>
          <w:lang w:val="en-US"/>
        </w:rPr>
        <w:t xml:space="preserve"> </w:t>
      </w:r>
      <w:r w:rsidRPr="008224AA">
        <w:rPr>
          <w:rFonts w:eastAsia="Arial"/>
          <w:lang w:val="en-US"/>
        </w:rPr>
        <w:t>speaking</w:t>
      </w:r>
    </w:p>
    <w:p w14:paraId="4F76EE9D" w14:textId="77777777" w:rsidR="006D7786" w:rsidRPr="008224AA" w:rsidRDefault="006D7786" w:rsidP="006D7786">
      <w:pPr>
        <w:widowControl w:val="0"/>
        <w:tabs>
          <w:tab w:val="left" w:pos="567"/>
          <w:tab w:val="left" w:pos="1159"/>
        </w:tabs>
        <w:ind w:right="108"/>
        <w:jc w:val="both"/>
        <w:rPr>
          <w:rFonts w:eastAsia="Arial"/>
          <w:lang w:val="en-US"/>
        </w:rPr>
      </w:pPr>
    </w:p>
    <w:p w14:paraId="20ACE3B0"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Speakers</w:t>
      </w:r>
      <w:r w:rsidRPr="008224AA">
        <w:rPr>
          <w:rFonts w:eastAsia="Arial"/>
          <w:spacing w:val="7"/>
          <w:lang w:val="en-US"/>
        </w:rPr>
        <w:t xml:space="preserve"> </w:t>
      </w:r>
      <w:r w:rsidRPr="008224AA">
        <w:rPr>
          <w:rFonts w:eastAsia="Arial"/>
          <w:lang w:val="en-US"/>
        </w:rPr>
        <w:t>may</w:t>
      </w:r>
      <w:r w:rsidRPr="008224AA">
        <w:rPr>
          <w:rFonts w:eastAsia="Arial"/>
          <w:spacing w:val="7"/>
          <w:lang w:val="en-US"/>
        </w:rPr>
        <w:t xml:space="preserve"> </w:t>
      </w:r>
      <w:r w:rsidRPr="008224AA">
        <w:rPr>
          <w:rFonts w:eastAsia="Arial"/>
          <w:lang w:val="en-US"/>
        </w:rPr>
        <w:t>speak</w:t>
      </w:r>
      <w:r w:rsidRPr="008224AA">
        <w:rPr>
          <w:rFonts w:eastAsia="Arial"/>
          <w:spacing w:val="8"/>
          <w:lang w:val="en-US"/>
        </w:rPr>
        <w:t xml:space="preserve"> </w:t>
      </w:r>
      <w:r w:rsidRPr="008224AA">
        <w:rPr>
          <w:rFonts w:eastAsia="Arial"/>
          <w:lang w:val="en-US"/>
        </w:rPr>
        <w:t>only</w:t>
      </w:r>
      <w:r w:rsidRPr="008224AA">
        <w:rPr>
          <w:rFonts w:eastAsia="Arial"/>
          <w:spacing w:val="7"/>
          <w:lang w:val="en-US"/>
        </w:rPr>
        <w:t xml:space="preserve"> </w:t>
      </w:r>
      <w:r w:rsidRPr="008224AA">
        <w:rPr>
          <w:rFonts w:eastAsia="Arial"/>
          <w:lang w:val="en-US"/>
        </w:rPr>
        <w:t>once</w:t>
      </w:r>
    </w:p>
    <w:p w14:paraId="23A7AAEF" w14:textId="77777777" w:rsidR="006D7786" w:rsidRPr="008224AA" w:rsidRDefault="006D7786" w:rsidP="006D7786">
      <w:pPr>
        <w:widowControl w:val="0"/>
        <w:tabs>
          <w:tab w:val="left" w:pos="567"/>
          <w:tab w:val="left" w:pos="1159"/>
        </w:tabs>
        <w:ind w:right="108"/>
        <w:jc w:val="both"/>
        <w:rPr>
          <w:rFonts w:eastAsia="Arial"/>
          <w:lang w:val="en-US"/>
        </w:rPr>
      </w:pPr>
    </w:p>
    <w:p w14:paraId="72555E0D"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Committee Members may then raise questions with officers</w:t>
      </w:r>
    </w:p>
    <w:p w14:paraId="500600A6" w14:textId="77777777" w:rsidR="006D7786" w:rsidRPr="008224AA" w:rsidRDefault="006D7786" w:rsidP="006D7786">
      <w:pPr>
        <w:widowControl w:val="0"/>
        <w:tabs>
          <w:tab w:val="left" w:pos="567"/>
          <w:tab w:val="left" w:pos="1159"/>
        </w:tabs>
        <w:ind w:right="108"/>
        <w:jc w:val="both"/>
        <w:rPr>
          <w:rFonts w:eastAsia="Arial"/>
          <w:lang w:val="en-US"/>
        </w:rPr>
      </w:pPr>
    </w:p>
    <w:p w14:paraId="1153B7C0"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Planning</w:t>
      </w:r>
      <w:r w:rsidRPr="008224AA">
        <w:rPr>
          <w:rFonts w:eastAsia="Arial"/>
          <w:spacing w:val="30"/>
          <w:lang w:val="en-US"/>
        </w:rPr>
        <w:t xml:space="preserve"> </w:t>
      </w:r>
      <w:r w:rsidRPr="008224AA">
        <w:rPr>
          <w:rFonts w:eastAsia="Arial"/>
          <w:spacing w:val="-1"/>
          <w:lang w:val="en-US"/>
        </w:rPr>
        <w:t>Committee</w:t>
      </w:r>
      <w:r w:rsidRPr="008224AA">
        <w:rPr>
          <w:rFonts w:eastAsia="Arial"/>
          <w:spacing w:val="29"/>
          <w:lang w:val="en-US"/>
        </w:rPr>
        <w:t xml:space="preserve"> </w:t>
      </w:r>
      <w:r w:rsidRPr="008224AA">
        <w:rPr>
          <w:rFonts w:eastAsia="Arial"/>
          <w:lang w:val="en-US"/>
        </w:rPr>
        <w:t>Members</w:t>
      </w:r>
      <w:r w:rsidRPr="008224AA">
        <w:rPr>
          <w:rFonts w:eastAsia="Arial"/>
          <w:spacing w:val="29"/>
          <w:lang w:val="en-US"/>
        </w:rPr>
        <w:t xml:space="preserve"> </w:t>
      </w:r>
      <w:r w:rsidRPr="008224AA">
        <w:rPr>
          <w:rFonts w:eastAsia="Arial"/>
          <w:spacing w:val="-1"/>
          <w:lang w:val="en-US"/>
        </w:rPr>
        <w:t>will</w:t>
      </w:r>
      <w:r w:rsidRPr="008224AA">
        <w:rPr>
          <w:rFonts w:eastAsia="Arial"/>
          <w:spacing w:val="29"/>
          <w:lang w:val="en-US"/>
        </w:rPr>
        <w:t xml:space="preserve"> </w:t>
      </w:r>
      <w:r w:rsidRPr="008224AA">
        <w:rPr>
          <w:rFonts w:eastAsia="Arial"/>
          <w:lang w:val="en-US"/>
        </w:rPr>
        <w:t>then</w:t>
      </w:r>
      <w:r w:rsidRPr="008224AA">
        <w:rPr>
          <w:rFonts w:eastAsia="Arial"/>
          <w:spacing w:val="28"/>
          <w:lang w:val="en-US"/>
        </w:rPr>
        <w:t xml:space="preserve"> </w:t>
      </w:r>
      <w:r w:rsidRPr="008224AA">
        <w:rPr>
          <w:rFonts w:eastAsia="Arial"/>
          <w:lang w:val="en-US"/>
        </w:rPr>
        <w:t>debate</w:t>
      </w:r>
      <w:r w:rsidRPr="008224AA">
        <w:rPr>
          <w:rFonts w:eastAsia="Arial"/>
          <w:spacing w:val="29"/>
          <w:lang w:val="en-US"/>
        </w:rPr>
        <w:t xml:space="preserve"> </w:t>
      </w:r>
      <w:r w:rsidRPr="008224AA">
        <w:rPr>
          <w:rFonts w:eastAsia="Arial"/>
          <w:lang w:val="en-US"/>
        </w:rPr>
        <w:t>the</w:t>
      </w:r>
      <w:r w:rsidRPr="008224AA">
        <w:rPr>
          <w:rFonts w:eastAsia="Arial"/>
          <w:spacing w:val="29"/>
          <w:lang w:val="en-US"/>
        </w:rPr>
        <w:t xml:space="preserve"> </w:t>
      </w:r>
      <w:r w:rsidRPr="008224AA">
        <w:rPr>
          <w:rFonts w:eastAsia="Arial"/>
          <w:lang w:val="en-US"/>
        </w:rPr>
        <w:t>application,</w:t>
      </w:r>
      <w:r w:rsidRPr="008224AA">
        <w:rPr>
          <w:rFonts w:eastAsia="Arial"/>
          <w:spacing w:val="27"/>
          <w:lang w:val="en-US"/>
        </w:rPr>
        <w:t xml:space="preserve"> </w:t>
      </w:r>
      <w:r w:rsidRPr="008224AA">
        <w:rPr>
          <w:rFonts w:eastAsia="Arial"/>
          <w:lang w:val="en-US"/>
        </w:rPr>
        <w:t>commencing</w:t>
      </w:r>
      <w:r w:rsidRPr="008224AA">
        <w:rPr>
          <w:rFonts w:eastAsia="Arial"/>
          <w:spacing w:val="28"/>
          <w:w w:val="101"/>
          <w:lang w:val="en-US"/>
        </w:rPr>
        <w:t xml:space="preserve"> </w:t>
      </w:r>
      <w:r w:rsidRPr="008224AA">
        <w:rPr>
          <w:rFonts w:eastAsia="Arial"/>
          <w:lang w:val="en-US"/>
        </w:rPr>
        <w:t>with</w:t>
      </w:r>
      <w:r w:rsidRPr="008224AA">
        <w:rPr>
          <w:rFonts w:eastAsia="Arial"/>
          <w:spacing w:val="6"/>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Local</w:t>
      </w:r>
      <w:r w:rsidRPr="008224AA">
        <w:rPr>
          <w:rFonts w:eastAsia="Arial"/>
          <w:spacing w:val="6"/>
          <w:lang w:val="en-US"/>
        </w:rPr>
        <w:t xml:space="preserve"> </w:t>
      </w:r>
      <w:r w:rsidRPr="008224AA">
        <w:rPr>
          <w:rFonts w:eastAsia="Arial"/>
          <w:spacing w:val="-1"/>
          <w:lang w:val="en-US"/>
        </w:rPr>
        <w:t>Member</w:t>
      </w:r>
      <w:r w:rsidRPr="008224AA">
        <w:rPr>
          <w:rFonts w:eastAsia="Arial"/>
          <w:spacing w:val="7"/>
          <w:lang w:val="en-US"/>
        </w:rPr>
        <w:t xml:space="preserve"> </w:t>
      </w:r>
      <w:r w:rsidRPr="008224AA">
        <w:rPr>
          <w:rFonts w:eastAsia="Arial"/>
          <w:lang w:val="en-US"/>
        </w:rPr>
        <w:t>if</w:t>
      </w:r>
      <w:r w:rsidRPr="008224AA">
        <w:rPr>
          <w:rFonts w:eastAsia="Arial"/>
          <w:spacing w:val="6"/>
          <w:lang w:val="en-US"/>
        </w:rPr>
        <w:t xml:space="preserve"> </w:t>
      </w:r>
      <w:r w:rsidRPr="008224AA">
        <w:rPr>
          <w:rFonts w:eastAsia="Arial"/>
          <w:lang w:val="en-US"/>
        </w:rPr>
        <w:t>a</w:t>
      </w:r>
      <w:r w:rsidRPr="008224AA">
        <w:rPr>
          <w:rFonts w:eastAsia="Arial"/>
          <w:spacing w:val="7"/>
          <w:lang w:val="en-US"/>
        </w:rPr>
        <w:t xml:space="preserve"> </w:t>
      </w:r>
      <w:r w:rsidRPr="008224AA">
        <w:rPr>
          <w:rFonts w:eastAsia="Arial"/>
          <w:spacing w:val="-1"/>
          <w:lang w:val="en-US"/>
        </w:rPr>
        <w:t>member</w:t>
      </w:r>
      <w:r w:rsidRPr="008224AA">
        <w:rPr>
          <w:rFonts w:eastAsia="Arial"/>
          <w:spacing w:val="6"/>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lang w:val="en-US"/>
        </w:rPr>
        <w:t>Planning</w:t>
      </w:r>
      <w:r w:rsidRPr="008224AA">
        <w:rPr>
          <w:rFonts w:eastAsia="Arial"/>
          <w:spacing w:val="6"/>
          <w:lang w:val="en-US"/>
        </w:rPr>
        <w:t xml:space="preserve"> </w:t>
      </w:r>
      <w:r w:rsidRPr="008224AA">
        <w:rPr>
          <w:rFonts w:eastAsia="Arial"/>
          <w:spacing w:val="-1"/>
          <w:lang w:val="en-US"/>
        </w:rPr>
        <w:t xml:space="preserve">Committee. Officers will not take any further questions unless it is to advise Members about a procedural or legal issue, or where they consider Members are deviating from material planning considerations. </w:t>
      </w:r>
    </w:p>
    <w:p w14:paraId="53BCF340" w14:textId="77777777" w:rsidR="006D7786" w:rsidRPr="008224AA" w:rsidRDefault="006D7786" w:rsidP="006D7786">
      <w:pPr>
        <w:widowControl w:val="0"/>
        <w:tabs>
          <w:tab w:val="left" w:pos="567"/>
          <w:tab w:val="left" w:pos="1159"/>
        </w:tabs>
        <w:ind w:right="108"/>
        <w:jc w:val="both"/>
        <w:rPr>
          <w:rFonts w:eastAsia="Arial"/>
          <w:lang w:val="en-US"/>
        </w:rPr>
      </w:pPr>
    </w:p>
    <w:p w14:paraId="12CCC86D"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Immediately before the application is put to the vote, the Local Member will be invited to sum up, speaking for no more than 2 minutes provided that they have not already used their 2 minute summing up time.</w:t>
      </w:r>
    </w:p>
    <w:p w14:paraId="5531BFD5" w14:textId="77777777" w:rsidR="006D7786" w:rsidRPr="008224AA" w:rsidRDefault="006D7786" w:rsidP="006D7786">
      <w:pPr>
        <w:widowControl w:val="0"/>
        <w:tabs>
          <w:tab w:val="left" w:pos="567"/>
          <w:tab w:val="left" w:pos="1159"/>
        </w:tabs>
        <w:ind w:right="108"/>
        <w:jc w:val="both"/>
        <w:rPr>
          <w:rFonts w:eastAsia="Arial"/>
          <w:lang w:val="en-US"/>
        </w:rPr>
      </w:pPr>
    </w:p>
    <w:p w14:paraId="70993E18"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The</w:t>
      </w:r>
      <w:r w:rsidRPr="008224AA">
        <w:rPr>
          <w:rFonts w:eastAsia="Arial"/>
          <w:spacing w:val="38"/>
          <w:lang w:val="en-US"/>
        </w:rPr>
        <w:t xml:space="preserve"> </w:t>
      </w:r>
      <w:r w:rsidRPr="008224AA">
        <w:rPr>
          <w:rFonts w:eastAsia="Arial"/>
          <w:spacing w:val="-1"/>
          <w:lang w:val="en-US"/>
        </w:rPr>
        <w:t>community</w:t>
      </w:r>
      <w:r w:rsidRPr="008224AA">
        <w:rPr>
          <w:rFonts w:eastAsia="Arial"/>
          <w:spacing w:val="38"/>
          <w:lang w:val="en-US"/>
        </w:rPr>
        <w:t xml:space="preserve"> </w:t>
      </w:r>
      <w:r w:rsidRPr="008224AA">
        <w:rPr>
          <w:rFonts w:eastAsia="Arial"/>
          <w:lang w:val="en-US"/>
        </w:rPr>
        <w:t>or</w:t>
      </w:r>
      <w:r w:rsidRPr="008224AA">
        <w:rPr>
          <w:rFonts w:eastAsia="Arial"/>
          <w:spacing w:val="38"/>
          <w:lang w:val="en-US"/>
        </w:rPr>
        <w:t xml:space="preserve"> </w:t>
      </w:r>
      <w:r w:rsidRPr="008224AA">
        <w:rPr>
          <w:rFonts w:eastAsia="Arial"/>
          <w:lang w:val="en-US"/>
        </w:rPr>
        <w:t>town</w:t>
      </w:r>
      <w:r w:rsidRPr="008224AA">
        <w:rPr>
          <w:rFonts w:eastAsia="Arial"/>
          <w:spacing w:val="39"/>
          <w:lang w:val="en-US"/>
        </w:rPr>
        <w:t xml:space="preserve"> </w:t>
      </w:r>
      <w:r w:rsidRPr="008224AA">
        <w:rPr>
          <w:rFonts w:eastAsia="Arial"/>
          <w:lang w:val="en-US"/>
        </w:rPr>
        <w:t>council</w:t>
      </w:r>
      <w:r w:rsidRPr="008224AA">
        <w:rPr>
          <w:rFonts w:eastAsia="Arial"/>
          <w:spacing w:val="39"/>
          <w:lang w:val="en-US"/>
        </w:rPr>
        <w:t xml:space="preserve"> </w:t>
      </w:r>
      <w:r w:rsidRPr="008224AA">
        <w:rPr>
          <w:rFonts w:eastAsia="Arial"/>
          <w:lang w:val="en-US"/>
        </w:rPr>
        <w:t>representative</w:t>
      </w:r>
      <w:r w:rsidRPr="008224AA">
        <w:rPr>
          <w:rFonts w:eastAsia="Arial"/>
          <w:spacing w:val="38"/>
          <w:lang w:val="en-US"/>
        </w:rPr>
        <w:t xml:space="preserve"> </w:t>
      </w:r>
      <w:r w:rsidRPr="008224AA">
        <w:rPr>
          <w:rFonts w:eastAsia="Arial"/>
          <w:lang w:val="en-US"/>
        </w:rPr>
        <w:t>or</w:t>
      </w:r>
      <w:r w:rsidRPr="008224AA">
        <w:rPr>
          <w:rFonts w:eastAsia="Arial"/>
          <w:spacing w:val="38"/>
          <w:lang w:val="en-US"/>
        </w:rPr>
        <w:t xml:space="preserve"> </w:t>
      </w:r>
      <w:r w:rsidRPr="008224AA">
        <w:rPr>
          <w:rFonts w:eastAsia="Arial"/>
          <w:lang w:val="en-US"/>
        </w:rPr>
        <w:t>objector/supporter</w:t>
      </w:r>
      <w:r w:rsidRPr="008224AA">
        <w:rPr>
          <w:rFonts w:eastAsia="Arial"/>
          <w:spacing w:val="37"/>
          <w:lang w:val="en-US"/>
        </w:rPr>
        <w:t xml:space="preserve"> </w:t>
      </w:r>
      <w:r w:rsidRPr="008224AA">
        <w:rPr>
          <w:rFonts w:eastAsia="Arial"/>
          <w:lang w:val="en-US"/>
        </w:rPr>
        <w:t>or</w:t>
      </w:r>
      <w:r w:rsidRPr="008224AA">
        <w:rPr>
          <w:rFonts w:eastAsia="Times New Roman"/>
          <w:spacing w:val="26"/>
          <w:w w:val="101"/>
          <w:lang w:val="en-US"/>
        </w:rPr>
        <w:t xml:space="preserve"> </w:t>
      </w:r>
      <w:r w:rsidRPr="008224AA">
        <w:rPr>
          <w:rFonts w:eastAsia="Arial"/>
          <w:lang w:val="en-US"/>
        </w:rPr>
        <w:t>applicant/agent</w:t>
      </w:r>
      <w:r w:rsidRPr="008224AA">
        <w:rPr>
          <w:rFonts w:eastAsia="Arial"/>
          <w:spacing w:val="16"/>
          <w:lang w:val="en-US"/>
        </w:rPr>
        <w:t xml:space="preserve"> </w:t>
      </w:r>
      <w:r w:rsidRPr="008224AA">
        <w:rPr>
          <w:rFonts w:eastAsia="Arial"/>
          <w:lang w:val="en-US"/>
        </w:rPr>
        <w:t>may</w:t>
      </w:r>
      <w:r w:rsidRPr="008224AA">
        <w:rPr>
          <w:rFonts w:eastAsia="Arial"/>
          <w:spacing w:val="16"/>
          <w:lang w:val="en-US"/>
        </w:rPr>
        <w:t xml:space="preserve"> </w:t>
      </w:r>
      <w:r w:rsidRPr="008224AA">
        <w:rPr>
          <w:rFonts w:eastAsia="Arial"/>
          <w:lang w:val="en-US"/>
        </w:rPr>
        <w:t>not</w:t>
      </w:r>
      <w:r w:rsidRPr="008224AA">
        <w:rPr>
          <w:rFonts w:eastAsia="Arial"/>
          <w:spacing w:val="17"/>
          <w:lang w:val="en-US"/>
        </w:rPr>
        <w:t xml:space="preserve"> </w:t>
      </w:r>
      <w:r w:rsidRPr="008224AA">
        <w:rPr>
          <w:rFonts w:eastAsia="Arial"/>
          <w:lang w:val="en-US"/>
        </w:rPr>
        <w:t>take</w:t>
      </w:r>
      <w:r w:rsidRPr="008224AA">
        <w:rPr>
          <w:rFonts w:eastAsia="Arial"/>
          <w:spacing w:val="17"/>
          <w:lang w:val="en-US"/>
        </w:rPr>
        <w:t xml:space="preserve"> </w:t>
      </w:r>
      <w:r w:rsidRPr="008224AA">
        <w:rPr>
          <w:rFonts w:eastAsia="Arial"/>
          <w:spacing w:val="-1"/>
          <w:lang w:val="en-US"/>
        </w:rPr>
        <w:t>part</w:t>
      </w:r>
      <w:r w:rsidRPr="008224AA">
        <w:rPr>
          <w:rFonts w:eastAsia="Arial"/>
          <w:spacing w:val="17"/>
          <w:lang w:val="en-US"/>
        </w:rPr>
        <w:t xml:space="preserve"> </w:t>
      </w:r>
      <w:r w:rsidRPr="008224AA">
        <w:rPr>
          <w:rFonts w:eastAsia="Arial"/>
          <w:spacing w:val="-1"/>
          <w:lang w:val="en-US"/>
        </w:rPr>
        <w:t>in</w:t>
      </w:r>
      <w:r w:rsidRPr="008224AA">
        <w:rPr>
          <w:rFonts w:eastAsia="Arial"/>
          <w:spacing w:val="17"/>
          <w:lang w:val="en-US"/>
        </w:rPr>
        <w:t xml:space="preserve"> </w:t>
      </w:r>
      <w:r w:rsidRPr="008224AA">
        <w:rPr>
          <w:rFonts w:eastAsia="Arial"/>
          <w:lang w:val="en-US"/>
        </w:rPr>
        <w:t>the</w:t>
      </w:r>
      <w:r w:rsidRPr="008224AA">
        <w:rPr>
          <w:rFonts w:eastAsia="Arial"/>
          <w:spacing w:val="16"/>
          <w:lang w:val="en-US"/>
        </w:rPr>
        <w:t xml:space="preserve"> </w:t>
      </w:r>
      <w:r w:rsidRPr="008224AA">
        <w:rPr>
          <w:rFonts w:eastAsia="Arial"/>
          <w:lang w:val="en-US"/>
        </w:rPr>
        <w:t>Members’</w:t>
      </w:r>
      <w:r w:rsidRPr="008224AA">
        <w:rPr>
          <w:rFonts w:eastAsia="Arial"/>
          <w:spacing w:val="16"/>
          <w:lang w:val="en-US"/>
        </w:rPr>
        <w:t xml:space="preserve"> </w:t>
      </w:r>
      <w:r w:rsidRPr="008224AA">
        <w:rPr>
          <w:rFonts w:eastAsia="Arial"/>
          <w:lang w:val="en-US"/>
        </w:rPr>
        <w:t>consideration</w:t>
      </w:r>
      <w:r w:rsidRPr="008224AA">
        <w:rPr>
          <w:rFonts w:eastAsia="Arial"/>
          <w:spacing w:val="16"/>
          <w:lang w:val="en-US"/>
        </w:rPr>
        <w:t xml:space="preserve"> </w:t>
      </w:r>
      <w:r w:rsidRPr="008224AA">
        <w:rPr>
          <w:rFonts w:eastAsia="Arial"/>
          <w:lang w:val="en-US"/>
        </w:rPr>
        <w:t>of</w:t>
      </w:r>
      <w:r w:rsidRPr="008224AA">
        <w:rPr>
          <w:rFonts w:eastAsia="Arial"/>
          <w:spacing w:val="16"/>
          <w:lang w:val="en-US"/>
        </w:rPr>
        <w:t xml:space="preserve"> </w:t>
      </w:r>
      <w:r w:rsidRPr="008224AA">
        <w:rPr>
          <w:rFonts w:eastAsia="Arial"/>
          <w:lang w:val="en-US"/>
        </w:rPr>
        <w:t>the</w:t>
      </w:r>
      <w:r w:rsidRPr="008224AA">
        <w:rPr>
          <w:rFonts w:eastAsia="Times New Roman"/>
          <w:spacing w:val="27"/>
          <w:w w:val="101"/>
          <w:lang w:val="en-US"/>
        </w:rPr>
        <w:t xml:space="preserve"> </w:t>
      </w:r>
      <w:r w:rsidRPr="008224AA">
        <w:rPr>
          <w:rFonts w:eastAsia="Arial"/>
          <w:lang w:val="en-US"/>
        </w:rPr>
        <w:t>application</w:t>
      </w:r>
      <w:r w:rsidRPr="008224AA">
        <w:rPr>
          <w:rFonts w:eastAsia="Arial"/>
          <w:spacing w:val="6"/>
          <w:lang w:val="en-US"/>
        </w:rPr>
        <w:t xml:space="preserve"> </w:t>
      </w:r>
      <w:r w:rsidRPr="008224AA">
        <w:rPr>
          <w:rFonts w:eastAsia="Arial"/>
          <w:lang w:val="en-US"/>
        </w:rPr>
        <w:t>and</w:t>
      </w:r>
      <w:r w:rsidRPr="008224AA">
        <w:rPr>
          <w:rFonts w:eastAsia="Arial"/>
          <w:spacing w:val="6"/>
          <w:lang w:val="en-US"/>
        </w:rPr>
        <w:t xml:space="preserve"> </w:t>
      </w:r>
      <w:r w:rsidRPr="008224AA">
        <w:rPr>
          <w:rFonts w:eastAsia="Arial"/>
          <w:lang w:val="en-US"/>
        </w:rPr>
        <w:t>may</w:t>
      </w:r>
      <w:r w:rsidRPr="008224AA">
        <w:rPr>
          <w:rFonts w:eastAsia="Arial"/>
          <w:spacing w:val="5"/>
          <w:lang w:val="en-US"/>
        </w:rPr>
        <w:t xml:space="preserve"> </w:t>
      </w:r>
      <w:r w:rsidRPr="008224AA">
        <w:rPr>
          <w:rFonts w:eastAsia="Arial"/>
          <w:lang w:val="en-US"/>
        </w:rPr>
        <w:t>not</w:t>
      </w:r>
      <w:r w:rsidRPr="008224AA">
        <w:rPr>
          <w:rFonts w:eastAsia="Arial"/>
          <w:spacing w:val="6"/>
          <w:lang w:val="en-US"/>
        </w:rPr>
        <w:t xml:space="preserve"> </w:t>
      </w:r>
      <w:r w:rsidRPr="008224AA">
        <w:rPr>
          <w:rFonts w:eastAsia="Arial"/>
          <w:lang w:val="en-US"/>
        </w:rPr>
        <w:t>ask</w:t>
      </w:r>
      <w:r w:rsidRPr="008224AA">
        <w:rPr>
          <w:rFonts w:eastAsia="Arial"/>
          <w:spacing w:val="6"/>
          <w:lang w:val="en-US"/>
        </w:rPr>
        <w:t xml:space="preserve"> </w:t>
      </w:r>
      <w:r w:rsidRPr="008224AA">
        <w:rPr>
          <w:rFonts w:eastAsia="Arial"/>
          <w:lang w:val="en-US"/>
        </w:rPr>
        <w:t>questions</w:t>
      </w:r>
      <w:r w:rsidRPr="008224AA">
        <w:rPr>
          <w:rFonts w:eastAsia="Arial"/>
          <w:spacing w:val="8"/>
          <w:lang w:val="en-US"/>
        </w:rPr>
        <w:t xml:space="preserve"> </w:t>
      </w:r>
      <w:r w:rsidRPr="008224AA">
        <w:rPr>
          <w:rFonts w:eastAsia="Arial"/>
          <w:lang w:val="en-US"/>
        </w:rPr>
        <w:t>unless</w:t>
      </w:r>
      <w:r w:rsidRPr="008224AA">
        <w:rPr>
          <w:rFonts w:eastAsia="Arial"/>
          <w:spacing w:val="7"/>
          <w:lang w:val="en-US"/>
        </w:rPr>
        <w:t xml:space="preserve"> </w:t>
      </w:r>
      <w:r w:rsidRPr="008224AA">
        <w:rPr>
          <w:rFonts w:eastAsia="Arial"/>
          <w:lang w:val="en-US"/>
        </w:rPr>
        <w:t>invited</w:t>
      </w:r>
      <w:r w:rsidRPr="008224AA">
        <w:rPr>
          <w:rFonts w:eastAsia="Arial"/>
          <w:spacing w:val="6"/>
          <w:lang w:val="en-US"/>
        </w:rPr>
        <w:t xml:space="preserve"> </w:t>
      </w:r>
      <w:r w:rsidRPr="008224AA">
        <w:rPr>
          <w:rFonts w:eastAsia="Arial"/>
          <w:lang w:val="en-US"/>
        </w:rPr>
        <w:t>to</w:t>
      </w:r>
      <w:r w:rsidRPr="008224AA">
        <w:rPr>
          <w:rFonts w:eastAsia="Arial"/>
          <w:spacing w:val="6"/>
          <w:lang w:val="en-US"/>
        </w:rPr>
        <w:t xml:space="preserve"> </w:t>
      </w:r>
      <w:r w:rsidRPr="008224AA">
        <w:rPr>
          <w:rFonts w:eastAsia="Arial"/>
          <w:lang w:val="en-US"/>
        </w:rPr>
        <w:t>by</w:t>
      </w:r>
      <w:r w:rsidRPr="008224AA">
        <w:rPr>
          <w:rFonts w:eastAsia="Arial"/>
          <w:spacing w:val="5"/>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spacing w:val="-1"/>
          <w:lang w:val="en-US"/>
        </w:rPr>
        <w:t>Chair</w:t>
      </w:r>
    </w:p>
    <w:p w14:paraId="41F01841" w14:textId="77777777" w:rsidR="006D7786" w:rsidRPr="008224AA" w:rsidRDefault="006D7786" w:rsidP="006D7786">
      <w:pPr>
        <w:widowControl w:val="0"/>
        <w:tabs>
          <w:tab w:val="left" w:pos="567"/>
          <w:tab w:val="left" w:pos="1159"/>
        </w:tabs>
        <w:ind w:right="108"/>
        <w:jc w:val="both"/>
        <w:rPr>
          <w:rFonts w:eastAsia="Arial"/>
          <w:lang w:val="en-US"/>
        </w:rPr>
      </w:pPr>
    </w:p>
    <w:p w14:paraId="32DF4111"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Where an objector or supporter or applicant/agent or community or town council has spoken on an application, no further speaking by or on behalf of that group will generally be permitted in the event that the application is considered again at a future meeting of the committee, however regard will be had to special circumstances that may justify an exception. The final decision lies with the Chairman.</w:t>
      </w:r>
    </w:p>
    <w:p w14:paraId="39CFFFA5" w14:textId="77777777" w:rsidR="006D7786" w:rsidRPr="008224AA" w:rsidRDefault="006D7786" w:rsidP="006D7786">
      <w:pPr>
        <w:widowControl w:val="0"/>
        <w:tabs>
          <w:tab w:val="left" w:pos="567"/>
          <w:tab w:val="left" w:pos="1159"/>
        </w:tabs>
        <w:ind w:right="108"/>
        <w:jc w:val="both"/>
        <w:rPr>
          <w:rFonts w:eastAsia="Arial"/>
          <w:lang w:val="en-US"/>
        </w:rPr>
      </w:pPr>
    </w:p>
    <w:p w14:paraId="7B8F27F1"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The</w:t>
      </w:r>
      <w:r w:rsidRPr="008224AA">
        <w:rPr>
          <w:rFonts w:eastAsia="Arial"/>
          <w:spacing w:val="6"/>
          <w:lang w:val="en-US"/>
        </w:rPr>
        <w:t xml:space="preserve"> </w:t>
      </w:r>
      <w:r w:rsidRPr="008224AA">
        <w:rPr>
          <w:rFonts w:eastAsia="Arial"/>
          <w:lang w:val="en-US"/>
        </w:rPr>
        <w:t>Chairman’s</w:t>
      </w:r>
      <w:r w:rsidRPr="008224AA">
        <w:rPr>
          <w:rFonts w:eastAsia="Arial"/>
          <w:spacing w:val="7"/>
          <w:lang w:val="en-US"/>
        </w:rPr>
        <w:t xml:space="preserve"> </w:t>
      </w:r>
      <w:r w:rsidRPr="008224AA">
        <w:rPr>
          <w:rFonts w:eastAsia="Arial"/>
          <w:lang w:val="en-US"/>
        </w:rPr>
        <w:t>decision regarding a procedural matter</w:t>
      </w:r>
      <w:r w:rsidRPr="008224AA">
        <w:rPr>
          <w:rFonts w:eastAsia="Arial"/>
          <w:spacing w:val="7"/>
          <w:lang w:val="en-US"/>
        </w:rPr>
        <w:t xml:space="preserve"> </w:t>
      </w:r>
      <w:r w:rsidRPr="008224AA">
        <w:rPr>
          <w:rFonts w:eastAsia="Arial"/>
          <w:lang w:val="en-US"/>
        </w:rPr>
        <w:t>is</w:t>
      </w:r>
      <w:r w:rsidRPr="008224AA">
        <w:rPr>
          <w:rFonts w:eastAsia="Arial"/>
          <w:spacing w:val="7"/>
          <w:lang w:val="en-US"/>
        </w:rPr>
        <w:t xml:space="preserve"> </w:t>
      </w:r>
      <w:r w:rsidRPr="008224AA">
        <w:rPr>
          <w:rFonts w:eastAsia="Arial"/>
          <w:lang w:val="en-US"/>
        </w:rPr>
        <w:t>final</w:t>
      </w:r>
    </w:p>
    <w:p w14:paraId="3DFC41EF" w14:textId="77777777" w:rsidR="006D7786" w:rsidRPr="008224AA" w:rsidRDefault="006D7786" w:rsidP="006D7786">
      <w:pPr>
        <w:widowControl w:val="0"/>
        <w:tabs>
          <w:tab w:val="left" w:pos="567"/>
          <w:tab w:val="left" w:pos="1159"/>
        </w:tabs>
        <w:ind w:right="108"/>
        <w:jc w:val="both"/>
        <w:rPr>
          <w:rFonts w:eastAsia="Arial"/>
          <w:lang w:val="en-US"/>
        </w:rPr>
      </w:pPr>
    </w:p>
    <w:p w14:paraId="117A518F"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When</w:t>
      </w:r>
      <w:r w:rsidRPr="008224AA">
        <w:rPr>
          <w:rFonts w:eastAsia="Arial"/>
          <w:spacing w:val="28"/>
          <w:lang w:val="en-US"/>
        </w:rPr>
        <w:t xml:space="preserve"> </w:t>
      </w:r>
      <w:r w:rsidRPr="008224AA">
        <w:rPr>
          <w:rFonts w:eastAsia="Arial"/>
          <w:lang w:val="en-US"/>
        </w:rPr>
        <w:t>proposing</w:t>
      </w:r>
      <w:r w:rsidRPr="008224AA">
        <w:rPr>
          <w:rFonts w:eastAsia="Arial"/>
          <w:spacing w:val="29"/>
          <w:lang w:val="en-US"/>
        </w:rPr>
        <w:t xml:space="preserve"> </w:t>
      </w:r>
      <w:r w:rsidRPr="008224AA">
        <w:rPr>
          <w:rFonts w:eastAsia="Arial"/>
          <w:lang w:val="en-US"/>
        </w:rPr>
        <w:t>a</w:t>
      </w:r>
      <w:r w:rsidRPr="008224AA">
        <w:rPr>
          <w:rFonts w:eastAsia="Arial"/>
          <w:spacing w:val="29"/>
          <w:lang w:val="en-US"/>
        </w:rPr>
        <w:t xml:space="preserve"> </w:t>
      </w:r>
      <w:r w:rsidRPr="008224AA">
        <w:rPr>
          <w:rFonts w:eastAsia="Arial"/>
          <w:lang w:val="en-US"/>
        </w:rPr>
        <w:t>motion</w:t>
      </w:r>
      <w:r w:rsidRPr="008224AA">
        <w:rPr>
          <w:rFonts w:eastAsia="Arial"/>
          <w:spacing w:val="29"/>
          <w:lang w:val="en-US"/>
        </w:rPr>
        <w:t xml:space="preserve"> </w:t>
      </w:r>
      <w:r w:rsidRPr="008224AA">
        <w:rPr>
          <w:rFonts w:eastAsia="Arial"/>
          <w:spacing w:val="-1"/>
          <w:lang w:val="en-US"/>
        </w:rPr>
        <w:t>either</w:t>
      </w:r>
      <w:r w:rsidRPr="008224AA">
        <w:rPr>
          <w:rFonts w:eastAsia="Arial"/>
          <w:spacing w:val="30"/>
          <w:lang w:val="en-US"/>
        </w:rPr>
        <w:t xml:space="preserve"> </w:t>
      </w:r>
      <w:r w:rsidRPr="008224AA">
        <w:rPr>
          <w:rFonts w:eastAsia="Arial"/>
          <w:lang w:val="en-US"/>
        </w:rPr>
        <w:t>to</w:t>
      </w:r>
      <w:r w:rsidRPr="008224AA">
        <w:rPr>
          <w:rFonts w:eastAsia="Arial"/>
          <w:spacing w:val="29"/>
          <w:lang w:val="en-US"/>
        </w:rPr>
        <w:t xml:space="preserve"> </w:t>
      </w:r>
      <w:r w:rsidRPr="008224AA">
        <w:rPr>
          <w:rFonts w:eastAsia="Arial"/>
          <w:lang w:val="en-US"/>
        </w:rPr>
        <w:t>accept</w:t>
      </w:r>
      <w:r w:rsidRPr="008224AA">
        <w:rPr>
          <w:rFonts w:eastAsia="Arial"/>
          <w:spacing w:val="30"/>
          <w:lang w:val="en-US"/>
        </w:rPr>
        <w:t xml:space="preserve"> </w:t>
      </w:r>
      <w:r w:rsidRPr="008224AA">
        <w:rPr>
          <w:rFonts w:eastAsia="Arial"/>
          <w:lang w:val="en-US"/>
        </w:rPr>
        <w:t>the</w:t>
      </w:r>
      <w:r w:rsidRPr="008224AA">
        <w:rPr>
          <w:rFonts w:eastAsia="Arial"/>
          <w:spacing w:val="29"/>
          <w:lang w:val="en-US"/>
        </w:rPr>
        <w:t xml:space="preserve"> </w:t>
      </w:r>
      <w:r w:rsidRPr="008224AA">
        <w:rPr>
          <w:rFonts w:eastAsia="Arial"/>
          <w:lang w:val="en-US"/>
        </w:rPr>
        <w:t>officer</w:t>
      </w:r>
      <w:r w:rsidRPr="008224AA">
        <w:rPr>
          <w:rFonts w:eastAsia="Arial"/>
          <w:spacing w:val="29"/>
          <w:lang w:val="en-US"/>
        </w:rPr>
        <w:t xml:space="preserve"> </w:t>
      </w:r>
      <w:r w:rsidRPr="008224AA">
        <w:rPr>
          <w:rFonts w:eastAsia="Arial"/>
          <w:lang w:val="en-US"/>
        </w:rPr>
        <w:t>recommendation</w:t>
      </w:r>
      <w:r w:rsidRPr="008224AA">
        <w:rPr>
          <w:rFonts w:eastAsia="Arial"/>
          <w:spacing w:val="28"/>
          <w:lang w:val="en-US"/>
        </w:rPr>
        <w:t xml:space="preserve"> </w:t>
      </w:r>
      <w:r w:rsidRPr="008224AA">
        <w:rPr>
          <w:rFonts w:eastAsia="Arial"/>
          <w:lang w:val="en-US"/>
        </w:rPr>
        <w:t>or</w:t>
      </w:r>
      <w:r w:rsidRPr="008224AA">
        <w:rPr>
          <w:rFonts w:eastAsia="Arial"/>
          <w:spacing w:val="28"/>
          <w:lang w:val="en-US"/>
        </w:rPr>
        <w:t xml:space="preserve"> </w:t>
      </w:r>
      <w:r w:rsidRPr="008224AA">
        <w:rPr>
          <w:rFonts w:eastAsia="Arial"/>
          <w:lang w:val="en-US"/>
        </w:rPr>
        <w:t>to</w:t>
      </w:r>
      <w:r w:rsidRPr="008224AA">
        <w:rPr>
          <w:rFonts w:eastAsia="Arial"/>
          <w:spacing w:val="29"/>
          <w:w w:val="101"/>
          <w:lang w:val="en-US"/>
        </w:rPr>
        <w:t xml:space="preserve"> </w:t>
      </w:r>
      <w:r w:rsidRPr="008224AA">
        <w:rPr>
          <w:rFonts w:eastAsia="Arial"/>
          <w:lang w:val="en-US"/>
        </w:rPr>
        <w:t>make</w:t>
      </w:r>
      <w:r w:rsidRPr="008224AA">
        <w:rPr>
          <w:rFonts w:eastAsia="Arial"/>
          <w:spacing w:val="6"/>
          <w:lang w:val="en-US"/>
        </w:rPr>
        <w:t xml:space="preserve"> </w:t>
      </w:r>
      <w:r w:rsidRPr="008224AA">
        <w:rPr>
          <w:rFonts w:eastAsia="Arial"/>
          <w:lang w:val="en-US"/>
        </w:rPr>
        <w:t>an</w:t>
      </w:r>
      <w:r w:rsidRPr="008224AA">
        <w:rPr>
          <w:rFonts w:eastAsia="Arial"/>
          <w:spacing w:val="6"/>
          <w:lang w:val="en-US"/>
        </w:rPr>
        <w:t xml:space="preserve"> </w:t>
      </w:r>
      <w:r w:rsidRPr="008224AA">
        <w:rPr>
          <w:rFonts w:eastAsia="Arial"/>
          <w:spacing w:val="-1"/>
          <w:lang w:val="en-US"/>
        </w:rPr>
        <w:t>amendment</w:t>
      </w:r>
      <w:r w:rsidRPr="008224AA">
        <w:rPr>
          <w:rFonts w:eastAsia="Arial"/>
          <w:spacing w:val="7"/>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Member</w:t>
      </w:r>
      <w:r w:rsidRPr="008224AA">
        <w:rPr>
          <w:rFonts w:eastAsia="Arial"/>
          <w:spacing w:val="8"/>
          <w:lang w:val="en-US"/>
        </w:rPr>
        <w:t xml:space="preserve"> </w:t>
      </w:r>
      <w:r w:rsidRPr="008224AA">
        <w:rPr>
          <w:rFonts w:eastAsia="Arial"/>
          <w:lang w:val="en-US"/>
        </w:rPr>
        <w:t>proposing</w:t>
      </w:r>
      <w:r w:rsidRPr="008224AA">
        <w:rPr>
          <w:rFonts w:eastAsia="Arial"/>
          <w:spacing w:val="6"/>
          <w:lang w:val="en-US"/>
        </w:rPr>
        <w:t xml:space="preserve"> </w:t>
      </w:r>
      <w:r w:rsidRPr="008224AA">
        <w:rPr>
          <w:rFonts w:eastAsia="Arial"/>
          <w:lang w:val="en-US"/>
        </w:rPr>
        <w:t>the</w:t>
      </w:r>
      <w:r w:rsidRPr="008224AA">
        <w:rPr>
          <w:rFonts w:eastAsia="Arial"/>
          <w:spacing w:val="8"/>
          <w:lang w:val="en-US"/>
        </w:rPr>
        <w:t xml:space="preserve"> </w:t>
      </w:r>
      <w:r w:rsidRPr="008224AA">
        <w:rPr>
          <w:rFonts w:eastAsia="Arial"/>
          <w:lang w:val="en-US"/>
        </w:rPr>
        <w:t>motion</w:t>
      </w:r>
      <w:r w:rsidRPr="008224AA">
        <w:rPr>
          <w:rFonts w:eastAsia="Arial"/>
          <w:spacing w:val="5"/>
          <w:lang w:val="en-US"/>
        </w:rPr>
        <w:t xml:space="preserve"> </w:t>
      </w:r>
      <w:r w:rsidRPr="008224AA">
        <w:rPr>
          <w:rFonts w:eastAsia="Arial"/>
          <w:spacing w:val="-1"/>
          <w:lang w:val="en-US"/>
        </w:rPr>
        <w:t>shall</w:t>
      </w:r>
      <w:r w:rsidRPr="008224AA">
        <w:rPr>
          <w:rFonts w:eastAsia="Arial"/>
          <w:spacing w:val="7"/>
          <w:lang w:val="en-US"/>
        </w:rPr>
        <w:t xml:space="preserve"> </w:t>
      </w:r>
      <w:r w:rsidRPr="008224AA">
        <w:rPr>
          <w:rFonts w:eastAsia="Arial"/>
          <w:lang w:val="en-US"/>
        </w:rPr>
        <w:t>state</w:t>
      </w:r>
      <w:r w:rsidRPr="008224AA">
        <w:rPr>
          <w:rFonts w:eastAsia="Arial"/>
          <w:spacing w:val="6"/>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motion</w:t>
      </w:r>
      <w:r w:rsidRPr="008224AA">
        <w:rPr>
          <w:rFonts w:eastAsia="Arial"/>
          <w:spacing w:val="30"/>
          <w:w w:val="101"/>
          <w:lang w:val="en-US"/>
        </w:rPr>
        <w:t xml:space="preserve"> </w:t>
      </w:r>
      <w:r w:rsidRPr="008224AA">
        <w:rPr>
          <w:rFonts w:eastAsia="Arial"/>
          <w:lang w:val="en-US"/>
        </w:rPr>
        <w:t>clearly</w:t>
      </w:r>
    </w:p>
    <w:p w14:paraId="1C97855C" w14:textId="77777777" w:rsidR="006D7786" w:rsidRPr="008224AA" w:rsidRDefault="006D7786" w:rsidP="006D7786">
      <w:pPr>
        <w:widowControl w:val="0"/>
        <w:tabs>
          <w:tab w:val="left" w:pos="567"/>
          <w:tab w:val="left" w:pos="1159"/>
        </w:tabs>
        <w:ind w:right="108"/>
        <w:jc w:val="both"/>
        <w:rPr>
          <w:rFonts w:eastAsia="Arial"/>
          <w:lang w:val="en-US"/>
        </w:rPr>
      </w:pPr>
    </w:p>
    <w:p w14:paraId="7BE3ECEA"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When</w:t>
      </w:r>
      <w:r w:rsidRPr="008224AA">
        <w:rPr>
          <w:rFonts w:eastAsia="Arial"/>
          <w:spacing w:val="37"/>
          <w:lang w:val="en-US"/>
        </w:rPr>
        <w:t xml:space="preserve"> </w:t>
      </w:r>
      <w:r w:rsidRPr="008224AA">
        <w:rPr>
          <w:rFonts w:eastAsia="Arial"/>
          <w:lang w:val="en-US"/>
        </w:rPr>
        <w:t>the</w:t>
      </w:r>
      <w:r w:rsidRPr="008224AA">
        <w:rPr>
          <w:rFonts w:eastAsia="Arial"/>
          <w:spacing w:val="38"/>
          <w:lang w:val="en-US"/>
        </w:rPr>
        <w:t xml:space="preserve"> </w:t>
      </w:r>
      <w:r w:rsidRPr="008224AA">
        <w:rPr>
          <w:rFonts w:eastAsia="Arial"/>
          <w:spacing w:val="-1"/>
          <w:lang w:val="en-US"/>
        </w:rPr>
        <w:t>motion</w:t>
      </w:r>
      <w:r w:rsidRPr="008224AA">
        <w:rPr>
          <w:rFonts w:eastAsia="Arial"/>
          <w:spacing w:val="38"/>
          <w:lang w:val="en-US"/>
        </w:rPr>
        <w:t xml:space="preserve"> </w:t>
      </w:r>
      <w:r w:rsidRPr="008224AA">
        <w:rPr>
          <w:rFonts w:eastAsia="Arial"/>
          <w:lang w:val="en-US"/>
        </w:rPr>
        <w:t>has</w:t>
      </w:r>
      <w:r w:rsidRPr="008224AA">
        <w:rPr>
          <w:rFonts w:eastAsia="Arial"/>
          <w:spacing w:val="38"/>
          <w:lang w:val="en-US"/>
        </w:rPr>
        <w:t xml:space="preserve"> </w:t>
      </w:r>
      <w:r w:rsidRPr="008224AA">
        <w:rPr>
          <w:rFonts w:eastAsia="Arial"/>
          <w:lang w:val="en-US"/>
        </w:rPr>
        <w:t>been</w:t>
      </w:r>
      <w:r w:rsidRPr="008224AA">
        <w:rPr>
          <w:rFonts w:eastAsia="Arial"/>
          <w:spacing w:val="37"/>
          <w:lang w:val="en-US"/>
        </w:rPr>
        <w:t xml:space="preserve"> </w:t>
      </w:r>
      <w:r w:rsidRPr="008224AA">
        <w:rPr>
          <w:rFonts w:eastAsia="Arial"/>
          <w:lang w:val="en-US"/>
        </w:rPr>
        <w:t>seconded</w:t>
      </w:r>
      <w:r w:rsidRPr="008224AA">
        <w:rPr>
          <w:rFonts w:eastAsia="Arial"/>
          <w:spacing w:val="37"/>
          <w:lang w:val="en-US"/>
        </w:rPr>
        <w:t xml:space="preserve"> </w:t>
      </w:r>
      <w:r w:rsidRPr="008224AA">
        <w:rPr>
          <w:rFonts w:eastAsia="Arial"/>
          <w:lang w:val="en-US"/>
        </w:rPr>
        <w:t>the</w:t>
      </w:r>
      <w:r w:rsidRPr="008224AA">
        <w:rPr>
          <w:rFonts w:eastAsia="Arial"/>
          <w:spacing w:val="37"/>
          <w:lang w:val="en-US"/>
        </w:rPr>
        <w:t xml:space="preserve"> </w:t>
      </w:r>
      <w:r w:rsidRPr="008224AA">
        <w:rPr>
          <w:rFonts w:eastAsia="Arial"/>
          <w:spacing w:val="-1"/>
          <w:lang w:val="en-US"/>
        </w:rPr>
        <w:t>Chairman</w:t>
      </w:r>
      <w:r w:rsidRPr="008224AA">
        <w:rPr>
          <w:rFonts w:eastAsia="Arial"/>
          <w:spacing w:val="36"/>
          <w:lang w:val="en-US"/>
        </w:rPr>
        <w:t xml:space="preserve"> </w:t>
      </w:r>
      <w:r w:rsidRPr="008224AA">
        <w:rPr>
          <w:rFonts w:eastAsia="Arial"/>
          <w:spacing w:val="-1"/>
          <w:lang w:val="en-US"/>
        </w:rPr>
        <w:t>shall</w:t>
      </w:r>
      <w:r w:rsidRPr="008224AA">
        <w:rPr>
          <w:rFonts w:eastAsia="Arial"/>
          <w:spacing w:val="36"/>
          <w:lang w:val="en-US"/>
        </w:rPr>
        <w:t xml:space="preserve"> </w:t>
      </w:r>
      <w:r w:rsidRPr="008224AA">
        <w:rPr>
          <w:rFonts w:eastAsia="Arial"/>
          <w:spacing w:val="-1"/>
          <w:lang w:val="en-US"/>
        </w:rPr>
        <w:t>identify</w:t>
      </w:r>
      <w:r w:rsidRPr="008224AA">
        <w:rPr>
          <w:rFonts w:eastAsia="Arial"/>
          <w:spacing w:val="37"/>
          <w:lang w:val="en-US"/>
        </w:rPr>
        <w:t xml:space="preserve"> </w:t>
      </w:r>
      <w:r w:rsidRPr="008224AA">
        <w:rPr>
          <w:rFonts w:eastAsia="Arial"/>
          <w:lang w:val="en-US"/>
        </w:rPr>
        <w:t>the</w:t>
      </w:r>
      <w:r w:rsidRPr="008224AA">
        <w:rPr>
          <w:rFonts w:eastAsia="Arial"/>
          <w:spacing w:val="37"/>
          <w:lang w:val="en-US"/>
        </w:rPr>
        <w:t xml:space="preserve"> </w:t>
      </w:r>
      <w:r w:rsidRPr="008224AA">
        <w:rPr>
          <w:rFonts w:eastAsia="Arial"/>
          <w:lang w:val="en-US"/>
        </w:rPr>
        <w:t>Members</w:t>
      </w:r>
      <w:r w:rsidRPr="008224AA">
        <w:rPr>
          <w:rFonts w:eastAsia="Arial"/>
          <w:spacing w:val="33"/>
          <w:w w:val="101"/>
          <w:lang w:val="en-US"/>
        </w:rPr>
        <w:t xml:space="preserve"> </w:t>
      </w:r>
      <w:r w:rsidRPr="008224AA">
        <w:rPr>
          <w:rFonts w:eastAsia="Arial"/>
          <w:lang w:val="en-US"/>
        </w:rPr>
        <w:t>who</w:t>
      </w:r>
      <w:r w:rsidRPr="008224AA">
        <w:rPr>
          <w:rFonts w:eastAsia="Arial"/>
          <w:spacing w:val="46"/>
          <w:lang w:val="en-US"/>
        </w:rPr>
        <w:t xml:space="preserve"> </w:t>
      </w:r>
      <w:r w:rsidRPr="008224AA">
        <w:rPr>
          <w:rFonts w:eastAsia="Arial"/>
          <w:spacing w:val="-1"/>
          <w:lang w:val="en-US"/>
        </w:rPr>
        <w:lastRenderedPageBreak/>
        <w:t>proposed</w:t>
      </w:r>
      <w:r w:rsidRPr="008224AA">
        <w:rPr>
          <w:rFonts w:eastAsia="Arial"/>
          <w:spacing w:val="46"/>
          <w:lang w:val="en-US"/>
        </w:rPr>
        <w:t xml:space="preserve"> </w:t>
      </w:r>
      <w:r w:rsidRPr="008224AA">
        <w:rPr>
          <w:rFonts w:eastAsia="Arial"/>
          <w:lang w:val="en-US"/>
        </w:rPr>
        <w:t>and</w:t>
      </w:r>
      <w:r w:rsidRPr="008224AA">
        <w:rPr>
          <w:rFonts w:eastAsia="Arial"/>
          <w:spacing w:val="45"/>
          <w:lang w:val="en-US"/>
        </w:rPr>
        <w:t xml:space="preserve"> </w:t>
      </w:r>
      <w:r w:rsidRPr="008224AA">
        <w:rPr>
          <w:rFonts w:eastAsia="Arial"/>
          <w:spacing w:val="-1"/>
          <w:lang w:val="en-US"/>
        </w:rPr>
        <w:t>seconded</w:t>
      </w:r>
      <w:r w:rsidRPr="008224AA">
        <w:rPr>
          <w:rFonts w:eastAsia="Arial"/>
          <w:spacing w:val="47"/>
          <w:lang w:val="en-US"/>
        </w:rPr>
        <w:t xml:space="preserve"> </w:t>
      </w:r>
      <w:r w:rsidRPr="008224AA">
        <w:rPr>
          <w:rFonts w:eastAsia="Arial"/>
          <w:lang w:val="en-US"/>
        </w:rPr>
        <w:t>the</w:t>
      </w:r>
      <w:r w:rsidRPr="008224AA">
        <w:rPr>
          <w:rFonts w:eastAsia="Arial"/>
          <w:spacing w:val="46"/>
          <w:lang w:val="en-US"/>
        </w:rPr>
        <w:t xml:space="preserve"> </w:t>
      </w:r>
      <w:r w:rsidRPr="008224AA">
        <w:rPr>
          <w:rFonts w:eastAsia="Arial"/>
          <w:lang w:val="en-US"/>
        </w:rPr>
        <w:t>motion</w:t>
      </w:r>
      <w:r w:rsidRPr="008224AA">
        <w:rPr>
          <w:rFonts w:eastAsia="Arial"/>
          <w:spacing w:val="47"/>
          <w:lang w:val="en-US"/>
        </w:rPr>
        <w:t xml:space="preserve"> </w:t>
      </w:r>
      <w:r w:rsidRPr="008224AA">
        <w:rPr>
          <w:rFonts w:eastAsia="Arial"/>
          <w:lang w:val="en-US"/>
        </w:rPr>
        <w:t>and</w:t>
      </w:r>
      <w:r w:rsidRPr="008224AA">
        <w:rPr>
          <w:rFonts w:eastAsia="Arial"/>
          <w:spacing w:val="46"/>
          <w:lang w:val="en-US"/>
        </w:rPr>
        <w:t xml:space="preserve"> </w:t>
      </w:r>
      <w:r w:rsidRPr="008224AA">
        <w:rPr>
          <w:rFonts w:eastAsia="Arial"/>
          <w:lang w:val="en-US"/>
        </w:rPr>
        <w:t>repeat</w:t>
      </w:r>
      <w:r w:rsidRPr="008224AA">
        <w:rPr>
          <w:rFonts w:eastAsia="Arial"/>
          <w:spacing w:val="46"/>
          <w:lang w:val="en-US"/>
        </w:rPr>
        <w:t xml:space="preserve"> </w:t>
      </w:r>
      <w:r w:rsidRPr="008224AA">
        <w:rPr>
          <w:rFonts w:eastAsia="Arial"/>
          <w:lang w:val="en-US"/>
        </w:rPr>
        <w:t>the</w:t>
      </w:r>
      <w:r w:rsidRPr="008224AA">
        <w:rPr>
          <w:rFonts w:eastAsia="Arial"/>
          <w:spacing w:val="47"/>
          <w:lang w:val="en-US"/>
        </w:rPr>
        <w:t xml:space="preserve"> </w:t>
      </w:r>
      <w:r w:rsidRPr="008224AA">
        <w:rPr>
          <w:rFonts w:eastAsia="Arial"/>
          <w:spacing w:val="-1"/>
          <w:lang w:val="en-US"/>
        </w:rPr>
        <w:t>motion</w:t>
      </w:r>
      <w:r w:rsidRPr="008224AA">
        <w:rPr>
          <w:rFonts w:eastAsia="Arial"/>
          <w:spacing w:val="46"/>
          <w:lang w:val="en-US"/>
        </w:rPr>
        <w:t xml:space="preserve"> </w:t>
      </w:r>
      <w:r w:rsidRPr="008224AA">
        <w:rPr>
          <w:rFonts w:eastAsia="Arial"/>
          <w:spacing w:val="-1"/>
          <w:lang w:val="en-US"/>
        </w:rPr>
        <w:t>proposed.</w:t>
      </w:r>
      <w:r w:rsidRPr="008224AA">
        <w:rPr>
          <w:rFonts w:eastAsia="Arial"/>
          <w:spacing w:val="38"/>
          <w:w w:val="101"/>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names</w:t>
      </w:r>
      <w:r w:rsidRPr="008224AA">
        <w:rPr>
          <w:rFonts w:eastAsia="Arial"/>
          <w:spacing w:val="7"/>
          <w:lang w:val="en-US"/>
        </w:rPr>
        <w:t xml:space="preserve"> </w:t>
      </w:r>
      <w:r w:rsidRPr="008224AA">
        <w:rPr>
          <w:rFonts w:eastAsia="Arial"/>
          <w:lang w:val="en-US"/>
        </w:rPr>
        <w:t>of</w:t>
      </w:r>
      <w:r w:rsidRPr="008224AA">
        <w:rPr>
          <w:rFonts w:eastAsia="Arial"/>
          <w:spacing w:val="7"/>
          <w:lang w:val="en-US"/>
        </w:rPr>
        <w:t xml:space="preserve"> </w:t>
      </w:r>
      <w:r w:rsidRPr="008224AA">
        <w:rPr>
          <w:rFonts w:eastAsia="Arial"/>
          <w:lang w:val="en-US"/>
        </w:rPr>
        <w:t>the</w:t>
      </w:r>
      <w:r w:rsidRPr="008224AA">
        <w:rPr>
          <w:rFonts w:eastAsia="Arial"/>
          <w:spacing w:val="6"/>
          <w:lang w:val="en-US"/>
        </w:rPr>
        <w:t xml:space="preserve"> </w:t>
      </w:r>
      <w:r w:rsidRPr="008224AA">
        <w:rPr>
          <w:rFonts w:eastAsia="Arial"/>
          <w:lang w:val="en-US"/>
        </w:rPr>
        <w:t>proposer</w:t>
      </w:r>
      <w:r w:rsidRPr="008224AA">
        <w:rPr>
          <w:rFonts w:eastAsia="Arial"/>
          <w:spacing w:val="5"/>
          <w:lang w:val="en-US"/>
        </w:rPr>
        <w:t xml:space="preserve"> </w:t>
      </w:r>
      <w:r w:rsidRPr="008224AA">
        <w:rPr>
          <w:rFonts w:eastAsia="Arial"/>
          <w:lang w:val="en-US"/>
        </w:rPr>
        <w:t>and</w:t>
      </w:r>
      <w:r w:rsidRPr="008224AA">
        <w:rPr>
          <w:rFonts w:eastAsia="Arial"/>
          <w:spacing w:val="6"/>
          <w:lang w:val="en-US"/>
        </w:rPr>
        <w:t xml:space="preserve"> </w:t>
      </w:r>
      <w:r w:rsidRPr="008224AA">
        <w:rPr>
          <w:rFonts w:eastAsia="Arial"/>
          <w:lang w:val="en-US"/>
        </w:rPr>
        <w:t>seconder</w:t>
      </w:r>
      <w:r w:rsidRPr="008224AA">
        <w:rPr>
          <w:rFonts w:eastAsia="Arial"/>
          <w:spacing w:val="6"/>
          <w:lang w:val="en-US"/>
        </w:rPr>
        <w:t xml:space="preserve"> </w:t>
      </w:r>
      <w:r w:rsidRPr="008224AA">
        <w:rPr>
          <w:rFonts w:eastAsia="Arial"/>
          <w:lang w:val="en-US"/>
        </w:rPr>
        <w:t>shall</w:t>
      </w:r>
      <w:r w:rsidRPr="008224AA">
        <w:rPr>
          <w:rFonts w:eastAsia="Arial"/>
          <w:spacing w:val="5"/>
          <w:lang w:val="en-US"/>
        </w:rPr>
        <w:t xml:space="preserve"> </w:t>
      </w:r>
      <w:r w:rsidRPr="008224AA">
        <w:rPr>
          <w:rFonts w:eastAsia="Arial"/>
          <w:lang w:val="en-US"/>
        </w:rPr>
        <w:t>be</w:t>
      </w:r>
      <w:r w:rsidRPr="008224AA">
        <w:rPr>
          <w:rFonts w:eastAsia="Arial"/>
          <w:spacing w:val="6"/>
          <w:lang w:val="en-US"/>
        </w:rPr>
        <w:t xml:space="preserve"> </w:t>
      </w:r>
      <w:r w:rsidRPr="008224AA">
        <w:rPr>
          <w:rFonts w:eastAsia="Arial"/>
          <w:lang w:val="en-US"/>
        </w:rPr>
        <w:t>recorded</w:t>
      </w:r>
    </w:p>
    <w:p w14:paraId="7204CCAF" w14:textId="77777777" w:rsidR="006D7786" w:rsidRPr="008224AA" w:rsidRDefault="006D7786" w:rsidP="006D7786">
      <w:pPr>
        <w:widowControl w:val="0"/>
        <w:tabs>
          <w:tab w:val="left" w:pos="567"/>
          <w:tab w:val="left" w:pos="1159"/>
        </w:tabs>
        <w:ind w:right="108"/>
        <w:jc w:val="both"/>
        <w:rPr>
          <w:rFonts w:eastAsia="Arial"/>
          <w:lang w:val="en-US"/>
        </w:rPr>
      </w:pPr>
    </w:p>
    <w:p w14:paraId="3D2D4332"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color w:val="000000"/>
          <w:lang w:val="en-US"/>
        </w:rPr>
        <w:t>Member</w:t>
      </w:r>
      <w:r w:rsidRPr="008224AA">
        <w:rPr>
          <w:rFonts w:eastAsia="Arial"/>
          <w:color w:val="000000"/>
          <w:spacing w:val="19"/>
          <w:lang w:val="en-US"/>
        </w:rPr>
        <w:t xml:space="preserve">s </w:t>
      </w:r>
      <w:r w:rsidRPr="008224AA">
        <w:rPr>
          <w:rFonts w:eastAsia="Arial"/>
          <w:color w:val="000000"/>
          <w:lang w:val="en-US"/>
        </w:rPr>
        <w:t>shall</w:t>
      </w:r>
      <w:r w:rsidRPr="008224AA">
        <w:rPr>
          <w:rFonts w:eastAsia="Arial"/>
          <w:color w:val="000000"/>
          <w:spacing w:val="21"/>
          <w:lang w:val="en-US"/>
        </w:rPr>
        <w:t xml:space="preserve"> </w:t>
      </w:r>
      <w:r w:rsidRPr="008224AA">
        <w:rPr>
          <w:rFonts w:eastAsia="Arial"/>
          <w:color w:val="000000"/>
          <w:lang w:val="en-US"/>
        </w:rPr>
        <w:t>decline</w:t>
      </w:r>
      <w:r w:rsidRPr="008224AA">
        <w:rPr>
          <w:rFonts w:eastAsia="Arial"/>
          <w:color w:val="000000"/>
          <w:spacing w:val="20"/>
          <w:lang w:val="en-US"/>
        </w:rPr>
        <w:t xml:space="preserve"> </w:t>
      </w:r>
      <w:r w:rsidRPr="008224AA">
        <w:rPr>
          <w:rFonts w:eastAsia="Arial"/>
          <w:color w:val="000000"/>
          <w:lang w:val="en-US"/>
        </w:rPr>
        <w:t>to</w:t>
      </w:r>
      <w:r w:rsidRPr="008224AA">
        <w:rPr>
          <w:rFonts w:eastAsia="Arial"/>
          <w:color w:val="000000"/>
          <w:spacing w:val="19"/>
          <w:lang w:val="en-US"/>
        </w:rPr>
        <w:t xml:space="preserve"> </w:t>
      </w:r>
      <w:r w:rsidRPr="008224AA">
        <w:rPr>
          <w:rFonts w:eastAsia="Arial"/>
          <w:color w:val="000000"/>
          <w:spacing w:val="-1"/>
          <w:lang w:val="en-US"/>
        </w:rPr>
        <w:t>vote</w:t>
      </w:r>
      <w:r w:rsidRPr="008224AA">
        <w:rPr>
          <w:rFonts w:eastAsia="Arial"/>
          <w:color w:val="000000"/>
          <w:spacing w:val="20"/>
          <w:lang w:val="en-US"/>
        </w:rPr>
        <w:t xml:space="preserve"> </w:t>
      </w:r>
      <w:r w:rsidRPr="008224AA">
        <w:rPr>
          <w:rFonts w:eastAsia="Arial"/>
          <w:color w:val="000000"/>
          <w:spacing w:val="-1"/>
          <w:lang w:val="en-US"/>
        </w:rPr>
        <w:t>in</w:t>
      </w:r>
      <w:r w:rsidRPr="008224AA">
        <w:rPr>
          <w:rFonts w:eastAsia="Arial"/>
          <w:color w:val="000000"/>
          <w:spacing w:val="19"/>
          <w:lang w:val="en-US"/>
        </w:rPr>
        <w:t xml:space="preserve"> </w:t>
      </w:r>
      <w:r w:rsidRPr="008224AA">
        <w:rPr>
          <w:rFonts w:eastAsia="Arial"/>
          <w:color w:val="000000"/>
          <w:lang w:val="en-US"/>
        </w:rPr>
        <w:t>relation</w:t>
      </w:r>
      <w:r w:rsidRPr="008224AA">
        <w:rPr>
          <w:rFonts w:eastAsia="Arial"/>
          <w:color w:val="000000"/>
          <w:spacing w:val="20"/>
          <w:lang w:val="en-US"/>
        </w:rPr>
        <w:t xml:space="preserve"> </w:t>
      </w:r>
      <w:r w:rsidRPr="008224AA">
        <w:rPr>
          <w:rFonts w:eastAsia="Arial"/>
          <w:color w:val="000000"/>
          <w:lang w:val="en-US"/>
        </w:rPr>
        <w:t>to</w:t>
      </w:r>
      <w:r w:rsidRPr="008224AA">
        <w:rPr>
          <w:rFonts w:eastAsia="Arial"/>
          <w:color w:val="000000"/>
          <w:spacing w:val="20"/>
          <w:lang w:val="en-US"/>
        </w:rPr>
        <w:t xml:space="preserve"> </w:t>
      </w:r>
      <w:r w:rsidRPr="008224AA">
        <w:rPr>
          <w:rFonts w:eastAsia="Arial"/>
          <w:color w:val="000000"/>
          <w:lang w:val="en-US"/>
        </w:rPr>
        <w:t>any</w:t>
      </w:r>
      <w:r w:rsidRPr="008224AA">
        <w:rPr>
          <w:rFonts w:eastAsia="Arial"/>
          <w:color w:val="000000"/>
          <w:spacing w:val="19"/>
          <w:lang w:val="en-US"/>
        </w:rPr>
        <w:t xml:space="preserve"> </w:t>
      </w:r>
      <w:r w:rsidRPr="008224AA">
        <w:rPr>
          <w:rFonts w:eastAsia="Arial"/>
          <w:color w:val="000000"/>
          <w:lang w:val="en-US"/>
        </w:rPr>
        <w:t>planning</w:t>
      </w:r>
      <w:r w:rsidRPr="008224AA">
        <w:rPr>
          <w:rFonts w:eastAsia="Arial"/>
          <w:color w:val="000000"/>
          <w:spacing w:val="19"/>
          <w:lang w:val="en-US"/>
        </w:rPr>
        <w:t xml:space="preserve"> </w:t>
      </w:r>
      <w:r w:rsidRPr="008224AA">
        <w:rPr>
          <w:rFonts w:eastAsia="Arial"/>
          <w:color w:val="000000"/>
          <w:lang w:val="en-US"/>
        </w:rPr>
        <w:t>application</w:t>
      </w:r>
      <w:r w:rsidRPr="008224AA">
        <w:rPr>
          <w:rFonts w:eastAsia="Arial"/>
          <w:color w:val="000000"/>
          <w:spacing w:val="20"/>
          <w:lang w:val="en-US"/>
        </w:rPr>
        <w:t xml:space="preserve"> </w:t>
      </w:r>
      <w:r w:rsidRPr="008224AA">
        <w:rPr>
          <w:rFonts w:eastAsia="Arial"/>
          <w:color w:val="000000"/>
          <w:lang w:val="en-US"/>
        </w:rPr>
        <w:t>unless</w:t>
      </w:r>
      <w:r w:rsidRPr="008224AA">
        <w:rPr>
          <w:rFonts w:eastAsia="Arial"/>
          <w:color w:val="000000"/>
          <w:spacing w:val="30"/>
          <w:w w:val="101"/>
          <w:lang w:val="en-US"/>
        </w:rPr>
        <w:t xml:space="preserve"> t</w:t>
      </w:r>
      <w:r w:rsidRPr="008224AA">
        <w:rPr>
          <w:rFonts w:eastAsia="Arial"/>
          <w:color w:val="000000"/>
          <w:spacing w:val="-1"/>
          <w:lang w:val="en-US"/>
        </w:rPr>
        <w:t>hey have</w:t>
      </w:r>
      <w:r w:rsidRPr="008224AA">
        <w:rPr>
          <w:rFonts w:eastAsia="Arial"/>
          <w:color w:val="000000"/>
          <w:spacing w:val="11"/>
          <w:lang w:val="en-US"/>
        </w:rPr>
        <w:t xml:space="preserve"> </w:t>
      </w:r>
      <w:r w:rsidRPr="008224AA">
        <w:rPr>
          <w:rFonts w:eastAsia="Arial"/>
          <w:color w:val="000000"/>
          <w:lang w:val="en-US"/>
        </w:rPr>
        <w:t>been</w:t>
      </w:r>
      <w:r w:rsidRPr="008224AA">
        <w:rPr>
          <w:rFonts w:eastAsia="Arial"/>
          <w:color w:val="000000"/>
          <w:spacing w:val="10"/>
          <w:lang w:val="en-US"/>
        </w:rPr>
        <w:t xml:space="preserve"> </w:t>
      </w:r>
      <w:r w:rsidRPr="008224AA">
        <w:rPr>
          <w:rFonts w:eastAsia="Arial"/>
          <w:color w:val="000000"/>
          <w:lang w:val="en-US"/>
        </w:rPr>
        <w:t>present</w:t>
      </w:r>
      <w:r w:rsidRPr="008224AA">
        <w:rPr>
          <w:rFonts w:eastAsia="Arial"/>
          <w:color w:val="000000"/>
          <w:spacing w:val="11"/>
          <w:lang w:val="en-US"/>
        </w:rPr>
        <w:t xml:space="preserve"> </w:t>
      </w:r>
      <w:r w:rsidRPr="008224AA">
        <w:rPr>
          <w:rFonts w:eastAsia="Arial"/>
          <w:color w:val="000000"/>
          <w:spacing w:val="-1"/>
          <w:lang w:val="en-US"/>
        </w:rPr>
        <w:t>in</w:t>
      </w:r>
      <w:r w:rsidRPr="008224AA">
        <w:rPr>
          <w:rFonts w:eastAsia="Arial"/>
          <w:color w:val="000000"/>
          <w:spacing w:val="11"/>
          <w:lang w:val="en-US"/>
        </w:rPr>
        <w:t xml:space="preserve"> </w:t>
      </w:r>
      <w:r w:rsidRPr="008224AA">
        <w:rPr>
          <w:rFonts w:eastAsia="Arial"/>
          <w:color w:val="000000"/>
          <w:lang w:val="en-US"/>
        </w:rPr>
        <w:t>the</w:t>
      </w:r>
      <w:r w:rsidRPr="008224AA">
        <w:rPr>
          <w:rFonts w:eastAsia="Arial"/>
          <w:color w:val="000000"/>
          <w:spacing w:val="11"/>
          <w:lang w:val="en-US"/>
        </w:rPr>
        <w:t xml:space="preserve"> </w:t>
      </w:r>
      <w:r w:rsidRPr="008224AA">
        <w:rPr>
          <w:rFonts w:eastAsia="Arial"/>
          <w:color w:val="000000"/>
          <w:spacing w:val="-1"/>
          <w:lang w:val="en-US"/>
        </w:rPr>
        <w:t>meeting</w:t>
      </w:r>
      <w:r w:rsidRPr="008224AA">
        <w:rPr>
          <w:rFonts w:eastAsia="Arial"/>
          <w:color w:val="000000"/>
          <w:spacing w:val="12"/>
          <w:lang w:val="en-US"/>
        </w:rPr>
        <w:t xml:space="preserve"> </w:t>
      </w:r>
      <w:r w:rsidRPr="008224AA">
        <w:rPr>
          <w:rFonts w:eastAsia="Arial"/>
          <w:color w:val="000000"/>
          <w:spacing w:val="-1"/>
          <w:lang w:val="en-US"/>
        </w:rPr>
        <w:t>of</w:t>
      </w:r>
      <w:r w:rsidRPr="008224AA">
        <w:rPr>
          <w:rFonts w:eastAsia="Arial"/>
          <w:color w:val="000000"/>
          <w:spacing w:val="9"/>
          <w:lang w:val="en-US"/>
        </w:rPr>
        <w:t xml:space="preserve"> </w:t>
      </w:r>
      <w:r w:rsidRPr="008224AA">
        <w:rPr>
          <w:rFonts w:eastAsia="Arial"/>
          <w:color w:val="000000"/>
          <w:lang w:val="en-US"/>
        </w:rPr>
        <w:t>the</w:t>
      </w:r>
      <w:r w:rsidRPr="008224AA">
        <w:rPr>
          <w:rFonts w:eastAsia="Arial"/>
          <w:color w:val="000000"/>
          <w:spacing w:val="11"/>
          <w:lang w:val="en-US"/>
        </w:rPr>
        <w:t xml:space="preserve"> </w:t>
      </w:r>
      <w:r w:rsidRPr="008224AA">
        <w:rPr>
          <w:rFonts w:eastAsia="Arial"/>
          <w:color w:val="000000"/>
          <w:spacing w:val="-1"/>
          <w:lang w:val="en-US"/>
        </w:rPr>
        <w:t>Planning</w:t>
      </w:r>
      <w:r w:rsidRPr="008224AA">
        <w:rPr>
          <w:rFonts w:eastAsia="Arial"/>
          <w:color w:val="000000"/>
          <w:spacing w:val="10"/>
          <w:lang w:val="en-US"/>
        </w:rPr>
        <w:t xml:space="preserve"> </w:t>
      </w:r>
      <w:r w:rsidRPr="008224AA">
        <w:rPr>
          <w:rFonts w:eastAsia="Arial"/>
          <w:color w:val="000000"/>
          <w:spacing w:val="-1"/>
          <w:lang w:val="en-US"/>
        </w:rPr>
        <w:t>Committee</w:t>
      </w:r>
      <w:r w:rsidRPr="008224AA">
        <w:rPr>
          <w:rFonts w:eastAsia="Arial"/>
          <w:color w:val="000000"/>
          <w:spacing w:val="55"/>
          <w:w w:val="101"/>
          <w:lang w:val="en-US"/>
        </w:rPr>
        <w:t xml:space="preserve"> </w:t>
      </w:r>
      <w:r w:rsidRPr="008224AA">
        <w:rPr>
          <w:rFonts w:eastAsia="Arial"/>
          <w:color w:val="000000"/>
          <w:lang w:val="en-US"/>
        </w:rPr>
        <w:t>throughout</w:t>
      </w:r>
      <w:r w:rsidRPr="008224AA">
        <w:rPr>
          <w:rFonts w:eastAsia="Arial"/>
          <w:color w:val="000000"/>
          <w:spacing w:val="8"/>
          <w:lang w:val="en-US"/>
        </w:rPr>
        <w:t xml:space="preserve"> </w:t>
      </w:r>
      <w:r w:rsidRPr="008224AA">
        <w:rPr>
          <w:rFonts w:eastAsia="Arial"/>
          <w:color w:val="000000"/>
          <w:lang w:val="en-US"/>
        </w:rPr>
        <w:t>the</w:t>
      </w:r>
      <w:r w:rsidRPr="008224AA">
        <w:rPr>
          <w:rFonts w:eastAsia="Arial"/>
          <w:color w:val="000000"/>
          <w:spacing w:val="9"/>
          <w:lang w:val="en-US"/>
        </w:rPr>
        <w:t xml:space="preserve"> </w:t>
      </w:r>
      <w:r w:rsidRPr="008224AA">
        <w:rPr>
          <w:rFonts w:eastAsia="Arial"/>
          <w:color w:val="000000"/>
          <w:lang w:val="en-US"/>
        </w:rPr>
        <w:t>full</w:t>
      </w:r>
      <w:r w:rsidRPr="008224AA">
        <w:rPr>
          <w:rFonts w:eastAsia="Arial"/>
          <w:color w:val="000000"/>
          <w:spacing w:val="7"/>
          <w:lang w:val="en-US"/>
        </w:rPr>
        <w:t xml:space="preserve"> </w:t>
      </w:r>
      <w:r w:rsidRPr="008224AA">
        <w:rPr>
          <w:rFonts w:eastAsia="Arial"/>
          <w:color w:val="000000"/>
          <w:lang w:val="en-US"/>
        </w:rPr>
        <w:t>presentation</w:t>
      </w:r>
      <w:r w:rsidRPr="008224AA">
        <w:rPr>
          <w:rFonts w:eastAsia="Arial"/>
          <w:color w:val="000000"/>
          <w:spacing w:val="9"/>
          <w:lang w:val="en-US"/>
        </w:rPr>
        <w:t xml:space="preserve"> </w:t>
      </w:r>
      <w:r w:rsidRPr="008224AA">
        <w:rPr>
          <w:rFonts w:eastAsia="Arial"/>
          <w:color w:val="000000"/>
          <w:lang w:val="en-US"/>
        </w:rPr>
        <w:t>and</w:t>
      </w:r>
      <w:r w:rsidRPr="008224AA">
        <w:rPr>
          <w:rFonts w:eastAsia="Arial"/>
          <w:color w:val="000000"/>
          <w:spacing w:val="8"/>
          <w:lang w:val="en-US"/>
        </w:rPr>
        <w:t xml:space="preserve"> </w:t>
      </w:r>
      <w:r w:rsidRPr="008224AA">
        <w:rPr>
          <w:rFonts w:eastAsia="Arial"/>
          <w:color w:val="000000"/>
          <w:spacing w:val="-1"/>
          <w:lang w:val="en-US"/>
        </w:rPr>
        <w:t>consideration</w:t>
      </w:r>
      <w:r w:rsidRPr="008224AA">
        <w:rPr>
          <w:rFonts w:eastAsia="Arial"/>
          <w:color w:val="000000"/>
          <w:spacing w:val="9"/>
          <w:lang w:val="en-US"/>
        </w:rPr>
        <w:t xml:space="preserve"> </w:t>
      </w:r>
      <w:r w:rsidRPr="008224AA">
        <w:rPr>
          <w:rFonts w:eastAsia="Arial"/>
          <w:color w:val="000000"/>
          <w:spacing w:val="-1"/>
          <w:lang w:val="en-US"/>
        </w:rPr>
        <w:t>of</w:t>
      </w:r>
      <w:r w:rsidRPr="008224AA">
        <w:rPr>
          <w:rFonts w:eastAsia="Arial"/>
          <w:color w:val="000000"/>
          <w:spacing w:val="7"/>
          <w:lang w:val="en-US"/>
        </w:rPr>
        <w:t xml:space="preserve"> </w:t>
      </w:r>
      <w:r w:rsidRPr="008224AA">
        <w:rPr>
          <w:rFonts w:eastAsia="Arial"/>
          <w:color w:val="000000"/>
          <w:lang w:val="en-US"/>
        </w:rPr>
        <w:t>that</w:t>
      </w:r>
      <w:r w:rsidRPr="008224AA">
        <w:rPr>
          <w:rFonts w:eastAsia="Arial"/>
          <w:color w:val="000000"/>
          <w:spacing w:val="8"/>
          <w:lang w:val="en-US"/>
        </w:rPr>
        <w:t xml:space="preserve"> </w:t>
      </w:r>
      <w:r w:rsidRPr="008224AA">
        <w:rPr>
          <w:rFonts w:eastAsia="Arial"/>
          <w:color w:val="000000"/>
          <w:lang w:val="en-US"/>
        </w:rPr>
        <w:t>application. Where Members attend remotely, they shall be on camera at all times during the consideration of the application to be eligible to vote</w:t>
      </w:r>
      <w:r w:rsidRPr="008224AA">
        <w:rPr>
          <w:rFonts w:eastAsia="Arial"/>
          <w:color w:val="FF0000"/>
          <w:lang w:val="en-US"/>
        </w:rPr>
        <w:t xml:space="preserve">. </w:t>
      </w:r>
    </w:p>
    <w:p w14:paraId="0C77A51E" w14:textId="77777777" w:rsidR="006D7786" w:rsidRPr="008224AA" w:rsidRDefault="006D7786" w:rsidP="006D7786">
      <w:pPr>
        <w:widowControl w:val="0"/>
        <w:tabs>
          <w:tab w:val="left" w:pos="567"/>
          <w:tab w:val="left" w:pos="1159"/>
        </w:tabs>
        <w:ind w:right="108"/>
        <w:jc w:val="both"/>
        <w:rPr>
          <w:rFonts w:eastAsia="Arial"/>
          <w:lang w:val="en-US"/>
        </w:rPr>
      </w:pPr>
    </w:p>
    <w:p w14:paraId="65061C1B"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Any</w:t>
      </w:r>
      <w:r w:rsidRPr="008224AA">
        <w:rPr>
          <w:rFonts w:eastAsia="Arial"/>
          <w:spacing w:val="8"/>
          <w:lang w:val="en-US"/>
        </w:rPr>
        <w:t xml:space="preserve"> </w:t>
      </w:r>
      <w:r w:rsidRPr="008224AA">
        <w:rPr>
          <w:rFonts w:eastAsia="Arial"/>
          <w:spacing w:val="-1"/>
          <w:lang w:val="en-US"/>
        </w:rPr>
        <w:t>Member</w:t>
      </w:r>
      <w:r w:rsidRPr="008224AA">
        <w:rPr>
          <w:rFonts w:eastAsia="Arial"/>
          <w:spacing w:val="8"/>
          <w:lang w:val="en-US"/>
        </w:rPr>
        <w:t xml:space="preserve"> </w:t>
      </w:r>
      <w:r w:rsidRPr="008224AA">
        <w:rPr>
          <w:rFonts w:eastAsia="Arial"/>
          <w:lang w:val="en-US"/>
        </w:rPr>
        <w:t>who</w:t>
      </w:r>
      <w:r w:rsidRPr="008224AA">
        <w:rPr>
          <w:rFonts w:eastAsia="Arial"/>
          <w:spacing w:val="9"/>
          <w:lang w:val="en-US"/>
        </w:rPr>
        <w:t xml:space="preserve"> </w:t>
      </w:r>
      <w:r w:rsidRPr="008224AA">
        <w:rPr>
          <w:rFonts w:eastAsia="Arial"/>
          <w:lang w:val="en-US"/>
        </w:rPr>
        <w:t>abstains</w:t>
      </w:r>
      <w:r w:rsidRPr="008224AA">
        <w:rPr>
          <w:rFonts w:eastAsia="Arial"/>
          <w:spacing w:val="9"/>
          <w:lang w:val="en-US"/>
        </w:rPr>
        <w:t xml:space="preserve"> </w:t>
      </w:r>
      <w:r w:rsidRPr="008224AA">
        <w:rPr>
          <w:rFonts w:eastAsia="Arial"/>
          <w:lang w:val="en-US"/>
        </w:rPr>
        <w:t>from</w:t>
      </w:r>
      <w:r w:rsidRPr="008224AA">
        <w:rPr>
          <w:rFonts w:eastAsia="Arial"/>
          <w:spacing w:val="7"/>
          <w:lang w:val="en-US"/>
        </w:rPr>
        <w:t xml:space="preserve"> </w:t>
      </w:r>
      <w:r w:rsidRPr="008224AA">
        <w:rPr>
          <w:rFonts w:eastAsia="Arial"/>
          <w:spacing w:val="-1"/>
          <w:lang w:val="en-US"/>
        </w:rPr>
        <w:t>voting</w:t>
      </w:r>
      <w:r w:rsidRPr="008224AA">
        <w:rPr>
          <w:rFonts w:eastAsia="Arial"/>
          <w:spacing w:val="8"/>
          <w:lang w:val="en-US"/>
        </w:rPr>
        <w:t xml:space="preserve"> </w:t>
      </w:r>
      <w:r w:rsidRPr="008224AA">
        <w:rPr>
          <w:rFonts w:eastAsia="Arial"/>
          <w:spacing w:val="-1"/>
          <w:lang w:val="en-US"/>
        </w:rPr>
        <w:t>shall</w:t>
      </w:r>
      <w:r w:rsidRPr="008224AA">
        <w:rPr>
          <w:rFonts w:eastAsia="Arial"/>
          <w:spacing w:val="9"/>
          <w:lang w:val="en-US"/>
        </w:rPr>
        <w:t xml:space="preserve"> </w:t>
      </w:r>
      <w:r w:rsidRPr="008224AA">
        <w:rPr>
          <w:rFonts w:eastAsia="Arial"/>
          <w:lang w:val="en-US"/>
        </w:rPr>
        <w:t>consider</w:t>
      </w:r>
      <w:r w:rsidRPr="008224AA">
        <w:rPr>
          <w:rFonts w:eastAsia="Arial"/>
          <w:spacing w:val="6"/>
          <w:lang w:val="en-US"/>
        </w:rPr>
        <w:t xml:space="preserve"> </w:t>
      </w:r>
      <w:r w:rsidRPr="008224AA">
        <w:rPr>
          <w:rFonts w:eastAsia="Arial"/>
          <w:spacing w:val="-1"/>
          <w:lang w:val="en-US"/>
        </w:rPr>
        <w:t>whether</w:t>
      </w:r>
      <w:r w:rsidRPr="008224AA">
        <w:rPr>
          <w:rFonts w:eastAsia="Arial"/>
          <w:spacing w:val="8"/>
          <w:lang w:val="en-US"/>
        </w:rPr>
        <w:t xml:space="preserve"> </w:t>
      </w:r>
      <w:r w:rsidRPr="008224AA">
        <w:rPr>
          <w:rFonts w:eastAsia="Arial"/>
          <w:lang w:val="en-US"/>
        </w:rPr>
        <w:t xml:space="preserve">to </w:t>
      </w:r>
      <w:r w:rsidRPr="008224AA">
        <w:rPr>
          <w:rFonts w:eastAsia="Arial"/>
          <w:spacing w:val="9"/>
          <w:lang w:val="en-US"/>
        </w:rPr>
        <w:t>give</w:t>
      </w:r>
      <w:r w:rsidRPr="008224AA">
        <w:rPr>
          <w:rFonts w:eastAsia="Arial"/>
          <w:lang w:val="en-US"/>
        </w:rPr>
        <w:t xml:space="preserve"> a</w:t>
      </w:r>
      <w:r w:rsidRPr="008224AA">
        <w:rPr>
          <w:rFonts w:eastAsia="Arial"/>
          <w:spacing w:val="35"/>
          <w:w w:val="101"/>
          <w:lang w:val="en-US"/>
        </w:rPr>
        <w:t xml:space="preserve"> </w:t>
      </w:r>
      <w:r w:rsidRPr="008224AA">
        <w:rPr>
          <w:rFonts w:eastAsia="Arial"/>
          <w:lang w:val="en-US"/>
        </w:rPr>
        <w:t>reason</w:t>
      </w:r>
      <w:r w:rsidRPr="008224AA">
        <w:rPr>
          <w:rFonts w:eastAsia="Arial"/>
          <w:spacing w:val="9"/>
          <w:lang w:val="en-US"/>
        </w:rPr>
        <w:t xml:space="preserve"> </w:t>
      </w:r>
      <w:r w:rsidRPr="008224AA">
        <w:rPr>
          <w:rFonts w:eastAsia="Arial"/>
          <w:lang w:val="en-US"/>
        </w:rPr>
        <w:t>for</w:t>
      </w:r>
      <w:r w:rsidRPr="008224AA">
        <w:rPr>
          <w:rFonts w:eastAsia="Arial"/>
          <w:spacing w:val="9"/>
          <w:lang w:val="en-US"/>
        </w:rPr>
        <w:t xml:space="preserve"> </w:t>
      </w:r>
      <w:r w:rsidRPr="008224AA">
        <w:rPr>
          <w:rFonts w:eastAsia="Arial"/>
          <w:lang w:val="en-US"/>
        </w:rPr>
        <w:t>their</w:t>
      </w:r>
      <w:r w:rsidRPr="008224AA">
        <w:rPr>
          <w:rFonts w:eastAsia="Arial"/>
          <w:spacing w:val="9"/>
          <w:lang w:val="en-US"/>
        </w:rPr>
        <w:t xml:space="preserve"> </w:t>
      </w:r>
      <w:r w:rsidRPr="008224AA">
        <w:rPr>
          <w:rFonts w:eastAsia="Arial"/>
          <w:spacing w:val="-1"/>
          <w:lang w:val="en-US"/>
        </w:rPr>
        <w:t>abstention</w:t>
      </w:r>
    </w:p>
    <w:p w14:paraId="36711818" w14:textId="77777777" w:rsidR="006D7786" w:rsidRPr="008224AA" w:rsidRDefault="006D7786" w:rsidP="006D7786">
      <w:pPr>
        <w:widowControl w:val="0"/>
        <w:tabs>
          <w:tab w:val="left" w:pos="567"/>
          <w:tab w:val="left" w:pos="1159"/>
        </w:tabs>
        <w:ind w:right="108"/>
        <w:jc w:val="both"/>
        <w:rPr>
          <w:rFonts w:eastAsia="Arial"/>
          <w:lang w:val="en-US"/>
        </w:rPr>
      </w:pPr>
    </w:p>
    <w:p w14:paraId="2BB613DB" w14:textId="77777777" w:rsidR="006D7786" w:rsidRPr="008224AA" w:rsidRDefault="006D7786">
      <w:pPr>
        <w:widowControl w:val="0"/>
        <w:numPr>
          <w:ilvl w:val="0"/>
          <w:numId w:val="86"/>
        </w:numPr>
        <w:tabs>
          <w:tab w:val="left" w:pos="567"/>
          <w:tab w:val="left" w:pos="1159"/>
        </w:tabs>
        <w:ind w:right="108"/>
        <w:jc w:val="both"/>
        <w:rPr>
          <w:rFonts w:eastAsia="Arial"/>
          <w:lang w:val="en-US"/>
        </w:rPr>
      </w:pPr>
      <w:r w:rsidRPr="008224AA">
        <w:rPr>
          <w:rFonts w:eastAsia="Arial"/>
          <w:lang w:val="en-US"/>
        </w:rPr>
        <w:t>The Legal Officer</w:t>
      </w:r>
      <w:r w:rsidRPr="008224AA">
        <w:rPr>
          <w:rFonts w:eastAsia="Arial"/>
          <w:spacing w:val="6"/>
          <w:lang w:val="en-US"/>
        </w:rPr>
        <w:t xml:space="preserve"> </w:t>
      </w:r>
      <w:r w:rsidRPr="008224AA">
        <w:rPr>
          <w:rFonts w:eastAsia="Arial"/>
          <w:lang w:val="en-US"/>
        </w:rPr>
        <w:t>shall</w:t>
      </w:r>
      <w:r w:rsidRPr="008224AA">
        <w:rPr>
          <w:rFonts w:eastAsia="Arial"/>
          <w:spacing w:val="6"/>
          <w:lang w:val="en-US"/>
        </w:rPr>
        <w:t xml:space="preserve"> </w:t>
      </w:r>
      <w:r w:rsidRPr="008224AA">
        <w:rPr>
          <w:rFonts w:eastAsia="Arial"/>
          <w:lang w:val="en-US"/>
        </w:rPr>
        <w:t>count</w:t>
      </w:r>
      <w:r w:rsidRPr="008224AA">
        <w:rPr>
          <w:rFonts w:eastAsia="Arial"/>
          <w:spacing w:val="7"/>
          <w:lang w:val="en-US"/>
        </w:rPr>
        <w:t xml:space="preserve"> </w:t>
      </w:r>
      <w:r w:rsidRPr="008224AA">
        <w:rPr>
          <w:rFonts w:eastAsia="Arial"/>
          <w:lang w:val="en-US"/>
        </w:rPr>
        <w:t>the</w:t>
      </w:r>
      <w:r w:rsidRPr="008224AA">
        <w:rPr>
          <w:rFonts w:eastAsia="Arial"/>
          <w:spacing w:val="5"/>
          <w:lang w:val="en-US"/>
        </w:rPr>
        <w:t xml:space="preserve"> </w:t>
      </w:r>
      <w:r w:rsidRPr="008224AA">
        <w:rPr>
          <w:rFonts w:eastAsia="Arial"/>
          <w:lang w:val="en-US"/>
        </w:rPr>
        <w:t>votes</w:t>
      </w:r>
      <w:r w:rsidRPr="008224AA">
        <w:rPr>
          <w:rFonts w:eastAsia="Arial"/>
          <w:spacing w:val="7"/>
          <w:lang w:val="en-US"/>
        </w:rPr>
        <w:t xml:space="preserve"> </w:t>
      </w:r>
      <w:r w:rsidRPr="008224AA">
        <w:rPr>
          <w:rFonts w:eastAsia="Arial"/>
          <w:lang w:val="en-US"/>
        </w:rPr>
        <w:t>and</w:t>
      </w:r>
      <w:r w:rsidRPr="008224AA">
        <w:rPr>
          <w:rFonts w:eastAsia="Arial"/>
          <w:spacing w:val="6"/>
          <w:lang w:val="en-US"/>
        </w:rPr>
        <w:t xml:space="preserve"> </w:t>
      </w:r>
      <w:r w:rsidRPr="008224AA">
        <w:rPr>
          <w:rFonts w:eastAsia="Arial"/>
          <w:lang w:val="en-US"/>
        </w:rPr>
        <w:t>announce</w:t>
      </w:r>
      <w:r w:rsidRPr="008224AA">
        <w:rPr>
          <w:rFonts w:eastAsia="Arial"/>
          <w:spacing w:val="7"/>
          <w:lang w:val="en-US"/>
        </w:rPr>
        <w:t xml:space="preserve"> </w:t>
      </w:r>
      <w:r w:rsidRPr="008224AA">
        <w:rPr>
          <w:rFonts w:eastAsia="Arial"/>
          <w:lang w:val="en-US"/>
        </w:rPr>
        <w:t>the</w:t>
      </w:r>
      <w:r w:rsidRPr="008224AA">
        <w:rPr>
          <w:rFonts w:eastAsia="Arial"/>
          <w:spacing w:val="7"/>
          <w:lang w:val="en-US"/>
        </w:rPr>
        <w:t xml:space="preserve"> </w:t>
      </w:r>
      <w:r w:rsidRPr="008224AA">
        <w:rPr>
          <w:rFonts w:eastAsia="Arial"/>
          <w:lang w:val="en-US"/>
        </w:rPr>
        <w:t>decision.</w:t>
      </w:r>
    </w:p>
    <w:p w14:paraId="032488D0" w14:textId="77777777" w:rsidR="006D7786" w:rsidRDefault="006D7786" w:rsidP="006D7786"/>
    <w:p w14:paraId="667EF525" w14:textId="2F8F7950" w:rsidR="006D7786" w:rsidRDefault="006D7786">
      <w:r>
        <w:br w:type="page"/>
      </w:r>
    </w:p>
    <w:p w14:paraId="2E2DC8FB" w14:textId="77777777" w:rsidR="006D7786" w:rsidRDefault="006D7786"/>
    <w:p w14:paraId="5D1638F2" w14:textId="77777777" w:rsidR="00326EA4" w:rsidRDefault="00326EA4" w:rsidP="00326EA4"/>
    <w:p w14:paraId="12B9B5A1" w14:textId="77777777" w:rsidR="00326EA4" w:rsidRDefault="00326EA4" w:rsidP="00326EA4"/>
    <w:p w14:paraId="4909B141" w14:textId="77777777" w:rsidR="00326EA4" w:rsidRDefault="00326EA4" w:rsidP="00326EA4"/>
    <w:p w14:paraId="5D4DB911" w14:textId="77777777" w:rsidR="00326EA4" w:rsidRDefault="00326EA4" w:rsidP="00326EA4"/>
    <w:p w14:paraId="67A908FB" w14:textId="77777777" w:rsidR="00326EA4" w:rsidRDefault="00326EA4" w:rsidP="00326EA4"/>
    <w:p w14:paraId="21A36FBB" w14:textId="77777777" w:rsidR="00326EA4" w:rsidRPr="00326EA4" w:rsidRDefault="00326EA4" w:rsidP="00326EA4"/>
    <w:p w14:paraId="539580E7" w14:textId="3DBBF7AB" w:rsidR="0089360D" w:rsidRPr="0089360D" w:rsidRDefault="0089360D" w:rsidP="00271A26">
      <w:pPr>
        <w:pStyle w:val="Heading1"/>
        <w:ind w:left="709" w:hanging="709"/>
      </w:pPr>
      <w:r w:rsidRPr="0089360D">
        <w:t>OFFICER EMPLOYMENT PROCEDURE RULES</w:t>
      </w:r>
      <w:bookmarkEnd w:id="22664"/>
    </w:p>
    <w:p w14:paraId="0EF849C9" w14:textId="77777777" w:rsidR="00363A83" w:rsidRDefault="00363A83" w:rsidP="0089360D"/>
    <w:p w14:paraId="297EF536" w14:textId="155340DE" w:rsidR="0089360D" w:rsidRDefault="0089360D" w:rsidP="00271A26">
      <w:pPr>
        <w:pStyle w:val="Heading2"/>
        <w:ind w:left="709" w:hanging="709"/>
      </w:pPr>
      <w:bookmarkStart w:id="22677" w:name="_Toc194055622"/>
      <w:r w:rsidRPr="0089360D">
        <w:t>Recruitment and appointment</w:t>
      </w:r>
      <w:bookmarkEnd w:id="22677"/>
      <w:r w:rsidRPr="0089360D">
        <w:t xml:space="preserve"> </w:t>
      </w:r>
    </w:p>
    <w:p w14:paraId="78E398CE" w14:textId="7A3AA95B" w:rsidR="00363A83" w:rsidRDefault="00363A83"/>
    <w:p w14:paraId="0691E38D" w14:textId="35EC2FA9" w:rsidR="0089360D" w:rsidRDefault="0089360D" w:rsidP="00271A26">
      <w:pPr>
        <w:pStyle w:val="Heading3"/>
      </w:pPr>
      <w:r w:rsidRPr="0089360D">
        <w:t>Declarations</w:t>
      </w:r>
      <w:r w:rsidR="00363A83">
        <w:t>:</w:t>
      </w:r>
    </w:p>
    <w:p w14:paraId="60C1A066" w14:textId="4A147A21" w:rsidR="00363A83" w:rsidRDefault="00363A83"/>
    <w:p w14:paraId="1067F303" w14:textId="40ED23E9" w:rsidR="00363A83" w:rsidRDefault="00363A83" w:rsidP="00271A26">
      <w:pPr>
        <w:ind w:left="1440" w:hanging="720"/>
      </w:pPr>
      <w:r>
        <w:t>(a)</w:t>
      </w:r>
      <w:r>
        <w:tab/>
        <w:t>t</w:t>
      </w:r>
      <w:r w:rsidR="0089360D" w:rsidRPr="0089360D">
        <w:t>he Council has drawn up procedures which include a requirement that any candidate for an appointment as an Officer must state in writing whether they have any relationship with any councillor or Officer of the Council</w:t>
      </w:r>
      <w:r>
        <w:t>;</w:t>
      </w:r>
    </w:p>
    <w:p w14:paraId="4B5AECD7" w14:textId="77777777" w:rsidR="00363A83" w:rsidRDefault="00363A83" w:rsidP="00271A26">
      <w:pPr>
        <w:ind w:left="1440" w:hanging="720"/>
      </w:pPr>
    </w:p>
    <w:p w14:paraId="5A5128AB" w14:textId="57C3F020" w:rsidR="00D24BAD" w:rsidRDefault="00363A83" w:rsidP="00271A26">
      <w:pPr>
        <w:ind w:left="1440" w:hanging="720"/>
      </w:pPr>
      <w:r>
        <w:t>(b)</w:t>
      </w:r>
      <w:r>
        <w:tab/>
        <w:t>n</w:t>
      </w:r>
      <w:r w:rsidR="0089360D" w:rsidRPr="0089360D">
        <w:t xml:space="preserve">o candidate so related to a councillor or an officer will be appointed without the authority of the relevant chief officer or an officer nominated by </w:t>
      </w:r>
      <w:r w:rsidR="00D24BAD">
        <w:t>them.</w:t>
      </w:r>
    </w:p>
    <w:p w14:paraId="33FAFB7F" w14:textId="12DFE234" w:rsidR="0089360D" w:rsidRPr="0089360D" w:rsidRDefault="0089360D" w:rsidP="00271A26">
      <w:pPr>
        <w:ind w:left="1440" w:hanging="720"/>
      </w:pPr>
    </w:p>
    <w:p w14:paraId="4A8A9CD1" w14:textId="31F5B1EB" w:rsidR="00D24BAD" w:rsidRDefault="0089360D" w:rsidP="00271A26">
      <w:pPr>
        <w:pStyle w:val="Heading3"/>
      </w:pPr>
      <w:r w:rsidRPr="0089360D">
        <w:t>Seeking support for appointment</w:t>
      </w:r>
      <w:r w:rsidR="00D24BAD">
        <w:t>:</w:t>
      </w:r>
    </w:p>
    <w:p w14:paraId="15775D70" w14:textId="77777777" w:rsidR="00D24BAD" w:rsidRDefault="00D24BAD" w:rsidP="00271A26">
      <w:pPr>
        <w:pStyle w:val="Heading3"/>
        <w:numPr>
          <w:ilvl w:val="0"/>
          <w:numId w:val="0"/>
        </w:numPr>
        <w:ind w:left="720"/>
      </w:pPr>
    </w:p>
    <w:p w14:paraId="1EC628B2" w14:textId="11237A95" w:rsidR="00D24BAD" w:rsidRDefault="00D24BAD" w:rsidP="00271A26">
      <w:pPr>
        <w:pStyle w:val="Heading3"/>
        <w:numPr>
          <w:ilvl w:val="0"/>
          <w:numId w:val="0"/>
        </w:numPr>
        <w:ind w:left="1440" w:hanging="720"/>
      </w:pPr>
      <w:r>
        <w:t>(a)</w:t>
      </w:r>
      <w:r>
        <w:tab/>
        <w:t>t</w:t>
      </w:r>
      <w:r w:rsidR="0089360D" w:rsidRPr="0089360D">
        <w:t>he Council will disqualify any applicant who directly or indirectly seeks the support of any councillor for any appointment with the Council. The content of this paragraph will be included in any recruitment information</w:t>
      </w:r>
      <w:r>
        <w:t>;</w:t>
      </w:r>
    </w:p>
    <w:p w14:paraId="4B0FF716" w14:textId="77777777" w:rsidR="00D24BAD" w:rsidRDefault="00D24BAD" w:rsidP="00271A26">
      <w:pPr>
        <w:pStyle w:val="Heading3"/>
        <w:numPr>
          <w:ilvl w:val="0"/>
          <w:numId w:val="0"/>
        </w:numPr>
        <w:ind w:left="1440"/>
      </w:pPr>
    </w:p>
    <w:p w14:paraId="598F54F0" w14:textId="1C153E19" w:rsidR="0089360D" w:rsidRDefault="00D24BAD" w:rsidP="00271A26">
      <w:pPr>
        <w:pStyle w:val="Heading3"/>
        <w:numPr>
          <w:ilvl w:val="0"/>
          <w:numId w:val="0"/>
        </w:numPr>
        <w:ind w:left="720"/>
      </w:pPr>
      <w:r>
        <w:t>(b)</w:t>
      </w:r>
      <w:r>
        <w:tab/>
        <w:t>n</w:t>
      </w:r>
      <w:r w:rsidR="0089360D" w:rsidRPr="0089360D">
        <w:t>o councillor will seek support for any person for any appointment with the Council.</w:t>
      </w:r>
    </w:p>
    <w:p w14:paraId="0CA2FAE2" w14:textId="77777777" w:rsidR="00D24BAD" w:rsidRPr="00D24BAD" w:rsidRDefault="00D24BAD"/>
    <w:p w14:paraId="6ABA66EF" w14:textId="75FC05E4" w:rsidR="0089360D" w:rsidRDefault="0089360D" w:rsidP="00271A26">
      <w:pPr>
        <w:pStyle w:val="Heading3"/>
      </w:pPr>
      <w:r w:rsidRPr="0089360D">
        <w:t>Recruitment and remuneration of Chief Officers</w:t>
      </w:r>
      <w:r w:rsidR="00D24BAD">
        <w:t>:</w:t>
      </w:r>
    </w:p>
    <w:p w14:paraId="7B240BC0" w14:textId="3D6E351B" w:rsidR="00D24BAD" w:rsidRDefault="00D24BAD"/>
    <w:p w14:paraId="0C0BC04F" w14:textId="69D2E8B0" w:rsidR="0089360D" w:rsidRDefault="00D24BAD" w:rsidP="00271A26">
      <w:pPr>
        <w:ind w:left="1440" w:hanging="720"/>
      </w:pPr>
      <w:r>
        <w:t>(a)</w:t>
      </w:r>
      <w:r>
        <w:tab/>
        <w:t>w</w:t>
      </w:r>
      <w:r w:rsidR="0089360D" w:rsidRPr="0089360D">
        <w:t>here the Council proposes to appoint a Chief Officer</w:t>
      </w:r>
      <w:r w:rsidR="0089360D" w:rsidRPr="009D2367">
        <w:t>, within the meaning of the Local Authorities (Standing Orders) (Wales) Regulations 2006 [as amended], and the proposed remuneration of the post is £100,000 or more per</w:t>
      </w:r>
      <w:r w:rsidR="0089360D" w:rsidRPr="0089360D">
        <w:t xml:space="preserve"> annum, or it is otherwise not proposed that the appointment be made exclusively from among their existing Officers, the Council will:</w:t>
      </w:r>
    </w:p>
    <w:p w14:paraId="05A70883" w14:textId="1D938BB3" w:rsidR="00D24BAD" w:rsidRDefault="00D24BAD" w:rsidP="00271A26">
      <w:pPr>
        <w:ind w:left="1440" w:hanging="720"/>
      </w:pPr>
    </w:p>
    <w:p w14:paraId="37329B9A" w14:textId="7D87DD94" w:rsidR="0089360D" w:rsidRDefault="00D24BAD" w:rsidP="00271A26">
      <w:pPr>
        <w:ind w:left="1440" w:hanging="720"/>
      </w:pPr>
      <w:r>
        <w:tab/>
        <w:t>(i)</w:t>
      </w:r>
      <w:r>
        <w:tab/>
      </w:r>
      <w:r w:rsidR="0089360D" w:rsidRPr="0089360D">
        <w:t>draw up a statement specifying</w:t>
      </w:r>
      <w:r>
        <w:t xml:space="preserve"> </w:t>
      </w:r>
      <w:r w:rsidR="0089360D" w:rsidRPr="0089360D">
        <w:t>the duties of the officer concerned</w:t>
      </w:r>
      <w:r>
        <w:t xml:space="preserve"> </w:t>
      </w:r>
      <w:r w:rsidR="0089360D" w:rsidRPr="0089360D">
        <w:t>and</w:t>
      </w:r>
      <w:r>
        <w:t xml:space="preserve"> </w:t>
      </w:r>
      <w:r w:rsidR="0089360D" w:rsidRPr="0089360D">
        <w:tab/>
        <w:t>any qualifications or qualities to be sought in the person to be appointed;</w:t>
      </w:r>
    </w:p>
    <w:p w14:paraId="700AC163" w14:textId="77B3571C" w:rsidR="00D24BAD" w:rsidRDefault="00D24BAD" w:rsidP="00271A26">
      <w:pPr>
        <w:ind w:left="1440" w:hanging="720"/>
      </w:pPr>
    </w:p>
    <w:p w14:paraId="2B884747" w14:textId="7090F902" w:rsidR="0089360D" w:rsidRDefault="00D24BAD" w:rsidP="00271A26">
      <w:pPr>
        <w:ind w:left="2160" w:hanging="720"/>
      </w:pPr>
      <w:r>
        <w:t>(ii)</w:t>
      </w:r>
      <w:r>
        <w:tab/>
      </w:r>
      <w:r w:rsidR="0089360D" w:rsidRPr="0089360D">
        <w:t>make arrangements for the post to be advertised publicly in such a way as is likely to bring it to the attention of persons who are qualified to apply for it (unless the proposed appointment is for a period of 12 months or less); and</w:t>
      </w:r>
    </w:p>
    <w:p w14:paraId="2B85AB41" w14:textId="5D5A6F93" w:rsidR="00D24BAD" w:rsidRDefault="00D24BAD" w:rsidP="00271A26">
      <w:pPr>
        <w:ind w:left="2160" w:hanging="720"/>
      </w:pPr>
    </w:p>
    <w:p w14:paraId="0CD32F8C" w14:textId="16A853CC" w:rsidR="00D24BAD" w:rsidRDefault="00D24BAD" w:rsidP="00271A26">
      <w:pPr>
        <w:ind w:left="2160" w:hanging="720"/>
      </w:pPr>
      <w:r>
        <w:t>(iii)</w:t>
      </w:r>
      <w:r>
        <w:tab/>
      </w:r>
      <w:r w:rsidR="0089360D" w:rsidRPr="0089360D">
        <w:t>make arrangements for a copy of the statement mentioned above to be sent to any person on request</w:t>
      </w:r>
    </w:p>
    <w:p w14:paraId="6D529C5A" w14:textId="77777777" w:rsidR="00D24BAD" w:rsidRDefault="00D24BAD"/>
    <w:p w14:paraId="6348B05F" w14:textId="61E61225" w:rsidR="00D24BAD" w:rsidRDefault="00D24BAD" w:rsidP="0089360D">
      <w:r>
        <w:tab/>
        <w:t>(b)</w:t>
      </w:r>
      <w:r>
        <w:tab/>
        <w:t>w</w:t>
      </w:r>
      <w:r w:rsidR="0089360D" w:rsidRPr="0089360D">
        <w:t>here a post has been advertised as provided above, the Council must:</w:t>
      </w:r>
    </w:p>
    <w:p w14:paraId="03B84320" w14:textId="77777777" w:rsidR="00D24BAD" w:rsidRDefault="00D24BAD" w:rsidP="0089360D"/>
    <w:p w14:paraId="28AA6E11" w14:textId="74A3A18D" w:rsidR="0089360D" w:rsidRDefault="00D24BAD" w:rsidP="0089360D">
      <w:r>
        <w:tab/>
      </w:r>
      <w:r>
        <w:tab/>
        <w:t>(i)</w:t>
      </w:r>
      <w:r>
        <w:tab/>
      </w:r>
      <w:r w:rsidR="0089360D" w:rsidRPr="0089360D">
        <w:t>interview all qualified applicants for the post</w:t>
      </w:r>
      <w:r>
        <w:t>;</w:t>
      </w:r>
      <w:r w:rsidR="0089360D" w:rsidRPr="0089360D">
        <w:t xml:space="preserve"> or</w:t>
      </w:r>
    </w:p>
    <w:p w14:paraId="07B6BA0D" w14:textId="2B7D3DCA" w:rsidR="00D24BAD" w:rsidRDefault="00D24BAD" w:rsidP="0089360D"/>
    <w:p w14:paraId="6F9AEDED" w14:textId="092148F3" w:rsidR="00A779BD" w:rsidRDefault="00D24BAD" w:rsidP="00271A26">
      <w:pPr>
        <w:ind w:left="2160" w:hanging="720"/>
      </w:pPr>
      <w:r>
        <w:t>(ii)</w:t>
      </w:r>
      <w:r>
        <w:tab/>
      </w:r>
      <w:r w:rsidR="0089360D" w:rsidRPr="0089360D">
        <w:t>select</w:t>
      </w:r>
      <w:r>
        <w:t>, or direct appropriate officers to select,</w:t>
      </w:r>
      <w:r w:rsidR="0089360D" w:rsidRPr="0089360D">
        <w:t xml:space="preserve"> a short list of such qualified applicants and interview those included on the short list</w:t>
      </w:r>
      <w:r w:rsidR="00A779BD">
        <w:t>;</w:t>
      </w:r>
    </w:p>
    <w:p w14:paraId="028C77D3" w14:textId="77777777" w:rsidR="00A779BD" w:rsidRDefault="00A779BD"/>
    <w:p w14:paraId="19698A0A" w14:textId="17256B70" w:rsidR="00A779BD" w:rsidRDefault="00A779BD" w:rsidP="00271A26">
      <w:pPr>
        <w:ind w:left="1440" w:hanging="720"/>
      </w:pPr>
      <w:r>
        <w:lastRenderedPageBreak/>
        <w:t>(c)</w:t>
      </w:r>
      <w:r>
        <w:tab/>
        <w:t>w</w:t>
      </w:r>
      <w:r w:rsidR="0089360D" w:rsidRPr="0089360D">
        <w:t>here no qualified person has applied, or if the Council decides to re-advertise the appointment, the Council may make further arrangements for advertisement</w:t>
      </w:r>
      <w:r>
        <w:t>;</w:t>
      </w:r>
    </w:p>
    <w:p w14:paraId="30E5A018" w14:textId="77777777" w:rsidR="00A779BD" w:rsidRDefault="00A779BD" w:rsidP="00271A26">
      <w:pPr>
        <w:ind w:left="1440" w:hanging="720"/>
      </w:pPr>
    </w:p>
    <w:p w14:paraId="7F43FC9F" w14:textId="1E7786E4" w:rsidR="0089360D" w:rsidRDefault="00A779BD" w:rsidP="00271A26">
      <w:pPr>
        <w:ind w:left="1440" w:hanging="720"/>
      </w:pPr>
      <w:r>
        <w:t>(d)</w:t>
      </w:r>
      <w:r>
        <w:tab/>
        <w:t>a</w:t>
      </w:r>
      <w:r w:rsidR="0089360D" w:rsidRPr="0089360D">
        <w:t>ny decision to determine or vary the remuneration of Chief Officers (or those to be appointed as Chief Officers) must be made by full Council.</w:t>
      </w:r>
    </w:p>
    <w:p w14:paraId="4E116077" w14:textId="77777777" w:rsidR="00A779BD" w:rsidRPr="0089360D" w:rsidRDefault="00A779BD" w:rsidP="00271A26">
      <w:pPr>
        <w:ind w:left="1440" w:hanging="720"/>
      </w:pPr>
    </w:p>
    <w:p w14:paraId="0EAACB6B" w14:textId="2821DB3B" w:rsidR="0089360D" w:rsidRDefault="0089360D" w:rsidP="00271A26">
      <w:pPr>
        <w:pStyle w:val="Heading3"/>
      </w:pPr>
      <w:r w:rsidRPr="0089360D">
        <w:t>Appointment of</w:t>
      </w:r>
      <w:r w:rsidR="00864605">
        <w:t xml:space="preserve"> the Chief Executive</w:t>
      </w:r>
      <w:r w:rsidR="00A779BD">
        <w:t xml:space="preserve">. </w:t>
      </w:r>
      <w:r w:rsidRPr="0089360D">
        <w:t xml:space="preserve">The full council will make the appointment of the </w:t>
      </w:r>
      <w:r w:rsidR="00864605">
        <w:t>Chief Executive</w:t>
      </w:r>
      <w:r w:rsidRPr="0089360D">
        <w:t xml:space="preserve"> following the recommendation of a short list for such an appointment by a committee of the Council. That committee must include at least one member of the executive but must not comprise a majority of members of the executive.</w:t>
      </w:r>
    </w:p>
    <w:p w14:paraId="13115138" w14:textId="77777777" w:rsidR="00A779BD" w:rsidRPr="00A779BD" w:rsidRDefault="00A779BD"/>
    <w:p w14:paraId="4828E57D" w14:textId="7E5A4489" w:rsidR="0089360D" w:rsidRDefault="0089360D" w:rsidP="00271A26">
      <w:pPr>
        <w:pStyle w:val="Heading3"/>
      </w:pPr>
      <w:r w:rsidRPr="0089360D">
        <w:t>Appointment of Chief Officers</w:t>
      </w:r>
      <w:r w:rsidR="0081250F">
        <w:t>, Statutory Officers</w:t>
      </w:r>
      <w:r w:rsidRPr="0089360D">
        <w:t xml:space="preserve"> and Deputy Chief Officers</w:t>
      </w:r>
      <w:r w:rsidR="00A779BD">
        <w:t xml:space="preserve">. </w:t>
      </w:r>
      <w:r w:rsidRPr="0089360D">
        <w:t>The full Council will appoint statutory chief officers</w:t>
      </w:r>
      <w:r w:rsidR="0081250F">
        <w:t xml:space="preserve"> and statutory officers</w:t>
      </w:r>
      <w:r w:rsidRPr="0089360D">
        <w:t xml:space="preserve">. A committee of the Council </w:t>
      </w:r>
      <w:r w:rsidR="00A779BD">
        <w:t>may</w:t>
      </w:r>
      <w:r w:rsidRPr="0089360D">
        <w:t xml:space="preserve"> appoint non-statutory chief officers and deputy chief officers. That committee must include at least one member of the executive but must not comprise a majority of members of the executive.</w:t>
      </w:r>
    </w:p>
    <w:p w14:paraId="0E44580E" w14:textId="77777777" w:rsidR="00A779BD" w:rsidRPr="00A779BD" w:rsidRDefault="00A779BD"/>
    <w:p w14:paraId="77059807" w14:textId="391018AC" w:rsidR="0089360D" w:rsidRDefault="0089360D" w:rsidP="00271A26">
      <w:pPr>
        <w:pStyle w:val="Heading3"/>
      </w:pPr>
      <w:r w:rsidRPr="0089360D">
        <w:t>Other appointments</w:t>
      </w:r>
      <w:r w:rsidR="0081250F">
        <w:t>:</w:t>
      </w:r>
    </w:p>
    <w:p w14:paraId="01E04189" w14:textId="41395495" w:rsidR="0081250F" w:rsidRDefault="0081250F"/>
    <w:p w14:paraId="76439450" w14:textId="0D190C60" w:rsidR="0081250F" w:rsidRDefault="0089360D" w:rsidP="00271A26">
      <w:pPr>
        <w:ind w:left="1440" w:hanging="720"/>
      </w:pPr>
      <w:r w:rsidRPr="0089360D">
        <w:t>(a)</w:t>
      </w:r>
      <w:r w:rsidR="0081250F">
        <w:tab/>
        <w:t>o</w:t>
      </w:r>
      <w:r w:rsidRPr="0089360D">
        <w:t xml:space="preserve">fficers other than those </w:t>
      </w:r>
      <w:r w:rsidR="0081250F">
        <w:t>listed</w:t>
      </w:r>
      <w:r w:rsidRPr="0089360D">
        <w:t xml:space="preserve"> above. Appointment of these officers (other than assistants to political groups) is the responsibility of the </w:t>
      </w:r>
      <w:r w:rsidR="00454AF4">
        <w:t xml:space="preserve">Chief Executive </w:t>
      </w:r>
      <w:r w:rsidRPr="0089360D">
        <w:t xml:space="preserve">or </w:t>
      </w:r>
      <w:r w:rsidR="0081250F">
        <w:t xml:space="preserve">their </w:t>
      </w:r>
      <w:r w:rsidRPr="0089360D">
        <w:t>nominee, and may not be made by councillors</w:t>
      </w:r>
      <w:r w:rsidR="0081250F">
        <w:t>;</w:t>
      </w:r>
    </w:p>
    <w:p w14:paraId="43B6EEC3" w14:textId="77777777" w:rsidR="0081250F" w:rsidRDefault="0081250F" w:rsidP="00271A26">
      <w:pPr>
        <w:ind w:left="1440" w:hanging="720"/>
      </w:pPr>
    </w:p>
    <w:p w14:paraId="27BB9DE8" w14:textId="6AC8ED5F" w:rsidR="0089360D" w:rsidRDefault="0089360D" w:rsidP="00271A26">
      <w:pPr>
        <w:ind w:left="1440" w:hanging="720"/>
      </w:pPr>
      <w:r w:rsidRPr="0089360D">
        <w:t xml:space="preserve">(b) </w:t>
      </w:r>
      <w:r w:rsidR="0081250F">
        <w:tab/>
        <w:t>a</w:t>
      </w:r>
      <w:r w:rsidRPr="0089360D">
        <w:t>ssistants to political groups. Appointment of an assistant to a political group shall be made in accordance with the wishes of that political group.</w:t>
      </w:r>
    </w:p>
    <w:p w14:paraId="15F82784" w14:textId="77777777" w:rsidR="0081250F" w:rsidRPr="0089360D" w:rsidRDefault="0081250F" w:rsidP="00271A26">
      <w:pPr>
        <w:ind w:left="1440" w:hanging="720"/>
      </w:pPr>
    </w:p>
    <w:p w14:paraId="26C2C8A8" w14:textId="010EFAE4" w:rsidR="0081250F" w:rsidRDefault="0089360D" w:rsidP="00271A26">
      <w:pPr>
        <w:pStyle w:val="Heading2"/>
        <w:ind w:left="709" w:hanging="709"/>
      </w:pPr>
      <w:bookmarkStart w:id="22678" w:name="_Toc194055623"/>
      <w:r w:rsidRPr="0089360D">
        <w:t xml:space="preserve">Disciplinary </w:t>
      </w:r>
      <w:r w:rsidR="0081250F">
        <w:t>A</w:t>
      </w:r>
      <w:r w:rsidRPr="0089360D">
        <w:t>ction</w:t>
      </w:r>
      <w:r w:rsidR="0081250F">
        <w:t xml:space="preserve"> and Investigations</w:t>
      </w:r>
      <w:bookmarkEnd w:id="22678"/>
      <w:r w:rsidR="0081250F">
        <w:t xml:space="preserve"> </w:t>
      </w:r>
    </w:p>
    <w:p w14:paraId="78347581" w14:textId="5CDE923E" w:rsidR="0081250F" w:rsidRDefault="0081250F"/>
    <w:p w14:paraId="63A5A758" w14:textId="2C29B8BE" w:rsidR="0089360D" w:rsidRDefault="00864605" w:rsidP="00271A26">
      <w:pPr>
        <w:pStyle w:val="Heading3"/>
      </w:pPr>
      <w:r>
        <w:t>Chief Executive</w:t>
      </w:r>
      <w:r w:rsidR="0089360D" w:rsidRPr="0089360D">
        <w:t xml:space="preserve">, </w:t>
      </w:r>
      <w:r w:rsidR="0081250F">
        <w:t>s151</w:t>
      </w:r>
      <w:r w:rsidR="0089360D" w:rsidRPr="0089360D">
        <w:t xml:space="preserve"> Officer, Monitoring Officer, Head of Democratic Services</w:t>
      </w:r>
      <w:r w:rsidR="0081250F">
        <w:t>:</w:t>
      </w:r>
    </w:p>
    <w:p w14:paraId="1BE9B023" w14:textId="74595DAA" w:rsidR="0081250F" w:rsidRDefault="0081250F"/>
    <w:p w14:paraId="6C00A249" w14:textId="605EE7E7" w:rsidR="0081250F" w:rsidRDefault="0089360D" w:rsidP="00271A26">
      <w:pPr>
        <w:ind w:left="1440" w:hanging="720"/>
      </w:pPr>
      <w:r w:rsidRPr="0089360D">
        <w:t>(a)</w:t>
      </w:r>
      <w:r w:rsidRPr="0089360D">
        <w:tab/>
      </w:r>
      <w:r w:rsidR="0081250F">
        <w:t>n</w:t>
      </w:r>
      <w:r w:rsidRPr="0089360D">
        <w:t xml:space="preserve">o disciplinary action (other than action to which paragraph (b) applies) in respect of the head of the authority's paid service (unless the head of the authority's paid service is also a council manager of the relevant authority), its monitoring officer, its </w:t>
      </w:r>
      <w:r w:rsidR="0081250F">
        <w:t>s151</w:t>
      </w:r>
      <w:r w:rsidRPr="0089360D">
        <w:t xml:space="preserve"> officer or its Head of Democratic Services may be taken by the relevant authority, or by a committee, a sub-committee, a joint committee on which the relevant authority is represented or any other person acting on behalf of the relevant authority, other than in accordance with a recommendation in a report made by a designated independent person </w:t>
      </w:r>
      <w:r w:rsidRPr="009D2367">
        <w:t>under regulation 9 of the Local Authorities (Standing Orders) (Wales) Regulations 2006</w:t>
      </w:r>
      <w:r w:rsidRPr="0089360D">
        <w:t xml:space="preserve"> [as amended] (investigation of alleged misconduct). The detailed rules appear below</w:t>
      </w:r>
      <w:r w:rsidR="0081250F">
        <w:t>;</w:t>
      </w:r>
    </w:p>
    <w:p w14:paraId="46104053" w14:textId="77777777" w:rsidR="0081250F" w:rsidRDefault="0081250F" w:rsidP="00271A26">
      <w:pPr>
        <w:ind w:left="1440" w:hanging="720"/>
      </w:pPr>
    </w:p>
    <w:p w14:paraId="7003DC2E" w14:textId="74F77080" w:rsidR="00623D00" w:rsidRDefault="0089360D" w:rsidP="00271A26">
      <w:pPr>
        <w:ind w:left="1440" w:hanging="720"/>
      </w:pPr>
      <w:r w:rsidRPr="0089360D">
        <w:t>(b)</w:t>
      </w:r>
      <w:r w:rsidRPr="0089360D">
        <w:tab/>
      </w:r>
      <w:r w:rsidR="0081250F">
        <w:t>t</w:t>
      </w:r>
      <w:r w:rsidRPr="0089360D">
        <w:t xml:space="preserve">he action to which this paragraph applies is suspension of the officer for the purpose of investigating the alleged misconduct occasioning the action; provided such suspension is on full pay and terminates no later than the expiry of </w:t>
      </w:r>
      <w:r w:rsidR="0081250F">
        <w:t>2</w:t>
      </w:r>
      <w:r w:rsidRPr="0089360D">
        <w:t xml:space="preserve"> months beginning on the day on which the suspension takes effect</w:t>
      </w:r>
      <w:r w:rsidR="00623D00">
        <w:t>.</w:t>
      </w:r>
    </w:p>
    <w:p w14:paraId="753AE4E2" w14:textId="53A3E525" w:rsidR="0089360D" w:rsidRPr="0089360D" w:rsidRDefault="0089360D" w:rsidP="00271A26">
      <w:pPr>
        <w:ind w:left="1440" w:hanging="720"/>
      </w:pPr>
    </w:p>
    <w:p w14:paraId="6F6BA7D0" w14:textId="06A29073" w:rsidR="0089360D" w:rsidRDefault="0089360D" w:rsidP="00271A26">
      <w:pPr>
        <w:pStyle w:val="Heading3"/>
      </w:pPr>
      <w:r w:rsidRPr="0089360D">
        <w:t xml:space="preserve">Investigation of alleged misconduct - </w:t>
      </w:r>
      <w:r w:rsidR="00864605">
        <w:t>Chief Executive</w:t>
      </w:r>
      <w:r w:rsidRPr="0089360D">
        <w:t xml:space="preserve">, </w:t>
      </w:r>
      <w:r w:rsidR="00623D00">
        <w:t>s151</w:t>
      </w:r>
      <w:r w:rsidRPr="0089360D">
        <w:t xml:space="preserve"> Officer, Monitoring Officer, Head of Democratic Services</w:t>
      </w:r>
      <w:r w:rsidR="00623D00">
        <w:t>:</w:t>
      </w:r>
    </w:p>
    <w:p w14:paraId="6F11A311" w14:textId="5BCE38F7" w:rsidR="00623D00" w:rsidRDefault="00623D00"/>
    <w:p w14:paraId="324E652D" w14:textId="4BAEE312" w:rsidR="00623D00" w:rsidRDefault="00623D00" w:rsidP="00271A26">
      <w:pPr>
        <w:ind w:left="1440" w:hanging="720"/>
      </w:pPr>
      <w:r>
        <w:t>(a)</w:t>
      </w:r>
      <w:r>
        <w:tab/>
        <w:t>s</w:t>
      </w:r>
      <w:r w:rsidR="0089360D" w:rsidRPr="0089360D">
        <w:t xml:space="preserve">ubject to </w:t>
      </w:r>
      <w:r w:rsidR="000C18F5">
        <w:t>sub-</w:t>
      </w:r>
      <w:r w:rsidR="0089360D" w:rsidRPr="0089360D">
        <w:t>paragraph</w:t>
      </w:r>
      <w:r w:rsidR="000C18F5">
        <w:t xml:space="preserve"> (k)</w:t>
      </w:r>
      <w:r w:rsidR="0089360D" w:rsidRPr="0089360D">
        <w:t>, where it appears to the council that an allegation of misconduct which may lead to disciplinary action has been made against</w:t>
      </w:r>
      <w:r>
        <w:t xml:space="preserve"> the above officers </w:t>
      </w:r>
      <w:r w:rsidR="0089360D" w:rsidRPr="0089360D">
        <w:t>the council must appoint a committee ("an investigation committee") to consider the alleged misconduct</w:t>
      </w:r>
      <w:r>
        <w:t>;</w:t>
      </w:r>
    </w:p>
    <w:p w14:paraId="25C807EF" w14:textId="77777777" w:rsidR="00623D00" w:rsidRDefault="00623D00" w:rsidP="00271A26">
      <w:pPr>
        <w:ind w:left="1440" w:hanging="720"/>
      </w:pPr>
    </w:p>
    <w:p w14:paraId="6D422FB0" w14:textId="68B7C9E0" w:rsidR="0089360D" w:rsidRDefault="00623D00" w:rsidP="00271A26">
      <w:pPr>
        <w:ind w:left="1440" w:hanging="720"/>
      </w:pPr>
      <w:r>
        <w:lastRenderedPageBreak/>
        <w:t>(b)</w:t>
      </w:r>
      <w:r>
        <w:tab/>
        <w:t>t</w:t>
      </w:r>
      <w:r w:rsidR="0089360D" w:rsidRPr="0089360D">
        <w:t>he investigation committee must:</w:t>
      </w:r>
    </w:p>
    <w:p w14:paraId="561BF80D" w14:textId="3329813F" w:rsidR="00623D00" w:rsidRDefault="00623D00" w:rsidP="00271A26">
      <w:pPr>
        <w:ind w:left="1440" w:hanging="720"/>
      </w:pPr>
    </w:p>
    <w:p w14:paraId="1F2C52A0" w14:textId="1F21B892" w:rsidR="0089360D" w:rsidRDefault="00623D00" w:rsidP="00271A26">
      <w:pPr>
        <w:ind w:left="1440" w:hanging="720"/>
      </w:pPr>
      <w:r>
        <w:tab/>
        <w:t>(i)</w:t>
      </w:r>
      <w:r>
        <w:tab/>
      </w:r>
      <w:r w:rsidR="0089360D" w:rsidRPr="0089360D">
        <w:t>consist of a minimum of 3 members of the authority;</w:t>
      </w:r>
    </w:p>
    <w:p w14:paraId="2018EB43" w14:textId="7A3C8791" w:rsidR="00623D00" w:rsidRDefault="00623D00" w:rsidP="00271A26">
      <w:pPr>
        <w:ind w:left="1440" w:hanging="720"/>
      </w:pPr>
    </w:p>
    <w:p w14:paraId="483FB3E1" w14:textId="39DC9464" w:rsidR="00623D00" w:rsidRDefault="00623D00" w:rsidP="00271A26">
      <w:pPr>
        <w:ind w:left="1440" w:hanging="720"/>
      </w:pPr>
      <w:r>
        <w:tab/>
        <w:t>(ii)</w:t>
      </w:r>
      <w:r>
        <w:tab/>
      </w:r>
      <w:r w:rsidR="0089360D" w:rsidRPr="0089360D">
        <w:t xml:space="preserve">be politically balanced in accordance </w:t>
      </w:r>
      <w:r w:rsidR="0089360D" w:rsidRPr="009D2367">
        <w:t>with section 15 of the 1989 Act; and</w:t>
      </w:r>
    </w:p>
    <w:p w14:paraId="477D587F" w14:textId="77777777" w:rsidR="00623D00" w:rsidRDefault="00623D00" w:rsidP="00271A26">
      <w:pPr>
        <w:ind w:left="1440" w:hanging="720"/>
      </w:pPr>
    </w:p>
    <w:p w14:paraId="3E54C1AB" w14:textId="45DBDE29" w:rsidR="00623D00" w:rsidRDefault="00623D00" w:rsidP="00271A26">
      <w:pPr>
        <w:ind w:left="2160" w:hanging="720"/>
      </w:pPr>
      <w:r>
        <w:t>(iii)</w:t>
      </w:r>
      <w:r>
        <w:tab/>
      </w:r>
      <w:r w:rsidR="0089360D" w:rsidRPr="0089360D">
        <w:t xml:space="preserve">must, within </w:t>
      </w:r>
      <w:r>
        <w:t>one</w:t>
      </w:r>
      <w:r w:rsidR="0089360D" w:rsidRPr="0089360D">
        <w:t xml:space="preserve"> month of its appointment, consider the allegation of misconduct and decide whether it should be further investigated</w:t>
      </w:r>
      <w:r>
        <w:t>;</w:t>
      </w:r>
    </w:p>
    <w:p w14:paraId="69A4D10B" w14:textId="77777777" w:rsidR="00623D00" w:rsidRDefault="00623D00"/>
    <w:p w14:paraId="73877FC3" w14:textId="4F74A033" w:rsidR="00623D00" w:rsidRDefault="00623D00" w:rsidP="00271A26">
      <w:pPr>
        <w:ind w:left="720"/>
      </w:pPr>
      <w:r>
        <w:t>(c)</w:t>
      </w:r>
      <w:r>
        <w:tab/>
        <w:t>f</w:t>
      </w:r>
      <w:r w:rsidR="0089360D" w:rsidRPr="0089360D">
        <w:t>or the purpose of considering the allegation of misconduct, the investigation</w:t>
      </w:r>
    </w:p>
    <w:p w14:paraId="493BE376" w14:textId="4832AC61" w:rsidR="0089360D" w:rsidRDefault="0089360D" w:rsidP="00271A26">
      <w:pPr>
        <w:ind w:left="720" w:firstLine="720"/>
      </w:pPr>
      <w:r w:rsidRPr="0089360D">
        <w:t>committee:</w:t>
      </w:r>
    </w:p>
    <w:p w14:paraId="2B43951B" w14:textId="0E7F4A4A" w:rsidR="00623D00" w:rsidRDefault="00623D00" w:rsidP="00271A26">
      <w:pPr>
        <w:ind w:left="720" w:firstLine="720"/>
      </w:pPr>
    </w:p>
    <w:p w14:paraId="19920D33" w14:textId="700FA43B" w:rsidR="0089360D" w:rsidRDefault="00623D00" w:rsidP="00271A26">
      <w:pPr>
        <w:ind w:left="2160" w:hanging="720"/>
      </w:pPr>
      <w:r>
        <w:t>(i)</w:t>
      </w:r>
      <w:r>
        <w:tab/>
      </w:r>
      <w:r w:rsidR="0089360D" w:rsidRPr="0089360D">
        <w:t>may make such enquiries of the relevant officer or any other person it considers appropriate;</w:t>
      </w:r>
    </w:p>
    <w:p w14:paraId="7A42EF07" w14:textId="4A58D914" w:rsidR="00623D00" w:rsidRDefault="00623D00" w:rsidP="00271A26">
      <w:pPr>
        <w:ind w:left="2160" w:hanging="720"/>
      </w:pPr>
    </w:p>
    <w:p w14:paraId="13111427" w14:textId="119CBD85" w:rsidR="0089360D" w:rsidRDefault="00623D00" w:rsidP="00271A26">
      <w:pPr>
        <w:ind w:left="2160" w:hanging="720"/>
      </w:pPr>
      <w:r>
        <w:t>(ii)</w:t>
      </w:r>
      <w:r>
        <w:tab/>
      </w:r>
      <w:r w:rsidR="0089360D" w:rsidRPr="0089360D">
        <w:t>may request the relevant officer or any other person it considers appropriate to provide it with such information, explanation or documents as it considers necessary within a specified time limit; and</w:t>
      </w:r>
    </w:p>
    <w:p w14:paraId="7D1CFAC0" w14:textId="136B8B7A" w:rsidR="00623D00" w:rsidRDefault="00623D00" w:rsidP="00271A26">
      <w:pPr>
        <w:ind w:left="2160" w:hanging="720"/>
      </w:pPr>
    </w:p>
    <w:p w14:paraId="402DB8E0" w14:textId="5EB5A633" w:rsidR="00623D00" w:rsidRDefault="00623D00" w:rsidP="00271A26">
      <w:pPr>
        <w:ind w:left="2160" w:hanging="720"/>
      </w:pPr>
      <w:r>
        <w:t>(iii)</w:t>
      </w:r>
      <w:r>
        <w:tab/>
      </w:r>
      <w:r w:rsidR="0089360D" w:rsidRPr="0089360D">
        <w:t>may receive written or oral representations from the relevant officer or any other person it considers appropriate</w:t>
      </w:r>
      <w:r>
        <w:t>;</w:t>
      </w:r>
    </w:p>
    <w:p w14:paraId="76F0C072" w14:textId="77777777" w:rsidR="00623D00" w:rsidRDefault="00623D00"/>
    <w:p w14:paraId="34150311" w14:textId="795C1874" w:rsidR="0089360D" w:rsidRDefault="00623D00" w:rsidP="00271A26">
      <w:pPr>
        <w:ind w:left="1440" w:hanging="720"/>
      </w:pPr>
      <w:r>
        <w:t>(d)</w:t>
      </w:r>
      <w:r>
        <w:tab/>
        <w:t>w</w:t>
      </w:r>
      <w:r w:rsidR="0089360D" w:rsidRPr="0089360D">
        <w:t>here it appears to the investigation committee that an allegation of misconduct by the relevant officer should be further investigated, it must appoint a person ("the designated independent person")</w:t>
      </w:r>
      <w:r>
        <w:t>;</w:t>
      </w:r>
    </w:p>
    <w:p w14:paraId="4E0F6A33" w14:textId="5502CD13" w:rsidR="00623D00" w:rsidRDefault="00623D00" w:rsidP="00271A26">
      <w:pPr>
        <w:ind w:left="1440" w:hanging="720"/>
      </w:pPr>
    </w:p>
    <w:p w14:paraId="4F8652B5" w14:textId="27320E3B" w:rsidR="00623D00" w:rsidRDefault="00623D00" w:rsidP="00271A26">
      <w:pPr>
        <w:ind w:left="1440" w:hanging="720"/>
      </w:pPr>
      <w:r>
        <w:t>(e)</w:t>
      </w:r>
      <w:r>
        <w:tab/>
        <w:t>t</w:t>
      </w:r>
      <w:r w:rsidR="0089360D" w:rsidRPr="0089360D">
        <w:t>he designated independent person who is appointed</w:t>
      </w:r>
      <w:r>
        <w:t>:</w:t>
      </w:r>
    </w:p>
    <w:p w14:paraId="27AFC805" w14:textId="77777777" w:rsidR="00623D00" w:rsidRDefault="00623D00" w:rsidP="00271A26">
      <w:pPr>
        <w:ind w:left="1440" w:hanging="720"/>
      </w:pPr>
    </w:p>
    <w:p w14:paraId="01CF58EF" w14:textId="243305D1" w:rsidR="00623D00" w:rsidRDefault="00623D00" w:rsidP="00271A26">
      <w:pPr>
        <w:ind w:left="720" w:firstLine="720"/>
      </w:pPr>
      <w:r>
        <w:t>(i)</w:t>
      </w:r>
      <w:r>
        <w:tab/>
      </w:r>
      <w:r w:rsidR="0089360D" w:rsidRPr="0089360D">
        <w:t>must be such person as may be agreed between the relevant authority and</w:t>
      </w:r>
    </w:p>
    <w:p w14:paraId="2520E420" w14:textId="56A8E74B" w:rsidR="00623D00" w:rsidRDefault="0089360D" w:rsidP="00271A26">
      <w:pPr>
        <w:ind w:left="1440" w:firstLine="720"/>
      </w:pPr>
      <w:r w:rsidRPr="0089360D">
        <w:t xml:space="preserve">the relevant officer within </w:t>
      </w:r>
      <w:r w:rsidR="00623D00">
        <w:t>one</w:t>
      </w:r>
      <w:r w:rsidRPr="0089360D">
        <w:t xml:space="preserve"> month of the date on which the requirement to</w:t>
      </w:r>
    </w:p>
    <w:p w14:paraId="5E1DED03" w14:textId="28BE0AA1" w:rsidR="0089360D" w:rsidRDefault="0089360D" w:rsidP="00271A26">
      <w:pPr>
        <w:ind w:left="1440" w:firstLine="720"/>
      </w:pPr>
      <w:r w:rsidRPr="0089360D">
        <w:t>appoint the designated independent person arose; or</w:t>
      </w:r>
    </w:p>
    <w:p w14:paraId="1C0A395A" w14:textId="55FB1F4B" w:rsidR="00623D00" w:rsidRDefault="00623D00"/>
    <w:p w14:paraId="08A4144F" w14:textId="325395AF" w:rsidR="00623D00" w:rsidRDefault="00623D00" w:rsidP="00271A26">
      <w:pPr>
        <w:ind w:left="2160" w:hanging="720"/>
      </w:pPr>
      <w:r>
        <w:t>(ii)</w:t>
      </w:r>
      <w:r>
        <w:tab/>
      </w:r>
      <w:r w:rsidR="0089360D" w:rsidRPr="0089360D">
        <w:t>where there is no such agreement, must be such person as is nominated for the purpose by the Welsh Ministers</w:t>
      </w:r>
      <w:r>
        <w:t>;</w:t>
      </w:r>
    </w:p>
    <w:p w14:paraId="07D38A4B" w14:textId="77777777" w:rsidR="00623D00" w:rsidRDefault="00623D00"/>
    <w:p w14:paraId="1E03E13B" w14:textId="5D49D6B4" w:rsidR="00623D00" w:rsidRDefault="00623D00" w:rsidP="0089360D">
      <w:r>
        <w:tab/>
        <w:t>(f)</w:t>
      </w:r>
      <w:r>
        <w:tab/>
        <w:t>t</w:t>
      </w:r>
      <w:r w:rsidR="0089360D" w:rsidRPr="0089360D">
        <w:t>he designated independent person</w:t>
      </w:r>
      <w:r>
        <w:t>:</w:t>
      </w:r>
    </w:p>
    <w:p w14:paraId="7811A971" w14:textId="77777777" w:rsidR="00623D00" w:rsidRDefault="00623D00" w:rsidP="0089360D"/>
    <w:p w14:paraId="4242F055" w14:textId="1C50F95D" w:rsidR="00623D00" w:rsidRDefault="00623D00" w:rsidP="0089360D">
      <w:r>
        <w:tab/>
      </w:r>
      <w:r>
        <w:tab/>
        <w:t>(i)</w:t>
      </w:r>
      <w:r>
        <w:tab/>
      </w:r>
      <w:r w:rsidR="0089360D" w:rsidRPr="0089360D">
        <w:t>may direct</w:t>
      </w:r>
      <w:r>
        <w:t>:</w:t>
      </w:r>
    </w:p>
    <w:p w14:paraId="5BE649A2" w14:textId="77777777" w:rsidR="00623D00" w:rsidRDefault="00623D00" w:rsidP="0089360D"/>
    <w:p w14:paraId="0C7ED057" w14:textId="3586B91B" w:rsidR="00F56D50" w:rsidRDefault="00623D00" w:rsidP="00271A26">
      <w:pPr>
        <w:ind w:left="1440" w:firstLine="720"/>
      </w:pPr>
      <w:r>
        <w:t>(1)</w:t>
      </w:r>
      <w:r>
        <w:tab/>
      </w:r>
      <w:r w:rsidR="0089360D" w:rsidRPr="0089360D">
        <w:t>that the relevant authority terminates any suspension of the relevant</w:t>
      </w:r>
    </w:p>
    <w:p w14:paraId="59B60190" w14:textId="0C78110F" w:rsidR="0089360D" w:rsidRDefault="0089360D" w:rsidP="00271A26">
      <w:pPr>
        <w:ind w:left="2160" w:firstLine="720"/>
      </w:pPr>
      <w:r w:rsidRPr="0089360D">
        <w:t>officer;</w:t>
      </w:r>
    </w:p>
    <w:p w14:paraId="07479006" w14:textId="0E6453A0" w:rsidR="00F56D50" w:rsidRDefault="00F56D50"/>
    <w:p w14:paraId="6DA51F17" w14:textId="48731534" w:rsidR="00F56D50" w:rsidRDefault="00F56D50" w:rsidP="0089360D">
      <w:r>
        <w:tab/>
      </w:r>
      <w:r>
        <w:tab/>
      </w:r>
      <w:r>
        <w:tab/>
        <w:t>(2)</w:t>
      </w:r>
      <w:r>
        <w:tab/>
      </w:r>
      <w:r w:rsidR="0089360D" w:rsidRPr="0089360D">
        <w:t>that any such suspension is to continue after the expiry of the period</w:t>
      </w:r>
    </w:p>
    <w:p w14:paraId="3666C622" w14:textId="08720ADD" w:rsidR="0089360D" w:rsidRDefault="0089360D" w:rsidP="00271A26">
      <w:pPr>
        <w:ind w:left="2160" w:firstLine="720"/>
      </w:pPr>
      <w:r w:rsidRPr="0089360D">
        <w:t xml:space="preserve">referred to in </w:t>
      </w:r>
      <w:r w:rsidR="00F56D50">
        <w:t>35.2.1(b)</w:t>
      </w:r>
      <w:r w:rsidRPr="0089360D">
        <w:t>;</w:t>
      </w:r>
    </w:p>
    <w:p w14:paraId="05BE433F" w14:textId="5EA5159E" w:rsidR="00F56D50" w:rsidRDefault="00F56D50"/>
    <w:p w14:paraId="2315F417" w14:textId="41D075DC" w:rsidR="00F56D50" w:rsidRDefault="00F56D50" w:rsidP="00271A26">
      <w:pPr>
        <w:ind w:left="720"/>
      </w:pPr>
      <w:r>
        <w:tab/>
      </w:r>
      <w:r>
        <w:tab/>
        <w:t>(3)</w:t>
      </w:r>
      <w:r>
        <w:tab/>
      </w:r>
      <w:r w:rsidR="0089360D" w:rsidRPr="0089360D">
        <w:t>that the terms on which any such suspension has taken place are to</w:t>
      </w:r>
    </w:p>
    <w:p w14:paraId="4A447CD1" w14:textId="75465CF3" w:rsidR="0089360D" w:rsidRDefault="0089360D" w:rsidP="00271A26">
      <w:pPr>
        <w:ind w:left="2160" w:firstLine="720"/>
      </w:pPr>
      <w:r w:rsidRPr="0089360D">
        <w:t>be varied in accordance with the direction; or</w:t>
      </w:r>
    </w:p>
    <w:p w14:paraId="5E52423F" w14:textId="748A4F4E" w:rsidR="00F56D50" w:rsidRDefault="00F56D50"/>
    <w:p w14:paraId="5BD65A14" w14:textId="790AC042" w:rsidR="00F56D50" w:rsidRDefault="00F56D50" w:rsidP="0089360D">
      <w:r>
        <w:tab/>
      </w:r>
      <w:r>
        <w:tab/>
      </w:r>
      <w:r>
        <w:tab/>
        <w:t>(4)</w:t>
      </w:r>
      <w:r>
        <w:tab/>
      </w:r>
      <w:r w:rsidR="0089360D" w:rsidRPr="0089360D">
        <w:t>that no steps (whether by the relevant authority or any committee,</w:t>
      </w:r>
    </w:p>
    <w:p w14:paraId="40752961" w14:textId="0DE99304" w:rsidR="0089360D" w:rsidRDefault="0089360D" w:rsidP="00271A26">
      <w:pPr>
        <w:ind w:left="2880"/>
      </w:pPr>
      <w:r w:rsidRPr="0089360D">
        <w:t>sub- committee or officer acting on behalf of the relevant authority) by way of disciplinary action or further disciplinary action against the relevant officer, other than steps taken in the presence, or with the agreement, of the designated independent person, are to be taken before a report is made;</w:t>
      </w:r>
    </w:p>
    <w:p w14:paraId="6F4310E2" w14:textId="7E83B874" w:rsidR="00F56D50" w:rsidRDefault="00F56D50"/>
    <w:p w14:paraId="43FCBB5C" w14:textId="731324D0" w:rsidR="00F56D50" w:rsidRDefault="00F56D50" w:rsidP="0089360D">
      <w:r>
        <w:tab/>
      </w:r>
      <w:r>
        <w:tab/>
        <w:t>(ii)</w:t>
      </w:r>
      <w:r>
        <w:tab/>
      </w:r>
      <w:r w:rsidR="0089360D" w:rsidRPr="0089360D">
        <w:t>may inspect any documents relating to the conduct of the relevant officer</w:t>
      </w:r>
    </w:p>
    <w:p w14:paraId="0A91C007" w14:textId="4078282A" w:rsidR="00F56D50" w:rsidRDefault="0089360D" w:rsidP="00271A26">
      <w:pPr>
        <w:ind w:left="1440" w:firstLine="720"/>
      </w:pPr>
      <w:r w:rsidRPr="0089360D">
        <w:t>which are in the possession of the relevant authority, or which the relevant</w:t>
      </w:r>
    </w:p>
    <w:p w14:paraId="43C540EC" w14:textId="5CA99C9C" w:rsidR="00F56D50" w:rsidRDefault="0089360D" w:rsidP="00271A26">
      <w:pPr>
        <w:ind w:left="1440" w:firstLine="720"/>
      </w:pPr>
      <w:r w:rsidRPr="0089360D">
        <w:t>authority has power to authorise the designated independent person to</w:t>
      </w:r>
    </w:p>
    <w:p w14:paraId="69C144B4" w14:textId="71EA0634" w:rsidR="0089360D" w:rsidRDefault="0089360D" w:rsidP="00271A26">
      <w:pPr>
        <w:ind w:left="2160"/>
      </w:pPr>
      <w:r w:rsidRPr="0089360D">
        <w:t>inspect;</w:t>
      </w:r>
    </w:p>
    <w:p w14:paraId="17E24C0C" w14:textId="2AE9E8B7" w:rsidR="00F56D50" w:rsidRDefault="00F56D50"/>
    <w:p w14:paraId="1C436AA2" w14:textId="36BF388E" w:rsidR="00F56D50" w:rsidRDefault="00F56D50" w:rsidP="0089360D">
      <w:r>
        <w:tab/>
      </w:r>
      <w:r>
        <w:tab/>
        <w:t>(iii)</w:t>
      </w:r>
      <w:r>
        <w:tab/>
      </w:r>
      <w:r w:rsidR="0089360D" w:rsidRPr="0089360D">
        <w:t>may require any member or member of staff of the relevant authority to</w:t>
      </w:r>
    </w:p>
    <w:p w14:paraId="36759EC2" w14:textId="60E979CC" w:rsidR="0089360D" w:rsidRDefault="0089360D" w:rsidP="00271A26">
      <w:pPr>
        <w:ind w:left="1440" w:firstLine="720"/>
      </w:pPr>
      <w:r w:rsidRPr="0089360D">
        <w:t>answer questions concerning the conduct of the relevant officer;</w:t>
      </w:r>
    </w:p>
    <w:p w14:paraId="319F9B1A" w14:textId="2C53D08A" w:rsidR="00F56D50" w:rsidRDefault="00F56D50" w:rsidP="00271A26">
      <w:pPr>
        <w:ind w:left="1440" w:firstLine="720"/>
      </w:pPr>
    </w:p>
    <w:p w14:paraId="54F381BA" w14:textId="2C7D6DE9" w:rsidR="00F56D50" w:rsidRDefault="00F56D50" w:rsidP="0089360D">
      <w:r>
        <w:tab/>
      </w:r>
      <w:r>
        <w:tab/>
        <w:t>(iv)</w:t>
      </w:r>
      <w:r>
        <w:tab/>
      </w:r>
      <w:r w:rsidR="0089360D" w:rsidRPr="0089360D">
        <w:t>must make a report to the relevant authority</w:t>
      </w:r>
      <w:r>
        <w:t>:</w:t>
      </w:r>
    </w:p>
    <w:p w14:paraId="62CD7A0B" w14:textId="77777777" w:rsidR="00F56D50" w:rsidRDefault="00F56D50" w:rsidP="0089360D"/>
    <w:p w14:paraId="17448687" w14:textId="064F8D3B" w:rsidR="00F56D50" w:rsidRDefault="00F56D50" w:rsidP="0089360D">
      <w:r>
        <w:tab/>
      </w:r>
      <w:r>
        <w:tab/>
      </w:r>
      <w:r>
        <w:tab/>
        <w:t>(1)</w:t>
      </w:r>
      <w:r>
        <w:tab/>
      </w:r>
      <w:r w:rsidR="0089360D" w:rsidRPr="0089360D">
        <w:t>stating an opinion as to whether (and, if so, the extent to which) the</w:t>
      </w:r>
    </w:p>
    <w:p w14:paraId="4A801F9B" w14:textId="34E9D525" w:rsidR="00F56D50" w:rsidRDefault="0089360D" w:rsidP="00271A26">
      <w:pPr>
        <w:ind w:left="2160" w:firstLine="720"/>
      </w:pPr>
      <w:r w:rsidRPr="0089360D">
        <w:t>evidence obtained supports any allegation of misconduct against the</w:t>
      </w:r>
    </w:p>
    <w:p w14:paraId="2B552ADE" w14:textId="09A2B593" w:rsidR="0089360D" w:rsidRDefault="0089360D" w:rsidP="00271A26">
      <w:pPr>
        <w:ind w:left="2160" w:firstLine="720"/>
      </w:pPr>
      <w:r w:rsidRPr="0089360D">
        <w:t>relevant officer; and</w:t>
      </w:r>
    </w:p>
    <w:p w14:paraId="5A63DCE0" w14:textId="5D4DA6BF" w:rsidR="00F56D50" w:rsidRDefault="00F56D50"/>
    <w:p w14:paraId="5EAC18EA" w14:textId="5B6725C9" w:rsidR="00F56D50" w:rsidRDefault="00F56D50" w:rsidP="0089360D">
      <w:r>
        <w:tab/>
      </w:r>
      <w:r>
        <w:tab/>
      </w:r>
      <w:r>
        <w:tab/>
        <w:t>(2)</w:t>
      </w:r>
      <w:r>
        <w:tab/>
      </w:r>
      <w:r w:rsidR="0089360D" w:rsidRPr="0089360D">
        <w:t>recommending any disciplinary action which appears appropriate for</w:t>
      </w:r>
    </w:p>
    <w:p w14:paraId="7D5A576B" w14:textId="1F217DCB" w:rsidR="0089360D" w:rsidRDefault="0089360D" w:rsidP="00271A26">
      <w:pPr>
        <w:ind w:left="2160" w:firstLine="720"/>
      </w:pPr>
      <w:r w:rsidRPr="0089360D">
        <w:t>the relevant authority to take against the relevant officer, and</w:t>
      </w:r>
    </w:p>
    <w:p w14:paraId="518791E2" w14:textId="28075FC2" w:rsidR="00F56D50" w:rsidRDefault="00F56D50"/>
    <w:p w14:paraId="0D916BB1" w14:textId="0A2782D6" w:rsidR="00F56D50" w:rsidRDefault="00F56D50" w:rsidP="00271A26">
      <w:pPr>
        <w:ind w:left="2880" w:hanging="720"/>
      </w:pPr>
      <w:r>
        <w:t>(3)</w:t>
      </w:r>
      <w:r>
        <w:tab/>
      </w:r>
      <w:r w:rsidR="0089360D" w:rsidRPr="0089360D">
        <w:t>must no later than the time at which the report is made send a copy of the report to the relevant officer</w:t>
      </w:r>
      <w:r>
        <w:t>;</w:t>
      </w:r>
    </w:p>
    <w:p w14:paraId="2D031FCE" w14:textId="77777777" w:rsidR="00F56D50" w:rsidRDefault="00F56D50"/>
    <w:p w14:paraId="2628C9D2" w14:textId="5FA26DFF" w:rsidR="00F56D50" w:rsidRDefault="00F56D50" w:rsidP="0089360D">
      <w:r>
        <w:tab/>
        <w:t>(g)</w:t>
      </w:r>
      <w:r>
        <w:tab/>
        <w:t>s</w:t>
      </w:r>
      <w:r w:rsidR="0089360D" w:rsidRPr="0089360D">
        <w:t xml:space="preserve">ubject to </w:t>
      </w:r>
      <w:r>
        <w:t>sub-</w:t>
      </w:r>
      <w:r w:rsidR="0089360D" w:rsidRPr="0089360D">
        <w:t>paragraph</w:t>
      </w:r>
      <w:r>
        <w:t xml:space="preserve"> (h)</w:t>
      </w:r>
      <w:r w:rsidR="0089360D" w:rsidRPr="0089360D">
        <w:t>, the relevant officer and relevant authority must, after</w:t>
      </w:r>
    </w:p>
    <w:p w14:paraId="7BB8767D" w14:textId="7562BE01" w:rsidR="00F56D50" w:rsidRDefault="0089360D" w:rsidP="00271A26">
      <w:pPr>
        <w:ind w:left="1440"/>
      </w:pPr>
      <w:r w:rsidRPr="0089360D">
        <w:t>consulting the designated independent person, attempt to agree a timetable within which the designated independent person is to undertake the investigation</w:t>
      </w:r>
      <w:r w:rsidR="00F56D50">
        <w:t>;</w:t>
      </w:r>
    </w:p>
    <w:p w14:paraId="112FF608" w14:textId="77777777" w:rsidR="00F56D50" w:rsidRDefault="00F56D50"/>
    <w:p w14:paraId="44525780" w14:textId="1C774468" w:rsidR="00F56D50" w:rsidRDefault="00F56D50" w:rsidP="00271A26">
      <w:pPr>
        <w:ind w:left="1440" w:hanging="720"/>
      </w:pPr>
      <w:r>
        <w:t>(h)</w:t>
      </w:r>
      <w:r>
        <w:tab/>
        <w:t>w</w:t>
      </w:r>
      <w:r w:rsidR="0089360D" w:rsidRPr="0089360D">
        <w:t xml:space="preserve">here there is no agreement under </w:t>
      </w:r>
      <w:r>
        <w:t>sub-</w:t>
      </w:r>
      <w:r w:rsidR="0089360D" w:rsidRPr="0089360D">
        <w:t>paragraph</w:t>
      </w:r>
      <w:r>
        <w:t xml:space="preserve"> (g),</w:t>
      </w:r>
      <w:r w:rsidR="0089360D" w:rsidRPr="0089360D">
        <w:t xml:space="preserve"> the designated independent person must set a timetable as that person considers appropriate within which the investigation is to be undertaken</w:t>
      </w:r>
      <w:r>
        <w:t>;</w:t>
      </w:r>
    </w:p>
    <w:p w14:paraId="4E0D936D" w14:textId="77777777" w:rsidR="00F56D50" w:rsidRDefault="00F56D50" w:rsidP="00271A26">
      <w:pPr>
        <w:ind w:left="1440" w:hanging="720"/>
      </w:pPr>
    </w:p>
    <w:p w14:paraId="7D0715EE" w14:textId="02EA5F83" w:rsidR="000C18F5" w:rsidRDefault="00F56D50" w:rsidP="00271A26">
      <w:pPr>
        <w:ind w:left="1440" w:hanging="720"/>
      </w:pPr>
      <w:r>
        <w:t>(i)</w:t>
      </w:r>
      <w:r>
        <w:tab/>
        <w:t>t</w:t>
      </w:r>
      <w:r w:rsidR="0089360D" w:rsidRPr="0089360D">
        <w:t xml:space="preserve">he relevant authority must consider the report prepared by the independent person </w:t>
      </w:r>
      <w:r w:rsidR="000C18F5">
        <w:t>w</w:t>
      </w:r>
      <w:r w:rsidR="0089360D" w:rsidRPr="0089360D">
        <w:t>ithin</w:t>
      </w:r>
      <w:r w:rsidR="000C18F5">
        <w:t xml:space="preserve"> one</w:t>
      </w:r>
      <w:r w:rsidR="0089360D" w:rsidRPr="0089360D">
        <w:t xml:space="preserve"> month of receipt of that report</w:t>
      </w:r>
      <w:r w:rsidR="000C18F5">
        <w:t>;</w:t>
      </w:r>
    </w:p>
    <w:p w14:paraId="4BB3F88F" w14:textId="77777777" w:rsidR="000C18F5" w:rsidRDefault="000C18F5" w:rsidP="00271A26">
      <w:pPr>
        <w:ind w:left="1440" w:hanging="720"/>
      </w:pPr>
    </w:p>
    <w:p w14:paraId="570A60DC" w14:textId="68E361F7" w:rsidR="000C18F5" w:rsidRDefault="000C18F5" w:rsidP="00271A26">
      <w:pPr>
        <w:ind w:left="1440" w:hanging="720"/>
      </w:pPr>
      <w:r>
        <w:t>(j)</w:t>
      </w:r>
      <w:r>
        <w:tab/>
        <w:t>a</w:t>
      </w:r>
      <w:r w:rsidR="0089360D" w:rsidRPr="0089360D">
        <w:t xml:space="preserve"> relevant authority must pay reasonable remuneration to a designated independent person appointed by the investigation committee and any costs incurred by, or in connection with, the discharge of functions under this regulation</w:t>
      </w:r>
      <w:r>
        <w:t>;</w:t>
      </w:r>
    </w:p>
    <w:p w14:paraId="2D825D13" w14:textId="77777777" w:rsidR="000C18F5" w:rsidRDefault="000C18F5" w:rsidP="00271A26">
      <w:pPr>
        <w:ind w:left="1440" w:hanging="720"/>
      </w:pPr>
    </w:p>
    <w:p w14:paraId="58C4B27F" w14:textId="72167D64" w:rsidR="000C18F5" w:rsidRDefault="000C18F5" w:rsidP="00271A26">
      <w:pPr>
        <w:ind w:left="1440" w:hanging="720"/>
      </w:pPr>
      <w:r>
        <w:t>(k)</w:t>
      </w:r>
      <w:r>
        <w:tab/>
        <w:t>t</w:t>
      </w:r>
      <w:r w:rsidR="0089360D" w:rsidRPr="0089360D">
        <w:t xml:space="preserve">hese rules do not apply in the case of a </w:t>
      </w:r>
      <w:r w:rsidR="00864605">
        <w:t xml:space="preserve">Chief Executive </w:t>
      </w:r>
      <w:r w:rsidR="0089360D" w:rsidRPr="0089360D">
        <w:t>who is also the Council Manager. For the purposes of these rules, any officer who was a relevant officer at the time of the alleged misconduct or when the reason for the proposed dismissal occurred (but is no longer so), shall be regarded as a relevant officer</w:t>
      </w:r>
      <w:r>
        <w:t>;</w:t>
      </w:r>
    </w:p>
    <w:p w14:paraId="22EC1651" w14:textId="77777777" w:rsidR="000C18F5" w:rsidRDefault="000C18F5" w:rsidP="00271A26">
      <w:pPr>
        <w:ind w:left="1440" w:hanging="720"/>
      </w:pPr>
    </w:p>
    <w:p w14:paraId="50B85981" w14:textId="5F343128" w:rsidR="0089360D" w:rsidRDefault="000C18F5" w:rsidP="00271A26">
      <w:pPr>
        <w:ind w:left="1440" w:hanging="720"/>
      </w:pPr>
      <w:r>
        <w:t>(l)</w:t>
      </w:r>
      <w:r>
        <w:tab/>
        <w:t>a</w:t>
      </w:r>
      <w:r w:rsidR="0089360D" w:rsidRPr="0089360D">
        <w:t xml:space="preserve"> disciplinary committee of the Council (excluding those persons who served on the investigation committee) will consider the report </w:t>
      </w:r>
      <w:r>
        <w:t>a</w:t>
      </w:r>
      <w:r w:rsidR="0089360D" w:rsidRPr="0089360D">
        <w:t xml:space="preserve">long with representations from the officer against whom allegations are made, in accordance with the Council’s detailed disciplinary procedures. An appeal will lie to the full Council from the decision of this committee, except in the case of </w:t>
      </w:r>
      <w:r w:rsidR="00454AF4">
        <w:t xml:space="preserve">Chief Executive </w:t>
      </w:r>
      <w:r w:rsidR="0089360D" w:rsidRPr="0089360D">
        <w:t>(in which case the Council will consider an appeal, or approve the recommendation of the committee if no appeal is made).</w:t>
      </w:r>
    </w:p>
    <w:p w14:paraId="559F90B5" w14:textId="77777777" w:rsidR="000C18F5" w:rsidRPr="0089360D" w:rsidRDefault="000C18F5" w:rsidP="00271A26">
      <w:pPr>
        <w:ind w:left="1440" w:hanging="720"/>
      </w:pPr>
    </w:p>
    <w:p w14:paraId="4E91C00D" w14:textId="704EA8F7" w:rsidR="000C18F5" w:rsidRDefault="0089360D" w:rsidP="00271A26">
      <w:pPr>
        <w:pStyle w:val="Heading3"/>
      </w:pPr>
      <w:r w:rsidRPr="0089360D">
        <w:lastRenderedPageBreak/>
        <w:t>Other Officer</w:t>
      </w:r>
      <w:r w:rsidR="000C18F5">
        <w:t>s:</w:t>
      </w:r>
    </w:p>
    <w:p w14:paraId="78462471" w14:textId="77777777" w:rsidR="000C18F5" w:rsidRDefault="000C18F5" w:rsidP="00271A26">
      <w:pPr>
        <w:pStyle w:val="Heading3"/>
        <w:numPr>
          <w:ilvl w:val="0"/>
          <w:numId w:val="0"/>
        </w:numPr>
        <w:ind w:left="720"/>
      </w:pPr>
    </w:p>
    <w:p w14:paraId="68864087" w14:textId="36F9BD9C" w:rsidR="000C18F5" w:rsidRDefault="000C18F5" w:rsidP="00271A26">
      <w:pPr>
        <w:pStyle w:val="Heading3"/>
        <w:numPr>
          <w:ilvl w:val="0"/>
          <w:numId w:val="0"/>
        </w:numPr>
        <w:ind w:left="1440" w:hanging="720"/>
      </w:pPr>
      <w:r>
        <w:t>(a)</w:t>
      </w:r>
      <w:r>
        <w:tab/>
        <w:t>a</w:t>
      </w:r>
      <w:r w:rsidR="0089360D" w:rsidRPr="0089360D">
        <w:t xml:space="preserve">ppointment and dismissal of Officers below Chief Officer is the responsibility of the </w:t>
      </w:r>
      <w:r w:rsidR="00864605">
        <w:t xml:space="preserve">Chief Executive </w:t>
      </w:r>
      <w:r w:rsidR="0089360D" w:rsidRPr="0089360D">
        <w:t>or</w:t>
      </w:r>
      <w:r w:rsidR="00606145">
        <w:t xml:space="preserve"> their</w:t>
      </w:r>
      <w:r w:rsidR="0089360D" w:rsidRPr="0089360D">
        <w:t xml:space="preserve"> nominee, and may not be undertaken by councillors</w:t>
      </w:r>
      <w:r>
        <w:t>;</w:t>
      </w:r>
    </w:p>
    <w:p w14:paraId="259DE518" w14:textId="77777777" w:rsidR="000C18F5" w:rsidRDefault="000C18F5" w:rsidP="00271A26">
      <w:pPr>
        <w:pStyle w:val="Heading3"/>
        <w:numPr>
          <w:ilvl w:val="0"/>
          <w:numId w:val="0"/>
        </w:numPr>
        <w:ind w:left="1440"/>
      </w:pPr>
    </w:p>
    <w:p w14:paraId="3D19DDE3" w14:textId="7EE63282" w:rsidR="0089360D" w:rsidRDefault="000C18F5" w:rsidP="00271A26">
      <w:pPr>
        <w:pStyle w:val="Heading3"/>
        <w:numPr>
          <w:ilvl w:val="0"/>
          <w:numId w:val="0"/>
        </w:numPr>
        <w:ind w:left="1440" w:hanging="720"/>
      </w:pPr>
      <w:r>
        <w:t>(b)</w:t>
      </w:r>
      <w:r>
        <w:tab/>
      </w:r>
      <w:r w:rsidR="0089360D" w:rsidRPr="0089360D">
        <w:t>Councillors will not be involved in disciplinary action against any Officer below Chief Officer</w:t>
      </w:r>
      <w:r>
        <w:t xml:space="preserve"> or statutory officer</w:t>
      </w:r>
      <w:r w:rsidR="0089360D" w:rsidRPr="0089360D">
        <w:t xml:space="preserve"> except where such involvement is necessary for any investigation or inquiry into alleged misconduct or where the Council’s disciplinary, capability and related procedures, as adopted from time to time, allow a right of appeal to Members.</w:t>
      </w:r>
    </w:p>
    <w:p w14:paraId="2B9E698E" w14:textId="77777777" w:rsidR="000C18F5" w:rsidRPr="000C18F5" w:rsidRDefault="000C18F5"/>
    <w:p w14:paraId="24621699" w14:textId="602CB28A" w:rsidR="0089360D" w:rsidRDefault="0089360D" w:rsidP="00271A26">
      <w:pPr>
        <w:pStyle w:val="Heading2"/>
        <w:ind w:left="709" w:hanging="709"/>
      </w:pPr>
      <w:bookmarkStart w:id="22679" w:name="_Toc194055624"/>
      <w:r w:rsidRPr="0089360D">
        <w:t>Definitions</w:t>
      </w:r>
      <w:bookmarkEnd w:id="22679"/>
    </w:p>
    <w:p w14:paraId="1EF19C5C" w14:textId="1B806E4F" w:rsidR="000C18F5" w:rsidRDefault="000C18F5"/>
    <w:p w14:paraId="32EC3ADC" w14:textId="2DCA4827" w:rsidR="000C18F5" w:rsidRDefault="000C18F5" w:rsidP="00271A26">
      <w:pPr>
        <w:pStyle w:val="Heading3"/>
      </w:pPr>
      <w:r>
        <w:t>The following definitions are applicable:</w:t>
      </w:r>
    </w:p>
    <w:p w14:paraId="76C690A4" w14:textId="77777777" w:rsidR="000C18F5" w:rsidRDefault="000C18F5" w:rsidP="00271A26">
      <w:pPr>
        <w:pStyle w:val="Heading3"/>
        <w:numPr>
          <w:ilvl w:val="0"/>
          <w:numId w:val="0"/>
        </w:numPr>
      </w:pPr>
    </w:p>
    <w:p w14:paraId="42C1F414" w14:textId="5EA2797B" w:rsidR="000C18F5" w:rsidRPr="008B08A8" w:rsidRDefault="000C18F5" w:rsidP="00271A26">
      <w:pPr>
        <w:pStyle w:val="Heading3"/>
        <w:numPr>
          <w:ilvl w:val="0"/>
          <w:numId w:val="0"/>
        </w:numPr>
        <w:ind w:left="720"/>
      </w:pPr>
      <w:r>
        <w:t>(a)</w:t>
      </w:r>
      <w:r>
        <w:tab/>
        <w:t>r</w:t>
      </w:r>
      <w:r w:rsidR="0089360D" w:rsidRPr="0089360D">
        <w:t xml:space="preserve">eferences to the 1989 Act are to </w:t>
      </w:r>
      <w:r w:rsidR="0089360D" w:rsidRPr="008B08A8">
        <w:t>the Local Government and Housing Act 1989</w:t>
      </w:r>
      <w:r w:rsidRPr="008B08A8">
        <w:t>;</w:t>
      </w:r>
    </w:p>
    <w:p w14:paraId="3B831BD8" w14:textId="77777777" w:rsidR="000C18F5" w:rsidRPr="008B08A8" w:rsidRDefault="000C18F5" w:rsidP="00271A26">
      <w:pPr>
        <w:pStyle w:val="Heading3"/>
        <w:numPr>
          <w:ilvl w:val="0"/>
          <w:numId w:val="0"/>
        </w:numPr>
        <w:ind w:left="720"/>
      </w:pPr>
    </w:p>
    <w:p w14:paraId="17B07E2D" w14:textId="519BFD40" w:rsidR="000C18F5" w:rsidRPr="008B08A8" w:rsidRDefault="000C18F5" w:rsidP="00271A26">
      <w:pPr>
        <w:pStyle w:val="Heading3"/>
        <w:numPr>
          <w:ilvl w:val="0"/>
          <w:numId w:val="0"/>
        </w:numPr>
        <w:ind w:left="1440" w:hanging="720"/>
      </w:pPr>
      <w:r w:rsidRPr="008B08A8">
        <w:t>(b)</w:t>
      </w:r>
      <w:r w:rsidRPr="008B08A8">
        <w:tab/>
      </w:r>
      <w:r w:rsidR="000A4752">
        <w:t xml:space="preserve">Chief Executive </w:t>
      </w:r>
      <w:r w:rsidR="0089360D" w:rsidRPr="008B08A8">
        <w:t xml:space="preserve">means the officer designated as the authority’s </w:t>
      </w:r>
      <w:r w:rsidR="000A4752">
        <w:t xml:space="preserve">Chief Executive </w:t>
      </w:r>
      <w:r w:rsidR="0089360D" w:rsidRPr="008B08A8">
        <w:t>under s</w:t>
      </w:r>
      <w:r w:rsidR="000A4752">
        <w:t>5</w:t>
      </w:r>
      <w:r w:rsidR="0089360D" w:rsidRPr="008B08A8">
        <w:t>4 of the</w:t>
      </w:r>
      <w:r w:rsidR="000A4752">
        <w:t xml:space="preserve"> LG and Elections Act 2021</w:t>
      </w:r>
      <w:r w:rsidRPr="008B08A8">
        <w:t>;</w:t>
      </w:r>
    </w:p>
    <w:p w14:paraId="30806476" w14:textId="77777777" w:rsidR="000C18F5" w:rsidRPr="008B08A8" w:rsidRDefault="000C18F5" w:rsidP="00271A26">
      <w:pPr>
        <w:pStyle w:val="Heading3"/>
        <w:numPr>
          <w:ilvl w:val="0"/>
          <w:numId w:val="0"/>
        </w:numPr>
        <w:ind w:left="1440"/>
      </w:pPr>
    </w:p>
    <w:p w14:paraId="7E603B06" w14:textId="5E914097" w:rsidR="000C18F5" w:rsidRPr="008B08A8" w:rsidRDefault="000C18F5" w:rsidP="00271A26">
      <w:pPr>
        <w:pStyle w:val="Heading3"/>
        <w:numPr>
          <w:ilvl w:val="0"/>
          <w:numId w:val="0"/>
        </w:numPr>
        <w:ind w:left="720"/>
      </w:pPr>
      <w:r w:rsidRPr="008B08A8">
        <w:t>(c)</w:t>
      </w:r>
      <w:r w:rsidRPr="008B08A8">
        <w:tab/>
      </w:r>
      <w:r w:rsidR="0089360D" w:rsidRPr="008B08A8">
        <w:t>Statutory Chief Officer means:</w:t>
      </w:r>
    </w:p>
    <w:p w14:paraId="066EB3CD" w14:textId="77777777" w:rsidR="000C18F5" w:rsidRPr="008B08A8" w:rsidRDefault="000C18F5" w:rsidP="00271A26">
      <w:pPr>
        <w:pStyle w:val="Heading3"/>
        <w:numPr>
          <w:ilvl w:val="0"/>
          <w:numId w:val="0"/>
        </w:numPr>
        <w:ind w:left="1440"/>
      </w:pPr>
    </w:p>
    <w:p w14:paraId="6CEB2C17" w14:textId="5EEECA5E" w:rsidR="0089360D" w:rsidRPr="008B08A8" w:rsidRDefault="000C18F5" w:rsidP="00271A26">
      <w:pPr>
        <w:pStyle w:val="Heading3"/>
        <w:numPr>
          <w:ilvl w:val="0"/>
          <w:numId w:val="0"/>
        </w:numPr>
        <w:ind w:left="2160" w:hanging="720"/>
      </w:pPr>
      <w:r w:rsidRPr="008B08A8">
        <w:t>(i)</w:t>
      </w:r>
      <w:r w:rsidRPr="008B08A8">
        <w:tab/>
      </w:r>
      <w:r w:rsidR="0089360D" w:rsidRPr="008B08A8">
        <w:t>the Chief Education Officer or Director of Education appointed under s532 of the Education Act 1996;</w:t>
      </w:r>
    </w:p>
    <w:p w14:paraId="485A4A35" w14:textId="75D0F1B6" w:rsidR="000C18F5" w:rsidRPr="007D3E0B" w:rsidRDefault="000C18F5"/>
    <w:p w14:paraId="15075815" w14:textId="0086CC65" w:rsidR="0089360D" w:rsidRPr="007D3E0B" w:rsidRDefault="000C18F5" w:rsidP="0089360D">
      <w:r w:rsidRPr="007D3E0B">
        <w:tab/>
      </w:r>
      <w:r w:rsidRPr="007D3E0B">
        <w:tab/>
        <w:t>(ii)</w:t>
      </w:r>
      <w:r w:rsidRPr="007D3E0B">
        <w:tab/>
      </w:r>
      <w:r w:rsidR="0089360D" w:rsidRPr="007D3E0B">
        <w:t>the Director of Social Services appointed under s.6 of the Local</w:t>
      </w:r>
    </w:p>
    <w:p w14:paraId="55CADC7E" w14:textId="3737C938" w:rsidR="0089360D" w:rsidRPr="007D3E0B" w:rsidRDefault="0089360D" w:rsidP="00271A26">
      <w:pPr>
        <w:ind w:left="1440" w:firstLine="720"/>
      </w:pPr>
      <w:r w:rsidRPr="007D3E0B">
        <w:t>Authority Social Services Act 1970;</w:t>
      </w:r>
    </w:p>
    <w:p w14:paraId="722F2C67" w14:textId="3AE72D34" w:rsidR="000C18F5" w:rsidRPr="007D3E0B" w:rsidRDefault="000C18F5"/>
    <w:p w14:paraId="7CA5EE8B" w14:textId="509A1495" w:rsidR="000C18F5" w:rsidRPr="007D3E0B" w:rsidRDefault="000C18F5" w:rsidP="0089360D">
      <w:r w:rsidRPr="007D3E0B">
        <w:tab/>
        <w:t>(d)</w:t>
      </w:r>
      <w:r w:rsidRPr="007D3E0B">
        <w:tab/>
      </w:r>
      <w:r w:rsidR="0089360D" w:rsidRPr="007D3E0B">
        <w:t>Non-Statutory Chief Officer means:</w:t>
      </w:r>
    </w:p>
    <w:p w14:paraId="149A85F8" w14:textId="77777777" w:rsidR="000C18F5" w:rsidRPr="007D3E0B" w:rsidRDefault="000C18F5" w:rsidP="0089360D"/>
    <w:p w14:paraId="33C118C8" w14:textId="32F551D8" w:rsidR="0089360D" w:rsidRPr="007D3E0B" w:rsidRDefault="000C18F5" w:rsidP="0089360D">
      <w:r w:rsidRPr="007D3E0B">
        <w:tab/>
      </w:r>
      <w:r w:rsidRPr="007D3E0B">
        <w:tab/>
        <w:t>(i)</w:t>
      </w:r>
      <w:r w:rsidRPr="007D3E0B">
        <w:tab/>
      </w:r>
      <w:r w:rsidR="0089360D" w:rsidRPr="007D3E0B">
        <w:t xml:space="preserve">a person </w:t>
      </w:r>
      <w:r w:rsidR="00A45477" w:rsidRPr="007D3E0B">
        <w:t>directly responsible</w:t>
      </w:r>
      <w:r w:rsidR="00A45477">
        <w:t xml:space="preserve"> to</w:t>
      </w:r>
      <w:r w:rsidR="00A45477" w:rsidRPr="007D3E0B" w:rsidDel="00A45477">
        <w:t xml:space="preserve"> </w:t>
      </w:r>
      <w:r w:rsidR="0089360D" w:rsidRPr="007D3E0B">
        <w:t xml:space="preserve">the </w:t>
      </w:r>
      <w:r w:rsidR="000A4752">
        <w:t>Chief Executive</w:t>
      </w:r>
      <w:r w:rsidR="0089360D" w:rsidRPr="007D3E0B">
        <w:t>;</w:t>
      </w:r>
    </w:p>
    <w:p w14:paraId="0C741177" w14:textId="7FDE907F" w:rsidR="00AE7A3E" w:rsidRPr="007D3E0B" w:rsidRDefault="00AE7A3E" w:rsidP="0089360D"/>
    <w:p w14:paraId="46D10856" w14:textId="3BEEBF1A" w:rsidR="00AE7A3E" w:rsidRDefault="00AE7A3E" w:rsidP="00271A26">
      <w:pPr>
        <w:ind w:left="2160" w:hanging="720"/>
      </w:pPr>
      <w:r w:rsidRPr="007D3E0B">
        <w:t>(ii)</w:t>
      </w:r>
      <w:r w:rsidRPr="007D3E0B">
        <w:tab/>
      </w:r>
      <w:r w:rsidR="007D3E0B">
        <w:t>a</w:t>
      </w:r>
      <w:r w:rsidR="0089360D" w:rsidRPr="007D3E0B">
        <w:t>ny person who is required to report directly or is directly accountable to the local authority themselves or any committee or sub-committee of the authority</w:t>
      </w:r>
      <w:r w:rsidRPr="007D3E0B">
        <w:t>;</w:t>
      </w:r>
    </w:p>
    <w:p w14:paraId="17BA9DD7" w14:textId="77777777" w:rsidR="00AE7A3E" w:rsidRDefault="00AE7A3E"/>
    <w:p w14:paraId="41CBE8AF" w14:textId="19469F94" w:rsidR="00AE7A3E" w:rsidRDefault="00AE7A3E" w:rsidP="00271A26">
      <w:pPr>
        <w:ind w:left="1440" w:hanging="720"/>
      </w:pPr>
      <w:r>
        <w:t>(e)</w:t>
      </w:r>
      <w:r>
        <w:tab/>
      </w:r>
      <w:r w:rsidR="0089360D" w:rsidRPr="0089360D">
        <w:t>Deputy Chief Officer means a person who is required to report directly or is directly accountable to one or more of the statutory or non-statutory chief officers (except for secretarial, clerical and support staff)</w:t>
      </w:r>
      <w:r>
        <w:t>;</w:t>
      </w:r>
    </w:p>
    <w:p w14:paraId="05A8AD97" w14:textId="77777777" w:rsidR="00AE7A3E" w:rsidRDefault="00AE7A3E" w:rsidP="00271A26">
      <w:pPr>
        <w:ind w:left="1440" w:hanging="720"/>
      </w:pPr>
    </w:p>
    <w:p w14:paraId="21224A3F" w14:textId="179405E9" w:rsidR="00AE7A3E" w:rsidRPr="00271A26" w:rsidRDefault="00AE7A3E" w:rsidP="00271A26">
      <w:pPr>
        <w:ind w:left="1440" w:hanging="720"/>
      </w:pPr>
      <w:r>
        <w:t>(f)</w:t>
      </w:r>
      <w:r>
        <w:tab/>
      </w:r>
      <w:r w:rsidR="0089360D" w:rsidRPr="0089360D">
        <w:t xml:space="preserve">s151 Officer means the </w:t>
      </w:r>
      <w:r w:rsidR="0089360D" w:rsidRPr="007D3E0B">
        <w:t>officer appointed for the purposes of s151 of the Local Government Act 1972, s73 of the Local Government Act 1985 or s112 of the Local Government Finance Act 1988</w:t>
      </w:r>
      <w:r w:rsidRPr="00271A26">
        <w:t>;</w:t>
      </w:r>
    </w:p>
    <w:p w14:paraId="48E476F3" w14:textId="77777777" w:rsidR="00AE7A3E" w:rsidRDefault="00AE7A3E" w:rsidP="00271A26">
      <w:pPr>
        <w:ind w:left="1440" w:hanging="720"/>
        <w:rPr>
          <w:highlight w:val="green"/>
        </w:rPr>
      </w:pPr>
    </w:p>
    <w:p w14:paraId="433BC71B" w14:textId="231B8139" w:rsidR="00AE7A3E" w:rsidRPr="007D3E0B" w:rsidRDefault="00AE7A3E" w:rsidP="00271A26">
      <w:pPr>
        <w:ind w:left="1440" w:hanging="720"/>
      </w:pPr>
      <w:r w:rsidRPr="00271A26">
        <w:t>(g)</w:t>
      </w:r>
      <w:r w:rsidRPr="00271A26">
        <w:tab/>
      </w:r>
      <w:r w:rsidR="0089360D" w:rsidRPr="0089360D">
        <w:t xml:space="preserve">Monitoring Officer means the officer designated </w:t>
      </w:r>
      <w:r w:rsidR="0089360D" w:rsidRPr="007D3E0B">
        <w:t>under s5(1) of the 1989 Act</w:t>
      </w:r>
      <w:r w:rsidRPr="007D3E0B">
        <w:t>;</w:t>
      </w:r>
    </w:p>
    <w:p w14:paraId="232E776F" w14:textId="77777777" w:rsidR="00AE7A3E" w:rsidRPr="007D3E0B" w:rsidRDefault="00AE7A3E" w:rsidP="00271A26">
      <w:pPr>
        <w:ind w:left="1440" w:hanging="720"/>
      </w:pPr>
    </w:p>
    <w:p w14:paraId="0FA5952F" w14:textId="202A1C0C" w:rsidR="0089360D" w:rsidRDefault="00AE7A3E" w:rsidP="00271A26">
      <w:pPr>
        <w:ind w:left="1440" w:hanging="720"/>
      </w:pPr>
      <w:r w:rsidRPr="007D3E0B">
        <w:t>(h)</w:t>
      </w:r>
      <w:r w:rsidRPr="007D3E0B">
        <w:tab/>
      </w:r>
      <w:r w:rsidR="0089360D" w:rsidRPr="007D3E0B">
        <w:t>Head of Democratic Services means the officer appointed under s8 of the Local Government (Wales) Measure 2011</w:t>
      </w:r>
      <w:r w:rsidRPr="007D3E0B">
        <w:t>;</w:t>
      </w:r>
    </w:p>
    <w:p w14:paraId="4BC462EB" w14:textId="77777777" w:rsidR="00AE7A3E" w:rsidRPr="0089360D" w:rsidRDefault="00AE7A3E" w:rsidP="00271A26">
      <w:pPr>
        <w:ind w:left="1440" w:hanging="720"/>
      </w:pPr>
    </w:p>
    <w:p w14:paraId="64F87CD1" w14:textId="0FD652D5" w:rsidR="00AE7A3E" w:rsidRDefault="00AE7A3E" w:rsidP="0089360D">
      <w:r>
        <w:tab/>
        <w:t>(i)</w:t>
      </w:r>
      <w:r>
        <w:tab/>
        <w:t>d</w:t>
      </w:r>
      <w:r w:rsidR="0089360D" w:rsidRPr="0089360D">
        <w:t>isciplinary action means</w:t>
      </w:r>
      <w:r>
        <w:t>, i</w:t>
      </w:r>
      <w:r w:rsidR="0089360D" w:rsidRPr="0089360D">
        <w:t>n relation to a member of staff of a relevant authority</w:t>
      </w:r>
      <w:r>
        <w:t>,</w:t>
      </w:r>
    </w:p>
    <w:p w14:paraId="3B52F6F7" w14:textId="71512F1C" w:rsidR="00AE7A3E" w:rsidRDefault="0089360D" w:rsidP="00271A26">
      <w:pPr>
        <w:ind w:left="1440"/>
      </w:pPr>
      <w:r w:rsidRPr="0089360D">
        <w:t>any</w:t>
      </w:r>
      <w:r w:rsidR="00AE7A3E">
        <w:t xml:space="preserve"> </w:t>
      </w:r>
      <w:r w:rsidRPr="0089360D">
        <w:t xml:space="preserve">action occasioned by alleged misconduct which, if proved, would, according to the usual practice of the authority, be recorded on the member of staff's personal file, and includes any proposal for dismissal of a member of staff for any reason other than redundancy, permanent ill-health or infirmity of mind or body, but does </w:t>
      </w:r>
      <w:r w:rsidRPr="0089360D">
        <w:lastRenderedPageBreak/>
        <w:t>not include failure to renew a contract of employment for a fixed term unless the relevant authority has undertaken to renew such a contract</w:t>
      </w:r>
      <w:r w:rsidR="00AE7A3E">
        <w:t>.</w:t>
      </w:r>
    </w:p>
    <w:p w14:paraId="7E027269" w14:textId="77777777" w:rsidR="00AE7A3E" w:rsidRDefault="00AE7A3E"/>
    <w:p w14:paraId="28AF3D43" w14:textId="77777777" w:rsidR="00AE7A3E" w:rsidRDefault="00AE7A3E"/>
    <w:p w14:paraId="3AA72F20" w14:textId="3AC7AF06" w:rsidR="00CB52E8" w:rsidRDefault="00CB52E8"/>
    <w:p w14:paraId="19924F33" w14:textId="1CF51F16" w:rsidR="00CB52E8" w:rsidRDefault="00CB52E8"/>
    <w:p w14:paraId="1FD497DB" w14:textId="39D25E50" w:rsidR="00CB52E8" w:rsidRDefault="00CB52E8"/>
    <w:p w14:paraId="5678EDEA" w14:textId="77777777" w:rsidR="00CB52E8" w:rsidRPr="0089360D" w:rsidRDefault="00CB52E8"/>
    <w:p w14:paraId="260567A7" w14:textId="1757A94B" w:rsidR="0089360D" w:rsidRPr="0089360D" w:rsidRDefault="0089360D" w:rsidP="0089360D"/>
    <w:p w14:paraId="386649EF" w14:textId="77777777" w:rsidR="0089360D" w:rsidRPr="0089360D" w:rsidRDefault="0089360D" w:rsidP="0089360D">
      <w:r w:rsidRPr="0089360D">
        <w:t xml:space="preserve"> </w:t>
      </w:r>
    </w:p>
    <w:p w14:paraId="33BD5520" w14:textId="77777777" w:rsidR="00AE7A3E" w:rsidRDefault="0089360D" w:rsidP="00271A26">
      <w:pPr>
        <w:jc w:val="center"/>
      </w:pPr>
      <w:r w:rsidRPr="00271A26">
        <w:rPr>
          <w:b/>
        </w:rPr>
        <w:t>PART 5 – CODES AND PROTOCOLS</w:t>
      </w:r>
    </w:p>
    <w:p w14:paraId="781C203D" w14:textId="26CDC0F2" w:rsidR="0089360D" w:rsidRPr="0089360D" w:rsidRDefault="0089360D" w:rsidP="00271A26">
      <w:pPr>
        <w:jc w:val="center"/>
      </w:pPr>
    </w:p>
    <w:p w14:paraId="6A0DB0E1" w14:textId="0A358E18" w:rsidR="0089360D" w:rsidRDefault="0089360D" w:rsidP="00271A26">
      <w:pPr>
        <w:pStyle w:val="Heading1"/>
        <w:ind w:left="709" w:hanging="709"/>
      </w:pPr>
      <w:bookmarkStart w:id="22680" w:name="_Toc194055625"/>
      <w:r w:rsidRPr="0089360D">
        <w:t>MONMOUTHSHIRE COUNTY COUNCIL CODE OF CONDUCT FOR MEMBERS AND CO-OPTED MEMBERS</w:t>
      </w:r>
      <w:bookmarkEnd w:id="22680"/>
    </w:p>
    <w:p w14:paraId="4398D8E7" w14:textId="13C3FEB5" w:rsidR="00EC109E" w:rsidRDefault="00EC109E"/>
    <w:p w14:paraId="610F2943" w14:textId="45503D99" w:rsidR="00EC109E" w:rsidRDefault="00EC109E" w:rsidP="00271A26">
      <w:pPr>
        <w:pStyle w:val="Heading2"/>
        <w:ind w:left="709" w:hanging="709"/>
      </w:pPr>
      <w:bookmarkStart w:id="22681" w:name="_Toc194055626"/>
      <w:r>
        <w:t>Introduction</w:t>
      </w:r>
      <w:bookmarkEnd w:id="22681"/>
    </w:p>
    <w:p w14:paraId="3257FEE2" w14:textId="7DE0F14A" w:rsidR="00EC109E" w:rsidRDefault="00EC109E"/>
    <w:p w14:paraId="3995B1DF" w14:textId="6A1397AB" w:rsidR="00EC109E" w:rsidRDefault="00EC109E" w:rsidP="00271A26">
      <w:pPr>
        <w:pStyle w:val="Heading3"/>
      </w:pPr>
      <w:r>
        <w:t>The following code of conduct is the model code of conduct set out in</w:t>
      </w:r>
      <w:r w:rsidR="006B4AA7" w:rsidRPr="006B4AA7">
        <w:t xml:space="preserve"> The Local Authorities (Model Code of Conduct) (Wales) Order 2008</w:t>
      </w:r>
      <w:r w:rsidR="006B4AA7">
        <w:t xml:space="preserve"> as updated</w:t>
      </w:r>
      <w:r>
        <w:t>. As such, and for the sake of consistency with investigations carried out by the Public Services Ombudsman of Wales and hearings by the Adjudication Panel for Wales, it is repeated here verbatim with original layout, referencing and content.</w:t>
      </w:r>
    </w:p>
    <w:p w14:paraId="6284E83E" w14:textId="770263AD" w:rsidR="00EC109E" w:rsidRDefault="00EC109E"/>
    <w:p w14:paraId="31B6D3B8" w14:textId="54251BBF" w:rsidR="00EC109E" w:rsidRDefault="00EC109E" w:rsidP="00271A26">
      <w:pPr>
        <w:pStyle w:val="Heading2"/>
        <w:ind w:left="709" w:hanging="709"/>
      </w:pPr>
      <w:bookmarkStart w:id="22682" w:name="_Toc194055627"/>
      <w:r>
        <w:t>The Code of Conduct</w:t>
      </w:r>
      <w:bookmarkEnd w:id="22682"/>
      <w:r>
        <w:t xml:space="preserve"> </w:t>
      </w:r>
    </w:p>
    <w:p w14:paraId="2EA65604" w14:textId="77777777" w:rsidR="00EC109E" w:rsidRPr="00EC109E" w:rsidRDefault="00EC109E"/>
    <w:p w14:paraId="2A479729" w14:textId="77777777" w:rsidR="0089360D" w:rsidRPr="00271A26" w:rsidRDefault="0089360D" w:rsidP="00271A26">
      <w:pPr>
        <w:jc w:val="center"/>
        <w:rPr>
          <w:b/>
        </w:rPr>
      </w:pPr>
      <w:r w:rsidRPr="00271A26">
        <w:rPr>
          <w:b/>
        </w:rPr>
        <w:t>PART 1</w:t>
      </w:r>
    </w:p>
    <w:p w14:paraId="177EB732" w14:textId="2D7A7D93" w:rsidR="0089360D" w:rsidRDefault="0089360D" w:rsidP="00271A26">
      <w:pPr>
        <w:jc w:val="center"/>
      </w:pPr>
      <w:r w:rsidRPr="0089360D">
        <w:t>INTERPRETATION</w:t>
      </w:r>
    </w:p>
    <w:p w14:paraId="4F303B1B" w14:textId="77777777" w:rsidR="005178A8" w:rsidRPr="0089360D" w:rsidRDefault="005178A8" w:rsidP="00271A26">
      <w:pPr>
        <w:jc w:val="center"/>
      </w:pPr>
    </w:p>
    <w:p w14:paraId="7346AE96" w14:textId="194ADAEE" w:rsidR="0089360D" w:rsidRDefault="0089360D" w:rsidP="0089360D">
      <w:r w:rsidRPr="0089360D">
        <w:t>1.—</w:t>
      </w:r>
      <w:r w:rsidR="001B5469">
        <w:tab/>
      </w:r>
      <w:r w:rsidRPr="0089360D">
        <w:t>(1) In this code —</w:t>
      </w:r>
    </w:p>
    <w:p w14:paraId="798358BC" w14:textId="77777777" w:rsidR="006A27A9" w:rsidRPr="0089360D" w:rsidRDefault="006A27A9" w:rsidP="0089360D"/>
    <w:p w14:paraId="79A49DE2" w14:textId="09404D96" w:rsidR="0089360D" w:rsidRDefault="0089360D" w:rsidP="00271A26">
      <w:pPr>
        <w:ind w:left="720"/>
      </w:pPr>
      <w:r w:rsidRPr="0089360D">
        <w:t>"Co-opted member", in relation to a relevant authority, means a person who is not a member of the authority but who —</w:t>
      </w:r>
      <w:r w:rsidR="006A27A9">
        <w:tab/>
      </w:r>
    </w:p>
    <w:p w14:paraId="02ED2EC4" w14:textId="77777777" w:rsidR="006A27A9" w:rsidRPr="0089360D" w:rsidRDefault="006A27A9" w:rsidP="00271A26">
      <w:pPr>
        <w:ind w:left="720"/>
      </w:pPr>
    </w:p>
    <w:p w14:paraId="3B49EECC" w14:textId="705B6BE5" w:rsidR="0089360D" w:rsidRDefault="0089360D" w:rsidP="00271A26">
      <w:pPr>
        <w:ind w:firstLine="720"/>
      </w:pPr>
      <w:r w:rsidRPr="0089360D">
        <w:t>(a)</w:t>
      </w:r>
      <w:r w:rsidRPr="0089360D">
        <w:tab/>
        <w:t>is a member of any committee or sub-committee of the authority, or</w:t>
      </w:r>
    </w:p>
    <w:p w14:paraId="7E473616" w14:textId="77777777" w:rsidR="006A27A9" w:rsidRPr="0089360D" w:rsidRDefault="006A27A9" w:rsidP="00271A26">
      <w:pPr>
        <w:ind w:firstLine="720"/>
      </w:pPr>
    </w:p>
    <w:p w14:paraId="1E5AE027" w14:textId="734B9669" w:rsidR="0089360D" w:rsidRDefault="0089360D" w:rsidP="00271A26">
      <w:pPr>
        <w:ind w:left="1440" w:hanging="720"/>
      </w:pPr>
      <w:r w:rsidRPr="0089360D">
        <w:t>(b)</w:t>
      </w:r>
      <w:r w:rsidRPr="0089360D">
        <w:tab/>
        <w:t>is a member of, and represents the authority on, any joint committee or joint sub-committee of the authority, and who is entitled to vote on any question which falls to be decided at any meeting of that committee or subcommittee;</w:t>
      </w:r>
    </w:p>
    <w:p w14:paraId="35D6218C" w14:textId="77777777" w:rsidR="006A27A9" w:rsidRPr="0089360D" w:rsidRDefault="006A27A9" w:rsidP="00271A26">
      <w:pPr>
        <w:ind w:left="1440" w:hanging="720"/>
      </w:pPr>
    </w:p>
    <w:p w14:paraId="1F55FC0E" w14:textId="4498E01C" w:rsidR="0089360D" w:rsidRDefault="0089360D" w:rsidP="00271A26">
      <w:pPr>
        <w:ind w:firstLine="720"/>
      </w:pPr>
      <w:r w:rsidRPr="0089360D">
        <w:t>"Meeting" means any meeting —</w:t>
      </w:r>
    </w:p>
    <w:p w14:paraId="37DA6CB0" w14:textId="77777777" w:rsidR="006A27A9" w:rsidRPr="0089360D" w:rsidRDefault="006A27A9" w:rsidP="00271A26">
      <w:pPr>
        <w:ind w:firstLine="720"/>
      </w:pPr>
    </w:p>
    <w:p w14:paraId="40B36E4B" w14:textId="289B312F" w:rsidR="0089360D" w:rsidRDefault="0089360D" w:rsidP="00271A26">
      <w:pPr>
        <w:ind w:firstLine="720"/>
      </w:pPr>
      <w:r w:rsidRPr="0089360D">
        <w:t>(a)</w:t>
      </w:r>
      <w:r w:rsidRPr="0089360D">
        <w:tab/>
        <w:t>of the relevant authority,</w:t>
      </w:r>
    </w:p>
    <w:p w14:paraId="64BAA938" w14:textId="77777777" w:rsidR="006A27A9" w:rsidRPr="0089360D" w:rsidRDefault="006A27A9" w:rsidP="00271A26">
      <w:pPr>
        <w:ind w:firstLine="720"/>
      </w:pPr>
    </w:p>
    <w:p w14:paraId="3E9AF87B" w14:textId="6ECF7E4E" w:rsidR="0089360D" w:rsidRDefault="0089360D" w:rsidP="00271A26">
      <w:pPr>
        <w:ind w:firstLine="720"/>
      </w:pPr>
      <w:r w:rsidRPr="0089360D">
        <w:t>(b)</w:t>
      </w:r>
      <w:r w:rsidRPr="0089360D">
        <w:tab/>
        <w:t>of any executive or board of the relevant authority,</w:t>
      </w:r>
    </w:p>
    <w:p w14:paraId="292D775D" w14:textId="77777777" w:rsidR="006A27A9" w:rsidRPr="0089360D" w:rsidRDefault="006A27A9" w:rsidP="00271A26">
      <w:pPr>
        <w:ind w:firstLine="720"/>
      </w:pPr>
    </w:p>
    <w:p w14:paraId="5A3B5A3A" w14:textId="6965D06B" w:rsidR="0089360D" w:rsidRDefault="0089360D" w:rsidP="00271A26">
      <w:pPr>
        <w:ind w:left="1440" w:hanging="720"/>
      </w:pPr>
      <w:r w:rsidRPr="0089360D">
        <w:t>(c)</w:t>
      </w:r>
      <w:r w:rsidRPr="0089360D">
        <w:tab/>
        <w:t>of any committee, sub-committee, joint committee or joint sub-committee of the relevant authority or of any such committee, sub-committee, joint committee or joint sub-committee of any executive or board of the authority, or</w:t>
      </w:r>
    </w:p>
    <w:p w14:paraId="01F9818D" w14:textId="77777777" w:rsidR="006A27A9" w:rsidRPr="0089360D" w:rsidRDefault="006A27A9" w:rsidP="00271A26">
      <w:pPr>
        <w:ind w:left="1440" w:hanging="720"/>
      </w:pPr>
    </w:p>
    <w:p w14:paraId="32015137" w14:textId="36E611B2" w:rsidR="0089360D" w:rsidRPr="007D3E0B" w:rsidRDefault="0089360D" w:rsidP="00271A26">
      <w:pPr>
        <w:ind w:left="1440" w:hanging="720"/>
      </w:pPr>
      <w:r w:rsidRPr="0089360D">
        <w:t>(d)</w:t>
      </w:r>
      <w:r w:rsidRPr="0089360D">
        <w:tab/>
        <w:t xml:space="preserve">where members or officers of the relevant authority are present other than a meeting of a political group constituted in accordance </w:t>
      </w:r>
      <w:r w:rsidRPr="007D3E0B">
        <w:t>with regulation 8 of the Local Government (Committees and Political Groups) Regulations 1990,</w:t>
      </w:r>
    </w:p>
    <w:p w14:paraId="3341B680" w14:textId="77777777" w:rsidR="006A27A9" w:rsidRPr="007D3E0B" w:rsidRDefault="006A27A9" w:rsidP="00271A26">
      <w:pPr>
        <w:ind w:left="1440" w:hanging="720"/>
      </w:pPr>
    </w:p>
    <w:p w14:paraId="77958544" w14:textId="3EE1521C" w:rsidR="0089360D" w:rsidRDefault="0089360D" w:rsidP="00271A26">
      <w:pPr>
        <w:ind w:left="720"/>
      </w:pPr>
      <w:r w:rsidRPr="007D3E0B">
        <w:lastRenderedPageBreak/>
        <w:t>and includes circumstances in which a member of an executive</w:t>
      </w:r>
      <w:r w:rsidRPr="0089360D">
        <w:t xml:space="preserve"> or board or an officer acting alone exercises a function of an authority;</w:t>
      </w:r>
    </w:p>
    <w:p w14:paraId="6517DCE7" w14:textId="77777777" w:rsidR="006A27A9" w:rsidRPr="0089360D" w:rsidRDefault="006A27A9" w:rsidP="00271A26">
      <w:pPr>
        <w:ind w:left="720"/>
      </w:pPr>
    </w:p>
    <w:p w14:paraId="3E267D2F" w14:textId="5DB3772D" w:rsidR="0089360D" w:rsidRDefault="0089360D" w:rsidP="00271A26">
      <w:pPr>
        <w:ind w:firstLine="720"/>
      </w:pPr>
      <w:r w:rsidRPr="0089360D">
        <w:t>"Member" includes, unless the context requires otherwise, a co-opted member;</w:t>
      </w:r>
    </w:p>
    <w:p w14:paraId="48EFD91B" w14:textId="77777777" w:rsidR="006A27A9" w:rsidRPr="0089360D" w:rsidRDefault="006A27A9" w:rsidP="00271A26">
      <w:pPr>
        <w:ind w:firstLine="720"/>
      </w:pPr>
    </w:p>
    <w:p w14:paraId="659D5B19" w14:textId="62097823" w:rsidR="0089360D" w:rsidRDefault="0089360D" w:rsidP="00271A26">
      <w:pPr>
        <w:ind w:left="720"/>
      </w:pPr>
      <w:r w:rsidRPr="0089360D">
        <w:t>“Registered society” means a society, other than a society registered as a credit union, which is —</w:t>
      </w:r>
    </w:p>
    <w:p w14:paraId="2052BC78" w14:textId="77777777" w:rsidR="006A27A9" w:rsidRPr="0089360D" w:rsidRDefault="006A27A9" w:rsidP="00271A26">
      <w:pPr>
        <w:ind w:left="720"/>
      </w:pPr>
    </w:p>
    <w:p w14:paraId="60BCC4EB" w14:textId="45C491C0" w:rsidR="0089360D" w:rsidRPr="007D3E0B" w:rsidRDefault="0089360D" w:rsidP="00271A26">
      <w:pPr>
        <w:ind w:left="1440" w:hanging="720"/>
      </w:pPr>
      <w:r w:rsidRPr="0089360D">
        <w:t xml:space="preserve">(a) </w:t>
      </w:r>
      <w:r w:rsidR="006A27A9">
        <w:tab/>
      </w:r>
      <w:r w:rsidRPr="0089360D">
        <w:t xml:space="preserve">a registered society within </w:t>
      </w:r>
      <w:r w:rsidRPr="007D3E0B">
        <w:t>the meaning given by section 1(1) of the Co-operative and Community Benefit Societies Act 2014; or</w:t>
      </w:r>
    </w:p>
    <w:p w14:paraId="2118561B" w14:textId="4F9739E0" w:rsidR="006A27A9" w:rsidRPr="007D3E0B" w:rsidRDefault="006A27A9" w:rsidP="00271A26">
      <w:pPr>
        <w:ind w:left="1440" w:hanging="720"/>
      </w:pPr>
    </w:p>
    <w:p w14:paraId="7853DF47" w14:textId="4E87BCF7" w:rsidR="0089360D" w:rsidRPr="007D3E0B" w:rsidRDefault="0089360D" w:rsidP="00271A26">
      <w:pPr>
        <w:ind w:left="1440" w:hanging="720"/>
      </w:pPr>
      <w:r w:rsidRPr="007D3E0B">
        <w:t xml:space="preserve">(b) </w:t>
      </w:r>
      <w:r w:rsidR="006A27A9" w:rsidRPr="007D3E0B">
        <w:tab/>
      </w:r>
      <w:r w:rsidRPr="007D3E0B">
        <w:t>a society registered or deemed to be registered under the Industrial and Provident Societies Act (Northern Ireland) 1969;</w:t>
      </w:r>
    </w:p>
    <w:p w14:paraId="48693063" w14:textId="77777777" w:rsidR="006A27A9" w:rsidRPr="007D3E0B" w:rsidRDefault="006A27A9" w:rsidP="00271A26">
      <w:pPr>
        <w:ind w:left="1440" w:hanging="720"/>
      </w:pPr>
    </w:p>
    <w:p w14:paraId="44A9AA11" w14:textId="674FDD4A" w:rsidR="0089360D" w:rsidRPr="007D3E0B" w:rsidRDefault="0089360D" w:rsidP="00271A26">
      <w:pPr>
        <w:ind w:left="720"/>
      </w:pPr>
      <w:r w:rsidRPr="007D3E0B">
        <w:t>“Register of members’ interests” means the register established and maintained under section 81 of the Local Government Act 2000;</w:t>
      </w:r>
    </w:p>
    <w:p w14:paraId="7DE942C9" w14:textId="77777777" w:rsidR="006A27A9" w:rsidRPr="007D3E0B" w:rsidRDefault="006A27A9" w:rsidP="00271A26">
      <w:pPr>
        <w:ind w:left="720"/>
      </w:pPr>
    </w:p>
    <w:p w14:paraId="3BEE3102" w14:textId="0AF51B6C" w:rsidR="0089360D" w:rsidRPr="007D3E0B" w:rsidRDefault="0089360D" w:rsidP="00271A26">
      <w:pPr>
        <w:ind w:firstLine="720"/>
      </w:pPr>
      <w:r w:rsidRPr="007D3E0B">
        <w:t>"Relevant authority" means—</w:t>
      </w:r>
    </w:p>
    <w:p w14:paraId="7829B77A" w14:textId="77777777" w:rsidR="006A27A9" w:rsidRPr="007D3E0B" w:rsidRDefault="006A27A9" w:rsidP="00271A26">
      <w:pPr>
        <w:ind w:firstLine="720"/>
      </w:pPr>
    </w:p>
    <w:p w14:paraId="3BDAE39B" w14:textId="088F8E01" w:rsidR="0089360D" w:rsidRPr="007D3E0B" w:rsidRDefault="0089360D" w:rsidP="00271A26">
      <w:pPr>
        <w:ind w:firstLine="720"/>
      </w:pPr>
      <w:r w:rsidRPr="007D3E0B">
        <w:t>(a)</w:t>
      </w:r>
      <w:r w:rsidRPr="007D3E0B">
        <w:tab/>
        <w:t>a county council,</w:t>
      </w:r>
    </w:p>
    <w:p w14:paraId="064779F5" w14:textId="77777777" w:rsidR="006A27A9" w:rsidRPr="007D3E0B" w:rsidRDefault="006A27A9" w:rsidP="00271A26">
      <w:pPr>
        <w:ind w:firstLine="720"/>
      </w:pPr>
    </w:p>
    <w:p w14:paraId="575A8EE5" w14:textId="753C0521" w:rsidR="0089360D" w:rsidRPr="007D3E0B" w:rsidRDefault="0089360D" w:rsidP="00271A26">
      <w:pPr>
        <w:ind w:firstLine="720"/>
      </w:pPr>
      <w:r w:rsidRPr="007D3E0B">
        <w:t>(b)</w:t>
      </w:r>
      <w:r w:rsidRPr="007D3E0B">
        <w:tab/>
        <w:t>a county borough council,</w:t>
      </w:r>
    </w:p>
    <w:p w14:paraId="1A9DC3A5" w14:textId="77777777" w:rsidR="006A27A9" w:rsidRPr="007D3E0B" w:rsidRDefault="006A27A9" w:rsidP="00271A26">
      <w:pPr>
        <w:ind w:firstLine="720"/>
      </w:pPr>
    </w:p>
    <w:p w14:paraId="4828BC03" w14:textId="3EB38AD0" w:rsidR="0089360D" w:rsidRPr="007D3E0B" w:rsidRDefault="0089360D" w:rsidP="00271A26">
      <w:pPr>
        <w:ind w:firstLine="720"/>
      </w:pPr>
      <w:r w:rsidRPr="007D3E0B">
        <w:t>(c)</w:t>
      </w:r>
      <w:r w:rsidRPr="007D3E0B">
        <w:tab/>
        <w:t>a community council,</w:t>
      </w:r>
    </w:p>
    <w:p w14:paraId="08E12E60" w14:textId="77777777" w:rsidR="006A27A9" w:rsidRPr="007D3E0B" w:rsidRDefault="006A27A9" w:rsidP="00271A26">
      <w:pPr>
        <w:ind w:firstLine="720"/>
      </w:pPr>
    </w:p>
    <w:p w14:paraId="5DC18A3E" w14:textId="1AC6EE0C" w:rsidR="0089360D" w:rsidRPr="007D3E0B" w:rsidRDefault="0089360D" w:rsidP="00271A26">
      <w:pPr>
        <w:ind w:left="1440" w:hanging="720"/>
      </w:pPr>
      <w:r w:rsidRPr="007D3E0B">
        <w:t>(d)</w:t>
      </w:r>
      <w:r w:rsidRPr="007D3E0B">
        <w:tab/>
        <w:t>a fire and rescue authority constituted by a scheme under section 2 of the Fire and Rescue Services Act 2004 or a scheme to which section 4 of that Act applies,</w:t>
      </w:r>
    </w:p>
    <w:p w14:paraId="5CA6F4C9" w14:textId="77777777" w:rsidR="006A27A9" w:rsidRPr="007D3E0B" w:rsidRDefault="006A27A9" w:rsidP="00271A26">
      <w:pPr>
        <w:ind w:left="1440" w:hanging="720"/>
      </w:pPr>
    </w:p>
    <w:p w14:paraId="64E14D7B" w14:textId="66ACCE8A" w:rsidR="0089360D" w:rsidRPr="007D3E0B" w:rsidRDefault="0089360D" w:rsidP="00271A26">
      <w:pPr>
        <w:ind w:firstLine="720"/>
      </w:pPr>
      <w:r w:rsidRPr="007D3E0B">
        <w:t>(e)</w:t>
      </w:r>
      <w:r w:rsidRPr="007D3E0B">
        <w:tab/>
        <w:t>a National Park authority established under section 63 of the Environment Act 1995;</w:t>
      </w:r>
    </w:p>
    <w:p w14:paraId="0E7C7295" w14:textId="77777777" w:rsidR="006A27A9" w:rsidRPr="007D3E0B" w:rsidRDefault="006A27A9" w:rsidP="00271A26">
      <w:pPr>
        <w:ind w:firstLine="720"/>
      </w:pPr>
    </w:p>
    <w:p w14:paraId="3266432C" w14:textId="4CFA92A6" w:rsidR="0089360D" w:rsidRPr="007D3E0B" w:rsidRDefault="0089360D" w:rsidP="00271A26">
      <w:pPr>
        <w:ind w:firstLine="720"/>
      </w:pPr>
      <w:r w:rsidRPr="007D3E0B">
        <w:t>"You" means you as a member or co-opted member of a relevant authority; and</w:t>
      </w:r>
    </w:p>
    <w:p w14:paraId="43D8C172" w14:textId="77777777" w:rsidR="006A27A9" w:rsidRPr="007D3E0B" w:rsidRDefault="006A27A9" w:rsidP="00271A26">
      <w:pPr>
        <w:ind w:firstLine="720"/>
      </w:pPr>
    </w:p>
    <w:p w14:paraId="182BC082" w14:textId="542F060E" w:rsidR="0089360D" w:rsidRPr="007D3E0B" w:rsidRDefault="0089360D" w:rsidP="00271A26">
      <w:pPr>
        <w:ind w:left="720"/>
      </w:pPr>
      <w:r w:rsidRPr="007D3E0B">
        <w:t>"Your authority" means the relevant authority of which you are a member or co-opted member.</w:t>
      </w:r>
    </w:p>
    <w:p w14:paraId="2B0832D6" w14:textId="77777777" w:rsidR="006A27A9" w:rsidRPr="007D3E0B" w:rsidRDefault="006A27A9" w:rsidP="00271A26">
      <w:pPr>
        <w:ind w:left="720"/>
      </w:pPr>
    </w:p>
    <w:p w14:paraId="618506AD" w14:textId="6C87A365" w:rsidR="0089360D" w:rsidRPr="007D3E0B" w:rsidRDefault="0089360D" w:rsidP="00271A26">
      <w:pPr>
        <w:ind w:firstLine="720"/>
      </w:pPr>
      <w:r w:rsidRPr="007D3E0B">
        <w:t xml:space="preserve">(2) </w:t>
      </w:r>
      <w:r w:rsidR="006A27A9" w:rsidRPr="007D3E0B">
        <w:tab/>
      </w:r>
      <w:r w:rsidRPr="007D3E0B">
        <w:t>In relation to a community council—</w:t>
      </w:r>
    </w:p>
    <w:p w14:paraId="2A945267" w14:textId="77777777" w:rsidR="006A27A9" w:rsidRPr="007D3E0B" w:rsidRDefault="006A27A9" w:rsidP="00271A26">
      <w:pPr>
        <w:ind w:firstLine="720"/>
      </w:pPr>
    </w:p>
    <w:p w14:paraId="475E17AE" w14:textId="32A8D5C1" w:rsidR="0089360D" w:rsidRPr="007D3E0B" w:rsidRDefault="0089360D" w:rsidP="00271A26">
      <w:pPr>
        <w:ind w:left="1440" w:hanging="720"/>
      </w:pPr>
      <w:r w:rsidRPr="007D3E0B">
        <w:t>(a)</w:t>
      </w:r>
      <w:r w:rsidRPr="007D3E0B">
        <w:tab/>
        <w:t>“Proper officer” means an officer of that council within the meaning of section 270(3) of the Local Government Act 1972; and</w:t>
      </w:r>
    </w:p>
    <w:p w14:paraId="121D1100" w14:textId="77777777" w:rsidR="006A27A9" w:rsidRPr="007D3E0B" w:rsidRDefault="006A27A9" w:rsidP="00271A26">
      <w:pPr>
        <w:ind w:left="1440" w:hanging="720"/>
      </w:pPr>
    </w:p>
    <w:p w14:paraId="7FBF3936" w14:textId="1431A75F" w:rsidR="0089360D" w:rsidRPr="007D3E0B" w:rsidRDefault="0089360D" w:rsidP="00271A26">
      <w:pPr>
        <w:ind w:left="1440" w:hanging="720"/>
      </w:pPr>
      <w:r w:rsidRPr="007D3E0B">
        <w:t>(b)</w:t>
      </w:r>
      <w:r w:rsidRPr="007D3E0B">
        <w:tab/>
        <w:t>“standards committee” means the standards committee of the county or county borough council which has functions in relation to the community council for which it is responsible under section 56(1) and (2) of the Local Government Act 2000.</w:t>
      </w:r>
    </w:p>
    <w:p w14:paraId="4FEEAFBE" w14:textId="77777777" w:rsidR="006A27A9" w:rsidRPr="007D3E0B" w:rsidRDefault="006A27A9" w:rsidP="00271A26">
      <w:pPr>
        <w:ind w:left="1440" w:hanging="720"/>
      </w:pPr>
    </w:p>
    <w:p w14:paraId="6602C600" w14:textId="77777777" w:rsidR="0089360D" w:rsidRPr="00271A26" w:rsidRDefault="0089360D" w:rsidP="00271A26">
      <w:pPr>
        <w:jc w:val="center"/>
        <w:rPr>
          <w:b/>
        </w:rPr>
      </w:pPr>
      <w:r w:rsidRPr="00271A26">
        <w:rPr>
          <w:b/>
        </w:rPr>
        <w:t>PART 2</w:t>
      </w:r>
    </w:p>
    <w:p w14:paraId="1372D1BC" w14:textId="46B58E06" w:rsidR="0089360D" w:rsidRPr="007D3E0B" w:rsidRDefault="0089360D" w:rsidP="00271A26">
      <w:pPr>
        <w:jc w:val="center"/>
      </w:pPr>
      <w:r w:rsidRPr="007D3E0B">
        <w:t>GENERAL PROVISIONS</w:t>
      </w:r>
    </w:p>
    <w:p w14:paraId="3E164396" w14:textId="77777777" w:rsidR="006A27A9" w:rsidRPr="007D3E0B" w:rsidRDefault="006A27A9" w:rsidP="00271A26">
      <w:pPr>
        <w:jc w:val="center"/>
      </w:pPr>
    </w:p>
    <w:p w14:paraId="36E4C3B5" w14:textId="7B54FD46" w:rsidR="0089360D" w:rsidRPr="007D3E0B" w:rsidRDefault="0089360D" w:rsidP="0089360D">
      <w:r w:rsidRPr="007D3E0B">
        <w:t>2.—</w:t>
      </w:r>
      <w:r w:rsidR="001B5469" w:rsidRPr="007D3E0B">
        <w:tab/>
      </w:r>
      <w:r w:rsidRPr="007D3E0B">
        <w:t>(1) Save where paragraph 3(a) applies, you must observe this code of conduct —</w:t>
      </w:r>
    </w:p>
    <w:p w14:paraId="1E8D10A1" w14:textId="77777777" w:rsidR="001B5469" w:rsidRPr="007D3E0B" w:rsidRDefault="001B5469" w:rsidP="0089360D"/>
    <w:p w14:paraId="0134C941" w14:textId="35EA89D8" w:rsidR="0089360D" w:rsidRPr="007D3E0B" w:rsidRDefault="0089360D" w:rsidP="00271A26">
      <w:pPr>
        <w:ind w:firstLine="720"/>
      </w:pPr>
      <w:r w:rsidRPr="007D3E0B">
        <w:t>(a)</w:t>
      </w:r>
      <w:r w:rsidRPr="007D3E0B">
        <w:tab/>
        <w:t>whenever you conduct the business, or are present at a meeting, of your authority;</w:t>
      </w:r>
    </w:p>
    <w:p w14:paraId="01B6FE36" w14:textId="77777777" w:rsidR="001B5469" w:rsidRPr="007D3E0B" w:rsidRDefault="001B5469" w:rsidP="00271A26">
      <w:pPr>
        <w:ind w:firstLine="720"/>
      </w:pPr>
    </w:p>
    <w:p w14:paraId="61197590" w14:textId="3E21C0CD" w:rsidR="0089360D" w:rsidRPr="007D3E0B" w:rsidRDefault="0089360D" w:rsidP="00271A26">
      <w:pPr>
        <w:ind w:left="1440" w:hanging="720"/>
      </w:pPr>
      <w:r w:rsidRPr="007D3E0B">
        <w:t>(b)</w:t>
      </w:r>
      <w:r w:rsidRPr="007D3E0B">
        <w:tab/>
        <w:t>whenever you act, claim to act or give the impression you are acting in the role of member to which you were elected or appointed;</w:t>
      </w:r>
    </w:p>
    <w:p w14:paraId="2FEE511D" w14:textId="77777777" w:rsidR="001B5469" w:rsidRPr="007D3E0B" w:rsidRDefault="001B5469" w:rsidP="00271A26">
      <w:pPr>
        <w:ind w:left="1440" w:hanging="720"/>
      </w:pPr>
    </w:p>
    <w:p w14:paraId="28C002EF" w14:textId="77777777" w:rsidR="0089360D" w:rsidRPr="007D3E0B" w:rsidRDefault="0089360D" w:rsidP="00271A26">
      <w:pPr>
        <w:ind w:firstLine="720"/>
      </w:pPr>
      <w:r w:rsidRPr="007D3E0B">
        <w:lastRenderedPageBreak/>
        <w:t>(c)</w:t>
      </w:r>
      <w:r w:rsidRPr="007D3E0B">
        <w:tab/>
        <w:t>whenever you act, claim to act or give the impression you are acting as a</w:t>
      </w:r>
    </w:p>
    <w:p w14:paraId="693D6629" w14:textId="77777777" w:rsidR="0089360D" w:rsidRPr="007D3E0B" w:rsidRDefault="0089360D" w:rsidP="00271A26">
      <w:pPr>
        <w:ind w:left="720" w:firstLine="720"/>
      </w:pPr>
      <w:r w:rsidRPr="007D3E0B">
        <w:t>representative of your authority; or</w:t>
      </w:r>
    </w:p>
    <w:p w14:paraId="53FF0106" w14:textId="77777777" w:rsidR="001B5469" w:rsidRPr="007D3E0B" w:rsidRDefault="001B5469" w:rsidP="0089360D">
      <w:r w:rsidRPr="007D3E0B" w:rsidDel="001B5469">
        <w:t xml:space="preserve"> </w:t>
      </w:r>
    </w:p>
    <w:p w14:paraId="1DC796BD" w14:textId="4C5F1A4F" w:rsidR="0089360D" w:rsidRDefault="0089360D" w:rsidP="00271A26">
      <w:pPr>
        <w:ind w:left="1440" w:hanging="720"/>
      </w:pPr>
      <w:r w:rsidRPr="007D3E0B">
        <w:t xml:space="preserve">(d) </w:t>
      </w:r>
      <w:r w:rsidR="001B5469" w:rsidRPr="007D3E0B">
        <w:tab/>
      </w:r>
      <w:r w:rsidRPr="007D3E0B">
        <w:t>at all times and in any capacity, in respect of conduct identified in paragraphs 6(1) (a) and 7.</w:t>
      </w:r>
    </w:p>
    <w:p w14:paraId="7781247C" w14:textId="77777777" w:rsidR="001B5469" w:rsidRPr="0089360D" w:rsidRDefault="001B5469" w:rsidP="00271A26">
      <w:pPr>
        <w:ind w:left="1440" w:hanging="720"/>
      </w:pPr>
    </w:p>
    <w:p w14:paraId="0CEEA269" w14:textId="368923C4" w:rsidR="0089360D" w:rsidRPr="007D3E0B" w:rsidRDefault="0089360D" w:rsidP="00271A26">
      <w:pPr>
        <w:ind w:left="1440" w:hanging="720"/>
      </w:pPr>
      <w:r w:rsidRPr="0089360D">
        <w:t xml:space="preserve">(2) </w:t>
      </w:r>
      <w:r w:rsidR="001B5469">
        <w:tab/>
      </w:r>
      <w:r w:rsidRPr="0089360D">
        <w:t xml:space="preserve">You should read this </w:t>
      </w:r>
      <w:r w:rsidRPr="007D3E0B">
        <w:t>code together with the general principles prescribed under section 49(2) of the Local Government Act 2000 in relation to Wales.</w:t>
      </w:r>
    </w:p>
    <w:p w14:paraId="462DF357" w14:textId="77777777" w:rsidR="001B5469" w:rsidRPr="007D3E0B" w:rsidRDefault="001B5469" w:rsidP="00271A26">
      <w:pPr>
        <w:ind w:left="1440" w:hanging="720"/>
      </w:pPr>
    </w:p>
    <w:p w14:paraId="39D95024" w14:textId="5C79EEA3" w:rsidR="0089360D" w:rsidRDefault="0089360D" w:rsidP="0089360D">
      <w:r w:rsidRPr="007D3E0B">
        <w:t xml:space="preserve">3. </w:t>
      </w:r>
      <w:r w:rsidR="001B5469" w:rsidRPr="007D3E0B">
        <w:tab/>
      </w:r>
      <w:r w:rsidRPr="007D3E0B">
        <w:t>Where you are elected, appointed or</w:t>
      </w:r>
      <w:r w:rsidRPr="0089360D">
        <w:t xml:space="preserve"> nominated by your authority to serve —</w:t>
      </w:r>
    </w:p>
    <w:p w14:paraId="4CC4CE49" w14:textId="77777777" w:rsidR="001B5469" w:rsidRPr="0089360D" w:rsidRDefault="001B5469" w:rsidP="0089360D"/>
    <w:p w14:paraId="60E43F2E" w14:textId="53BFF010" w:rsidR="0089360D" w:rsidRDefault="0089360D" w:rsidP="00271A26">
      <w:pPr>
        <w:ind w:left="1440" w:hanging="720"/>
      </w:pPr>
      <w:r w:rsidRPr="0089360D">
        <w:t>(a)</w:t>
      </w:r>
      <w:r w:rsidRPr="0089360D">
        <w:tab/>
        <w:t>on another relevant authority, or any other body, which includes a Local Health Board you must, when acting for that other authority or body, comply with the code of conduct of that other authority or body; or</w:t>
      </w:r>
    </w:p>
    <w:p w14:paraId="05698B14" w14:textId="77777777" w:rsidR="001B5469" w:rsidRPr="0089360D" w:rsidRDefault="001B5469" w:rsidP="00271A26">
      <w:pPr>
        <w:ind w:left="1440" w:hanging="720"/>
      </w:pPr>
    </w:p>
    <w:p w14:paraId="2F58BA34" w14:textId="0239B75E" w:rsidR="0089360D" w:rsidRDefault="0089360D" w:rsidP="00271A26">
      <w:pPr>
        <w:ind w:left="1440" w:hanging="720"/>
      </w:pPr>
      <w:r w:rsidRPr="0089360D">
        <w:t>(b)</w:t>
      </w:r>
      <w:r w:rsidRPr="0089360D">
        <w:tab/>
        <w:t>on any other body which does not have a code relating to the conduct of its members, you must, when acting for that other body, comply with this code of conduct, except and insofar as it conflicts with any other lawful obligations to which that other body may be subject.</w:t>
      </w:r>
    </w:p>
    <w:p w14:paraId="7B3C3B1B" w14:textId="77777777" w:rsidR="001B5469" w:rsidRPr="0089360D" w:rsidRDefault="001B5469" w:rsidP="00271A26">
      <w:pPr>
        <w:ind w:left="1440" w:hanging="720"/>
      </w:pPr>
    </w:p>
    <w:p w14:paraId="79EC2558" w14:textId="26EF12BE" w:rsidR="0089360D" w:rsidRPr="0089360D" w:rsidRDefault="0089360D" w:rsidP="0089360D">
      <w:r w:rsidRPr="0089360D">
        <w:t xml:space="preserve">4. </w:t>
      </w:r>
      <w:r w:rsidR="001B5469">
        <w:tab/>
      </w:r>
      <w:r w:rsidRPr="0089360D">
        <w:t>You must —</w:t>
      </w:r>
    </w:p>
    <w:p w14:paraId="61998577" w14:textId="77777777" w:rsidR="001B5469" w:rsidRDefault="001B5469" w:rsidP="0089360D"/>
    <w:p w14:paraId="7361939B" w14:textId="1C6600E1" w:rsidR="0089360D" w:rsidRDefault="0089360D" w:rsidP="00271A26">
      <w:pPr>
        <w:ind w:left="1440" w:hanging="720"/>
      </w:pPr>
      <w:r w:rsidRPr="0089360D">
        <w:t>(a)</w:t>
      </w:r>
      <w:r w:rsidRPr="0089360D">
        <w:tab/>
        <w:t xml:space="preserve">carry out your duties and responsibilities with due regard to the principle that there should be equality of opportunity for all people, regardless of their </w:t>
      </w:r>
      <w:r w:rsidR="00BE1B35" w:rsidRPr="00BE1B35">
        <w:t>age, disability, gender reassignment, marriage and civil partnership, pregnancy and maternity, race, religion or belief, sex and sexual orientation</w:t>
      </w:r>
      <w:r w:rsidR="00BE1B35">
        <w:t>;</w:t>
      </w:r>
    </w:p>
    <w:p w14:paraId="7BC22C2C" w14:textId="77777777" w:rsidR="001B5469" w:rsidRPr="0089360D" w:rsidRDefault="001B5469" w:rsidP="00271A26">
      <w:pPr>
        <w:ind w:left="1440" w:hanging="720"/>
      </w:pPr>
    </w:p>
    <w:p w14:paraId="01689E38" w14:textId="2B186ADF" w:rsidR="0089360D" w:rsidRDefault="0089360D" w:rsidP="00271A26">
      <w:pPr>
        <w:ind w:firstLine="720"/>
      </w:pPr>
      <w:r w:rsidRPr="0089360D">
        <w:t>(b)</w:t>
      </w:r>
      <w:r w:rsidRPr="0089360D">
        <w:tab/>
        <w:t>show respect and consideration for others;</w:t>
      </w:r>
    </w:p>
    <w:p w14:paraId="62C8C55A" w14:textId="77777777" w:rsidR="001B5469" w:rsidRPr="0089360D" w:rsidRDefault="001B5469" w:rsidP="00271A26">
      <w:pPr>
        <w:ind w:firstLine="720"/>
      </w:pPr>
    </w:p>
    <w:p w14:paraId="258A7607" w14:textId="7605B3EE" w:rsidR="0089360D" w:rsidRDefault="0089360D" w:rsidP="00271A26">
      <w:pPr>
        <w:ind w:firstLine="720"/>
      </w:pPr>
      <w:r w:rsidRPr="0089360D">
        <w:t>(c)</w:t>
      </w:r>
      <w:r w:rsidRPr="0089360D">
        <w:tab/>
        <w:t>not use bullying behaviour or harass any person; and</w:t>
      </w:r>
    </w:p>
    <w:p w14:paraId="53D49544" w14:textId="77777777" w:rsidR="001B5469" w:rsidRPr="0089360D" w:rsidRDefault="001B5469" w:rsidP="00271A26">
      <w:pPr>
        <w:ind w:firstLine="720"/>
      </w:pPr>
    </w:p>
    <w:p w14:paraId="4BDEC069" w14:textId="60453C4B" w:rsidR="0089360D" w:rsidRDefault="0089360D" w:rsidP="00271A26">
      <w:pPr>
        <w:ind w:left="1440" w:hanging="720"/>
      </w:pPr>
      <w:r w:rsidRPr="0089360D">
        <w:t>(d)</w:t>
      </w:r>
      <w:r w:rsidRPr="0089360D">
        <w:tab/>
        <w:t>not do anything which compromises, or which is likely to compromise, the impartiality of those who work for, or on behalf of, your authority.</w:t>
      </w:r>
    </w:p>
    <w:p w14:paraId="5B26ED0D" w14:textId="77777777" w:rsidR="001B5469" w:rsidRPr="0089360D" w:rsidRDefault="001B5469" w:rsidP="00271A26">
      <w:pPr>
        <w:ind w:left="1440" w:hanging="720"/>
      </w:pPr>
    </w:p>
    <w:p w14:paraId="3B8867A1" w14:textId="55C2E2B4" w:rsidR="0089360D" w:rsidRDefault="0089360D" w:rsidP="0089360D">
      <w:r w:rsidRPr="0089360D">
        <w:t xml:space="preserve">5. </w:t>
      </w:r>
      <w:r w:rsidR="001B5469">
        <w:tab/>
      </w:r>
      <w:r w:rsidRPr="0089360D">
        <w:t>You must not —</w:t>
      </w:r>
    </w:p>
    <w:p w14:paraId="307FECF8" w14:textId="77777777" w:rsidR="001B5469" w:rsidRPr="0089360D" w:rsidRDefault="001B5469" w:rsidP="0089360D"/>
    <w:p w14:paraId="7AFC67CC" w14:textId="6528C486" w:rsidR="0089360D" w:rsidRDefault="0089360D" w:rsidP="00271A26">
      <w:pPr>
        <w:ind w:left="1440" w:hanging="720"/>
      </w:pPr>
      <w:r w:rsidRPr="0089360D">
        <w:t>(a)</w:t>
      </w:r>
      <w:r w:rsidRPr="0089360D">
        <w:tab/>
        <w:t>disclose confidential information or information which should reasonably be regarded as being of a confidential nature, without the express consent of a person authorised to give such consent, or unless required by law to do so;</w:t>
      </w:r>
    </w:p>
    <w:p w14:paraId="68083EFD" w14:textId="77777777" w:rsidR="001B5469" w:rsidRPr="0089360D" w:rsidRDefault="001B5469" w:rsidP="00271A26">
      <w:pPr>
        <w:ind w:left="1440" w:hanging="720"/>
      </w:pPr>
    </w:p>
    <w:p w14:paraId="4026F4EC" w14:textId="0C5273DF" w:rsidR="0089360D" w:rsidRDefault="0089360D" w:rsidP="00271A26">
      <w:pPr>
        <w:ind w:left="1440" w:hanging="720"/>
      </w:pPr>
      <w:r w:rsidRPr="0089360D">
        <w:t>(b)</w:t>
      </w:r>
      <w:r w:rsidRPr="0089360D">
        <w:tab/>
        <w:t>prevent any person from gaining access to information to which that person is entitled by law.</w:t>
      </w:r>
    </w:p>
    <w:p w14:paraId="5233DE98" w14:textId="77777777" w:rsidR="001B5469" w:rsidRPr="0089360D" w:rsidRDefault="001B5469" w:rsidP="00271A26">
      <w:pPr>
        <w:ind w:left="1440" w:hanging="720"/>
      </w:pPr>
    </w:p>
    <w:p w14:paraId="318EC64C" w14:textId="53AEF528" w:rsidR="0089360D" w:rsidRDefault="0089360D" w:rsidP="0089360D">
      <w:r w:rsidRPr="0089360D">
        <w:t>6.—</w:t>
      </w:r>
      <w:r w:rsidR="001B5469">
        <w:tab/>
      </w:r>
      <w:r w:rsidRPr="0089360D">
        <w:t xml:space="preserve">(1) </w:t>
      </w:r>
      <w:r w:rsidR="001B5469">
        <w:tab/>
      </w:r>
      <w:r w:rsidRPr="0089360D">
        <w:t>You must —</w:t>
      </w:r>
    </w:p>
    <w:p w14:paraId="79FFF17E" w14:textId="77777777" w:rsidR="001B5469" w:rsidRPr="0089360D" w:rsidRDefault="001B5469" w:rsidP="0089360D"/>
    <w:p w14:paraId="4D5A0CCD" w14:textId="56255E7A" w:rsidR="0089360D" w:rsidRDefault="0089360D" w:rsidP="00271A26">
      <w:pPr>
        <w:ind w:left="1440" w:hanging="720"/>
      </w:pPr>
      <w:r w:rsidRPr="0089360D">
        <w:t>(a)</w:t>
      </w:r>
      <w:r w:rsidRPr="0089360D">
        <w:tab/>
        <w:t>not conduct yourself in a manner which could reasonably be regarded as bringing your office or authority into disrepute;</w:t>
      </w:r>
    </w:p>
    <w:p w14:paraId="72A659FD" w14:textId="77777777" w:rsidR="001B5469" w:rsidRPr="0089360D" w:rsidRDefault="001B5469" w:rsidP="00271A26">
      <w:pPr>
        <w:ind w:left="1440" w:hanging="720"/>
      </w:pPr>
    </w:p>
    <w:p w14:paraId="6754F6AA" w14:textId="5F4C742F" w:rsidR="0089360D" w:rsidRDefault="0089360D" w:rsidP="00271A26">
      <w:pPr>
        <w:ind w:left="1440" w:hanging="720"/>
      </w:pPr>
      <w:r w:rsidRPr="0089360D">
        <w:t>(b)</w:t>
      </w:r>
      <w:r w:rsidRPr="0089360D">
        <w:tab/>
        <w:t>report, whether through your authority's confidential reporting procedure or direct to the proper authority, any conduct by another member or anyone who works for, or behalf of, your authority which you reasonably believe involves or is likely to involve criminal behaviour (which for the purposes of this paragraph does not include offences or behaviour capable of punishment by way of a fixed penalty);</w:t>
      </w:r>
    </w:p>
    <w:p w14:paraId="475E8662" w14:textId="77777777" w:rsidR="001B5469" w:rsidRPr="0089360D" w:rsidRDefault="001B5469" w:rsidP="00271A26">
      <w:pPr>
        <w:ind w:left="1440" w:hanging="720"/>
      </w:pPr>
    </w:p>
    <w:p w14:paraId="4187BDBC" w14:textId="6974B69E" w:rsidR="0089360D" w:rsidRDefault="0089360D" w:rsidP="00271A26">
      <w:pPr>
        <w:ind w:left="1440" w:hanging="720"/>
      </w:pPr>
      <w:r w:rsidRPr="0089360D">
        <w:lastRenderedPageBreak/>
        <w:t>(c)</w:t>
      </w:r>
      <w:r w:rsidRPr="0089360D">
        <w:tab/>
        <w:t>report to your authority's monitoring officer any conduct by another member which you reasonably believe breaches this code of conduct;</w:t>
      </w:r>
    </w:p>
    <w:p w14:paraId="3D8EA982" w14:textId="77777777" w:rsidR="001B5469" w:rsidRPr="0089360D" w:rsidRDefault="001B5469" w:rsidP="00271A26">
      <w:pPr>
        <w:ind w:left="1440" w:hanging="720"/>
      </w:pPr>
    </w:p>
    <w:p w14:paraId="0F86B74E" w14:textId="62AECFB0" w:rsidR="0089360D" w:rsidRDefault="0089360D" w:rsidP="00271A26">
      <w:pPr>
        <w:ind w:left="1440" w:hanging="720"/>
      </w:pPr>
      <w:r w:rsidRPr="0089360D">
        <w:t>(d)</w:t>
      </w:r>
      <w:r w:rsidRPr="0089360D">
        <w:tab/>
        <w:t>not make vexatious, malicious or frivolous complaints against other members or anyone who works for, or on behalf of, your authority.</w:t>
      </w:r>
    </w:p>
    <w:p w14:paraId="676288F3" w14:textId="77777777" w:rsidR="001B5469" w:rsidRPr="0089360D" w:rsidRDefault="001B5469" w:rsidP="00271A26">
      <w:pPr>
        <w:ind w:left="1440" w:hanging="720"/>
      </w:pPr>
    </w:p>
    <w:p w14:paraId="3E32F54A" w14:textId="7CFCB282" w:rsidR="0089360D" w:rsidRDefault="0089360D" w:rsidP="00271A26">
      <w:pPr>
        <w:ind w:left="1440" w:hanging="720"/>
      </w:pPr>
      <w:r w:rsidRPr="0089360D">
        <w:t xml:space="preserve">(2) </w:t>
      </w:r>
      <w:r w:rsidR="001B5469">
        <w:tab/>
      </w:r>
      <w:r w:rsidRPr="0089360D">
        <w:t>You must comply with any request of your authority's monitoring officer, or the Public Services Ombudsman for Wales, in connection with an investigation conducted in accordance with their respective statutory powers.</w:t>
      </w:r>
    </w:p>
    <w:p w14:paraId="05591E2A" w14:textId="77777777" w:rsidR="001B5469" w:rsidRPr="0089360D" w:rsidRDefault="001B5469" w:rsidP="00271A26">
      <w:pPr>
        <w:ind w:left="1440" w:hanging="720"/>
      </w:pPr>
    </w:p>
    <w:p w14:paraId="43F8FC70" w14:textId="3C7F9B46" w:rsidR="0089360D" w:rsidRDefault="0089360D">
      <w:r w:rsidRPr="0089360D">
        <w:t xml:space="preserve">7. </w:t>
      </w:r>
      <w:r w:rsidR="001B5469">
        <w:tab/>
      </w:r>
      <w:r w:rsidRPr="0089360D">
        <w:t>You must not —</w:t>
      </w:r>
    </w:p>
    <w:p w14:paraId="067495F0" w14:textId="77777777" w:rsidR="001B5469" w:rsidRPr="0089360D" w:rsidRDefault="001B5469"/>
    <w:p w14:paraId="41F92563" w14:textId="1ADF6DE2" w:rsidR="0089360D" w:rsidRDefault="0089360D" w:rsidP="00271A26">
      <w:pPr>
        <w:ind w:left="1440" w:hanging="720"/>
      </w:pPr>
      <w:r w:rsidRPr="0089360D">
        <w:t>(a)</w:t>
      </w:r>
      <w:r w:rsidRPr="0089360D">
        <w:tab/>
        <w:t>in your official capacity or otherwise, use or attempt to use your position improperly to confer on or secure for yourself, or any other person, an advantage or create or avoid for yourself, or any other person, a disadvantage;</w:t>
      </w:r>
    </w:p>
    <w:p w14:paraId="08873D50" w14:textId="77777777" w:rsidR="001B5469" w:rsidRPr="0089360D" w:rsidRDefault="001B5469" w:rsidP="00271A26">
      <w:pPr>
        <w:ind w:left="1440" w:hanging="720"/>
      </w:pPr>
    </w:p>
    <w:p w14:paraId="0E1C127F" w14:textId="6EE3A9BC" w:rsidR="0089360D" w:rsidRDefault="0089360D" w:rsidP="00271A26">
      <w:pPr>
        <w:ind w:firstLine="720"/>
      </w:pPr>
      <w:r w:rsidRPr="0089360D">
        <w:t>(b)</w:t>
      </w:r>
      <w:r w:rsidRPr="0089360D">
        <w:tab/>
        <w:t>use, or authorise others to use, the resources of your authority —</w:t>
      </w:r>
    </w:p>
    <w:p w14:paraId="2EF374CE" w14:textId="77777777" w:rsidR="001B5469" w:rsidRPr="0089360D" w:rsidRDefault="001B5469" w:rsidP="00271A26">
      <w:pPr>
        <w:ind w:firstLine="720"/>
      </w:pPr>
    </w:p>
    <w:p w14:paraId="65FE4935" w14:textId="31D3C199" w:rsidR="0089360D" w:rsidRDefault="0089360D" w:rsidP="00271A26">
      <w:pPr>
        <w:ind w:left="720" w:firstLine="720"/>
      </w:pPr>
      <w:r w:rsidRPr="0089360D">
        <w:t>(i)</w:t>
      </w:r>
      <w:r w:rsidRPr="0089360D">
        <w:tab/>
        <w:t>imprudently;</w:t>
      </w:r>
    </w:p>
    <w:p w14:paraId="23B6D942" w14:textId="77777777" w:rsidR="001B5469" w:rsidRPr="0089360D" w:rsidRDefault="001B5469" w:rsidP="00271A26">
      <w:pPr>
        <w:ind w:left="720" w:firstLine="720"/>
      </w:pPr>
    </w:p>
    <w:p w14:paraId="674B637F" w14:textId="0261D271" w:rsidR="0089360D" w:rsidRDefault="0089360D" w:rsidP="00271A26">
      <w:pPr>
        <w:ind w:left="720" w:firstLine="720"/>
      </w:pPr>
      <w:r w:rsidRPr="0089360D">
        <w:t>(ii)</w:t>
      </w:r>
      <w:r w:rsidRPr="0089360D">
        <w:tab/>
        <w:t>in breach of your authority's requirements;</w:t>
      </w:r>
    </w:p>
    <w:p w14:paraId="7DD2EA93" w14:textId="77777777" w:rsidR="001B5469" w:rsidRPr="0089360D" w:rsidRDefault="001B5469" w:rsidP="00271A26">
      <w:pPr>
        <w:ind w:left="720" w:firstLine="720"/>
      </w:pPr>
    </w:p>
    <w:p w14:paraId="5234F8E5" w14:textId="48AD4C64" w:rsidR="0089360D" w:rsidRDefault="0089360D" w:rsidP="00271A26">
      <w:pPr>
        <w:ind w:left="720" w:firstLine="720"/>
      </w:pPr>
      <w:r w:rsidRPr="0089360D">
        <w:t>(iii)</w:t>
      </w:r>
      <w:r w:rsidRPr="0089360D">
        <w:tab/>
        <w:t>unlawfully;</w:t>
      </w:r>
    </w:p>
    <w:p w14:paraId="3B587E75" w14:textId="77777777" w:rsidR="001B5469" w:rsidRPr="0089360D" w:rsidRDefault="001B5469" w:rsidP="00271A26">
      <w:pPr>
        <w:ind w:left="720" w:firstLine="720"/>
      </w:pPr>
    </w:p>
    <w:p w14:paraId="553D4966" w14:textId="52397C8B" w:rsidR="0089360D" w:rsidRDefault="0089360D" w:rsidP="00271A26">
      <w:pPr>
        <w:ind w:left="2160" w:hanging="720"/>
      </w:pPr>
      <w:r w:rsidRPr="0089360D">
        <w:t>(iv)</w:t>
      </w:r>
      <w:r w:rsidRPr="0089360D">
        <w:tab/>
        <w:t>other than in a manner which is calculated to facilitate, or to be conducive to, the discharge of the functions of the authority or of the office to which you have been elected or appointed;</w:t>
      </w:r>
    </w:p>
    <w:p w14:paraId="026BB4B8" w14:textId="77777777" w:rsidR="001B5469" w:rsidRPr="0089360D" w:rsidRDefault="001B5469" w:rsidP="00271A26">
      <w:pPr>
        <w:ind w:left="2160" w:hanging="720"/>
      </w:pPr>
    </w:p>
    <w:p w14:paraId="2B35B096" w14:textId="0D56921A" w:rsidR="0089360D" w:rsidRDefault="0089360D" w:rsidP="00271A26">
      <w:pPr>
        <w:ind w:left="720" w:firstLine="720"/>
      </w:pPr>
      <w:r w:rsidRPr="0089360D">
        <w:t>(v)</w:t>
      </w:r>
      <w:r w:rsidRPr="0089360D">
        <w:tab/>
        <w:t>improperly for political purposes; or</w:t>
      </w:r>
    </w:p>
    <w:p w14:paraId="4D2FB5BA" w14:textId="77777777" w:rsidR="001B5469" w:rsidRPr="0089360D" w:rsidRDefault="001B5469" w:rsidP="00271A26">
      <w:pPr>
        <w:ind w:left="720" w:firstLine="720"/>
      </w:pPr>
    </w:p>
    <w:p w14:paraId="45C43EDD" w14:textId="75471EF1" w:rsidR="0089360D" w:rsidRDefault="0089360D" w:rsidP="00271A26">
      <w:pPr>
        <w:ind w:left="720" w:firstLine="720"/>
      </w:pPr>
      <w:r w:rsidRPr="0089360D">
        <w:t>(vi)</w:t>
      </w:r>
      <w:r w:rsidRPr="0089360D">
        <w:tab/>
        <w:t>improperly for private purposes.</w:t>
      </w:r>
    </w:p>
    <w:p w14:paraId="447B0C85" w14:textId="77777777" w:rsidR="001B5469" w:rsidRPr="0089360D" w:rsidRDefault="001B5469" w:rsidP="00271A26">
      <w:pPr>
        <w:ind w:left="720" w:firstLine="720"/>
      </w:pPr>
    </w:p>
    <w:p w14:paraId="14AC6BFF" w14:textId="752FD690" w:rsidR="0089360D" w:rsidRDefault="0089360D" w:rsidP="0089360D">
      <w:r w:rsidRPr="0089360D">
        <w:t xml:space="preserve">8. </w:t>
      </w:r>
      <w:r w:rsidR="001B5469">
        <w:tab/>
      </w:r>
      <w:r w:rsidRPr="0089360D">
        <w:t>You must —</w:t>
      </w:r>
    </w:p>
    <w:p w14:paraId="47474747" w14:textId="77777777" w:rsidR="001B5469" w:rsidRPr="0089360D" w:rsidRDefault="001B5469" w:rsidP="0089360D"/>
    <w:p w14:paraId="35B7C298" w14:textId="6067AD14" w:rsidR="0089360D" w:rsidRDefault="0089360D" w:rsidP="00271A26">
      <w:pPr>
        <w:ind w:left="1440" w:hanging="720"/>
      </w:pPr>
      <w:r w:rsidRPr="0089360D">
        <w:t xml:space="preserve">(a) </w:t>
      </w:r>
      <w:r w:rsidR="001B5469">
        <w:tab/>
      </w:r>
      <w:r w:rsidRPr="0089360D">
        <w:t>when participating in meetings or reaching decisions regarding the business of your authority, do so on the basis of the merits of the circumstances involved and in the public interest having regard to any relevant advice provided by your authority's officers, in particular by —</w:t>
      </w:r>
    </w:p>
    <w:p w14:paraId="0467B0AF" w14:textId="77777777" w:rsidR="001B5469" w:rsidRPr="0089360D" w:rsidRDefault="001B5469" w:rsidP="00271A26">
      <w:pPr>
        <w:ind w:left="1440" w:hanging="720"/>
      </w:pPr>
    </w:p>
    <w:p w14:paraId="65B11A75" w14:textId="13121EF2" w:rsidR="0089360D" w:rsidRDefault="0089360D" w:rsidP="00271A26">
      <w:pPr>
        <w:ind w:left="720" w:firstLine="720"/>
      </w:pPr>
      <w:r w:rsidRPr="0089360D">
        <w:t>(i)</w:t>
      </w:r>
      <w:r w:rsidRPr="0089360D">
        <w:tab/>
        <w:t xml:space="preserve">the authority's </w:t>
      </w:r>
      <w:r w:rsidR="008C6E74">
        <w:t>Chief Executive</w:t>
      </w:r>
      <w:r w:rsidRPr="0089360D">
        <w:t>;</w:t>
      </w:r>
    </w:p>
    <w:p w14:paraId="27D1AEA8" w14:textId="77777777" w:rsidR="001B5469" w:rsidRPr="0089360D" w:rsidRDefault="001B5469" w:rsidP="00271A26">
      <w:pPr>
        <w:ind w:left="720" w:firstLine="720"/>
      </w:pPr>
    </w:p>
    <w:p w14:paraId="5650E128" w14:textId="7D05EA74" w:rsidR="0089360D" w:rsidRDefault="0089360D" w:rsidP="00271A26">
      <w:pPr>
        <w:ind w:left="720" w:firstLine="720"/>
      </w:pPr>
      <w:r w:rsidRPr="0089360D">
        <w:t>(ii)</w:t>
      </w:r>
      <w:r w:rsidRPr="0089360D">
        <w:tab/>
        <w:t xml:space="preserve">the authority's </w:t>
      </w:r>
      <w:r w:rsidR="008C6E74">
        <w:t>s151 O</w:t>
      </w:r>
      <w:r w:rsidRPr="0089360D">
        <w:t>fficer;</w:t>
      </w:r>
    </w:p>
    <w:p w14:paraId="6B4429F0" w14:textId="77777777" w:rsidR="001B5469" w:rsidRPr="0089360D" w:rsidRDefault="001B5469" w:rsidP="00271A26">
      <w:pPr>
        <w:ind w:left="720" w:firstLine="720"/>
      </w:pPr>
    </w:p>
    <w:p w14:paraId="77DA8F86" w14:textId="129B1260" w:rsidR="0089360D" w:rsidRDefault="0089360D" w:rsidP="00271A26">
      <w:pPr>
        <w:ind w:left="720" w:firstLine="720"/>
      </w:pPr>
      <w:r w:rsidRPr="0089360D">
        <w:t>(iii)</w:t>
      </w:r>
      <w:r w:rsidRPr="0089360D">
        <w:tab/>
        <w:t xml:space="preserve">the authority's </w:t>
      </w:r>
      <w:r w:rsidR="008C6E74">
        <w:t>M</w:t>
      </w:r>
      <w:r w:rsidRPr="0089360D">
        <w:t xml:space="preserve">onitoring </w:t>
      </w:r>
      <w:r w:rsidR="008C6E74">
        <w:t>O</w:t>
      </w:r>
      <w:r w:rsidRPr="0089360D">
        <w:t>fficer;</w:t>
      </w:r>
    </w:p>
    <w:p w14:paraId="3283D796" w14:textId="5FDB3613" w:rsidR="001B5469" w:rsidRDefault="001B5469" w:rsidP="00271A26">
      <w:pPr>
        <w:ind w:left="720" w:firstLine="720"/>
      </w:pPr>
    </w:p>
    <w:p w14:paraId="2A3FDB7A" w14:textId="21C69EDE" w:rsidR="0089360D" w:rsidRDefault="0089360D" w:rsidP="00271A26">
      <w:pPr>
        <w:ind w:left="2160" w:hanging="720"/>
      </w:pPr>
      <w:r w:rsidRPr="0089360D">
        <w:t xml:space="preserve">(iv) </w:t>
      </w:r>
      <w:r w:rsidR="001B5469">
        <w:tab/>
      </w:r>
      <w:r w:rsidRPr="0089360D">
        <w:t>the authority's chief legal officer (who should be consulted when there is any doubt as to the authority's power to act, as to whether the action proposed lies within the policy framework agreed by the authority or where the legal consequences of action or failure to act by the authority might have important repercussions);</w:t>
      </w:r>
    </w:p>
    <w:p w14:paraId="5BC96278" w14:textId="77777777" w:rsidR="001B5469" w:rsidRPr="0089360D" w:rsidRDefault="001B5469" w:rsidP="00271A26">
      <w:pPr>
        <w:ind w:left="2160" w:hanging="720"/>
      </w:pPr>
    </w:p>
    <w:p w14:paraId="6ED39F40" w14:textId="1F8039A5" w:rsidR="0089360D" w:rsidRDefault="0089360D" w:rsidP="00271A26">
      <w:pPr>
        <w:ind w:left="1440" w:hanging="720"/>
      </w:pPr>
      <w:r w:rsidRPr="0089360D">
        <w:t xml:space="preserve">(b) </w:t>
      </w:r>
      <w:r w:rsidR="001B5469">
        <w:tab/>
      </w:r>
      <w:r w:rsidRPr="0089360D">
        <w:t>give reasons for all decisions in accordance with any statutory requirements and any reasonable additional requirements imposed by your authority.</w:t>
      </w:r>
    </w:p>
    <w:p w14:paraId="15303DEB" w14:textId="77777777" w:rsidR="001B5469" w:rsidRPr="0089360D" w:rsidRDefault="001B5469" w:rsidP="00271A26">
      <w:pPr>
        <w:ind w:left="1440" w:hanging="720"/>
      </w:pPr>
    </w:p>
    <w:p w14:paraId="4791597A" w14:textId="6C606DAB" w:rsidR="0089360D" w:rsidRDefault="0089360D" w:rsidP="0089360D">
      <w:r w:rsidRPr="0089360D">
        <w:lastRenderedPageBreak/>
        <w:t xml:space="preserve">9. </w:t>
      </w:r>
      <w:r w:rsidR="001B5469">
        <w:tab/>
      </w:r>
      <w:r w:rsidRPr="0089360D">
        <w:t>You must —</w:t>
      </w:r>
    </w:p>
    <w:p w14:paraId="4A5C374D" w14:textId="77777777" w:rsidR="001B5469" w:rsidRPr="0089360D" w:rsidRDefault="001B5469" w:rsidP="0089360D"/>
    <w:p w14:paraId="2E2287A5" w14:textId="1AF5644B" w:rsidR="0089360D" w:rsidRDefault="0089360D" w:rsidP="00271A26">
      <w:pPr>
        <w:ind w:left="1440" w:hanging="720"/>
      </w:pPr>
      <w:r w:rsidRPr="0089360D">
        <w:t>(a)</w:t>
      </w:r>
      <w:r w:rsidRPr="0089360D">
        <w:tab/>
        <w:t>observe the law and your authority's rules governing the claiming of expenses and allowances in connection with your duties as a member;</w:t>
      </w:r>
    </w:p>
    <w:p w14:paraId="53156311" w14:textId="77777777" w:rsidR="001B5469" w:rsidRPr="0089360D" w:rsidRDefault="001B5469" w:rsidP="00271A26">
      <w:pPr>
        <w:ind w:left="1440" w:hanging="720"/>
      </w:pPr>
    </w:p>
    <w:p w14:paraId="7DBA951C" w14:textId="0BF29B1F" w:rsidR="0089360D" w:rsidRDefault="0089360D" w:rsidP="00271A26">
      <w:pPr>
        <w:ind w:left="1440" w:hanging="720"/>
      </w:pPr>
      <w:r w:rsidRPr="0089360D">
        <w:t>(b)</w:t>
      </w:r>
      <w:r w:rsidRPr="0089360D">
        <w:tab/>
        <w:t>avoid accepting from anyone gifts, hospitality (other than official hospitality, such as a civic reception or a working lunch duly authorised by your authority), material benefits or services for yourself or any person which might place you, or reasonably appear to place you, under an improper obligation.</w:t>
      </w:r>
    </w:p>
    <w:p w14:paraId="7535A842" w14:textId="77777777" w:rsidR="001B5469" w:rsidRPr="0089360D" w:rsidRDefault="001B5469" w:rsidP="00271A26">
      <w:pPr>
        <w:ind w:left="1440" w:hanging="720"/>
      </w:pPr>
    </w:p>
    <w:p w14:paraId="79F76102" w14:textId="1A121A6C" w:rsidR="0089360D" w:rsidRPr="00271A26" w:rsidRDefault="0089360D" w:rsidP="00271A26">
      <w:pPr>
        <w:jc w:val="center"/>
        <w:rPr>
          <w:b/>
        </w:rPr>
      </w:pPr>
      <w:r w:rsidRPr="00271A26">
        <w:rPr>
          <w:b/>
        </w:rPr>
        <w:t>PART 3</w:t>
      </w:r>
    </w:p>
    <w:p w14:paraId="22518416" w14:textId="2F462B66" w:rsidR="0089360D" w:rsidRDefault="0089360D" w:rsidP="00271A26">
      <w:pPr>
        <w:jc w:val="center"/>
      </w:pPr>
      <w:r w:rsidRPr="0089360D">
        <w:t>INTERESTS</w:t>
      </w:r>
    </w:p>
    <w:p w14:paraId="31FBB7C8" w14:textId="77777777" w:rsidR="001B5469" w:rsidRPr="0089360D" w:rsidRDefault="001B5469" w:rsidP="00271A26">
      <w:pPr>
        <w:jc w:val="center"/>
      </w:pPr>
    </w:p>
    <w:p w14:paraId="2C450B4C" w14:textId="50E6685D" w:rsidR="0089360D" w:rsidRPr="00271A26" w:rsidRDefault="0089360D" w:rsidP="00271A26">
      <w:pPr>
        <w:jc w:val="center"/>
        <w:rPr>
          <w:b/>
          <w:i/>
        </w:rPr>
      </w:pPr>
      <w:r w:rsidRPr="00271A26">
        <w:rPr>
          <w:b/>
          <w:i/>
        </w:rPr>
        <w:t>Personal Interests</w:t>
      </w:r>
    </w:p>
    <w:p w14:paraId="323E9BD1" w14:textId="77777777" w:rsidR="001B5469" w:rsidRPr="0089360D" w:rsidRDefault="001B5469" w:rsidP="0089360D"/>
    <w:p w14:paraId="3E7AF32E" w14:textId="77777777" w:rsidR="001B5469" w:rsidRDefault="0089360D">
      <w:r w:rsidRPr="0089360D">
        <w:t>10.—</w:t>
      </w:r>
      <w:r w:rsidR="001B5469">
        <w:tab/>
      </w:r>
      <w:r w:rsidRPr="0089360D">
        <w:t xml:space="preserve">(1) </w:t>
      </w:r>
      <w:r w:rsidR="001B5469">
        <w:tab/>
      </w:r>
      <w:r w:rsidRPr="0089360D">
        <w:t>You must in all matters consider whether you have a personal interest, and whether</w:t>
      </w:r>
    </w:p>
    <w:p w14:paraId="6FCF2B23" w14:textId="1B3366E4" w:rsidR="0089360D" w:rsidRDefault="0089360D" w:rsidP="00271A26">
      <w:pPr>
        <w:ind w:left="720" w:firstLine="720"/>
      </w:pPr>
      <w:r w:rsidRPr="0089360D">
        <w:t>this code of conduct requires you to disclose that interest.</w:t>
      </w:r>
    </w:p>
    <w:p w14:paraId="6B73489C" w14:textId="77777777" w:rsidR="001B5469" w:rsidRPr="0089360D" w:rsidRDefault="001B5469" w:rsidP="00271A26">
      <w:pPr>
        <w:ind w:left="720" w:hanging="720"/>
      </w:pPr>
    </w:p>
    <w:p w14:paraId="766F5D7F" w14:textId="1DFEF885" w:rsidR="0089360D" w:rsidRDefault="0089360D" w:rsidP="00271A26">
      <w:pPr>
        <w:ind w:left="1440" w:hanging="720"/>
      </w:pPr>
      <w:r w:rsidRPr="0089360D">
        <w:t xml:space="preserve">(2) </w:t>
      </w:r>
      <w:r w:rsidR="001B5469">
        <w:tab/>
      </w:r>
      <w:r w:rsidRPr="0089360D">
        <w:t>You must regard yourself as having a personal interest in any business of your authority</w:t>
      </w:r>
      <w:r w:rsidR="001B5469">
        <w:t xml:space="preserve"> </w:t>
      </w:r>
      <w:r w:rsidRPr="0089360D">
        <w:t>if —</w:t>
      </w:r>
    </w:p>
    <w:p w14:paraId="182264D8" w14:textId="77777777" w:rsidR="001B5469" w:rsidRPr="0089360D" w:rsidRDefault="001B5469" w:rsidP="00271A26">
      <w:pPr>
        <w:ind w:left="1440" w:hanging="720"/>
      </w:pPr>
    </w:p>
    <w:p w14:paraId="2962C2F4" w14:textId="4A8F4043" w:rsidR="0089360D" w:rsidRDefault="0089360D" w:rsidP="00271A26">
      <w:pPr>
        <w:ind w:firstLine="720"/>
      </w:pPr>
      <w:r w:rsidRPr="0089360D">
        <w:t xml:space="preserve">(a) </w:t>
      </w:r>
      <w:r w:rsidR="001B5469">
        <w:tab/>
      </w:r>
      <w:r w:rsidRPr="0089360D">
        <w:t>it relates to, or is likely to affect —</w:t>
      </w:r>
    </w:p>
    <w:p w14:paraId="74A12034" w14:textId="77777777" w:rsidR="001B5469" w:rsidRPr="0089360D" w:rsidRDefault="001B5469" w:rsidP="00271A26">
      <w:pPr>
        <w:ind w:firstLine="720"/>
      </w:pPr>
    </w:p>
    <w:p w14:paraId="4CDDE12F" w14:textId="71BCA562" w:rsidR="0089360D" w:rsidRDefault="0089360D" w:rsidP="00271A26">
      <w:pPr>
        <w:ind w:left="720" w:firstLine="720"/>
      </w:pPr>
      <w:r w:rsidRPr="0089360D">
        <w:t>(i)</w:t>
      </w:r>
      <w:r w:rsidRPr="0089360D">
        <w:tab/>
        <w:t>any employment or business carried on by you;</w:t>
      </w:r>
    </w:p>
    <w:p w14:paraId="6D218348" w14:textId="77777777" w:rsidR="001B5469" w:rsidRPr="0089360D" w:rsidRDefault="001B5469" w:rsidP="00271A26">
      <w:pPr>
        <w:ind w:left="720" w:firstLine="720"/>
      </w:pPr>
    </w:p>
    <w:p w14:paraId="77149A0B" w14:textId="50B89291" w:rsidR="0089360D" w:rsidRDefault="0089360D" w:rsidP="00271A26">
      <w:pPr>
        <w:ind w:left="2160" w:hanging="720"/>
      </w:pPr>
      <w:r w:rsidRPr="0089360D">
        <w:t>(ii)</w:t>
      </w:r>
      <w:r w:rsidRPr="0089360D">
        <w:tab/>
        <w:t>any person who employs or has appointed you, any firm in which you are a partner or any company for which you are a remunerated director;</w:t>
      </w:r>
    </w:p>
    <w:p w14:paraId="53DBB811" w14:textId="77777777" w:rsidR="001B5469" w:rsidRPr="0089360D" w:rsidRDefault="001B5469" w:rsidP="00271A26">
      <w:pPr>
        <w:ind w:left="2160" w:hanging="720"/>
      </w:pPr>
    </w:p>
    <w:p w14:paraId="6C668D42" w14:textId="77777777" w:rsidR="0089360D" w:rsidRPr="0089360D" w:rsidRDefault="0089360D" w:rsidP="00271A26">
      <w:pPr>
        <w:ind w:left="2160" w:hanging="720"/>
      </w:pPr>
      <w:r w:rsidRPr="0089360D">
        <w:t>(iii)</w:t>
      </w:r>
      <w:r w:rsidRPr="0089360D">
        <w:tab/>
        <w:t>any person, other than your authority, who has made a payment to you in respect of your election or any expenses incurred by you in carrying out your duties as a member;</w:t>
      </w:r>
    </w:p>
    <w:p w14:paraId="75F7B340" w14:textId="77777777" w:rsidR="001B5469" w:rsidRDefault="001B5469" w:rsidP="00271A26">
      <w:pPr>
        <w:ind w:left="720" w:firstLine="720"/>
      </w:pPr>
    </w:p>
    <w:p w14:paraId="761E12E9" w14:textId="5990C8ED" w:rsidR="001B5469" w:rsidRPr="0089360D" w:rsidRDefault="0089360D" w:rsidP="00271A26">
      <w:pPr>
        <w:ind w:left="2160" w:hanging="720"/>
      </w:pPr>
      <w:r w:rsidRPr="0089360D">
        <w:t>(iv)</w:t>
      </w:r>
      <w:r w:rsidRPr="0089360D">
        <w:tab/>
        <w:t>any corporate body which has a place of business or land in your authority's area, and in which you have a beneficial interest in a class of securities of that body that exceeds the nominal value of £25,000 or one hundredth of the total issued share capital of that body;</w:t>
      </w:r>
    </w:p>
    <w:p w14:paraId="53C9990C" w14:textId="77777777" w:rsidR="001B5469" w:rsidRDefault="001B5469" w:rsidP="00271A26">
      <w:pPr>
        <w:ind w:left="2160" w:hanging="720"/>
      </w:pPr>
    </w:p>
    <w:p w14:paraId="59A72FD3" w14:textId="0C5C9B5C" w:rsidR="0089360D" w:rsidRDefault="0089360D" w:rsidP="00271A26">
      <w:pPr>
        <w:ind w:left="2160" w:hanging="720"/>
      </w:pPr>
      <w:r w:rsidRPr="0089360D">
        <w:t>(v)</w:t>
      </w:r>
      <w:r w:rsidRPr="0089360D">
        <w:tab/>
        <w:t>any contract for goods, services or works made between your authority and you or a firm in which you are a partner, a company of which you are a remunerated director, or a body of the description specified in sub-paragraph (iv) above;</w:t>
      </w:r>
    </w:p>
    <w:p w14:paraId="57C0D63D" w14:textId="02252A2D" w:rsidR="001B5469" w:rsidRDefault="001B5469" w:rsidP="00271A26">
      <w:pPr>
        <w:ind w:left="2160" w:hanging="720"/>
      </w:pPr>
    </w:p>
    <w:p w14:paraId="7134B8E5" w14:textId="5BD9D26B" w:rsidR="0089360D" w:rsidRDefault="0089360D" w:rsidP="00271A26">
      <w:pPr>
        <w:ind w:left="2160" w:hanging="720"/>
      </w:pPr>
      <w:r w:rsidRPr="0089360D">
        <w:t>(vi)</w:t>
      </w:r>
      <w:r w:rsidRPr="0089360D">
        <w:tab/>
        <w:t>any land in which you have a beneficial interest and which is in the area of your authority;</w:t>
      </w:r>
    </w:p>
    <w:p w14:paraId="4E6A339A" w14:textId="77777777" w:rsidR="001B5469" w:rsidRPr="0089360D" w:rsidRDefault="001B5469" w:rsidP="00271A26">
      <w:pPr>
        <w:ind w:left="2160" w:hanging="720"/>
      </w:pPr>
    </w:p>
    <w:p w14:paraId="0EA614A4" w14:textId="4D0A81C9" w:rsidR="0089360D" w:rsidRDefault="0089360D" w:rsidP="00271A26">
      <w:pPr>
        <w:ind w:left="2160" w:hanging="720"/>
      </w:pPr>
      <w:r w:rsidRPr="0089360D">
        <w:t>(vii)</w:t>
      </w:r>
      <w:r w:rsidRPr="0089360D">
        <w:tab/>
        <w:t>any land where the landlord is your authority and the tenant is a firm in which you are a partner, a company of which you are a remunerated director, or a body of the description specified in subparagraph (iv) above;</w:t>
      </w:r>
    </w:p>
    <w:p w14:paraId="2721D5B6" w14:textId="77777777" w:rsidR="001B5469" w:rsidRPr="0089360D" w:rsidRDefault="001B5469" w:rsidP="00271A26">
      <w:pPr>
        <w:ind w:left="2160" w:hanging="720"/>
      </w:pPr>
    </w:p>
    <w:p w14:paraId="14729D57" w14:textId="2C1AED7E" w:rsidR="0089360D" w:rsidRDefault="0089360D" w:rsidP="00271A26">
      <w:pPr>
        <w:ind w:left="2160" w:hanging="720"/>
      </w:pPr>
      <w:r w:rsidRPr="0089360D">
        <w:t>(viii)</w:t>
      </w:r>
      <w:r w:rsidRPr="0089360D">
        <w:tab/>
        <w:t>any body to which you have been elected, appointed or nominated by your authority;</w:t>
      </w:r>
    </w:p>
    <w:p w14:paraId="2015C927" w14:textId="77777777" w:rsidR="001B5469" w:rsidRPr="0089360D" w:rsidRDefault="001B5469" w:rsidP="00271A26">
      <w:pPr>
        <w:ind w:left="2160" w:hanging="720"/>
      </w:pPr>
    </w:p>
    <w:p w14:paraId="0C0ACA35" w14:textId="0F8BE1DD" w:rsidR="0089360D" w:rsidRDefault="0089360D" w:rsidP="00271A26">
      <w:pPr>
        <w:ind w:left="720" w:firstLine="720"/>
      </w:pPr>
      <w:r w:rsidRPr="0089360D">
        <w:t>(ix)</w:t>
      </w:r>
      <w:r w:rsidRPr="0089360D">
        <w:tab/>
        <w:t>any —</w:t>
      </w:r>
    </w:p>
    <w:p w14:paraId="046484F3" w14:textId="77777777" w:rsidR="001B5469" w:rsidRPr="0089360D" w:rsidRDefault="001B5469" w:rsidP="00271A26">
      <w:pPr>
        <w:ind w:left="720" w:firstLine="720"/>
      </w:pPr>
    </w:p>
    <w:p w14:paraId="14FBFE31" w14:textId="3102BFF3" w:rsidR="0089360D" w:rsidRDefault="0089360D" w:rsidP="00271A26">
      <w:pPr>
        <w:ind w:left="1440" w:firstLine="720"/>
      </w:pPr>
      <w:r w:rsidRPr="0089360D">
        <w:lastRenderedPageBreak/>
        <w:t xml:space="preserve">(aa) </w:t>
      </w:r>
      <w:r w:rsidR="001B5469">
        <w:tab/>
      </w:r>
      <w:r w:rsidRPr="0089360D">
        <w:t>public authority or body exercising functions of a public nature;</w:t>
      </w:r>
    </w:p>
    <w:p w14:paraId="518AAD2F" w14:textId="77777777" w:rsidR="001B5469" w:rsidRPr="0089360D" w:rsidRDefault="001B5469" w:rsidP="00271A26">
      <w:pPr>
        <w:ind w:left="1440" w:firstLine="720"/>
      </w:pPr>
    </w:p>
    <w:p w14:paraId="2253545A" w14:textId="7A0FC0D3" w:rsidR="0089360D" w:rsidRDefault="0089360D" w:rsidP="00271A26">
      <w:pPr>
        <w:ind w:left="2880" w:hanging="720"/>
      </w:pPr>
      <w:r w:rsidRPr="0089360D">
        <w:t xml:space="preserve">(bb) </w:t>
      </w:r>
      <w:r w:rsidR="001B5469">
        <w:tab/>
      </w:r>
      <w:r w:rsidRPr="0089360D">
        <w:t>company, registered society, charity, or body directed to charitable purposes;</w:t>
      </w:r>
    </w:p>
    <w:p w14:paraId="496547B4" w14:textId="77777777" w:rsidR="001B5469" w:rsidRPr="0089360D" w:rsidRDefault="001B5469" w:rsidP="00271A26">
      <w:pPr>
        <w:ind w:left="2880" w:hanging="720"/>
      </w:pPr>
    </w:p>
    <w:p w14:paraId="71D7BD29" w14:textId="0382B787" w:rsidR="0089360D" w:rsidRDefault="0089360D" w:rsidP="00271A26">
      <w:pPr>
        <w:ind w:left="2880" w:hanging="720"/>
      </w:pPr>
      <w:r w:rsidRPr="0089360D">
        <w:t xml:space="preserve">(cc) </w:t>
      </w:r>
      <w:r w:rsidR="001B5469">
        <w:tab/>
      </w:r>
      <w:r w:rsidRPr="0089360D">
        <w:t>body whose principal purposes include the influence of public opinion or policy;</w:t>
      </w:r>
    </w:p>
    <w:p w14:paraId="48C778BB" w14:textId="77777777" w:rsidR="001B5469" w:rsidRPr="0089360D" w:rsidRDefault="001B5469" w:rsidP="00271A26">
      <w:pPr>
        <w:ind w:left="2880" w:hanging="720"/>
      </w:pPr>
    </w:p>
    <w:p w14:paraId="7C80BE22" w14:textId="128D3992" w:rsidR="0089360D" w:rsidRDefault="0089360D" w:rsidP="00271A26">
      <w:pPr>
        <w:ind w:left="1440" w:firstLine="720"/>
      </w:pPr>
      <w:r w:rsidRPr="0089360D">
        <w:t xml:space="preserve">(dd) </w:t>
      </w:r>
      <w:r w:rsidR="001B5469">
        <w:tab/>
      </w:r>
      <w:r w:rsidRPr="0089360D">
        <w:t>trade union or professional association; or</w:t>
      </w:r>
    </w:p>
    <w:p w14:paraId="4EE64338" w14:textId="77777777" w:rsidR="001B5469" w:rsidRPr="0089360D" w:rsidRDefault="001B5469" w:rsidP="00271A26">
      <w:pPr>
        <w:ind w:left="1440" w:firstLine="720"/>
      </w:pPr>
    </w:p>
    <w:p w14:paraId="720B2273" w14:textId="6475613D" w:rsidR="0089360D" w:rsidRDefault="0089360D" w:rsidP="00271A26">
      <w:pPr>
        <w:ind w:left="2880" w:hanging="720"/>
      </w:pPr>
      <w:r w:rsidRPr="0089360D">
        <w:t xml:space="preserve">(ee) </w:t>
      </w:r>
      <w:r w:rsidR="001B5469">
        <w:tab/>
      </w:r>
      <w:r w:rsidRPr="0089360D">
        <w:t>private club, society or association operating within your authority's area,</w:t>
      </w:r>
    </w:p>
    <w:p w14:paraId="06205FDE" w14:textId="77777777" w:rsidR="001B5469" w:rsidRPr="0089360D" w:rsidRDefault="001B5469" w:rsidP="00271A26">
      <w:pPr>
        <w:ind w:left="2880" w:hanging="720"/>
      </w:pPr>
    </w:p>
    <w:p w14:paraId="3035789C" w14:textId="5103329A" w:rsidR="0089360D" w:rsidRDefault="0089360D" w:rsidP="00271A26">
      <w:pPr>
        <w:ind w:left="2160"/>
      </w:pPr>
      <w:r w:rsidRPr="0089360D">
        <w:t>in which you have membership or hold a position of general control or management;</w:t>
      </w:r>
    </w:p>
    <w:p w14:paraId="02B926ED" w14:textId="77777777" w:rsidR="001B5469" w:rsidRPr="0089360D" w:rsidRDefault="001B5469" w:rsidP="00271A26">
      <w:pPr>
        <w:ind w:left="2160"/>
      </w:pPr>
    </w:p>
    <w:p w14:paraId="0E60C2A1" w14:textId="6D4530EC" w:rsidR="0089360D" w:rsidRDefault="0089360D" w:rsidP="00271A26">
      <w:pPr>
        <w:ind w:left="2160" w:hanging="720"/>
      </w:pPr>
      <w:r w:rsidRPr="0089360D">
        <w:t>(x)</w:t>
      </w:r>
      <w:r w:rsidRPr="0089360D">
        <w:tab/>
        <w:t>any land in your authority's area in which you have a licence (alone or jointly with others) to occupy for 28 days or longer;</w:t>
      </w:r>
    </w:p>
    <w:p w14:paraId="1272BE0E" w14:textId="77777777" w:rsidR="00E94ECF" w:rsidRPr="0089360D" w:rsidRDefault="00E94ECF" w:rsidP="00271A26">
      <w:pPr>
        <w:ind w:left="2160" w:hanging="720"/>
      </w:pPr>
    </w:p>
    <w:p w14:paraId="311758AE" w14:textId="5DA96997" w:rsidR="0089360D" w:rsidRDefault="0089360D" w:rsidP="00271A26">
      <w:pPr>
        <w:ind w:firstLine="720"/>
      </w:pPr>
      <w:r w:rsidRPr="0089360D">
        <w:t>[Note: subparagraph (b) is omitted.]</w:t>
      </w:r>
    </w:p>
    <w:p w14:paraId="4744AD1B" w14:textId="77777777" w:rsidR="00E94ECF" w:rsidRPr="0089360D" w:rsidRDefault="00E94ECF" w:rsidP="00271A26">
      <w:pPr>
        <w:ind w:firstLine="720"/>
      </w:pPr>
    </w:p>
    <w:p w14:paraId="67B1DBE8" w14:textId="3D62964C" w:rsidR="0089360D" w:rsidRDefault="0089360D" w:rsidP="00271A26">
      <w:pPr>
        <w:ind w:firstLine="720"/>
      </w:pPr>
      <w:r w:rsidRPr="0089360D">
        <w:t xml:space="preserve">(c) </w:t>
      </w:r>
      <w:r w:rsidR="00E94ECF">
        <w:tab/>
      </w:r>
      <w:r w:rsidRPr="0089360D">
        <w:t>a decision upon it might reasonably be regarded as affecting —</w:t>
      </w:r>
    </w:p>
    <w:p w14:paraId="0A2CB3F6" w14:textId="77777777" w:rsidR="00E94ECF" w:rsidRPr="0089360D" w:rsidRDefault="00E94ECF" w:rsidP="00271A26">
      <w:pPr>
        <w:ind w:firstLine="720"/>
      </w:pPr>
    </w:p>
    <w:p w14:paraId="2D4E452C" w14:textId="09C970D6" w:rsidR="0089360D" w:rsidRDefault="0089360D" w:rsidP="00271A26">
      <w:pPr>
        <w:ind w:left="2160" w:hanging="720"/>
      </w:pPr>
      <w:r w:rsidRPr="0089360D">
        <w:t>(i)</w:t>
      </w:r>
      <w:r w:rsidRPr="0089360D">
        <w:tab/>
        <w:t>your well-being or financial position, or that of a person with whom you live, or any person with whom you have a close personal association;</w:t>
      </w:r>
    </w:p>
    <w:p w14:paraId="0FFA66AF" w14:textId="77777777" w:rsidR="00E94ECF" w:rsidRPr="0089360D" w:rsidRDefault="00E94ECF" w:rsidP="00271A26">
      <w:pPr>
        <w:ind w:left="2160" w:hanging="720"/>
      </w:pPr>
    </w:p>
    <w:p w14:paraId="2EC0866C" w14:textId="209F0614" w:rsidR="0089360D" w:rsidRDefault="0089360D" w:rsidP="00271A26">
      <w:pPr>
        <w:ind w:left="2160" w:hanging="720"/>
      </w:pPr>
      <w:r w:rsidRPr="0089360D">
        <w:t>(ii)</w:t>
      </w:r>
      <w:r w:rsidRPr="0089360D">
        <w:tab/>
        <w:t>any employment or business carried on by persons as described in 10(2) (c) (i);</w:t>
      </w:r>
    </w:p>
    <w:p w14:paraId="0FB90203" w14:textId="77777777" w:rsidR="00E94ECF" w:rsidRPr="0089360D" w:rsidRDefault="00E94ECF" w:rsidP="00271A26">
      <w:pPr>
        <w:ind w:left="2160" w:hanging="720"/>
      </w:pPr>
    </w:p>
    <w:p w14:paraId="2AF1A41E" w14:textId="3D74B41A" w:rsidR="0089360D" w:rsidRDefault="0089360D" w:rsidP="00271A26">
      <w:pPr>
        <w:ind w:left="2160" w:hanging="720"/>
      </w:pPr>
      <w:r w:rsidRPr="0089360D">
        <w:t>(iii)</w:t>
      </w:r>
      <w:r w:rsidRPr="0089360D">
        <w:tab/>
        <w:t>any person who employs or has appointed such persons described in 10(2) (c)(i), any firm in which they are a partner, or any company of which they are directors;</w:t>
      </w:r>
    </w:p>
    <w:p w14:paraId="412E0D1B" w14:textId="659EB1D6" w:rsidR="00E94ECF" w:rsidRDefault="00E94ECF" w:rsidP="00271A26">
      <w:pPr>
        <w:ind w:left="2160" w:hanging="720"/>
      </w:pPr>
    </w:p>
    <w:p w14:paraId="1331E64C" w14:textId="5C069AF7" w:rsidR="0089360D" w:rsidRDefault="00E94ECF" w:rsidP="00271A26">
      <w:pPr>
        <w:ind w:left="2160" w:hanging="720"/>
      </w:pPr>
      <w:r>
        <w:t>(</w:t>
      </w:r>
      <w:r w:rsidR="0089360D" w:rsidRPr="0089360D">
        <w:t>iv)</w:t>
      </w:r>
      <w:r w:rsidR="0089360D" w:rsidRPr="0089360D">
        <w:tab/>
        <w:t>any corporate body in which persons as described in 10(2) (c) (i) have a beneficial interest in a class of securities exceeding the nominal value of £5,000; or</w:t>
      </w:r>
    </w:p>
    <w:p w14:paraId="0A8631C7" w14:textId="77777777" w:rsidR="00E94ECF" w:rsidRPr="0089360D" w:rsidRDefault="00E94ECF" w:rsidP="00271A26">
      <w:pPr>
        <w:ind w:left="2160" w:hanging="720"/>
      </w:pPr>
    </w:p>
    <w:p w14:paraId="0A2A63AD" w14:textId="0473D50B" w:rsidR="0089360D" w:rsidRPr="0089360D" w:rsidRDefault="0089360D" w:rsidP="00271A26">
      <w:pPr>
        <w:ind w:left="2160" w:hanging="720"/>
      </w:pPr>
      <w:r w:rsidRPr="0089360D">
        <w:t>(v)</w:t>
      </w:r>
      <w:r w:rsidRPr="0089360D">
        <w:tab/>
        <w:t>any body listed in paragraphs 10(2)(a)(ix)(aa) to (ee) in which persons described in</w:t>
      </w:r>
      <w:r w:rsidR="00E94ECF">
        <w:t xml:space="preserve"> </w:t>
      </w:r>
      <w:r w:rsidRPr="0089360D">
        <w:t>10(2)(c)(i) hold a position of general control or management,</w:t>
      </w:r>
    </w:p>
    <w:p w14:paraId="4CCAC88E" w14:textId="77777777" w:rsidR="00E94ECF" w:rsidRDefault="00E94ECF" w:rsidP="0089360D"/>
    <w:p w14:paraId="6091799F" w14:textId="4CEB10F8" w:rsidR="0089360D" w:rsidRDefault="0089360D" w:rsidP="00271A26">
      <w:pPr>
        <w:ind w:left="720" w:firstLine="720"/>
      </w:pPr>
      <w:r w:rsidRPr="0089360D">
        <w:t>to a greater extent than the majority of—</w:t>
      </w:r>
    </w:p>
    <w:p w14:paraId="70F6C625" w14:textId="77777777" w:rsidR="00E94ECF" w:rsidRPr="0089360D" w:rsidRDefault="00E94ECF" w:rsidP="00271A26">
      <w:pPr>
        <w:ind w:left="720" w:firstLine="720"/>
      </w:pPr>
    </w:p>
    <w:p w14:paraId="47F3ABE4" w14:textId="31BEDE78" w:rsidR="0089360D" w:rsidRDefault="0089360D" w:rsidP="00271A26">
      <w:pPr>
        <w:ind w:left="2880" w:hanging="720"/>
      </w:pPr>
      <w:r w:rsidRPr="0089360D">
        <w:t xml:space="preserve">(aa) </w:t>
      </w:r>
      <w:r w:rsidR="00E94ECF">
        <w:tab/>
      </w:r>
      <w:r w:rsidRPr="0089360D">
        <w:t>in the case of an authority with electoral divisions or wards, other council tax payers, rate payers or inhabitants of the electoral division or ward, as the case may be, affected by the decision; or</w:t>
      </w:r>
    </w:p>
    <w:p w14:paraId="02697345" w14:textId="2A5BA6BC" w:rsidR="00E94ECF" w:rsidRDefault="00E94ECF" w:rsidP="00271A26">
      <w:pPr>
        <w:ind w:left="2880" w:hanging="720"/>
      </w:pPr>
    </w:p>
    <w:p w14:paraId="6A162F94" w14:textId="05255D19" w:rsidR="0089360D" w:rsidRDefault="0089360D" w:rsidP="00271A26">
      <w:pPr>
        <w:ind w:left="2880" w:hanging="720"/>
      </w:pPr>
      <w:r w:rsidRPr="0089360D">
        <w:t xml:space="preserve">(bb) </w:t>
      </w:r>
      <w:r w:rsidR="00E94ECF">
        <w:tab/>
      </w:r>
      <w:r w:rsidRPr="0089360D">
        <w:t>in all other cases, other council tax payers, ratepayers or inhabitants of the authority's area.</w:t>
      </w:r>
    </w:p>
    <w:p w14:paraId="05714215" w14:textId="77777777" w:rsidR="00E94ECF" w:rsidRPr="0089360D" w:rsidRDefault="00E94ECF" w:rsidP="00271A26">
      <w:pPr>
        <w:ind w:left="2880" w:hanging="720"/>
      </w:pPr>
    </w:p>
    <w:p w14:paraId="702C343A" w14:textId="6553E3C8" w:rsidR="0089360D" w:rsidRDefault="0089360D" w:rsidP="00271A26">
      <w:pPr>
        <w:jc w:val="center"/>
        <w:rPr>
          <w:b/>
          <w:i/>
        </w:rPr>
      </w:pPr>
      <w:r w:rsidRPr="00271A26">
        <w:rPr>
          <w:b/>
          <w:i/>
        </w:rPr>
        <w:t>Disclosure of Personal Interests</w:t>
      </w:r>
    </w:p>
    <w:p w14:paraId="5E566405" w14:textId="77777777" w:rsidR="00E94ECF" w:rsidRPr="00271A26" w:rsidRDefault="00E94ECF" w:rsidP="00271A26">
      <w:pPr>
        <w:jc w:val="center"/>
        <w:rPr>
          <w:b/>
          <w:i/>
        </w:rPr>
      </w:pPr>
    </w:p>
    <w:p w14:paraId="6254D2EE" w14:textId="77777777" w:rsidR="00E94ECF" w:rsidRDefault="0089360D" w:rsidP="00271A26">
      <w:pPr>
        <w:ind w:left="720" w:hanging="720"/>
      </w:pPr>
      <w:r w:rsidRPr="0089360D">
        <w:t>11.—</w:t>
      </w:r>
      <w:r w:rsidR="00E94ECF">
        <w:tab/>
      </w:r>
      <w:r w:rsidRPr="0089360D">
        <w:t xml:space="preserve">(1) </w:t>
      </w:r>
      <w:r w:rsidR="00E94ECF">
        <w:tab/>
      </w:r>
      <w:r w:rsidRPr="0089360D">
        <w:t>Where you have a personal interest in any business of your authority and you</w:t>
      </w:r>
    </w:p>
    <w:p w14:paraId="6ADC91C0" w14:textId="2A81ECE8" w:rsidR="0089360D" w:rsidRDefault="0089360D" w:rsidP="00271A26">
      <w:pPr>
        <w:ind w:left="1440"/>
      </w:pPr>
      <w:r w:rsidRPr="0089360D">
        <w:lastRenderedPageBreak/>
        <w:t>attend a meeting at which that business is considered, you must disclose orally to that meeting the existence and nature of that interest before or at the commencement of that consideration, or when the interest becomes apparent.</w:t>
      </w:r>
    </w:p>
    <w:p w14:paraId="58A0AB15" w14:textId="77777777" w:rsidR="00E94ECF" w:rsidRPr="0089360D" w:rsidRDefault="00E94ECF" w:rsidP="00271A26">
      <w:pPr>
        <w:ind w:left="1440"/>
      </w:pPr>
    </w:p>
    <w:p w14:paraId="2AD0562E" w14:textId="624D7B50" w:rsidR="0089360D" w:rsidRDefault="0089360D" w:rsidP="00271A26">
      <w:pPr>
        <w:ind w:left="1440" w:hanging="720"/>
      </w:pPr>
      <w:r w:rsidRPr="0089360D">
        <w:t xml:space="preserve">(2) </w:t>
      </w:r>
      <w:r w:rsidR="00E94ECF">
        <w:tab/>
      </w:r>
      <w:r w:rsidRPr="0089360D">
        <w:t>Where you have a personal interest in any business of your authority and you make —</w:t>
      </w:r>
    </w:p>
    <w:p w14:paraId="51809C3B" w14:textId="77777777" w:rsidR="00E94ECF" w:rsidRPr="0089360D" w:rsidRDefault="00E94ECF" w:rsidP="00271A26">
      <w:pPr>
        <w:ind w:left="1440" w:hanging="720"/>
      </w:pPr>
    </w:p>
    <w:p w14:paraId="1586FE0D" w14:textId="27D2027D" w:rsidR="0089360D" w:rsidRDefault="0089360D" w:rsidP="00271A26">
      <w:pPr>
        <w:ind w:left="1440" w:hanging="720"/>
      </w:pPr>
      <w:r w:rsidRPr="0089360D">
        <w:t>(a)</w:t>
      </w:r>
      <w:r w:rsidRPr="0089360D">
        <w:tab/>
        <w:t>written representations (whether by letter, facsimile or some other form of electronic communication) to a member or officer of your authority regarding that business, you should include details of that interest in the written communication; or</w:t>
      </w:r>
    </w:p>
    <w:p w14:paraId="3EB63E64" w14:textId="77777777" w:rsidR="00E94ECF" w:rsidRPr="0089360D" w:rsidRDefault="00E94ECF" w:rsidP="00271A26">
      <w:pPr>
        <w:ind w:left="1440" w:hanging="720"/>
      </w:pPr>
    </w:p>
    <w:p w14:paraId="76CCFC4E" w14:textId="358E44F2" w:rsidR="0089360D" w:rsidRDefault="0089360D" w:rsidP="00271A26">
      <w:pPr>
        <w:ind w:left="1440" w:hanging="720"/>
      </w:pPr>
      <w:r w:rsidRPr="0089360D">
        <w:t>(b)</w:t>
      </w:r>
      <w:r w:rsidRPr="0089360D">
        <w:tab/>
        <w:t>oral representations (whether in person or some form of electronic communication) to a member or officer of your authority you should disclose the interest at the commencement of such representations, or when it becomes apparent to you that you have such an interest, and confirm the representation and interest in writing within 14 days of the representation.</w:t>
      </w:r>
    </w:p>
    <w:p w14:paraId="2DF7BA60" w14:textId="77777777" w:rsidR="00E94ECF" w:rsidRPr="0089360D" w:rsidRDefault="00E94ECF" w:rsidP="00271A26">
      <w:pPr>
        <w:ind w:left="1440" w:hanging="720"/>
      </w:pPr>
    </w:p>
    <w:p w14:paraId="30F83665" w14:textId="10CD4616" w:rsidR="0089360D" w:rsidRDefault="0089360D" w:rsidP="00271A26">
      <w:pPr>
        <w:ind w:left="1440" w:hanging="720"/>
      </w:pPr>
      <w:r w:rsidRPr="0089360D">
        <w:t xml:space="preserve">(3) </w:t>
      </w:r>
      <w:r w:rsidR="00E94ECF">
        <w:tab/>
      </w:r>
      <w:r w:rsidRPr="0089360D">
        <w:t>Subject to paragraph 14(1) (b) below, where you have a personal interest in any business of your authority and you have made a decision in exercising a function of an executive or board, you must in relation to that business ensure that any written statement of that decision records the existence and nature of your interest.</w:t>
      </w:r>
    </w:p>
    <w:p w14:paraId="2E0662D5" w14:textId="77777777" w:rsidR="00E94ECF" w:rsidRPr="0089360D" w:rsidRDefault="00E94ECF" w:rsidP="00271A26">
      <w:pPr>
        <w:ind w:left="1440" w:hanging="720"/>
      </w:pPr>
    </w:p>
    <w:p w14:paraId="3D4B967C" w14:textId="474F6C60" w:rsidR="0089360D" w:rsidRDefault="0089360D" w:rsidP="00271A26">
      <w:pPr>
        <w:ind w:left="1440" w:hanging="720"/>
      </w:pPr>
      <w:r w:rsidRPr="0089360D">
        <w:t xml:space="preserve">(4) </w:t>
      </w:r>
      <w:r w:rsidR="00E94ECF">
        <w:tab/>
      </w:r>
      <w:r w:rsidRPr="0089360D">
        <w:t>You must, in respect of a personal interest not previously disclosed, before or immediately after the close of a meeting where the disclosure is made pursuant to sub-paragraph 11(1), give written notification to your authority in accordance with any requirements identified by your authority's monitoring officer, or in relation to a community council, your authority’s proper officer from time to time but, as a minimum containing —</w:t>
      </w:r>
    </w:p>
    <w:p w14:paraId="4CFD75CB" w14:textId="77777777" w:rsidR="00E94ECF" w:rsidRPr="0089360D" w:rsidRDefault="00E94ECF" w:rsidP="00271A26">
      <w:pPr>
        <w:ind w:left="1440" w:hanging="720"/>
      </w:pPr>
    </w:p>
    <w:p w14:paraId="17D8EC11" w14:textId="0F229D23" w:rsidR="0089360D" w:rsidRDefault="0089360D" w:rsidP="00271A26">
      <w:pPr>
        <w:ind w:firstLine="720"/>
      </w:pPr>
      <w:r w:rsidRPr="0089360D">
        <w:t>(a)</w:t>
      </w:r>
      <w:r w:rsidRPr="0089360D">
        <w:tab/>
        <w:t>details of the personal interest;</w:t>
      </w:r>
    </w:p>
    <w:p w14:paraId="3DF30468" w14:textId="77777777" w:rsidR="00E94ECF" w:rsidRPr="0089360D" w:rsidRDefault="00E94ECF" w:rsidP="00271A26">
      <w:pPr>
        <w:ind w:firstLine="720"/>
      </w:pPr>
    </w:p>
    <w:p w14:paraId="77E4F38E" w14:textId="317F87AC" w:rsidR="0089360D" w:rsidRDefault="0089360D" w:rsidP="00271A26">
      <w:pPr>
        <w:ind w:firstLine="720"/>
      </w:pPr>
      <w:r w:rsidRPr="0089360D">
        <w:t>(b)</w:t>
      </w:r>
      <w:r w:rsidRPr="0089360D">
        <w:tab/>
        <w:t>details of the business to which the personal interest relates; and</w:t>
      </w:r>
    </w:p>
    <w:p w14:paraId="048490F4" w14:textId="77777777" w:rsidR="00E94ECF" w:rsidRPr="0089360D" w:rsidRDefault="00E94ECF" w:rsidP="00271A26">
      <w:pPr>
        <w:ind w:firstLine="720"/>
      </w:pPr>
    </w:p>
    <w:p w14:paraId="2560954F" w14:textId="1F5DBC06" w:rsidR="0089360D" w:rsidRDefault="0089360D" w:rsidP="00271A26">
      <w:pPr>
        <w:ind w:firstLine="720"/>
      </w:pPr>
      <w:r w:rsidRPr="0089360D">
        <w:t>(c)</w:t>
      </w:r>
      <w:r w:rsidRPr="0089360D">
        <w:tab/>
        <w:t>your signature.</w:t>
      </w:r>
    </w:p>
    <w:p w14:paraId="6A02E49B" w14:textId="77777777" w:rsidR="00E94ECF" w:rsidRPr="0089360D" w:rsidRDefault="00E94ECF" w:rsidP="00271A26">
      <w:pPr>
        <w:ind w:firstLine="720"/>
      </w:pPr>
    </w:p>
    <w:p w14:paraId="6CB987B4" w14:textId="556A4B35" w:rsidR="0089360D" w:rsidRPr="0089360D" w:rsidRDefault="0089360D" w:rsidP="00271A26">
      <w:pPr>
        <w:ind w:left="1440" w:hanging="720"/>
      </w:pPr>
      <w:r w:rsidRPr="0089360D">
        <w:t xml:space="preserve">(5) </w:t>
      </w:r>
      <w:r w:rsidR="00E94ECF">
        <w:tab/>
      </w:r>
      <w:r w:rsidRPr="0089360D">
        <w:t>Where you have agreement from your monitoring officer that the information relating to</w:t>
      </w:r>
      <w:r w:rsidR="00E94ECF">
        <w:t xml:space="preserve"> </w:t>
      </w:r>
      <w:r w:rsidRPr="0089360D">
        <w:t>your personal interest is sensitive information, pursuant to paragraph 16(1), your</w:t>
      </w:r>
    </w:p>
    <w:p w14:paraId="4057571D" w14:textId="34B80832" w:rsidR="0089360D" w:rsidRDefault="0089360D" w:rsidP="00271A26">
      <w:pPr>
        <w:ind w:left="1440"/>
      </w:pPr>
      <w:r w:rsidRPr="0089360D">
        <w:t>obligations under this paragraph 11 to disclose such information, whether orally or in writing, are to be replaced with an obligation to disclose the existence of a personal interest and to confirm that your monitoring officer has agreed that the nature of such personal interest is sensitive information.</w:t>
      </w:r>
    </w:p>
    <w:p w14:paraId="131F3F68" w14:textId="77777777" w:rsidR="00E94ECF" w:rsidRPr="0089360D" w:rsidRDefault="00E94ECF" w:rsidP="00271A26">
      <w:pPr>
        <w:ind w:left="1440"/>
      </w:pPr>
    </w:p>
    <w:p w14:paraId="71B5CECC" w14:textId="25ADEE1E" w:rsidR="0089360D" w:rsidRDefault="0089360D" w:rsidP="00271A26">
      <w:pPr>
        <w:ind w:left="1440" w:hanging="720"/>
      </w:pPr>
      <w:r w:rsidRPr="0089360D">
        <w:t>(6)</w:t>
      </w:r>
      <w:r w:rsidRPr="0089360D">
        <w:tab/>
        <w:t>For the purposes of sub-paragraph (4), a personal interest will only be deemed to have been previously disclosed if written notification has been provided in accordance with this code since the last date on which you were elected, appointed or nominated as a member of your authority.</w:t>
      </w:r>
    </w:p>
    <w:p w14:paraId="1C94C17A" w14:textId="77777777" w:rsidR="00E94ECF" w:rsidRPr="0089360D" w:rsidRDefault="00E94ECF" w:rsidP="00271A26">
      <w:pPr>
        <w:ind w:left="1440" w:hanging="720"/>
      </w:pPr>
    </w:p>
    <w:p w14:paraId="66CB4B16" w14:textId="1838ECB4" w:rsidR="0089360D" w:rsidRDefault="0089360D" w:rsidP="00271A26">
      <w:pPr>
        <w:ind w:left="1440" w:hanging="720"/>
      </w:pPr>
      <w:r w:rsidRPr="0089360D">
        <w:t>(7)</w:t>
      </w:r>
      <w:r w:rsidRPr="0089360D">
        <w:tab/>
        <w:t>For the purposes of sub-paragraph (3), where no written notice is provided in accordance with that paragraph you will be deemed as not to have declared a personal interest in accordance with this code.</w:t>
      </w:r>
    </w:p>
    <w:p w14:paraId="5ADD6664" w14:textId="77777777" w:rsidR="00E94ECF" w:rsidRPr="0089360D" w:rsidRDefault="00E94ECF" w:rsidP="00271A26">
      <w:pPr>
        <w:ind w:left="1440" w:hanging="720"/>
      </w:pPr>
    </w:p>
    <w:p w14:paraId="200C8940" w14:textId="7D20A75E" w:rsidR="0089360D" w:rsidRDefault="0089360D" w:rsidP="00271A26">
      <w:pPr>
        <w:jc w:val="center"/>
        <w:rPr>
          <w:b/>
          <w:i/>
        </w:rPr>
      </w:pPr>
      <w:r w:rsidRPr="00271A26">
        <w:rPr>
          <w:b/>
          <w:i/>
        </w:rPr>
        <w:t>Prejudicial Interests</w:t>
      </w:r>
    </w:p>
    <w:p w14:paraId="68C1C0C0" w14:textId="77777777" w:rsidR="00E94ECF" w:rsidRPr="00271A26" w:rsidRDefault="00E94ECF" w:rsidP="00271A26">
      <w:pPr>
        <w:jc w:val="center"/>
        <w:rPr>
          <w:b/>
          <w:i/>
        </w:rPr>
      </w:pPr>
    </w:p>
    <w:p w14:paraId="6C256B05" w14:textId="77777777" w:rsidR="00E94ECF" w:rsidRDefault="0089360D">
      <w:r w:rsidRPr="0089360D">
        <w:t>12.—</w:t>
      </w:r>
      <w:r w:rsidR="00E94ECF">
        <w:tab/>
      </w:r>
      <w:r w:rsidRPr="0089360D">
        <w:t xml:space="preserve">(1) </w:t>
      </w:r>
      <w:r w:rsidR="00E94ECF">
        <w:tab/>
      </w:r>
      <w:r w:rsidRPr="0089360D">
        <w:t xml:space="preserve">Subject to sub-paragraph (2) below, where you have a personal interest in any </w:t>
      </w:r>
    </w:p>
    <w:p w14:paraId="1BFA1233" w14:textId="0A6B5C2F" w:rsidR="0089360D" w:rsidRDefault="0089360D" w:rsidP="00271A26">
      <w:pPr>
        <w:ind w:left="1440"/>
      </w:pPr>
      <w:r w:rsidRPr="0089360D">
        <w:lastRenderedPageBreak/>
        <w:t>business of your authority you also have a prejudicial interest in that business if the interest is one which a member of the public with knowledge of the relevant facts would reasonably regard as so significant that it is likely to prejudice your judgement of the public interest.</w:t>
      </w:r>
    </w:p>
    <w:p w14:paraId="53BC242E" w14:textId="77777777" w:rsidR="00E94ECF" w:rsidRPr="0089360D" w:rsidRDefault="00E94ECF" w:rsidP="00271A26">
      <w:pPr>
        <w:ind w:left="1440"/>
      </w:pPr>
    </w:p>
    <w:p w14:paraId="6398FFF9" w14:textId="23D83910" w:rsidR="0089360D" w:rsidRDefault="0089360D" w:rsidP="00271A26">
      <w:pPr>
        <w:ind w:left="1440" w:hanging="720"/>
      </w:pPr>
      <w:r w:rsidRPr="0089360D">
        <w:t xml:space="preserve">(2) </w:t>
      </w:r>
      <w:r w:rsidR="00E94ECF">
        <w:tab/>
      </w:r>
      <w:r w:rsidRPr="0089360D">
        <w:t>Subject to sub-paragraph (3), you will not be regarded as having a prejudicial interest in any business where that business—</w:t>
      </w:r>
    </w:p>
    <w:p w14:paraId="3911DE53" w14:textId="77777777" w:rsidR="00E94ECF" w:rsidRPr="0089360D" w:rsidRDefault="00E94ECF" w:rsidP="00271A26">
      <w:pPr>
        <w:ind w:left="1440" w:hanging="720"/>
      </w:pPr>
    </w:p>
    <w:p w14:paraId="7FA0DE4D" w14:textId="6C2F7AB9" w:rsidR="0089360D" w:rsidRDefault="0089360D" w:rsidP="00271A26">
      <w:pPr>
        <w:ind w:firstLine="720"/>
      </w:pPr>
      <w:r w:rsidRPr="0089360D">
        <w:t xml:space="preserve">(a) </w:t>
      </w:r>
      <w:r w:rsidR="00E94ECF">
        <w:tab/>
      </w:r>
      <w:r w:rsidRPr="0089360D">
        <w:t>relates to —</w:t>
      </w:r>
    </w:p>
    <w:p w14:paraId="7483FD52" w14:textId="77777777" w:rsidR="00E94ECF" w:rsidRPr="0089360D" w:rsidRDefault="00E94ECF" w:rsidP="00271A26">
      <w:pPr>
        <w:ind w:firstLine="720"/>
      </w:pPr>
    </w:p>
    <w:p w14:paraId="597D30EC" w14:textId="4B8DF9F6" w:rsidR="0089360D" w:rsidRDefault="0089360D" w:rsidP="00271A26">
      <w:pPr>
        <w:ind w:left="720" w:firstLine="720"/>
      </w:pPr>
      <w:r w:rsidRPr="0089360D">
        <w:t>(i)</w:t>
      </w:r>
      <w:r w:rsidRPr="0089360D">
        <w:tab/>
        <w:t>another relevant authority of which you are also a member;</w:t>
      </w:r>
    </w:p>
    <w:p w14:paraId="20BB4157" w14:textId="77777777" w:rsidR="00E94ECF" w:rsidRPr="0089360D" w:rsidRDefault="00E94ECF" w:rsidP="00271A26">
      <w:pPr>
        <w:ind w:left="720" w:firstLine="720"/>
      </w:pPr>
    </w:p>
    <w:p w14:paraId="32CABECD" w14:textId="59FABC1A" w:rsidR="0089360D" w:rsidRDefault="0089360D" w:rsidP="00271A26">
      <w:pPr>
        <w:ind w:left="2160" w:hanging="720"/>
      </w:pPr>
      <w:r w:rsidRPr="0089360D">
        <w:t>(ii)</w:t>
      </w:r>
      <w:r w:rsidRPr="0089360D">
        <w:tab/>
        <w:t>another public authority or body exercising functions of a public nature in which you hold a position of general control or management;</w:t>
      </w:r>
    </w:p>
    <w:p w14:paraId="030F1255" w14:textId="77777777" w:rsidR="00E94ECF" w:rsidRPr="0089360D" w:rsidRDefault="00E94ECF" w:rsidP="00271A26">
      <w:pPr>
        <w:ind w:left="2160" w:hanging="720"/>
      </w:pPr>
    </w:p>
    <w:p w14:paraId="27069BFC" w14:textId="556A9FCB" w:rsidR="0089360D" w:rsidRDefault="0089360D" w:rsidP="00271A26">
      <w:pPr>
        <w:ind w:left="2160" w:hanging="720"/>
      </w:pPr>
      <w:r w:rsidRPr="0089360D">
        <w:t>(iii)</w:t>
      </w:r>
      <w:r w:rsidRPr="0089360D">
        <w:tab/>
        <w:t>a body to which you have been elected, appointed or nominated by your authority;</w:t>
      </w:r>
    </w:p>
    <w:p w14:paraId="7681049C" w14:textId="77777777" w:rsidR="00E94ECF" w:rsidRPr="0089360D" w:rsidRDefault="00E94ECF" w:rsidP="00271A26">
      <w:pPr>
        <w:ind w:left="2160" w:hanging="720"/>
      </w:pPr>
    </w:p>
    <w:p w14:paraId="439AE066" w14:textId="0DEC10C2" w:rsidR="0089360D" w:rsidRDefault="0089360D" w:rsidP="00271A26">
      <w:pPr>
        <w:ind w:left="2160" w:hanging="720"/>
      </w:pPr>
      <w:r w:rsidRPr="0089360D">
        <w:t>(iv)</w:t>
      </w:r>
      <w:r w:rsidRPr="0089360D">
        <w:tab/>
        <w:t>your role as a school governor (where not appointed or nominated by your authority) unless it relates particularly to the school of which you are a governor;</w:t>
      </w:r>
    </w:p>
    <w:p w14:paraId="344BAB88" w14:textId="77777777" w:rsidR="00E94ECF" w:rsidRPr="0089360D" w:rsidRDefault="00E94ECF" w:rsidP="00271A26">
      <w:pPr>
        <w:ind w:left="2160" w:hanging="720"/>
      </w:pPr>
    </w:p>
    <w:p w14:paraId="279F7855" w14:textId="5261E611" w:rsidR="0089360D" w:rsidRDefault="0089360D" w:rsidP="00271A26">
      <w:pPr>
        <w:ind w:left="2160" w:hanging="720"/>
      </w:pPr>
      <w:r w:rsidRPr="0089360D">
        <w:t>(v)</w:t>
      </w:r>
      <w:r w:rsidRPr="0089360D">
        <w:tab/>
        <w:t>your role as a member of a Local Health Board where you have not been appointed or nominated by your authority;</w:t>
      </w:r>
    </w:p>
    <w:p w14:paraId="10C40135" w14:textId="77777777" w:rsidR="00E94ECF" w:rsidRPr="0089360D" w:rsidRDefault="00E94ECF" w:rsidP="00271A26">
      <w:pPr>
        <w:ind w:left="2160" w:hanging="720"/>
      </w:pPr>
    </w:p>
    <w:p w14:paraId="2BD80F1A" w14:textId="76605F36" w:rsidR="0089360D" w:rsidRDefault="0089360D" w:rsidP="00271A26">
      <w:pPr>
        <w:ind w:firstLine="720"/>
      </w:pPr>
      <w:r w:rsidRPr="0089360D">
        <w:t xml:space="preserve">(b) </w:t>
      </w:r>
      <w:r w:rsidR="00E94ECF">
        <w:tab/>
      </w:r>
      <w:r w:rsidRPr="0089360D">
        <w:t>relates to —</w:t>
      </w:r>
    </w:p>
    <w:p w14:paraId="6A31A4EF" w14:textId="77777777" w:rsidR="00E94ECF" w:rsidRPr="0089360D" w:rsidRDefault="00E94ECF" w:rsidP="00271A26">
      <w:pPr>
        <w:ind w:firstLine="720"/>
      </w:pPr>
    </w:p>
    <w:p w14:paraId="1AC81118" w14:textId="2F2C34CB" w:rsidR="0089360D" w:rsidRPr="0089360D" w:rsidRDefault="0089360D" w:rsidP="00271A26">
      <w:pPr>
        <w:ind w:left="2160" w:hanging="720"/>
      </w:pPr>
      <w:r w:rsidRPr="0089360D">
        <w:t xml:space="preserve">(i) </w:t>
      </w:r>
      <w:r w:rsidR="00E94ECF">
        <w:tab/>
      </w:r>
      <w:r w:rsidRPr="0089360D">
        <w:t>the housing functions of your authority where you hold a tenancy or lease with your authority, provided that you do not have arrears of rent with your authority of more than two months, and provided that those functions do not relate particularly to your tenancy or lease;</w:t>
      </w:r>
    </w:p>
    <w:p w14:paraId="1E4E50A3" w14:textId="77777777" w:rsidR="00E94ECF" w:rsidRDefault="00E94ECF" w:rsidP="0089360D">
      <w:r w:rsidRPr="0089360D" w:rsidDel="00E94ECF">
        <w:t xml:space="preserve"> </w:t>
      </w:r>
    </w:p>
    <w:p w14:paraId="574C0AD4" w14:textId="0647CB36" w:rsidR="0089360D" w:rsidRPr="0089360D" w:rsidRDefault="00E94ECF" w:rsidP="0089360D">
      <w:r>
        <w:tab/>
      </w:r>
      <w:r>
        <w:tab/>
      </w:r>
      <w:r w:rsidR="0089360D" w:rsidRPr="0089360D">
        <w:t>(ii)</w:t>
      </w:r>
      <w:r w:rsidR="0089360D" w:rsidRPr="0089360D">
        <w:tab/>
        <w:t>the functions of your authority in respect of school meals, transport and</w:t>
      </w:r>
    </w:p>
    <w:p w14:paraId="413FBCF3" w14:textId="0B4B7E55" w:rsidR="0089360D" w:rsidRPr="007D3E0B" w:rsidRDefault="0089360D" w:rsidP="00271A26">
      <w:pPr>
        <w:ind w:left="2160"/>
      </w:pPr>
      <w:r w:rsidRPr="0089360D">
        <w:t xml:space="preserve">travelling expenses, where you are a guardian, parent, grandparent or have parental responsibility (as </w:t>
      </w:r>
      <w:r w:rsidRPr="007D3E0B">
        <w:t>defined in section 3 of the Children Act 1989) of a child in full time</w:t>
      </w:r>
      <w:r w:rsidR="00E94ECF" w:rsidRPr="007D3E0B">
        <w:t xml:space="preserve"> </w:t>
      </w:r>
      <w:r w:rsidRPr="007D3E0B">
        <w:t>education, unless it relates particularly to the school which that child attends;</w:t>
      </w:r>
    </w:p>
    <w:p w14:paraId="4A345993" w14:textId="77777777" w:rsidR="00E94ECF" w:rsidRPr="007D3E0B" w:rsidRDefault="00E94ECF" w:rsidP="00271A26">
      <w:pPr>
        <w:ind w:left="2160"/>
      </w:pPr>
    </w:p>
    <w:p w14:paraId="45409776" w14:textId="377E74ED" w:rsidR="0089360D" w:rsidRPr="007D3E0B" w:rsidRDefault="0089360D" w:rsidP="00271A26">
      <w:pPr>
        <w:ind w:left="2160" w:hanging="720"/>
      </w:pPr>
      <w:r w:rsidRPr="007D3E0B">
        <w:t>(iii)</w:t>
      </w:r>
      <w:r w:rsidRPr="007D3E0B">
        <w:tab/>
        <w:t>the functions of your authority in respect of statutory sick pay under Part XI of the Social Security Contributions and Benefits Act 1992, where you are in receipt of, or are entitled to the receipt of such pay from your authority;</w:t>
      </w:r>
    </w:p>
    <w:p w14:paraId="09587A99" w14:textId="77777777" w:rsidR="00E94ECF" w:rsidRPr="007D3E0B" w:rsidRDefault="00E94ECF" w:rsidP="00271A26">
      <w:pPr>
        <w:ind w:left="2160" w:hanging="720"/>
      </w:pPr>
    </w:p>
    <w:p w14:paraId="59FF53E5" w14:textId="2EEBF9CB" w:rsidR="0089360D" w:rsidRPr="007D3E0B" w:rsidRDefault="0089360D" w:rsidP="00271A26">
      <w:pPr>
        <w:ind w:left="2160" w:hanging="720"/>
      </w:pPr>
      <w:r w:rsidRPr="007D3E0B">
        <w:t>(iv)</w:t>
      </w:r>
      <w:r w:rsidRPr="007D3E0B">
        <w:tab/>
        <w:t>the functions of your authority in respect of an allowance or payment made in accordance with the provisions of Part 8 of the Local Government (Wales) Measure 2011, or an allowance or pension provided under section 18 of the Local Government and Housing Act 1989;</w:t>
      </w:r>
    </w:p>
    <w:p w14:paraId="2DDAA588" w14:textId="77777777" w:rsidR="00E94ECF" w:rsidRPr="007D3E0B" w:rsidRDefault="00E94ECF" w:rsidP="00271A26">
      <w:pPr>
        <w:ind w:left="2160" w:hanging="720"/>
      </w:pPr>
    </w:p>
    <w:p w14:paraId="334263B7" w14:textId="52431671" w:rsidR="0089360D" w:rsidRDefault="0089360D" w:rsidP="00271A26">
      <w:pPr>
        <w:ind w:left="1440" w:hanging="720"/>
      </w:pPr>
      <w:r w:rsidRPr="007D3E0B">
        <w:t>(c)</w:t>
      </w:r>
      <w:r w:rsidRPr="007D3E0B">
        <w:tab/>
        <w:t>your role as a community councillor in relation</w:t>
      </w:r>
      <w:r w:rsidRPr="0089360D">
        <w:t xml:space="preserve"> to a grant, loan or other form of financial assistance made by your community council to community or voluntary organisations up to a maximum of £500.</w:t>
      </w:r>
    </w:p>
    <w:p w14:paraId="72C0C863" w14:textId="77777777" w:rsidR="00E94ECF" w:rsidRPr="0089360D" w:rsidRDefault="00E94ECF" w:rsidP="00271A26">
      <w:pPr>
        <w:ind w:left="1440" w:hanging="720"/>
      </w:pPr>
    </w:p>
    <w:p w14:paraId="14F8300F" w14:textId="4016E487" w:rsidR="0089360D" w:rsidRDefault="0089360D" w:rsidP="00271A26">
      <w:pPr>
        <w:ind w:left="1440" w:hanging="720"/>
      </w:pPr>
      <w:r w:rsidRPr="0089360D">
        <w:t xml:space="preserve">(3) </w:t>
      </w:r>
      <w:r w:rsidR="00E94ECF">
        <w:tab/>
      </w:r>
      <w:r w:rsidRPr="0089360D">
        <w:t>The exemptions in subparagraph (2) (a) do not apply where the business relates to the determination of any approval, consent, licence, permission or registration.</w:t>
      </w:r>
    </w:p>
    <w:p w14:paraId="4949E06A" w14:textId="77777777" w:rsidR="00E94ECF" w:rsidRPr="0089360D" w:rsidRDefault="00E94ECF" w:rsidP="00271A26">
      <w:pPr>
        <w:ind w:left="1440" w:hanging="720"/>
      </w:pPr>
    </w:p>
    <w:p w14:paraId="10587B5B" w14:textId="7228E519" w:rsidR="0089360D" w:rsidRDefault="0089360D" w:rsidP="00271A26">
      <w:pPr>
        <w:jc w:val="center"/>
        <w:rPr>
          <w:b/>
          <w:i/>
        </w:rPr>
      </w:pPr>
      <w:r w:rsidRPr="00271A26">
        <w:rPr>
          <w:b/>
          <w:i/>
        </w:rPr>
        <w:lastRenderedPageBreak/>
        <w:t>Overview and Scrutiny Committees</w:t>
      </w:r>
    </w:p>
    <w:p w14:paraId="25E9E725" w14:textId="77777777" w:rsidR="00E94ECF" w:rsidRPr="00271A26" w:rsidRDefault="00E94ECF" w:rsidP="00271A26">
      <w:pPr>
        <w:jc w:val="center"/>
        <w:rPr>
          <w:b/>
          <w:i/>
        </w:rPr>
      </w:pPr>
    </w:p>
    <w:p w14:paraId="2D81059C" w14:textId="66FE06C2" w:rsidR="0089360D" w:rsidRDefault="0089360D" w:rsidP="00271A26">
      <w:pPr>
        <w:ind w:left="720" w:hanging="720"/>
      </w:pPr>
      <w:r w:rsidRPr="0089360D">
        <w:t xml:space="preserve">13. </w:t>
      </w:r>
      <w:r w:rsidR="00E94ECF">
        <w:tab/>
      </w:r>
      <w:r w:rsidRPr="0089360D">
        <w:t>You also have a prejudicial interest in any business before an overview and scrutiny committee of your authority (or of a sub-committee of such a committee) where—</w:t>
      </w:r>
    </w:p>
    <w:p w14:paraId="3A5632F8" w14:textId="77777777" w:rsidR="00E94ECF" w:rsidRPr="0089360D" w:rsidRDefault="00E94ECF" w:rsidP="00271A26">
      <w:pPr>
        <w:ind w:left="720" w:hanging="720"/>
      </w:pPr>
    </w:p>
    <w:p w14:paraId="49C10A50" w14:textId="2DFF2A32" w:rsidR="0089360D" w:rsidRDefault="0089360D" w:rsidP="00271A26">
      <w:pPr>
        <w:ind w:left="1440" w:hanging="720"/>
      </w:pPr>
      <w:r w:rsidRPr="0089360D">
        <w:t>(a)</w:t>
      </w:r>
      <w:r w:rsidRPr="0089360D">
        <w:tab/>
        <w:t>that business relates to a decision made (whether implemented or not) or action taken by your authority's executive, board or another of your authority's committees, sub-committees, joint committees or joint subcommittees; and</w:t>
      </w:r>
    </w:p>
    <w:p w14:paraId="31028C84" w14:textId="77777777" w:rsidR="00E94ECF" w:rsidRPr="0089360D" w:rsidRDefault="00E94ECF" w:rsidP="00271A26">
      <w:pPr>
        <w:ind w:left="1440" w:hanging="720"/>
      </w:pPr>
    </w:p>
    <w:p w14:paraId="0DB57456" w14:textId="604F491D" w:rsidR="0089360D" w:rsidRDefault="0089360D" w:rsidP="00271A26">
      <w:pPr>
        <w:ind w:left="1440" w:hanging="720"/>
      </w:pPr>
      <w:r w:rsidRPr="0089360D">
        <w:t>(b)</w:t>
      </w:r>
      <w:r w:rsidRPr="0089360D">
        <w:tab/>
        <w:t>at the time the decision was made or action was taken, you were a member of the executive, board, committee, sub-committee, joint-committee or joint sub-committee mentioned in sub-paragraph (a) and you were present when that decision was made or action was taken.</w:t>
      </w:r>
    </w:p>
    <w:p w14:paraId="5CB4C42F" w14:textId="77777777" w:rsidR="00E94ECF" w:rsidRPr="0089360D" w:rsidRDefault="00E94ECF" w:rsidP="00271A26">
      <w:pPr>
        <w:ind w:left="1440" w:hanging="720"/>
      </w:pPr>
    </w:p>
    <w:p w14:paraId="053CAF7C" w14:textId="41D2BE0F" w:rsidR="0089360D" w:rsidRDefault="0089360D" w:rsidP="00271A26">
      <w:pPr>
        <w:jc w:val="center"/>
        <w:rPr>
          <w:b/>
          <w:i/>
        </w:rPr>
      </w:pPr>
      <w:r w:rsidRPr="00271A26">
        <w:rPr>
          <w:b/>
          <w:i/>
        </w:rPr>
        <w:t>Participation in Relation to Disclosed Interests</w:t>
      </w:r>
    </w:p>
    <w:p w14:paraId="4CD21C37" w14:textId="77777777" w:rsidR="00E94ECF" w:rsidRPr="00271A26" w:rsidRDefault="00E94ECF" w:rsidP="00271A26">
      <w:pPr>
        <w:jc w:val="center"/>
        <w:rPr>
          <w:b/>
          <w:i/>
        </w:rPr>
      </w:pPr>
    </w:p>
    <w:p w14:paraId="0424C9EB" w14:textId="1B3E49D7" w:rsidR="0089360D" w:rsidRPr="0089360D" w:rsidRDefault="0089360D" w:rsidP="0089360D">
      <w:r w:rsidRPr="0089360D">
        <w:t>14.—</w:t>
      </w:r>
      <w:r w:rsidR="00E94ECF">
        <w:tab/>
      </w:r>
      <w:r w:rsidRPr="0089360D">
        <w:t xml:space="preserve">(1) </w:t>
      </w:r>
      <w:r w:rsidR="00E94ECF">
        <w:tab/>
      </w:r>
      <w:r w:rsidRPr="0089360D">
        <w:t xml:space="preserve">Subject to sub-paragraphs (2), (2A), (3) and (4), where you have a prejudicial </w:t>
      </w:r>
    </w:p>
    <w:p w14:paraId="792DA2C7" w14:textId="6A3A40B1" w:rsidR="0089360D" w:rsidRDefault="0089360D" w:rsidP="00271A26">
      <w:pPr>
        <w:ind w:left="1440"/>
      </w:pPr>
      <w:r w:rsidRPr="0089360D">
        <w:t>interest in any business of your authority you must, unless you have obtained a dispensation from your authority's standards committee —</w:t>
      </w:r>
    </w:p>
    <w:p w14:paraId="2CC0CB59" w14:textId="77777777" w:rsidR="00E94ECF" w:rsidRPr="0089360D" w:rsidRDefault="00E94ECF" w:rsidP="00271A26">
      <w:pPr>
        <w:ind w:left="1440"/>
      </w:pPr>
    </w:p>
    <w:p w14:paraId="66CA9591" w14:textId="69D336B5" w:rsidR="0089360D" w:rsidRDefault="0089360D" w:rsidP="00271A26">
      <w:pPr>
        <w:ind w:left="1440" w:hanging="720"/>
      </w:pPr>
      <w:r w:rsidRPr="0089360D">
        <w:t xml:space="preserve">(a) </w:t>
      </w:r>
      <w:r w:rsidR="00E94ECF">
        <w:tab/>
      </w:r>
      <w:r w:rsidRPr="0089360D">
        <w:t>withdraw from the room, chamber or place where a meeting considering the business is being held—</w:t>
      </w:r>
    </w:p>
    <w:p w14:paraId="66E6BDF4" w14:textId="77777777" w:rsidR="00E94ECF" w:rsidRPr="0089360D" w:rsidRDefault="00E94ECF" w:rsidP="00271A26">
      <w:pPr>
        <w:ind w:left="1440" w:hanging="720"/>
      </w:pPr>
    </w:p>
    <w:p w14:paraId="5761C893" w14:textId="45088FAA" w:rsidR="0089360D" w:rsidRDefault="0089360D" w:rsidP="00271A26">
      <w:pPr>
        <w:ind w:left="2160" w:hanging="720"/>
      </w:pPr>
      <w:r w:rsidRPr="0089360D">
        <w:t xml:space="preserve">(i) </w:t>
      </w:r>
      <w:r w:rsidR="00E94ECF">
        <w:tab/>
      </w:r>
      <w:r w:rsidRPr="0089360D">
        <w:t>where sub-paragraph (2) applies, immediately after the period for making representations, answering questions or giving evidence relating to the business has</w:t>
      </w:r>
      <w:r w:rsidR="00E94ECF">
        <w:t xml:space="preserve"> </w:t>
      </w:r>
      <w:r w:rsidRPr="0089360D">
        <w:t>ended and in any event before further consideration of the business begins, whether or not the public are allowed to remain in attendance for such consideration; or</w:t>
      </w:r>
    </w:p>
    <w:p w14:paraId="74CD31CD" w14:textId="77777777" w:rsidR="00E94ECF" w:rsidRPr="0089360D" w:rsidRDefault="00E94ECF" w:rsidP="00271A26">
      <w:pPr>
        <w:ind w:left="2160" w:hanging="720"/>
      </w:pPr>
    </w:p>
    <w:p w14:paraId="5D58A44A" w14:textId="45F9F811" w:rsidR="0089360D" w:rsidRDefault="0089360D" w:rsidP="00271A26">
      <w:pPr>
        <w:ind w:left="2160" w:hanging="720"/>
      </w:pPr>
      <w:r w:rsidRPr="0089360D">
        <w:t xml:space="preserve">(ii) </w:t>
      </w:r>
      <w:r w:rsidR="00E94ECF">
        <w:tab/>
      </w:r>
      <w:r w:rsidRPr="0089360D">
        <w:t>in any other case, whenever it becomes apparent that that business is being considered at that meeting;</w:t>
      </w:r>
    </w:p>
    <w:p w14:paraId="21AE6EF5" w14:textId="77777777" w:rsidR="00E94ECF" w:rsidRPr="0089360D" w:rsidRDefault="00E94ECF" w:rsidP="00271A26">
      <w:pPr>
        <w:ind w:left="2160" w:hanging="720"/>
      </w:pPr>
    </w:p>
    <w:p w14:paraId="2CA39283" w14:textId="3D60CB5B" w:rsidR="0089360D" w:rsidRDefault="0089360D" w:rsidP="00271A26">
      <w:pPr>
        <w:ind w:firstLine="720"/>
      </w:pPr>
      <w:r w:rsidRPr="0089360D">
        <w:t>(b)</w:t>
      </w:r>
      <w:r w:rsidRPr="0089360D">
        <w:tab/>
        <w:t>not exercise executive or board functions in relation to that business;</w:t>
      </w:r>
    </w:p>
    <w:p w14:paraId="45662472" w14:textId="77777777" w:rsidR="00E94ECF" w:rsidRPr="0089360D" w:rsidRDefault="00E94ECF" w:rsidP="00271A26">
      <w:pPr>
        <w:ind w:firstLine="720"/>
      </w:pPr>
    </w:p>
    <w:p w14:paraId="1A386716" w14:textId="38C37116" w:rsidR="0089360D" w:rsidRDefault="0089360D" w:rsidP="00271A26">
      <w:pPr>
        <w:ind w:firstLine="720"/>
      </w:pPr>
      <w:r w:rsidRPr="0089360D">
        <w:t>(c)</w:t>
      </w:r>
      <w:r w:rsidRPr="0089360D">
        <w:tab/>
        <w:t>not seek to influence a decision about that business;</w:t>
      </w:r>
    </w:p>
    <w:p w14:paraId="3CD6389A" w14:textId="77777777" w:rsidR="00E94ECF" w:rsidRPr="0089360D" w:rsidRDefault="00E94ECF" w:rsidP="00271A26">
      <w:pPr>
        <w:ind w:firstLine="720"/>
      </w:pPr>
    </w:p>
    <w:p w14:paraId="00D77304" w14:textId="58D1B402" w:rsidR="0089360D" w:rsidRDefault="0089360D" w:rsidP="00271A26">
      <w:pPr>
        <w:ind w:left="1440" w:hanging="720"/>
      </w:pPr>
      <w:r w:rsidRPr="0089360D">
        <w:t>(d)</w:t>
      </w:r>
      <w:r w:rsidRPr="0089360D">
        <w:tab/>
        <w:t>not make any written representations (whether by letter, facsimile or some other form of electronic communication) in relation to that business; and</w:t>
      </w:r>
    </w:p>
    <w:p w14:paraId="7FF38431" w14:textId="77777777" w:rsidR="00E94ECF" w:rsidRPr="0089360D" w:rsidRDefault="00E94ECF" w:rsidP="00271A26">
      <w:pPr>
        <w:ind w:left="1440" w:hanging="720"/>
      </w:pPr>
    </w:p>
    <w:p w14:paraId="64640085" w14:textId="318DAD17" w:rsidR="0089360D" w:rsidRDefault="0089360D" w:rsidP="00271A26">
      <w:pPr>
        <w:ind w:left="1440" w:hanging="720"/>
      </w:pPr>
      <w:r w:rsidRPr="0089360D">
        <w:t>(e)</w:t>
      </w:r>
      <w:r w:rsidRPr="0089360D">
        <w:tab/>
        <w:t>not make any oral representations (whether in person or some form of electronic communication) in respect of that business or immediately cease to make such oral representations when the prejudicial interest becomes apparent.</w:t>
      </w:r>
    </w:p>
    <w:p w14:paraId="23361217" w14:textId="77777777" w:rsidR="00E94ECF" w:rsidRPr="0089360D" w:rsidRDefault="00E94ECF" w:rsidP="00271A26">
      <w:pPr>
        <w:ind w:left="1440" w:hanging="720"/>
      </w:pPr>
    </w:p>
    <w:p w14:paraId="6B74E4A1" w14:textId="5B13F700" w:rsidR="0089360D" w:rsidRDefault="0089360D" w:rsidP="00271A26">
      <w:pPr>
        <w:ind w:left="1440" w:hanging="720"/>
      </w:pPr>
      <w:r w:rsidRPr="0089360D">
        <w:t xml:space="preserve">(2) </w:t>
      </w:r>
      <w:r w:rsidR="00E94ECF">
        <w:tab/>
      </w:r>
      <w:r w:rsidRPr="0089360D">
        <w:t>Where you have a prejudicial interest in any business of your authority you may attend a meeting but only for the purpose of making representations, answering questions or giving evidence relating to the business, provided that the public are also allowed to attend the meeting for the same purpose, whether under a statutory right or otherwise.</w:t>
      </w:r>
    </w:p>
    <w:p w14:paraId="27F791C5" w14:textId="77777777" w:rsidR="00E94ECF" w:rsidRPr="0089360D" w:rsidRDefault="00E94ECF" w:rsidP="00271A26">
      <w:pPr>
        <w:ind w:left="1440" w:hanging="720"/>
      </w:pPr>
    </w:p>
    <w:p w14:paraId="7E73D285" w14:textId="534AA7B8" w:rsidR="0089360D" w:rsidRDefault="0089360D" w:rsidP="00271A26">
      <w:pPr>
        <w:ind w:left="1440" w:hanging="720"/>
      </w:pPr>
      <w:r w:rsidRPr="0089360D">
        <w:t>(2A)</w:t>
      </w:r>
      <w:r w:rsidRPr="0089360D">
        <w:tab/>
        <w:t>Where you have a prejudicial interest in any business of your authority you may submit written representations to a meeting relating to that business, provided that the public are allowed to attend the meeting for the purpose of making representations, answering questions or giving evidence relating to the business, whether under statutory right or otherwise.</w:t>
      </w:r>
    </w:p>
    <w:p w14:paraId="72110DF0" w14:textId="77777777" w:rsidR="00E94ECF" w:rsidRPr="0089360D" w:rsidRDefault="00E94ECF" w:rsidP="00271A26">
      <w:pPr>
        <w:ind w:left="1440" w:hanging="720"/>
      </w:pPr>
    </w:p>
    <w:p w14:paraId="3C603705" w14:textId="2F82D84A" w:rsidR="0089360D" w:rsidRDefault="0089360D" w:rsidP="00271A26">
      <w:pPr>
        <w:ind w:left="1440" w:hanging="720"/>
      </w:pPr>
      <w:r w:rsidRPr="0089360D">
        <w:t>(2B)</w:t>
      </w:r>
      <w:r w:rsidRPr="0089360D">
        <w:tab/>
        <w:t>When submitting written representations under sub-paragraph (2A) you must comply with any procedure that your authority may adopt for the submission of such representations.</w:t>
      </w:r>
    </w:p>
    <w:p w14:paraId="49B065F3" w14:textId="77777777" w:rsidR="00E94ECF" w:rsidRPr="0089360D" w:rsidRDefault="00E94ECF" w:rsidP="00271A26">
      <w:pPr>
        <w:ind w:left="1440" w:hanging="720"/>
      </w:pPr>
    </w:p>
    <w:p w14:paraId="522B9AA6" w14:textId="1535B9C6" w:rsidR="0089360D" w:rsidRDefault="0089360D" w:rsidP="00271A26">
      <w:pPr>
        <w:ind w:left="1440" w:hanging="720"/>
      </w:pPr>
      <w:r w:rsidRPr="0089360D">
        <w:t xml:space="preserve">(3) </w:t>
      </w:r>
      <w:r w:rsidR="00E94ECF">
        <w:tab/>
      </w:r>
      <w:r w:rsidRPr="0089360D">
        <w:t>Sub-paragraph (1) does not prevent you attending and participating in a meeting if —</w:t>
      </w:r>
    </w:p>
    <w:p w14:paraId="4924AF01" w14:textId="77777777" w:rsidR="00E94ECF" w:rsidRPr="0089360D" w:rsidRDefault="00E94ECF" w:rsidP="00271A26">
      <w:pPr>
        <w:ind w:left="1440" w:hanging="720"/>
      </w:pPr>
    </w:p>
    <w:p w14:paraId="6DD8B85B" w14:textId="063689DF" w:rsidR="0089360D" w:rsidRDefault="0089360D" w:rsidP="00271A26">
      <w:pPr>
        <w:ind w:left="1440" w:hanging="720"/>
      </w:pPr>
      <w:r w:rsidRPr="0089360D">
        <w:t>(a)</w:t>
      </w:r>
      <w:r w:rsidRPr="0089360D">
        <w:tab/>
        <w:t>you are required to attend a meeting of an overview or scrutiny committee, by such committee exercising its statutory powers; or</w:t>
      </w:r>
    </w:p>
    <w:p w14:paraId="7553D83F" w14:textId="77777777" w:rsidR="00E94ECF" w:rsidRPr="0089360D" w:rsidRDefault="00E94ECF" w:rsidP="00271A26">
      <w:pPr>
        <w:ind w:left="1440" w:hanging="720"/>
      </w:pPr>
    </w:p>
    <w:p w14:paraId="2E256409" w14:textId="5D51F983" w:rsidR="0089360D" w:rsidRDefault="0089360D" w:rsidP="00271A26">
      <w:pPr>
        <w:ind w:firstLine="720"/>
      </w:pPr>
      <w:r w:rsidRPr="0089360D">
        <w:t>(b)</w:t>
      </w:r>
      <w:r w:rsidRPr="0089360D">
        <w:tab/>
        <w:t>you have the benefit of a dispensation provided that you —</w:t>
      </w:r>
    </w:p>
    <w:p w14:paraId="2CDDED6F" w14:textId="77777777" w:rsidR="00E94ECF" w:rsidRPr="0089360D" w:rsidRDefault="00E94ECF" w:rsidP="00271A26">
      <w:pPr>
        <w:ind w:firstLine="720"/>
      </w:pPr>
    </w:p>
    <w:p w14:paraId="6B7B732D" w14:textId="59034A06" w:rsidR="0089360D" w:rsidRDefault="0089360D" w:rsidP="00271A26">
      <w:pPr>
        <w:ind w:left="720" w:firstLine="720"/>
      </w:pPr>
      <w:r w:rsidRPr="0089360D">
        <w:t>(i)</w:t>
      </w:r>
      <w:r w:rsidRPr="0089360D">
        <w:tab/>
        <w:t>state at the meeting that you are relying on the dispensation; and</w:t>
      </w:r>
    </w:p>
    <w:p w14:paraId="6E3BB785" w14:textId="77777777" w:rsidR="00E94ECF" w:rsidRPr="0089360D" w:rsidRDefault="00E94ECF" w:rsidP="00271A26">
      <w:pPr>
        <w:ind w:left="720" w:firstLine="720"/>
      </w:pPr>
    </w:p>
    <w:p w14:paraId="79FE713E" w14:textId="359A87D0" w:rsidR="0089360D" w:rsidRDefault="0089360D" w:rsidP="00271A26">
      <w:pPr>
        <w:ind w:left="2160" w:hanging="720"/>
      </w:pPr>
      <w:r w:rsidRPr="0089360D">
        <w:t>(ii)</w:t>
      </w:r>
      <w:r w:rsidRPr="0089360D">
        <w:tab/>
        <w:t>before or immediately after the close of the meeting give written notification to your authority containing —</w:t>
      </w:r>
    </w:p>
    <w:p w14:paraId="04591919" w14:textId="77777777" w:rsidR="00E94ECF" w:rsidRPr="0089360D" w:rsidRDefault="00E94ECF" w:rsidP="00271A26">
      <w:pPr>
        <w:ind w:left="2160" w:hanging="720"/>
      </w:pPr>
    </w:p>
    <w:p w14:paraId="314B46F1" w14:textId="68E8E4FD" w:rsidR="0089360D" w:rsidRDefault="0089360D" w:rsidP="00271A26">
      <w:pPr>
        <w:ind w:left="1440" w:firstLine="720"/>
      </w:pPr>
      <w:r w:rsidRPr="0089360D">
        <w:t xml:space="preserve">(aa) </w:t>
      </w:r>
      <w:r w:rsidR="00E94ECF">
        <w:tab/>
      </w:r>
      <w:r w:rsidRPr="0089360D">
        <w:t>details of the prejudicial interest;</w:t>
      </w:r>
    </w:p>
    <w:p w14:paraId="49A5ADED" w14:textId="77777777" w:rsidR="00E94ECF" w:rsidRPr="0089360D" w:rsidRDefault="00E94ECF" w:rsidP="00271A26">
      <w:pPr>
        <w:ind w:left="1440" w:firstLine="720"/>
      </w:pPr>
    </w:p>
    <w:p w14:paraId="2FED694A" w14:textId="560CB5A9" w:rsidR="0089360D" w:rsidRPr="0089360D" w:rsidRDefault="0089360D" w:rsidP="00271A26">
      <w:pPr>
        <w:ind w:left="1440" w:firstLine="720"/>
      </w:pPr>
      <w:r w:rsidRPr="0089360D">
        <w:t xml:space="preserve">(bb) </w:t>
      </w:r>
      <w:r w:rsidR="00E94ECF">
        <w:tab/>
      </w:r>
      <w:r w:rsidRPr="0089360D">
        <w:t>details of the business to which the prejudicial interest relates;</w:t>
      </w:r>
    </w:p>
    <w:p w14:paraId="092164F3" w14:textId="77777777" w:rsidR="00E94ECF" w:rsidRDefault="00E94ECF" w:rsidP="0089360D"/>
    <w:p w14:paraId="7F52DFF7" w14:textId="77777777" w:rsidR="00E94ECF" w:rsidRDefault="0089360D" w:rsidP="00271A26">
      <w:pPr>
        <w:ind w:left="2160"/>
      </w:pPr>
      <w:r w:rsidRPr="0089360D">
        <w:t xml:space="preserve">(cc) </w:t>
      </w:r>
      <w:r w:rsidR="00E94ECF">
        <w:tab/>
      </w:r>
      <w:r w:rsidRPr="0089360D">
        <w:t xml:space="preserve">details of, and the date on which, the dispensation was granted; and </w:t>
      </w:r>
    </w:p>
    <w:p w14:paraId="3AA36356" w14:textId="77777777" w:rsidR="00E94ECF" w:rsidRDefault="00E94ECF" w:rsidP="00271A26">
      <w:pPr>
        <w:ind w:left="2160"/>
      </w:pPr>
    </w:p>
    <w:p w14:paraId="29F2A119" w14:textId="1F56EABA" w:rsidR="0089360D" w:rsidRDefault="0089360D" w:rsidP="00271A26">
      <w:pPr>
        <w:ind w:left="2160"/>
      </w:pPr>
      <w:r w:rsidRPr="0089360D">
        <w:t>(dd) your signature.</w:t>
      </w:r>
    </w:p>
    <w:p w14:paraId="64779BDD" w14:textId="77777777" w:rsidR="00E94ECF" w:rsidRPr="0089360D" w:rsidRDefault="00E94ECF" w:rsidP="00271A26">
      <w:pPr>
        <w:ind w:left="2160"/>
      </w:pPr>
    </w:p>
    <w:p w14:paraId="5C1B1086" w14:textId="6BCE80AF" w:rsidR="0089360D" w:rsidRDefault="0089360D" w:rsidP="00271A26">
      <w:pPr>
        <w:ind w:left="1440" w:hanging="720"/>
      </w:pPr>
      <w:r w:rsidRPr="0089360D">
        <w:t xml:space="preserve">(4) </w:t>
      </w:r>
      <w:r w:rsidR="00E94ECF">
        <w:tab/>
      </w:r>
      <w:r w:rsidRPr="0089360D">
        <w:t>Where you have a prejudicial interest and are making written or oral representations to your authority in reliance upon a dispensation, you must provide details of the dispensation within any such written or oral representation and, in the latter case, provide written notification to your authority within 14 days of making the representation.</w:t>
      </w:r>
    </w:p>
    <w:p w14:paraId="6C2BB08F" w14:textId="77777777" w:rsidR="00E94ECF" w:rsidRPr="0089360D" w:rsidRDefault="00E94ECF" w:rsidP="00271A26">
      <w:pPr>
        <w:ind w:left="1440" w:hanging="720"/>
      </w:pPr>
    </w:p>
    <w:p w14:paraId="1555D9B8" w14:textId="77777777" w:rsidR="0089360D" w:rsidRPr="00271A26" w:rsidRDefault="0089360D" w:rsidP="00271A26">
      <w:pPr>
        <w:jc w:val="center"/>
        <w:rPr>
          <w:b/>
        </w:rPr>
      </w:pPr>
      <w:r w:rsidRPr="00271A26">
        <w:rPr>
          <w:b/>
        </w:rPr>
        <w:t>PART 4</w:t>
      </w:r>
    </w:p>
    <w:p w14:paraId="198E370C" w14:textId="3AB8E7B4" w:rsidR="0089360D" w:rsidRDefault="0089360D" w:rsidP="00271A26">
      <w:pPr>
        <w:jc w:val="center"/>
      </w:pPr>
      <w:r w:rsidRPr="0089360D">
        <w:t>THE REGISTER OF MEMBERS' INTERESTS</w:t>
      </w:r>
    </w:p>
    <w:p w14:paraId="629DA4FA" w14:textId="77777777" w:rsidR="00E94ECF" w:rsidRPr="0089360D" w:rsidRDefault="00E94ECF" w:rsidP="00271A26">
      <w:pPr>
        <w:jc w:val="center"/>
      </w:pPr>
    </w:p>
    <w:p w14:paraId="7FE27A9B" w14:textId="2409854F" w:rsidR="0089360D" w:rsidRDefault="0089360D" w:rsidP="00271A26">
      <w:pPr>
        <w:jc w:val="center"/>
        <w:rPr>
          <w:b/>
          <w:i/>
        </w:rPr>
      </w:pPr>
      <w:r w:rsidRPr="00271A26">
        <w:rPr>
          <w:b/>
          <w:i/>
        </w:rPr>
        <w:t>Registration of Personal Interests</w:t>
      </w:r>
    </w:p>
    <w:p w14:paraId="1C4BF075" w14:textId="77777777" w:rsidR="006B4AA7" w:rsidRPr="00271A26" w:rsidRDefault="006B4AA7" w:rsidP="00271A26">
      <w:pPr>
        <w:jc w:val="center"/>
        <w:rPr>
          <w:b/>
          <w:i/>
        </w:rPr>
      </w:pPr>
    </w:p>
    <w:p w14:paraId="2E8695CE" w14:textId="1AFB7278" w:rsidR="0089360D" w:rsidRDefault="0089360D" w:rsidP="0089360D">
      <w:r w:rsidRPr="0089360D">
        <w:t>15.—</w:t>
      </w:r>
      <w:r w:rsidR="006B4AA7">
        <w:tab/>
      </w:r>
      <w:r w:rsidRPr="0089360D">
        <w:t>(1)</w:t>
      </w:r>
      <w:r w:rsidR="006B4AA7">
        <w:tab/>
      </w:r>
      <w:r w:rsidRPr="0089360D">
        <w:t>Subject to sub-paragraph (4), you must, within 28 days of—</w:t>
      </w:r>
    </w:p>
    <w:p w14:paraId="1AC5C3C6" w14:textId="77777777" w:rsidR="006B4AA7" w:rsidRPr="0089360D" w:rsidRDefault="006B4AA7" w:rsidP="0089360D"/>
    <w:p w14:paraId="7C2DBF4C" w14:textId="3A85EB52" w:rsidR="0089360D" w:rsidRDefault="0089360D" w:rsidP="00271A26">
      <w:pPr>
        <w:ind w:left="1440" w:hanging="720"/>
      </w:pPr>
      <w:r w:rsidRPr="0089360D">
        <w:t>(a)</w:t>
      </w:r>
      <w:r w:rsidRPr="0089360D">
        <w:tab/>
        <w:t>your authority's code of conduct being adopted or the mandatory provisions of this model code being applied to your authority; or</w:t>
      </w:r>
    </w:p>
    <w:p w14:paraId="3EA1894C" w14:textId="77777777" w:rsidR="006B4AA7" w:rsidRPr="0089360D" w:rsidRDefault="006B4AA7" w:rsidP="00271A26">
      <w:pPr>
        <w:ind w:left="1440" w:hanging="720"/>
      </w:pPr>
    </w:p>
    <w:p w14:paraId="0210C10C" w14:textId="4B94468E" w:rsidR="0089360D" w:rsidRDefault="0089360D" w:rsidP="00271A26">
      <w:pPr>
        <w:ind w:firstLine="720"/>
      </w:pPr>
      <w:r w:rsidRPr="0089360D">
        <w:t>(b)</w:t>
      </w:r>
      <w:r w:rsidRPr="0089360D">
        <w:tab/>
        <w:t>your election or appointment to office (if that is later),</w:t>
      </w:r>
    </w:p>
    <w:p w14:paraId="1263A203" w14:textId="77777777" w:rsidR="006B4AA7" w:rsidRPr="0089360D" w:rsidRDefault="006B4AA7" w:rsidP="00271A26">
      <w:pPr>
        <w:ind w:firstLine="720"/>
      </w:pPr>
    </w:p>
    <w:p w14:paraId="57CA9557" w14:textId="5757E0AC" w:rsidR="0089360D" w:rsidRDefault="0089360D" w:rsidP="00271A26">
      <w:pPr>
        <w:ind w:left="720"/>
      </w:pPr>
      <w:r w:rsidRPr="0089360D">
        <w:t>register your personal interests, where they fall within a category mentioned in paragraph 10(2) (a), in your authority's register of members’ interests by providing written notification to your authority's monitoring officer.</w:t>
      </w:r>
    </w:p>
    <w:p w14:paraId="6152F801" w14:textId="77777777" w:rsidR="006B4AA7" w:rsidRPr="0089360D" w:rsidRDefault="006B4AA7" w:rsidP="00271A26">
      <w:pPr>
        <w:ind w:left="720"/>
      </w:pPr>
    </w:p>
    <w:p w14:paraId="11D01C5A" w14:textId="6ECEB572" w:rsidR="0089360D" w:rsidRDefault="0089360D" w:rsidP="00271A26">
      <w:pPr>
        <w:ind w:left="1440" w:hanging="720"/>
      </w:pPr>
      <w:r w:rsidRPr="0089360D">
        <w:t>(2)</w:t>
      </w:r>
      <w:r w:rsidRPr="0089360D">
        <w:tab/>
        <w:t>Subject to sub-paragraph (4), you must, within 28 days of becoming aware of any new personal interest falling within a category mentioned in paragraph 10(2) (a), register that new personal interest in your authority’s register of members’ interests by providing written notification to your authority’s monitoring officer.</w:t>
      </w:r>
    </w:p>
    <w:p w14:paraId="0B13C7B6" w14:textId="77777777" w:rsidR="006B4AA7" w:rsidRPr="0089360D" w:rsidRDefault="006B4AA7" w:rsidP="00271A26">
      <w:pPr>
        <w:ind w:left="1440" w:hanging="720"/>
      </w:pPr>
    </w:p>
    <w:p w14:paraId="77DC68D5" w14:textId="45542852" w:rsidR="0089360D" w:rsidRDefault="0089360D" w:rsidP="00271A26">
      <w:pPr>
        <w:ind w:left="1440" w:hanging="720"/>
      </w:pPr>
      <w:r w:rsidRPr="0089360D">
        <w:lastRenderedPageBreak/>
        <w:t>(3)</w:t>
      </w:r>
      <w:r w:rsidRPr="0089360D">
        <w:tab/>
        <w:t>Subject to sub-paragraph (4), you must, within 28 days of becoming aware of any change to a registered personal interest falling within a category mentioned in paragraph 10(2) (a), register that change in your authority’s register of members’ interests by providing written notification to your authority's monitoring officer, or in the case of a community council to your authority’s proper officer.</w:t>
      </w:r>
    </w:p>
    <w:p w14:paraId="489BADCD" w14:textId="77777777" w:rsidR="006B4AA7" w:rsidRPr="0089360D" w:rsidRDefault="006B4AA7" w:rsidP="00271A26">
      <w:pPr>
        <w:ind w:left="1440" w:hanging="720"/>
      </w:pPr>
    </w:p>
    <w:p w14:paraId="5DAE9FCC" w14:textId="2769F87A" w:rsidR="0089360D" w:rsidRDefault="0089360D" w:rsidP="00271A26">
      <w:pPr>
        <w:ind w:left="1440" w:hanging="720"/>
      </w:pPr>
      <w:r w:rsidRPr="0089360D">
        <w:t>(4)</w:t>
      </w:r>
      <w:r w:rsidRPr="0089360D">
        <w:tab/>
        <w:t>Sub-paragraphs (1), (2) and (3) do not apply to sensitive information determined in accordance with paragraph 16(1).</w:t>
      </w:r>
    </w:p>
    <w:p w14:paraId="276E1DB0" w14:textId="77777777" w:rsidR="006B4AA7" w:rsidRPr="0089360D" w:rsidRDefault="006B4AA7" w:rsidP="00271A26">
      <w:pPr>
        <w:ind w:left="1440" w:hanging="720"/>
      </w:pPr>
    </w:p>
    <w:p w14:paraId="0F354F05" w14:textId="30836BE5" w:rsidR="0089360D" w:rsidRDefault="0089360D" w:rsidP="00271A26">
      <w:pPr>
        <w:ind w:left="1440" w:hanging="720"/>
      </w:pPr>
      <w:r w:rsidRPr="0089360D">
        <w:t>(5)</w:t>
      </w:r>
      <w:r w:rsidRPr="0089360D">
        <w:tab/>
        <w:t>Sub-paragraphs (1) and (2) do not apply if you are a member of a relevant authority which is a community council when you act in your capacity as a member of such an authority.</w:t>
      </w:r>
    </w:p>
    <w:p w14:paraId="3CCF05AF" w14:textId="4B9ED889" w:rsidR="006B4AA7" w:rsidRDefault="006B4AA7" w:rsidP="00271A26">
      <w:pPr>
        <w:ind w:left="1440" w:hanging="720"/>
      </w:pPr>
    </w:p>
    <w:p w14:paraId="2734BBEE" w14:textId="186C027F" w:rsidR="0089360D" w:rsidRDefault="0089360D" w:rsidP="00271A26">
      <w:pPr>
        <w:ind w:left="1440" w:hanging="720"/>
      </w:pPr>
      <w:r w:rsidRPr="0089360D">
        <w:t xml:space="preserve">(6) </w:t>
      </w:r>
      <w:r w:rsidR="006B4AA7">
        <w:tab/>
      </w:r>
      <w:r w:rsidRPr="0089360D">
        <w:t>You must, when disclosing a personal interest in accordance with paragraph 11 for the first time, register that personal interest in your authority’s register of members’ interests by providing written notification to your authority’s monitoring officer, or in the case of a community council to your authority’s proper officer.</w:t>
      </w:r>
    </w:p>
    <w:p w14:paraId="02A876BE" w14:textId="77777777" w:rsidR="006B4AA7" w:rsidRPr="0089360D" w:rsidRDefault="006B4AA7" w:rsidP="00271A26">
      <w:pPr>
        <w:ind w:left="1440" w:hanging="720"/>
      </w:pPr>
    </w:p>
    <w:p w14:paraId="2D1A5016" w14:textId="3EA57F2D" w:rsidR="0089360D" w:rsidRDefault="0089360D" w:rsidP="00271A26">
      <w:pPr>
        <w:jc w:val="center"/>
        <w:rPr>
          <w:b/>
          <w:i/>
        </w:rPr>
      </w:pPr>
      <w:r w:rsidRPr="00271A26">
        <w:rPr>
          <w:b/>
          <w:i/>
        </w:rPr>
        <w:t>Sensitive information</w:t>
      </w:r>
    </w:p>
    <w:p w14:paraId="6E0CC2E7" w14:textId="77777777" w:rsidR="006B4AA7" w:rsidRPr="00271A26" w:rsidRDefault="006B4AA7" w:rsidP="00271A26">
      <w:pPr>
        <w:jc w:val="center"/>
        <w:rPr>
          <w:b/>
          <w:i/>
        </w:rPr>
      </w:pPr>
    </w:p>
    <w:p w14:paraId="1A7FF8A8" w14:textId="77777777" w:rsidR="006B4AA7" w:rsidRDefault="0089360D">
      <w:r w:rsidRPr="0089360D">
        <w:t>16.—</w:t>
      </w:r>
      <w:r w:rsidR="006B4AA7">
        <w:tab/>
      </w:r>
      <w:r w:rsidRPr="0089360D">
        <w:t xml:space="preserve">(1) </w:t>
      </w:r>
      <w:r w:rsidR="006B4AA7">
        <w:tab/>
      </w:r>
      <w:r w:rsidRPr="0089360D">
        <w:t>Where you consider that the information relating to any of your personal interests is</w:t>
      </w:r>
    </w:p>
    <w:p w14:paraId="657F1F6D" w14:textId="5F66D4C5" w:rsidR="0089360D" w:rsidRDefault="0089360D" w:rsidP="00271A26">
      <w:pPr>
        <w:ind w:left="1440"/>
      </w:pPr>
      <w:r w:rsidRPr="0089360D">
        <w:t>sensitive information, and your authority's monitoring officer agrees, you need not include that information when registering that interest, or, as the case may be, a change to the interest under paragraph 15.</w:t>
      </w:r>
    </w:p>
    <w:p w14:paraId="5B3C9500" w14:textId="77777777" w:rsidR="006B4AA7" w:rsidRPr="0089360D" w:rsidRDefault="006B4AA7" w:rsidP="00271A26">
      <w:pPr>
        <w:ind w:left="1440"/>
      </w:pPr>
    </w:p>
    <w:p w14:paraId="58E584B8" w14:textId="0B8A4268" w:rsidR="0089360D" w:rsidRDefault="0089360D" w:rsidP="00271A26">
      <w:pPr>
        <w:ind w:left="1440" w:hanging="720"/>
      </w:pPr>
      <w:r w:rsidRPr="0089360D">
        <w:t>(2)</w:t>
      </w:r>
      <w:r w:rsidRPr="0089360D">
        <w:tab/>
        <w:t>You must, within 28 days of becoming aware of any change of circumstances which means that information excluded under sub-paragraph (1) is no longer sensitive information, notify your authority's monitoring officer, or in relation to a community council, your authority’s proper officer asking that the information be included in your authority's register of members' interests.</w:t>
      </w:r>
    </w:p>
    <w:p w14:paraId="5222517E" w14:textId="77777777" w:rsidR="006B4AA7" w:rsidRPr="0089360D" w:rsidRDefault="006B4AA7" w:rsidP="00271A26">
      <w:pPr>
        <w:ind w:left="1440" w:hanging="720"/>
      </w:pPr>
    </w:p>
    <w:p w14:paraId="782164CD" w14:textId="73662F20" w:rsidR="0089360D" w:rsidRDefault="0089360D" w:rsidP="00271A26">
      <w:pPr>
        <w:ind w:left="1440" w:hanging="720"/>
      </w:pPr>
      <w:r w:rsidRPr="0089360D">
        <w:t>(3)</w:t>
      </w:r>
      <w:r w:rsidRPr="0089360D">
        <w:tab/>
        <w:t>In this code, "sensitive information" means (i) information whose availability for inspection by the public creates, or is likely to create, a serious risk that you or a person who lives with you may be subjected to violence or intimidation or (ii) information, the disclosure of which would or could place you in breach of a legally or professionally enforceable duty of confidence.</w:t>
      </w:r>
    </w:p>
    <w:p w14:paraId="322AE400" w14:textId="77777777" w:rsidR="006B4AA7" w:rsidRPr="0089360D" w:rsidRDefault="006B4AA7" w:rsidP="00271A26">
      <w:pPr>
        <w:ind w:left="1440" w:hanging="720"/>
      </w:pPr>
    </w:p>
    <w:p w14:paraId="735A9EDA" w14:textId="06FD7072" w:rsidR="006B4AA7" w:rsidRDefault="0089360D" w:rsidP="00271A26">
      <w:pPr>
        <w:jc w:val="center"/>
        <w:rPr>
          <w:b/>
          <w:i/>
        </w:rPr>
      </w:pPr>
      <w:bookmarkStart w:id="22683" w:name="_Hlk161299911"/>
      <w:r w:rsidRPr="00271A26">
        <w:rPr>
          <w:b/>
          <w:i/>
        </w:rPr>
        <w:t>Registration of Gifts and Hospitality</w:t>
      </w:r>
    </w:p>
    <w:p w14:paraId="76A4D95D" w14:textId="77777777" w:rsidR="006B4AA7" w:rsidRPr="00271A26" w:rsidRDefault="006B4AA7" w:rsidP="00271A26">
      <w:pPr>
        <w:jc w:val="center"/>
        <w:rPr>
          <w:b/>
          <w:i/>
        </w:rPr>
      </w:pPr>
    </w:p>
    <w:p w14:paraId="0B1C6957" w14:textId="103C7ABA" w:rsidR="0089360D" w:rsidRDefault="0089360D" w:rsidP="00271A26">
      <w:pPr>
        <w:ind w:left="720" w:hanging="720"/>
      </w:pPr>
      <w:r w:rsidRPr="0089360D">
        <w:t xml:space="preserve">17. </w:t>
      </w:r>
      <w:r w:rsidR="006B4AA7">
        <w:tab/>
      </w:r>
      <w:r w:rsidRPr="0089360D">
        <w:t xml:space="preserve">You must, within 28 days of receiving any gift, hospitality, material benefit or advantage above a value </w:t>
      </w:r>
      <w:r w:rsidR="00251536">
        <w:t>of £25.00</w:t>
      </w:r>
      <w:r w:rsidRPr="0089360D">
        <w:t>, provide written notification to your authority's monitoring officer, or in relation to a community council, to your authority’s proper officer of the existence and nature of that gift, hospitality, material benefit or advantage.</w:t>
      </w:r>
    </w:p>
    <w:bookmarkEnd w:id="22683"/>
    <w:p w14:paraId="503115BD" w14:textId="77777777" w:rsidR="006B4AA7" w:rsidRPr="0089360D" w:rsidRDefault="006B4AA7" w:rsidP="00271A26">
      <w:pPr>
        <w:ind w:left="720" w:hanging="720"/>
      </w:pPr>
    </w:p>
    <w:p w14:paraId="5C01F20A" w14:textId="7D6F9062" w:rsidR="0089360D" w:rsidRDefault="0089360D" w:rsidP="00271A26">
      <w:pPr>
        <w:pStyle w:val="Heading3"/>
      </w:pPr>
      <w:r w:rsidRPr="0089360D">
        <w:t>Monmouthshire County Council adopted this revised version of the Code of Conduct at its Annual Meeting on 12th May 2016.</w:t>
      </w:r>
    </w:p>
    <w:p w14:paraId="3C02EB20" w14:textId="5606D0DF" w:rsidR="006B4AA7" w:rsidRDefault="006B4AA7"/>
    <w:p w14:paraId="48C78670" w14:textId="3A1B8550" w:rsidR="0089360D" w:rsidRDefault="0089360D" w:rsidP="00271A26">
      <w:pPr>
        <w:pStyle w:val="Heading1"/>
        <w:ind w:left="709" w:hanging="709"/>
      </w:pPr>
      <w:bookmarkStart w:id="22684" w:name="_Toc31085462"/>
      <w:bookmarkStart w:id="22685" w:name="_Toc31089085"/>
      <w:bookmarkStart w:id="22686" w:name="_Toc31811417"/>
      <w:bookmarkStart w:id="22687" w:name="_Toc31812211"/>
      <w:bookmarkStart w:id="22688" w:name="_Toc31885625"/>
      <w:bookmarkStart w:id="22689" w:name="_Toc59535447"/>
      <w:bookmarkStart w:id="22690" w:name="_Toc60304102"/>
      <w:bookmarkStart w:id="22691" w:name="_Toc60840985"/>
      <w:bookmarkStart w:id="22692" w:name="_Toc60842862"/>
      <w:bookmarkStart w:id="22693" w:name="_Toc60932635"/>
      <w:bookmarkStart w:id="22694" w:name="_Toc65501829"/>
      <w:bookmarkStart w:id="22695" w:name="_Toc65646890"/>
      <w:bookmarkStart w:id="22696" w:name="_Toc81978713"/>
      <w:bookmarkStart w:id="22697" w:name="_Toc100746164"/>
      <w:bookmarkStart w:id="22698" w:name="_Toc103189727"/>
      <w:bookmarkStart w:id="22699" w:name="_Toc129255299"/>
      <w:bookmarkStart w:id="22700" w:name="_Toc135639007"/>
      <w:bookmarkStart w:id="22701" w:name="_Toc31085463"/>
      <w:bookmarkStart w:id="22702" w:name="_Toc31089086"/>
      <w:bookmarkStart w:id="22703" w:name="_Toc31811418"/>
      <w:bookmarkStart w:id="22704" w:name="_Toc31812212"/>
      <w:bookmarkStart w:id="22705" w:name="_Toc31885626"/>
      <w:bookmarkStart w:id="22706" w:name="_Toc59535448"/>
      <w:bookmarkStart w:id="22707" w:name="_Toc60304103"/>
      <w:bookmarkStart w:id="22708" w:name="_Toc60840986"/>
      <w:bookmarkStart w:id="22709" w:name="_Toc60842863"/>
      <w:bookmarkStart w:id="22710" w:name="_Toc60932636"/>
      <w:bookmarkStart w:id="22711" w:name="_Toc65501830"/>
      <w:bookmarkStart w:id="22712" w:name="_Toc65646891"/>
      <w:bookmarkStart w:id="22713" w:name="_Toc81978714"/>
      <w:bookmarkStart w:id="22714" w:name="_Toc100746165"/>
      <w:bookmarkStart w:id="22715" w:name="_Toc103189728"/>
      <w:bookmarkStart w:id="22716" w:name="_Toc129255300"/>
      <w:bookmarkStart w:id="22717" w:name="_Toc135639008"/>
      <w:bookmarkStart w:id="22718" w:name="_Toc31085464"/>
      <w:bookmarkStart w:id="22719" w:name="_Toc31089087"/>
      <w:bookmarkStart w:id="22720" w:name="_Toc31811419"/>
      <w:bookmarkStart w:id="22721" w:name="_Toc31812213"/>
      <w:bookmarkStart w:id="22722" w:name="_Toc31885627"/>
      <w:bookmarkStart w:id="22723" w:name="_Toc59535449"/>
      <w:bookmarkStart w:id="22724" w:name="_Toc60304104"/>
      <w:bookmarkStart w:id="22725" w:name="_Toc60840987"/>
      <w:bookmarkStart w:id="22726" w:name="_Toc60842864"/>
      <w:bookmarkStart w:id="22727" w:name="_Toc60932637"/>
      <w:bookmarkStart w:id="22728" w:name="_Toc65501831"/>
      <w:bookmarkStart w:id="22729" w:name="_Toc65646892"/>
      <w:bookmarkStart w:id="22730" w:name="_Toc81978715"/>
      <w:bookmarkStart w:id="22731" w:name="_Toc100746166"/>
      <w:bookmarkStart w:id="22732" w:name="_Toc103189729"/>
      <w:bookmarkStart w:id="22733" w:name="_Toc129255301"/>
      <w:bookmarkStart w:id="22734" w:name="_Toc135639009"/>
      <w:bookmarkStart w:id="22735" w:name="_Toc31085465"/>
      <w:bookmarkStart w:id="22736" w:name="_Toc31089088"/>
      <w:bookmarkStart w:id="22737" w:name="_Toc31811420"/>
      <w:bookmarkStart w:id="22738" w:name="_Toc31812214"/>
      <w:bookmarkStart w:id="22739" w:name="_Toc31885628"/>
      <w:bookmarkStart w:id="22740" w:name="_Toc59535450"/>
      <w:bookmarkStart w:id="22741" w:name="_Toc60304105"/>
      <w:bookmarkStart w:id="22742" w:name="_Toc60840988"/>
      <w:bookmarkStart w:id="22743" w:name="_Toc60842865"/>
      <w:bookmarkStart w:id="22744" w:name="_Toc60932638"/>
      <w:bookmarkStart w:id="22745" w:name="_Toc65501832"/>
      <w:bookmarkStart w:id="22746" w:name="_Toc65646893"/>
      <w:bookmarkStart w:id="22747" w:name="_Toc81978716"/>
      <w:bookmarkStart w:id="22748" w:name="_Toc100746167"/>
      <w:bookmarkStart w:id="22749" w:name="_Toc103189730"/>
      <w:bookmarkStart w:id="22750" w:name="_Toc129255302"/>
      <w:bookmarkStart w:id="22751" w:name="_Toc135639010"/>
      <w:bookmarkStart w:id="22752" w:name="_Toc194055628"/>
      <w:bookmarkEnd w:id="22684"/>
      <w:bookmarkEnd w:id="22685"/>
      <w:bookmarkEnd w:id="22686"/>
      <w:bookmarkEnd w:id="22687"/>
      <w:bookmarkEnd w:id="22688"/>
      <w:bookmarkEnd w:id="22689"/>
      <w:bookmarkEnd w:id="22690"/>
      <w:bookmarkEnd w:id="22691"/>
      <w:bookmarkEnd w:id="22692"/>
      <w:bookmarkEnd w:id="22693"/>
      <w:bookmarkEnd w:id="22694"/>
      <w:bookmarkEnd w:id="22695"/>
      <w:bookmarkEnd w:id="22696"/>
      <w:bookmarkEnd w:id="22697"/>
      <w:bookmarkEnd w:id="22698"/>
      <w:bookmarkEnd w:id="22699"/>
      <w:bookmarkEnd w:id="22700"/>
      <w:bookmarkEnd w:id="22701"/>
      <w:bookmarkEnd w:id="22702"/>
      <w:bookmarkEnd w:id="22703"/>
      <w:bookmarkEnd w:id="22704"/>
      <w:bookmarkEnd w:id="22705"/>
      <w:bookmarkEnd w:id="22706"/>
      <w:bookmarkEnd w:id="22707"/>
      <w:bookmarkEnd w:id="22708"/>
      <w:bookmarkEnd w:id="22709"/>
      <w:bookmarkEnd w:id="22710"/>
      <w:bookmarkEnd w:id="22711"/>
      <w:bookmarkEnd w:id="22712"/>
      <w:bookmarkEnd w:id="22713"/>
      <w:bookmarkEnd w:id="22714"/>
      <w:bookmarkEnd w:id="22715"/>
      <w:bookmarkEnd w:id="22716"/>
      <w:bookmarkEnd w:id="22717"/>
      <w:bookmarkEnd w:id="22718"/>
      <w:bookmarkEnd w:id="22719"/>
      <w:bookmarkEnd w:id="22720"/>
      <w:bookmarkEnd w:id="22721"/>
      <w:bookmarkEnd w:id="22722"/>
      <w:bookmarkEnd w:id="22723"/>
      <w:bookmarkEnd w:id="22724"/>
      <w:bookmarkEnd w:id="22725"/>
      <w:bookmarkEnd w:id="22726"/>
      <w:bookmarkEnd w:id="22727"/>
      <w:bookmarkEnd w:id="22728"/>
      <w:bookmarkEnd w:id="22729"/>
      <w:bookmarkEnd w:id="22730"/>
      <w:bookmarkEnd w:id="22731"/>
      <w:bookmarkEnd w:id="22732"/>
      <w:bookmarkEnd w:id="22733"/>
      <w:bookmarkEnd w:id="22734"/>
      <w:bookmarkEnd w:id="22735"/>
      <w:bookmarkEnd w:id="22736"/>
      <w:bookmarkEnd w:id="22737"/>
      <w:bookmarkEnd w:id="22738"/>
      <w:bookmarkEnd w:id="22739"/>
      <w:bookmarkEnd w:id="22740"/>
      <w:bookmarkEnd w:id="22741"/>
      <w:bookmarkEnd w:id="22742"/>
      <w:bookmarkEnd w:id="22743"/>
      <w:bookmarkEnd w:id="22744"/>
      <w:bookmarkEnd w:id="22745"/>
      <w:bookmarkEnd w:id="22746"/>
      <w:bookmarkEnd w:id="22747"/>
      <w:bookmarkEnd w:id="22748"/>
      <w:bookmarkEnd w:id="22749"/>
      <w:bookmarkEnd w:id="22750"/>
      <w:bookmarkEnd w:id="22751"/>
      <w:r w:rsidRPr="0089360D">
        <w:t>CODE OF CONDUCT FOR EMPLOYEES</w:t>
      </w:r>
      <w:bookmarkEnd w:id="22752"/>
    </w:p>
    <w:p w14:paraId="4CD6134C" w14:textId="77777777" w:rsidR="006B4AA7" w:rsidRPr="006B4AA7" w:rsidRDefault="006B4AA7"/>
    <w:p w14:paraId="1F7B8700" w14:textId="399185A1" w:rsidR="006B4AA7" w:rsidRPr="0007035B" w:rsidRDefault="006B4AA7" w:rsidP="00271A26">
      <w:pPr>
        <w:pStyle w:val="Heading2"/>
        <w:ind w:left="709" w:hanging="709"/>
      </w:pPr>
      <w:bookmarkStart w:id="22753" w:name="_Toc194055629"/>
      <w:r>
        <w:t xml:space="preserve">The </w:t>
      </w:r>
      <w:r w:rsidR="00316B89">
        <w:t xml:space="preserve">Statutory </w:t>
      </w:r>
      <w:r>
        <w:t>Employee Code of Conduct</w:t>
      </w:r>
      <w:bookmarkEnd w:id="22753"/>
      <w:r>
        <w:t xml:space="preserve"> </w:t>
      </w:r>
    </w:p>
    <w:p w14:paraId="747B5280" w14:textId="355DB222" w:rsidR="006B4AA7" w:rsidRDefault="006B4AA7" w:rsidP="0089360D"/>
    <w:p w14:paraId="5EAFDD79" w14:textId="77777777" w:rsidR="00316B89" w:rsidRDefault="00316B89">
      <w:pPr>
        <w:pStyle w:val="Heading3"/>
      </w:pPr>
      <w:r>
        <w:lastRenderedPageBreak/>
        <w:t>The following code of conduct is the model code of conduct set out in</w:t>
      </w:r>
      <w:r w:rsidRPr="006B4AA7">
        <w:t xml:space="preserve"> The Code of Conduct (Qualifying Local Government Employees) (Wales) Order 2001</w:t>
      </w:r>
      <w:r>
        <w:t xml:space="preserve"> as updated. As such, it is repeated here verbatim with original layout, referencing and content.</w:t>
      </w:r>
    </w:p>
    <w:p w14:paraId="66878E67" w14:textId="77777777" w:rsidR="00316B89" w:rsidRDefault="00316B89" w:rsidP="0089360D"/>
    <w:p w14:paraId="48E00D32" w14:textId="005E0283" w:rsidR="0089360D" w:rsidRDefault="0089360D" w:rsidP="0089360D">
      <w:pPr>
        <w:rPr>
          <w:i/>
        </w:rPr>
      </w:pPr>
      <w:r w:rsidRPr="00271A26">
        <w:rPr>
          <w:i/>
        </w:rPr>
        <w:t>General Principles</w:t>
      </w:r>
    </w:p>
    <w:p w14:paraId="319309E6" w14:textId="77777777" w:rsidR="006B4AA7" w:rsidRPr="00271A26" w:rsidRDefault="006B4AA7" w:rsidP="0089360D">
      <w:pPr>
        <w:rPr>
          <w:i/>
        </w:rPr>
      </w:pPr>
    </w:p>
    <w:p w14:paraId="566714C0" w14:textId="0A90764D" w:rsidR="0089360D" w:rsidRDefault="0089360D" w:rsidP="00271A26">
      <w:pPr>
        <w:ind w:left="720" w:hanging="720"/>
      </w:pPr>
      <w:r w:rsidRPr="0089360D">
        <w:t>1.</w:t>
      </w:r>
      <w:r w:rsidRPr="0089360D">
        <w:tab/>
        <w:t>The public is entitled to expect the highest standards of conduct from all qualifying employees of relevant authorities. The role of such employees is to serve their employing authority in providing advice, implementing its policies, and delivering services to the local community. In performing their duties, they must act with integrity, honesty, impartiality and objectivity.</w:t>
      </w:r>
    </w:p>
    <w:p w14:paraId="631714EE" w14:textId="77777777" w:rsidR="006B4AA7" w:rsidRPr="0089360D" w:rsidRDefault="006B4AA7" w:rsidP="00271A26">
      <w:pPr>
        <w:ind w:left="720" w:hanging="720"/>
      </w:pPr>
    </w:p>
    <w:p w14:paraId="4B93DE92" w14:textId="2EF431A6" w:rsidR="0089360D" w:rsidRDefault="0089360D" w:rsidP="0089360D">
      <w:pPr>
        <w:rPr>
          <w:i/>
        </w:rPr>
      </w:pPr>
      <w:r w:rsidRPr="00271A26">
        <w:rPr>
          <w:i/>
        </w:rPr>
        <w:t>Accountability</w:t>
      </w:r>
    </w:p>
    <w:p w14:paraId="692167AC" w14:textId="77777777" w:rsidR="006B4AA7" w:rsidRPr="00271A26" w:rsidRDefault="006B4AA7" w:rsidP="0089360D">
      <w:pPr>
        <w:rPr>
          <w:i/>
        </w:rPr>
      </w:pPr>
    </w:p>
    <w:p w14:paraId="02CE5232" w14:textId="35BF8625" w:rsidR="0089360D" w:rsidRDefault="0089360D" w:rsidP="00271A26">
      <w:pPr>
        <w:ind w:left="720" w:hanging="720"/>
      </w:pPr>
      <w:r w:rsidRPr="0089360D">
        <w:t>2.</w:t>
      </w:r>
      <w:r w:rsidRPr="0089360D">
        <w:tab/>
        <w:t>Qualifying employees of relevant authorities work for their employing authority and serve the whole of that authority. They are accountable to, and owe a duty to that authority. They must act in accordance with the principles set out in this Code, recognising the duty of all public sector employees to discharge public functions reasonably and according to the law.</w:t>
      </w:r>
    </w:p>
    <w:p w14:paraId="0F8A0D97" w14:textId="77777777" w:rsidR="00316B89" w:rsidRPr="0089360D" w:rsidRDefault="00316B89" w:rsidP="00271A26">
      <w:pPr>
        <w:ind w:left="720" w:hanging="720"/>
      </w:pPr>
    </w:p>
    <w:p w14:paraId="403402C2" w14:textId="6AE7F31A" w:rsidR="0089360D" w:rsidRDefault="0089360D" w:rsidP="0089360D">
      <w:pPr>
        <w:rPr>
          <w:i/>
        </w:rPr>
      </w:pPr>
      <w:r w:rsidRPr="00271A26">
        <w:rPr>
          <w:i/>
        </w:rPr>
        <w:t>Political Neutrality</w:t>
      </w:r>
    </w:p>
    <w:p w14:paraId="5F662EE5" w14:textId="77777777" w:rsidR="00316B89" w:rsidRPr="00271A26" w:rsidRDefault="00316B89" w:rsidP="0089360D">
      <w:pPr>
        <w:rPr>
          <w:i/>
        </w:rPr>
      </w:pPr>
    </w:p>
    <w:p w14:paraId="265AA7F8" w14:textId="1595C0B9" w:rsidR="0089360D" w:rsidRDefault="0089360D" w:rsidP="00271A26">
      <w:pPr>
        <w:ind w:left="720" w:hanging="720"/>
      </w:pPr>
      <w:r w:rsidRPr="0089360D">
        <w:t>3.</w:t>
      </w:r>
      <w:r w:rsidRPr="0089360D">
        <w:tab/>
        <w:t>Qualifying employees of relevant authorities, whether or not politically restricted, must follow every lawfully expressed policy of the authority and must not allow their own personal or political opinions to interfere with their work. Where qualifying employees are politically restricted (by reason of the post they hold, the nature of the work they do, or the salary they are paid), they must comply with any statutory restrictions on their political activities.</w:t>
      </w:r>
    </w:p>
    <w:p w14:paraId="2D0F24E5" w14:textId="77777777" w:rsidR="00316B89" w:rsidRPr="0089360D" w:rsidRDefault="00316B89" w:rsidP="00271A26">
      <w:pPr>
        <w:ind w:left="720" w:hanging="720"/>
      </w:pPr>
    </w:p>
    <w:p w14:paraId="621735F6" w14:textId="7ECEC2AB" w:rsidR="00316B89" w:rsidRDefault="0089360D" w:rsidP="0089360D">
      <w:pPr>
        <w:rPr>
          <w:i/>
        </w:rPr>
      </w:pPr>
      <w:r w:rsidRPr="00271A26">
        <w:rPr>
          <w:i/>
        </w:rPr>
        <w:t>Relations with members, the public and other employees</w:t>
      </w:r>
    </w:p>
    <w:p w14:paraId="21E6EC77" w14:textId="77777777" w:rsidR="00316B89" w:rsidRDefault="00316B89" w:rsidP="0089360D"/>
    <w:p w14:paraId="08B9815E" w14:textId="31188646" w:rsidR="0089360D" w:rsidRDefault="0089360D" w:rsidP="00271A26">
      <w:pPr>
        <w:ind w:left="720" w:hanging="720"/>
      </w:pPr>
      <w:r w:rsidRPr="0089360D">
        <w:t>4.</w:t>
      </w:r>
      <w:r w:rsidRPr="0089360D">
        <w:tab/>
        <w:t>Mutual respect between qualifying employees and members is essential to good local government, and working relationships should be kept on a professional basis.</w:t>
      </w:r>
    </w:p>
    <w:p w14:paraId="14E3EE6B" w14:textId="77777777" w:rsidR="00316B89" w:rsidRPr="0089360D" w:rsidRDefault="00316B89" w:rsidP="00271A26">
      <w:pPr>
        <w:ind w:left="720" w:hanging="720"/>
      </w:pPr>
    </w:p>
    <w:p w14:paraId="4FA4A43A" w14:textId="6BBE3389" w:rsidR="0089360D" w:rsidRDefault="0089360D" w:rsidP="00271A26">
      <w:pPr>
        <w:ind w:left="720" w:hanging="720"/>
      </w:pPr>
      <w:r w:rsidRPr="0089360D">
        <w:t>5.</w:t>
      </w:r>
      <w:r w:rsidRPr="0089360D">
        <w:tab/>
        <w:t>Qualifying employees of relevant authorities should deal with the public, members and other employees sympathetically, efficiently, and without bias.</w:t>
      </w:r>
    </w:p>
    <w:p w14:paraId="7ACBF56B" w14:textId="77777777" w:rsidR="00316B89" w:rsidRPr="0089360D" w:rsidRDefault="00316B89" w:rsidP="00271A26">
      <w:pPr>
        <w:ind w:left="720" w:hanging="720"/>
      </w:pPr>
    </w:p>
    <w:p w14:paraId="7A3D1DEF" w14:textId="60A16A0F" w:rsidR="0089360D" w:rsidRDefault="0089360D" w:rsidP="0089360D">
      <w:pPr>
        <w:rPr>
          <w:i/>
        </w:rPr>
      </w:pPr>
      <w:r w:rsidRPr="00271A26">
        <w:rPr>
          <w:i/>
        </w:rPr>
        <w:t>Equality</w:t>
      </w:r>
    </w:p>
    <w:p w14:paraId="2B6E9E5D" w14:textId="77777777" w:rsidR="00316B89" w:rsidRPr="00271A26" w:rsidRDefault="00316B89" w:rsidP="0089360D">
      <w:pPr>
        <w:rPr>
          <w:i/>
        </w:rPr>
      </w:pPr>
    </w:p>
    <w:p w14:paraId="15B24400" w14:textId="5B45B1CF" w:rsidR="0089360D" w:rsidRDefault="0089360D" w:rsidP="00271A26">
      <w:pPr>
        <w:ind w:left="720" w:hanging="720"/>
      </w:pPr>
      <w:r w:rsidRPr="0089360D">
        <w:t>6.</w:t>
      </w:r>
      <w:r w:rsidRPr="0089360D">
        <w:tab/>
        <w:t>Qualifying employees of relevant authorities must comply with policies relating to equality issues, as agreed by the authority, in addition to the requirements of the law.</w:t>
      </w:r>
    </w:p>
    <w:p w14:paraId="1BC3460A" w14:textId="77777777" w:rsidR="00316B89" w:rsidRPr="0089360D" w:rsidRDefault="00316B89" w:rsidP="00271A26">
      <w:pPr>
        <w:ind w:left="720" w:hanging="720"/>
      </w:pPr>
    </w:p>
    <w:p w14:paraId="4565C404" w14:textId="7360D0DA" w:rsidR="0089360D" w:rsidRDefault="0089360D" w:rsidP="0089360D">
      <w:pPr>
        <w:rPr>
          <w:i/>
        </w:rPr>
      </w:pPr>
      <w:r w:rsidRPr="00271A26">
        <w:rPr>
          <w:i/>
        </w:rPr>
        <w:t>Stewardship</w:t>
      </w:r>
    </w:p>
    <w:p w14:paraId="643938B3" w14:textId="77777777" w:rsidR="00316B89" w:rsidRPr="00271A26" w:rsidRDefault="00316B89" w:rsidP="0089360D">
      <w:pPr>
        <w:rPr>
          <w:i/>
        </w:rPr>
      </w:pPr>
    </w:p>
    <w:p w14:paraId="6C1D9921" w14:textId="6C2F6F7B" w:rsidR="0089360D" w:rsidRDefault="0089360D" w:rsidP="00271A26">
      <w:pPr>
        <w:ind w:left="720" w:hanging="720"/>
      </w:pPr>
      <w:r w:rsidRPr="0089360D">
        <w:t xml:space="preserve">7. </w:t>
      </w:r>
      <w:r w:rsidR="00316B89">
        <w:tab/>
      </w:r>
      <w:r w:rsidRPr="0089360D">
        <w:t>Qualifying employees of relevant authorities must ensure that they use public funds entrusted to them in a responsible and lawful manner, and must not utilise property, vehicles or other facilities of the authority for personal use unless authorised to do so.</w:t>
      </w:r>
    </w:p>
    <w:p w14:paraId="72D4B6A5" w14:textId="77777777" w:rsidR="00316B89" w:rsidRPr="0089360D" w:rsidRDefault="00316B89" w:rsidP="00271A26">
      <w:pPr>
        <w:ind w:left="720" w:hanging="720"/>
      </w:pPr>
    </w:p>
    <w:p w14:paraId="4688725C" w14:textId="2FF92D7B" w:rsidR="0089360D" w:rsidRDefault="0089360D" w:rsidP="0089360D">
      <w:pPr>
        <w:rPr>
          <w:i/>
        </w:rPr>
      </w:pPr>
      <w:r w:rsidRPr="00271A26">
        <w:rPr>
          <w:i/>
        </w:rPr>
        <w:t>Personal Interests</w:t>
      </w:r>
    </w:p>
    <w:p w14:paraId="0552A0ED" w14:textId="77777777" w:rsidR="00316B89" w:rsidRPr="00271A26" w:rsidRDefault="00316B89" w:rsidP="0089360D">
      <w:pPr>
        <w:rPr>
          <w:i/>
        </w:rPr>
      </w:pPr>
    </w:p>
    <w:p w14:paraId="7B98187F" w14:textId="4710D364" w:rsidR="0089360D" w:rsidRDefault="0089360D" w:rsidP="00271A26">
      <w:pPr>
        <w:ind w:left="720" w:hanging="720"/>
      </w:pPr>
      <w:r w:rsidRPr="0089360D">
        <w:t xml:space="preserve">8. </w:t>
      </w:r>
      <w:r w:rsidR="00316B89">
        <w:tab/>
      </w:r>
      <w:r w:rsidRPr="0089360D">
        <w:t>Whilst qualifying employees' private lives are their own concern, they must not allow their private interests to conflict with their public duty. They must not misuse their official position or information acquired in the course of their employment to further their private interests, or the interests of others. In particular, they must comply with:</w:t>
      </w:r>
    </w:p>
    <w:p w14:paraId="6B8A71B3" w14:textId="77777777" w:rsidR="00316B89" w:rsidRPr="0089360D" w:rsidRDefault="00316B89" w:rsidP="00271A26">
      <w:pPr>
        <w:ind w:left="720" w:hanging="720"/>
      </w:pPr>
    </w:p>
    <w:p w14:paraId="14F0C19E" w14:textId="169A48EC" w:rsidR="0089360D" w:rsidRDefault="0089360D" w:rsidP="00271A26">
      <w:pPr>
        <w:ind w:left="1440" w:hanging="720"/>
      </w:pPr>
      <w:r w:rsidRPr="0089360D">
        <w:lastRenderedPageBreak/>
        <w:t>(1)</w:t>
      </w:r>
      <w:r w:rsidRPr="0089360D">
        <w:tab/>
        <w:t>any rules of their relevant authority on the registration and declaration by employees of financial and non - financial interests,</w:t>
      </w:r>
    </w:p>
    <w:p w14:paraId="37EC4E7E" w14:textId="77777777" w:rsidR="00316B89" w:rsidRPr="0089360D" w:rsidRDefault="00316B89" w:rsidP="00271A26">
      <w:pPr>
        <w:ind w:left="1440" w:hanging="720"/>
      </w:pPr>
    </w:p>
    <w:p w14:paraId="73407913" w14:textId="3EC87D1F" w:rsidR="0089360D" w:rsidRDefault="0089360D" w:rsidP="00271A26">
      <w:pPr>
        <w:ind w:left="1440" w:hanging="720"/>
      </w:pPr>
      <w:r w:rsidRPr="0089360D">
        <w:t>(2)</w:t>
      </w:r>
      <w:r w:rsidRPr="0089360D">
        <w:tab/>
        <w:t>any rules of their relevant authority on the declaration by employees of hospitality or gifts offered to or received by them, from any person or organisation doing or seeking to do business, or otherwise benefiting or seeking to benefit from a relationship with the authority. Qualifying employees must not accept benefits from a third party unless authorised to do so by their relevant authority.</w:t>
      </w:r>
    </w:p>
    <w:p w14:paraId="2C74EE65" w14:textId="77777777" w:rsidR="00316B89" w:rsidRPr="0089360D" w:rsidRDefault="00316B89" w:rsidP="00271A26">
      <w:pPr>
        <w:ind w:left="1440" w:hanging="720"/>
      </w:pPr>
    </w:p>
    <w:p w14:paraId="0B71D454" w14:textId="027C3ABF" w:rsidR="0089360D" w:rsidRDefault="0089360D" w:rsidP="0089360D">
      <w:pPr>
        <w:rPr>
          <w:i/>
        </w:rPr>
      </w:pPr>
      <w:r w:rsidRPr="00271A26">
        <w:rPr>
          <w:i/>
        </w:rPr>
        <w:t>Whistleblowing</w:t>
      </w:r>
    </w:p>
    <w:p w14:paraId="72E65A98" w14:textId="77777777" w:rsidR="00316B89" w:rsidRPr="00271A26" w:rsidRDefault="00316B89" w:rsidP="0089360D">
      <w:pPr>
        <w:rPr>
          <w:i/>
        </w:rPr>
      </w:pPr>
    </w:p>
    <w:p w14:paraId="28EB48E6" w14:textId="4826AD4A" w:rsidR="0089360D" w:rsidRDefault="0089360D" w:rsidP="00271A26">
      <w:pPr>
        <w:ind w:left="720" w:hanging="720"/>
      </w:pPr>
      <w:r w:rsidRPr="0089360D">
        <w:t xml:space="preserve">9. </w:t>
      </w:r>
      <w:r w:rsidR="00316B89">
        <w:tab/>
      </w:r>
      <w:r w:rsidRPr="0089360D">
        <w:t>In the event that a qualifying employee becomes aware of activities which that employee believes to be illegal, improper, unethical or otherwise inconsistent with this Code, the employee should report the matter, acting in accordance with the employee’s rights under the Public Interest Disclosure Act 1998, and with the relevant authority’s confidential reporting procedure, or any other procedure designed for this purpose.</w:t>
      </w:r>
    </w:p>
    <w:p w14:paraId="0ED2CF58" w14:textId="77777777" w:rsidR="00316B89" w:rsidRPr="0089360D" w:rsidRDefault="00316B89" w:rsidP="00271A26">
      <w:pPr>
        <w:ind w:left="720" w:hanging="720"/>
      </w:pPr>
    </w:p>
    <w:p w14:paraId="655863BD" w14:textId="735AD11C" w:rsidR="0089360D" w:rsidRDefault="0089360D" w:rsidP="0089360D">
      <w:pPr>
        <w:rPr>
          <w:i/>
        </w:rPr>
      </w:pPr>
      <w:r w:rsidRPr="00271A26">
        <w:rPr>
          <w:i/>
        </w:rPr>
        <w:t>Treatment of Information</w:t>
      </w:r>
    </w:p>
    <w:p w14:paraId="7E151B53" w14:textId="77777777" w:rsidR="00316B89" w:rsidRPr="00271A26" w:rsidRDefault="00316B89" w:rsidP="0089360D">
      <w:pPr>
        <w:rPr>
          <w:i/>
        </w:rPr>
      </w:pPr>
    </w:p>
    <w:p w14:paraId="0AF72EBE" w14:textId="65AEA6D2" w:rsidR="0089360D" w:rsidRPr="0089360D" w:rsidRDefault="0089360D" w:rsidP="00271A26">
      <w:pPr>
        <w:ind w:left="720" w:hanging="720"/>
      </w:pPr>
      <w:r w:rsidRPr="0089360D">
        <w:t xml:space="preserve">10. </w:t>
      </w:r>
      <w:r w:rsidR="00316B89">
        <w:tab/>
      </w:r>
      <w:r w:rsidRPr="0089360D">
        <w:t>Openness in the dissemination of information and decision making should be the norm in relevant authorities. However, certain information may be confidential or sensitive and therefore not appropriate for a wide audience. Where confidentiality is necessary to protect the privacy or other rights of individuals or bodies, information should not be released to anyone other than a member, relevant authority employee or other person who is entitled to receive it, or needs to have access to it for the proper discharge of their functions. Nothing in this Code can be taken as overriding existing statutory or common law obligations to keep certain information confidential, or to divulge certain information.</w:t>
      </w:r>
    </w:p>
    <w:p w14:paraId="47C8E3C6" w14:textId="77777777" w:rsidR="0089360D" w:rsidRPr="0089360D" w:rsidRDefault="0089360D" w:rsidP="0089360D">
      <w:r w:rsidRPr="0089360D">
        <w:t xml:space="preserve"> </w:t>
      </w:r>
    </w:p>
    <w:p w14:paraId="159EFB8D" w14:textId="00D36D81" w:rsidR="0089360D" w:rsidRDefault="0089360D" w:rsidP="0089360D">
      <w:pPr>
        <w:rPr>
          <w:i/>
        </w:rPr>
      </w:pPr>
      <w:r w:rsidRPr="00271A26">
        <w:rPr>
          <w:i/>
        </w:rPr>
        <w:t>Appointment of Staff</w:t>
      </w:r>
    </w:p>
    <w:p w14:paraId="4A1CAB3B" w14:textId="77777777" w:rsidR="00316B89" w:rsidRPr="00271A26" w:rsidRDefault="00316B89" w:rsidP="0089360D">
      <w:pPr>
        <w:rPr>
          <w:i/>
        </w:rPr>
      </w:pPr>
    </w:p>
    <w:p w14:paraId="0F2511F0" w14:textId="4D5C694F" w:rsidR="0089360D" w:rsidRDefault="0089360D" w:rsidP="00271A26">
      <w:pPr>
        <w:ind w:left="720" w:hanging="720"/>
      </w:pPr>
      <w:r w:rsidRPr="0089360D">
        <w:t>11.</w:t>
      </w:r>
      <w:r w:rsidRPr="0089360D">
        <w:tab/>
        <w:t>Qualifying employees of relevant authorities involved in the recruitment and appointment of staff must ensure that appointments are made on the basis of merit. In order to avoid any possible accusation of bias, such employees must not be involved in any appointment, or any other decisions relating to discipline, promotion or pay and conditions for any other employee, or prospective employee, to whom they are related, or with whom they have a close personal relationship outside work.</w:t>
      </w:r>
    </w:p>
    <w:p w14:paraId="6D40E7AB" w14:textId="77777777" w:rsidR="00316B89" w:rsidRPr="0089360D" w:rsidRDefault="00316B89" w:rsidP="00271A26">
      <w:pPr>
        <w:ind w:left="720" w:hanging="720"/>
      </w:pPr>
    </w:p>
    <w:p w14:paraId="1C2DE321" w14:textId="13CA8325" w:rsidR="0089360D" w:rsidRDefault="0089360D" w:rsidP="0089360D">
      <w:pPr>
        <w:rPr>
          <w:i/>
        </w:rPr>
      </w:pPr>
      <w:r w:rsidRPr="00271A26">
        <w:rPr>
          <w:i/>
        </w:rPr>
        <w:t>Investigations by Monitoring Officers</w:t>
      </w:r>
    </w:p>
    <w:p w14:paraId="5B15D983" w14:textId="77777777" w:rsidR="00316B89" w:rsidRPr="00271A26" w:rsidRDefault="00316B89" w:rsidP="0089360D">
      <w:pPr>
        <w:rPr>
          <w:i/>
        </w:rPr>
      </w:pPr>
    </w:p>
    <w:p w14:paraId="276F32A5" w14:textId="1E998C7B" w:rsidR="0089360D" w:rsidRDefault="0089360D" w:rsidP="00271A26">
      <w:pPr>
        <w:ind w:left="720" w:hanging="720"/>
      </w:pPr>
      <w:r w:rsidRPr="0089360D">
        <w:t>12.</w:t>
      </w:r>
      <w:r w:rsidRPr="0089360D">
        <w:tab/>
        <w:t xml:space="preserve">Where a monitoring officer is undertaking an investigation in accordance with regulations made under </w:t>
      </w:r>
      <w:r w:rsidRPr="007D3E0B">
        <w:t>section 73(1) of the Local Government Act 2000 a qualifying employee must comply with an</w:t>
      </w:r>
      <w:r w:rsidRPr="0089360D">
        <w:t>y requirement made by that monitoring officer in connection with such an investigation.</w:t>
      </w:r>
    </w:p>
    <w:p w14:paraId="03AF01D6" w14:textId="77777777" w:rsidR="00316B89" w:rsidRPr="0089360D" w:rsidRDefault="00316B89" w:rsidP="00271A26">
      <w:pPr>
        <w:ind w:left="720" w:hanging="720"/>
      </w:pPr>
    </w:p>
    <w:p w14:paraId="338F7296" w14:textId="723630E6" w:rsidR="00316B89" w:rsidRDefault="00316B89" w:rsidP="00271A26">
      <w:pPr>
        <w:pStyle w:val="Heading2"/>
        <w:ind w:left="709" w:hanging="709"/>
      </w:pPr>
      <w:bookmarkStart w:id="22754" w:name="_Toc194055630"/>
      <w:r>
        <w:t>The MCC Code of Conduct for Employees</w:t>
      </w:r>
      <w:bookmarkEnd w:id="22754"/>
    </w:p>
    <w:p w14:paraId="1848158C" w14:textId="77777777" w:rsidR="00316B89" w:rsidRDefault="00316B89" w:rsidP="0089360D"/>
    <w:p w14:paraId="6FF6AC9F" w14:textId="31FCF7E6" w:rsidR="0089360D" w:rsidRDefault="0089360D" w:rsidP="00271A26">
      <w:pPr>
        <w:pStyle w:val="Heading3"/>
      </w:pPr>
      <w:r w:rsidRPr="0089360D">
        <w:t>To the extent that its provisions do not conflict with the foregoing statutory code, the Council has adopted (after appropriate consultation) the following Code of Conduct for Employees.</w:t>
      </w:r>
    </w:p>
    <w:p w14:paraId="50BEEEB9" w14:textId="77777777" w:rsidR="00316B89" w:rsidRPr="00316B89" w:rsidRDefault="00316B89"/>
    <w:p w14:paraId="654930F1" w14:textId="77777777" w:rsidR="0089360D" w:rsidRPr="0089360D" w:rsidRDefault="0089360D" w:rsidP="00271A26">
      <w:pPr>
        <w:pStyle w:val="Heading2"/>
        <w:ind w:left="709" w:hanging="709"/>
      </w:pPr>
      <w:bookmarkStart w:id="22755" w:name="_Toc194055631"/>
      <w:r w:rsidRPr="0089360D">
        <w:t>Introduction</w:t>
      </w:r>
      <w:bookmarkEnd w:id="22755"/>
    </w:p>
    <w:p w14:paraId="1A1BA8E2" w14:textId="77777777" w:rsidR="00316B89" w:rsidRDefault="00316B89" w:rsidP="0089360D"/>
    <w:p w14:paraId="43E77E05" w14:textId="5A8FB3C7" w:rsidR="0089360D" w:rsidRDefault="0089360D" w:rsidP="00271A26">
      <w:pPr>
        <w:pStyle w:val="Heading3"/>
      </w:pPr>
      <w:r w:rsidRPr="0089360D">
        <w:lastRenderedPageBreak/>
        <w:t>The public is entitled to expect the highest standards of conduct from all employees who work for local government. This Code of Conduct is based on the recommendations of the Committee on the Standards of Conduct in Public Life. It applies to employees’ conduct both within the council and when dealing with other organisations as a representative of the council. The principles detailed below are the basic ones governing all council employees.</w:t>
      </w:r>
    </w:p>
    <w:p w14:paraId="55F0B7C7" w14:textId="77777777" w:rsidR="00316B89" w:rsidRPr="00316B89" w:rsidRDefault="00316B89"/>
    <w:p w14:paraId="22DA51F2" w14:textId="143E39CC" w:rsidR="0089360D" w:rsidRDefault="0089360D" w:rsidP="00271A26">
      <w:pPr>
        <w:pStyle w:val="Heading3"/>
      </w:pPr>
      <w:r w:rsidRPr="0089360D">
        <w:t>The Code does not affect an employee’s rights and responsibilities under the law; its purpose is to provide clear and helpful advice but all employees must comply with the Code.</w:t>
      </w:r>
    </w:p>
    <w:p w14:paraId="323C0839" w14:textId="77777777" w:rsidR="00316B89" w:rsidRPr="00316B89" w:rsidRDefault="00316B89"/>
    <w:p w14:paraId="2C86795F" w14:textId="77777777" w:rsidR="0089360D" w:rsidRPr="0089360D" w:rsidRDefault="0089360D" w:rsidP="00271A26">
      <w:pPr>
        <w:pStyle w:val="Heading3"/>
      </w:pPr>
      <w:r w:rsidRPr="0089360D">
        <w:t xml:space="preserve">This Policy should be read in conjunction with the council’s Whistle Blowing procedure, the Dignity at Work policy and the Social Media Policy. This allows employees to disclose any wrong doing on the part of any employee or </w:t>
      </w:r>
      <w:r w:rsidRPr="008B08A8">
        <w:t>Councillor under The Public Interest Disclosure Act 1998. A breach of this Code may give rise to disciplinary action, which will be taken in accordance with the Council’s Disciplinary Proc</w:t>
      </w:r>
      <w:r w:rsidRPr="0089360D">
        <w:t>edure.</w:t>
      </w:r>
    </w:p>
    <w:p w14:paraId="3DEAFDCA" w14:textId="77777777" w:rsidR="0089360D" w:rsidRPr="0089360D" w:rsidRDefault="0089360D" w:rsidP="0089360D">
      <w:r w:rsidRPr="0089360D">
        <w:t xml:space="preserve"> </w:t>
      </w:r>
    </w:p>
    <w:p w14:paraId="22C4236A" w14:textId="59529E08" w:rsidR="00316B89" w:rsidRDefault="00316B89" w:rsidP="00271A26">
      <w:pPr>
        <w:pStyle w:val="Heading2"/>
        <w:ind w:left="709" w:hanging="709"/>
      </w:pPr>
      <w:bookmarkStart w:id="22756" w:name="_Toc194055632"/>
      <w:r>
        <w:t>Nolan Principles</w:t>
      </w:r>
      <w:bookmarkStart w:id="22757" w:name="_Toc31085471"/>
      <w:bookmarkStart w:id="22758" w:name="_Toc31089094"/>
      <w:bookmarkStart w:id="22759" w:name="_Toc31811426"/>
      <w:bookmarkStart w:id="22760" w:name="_Toc31812220"/>
      <w:bookmarkStart w:id="22761" w:name="_Toc31885634"/>
      <w:bookmarkStart w:id="22762" w:name="_Toc59535456"/>
      <w:bookmarkStart w:id="22763" w:name="_Toc60304111"/>
      <w:bookmarkStart w:id="22764" w:name="_Toc60840994"/>
      <w:bookmarkStart w:id="22765" w:name="_Toc60842871"/>
      <w:bookmarkStart w:id="22766" w:name="_Toc60932644"/>
      <w:bookmarkStart w:id="22767" w:name="_Toc65501838"/>
      <w:bookmarkStart w:id="22768" w:name="_Toc65646899"/>
      <w:bookmarkStart w:id="22769" w:name="_Toc81978722"/>
      <w:bookmarkStart w:id="22770" w:name="_Toc100746173"/>
      <w:bookmarkStart w:id="22771" w:name="_Toc103189736"/>
      <w:bookmarkStart w:id="22772" w:name="_Toc129255308"/>
      <w:bookmarkStart w:id="22773" w:name="_Toc135639016"/>
      <w:bookmarkStart w:id="22774" w:name="_Toc65646900"/>
      <w:bookmarkStart w:id="22775" w:name="_Toc81978723"/>
      <w:bookmarkEnd w:id="22756"/>
      <w:bookmarkEnd w:id="22757"/>
      <w:bookmarkEnd w:id="22758"/>
      <w:bookmarkEnd w:id="22759"/>
      <w:bookmarkEnd w:id="22760"/>
      <w:bookmarkEnd w:id="22761"/>
      <w:bookmarkEnd w:id="22762"/>
      <w:bookmarkEnd w:id="22763"/>
      <w:bookmarkEnd w:id="22764"/>
      <w:bookmarkEnd w:id="22765"/>
      <w:bookmarkEnd w:id="22766"/>
      <w:bookmarkEnd w:id="22767"/>
      <w:bookmarkEnd w:id="22768"/>
      <w:bookmarkEnd w:id="22769"/>
      <w:bookmarkEnd w:id="22770"/>
      <w:bookmarkEnd w:id="22771"/>
      <w:bookmarkEnd w:id="22772"/>
      <w:bookmarkEnd w:id="22773"/>
      <w:bookmarkEnd w:id="22774"/>
      <w:bookmarkEnd w:id="22775"/>
    </w:p>
    <w:p w14:paraId="57CDD7D3" w14:textId="77777777" w:rsidR="00316B89" w:rsidRDefault="00316B89" w:rsidP="0089360D"/>
    <w:p w14:paraId="255BA650" w14:textId="77777777" w:rsidR="005C2292" w:rsidRDefault="0089360D" w:rsidP="00271A26">
      <w:pPr>
        <w:pStyle w:val="Heading3"/>
      </w:pPr>
      <w:r w:rsidRPr="0089360D">
        <w:t>The Code incorporates “The Seven Principles of Public Life”</w:t>
      </w:r>
      <w:r w:rsidR="005C2292">
        <w:t>:</w:t>
      </w:r>
    </w:p>
    <w:p w14:paraId="6ADC0FA8" w14:textId="51858FBE" w:rsidR="0089360D" w:rsidRPr="0089360D" w:rsidRDefault="0089360D" w:rsidP="00271A26">
      <w:pPr>
        <w:pStyle w:val="Heading3"/>
        <w:numPr>
          <w:ilvl w:val="0"/>
          <w:numId w:val="0"/>
        </w:numPr>
        <w:ind w:left="720"/>
      </w:pPr>
    </w:p>
    <w:p w14:paraId="2D2A4169" w14:textId="3337EFCD" w:rsidR="0089360D" w:rsidRDefault="005C2292" w:rsidP="00271A26">
      <w:pPr>
        <w:ind w:left="1440" w:hanging="720"/>
      </w:pPr>
      <w:r>
        <w:t>(a)</w:t>
      </w:r>
      <w:r>
        <w:tab/>
        <w:t>s</w:t>
      </w:r>
      <w:r w:rsidR="0089360D" w:rsidRPr="0089360D">
        <w:t>elflessness</w:t>
      </w:r>
      <w:r>
        <w:t xml:space="preserve">. </w:t>
      </w:r>
      <w:r w:rsidR="0089360D" w:rsidRPr="0089360D">
        <w:t>Employees shouldn’t take decisions which will result in any financial or other benefit to themselves, their family, or their friends. Decisions should be based solely on the Council’s best interests</w:t>
      </w:r>
      <w:r>
        <w:t>;</w:t>
      </w:r>
    </w:p>
    <w:p w14:paraId="64D89E9F" w14:textId="6EA822BB" w:rsidR="005C2292" w:rsidRDefault="005C2292" w:rsidP="00271A26">
      <w:pPr>
        <w:ind w:left="1440" w:hanging="720"/>
      </w:pPr>
    </w:p>
    <w:p w14:paraId="5830727D" w14:textId="277DF151" w:rsidR="0089360D" w:rsidRDefault="005C2292" w:rsidP="00271A26">
      <w:pPr>
        <w:ind w:left="1440" w:hanging="720"/>
      </w:pPr>
      <w:r>
        <w:t>(b)</w:t>
      </w:r>
      <w:r>
        <w:tab/>
        <w:t>i</w:t>
      </w:r>
      <w:r w:rsidR="0089360D" w:rsidRPr="0089360D">
        <w:t>ntegrity</w:t>
      </w:r>
      <w:r>
        <w:t xml:space="preserve">. </w:t>
      </w:r>
      <w:r w:rsidR="0089360D" w:rsidRPr="0089360D">
        <w:t>Employees shouldn’t place themselves under any financial or other obligation to an individual or an organisation which might influence them in their work with the Council</w:t>
      </w:r>
      <w:r>
        <w:t>;</w:t>
      </w:r>
    </w:p>
    <w:p w14:paraId="1826ADFC" w14:textId="7B327B60" w:rsidR="005C2292" w:rsidRDefault="005C2292" w:rsidP="00271A26">
      <w:pPr>
        <w:ind w:left="1440" w:hanging="720"/>
      </w:pPr>
    </w:p>
    <w:p w14:paraId="7193DF40" w14:textId="53989F71" w:rsidR="005C2292" w:rsidRDefault="005C2292" w:rsidP="00271A26">
      <w:pPr>
        <w:ind w:left="1440" w:hanging="720"/>
      </w:pPr>
      <w:r>
        <w:t>(c)</w:t>
      </w:r>
      <w:r>
        <w:tab/>
        <w:t>o</w:t>
      </w:r>
      <w:r w:rsidR="0089360D" w:rsidRPr="0089360D">
        <w:t>bjectivity</w:t>
      </w:r>
      <w:r>
        <w:t xml:space="preserve">. </w:t>
      </w:r>
      <w:r w:rsidR="0089360D" w:rsidRPr="0089360D">
        <w:t>Any decisions that employees take in the course of their work, including making appointments, awarding contracts, or recommending individuals for rewards or benefits must be based solely on merit</w:t>
      </w:r>
      <w:r>
        <w:t>;</w:t>
      </w:r>
    </w:p>
    <w:p w14:paraId="4AEFC126" w14:textId="77777777" w:rsidR="005C2292" w:rsidRDefault="005C2292" w:rsidP="00271A26">
      <w:pPr>
        <w:ind w:left="1440" w:hanging="720"/>
      </w:pPr>
    </w:p>
    <w:p w14:paraId="5ADEA710" w14:textId="142FF859" w:rsidR="005C2292" w:rsidRDefault="005C2292" w:rsidP="00271A26">
      <w:pPr>
        <w:ind w:left="1440" w:hanging="720"/>
      </w:pPr>
      <w:r>
        <w:t>(d)</w:t>
      </w:r>
      <w:r>
        <w:tab/>
        <w:t>a</w:t>
      </w:r>
      <w:r w:rsidR="0089360D" w:rsidRPr="0089360D">
        <w:t>ccountability</w:t>
      </w:r>
      <w:r>
        <w:t xml:space="preserve">. </w:t>
      </w:r>
      <w:r w:rsidR="0089360D" w:rsidRPr="0089360D">
        <w:t>Employees are accountable to the council as their employer. The council, in turn, is accountable to the public</w:t>
      </w:r>
      <w:r>
        <w:t>;</w:t>
      </w:r>
    </w:p>
    <w:p w14:paraId="0C6E096E" w14:textId="77777777" w:rsidR="005C2292" w:rsidRDefault="005C2292" w:rsidP="00271A26">
      <w:pPr>
        <w:ind w:left="1440" w:hanging="720"/>
      </w:pPr>
    </w:p>
    <w:p w14:paraId="2598A2E2" w14:textId="443B8459" w:rsidR="005C2292" w:rsidRDefault="005C2292" w:rsidP="00271A26">
      <w:pPr>
        <w:ind w:left="1440" w:hanging="720"/>
      </w:pPr>
      <w:r>
        <w:t>(e)</w:t>
      </w:r>
      <w:r>
        <w:tab/>
        <w:t>o</w:t>
      </w:r>
      <w:r w:rsidR="0089360D" w:rsidRPr="0089360D">
        <w:t>penness</w:t>
      </w:r>
      <w:r>
        <w:t xml:space="preserve">. </w:t>
      </w:r>
      <w:r w:rsidR="0089360D" w:rsidRPr="0089360D">
        <w:t>Employees should be as open as possible in all the decisions and actions that they take. They should give reasons for their decisions and shouldn’t restrict information unless this is clearly required by council policy or by the law</w:t>
      </w:r>
      <w:r>
        <w:t>;</w:t>
      </w:r>
    </w:p>
    <w:p w14:paraId="411D6008" w14:textId="77777777" w:rsidR="005C2292" w:rsidRDefault="005C2292" w:rsidP="00271A26">
      <w:pPr>
        <w:ind w:left="1440" w:hanging="720"/>
      </w:pPr>
    </w:p>
    <w:p w14:paraId="53DE927A" w14:textId="32587F77" w:rsidR="005C2292" w:rsidRDefault="005C2292" w:rsidP="00271A26">
      <w:pPr>
        <w:ind w:left="1440" w:hanging="720"/>
      </w:pPr>
      <w:r>
        <w:t>(f)</w:t>
      </w:r>
      <w:r>
        <w:tab/>
        <w:t>h</w:t>
      </w:r>
      <w:r w:rsidR="0089360D" w:rsidRPr="0089360D">
        <w:t>onesty</w:t>
      </w:r>
      <w:r>
        <w:t xml:space="preserve">. </w:t>
      </w:r>
      <w:r w:rsidR="0089360D" w:rsidRPr="0089360D">
        <w:t>Employees have a duty to declare any private interests, which might affect their work with the council</w:t>
      </w:r>
      <w:r>
        <w:t>;</w:t>
      </w:r>
    </w:p>
    <w:p w14:paraId="1FEBDD00" w14:textId="77777777" w:rsidR="005C2292" w:rsidRDefault="005C2292" w:rsidP="00271A26">
      <w:pPr>
        <w:ind w:left="1440" w:hanging="720"/>
      </w:pPr>
    </w:p>
    <w:p w14:paraId="75A0B242" w14:textId="0149B554" w:rsidR="005C2292" w:rsidRDefault="005C2292" w:rsidP="00271A26">
      <w:pPr>
        <w:ind w:left="1440" w:hanging="720"/>
      </w:pPr>
      <w:r>
        <w:t>(g)</w:t>
      </w:r>
      <w:r>
        <w:tab/>
        <w:t>l</w:t>
      </w:r>
      <w:r w:rsidR="0089360D" w:rsidRPr="0089360D">
        <w:t>eadership</w:t>
      </w:r>
      <w:r>
        <w:t xml:space="preserve">. </w:t>
      </w:r>
      <w:r w:rsidR="0089360D" w:rsidRPr="0089360D">
        <w:t>Employees in a leadership or managerial position should promote and support these principles by their leadership and example</w:t>
      </w:r>
      <w:r>
        <w:t>.</w:t>
      </w:r>
    </w:p>
    <w:p w14:paraId="505B1C51" w14:textId="77777777" w:rsidR="005C2292" w:rsidRDefault="005C2292"/>
    <w:p w14:paraId="6A14DC53" w14:textId="1038AAD7" w:rsidR="005C2292" w:rsidRDefault="005C2292" w:rsidP="00271A26">
      <w:pPr>
        <w:pStyle w:val="Heading2"/>
        <w:ind w:left="709" w:hanging="709"/>
      </w:pPr>
      <w:bookmarkStart w:id="22776" w:name="_Toc31085473"/>
      <w:bookmarkStart w:id="22777" w:name="_Toc31089096"/>
      <w:bookmarkStart w:id="22778" w:name="_Toc31811428"/>
      <w:bookmarkStart w:id="22779" w:name="_Toc31812222"/>
      <w:bookmarkStart w:id="22780" w:name="_Toc31885636"/>
      <w:bookmarkStart w:id="22781" w:name="_Toc59535458"/>
      <w:bookmarkStart w:id="22782" w:name="_Toc60304113"/>
      <w:bookmarkStart w:id="22783" w:name="_Toc60840996"/>
      <w:bookmarkStart w:id="22784" w:name="_Toc60842873"/>
      <w:bookmarkStart w:id="22785" w:name="_Toc60932646"/>
      <w:bookmarkStart w:id="22786" w:name="_Toc65501840"/>
      <w:bookmarkStart w:id="22787" w:name="_Toc65646901"/>
      <w:bookmarkStart w:id="22788" w:name="_Toc81978724"/>
      <w:bookmarkStart w:id="22789" w:name="_Toc100746175"/>
      <w:bookmarkStart w:id="22790" w:name="_Toc103189738"/>
      <w:bookmarkStart w:id="22791" w:name="_Toc129255310"/>
      <w:bookmarkStart w:id="22792" w:name="_Toc135639018"/>
      <w:bookmarkStart w:id="22793" w:name="_Toc194055633"/>
      <w:bookmarkEnd w:id="22776"/>
      <w:bookmarkEnd w:id="22777"/>
      <w:bookmarkEnd w:id="22778"/>
      <w:bookmarkEnd w:id="22779"/>
      <w:bookmarkEnd w:id="22780"/>
      <w:bookmarkEnd w:id="22781"/>
      <w:bookmarkEnd w:id="22782"/>
      <w:bookmarkEnd w:id="22783"/>
      <w:bookmarkEnd w:id="22784"/>
      <w:bookmarkEnd w:id="22785"/>
      <w:bookmarkEnd w:id="22786"/>
      <w:bookmarkEnd w:id="22787"/>
      <w:bookmarkEnd w:id="22788"/>
      <w:bookmarkEnd w:id="22789"/>
      <w:bookmarkEnd w:id="22790"/>
      <w:bookmarkEnd w:id="22791"/>
      <w:bookmarkEnd w:id="22792"/>
      <w:r>
        <w:t>S</w:t>
      </w:r>
      <w:r w:rsidR="0089360D" w:rsidRPr="0089360D">
        <w:t>tandards</w:t>
      </w:r>
      <w:bookmarkStart w:id="22794" w:name="_Toc65646903"/>
      <w:bookmarkStart w:id="22795" w:name="_Toc81978726"/>
      <w:bookmarkEnd w:id="22793"/>
      <w:bookmarkEnd w:id="22794"/>
      <w:bookmarkEnd w:id="22795"/>
    </w:p>
    <w:p w14:paraId="2A5255FF" w14:textId="77777777" w:rsidR="005C2292" w:rsidRPr="0089360D" w:rsidRDefault="005C2292"/>
    <w:p w14:paraId="3338C3A6" w14:textId="5EEFA9CC" w:rsidR="0089360D" w:rsidRDefault="0089360D" w:rsidP="00271A26">
      <w:pPr>
        <w:pStyle w:val="Heading3"/>
      </w:pPr>
      <w:r w:rsidRPr="0089360D">
        <w:t>The aim of this code is to apply standards for all Monmouthshire County Council employees on the understanding that the citizens of Monmouthshire are entitled to expect the highest standards of conduct and where it is part of their duties, to provide appropriate advice to Councillors and fellow employees with impartiality.</w:t>
      </w:r>
    </w:p>
    <w:p w14:paraId="2B51D8AB" w14:textId="77777777" w:rsidR="005C2292" w:rsidRPr="005C2292" w:rsidRDefault="005C2292"/>
    <w:p w14:paraId="6C577C4E" w14:textId="6D3880D8" w:rsidR="0089360D" w:rsidRDefault="0089360D" w:rsidP="00271A26">
      <w:pPr>
        <w:pStyle w:val="Heading3"/>
      </w:pPr>
      <w:r w:rsidRPr="0089360D">
        <w:lastRenderedPageBreak/>
        <w:t>Employees will be expected to bring any deficiency in the provision of</w:t>
      </w:r>
      <w:r w:rsidR="005C2292">
        <w:t xml:space="preserve"> </w:t>
      </w:r>
      <w:r w:rsidRPr="0089360D">
        <w:t>service or any impropriety or breach of procedure which would have a</w:t>
      </w:r>
      <w:r w:rsidR="005C2292">
        <w:t xml:space="preserve"> </w:t>
      </w:r>
      <w:r w:rsidRPr="0089360D">
        <w:t>detrimental impact on the Council to the attention of the appropriate level of management.</w:t>
      </w:r>
    </w:p>
    <w:p w14:paraId="10702526" w14:textId="77777777" w:rsidR="005C2292" w:rsidRPr="005C2292" w:rsidRDefault="005C2292"/>
    <w:p w14:paraId="7348A8D4" w14:textId="5AC628DE" w:rsidR="0089360D" w:rsidRDefault="0089360D" w:rsidP="00271A26">
      <w:pPr>
        <w:pStyle w:val="Heading3"/>
      </w:pPr>
      <w:r w:rsidRPr="0089360D">
        <w:t>The standards laid down in this Code are considered to be fundamental to the reputation of the Council. Any uncertainty about the meaning of this code is not accepted as a reason for failing to comply with it. If employees are in doubt they should seek advice from a Chief Officer.</w:t>
      </w:r>
    </w:p>
    <w:p w14:paraId="7F1AC61B" w14:textId="77777777" w:rsidR="005C2292" w:rsidRPr="005C2292" w:rsidRDefault="005C2292"/>
    <w:p w14:paraId="4581CDD1" w14:textId="0202CA63" w:rsidR="0089360D" w:rsidRDefault="0089360D" w:rsidP="00271A26">
      <w:pPr>
        <w:pStyle w:val="Heading2"/>
        <w:ind w:left="709" w:hanging="709"/>
      </w:pPr>
      <w:bookmarkStart w:id="22796" w:name="_Toc194055634"/>
      <w:r w:rsidRPr="0089360D">
        <w:t>Social Media</w:t>
      </w:r>
      <w:bookmarkEnd w:id="22796"/>
    </w:p>
    <w:p w14:paraId="401AED17" w14:textId="77777777" w:rsidR="005C2292" w:rsidRPr="005C2292" w:rsidRDefault="005C2292"/>
    <w:p w14:paraId="1FC1AE0F" w14:textId="3AF69F68" w:rsidR="0089360D" w:rsidRDefault="0089360D" w:rsidP="00271A26">
      <w:pPr>
        <w:pStyle w:val="Heading3"/>
      </w:pPr>
      <w:r w:rsidRPr="0089360D">
        <w:t>It’s your own personal choice whether or not you participate in any kind of social media activity in your own time – the views and opinions that you express are your own. However, as a council employee you should be aware that any information which you post about Monmouthshire County Council cannot be kept entirely separate from your working life.</w:t>
      </w:r>
    </w:p>
    <w:p w14:paraId="224E2A9B" w14:textId="77777777" w:rsidR="005C2292" w:rsidRPr="005C2292" w:rsidRDefault="005C2292"/>
    <w:p w14:paraId="643F34D6" w14:textId="1A4AA38A" w:rsidR="0089360D" w:rsidRDefault="0089360D" w:rsidP="00271A26">
      <w:pPr>
        <w:pStyle w:val="Heading3"/>
      </w:pPr>
      <w:r w:rsidRPr="0089360D">
        <w:t>What you say openly online can be accessed around the world within seconds, it might be shared or re-published elsewhere (online or in print) and it will continue to be available for all to see in the future. You must be willing to take personal responsibility for anything that you say online.</w:t>
      </w:r>
    </w:p>
    <w:p w14:paraId="3C70B515" w14:textId="77777777" w:rsidR="005C2292" w:rsidRPr="005C2292" w:rsidRDefault="005C2292"/>
    <w:p w14:paraId="67DAE934" w14:textId="4324DB7F" w:rsidR="0089360D" w:rsidRDefault="0089360D" w:rsidP="00271A26">
      <w:pPr>
        <w:pStyle w:val="Heading3"/>
      </w:pPr>
      <w:r w:rsidRPr="0089360D">
        <w:t>The council would expect staff to make a distinction between their own views and those where they represent their employer. It may be appropriate to add a disclaimer to your personal blog or social media profile to make it clear that your personal accounts are your own – for example: “These views are my own not my employers”.</w:t>
      </w:r>
    </w:p>
    <w:p w14:paraId="7805637C" w14:textId="77777777" w:rsidR="005C2292" w:rsidRPr="005C2292" w:rsidRDefault="005C2292"/>
    <w:p w14:paraId="54316C92" w14:textId="184DD924" w:rsidR="0089360D" w:rsidRDefault="0089360D" w:rsidP="00271A26">
      <w:pPr>
        <w:pStyle w:val="Heading3"/>
      </w:pPr>
      <w:r w:rsidRPr="0089360D">
        <w:t>Think about what capacity you’re speaking in, particularly if you are commenting about Monmouthshire County Council. Make sure you avoid misunderstandings about whether you’re speaking as part of your work or not. Seek further advice if you’re unsure.</w:t>
      </w:r>
    </w:p>
    <w:p w14:paraId="7D90048E" w14:textId="77777777" w:rsidR="005C2292" w:rsidRPr="005C2292" w:rsidRDefault="005C2292"/>
    <w:p w14:paraId="071F0079" w14:textId="35A258F7" w:rsidR="0089360D" w:rsidRDefault="0089360D" w:rsidP="00271A26">
      <w:pPr>
        <w:pStyle w:val="Heading3"/>
      </w:pPr>
      <w:r w:rsidRPr="0089360D">
        <w:t>Check your online privacy settings so that you understand who can see the information you publish and who can view your personal information.</w:t>
      </w:r>
    </w:p>
    <w:p w14:paraId="303BC623" w14:textId="77777777" w:rsidR="005C2292" w:rsidRPr="005C2292" w:rsidRDefault="005C2292"/>
    <w:p w14:paraId="4B61D6DB" w14:textId="5802BDDF" w:rsidR="0089360D" w:rsidRDefault="0089360D" w:rsidP="00271A26">
      <w:pPr>
        <w:pStyle w:val="Heading3"/>
      </w:pPr>
      <w:r w:rsidRPr="0089360D">
        <w:t>Respect privacy and confidentiality – make sure you don’t publish any information that should be kept private.</w:t>
      </w:r>
    </w:p>
    <w:p w14:paraId="7C3B0B85" w14:textId="77777777" w:rsidR="005C2292" w:rsidRPr="005C2292" w:rsidRDefault="005C2292"/>
    <w:p w14:paraId="037C728B" w14:textId="77777777" w:rsidR="0089360D" w:rsidRPr="0089360D" w:rsidRDefault="0089360D" w:rsidP="00271A26">
      <w:pPr>
        <w:pStyle w:val="Heading3"/>
      </w:pPr>
      <w:r w:rsidRPr="0089360D">
        <w:t>Stay safe – don’t give out personal details such as your address or phone number.</w:t>
      </w:r>
    </w:p>
    <w:p w14:paraId="5842EFF3" w14:textId="77777777" w:rsidR="0089360D" w:rsidRPr="0089360D" w:rsidRDefault="0089360D" w:rsidP="00271A26">
      <w:pPr>
        <w:ind w:left="720"/>
      </w:pPr>
      <w:r w:rsidRPr="0089360D">
        <w:t>Make sure that you’re familiar with the council’s policy about personal use of electronic communications in the workplace.</w:t>
      </w:r>
    </w:p>
    <w:p w14:paraId="1AFC12A0" w14:textId="77777777" w:rsidR="0089360D" w:rsidRPr="0089360D" w:rsidRDefault="0089360D" w:rsidP="0089360D">
      <w:r w:rsidRPr="0089360D">
        <w:t xml:space="preserve"> </w:t>
      </w:r>
    </w:p>
    <w:p w14:paraId="7F005304" w14:textId="603EC221" w:rsidR="0089360D" w:rsidRDefault="0089360D" w:rsidP="00271A26">
      <w:pPr>
        <w:pStyle w:val="Heading2"/>
        <w:ind w:left="709" w:hanging="709"/>
      </w:pPr>
      <w:bookmarkStart w:id="22797" w:name="_Toc31085477"/>
      <w:bookmarkStart w:id="22798" w:name="_Toc31089100"/>
      <w:bookmarkStart w:id="22799" w:name="_Toc31811432"/>
      <w:bookmarkStart w:id="22800" w:name="_Toc31812226"/>
      <w:bookmarkStart w:id="22801" w:name="_Toc31885640"/>
      <w:bookmarkStart w:id="22802" w:name="_Toc59535462"/>
      <w:bookmarkStart w:id="22803" w:name="_Toc60304117"/>
      <w:bookmarkStart w:id="22804" w:name="_Toc60841000"/>
      <w:bookmarkStart w:id="22805" w:name="_Toc60842877"/>
      <w:bookmarkStart w:id="22806" w:name="_Toc60932650"/>
      <w:bookmarkStart w:id="22807" w:name="_Toc65501844"/>
      <w:bookmarkStart w:id="22808" w:name="_Toc65646905"/>
      <w:bookmarkStart w:id="22809" w:name="_Toc81978728"/>
      <w:bookmarkStart w:id="22810" w:name="_Toc100746179"/>
      <w:bookmarkStart w:id="22811" w:name="_Toc103189742"/>
      <w:bookmarkStart w:id="22812" w:name="_Toc129255314"/>
      <w:bookmarkStart w:id="22813" w:name="_Toc135639022"/>
      <w:bookmarkStart w:id="22814" w:name="_Toc31085478"/>
      <w:bookmarkStart w:id="22815" w:name="_Toc31089101"/>
      <w:bookmarkStart w:id="22816" w:name="_Toc31811433"/>
      <w:bookmarkStart w:id="22817" w:name="_Toc31812227"/>
      <w:bookmarkStart w:id="22818" w:name="_Toc31885641"/>
      <w:bookmarkStart w:id="22819" w:name="_Toc59535463"/>
      <w:bookmarkStart w:id="22820" w:name="_Toc60304118"/>
      <w:bookmarkStart w:id="22821" w:name="_Toc60841001"/>
      <w:bookmarkStart w:id="22822" w:name="_Toc60842878"/>
      <w:bookmarkStart w:id="22823" w:name="_Toc60932651"/>
      <w:bookmarkStart w:id="22824" w:name="_Toc65501845"/>
      <w:bookmarkStart w:id="22825" w:name="_Toc65646906"/>
      <w:bookmarkStart w:id="22826" w:name="_Toc81978729"/>
      <w:bookmarkStart w:id="22827" w:name="_Toc100746180"/>
      <w:bookmarkStart w:id="22828" w:name="_Toc103189743"/>
      <w:bookmarkStart w:id="22829" w:name="_Toc129255315"/>
      <w:bookmarkStart w:id="22830" w:name="_Toc135639023"/>
      <w:bookmarkStart w:id="22831" w:name="_Toc194055635"/>
      <w:bookmarkEnd w:id="22797"/>
      <w:bookmarkEnd w:id="22798"/>
      <w:bookmarkEnd w:id="22799"/>
      <w:bookmarkEnd w:id="22800"/>
      <w:bookmarkEnd w:id="22801"/>
      <w:bookmarkEnd w:id="22802"/>
      <w:bookmarkEnd w:id="22803"/>
      <w:bookmarkEnd w:id="22804"/>
      <w:bookmarkEnd w:id="22805"/>
      <w:bookmarkEnd w:id="22806"/>
      <w:bookmarkEnd w:id="22807"/>
      <w:bookmarkEnd w:id="22808"/>
      <w:bookmarkEnd w:id="22809"/>
      <w:bookmarkEnd w:id="22810"/>
      <w:bookmarkEnd w:id="22811"/>
      <w:bookmarkEnd w:id="22812"/>
      <w:bookmarkEnd w:id="22813"/>
      <w:bookmarkEnd w:id="22814"/>
      <w:bookmarkEnd w:id="22815"/>
      <w:bookmarkEnd w:id="22816"/>
      <w:bookmarkEnd w:id="22817"/>
      <w:bookmarkEnd w:id="22818"/>
      <w:bookmarkEnd w:id="22819"/>
      <w:bookmarkEnd w:id="22820"/>
      <w:bookmarkEnd w:id="22821"/>
      <w:bookmarkEnd w:id="22822"/>
      <w:bookmarkEnd w:id="22823"/>
      <w:bookmarkEnd w:id="22824"/>
      <w:bookmarkEnd w:id="22825"/>
      <w:bookmarkEnd w:id="22826"/>
      <w:bookmarkEnd w:id="22827"/>
      <w:bookmarkEnd w:id="22828"/>
      <w:bookmarkEnd w:id="22829"/>
      <w:bookmarkEnd w:id="22830"/>
      <w:r w:rsidRPr="0089360D">
        <w:t>Relationships</w:t>
      </w:r>
      <w:bookmarkEnd w:id="22831"/>
    </w:p>
    <w:p w14:paraId="62AA4EE4" w14:textId="77777777" w:rsidR="005C2292" w:rsidRPr="005C2292" w:rsidRDefault="005C2292"/>
    <w:p w14:paraId="5623B577" w14:textId="6AB40301" w:rsidR="0089360D" w:rsidRDefault="0089360D" w:rsidP="00271A26">
      <w:pPr>
        <w:pStyle w:val="Heading3"/>
      </w:pPr>
      <w:r w:rsidRPr="0089360D">
        <w:t>The Local Community and Service Users</w:t>
      </w:r>
      <w:r w:rsidR="005C2292">
        <w:t xml:space="preserve">. </w:t>
      </w:r>
      <w:r w:rsidRPr="0089360D">
        <w:t>Employees should always remember the responsibilities to the citizens they serve and ensure courteous, efficient and impartial service delivery to all groups and individuals within that community.</w:t>
      </w:r>
    </w:p>
    <w:p w14:paraId="3D498966" w14:textId="77777777" w:rsidR="005C2292" w:rsidRPr="005C2292" w:rsidRDefault="005C2292"/>
    <w:p w14:paraId="0F5A3760" w14:textId="16E420F2" w:rsidR="0089360D" w:rsidRDefault="0089360D" w:rsidP="00271A26">
      <w:pPr>
        <w:pStyle w:val="Heading3"/>
      </w:pPr>
      <w:r w:rsidRPr="0089360D">
        <w:t>Councillors</w:t>
      </w:r>
      <w:r w:rsidR="005C2292">
        <w:t xml:space="preserve">. </w:t>
      </w:r>
      <w:r w:rsidRPr="0089360D">
        <w:t>Employees are responsible to the Council through its senior managers and leaders. For some, their role is to give advice to councillors and senior managers and all are there to carry out the Council’s work. Mutual respect between employees and councillors is essential to good local government. Close personal familiarity between employees and individual councillors can damage the relationship and prove embarrassing to other employees and councillors and should therefore be treated with caution.</w:t>
      </w:r>
    </w:p>
    <w:p w14:paraId="0887234D" w14:textId="77777777" w:rsidR="005C2292" w:rsidRPr="005C2292" w:rsidRDefault="005C2292"/>
    <w:p w14:paraId="547DB782" w14:textId="48D0A6C0" w:rsidR="005C2292" w:rsidRDefault="0089360D" w:rsidP="00271A26">
      <w:pPr>
        <w:pStyle w:val="Heading3"/>
      </w:pPr>
      <w:r w:rsidRPr="0089360D">
        <w:lastRenderedPageBreak/>
        <w:t>Contractors</w:t>
      </w:r>
      <w:r w:rsidR="005C2292">
        <w:t xml:space="preserve">: </w:t>
      </w:r>
    </w:p>
    <w:p w14:paraId="18068EC9" w14:textId="77777777" w:rsidR="005C2292" w:rsidRPr="005C2292" w:rsidRDefault="005C2292"/>
    <w:p w14:paraId="7C27A6AD" w14:textId="540E8A1F" w:rsidR="0089360D" w:rsidRPr="0089360D" w:rsidRDefault="005C2292" w:rsidP="00271A26">
      <w:pPr>
        <w:pStyle w:val="Heading3"/>
        <w:numPr>
          <w:ilvl w:val="0"/>
          <w:numId w:val="0"/>
        </w:numPr>
        <w:ind w:left="1440" w:hanging="720"/>
      </w:pPr>
      <w:r>
        <w:t>(a)</w:t>
      </w:r>
      <w:r>
        <w:tab/>
        <w:t>a</w:t>
      </w:r>
      <w:r w:rsidR="0089360D" w:rsidRPr="0089360D">
        <w:t>ll relationships of a business or private nature with external contractors, or potential contractors, should be made known to the appropriate manager. Orders and contracts must be awarded on merit, by competition against other tenders, and no favour should be shown to businesses run by, for example, friends, partners or relatives in the</w:t>
      </w:r>
      <w:r>
        <w:t xml:space="preserve"> </w:t>
      </w:r>
      <w:r w:rsidR="0089360D" w:rsidRPr="0089360D">
        <w:t>tendering process.</w:t>
      </w:r>
      <w:r>
        <w:t xml:space="preserve"> </w:t>
      </w:r>
      <w:r w:rsidR="0089360D" w:rsidRPr="0089360D">
        <w:t xml:space="preserve">No part of the local community should be </w:t>
      </w:r>
    </w:p>
    <w:p w14:paraId="7A604092" w14:textId="77777777" w:rsidR="005C2292" w:rsidRDefault="0089360D" w:rsidP="00271A26">
      <w:pPr>
        <w:ind w:left="1440"/>
      </w:pPr>
      <w:r w:rsidRPr="0089360D">
        <w:t>discriminated against. At all times the requirements of the Council</w:t>
      </w:r>
      <w:r w:rsidR="005C2292">
        <w:t>’</w:t>
      </w:r>
      <w:r w:rsidRPr="0089360D">
        <w:t>s Contract Standing Orders must be applied</w:t>
      </w:r>
      <w:r w:rsidR="005C2292">
        <w:t>;</w:t>
      </w:r>
    </w:p>
    <w:p w14:paraId="1D3A0C4C" w14:textId="77777777" w:rsidR="005C2292" w:rsidRDefault="005C2292"/>
    <w:p w14:paraId="48377D16" w14:textId="29C4F0AD" w:rsidR="005C2292" w:rsidRDefault="005C2292" w:rsidP="00271A26">
      <w:pPr>
        <w:ind w:left="1440" w:hanging="720"/>
      </w:pPr>
      <w:r>
        <w:t>(b)</w:t>
      </w:r>
      <w:r>
        <w:tab/>
        <w:t>e</w:t>
      </w:r>
      <w:r w:rsidR="0089360D" w:rsidRPr="0089360D">
        <w:t>mployees should let their Chief Officer know if they appoint or supervise contractors with whom they have a current or previous relationship in a private or domestic capacity</w:t>
      </w:r>
      <w:r>
        <w:t>;</w:t>
      </w:r>
    </w:p>
    <w:p w14:paraId="5936D3FC" w14:textId="77777777" w:rsidR="005C2292" w:rsidRDefault="005C2292" w:rsidP="00271A26">
      <w:pPr>
        <w:ind w:left="1440" w:hanging="720"/>
      </w:pPr>
    </w:p>
    <w:p w14:paraId="13526E9C" w14:textId="1D2A5DF8" w:rsidR="0089360D" w:rsidRDefault="005C2292" w:rsidP="00271A26">
      <w:pPr>
        <w:ind w:left="1440" w:hanging="720"/>
      </w:pPr>
      <w:r>
        <w:t>(c)</w:t>
      </w:r>
      <w:r>
        <w:tab/>
        <w:t>a</w:t>
      </w:r>
      <w:r w:rsidR="0089360D" w:rsidRPr="0089360D">
        <w:t>ll members of the public, citizens, customers, colleagues and Elected Members should be dealt with fairly, equitably, with dignity and respect in line with the principles of the Equality Act 2010 and the policies of the Council.</w:t>
      </w:r>
    </w:p>
    <w:p w14:paraId="62062439" w14:textId="77777777" w:rsidR="005C2292" w:rsidRPr="0089360D" w:rsidRDefault="005C2292" w:rsidP="00271A26">
      <w:pPr>
        <w:ind w:left="1440" w:hanging="720"/>
      </w:pPr>
    </w:p>
    <w:p w14:paraId="5C6A068D" w14:textId="765CB239" w:rsidR="0089360D" w:rsidRDefault="0089360D" w:rsidP="00271A26">
      <w:pPr>
        <w:pStyle w:val="Heading2"/>
        <w:ind w:left="709" w:hanging="709"/>
      </w:pPr>
      <w:bookmarkStart w:id="22832" w:name="_Toc194055636"/>
      <w:r w:rsidRPr="0089360D">
        <w:t>Appointment and Employment</w:t>
      </w:r>
      <w:bookmarkEnd w:id="22832"/>
    </w:p>
    <w:p w14:paraId="5D2E3176" w14:textId="77777777" w:rsidR="005C2292" w:rsidRPr="005C2292" w:rsidRDefault="005C2292"/>
    <w:p w14:paraId="6A8A2BAF" w14:textId="3028C58C" w:rsidR="0089360D" w:rsidRDefault="0089360D" w:rsidP="00271A26">
      <w:pPr>
        <w:pStyle w:val="Heading3"/>
      </w:pPr>
      <w:r w:rsidRPr="0089360D">
        <w:t>All appointments will be made on merit. It is unlawful for an employee to make an appointment which was based on anything other than the ability of the candidate to undertake the duties of the post.</w:t>
      </w:r>
    </w:p>
    <w:p w14:paraId="272F6015" w14:textId="77777777" w:rsidR="005C2292" w:rsidRPr="005C2292" w:rsidRDefault="005C2292"/>
    <w:p w14:paraId="51BAB7F5" w14:textId="7D63AC1C" w:rsidR="0089360D" w:rsidRDefault="0089360D" w:rsidP="00271A26">
      <w:pPr>
        <w:pStyle w:val="Heading3"/>
      </w:pPr>
      <w:r w:rsidRPr="0089360D">
        <w:t xml:space="preserve">In order to avoid any possible accusation of bias, employees should not be involved in an appointment where they are related to an applicant, or have a close personal relationship outside work with </w:t>
      </w:r>
      <w:r w:rsidR="005C2292">
        <w:t>them</w:t>
      </w:r>
      <w:r w:rsidRPr="0089360D">
        <w:t>.</w:t>
      </w:r>
    </w:p>
    <w:p w14:paraId="4965B7F0" w14:textId="13185B5F" w:rsidR="005C2292" w:rsidRDefault="005C2292"/>
    <w:p w14:paraId="5446F58B" w14:textId="42DB05CB" w:rsidR="0089360D" w:rsidRDefault="0089360D" w:rsidP="00271A26">
      <w:pPr>
        <w:pStyle w:val="Heading3"/>
      </w:pPr>
      <w:r w:rsidRPr="0089360D">
        <w:t>Similarly, employees should not be involved in decisions relating to discipline promotion or pay for any employee who is a relative, partner, etc.</w:t>
      </w:r>
    </w:p>
    <w:p w14:paraId="677A081F" w14:textId="77777777" w:rsidR="005C2292" w:rsidRPr="005C2292" w:rsidRDefault="005C2292"/>
    <w:p w14:paraId="53871C76" w14:textId="1CDAEAE6" w:rsidR="0089360D" w:rsidRDefault="0089360D" w:rsidP="00271A26">
      <w:pPr>
        <w:pStyle w:val="Heading3"/>
      </w:pPr>
      <w:r w:rsidRPr="0089360D">
        <w:t>Candidates will be disqualified if they canvass members or employees of the council directly or indirectly in connection with any appointment within the Council. Employees can give a written reference of a candidate’s suitability for appointment, but they can’t solicit for them or recommend them for appointment or promotion.</w:t>
      </w:r>
    </w:p>
    <w:p w14:paraId="15724B14" w14:textId="77777777" w:rsidR="005C2292" w:rsidRPr="005C2292" w:rsidRDefault="005C2292"/>
    <w:p w14:paraId="015BB0AA" w14:textId="46022323" w:rsidR="0089360D" w:rsidRDefault="0089360D" w:rsidP="00271A26">
      <w:pPr>
        <w:pStyle w:val="Heading2"/>
        <w:ind w:left="709" w:hanging="709"/>
      </w:pPr>
      <w:bookmarkStart w:id="22833" w:name="_Toc194055637"/>
      <w:r w:rsidRPr="0089360D">
        <w:t>Politically Restricted Posts</w:t>
      </w:r>
      <w:bookmarkEnd w:id="22833"/>
      <w:r w:rsidRPr="0089360D">
        <w:t xml:space="preserve"> </w:t>
      </w:r>
    </w:p>
    <w:p w14:paraId="7341FED1" w14:textId="77777777" w:rsidR="004F31A5" w:rsidRPr="004F31A5" w:rsidRDefault="004F31A5"/>
    <w:p w14:paraId="35951C69" w14:textId="4660EF10" w:rsidR="0089360D" w:rsidRDefault="0089360D" w:rsidP="00271A26">
      <w:pPr>
        <w:pStyle w:val="Heading3"/>
      </w:pPr>
      <w:r w:rsidRPr="0089360D">
        <w:t>The effect of including a local authority employee on the list of 'politically restricted posts' is to prevent that individual from having any active political role either in or outside the workplace. Politically restricted post holders will automatically be disqualified from</w:t>
      </w:r>
      <w:r w:rsidR="004F31A5">
        <w:t>:</w:t>
      </w:r>
    </w:p>
    <w:p w14:paraId="0FC01E58" w14:textId="5D0AAE88" w:rsidR="004F31A5" w:rsidRDefault="004F31A5"/>
    <w:p w14:paraId="346FB9E5" w14:textId="47ACB910" w:rsidR="0089360D" w:rsidRDefault="004F31A5" w:rsidP="00271A26">
      <w:pPr>
        <w:ind w:left="720"/>
      </w:pPr>
      <w:r>
        <w:t>(a)</w:t>
      </w:r>
      <w:r>
        <w:tab/>
        <w:t>s</w:t>
      </w:r>
      <w:r w:rsidR="0089360D" w:rsidRPr="0089360D">
        <w:t>tanding for or holding elected office</w:t>
      </w:r>
      <w:r>
        <w:t>;</w:t>
      </w:r>
    </w:p>
    <w:p w14:paraId="2D980FDD" w14:textId="5A97E597" w:rsidR="004F31A5" w:rsidRDefault="004F31A5" w:rsidP="00271A26">
      <w:pPr>
        <w:ind w:left="720"/>
      </w:pPr>
    </w:p>
    <w:p w14:paraId="3D3B4BA7" w14:textId="0311354E" w:rsidR="0089360D" w:rsidRDefault="004F31A5" w:rsidP="00271A26">
      <w:pPr>
        <w:ind w:left="720"/>
      </w:pPr>
      <w:r>
        <w:t>(b)</w:t>
      </w:r>
      <w:r>
        <w:tab/>
        <w:t>a</w:t>
      </w:r>
      <w:r w:rsidR="0089360D" w:rsidRPr="0089360D">
        <w:t>cting as an election agent or sub agent</w:t>
      </w:r>
      <w:r>
        <w:t>;</w:t>
      </w:r>
    </w:p>
    <w:p w14:paraId="750CF7E0" w14:textId="52862C28" w:rsidR="004F31A5" w:rsidRDefault="004F31A5" w:rsidP="00271A26">
      <w:pPr>
        <w:ind w:left="720"/>
      </w:pPr>
    </w:p>
    <w:p w14:paraId="26D207C2" w14:textId="37C283BB" w:rsidR="0089360D" w:rsidRDefault="004F31A5" w:rsidP="00271A26">
      <w:pPr>
        <w:ind w:left="1440" w:hanging="720"/>
      </w:pPr>
      <w:r>
        <w:t>(c)</w:t>
      </w:r>
      <w:r>
        <w:tab/>
        <w:t>b</w:t>
      </w:r>
      <w:r w:rsidR="0089360D" w:rsidRPr="0089360D">
        <w:t>eing an officer of a political party or of any branch of such a party or a member of any committee or sub-committee of such a party</w:t>
      </w:r>
      <w:r>
        <w:t>;</w:t>
      </w:r>
    </w:p>
    <w:p w14:paraId="73EAD4E5" w14:textId="73C9443F" w:rsidR="004F31A5" w:rsidRDefault="004F31A5" w:rsidP="00271A26">
      <w:pPr>
        <w:ind w:left="1440" w:hanging="720"/>
      </w:pPr>
    </w:p>
    <w:p w14:paraId="628058E5" w14:textId="29429EF7" w:rsidR="0089360D" w:rsidRDefault="004F31A5" w:rsidP="00271A26">
      <w:pPr>
        <w:ind w:left="1440" w:hanging="720"/>
      </w:pPr>
      <w:r>
        <w:t>(d)</w:t>
      </w:r>
      <w:r>
        <w:tab/>
        <w:t>c</w:t>
      </w:r>
      <w:r w:rsidR="0089360D" w:rsidRPr="0089360D">
        <w:t>anvassing on behalf of a political party or on behalf of a person who is, or proposes to be, a candidate for election</w:t>
      </w:r>
      <w:r>
        <w:t>;</w:t>
      </w:r>
    </w:p>
    <w:p w14:paraId="73BD289E" w14:textId="09990F45" w:rsidR="004F31A5" w:rsidRDefault="004F31A5" w:rsidP="00271A26">
      <w:pPr>
        <w:ind w:left="1440" w:hanging="720"/>
      </w:pPr>
    </w:p>
    <w:p w14:paraId="70DF249A" w14:textId="57C01832" w:rsidR="0089360D" w:rsidRDefault="004F31A5" w:rsidP="00271A26">
      <w:pPr>
        <w:ind w:left="1440" w:hanging="720"/>
      </w:pPr>
      <w:r>
        <w:lastRenderedPageBreak/>
        <w:t>(e)</w:t>
      </w:r>
      <w:r>
        <w:tab/>
        <w:t>s</w:t>
      </w:r>
      <w:r w:rsidR="0089360D" w:rsidRPr="0089360D">
        <w:t>peaking to the public at large or to a section of the public with the apparent intention of affecting public support for a political party.</w:t>
      </w:r>
    </w:p>
    <w:p w14:paraId="48E2C82A" w14:textId="77777777" w:rsidR="004F31A5" w:rsidRPr="0089360D" w:rsidRDefault="004F31A5" w:rsidP="00271A26">
      <w:pPr>
        <w:ind w:left="1440" w:hanging="720"/>
      </w:pPr>
    </w:p>
    <w:p w14:paraId="3B8C18DD" w14:textId="57A4E989" w:rsidR="0089360D" w:rsidRDefault="0089360D" w:rsidP="00271A26">
      <w:pPr>
        <w:pStyle w:val="Heading3"/>
      </w:pPr>
      <w:r w:rsidRPr="0089360D">
        <w:t>These restrictions are incorporated as terms in the employee's contract of employment.</w:t>
      </w:r>
    </w:p>
    <w:p w14:paraId="6C9FFF30" w14:textId="77777777" w:rsidR="004F31A5" w:rsidRPr="004F31A5" w:rsidRDefault="004F31A5"/>
    <w:p w14:paraId="08A2A5F0" w14:textId="77777777" w:rsidR="0089360D" w:rsidRPr="0089360D" w:rsidRDefault="0089360D" w:rsidP="00271A26">
      <w:pPr>
        <w:pStyle w:val="Heading3"/>
      </w:pPr>
      <w:r w:rsidRPr="0089360D">
        <w:t>Politically restricted posts fall into two broad categories: specified posts and sensitive posts.</w:t>
      </w:r>
    </w:p>
    <w:p w14:paraId="343DAB4E" w14:textId="77777777" w:rsidR="004F31A5" w:rsidRDefault="004F31A5" w:rsidP="0089360D"/>
    <w:p w14:paraId="62C49EE2" w14:textId="003BC75A" w:rsidR="0089360D" w:rsidRDefault="0089360D" w:rsidP="00271A26">
      <w:pPr>
        <w:pStyle w:val="Heading3"/>
      </w:pPr>
      <w:r w:rsidRPr="0089360D">
        <w:t>Specified posts:</w:t>
      </w:r>
    </w:p>
    <w:p w14:paraId="105B782D" w14:textId="2405B158" w:rsidR="004F31A5" w:rsidRDefault="004F31A5"/>
    <w:p w14:paraId="2C1034DF" w14:textId="162E467C" w:rsidR="0089360D" w:rsidRDefault="004F31A5" w:rsidP="00271A26">
      <w:pPr>
        <w:ind w:left="720"/>
      </w:pPr>
      <w:r>
        <w:t>(a)</w:t>
      </w:r>
      <w:r>
        <w:tab/>
      </w:r>
      <w:r w:rsidR="0089360D" w:rsidRPr="0089360D">
        <w:t>Head of the Paid Service (Chief Executive)</w:t>
      </w:r>
      <w:r>
        <w:t>;</w:t>
      </w:r>
    </w:p>
    <w:p w14:paraId="4650EC23" w14:textId="392A4221" w:rsidR="004F31A5" w:rsidRDefault="004F31A5" w:rsidP="00271A26">
      <w:pPr>
        <w:ind w:left="720"/>
      </w:pPr>
    </w:p>
    <w:p w14:paraId="27D3C4C6" w14:textId="6C3BD5CB" w:rsidR="004F31A5" w:rsidRDefault="004F31A5" w:rsidP="00271A26">
      <w:pPr>
        <w:ind w:left="720"/>
      </w:pPr>
      <w:r>
        <w:t>(b)</w:t>
      </w:r>
      <w:r>
        <w:tab/>
      </w:r>
      <w:r w:rsidR="0089360D" w:rsidRPr="0089360D">
        <w:t>Statutory Chief Officers</w:t>
      </w:r>
      <w:r>
        <w:t>;</w:t>
      </w:r>
    </w:p>
    <w:p w14:paraId="6585E69F" w14:textId="77777777" w:rsidR="004F31A5" w:rsidRDefault="004F31A5" w:rsidP="00271A26">
      <w:pPr>
        <w:ind w:left="720"/>
      </w:pPr>
    </w:p>
    <w:p w14:paraId="099315FE" w14:textId="293CF8CF" w:rsidR="004F31A5" w:rsidRDefault="004F31A5" w:rsidP="00271A26">
      <w:pPr>
        <w:ind w:left="720"/>
      </w:pPr>
      <w:r>
        <w:t>(c)</w:t>
      </w:r>
      <w:r>
        <w:tab/>
      </w:r>
      <w:r w:rsidR="0089360D" w:rsidRPr="0089360D">
        <w:t xml:space="preserve">s151 </w:t>
      </w:r>
      <w:r>
        <w:t>O</w:t>
      </w:r>
      <w:r w:rsidR="0089360D" w:rsidRPr="0089360D">
        <w:t>fficer</w:t>
      </w:r>
      <w:r>
        <w:t>;</w:t>
      </w:r>
    </w:p>
    <w:p w14:paraId="1339D53E" w14:textId="77777777" w:rsidR="004F31A5" w:rsidRDefault="004F31A5" w:rsidP="00271A26">
      <w:pPr>
        <w:ind w:left="720"/>
      </w:pPr>
    </w:p>
    <w:p w14:paraId="30908EA4" w14:textId="5CB88415" w:rsidR="0089360D" w:rsidRDefault="004F31A5" w:rsidP="00271A26">
      <w:pPr>
        <w:ind w:left="720"/>
      </w:pPr>
      <w:r>
        <w:t>(d)</w:t>
      </w:r>
      <w:r>
        <w:tab/>
        <w:t>n</w:t>
      </w:r>
      <w:r w:rsidR="0089360D" w:rsidRPr="0089360D">
        <w:t>on-statutory Chief Officers (officers reporting to the Chief Executive)</w:t>
      </w:r>
      <w:r>
        <w:t>;</w:t>
      </w:r>
    </w:p>
    <w:p w14:paraId="25EDFBA0" w14:textId="4CBACE9A" w:rsidR="004F31A5" w:rsidRDefault="004F31A5" w:rsidP="00271A26">
      <w:pPr>
        <w:ind w:left="720"/>
      </w:pPr>
    </w:p>
    <w:p w14:paraId="73C71DA2" w14:textId="5EA630EE" w:rsidR="004F31A5" w:rsidRPr="00271A26" w:rsidRDefault="004F31A5" w:rsidP="00271A26">
      <w:pPr>
        <w:ind w:left="1440" w:hanging="720"/>
      </w:pPr>
      <w:r>
        <w:t>(e)</w:t>
      </w:r>
      <w:r>
        <w:tab/>
      </w:r>
      <w:r w:rsidR="0089360D" w:rsidRPr="007D3E0B">
        <w:t>Deputy Chief Officers (officers</w:t>
      </w:r>
      <w:r w:rsidR="007D3E0B">
        <w:t xml:space="preserve"> designated as a Deputy</w:t>
      </w:r>
      <w:r w:rsidRPr="007D3E0B">
        <w:t>)</w:t>
      </w:r>
      <w:r w:rsidRPr="00271A26">
        <w:t>;</w:t>
      </w:r>
    </w:p>
    <w:p w14:paraId="34BCF75B" w14:textId="28B006BC" w:rsidR="0089360D" w:rsidRPr="0089360D" w:rsidRDefault="0089360D" w:rsidP="00271A26">
      <w:pPr>
        <w:ind w:left="720"/>
      </w:pPr>
    </w:p>
    <w:p w14:paraId="506A265D" w14:textId="03FF1FD6" w:rsidR="0089360D" w:rsidRDefault="004F31A5" w:rsidP="00271A26">
      <w:pPr>
        <w:ind w:firstLine="720"/>
      </w:pPr>
      <w:r>
        <w:t>(f)</w:t>
      </w:r>
      <w:r>
        <w:tab/>
        <w:t>t</w:t>
      </w:r>
      <w:r w:rsidR="0089360D" w:rsidRPr="0089360D">
        <w:t>he Monitoring Officer</w:t>
      </w:r>
      <w:r>
        <w:t>;</w:t>
      </w:r>
    </w:p>
    <w:p w14:paraId="2776A07F" w14:textId="23E6483A" w:rsidR="004F31A5" w:rsidRDefault="004F31A5" w:rsidP="00271A26">
      <w:pPr>
        <w:ind w:firstLine="720"/>
      </w:pPr>
    </w:p>
    <w:p w14:paraId="08445CE2" w14:textId="576EC2ED" w:rsidR="004F31A5" w:rsidRDefault="004F31A5" w:rsidP="00271A26">
      <w:pPr>
        <w:ind w:firstLine="720"/>
      </w:pPr>
      <w:r>
        <w:t>(g)</w:t>
      </w:r>
      <w:r>
        <w:tab/>
      </w:r>
      <w:r w:rsidR="0089360D" w:rsidRPr="0089360D">
        <w:t>Officers exercising delegated powers, i.e. persons whose posts are for the time</w:t>
      </w:r>
    </w:p>
    <w:p w14:paraId="74449F20" w14:textId="4F38ED71" w:rsidR="0089360D" w:rsidRDefault="0089360D" w:rsidP="00271A26">
      <w:pPr>
        <w:ind w:left="720" w:firstLine="720"/>
      </w:pPr>
      <w:r w:rsidRPr="0089360D">
        <w:t>being specified by the authority.</w:t>
      </w:r>
    </w:p>
    <w:p w14:paraId="23CDA6BE" w14:textId="77777777" w:rsidR="004F31A5" w:rsidRPr="0089360D" w:rsidRDefault="004F31A5" w:rsidP="00271A26">
      <w:pPr>
        <w:ind w:left="720" w:firstLine="720"/>
      </w:pPr>
    </w:p>
    <w:p w14:paraId="2523B991" w14:textId="6DE2FEEE" w:rsidR="0089360D" w:rsidRDefault="0089360D" w:rsidP="00271A26">
      <w:pPr>
        <w:pStyle w:val="Heading3"/>
      </w:pPr>
      <w:r w:rsidRPr="0089360D">
        <w:t>Sensitive posts</w:t>
      </w:r>
      <w:r w:rsidR="004F31A5">
        <w:t xml:space="preserve">. </w:t>
      </w:r>
      <w:r w:rsidRPr="0089360D">
        <w:t>A sensitive post is one which meets one or both of the following duties-related criteria:</w:t>
      </w:r>
    </w:p>
    <w:p w14:paraId="5F15643E" w14:textId="598A19AC" w:rsidR="004F31A5" w:rsidRDefault="004F31A5"/>
    <w:p w14:paraId="6692AD44" w14:textId="10EF9C9D" w:rsidR="0089360D" w:rsidRDefault="004F31A5" w:rsidP="00271A26">
      <w:pPr>
        <w:ind w:left="1440" w:hanging="720"/>
      </w:pPr>
      <w:r>
        <w:t>(a)</w:t>
      </w:r>
      <w:r>
        <w:tab/>
        <w:t>g</w:t>
      </w:r>
      <w:r w:rsidR="0089360D" w:rsidRPr="0089360D">
        <w:t>iving advice on a regular basis to the Council, to any committee or sub-committee of the Council or to any joint committee on which the Council is represented; or where the Council operates executive arrangements, to the executive of the authority; to any committee of that executive; or to any member of that executive who is also a member of the authority</w:t>
      </w:r>
      <w:r>
        <w:t>;</w:t>
      </w:r>
    </w:p>
    <w:p w14:paraId="492D695F" w14:textId="3A118813" w:rsidR="004F31A5" w:rsidRDefault="004F31A5" w:rsidP="00271A26">
      <w:pPr>
        <w:ind w:left="1440" w:hanging="720"/>
      </w:pPr>
    </w:p>
    <w:p w14:paraId="240DEF62" w14:textId="720CF4E6" w:rsidR="0089360D" w:rsidRDefault="004F31A5" w:rsidP="00271A26">
      <w:pPr>
        <w:ind w:left="1440" w:hanging="720"/>
      </w:pPr>
      <w:r>
        <w:t>(b)</w:t>
      </w:r>
      <w:r>
        <w:tab/>
        <w:t>s</w:t>
      </w:r>
      <w:r w:rsidR="0089360D" w:rsidRPr="0089360D">
        <w:t>peaking on behalf of the authority on a regular basis to journalists or broadcasters.</w:t>
      </w:r>
    </w:p>
    <w:p w14:paraId="2020B758" w14:textId="77777777" w:rsidR="004F31A5" w:rsidRPr="0089360D" w:rsidRDefault="004F31A5" w:rsidP="00271A26">
      <w:pPr>
        <w:ind w:left="1440" w:hanging="720"/>
      </w:pPr>
    </w:p>
    <w:p w14:paraId="45A548BC" w14:textId="761C2139" w:rsidR="0089360D" w:rsidRDefault="0089360D" w:rsidP="00271A26">
      <w:pPr>
        <w:pStyle w:val="Heading3"/>
      </w:pPr>
      <w:r w:rsidRPr="0089360D">
        <w:t xml:space="preserve">Teachers and Head Teachers are exempt from political restrictions and are not regarded as holding </w:t>
      </w:r>
      <w:r w:rsidR="004F31A5">
        <w:t>politically restricted posts w</w:t>
      </w:r>
      <w:r w:rsidRPr="0089360D">
        <w:t>hatever their role.</w:t>
      </w:r>
    </w:p>
    <w:p w14:paraId="7784ECCE" w14:textId="77777777" w:rsidR="004F31A5" w:rsidRPr="004F31A5" w:rsidRDefault="004F31A5"/>
    <w:p w14:paraId="70E42EBC" w14:textId="7C5C0526" w:rsidR="0089360D" w:rsidRDefault="0089360D" w:rsidP="00271A26">
      <w:pPr>
        <w:pStyle w:val="Heading2"/>
        <w:ind w:left="709" w:hanging="709"/>
      </w:pPr>
      <w:bookmarkStart w:id="22834" w:name="_Toc194055638"/>
      <w:r w:rsidRPr="0089360D">
        <w:t>Political Neutrality</w:t>
      </w:r>
      <w:bookmarkEnd w:id="22834"/>
    </w:p>
    <w:p w14:paraId="713E7478" w14:textId="77777777" w:rsidR="004F31A5" w:rsidRPr="004F31A5" w:rsidRDefault="004F31A5"/>
    <w:p w14:paraId="7CE1C559" w14:textId="4E6C44F9" w:rsidR="0089360D" w:rsidRDefault="0089360D" w:rsidP="00271A26">
      <w:pPr>
        <w:pStyle w:val="Heading3"/>
      </w:pPr>
      <w:r w:rsidRPr="0089360D">
        <w:t>Employees work for the Council as a whole, including Elected Members and must ensure that the individual rights of all members are respected.</w:t>
      </w:r>
    </w:p>
    <w:p w14:paraId="2A9EF561" w14:textId="77777777" w:rsidR="004F31A5" w:rsidRPr="004F31A5" w:rsidRDefault="004F31A5"/>
    <w:p w14:paraId="7C5CECA0" w14:textId="3BA36639" w:rsidR="0089360D" w:rsidRDefault="0089360D" w:rsidP="00271A26">
      <w:pPr>
        <w:pStyle w:val="Heading3"/>
      </w:pPr>
      <w:r w:rsidRPr="0089360D">
        <w:t>If employees are required to advise political groups, they must do so in a way which does not compromise their political neutrality.</w:t>
      </w:r>
    </w:p>
    <w:p w14:paraId="06956BCE" w14:textId="77777777" w:rsidR="004F31A5" w:rsidRPr="004F31A5" w:rsidRDefault="004F31A5"/>
    <w:p w14:paraId="13EEBBBA" w14:textId="43B2F598" w:rsidR="0089360D" w:rsidRDefault="0089360D" w:rsidP="00271A26">
      <w:pPr>
        <w:pStyle w:val="Heading3"/>
      </w:pPr>
      <w:r w:rsidRPr="0089360D">
        <w:t>Employees, whether or not politically restricted, must follow every lawful expressed policy of the authority and must not allow their own personal or political opinions to interfere with their work.</w:t>
      </w:r>
    </w:p>
    <w:p w14:paraId="4384922C" w14:textId="77777777" w:rsidR="004F31A5" w:rsidRPr="004F31A5" w:rsidRDefault="004F31A5"/>
    <w:p w14:paraId="48A47CF3" w14:textId="44494CEC" w:rsidR="0089360D" w:rsidRDefault="0089360D" w:rsidP="00271A26">
      <w:pPr>
        <w:pStyle w:val="Heading2"/>
        <w:ind w:left="709" w:hanging="709"/>
      </w:pPr>
      <w:bookmarkStart w:id="22835" w:name="_Toc194055639"/>
      <w:r w:rsidRPr="0089360D">
        <w:t>Outside Commitments</w:t>
      </w:r>
      <w:bookmarkEnd w:id="22835"/>
    </w:p>
    <w:p w14:paraId="4B18C350" w14:textId="77777777" w:rsidR="004F31A5" w:rsidRPr="004F31A5" w:rsidRDefault="004F31A5"/>
    <w:p w14:paraId="695A60D3" w14:textId="36229328" w:rsidR="0089360D" w:rsidRDefault="0089360D" w:rsidP="00271A26">
      <w:pPr>
        <w:pStyle w:val="Heading3"/>
      </w:pPr>
      <w:r w:rsidRPr="0089360D">
        <w:lastRenderedPageBreak/>
        <w:t>Employees on Band G and above will need to obtain written consent from their Chief Officer prior to taking on any outside employment. All employees should be clear about their contractual obligations and should not take outside employment which could conflict with the authority's interests or use Council premises or equipment for other than Council business.</w:t>
      </w:r>
    </w:p>
    <w:p w14:paraId="6774424A" w14:textId="77777777" w:rsidR="004F31A5" w:rsidRPr="004F31A5" w:rsidRDefault="004F31A5"/>
    <w:p w14:paraId="4B4163BB" w14:textId="77777777" w:rsidR="0089360D" w:rsidRPr="0089360D" w:rsidRDefault="0089360D" w:rsidP="00271A26">
      <w:pPr>
        <w:pStyle w:val="Heading2"/>
        <w:ind w:left="709" w:hanging="709"/>
      </w:pPr>
      <w:bookmarkStart w:id="22836" w:name="_Toc194055640"/>
      <w:r w:rsidRPr="0089360D">
        <w:t>Personal interests</w:t>
      </w:r>
      <w:bookmarkEnd w:id="22836"/>
    </w:p>
    <w:p w14:paraId="5810F524" w14:textId="77777777" w:rsidR="004F31A5" w:rsidRDefault="004F31A5" w:rsidP="0089360D"/>
    <w:p w14:paraId="269BD80C" w14:textId="5D22ECE7" w:rsidR="0089360D" w:rsidRDefault="0089360D" w:rsidP="00271A26">
      <w:pPr>
        <w:pStyle w:val="Heading3"/>
      </w:pPr>
      <w:r w:rsidRPr="0089360D">
        <w:t>Employees must declare in writing to their Chief Officer any financial or non-financial interests which could conflict with the Council’s interests. A copy of this declaration should be sent to the Chief Executive.</w:t>
      </w:r>
    </w:p>
    <w:p w14:paraId="1FE743F2" w14:textId="77777777" w:rsidR="004F31A5" w:rsidRPr="004F31A5" w:rsidRDefault="004F31A5"/>
    <w:p w14:paraId="15669D9F" w14:textId="221583FB" w:rsidR="0089360D" w:rsidRDefault="0089360D" w:rsidP="00271A26">
      <w:pPr>
        <w:pStyle w:val="Heading3"/>
      </w:pPr>
      <w:r w:rsidRPr="0089360D">
        <w:t>Employees should tell their Chief Officer if they are a member of any organisation that isn’t open to the public without formal membership and</w:t>
      </w:r>
      <w:r w:rsidR="004F31A5">
        <w:t xml:space="preserve"> </w:t>
      </w:r>
      <w:r w:rsidRPr="0089360D">
        <w:t>commitment or allegiance and which has secrecy about rules or membership or conduct.</w:t>
      </w:r>
    </w:p>
    <w:p w14:paraId="59F8F86A" w14:textId="77777777" w:rsidR="004F31A5" w:rsidRPr="004F31A5" w:rsidRDefault="004F31A5"/>
    <w:p w14:paraId="1CB9A3B9" w14:textId="39A67D56" w:rsidR="0089360D" w:rsidRDefault="0089360D" w:rsidP="00271A26">
      <w:pPr>
        <w:pStyle w:val="Heading2"/>
        <w:ind w:left="709" w:hanging="709"/>
      </w:pPr>
      <w:bookmarkStart w:id="22837" w:name="_Toc194055641"/>
      <w:r w:rsidRPr="0089360D">
        <w:t>Disclosure of Information</w:t>
      </w:r>
      <w:bookmarkEnd w:id="22837"/>
    </w:p>
    <w:p w14:paraId="432329E7" w14:textId="77777777" w:rsidR="004F31A5" w:rsidRPr="004F31A5" w:rsidRDefault="004F31A5"/>
    <w:p w14:paraId="18CAA436" w14:textId="7880ADB9" w:rsidR="0089360D" w:rsidRDefault="0089360D" w:rsidP="00271A26">
      <w:pPr>
        <w:pStyle w:val="Heading3"/>
      </w:pPr>
      <w:r w:rsidRPr="0089360D">
        <w:t>The Council’s decision making process must be transparent and open. The Council must provide the public with clear and accessible information about how it operates. It must also ensure that there is an effective complaints procedure in place for the public to use when things go wrong.</w:t>
      </w:r>
    </w:p>
    <w:p w14:paraId="7B9581D9" w14:textId="77777777" w:rsidR="004F31A5" w:rsidRPr="004F31A5" w:rsidRDefault="004F31A5"/>
    <w:p w14:paraId="310A6158" w14:textId="249B96B1" w:rsidR="0089360D" w:rsidRDefault="0089360D" w:rsidP="00271A26">
      <w:pPr>
        <w:pStyle w:val="Heading3"/>
      </w:pPr>
      <w:r w:rsidRPr="0089360D">
        <w:t>The Council is committed to ensuring that all data collected, held or obtained under its control is dealt with in an ethical and legally responsible manner. Failure to do so would jeopardise the credibility of the council and may cause the council to breach disclosure legislation.</w:t>
      </w:r>
    </w:p>
    <w:p w14:paraId="7FF0B9CC" w14:textId="77777777" w:rsidR="004F31A5" w:rsidRPr="004F31A5" w:rsidRDefault="004F31A5"/>
    <w:p w14:paraId="76452982" w14:textId="3BF334A2" w:rsidR="0089360D" w:rsidRDefault="0089360D" w:rsidP="00271A26">
      <w:pPr>
        <w:pStyle w:val="Heading3"/>
      </w:pPr>
      <w:r w:rsidRPr="0089360D">
        <w:t>The Council’s policy is that information will be made open and available. There are exceptions to this principle of openness where confidentiality is involved. Information may be withheld if, for example, it would compromise a right of personal or commercial confidentiality. This doesn’t apply where there is a legal duty to provide information. Employees must not break the law in this area.</w:t>
      </w:r>
    </w:p>
    <w:p w14:paraId="7C370A02" w14:textId="77777777" w:rsidR="004F31A5" w:rsidRPr="004F31A5" w:rsidRDefault="004F31A5"/>
    <w:p w14:paraId="56565770" w14:textId="7AF3C901" w:rsidR="0089360D" w:rsidRDefault="0089360D" w:rsidP="00271A26">
      <w:pPr>
        <w:pStyle w:val="Heading3"/>
      </w:pPr>
      <w:r w:rsidRPr="0089360D">
        <w:t>In particular, information mustn’t be supplied about employees to any person outside the Council unless the consent of the employee is obtained first. This won’t apply where there is a statutory duty to provide information, e.g. HMRC, DWP etc. or in the process of prevention or detection of fraud, as detailed below. If there is any doubt employees should raise the matter with their line manager.</w:t>
      </w:r>
    </w:p>
    <w:p w14:paraId="75732891" w14:textId="77777777" w:rsidR="004F31A5" w:rsidRPr="004F31A5" w:rsidRDefault="004F31A5"/>
    <w:p w14:paraId="49653D3A" w14:textId="2E7500D6" w:rsidR="0089360D" w:rsidRDefault="0089360D" w:rsidP="00271A26">
      <w:pPr>
        <w:pStyle w:val="Heading3"/>
      </w:pPr>
      <w:r w:rsidRPr="0089360D">
        <w:t xml:space="preserve">Breaches of confidentiality will constitute a breach of this code which could result in disciplinary action, including dismissal. Under </w:t>
      </w:r>
      <w:r w:rsidRPr="008B08A8">
        <w:t xml:space="preserve">the Data Protection Act </w:t>
      </w:r>
      <w:r w:rsidR="004F31A5" w:rsidRPr="00271A26">
        <w:t>201</w:t>
      </w:r>
      <w:r w:rsidRPr="008B08A8">
        <w:t>8, breaches of confidentiality can lead in certain circumstances, to</w:t>
      </w:r>
      <w:r w:rsidRPr="0089360D">
        <w:t xml:space="preserve"> legal proceedings against employees as individuals.</w:t>
      </w:r>
    </w:p>
    <w:p w14:paraId="381767EC" w14:textId="77777777" w:rsidR="004F31A5" w:rsidRPr="004F31A5" w:rsidRDefault="004F31A5"/>
    <w:p w14:paraId="4BEAB63B" w14:textId="11F66420" w:rsidR="0089360D" w:rsidRDefault="0089360D" w:rsidP="00271A26">
      <w:pPr>
        <w:pStyle w:val="Heading3"/>
      </w:pPr>
      <w:r w:rsidRPr="0089360D">
        <w:t>In order to ensure a co-ordinated approach to the Council's external relations, requests for information from the media should be dealt with by the Communications Manager or an employee authorised by a Chief Officer.</w:t>
      </w:r>
    </w:p>
    <w:p w14:paraId="346BE60F" w14:textId="77777777" w:rsidR="004F31A5" w:rsidRPr="004F31A5" w:rsidRDefault="004F31A5"/>
    <w:p w14:paraId="065DDF50" w14:textId="52296774" w:rsidR="0089360D" w:rsidRDefault="0089360D" w:rsidP="00271A26">
      <w:pPr>
        <w:pStyle w:val="Heading3"/>
      </w:pPr>
      <w:r w:rsidRPr="0089360D">
        <w:t>If in any doubt as to whether to divulge information to anyone the relevant line manager should be consulted.</w:t>
      </w:r>
    </w:p>
    <w:p w14:paraId="1972B13F" w14:textId="77777777" w:rsidR="004F31A5" w:rsidRPr="004F31A5" w:rsidRDefault="004F31A5"/>
    <w:p w14:paraId="5A4CA66D" w14:textId="4C3C6CBC" w:rsidR="0089360D" w:rsidRDefault="0089360D" w:rsidP="00271A26">
      <w:pPr>
        <w:pStyle w:val="Heading2"/>
        <w:ind w:left="709" w:hanging="709"/>
      </w:pPr>
      <w:bookmarkStart w:id="22838" w:name="_Toc194055642"/>
      <w:r w:rsidRPr="0089360D">
        <w:lastRenderedPageBreak/>
        <w:t>Separation of roles during Tendering</w:t>
      </w:r>
      <w:bookmarkEnd w:id="22838"/>
    </w:p>
    <w:p w14:paraId="4524438F" w14:textId="77777777" w:rsidR="004F31A5" w:rsidRPr="004F31A5" w:rsidRDefault="004F31A5"/>
    <w:p w14:paraId="537C2EC9" w14:textId="1DCC5907" w:rsidR="0089360D" w:rsidRDefault="0089360D" w:rsidP="00271A26">
      <w:pPr>
        <w:pStyle w:val="Heading3"/>
      </w:pPr>
      <w:r w:rsidRPr="0089360D">
        <w:t>Employees involved in the tendering process and dealing with contractors should be clear on the separation of client and contractor roles within the Council. Senior employees who have both a client and contractor responsibility must be aware of the need for accountability and openness</w:t>
      </w:r>
      <w:r w:rsidR="00F56031">
        <w:t xml:space="preserve"> </w:t>
      </w:r>
      <w:r w:rsidRPr="0089360D">
        <w:t>and must exercise fairness and impartiality when dealing with all customers, suppliers, other contractors and sub-contractors.</w:t>
      </w:r>
    </w:p>
    <w:p w14:paraId="3B2E7762" w14:textId="77777777" w:rsidR="00F56031" w:rsidRPr="00F56031" w:rsidRDefault="00F56031"/>
    <w:p w14:paraId="5E1BC722" w14:textId="1F2E3653" w:rsidR="0089360D" w:rsidRDefault="0089360D" w:rsidP="00271A26">
      <w:pPr>
        <w:pStyle w:val="Heading3"/>
      </w:pPr>
      <w:r w:rsidRPr="0089360D">
        <w:t>Employees who are privy to confidential information on tenders or costs for either internal or external contractors should not disclose that information to any unauthorised party or organisation.</w:t>
      </w:r>
    </w:p>
    <w:p w14:paraId="4AE6CE11" w14:textId="77777777" w:rsidR="00F56031" w:rsidRPr="00F56031" w:rsidRDefault="00F56031"/>
    <w:p w14:paraId="6AB355B1" w14:textId="06AF3643" w:rsidR="0089360D" w:rsidRDefault="0089360D" w:rsidP="00271A26">
      <w:pPr>
        <w:pStyle w:val="Heading3"/>
      </w:pPr>
      <w:r w:rsidRPr="0089360D">
        <w:t>Employees contemplating a management buyout or similar arrangement should, as soon as they have formed a definite intent, inform their Chief Officer and withdraw from the contract awarding processes.</w:t>
      </w:r>
    </w:p>
    <w:p w14:paraId="0AC169D5" w14:textId="77777777" w:rsidR="00F56031" w:rsidRPr="00F56031" w:rsidRDefault="00F56031"/>
    <w:p w14:paraId="7CEB482E" w14:textId="10CA3885" w:rsidR="0089360D" w:rsidRDefault="0089360D" w:rsidP="00271A26">
      <w:pPr>
        <w:pStyle w:val="Heading3"/>
      </w:pPr>
      <w:r w:rsidRPr="0089360D">
        <w:t>Employees should ensure that no favour is shown to current or recent former employees or their partners, close relatives or associates in awarding contracts to businesses run by them or employing them in a senior or relevant managerial capacity.</w:t>
      </w:r>
    </w:p>
    <w:p w14:paraId="38E6FAFE" w14:textId="77777777" w:rsidR="00F56031" w:rsidRPr="00F56031" w:rsidRDefault="00F56031"/>
    <w:p w14:paraId="693D0797" w14:textId="68EA3CA1" w:rsidR="0089360D" w:rsidRDefault="0089360D" w:rsidP="00271A26">
      <w:pPr>
        <w:pStyle w:val="Heading2"/>
        <w:ind w:left="709" w:hanging="709"/>
      </w:pPr>
      <w:bookmarkStart w:id="22839" w:name="_Toc194055643"/>
      <w:r w:rsidRPr="0089360D">
        <w:t>Bribery and Corruption</w:t>
      </w:r>
      <w:bookmarkEnd w:id="22839"/>
    </w:p>
    <w:p w14:paraId="7D24EA70" w14:textId="77777777" w:rsidR="00F56031" w:rsidRPr="00F56031" w:rsidRDefault="00F56031"/>
    <w:p w14:paraId="20D96257" w14:textId="77777777" w:rsidR="00F56031" w:rsidRPr="008B08A8" w:rsidRDefault="0089360D" w:rsidP="00271A26">
      <w:pPr>
        <w:pStyle w:val="Heading3"/>
      </w:pPr>
      <w:r w:rsidRPr="0089360D">
        <w:t xml:space="preserve">Under </w:t>
      </w:r>
      <w:r w:rsidRPr="008B08A8">
        <w:t>the Bribery Act 2010 employees must be aware that it is a serious criminal offence to</w:t>
      </w:r>
      <w:r w:rsidR="00F56031" w:rsidRPr="008B08A8">
        <w:t>;</w:t>
      </w:r>
    </w:p>
    <w:p w14:paraId="655927DC" w14:textId="43802BCC" w:rsidR="0089360D" w:rsidRPr="0089360D" w:rsidRDefault="0089360D" w:rsidP="00271A26">
      <w:pPr>
        <w:pStyle w:val="Heading3"/>
        <w:numPr>
          <w:ilvl w:val="0"/>
          <w:numId w:val="0"/>
        </w:numPr>
        <w:ind w:left="720"/>
      </w:pPr>
    </w:p>
    <w:p w14:paraId="285B145D" w14:textId="20427D90" w:rsidR="0089360D" w:rsidRDefault="00F56031" w:rsidP="00271A26">
      <w:pPr>
        <w:ind w:firstLine="720"/>
      </w:pPr>
      <w:r>
        <w:t>(a)</w:t>
      </w:r>
      <w:r>
        <w:tab/>
        <w:t>b</w:t>
      </w:r>
      <w:r w:rsidR="0089360D" w:rsidRPr="0089360D">
        <w:t>ribe a person to induce or reward them to perform a relevant function improperly</w:t>
      </w:r>
      <w:r>
        <w:t>;</w:t>
      </w:r>
    </w:p>
    <w:p w14:paraId="43C5C006" w14:textId="6041A154" w:rsidR="00F56031" w:rsidRDefault="00F56031" w:rsidP="00271A26">
      <w:pPr>
        <w:ind w:firstLine="720"/>
      </w:pPr>
    </w:p>
    <w:p w14:paraId="2D1E9342" w14:textId="3E7A3AF4" w:rsidR="00F56031" w:rsidRDefault="00F56031" w:rsidP="00271A26">
      <w:pPr>
        <w:ind w:left="720"/>
      </w:pPr>
      <w:r>
        <w:t>(b)</w:t>
      </w:r>
      <w:r>
        <w:tab/>
        <w:t>r</w:t>
      </w:r>
      <w:r w:rsidR="0089360D" w:rsidRPr="0089360D">
        <w:t>equest, accept or receive a bribe as a reward for performing a relevant functio</w:t>
      </w:r>
      <w:r>
        <w:t>n</w:t>
      </w:r>
    </w:p>
    <w:p w14:paraId="49290DC6" w14:textId="72348A30" w:rsidR="0089360D" w:rsidRDefault="0089360D" w:rsidP="00271A26">
      <w:pPr>
        <w:ind w:left="720" w:firstLine="720"/>
      </w:pPr>
      <w:r w:rsidRPr="0089360D">
        <w:t>improperly</w:t>
      </w:r>
      <w:r w:rsidR="00F56031">
        <w:t>;</w:t>
      </w:r>
    </w:p>
    <w:p w14:paraId="79AF732B" w14:textId="77777777" w:rsidR="00F56031" w:rsidRPr="0089360D" w:rsidRDefault="00F56031"/>
    <w:p w14:paraId="4702448A" w14:textId="64A654B0" w:rsidR="0089360D" w:rsidRDefault="00F56031" w:rsidP="00271A26">
      <w:pPr>
        <w:ind w:firstLine="720"/>
      </w:pPr>
      <w:r>
        <w:t>(c)</w:t>
      </w:r>
      <w:r>
        <w:tab/>
        <w:t>u</w:t>
      </w:r>
      <w:r w:rsidR="0089360D" w:rsidRPr="0089360D">
        <w:t>se a bribe to influence a foreign official to gain a business advantage.</w:t>
      </w:r>
    </w:p>
    <w:p w14:paraId="1B06ADBD" w14:textId="77777777" w:rsidR="00F56031" w:rsidRPr="0089360D" w:rsidRDefault="00F56031" w:rsidP="00271A26">
      <w:pPr>
        <w:ind w:firstLine="720"/>
      </w:pPr>
    </w:p>
    <w:p w14:paraId="3D0C3348" w14:textId="3AEA58F8" w:rsidR="0089360D" w:rsidRDefault="0089360D" w:rsidP="00271A26">
      <w:pPr>
        <w:pStyle w:val="Heading2"/>
        <w:ind w:left="709" w:hanging="709"/>
      </w:pPr>
      <w:bookmarkStart w:id="22840" w:name="_Toc194055644"/>
      <w:r w:rsidRPr="0089360D">
        <w:t>Surveillance</w:t>
      </w:r>
      <w:bookmarkEnd w:id="22840"/>
    </w:p>
    <w:p w14:paraId="4B63E408" w14:textId="77777777" w:rsidR="00F56031" w:rsidRPr="00F56031" w:rsidRDefault="00F56031"/>
    <w:p w14:paraId="18182022" w14:textId="48F8A5B6" w:rsidR="0089360D" w:rsidRDefault="0089360D" w:rsidP="00271A26">
      <w:pPr>
        <w:pStyle w:val="Heading3"/>
      </w:pPr>
      <w:r w:rsidRPr="0089360D">
        <w:t>There may be circumstances that warrant the authority to carry out covert surveillance. This will only be in situations where all other investigative options have been exhausted.</w:t>
      </w:r>
    </w:p>
    <w:p w14:paraId="05FA02B9" w14:textId="77777777" w:rsidR="00F56031" w:rsidRPr="00F56031" w:rsidRDefault="00F56031"/>
    <w:p w14:paraId="70957D0F" w14:textId="052F2871" w:rsidR="0089360D" w:rsidRDefault="0089360D" w:rsidP="00271A26">
      <w:pPr>
        <w:pStyle w:val="Heading2"/>
        <w:ind w:left="709" w:hanging="709"/>
      </w:pPr>
      <w:bookmarkStart w:id="22841" w:name="_Toc194055645"/>
      <w:r w:rsidRPr="0089360D">
        <w:t>Use of Financial Resources</w:t>
      </w:r>
      <w:bookmarkEnd w:id="22841"/>
    </w:p>
    <w:p w14:paraId="7D2F2D25" w14:textId="77777777" w:rsidR="00F56031" w:rsidRPr="00F56031" w:rsidRDefault="00F56031"/>
    <w:p w14:paraId="31EB97F2" w14:textId="7D59BAD3" w:rsidR="0089360D" w:rsidRDefault="0089360D" w:rsidP="00271A26">
      <w:pPr>
        <w:pStyle w:val="Heading3"/>
      </w:pPr>
      <w:r w:rsidRPr="0089360D">
        <w:t>Employees must ensure that they use public funds entrusted to them in a responsible and lawful manner. They should strive to ensure value for money to the local community and to avoid legal challenge to the authority.</w:t>
      </w:r>
    </w:p>
    <w:p w14:paraId="76611D98" w14:textId="77777777" w:rsidR="00F56031" w:rsidRPr="00F56031" w:rsidRDefault="00F56031"/>
    <w:p w14:paraId="3630DD2E" w14:textId="7BCEC945" w:rsidR="0089360D" w:rsidRDefault="0089360D" w:rsidP="00271A26">
      <w:pPr>
        <w:pStyle w:val="Heading2"/>
        <w:ind w:left="709" w:hanging="709"/>
      </w:pPr>
      <w:bookmarkStart w:id="22842" w:name="_Toc194055646"/>
      <w:r w:rsidRPr="0089360D">
        <w:t>Hospitality</w:t>
      </w:r>
      <w:bookmarkEnd w:id="22842"/>
    </w:p>
    <w:p w14:paraId="470C4890" w14:textId="77777777" w:rsidR="00F56031" w:rsidRPr="00F56031" w:rsidRDefault="00F56031"/>
    <w:p w14:paraId="008DCE30" w14:textId="77E1AEB7" w:rsidR="0089360D" w:rsidRDefault="0089360D" w:rsidP="00271A26">
      <w:pPr>
        <w:pStyle w:val="Heading3"/>
      </w:pPr>
      <w:r w:rsidRPr="0089360D">
        <w:t>Employees should only accept offers of hospitality if there is a genuine need to impart information or represent the local authority in the community. Offers to attend purely social or sporting functions should be accepted only when these are part of the life of the community or</w:t>
      </w:r>
      <w:r w:rsidR="00F56031">
        <w:t xml:space="preserve"> </w:t>
      </w:r>
      <w:r w:rsidRPr="0089360D">
        <w:t>where the authority should be seen to be represented. They should be properly authorised by Chief Officers and recorded.</w:t>
      </w:r>
    </w:p>
    <w:p w14:paraId="6C89A66E" w14:textId="77777777" w:rsidR="00F56031" w:rsidRPr="00F56031" w:rsidRDefault="00F56031"/>
    <w:p w14:paraId="5B2BCA1F" w14:textId="342091AA" w:rsidR="0089360D" w:rsidRDefault="0089360D" w:rsidP="00271A26">
      <w:pPr>
        <w:pStyle w:val="Heading3"/>
      </w:pPr>
      <w:r w:rsidRPr="0089360D">
        <w:lastRenderedPageBreak/>
        <w:t>People making the offer of hospitality should be courteously but firmly declined and they should be informed of the procedures and standards operating within the authority.</w:t>
      </w:r>
    </w:p>
    <w:p w14:paraId="6080EF36" w14:textId="77777777" w:rsidR="00F56031" w:rsidRPr="00F56031" w:rsidRDefault="00F56031"/>
    <w:p w14:paraId="39F5FA6E" w14:textId="6A5D8389" w:rsidR="0089360D" w:rsidRDefault="0089360D" w:rsidP="00271A26">
      <w:pPr>
        <w:pStyle w:val="Heading3"/>
      </w:pPr>
      <w:r w:rsidRPr="0089360D">
        <w:t>Employees should not accept significant personal gifts from contractors and outside suppliers, although insignificant items of token value such as pens, diaries, etc. are acceptable.</w:t>
      </w:r>
    </w:p>
    <w:p w14:paraId="208BFC95" w14:textId="77777777" w:rsidR="00F56031" w:rsidRPr="00F56031" w:rsidRDefault="00F56031"/>
    <w:p w14:paraId="2C9513DF" w14:textId="339EB78F" w:rsidR="0089360D" w:rsidRDefault="0089360D" w:rsidP="00271A26">
      <w:pPr>
        <w:pStyle w:val="Heading3"/>
      </w:pPr>
      <w:r w:rsidRPr="0089360D">
        <w:t>When receiving authorised hospitality, employees should be particularly sensitive as to its timing in relation to decisions which the authority may be taking affecting those providing the hospitality.</w:t>
      </w:r>
    </w:p>
    <w:p w14:paraId="6AF4A7E3" w14:textId="77777777" w:rsidR="00F56031" w:rsidRPr="00F56031" w:rsidRDefault="00F56031"/>
    <w:p w14:paraId="6E28178B" w14:textId="680B2FF1" w:rsidR="0089360D" w:rsidRDefault="0089360D" w:rsidP="00271A26">
      <w:pPr>
        <w:pStyle w:val="Heading2"/>
        <w:ind w:left="709" w:hanging="709"/>
      </w:pPr>
      <w:bookmarkStart w:id="22843" w:name="_Toc194055647"/>
      <w:r w:rsidRPr="0089360D">
        <w:t xml:space="preserve">Sponsorship </w:t>
      </w:r>
      <w:r w:rsidRPr="0089360D">
        <w:rPr>
          <w:rFonts w:ascii="Cambria Math" w:hAnsi="Cambria Math" w:cs="Cambria Math"/>
        </w:rPr>
        <w:t>‐</w:t>
      </w:r>
      <w:r w:rsidRPr="0089360D">
        <w:t xml:space="preserve"> Giving and Receiving</w:t>
      </w:r>
      <w:bookmarkEnd w:id="22843"/>
    </w:p>
    <w:p w14:paraId="103B18C7" w14:textId="77777777" w:rsidR="00F56031" w:rsidRPr="00F56031" w:rsidRDefault="00F56031"/>
    <w:p w14:paraId="131C1EEB" w14:textId="7E960F46" w:rsidR="0089360D" w:rsidRDefault="0089360D" w:rsidP="00271A26">
      <w:pPr>
        <w:pStyle w:val="Heading3"/>
      </w:pPr>
      <w:r w:rsidRPr="0089360D">
        <w:t>Where an outside organisation wishes to sponsor or is seeking to sponsor a Council activity, whether by invitation, tender, negotiation or voluntarily, the basic conventions concerning acceptance of gifts or hospitality apply. Particular care must be taken when dealing with contractors or potential contractors.</w:t>
      </w:r>
    </w:p>
    <w:p w14:paraId="5DD4DC7A" w14:textId="77777777" w:rsidR="00F56031" w:rsidRPr="00F56031" w:rsidRDefault="00F56031"/>
    <w:p w14:paraId="38DAD4BE" w14:textId="696740AB" w:rsidR="0089360D" w:rsidRDefault="0089360D" w:rsidP="00271A26">
      <w:pPr>
        <w:pStyle w:val="Heading3"/>
      </w:pPr>
      <w:r w:rsidRPr="0089360D">
        <w:t>Where the authority wishes to sponsor an event or service an employee nor any partner, spouse or relative must benefit from the sponsorship in a direct way without there being full disclosure to their Chief Officer of their interest. Similarly, where the authority through sponsorship, grant aid, financial or other means, gives support in the community, employees should ensure that impartial advice is given and that there is no conflict of interest involved.</w:t>
      </w:r>
    </w:p>
    <w:p w14:paraId="3928CD24" w14:textId="77777777" w:rsidR="00F56031" w:rsidRPr="00F56031" w:rsidRDefault="00F56031"/>
    <w:p w14:paraId="3E205FC8" w14:textId="77777777" w:rsidR="0089360D" w:rsidRPr="0089360D" w:rsidRDefault="0089360D" w:rsidP="00271A26">
      <w:pPr>
        <w:pStyle w:val="Heading3"/>
      </w:pPr>
      <w:r w:rsidRPr="0089360D">
        <w:t>The Council and the citizens of Monmouthshire expect the highest standards of conduct from all employees, therefore we encourage employees and others with serious concerns about any aspect of the Council’s work to come forward and voice those concerns. You can do this through the Whistle Blowing policy if you want. Remember that if you fail to inform us it may result in disciplinary action being taken against you for failing to tell us.</w:t>
      </w:r>
    </w:p>
    <w:p w14:paraId="7B073E90" w14:textId="77777777" w:rsidR="0089360D" w:rsidRPr="0089360D" w:rsidRDefault="0089360D" w:rsidP="0089360D">
      <w:r w:rsidRPr="0089360D">
        <w:t xml:space="preserve"> </w:t>
      </w:r>
    </w:p>
    <w:p w14:paraId="6FD5C577" w14:textId="1423E5F4" w:rsidR="0089360D" w:rsidRDefault="0089360D" w:rsidP="00271A26">
      <w:pPr>
        <w:pStyle w:val="Heading1"/>
        <w:ind w:left="709" w:hanging="709"/>
      </w:pPr>
      <w:bookmarkStart w:id="22844" w:name="_Toc31085492"/>
      <w:bookmarkStart w:id="22845" w:name="_Toc31089115"/>
      <w:bookmarkStart w:id="22846" w:name="_Toc31811447"/>
      <w:bookmarkStart w:id="22847" w:name="_Toc31812241"/>
      <w:bookmarkStart w:id="22848" w:name="_Toc31885655"/>
      <w:bookmarkStart w:id="22849" w:name="_Toc59535477"/>
      <w:bookmarkStart w:id="22850" w:name="_Toc60304132"/>
      <w:bookmarkStart w:id="22851" w:name="_Toc60841015"/>
      <w:bookmarkStart w:id="22852" w:name="_Toc60842892"/>
      <w:bookmarkStart w:id="22853" w:name="_Toc60932665"/>
      <w:bookmarkStart w:id="22854" w:name="_Toc65501859"/>
      <w:bookmarkStart w:id="22855" w:name="_Toc65646920"/>
      <w:bookmarkStart w:id="22856" w:name="_Toc81978743"/>
      <w:bookmarkStart w:id="22857" w:name="_Toc100746194"/>
      <w:bookmarkStart w:id="22858" w:name="_Toc103189757"/>
      <w:bookmarkStart w:id="22859" w:name="_Toc129255329"/>
      <w:bookmarkStart w:id="22860" w:name="_Toc135639037"/>
      <w:bookmarkStart w:id="22861" w:name="_Toc31085493"/>
      <w:bookmarkStart w:id="22862" w:name="_Toc31089116"/>
      <w:bookmarkStart w:id="22863" w:name="_Toc31811448"/>
      <w:bookmarkStart w:id="22864" w:name="_Toc31812242"/>
      <w:bookmarkStart w:id="22865" w:name="_Toc31885656"/>
      <w:bookmarkStart w:id="22866" w:name="_Toc59535478"/>
      <w:bookmarkStart w:id="22867" w:name="_Toc60304133"/>
      <w:bookmarkStart w:id="22868" w:name="_Toc60841016"/>
      <w:bookmarkStart w:id="22869" w:name="_Toc60842893"/>
      <w:bookmarkStart w:id="22870" w:name="_Toc60932666"/>
      <w:bookmarkStart w:id="22871" w:name="_Toc65501860"/>
      <w:bookmarkStart w:id="22872" w:name="_Toc65646921"/>
      <w:bookmarkStart w:id="22873" w:name="_Toc81978744"/>
      <w:bookmarkStart w:id="22874" w:name="_Toc100746195"/>
      <w:bookmarkStart w:id="22875" w:name="_Toc103189758"/>
      <w:bookmarkStart w:id="22876" w:name="_Toc129255330"/>
      <w:bookmarkStart w:id="22877" w:name="_Toc135639038"/>
      <w:bookmarkStart w:id="22878" w:name="_Toc31085494"/>
      <w:bookmarkStart w:id="22879" w:name="_Toc31089117"/>
      <w:bookmarkStart w:id="22880" w:name="_Toc31811449"/>
      <w:bookmarkStart w:id="22881" w:name="_Toc31812243"/>
      <w:bookmarkStart w:id="22882" w:name="_Toc31885657"/>
      <w:bookmarkStart w:id="22883" w:name="_Toc59535479"/>
      <w:bookmarkStart w:id="22884" w:name="_Toc60304134"/>
      <w:bookmarkStart w:id="22885" w:name="_Toc60841017"/>
      <w:bookmarkStart w:id="22886" w:name="_Toc60842894"/>
      <w:bookmarkStart w:id="22887" w:name="_Toc60932667"/>
      <w:bookmarkStart w:id="22888" w:name="_Toc65501861"/>
      <w:bookmarkStart w:id="22889" w:name="_Toc65646922"/>
      <w:bookmarkStart w:id="22890" w:name="_Toc81978745"/>
      <w:bookmarkStart w:id="22891" w:name="_Toc100746196"/>
      <w:bookmarkStart w:id="22892" w:name="_Toc103189759"/>
      <w:bookmarkStart w:id="22893" w:name="_Toc129255331"/>
      <w:bookmarkStart w:id="22894" w:name="_Toc135639039"/>
      <w:bookmarkStart w:id="22895" w:name="_Toc194055648"/>
      <w:bookmarkEnd w:id="22844"/>
      <w:bookmarkEnd w:id="22845"/>
      <w:bookmarkEnd w:id="22846"/>
      <w:bookmarkEnd w:id="22847"/>
      <w:bookmarkEnd w:id="22848"/>
      <w:bookmarkEnd w:id="22849"/>
      <w:bookmarkEnd w:id="22850"/>
      <w:bookmarkEnd w:id="22851"/>
      <w:bookmarkEnd w:id="22852"/>
      <w:bookmarkEnd w:id="22853"/>
      <w:bookmarkEnd w:id="22854"/>
      <w:bookmarkEnd w:id="22855"/>
      <w:bookmarkEnd w:id="22856"/>
      <w:bookmarkEnd w:id="22857"/>
      <w:bookmarkEnd w:id="22858"/>
      <w:bookmarkEnd w:id="22859"/>
      <w:bookmarkEnd w:id="22860"/>
      <w:bookmarkEnd w:id="22861"/>
      <w:bookmarkEnd w:id="22862"/>
      <w:bookmarkEnd w:id="22863"/>
      <w:bookmarkEnd w:id="22864"/>
      <w:bookmarkEnd w:id="22865"/>
      <w:bookmarkEnd w:id="22866"/>
      <w:bookmarkEnd w:id="22867"/>
      <w:bookmarkEnd w:id="22868"/>
      <w:bookmarkEnd w:id="22869"/>
      <w:bookmarkEnd w:id="22870"/>
      <w:bookmarkEnd w:id="22871"/>
      <w:bookmarkEnd w:id="22872"/>
      <w:bookmarkEnd w:id="22873"/>
      <w:bookmarkEnd w:id="22874"/>
      <w:bookmarkEnd w:id="22875"/>
      <w:bookmarkEnd w:id="22876"/>
      <w:bookmarkEnd w:id="22877"/>
      <w:bookmarkEnd w:id="22878"/>
      <w:bookmarkEnd w:id="22879"/>
      <w:bookmarkEnd w:id="22880"/>
      <w:bookmarkEnd w:id="22881"/>
      <w:bookmarkEnd w:id="22882"/>
      <w:bookmarkEnd w:id="22883"/>
      <w:bookmarkEnd w:id="22884"/>
      <w:bookmarkEnd w:id="22885"/>
      <w:bookmarkEnd w:id="22886"/>
      <w:bookmarkEnd w:id="22887"/>
      <w:bookmarkEnd w:id="22888"/>
      <w:bookmarkEnd w:id="22889"/>
      <w:bookmarkEnd w:id="22890"/>
      <w:bookmarkEnd w:id="22891"/>
      <w:bookmarkEnd w:id="22892"/>
      <w:bookmarkEnd w:id="22893"/>
      <w:bookmarkEnd w:id="22894"/>
      <w:r w:rsidRPr="0089360D">
        <w:t>WHISTLEBLOWING POLICY</w:t>
      </w:r>
      <w:bookmarkEnd w:id="22895"/>
    </w:p>
    <w:p w14:paraId="403986BA" w14:textId="77777777" w:rsidR="00F56031" w:rsidRPr="00F56031" w:rsidRDefault="00F56031"/>
    <w:p w14:paraId="32919D66" w14:textId="77777777" w:rsidR="0007035B" w:rsidRDefault="0007035B" w:rsidP="00271A26">
      <w:pPr>
        <w:pStyle w:val="Heading2"/>
        <w:ind w:left="709" w:hanging="709"/>
      </w:pPr>
      <w:bookmarkStart w:id="22896" w:name="_Toc194055649"/>
      <w:r>
        <w:t>Introduction</w:t>
      </w:r>
      <w:bookmarkEnd w:id="22896"/>
    </w:p>
    <w:p w14:paraId="0B90242B" w14:textId="77777777" w:rsidR="0007035B" w:rsidRDefault="0007035B" w:rsidP="00271A26">
      <w:pPr>
        <w:pStyle w:val="Heading2"/>
        <w:numPr>
          <w:ilvl w:val="0"/>
          <w:numId w:val="0"/>
        </w:numPr>
      </w:pPr>
    </w:p>
    <w:p w14:paraId="2531C255" w14:textId="4772C98D" w:rsidR="0089360D" w:rsidRDefault="0089360D" w:rsidP="00271A26">
      <w:pPr>
        <w:pStyle w:val="Heading3"/>
      </w:pPr>
      <w:r w:rsidRPr="0089360D">
        <w:t>In this policy ‘Whistleblowing’ means the reporting by employees of suspected misconduct, illegal acts or failure to act within the Council or School.</w:t>
      </w:r>
    </w:p>
    <w:p w14:paraId="19AB022A" w14:textId="77777777" w:rsidR="0007035B" w:rsidRPr="0007035B" w:rsidRDefault="0007035B"/>
    <w:p w14:paraId="00F8F932" w14:textId="39D3FDE5" w:rsidR="0089360D" w:rsidRDefault="0089360D" w:rsidP="00271A26">
      <w:pPr>
        <w:pStyle w:val="Heading3"/>
      </w:pPr>
      <w:r w:rsidRPr="0089360D">
        <w:t>Monmouthshire County Council and School Governing Bodies expect the highest standards of conduct from all employees, and encourage employees and others with serious concerns about any aspect of the Council / School’s work to come forward and voice those concerns in a safe environment. This policy enables employees to raise concerns at an early stage and in the correct way.</w:t>
      </w:r>
    </w:p>
    <w:p w14:paraId="14C00965" w14:textId="77777777" w:rsidR="0007035B" w:rsidRPr="0007035B" w:rsidRDefault="0007035B"/>
    <w:p w14:paraId="6A7C9D1F" w14:textId="77777777" w:rsidR="0089360D" w:rsidRPr="0089360D" w:rsidRDefault="0089360D" w:rsidP="00271A26">
      <w:pPr>
        <w:pStyle w:val="Heading3"/>
      </w:pPr>
      <w:r w:rsidRPr="0089360D">
        <w:t>If you are considering raising a concern you should read this policy first. It explains:</w:t>
      </w:r>
    </w:p>
    <w:p w14:paraId="3B43DAF1" w14:textId="77777777" w:rsidR="0007035B" w:rsidRDefault="0007035B" w:rsidP="0089360D"/>
    <w:p w14:paraId="49A4A3AD" w14:textId="3C74BD66" w:rsidR="0089360D" w:rsidRDefault="0007035B" w:rsidP="00271A26">
      <w:pPr>
        <w:ind w:firstLine="720"/>
      </w:pPr>
      <w:r>
        <w:t>(a)</w:t>
      </w:r>
      <w:r>
        <w:tab/>
        <w:t>t</w:t>
      </w:r>
      <w:r w:rsidR="0089360D" w:rsidRPr="0089360D">
        <w:t>he types of issues/disclosures that can be raised</w:t>
      </w:r>
      <w:r>
        <w:t>;</w:t>
      </w:r>
    </w:p>
    <w:p w14:paraId="0CBB9B42" w14:textId="1E641759" w:rsidR="0007035B" w:rsidRDefault="0007035B" w:rsidP="00271A26">
      <w:pPr>
        <w:ind w:firstLine="720"/>
      </w:pPr>
    </w:p>
    <w:p w14:paraId="10A709CE" w14:textId="4CCA2023" w:rsidR="0007035B" w:rsidRDefault="0007035B" w:rsidP="00271A26">
      <w:pPr>
        <w:ind w:firstLine="720"/>
      </w:pPr>
      <w:r>
        <w:t>(b)</w:t>
      </w:r>
      <w:r>
        <w:tab/>
        <w:t>h</w:t>
      </w:r>
      <w:r w:rsidR="0089360D" w:rsidRPr="0089360D">
        <w:t>ow the person raising a concern will be protected from victimisation and</w:t>
      </w:r>
    </w:p>
    <w:p w14:paraId="4C27FAFD" w14:textId="013FB1BD" w:rsidR="0089360D" w:rsidRDefault="0089360D" w:rsidP="00271A26">
      <w:pPr>
        <w:ind w:left="720" w:firstLine="720"/>
      </w:pPr>
      <w:r w:rsidRPr="0089360D">
        <w:t>harassment</w:t>
      </w:r>
      <w:r w:rsidR="0007035B">
        <w:t>;</w:t>
      </w:r>
    </w:p>
    <w:p w14:paraId="052DC42F" w14:textId="5D57B3ED" w:rsidR="0007035B" w:rsidRDefault="0007035B"/>
    <w:p w14:paraId="34D49F44" w14:textId="2107A652" w:rsidR="0089360D" w:rsidRDefault="0007035B" w:rsidP="0089360D">
      <w:r>
        <w:tab/>
        <w:t>(c)</w:t>
      </w:r>
      <w:r>
        <w:tab/>
        <w:t>h</w:t>
      </w:r>
      <w:r w:rsidR="0089360D" w:rsidRPr="0089360D">
        <w:t>ow to raise a concern</w:t>
      </w:r>
      <w:r>
        <w:t>;</w:t>
      </w:r>
    </w:p>
    <w:p w14:paraId="49E1F7E3" w14:textId="39C61D5B" w:rsidR="0007035B" w:rsidRDefault="0007035B" w:rsidP="0089360D"/>
    <w:p w14:paraId="5BEEC7FF" w14:textId="17E79C32" w:rsidR="0089360D" w:rsidRDefault="0007035B" w:rsidP="0089360D">
      <w:r>
        <w:tab/>
        <w:t>(d)</w:t>
      </w:r>
      <w:r>
        <w:tab/>
        <w:t>w</w:t>
      </w:r>
      <w:r w:rsidR="0089360D" w:rsidRPr="0089360D">
        <w:t>hat the Council/School will do</w:t>
      </w:r>
      <w:r>
        <w:t>.</w:t>
      </w:r>
    </w:p>
    <w:p w14:paraId="17D41D2B" w14:textId="69CB74D0" w:rsidR="0007035B" w:rsidRDefault="0007035B" w:rsidP="0089360D"/>
    <w:p w14:paraId="727B68BC" w14:textId="7D0CF3E9" w:rsidR="0089360D" w:rsidRDefault="0089360D" w:rsidP="00271A26">
      <w:pPr>
        <w:pStyle w:val="Heading3"/>
      </w:pPr>
      <w:r w:rsidRPr="0089360D">
        <w:t>Whistleblowing is defined as:</w:t>
      </w:r>
    </w:p>
    <w:p w14:paraId="74F62974" w14:textId="77777777" w:rsidR="0007035B" w:rsidRPr="0007035B" w:rsidRDefault="0007035B"/>
    <w:p w14:paraId="036DF21B" w14:textId="17C3CE62" w:rsidR="0089360D" w:rsidRPr="007D3E0B" w:rsidRDefault="0007035B" w:rsidP="00271A26">
      <w:pPr>
        <w:ind w:left="720"/>
      </w:pPr>
      <w:r>
        <w:t>“</w:t>
      </w:r>
      <w:r w:rsidR="0089360D" w:rsidRPr="00271A26">
        <w:rPr>
          <w:i/>
        </w:rPr>
        <w:t xml:space="preserve">The disclosure by an employee or professional of confidential information which relates to some danger, fraud or other illegal or unethical conduct connected with the work place, be it of the employer or </w:t>
      </w:r>
      <w:r w:rsidR="009C6021">
        <w:rPr>
          <w:i/>
        </w:rPr>
        <w:t>their</w:t>
      </w:r>
      <w:r w:rsidR="0089360D" w:rsidRPr="00271A26">
        <w:rPr>
          <w:i/>
        </w:rPr>
        <w:t xml:space="preserve"> fellow employees’ (Public Concern at Work Guidelines 1997).</w:t>
      </w:r>
      <w:r w:rsidRPr="00271A26">
        <w:rPr>
          <w:i/>
        </w:rPr>
        <w:t>”</w:t>
      </w:r>
    </w:p>
    <w:p w14:paraId="139BF824" w14:textId="77777777" w:rsidR="0007035B" w:rsidRPr="007D3E0B" w:rsidRDefault="0007035B" w:rsidP="00271A26">
      <w:pPr>
        <w:ind w:left="720"/>
      </w:pPr>
    </w:p>
    <w:p w14:paraId="2BEDA863" w14:textId="435D3551" w:rsidR="0089360D" w:rsidRDefault="0089360D" w:rsidP="00271A26">
      <w:pPr>
        <w:pStyle w:val="Heading3"/>
      </w:pPr>
      <w:r w:rsidRPr="008B08A8">
        <w:t>Statutory protection for employees who whistle blow is provided by the Public Interest Disclosure Act 1998 (“PIDA”). The PIDA protects employees against victimisation if they make a protected disclosure within the</w:t>
      </w:r>
      <w:r w:rsidRPr="0089360D">
        <w:t xml:space="preserve"> meaning of the PIDA and speak out about concerns around conduct or practice within the Council/ school which is potentially illegal, corrupt, improper, unsafe and unethical or which amounts to malpractice.</w:t>
      </w:r>
    </w:p>
    <w:p w14:paraId="69D349A7" w14:textId="77777777" w:rsidR="0007035B" w:rsidRPr="0007035B" w:rsidRDefault="0007035B"/>
    <w:p w14:paraId="5761A8BE" w14:textId="4DD13CC0" w:rsidR="0089360D" w:rsidRDefault="0007035B" w:rsidP="00271A26">
      <w:pPr>
        <w:pStyle w:val="Heading2"/>
        <w:ind w:left="709" w:hanging="709"/>
      </w:pPr>
      <w:bookmarkStart w:id="22897" w:name="_Toc194055650"/>
      <w:r>
        <w:t>Aim and Scope of Policy</w:t>
      </w:r>
      <w:bookmarkEnd w:id="22897"/>
    </w:p>
    <w:p w14:paraId="7ACC8FFE" w14:textId="77777777" w:rsidR="0007035B" w:rsidRPr="0007035B" w:rsidRDefault="0007035B"/>
    <w:p w14:paraId="58936580" w14:textId="7BA46637" w:rsidR="0089360D" w:rsidRDefault="0089360D" w:rsidP="00271A26">
      <w:pPr>
        <w:pStyle w:val="Heading3"/>
      </w:pPr>
      <w:r w:rsidRPr="0089360D">
        <w:t>The Council/School Governing Body is committed to achieving the highest possible standards of service and the highest possible ethical standards in public life and in all of its practices and will treat whistleblowing as a serious matter. In line with the Councils/ Governing Body’s commitment to openness, probity and accountability, employees are encouraged to raise concerns which will be taken seriously, investigated and appropriate action taken in response.</w:t>
      </w:r>
    </w:p>
    <w:p w14:paraId="1913AFEB" w14:textId="77777777" w:rsidR="0007035B" w:rsidRPr="0007035B" w:rsidRDefault="0007035B"/>
    <w:p w14:paraId="7EEAE18A" w14:textId="17953856" w:rsidR="0089360D" w:rsidRDefault="0089360D" w:rsidP="00271A26">
      <w:pPr>
        <w:pStyle w:val="Heading3"/>
      </w:pPr>
      <w:r w:rsidRPr="0089360D">
        <w:t xml:space="preserve">In its application, this policy seeks to ensure that there is no discrimination against employees either directly or indirectly on grounds prohibited </w:t>
      </w:r>
      <w:r w:rsidRPr="008B08A8">
        <w:t>by the Equality Act 2010 which covers age, disability, gender reassignment, marriage and civil p</w:t>
      </w:r>
      <w:r w:rsidRPr="0089360D">
        <w:t>artnership, pregnancy and</w:t>
      </w:r>
      <w:r w:rsidR="0007035B">
        <w:t xml:space="preserve"> </w:t>
      </w:r>
      <w:r w:rsidRPr="0089360D">
        <w:t>maternity, race, religion or belief, sex or sexual orientation This policy is inclusive of partners of the opposite or same sex.</w:t>
      </w:r>
    </w:p>
    <w:p w14:paraId="751F2CC1" w14:textId="77777777" w:rsidR="0007035B" w:rsidRPr="0007035B" w:rsidRDefault="0007035B"/>
    <w:p w14:paraId="13DB6006" w14:textId="7985AF5E" w:rsidR="0089360D" w:rsidRDefault="0089360D" w:rsidP="00271A26">
      <w:pPr>
        <w:pStyle w:val="Heading3"/>
      </w:pPr>
      <w:r w:rsidRPr="0089360D">
        <w:t>The policy is designed to ensure that you raise your concerns about wrongdoing or malpractice within the Council/ School without fear of victimisation, subsequent discrimination, disadvantage or dismissal.</w:t>
      </w:r>
    </w:p>
    <w:p w14:paraId="18A5A1C9" w14:textId="77777777" w:rsidR="0007035B" w:rsidRPr="0007035B" w:rsidRDefault="0007035B"/>
    <w:p w14:paraId="61FF8771" w14:textId="403F6805" w:rsidR="0089360D" w:rsidRDefault="0089360D" w:rsidP="00271A26">
      <w:pPr>
        <w:pStyle w:val="Heading3"/>
      </w:pPr>
      <w:r w:rsidRPr="0089360D">
        <w:t>The policy aims to:</w:t>
      </w:r>
    </w:p>
    <w:p w14:paraId="5B865285" w14:textId="00401893" w:rsidR="0007035B" w:rsidRDefault="0007035B"/>
    <w:p w14:paraId="22FBDBE9" w14:textId="353BE5E6" w:rsidR="0089360D" w:rsidRDefault="0007035B" w:rsidP="00271A26">
      <w:pPr>
        <w:ind w:left="1440" w:hanging="720"/>
      </w:pPr>
      <w:r>
        <w:t>(a)</w:t>
      </w:r>
      <w:r>
        <w:tab/>
        <w:t>e</w:t>
      </w:r>
      <w:r w:rsidR="0089360D" w:rsidRPr="0089360D">
        <w:t>ncourage you to feel confident in raising serious concerns at the earliest opportunity and to question and act upon concerns about practice</w:t>
      </w:r>
      <w:r>
        <w:t>;</w:t>
      </w:r>
    </w:p>
    <w:p w14:paraId="6DEE623B" w14:textId="20566ABA" w:rsidR="0007035B" w:rsidRDefault="0007035B" w:rsidP="00271A26">
      <w:pPr>
        <w:ind w:left="1440" w:hanging="720"/>
      </w:pPr>
    </w:p>
    <w:p w14:paraId="333035AA" w14:textId="5D341359" w:rsidR="0089360D" w:rsidRDefault="0007035B" w:rsidP="00271A26">
      <w:pPr>
        <w:ind w:left="1440" w:hanging="720"/>
      </w:pPr>
      <w:r>
        <w:t>(b)</w:t>
      </w:r>
      <w:r>
        <w:tab/>
        <w:t>p</w:t>
      </w:r>
      <w:r w:rsidR="0089360D" w:rsidRPr="0089360D">
        <w:t>rovide avenues for you to raise those concerns and receive feedback on any action taken</w:t>
      </w:r>
      <w:r>
        <w:t>;</w:t>
      </w:r>
    </w:p>
    <w:p w14:paraId="42A2ECB4" w14:textId="1C633636" w:rsidR="0007035B" w:rsidRDefault="0007035B" w:rsidP="00271A26">
      <w:pPr>
        <w:ind w:left="1440" w:hanging="720"/>
      </w:pPr>
    </w:p>
    <w:p w14:paraId="5B878130" w14:textId="27B71595" w:rsidR="0089360D" w:rsidRDefault="0007035B" w:rsidP="00271A26">
      <w:pPr>
        <w:ind w:left="1440" w:hanging="720"/>
      </w:pPr>
      <w:r>
        <w:t>(c)</w:t>
      </w:r>
      <w:r>
        <w:tab/>
        <w:t>e</w:t>
      </w:r>
      <w:r w:rsidR="0089360D" w:rsidRPr="0089360D">
        <w:t>nsure that you receive a response to your concerns and that you are aware of how to pursue them if you are not satisfied</w:t>
      </w:r>
      <w:r>
        <w:t>;</w:t>
      </w:r>
    </w:p>
    <w:p w14:paraId="1CBDB25C" w14:textId="663A2647" w:rsidR="0007035B" w:rsidRDefault="0007035B" w:rsidP="00271A26">
      <w:pPr>
        <w:ind w:left="1440" w:hanging="720"/>
      </w:pPr>
    </w:p>
    <w:p w14:paraId="787404BF" w14:textId="33411945" w:rsidR="0089360D" w:rsidRPr="0089360D" w:rsidRDefault="0007035B" w:rsidP="00271A26">
      <w:pPr>
        <w:ind w:left="1440" w:hanging="720"/>
      </w:pPr>
      <w:r>
        <w:t>(d)</w:t>
      </w:r>
      <w:r>
        <w:tab/>
        <w:t>p</w:t>
      </w:r>
      <w:r w:rsidR="0089360D" w:rsidRPr="0089360D">
        <w:t>rovide reassurance that you will be protected from possible reprisals or</w:t>
      </w:r>
    </w:p>
    <w:p w14:paraId="15E70C53" w14:textId="749484F5" w:rsidR="0089360D" w:rsidRDefault="0089360D" w:rsidP="00271A26">
      <w:pPr>
        <w:ind w:left="1440"/>
      </w:pPr>
      <w:r w:rsidRPr="0089360D">
        <w:t>victimisation if you have made disclosure in good faith and within the meaning of the PIDA.</w:t>
      </w:r>
    </w:p>
    <w:p w14:paraId="00BDA644" w14:textId="77777777" w:rsidR="0007035B" w:rsidRPr="0089360D" w:rsidRDefault="0007035B" w:rsidP="00271A26">
      <w:pPr>
        <w:ind w:left="1440"/>
      </w:pPr>
    </w:p>
    <w:p w14:paraId="52F5C55C" w14:textId="77777777" w:rsidR="0007035B" w:rsidRDefault="0007035B" w:rsidP="00271A26">
      <w:pPr>
        <w:pStyle w:val="Heading2"/>
        <w:ind w:left="709" w:hanging="709"/>
      </w:pPr>
      <w:bookmarkStart w:id="22898" w:name="_Toc194055651"/>
      <w:r>
        <w:t>Types of Issues/Disclosures that can be Raised</w:t>
      </w:r>
      <w:bookmarkEnd w:id="22898"/>
    </w:p>
    <w:p w14:paraId="12039567" w14:textId="77777777" w:rsidR="0007035B" w:rsidRDefault="0007035B" w:rsidP="00271A26">
      <w:pPr>
        <w:pStyle w:val="Heading2"/>
        <w:numPr>
          <w:ilvl w:val="0"/>
          <w:numId w:val="0"/>
        </w:numPr>
      </w:pPr>
    </w:p>
    <w:p w14:paraId="69BA09C7" w14:textId="48403581" w:rsidR="0089360D" w:rsidRDefault="0007035B" w:rsidP="00271A26">
      <w:pPr>
        <w:pStyle w:val="Heading3"/>
      </w:pPr>
      <w:r>
        <w:t>I</w:t>
      </w:r>
      <w:r w:rsidR="0089360D" w:rsidRPr="0089360D">
        <w:t>n legislation, the types of disclosure include the following:</w:t>
      </w:r>
    </w:p>
    <w:p w14:paraId="26AEED7C" w14:textId="77777777" w:rsidR="0007035B" w:rsidRPr="0007035B" w:rsidRDefault="0007035B"/>
    <w:p w14:paraId="211605AA" w14:textId="62518235" w:rsidR="0089360D" w:rsidRDefault="0007035B" w:rsidP="00271A26">
      <w:pPr>
        <w:ind w:firstLine="720"/>
      </w:pPr>
      <w:r>
        <w:lastRenderedPageBreak/>
        <w:t>(</w:t>
      </w:r>
      <w:r w:rsidR="0089360D" w:rsidRPr="0089360D">
        <w:t>a)</w:t>
      </w:r>
      <w:r w:rsidR="0089360D" w:rsidRPr="0089360D">
        <w:tab/>
      </w:r>
      <w:r>
        <w:t>t</w:t>
      </w:r>
      <w:r w:rsidR="0089360D" w:rsidRPr="0089360D">
        <w:t>hat a crime has been committed, is being committed, or is likely to be committed</w:t>
      </w:r>
      <w:r>
        <w:t>;</w:t>
      </w:r>
    </w:p>
    <w:p w14:paraId="24CD79DC" w14:textId="559F32DF" w:rsidR="0007035B" w:rsidRDefault="0007035B" w:rsidP="00271A26">
      <w:pPr>
        <w:ind w:firstLine="720"/>
      </w:pPr>
    </w:p>
    <w:p w14:paraId="5591B3C2" w14:textId="68795032" w:rsidR="0007035B" w:rsidRDefault="0007035B" w:rsidP="00271A26">
      <w:pPr>
        <w:ind w:left="1440" w:hanging="720"/>
      </w:pPr>
      <w:r>
        <w:t>(b</w:t>
      </w:r>
      <w:r w:rsidR="0089360D" w:rsidRPr="0089360D">
        <w:t>)</w:t>
      </w:r>
      <w:r w:rsidR="0089360D" w:rsidRPr="0089360D">
        <w:tab/>
      </w:r>
      <w:r>
        <w:t>t</w:t>
      </w:r>
      <w:r w:rsidR="0089360D" w:rsidRPr="0089360D">
        <w:t>hat a person has failed, is failing, or is likely to fail to comply with any legal obligation to which they are subject</w:t>
      </w:r>
      <w:r>
        <w:t>;</w:t>
      </w:r>
    </w:p>
    <w:p w14:paraId="7A069D48" w14:textId="77777777" w:rsidR="0007035B" w:rsidRDefault="0007035B" w:rsidP="00271A26">
      <w:pPr>
        <w:ind w:left="1440" w:hanging="720"/>
      </w:pPr>
    </w:p>
    <w:p w14:paraId="1CD0509D" w14:textId="3E71B8CB" w:rsidR="0089360D" w:rsidRDefault="0007035B" w:rsidP="00271A26">
      <w:pPr>
        <w:ind w:left="1440" w:hanging="720"/>
      </w:pPr>
      <w:r>
        <w:t>(</w:t>
      </w:r>
      <w:r w:rsidR="0089360D" w:rsidRPr="0089360D">
        <w:t>c)</w:t>
      </w:r>
      <w:r w:rsidR="0089360D" w:rsidRPr="0089360D">
        <w:tab/>
      </w:r>
      <w:r>
        <w:t>t</w:t>
      </w:r>
      <w:r w:rsidR="0089360D" w:rsidRPr="0089360D">
        <w:t>hat a miscarriage of justice has occurred, is occurring, or is likely to occur</w:t>
      </w:r>
      <w:r>
        <w:t>;</w:t>
      </w:r>
    </w:p>
    <w:p w14:paraId="2A203975" w14:textId="5B645974" w:rsidR="0007035B" w:rsidRDefault="0007035B" w:rsidP="00271A26">
      <w:pPr>
        <w:ind w:left="1440" w:hanging="720"/>
      </w:pPr>
    </w:p>
    <w:p w14:paraId="7EB158D2" w14:textId="2BCB1C8A" w:rsidR="0089360D" w:rsidRDefault="0007035B" w:rsidP="00271A26">
      <w:pPr>
        <w:ind w:left="1440" w:hanging="720"/>
      </w:pPr>
      <w:r>
        <w:t>(</w:t>
      </w:r>
      <w:r w:rsidR="0089360D" w:rsidRPr="0089360D">
        <w:t>d)</w:t>
      </w:r>
      <w:r w:rsidR="0089360D" w:rsidRPr="0089360D">
        <w:tab/>
      </w:r>
      <w:r>
        <w:t>t</w:t>
      </w:r>
      <w:r w:rsidR="0089360D" w:rsidRPr="0089360D">
        <w:t>hat the health &amp; safety of an individual has been, is being, or is likely to be endangered</w:t>
      </w:r>
      <w:r>
        <w:t>;</w:t>
      </w:r>
    </w:p>
    <w:p w14:paraId="1303F63B" w14:textId="44193100" w:rsidR="0007035B" w:rsidRDefault="0007035B" w:rsidP="00271A26">
      <w:pPr>
        <w:ind w:left="1440" w:hanging="720"/>
      </w:pPr>
    </w:p>
    <w:p w14:paraId="74A95C8F" w14:textId="2636BB2E" w:rsidR="0089360D" w:rsidRDefault="0007035B" w:rsidP="00271A26">
      <w:pPr>
        <w:ind w:left="1440" w:hanging="720"/>
      </w:pPr>
      <w:r>
        <w:t>(</w:t>
      </w:r>
      <w:r w:rsidR="0089360D" w:rsidRPr="0089360D">
        <w:t>e)</w:t>
      </w:r>
      <w:r w:rsidR="0089360D" w:rsidRPr="0089360D">
        <w:tab/>
      </w:r>
      <w:r>
        <w:t>t</w:t>
      </w:r>
      <w:r w:rsidR="0089360D" w:rsidRPr="0089360D">
        <w:t>hat the environment has been, is being, or is likely to be damaged</w:t>
      </w:r>
      <w:r>
        <w:t>;</w:t>
      </w:r>
    </w:p>
    <w:p w14:paraId="49DEEE55" w14:textId="0C578F85" w:rsidR="0007035B" w:rsidRDefault="0007035B" w:rsidP="00271A26">
      <w:pPr>
        <w:ind w:left="1440" w:hanging="720"/>
      </w:pPr>
    </w:p>
    <w:p w14:paraId="2050C5EC" w14:textId="4B0308FE" w:rsidR="0089360D" w:rsidRDefault="0007035B" w:rsidP="00271A26">
      <w:pPr>
        <w:ind w:left="1440" w:hanging="720"/>
      </w:pPr>
      <w:r>
        <w:t>(f)</w:t>
      </w:r>
      <w:r>
        <w:tab/>
        <w:t>t</w:t>
      </w:r>
      <w:r w:rsidR="0089360D" w:rsidRPr="0089360D">
        <w:t>hat information tending to show any of (a) to (e) above has been concealed or is likely to be deliberately concealed</w:t>
      </w:r>
      <w:r>
        <w:t>.</w:t>
      </w:r>
    </w:p>
    <w:p w14:paraId="73EC427F" w14:textId="77777777" w:rsidR="0007035B" w:rsidRPr="0089360D" w:rsidRDefault="0007035B" w:rsidP="00271A26">
      <w:pPr>
        <w:ind w:left="1440" w:hanging="720"/>
      </w:pPr>
    </w:p>
    <w:p w14:paraId="55C5BED5" w14:textId="451306BA" w:rsidR="0089360D" w:rsidRDefault="0089360D" w:rsidP="00271A26">
      <w:pPr>
        <w:pStyle w:val="Heading3"/>
      </w:pPr>
      <w:r w:rsidRPr="0089360D">
        <w:t>In addition to the above, and as further examples, this policy also covers whistleblowing relating to alleged:</w:t>
      </w:r>
    </w:p>
    <w:p w14:paraId="05F5EC5C" w14:textId="5028310B" w:rsidR="0007035B" w:rsidRDefault="0007035B"/>
    <w:p w14:paraId="1E36D1E4" w14:textId="267E49BC" w:rsidR="0089360D" w:rsidRDefault="0007035B" w:rsidP="00271A26">
      <w:pPr>
        <w:ind w:left="720"/>
      </w:pPr>
      <w:r>
        <w:t>(a)</w:t>
      </w:r>
      <w:r>
        <w:tab/>
      </w:r>
      <w:r w:rsidR="0089360D" w:rsidRPr="0089360D">
        <w:t>unlawful conduct</w:t>
      </w:r>
      <w:r>
        <w:t>;</w:t>
      </w:r>
    </w:p>
    <w:p w14:paraId="7E0AC85F" w14:textId="09FC68FC" w:rsidR="0007035B" w:rsidRDefault="0007035B" w:rsidP="00271A26">
      <w:pPr>
        <w:ind w:left="720"/>
      </w:pPr>
    </w:p>
    <w:p w14:paraId="381EC982" w14:textId="77D05E96" w:rsidR="0089360D" w:rsidRDefault="0007035B" w:rsidP="00271A26">
      <w:pPr>
        <w:ind w:left="720"/>
      </w:pPr>
      <w:r>
        <w:t>(b)</w:t>
      </w:r>
      <w:r>
        <w:tab/>
      </w:r>
      <w:r w:rsidR="0089360D" w:rsidRPr="0089360D">
        <w:t>miscarriages of justice in the conduct of statutory or other processes</w:t>
      </w:r>
      <w:r>
        <w:t>;</w:t>
      </w:r>
    </w:p>
    <w:p w14:paraId="2AC856CE" w14:textId="6D02B823" w:rsidR="0007035B" w:rsidRDefault="0007035B" w:rsidP="00271A26">
      <w:pPr>
        <w:ind w:left="720"/>
      </w:pPr>
    </w:p>
    <w:p w14:paraId="1025441D" w14:textId="4648F146" w:rsidR="0089360D" w:rsidRDefault="0007035B" w:rsidP="00271A26">
      <w:pPr>
        <w:ind w:left="720"/>
      </w:pPr>
      <w:r>
        <w:t>(c)</w:t>
      </w:r>
      <w:r>
        <w:tab/>
      </w:r>
      <w:r w:rsidR="0089360D" w:rsidRPr="0089360D">
        <w:t>failure to comply with a statutory or legal obligation</w:t>
      </w:r>
      <w:r>
        <w:t>;</w:t>
      </w:r>
    </w:p>
    <w:p w14:paraId="6C0A5590" w14:textId="4BFB0A8B" w:rsidR="0007035B" w:rsidRDefault="0007035B" w:rsidP="00271A26">
      <w:pPr>
        <w:ind w:left="720"/>
      </w:pPr>
    </w:p>
    <w:p w14:paraId="00B2D5BF" w14:textId="427A138E" w:rsidR="0089360D" w:rsidRDefault="0007035B" w:rsidP="00271A26">
      <w:pPr>
        <w:ind w:left="720"/>
      </w:pPr>
      <w:r>
        <w:t>(d)</w:t>
      </w:r>
      <w:r>
        <w:tab/>
      </w:r>
      <w:r w:rsidR="0089360D" w:rsidRPr="0089360D">
        <w:t>potential maladministration, misconduct or malpractice</w:t>
      </w:r>
      <w:r>
        <w:t>;</w:t>
      </w:r>
    </w:p>
    <w:p w14:paraId="59B2994E" w14:textId="50BFD40C" w:rsidR="0007035B" w:rsidRDefault="0007035B" w:rsidP="00271A26">
      <w:pPr>
        <w:ind w:left="720"/>
      </w:pPr>
    </w:p>
    <w:p w14:paraId="67BE9F41" w14:textId="085FB738" w:rsidR="0089360D" w:rsidRDefault="0007035B" w:rsidP="00271A26">
      <w:pPr>
        <w:ind w:left="1440" w:hanging="720"/>
      </w:pPr>
      <w:r>
        <w:t>(e)</w:t>
      </w:r>
      <w:r>
        <w:tab/>
      </w:r>
      <w:r w:rsidR="0089360D" w:rsidRPr="0089360D">
        <w:t>health and safety issues including risks to the public as well as risks to pupils and members of staff</w:t>
      </w:r>
      <w:r>
        <w:t>;</w:t>
      </w:r>
    </w:p>
    <w:p w14:paraId="6693B4D8" w14:textId="68D82618" w:rsidR="0007035B" w:rsidRDefault="0007035B" w:rsidP="00271A26">
      <w:pPr>
        <w:ind w:left="1440" w:hanging="720"/>
      </w:pPr>
    </w:p>
    <w:p w14:paraId="16F07A87" w14:textId="598CD371" w:rsidR="0089360D" w:rsidRDefault="0007035B" w:rsidP="00271A26">
      <w:pPr>
        <w:ind w:left="1440" w:hanging="720"/>
      </w:pPr>
      <w:r>
        <w:t>(f)</w:t>
      </w:r>
      <w:r>
        <w:tab/>
      </w:r>
      <w:r w:rsidR="0089360D" w:rsidRPr="0089360D">
        <w:t>action that has caused or is likely to cause danger to the environment</w:t>
      </w:r>
      <w:r w:rsidR="00620959">
        <w:t>;</w:t>
      </w:r>
    </w:p>
    <w:p w14:paraId="04EEB4A8" w14:textId="369C69E5" w:rsidR="00620959" w:rsidRDefault="00620959" w:rsidP="00271A26">
      <w:pPr>
        <w:ind w:left="1440" w:hanging="720"/>
      </w:pPr>
    </w:p>
    <w:p w14:paraId="229939ED" w14:textId="183F6A84" w:rsidR="0089360D" w:rsidRDefault="00620959" w:rsidP="00271A26">
      <w:pPr>
        <w:ind w:left="1440" w:hanging="720"/>
      </w:pPr>
      <w:r>
        <w:t>(g)</w:t>
      </w:r>
      <w:r>
        <w:tab/>
      </w:r>
      <w:r w:rsidR="0089360D" w:rsidRPr="0089360D">
        <w:t>abuse of authority</w:t>
      </w:r>
      <w:r>
        <w:t>;</w:t>
      </w:r>
    </w:p>
    <w:p w14:paraId="26C13C05" w14:textId="29D45682" w:rsidR="00620959" w:rsidRDefault="00620959" w:rsidP="00271A26">
      <w:pPr>
        <w:ind w:left="1440" w:hanging="720"/>
      </w:pPr>
    </w:p>
    <w:p w14:paraId="0C4055C2" w14:textId="589D30DC" w:rsidR="0089360D" w:rsidRDefault="00620959" w:rsidP="00271A26">
      <w:pPr>
        <w:ind w:left="1440" w:hanging="720"/>
      </w:pPr>
      <w:r>
        <w:t>(h)</w:t>
      </w:r>
      <w:r>
        <w:tab/>
      </w:r>
      <w:r w:rsidR="0089360D" w:rsidRPr="0089360D">
        <w:t>unauthorised use of public or other funds, fraud, bribery or corruption</w:t>
      </w:r>
      <w:r>
        <w:t>;</w:t>
      </w:r>
    </w:p>
    <w:p w14:paraId="1E6D9B11" w14:textId="305D2BD4" w:rsidR="00620959" w:rsidRDefault="00620959" w:rsidP="00271A26">
      <w:pPr>
        <w:ind w:left="1440" w:hanging="720"/>
      </w:pPr>
    </w:p>
    <w:p w14:paraId="1B26A621" w14:textId="3B86BB48" w:rsidR="0089360D" w:rsidRDefault="00620959" w:rsidP="00271A26">
      <w:pPr>
        <w:ind w:left="1440" w:hanging="720"/>
      </w:pPr>
      <w:r>
        <w:t>(i)</w:t>
      </w:r>
      <w:r>
        <w:tab/>
      </w:r>
      <w:r w:rsidR="0089360D" w:rsidRPr="0089360D">
        <w:t>breaches of financial regulations or policies</w:t>
      </w:r>
      <w:r>
        <w:t>;</w:t>
      </w:r>
    </w:p>
    <w:p w14:paraId="67A5EE1A" w14:textId="51B10CB9" w:rsidR="00620959" w:rsidRDefault="00620959" w:rsidP="00271A26">
      <w:pPr>
        <w:ind w:left="1440" w:hanging="720"/>
      </w:pPr>
    </w:p>
    <w:p w14:paraId="34C011BC" w14:textId="304301C2" w:rsidR="0089360D" w:rsidRDefault="00620959" w:rsidP="00271A26">
      <w:pPr>
        <w:ind w:left="1440" w:hanging="720"/>
      </w:pPr>
      <w:r>
        <w:t>(j)</w:t>
      </w:r>
      <w:r>
        <w:tab/>
      </w:r>
      <w:r w:rsidR="0089360D" w:rsidRPr="0089360D">
        <w:t>mistreatment of any person</w:t>
      </w:r>
      <w:r>
        <w:t>;</w:t>
      </w:r>
    </w:p>
    <w:p w14:paraId="078285BF" w14:textId="0F54A042" w:rsidR="00620959" w:rsidRDefault="00620959" w:rsidP="00271A26">
      <w:pPr>
        <w:ind w:left="1440" w:hanging="720"/>
      </w:pPr>
    </w:p>
    <w:p w14:paraId="477539A8" w14:textId="49536C89" w:rsidR="0089360D" w:rsidRDefault="00620959" w:rsidP="00271A26">
      <w:pPr>
        <w:ind w:left="1440" w:hanging="720"/>
      </w:pPr>
      <w:r>
        <w:t>(k)</w:t>
      </w:r>
      <w:r>
        <w:tab/>
      </w:r>
      <w:r w:rsidR="0089360D" w:rsidRPr="0089360D">
        <w:t>action that has caused or is likely to cause physical danger to any person or risk serious damage to Council or School property</w:t>
      </w:r>
      <w:r>
        <w:t>;</w:t>
      </w:r>
    </w:p>
    <w:p w14:paraId="30A38130" w14:textId="7912C682" w:rsidR="00620959" w:rsidRDefault="00620959" w:rsidP="00271A26">
      <w:pPr>
        <w:ind w:left="1440" w:hanging="720"/>
      </w:pPr>
    </w:p>
    <w:p w14:paraId="7731AC22" w14:textId="2739C31B" w:rsidR="0089360D" w:rsidRDefault="00620959" w:rsidP="00271A26">
      <w:pPr>
        <w:ind w:left="1440" w:hanging="720"/>
      </w:pPr>
      <w:r>
        <w:t>(l)</w:t>
      </w:r>
      <w:r>
        <w:tab/>
      </w:r>
      <w:r w:rsidR="0089360D" w:rsidRPr="0089360D">
        <w:t>sexual, physical or emotional abuse of members of staff, service users, or pupils</w:t>
      </w:r>
      <w:r>
        <w:t>;</w:t>
      </w:r>
    </w:p>
    <w:p w14:paraId="7BE6F452" w14:textId="34B11373" w:rsidR="00620959" w:rsidRDefault="00620959" w:rsidP="00271A26">
      <w:pPr>
        <w:ind w:left="1440" w:hanging="720"/>
      </w:pPr>
    </w:p>
    <w:p w14:paraId="47A586D8" w14:textId="5D56637B" w:rsidR="0089360D" w:rsidRDefault="00620959" w:rsidP="00271A26">
      <w:pPr>
        <w:ind w:left="1440" w:hanging="720"/>
      </w:pPr>
      <w:r>
        <w:t>(m)</w:t>
      </w:r>
      <w:r>
        <w:tab/>
      </w:r>
      <w:r w:rsidR="0089360D" w:rsidRPr="0089360D">
        <w:t>unfair discrimination or favouritism</w:t>
      </w:r>
      <w:r>
        <w:t>;</w:t>
      </w:r>
    </w:p>
    <w:p w14:paraId="5B205A28" w14:textId="262D78A0" w:rsidR="00620959" w:rsidRDefault="00620959" w:rsidP="00271A26">
      <w:pPr>
        <w:ind w:left="1440" w:hanging="720"/>
      </w:pPr>
    </w:p>
    <w:p w14:paraId="1C1E61A3" w14:textId="07E7C00B" w:rsidR="00620959" w:rsidRDefault="00620959" w:rsidP="00271A26">
      <w:pPr>
        <w:ind w:left="1440" w:hanging="720"/>
      </w:pPr>
      <w:r>
        <w:t>(n)</w:t>
      </w:r>
      <w:r>
        <w:tab/>
      </w:r>
      <w:r w:rsidR="0089360D" w:rsidRPr="0089360D">
        <w:t>behaviour which is discriminatory towards someone with a protected characteristic under the Equality Act 2010</w:t>
      </w:r>
      <w:r>
        <w:t>;</w:t>
      </w:r>
    </w:p>
    <w:p w14:paraId="7C9444D9" w14:textId="77777777" w:rsidR="00620959" w:rsidRDefault="00620959" w:rsidP="00271A26">
      <w:pPr>
        <w:ind w:left="1440" w:hanging="720"/>
      </w:pPr>
    </w:p>
    <w:p w14:paraId="1D1F5461" w14:textId="3FB6A7AA" w:rsidR="0089360D" w:rsidRDefault="00620959" w:rsidP="00271A26">
      <w:pPr>
        <w:ind w:left="1440" w:hanging="720"/>
      </w:pPr>
      <w:r>
        <w:t>(o)</w:t>
      </w:r>
      <w:r>
        <w:tab/>
      </w:r>
      <w:r w:rsidR="0089360D" w:rsidRPr="0089360D">
        <w:t>racist incidents or acts, or racial harassment or intimidation</w:t>
      </w:r>
      <w:r>
        <w:t>;</w:t>
      </w:r>
    </w:p>
    <w:p w14:paraId="0EEA544F" w14:textId="0BF22A85" w:rsidR="00620959" w:rsidRDefault="00620959" w:rsidP="00271A26">
      <w:pPr>
        <w:ind w:left="1440" w:hanging="720"/>
      </w:pPr>
    </w:p>
    <w:p w14:paraId="55F4BD44" w14:textId="20E52774" w:rsidR="0089360D" w:rsidRDefault="00620959" w:rsidP="00271A26">
      <w:pPr>
        <w:ind w:left="1440" w:hanging="720"/>
      </w:pPr>
      <w:r>
        <w:t>(p)</w:t>
      </w:r>
      <w:r>
        <w:tab/>
      </w:r>
      <w:r w:rsidR="0089360D" w:rsidRPr="0089360D">
        <w:t>attempt</w:t>
      </w:r>
      <w:r>
        <w:t>s</w:t>
      </w:r>
      <w:r w:rsidR="0089360D" w:rsidRPr="0089360D">
        <w:t xml:space="preserve"> to prevent disclosure of any of the issues listed</w:t>
      </w:r>
      <w:r>
        <w:t>.</w:t>
      </w:r>
    </w:p>
    <w:p w14:paraId="26F7662D" w14:textId="77777777" w:rsidR="00620959" w:rsidRPr="0089360D" w:rsidRDefault="00620959" w:rsidP="00271A26">
      <w:pPr>
        <w:ind w:left="1440" w:hanging="720"/>
      </w:pPr>
    </w:p>
    <w:p w14:paraId="290DC41A" w14:textId="12275FDD" w:rsidR="0089360D" w:rsidRDefault="00620959" w:rsidP="00271A26">
      <w:pPr>
        <w:pStyle w:val="Heading2"/>
        <w:ind w:left="709" w:hanging="709"/>
      </w:pPr>
      <w:bookmarkStart w:id="22899" w:name="_Toc194055652"/>
      <w:r>
        <w:lastRenderedPageBreak/>
        <w:t>Relevant Legislation</w:t>
      </w:r>
      <w:bookmarkEnd w:id="22899"/>
    </w:p>
    <w:p w14:paraId="449D0453" w14:textId="77777777" w:rsidR="00620959" w:rsidRPr="00620959" w:rsidRDefault="00620959"/>
    <w:p w14:paraId="1028F097" w14:textId="1F3E99FF" w:rsidR="0089360D" w:rsidRPr="008B08A8" w:rsidRDefault="0089360D" w:rsidP="00271A26">
      <w:pPr>
        <w:pStyle w:val="Heading3"/>
      </w:pPr>
      <w:r w:rsidRPr="0089360D">
        <w:t xml:space="preserve">The Council recognises its </w:t>
      </w:r>
      <w:r w:rsidRPr="008B08A8">
        <w:t>responsibilities under the following legislation:</w:t>
      </w:r>
    </w:p>
    <w:p w14:paraId="3FA6A0D5" w14:textId="59AE9B96" w:rsidR="00620959" w:rsidRPr="007D3E0B" w:rsidRDefault="00620959"/>
    <w:p w14:paraId="0DA28DDA" w14:textId="7DEF6B55" w:rsidR="0089360D" w:rsidRPr="007D3E0B" w:rsidRDefault="00620959" w:rsidP="00271A26">
      <w:pPr>
        <w:ind w:left="720"/>
      </w:pPr>
      <w:r w:rsidRPr="007D3E0B">
        <w:t>(a)</w:t>
      </w:r>
      <w:r w:rsidRPr="007D3E0B">
        <w:tab/>
      </w:r>
      <w:r w:rsidR="0089360D" w:rsidRPr="007D3E0B">
        <w:t>The Public Interest Disclosure Act 1998</w:t>
      </w:r>
      <w:r w:rsidRPr="007D3E0B">
        <w:t>;</w:t>
      </w:r>
    </w:p>
    <w:p w14:paraId="046039AA" w14:textId="01B913BE" w:rsidR="00620959" w:rsidRPr="007D3E0B" w:rsidRDefault="00620959" w:rsidP="00271A26">
      <w:pPr>
        <w:ind w:left="720"/>
      </w:pPr>
    </w:p>
    <w:p w14:paraId="30289221" w14:textId="3C1E72A3" w:rsidR="0089360D" w:rsidRPr="007D3E0B" w:rsidRDefault="00620959" w:rsidP="00271A26">
      <w:pPr>
        <w:ind w:left="720"/>
      </w:pPr>
      <w:r w:rsidRPr="007D3E0B">
        <w:t>(b)</w:t>
      </w:r>
      <w:r w:rsidRPr="007D3E0B">
        <w:tab/>
      </w:r>
      <w:r w:rsidR="0089360D" w:rsidRPr="007D3E0B">
        <w:t>The Enterprise and Regulatory Reform Act 2013</w:t>
      </w:r>
      <w:r w:rsidRPr="007D3E0B">
        <w:t>;</w:t>
      </w:r>
    </w:p>
    <w:p w14:paraId="1E9CE782" w14:textId="6DB7B656" w:rsidR="00620959" w:rsidRPr="007D3E0B" w:rsidRDefault="00620959" w:rsidP="00271A26">
      <w:pPr>
        <w:ind w:left="720"/>
      </w:pPr>
    </w:p>
    <w:p w14:paraId="1F7ABCBB" w14:textId="3B5221FA" w:rsidR="0089360D" w:rsidRPr="007D3E0B" w:rsidRDefault="00620959" w:rsidP="00271A26">
      <w:pPr>
        <w:ind w:left="720"/>
      </w:pPr>
      <w:r w:rsidRPr="007D3E0B">
        <w:t>(c)</w:t>
      </w:r>
      <w:r w:rsidRPr="007D3E0B">
        <w:tab/>
      </w:r>
      <w:r w:rsidR="0089360D" w:rsidRPr="007D3E0B">
        <w:t>Employment Rights Act 1999</w:t>
      </w:r>
      <w:r w:rsidRPr="007D3E0B">
        <w:t>;</w:t>
      </w:r>
    </w:p>
    <w:p w14:paraId="121AC742" w14:textId="688AEF68" w:rsidR="00620959" w:rsidRPr="007D3E0B" w:rsidRDefault="00620959" w:rsidP="00271A26">
      <w:pPr>
        <w:ind w:left="720"/>
      </w:pPr>
    </w:p>
    <w:p w14:paraId="42A70303" w14:textId="4623C0BA" w:rsidR="0089360D" w:rsidRPr="007D3E0B" w:rsidRDefault="00620959" w:rsidP="00271A26">
      <w:pPr>
        <w:ind w:left="720"/>
      </w:pPr>
      <w:r w:rsidRPr="007D3E0B">
        <w:t>(d)</w:t>
      </w:r>
      <w:r w:rsidRPr="007D3E0B">
        <w:tab/>
      </w:r>
      <w:r w:rsidR="0089360D" w:rsidRPr="007D3E0B">
        <w:t>The Equality Act 2010</w:t>
      </w:r>
      <w:r w:rsidRPr="007D3E0B">
        <w:t>;</w:t>
      </w:r>
    </w:p>
    <w:p w14:paraId="39FFEB7A" w14:textId="14FF1F7C" w:rsidR="00620959" w:rsidRPr="007D3E0B" w:rsidRDefault="00620959" w:rsidP="00271A26">
      <w:pPr>
        <w:ind w:left="720"/>
      </w:pPr>
    </w:p>
    <w:p w14:paraId="1C2B62F5" w14:textId="39E7D18F" w:rsidR="0089360D" w:rsidRPr="007D3E0B" w:rsidRDefault="00620959" w:rsidP="00271A26">
      <w:pPr>
        <w:ind w:left="720"/>
      </w:pPr>
      <w:r w:rsidRPr="007D3E0B">
        <w:t>(e)</w:t>
      </w:r>
      <w:r w:rsidRPr="007D3E0B">
        <w:tab/>
      </w:r>
      <w:r w:rsidR="0089360D" w:rsidRPr="007D3E0B">
        <w:t>The Bribery Act 2010</w:t>
      </w:r>
      <w:r w:rsidRPr="007D3E0B">
        <w:t>;</w:t>
      </w:r>
    </w:p>
    <w:p w14:paraId="7312F777" w14:textId="4EAB6FBA" w:rsidR="00620959" w:rsidRPr="007D3E0B" w:rsidRDefault="00620959" w:rsidP="00271A26">
      <w:pPr>
        <w:ind w:left="720"/>
      </w:pPr>
    </w:p>
    <w:p w14:paraId="478014D0" w14:textId="19D1EB8A" w:rsidR="0089360D" w:rsidRDefault="00620959" w:rsidP="00271A26">
      <w:pPr>
        <w:ind w:left="720"/>
      </w:pPr>
      <w:r w:rsidRPr="007D3E0B">
        <w:t>(f)</w:t>
      </w:r>
      <w:r w:rsidRPr="007D3E0B">
        <w:tab/>
      </w:r>
      <w:r w:rsidR="0089360D" w:rsidRPr="007D3E0B">
        <w:t>The Trade Union and Labour Relations (Consolidation) Act 1992</w:t>
      </w:r>
      <w:r w:rsidRPr="007D3E0B">
        <w:t>.</w:t>
      </w:r>
    </w:p>
    <w:p w14:paraId="75116A70" w14:textId="77777777" w:rsidR="00620959" w:rsidRPr="0089360D" w:rsidRDefault="00620959" w:rsidP="00271A26">
      <w:pPr>
        <w:ind w:left="720"/>
      </w:pPr>
    </w:p>
    <w:p w14:paraId="17AB582A" w14:textId="5EDBA8CF" w:rsidR="0089360D" w:rsidRDefault="0089360D" w:rsidP="00271A26">
      <w:pPr>
        <w:pStyle w:val="Heading3"/>
      </w:pPr>
      <w:r w:rsidRPr="0089360D">
        <w:t>The policy should be read in conjunction with the Council</w:t>
      </w:r>
      <w:r w:rsidR="00620959">
        <w:t>’</w:t>
      </w:r>
      <w:r w:rsidRPr="0089360D">
        <w:t>s:</w:t>
      </w:r>
    </w:p>
    <w:p w14:paraId="2BE7EF6F" w14:textId="2B4D0B5F" w:rsidR="00620959" w:rsidRDefault="00620959"/>
    <w:p w14:paraId="23620C9D" w14:textId="008AABE2" w:rsidR="0089360D" w:rsidRDefault="00620959" w:rsidP="00271A26">
      <w:pPr>
        <w:ind w:left="720"/>
      </w:pPr>
      <w:r>
        <w:t>(a)</w:t>
      </w:r>
      <w:r>
        <w:tab/>
      </w:r>
      <w:r w:rsidR="0089360D" w:rsidRPr="0089360D">
        <w:t>Codes of Conduct for both employees and County Councillors</w:t>
      </w:r>
      <w:r>
        <w:t>;</w:t>
      </w:r>
    </w:p>
    <w:p w14:paraId="69106857" w14:textId="2B01C262" w:rsidR="00620959" w:rsidRDefault="00620959" w:rsidP="00271A26">
      <w:pPr>
        <w:ind w:left="720"/>
      </w:pPr>
    </w:p>
    <w:p w14:paraId="038AB636" w14:textId="447F88C9" w:rsidR="0089360D" w:rsidRDefault="00620959" w:rsidP="00271A26">
      <w:pPr>
        <w:ind w:left="720"/>
      </w:pPr>
      <w:r>
        <w:t>(b)</w:t>
      </w:r>
      <w:r>
        <w:tab/>
      </w:r>
      <w:r w:rsidR="0089360D" w:rsidRPr="0089360D">
        <w:t>Disciplinary Policy</w:t>
      </w:r>
      <w:r>
        <w:t>;</w:t>
      </w:r>
    </w:p>
    <w:p w14:paraId="3BA75A9B" w14:textId="62F0077E" w:rsidR="00620959" w:rsidRDefault="00620959" w:rsidP="00271A26">
      <w:pPr>
        <w:ind w:left="720"/>
      </w:pPr>
    </w:p>
    <w:p w14:paraId="7B7CDA8E" w14:textId="441AB2F6" w:rsidR="0089360D" w:rsidRDefault="00620959" w:rsidP="00271A26">
      <w:pPr>
        <w:ind w:left="720"/>
      </w:pPr>
      <w:r>
        <w:t>(c)</w:t>
      </w:r>
      <w:r>
        <w:tab/>
      </w:r>
      <w:r w:rsidR="0089360D" w:rsidRPr="0089360D">
        <w:t>Equality Policy</w:t>
      </w:r>
      <w:r>
        <w:t>;</w:t>
      </w:r>
    </w:p>
    <w:p w14:paraId="0C220DFC" w14:textId="4B0A6C09" w:rsidR="00620959" w:rsidRDefault="00620959" w:rsidP="00271A26">
      <w:pPr>
        <w:ind w:left="720"/>
      </w:pPr>
    </w:p>
    <w:p w14:paraId="7FD9687A" w14:textId="5AC7B340" w:rsidR="0089360D" w:rsidRDefault="00620959" w:rsidP="00271A26">
      <w:pPr>
        <w:ind w:left="720"/>
      </w:pPr>
      <w:r>
        <w:t>(d)</w:t>
      </w:r>
      <w:r>
        <w:tab/>
      </w:r>
      <w:r w:rsidR="0089360D" w:rsidRPr="0089360D">
        <w:t>Grievance Policy</w:t>
      </w:r>
      <w:r>
        <w:t>;</w:t>
      </w:r>
    </w:p>
    <w:p w14:paraId="737F299F" w14:textId="730D9F1F" w:rsidR="00620959" w:rsidRDefault="00620959" w:rsidP="00271A26">
      <w:pPr>
        <w:ind w:left="720"/>
      </w:pPr>
    </w:p>
    <w:p w14:paraId="528A09EE" w14:textId="0C963D83" w:rsidR="0089360D" w:rsidRDefault="00620959" w:rsidP="00271A26">
      <w:pPr>
        <w:ind w:left="720"/>
      </w:pPr>
      <w:r>
        <w:t>(e)</w:t>
      </w:r>
      <w:r>
        <w:tab/>
      </w:r>
      <w:r w:rsidR="0089360D" w:rsidRPr="0089360D">
        <w:t>Guide to Volunteering</w:t>
      </w:r>
      <w:r>
        <w:t>.</w:t>
      </w:r>
    </w:p>
    <w:p w14:paraId="40CBB225" w14:textId="77777777" w:rsidR="00620959" w:rsidRPr="0089360D" w:rsidRDefault="00620959" w:rsidP="00271A26">
      <w:pPr>
        <w:ind w:left="720"/>
      </w:pPr>
    </w:p>
    <w:p w14:paraId="368A52DA" w14:textId="7AC27020" w:rsidR="00620959" w:rsidRDefault="0089360D" w:rsidP="00271A26">
      <w:pPr>
        <w:pStyle w:val="Heading3"/>
      </w:pPr>
      <w:r w:rsidRPr="0089360D">
        <w:t>If an employee is the subject of disciplinary or redundancy procedures they will not be halted as result of whistleblowing.</w:t>
      </w:r>
    </w:p>
    <w:p w14:paraId="4F792A2D" w14:textId="77777777" w:rsidR="00620959" w:rsidRDefault="00620959" w:rsidP="00271A26">
      <w:pPr>
        <w:pStyle w:val="Heading3"/>
        <w:numPr>
          <w:ilvl w:val="0"/>
          <w:numId w:val="0"/>
        </w:numPr>
      </w:pPr>
    </w:p>
    <w:p w14:paraId="1C36ED94" w14:textId="10547BE8" w:rsidR="0089360D" w:rsidRDefault="00620959" w:rsidP="00271A26">
      <w:pPr>
        <w:pStyle w:val="Heading2"/>
        <w:ind w:left="709" w:hanging="709"/>
      </w:pPr>
      <w:bookmarkStart w:id="22900" w:name="_Toc194055653"/>
      <w:r>
        <w:t>Policy Scope</w:t>
      </w:r>
      <w:bookmarkEnd w:id="22900"/>
    </w:p>
    <w:p w14:paraId="7072A291" w14:textId="77777777" w:rsidR="00620959" w:rsidRPr="00620959" w:rsidRDefault="00620959"/>
    <w:p w14:paraId="02451645" w14:textId="28D5DC56" w:rsidR="0089360D" w:rsidRDefault="0089360D" w:rsidP="00271A26">
      <w:pPr>
        <w:pStyle w:val="Heading3"/>
      </w:pPr>
      <w:r w:rsidRPr="0089360D">
        <w:t>This policy is intended to enable those who become aware of wrongdoing in the Council/School affecting some other person or service, to report their concerns at the earliest opportunity so that they can be properly investigated. The Whistleblowing Policy is not intended to replace existing procedures:</w:t>
      </w:r>
    </w:p>
    <w:p w14:paraId="2F7287AA" w14:textId="77777777" w:rsidR="00620959" w:rsidRPr="00620959" w:rsidRDefault="00620959"/>
    <w:p w14:paraId="5C128C2D" w14:textId="14222590" w:rsidR="00620959" w:rsidRDefault="00620959" w:rsidP="00271A26">
      <w:pPr>
        <w:ind w:left="1440" w:hanging="720"/>
      </w:pPr>
      <w:r>
        <w:t>(a)</w:t>
      </w:r>
      <w:r>
        <w:tab/>
        <w:t>i</w:t>
      </w:r>
      <w:r w:rsidR="0089360D" w:rsidRPr="0089360D">
        <w:t>f your concern relates to your own treatment as an employee, you should raise it under the existing grievance or harassment procedures</w:t>
      </w:r>
      <w:r>
        <w:t>;</w:t>
      </w:r>
    </w:p>
    <w:p w14:paraId="11B2022C" w14:textId="77777777" w:rsidR="00620959" w:rsidRDefault="00620959" w:rsidP="00271A26">
      <w:pPr>
        <w:ind w:left="1440" w:hanging="720"/>
      </w:pPr>
    </w:p>
    <w:p w14:paraId="3291F72B" w14:textId="74FF49D1" w:rsidR="00620959" w:rsidRDefault="00620959" w:rsidP="00271A26">
      <w:pPr>
        <w:ind w:left="1440" w:hanging="720"/>
      </w:pPr>
      <w:r>
        <w:t>(b)</w:t>
      </w:r>
      <w:r>
        <w:tab/>
        <w:t>i</w:t>
      </w:r>
      <w:r w:rsidR="0089360D" w:rsidRPr="0089360D">
        <w:t>f a client has a concern about services provided to him/her, it should be raised as a complaint to the Council (Tel: 01633 644 644)</w:t>
      </w:r>
      <w:r>
        <w:t>;</w:t>
      </w:r>
    </w:p>
    <w:p w14:paraId="77A20386" w14:textId="77777777" w:rsidR="00620959" w:rsidRDefault="00620959" w:rsidP="00271A26">
      <w:pPr>
        <w:ind w:left="1440" w:hanging="720"/>
      </w:pPr>
    </w:p>
    <w:p w14:paraId="1DA672AF" w14:textId="0C50BCD3" w:rsidR="00620959" w:rsidRDefault="00620959" w:rsidP="00271A26">
      <w:pPr>
        <w:ind w:left="1440" w:hanging="720"/>
      </w:pPr>
      <w:r>
        <w:t>(c)</w:t>
      </w:r>
      <w:r>
        <w:tab/>
        <w:t>c</w:t>
      </w:r>
      <w:r w:rsidR="0089360D" w:rsidRPr="0089360D">
        <w:t>omplaints of misconduct by County Councillors are dealt with under a separate procedure. For further information please contact the Council’s Monitoring Officer Tel: 01633 644 644</w:t>
      </w:r>
      <w:r>
        <w:t>;</w:t>
      </w:r>
    </w:p>
    <w:p w14:paraId="3C35A969" w14:textId="77777777" w:rsidR="00620959" w:rsidRDefault="00620959" w:rsidP="00271A26">
      <w:pPr>
        <w:ind w:left="1440" w:hanging="720"/>
      </w:pPr>
    </w:p>
    <w:p w14:paraId="7B9ABE29" w14:textId="64FD18C1" w:rsidR="0089360D" w:rsidRDefault="00620959" w:rsidP="00271A26">
      <w:pPr>
        <w:ind w:left="1440" w:hanging="720"/>
      </w:pPr>
      <w:r>
        <w:t>(d)</w:t>
      </w:r>
      <w:r>
        <w:tab/>
        <w:t>c</w:t>
      </w:r>
      <w:r w:rsidR="0089360D" w:rsidRPr="0089360D">
        <w:t>omplaints about school matters are dealt with under a separate procedure called the School’s Complaints Policy and should be addressed to the Chair of Governors.</w:t>
      </w:r>
    </w:p>
    <w:p w14:paraId="1B44531A" w14:textId="77777777" w:rsidR="00620959" w:rsidRPr="0089360D" w:rsidRDefault="00620959" w:rsidP="00271A26">
      <w:pPr>
        <w:ind w:left="1440" w:hanging="720"/>
      </w:pPr>
    </w:p>
    <w:p w14:paraId="7A7E29D2" w14:textId="5CAB8392" w:rsidR="0089360D" w:rsidRDefault="00620959" w:rsidP="00271A26">
      <w:pPr>
        <w:pStyle w:val="Heading2"/>
        <w:ind w:left="709" w:hanging="709"/>
      </w:pPr>
      <w:bookmarkStart w:id="22901" w:name="_Toc194055654"/>
      <w:r>
        <w:t>Who Can Raise a Concern</w:t>
      </w:r>
      <w:r w:rsidR="0089360D" w:rsidRPr="0089360D">
        <w:t>?</w:t>
      </w:r>
      <w:bookmarkEnd w:id="22901"/>
      <w:r w:rsidR="0089360D" w:rsidRPr="0089360D">
        <w:t xml:space="preserve"> </w:t>
      </w:r>
    </w:p>
    <w:p w14:paraId="0D87FFC5" w14:textId="77777777" w:rsidR="00620959" w:rsidRPr="00620959" w:rsidRDefault="00620959"/>
    <w:p w14:paraId="5517521A" w14:textId="637B80D7" w:rsidR="0089360D" w:rsidRDefault="0089360D" w:rsidP="00271A26">
      <w:pPr>
        <w:pStyle w:val="Heading3"/>
      </w:pPr>
      <w:r w:rsidRPr="0089360D">
        <w:lastRenderedPageBreak/>
        <w:t>The policy applies to all:</w:t>
      </w:r>
    </w:p>
    <w:p w14:paraId="140A9997" w14:textId="21403CE5" w:rsidR="00620959" w:rsidRDefault="00620959"/>
    <w:p w14:paraId="7AB5902D" w14:textId="40249B41" w:rsidR="0089360D" w:rsidRDefault="00620959" w:rsidP="00271A26">
      <w:pPr>
        <w:ind w:left="720"/>
      </w:pPr>
      <w:r>
        <w:t>(a)</w:t>
      </w:r>
      <w:r>
        <w:tab/>
        <w:t>e</w:t>
      </w:r>
      <w:r w:rsidR="0089360D" w:rsidRPr="0089360D">
        <w:t>mployees of Monmouthshire County Council</w:t>
      </w:r>
      <w:r>
        <w:t>;</w:t>
      </w:r>
    </w:p>
    <w:p w14:paraId="37285856" w14:textId="27DA7584" w:rsidR="00620959" w:rsidRDefault="00620959" w:rsidP="00271A26">
      <w:pPr>
        <w:ind w:left="720"/>
      </w:pPr>
    </w:p>
    <w:p w14:paraId="5AF89BDC" w14:textId="51A26793" w:rsidR="00620959" w:rsidRDefault="00620959" w:rsidP="00271A26">
      <w:pPr>
        <w:ind w:left="720"/>
      </w:pPr>
      <w:r>
        <w:t>(b)</w:t>
      </w:r>
      <w:r>
        <w:tab/>
        <w:t>e</w:t>
      </w:r>
      <w:r w:rsidR="0089360D" w:rsidRPr="0089360D">
        <w:t>mployees of contractors working for the Council/School</w:t>
      </w:r>
      <w:r>
        <w:t>;</w:t>
      </w:r>
    </w:p>
    <w:p w14:paraId="333A7F9A" w14:textId="77777777" w:rsidR="00620959" w:rsidRDefault="00620959" w:rsidP="00271A26">
      <w:pPr>
        <w:ind w:left="720"/>
      </w:pPr>
    </w:p>
    <w:p w14:paraId="307D4A48" w14:textId="6B7777A7" w:rsidR="0089360D" w:rsidRDefault="00620959" w:rsidP="00271A26">
      <w:pPr>
        <w:ind w:left="1440" w:hanging="720"/>
      </w:pPr>
      <w:r>
        <w:t>(c)</w:t>
      </w:r>
      <w:r>
        <w:tab/>
        <w:t>t</w:t>
      </w:r>
      <w:r w:rsidR="0089360D" w:rsidRPr="0089360D">
        <w:t>hose providing services under a contract or other agreement with the Council/School</w:t>
      </w:r>
      <w:r>
        <w:t>;</w:t>
      </w:r>
    </w:p>
    <w:p w14:paraId="5B4D307D" w14:textId="1BE868F6" w:rsidR="00620959" w:rsidRDefault="00620959" w:rsidP="00271A26">
      <w:pPr>
        <w:ind w:left="1440" w:hanging="720"/>
      </w:pPr>
    </w:p>
    <w:p w14:paraId="5197846C" w14:textId="76877C6A" w:rsidR="0089360D" w:rsidRDefault="00620959" w:rsidP="00271A26">
      <w:pPr>
        <w:ind w:left="1440" w:hanging="720"/>
      </w:pPr>
      <w:r>
        <w:t>(d)</w:t>
      </w:r>
      <w:r>
        <w:tab/>
        <w:t>v</w:t>
      </w:r>
      <w:r w:rsidR="0089360D" w:rsidRPr="0089360D">
        <w:t>oluntary workers working with the Council/School</w:t>
      </w:r>
      <w:r>
        <w:t>.</w:t>
      </w:r>
    </w:p>
    <w:p w14:paraId="521BE22D" w14:textId="77777777" w:rsidR="00620959" w:rsidRPr="0089360D" w:rsidRDefault="00620959" w:rsidP="00271A26">
      <w:pPr>
        <w:ind w:left="1440" w:hanging="720"/>
      </w:pPr>
    </w:p>
    <w:p w14:paraId="3CBFFC06" w14:textId="46BCED23" w:rsidR="0089360D" w:rsidRDefault="00620959" w:rsidP="00271A26">
      <w:pPr>
        <w:pStyle w:val="Heading2"/>
        <w:ind w:left="709" w:hanging="709"/>
      </w:pPr>
      <w:bookmarkStart w:id="22902" w:name="_Toc194055655"/>
      <w:r>
        <w:t>Safeguarding Whistleblowers – Our Assurances To You</w:t>
      </w:r>
      <w:bookmarkEnd w:id="22902"/>
    </w:p>
    <w:p w14:paraId="6F6B0F12" w14:textId="77777777" w:rsidR="00620959" w:rsidRPr="00620959" w:rsidRDefault="00620959"/>
    <w:p w14:paraId="2C345563" w14:textId="59A3FB20" w:rsidR="0089360D" w:rsidRDefault="0089360D" w:rsidP="00271A26">
      <w:pPr>
        <w:pStyle w:val="Heading3"/>
      </w:pPr>
      <w:r w:rsidRPr="0089360D">
        <w:t>The Chief Executive is committed to this policy. If you raise a genuine concern under this policy you will not be at risk of losing your job, or suffer any form of retribution, victimisation or detriment as a result. It won’t matter if you are mistaken provided you genuinely believe that you are acting in the public interest. Of course we cannot extend this assurance to an individual who maliciously raises a matter they know to be untrue.</w:t>
      </w:r>
    </w:p>
    <w:p w14:paraId="02E5E8EC" w14:textId="77777777" w:rsidR="00620959" w:rsidRPr="00620959" w:rsidRDefault="00620959"/>
    <w:p w14:paraId="6EBC7D52" w14:textId="58E230A7" w:rsidR="0089360D" w:rsidRDefault="00620959" w:rsidP="00271A26">
      <w:pPr>
        <w:pStyle w:val="Heading2"/>
        <w:ind w:left="709" w:hanging="709"/>
      </w:pPr>
      <w:bookmarkStart w:id="22903" w:name="_Toc194055656"/>
      <w:r>
        <w:t>Your Legal Rights</w:t>
      </w:r>
      <w:bookmarkEnd w:id="22903"/>
      <w:r>
        <w:t xml:space="preserve"> </w:t>
      </w:r>
    </w:p>
    <w:p w14:paraId="13056BB1" w14:textId="77777777" w:rsidR="00620959" w:rsidRPr="00620959" w:rsidRDefault="00620959"/>
    <w:p w14:paraId="5020A222" w14:textId="3C386A84" w:rsidR="0089360D" w:rsidRDefault="0089360D" w:rsidP="00271A26">
      <w:pPr>
        <w:pStyle w:val="Heading3"/>
      </w:pPr>
      <w:r w:rsidRPr="0089360D">
        <w:t>This policy has been written to take account of the Public Interest Disclosure Act 1998 (PIDA) which protects workers making disclosures about certain matters of concern, when those disclosures are made in accordance with the Act’s provisions and in the public interest. The Act makes it unlawful for the Council/School Governing Body to dismiss anyone or allow them to be victimised on the basis that they have made an appropriate lawful disclosure in accordance with the Act.</w:t>
      </w:r>
    </w:p>
    <w:p w14:paraId="5B5B2969" w14:textId="77777777" w:rsidR="00620959" w:rsidRPr="00620959" w:rsidRDefault="00620959"/>
    <w:p w14:paraId="0EF8C932" w14:textId="787167CE" w:rsidR="0089360D" w:rsidRDefault="00620959" w:rsidP="00271A26">
      <w:pPr>
        <w:pStyle w:val="Heading2"/>
        <w:ind w:left="709" w:hanging="709"/>
      </w:pPr>
      <w:bookmarkStart w:id="22904" w:name="_Toc194055657"/>
      <w:r>
        <w:t>Harassment and Victimisation</w:t>
      </w:r>
      <w:bookmarkEnd w:id="22904"/>
    </w:p>
    <w:p w14:paraId="00EAC426" w14:textId="77777777" w:rsidR="00620959" w:rsidRPr="00620959" w:rsidRDefault="00620959"/>
    <w:p w14:paraId="794B4AA4" w14:textId="21C56104" w:rsidR="0089360D" w:rsidRDefault="0089360D" w:rsidP="00271A26">
      <w:pPr>
        <w:pStyle w:val="Heading3"/>
      </w:pPr>
      <w:r w:rsidRPr="0089360D">
        <w:t>The Council/School Governing Body is committed to good practice and high standards and to being supportive of you as an employee/worker.</w:t>
      </w:r>
    </w:p>
    <w:p w14:paraId="71FCCE3E" w14:textId="77777777" w:rsidR="00620959" w:rsidRPr="00620959" w:rsidRDefault="00620959"/>
    <w:p w14:paraId="587B80B8" w14:textId="5821560A" w:rsidR="0089360D" w:rsidRDefault="0089360D" w:rsidP="00271A26">
      <w:pPr>
        <w:pStyle w:val="Heading3"/>
      </w:pPr>
      <w:r w:rsidRPr="0089360D">
        <w:t>The Council/School Governing Body recognises that the decision to report a concern can be a difficult one to make. If you honestly and reasonably believe what you are saying is true, you should have nothing to fear because you will be doing your duty to your employer, your colleagues and those for whom you are providing a service.</w:t>
      </w:r>
    </w:p>
    <w:p w14:paraId="11EE91B5" w14:textId="77777777" w:rsidR="00620959" w:rsidRPr="00620959" w:rsidRDefault="00620959"/>
    <w:p w14:paraId="1505F886" w14:textId="77777777" w:rsidR="0089360D" w:rsidRPr="0089360D" w:rsidRDefault="0089360D" w:rsidP="00271A26">
      <w:pPr>
        <w:pStyle w:val="Heading3"/>
      </w:pPr>
      <w:r w:rsidRPr="0089360D">
        <w:t>The Council/School Governing Body will not tolerate any harassment or victimisation of a whistle-blower (including informal pressures) and will take appropriate action to protect you</w:t>
      </w:r>
    </w:p>
    <w:p w14:paraId="1909DEDF" w14:textId="7F917298" w:rsidR="0089360D" w:rsidRDefault="0089360D" w:rsidP="00271A26">
      <w:pPr>
        <w:ind w:left="720"/>
      </w:pPr>
      <w:r w:rsidRPr="0089360D">
        <w:t>when you raise a concern in accordance with the PIDA provisions, and will treat such harassment and victimisation as a serious disciplinary offence or in the case of contractors, a breach of contract.</w:t>
      </w:r>
    </w:p>
    <w:p w14:paraId="09E636D2" w14:textId="77777777" w:rsidR="00620959" w:rsidRPr="0089360D" w:rsidRDefault="00620959" w:rsidP="00271A26">
      <w:pPr>
        <w:ind w:left="720"/>
      </w:pPr>
    </w:p>
    <w:p w14:paraId="2AB7E23C" w14:textId="78ADCC58" w:rsidR="0089360D" w:rsidRDefault="00846F89" w:rsidP="00271A26">
      <w:pPr>
        <w:pStyle w:val="Heading2"/>
        <w:ind w:left="709" w:hanging="709"/>
      </w:pPr>
      <w:bookmarkStart w:id="22905" w:name="_Toc194055658"/>
      <w:r>
        <w:t>Confidentiality</w:t>
      </w:r>
      <w:bookmarkEnd w:id="22905"/>
      <w:r>
        <w:t xml:space="preserve"> </w:t>
      </w:r>
    </w:p>
    <w:p w14:paraId="493E517A" w14:textId="77777777" w:rsidR="00846F89" w:rsidRPr="00846F89" w:rsidRDefault="00846F89"/>
    <w:p w14:paraId="6B6EEDBD" w14:textId="24C47A2D" w:rsidR="0089360D" w:rsidRDefault="0089360D" w:rsidP="00271A26">
      <w:pPr>
        <w:pStyle w:val="Heading3"/>
      </w:pPr>
      <w:r w:rsidRPr="0089360D">
        <w:t>Whilst a qualifying disclosure is expected to have substance, it is not expected that the employee raising the disclosure will need to prove it is true. It is the responsibility of the Designated Officer.</w:t>
      </w:r>
    </w:p>
    <w:p w14:paraId="208FD908" w14:textId="77777777" w:rsidR="00846F89" w:rsidRPr="00846F89" w:rsidRDefault="00846F89"/>
    <w:p w14:paraId="19A3529D" w14:textId="3A6C1B4F" w:rsidR="0089360D" w:rsidRDefault="0089360D" w:rsidP="00271A26">
      <w:pPr>
        <w:pStyle w:val="Heading3"/>
      </w:pPr>
      <w:r w:rsidRPr="0089360D">
        <w:t>All disclosures will be treated in confidence and every effort will be made not to reveal your identity if that is your wish, unless disclosure is required by law.</w:t>
      </w:r>
    </w:p>
    <w:p w14:paraId="60606982" w14:textId="77777777" w:rsidR="00846F89" w:rsidRPr="00846F89" w:rsidRDefault="00846F89"/>
    <w:p w14:paraId="29A51AB1" w14:textId="6B39F8D9" w:rsidR="0089360D" w:rsidRDefault="0089360D" w:rsidP="00271A26">
      <w:pPr>
        <w:pStyle w:val="Heading3"/>
      </w:pPr>
      <w:r w:rsidRPr="0089360D">
        <w:lastRenderedPageBreak/>
        <w:t>In some circumstances, for example in disciplinary processes, it may not be possible to take action as a result of your disclosure without your help, so you may be asked to come forward as a witness. If you agree to this, you will be offered advice and support.</w:t>
      </w:r>
    </w:p>
    <w:p w14:paraId="2A0C9398" w14:textId="77777777" w:rsidR="00846F89" w:rsidRPr="00846F89" w:rsidRDefault="00846F89"/>
    <w:p w14:paraId="3DFDC0FB" w14:textId="185E0177" w:rsidR="0089360D" w:rsidRDefault="0089360D" w:rsidP="00271A26">
      <w:pPr>
        <w:pStyle w:val="Heading3"/>
      </w:pPr>
      <w:r w:rsidRPr="0089360D">
        <w:t>The Council/School Governing Body will not place employees under pressure to give their name and will give due consideration to proceeding with investigating the concern on the basis of an anonymous allegation.</w:t>
      </w:r>
    </w:p>
    <w:p w14:paraId="202AB6AE" w14:textId="77777777" w:rsidR="00846F89" w:rsidRPr="00846F89" w:rsidRDefault="00846F89"/>
    <w:p w14:paraId="4AE13E5E" w14:textId="4576BCDD" w:rsidR="0089360D" w:rsidRDefault="00846F89" w:rsidP="00271A26">
      <w:pPr>
        <w:pStyle w:val="Heading2"/>
        <w:ind w:left="709" w:hanging="709"/>
      </w:pPr>
      <w:bookmarkStart w:id="22906" w:name="_Toc194055659"/>
      <w:r>
        <w:t>Anonymous Allegations</w:t>
      </w:r>
      <w:bookmarkEnd w:id="22906"/>
      <w:r>
        <w:t xml:space="preserve"> </w:t>
      </w:r>
    </w:p>
    <w:p w14:paraId="13980250" w14:textId="77777777" w:rsidR="00846F89" w:rsidRPr="00846F89" w:rsidRDefault="00846F89"/>
    <w:p w14:paraId="3E22662E" w14:textId="1AA8D594" w:rsidR="0089360D" w:rsidRDefault="0089360D" w:rsidP="00271A26">
      <w:pPr>
        <w:pStyle w:val="Heading3"/>
      </w:pPr>
      <w:r w:rsidRPr="0089360D">
        <w:t>This policy encourages you to put your name to your allegation whenever possible - anonymous concerns are much less powerful and it will be much more difficult to provide feedback to you. Nonetheless anonymous concerns will be considered under this whistleblowing policy especially concerns raised relating to the welfare of children or vulnerable adults. In relation to determining whether an anonymous allegation will be taken forward the Council / School Governing Body will take the following factors into account:</w:t>
      </w:r>
    </w:p>
    <w:p w14:paraId="5A16435D" w14:textId="566657E8" w:rsidR="00846F89" w:rsidRDefault="00846F89"/>
    <w:p w14:paraId="48B6B7DF" w14:textId="46B998DB" w:rsidR="0089360D" w:rsidRDefault="00846F89" w:rsidP="00271A26">
      <w:pPr>
        <w:ind w:left="720"/>
      </w:pPr>
      <w:r>
        <w:t>(a)</w:t>
      </w:r>
      <w:r>
        <w:tab/>
      </w:r>
      <w:r w:rsidR="0089360D" w:rsidRPr="0089360D">
        <w:t>the seriousness of the issue raised</w:t>
      </w:r>
      <w:r>
        <w:t>;</w:t>
      </w:r>
    </w:p>
    <w:p w14:paraId="26CB0048" w14:textId="7DFBA7D2" w:rsidR="00846F89" w:rsidRDefault="00846F89" w:rsidP="00271A26">
      <w:pPr>
        <w:ind w:left="720"/>
      </w:pPr>
    </w:p>
    <w:p w14:paraId="24B8B297" w14:textId="3539A66B" w:rsidR="0089360D" w:rsidRDefault="00846F89" w:rsidP="00271A26">
      <w:pPr>
        <w:ind w:left="720"/>
      </w:pPr>
      <w:r>
        <w:t>(b)</w:t>
      </w:r>
      <w:r>
        <w:tab/>
      </w:r>
      <w:r w:rsidR="0089360D" w:rsidRPr="0089360D">
        <w:t>the credibility of the concern</w:t>
      </w:r>
      <w:r>
        <w:t>;</w:t>
      </w:r>
    </w:p>
    <w:p w14:paraId="451100E9" w14:textId="7D35AC35" w:rsidR="00846F89" w:rsidRDefault="00846F89" w:rsidP="00271A26">
      <w:pPr>
        <w:ind w:left="720"/>
      </w:pPr>
    </w:p>
    <w:p w14:paraId="5CA816C2" w14:textId="73063C26" w:rsidR="0089360D" w:rsidRDefault="00846F89" w:rsidP="00271A26">
      <w:pPr>
        <w:ind w:left="1440" w:hanging="720"/>
      </w:pPr>
      <w:r>
        <w:t>(c)</w:t>
      </w:r>
      <w:r>
        <w:tab/>
      </w:r>
      <w:r w:rsidR="0089360D" w:rsidRPr="0089360D">
        <w:t>the likelihood of confirming the allegation from attributable sources, and obtaining information provided.</w:t>
      </w:r>
    </w:p>
    <w:p w14:paraId="059C1A59" w14:textId="77777777" w:rsidR="00846F89" w:rsidRPr="0089360D" w:rsidRDefault="00846F89" w:rsidP="00271A26">
      <w:pPr>
        <w:ind w:left="1440" w:hanging="720"/>
      </w:pPr>
    </w:p>
    <w:p w14:paraId="377DEA64" w14:textId="513E63EE" w:rsidR="0089360D" w:rsidRDefault="0089360D" w:rsidP="00271A26">
      <w:pPr>
        <w:pStyle w:val="Heading3"/>
      </w:pPr>
      <w:r w:rsidRPr="0089360D">
        <w:t xml:space="preserve">The provisions of the Data Protection Act </w:t>
      </w:r>
      <w:r w:rsidR="00846F89">
        <w:t>201</w:t>
      </w:r>
      <w:r w:rsidRPr="0089360D">
        <w:t>8 must be observed during the process, particularly in disclosure, use and processing of personal information.</w:t>
      </w:r>
    </w:p>
    <w:p w14:paraId="3E0FF940" w14:textId="77777777" w:rsidR="00846F89" w:rsidRPr="00846F89" w:rsidRDefault="00846F89"/>
    <w:p w14:paraId="7495D6F7" w14:textId="618C917A" w:rsidR="0089360D" w:rsidRDefault="00846F89" w:rsidP="00271A26">
      <w:pPr>
        <w:pStyle w:val="Heading2"/>
        <w:ind w:left="709" w:hanging="709"/>
      </w:pPr>
      <w:bookmarkStart w:id="22907" w:name="_Toc194055660"/>
      <w:r>
        <w:t>Untrue Allegations</w:t>
      </w:r>
      <w:bookmarkEnd w:id="22907"/>
    </w:p>
    <w:p w14:paraId="2A74288A" w14:textId="77777777" w:rsidR="00846F89" w:rsidRPr="00846F89" w:rsidRDefault="00846F89"/>
    <w:p w14:paraId="3364BD5D" w14:textId="77777777" w:rsidR="0089360D" w:rsidRPr="0089360D" w:rsidRDefault="0089360D" w:rsidP="00271A26">
      <w:pPr>
        <w:pStyle w:val="Heading3"/>
      </w:pPr>
      <w:r w:rsidRPr="0089360D">
        <w:t>If an allegation is made which it is believed to be in the public interest but it is not confirmed by further enquiry or by an investigation, no action will be taken against the person who raised the initial concern. If, however, the enquiry/investigation shows that untrue concerns were malicious and/or vexatious or made frivolously or made for personal gain, then the Council / School Governing Body will consider taking appropriate action which could include disciplinary action.</w:t>
      </w:r>
    </w:p>
    <w:p w14:paraId="3AC16789" w14:textId="77777777" w:rsidR="0089360D" w:rsidRPr="0089360D" w:rsidRDefault="0089360D" w:rsidP="0089360D">
      <w:r w:rsidRPr="0089360D">
        <w:t xml:space="preserve"> </w:t>
      </w:r>
    </w:p>
    <w:p w14:paraId="3C64C0B6" w14:textId="3BB9F8C9" w:rsidR="0089360D" w:rsidRDefault="00846F89" w:rsidP="00271A26">
      <w:pPr>
        <w:pStyle w:val="Heading2"/>
        <w:ind w:left="709" w:hanging="709"/>
      </w:pPr>
      <w:bookmarkStart w:id="22908" w:name="_Toc31089131"/>
      <w:bookmarkStart w:id="22909" w:name="_Toc31811463"/>
      <w:bookmarkStart w:id="22910" w:name="_Toc31812257"/>
      <w:bookmarkStart w:id="22911" w:name="_Toc31885671"/>
      <w:bookmarkStart w:id="22912" w:name="_Toc59535493"/>
      <w:bookmarkStart w:id="22913" w:name="_Toc60304148"/>
      <w:bookmarkStart w:id="22914" w:name="_Toc60841031"/>
      <w:bookmarkStart w:id="22915" w:name="_Toc60842908"/>
      <w:bookmarkStart w:id="22916" w:name="_Toc60932681"/>
      <w:bookmarkStart w:id="22917" w:name="_Toc65501875"/>
      <w:bookmarkStart w:id="22918" w:name="_Toc65646936"/>
      <w:bookmarkStart w:id="22919" w:name="_Toc81978759"/>
      <w:bookmarkStart w:id="22920" w:name="_Toc100746210"/>
      <w:bookmarkStart w:id="22921" w:name="_Toc103189773"/>
      <w:bookmarkStart w:id="22922" w:name="_Toc129255345"/>
      <w:bookmarkStart w:id="22923" w:name="_Toc135639053"/>
      <w:bookmarkStart w:id="22924" w:name="_Toc31089132"/>
      <w:bookmarkStart w:id="22925" w:name="_Toc31811464"/>
      <w:bookmarkStart w:id="22926" w:name="_Toc31812258"/>
      <w:bookmarkStart w:id="22927" w:name="_Toc31885672"/>
      <w:bookmarkStart w:id="22928" w:name="_Toc59535494"/>
      <w:bookmarkStart w:id="22929" w:name="_Toc60304149"/>
      <w:bookmarkStart w:id="22930" w:name="_Toc60841032"/>
      <w:bookmarkStart w:id="22931" w:name="_Toc60842909"/>
      <w:bookmarkStart w:id="22932" w:name="_Toc60932682"/>
      <w:bookmarkStart w:id="22933" w:name="_Toc65501876"/>
      <w:bookmarkStart w:id="22934" w:name="_Toc65646937"/>
      <w:bookmarkStart w:id="22935" w:name="_Toc81978760"/>
      <w:bookmarkStart w:id="22936" w:name="_Toc100746211"/>
      <w:bookmarkStart w:id="22937" w:name="_Toc103189774"/>
      <w:bookmarkStart w:id="22938" w:name="_Toc129255346"/>
      <w:bookmarkStart w:id="22939" w:name="_Toc135639054"/>
      <w:bookmarkStart w:id="22940" w:name="_Toc31089133"/>
      <w:bookmarkStart w:id="22941" w:name="_Toc31811465"/>
      <w:bookmarkStart w:id="22942" w:name="_Toc31812259"/>
      <w:bookmarkStart w:id="22943" w:name="_Toc31885673"/>
      <w:bookmarkStart w:id="22944" w:name="_Toc59535495"/>
      <w:bookmarkStart w:id="22945" w:name="_Toc60304150"/>
      <w:bookmarkStart w:id="22946" w:name="_Toc60841033"/>
      <w:bookmarkStart w:id="22947" w:name="_Toc60842910"/>
      <w:bookmarkStart w:id="22948" w:name="_Toc60932683"/>
      <w:bookmarkStart w:id="22949" w:name="_Toc65501877"/>
      <w:bookmarkStart w:id="22950" w:name="_Toc65646938"/>
      <w:bookmarkStart w:id="22951" w:name="_Toc81978761"/>
      <w:bookmarkStart w:id="22952" w:name="_Toc100746212"/>
      <w:bookmarkStart w:id="22953" w:name="_Toc103189775"/>
      <w:bookmarkStart w:id="22954" w:name="_Toc129255347"/>
      <w:bookmarkStart w:id="22955" w:name="_Toc135639055"/>
      <w:bookmarkStart w:id="22956" w:name="_Toc194055661"/>
      <w:bookmarkEnd w:id="22908"/>
      <w:bookmarkEnd w:id="22909"/>
      <w:bookmarkEnd w:id="22910"/>
      <w:bookmarkEnd w:id="22911"/>
      <w:bookmarkEnd w:id="22912"/>
      <w:bookmarkEnd w:id="22913"/>
      <w:bookmarkEnd w:id="22914"/>
      <w:bookmarkEnd w:id="22915"/>
      <w:bookmarkEnd w:id="22916"/>
      <w:bookmarkEnd w:id="22917"/>
      <w:bookmarkEnd w:id="22918"/>
      <w:bookmarkEnd w:id="22919"/>
      <w:bookmarkEnd w:id="22920"/>
      <w:bookmarkEnd w:id="22921"/>
      <w:bookmarkEnd w:id="22922"/>
      <w:bookmarkEnd w:id="22923"/>
      <w:bookmarkEnd w:id="22924"/>
      <w:bookmarkEnd w:id="22925"/>
      <w:bookmarkEnd w:id="22926"/>
      <w:bookmarkEnd w:id="22927"/>
      <w:bookmarkEnd w:id="22928"/>
      <w:bookmarkEnd w:id="22929"/>
      <w:bookmarkEnd w:id="22930"/>
      <w:bookmarkEnd w:id="22931"/>
      <w:bookmarkEnd w:id="22932"/>
      <w:bookmarkEnd w:id="22933"/>
      <w:bookmarkEnd w:id="22934"/>
      <w:bookmarkEnd w:id="22935"/>
      <w:bookmarkEnd w:id="22936"/>
      <w:bookmarkEnd w:id="22937"/>
      <w:bookmarkEnd w:id="22938"/>
      <w:bookmarkEnd w:id="22939"/>
      <w:bookmarkEnd w:id="22940"/>
      <w:bookmarkEnd w:id="22941"/>
      <w:bookmarkEnd w:id="22942"/>
      <w:bookmarkEnd w:id="22943"/>
      <w:bookmarkEnd w:id="22944"/>
      <w:bookmarkEnd w:id="22945"/>
      <w:bookmarkEnd w:id="22946"/>
      <w:bookmarkEnd w:id="22947"/>
      <w:bookmarkEnd w:id="22948"/>
      <w:bookmarkEnd w:id="22949"/>
      <w:bookmarkEnd w:id="22950"/>
      <w:bookmarkEnd w:id="22951"/>
      <w:bookmarkEnd w:id="22952"/>
      <w:bookmarkEnd w:id="22953"/>
      <w:bookmarkEnd w:id="22954"/>
      <w:bookmarkEnd w:id="22955"/>
      <w:r>
        <w:t>Support For You</w:t>
      </w:r>
      <w:bookmarkEnd w:id="22956"/>
    </w:p>
    <w:p w14:paraId="638D12B5" w14:textId="77777777" w:rsidR="00846F89" w:rsidRPr="00846F89" w:rsidRDefault="00846F89"/>
    <w:p w14:paraId="0041E4FB" w14:textId="11A06AB1" w:rsidR="0089360D" w:rsidRDefault="0089360D" w:rsidP="00271A26">
      <w:pPr>
        <w:pStyle w:val="Heading3"/>
      </w:pPr>
      <w:r w:rsidRPr="0089360D">
        <w:t>The Council/School Governing Body have a duty of care to their employees. Support for the individuals involved in this process is key to fulfilling this duty. Any concern that is raised will be taken seriously.</w:t>
      </w:r>
    </w:p>
    <w:p w14:paraId="5229B794" w14:textId="77777777" w:rsidR="00846F89" w:rsidRPr="00846F89" w:rsidRDefault="00846F89"/>
    <w:p w14:paraId="7AFA2302" w14:textId="688A0398" w:rsidR="0089360D" w:rsidRDefault="0089360D" w:rsidP="00271A26">
      <w:pPr>
        <w:pStyle w:val="Heading3"/>
      </w:pPr>
      <w:r w:rsidRPr="0089360D">
        <w:t>For those individuals who raise concerns and for those individuals who may have concerns raised about them, the Council/School Governing Body will do all it can to help you throughout the process. Support for employees will include the offer of access to welfare counselling and medical advice and support. Individuals will be advised to contact their Trade Union representative, or a work place colleague (not involved in the area of work to which the concern relates) for additional support. Individuals will also be offered an additional point of contact for support during the process.</w:t>
      </w:r>
    </w:p>
    <w:p w14:paraId="36AA9EA0" w14:textId="77777777" w:rsidR="00846F89" w:rsidRPr="00846F89" w:rsidRDefault="00846F89"/>
    <w:p w14:paraId="691DFBE9" w14:textId="2A9828EC" w:rsidR="0089360D" w:rsidRDefault="0089360D" w:rsidP="00271A26">
      <w:pPr>
        <w:pStyle w:val="Heading3"/>
      </w:pPr>
      <w:r w:rsidRPr="0089360D">
        <w:lastRenderedPageBreak/>
        <w:t>Any meetings that may be required as part of the process can be arranged away from the workplace if necessary and individuals have the right to be accompanied by their trade union representative or work based colleague.</w:t>
      </w:r>
    </w:p>
    <w:p w14:paraId="2A66BDA0" w14:textId="77777777" w:rsidR="00846F89" w:rsidRPr="00846F89" w:rsidRDefault="00846F89"/>
    <w:p w14:paraId="3E560F5B" w14:textId="657719FC" w:rsidR="0089360D" w:rsidRDefault="0089360D" w:rsidP="00271A26">
      <w:pPr>
        <w:pStyle w:val="Heading3"/>
      </w:pPr>
      <w:r w:rsidRPr="0089360D">
        <w:t>Unless there are legal reasons why this cannot be done, you and the person against whom allegations are made will be kept informed of the progress and outcome of any investigation by the Designated Officer.</w:t>
      </w:r>
    </w:p>
    <w:p w14:paraId="252CBA7B" w14:textId="77777777" w:rsidR="00846F89" w:rsidRPr="00846F89" w:rsidRDefault="00846F89"/>
    <w:p w14:paraId="30B517A9" w14:textId="11B8D07D" w:rsidR="00846F89" w:rsidRDefault="00846F89" w:rsidP="00271A26">
      <w:pPr>
        <w:pStyle w:val="Heading2"/>
        <w:ind w:left="709" w:hanging="709"/>
      </w:pPr>
      <w:bookmarkStart w:id="22957" w:name="_Toc194055662"/>
      <w:r>
        <w:t>How to Raise a Concern</w:t>
      </w:r>
      <w:bookmarkEnd w:id="22957"/>
    </w:p>
    <w:p w14:paraId="0697FD9D" w14:textId="49D2A29C" w:rsidR="0089360D" w:rsidRPr="0089360D" w:rsidRDefault="0089360D" w:rsidP="00271A26">
      <w:pPr>
        <w:pStyle w:val="Heading2"/>
        <w:numPr>
          <w:ilvl w:val="0"/>
          <w:numId w:val="0"/>
        </w:numPr>
        <w:ind w:left="709"/>
      </w:pPr>
      <w:r w:rsidRPr="0089360D">
        <w:t xml:space="preserve"> </w:t>
      </w:r>
    </w:p>
    <w:p w14:paraId="0FE92490" w14:textId="42DD0B4E" w:rsidR="0089360D" w:rsidRDefault="0089360D" w:rsidP="00271A26">
      <w:pPr>
        <w:pStyle w:val="Heading3"/>
      </w:pPr>
      <w:r w:rsidRPr="0089360D">
        <w:t>Who to raise the concern with:</w:t>
      </w:r>
    </w:p>
    <w:p w14:paraId="35078894" w14:textId="1D37056F" w:rsidR="00846F89" w:rsidRDefault="00846F89"/>
    <w:tbl>
      <w:tblPr>
        <w:tblStyle w:val="TableGrid"/>
        <w:tblW w:w="0" w:type="auto"/>
        <w:tblInd w:w="704" w:type="dxa"/>
        <w:tblLook w:val="04A0" w:firstRow="1" w:lastRow="0" w:firstColumn="1" w:lastColumn="0" w:noHBand="0" w:noVBand="1"/>
      </w:tblPr>
      <w:tblGrid>
        <w:gridCol w:w="4110"/>
        <w:gridCol w:w="4395"/>
      </w:tblGrid>
      <w:tr w:rsidR="00846F89" w14:paraId="0F9BE6D7" w14:textId="77777777" w:rsidTr="00271A26">
        <w:tc>
          <w:tcPr>
            <w:tcW w:w="4110" w:type="dxa"/>
          </w:tcPr>
          <w:p w14:paraId="787A2446" w14:textId="4E9E4766" w:rsidR="00846F89" w:rsidRPr="00271A26" w:rsidRDefault="00846F89" w:rsidP="00846F89">
            <w:pPr>
              <w:rPr>
                <w:b/>
              </w:rPr>
            </w:pPr>
            <w:r w:rsidRPr="00271A26">
              <w:rPr>
                <w:b/>
              </w:rPr>
              <w:t>Concern Relates To</w:t>
            </w:r>
          </w:p>
        </w:tc>
        <w:tc>
          <w:tcPr>
            <w:tcW w:w="4395" w:type="dxa"/>
          </w:tcPr>
          <w:p w14:paraId="00CE90F6" w14:textId="0339FFC3" w:rsidR="00846F89" w:rsidRPr="00271A26" w:rsidRDefault="00846F89" w:rsidP="00846F89">
            <w:pPr>
              <w:rPr>
                <w:b/>
              </w:rPr>
            </w:pPr>
            <w:r w:rsidRPr="00271A26">
              <w:rPr>
                <w:b/>
              </w:rPr>
              <w:t>Report To (becomes the designated officer)</w:t>
            </w:r>
          </w:p>
        </w:tc>
      </w:tr>
      <w:tr w:rsidR="00846F89" w14:paraId="677BAC4D" w14:textId="77777777" w:rsidTr="00271A26">
        <w:tc>
          <w:tcPr>
            <w:tcW w:w="4110" w:type="dxa"/>
          </w:tcPr>
          <w:p w14:paraId="6AF385CB" w14:textId="2742BD53" w:rsidR="00846F89" w:rsidRDefault="00846F89" w:rsidP="00846F89">
            <w:r w:rsidRPr="0089360D">
              <w:t>General concern / Member of staff/ colleague/Volunteer</w:t>
            </w:r>
          </w:p>
        </w:tc>
        <w:tc>
          <w:tcPr>
            <w:tcW w:w="4395" w:type="dxa"/>
          </w:tcPr>
          <w:p w14:paraId="1B60B13A" w14:textId="7DA4259E" w:rsidR="00846F89" w:rsidRDefault="00846F89" w:rsidP="00846F89">
            <w:r w:rsidRPr="0089360D">
              <w:t>Line Manager/Head-teacher</w:t>
            </w:r>
          </w:p>
        </w:tc>
      </w:tr>
      <w:tr w:rsidR="00846F89" w14:paraId="7DD32523" w14:textId="77777777" w:rsidTr="00271A26">
        <w:tc>
          <w:tcPr>
            <w:tcW w:w="4110" w:type="dxa"/>
          </w:tcPr>
          <w:p w14:paraId="0E8DE296" w14:textId="71B8CFB7" w:rsidR="00846F89" w:rsidRDefault="00846F89" w:rsidP="00846F89">
            <w:r w:rsidRPr="0089360D">
              <w:t>Line Manager</w:t>
            </w:r>
          </w:p>
        </w:tc>
        <w:tc>
          <w:tcPr>
            <w:tcW w:w="4395" w:type="dxa"/>
          </w:tcPr>
          <w:p w14:paraId="743A5B72" w14:textId="71F00521" w:rsidR="00846F89" w:rsidRDefault="00846F89" w:rsidP="00846F89">
            <w:r w:rsidRPr="0089360D">
              <w:t>Head of Service / Head teacher</w:t>
            </w:r>
          </w:p>
        </w:tc>
      </w:tr>
      <w:tr w:rsidR="00846F89" w14:paraId="49C847C2" w14:textId="77777777" w:rsidTr="00271A26">
        <w:tc>
          <w:tcPr>
            <w:tcW w:w="4110" w:type="dxa"/>
          </w:tcPr>
          <w:p w14:paraId="2844B251" w14:textId="13F1EBD0" w:rsidR="00846F89" w:rsidRDefault="00846F89" w:rsidP="00846F89">
            <w:r w:rsidRPr="0089360D">
              <w:t>Head of Service / Head teacher</w:t>
            </w:r>
          </w:p>
        </w:tc>
        <w:tc>
          <w:tcPr>
            <w:tcW w:w="4395" w:type="dxa"/>
          </w:tcPr>
          <w:p w14:paraId="6E7997FA" w14:textId="46D2F6FA" w:rsidR="00846F89" w:rsidRDefault="00846F89" w:rsidP="00846F89">
            <w:r w:rsidRPr="0089360D">
              <w:t>Chief Officer / Chair of Governors</w:t>
            </w:r>
          </w:p>
        </w:tc>
      </w:tr>
      <w:tr w:rsidR="00846F89" w14:paraId="42D36DB8" w14:textId="77777777" w:rsidTr="00271A26">
        <w:tc>
          <w:tcPr>
            <w:tcW w:w="4110" w:type="dxa"/>
          </w:tcPr>
          <w:p w14:paraId="2375B3B9" w14:textId="31A7DF02" w:rsidR="00846F89" w:rsidRDefault="00846F89" w:rsidP="00846F89">
            <w:r w:rsidRPr="0089360D">
              <w:t>Chief Officer</w:t>
            </w:r>
            <w:r w:rsidRPr="0089360D">
              <w:tab/>
            </w:r>
          </w:p>
        </w:tc>
        <w:tc>
          <w:tcPr>
            <w:tcW w:w="4395" w:type="dxa"/>
          </w:tcPr>
          <w:p w14:paraId="757C764D" w14:textId="10953E7A" w:rsidR="00846F89" w:rsidRDefault="00846F89" w:rsidP="00846F89">
            <w:r w:rsidRPr="0089360D">
              <w:t>Chief Executive</w:t>
            </w:r>
          </w:p>
        </w:tc>
      </w:tr>
      <w:tr w:rsidR="00846F89" w14:paraId="291E0560" w14:textId="77777777" w:rsidTr="00271A26">
        <w:tc>
          <w:tcPr>
            <w:tcW w:w="4110" w:type="dxa"/>
          </w:tcPr>
          <w:p w14:paraId="44250E86" w14:textId="017FD59F" w:rsidR="00846F89" w:rsidRDefault="00846F89" w:rsidP="00846F89">
            <w:r w:rsidRPr="0089360D">
              <w:t>Chair of Governors</w:t>
            </w:r>
          </w:p>
        </w:tc>
        <w:tc>
          <w:tcPr>
            <w:tcW w:w="4395" w:type="dxa"/>
          </w:tcPr>
          <w:p w14:paraId="5CAB0CFC" w14:textId="57A78CC0" w:rsidR="00846F89" w:rsidRDefault="00846F89" w:rsidP="00846F89">
            <w:r w:rsidRPr="0089360D">
              <w:t>Vice Chair of Governors</w:t>
            </w:r>
          </w:p>
        </w:tc>
      </w:tr>
      <w:tr w:rsidR="00846F89" w14:paraId="4EE3930D" w14:textId="77777777" w:rsidTr="00271A26">
        <w:tc>
          <w:tcPr>
            <w:tcW w:w="4110" w:type="dxa"/>
          </w:tcPr>
          <w:p w14:paraId="7FC107F1" w14:textId="0AA0B602" w:rsidR="00846F89" w:rsidRDefault="00846F89" w:rsidP="00846F89">
            <w:r w:rsidRPr="0089360D">
              <w:t>Chief Executive</w:t>
            </w:r>
          </w:p>
        </w:tc>
        <w:tc>
          <w:tcPr>
            <w:tcW w:w="4395" w:type="dxa"/>
          </w:tcPr>
          <w:p w14:paraId="2B5AA11D" w14:textId="353AD4B6" w:rsidR="00846F89" w:rsidRDefault="00846F89" w:rsidP="00846F89">
            <w:r w:rsidRPr="0089360D">
              <w:t>Leader of the Council</w:t>
            </w:r>
          </w:p>
        </w:tc>
      </w:tr>
      <w:tr w:rsidR="00846F89" w14:paraId="6F143BD4" w14:textId="77777777" w:rsidTr="00271A26">
        <w:tc>
          <w:tcPr>
            <w:tcW w:w="4110" w:type="dxa"/>
          </w:tcPr>
          <w:p w14:paraId="0B8D386F" w14:textId="73847DAB" w:rsidR="00846F89" w:rsidRDefault="00846F89" w:rsidP="00846F89">
            <w:r w:rsidRPr="0089360D">
              <w:t>Whole Governing Body</w:t>
            </w:r>
          </w:p>
        </w:tc>
        <w:tc>
          <w:tcPr>
            <w:tcW w:w="4395" w:type="dxa"/>
          </w:tcPr>
          <w:p w14:paraId="43BAC494" w14:textId="6F813D71" w:rsidR="00846F89" w:rsidRDefault="00846F89" w:rsidP="00846F89">
            <w:r w:rsidRPr="0089360D">
              <w:t>Chief Officer, Children &amp; Young People</w:t>
            </w:r>
          </w:p>
        </w:tc>
      </w:tr>
      <w:tr w:rsidR="00846F89" w14:paraId="63120E5B" w14:textId="77777777" w:rsidTr="00846F89">
        <w:tc>
          <w:tcPr>
            <w:tcW w:w="4110" w:type="dxa"/>
          </w:tcPr>
          <w:p w14:paraId="1597CB30" w14:textId="08DE0CF4" w:rsidR="00846F89" w:rsidRPr="0089360D" w:rsidRDefault="00846F89" w:rsidP="00846F89">
            <w:r w:rsidRPr="0089360D">
              <w:t>County Councillor</w:t>
            </w:r>
          </w:p>
        </w:tc>
        <w:tc>
          <w:tcPr>
            <w:tcW w:w="4395" w:type="dxa"/>
          </w:tcPr>
          <w:p w14:paraId="7B5ABD03" w14:textId="0B4AF8F4" w:rsidR="00846F89" w:rsidRPr="0089360D" w:rsidRDefault="00846F89" w:rsidP="00846F89">
            <w:r w:rsidRPr="0089360D">
              <w:t>Monitoring Officer</w:t>
            </w:r>
          </w:p>
        </w:tc>
      </w:tr>
      <w:tr w:rsidR="00846F89" w14:paraId="4DB3C1E3" w14:textId="77777777" w:rsidTr="00846F89">
        <w:tc>
          <w:tcPr>
            <w:tcW w:w="4110" w:type="dxa"/>
          </w:tcPr>
          <w:p w14:paraId="12D751BF" w14:textId="722BA92D" w:rsidR="00846F89" w:rsidRPr="0089360D" w:rsidRDefault="00846F89" w:rsidP="00846F89">
            <w:r w:rsidRPr="0089360D">
              <w:t>Malpractice about child/children in a school</w:t>
            </w:r>
            <w:r>
              <w:t>*</w:t>
            </w:r>
          </w:p>
        </w:tc>
        <w:tc>
          <w:tcPr>
            <w:tcW w:w="4395" w:type="dxa"/>
          </w:tcPr>
          <w:p w14:paraId="6967C9C0" w14:textId="3A6689F4" w:rsidR="00846F89" w:rsidRPr="0089360D" w:rsidRDefault="00846F89" w:rsidP="00846F89">
            <w:r w:rsidRPr="0089360D">
              <w:t>Chief Officer, Social Care &amp; Health</w:t>
            </w:r>
          </w:p>
        </w:tc>
      </w:tr>
      <w:tr w:rsidR="00846F89" w14:paraId="561ACDB7" w14:textId="77777777" w:rsidTr="00846F89">
        <w:tc>
          <w:tcPr>
            <w:tcW w:w="4110" w:type="dxa"/>
          </w:tcPr>
          <w:p w14:paraId="5A094384" w14:textId="75A0755B" w:rsidR="00846F89" w:rsidRPr="0089360D" w:rsidRDefault="00846F89" w:rsidP="00846F89">
            <w:r w:rsidRPr="0089360D">
              <w:t>Malpractice about an adult(s) at risk*</w:t>
            </w:r>
          </w:p>
        </w:tc>
        <w:tc>
          <w:tcPr>
            <w:tcW w:w="4395" w:type="dxa"/>
          </w:tcPr>
          <w:p w14:paraId="30700FCC" w14:textId="646A6780" w:rsidR="00846F89" w:rsidRPr="0089360D" w:rsidRDefault="00846F89" w:rsidP="00846F89">
            <w:r w:rsidRPr="0089360D">
              <w:t>Chief Officer, Social Care &amp; Health</w:t>
            </w:r>
          </w:p>
        </w:tc>
      </w:tr>
    </w:tbl>
    <w:p w14:paraId="62D83E8D" w14:textId="77777777" w:rsidR="00846F89" w:rsidRPr="00846F89" w:rsidRDefault="00846F89"/>
    <w:p w14:paraId="1E96BD68" w14:textId="72EC87E5" w:rsidR="00846F89" w:rsidRDefault="0089360D" w:rsidP="0089360D">
      <w:r w:rsidRPr="0089360D">
        <w:tab/>
      </w:r>
      <w:r w:rsidR="00846F89">
        <w:t xml:space="preserve">For any Chief Officer, Leader or Monitoring Officer please call </w:t>
      </w:r>
      <w:r w:rsidRPr="0089360D">
        <w:t>01633 644 644</w:t>
      </w:r>
      <w:r w:rsidR="00846F89">
        <w:t>.</w:t>
      </w:r>
    </w:p>
    <w:p w14:paraId="5C9DC557" w14:textId="77777777" w:rsidR="00846F89" w:rsidRDefault="00846F89" w:rsidP="0089360D"/>
    <w:p w14:paraId="57E7D814" w14:textId="131116AC" w:rsidR="0089360D" w:rsidRDefault="0089360D" w:rsidP="00271A26">
      <w:pPr>
        <w:ind w:left="720"/>
      </w:pPr>
      <w:r w:rsidRPr="0089360D">
        <w:t>*If you feel that your concern has not been adequately addressed or if you think it will not be adequately addressed you should raise your concern with the Chief Officer, Social Care &amp; Health as a whistleblowing concern.</w:t>
      </w:r>
    </w:p>
    <w:p w14:paraId="119F8C6B" w14:textId="77777777" w:rsidR="00846F89" w:rsidRPr="0089360D" w:rsidRDefault="00846F89" w:rsidP="00271A26">
      <w:pPr>
        <w:ind w:left="720"/>
      </w:pPr>
    </w:p>
    <w:p w14:paraId="745952C0" w14:textId="16AD2991" w:rsidR="0089360D" w:rsidRDefault="0089360D" w:rsidP="00271A26">
      <w:pPr>
        <w:pStyle w:val="Heading3"/>
      </w:pPr>
      <w:r w:rsidRPr="0089360D">
        <w:t>If your concern is a safeguarding concern about a child or adult at risk (rather than about potential malpractice), this should be reported to Monmouthshire Children’s Services or Adult Services respectively via normal Child Protection /Protection of Vulnerable Adults (POVA) processes. Tel: 01633 644 644.</w:t>
      </w:r>
    </w:p>
    <w:p w14:paraId="0C20558D" w14:textId="77777777" w:rsidR="00846F89" w:rsidRPr="00846F89" w:rsidRDefault="00846F89"/>
    <w:p w14:paraId="21C887A3" w14:textId="63CE5591" w:rsidR="0089360D" w:rsidRDefault="00846F89" w:rsidP="00271A26">
      <w:pPr>
        <w:pStyle w:val="Heading2"/>
        <w:ind w:left="709" w:hanging="709"/>
      </w:pPr>
      <w:bookmarkStart w:id="22958" w:name="_Toc194055663"/>
      <w:r>
        <w:t>Procedure for Making a Whistleblowing Allegation</w:t>
      </w:r>
      <w:bookmarkEnd w:id="22958"/>
    </w:p>
    <w:p w14:paraId="63C5E417" w14:textId="77777777" w:rsidR="00846F89" w:rsidRPr="00846F89" w:rsidRDefault="00846F89"/>
    <w:p w14:paraId="250843AB" w14:textId="135B64EB" w:rsidR="0089360D" w:rsidRDefault="0089360D" w:rsidP="00271A26">
      <w:pPr>
        <w:pStyle w:val="Heading3"/>
      </w:pPr>
      <w:r w:rsidRPr="0089360D">
        <w:t>If possible the concern should be put in writing for the avoidance of doubt. It should set out:</w:t>
      </w:r>
    </w:p>
    <w:p w14:paraId="343B38F7" w14:textId="77777777" w:rsidR="00846F89" w:rsidRPr="00846F89" w:rsidRDefault="00846F89"/>
    <w:p w14:paraId="4918CD97" w14:textId="7DB595BB" w:rsidR="0089360D" w:rsidRDefault="00846F89" w:rsidP="00271A26">
      <w:pPr>
        <w:ind w:firstLine="720"/>
      </w:pPr>
      <w:r>
        <w:t>(a)</w:t>
      </w:r>
      <w:r>
        <w:tab/>
      </w:r>
      <w:r w:rsidR="0089360D" w:rsidRPr="0089360D">
        <w:t>the background and history of the concern;</w:t>
      </w:r>
    </w:p>
    <w:p w14:paraId="5F21AB2D" w14:textId="77777777" w:rsidR="00846F89" w:rsidRPr="0089360D" w:rsidRDefault="00846F89" w:rsidP="00271A26">
      <w:pPr>
        <w:ind w:firstLine="720"/>
      </w:pPr>
    </w:p>
    <w:p w14:paraId="29C808D7" w14:textId="7CD2227F" w:rsidR="006B58D5" w:rsidRDefault="00846F89" w:rsidP="00271A26">
      <w:pPr>
        <w:ind w:firstLine="720"/>
      </w:pPr>
      <w:r>
        <w:t>(b)</w:t>
      </w:r>
      <w:r>
        <w:tab/>
      </w:r>
      <w:r w:rsidR="0089360D" w:rsidRPr="0089360D">
        <w:t>names, dates and places where possible</w:t>
      </w:r>
      <w:r w:rsidR="006B58D5">
        <w:t>;</w:t>
      </w:r>
    </w:p>
    <w:p w14:paraId="62E4532E" w14:textId="77777777" w:rsidR="006B58D5" w:rsidRDefault="006B58D5" w:rsidP="00271A26">
      <w:pPr>
        <w:ind w:firstLine="720"/>
      </w:pPr>
    </w:p>
    <w:p w14:paraId="5FBF9EF1" w14:textId="0028D1B9" w:rsidR="0089360D" w:rsidRDefault="006B58D5" w:rsidP="00271A26">
      <w:pPr>
        <w:ind w:firstLine="720"/>
      </w:pPr>
      <w:r>
        <w:t>(c)</w:t>
      </w:r>
      <w:r>
        <w:tab/>
      </w:r>
      <w:r w:rsidR="0089360D" w:rsidRPr="0089360D">
        <w:t>an explanation of the reason for the concerns.</w:t>
      </w:r>
    </w:p>
    <w:p w14:paraId="6CA30DC2" w14:textId="77777777" w:rsidR="006B58D5" w:rsidRPr="0089360D" w:rsidRDefault="006B58D5" w:rsidP="00271A26">
      <w:pPr>
        <w:ind w:firstLine="720"/>
      </w:pPr>
    </w:p>
    <w:p w14:paraId="55416748" w14:textId="39025856" w:rsidR="0089360D" w:rsidRDefault="0089360D" w:rsidP="00271A26">
      <w:pPr>
        <w:pStyle w:val="Heading3"/>
      </w:pPr>
      <w:r w:rsidRPr="0089360D">
        <w:lastRenderedPageBreak/>
        <w:t xml:space="preserve">If you feel unable to put the matter in writing you can still raise your concern verbally. Also if you feel that you cannot express your concerns with the Council / School Governing Body, you can also ask your Trade Union representative or work based colleague to raise the matter on your behalf and/or to support you in raising the concern. The above table provides a guide to whom a concern can be raised with - advice and support on this can be sought from People Services HR (01633 644644), </w:t>
      </w:r>
      <w:r w:rsidR="006B58D5">
        <w:t>the</w:t>
      </w:r>
      <w:r w:rsidRPr="0089360D">
        <w:t xml:space="preserve"> Legal department (01633 644 064) or your Trade Union representative.</w:t>
      </w:r>
    </w:p>
    <w:p w14:paraId="3341754C" w14:textId="77777777" w:rsidR="006B58D5" w:rsidRPr="006B58D5" w:rsidRDefault="006B58D5"/>
    <w:p w14:paraId="492405EE" w14:textId="5650D5BB" w:rsidR="0089360D" w:rsidRDefault="0089360D" w:rsidP="00271A26">
      <w:pPr>
        <w:pStyle w:val="Heading3"/>
      </w:pPr>
      <w:r w:rsidRPr="0089360D">
        <w:t>If the concern needs to have Police or other statutory authority involvement, the whistleblowing process will be halted until the statutory authorities have completed their investigations and confirmed that it is appropriate to continue with the whistleblowing process. This must take place even if the statutory authorities take the decision not to pursue a criminal investigation.</w:t>
      </w:r>
    </w:p>
    <w:p w14:paraId="762441D2" w14:textId="25EF6344" w:rsidR="006B58D5" w:rsidRDefault="006B58D5"/>
    <w:p w14:paraId="7E275A4E" w14:textId="503535EF" w:rsidR="0089360D" w:rsidRDefault="0089360D" w:rsidP="00271A26">
      <w:pPr>
        <w:pStyle w:val="Heading3"/>
      </w:pPr>
      <w:r w:rsidRPr="0089360D">
        <w:t>Normally, the person who the concern is raised with, or reported to, becomes the Designated Officer. The Designated Officer is responsible for making initial enquiries about the matter and for keeping all parties informed of progress and advising of the outcome. It may be necessary for the Council/School Governing Body to appoint a person other than the person to whom the allegation or concern was raised with/reported to.</w:t>
      </w:r>
    </w:p>
    <w:p w14:paraId="13685A7E" w14:textId="77777777" w:rsidR="006B58D5" w:rsidRPr="006B58D5" w:rsidRDefault="006B58D5"/>
    <w:p w14:paraId="46C05B45" w14:textId="3C0FC8C8" w:rsidR="0089360D" w:rsidRDefault="006B58D5" w:rsidP="00271A26">
      <w:pPr>
        <w:pStyle w:val="Heading2"/>
        <w:ind w:left="709" w:hanging="709"/>
      </w:pPr>
      <w:bookmarkStart w:id="22959" w:name="_Toc194055664"/>
      <w:r>
        <w:t>What the Council/School Governing Body Will Do</w:t>
      </w:r>
      <w:bookmarkEnd w:id="22959"/>
    </w:p>
    <w:p w14:paraId="2A863543" w14:textId="77777777" w:rsidR="006B58D5" w:rsidRPr="006B58D5" w:rsidRDefault="006B58D5"/>
    <w:p w14:paraId="5C7A467F" w14:textId="2DFE6CD0" w:rsidR="0089360D" w:rsidRDefault="0089360D" w:rsidP="00271A26">
      <w:pPr>
        <w:pStyle w:val="Heading3"/>
      </w:pPr>
      <w:r w:rsidRPr="0089360D">
        <w:t>A key principle for the Council/School Governing Body will be the public interest. In order to be fair to all employees, initial enquiries will be made by the Designated Officer / person appointed to decide whether an investigation is appropriate and if so what form it should take.</w:t>
      </w:r>
    </w:p>
    <w:p w14:paraId="14A12695" w14:textId="77777777" w:rsidR="006B58D5" w:rsidRPr="006B58D5" w:rsidRDefault="006B58D5"/>
    <w:p w14:paraId="59EF6D92" w14:textId="57330B16" w:rsidR="0089360D" w:rsidRDefault="0089360D" w:rsidP="00271A26">
      <w:pPr>
        <w:pStyle w:val="Heading3"/>
      </w:pPr>
      <w:r w:rsidRPr="0089360D">
        <w:t>The concern raised may require the following:</w:t>
      </w:r>
    </w:p>
    <w:p w14:paraId="5C3D1F36" w14:textId="77777777" w:rsidR="006B58D5" w:rsidRPr="006B58D5" w:rsidRDefault="006B58D5"/>
    <w:p w14:paraId="514B6868" w14:textId="7542F6A4" w:rsidR="0089360D" w:rsidRDefault="006B58D5" w:rsidP="00271A26">
      <w:pPr>
        <w:ind w:firstLine="720"/>
      </w:pPr>
      <w:r>
        <w:t>(a)</w:t>
      </w:r>
      <w:r>
        <w:tab/>
        <w:t xml:space="preserve">an </w:t>
      </w:r>
      <w:r w:rsidR="0089360D" w:rsidRPr="0089360D">
        <w:t>enquiry internally in the Council/School</w:t>
      </w:r>
      <w:r>
        <w:t>;</w:t>
      </w:r>
    </w:p>
    <w:p w14:paraId="0E41935F" w14:textId="7334E73A" w:rsidR="006B58D5" w:rsidRDefault="006B58D5" w:rsidP="00271A26">
      <w:pPr>
        <w:ind w:firstLine="720"/>
      </w:pPr>
    </w:p>
    <w:p w14:paraId="54F14CF9" w14:textId="17D42BD2" w:rsidR="0089360D" w:rsidRDefault="006B58D5" w:rsidP="00271A26">
      <w:pPr>
        <w:ind w:firstLine="720"/>
      </w:pPr>
      <w:r>
        <w:t>(b)</w:t>
      </w:r>
      <w:r>
        <w:tab/>
        <w:t xml:space="preserve">the </w:t>
      </w:r>
      <w:r w:rsidR="0089360D" w:rsidRPr="0089360D">
        <w:t>need to be passed to the Police if it relates to alleged criminal activity</w:t>
      </w:r>
      <w:r>
        <w:t>;</w:t>
      </w:r>
    </w:p>
    <w:p w14:paraId="4C67EA57" w14:textId="0503800D" w:rsidR="006B58D5" w:rsidRDefault="006B58D5" w:rsidP="00271A26">
      <w:pPr>
        <w:ind w:firstLine="720"/>
      </w:pPr>
    </w:p>
    <w:p w14:paraId="4822DB93" w14:textId="7962168D" w:rsidR="0089360D" w:rsidRDefault="006B58D5" w:rsidP="00271A26">
      <w:pPr>
        <w:ind w:left="1440" w:hanging="720"/>
      </w:pPr>
      <w:r>
        <w:t>(c)</w:t>
      </w:r>
      <w:r>
        <w:tab/>
        <w:t xml:space="preserve">the </w:t>
      </w:r>
      <w:r w:rsidR="0089360D" w:rsidRPr="0089360D">
        <w:t>need to be passed to Internal Audit, if the complaint is about financial management or financial propriety</w:t>
      </w:r>
      <w:r>
        <w:t>;</w:t>
      </w:r>
    </w:p>
    <w:p w14:paraId="33FFCCCD" w14:textId="6F8AA46F" w:rsidR="006B58D5" w:rsidRDefault="006B58D5" w:rsidP="00271A26">
      <w:pPr>
        <w:ind w:left="1440" w:hanging="720"/>
      </w:pPr>
    </w:p>
    <w:p w14:paraId="7C4E7E8D" w14:textId="2693EDD6" w:rsidR="0089360D" w:rsidRDefault="006B58D5" w:rsidP="00271A26">
      <w:pPr>
        <w:ind w:left="1440" w:hanging="720"/>
      </w:pPr>
      <w:r>
        <w:t>(d)</w:t>
      </w:r>
      <w:r>
        <w:tab/>
        <w:t xml:space="preserve">the </w:t>
      </w:r>
      <w:r w:rsidR="0089360D" w:rsidRPr="0089360D">
        <w:t>need to be referred through established child protection/POVA procedures</w:t>
      </w:r>
      <w:r>
        <w:t>.</w:t>
      </w:r>
    </w:p>
    <w:p w14:paraId="55145925" w14:textId="77777777" w:rsidR="006B58D5" w:rsidRPr="0089360D" w:rsidRDefault="006B58D5" w:rsidP="00271A26">
      <w:pPr>
        <w:ind w:left="1440" w:hanging="720"/>
      </w:pPr>
    </w:p>
    <w:p w14:paraId="6A59D37E" w14:textId="4170D562" w:rsidR="0089360D" w:rsidRDefault="0089360D" w:rsidP="00271A26">
      <w:pPr>
        <w:pStyle w:val="Heading3"/>
      </w:pPr>
      <w:r w:rsidRPr="0089360D">
        <w:t>At this stage concerns / allegations are neither considered founded or unfounded pending the investigation if deemed necessary.</w:t>
      </w:r>
    </w:p>
    <w:p w14:paraId="20B6EDBD" w14:textId="77777777" w:rsidR="006B58D5" w:rsidRPr="006B58D5" w:rsidRDefault="006B58D5"/>
    <w:p w14:paraId="131374C0" w14:textId="1417F287" w:rsidR="0089360D" w:rsidRDefault="006B58D5" w:rsidP="00271A26">
      <w:pPr>
        <w:pStyle w:val="Heading2"/>
        <w:ind w:left="709" w:hanging="709"/>
      </w:pPr>
      <w:bookmarkStart w:id="22960" w:name="_Toc194055665"/>
      <w:r>
        <w:t>Timescales</w:t>
      </w:r>
      <w:bookmarkEnd w:id="22960"/>
    </w:p>
    <w:p w14:paraId="57F28474" w14:textId="77777777" w:rsidR="006B58D5" w:rsidRPr="006B58D5" w:rsidRDefault="006B58D5"/>
    <w:p w14:paraId="6C729368" w14:textId="48A111A3" w:rsidR="0089360D" w:rsidRDefault="0089360D" w:rsidP="00271A26">
      <w:pPr>
        <w:pStyle w:val="Heading3"/>
      </w:pPr>
      <w:r w:rsidRPr="0089360D">
        <w:t>The Designated Officer or person appointed by the Council / School Governing Body to look into whistleblowing allegation will normally provide a written acknowledgement to you within 5 working days (except in the case of anonymous allegations):</w:t>
      </w:r>
    </w:p>
    <w:p w14:paraId="662E7626" w14:textId="77777777" w:rsidR="006B58D5" w:rsidRPr="006B58D5" w:rsidRDefault="006B58D5"/>
    <w:p w14:paraId="028DFCB0" w14:textId="75BFD8F7" w:rsidR="0089360D" w:rsidRDefault="006B58D5" w:rsidP="00271A26">
      <w:pPr>
        <w:ind w:firstLine="720"/>
      </w:pPr>
      <w:r>
        <w:t>(a)</w:t>
      </w:r>
      <w:r>
        <w:tab/>
      </w:r>
      <w:r w:rsidR="0089360D" w:rsidRPr="0089360D">
        <w:t>acknowledging the concern has been received</w:t>
      </w:r>
      <w:r>
        <w:t>;</w:t>
      </w:r>
    </w:p>
    <w:p w14:paraId="45CFBBEC" w14:textId="4486C03D" w:rsidR="006B58D5" w:rsidRDefault="006B58D5" w:rsidP="00271A26">
      <w:pPr>
        <w:ind w:firstLine="720"/>
      </w:pPr>
    </w:p>
    <w:p w14:paraId="1C23A1D0" w14:textId="263139A5" w:rsidR="0089360D" w:rsidRDefault="006B58D5" w:rsidP="00271A26">
      <w:pPr>
        <w:ind w:firstLine="720"/>
      </w:pPr>
      <w:r>
        <w:t>(b)</w:t>
      </w:r>
      <w:r>
        <w:tab/>
      </w:r>
      <w:r w:rsidR="0089360D" w:rsidRPr="0089360D">
        <w:t>indicating how it is proposed to deal with the matter</w:t>
      </w:r>
      <w:r>
        <w:t>;</w:t>
      </w:r>
    </w:p>
    <w:p w14:paraId="7508FD42" w14:textId="0BD8C81C" w:rsidR="006B58D5" w:rsidRDefault="006B58D5" w:rsidP="00271A26">
      <w:pPr>
        <w:ind w:firstLine="720"/>
      </w:pPr>
    </w:p>
    <w:p w14:paraId="1E03730C" w14:textId="64F6A27E" w:rsidR="0089360D" w:rsidRDefault="006B58D5" w:rsidP="00271A26">
      <w:pPr>
        <w:ind w:firstLine="720"/>
      </w:pPr>
      <w:r>
        <w:t>(c)</w:t>
      </w:r>
      <w:r>
        <w:tab/>
      </w:r>
      <w:r w:rsidR="0089360D" w:rsidRPr="0089360D">
        <w:t>giving an estimate of how long it will take to provide a final response</w:t>
      </w:r>
      <w:r>
        <w:t>;</w:t>
      </w:r>
    </w:p>
    <w:p w14:paraId="17DAFBFF" w14:textId="2DEA3EFA" w:rsidR="006B58D5" w:rsidRDefault="006B58D5" w:rsidP="00271A26">
      <w:pPr>
        <w:ind w:firstLine="720"/>
      </w:pPr>
    </w:p>
    <w:p w14:paraId="05614C9C" w14:textId="6710BE29" w:rsidR="0089360D" w:rsidRDefault="006B58D5" w:rsidP="00271A26">
      <w:pPr>
        <w:ind w:firstLine="720"/>
      </w:pPr>
      <w:r>
        <w:lastRenderedPageBreak/>
        <w:t>(d)</w:t>
      </w:r>
      <w:r>
        <w:tab/>
      </w:r>
      <w:r w:rsidR="0089360D" w:rsidRPr="0089360D">
        <w:t>advising of the support available whilst matters are looked into</w:t>
      </w:r>
      <w:r>
        <w:t>;</w:t>
      </w:r>
    </w:p>
    <w:p w14:paraId="022B67EC" w14:textId="4AC2B760" w:rsidR="006B58D5" w:rsidRDefault="006B58D5" w:rsidP="00271A26">
      <w:pPr>
        <w:ind w:firstLine="720"/>
      </w:pPr>
    </w:p>
    <w:p w14:paraId="00C4A776" w14:textId="4DCC8ADB" w:rsidR="0089360D" w:rsidRDefault="006B58D5" w:rsidP="00271A26">
      <w:pPr>
        <w:ind w:firstLine="720"/>
      </w:pPr>
      <w:r>
        <w:t>(e)</w:t>
      </w:r>
      <w:r>
        <w:tab/>
      </w:r>
      <w:r w:rsidR="0089360D" w:rsidRPr="0089360D">
        <w:t>telling you whether further investigations will take place and if not, why not</w:t>
      </w:r>
      <w:r>
        <w:t>.</w:t>
      </w:r>
    </w:p>
    <w:p w14:paraId="3E0F08DC" w14:textId="77777777" w:rsidR="006B58D5" w:rsidRPr="0089360D" w:rsidRDefault="006B58D5" w:rsidP="00271A26">
      <w:pPr>
        <w:ind w:firstLine="720"/>
      </w:pPr>
    </w:p>
    <w:p w14:paraId="1359027B" w14:textId="4790C78C" w:rsidR="0089360D" w:rsidRDefault="0089360D" w:rsidP="00271A26">
      <w:pPr>
        <w:pStyle w:val="Heading3"/>
      </w:pPr>
      <w:r w:rsidRPr="0089360D">
        <w:t>The Designated Officer or person appointed will write to you and the individual against whom the concern has been raised to acknowledge receipt and to indicate that the procedures have been commenced.</w:t>
      </w:r>
    </w:p>
    <w:p w14:paraId="18442851" w14:textId="77777777" w:rsidR="006B58D5" w:rsidRPr="006B58D5" w:rsidRDefault="006B58D5"/>
    <w:p w14:paraId="58C0ED65" w14:textId="50056E6C" w:rsidR="0089360D" w:rsidRDefault="0089360D" w:rsidP="00271A26">
      <w:pPr>
        <w:pStyle w:val="Heading3"/>
      </w:pPr>
      <w:r w:rsidRPr="0089360D">
        <w:t>Depending on the nature of the allegation/concern, provision of a final response may take longer than 5 working days. If this is the case, the Designated Officer or person appointed will notify all individuals in writing providing an indication when the enquiry will be completed.</w:t>
      </w:r>
    </w:p>
    <w:p w14:paraId="4A7CDC2D" w14:textId="77777777" w:rsidR="00FA7E79" w:rsidRPr="00FA7E79" w:rsidRDefault="00FA7E79"/>
    <w:p w14:paraId="14598F83" w14:textId="7B6A1579" w:rsidR="00FA7E79" w:rsidRPr="00747013" w:rsidRDefault="0089360D" w:rsidP="00271A26">
      <w:pPr>
        <w:pStyle w:val="Heading3"/>
      </w:pPr>
      <w:r w:rsidRPr="0089360D">
        <w:t>Where possible, enquiries will be completed within 10-15 working days from the date of receipt of the initial written response from the Designated Officer/person appointed</w:t>
      </w:r>
      <w:r w:rsidR="00FA7E79">
        <w:t xml:space="preserve">. </w:t>
      </w:r>
    </w:p>
    <w:p w14:paraId="17A2ABF7" w14:textId="09539B79" w:rsidR="0089360D" w:rsidRPr="0089360D" w:rsidRDefault="0089360D" w:rsidP="00271A26">
      <w:pPr>
        <w:pStyle w:val="Heading3"/>
        <w:numPr>
          <w:ilvl w:val="0"/>
          <w:numId w:val="0"/>
        </w:numPr>
        <w:ind w:left="720"/>
      </w:pPr>
    </w:p>
    <w:p w14:paraId="56ABCE43" w14:textId="3ED97F58" w:rsidR="0089360D" w:rsidRDefault="0089360D" w:rsidP="00271A26">
      <w:pPr>
        <w:pStyle w:val="Heading3"/>
      </w:pPr>
      <w:r w:rsidRPr="0089360D">
        <w:t>If the enquiry extends beyond the timescales above all individuals concerned will be notified in writing by the Designated Officer or person appointed, providing an indication when the enquiry will be completed.</w:t>
      </w:r>
    </w:p>
    <w:p w14:paraId="38F7398C" w14:textId="77777777" w:rsidR="00FA7E79" w:rsidRPr="00FA7E79" w:rsidRDefault="00FA7E79"/>
    <w:p w14:paraId="1814CEA3" w14:textId="6780276E" w:rsidR="0089360D" w:rsidRDefault="0089360D" w:rsidP="00271A26">
      <w:pPr>
        <w:pStyle w:val="Heading3"/>
      </w:pPr>
      <w:r w:rsidRPr="0089360D">
        <w:t>The Designated Officer/person appointed might investigate the concerns raised themselves or the Designated Officer might appoint an independent investigator to do so. As part of this process, the person who investigates the concerns raised will:</w:t>
      </w:r>
    </w:p>
    <w:p w14:paraId="1B94493D" w14:textId="2B1BE98C" w:rsidR="00FA7E79" w:rsidRDefault="00FA7E79"/>
    <w:p w14:paraId="6362D08F" w14:textId="4928A6A7" w:rsidR="00FA7E79" w:rsidRDefault="00FA7E79" w:rsidP="00271A26">
      <w:pPr>
        <w:ind w:left="720"/>
      </w:pPr>
      <w:r>
        <w:t>(a)</w:t>
      </w:r>
      <w:r>
        <w:tab/>
        <w:t>l</w:t>
      </w:r>
      <w:r w:rsidR="0089360D" w:rsidRPr="0089360D">
        <w:t>ook into the concern - seeking evidence and interviewing witnesses as necessary</w:t>
      </w:r>
      <w:r>
        <w:t>;</w:t>
      </w:r>
    </w:p>
    <w:p w14:paraId="11DBD7B7" w14:textId="77777777" w:rsidR="00FA7E79" w:rsidRDefault="00FA7E79" w:rsidP="00271A26">
      <w:pPr>
        <w:ind w:left="720"/>
      </w:pPr>
    </w:p>
    <w:p w14:paraId="4B6F222F" w14:textId="0C2BA807" w:rsidR="00FA7E79" w:rsidRDefault="00FA7E79" w:rsidP="00271A26">
      <w:pPr>
        <w:ind w:left="1440" w:hanging="720"/>
      </w:pPr>
      <w:r>
        <w:t>(b)</w:t>
      </w:r>
      <w:r>
        <w:tab/>
        <w:t>m</w:t>
      </w:r>
      <w:r w:rsidR="0089360D" w:rsidRPr="0089360D">
        <w:t>aintain confidentiality wherever possible (but there is not a 100% guarantee that the whistle-blower can remain anonymous)</w:t>
      </w:r>
      <w:r>
        <w:t>;</w:t>
      </w:r>
    </w:p>
    <w:p w14:paraId="00F0469C" w14:textId="77777777" w:rsidR="00FA7E79" w:rsidRDefault="00FA7E79" w:rsidP="00271A26">
      <w:pPr>
        <w:ind w:left="720"/>
      </w:pPr>
    </w:p>
    <w:p w14:paraId="20545602" w14:textId="0E7A3E27" w:rsidR="0089360D" w:rsidRDefault="00FA7E79" w:rsidP="00271A26">
      <w:pPr>
        <w:ind w:left="1440" w:hanging="720"/>
      </w:pPr>
      <w:r>
        <w:t>(c)</w:t>
      </w:r>
      <w:r>
        <w:tab/>
        <w:t>i</w:t>
      </w:r>
      <w:r w:rsidR="0089360D" w:rsidRPr="0089360D">
        <w:t>f appropriate, refer the matter to Audit, if the complaint is about financial management or financial propriety in schools</w:t>
      </w:r>
      <w:r>
        <w:t>;</w:t>
      </w:r>
    </w:p>
    <w:p w14:paraId="002871CB" w14:textId="507B9D05" w:rsidR="00FA7E79" w:rsidRDefault="00FA7E79" w:rsidP="00271A26">
      <w:pPr>
        <w:ind w:left="720"/>
      </w:pPr>
    </w:p>
    <w:p w14:paraId="51F78C48" w14:textId="1127F9E9" w:rsidR="00FA7E79" w:rsidRDefault="00FA7E79" w:rsidP="00271A26">
      <w:pPr>
        <w:ind w:left="720"/>
      </w:pPr>
      <w:r>
        <w:t>(d)</w:t>
      </w:r>
      <w:r>
        <w:tab/>
        <w:t>i</w:t>
      </w:r>
      <w:r w:rsidR="0089360D" w:rsidRPr="0089360D">
        <w:t>f appropriate, for concerns of criminal behaviour refer the matter to the Police</w:t>
      </w:r>
      <w:r>
        <w:t>;</w:t>
      </w:r>
    </w:p>
    <w:p w14:paraId="03A7A6A3" w14:textId="77777777" w:rsidR="00FA7E79" w:rsidRDefault="00FA7E79" w:rsidP="00271A26">
      <w:pPr>
        <w:ind w:left="720"/>
      </w:pPr>
    </w:p>
    <w:p w14:paraId="5D486A48" w14:textId="01A52804" w:rsidR="00FA7E79" w:rsidRDefault="00FA7E79" w:rsidP="00271A26">
      <w:pPr>
        <w:ind w:left="1440" w:hanging="720"/>
      </w:pPr>
      <w:r>
        <w:t>(e)</w:t>
      </w:r>
      <w:r>
        <w:tab/>
        <w:t>i</w:t>
      </w:r>
      <w:r w:rsidR="0089360D" w:rsidRPr="0089360D">
        <w:t>f appropriate, for concerns of child protection or vulnerable adults, refer the matter through the established child protection/POVA procedures</w:t>
      </w:r>
      <w:r>
        <w:t>.</w:t>
      </w:r>
    </w:p>
    <w:p w14:paraId="2C2726B4" w14:textId="37FCD621" w:rsidR="0089360D" w:rsidRPr="0089360D" w:rsidRDefault="0089360D" w:rsidP="00271A26">
      <w:pPr>
        <w:ind w:left="720"/>
      </w:pPr>
    </w:p>
    <w:p w14:paraId="75048B33" w14:textId="5CF10352" w:rsidR="0089360D" w:rsidRDefault="0089360D" w:rsidP="00271A26">
      <w:pPr>
        <w:pStyle w:val="Heading3"/>
      </w:pPr>
      <w:r w:rsidRPr="0089360D">
        <w:t>The amount of contact time between you and the Designated Officer or person appointed to consider and/or investigate the issues will depend on the nature of the matters raised, the potential difficulties involved and the clarity of your information. It is likely that you will be interviewed to ensure that your disclosure is fully understood.</w:t>
      </w:r>
    </w:p>
    <w:p w14:paraId="251938C2" w14:textId="77777777" w:rsidR="00FA7E79" w:rsidRPr="00FA7E79" w:rsidRDefault="00FA7E79"/>
    <w:p w14:paraId="4A5D0C20" w14:textId="6E38914B" w:rsidR="0089360D" w:rsidRDefault="0089360D" w:rsidP="00271A26">
      <w:pPr>
        <w:pStyle w:val="Heading3"/>
      </w:pPr>
      <w:r w:rsidRPr="0089360D">
        <w:t>Any meeting with you can be arranged away from the workplace, if needs be, and a trade union representative or work based colleague may accompany you for support. You need to be assured that your disclosure has been properly addressed. Unless there are legal reasons why this cannot be done, you will be kept informed of the progress and outcome of any investigation.</w:t>
      </w:r>
    </w:p>
    <w:p w14:paraId="0B2AD21A" w14:textId="77777777" w:rsidR="00FA7E79" w:rsidRPr="00FA7E79" w:rsidRDefault="00FA7E79"/>
    <w:p w14:paraId="6EA71757" w14:textId="3B88F6C1" w:rsidR="0089360D" w:rsidRDefault="0089360D" w:rsidP="00271A26">
      <w:pPr>
        <w:pStyle w:val="Heading3"/>
      </w:pPr>
      <w:r w:rsidRPr="0089360D">
        <w:t>Following completion of the enquiry/investigation process, the Designated Officer or independent investigator will make a written report normally within 5 working days. This report will contain findings and make recommendations for the Designated Officer (if an independent investigator has been appointed) or the appropriate committee of the School Governing Body to consider</w:t>
      </w:r>
      <w:r w:rsidR="00FA7E79">
        <w:t>.</w:t>
      </w:r>
    </w:p>
    <w:p w14:paraId="106F0FE0" w14:textId="77777777" w:rsidR="00FA7E79" w:rsidRPr="00FA7E79" w:rsidRDefault="00FA7E79"/>
    <w:p w14:paraId="1B375E24" w14:textId="79AF7E10" w:rsidR="0089360D" w:rsidRDefault="0089360D" w:rsidP="00271A26">
      <w:pPr>
        <w:pStyle w:val="Heading3"/>
      </w:pPr>
      <w:r w:rsidRPr="0089360D">
        <w:lastRenderedPageBreak/>
        <w:t>The report will not contain your name as the whistleblower, unless you have expressly stated that you wish to be named.</w:t>
      </w:r>
    </w:p>
    <w:p w14:paraId="194517FD" w14:textId="77777777" w:rsidR="00FA7E79" w:rsidRPr="00FA7E79" w:rsidRDefault="00FA7E79"/>
    <w:p w14:paraId="36235688" w14:textId="2FCD0DE4" w:rsidR="0089360D" w:rsidRDefault="0089360D" w:rsidP="00271A26">
      <w:pPr>
        <w:pStyle w:val="Heading3"/>
      </w:pPr>
      <w:r w:rsidRPr="0089360D">
        <w:t>On conclusion of any investigation, you and the person against whom the allegation is made, will be told the outcome of the investigation and what action has been done/proposed. If no action is to be taken, the reason for this will be explained. In addition, matters raised as part of the investigation may:</w:t>
      </w:r>
    </w:p>
    <w:p w14:paraId="689AC1F0" w14:textId="12E26FBF" w:rsidR="00FA7E79" w:rsidRDefault="00FA7E79"/>
    <w:p w14:paraId="04BB75E1" w14:textId="531E23DB" w:rsidR="0089360D" w:rsidRDefault="00FA7E79" w:rsidP="00271A26">
      <w:pPr>
        <w:ind w:left="720"/>
      </w:pPr>
      <w:r>
        <w:t>(a)</w:t>
      </w:r>
      <w:r>
        <w:tab/>
        <w:t>b</w:t>
      </w:r>
      <w:r w:rsidR="0089360D" w:rsidRPr="0089360D">
        <w:t>e referred to the Police</w:t>
      </w:r>
      <w:r>
        <w:t>;</w:t>
      </w:r>
    </w:p>
    <w:p w14:paraId="21AC4E3B" w14:textId="50B9657B" w:rsidR="00FA7E79" w:rsidRDefault="00FA7E79" w:rsidP="00271A26">
      <w:pPr>
        <w:ind w:left="720"/>
      </w:pPr>
    </w:p>
    <w:p w14:paraId="26A5DD61" w14:textId="621CCEA5" w:rsidR="0089360D" w:rsidRDefault="00FA7E79" w:rsidP="00271A26">
      <w:pPr>
        <w:ind w:left="720"/>
      </w:pPr>
      <w:r>
        <w:t>(b)</w:t>
      </w:r>
      <w:r>
        <w:tab/>
        <w:t>b</w:t>
      </w:r>
      <w:r w:rsidR="0089360D" w:rsidRPr="0089360D">
        <w:t>e referred to the External Auditor</w:t>
      </w:r>
      <w:r>
        <w:t>;</w:t>
      </w:r>
    </w:p>
    <w:p w14:paraId="4B351A45" w14:textId="67E7F6D6" w:rsidR="00FA7E79" w:rsidRDefault="00FA7E79" w:rsidP="00271A26">
      <w:pPr>
        <w:ind w:left="720"/>
      </w:pPr>
    </w:p>
    <w:p w14:paraId="442AA542" w14:textId="0FBD9120" w:rsidR="0089360D" w:rsidRDefault="00FA7E79" w:rsidP="00271A26">
      <w:pPr>
        <w:ind w:left="720"/>
      </w:pPr>
      <w:r>
        <w:t>(c)</w:t>
      </w:r>
      <w:r>
        <w:tab/>
        <w:t>f</w:t>
      </w:r>
      <w:r w:rsidR="0089360D" w:rsidRPr="0089360D">
        <w:t>orm the subject of an independent inquiry</w:t>
      </w:r>
      <w:r>
        <w:t>;</w:t>
      </w:r>
    </w:p>
    <w:p w14:paraId="46BFBBD6" w14:textId="1887BEED" w:rsidR="00FA7E79" w:rsidRDefault="00FA7E79" w:rsidP="00271A26">
      <w:pPr>
        <w:ind w:left="720"/>
      </w:pPr>
    </w:p>
    <w:p w14:paraId="1C7D0AE8" w14:textId="7A252BC8" w:rsidR="0089360D" w:rsidRDefault="00FA7E79" w:rsidP="00271A26">
      <w:pPr>
        <w:ind w:left="720"/>
      </w:pPr>
      <w:r>
        <w:t>(d)</w:t>
      </w:r>
      <w:r>
        <w:tab/>
        <w:t>b</w:t>
      </w:r>
      <w:r w:rsidR="0089360D" w:rsidRPr="0089360D">
        <w:t>e referred to an alternative policy (e.g., Disciplinary Policy or Grievance Policy)</w:t>
      </w:r>
      <w:r>
        <w:t>;</w:t>
      </w:r>
    </w:p>
    <w:p w14:paraId="0270A282" w14:textId="3EA0DDE5" w:rsidR="00FA7E79" w:rsidRDefault="00FA7E79" w:rsidP="00271A26">
      <w:pPr>
        <w:ind w:left="720"/>
      </w:pPr>
    </w:p>
    <w:p w14:paraId="0418320A" w14:textId="006D32C8" w:rsidR="0089360D" w:rsidRDefault="00FA7E79" w:rsidP="00271A26">
      <w:pPr>
        <w:ind w:left="720"/>
      </w:pPr>
      <w:r>
        <w:t>(e)</w:t>
      </w:r>
      <w:r>
        <w:tab/>
      </w:r>
      <w:r w:rsidR="0089360D" w:rsidRPr="0089360D">
        <w:t>be resolved as an agreed action without the need for investigation</w:t>
      </w:r>
      <w:r>
        <w:t>.</w:t>
      </w:r>
    </w:p>
    <w:p w14:paraId="35106036" w14:textId="77777777" w:rsidR="00FA7E79" w:rsidRPr="0089360D" w:rsidRDefault="00FA7E79" w:rsidP="00271A26">
      <w:pPr>
        <w:ind w:left="720"/>
      </w:pPr>
    </w:p>
    <w:p w14:paraId="2F444F40" w14:textId="7841D634" w:rsidR="0089360D" w:rsidRDefault="00FA7E79" w:rsidP="00271A26">
      <w:pPr>
        <w:pStyle w:val="Heading2"/>
        <w:ind w:left="709" w:hanging="709"/>
      </w:pPr>
      <w:bookmarkStart w:id="22961" w:name="_Toc194055666"/>
      <w:r>
        <w:t>How the Matter can be Taken Further</w:t>
      </w:r>
      <w:bookmarkEnd w:id="22961"/>
    </w:p>
    <w:p w14:paraId="293EC05E" w14:textId="4D1310BA" w:rsidR="00FA7E79" w:rsidRPr="00FA7E79" w:rsidRDefault="00FA7E79"/>
    <w:p w14:paraId="6AA104C4" w14:textId="73B3DE1C" w:rsidR="0089360D" w:rsidRDefault="0089360D" w:rsidP="00271A26">
      <w:pPr>
        <w:pStyle w:val="Heading3"/>
      </w:pPr>
      <w:r w:rsidRPr="0089360D">
        <w:t>This policy is intended to provide you with a route within the Council/School to raise concerns. However, if you do not wish to raise concerns internally or if the concern has not been dealt with satisfactorily, the following are possible contact points. If you take the matter outside the Council/ School, you should ensure that you do not disclose confidential information unless that disclosure is privileged and relevant to the concern raised. Anyone proposing external disclosure should seek independent legal advice or contact the Public Concern at Work organisation.</w:t>
      </w:r>
    </w:p>
    <w:p w14:paraId="565CDCDE" w14:textId="77777777" w:rsidR="00FA7E79" w:rsidRPr="00FA7E79" w:rsidRDefault="00FA7E79"/>
    <w:p w14:paraId="3E40CE16" w14:textId="068E9005" w:rsidR="0089360D" w:rsidRDefault="0089360D" w:rsidP="00271A26">
      <w:pPr>
        <w:pStyle w:val="Heading3"/>
      </w:pPr>
      <w:r w:rsidRPr="0089360D">
        <w:t xml:space="preserve">External Contacts regarding whistleblowing: </w:t>
      </w:r>
    </w:p>
    <w:p w14:paraId="2637B5F5" w14:textId="68D192C4" w:rsidR="00FA7E79" w:rsidRDefault="00FA7E79"/>
    <w:p w14:paraId="37DAD1B3" w14:textId="38413D13" w:rsidR="00FA7E79" w:rsidRDefault="00FA7E79" w:rsidP="00271A26">
      <w:pPr>
        <w:ind w:left="720"/>
      </w:pPr>
      <w:r>
        <w:t>(a)</w:t>
      </w:r>
      <w:r>
        <w:tab/>
      </w:r>
      <w:hyperlink r:id="rId31" w:history="1">
        <w:r w:rsidRPr="00580F2F">
          <w:rPr>
            <w:rStyle w:val="Hyperlink"/>
          </w:rPr>
          <w:t>www.gov.uk/whistleblowing</w:t>
        </w:r>
      </w:hyperlink>
      <w:r>
        <w:t>;</w:t>
      </w:r>
    </w:p>
    <w:p w14:paraId="172ADBFF" w14:textId="77777777" w:rsidR="00FA7E79" w:rsidRDefault="00FA7E79" w:rsidP="00271A26">
      <w:pPr>
        <w:ind w:left="720"/>
      </w:pPr>
    </w:p>
    <w:p w14:paraId="29140DCC" w14:textId="3E5DB7EA" w:rsidR="00FA7E79" w:rsidRDefault="00FA7E79" w:rsidP="00271A26">
      <w:pPr>
        <w:ind w:left="720"/>
      </w:pPr>
      <w:r>
        <w:t>(b)</w:t>
      </w:r>
      <w:r>
        <w:tab/>
      </w:r>
      <w:r w:rsidR="0089360D" w:rsidRPr="0089360D">
        <w:t>ACAS</w:t>
      </w:r>
      <w:r>
        <w:t xml:space="preserve"> – tel </w:t>
      </w:r>
      <w:r w:rsidR="0089360D" w:rsidRPr="0089360D">
        <w:t>0300 123 110</w:t>
      </w:r>
      <w:r>
        <w:t>;</w:t>
      </w:r>
    </w:p>
    <w:p w14:paraId="5F8999FE" w14:textId="77777777" w:rsidR="00FA7E79" w:rsidRDefault="00FA7E79" w:rsidP="00271A26">
      <w:pPr>
        <w:ind w:left="720"/>
      </w:pPr>
    </w:p>
    <w:p w14:paraId="23934EB3" w14:textId="3C584B76" w:rsidR="00FA7E79" w:rsidRDefault="00FA7E79" w:rsidP="00271A26">
      <w:pPr>
        <w:ind w:left="720"/>
      </w:pPr>
      <w:r>
        <w:t>(c)</w:t>
      </w:r>
      <w:r>
        <w:tab/>
        <w:t>C</w:t>
      </w:r>
      <w:r w:rsidR="0089360D" w:rsidRPr="0089360D">
        <w:t>itizen’s Advice</w:t>
      </w:r>
      <w:r>
        <w:t xml:space="preserve"> - </w:t>
      </w:r>
      <w:hyperlink r:id="rId32" w:history="1">
        <w:r w:rsidRPr="00580F2F">
          <w:rPr>
            <w:rStyle w:val="Hyperlink"/>
          </w:rPr>
          <w:t>www.citizensadvice.org.uk</w:t>
        </w:r>
      </w:hyperlink>
      <w:r>
        <w:t>;</w:t>
      </w:r>
    </w:p>
    <w:p w14:paraId="4CCCA454" w14:textId="77777777" w:rsidR="00FA7E79" w:rsidRDefault="00FA7E79" w:rsidP="00271A26">
      <w:pPr>
        <w:ind w:left="720"/>
      </w:pPr>
    </w:p>
    <w:p w14:paraId="12B40369" w14:textId="05B1A6D8" w:rsidR="0089360D" w:rsidRDefault="00FA7E79" w:rsidP="00271A26">
      <w:pPr>
        <w:ind w:left="1440" w:hanging="720"/>
      </w:pPr>
      <w:r>
        <w:t>(d)</w:t>
      </w:r>
      <w:r>
        <w:tab/>
        <w:t>P</w:t>
      </w:r>
      <w:r w:rsidR="0089360D" w:rsidRPr="0089360D">
        <w:t>ublic Concern at Work</w:t>
      </w:r>
      <w:r>
        <w:t xml:space="preserve"> - </w:t>
      </w:r>
      <w:hyperlink r:id="rId33" w:history="1">
        <w:r w:rsidRPr="00580F2F">
          <w:rPr>
            <w:rStyle w:val="Hyperlink"/>
          </w:rPr>
          <w:t>www.pcaw.org.uk</w:t>
        </w:r>
      </w:hyperlink>
      <w:r>
        <w:t xml:space="preserve"> </w:t>
      </w:r>
      <w:hyperlink r:id="rId34" w:history="1">
        <w:r w:rsidRPr="00580F2F">
          <w:rPr>
            <w:rStyle w:val="Hyperlink"/>
          </w:rPr>
          <w:t>https://twitter.com/WhistleUK</w:t>
        </w:r>
      </w:hyperlink>
      <w:r>
        <w:t xml:space="preserve"> </w:t>
      </w:r>
      <w:r w:rsidR="0089360D" w:rsidRPr="0089360D">
        <w:t xml:space="preserve"> </w:t>
      </w:r>
      <w:hyperlink r:id="rId35" w:history="1">
        <w:r w:rsidRPr="00580F2F">
          <w:rPr>
            <w:rStyle w:val="Hyperlink"/>
          </w:rPr>
          <w:t>https://www.facebook.com/publicconcernatwork tel 020 7404 6609</w:t>
        </w:r>
      </w:hyperlink>
      <w:r>
        <w:t>;</w:t>
      </w:r>
    </w:p>
    <w:p w14:paraId="3D28F710" w14:textId="5727780C" w:rsidR="00FA7E79" w:rsidRDefault="00FA7E79" w:rsidP="00271A26">
      <w:pPr>
        <w:ind w:left="1440" w:hanging="720"/>
      </w:pPr>
    </w:p>
    <w:p w14:paraId="1EF37DEE" w14:textId="68D00065" w:rsidR="0089360D" w:rsidRDefault="00FA7E79" w:rsidP="00271A26">
      <w:pPr>
        <w:ind w:left="1440" w:hanging="720"/>
      </w:pPr>
      <w:r>
        <w:t>(e)</w:t>
      </w:r>
      <w:r>
        <w:tab/>
      </w:r>
      <w:r w:rsidR="0089360D" w:rsidRPr="0089360D">
        <w:t xml:space="preserve">Education Workforce Council </w:t>
      </w:r>
      <w:r>
        <w:t xml:space="preserve">- </w:t>
      </w:r>
      <w:hyperlink r:id="rId36" w:history="1">
        <w:r w:rsidRPr="00580F2F">
          <w:rPr>
            <w:rStyle w:val="Hyperlink"/>
          </w:rPr>
          <w:t>www.ewc.wales</w:t>
        </w:r>
      </w:hyperlink>
      <w:r>
        <w:t xml:space="preserve">  t</w:t>
      </w:r>
      <w:r w:rsidR="0089360D" w:rsidRPr="0089360D">
        <w:t>el 02920 460099</w:t>
      </w:r>
      <w:r>
        <w:t>;</w:t>
      </w:r>
    </w:p>
    <w:p w14:paraId="257CE579" w14:textId="23006C98" w:rsidR="00FA7E79" w:rsidRDefault="00FA7E79" w:rsidP="00271A26">
      <w:pPr>
        <w:ind w:left="1440" w:hanging="720"/>
      </w:pPr>
    </w:p>
    <w:p w14:paraId="7E32E26F" w14:textId="6B5BCABD" w:rsidR="0089360D" w:rsidRDefault="00FA7E79" w:rsidP="00271A26">
      <w:pPr>
        <w:ind w:left="1440" w:hanging="720"/>
      </w:pPr>
      <w:r>
        <w:t>(f)</w:t>
      </w:r>
      <w:r>
        <w:tab/>
      </w:r>
      <w:r w:rsidR="0089360D" w:rsidRPr="0089360D">
        <w:t>Care and Social Services Inspector for Wales</w:t>
      </w:r>
      <w:r>
        <w:t xml:space="preserve"> -</w:t>
      </w:r>
      <w:r w:rsidR="0089360D" w:rsidRPr="0089360D">
        <w:t xml:space="preserve"> </w:t>
      </w:r>
      <w:hyperlink r:id="rId37" w:history="1">
        <w:r w:rsidRPr="00580F2F">
          <w:rPr>
            <w:rStyle w:val="Hyperlink"/>
          </w:rPr>
          <w:t>www.cssiw.org.uk</w:t>
        </w:r>
      </w:hyperlink>
      <w:r>
        <w:t xml:space="preserve"> tel</w:t>
      </w:r>
      <w:r w:rsidR="0089360D" w:rsidRPr="0089360D">
        <w:t xml:space="preserve"> 0300 7900 126</w:t>
      </w:r>
      <w:r>
        <w:t>;</w:t>
      </w:r>
    </w:p>
    <w:p w14:paraId="59339F39" w14:textId="02F2F03C" w:rsidR="00FA7E79" w:rsidRDefault="00FA7E79" w:rsidP="00271A26">
      <w:pPr>
        <w:ind w:left="1440" w:hanging="720"/>
      </w:pPr>
    </w:p>
    <w:p w14:paraId="0125A767" w14:textId="771FB732" w:rsidR="0089360D" w:rsidRDefault="00FA7E79" w:rsidP="00271A26">
      <w:pPr>
        <w:ind w:left="1440" w:hanging="720"/>
      </w:pPr>
      <w:r>
        <w:t>(g)</w:t>
      </w:r>
      <w:r>
        <w:tab/>
      </w:r>
      <w:r w:rsidR="0089360D" w:rsidRPr="0089360D">
        <w:t>The Auditor for Wales</w:t>
      </w:r>
      <w:r>
        <w:t xml:space="preserve"> - </w:t>
      </w:r>
      <w:hyperlink r:id="rId38" w:history="1">
        <w:r w:rsidRPr="00580F2F">
          <w:rPr>
            <w:rStyle w:val="Hyperlink"/>
          </w:rPr>
          <w:t>https://www.wao.gov.uk/whistleblowing tel 02920 320500</w:t>
        </w:r>
      </w:hyperlink>
      <w:r>
        <w:t>;</w:t>
      </w:r>
    </w:p>
    <w:p w14:paraId="528C1087" w14:textId="753A26AF" w:rsidR="00FA7E79" w:rsidRDefault="00FA7E79" w:rsidP="00271A26">
      <w:pPr>
        <w:ind w:left="1440" w:hanging="720"/>
      </w:pPr>
    </w:p>
    <w:p w14:paraId="3DAF88BC" w14:textId="14A70175" w:rsidR="00FA7E79" w:rsidRDefault="00FA7E79" w:rsidP="00271A26">
      <w:pPr>
        <w:ind w:left="1440" w:hanging="720"/>
      </w:pPr>
      <w:r>
        <w:t>(h)</w:t>
      </w:r>
      <w:r>
        <w:tab/>
      </w:r>
      <w:r w:rsidR="0089360D" w:rsidRPr="0089360D">
        <w:t>Children's Commissioner for</w:t>
      </w:r>
      <w:r>
        <w:t xml:space="preserve"> Wales -</w:t>
      </w:r>
      <w:r w:rsidR="0089360D" w:rsidRPr="0089360D">
        <w:t xml:space="preserve"> </w:t>
      </w:r>
      <w:hyperlink r:id="rId39" w:history="1">
        <w:r w:rsidRPr="00580F2F">
          <w:rPr>
            <w:rStyle w:val="Hyperlink"/>
          </w:rPr>
          <w:t>www.childcomwales.org.uk</w:t>
        </w:r>
      </w:hyperlink>
      <w:r>
        <w:t xml:space="preserve"> t</w:t>
      </w:r>
      <w:r w:rsidR="0089360D" w:rsidRPr="0089360D">
        <w:t>el 0808 801 1000</w:t>
      </w:r>
      <w:r>
        <w:t>;</w:t>
      </w:r>
    </w:p>
    <w:p w14:paraId="42A720D2" w14:textId="77777777" w:rsidR="00FA7E79" w:rsidRDefault="00FA7E79" w:rsidP="00271A26">
      <w:pPr>
        <w:ind w:left="1440" w:hanging="720"/>
      </w:pPr>
    </w:p>
    <w:p w14:paraId="2F8E6AFD" w14:textId="58E26C1B" w:rsidR="00FA7E79" w:rsidRDefault="00FA7E79" w:rsidP="00271A26">
      <w:pPr>
        <w:ind w:left="1440" w:hanging="720"/>
      </w:pPr>
      <w:r>
        <w:t>(i)</w:t>
      </w:r>
      <w:r>
        <w:tab/>
      </w:r>
      <w:r w:rsidR="0089360D" w:rsidRPr="0089360D">
        <w:t>The Office of the Information Commissioner</w:t>
      </w:r>
      <w:r>
        <w:t xml:space="preserve"> -</w:t>
      </w:r>
      <w:r w:rsidR="0089360D" w:rsidRPr="0089360D">
        <w:t xml:space="preserve"> </w:t>
      </w:r>
      <w:hyperlink r:id="rId40" w:history="1">
        <w:r w:rsidRPr="00580F2F">
          <w:rPr>
            <w:rStyle w:val="Hyperlink"/>
          </w:rPr>
          <w:t>https://www.ico.gov.uk</w:t>
        </w:r>
      </w:hyperlink>
      <w:r>
        <w:t xml:space="preserve"> t</w:t>
      </w:r>
      <w:r w:rsidR="0089360D" w:rsidRPr="0089360D">
        <w:t>el 02920  678400</w:t>
      </w:r>
      <w:r>
        <w:t>;</w:t>
      </w:r>
    </w:p>
    <w:p w14:paraId="5172B34E" w14:textId="77777777" w:rsidR="00FA7E79" w:rsidRDefault="00FA7E79" w:rsidP="00271A26">
      <w:pPr>
        <w:ind w:left="1440" w:hanging="720"/>
      </w:pPr>
    </w:p>
    <w:p w14:paraId="1F1370C0" w14:textId="2760E6BD" w:rsidR="00FA7E79" w:rsidRDefault="00FA7E79" w:rsidP="00271A26">
      <w:pPr>
        <w:ind w:left="1440" w:hanging="720"/>
      </w:pPr>
      <w:r>
        <w:t>(j)</w:t>
      </w:r>
      <w:r>
        <w:tab/>
        <w:t>t</w:t>
      </w:r>
      <w:r w:rsidR="0089360D" w:rsidRPr="0089360D">
        <w:t>he Police</w:t>
      </w:r>
      <w:r>
        <w:t>;</w:t>
      </w:r>
    </w:p>
    <w:p w14:paraId="7C6EF02B" w14:textId="77777777" w:rsidR="00FA7E79" w:rsidRDefault="00FA7E79" w:rsidP="00271A26">
      <w:pPr>
        <w:ind w:left="1440" w:hanging="720"/>
      </w:pPr>
    </w:p>
    <w:p w14:paraId="59F71EDE" w14:textId="4E0054AC" w:rsidR="00FA7E79" w:rsidRDefault="00FA7E79" w:rsidP="00271A26">
      <w:pPr>
        <w:ind w:left="1440" w:hanging="720"/>
      </w:pPr>
      <w:r>
        <w:t>(k)</w:t>
      </w:r>
      <w:r>
        <w:tab/>
        <w:t>y</w:t>
      </w:r>
      <w:r w:rsidR="0089360D" w:rsidRPr="0089360D">
        <w:t xml:space="preserve">our local </w:t>
      </w:r>
      <w:r>
        <w:t>C</w:t>
      </w:r>
      <w:r w:rsidR="0089360D" w:rsidRPr="0089360D">
        <w:t>ouncillor or AMs or MPs</w:t>
      </w:r>
      <w:r>
        <w:t>;</w:t>
      </w:r>
    </w:p>
    <w:p w14:paraId="27837ED1" w14:textId="48657920" w:rsidR="00FA7E79" w:rsidRDefault="00FA7E79" w:rsidP="00271A26">
      <w:pPr>
        <w:ind w:left="1440" w:hanging="720"/>
      </w:pPr>
    </w:p>
    <w:p w14:paraId="2B7BF901" w14:textId="2D460570" w:rsidR="00FA7E79" w:rsidRDefault="00FA7E79" w:rsidP="00271A26">
      <w:pPr>
        <w:ind w:left="1440" w:hanging="720"/>
      </w:pPr>
      <w:r>
        <w:t>(l)</w:t>
      </w:r>
      <w:r>
        <w:tab/>
      </w:r>
      <w:r w:rsidR="0089360D" w:rsidRPr="0089360D">
        <w:t>Health &amp; Safety Executive</w:t>
      </w:r>
      <w:r>
        <w:t>.</w:t>
      </w:r>
    </w:p>
    <w:p w14:paraId="73B893C2" w14:textId="6F69089A" w:rsidR="0089360D" w:rsidRPr="0089360D" w:rsidRDefault="0089360D" w:rsidP="00271A26">
      <w:pPr>
        <w:ind w:left="1440" w:hanging="720"/>
      </w:pPr>
      <w:r w:rsidRPr="0089360D">
        <w:t xml:space="preserve"> </w:t>
      </w:r>
    </w:p>
    <w:p w14:paraId="0B096EE5" w14:textId="724B7240" w:rsidR="0089360D" w:rsidRDefault="00FA7E79" w:rsidP="00271A26">
      <w:pPr>
        <w:pStyle w:val="Heading2"/>
        <w:ind w:left="851" w:hanging="851"/>
      </w:pPr>
      <w:bookmarkStart w:id="22962" w:name="_Toc194055667"/>
      <w:r>
        <w:t>Review of the Policy</w:t>
      </w:r>
      <w:bookmarkEnd w:id="22962"/>
      <w:r>
        <w:t xml:space="preserve"> </w:t>
      </w:r>
    </w:p>
    <w:p w14:paraId="6B71A5D1" w14:textId="77777777" w:rsidR="00FA7E79" w:rsidRPr="00FA7E79" w:rsidRDefault="00FA7E79"/>
    <w:p w14:paraId="03EFEC96" w14:textId="67D4CE8A" w:rsidR="0089360D" w:rsidRDefault="0089360D" w:rsidP="00271A26">
      <w:pPr>
        <w:pStyle w:val="Heading3"/>
      </w:pPr>
      <w:r w:rsidRPr="0089360D">
        <w:t>The effectiveness of the policy will be monitored in the following ways:</w:t>
      </w:r>
    </w:p>
    <w:p w14:paraId="6A0472BA" w14:textId="77777777" w:rsidR="00FA7E79" w:rsidRPr="00FA7E79" w:rsidRDefault="00FA7E79"/>
    <w:p w14:paraId="2653DC1C" w14:textId="4968E4CE" w:rsidR="0089360D" w:rsidRDefault="00FA7E79" w:rsidP="00271A26">
      <w:pPr>
        <w:ind w:left="1440" w:hanging="720"/>
      </w:pPr>
      <w:r>
        <w:t>(a)</w:t>
      </w:r>
      <w:r>
        <w:tab/>
        <w:t>t</w:t>
      </w:r>
      <w:r w:rsidR="0089360D" w:rsidRPr="0089360D">
        <w:t>he policy will be the responsibility of the H</w:t>
      </w:r>
      <w:r w:rsidR="00565453">
        <w:t>R Manager</w:t>
      </w:r>
      <w:r w:rsidR="0089360D" w:rsidRPr="0089360D">
        <w:t>, in conjunction with the Monitoring Officer and Internal Audit, to review ensuring legal compliance and best practice</w:t>
      </w:r>
      <w:r>
        <w:t>;</w:t>
      </w:r>
    </w:p>
    <w:p w14:paraId="19E7D719" w14:textId="24CA79C8" w:rsidR="00FA7E79" w:rsidRDefault="00FA7E79" w:rsidP="00271A26">
      <w:pPr>
        <w:ind w:left="1440" w:hanging="720"/>
      </w:pPr>
    </w:p>
    <w:p w14:paraId="4CFC0CBF" w14:textId="735ACEE6" w:rsidR="004178F3" w:rsidRDefault="00FA7E79" w:rsidP="00271A26">
      <w:pPr>
        <w:ind w:left="1440" w:hanging="720"/>
      </w:pPr>
      <w:r>
        <w:t>(b)</w:t>
      </w:r>
      <w:r>
        <w:tab/>
      </w:r>
      <w:r w:rsidR="004178F3">
        <w:t xml:space="preserve">the </w:t>
      </w:r>
      <w:r w:rsidR="00565453">
        <w:t>HR Manager</w:t>
      </w:r>
      <w:r w:rsidR="0089360D" w:rsidRPr="0089360D">
        <w:t xml:space="preserve"> will be responsible for reporting on whistleblowing incidents and number of cases annually</w:t>
      </w:r>
      <w:r w:rsidR="004178F3">
        <w:t xml:space="preserve"> to the</w:t>
      </w:r>
      <w:r w:rsidR="004205FC">
        <w:t xml:space="preserve"> Governance and</w:t>
      </w:r>
      <w:r w:rsidR="004178F3">
        <w:t xml:space="preserve"> Audit Committee</w:t>
      </w:r>
      <w:r w:rsidR="0089360D" w:rsidRPr="0089360D">
        <w:t>. The report will include a summary of the concerns raised, to which directorate /school they related. The report will not include any employee names</w:t>
      </w:r>
      <w:r w:rsidR="004178F3">
        <w:t>;</w:t>
      </w:r>
    </w:p>
    <w:p w14:paraId="115F1598" w14:textId="77777777" w:rsidR="004178F3" w:rsidRDefault="004178F3" w:rsidP="00271A26">
      <w:pPr>
        <w:ind w:left="1440" w:hanging="720"/>
      </w:pPr>
    </w:p>
    <w:p w14:paraId="1898D2D3" w14:textId="2FEF18F8" w:rsidR="0089360D" w:rsidRDefault="004178F3" w:rsidP="00271A26">
      <w:pPr>
        <w:ind w:left="1440" w:hanging="720"/>
      </w:pPr>
      <w:r>
        <w:t>(c)</w:t>
      </w:r>
      <w:r>
        <w:tab/>
        <w:t>p</w:t>
      </w:r>
      <w:r w:rsidR="0089360D" w:rsidRPr="0089360D">
        <w:t>eriodic internal audits of the effectiveness of the whistleblowing arrangements will be undertaken, including</w:t>
      </w:r>
      <w:r>
        <w:t>:</w:t>
      </w:r>
    </w:p>
    <w:p w14:paraId="6E5C54BC" w14:textId="59A85BEA" w:rsidR="004178F3" w:rsidRDefault="004178F3" w:rsidP="00271A26">
      <w:pPr>
        <w:ind w:left="1440" w:hanging="720"/>
      </w:pPr>
    </w:p>
    <w:p w14:paraId="39DC97EF" w14:textId="73B365DF" w:rsidR="0089360D" w:rsidRPr="0089360D" w:rsidRDefault="004178F3" w:rsidP="00271A26">
      <w:pPr>
        <w:ind w:left="1440" w:hanging="720"/>
      </w:pPr>
      <w:r>
        <w:tab/>
        <w:t>(i)</w:t>
      </w:r>
      <w:r>
        <w:tab/>
        <w:t>r</w:t>
      </w:r>
      <w:r w:rsidR="0089360D" w:rsidRPr="0089360D">
        <w:t>ecord</w:t>
      </w:r>
      <w:r>
        <w:t>ing</w:t>
      </w:r>
      <w:r w:rsidR="0089360D" w:rsidRPr="0089360D">
        <w:t xml:space="preserve"> of the number and types of concerns and the outcome of</w:t>
      </w:r>
    </w:p>
    <w:p w14:paraId="5EBD76E7" w14:textId="567D0BB7" w:rsidR="0089360D" w:rsidRDefault="0089360D" w:rsidP="00271A26">
      <w:pPr>
        <w:ind w:left="1440" w:firstLine="720"/>
      </w:pPr>
      <w:r w:rsidRPr="0089360D">
        <w:t>investigations</w:t>
      </w:r>
      <w:r w:rsidR="004178F3">
        <w:t>;</w:t>
      </w:r>
    </w:p>
    <w:p w14:paraId="7EC93183" w14:textId="02A9E943" w:rsidR="004178F3" w:rsidRDefault="004178F3"/>
    <w:p w14:paraId="6839FBB7" w14:textId="54E4DC5F" w:rsidR="004178F3" w:rsidRDefault="004178F3" w:rsidP="0089360D">
      <w:r>
        <w:tab/>
      </w:r>
      <w:r>
        <w:tab/>
        <w:t>(ii)</w:t>
      </w:r>
      <w:r>
        <w:tab/>
        <w:t>f</w:t>
      </w:r>
      <w:r w:rsidR="0089360D" w:rsidRPr="0089360D">
        <w:t>eedback from individuals who have used the arrangements including staff</w:t>
      </w:r>
    </w:p>
    <w:p w14:paraId="0DD40ED2" w14:textId="6AE6FD41" w:rsidR="0089360D" w:rsidRDefault="0089360D" w:rsidP="00271A26">
      <w:pPr>
        <w:ind w:left="1440" w:firstLine="720"/>
      </w:pPr>
      <w:r w:rsidRPr="0089360D">
        <w:t>awareness, trust and confidence in the arrangements</w:t>
      </w:r>
      <w:r w:rsidR="004178F3">
        <w:t>;</w:t>
      </w:r>
    </w:p>
    <w:p w14:paraId="7E09E85F" w14:textId="0DAF54EC" w:rsidR="004178F3" w:rsidRDefault="004178F3"/>
    <w:p w14:paraId="1B49576C" w14:textId="0A63B720" w:rsidR="0089360D" w:rsidRDefault="004178F3" w:rsidP="0089360D">
      <w:r>
        <w:tab/>
      </w:r>
      <w:r>
        <w:tab/>
        <w:t>(iii)</w:t>
      </w:r>
      <w:r>
        <w:tab/>
        <w:t>a</w:t>
      </w:r>
      <w:r w:rsidR="0089360D" w:rsidRPr="0089360D">
        <w:t>ny complaints of victimisation</w:t>
      </w:r>
      <w:r>
        <w:t>;</w:t>
      </w:r>
    </w:p>
    <w:p w14:paraId="288467BD" w14:textId="5E4105D3" w:rsidR="004178F3" w:rsidRDefault="004178F3" w:rsidP="0089360D"/>
    <w:p w14:paraId="67AB887F" w14:textId="5AF30EDD" w:rsidR="0089360D" w:rsidRDefault="004178F3" w:rsidP="0089360D">
      <w:r>
        <w:tab/>
      </w:r>
      <w:r>
        <w:tab/>
        <w:t>(iv)</w:t>
      </w:r>
      <w:r>
        <w:tab/>
        <w:t>a</w:t>
      </w:r>
      <w:r w:rsidR="0089360D" w:rsidRPr="0089360D">
        <w:t>ny complaints of failures to maintain confidentiality</w:t>
      </w:r>
      <w:r>
        <w:t>;</w:t>
      </w:r>
    </w:p>
    <w:p w14:paraId="2674C809" w14:textId="7120607E" w:rsidR="004178F3" w:rsidRDefault="004178F3" w:rsidP="0089360D"/>
    <w:p w14:paraId="3AA06E2B" w14:textId="1ACC0746" w:rsidR="0089360D" w:rsidRDefault="004178F3" w:rsidP="0089360D">
      <w:r>
        <w:tab/>
      </w:r>
      <w:r>
        <w:tab/>
        <w:t>(v)</w:t>
      </w:r>
      <w:r>
        <w:tab/>
        <w:t>a</w:t>
      </w:r>
      <w:r w:rsidR="0089360D" w:rsidRPr="0089360D">
        <w:t>ny relevant litigation</w:t>
      </w:r>
      <w:r>
        <w:t>.</w:t>
      </w:r>
    </w:p>
    <w:p w14:paraId="54784CF0" w14:textId="68646306" w:rsidR="004178F3" w:rsidRDefault="004178F3" w:rsidP="0089360D"/>
    <w:p w14:paraId="56ABFD5A" w14:textId="7F24D6ED" w:rsidR="0089360D" w:rsidRDefault="0089360D" w:rsidP="00271A26">
      <w:pPr>
        <w:pStyle w:val="Heading3"/>
      </w:pPr>
      <w:r w:rsidRPr="0089360D">
        <w:t>The outcomes from the monitoring of the policy will be reported to</w:t>
      </w:r>
      <w:r w:rsidR="004178F3">
        <w:t xml:space="preserve"> a relevant Chief Officer, the </w:t>
      </w:r>
      <w:r w:rsidRPr="0089360D">
        <w:t>People Board</w:t>
      </w:r>
      <w:r w:rsidR="004178F3">
        <w:t xml:space="preserve"> and/or</w:t>
      </w:r>
      <w:r w:rsidR="004205FC">
        <w:t xml:space="preserve"> Governance and</w:t>
      </w:r>
      <w:r w:rsidR="004178F3">
        <w:t xml:space="preserve"> Audit Committee as required</w:t>
      </w:r>
      <w:r w:rsidRPr="0089360D">
        <w:t>.</w:t>
      </w:r>
    </w:p>
    <w:p w14:paraId="108145A3" w14:textId="1368335B" w:rsidR="004178F3" w:rsidRDefault="004178F3"/>
    <w:p w14:paraId="1F86E075" w14:textId="77777777" w:rsidR="004178F3" w:rsidRDefault="004178F3"/>
    <w:p w14:paraId="28AAA107" w14:textId="5DA5136B" w:rsidR="0089360D" w:rsidRPr="0089360D" w:rsidRDefault="004178F3" w:rsidP="00271A26">
      <w:pPr>
        <w:pStyle w:val="Heading1"/>
        <w:ind w:left="709" w:hanging="709"/>
      </w:pPr>
      <w:bookmarkStart w:id="22963" w:name="_Toc31089141"/>
      <w:bookmarkStart w:id="22964" w:name="_Toc31811473"/>
      <w:bookmarkStart w:id="22965" w:name="_Toc31812267"/>
      <w:bookmarkStart w:id="22966" w:name="_Toc31885681"/>
      <w:bookmarkStart w:id="22967" w:name="_Toc59535503"/>
      <w:bookmarkStart w:id="22968" w:name="_Toc60304158"/>
      <w:bookmarkStart w:id="22969" w:name="_Toc60841041"/>
      <w:bookmarkStart w:id="22970" w:name="_Toc60842918"/>
      <w:bookmarkStart w:id="22971" w:name="_Toc60932691"/>
      <w:bookmarkStart w:id="22972" w:name="_Toc65501885"/>
      <w:bookmarkStart w:id="22973" w:name="_Toc65646946"/>
      <w:bookmarkStart w:id="22974" w:name="_Toc81978769"/>
      <w:bookmarkStart w:id="22975" w:name="_Toc100746220"/>
      <w:bookmarkStart w:id="22976" w:name="_Toc103189783"/>
      <w:bookmarkStart w:id="22977" w:name="_Toc129255355"/>
      <w:bookmarkStart w:id="22978" w:name="_Toc135639063"/>
      <w:bookmarkStart w:id="22979" w:name="_Toc31089142"/>
      <w:bookmarkStart w:id="22980" w:name="_Toc31811474"/>
      <w:bookmarkStart w:id="22981" w:name="_Toc31812268"/>
      <w:bookmarkStart w:id="22982" w:name="_Toc31885682"/>
      <w:bookmarkStart w:id="22983" w:name="_Toc59535504"/>
      <w:bookmarkStart w:id="22984" w:name="_Toc60304159"/>
      <w:bookmarkStart w:id="22985" w:name="_Toc60841042"/>
      <w:bookmarkStart w:id="22986" w:name="_Toc60842919"/>
      <w:bookmarkStart w:id="22987" w:name="_Toc60932692"/>
      <w:bookmarkStart w:id="22988" w:name="_Toc65501886"/>
      <w:bookmarkStart w:id="22989" w:name="_Toc65646947"/>
      <w:bookmarkStart w:id="22990" w:name="_Toc81978770"/>
      <w:bookmarkStart w:id="22991" w:name="_Toc100746221"/>
      <w:bookmarkStart w:id="22992" w:name="_Toc103189784"/>
      <w:bookmarkStart w:id="22993" w:name="_Toc129255356"/>
      <w:bookmarkStart w:id="22994" w:name="_Toc135639064"/>
      <w:bookmarkStart w:id="22995" w:name="_Toc194055668"/>
      <w:bookmarkEnd w:id="22963"/>
      <w:bookmarkEnd w:id="22964"/>
      <w:bookmarkEnd w:id="22965"/>
      <w:bookmarkEnd w:id="22966"/>
      <w:bookmarkEnd w:id="22967"/>
      <w:bookmarkEnd w:id="22968"/>
      <w:bookmarkEnd w:id="22969"/>
      <w:bookmarkEnd w:id="22970"/>
      <w:bookmarkEnd w:id="22971"/>
      <w:bookmarkEnd w:id="22972"/>
      <w:bookmarkEnd w:id="22973"/>
      <w:bookmarkEnd w:id="22974"/>
      <w:bookmarkEnd w:id="22975"/>
      <w:bookmarkEnd w:id="22976"/>
      <w:bookmarkEnd w:id="22977"/>
      <w:bookmarkEnd w:id="22978"/>
      <w:bookmarkEnd w:id="22979"/>
      <w:bookmarkEnd w:id="22980"/>
      <w:bookmarkEnd w:id="22981"/>
      <w:bookmarkEnd w:id="22982"/>
      <w:bookmarkEnd w:id="22983"/>
      <w:bookmarkEnd w:id="22984"/>
      <w:bookmarkEnd w:id="22985"/>
      <w:bookmarkEnd w:id="22986"/>
      <w:bookmarkEnd w:id="22987"/>
      <w:bookmarkEnd w:id="22988"/>
      <w:bookmarkEnd w:id="22989"/>
      <w:bookmarkEnd w:id="22990"/>
      <w:bookmarkEnd w:id="22991"/>
      <w:bookmarkEnd w:id="22992"/>
      <w:bookmarkEnd w:id="22993"/>
      <w:bookmarkEnd w:id="22994"/>
      <w:r>
        <w:t>SCRUTINY AND EXECUTIVE PROTOCOL</w:t>
      </w:r>
      <w:bookmarkEnd w:id="22995"/>
      <w:r>
        <w:t xml:space="preserve"> </w:t>
      </w:r>
    </w:p>
    <w:p w14:paraId="34F04543" w14:textId="77777777" w:rsidR="0089360D" w:rsidRPr="0089360D" w:rsidRDefault="0089360D" w:rsidP="0089360D">
      <w:r w:rsidRPr="0089360D">
        <w:t xml:space="preserve"> </w:t>
      </w:r>
    </w:p>
    <w:p w14:paraId="009DEC44" w14:textId="7CCF2DF6" w:rsidR="0089360D" w:rsidRPr="0089360D" w:rsidRDefault="004178F3" w:rsidP="00271A26">
      <w:pPr>
        <w:pStyle w:val="Heading2"/>
        <w:ind w:left="709" w:hanging="709"/>
      </w:pPr>
      <w:bookmarkStart w:id="22996" w:name="_Toc194055669"/>
      <w:r>
        <w:t>Introduction</w:t>
      </w:r>
      <w:bookmarkEnd w:id="22996"/>
      <w:r>
        <w:t xml:space="preserve"> </w:t>
      </w:r>
      <w:r w:rsidR="0089360D" w:rsidRPr="0089360D">
        <w:t xml:space="preserve"> </w:t>
      </w:r>
    </w:p>
    <w:p w14:paraId="615FE05D" w14:textId="77777777" w:rsidR="004178F3" w:rsidRDefault="004178F3" w:rsidP="0089360D"/>
    <w:p w14:paraId="613EEB14" w14:textId="46AC974F" w:rsidR="002D70A9" w:rsidRPr="002D70A9" w:rsidRDefault="0089360D" w:rsidP="00271A26">
      <w:pPr>
        <w:ind w:left="709"/>
      </w:pPr>
      <w:r w:rsidRPr="0089360D">
        <w:t>The Scrutiny and Executive protocol is a guide for elected Members and other parties outlining the interface between Scrutiny and the Executive and the procedural elements that underpin the relationship. Further information on Scrutiny will be provided in the Scrutiny handbook</w:t>
      </w:r>
    </w:p>
    <w:p w14:paraId="457DA6C6" w14:textId="66357B94" w:rsidR="0089360D" w:rsidRPr="0089360D" w:rsidRDefault="0089360D" w:rsidP="00271A26">
      <w:pPr>
        <w:pStyle w:val="Heading3"/>
        <w:numPr>
          <w:ilvl w:val="0"/>
          <w:numId w:val="0"/>
        </w:numPr>
        <w:ind w:left="720"/>
      </w:pPr>
    </w:p>
    <w:p w14:paraId="0073CB02" w14:textId="2CD2BA5A" w:rsidR="0089360D" w:rsidRDefault="0089360D" w:rsidP="00271A26">
      <w:pPr>
        <w:pStyle w:val="Heading2"/>
        <w:ind w:left="709" w:hanging="709"/>
      </w:pPr>
      <w:bookmarkStart w:id="22997" w:name="_Toc194055670"/>
      <w:r w:rsidRPr="0089360D">
        <w:t>Monmouthshire</w:t>
      </w:r>
      <w:r w:rsidR="004178F3">
        <w:t xml:space="preserve"> County Council’s</w:t>
      </w:r>
      <w:r w:rsidRPr="0089360D">
        <w:t xml:space="preserve"> Scrutiny Arrangements</w:t>
      </w:r>
      <w:bookmarkEnd w:id="22997"/>
    </w:p>
    <w:p w14:paraId="58A44CA9" w14:textId="47F88C0C" w:rsidR="004178F3" w:rsidRDefault="004178F3" w:rsidP="0089360D"/>
    <w:p w14:paraId="36D76EEF" w14:textId="36DBE7D3" w:rsidR="004178F3" w:rsidRDefault="00810310" w:rsidP="00271A26">
      <w:pPr>
        <w:pStyle w:val="Heading3"/>
      </w:pPr>
      <w:r>
        <w:lastRenderedPageBreak/>
        <w:t>S</w:t>
      </w:r>
      <w:r w:rsidR="0089360D" w:rsidRPr="0089360D">
        <w:t>crutiny will act as a ‘critical friend’ to the Cabinet and other decision makers in order to promote better services, policies and decisions. Through their work, Scrutiny and Cabinet will agree to operate within the values of the Council: Openness, Teamwork, Flexibility</w:t>
      </w:r>
      <w:r w:rsidR="00416588">
        <w:t xml:space="preserve">, </w:t>
      </w:r>
      <w:r w:rsidR="0089360D" w:rsidRPr="0089360D">
        <w:t>Fairness</w:t>
      </w:r>
      <w:r w:rsidR="00416588">
        <w:t xml:space="preserve"> and Kindness</w:t>
      </w:r>
      <w:r w:rsidR="0089360D" w:rsidRPr="0089360D">
        <w:t xml:space="preserve">. In compliance </w:t>
      </w:r>
      <w:r w:rsidR="0089360D" w:rsidRPr="008B08A8">
        <w:t xml:space="preserve">with </w:t>
      </w:r>
      <w:r w:rsidR="005D16E7" w:rsidRPr="00271A26">
        <w:t>s</w:t>
      </w:r>
      <w:r w:rsidR="0089360D" w:rsidRPr="008B08A8">
        <w:t>21 Local Government Act 2000 and Paragraphs 8 and 9 of Schedule 1 to the Act,</w:t>
      </w:r>
      <w:r w:rsidR="00D679DB">
        <w:t xml:space="preserve"> Scrutiny </w:t>
      </w:r>
      <w:r w:rsidR="0089360D" w:rsidRPr="0089360D">
        <w:t>Committees will</w:t>
      </w:r>
      <w:r w:rsidR="004178F3">
        <w:t>:</w:t>
      </w:r>
    </w:p>
    <w:p w14:paraId="1DBB797E" w14:textId="77777777" w:rsidR="004178F3" w:rsidRDefault="004178F3" w:rsidP="00271A26">
      <w:pPr>
        <w:pStyle w:val="Heading3"/>
        <w:numPr>
          <w:ilvl w:val="0"/>
          <w:numId w:val="0"/>
        </w:numPr>
        <w:ind w:left="720"/>
      </w:pPr>
    </w:p>
    <w:p w14:paraId="501E05AE" w14:textId="6BAA45CB" w:rsidR="004178F3" w:rsidRDefault="004178F3" w:rsidP="00271A26">
      <w:pPr>
        <w:pStyle w:val="Heading3"/>
        <w:numPr>
          <w:ilvl w:val="0"/>
          <w:numId w:val="0"/>
        </w:numPr>
        <w:ind w:left="1440" w:hanging="720"/>
      </w:pPr>
      <w:r>
        <w:t>(a)</w:t>
      </w:r>
      <w:r>
        <w:tab/>
        <w:t>c</w:t>
      </w:r>
      <w:r w:rsidR="0089360D" w:rsidRPr="0089360D">
        <w:t>onsider reports and make recommendations to inform and advise the Cabinet or Council or other decision-making bodies on improvements to policies and service delivery</w:t>
      </w:r>
      <w:r>
        <w:t>;</w:t>
      </w:r>
    </w:p>
    <w:p w14:paraId="4A94680A" w14:textId="50A62FCB" w:rsidR="008630F6" w:rsidRDefault="008630F6"/>
    <w:p w14:paraId="531EE84E" w14:textId="4F1F6AB1" w:rsidR="008630F6" w:rsidRDefault="008630F6" w:rsidP="00271A26">
      <w:pPr>
        <w:ind w:left="1440" w:hanging="720"/>
      </w:pPr>
      <w:r>
        <w:t>(b)</w:t>
      </w:r>
      <w:r>
        <w:tab/>
        <w:t>h</w:t>
      </w:r>
      <w:r w:rsidR="0089360D" w:rsidRPr="0089360D">
        <w:t>old the Cabinet to account for decisions, performance, risk management and budget management</w:t>
      </w:r>
      <w:r>
        <w:t>;</w:t>
      </w:r>
    </w:p>
    <w:p w14:paraId="255A24DB" w14:textId="77777777" w:rsidR="008630F6" w:rsidRDefault="008630F6" w:rsidP="00271A26">
      <w:pPr>
        <w:ind w:left="1440" w:hanging="720"/>
      </w:pPr>
    </w:p>
    <w:p w14:paraId="3D8D6341" w14:textId="75A29DAF" w:rsidR="008630F6" w:rsidRDefault="008630F6" w:rsidP="00271A26">
      <w:pPr>
        <w:ind w:left="1440" w:hanging="720"/>
      </w:pPr>
      <w:r>
        <w:t>(c)</w:t>
      </w:r>
      <w:r>
        <w:tab/>
        <w:t>e</w:t>
      </w:r>
      <w:r w:rsidR="0089360D" w:rsidRPr="0089360D">
        <w:t>nable the public to engage in the work of the Council by holding public meetings to inquire into matters of local concern</w:t>
      </w:r>
      <w:r>
        <w:t>.</w:t>
      </w:r>
    </w:p>
    <w:p w14:paraId="285AFCFF" w14:textId="3B8889DB" w:rsidR="008630F6" w:rsidRDefault="008630F6"/>
    <w:p w14:paraId="2841EF41" w14:textId="28EBAEB8" w:rsidR="0089360D" w:rsidRDefault="008630F6" w:rsidP="00271A26">
      <w:pPr>
        <w:ind w:left="720"/>
      </w:pPr>
      <w:r>
        <w:t>M</w:t>
      </w:r>
      <w:r w:rsidR="0089360D" w:rsidRPr="0089360D">
        <w:t xml:space="preserve">onmouthshire has </w:t>
      </w:r>
      <w:r w:rsidR="00B45F12">
        <w:t>4</w:t>
      </w:r>
      <w:r w:rsidR="00D679DB">
        <w:t xml:space="preserve"> Scrutiny </w:t>
      </w:r>
      <w:r w:rsidR="0089360D" w:rsidRPr="0089360D">
        <w:t>Committees, each with distinct terms of reference, which are detailed</w:t>
      </w:r>
      <w:r w:rsidR="005D16E7">
        <w:t xml:space="preserve"> earlier </w:t>
      </w:r>
      <w:r w:rsidR="0089360D" w:rsidRPr="0089360D">
        <w:t>in</w:t>
      </w:r>
      <w:r w:rsidR="005D16E7">
        <w:t xml:space="preserve"> </w:t>
      </w:r>
      <w:r w:rsidR="0089360D" w:rsidRPr="0089360D">
        <w:t>the Constitution</w:t>
      </w:r>
      <w:r>
        <w:t>.</w:t>
      </w:r>
    </w:p>
    <w:p w14:paraId="09DC6493" w14:textId="77777777" w:rsidR="008630F6" w:rsidRPr="0089360D" w:rsidRDefault="008630F6" w:rsidP="00271A26">
      <w:pPr>
        <w:ind w:left="720"/>
      </w:pPr>
    </w:p>
    <w:p w14:paraId="04845FD1" w14:textId="6E01978C" w:rsidR="0089360D" w:rsidRDefault="0089360D" w:rsidP="00271A26">
      <w:pPr>
        <w:pStyle w:val="Heading2"/>
        <w:ind w:left="709" w:hanging="709"/>
      </w:pPr>
      <w:bookmarkStart w:id="22998" w:name="_Toc194055671"/>
      <w:r w:rsidRPr="0089360D">
        <w:t>General Roles</w:t>
      </w:r>
      <w:bookmarkEnd w:id="22998"/>
    </w:p>
    <w:p w14:paraId="4E1FB551" w14:textId="77777777" w:rsidR="008630F6" w:rsidRPr="008630F6" w:rsidRDefault="008630F6"/>
    <w:p w14:paraId="655C882D" w14:textId="66581F2F" w:rsidR="0089360D" w:rsidRDefault="0089360D" w:rsidP="00271A26">
      <w:pPr>
        <w:pStyle w:val="Heading3"/>
      </w:pPr>
      <w:r w:rsidRPr="0089360D">
        <w:t>Within their terms of reference</w:t>
      </w:r>
      <w:r w:rsidR="00D679DB">
        <w:t xml:space="preserve"> Scrutiny </w:t>
      </w:r>
      <w:r w:rsidRPr="0089360D">
        <w:t>Committees will</w:t>
      </w:r>
      <w:r w:rsidR="008630F6">
        <w:t>:</w:t>
      </w:r>
    </w:p>
    <w:p w14:paraId="32E2A599" w14:textId="4441B1F4" w:rsidR="008630F6" w:rsidRDefault="008630F6"/>
    <w:p w14:paraId="29E1097B" w14:textId="35929F6A" w:rsidR="0089360D" w:rsidRDefault="008630F6" w:rsidP="00271A26">
      <w:pPr>
        <w:ind w:left="720"/>
      </w:pPr>
      <w:r>
        <w:t>(a)</w:t>
      </w:r>
      <w:r>
        <w:tab/>
        <w:t>r</w:t>
      </w:r>
      <w:r w:rsidR="0089360D" w:rsidRPr="0089360D">
        <w:t>eview and/or scrutinise</w:t>
      </w:r>
      <w:r>
        <w:t>:</w:t>
      </w:r>
    </w:p>
    <w:p w14:paraId="595B7402" w14:textId="537E2BBF" w:rsidR="008630F6" w:rsidRDefault="008630F6" w:rsidP="00271A26">
      <w:pPr>
        <w:ind w:left="720"/>
      </w:pPr>
    </w:p>
    <w:p w14:paraId="587513D7" w14:textId="24F7D8EB" w:rsidR="008630F6" w:rsidRDefault="008630F6">
      <w:r>
        <w:tab/>
      </w:r>
      <w:r>
        <w:tab/>
        <w:t>(i)</w:t>
      </w:r>
      <w:r>
        <w:tab/>
      </w:r>
      <w:r w:rsidR="0089360D" w:rsidRPr="0089360D">
        <w:t>decisions or actions taken</w:t>
      </w:r>
      <w:r>
        <w:t>;</w:t>
      </w:r>
    </w:p>
    <w:p w14:paraId="2E4F9E29" w14:textId="5DE03AAF" w:rsidR="008630F6" w:rsidRDefault="008630F6"/>
    <w:p w14:paraId="2091873B" w14:textId="08A86D5E" w:rsidR="008630F6" w:rsidRDefault="008630F6" w:rsidP="00271A26">
      <w:pPr>
        <w:ind w:left="2160" w:hanging="720"/>
      </w:pPr>
      <w:r>
        <w:t>(ii)</w:t>
      </w:r>
      <w:r>
        <w:tab/>
      </w:r>
      <w:r w:rsidR="0089360D" w:rsidRPr="0089360D">
        <w:t>policies or processes</w:t>
      </w:r>
      <w:r>
        <w:t>;</w:t>
      </w:r>
    </w:p>
    <w:p w14:paraId="663BF55F" w14:textId="77777777" w:rsidR="008630F6" w:rsidRDefault="008630F6" w:rsidP="00271A26">
      <w:pPr>
        <w:ind w:left="2160" w:hanging="720"/>
      </w:pPr>
    </w:p>
    <w:p w14:paraId="528C6D01" w14:textId="40786E9D" w:rsidR="0089360D" w:rsidRDefault="0089360D" w:rsidP="00271A26">
      <w:pPr>
        <w:ind w:left="2160" w:hanging="720"/>
      </w:pPr>
      <w:r w:rsidRPr="0089360D">
        <w:t>in connection with the discharge of any of the Council’s functions;</w:t>
      </w:r>
    </w:p>
    <w:p w14:paraId="6A425AFF" w14:textId="75E7D9FA" w:rsidR="008630F6" w:rsidRDefault="008630F6"/>
    <w:p w14:paraId="1A79B2BB" w14:textId="61D76AC7" w:rsidR="008630F6" w:rsidRDefault="008630F6" w:rsidP="0089360D">
      <w:r>
        <w:tab/>
        <w:t>(b)</w:t>
      </w:r>
      <w:r>
        <w:tab/>
        <w:t>m</w:t>
      </w:r>
      <w:r w:rsidR="0089360D" w:rsidRPr="0089360D">
        <w:t>ake reports and/or recommendations to the Council meeting and /or the Cabinet</w:t>
      </w:r>
      <w:r>
        <w:t xml:space="preserve"> </w:t>
      </w:r>
    </w:p>
    <w:p w14:paraId="09F2FFF6" w14:textId="61FEC815" w:rsidR="0089360D" w:rsidRDefault="0089360D" w:rsidP="00271A26">
      <w:pPr>
        <w:ind w:left="720" w:firstLine="720"/>
      </w:pPr>
      <w:r w:rsidRPr="0089360D">
        <w:t>on the discharge of any of the Council’s functions;</w:t>
      </w:r>
    </w:p>
    <w:p w14:paraId="064EB75B" w14:textId="088DCEE1" w:rsidR="008630F6" w:rsidRDefault="008630F6"/>
    <w:p w14:paraId="4A522DB3" w14:textId="445E5368" w:rsidR="0089360D" w:rsidRDefault="008630F6" w:rsidP="00271A26">
      <w:pPr>
        <w:ind w:left="1440" w:hanging="720"/>
      </w:pPr>
      <w:r>
        <w:t>(c)</w:t>
      </w:r>
      <w:r>
        <w:tab/>
        <w:t>c</w:t>
      </w:r>
      <w:r w:rsidR="0089360D" w:rsidRPr="0089360D">
        <w:t>onsider any matter affecting the area or its inhabitants and make recommendations to any decision making body as appropriate.</w:t>
      </w:r>
    </w:p>
    <w:p w14:paraId="3AD98AA1" w14:textId="77777777" w:rsidR="008630F6" w:rsidRPr="0089360D" w:rsidRDefault="008630F6" w:rsidP="00271A26">
      <w:pPr>
        <w:ind w:left="1440" w:hanging="720"/>
      </w:pPr>
    </w:p>
    <w:p w14:paraId="4DB001BF" w14:textId="3CBF135F" w:rsidR="0089360D" w:rsidRDefault="0089360D" w:rsidP="00271A26">
      <w:pPr>
        <w:pStyle w:val="Heading2"/>
        <w:ind w:left="709" w:hanging="709"/>
      </w:pPr>
      <w:bookmarkStart w:id="22999" w:name="_Toc194055672"/>
      <w:r w:rsidRPr="0089360D">
        <w:t>Specific Functions</w:t>
      </w:r>
      <w:bookmarkEnd w:id="22999"/>
    </w:p>
    <w:p w14:paraId="09570047" w14:textId="77777777" w:rsidR="008630F6" w:rsidRPr="008630F6" w:rsidRDefault="008630F6"/>
    <w:p w14:paraId="743FCE6E" w14:textId="71B293D8" w:rsidR="0089360D" w:rsidRDefault="0089360D" w:rsidP="00271A26">
      <w:pPr>
        <w:pStyle w:val="Heading3"/>
      </w:pPr>
      <w:r w:rsidRPr="0089360D">
        <w:t>S</w:t>
      </w:r>
      <w:r w:rsidR="00426D34">
        <w:t>crutiny</w:t>
      </w:r>
      <w:r w:rsidRPr="0089360D">
        <w:t xml:space="preserve"> Committees may:</w:t>
      </w:r>
    </w:p>
    <w:p w14:paraId="0B5673FF" w14:textId="77777777" w:rsidR="008630F6" w:rsidRPr="008630F6" w:rsidRDefault="008630F6"/>
    <w:p w14:paraId="4EDF4E31" w14:textId="6ADEC837" w:rsidR="0089360D" w:rsidRDefault="008630F6" w:rsidP="00271A26">
      <w:pPr>
        <w:ind w:left="1440" w:hanging="720"/>
      </w:pPr>
      <w:r>
        <w:t>(a)</w:t>
      </w:r>
      <w:r>
        <w:tab/>
        <w:t>a</w:t>
      </w:r>
      <w:r w:rsidR="0089360D" w:rsidRPr="0089360D">
        <w:t>ssist the Council in reviewing service delivery and performance through in-depth analysis;</w:t>
      </w:r>
    </w:p>
    <w:p w14:paraId="4949B9C7" w14:textId="070D2384" w:rsidR="008630F6" w:rsidRDefault="008630F6" w:rsidP="00271A26">
      <w:pPr>
        <w:ind w:left="1440" w:hanging="720"/>
      </w:pPr>
    </w:p>
    <w:p w14:paraId="67C78DEF" w14:textId="74C2C7E4" w:rsidR="0089360D" w:rsidRDefault="008630F6" w:rsidP="00271A26">
      <w:pPr>
        <w:ind w:left="1440" w:hanging="720"/>
      </w:pPr>
      <w:r>
        <w:t>(b)</w:t>
      </w:r>
      <w:r>
        <w:tab/>
        <w:t>r</w:t>
      </w:r>
      <w:r w:rsidR="0089360D" w:rsidRPr="0089360D">
        <w:t>eview and scrutinise the decisions made by and the performance of the Cabinet and/or Committees and/or other Constitutional Bodies and the Council and/or any Chief Officers both in relation to individual decisions and over time;</w:t>
      </w:r>
    </w:p>
    <w:p w14:paraId="495DCC57" w14:textId="54BD995B" w:rsidR="008630F6" w:rsidRDefault="008630F6" w:rsidP="00271A26">
      <w:pPr>
        <w:ind w:left="1440" w:hanging="720"/>
      </w:pPr>
    </w:p>
    <w:p w14:paraId="6D9CE562" w14:textId="468D4F00" w:rsidR="0089360D" w:rsidRDefault="008630F6" w:rsidP="00271A26">
      <w:pPr>
        <w:ind w:left="1440" w:hanging="720"/>
      </w:pPr>
      <w:r>
        <w:t>(c)</w:t>
      </w:r>
      <w:r>
        <w:tab/>
        <w:t>r</w:t>
      </w:r>
      <w:r w:rsidR="0089360D" w:rsidRPr="0089360D">
        <w:t>eview and scrutinise the performance of the Council in relation to its policy objectives, performance targets and/or particular service areas</w:t>
      </w:r>
      <w:r>
        <w:t>;</w:t>
      </w:r>
    </w:p>
    <w:p w14:paraId="56806FC8" w14:textId="513E9B2C" w:rsidR="008630F6" w:rsidRDefault="008630F6" w:rsidP="00271A26">
      <w:pPr>
        <w:ind w:left="1440" w:hanging="720"/>
      </w:pPr>
    </w:p>
    <w:p w14:paraId="3718DF75" w14:textId="7E291EBC" w:rsidR="0089360D" w:rsidRDefault="008630F6" w:rsidP="00271A26">
      <w:pPr>
        <w:ind w:left="1440" w:hanging="720"/>
      </w:pPr>
      <w:r>
        <w:t>(d)</w:t>
      </w:r>
      <w:r>
        <w:tab/>
        <w:t>c</w:t>
      </w:r>
      <w:r w:rsidR="0089360D" w:rsidRPr="0089360D">
        <w:t>onduct research, community and other consultation in the analysis of service or policy issues and possible options;</w:t>
      </w:r>
    </w:p>
    <w:p w14:paraId="6C16A8D8" w14:textId="6E958CE7" w:rsidR="008630F6" w:rsidRDefault="008630F6" w:rsidP="00271A26">
      <w:pPr>
        <w:ind w:left="1440" w:hanging="720"/>
      </w:pPr>
    </w:p>
    <w:p w14:paraId="504152E9" w14:textId="5F707CAA" w:rsidR="0089360D" w:rsidRDefault="008630F6" w:rsidP="00271A26">
      <w:pPr>
        <w:ind w:left="1440" w:hanging="720"/>
      </w:pPr>
      <w:r>
        <w:t>(e)</w:t>
      </w:r>
      <w:r>
        <w:tab/>
        <w:t>c</w:t>
      </w:r>
      <w:r w:rsidR="0089360D" w:rsidRPr="0089360D">
        <w:t>onsider and implement mechanisms to encourage and enhance community participation in the development of policy or the improvement of services;</w:t>
      </w:r>
    </w:p>
    <w:p w14:paraId="7946E854" w14:textId="04B6E32E" w:rsidR="00511CDF" w:rsidRDefault="00511CDF" w:rsidP="00271A26">
      <w:pPr>
        <w:ind w:left="1440" w:hanging="720"/>
      </w:pPr>
    </w:p>
    <w:p w14:paraId="75169274" w14:textId="15C2EA1C" w:rsidR="0089360D" w:rsidRDefault="00511CDF" w:rsidP="00271A26">
      <w:pPr>
        <w:ind w:left="1440" w:hanging="720"/>
      </w:pPr>
      <w:r>
        <w:t>(f)</w:t>
      </w:r>
      <w:r>
        <w:tab/>
        <w:t>q</w:t>
      </w:r>
      <w:r w:rsidR="0089360D" w:rsidRPr="0089360D">
        <w:t>uestion Members of the Cabinet and/or Committees and/or other Constitutional bodies and appropriate Officers about their proposed policies, decisions and performance</w:t>
      </w:r>
      <w:r>
        <w:t>;</w:t>
      </w:r>
    </w:p>
    <w:p w14:paraId="1007666C" w14:textId="7544652B" w:rsidR="00511CDF" w:rsidRDefault="00511CDF" w:rsidP="00271A26">
      <w:pPr>
        <w:ind w:left="1440" w:hanging="720"/>
      </w:pPr>
    </w:p>
    <w:p w14:paraId="7DFD55DC" w14:textId="4F48D7CE" w:rsidR="0089360D" w:rsidRDefault="00511CDF" w:rsidP="00271A26">
      <w:pPr>
        <w:ind w:left="1440" w:hanging="720"/>
      </w:pPr>
      <w:r>
        <w:t>(g)</w:t>
      </w:r>
      <w:r>
        <w:tab/>
        <w:t>m</w:t>
      </w:r>
      <w:r w:rsidR="0089360D" w:rsidRPr="0089360D">
        <w:t>ake recommendations to the Cabinet and / or appropriate Committee and/or other constitutional bodies and/or Council arising from the outcome of the Scrutiny process;</w:t>
      </w:r>
    </w:p>
    <w:p w14:paraId="7B5A45A9" w14:textId="60CAB1BF" w:rsidR="00511CDF" w:rsidRDefault="00511CDF" w:rsidP="00271A26">
      <w:pPr>
        <w:ind w:left="1440" w:hanging="720"/>
      </w:pPr>
    </w:p>
    <w:p w14:paraId="7AD3E483" w14:textId="6838BA86" w:rsidR="0089360D" w:rsidRDefault="00511CDF" w:rsidP="00271A26">
      <w:pPr>
        <w:ind w:left="1440" w:hanging="720"/>
      </w:pPr>
      <w:r>
        <w:t>(h)</w:t>
      </w:r>
      <w:r>
        <w:tab/>
        <w:t>r</w:t>
      </w:r>
      <w:r w:rsidR="0089360D" w:rsidRPr="0089360D">
        <w:t>eview and scrutinise the performance of other public bodies in the area and invite reports from them by requesting them to address the Scrutiny Board and local people about their activities and performance;</w:t>
      </w:r>
    </w:p>
    <w:p w14:paraId="3B68A382" w14:textId="4AAB4B4C" w:rsidR="00511CDF" w:rsidRDefault="00511CDF" w:rsidP="00271A26">
      <w:pPr>
        <w:ind w:left="1440" w:hanging="720"/>
      </w:pPr>
    </w:p>
    <w:p w14:paraId="0D86C006" w14:textId="5A352737" w:rsidR="00511CDF" w:rsidRDefault="00511CDF" w:rsidP="00271A26">
      <w:pPr>
        <w:ind w:left="1440" w:hanging="720"/>
      </w:pPr>
      <w:r>
        <w:t>(i)</w:t>
      </w:r>
      <w:r>
        <w:tab/>
        <w:t>q</w:t>
      </w:r>
      <w:r w:rsidR="0089360D" w:rsidRPr="0089360D">
        <w:t>uestion and gather evidence from any person outside of the Authority (with their consent)</w:t>
      </w:r>
      <w:r>
        <w:t>;</w:t>
      </w:r>
    </w:p>
    <w:p w14:paraId="7159C899" w14:textId="77777777" w:rsidR="00511CDF" w:rsidRDefault="00511CDF" w:rsidP="00271A26">
      <w:pPr>
        <w:ind w:left="1440" w:hanging="720"/>
      </w:pPr>
    </w:p>
    <w:p w14:paraId="46286653" w14:textId="003C1146" w:rsidR="0089360D" w:rsidRDefault="00511CDF" w:rsidP="00271A26">
      <w:pPr>
        <w:ind w:left="1440" w:hanging="720"/>
      </w:pPr>
      <w:r>
        <w:t>(j)</w:t>
      </w:r>
      <w:r>
        <w:tab/>
        <w:t>a</w:t>
      </w:r>
      <w:r w:rsidR="0089360D" w:rsidRPr="0089360D">
        <w:t>ssist the Council and the Cabinet in the review of its budget and policies by in-depth analysis of policy issues;</w:t>
      </w:r>
    </w:p>
    <w:p w14:paraId="4C63F2DA" w14:textId="55B1B9FE" w:rsidR="00511CDF" w:rsidRDefault="00511CDF" w:rsidP="00271A26">
      <w:pPr>
        <w:ind w:left="1440" w:hanging="720"/>
      </w:pPr>
    </w:p>
    <w:p w14:paraId="206315A8" w14:textId="1992290B" w:rsidR="00511CDF" w:rsidRDefault="00511CDF" w:rsidP="00271A26">
      <w:pPr>
        <w:ind w:left="1440" w:hanging="720"/>
      </w:pPr>
      <w:r>
        <w:t>(k)</w:t>
      </w:r>
      <w:r>
        <w:tab/>
        <w:t>l</w:t>
      </w:r>
      <w:r w:rsidR="0089360D" w:rsidRPr="0089360D">
        <w:t>iaise with other external organisations operating in the area, whether national, regional or local, to ensure that collaborative working enhances the interests of local people</w:t>
      </w:r>
      <w:r>
        <w:t>.</w:t>
      </w:r>
    </w:p>
    <w:p w14:paraId="16EA61CF" w14:textId="173D5AF3" w:rsidR="0089360D" w:rsidRPr="0089360D" w:rsidRDefault="0089360D" w:rsidP="00271A26">
      <w:pPr>
        <w:ind w:left="1440" w:hanging="720"/>
      </w:pPr>
    </w:p>
    <w:p w14:paraId="38B70C01" w14:textId="423EEBA7" w:rsidR="0089360D" w:rsidRPr="0089360D" w:rsidRDefault="0089360D" w:rsidP="00271A26">
      <w:pPr>
        <w:pStyle w:val="Heading2"/>
        <w:ind w:left="709" w:hanging="709"/>
      </w:pPr>
      <w:bookmarkStart w:id="23000" w:name="_Toc194055673"/>
      <w:r w:rsidRPr="0089360D">
        <w:t>Setting the Work Programme</w:t>
      </w:r>
      <w:r w:rsidR="00511CDF">
        <w:t xml:space="preserve"> and Agenda</w:t>
      </w:r>
      <w:bookmarkEnd w:id="23000"/>
    </w:p>
    <w:p w14:paraId="6E948EF7" w14:textId="77777777" w:rsidR="00511CDF" w:rsidRDefault="00511CDF" w:rsidP="0089360D"/>
    <w:p w14:paraId="05E6300D" w14:textId="473AACE8" w:rsidR="0089360D" w:rsidRDefault="0089360D" w:rsidP="00271A26">
      <w:pPr>
        <w:pStyle w:val="Heading3"/>
      </w:pPr>
      <w:r w:rsidRPr="0089360D">
        <w:t>At the beginning of the Scrutiny year (September), each</w:t>
      </w:r>
      <w:r w:rsidR="00D679DB">
        <w:t xml:space="preserve"> Scrutiny </w:t>
      </w:r>
      <w:r w:rsidRPr="0089360D">
        <w:t>Committee will agree an outline work programme for the year in consultation with the relevant senior Officers and take into account the views of the public and of partner agencies. Topics suggested for Scrutiny should be</w:t>
      </w:r>
      <w:r w:rsidR="00511CDF">
        <w:t xml:space="preserve"> </w:t>
      </w:r>
      <w:r w:rsidRPr="0089360D">
        <w:t>considered in line with the Scrutiny work programme topic selection criteria, the aim being to identify significant topics that will address a significant concern, will deliver a specific outcome and will add value to the work of the Council.</w:t>
      </w:r>
    </w:p>
    <w:p w14:paraId="733B0630" w14:textId="77777777" w:rsidR="00511CDF" w:rsidRPr="00511CDF" w:rsidRDefault="00511CDF"/>
    <w:p w14:paraId="6ACE1406" w14:textId="235F4B1E" w:rsidR="0089360D" w:rsidRDefault="0089360D" w:rsidP="00271A26">
      <w:pPr>
        <w:pStyle w:val="Heading3"/>
      </w:pPr>
      <w:r w:rsidRPr="0089360D">
        <w:t>The most recent version of the</w:t>
      </w:r>
      <w:r w:rsidR="00D679DB">
        <w:t xml:space="preserve"> Scrutiny </w:t>
      </w:r>
      <w:r w:rsidRPr="0089360D">
        <w:t>Committee work programme will be reported to each</w:t>
      </w:r>
      <w:r w:rsidR="00D679DB">
        <w:t xml:space="preserve"> Scrutiny </w:t>
      </w:r>
      <w:r w:rsidRPr="0089360D">
        <w:t>Committee meeting to enable the Committee to review its content and include new items and to define the arrangements required for the next meeting. The updated Scrutiny Forward Work Programme will be presented by the</w:t>
      </w:r>
      <w:r w:rsidR="00D679DB">
        <w:t xml:space="preserve"> Scrutiny </w:t>
      </w:r>
      <w:r w:rsidRPr="0089360D">
        <w:t>Committee Chairs to meetings of the Council’s Co-ordinating Board for the purpose of ensuring the clarity of topics being scrutinised and to avoid potential duplication in efforts. All Scrutiny work programmes will be made publicly available.</w:t>
      </w:r>
    </w:p>
    <w:p w14:paraId="2960E5CD" w14:textId="77777777" w:rsidR="00511CDF" w:rsidRPr="00511CDF" w:rsidRDefault="00511CDF"/>
    <w:p w14:paraId="691AA329" w14:textId="0F1BCCD4" w:rsidR="0089360D" w:rsidRDefault="0089360D" w:rsidP="00271A26">
      <w:pPr>
        <w:pStyle w:val="Heading3"/>
      </w:pPr>
      <w:r w:rsidRPr="0089360D">
        <w:t>Individual agenda items, other than standing items, are to be determined in the first instance by the work programme that is agreed by the relevant</w:t>
      </w:r>
      <w:r w:rsidR="00D679DB">
        <w:t xml:space="preserve"> Scrutiny </w:t>
      </w:r>
      <w:r w:rsidRPr="0089360D">
        <w:t>Committee. The</w:t>
      </w:r>
      <w:r w:rsidR="00D679DB">
        <w:t xml:space="preserve"> Scrutiny </w:t>
      </w:r>
      <w:r w:rsidRPr="0089360D">
        <w:t xml:space="preserve">Committees agree their work programmes and the decisions to consider additional items or defer planned are made at the discretion of the chair in consultation with the Scrutiny </w:t>
      </w:r>
      <w:r w:rsidR="009629CC">
        <w:t>Team</w:t>
      </w:r>
      <w:r w:rsidRPr="0089360D">
        <w:t>.</w:t>
      </w:r>
    </w:p>
    <w:p w14:paraId="31D50C29" w14:textId="77777777" w:rsidR="00511CDF" w:rsidRPr="00511CDF" w:rsidRDefault="00511CDF"/>
    <w:p w14:paraId="3DF24CA9" w14:textId="2D49A322" w:rsidR="0089360D" w:rsidRDefault="0089360D" w:rsidP="00271A26">
      <w:pPr>
        <w:pStyle w:val="Heading3"/>
      </w:pPr>
      <w:r w:rsidRPr="0089360D">
        <w:t>The purpose of Scrutiny is to add value to the work of the Council. For this reason any items ‘to note’ i.e. that do not require a specific response from the</w:t>
      </w:r>
      <w:r w:rsidR="00D679DB">
        <w:t xml:space="preserve"> Scrutiny </w:t>
      </w:r>
      <w:r w:rsidRPr="0089360D">
        <w:t>Committee will be emailed to the</w:t>
      </w:r>
      <w:r w:rsidR="00D679DB">
        <w:t xml:space="preserve"> Scrutiny </w:t>
      </w:r>
      <w:r w:rsidRPr="0089360D">
        <w:t>Committee Members ‘For Information’, instead of being included on the agenda.</w:t>
      </w:r>
    </w:p>
    <w:p w14:paraId="178C1CB9" w14:textId="77777777" w:rsidR="00511CDF" w:rsidRPr="00511CDF" w:rsidRDefault="00511CDF"/>
    <w:p w14:paraId="1373D766" w14:textId="4B2E2334" w:rsidR="0089360D" w:rsidRDefault="0089360D" w:rsidP="00271A26">
      <w:pPr>
        <w:pStyle w:val="Heading2"/>
        <w:ind w:left="709" w:hanging="709"/>
      </w:pPr>
      <w:bookmarkStart w:id="23001" w:name="_Toc194055674"/>
      <w:r w:rsidRPr="0089360D">
        <w:lastRenderedPageBreak/>
        <w:t>Evidence Gathering</w:t>
      </w:r>
      <w:bookmarkEnd w:id="23001"/>
    </w:p>
    <w:p w14:paraId="44095210" w14:textId="77777777" w:rsidR="00511CDF" w:rsidRPr="00511CDF" w:rsidRDefault="00511CDF"/>
    <w:p w14:paraId="5E1B1C06" w14:textId="2359B23A" w:rsidR="0089360D" w:rsidRDefault="0089360D" w:rsidP="00271A26">
      <w:pPr>
        <w:pStyle w:val="Heading3"/>
      </w:pPr>
      <w:r w:rsidRPr="0089360D">
        <w:t>S</w:t>
      </w:r>
      <w:r w:rsidR="00426D34">
        <w:t>crutiny</w:t>
      </w:r>
      <w:r w:rsidRPr="0089360D">
        <w:t xml:space="preserve"> Committees are entitled to gather evidence in connection with any review or inquiry they undertake as part of their agreed work plan. The</w:t>
      </w:r>
      <w:r w:rsidR="00D679DB">
        <w:t xml:space="preserve"> Scrutiny </w:t>
      </w:r>
      <w:r w:rsidRPr="0089360D">
        <w:t>Committee shall adopt methods of gathering evidence to inform their deliberations. These include, but are not limited to, task and finish groups, holding enquiries, going on site visits, conducting public surveys, holding public meetings, commissioning research, hearing from witnesses and appointing advisors and assessors. The knowledge of Councillors is also a valuable source of evidence and should be considered as part of each review / inquiry.</w:t>
      </w:r>
    </w:p>
    <w:p w14:paraId="76FDF551" w14:textId="77777777" w:rsidR="00511CDF" w:rsidRPr="00511CDF" w:rsidRDefault="00511CDF"/>
    <w:p w14:paraId="510F0651" w14:textId="43171298" w:rsidR="0089360D" w:rsidRPr="0089360D" w:rsidRDefault="0089360D" w:rsidP="00271A26">
      <w:pPr>
        <w:pStyle w:val="Heading3"/>
      </w:pPr>
      <w:r w:rsidRPr="0089360D">
        <w:t>S</w:t>
      </w:r>
      <w:r w:rsidR="00426D34">
        <w:t>crutiny</w:t>
      </w:r>
      <w:r w:rsidRPr="0089360D">
        <w:t xml:space="preserve"> Committees shall be entitled to pay the reasonable fees and/or expenses of any individual or organisation assisting it, with the exception of Officers or Members of the Authority. Evidence gathering activity should not duplicate any other similar activity being undertaken by the authority or by other local agencies.</w:t>
      </w:r>
    </w:p>
    <w:p w14:paraId="48724018" w14:textId="77777777" w:rsidR="0089360D" w:rsidRPr="0089360D" w:rsidRDefault="0089360D" w:rsidP="0089360D">
      <w:r w:rsidRPr="0089360D">
        <w:t xml:space="preserve"> </w:t>
      </w:r>
    </w:p>
    <w:p w14:paraId="60204C4C" w14:textId="687ACF48" w:rsidR="0089360D" w:rsidRDefault="0089360D" w:rsidP="00271A26">
      <w:pPr>
        <w:pStyle w:val="Heading2"/>
        <w:ind w:left="709" w:hanging="709"/>
      </w:pPr>
      <w:bookmarkStart w:id="23002" w:name="_Toc31811482"/>
      <w:bookmarkStart w:id="23003" w:name="_Toc31812276"/>
      <w:bookmarkStart w:id="23004" w:name="_Toc31885690"/>
      <w:bookmarkStart w:id="23005" w:name="_Toc59535512"/>
      <w:bookmarkStart w:id="23006" w:name="_Toc60304167"/>
      <w:bookmarkStart w:id="23007" w:name="_Toc60841050"/>
      <w:bookmarkStart w:id="23008" w:name="_Toc60842927"/>
      <w:bookmarkStart w:id="23009" w:name="_Toc60932700"/>
      <w:bookmarkStart w:id="23010" w:name="_Toc65501894"/>
      <w:bookmarkStart w:id="23011" w:name="_Toc65646955"/>
      <w:bookmarkStart w:id="23012" w:name="_Toc81978778"/>
      <w:bookmarkStart w:id="23013" w:name="_Toc100746229"/>
      <w:bookmarkStart w:id="23014" w:name="_Toc103189792"/>
      <w:bookmarkStart w:id="23015" w:name="_Toc129255364"/>
      <w:bookmarkStart w:id="23016" w:name="_Toc135639072"/>
      <w:bookmarkStart w:id="23017" w:name="_Toc31811483"/>
      <w:bookmarkStart w:id="23018" w:name="_Toc31812277"/>
      <w:bookmarkStart w:id="23019" w:name="_Toc31885691"/>
      <w:bookmarkStart w:id="23020" w:name="_Toc59535513"/>
      <w:bookmarkStart w:id="23021" w:name="_Toc60304168"/>
      <w:bookmarkStart w:id="23022" w:name="_Toc60841051"/>
      <w:bookmarkStart w:id="23023" w:name="_Toc60842928"/>
      <w:bookmarkStart w:id="23024" w:name="_Toc60932701"/>
      <w:bookmarkStart w:id="23025" w:name="_Toc65501895"/>
      <w:bookmarkStart w:id="23026" w:name="_Toc65646956"/>
      <w:bookmarkStart w:id="23027" w:name="_Toc81978779"/>
      <w:bookmarkStart w:id="23028" w:name="_Toc100746230"/>
      <w:bookmarkStart w:id="23029" w:name="_Toc103189793"/>
      <w:bookmarkStart w:id="23030" w:name="_Toc129255365"/>
      <w:bookmarkStart w:id="23031" w:name="_Toc135639073"/>
      <w:bookmarkStart w:id="23032" w:name="_Toc194055675"/>
      <w:bookmarkEnd w:id="23002"/>
      <w:bookmarkEnd w:id="23003"/>
      <w:bookmarkEnd w:id="23004"/>
      <w:bookmarkEnd w:id="23005"/>
      <w:bookmarkEnd w:id="23006"/>
      <w:bookmarkEnd w:id="23007"/>
      <w:bookmarkEnd w:id="23008"/>
      <w:bookmarkEnd w:id="23009"/>
      <w:bookmarkEnd w:id="23010"/>
      <w:bookmarkEnd w:id="23011"/>
      <w:bookmarkEnd w:id="23012"/>
      <w:bookmarkEnd w:id="23013"/>
      <w:bookmarkEnd w:id="23014"/>
      <w:bookmarkEnd w:id="23015"/>
      <w:bookmarkEnd w:id="23016"/>
      <w:bookmarkEnd w:id="23017"/>
      <w:bookmarkEnd w:id="23018"/>
      <w:bookmarkEnd w:id="23019"/>
      <w:bookmarkEnd w:id="23020"/>
      <w:bookmarkEnd w:id="23021"/>
      <w:bookmarkEnd w:id="23022"/>
      <w:bookmarkEnd w:id="23023"/>
      <w:bookmarkEnd w:id="23024"/>
      <w:bookmarkEnd w:id="23025"/>
      <w:bookmarkEnd w:id="23026"/>
      <w:bookmarkEnd w:id="23027"/>
      <w:bookmarkEnd w:id="23028"/>
      <w:bookmarkEnd w:id="23029"/>
      <w:bookmarkEnd w:id="23030"/>
      <w:bookmarkEnd w:id="23031"/>
      <w:r w:rsidRPr="0089360D">
        <w:t>Attendance at</w:t>
      </w:r>
      <w:r w:rsidR="00D679DB">
        <w:t xml:space="preserve"> Scrutiny </w:t>
      </w:r>
      <w:r w:rsidRPr="0089360D">
        <w:t>Committees</w:t>
      </w:r>
      <w:bookmarkEnd w:id="23032"/>
    </w:p>
    <w:p w14:paraId="729E5685" w14:textId="77777777" w:rsidR="00511CDF" w:rsidRPr="00511CDF" w:rsidRDefault="00511CDF"/>
    <w:p w14:paraId="521BDDCB" w14:textId="7FA00CBC" w:rsidR="0089360D" w:rsidRDefault="0089360D" w:rsidP="00271A26">
      <w:pPr>
        <w:pStyle w:val="Heading3"/>
      </w:pPr>
      <w:r w:rsidRPr="0089360D">
        <w:t>A large part of evidence gathering will be through witnesses invited to give account directly to the</w:t>
      </w:r>
      <w:r w:rsidR="00D679DB">
        <w:t xml:space="preserve"> Scrutiny </w:t>
      </w:r>
      <w:r w:rsidRPr="0089360D">
        <w:t>Committee. Cabinet Members and Officers will not be expected to attend all</w:t>
      </w:r>
      <w:r w:rsidR="00D679DB">
        <w:t xml:space="preserve"> Scrutiny </w:t>
      </w:r>
      <w:r w:rsidRPr="008B08A8">
        <w:t>Committee meetings, however,</w:t>
      </w:r>
      <w:r w:rsidR="00D679DB">
        <w:t xml:space="preserve"> Scrutiny </w:t>
      </w:r>
      <w:r w:rsidRPr="008B08A8">
        <w:t>Committees are entitled under s21 of the Local Government Act 2000 to require any Member of the Executive or any Senior Officer to a</w:t>
      </w:r>
      <w:r w:rsidR="00511CDF" w:rsidRPr="008B08A8">
        <w:t>ppear</w:t>
      </w:r>
      <w:r w:rsidRPr="008B08A8">
        <w:t xml:space="preserve"> before it</w:t>
      </w:r>
      <w:r w:rsidRPr="0089360D">
        <w:t xml:space="preserve"> to give account for any matter within their responsibility or remit, particularly relating to:</w:t>
      </w:r>
    </w:p>
    <w:p w14:paraId="61D2B6E3" w14:textId="08610B76" w:rsidR="00511CDF" w:rsidRDefault="00511CDF"/>
    <w:p w14:paraId="12189AF4" w14:textId="6664B0C8" w:rsidR="0089360D" w:rsidRDefault="00511CDF" w:rsidP="00271A26">
      <w:pPr>
        <w:ind w:left="720"/>
      </w:pPr>
      <w:r>
        <w:t>(a)</w:t>
      </w:r>
      <w:r>
        <w:tab/>
      </w:r>
      <w:r w:rsidR="0089360D" w:rsidRPr="0089360D">
        <w:t>any particular decision</w:t>
      </w:r>
      <w:r>
        <w:t>;</w:t>
      </w:r>
    </w:p>
    <w:p w14:paraId="7376549A" w14:textId="44B1B737" w:rsidR="00511CDF" w:rsidRDefault="00511CDF" w:rsidP="00271A26">
      <w:pPr>
        <w:ind w:left="720"/>
      </w:pPr>
    </w:p>
    <w:p w14:paraId="54FD2CD3" w14:textId="6156A29B" w:rsidR="0089360D" w:rsidRDefault="00511CDF" w:rsidP="00271A26">
      <w:pPr>
        <w:ind w:left="720"/>
      </w:pPr>
      <w:r>
        <w:t>(b)</w:t>
      </w:r>
      <w:r>
        <w:tab/>
      </w:r>
      <w:r w:rsidR="0089360D" w:rsidRPr="0089360D">
        <w:t>the extent to which the actions have been taken to implement Council policy</w:t>
      </w:r>
      <w:r>
        <w:t>;</w:t>
      </w:r>
    </w:p>
    <w:p w14:paraId="237849D4" w14:textId="1FC74E2D" w:rsidR="00511CDF" w:rsidRDefault="00511CDF" w:rsidP="00271A26">
      <w:pPr>
        <w:ind w:left="720"/>
      </w:pPr>
    </w:p>
    <w:p w14:paraId="0FAD7E9C" w14:textId="16CCEB0D" w:rsidR="0089360D" w:rsidRPr="0089360D" w:rsidRDefault="00511CDF" w:rsidP="00271A26">
      <w:pPr>
        <w:ind w:left="720"/>
      </w:pPr>
      <w:r>
        <w:t>(c)</w:t>
      </w:r>
      <w:r>
        <w:tab/>
      </w:r>
      <w:r w:rsidR="0089360D" w:rsidRPr="0089360D">
        <w:t>their performance</w:t>
      </w:r>
    </w:p>
    <w:p w14:paraId="714B98EE" w14:textId="77777777" w:rsidR="00511CDF" w:rsidRDefault="00511CDF" w:rsidP="00271A26">
      <w:pPr>
        <w:ind w:firstLine="720"/>
      </w:pPr>
    </w:p>
    <w:p w14:paraId="0DDEE5FD" w14:textId="23DE0B23" w:rsidR="0089360D" w:rsidRDefault="0089360D" w:rsidP="00271A26">
      <w:pPr>
        <w:ind w:left="720"/>
      </w:pPr>
      <w:r w:rsidRPr="0089360D">
        <w:t>and it is the duty of those persons</w:t>
      </w:r>
      <w:r w:rsidR="00511CDF">
        <w:t xml:space="preserve"> </w:t>
      </w:r>
      <w:r w:rsidRPr="0089360D">
        <w:t>to attend if so required. Where in exceptional circumstances, the Member or Officer is unable to attend on the required date; the</w:t>
      </w:r>
      <w:r w:rsidR="00D679DB">
        <w:t xml:space="preserve"> Scrutiny </w:t>
      </w:r>
      <w:r w:rsidRPr="0089360D">
        <w:t>Committee shall in consultation with the Member or Officer arrange an alternative date for attendance.</w:t>
      </w:r>
    </w:p>
    <w:p w14:paraId="6414E1A2" w14:textId="77777777" w:rsidR="00511CDF" w:rsidRPr="0089360D" w:rsidRDefault="00511CDF" w:rsidP="00271A26">
      <w:pPr>
        <w:ind w:left="720"/>
      </w:pPr>
    </w:p>
    <w:p w14:paraId="3B29E10B" w14:textId="185E0B32" w:rsidR="0089360D" w:rsidRDefault="0089360D" w:rsidP="00271A26">
      <w:pPr>
        <w:pStyle w:val="Heading3"/>
      </w:pPr>
      <w:r w:rsidRPr="0089360D">
        <w:t>When a</w:t>
      </w:r>
      <w:r w:rsidR="00D679DB">
        <w:t xml:space="preserve"> Scrutiny </w:t>
      </w:r>
      <w:r w:rsidRPr="0089360D">
        <w:t>Committee wishes to invite a Cabinet Member, Officer or another individual to a meeting, it will:</w:t>
      </w:r>
    </w:p>
    <w:p w14:paraId="7F9305DD" w14:textId="77777777" w:rsidR="00511CDF" w:rsidRPr="00511CDF" w:rsidRDefault="00511CDF"/>
    <w:p w14:paraId="50AB3D6F" w14:textId="6AE02998" w:rsidR="0089360D" w:rsidRDefault="00511CDF" w:rsidP="00271A26">
      <w:pPr>
        <w:ind w:firstLine="720"/>
      </w:pPr>
      <w:r>
        <w:t>(a)</w:t>
      </w:r>
      <w:r>
        <w:tab/>
        <w:t>o</w:t>
      </w:r>
      <w:r w:rsidR="0089360D" w:rsidRPr="0089360D">
        <w:t>ffer a minimum notice of 2 weeks</w:t>
      </w:r>
      <w:r>
        <w:t>;</w:t>
      </w:r>
    </w:p>
    <w:p w14:paraId="2D8566A0" w14:textId="215D36DB" w:rsidR="00511CDF" w:rsidRDefault="00511CDF" w:rsidP="00271A26">
      <w:pPr>
        <w:ind w:firstLine="720"/>
      </w:pPr>
    </w:p>
    <w:p w14:paraId="5460AE61" w14:textId="4444EFEB" w:rsidR="0089360D" w:rsidRDefault="00511CDF" w:rsidP="00271A26">
      <w:pPr>
        <w:ind w:left="1440" w:hanging="720"/>
      </w:pPr>
      <w:r>
        <w:t>(b)</w:t>
      </w:r>
      <w:r>
        <w:tab/>
        <w:t>c</w:t>
      </w:r>
      <w:r w:rsidR="0089360D" w:rsidRPr="0089360D">
        <w:t>learly outline the reason that the individual has been requested to attend and the likely areas upon which they are be expected to answer questions</w:t>
      </w:r>
      <w:r>
        <w:t>;</w:t>
      </w:r>
    </w:p>
    <w:p w14:paraId="59D9B103" w14:textId="35E99C14" w:rsidR="00511CDF" w:rsidRDefault="00511CDF" w:rsidP="00271A26">
      <w:pPr>
        <w:ind w:left="1440" w:hanging="720"/>
      </w:pPr>
    </w:p>
    <w:p w14:paraId="1C0E9E06" w14:textId="6C5EEBE7" w:rsidR="0089360D" w:rsidRDefault="00511CDF" w:rsidP="00271A26">
      <w:pPr>
        <w:ind w:left="1440" w:hanging="720"/>
      </w:pPr>
      <w:r>
        <w:t>(c)</w:t>
      </w:r>
      <w:r>
        <w:tab/>
        <w:t>i</w:t>
      </w:r>
      <w:r w:rsidR="0089360D" w:rsidRPr="0089360D">
        <w:t>dentify whether any papers are required to be produced</w:t>
      </w:r>
      <w:r>
        <w:t>.</w:t>
      </w:r>
    </w:p>
    <w:p w14:paraId="352A2E03" w14:textId="77777777" w:rsidR="00511CDF" w:rsidRPr="0089360D" w:rsidRDefault="00511CDF" w:rsidP="00271A26">
      <w:pPr>
        <w:ind w:left="1440" w:hanging="720"/>
      </w:pPr>
    </w:p>
    <w:p w14:paraId="77D11D66" w14:textId="65CE6010" w:rsidR="0089360D" w:rsidRDefault="0089360D" w:rsidP="00271A26">
      <w:pPr>
        <w:pStyle w:val="Heading3"/>
      </w:pPr>
      <w:r w:rsidRPr="0089360D">
        <w:t>Where individuals are required to attend before the</w:t>
      </w:r>
      <w:r w:rsidR="00D679DB">
        <w:t xml:space="preserve"> Scrutiny </w:t>
      </w:r>
      <w:r w:rsidRPr="0089360D">
        <w:t>Committee, as in the case of Officers or Members, the Chair shall ensure that those assisting the</w:t>
      </w:r>
      <w:r w:rsidR="00D679DB">
        <w:t xml:space="preserve"> Scrutiny </w:t>
      </w:r>
      <w:r w:rsidRPr="0089360D">
        <w:t>Committee by giving evidence are treated with courtesy and respect.</w:t>
      </w:r>
    </w:p>
    <w:p w14:paraId="136D460E" w14:textId="77777777" w:rsidR="00511CDF" w:rsidRPr="00511CDF" w:rsidRDefault="00511CDF"/>
    <w:p w14:paraId="2C61CE5D" w14:textId="23206B3C" w:rsidR="0089360D" w:rsidRDefault="002806A0" w:rsidP="00271A26">
      <w:pPr>
        <w:pStyle w:val="Heading3"/>
      </w:pPr>
      <w:r>
        <w:t>Witnesse</w:t>
      </w:r>
      <w:r w:rsidR="00A96B5E">
        <w:t>s</w:t>
      </w:r>
      <w:r w:rsidR="0089360D" w:rsidRPr="0089360D">
        <w:t xml:space="preserve"> contributing evidence to</w:t>
      </w:r>
      <w:r w:rsidR="00D679DB">
        <w:t xml:space="preserve"> Scrutiny </w:t>
      </w:r>
      <w:r w:rsidR="0089360D" w:rsidRPr="0089360D">
        <w:t>Committees will be provided with feedback and whether further information is required as part of the Scrutiny.</w:t>
      </w:r>
    </w:p>
    <w:p w14:paraId="55CE7A0C" w14:textId="77777777" w:rsidR="00511CDF" w:rsidRPr="00511CDF" w:rsidRDefault="00511CDF"/>
    <w:p w14:paraId="3F368673" w14:textId="2DBE9153" w:rsidR="0089360D" w:rsidRDefault="0089360D" w:rsidP="00271A26">
      <w:pPr>
        <w:pStyle w:val="Heading2"/>
        <w:ind w:left="709" w:hanging="709"/>
      </w:pPr>
      <w:bookmarkStart w:id="23033" w:name="_Toc194055676"/>
      <w:r w:rsidRPr="0089360D">
        <w:lastRenderedPageBreak/>
        <w:t>S</w:t>
      </w:r>
      <w:r w:rsidR="00426D34">
        <w:t>crutiny</w:t>
      </w:r>
      <w:r w:rsidRPr="0089360D">
        <w:t xml:space="preserve"> Committee Meeting Procedure</w:t>
      </w:r>
      <w:bookmarkEnd w:id="23033"/>
    </w:p>
    <w:p w14:paraId="497DF363" w14:textId="77777777" w:rsidR="00511CDF" w:rsidRPr="00511CDF" w:rsidRDefault="00511CDF"/>
    <w:p w14:paraId="29D0BA41" w14:textId="02D9DD4C" w:rsidR="0089360D" w:rsidRPr="0089360D" w:rsidRDefault="0089360D" w:rsidP="00271A26">
      <w:pPr>
        <w:pStyle w:val="Heading3"/>
      </w:pPr>
      <w:r w:rsidRPr="0089360D">
        <w:t>Robust Scrutiny depends on effective questioning which relies on effective preparation. The meetings of</w:t>
      </w:r>
      <w:r w:rsidR="00D679DB">
        <w:t xml:space="preserve"> Scrutiny </w:t>
      </w:r>
      <w:r w:rsidRPr="0089360D">
        <w:t>Committees will operate as follows:</w:t>
      </w:r>
    </w:p>
    <w:p w14:paraId="4786063C" w14:textId="77777777" w:rsidR="0089360D" w:rsidRPr="0089360D" w:rsidRDefault="0089360D" w:rsidP="0089360D">
      <w:r w:rsidRPr="0089360D">
        <w:t xml:space="preserve"> </w:t>
      </w:r>
    </w:p>
    <w:p w14:paraId="535C5666" w14:textId="3D802017" w:rsidR="00511CDF" w:rsidRDefault="00511CDF" w:rsidP="00271A26">
      <w:pPr>
        <w:ind w:left="1440" w:hanging="720"/>
      </w:pPr>
      <w:r>
        <w:t>(a)</w:t>
      </w:r>
      <w:r>
        <w:tab/>
        <w:t>m</w:t>
      </w:r>
      <w:r w:rsidR="0089360D" w:rsidRPr="0089360D">
        <w:t>ain agenda items will be identified at the previous meeting in line with the agreed work programme. At this point potential witnesses and broad themes should be considered</w:t>
      </w:r>
      <w:r>
        <w:t>;</w:t>
      </w:r>
    </w:p>
    <w:p w14:paraId="64E41B00" w14:textId="77777777" w:rsidR="00511CDF" w:rsidRDefault="00511CDF" w:rsidP="00271A26">
      <w:pPr>
        <w:ind w:left="1440" w:hanging="720"/>
      </w:pPr>
    </w:p>
    <w:p w14:paraId="73239451" w14:textId="70D88F78" w:rsidR="00511CDF" w:rsidRDefault="00511CDF" w:rsidP="00271A26">
      <w:pPr>
        <w:ind w:left="1440" w:hanging="720"/>
      </w:pPr>
      <w:r>
        <w:t>(b)</w:t>
      </w:r>
      <w:r>
        <w:tab/>
        <w:t>p</w:t>
      </w:r>
      <w:r w:rsidR="0089360D" w:rsidRPr="0089360D">
        <w:t>rior to the meeting all</w:t>
      </w:r>
      <w:r w:rsidR="00D679DB">
        <w:t xml:space="preserve"> Scrutiny </w:t>
      </w:r>
      <w:r w:rsidR="0089360D" w:rsidRPr="0089360D">
        <w:t>Committee Members should be engaged in raising and discussing possible questions by email. The chair and vice chair of the Committee will facilitate this process</w:t>
      </w:r>
      <w:r>
        <w:t>;</w:t>
      </w:r>
    </w:p>
    <w:p w14:paraId="319FE8E8" w14:textId="77777777" w:rsidR="00511CDF" w:rsidRDefault="00511CDF" w:rsidP="00271A26">
      <w:pPr>
        <w:ind w:left="1440" w:hanging="720"/>
      </w:pPr>
    </w:p>
    <w:p w14:paraId="69CC1E8C" w14:textId="41B658A0" w:rsidR="00511CDF" w:rsidRDefault="00511CDF" w:rsidP="00271A26">
      <w:pPr>
        <w:ind w:left="1440" w:hanging="720"/>
      </w:pPr>
      <w:r>
        <w:t>(c)</w:t>
      </w:r>
      <w:r>
        <w:tab/>
        <w:t>a</w:t>
      </w:r>
      <w:r w:rsidR="0089360D" w:rsidRPr="0089360D">
        <w:t xml:space="preserve"> pre-meeting for all</w:t>
      </w:r>
      <w:r w:rsidR="00D679DB">
        <w:t xml:space="preserve"> Scrutiny </w:t>
      </w:r>
      <w:r w:rsidR="0089360D" w:rsidRPr="0089360D">
        <w:t xml:space="preserve">Committee Members will be held </w:t>
      </w:r>
      <w:r w:rsidR="006B6EAD">
        <w:t>typically 30</w:t>
      </w:r>
      <w:r w:rsidR="0089360D" w:rsidRPr="0089360D">
        <w:t xml:space="preserve"> minutes immediately before the</w:t>
      </w:r>
      <w:r w:rsidR="00D679DB">
        <w:t xml:space="preserve"> Scrutiny </w:t>
      </w:r>
      <w:r w:rsidR="0089360D" w:rsidRPr="0089360D">
        <w:t>Committee meeting. The purpose is to ensure that Members are fully prepared for the</w:t>
      </w:r>
      <w:r w:rsidR="00D679DB">
        <w:t xml:space="preserve"> Scrutiny </w:t>
      </w:r>
      <w:r w:rsidR="0089360D" w:rsidRPr="0089360D">
        <w:t>Committee meeting and that the questioning strategy is clear</w:t>
      </w:r>
      <w:r>
        <w:t>;</w:t>
      </w:r>
    </w:p>
    <w:p w14:paraId="0A65B3C8" w14:textId="77777777" w:rsidR="00511CDF" w:rsidRDefault="00511CDF" w:rsidP="00271A26">
      <w:pPr>
        <w:ind w:left="1440" w:hanging="720"/>
      </w:pPr>
    </w:p>
    <w:p w14:paraId="0C1F8DEB" w14:textId="63CC98D1" w:rsidR="00511CDF" w:rsidRDefault="00511CDF" w:rsidP="00271A26">
      <w:pPr>
        <w:ind w:left="1440" w:hanging="720"/>
      </w:pPr>
      <w:r>
        <w:t>(d)</w:t>
      </w:r>
      <w:r>
        <w:tab/>
        <w:t>d</w:t>
      </w:r>
      <w:r w:rsidR="0089360D" w:rsidRPr="0089360D">
        <w:t>uring the</w:t>
      </w:r>
      <w:r w:rsidR="00D679DB">
        <w:t xml:space="preserve"> Scrutiny </w:t>
      </w:r>
      <w:r w:rsidR="0089360D" w:rsidRPr="0089360D">
        <w:t>Committee meeting, the chair will be responsible for ensuring that questioning is effective and that the</w:t>
      </w:r>
      <w:r w:rsidR="00D679DB">
        <w:t xml:space="preserve"> Scrutiny </w:t>
      </w:r>
      <w:r w:rsidR="0089360D" w:rsidRPr="0089360D">
        <w:t>Committee achieves its objective</w:t>
      </w:r>
      <w:r>
        <w:t>;</w:t>
      </w:r>
    </w:p>
    <w:p w14:paraId="0B21ABD6" w14:textId="77777777" w:rsidR="00511CDF" w:rsidRDefault="00511CDF" w:rsidP="00271A26">
      <w:pPr>
        <w:ind w:left="1440" w:hanging="720"/>
      </w:pPr>
    </w:p>
    <w:p w14:paraId="7C05D51E" w14:textId="6648F1A8" w:rsidR="00511CDF" w:rsidRDefault="00511CDF" w:rsidP="00271A26">
      <w:pPr>
        <w:ind w:left="1440" w:hanging="720"/>
      </w:pPr>
      <w:r>
        <w:t>(e)</w:t>
      </w:r>
      <w:r>
        <w:tab/>
        <w:t>o</w:t>
      </w:r>
      <w:r w:rsidR="0089360D" w:rsidRPr="0089360D">
        <w:t>fficers are invited to attend for their item and shall not be expected to remain at the meeting unless agreed with the Chair</w:t>
      </w:r>
      <w:r>
        <w:t>;</w:t>
      </w:r>
    </w:p>
    <w:p w14:paraId="6E67FADA" w14:textId="77777777" w:rsidR="00511CDF" w:rsidRDefault="00511CDF" w:rsidP="00271A26">
      <w:pPr>
        <w:ind w:left="1440" w:hanging="720"/>
      </w:pPr>
    </w:p>
    <w:p w14:paraId="1F91144F" w14:textId="7BABDA4F" w:rsidR="0089360D" w:rsidRDefault="00511CDF" w:rsidP="00271A26">
      <w:pPr>
        <w:ind w:left="1440" w:hanging="720"/>
      </w:pPr>
      <w:r>
        <w:t>(f)</w:t>
      </w:r>
      <w:r>
        <w:tab/>
        <w:t>a</w:t>
      </w:r>
      <w:r w:rsidR="0089360D" w:rsidRPr="0089360D">
        <w:t>t the close of the meeting, witnesses will be asked to leave to enable</w:t>
      </w:r>
      <w:r w:rsidR="00D679DB">
        <w:t xml:space="preserve"> Scrutiny </w:t>
      </w:r>
      <w:r w:rsidR="0089360D" w:rsidRPr="0089360D">
        <w:t>Committee Members to discuss their conclusions any recommendations arising from the meeting. These conclusions and recommendations will be reported to the relevant Cabinet Member(s) in the form of a Chairs’ Letter. The session should also be used to review the effectiveness of the meeting and identify ways that future meetings could be improved.</w:t>
      </w:r>
    </w:p>
    <w:p w14:paraId="1DC3722D" w14:textId="77777777" w:rsidR="00511CDF" w:rsidRPr="0089360D" w:rsidRDefault="00511CDF" w:rsidP="00271A26">
      <w:pPr>
        <w:ind w:left="1440" w:hanging="720"/>
      </w:pPr>
    </w:p>
    <w:p w14:paraId="1BC4CB08" w14:textId="5A3A82A1" w:rsidR="0089360D" w:rsidRDefault="0089360D" w:rsidP="00271A26">
      <w:pPr>
        <w:pStyle w:val="Heading2"/>
        <w:ind w:left="709" w:hanging="709"/>
      </w:pPr>
      <w:bookmarkStart w:id="23034" w:name="_Toc194055677"/>
      <w:r w:rsidRPr="0089360D">
        <w:t>Attending Call</w:t>
      </w:r>
      <w:r w:rsidRPr="0089360D">
        <w:rPr>
          <w:rFonts w:ascii="Cambria Math" w:hAnsi="Cambria Math" w:cs="Cambria Math"/>
        </w:rPr>
        <w:t>‐</w:t>
      </w:r>
      <w:r w:rsidRPr="0089360D">
        <w:t>in Meetings</w:t>
      </w:r>
      <w:bookmarkEnd w:id="23034"/>
    </w:p>
    <w:p w14:paraId="11B2329B" w14:textId="77777777" w:rsidR="00511CDF" w:rsidRPr="00511CDF" w:rsidRDefault="00511CDF"/>
    <w:p w14:paraId="67ADAB73" w14:textId="3F3192E9" w:rsidR="0089360D" w:rsidRDefault="0089360D" w:rsidP="00271A26">
      <w:pPr>
        <w:pStyle w:val="Heading3"/>
      </w:pPr>
      <w:r w:rsidRPr="0089360D">
        <w:t>The following arrangements apply to Call-in meetings:</w:t>
      </w:r>
    </w:p>
    <w:p w14:paraId="6BDDD048" w14:textId="36E092BB" w:rsidR="00511CDF" w:rsidRDefault="00511CDF"/>
    <w:p w14:paraId="373EB1A5" w14:textId="40D9AEAF" w:rsidR="00511CDF" w:rsidRDefault="00511CDF" w:rsidP="00271A26">
      <w:pPr>
        <w:ind w:left="1440" w:hanging="720"/>
      </w:pPr>
      <w:r>
        <w:t>(a)</w:t>
      </w:r>
      <w:r>
        <w:tab/>
        <w:t>t</w:t>
      </w:r>
      <w:r w:rsidR="0089360D" w:rsidRPr="0089360D">
        <w:t>he Committee will invite the relevant Cabinet Member and/or Officer i.e. (the decision-taker) and any other Senior Officers the Committee considers appropriate to the meeting</w:t>
      </w:r>
      <w:r>
        <w:t>;</w:t>
      </w:r>
    </w:p>
    <w:p w14:paraId="6EE2A7B9" w14:textId="77777777" w:rsidR="00511CDF" w:rsidRDefault="00511CDF" w:rsidP="00271A26">
      <w:pPr>
        <w:ind w:left="1440" w:hanging="720"/>
      </w:pPr>
    </w:p>
    <w:p w14:paraId="42B760CD" w14:textId="7C1A14E1" w:rsidR="00511CDF" w:rsidRDefault="00511CDF" w:rsidP="00271A26">
      <w:pPr>
        <w:ind w:left="1440" w:hanging="720"/>
      </w:pPr>
      <w:r>
        <w:t>(b)</w:t>
      </w:r>
      <w:r>
        <w:tab/>
        <w:t>i</w:t>
      </w:r>
      <w:r w:rsidR="0089360D" w:rsidRPr="0089360D">
        <w:t>n line with the Call-in Mechanism outlined in the constitution, the Committee is required to meet within 15 working days of the publication of the decision</w:t>
      </w:r>
      <w:r>
        <w:t>;</w:t>
      </w:r>
    </w:p>
    <w:p w14:paraId="66A2A542" w14:textId="77777777" w:rsidR="00511CDF" w:rsidRDefault="00511CDF" w:rsidP="00271A26">
      <w:pPr>
        <w:ind w:left="1440" w:hanging="720"/>
      </w:pPr>
    </w:p>
    <w:p w14:paraId="30208C95" w14:textId="0E4FC525" w:rsidR="00511CDF" w:rsidRDefault="00511CDF" w:rsidP="00271A26">
      <w:pPr>
        <w:ind w:left="1440" w:hanging="720"/>
      </w:pPr>
      <w:r>
        <w:t>(c)</w:t>
      </w:r>
      <w:r>
        <w:tab/>
        <w:t>t</w:t>
      </w:r>
      <w:r w:rsidR="0089360D" w:rsidRPr="0089360D">
        <w:t>he Committee will endeavour to offer appropriate notice to witnesses required to attend and will as far as possible ensure the scheduling of the Call-in meeting facilitates their attendance</w:t>
      </w:r>
      <w:r>
        <w:t>;</w:t>
      </w:r>
    </w:p>
    <w:p w14:paraId="06FC032A" w14:textId="77777777" w:rsidR="00511CDF" w:rsidRDefault="00511CDF" w:rsidP="00271A26">
      <w:pPr>
        <w:ind w:left="1440" w:hanging="720"/>
      </w:pPr>
    </w:p>
    <w:p w14:paraId="69EC5D99" w14:textId="29DB8EDC" w:rsidR="00511CDF" w:rsidRDefault="00511CDF" w:rsidP="00271A26">
      <w:pPr>
        <w:ind w:left="1440" w:hanging="720"/>
      </w:pPr>
      <w:r>
        <w:t>(d)</w:t>
      </w:r>
      <w:r>
        <w:tab/>
        <w:t>i</w:t>
      </w:r>
      <w:r w:rsidR="0089360D" w:rsidRPr="0089360D">
        <w:t>n inviting Officers to attend, the relevant Chief Officer responsible will be consulted as a matter of courtesy</w:t>
      </w:r>
      <w:r>
        <w:t>;</w:t>
      </w:r>
    </w:p>
    <w:p w14:paraId="6D18A4CC" w14:textId="77777777" w:rsidR="00511CDF" w:rsidRDefault="00511CDF" w:rsidP="00271A26">
      <w:pPr>
        <w:ind w:left="1440" w:hanging="720"/>
      </w:pPr>
    </w:p>
    <w:p w14:paraId="301D63EB" w14:textId="60316844" w:rsidR="003F15FE" w:rsidRDefault="00511CDF" w:rsidP="00271A26">
      <w:pPr>
        <w:ind w:left="1440" w:hanging="720"/>
      </w:pPr>
      <w:r>
        <w:t>(e)</w:t>
      </w:r>
      <w:r>
        <w:tab/>
      </w:r>
      <w:r w:rsidR="0089360D" w:rsidRPr="0089360D">
        <w:t>Scrutiny Committees welcome the views of additional Officers, however, to ensure consistency, transparency and openness, such Officers should indicate in advance of the agenda despatch (i.e. 3 working days prior to the meeting) that they wish to attend, with reasons for their attendance</w:t>
      </w:r>
      <w:r w:rsidR="003F15FE">
        <w:t>;</w:t>
      </w:r>
    </w:p>
    <w:p w14:paraId="5F6633EF" w14:textId="77777777" w:rsidR="003F15FE" w:rsidRDefault="003F15FE" w:rsidP="00271A26">
      <w:pPr>
        <w:ind w:left="1440" w:hanging="720"/>
      </w:pPr>
    </w:p>
    <w:p w14:paraId="5E474F87" w14:textId="528B7F7A" w:rsidR="0089360D" w:rsidRDefault="003F15FE" w:rsidP="00271A26">
      <w:pPr>
        <w:ind w:left="1440" w:hanging="720"/>
      </w:pPr>
      <w:r>
        <w:lastRenderedPageBreak/>
        <w:t>(f)</w:t>
      </w:r>
      <w:r>
        <w:tab/>
        <w:t>a</w:t>
      </w:r>
      <w:r w:rsidR="0089360D" w:rsidRPr="0089360D">
        <w:t>dditional Officers should advise the Scrutiny Manager that they wish to attend, which will be discussed and agreed with the Chair</w:t>
      </w:r>
      <w:r>
        <w:t xml:space="preserve"> o</w:t>
      </w:r>
      <w:r w:rsidR="0089360D" w:rsidRPr="0089360D">
        <w:t>f the</w:t>
      </w:r>
      <w:r w:rsidR="00D679DB">
        <w:t xml:space="preserve"> Scrutiny </w:t>
      </w:r>
      <w:r w:rsidR="0089360D" w:rsidRPr="0089360D">
        <w:t>Committee. It is the discretion of the Committee to allow such Officers to take part in the meeting.</w:t>
      </w:r>
    </w:p>
    <w:p w14:paraId="44D61B85" w14:textId="77777777" w:rsidR="003F15FE" w:rsidRPr="0089360D" w:rsidRDefault="003F15FE" w:rsidP="00271A26">
      <w:pPr>
        <w:ind w:left="1440" w:hanging="720"/>
      </w:pPr>
    </w:p>
    <w:p w14:paraId="70C2DB36" w14:textId="77777777" w:rsidR="0089360D" w:rsidRPr="0089360D" w:rsidRDefault="0089360D" w:rsidP="00271A26">
      <w:pPr>
        <w:pStyle w:val="Heading2"/>
        <w:ind w:left="709" w:hanging="709"/>
      </w:pPr>
      <w:bookmarkStart w:id="23035" w:name="_Toc194055678"/>
      <w:r w:rsidRPr="0089360D">
        <w:t>Responding to Scrutiny’s Recommendations</w:t>
      </w:r>
      <w:bookmarkEnd w:id="23035"/>
      <w:r w:rsidRPr="0089360D">
        <w:t xml:space="preserve"> </w:t>
      </w:r>
    </w:p>
    <w:p w14:paraId="7725BE5A" w14:textId="77777777" w:rsidR="003F15FE" w:rsidRDefault="003F15FE" w:rsidP="0089360D"/>
    <w:p w14:paraId="5AEA0F1C" w14:textId="3E8A5E40" w:rsidR="0089360D" w:rsidRDefault="0089360D" w:rsidP="00271A26">
      <w:pPr>
        <w:pStyle w:val="Heading3"/>
      </w:pPr>
      <w:r w:rsidRPr="0089360D">
        <w:t>Chairs Letters</w:t>
      </w:r>
      <w:r w:rsidR="003F15FE">
        <w:t xml:space="preserve">. </w:t>
      </w:r>
      <w:r w:rsidRPr="0089360D">
        <w:t>S</w:t>
      </w:r>
      <w:r w:rsidR="002F3EEB">
        <w:t>crutiny</w:t>
      </w:r>
      <w:r w:rsidRPr="0089360D">
        <w:t xml:space="preserve"> Committees will agree outcomes of their meetings and detail the conclusions and any recommendations arising from any</w:t>
      </w:r>
      <w:r w:rsidR="00D679DB">
        <w:t xml:space="preserve"> Scrutiny </w:t>
      </w:r>
      <w:r w:rsidRPr="0089360D">
        <w:t>Committee meeting. The</w:t>
      </w:r>
      <w:r w:rsidR="00D679DB">
        <w:t xml:space="preserve"> Scrutiny </w:t>
      </w:r>
      <w:r w:rsidRPr="0089360D">
        <w:t>Committee may recommend amendments to a strategy or policy at their meeting and the Cabinet Member or Officer may accept the amendments at the meeting, which will be formally minuted.</w:t>
      </w:r>
    </w:p>
    <w:p w14:paraId="0CEE968B" w14:textId="77777777" w:rsidR="003F15FE" w:rsidRPr="003F15FE" w:rsidRDefault="003F15FE"/>
    <w:p w14:paraId="60528767" w14:textId="5D4E8E19" w:rsidR="0089360D" w:rsidRDefault="0089360D" w:rsidP="00271A26">
      <w:pPr>
        <w:pStyle w:val="Heading3"/>
      </w:pPr>
      <w:r w:rsidRPr="0089360D">
        <w:t>The Chair may also formally raise concerns via a Chairs Letter directed to the relevant Cabinet Member(s) in person after the meeting has closed. In this instance, the Cabinet Member should respond in writing to the</w:t>
      </w:r>
      <w:r w:rsidR="00D679DB">
        <w:t xml:space="preserve"> Scrutiny </w:t>
      </w:r>
      <w:r w:rsidRPr="0089360D">
        <w:t>Committee within one month indicating whether the recommendation needs to be referred and what action (if any) they intend to take.</w:t>
      </w:r>
    </w:p>
    <w:p w14:paraId="191B2822" w14:textId="77777777" w:rsidR="003F15FE" w:rsidRPr="003F15FE" w:rsidRDefault="003F15FE"/>
    <w:p w14:paraId="6F6AD0FB" w14:textId="6742F532" w:rsidR="0089360D" w:rsidRDefault="005A0C58" w:rsidP="00271A26">
      <w:pPr>
        <w:pStyle w:val="Heading3"/>
      </w:pPr>
      <w:r>
        <w:t>Scrutiny Workshops</w:t>
      </w:r>
      <w:r w:rsidR="003F15FE">
        <w:t xml:space="preserve">. </w:t>
      </w:r>
      <w:r w:rsidR="0089360D" w:rsidRPr="0089360D">
        <w:t>S</w:t>
      </w:r>
      <w:r w:rsidR="002F3EEB">
        <w:t>crutiny</w:t>
      </w:r>
      <w:r w:rsidR="0089360D" w:rsidRPr="0089360D">
        <w:t xml:space="preserve"> Committees may undertake an in-depth review, which will normally take a number of months and be conducted according to an agreed</w:t>
      </w:r>
      <w:r w:rsidR="0028485C">
        <w:t xml:space="preserve"> terms of reference</w:t>
      </w:r>
      <w:r w:rsidR="0089360D" w:rsidRPr="0089360D">
        <w:t>,</w:t>
      </w:r>
      <w:r w:rsidR="0028485C">
        <w:t xml:space="preserve"> with</w:t>
      </w:r>
      <w:r w:rsidR="0089360D" w:rsidRPr="0089360D">
        <w:t xml:space="preserve"> the findings being shared publicly in a findings report.</w:t>
      </w:r>
    </w:p>
    <w:p w14:paraId="43EF08BC" w14:textId="77777777" w:rsidR="003F15FE" w:rsidRPr="003F15FE" w:rsidRDefault="003F15FE"/>
    <w:p w14:paraId="6FE0255E" w14:textId="4D299C85" w:rsidR="0089360D" w:rsidRDefault="0089360D" w:rsidP="00271A26">
      <w:pPr>
        <w:pStyle w:val="Heading3"/>
      </w:pPr>
      <w:r w:rsidRPr="0089360D">
        <w:t>S</w:t>
      </w:r>
      <w:r w:rsidR="002F3EEB">
        <w:t>crutiny</w:t>
      </w:r>
      <w:r w:rsidRPr="0089360D">
        <w:t xml:space="preserve"> Committees will abide by the following principles when conducting in-depth reviews or </w:t>
      </w:r>
      <w:r w:rsidR="0028485C">
        <w:t>workshops</w:t>
      </w:r>
      <w:r w:rsidRPr="0089360D">
        <w:t>:</w:t>
      </w:r>
    </w:p>
    <w:p w14:paraId="445EE71A" w14:textId="06834C91" w:rsidR="003F15FE" w:rsidRDefault="003F15FE"/>
    <w:p w14:paraId="7CBD5CC5" w14:textId="17BDD09B" w:rsidR="003F15FE" w:rsidRDefault="003F15FE" w:rsidP="00271A26">
      <w:pPr>
        <w:ind w:left="1440" w:hanging="720"/>
      </w:pPr>
      <w:r>
        <w:t>(a)</w:t>
      </w:r>
      <w:r>
        <w:tab/>
        <w:t>i</w:t>
      </w:r>
      <w:r w:rsidR="0089360D" w:rsidRPr="0089360D">
        <w:t>nvolve the Cabinet Member at the commencement/early stages of a review to inform them of the terms of reference of the Task and Finish Group and the lines of inquiry that will be pursued</w:t>
      </w:r>
      <w:r>
        <w:t>;</w:t>
      </w:r>
    </w:p>
    <w:p w14:paraId="6B9F214D" w14:textId="77777777" w:rsidR="003F15FE" w:rsidRDefault="003F15FE" w:rsidP="00271A26">
      <w:pPr>
        <w:ind w:left="1440" w:hanging="720"/>
      </w:pPr>
    </w:p>
    <w:p w14:paraId="594E0CC8" w14:textId="76EB64CD" w:rsidR="003F15FE" w:rsidRDefault="003F15FE" w:rsidP="00271A26">
      <w:pPr>
        <w:ind w:left="1440" w:hanging="720"/>
      </w:pPr>
      <w:r>
        <w:t>(b)</w:t>
      </w:r>
      <w:r>
        <w:tab/>
        <w:t>a</w:t>
      </w:r>
      <w:r w:rsidR="0089360D" w:rsidRPr="0089360D">
        <w:t>dditional opportunities to involve the Cabinet Member throughout the review if felt appropriate</w:t>
      </w:r>
      <w:r>
        <w:t>;</w:t>
      </w:r>
    </w:p>
    <w:p w14:paraId="568B5AAA" w14:textId="77777777" w:rsidR="003F15FE" w:rsidRDefault="003F15FE" w:rsidP="00271A26">
      <w:pPr>
        <w:ind w:left="1440" w:hanging="720"/>
      </w:pPr>
    </w:p>
    <w:p w14:paraId="229E41D2" w14:textId="7069D864" w:rsidR="003F15FE" w:rsidRDefault="003F15FE" w:rsidP="00271A26">
      <w:pPr>
        <w:ind w:left="1440" w:hanging="720"/>
      </w:pPr>
      <w:r>
        <w:t>(c)</w:t>
      </w:r>
      <w:r>
        <w:tab/>
        <w:t>r</w:t>
      </w:r>
      <w:r w:rsidR="0089360D" w:rsidRPr="0089360D">
        <w:t>ecommendations will follow logically from conclusions which will be clearly evidenced by reference to the findings of the review. Recommendations should not reflect unsupported personal opinion or political views. At this stage advice will be sought from the relevant Officers about the legal and financial implications of draft recommendations</w:t>
      </w:r>
      <w:r>
        <w:t>;</w:t>
      </w:r>
    </w:p>
    <w:p w14:paraId="2CD52BA2" w14:textId="77777777" w:rsidR="003F15FE" w:rsidRDefault="003F15FE" w:rsidP="00271A26">
      <w:pPr>
        <w:ind w:left="1440" w:hanging="720"/>
      </w:pPr>
    </w:p>
    <w:p w14:paraId="7638045E" w14:textId="499175F0" w:rsidR="003F15FE" w:rsidRDefault="003F15FE" w:rsidP="00271A26">
      <w:pPr>
        <w:ind w:left="1440" w:hanging="720"/>
      </w:pPr>
      <w:r>
        <w:t>(d)</w:t>
      </w:r>
      <w:r>
        <w:tab/>
        <w:t>w</w:t>
      </w:r>
      <w:r w:rsidR="0089360D" w:rsidRPr="0089360D">
        <w:t>hen a review is nearing completion, invite the Cabinet Member</w:t>
      </w:r>
      <w:r>
        <w:t xml:space="preserve"> </w:t>
      </w:r>
      <w:r w:rsidR="0089360D" w:rsidRPr="0089360D">
        <w:t>to a meeting to discuss preliminary findings and if the</w:t>
      </w:r>
      <w:r w:rsidR="00D679DB">
        <w:t xml:space="preserve"> Scrutiny </w:t>
      </w:r>
      <w:r w:rsidR="0089360D" w:rsidRPr="0089360D">
        <w:t>Committee feels appropriate, test the viability of recommendations they wish to make</w:t>
      </w:r>
      <w:r>
        <w:t>;</w:t>
      </w:r>
    </w:p>
    <w:p w14:paraId="0AE79ACF" w14:textId="77777777" w:rsidR="003F15FE" w:rsidRDefault="003F15FE" w:rsidP="00271A26">
      <w:pPr>
        <w:ind w:left="1440" w:hanging="720"/>
      </w:pPr>
    </w:p>
    <w:p w14:paraId="2AAE6FAA" w14:textId="68490E11" w:rsidR="0089360D" w:rsidRDefault="003F15FE" w:rsidP="00271A26">
      <w:pPr>
        <w:ind w:left="1440" w:hanging="720"/>
      </w:pPr>
      <w:r>
        <w:t>(e)</w:t>
      </w:r>
      <w:r>
        <w:tab/>
        <w:t>w</w:t>
      </w:r>
      <w:r w:rsidR="0089360D" w:rsidRPr="0089360D">
        <w:t>hen a Scrutiny report has been agreed by Members of the Task and Finish Group, convene meeting with Cabinet Member to discuss the report’s key findings and recommendations prior to the report being discussed at a public meeting (i.e.</w:t>
      </w:r>
      <w:r w:rsidR="00D679DB">
        <w:t xml:space="preserve"> Scrutiny </w:t>
      </w:r>
      <w:r w:rsidR="0089360D" w:rsidRPr="0089360D">
        <w:t>Committee).</w:t>
      </w:r>
    </w:p>
    <w:p w14:paraId="5C2AD7C6" w14:textId="77777777" w:rsidR="003F15FE" w:rsidRPr="0089360D" w:rsidRDefault="003F15FE" w:rsidP="00271A26">
      <w:pPr>
        <w:ind w:left="1440" w:hanging="720"/>
      </w:pPr>
    </w:p>
    <w:p w14:paraId="00FE8B7A" w14:textId="55AD927E" w:rsidR="0089360D" w:rsidRDefault="0089360D" w:rsidP="00271A26">
      <w:pPr>
        <w:pStyle w:val="Heading3"/>
      </w:pPr>
      <w:r w:rsidRPr="0089360D">
        <w:t>If a</w:t>
      </w:r>
      <w:r w:rsidR="00D679DB">
        <w:t xml:space="preserve"> Scrutiny </w:t>
      </w:r>
      <w:r w:rsidRPr="0089360D">
        <w:t>Committee cannot agree on one single final report to the Executive then up to one minority report may be prepared and submitted for consideration with the majority report.</w:t>
      </w:r>
    </w:p>
    <w:p w14:paraId="5A76A75D" w14:textId="77777777" w:rsidR="003F15FE" w:rsidRPr="003F15FE" w:rsidRDefault="003F15FE"/>
    <w:p w14:paraId="40397C12" w14:textId="0519F738" w:rsidR="0089360D" w:rsidRDefault="0089360D" w:rsidP="00271A26">
      <w:pPr>
        <w:pStyle w:val="Heading3"/>
      </w:pPr>
      <w:r w:rsidRPr="0089360D">
        <w:lastRenderedPageBreak/>
        <w:t>Once a</w:t>
      </w:r>
      <w:r w:rsidR="00D679DB">
        <w:t xml:space="preserve"> Scrutiny </w:t>
      </w:r>
      <w:r w:rsidRPr="0089360D">
        <w:t>Committee report has been agreed by the appropriate</w:t>
      </w:r>
      <w:r w:rsidR="00D679DB">
        <w:t xml:space="preserve"> Scrutiny </w:t>
      </w:r>
      <w:r w:rsidRPr="0089360D">
        <w:t>Committee, it will be submitted to the relevant Cabinet Member and published on the Council’s website.</w:t>
      </w:r>
    </w:p>
    <w:p w14:paraId="2CC14FAC" w14:textId="77777777" w:rsidR="003F15FE" w:rsidRPr="003F15FE" w:rsidRDefault="003F15FE"/>
    <w:p w14:paraId="78599395" w14:textId="06DB6C89" w:rsidR="0089360D" w:rsidRDefault="0089360D" w:rsidP="00271A26">
      <w:pPr>
        <w:pStyle w:val="Heading3"/>
      </w:pPr>
      <w:r w:rsidRPr="0089360D">
        <w:t xml:space="preserve">The report will then be scheduled in the Cabinet Forward Planner to be presented to a meeting of Cabinet within </w:t>
      </w:r>
      <w:r w:rsidR="003F15FE">
        <w:t>6</w:t>
      </w:r>
      <w:r w:rsidRPr="0089360D">
        <w:t xml:space="preserve"> weeks of it being agreed by the</w:t>
      </w:r>
      <w:r w:rsidR="00D679DB">
        <w:t xml:space="preserve"> Scrutiny </w:t>
      </w:r>
      <w:r w:rsidRPr="0089360D">
        <w:t>Committee.</w:t>
      </w:r>
    </w:p>
    <w:p w14:paraId="2B3D853A" w14:textId="77777777" w:rsidR="003F15FE" w:rsidRPr="003F15FE" w:rsidRDefault="003F15FE"/>
    <w:p w14:paraId="1F7FA6A7" w14:textId="2ADF8688" w:rsidR="0089360D" w:rsidRDefault="0089360D" w:rsidP="00271A26">
      <w:pPr>
        <w:pStyle w:val="Heading3"/>
      </w:pPr>
      <w:r w:rsidRPr="0089360D">
        <w:t>The Chair of the relevant</w:t>
      </w:r>
      <w:r w:rsidR="00D679DB">
        <w:t xml:space="preserve"> Scrutiny </w:t>
      </w:r>
      <w:r w:rsidRPr="0089360D">
        <w:t>Committee will present the Report and accompanying recommendations to Cabinet. The relevant Cabinet Member will receive the Report on behalf of Cabinet but will not be required to respond to each of the recommendations individually at Cabinet.</w:t>
      </w:r>
    </w:p>
    <w:p w14:paraId="35F3B9B9" w14:textId="77777777" w:rsidR="003F15FE" w:rsidRPr="003F15FE" w:rsidRDefault="003F15FE"/>
    <w:p w14:paraId="7F292151" w14:textId="5C38E32D" w:rsidR="0089360D" w:rsidRDefault="0089360D" w:rsidP="00271A26">
      <w:pPr>
        <w:pStyle w:val="Heading3"/>
      </w:pPr>
      <w:r w:rsidRPr="0089360D">
        <w:t>Cabinet will be requested to “</w:t>
      </w:r>
      <w:r w:rsidRPr="00866DBD">
        <w:t>receive the report and consider the key findings and recommendations, responding to the relevant</w:t>
      </w:r>
      <w:r w:rsidR="00D679DB">
        <w:t xml:space="preserve"> Scrutiny </w:t>
      </w:r>
      <w:r w:rsidRPr="00866DBD">
        <w:t>Committee within a 3 month period as to whether they accept (in part) or reject (in part) the Committee’s recommendations together with rationale and actions that will be taken</w:t>
      </w:r>
      <w:r w:rsidRPr="0089360D">
        <w:t>”.</w:t>
      </w:r>
    </w:p>
    <w:p w14:paraId="454D4FDE" w14:textId="77777777" w:rsidR="003F15FE" w:rsidRPr="003F15FE" w:rsidRDefault="003F15FE"/>
    <w:p w14:paraId="67F019A8" w14:textId="781B86D3" w:rsidR="0089360D" w:rsidRDefault="0089360D" w:rsidP="00271A26">
      <w:pPr>
        <w:pStyle w:val="Heading3"/>
      </w:pPr>
      <w:r w:rsidRPr="0089360D">
        <w:t>The Cabinet Member is responsible for:</w:t>
      </w:r>
    </w:p>
    <w:p w14:paraId="531040CA" w14:textId="772DD3FF" w:rsidR="003F15FE" w:rsidRDefault="003F15FE"/>
    <w:p w14:paraId="1C55BA42" w14:textId="414AA168" w:rsidR="003F15FE" w:rsidRDefault="003F15FE" w:rsidP="00271A26">
      <w:pPr>
        <w:ind w:left="1440" w:hanging="720"/>
      </w:pPr>
      <w:r>
        <w:t>(a)</w:t>
      </w:r>
      <w:r>
        <w:tab/>
        <w:t>m</w:t>
      </w:r>
      <w:r w:rsidR="0089360D" w:rsidRPr="0089360D">
        <w:t>eeting with Officers once they have received the Scrutiny report to draft a response to the</w:t>
      </w:r>
      <w:r w:rsidR="00D679DB">
        <w:t xml:space="preserve"> Scrutiny </w:t>
      </w:r>
      <w:r w:rsidR="0089360D" w:rsidRPr="0089360D">
        <w:t>Committee based upon the Cabinet Response Template (detailed in Appendix A)</w:t>
      </w:r>
      <w:r>
        <w:t>;</w:t>
      </w:r>
    </w:p>
    <w:p w14:paraId="7E8CD601" w14:textId="77777777" w:rsidR="003F15FE" w:rsidRDefault="003F15FE" w:rsidP="00271A26">
      <w:pPr>
        <w:ind w:left="1440" w:hanging="720"/>
      </w:pPr>
    </w:p>
    <w:p w14:paraId="06E9D713" w14:textId="5B0F32E3" w:rsidR="003F15FE" w:rsidRDefault="003F15FE" w:rsidP="00271A26">
      <w:pPr>
        <w:ind w:left="1440" w:hanging="720"/>
      </w:pPr>
      <w:r>
        <w:t>(b)</w:t>
      </w:r>
      <w:r>
        <w:tab/>
        <w:t>a</w:t>
      </w:r>
      <w:r w:rsidR="0089360D" w:rsidRPr="0089360D">
        <w:t>fter agreeing a draft response with Officers, reporting the draft response to the Cabinet for adoption</w:t>
      </w:r>
      <w:r>
        <w:t>;</w:t>
      </w:r>
    </w:p>
    <w:p w14:paraId="4E4AD838" w14:textId="77777777" w:rsidR="003F15FE" w:rsidRDefault="003F15FE" w:rsidP="00271A26">
      <w:pPr>
        <w:ind w:left="1440" w:hanging="720"/>
      </w:pPr>
    </w:p>
    <w:p w14:paraId="334A27BB" w14:textId="2DFD31A4" w:rsidR="0089360D" w:rsidRPr="0089360D" w:rsidRDefault="003F15FE" w:rsidP="00271A26">
      <w:pPr>
        <w:ind w:left="1440" w:hanging="720"/>
      </w:pPr>
      <w:r>
        <w:t>(c)</w:t>
      </w:r>
      <w:r>
        <w:tab/>
        <w:t>f</w:t>
      </w:r>
      <w:r w:rsidR="0089360D" w:rsidRPr="0089360D">
        <w:t>orwarding the Cabinet response to the</w:t>
      </w:r>
      <w:r w:rsidR="00D679DB">
        <w:t xml:space="preserve"> Scrutiny </w:t>
      </w:r>
      <w:r w:rsidR="0089360D" w:rsidRPr="0089360D">
        <w:t>Committee (following adoption by the Cabinet) and attending a</w:t>
      </w:r>
      <w:r w:rsidR="00D679DB">
        <w:t xml:space="preserve"> Scrutiny </w:t>
      </w:r>
      <w:r w:rsidR="0089360D" w:rsidRPr="0089360D">
        <w:t xml:space="preserve">Committee to discuss their response. </w:t>
      </w:r>
    </w:p>
    <w:p w14:paraId="40183601" w14:textId="53B27489" w:rsidR="003F15FE" w:rsidRDefault="003F15FE" w:rsidP="0089360D"/>
    <w:p w14:paraId="7FEE4F28" w14:textId="41EAC645" w:rsidR="0089360D" w:rsidRDefault="00C32DAB" w:rsidP="00271A26">
      <w:pPr>
        <w:pStyle w:val="Heading3"/>
      </w:pPr>
      <w:r>
        <w:t>Scrutiny</w:t>
      </w:r>
      <w:r w:rsidR="0089360D" w:rsidRPr="0089360D">
        <w:t xml:space="preserve"> Committees will be responsible for monitoring progress against the recommendations and ensuring the return of the Cabinet Member to the</w:t>
      </w:r>
      <w:r w:rsidR="00D679DB">
        <w:t xml:space="preserve"> Scrutiny </w:t>
      </w:r>
      <w:r w:rsidR="0089360D" w:rsidRPr="0089360D">
        <w:t>Committee within a defined timescale.</w:t>
      </w:r>
    </w:p>
    <w:p w14:paraId="6082C4DF" w14:textId="77777777" w:rsidR="003F15FE" w:rsidRPr="003F15FE" w:rsidRDefault="003F15FE"/>
    <w:p w14:paraId="745FB387" w14:textId="74C18D74" w:rsidR="0089360D" w:rsidRDefault="0089360D" w:rsidP="00271A26">
      <w:pPr>
        <w:pStyle w:val="Heading2"/>
        <w:ind w:left="709" w:hanging="709"/>
      </w:pPr>
      <w:bookmarkStart w:id="23036" w:name="_Toc194055679"/>
      <w:r w:rsidRPr="0089360D">
        <w:t>Appendix A</w:t>
      </w:r>
      <w:bookmarkEnd w:id="23036"/>
    </w:p>
    <w:p w14:paraId="405C8F6E" w14:textId="4AB334D7" w:rsidR="003F15FE" w:rsidRDefault="003F15FE"/>
    <w:tbl>
      <w:tblPr>
        <w:tblStyle w:val="TableGrid"/>
        <w:tblW w:w="0" w:type="auto"/>
        <w:tblLook w:val="04A0" w:firstRow="1" w:lastRow="0" w:firstColumn="1" w:lastColumn="0" w:noHBand="0" w:noVBand="1"/>
      </w:tblPr>
      <w:tblGrid>
        <w:gridCol w:w="2407"/>
        <w:gridCol w:w="2407"/>
        <w:gridCol w:w="2407"/>
        <w:gridCol w:w="2407"/>
      </w:tblGrid>
      <w:tr w:rsidR="00485D54" w14:paraId="0EDB7347" w14:textId="77777777" w:rsidTr="00810310">
        <w:tc>
          <w:tcPr>
            <w:tcW w:w="9628" w:type="dxa"/>
            <w:gridSpan w:val="4"/>
          </w:tcPr>
          <w:p w14:paraId="12DFC196" w14:textId="77777777" w:rsidR="00485D54" w:rsidRDefault="00485D54" w:rsidP="00271A26">
            <w:pPr>
              <w:jc w:val="center"/>
              <w:rPr>
                <w:b/>
              </w:rPr>
            </w:pPr>
            <w:r w:rsidRPr="00271A26">
              <w:rPr>
                <w:b/>
              </w:rPr>
              <w:t>Task and Finish Group – Cabinet Response</w:t>
            </w:r>
          </w:p>
          <w:p w14:paraId="29B7E511" w14:textId="4FD754DF" w:rsidR="00485D54" w:rsidRPr="00271A26" w:rsidRDefault="00485D54" w:rsidP="00271A26">
            <w:pPr>
              <w:jc w:val="center"/>
              <w:rPr>
                <w:b/>
              </w:rPr>
            </w:pPr>
          </w:p>
        </w:tc>
      </w:tr>
      <w:tr w:rsidR="00485D54" w14:paraId="23BB0956" w14:textId="77777777" w:rsidTr="00485D54">
        <w:tc>
          <w:tcPr>
            <w:tcW w:w="2407" w:type="dxa"/>
          </w:tcPr>
          <w:p w14:paraId="13E223D1" w14:textId="0A8BB833" w:rsidR="00485D54" w:rsidRPr="00271A26" w:rsidRDefault="00485D54" w:rsidP="003F15FE">
            <w:pPr>
              <w:rPr>
                <w:b/>
              </w:rPr>
            </w:pPr>
            <w:r w:rsidRPr="00271A26">
              <w:rPr>
                <w:b/>
              </w:rPr>
              <w:t>Scrutiny Recommendation</w:t>
            </w:r>
          </w:p>
        </w:tc>
        <w:tc>
          <w:tcPr>
            <w:tcW w:w="2407" w:type="dxa"/>
          </w:tcPr>
          <w:p w14:paraId="6584C52B" w14:textId="5AA65B60" w:rsidR="00485D54" w:rsidRPr="00271A26" w:rsidRDefault="00485D54" w:rsidP="003F15FE">
            <w:pPr>
              <w:rPr>
                <w:b/>
              </w:rPr>
            </w:pPr>
            <w:r w:rsidRPr="00271A26">
              <w:rPr>
                <w:b/>
              </w:rPr>
              <w:t>Accept (Plus Action)</w:t>
            </w:r>
          </w:p>
        </w:tc>
        <w:tc>
          <w:tcPr>
            <w:tcW w:w="2407" w:type="dxa"/>
          </w:tcPr>
          <w:p w14:paraId="318CDDF6" w14:textId="3DCBE413" w:rsidR="00485D54" w:rsidRPr="00271A26" w:rsidRDefault="00485D54" w:rsidP="003F15FE">
            <w:pPr>
              <w:rPr>
                <w:b/>
              </w:rPr>
            </w:pPr>
            <w:r w:rsidRPr="00271A26">
              <w:rPr>
                <w:b/>
              </w:rPr>
              <w:t>Partially Accept (plus Rationale and Action)</w:t>
            </w:r>
          </w:p>
        </w:tc>
        <w:tc>
          <w:tcPr>
            <w:tcW w:w="2407" w:type="dxa"/>
          </w:tcPr>
          <w:p w14:paraId="042BE9F5" w14:textId="2ECB741F" w:rsidR="00485D54" w:rsidRPr="00271A26" w:rsidRDefault="00485D54" w:rsidP="003F15FE">
            <w:pPr>
              <w:rPr>
                <w:b/>
              </w:rPr>
            </w:pPr>
            <w:r w:rsidRPr="00271A26">
              <w:rPr>
                <w:b/>
              </w:rPr>
              <w:t>Reject (plus Rationale)</w:t>
            </w:r>
          </w:p>
        </w:tc>
      </w:tr>
      <w:tr w:rsidR="00485D54" w14:paraId="60C02F8C" w14:textId="77777777" w:rsidTr="00485D54">
        <w:tc>
          <w:tcPr>
            <w:tcW w:w="2407" w:type="dxa"/>
          </w:tcPr>
          <w:p w14:paraId="5961FDF5" w14:textId="2DB6BC8D" w:rsidR="00485D54" w:rsidRDefault="00485D54" w:rsidP="003F15FE">
            <w:r>
              <w:t>R1</w:t>
            </w:r>
          </w:p>
        </w:tc>
        <w:tc>
          <w:tcPr>
            <w:tcW w:w="2407" w:type="dxa"/>
          </w:tcPr>
          <w:p w14:paraId="1F58986A" w14:textId="77777777" w:rsidR="00485D54" w:rsidRDefault="00485D54" w:rsidP="003F15FE"/>
        </w:tc>
        <w:tc>
          <w:tcPr>
            <w:tcW w:w="2407" w:type="dxa"/>
          </w:tcPr>
          <w:p w14:paraId="24DBF061" w14:textId="77777777" w:rsidR="00485D54" w:rsidRDefault="00485D54" w:rsidP="003F15FE"/>
        </w:tc>
        <w:tc>
          <w:tcPr>
            <w:tcW w:w="2407" w:type="dxa"/>
          </w:tcPr>
          <w:p w14:paraId="24A172DC" w14:textId="77777777" w:rsidR="00485D54" w:rsidRDefault="00485D54" w:rsidP="003F15FE"/>
        </w:tc>
      </w:tr>
      <w:tr w:rsidR="00485D54" w14:paraId="4D337C47" w14:textId="77777777" w:rsidTr="00485D54">
        <w:tc>
          <w:tcPr>
            <w:tcW w:w="2407" w:type="dxa"/>
          </w:tcPr>
          <w:p w14:paraId="20DA92B5" w14:textId="2B532867" w:rsidR="00485D54" w:rsidRDefault="00485D54" w:rsidP="003F15FE">
            <w:r>
              <w:t>R2</w:t>
            </w:r>
          </w:p>
        </w:tc>
        <w:tc>
          <w:tcPr>
            <w:tcW w:w="2407" w:type="dxa"/>
          </w:tcPr>
          <w:p w14:paraId="7C3AE59E" w14:textId="77777777" w:rsidR="00485D54" w:rsidRDefault="00485D54" w:rsidP="003F15FE"/>
        </w:tc>
        <w:tc>
          <w:tcPr>
            <w:tcW w:w="2407" w:type="dxa"/>
          </w:tcPr>
          <w:p w14:paraId="7A87E39E" w14:textId="77777777" w:rsidR="00485D54" w:rsidRDefault="00485D54" w:rsidP="003F15FE"/>
        </w:tc>
        <w:tc>
          <w:tcPr>
            <w:tcW w:w="2407" w:type="dxa"/>
          </w:tcPr>
          <w:p w14:paraId="4A34231A" w14:textId="77777777" w:rsidR="00485D54" w:rsidRDefault="00485D54" w:rsidP="003F15FE"/>
        </w:tc>
      </w:tr>
    </w:tbl>
    <w:p w14:paraId="57FF05FA" w14:textId="77777777" w:rsidR="003F15FE" w:rsidRPr="003F15FE" w:rsidRDefault="003F15FE"/>
    <w:p w14:paraId="63BAFA42" w14:textId="77777777" w:rsidR="0089360D" w:rsidRPr="0089360D" w:rsidRDefault="0089360D" w:rsidP="0089360D"/>
    <w:p w14:paraId="171F9F2E" w14:textId="77777777" w:rsidR="0089360D" w:rsidRPr="0089360D" w:rsidRDefault="0089360D" w:rsidP="0089360D">
      <w:r w:rsidRPr="0089360D">
        <w:t xml:space="preserve"> </w:t>
      </w:r>
    </w:p>
    <w:p w14:paraId="332A5C16" w14:textId="77777777" w:rsidR="0089360D" w:rsidRPr="0089360D" w:rsidRDefault="0089360D" w:rsidP="00271A26">
      <w:pPr>
        <w:pStyle w:val="Heading1"/>
        <w:ind w:left="709" w:hanging="709"/>
      </w:pPr>
      <w:bookmarkStart w:id="23037" w:name="_Toc194055680"/>
      <w:r w:rsidRPr="0089360D">
        <w:t>PROTOCOL ON MEMBER AND OFFICER RELATIONS</w:t>
      </w:r>
      <w:bookmarkEnd w:id="23037"/>
    </w:p>
    <w:p w14:paraId="549C72EB" w14:textId="47EAD4B7" w:rsidR="00485D54" w:rsidRDefault="00485D54" w:rsidP="0089360D"/>
    <w:p w14:paraId="7B1B908E" w14:textId="03E3F6CB" w:rsidR="0089360D" w:rsidRDefault="0089360D" w:rsidP="00271A26">
      <w:pPr>
        <w:pStyle w:val="Heading2"/>
        <w:ind w:left="709" w:hanging="709"/>
      </w:pPr>
      <w:bookmarkStart w:id="23038" w:name="_Toc194055681"/>
      <w:r w:rsidRPr="0089360D">
        <w:t>Introduction</w:t>
      </w:r>
      <w:bookmarkEnd w:id="23038"/>
      <w:r w:rsidRPr="0089360D">
        <w:t xml:space="preserve">  </w:t>
      </w:r>
    </w:p>
    <w:p w14:paraId="5B7F83BD" w14:textId="77777777" w:rsidR="00485D54" w:rsidRPr="00485D54" w:rsidRDefault="00485D54"/>
    <w:p w14:paraId="6B858C3F" w14:textId="6BC1B476" w:rsidR="0089360D" w:rsidRDefault="0089360D" w:rsidP="00271A26">
      <w:pPr>
        <w:pStyle w:val="Heading3"/>
      </w:pPr>
      <w:r w:rsidRPr="0089360D">
        <w:t>The purpose of this Protocol is to guide Members and Employees of the Council in their relations with one another.</w:t>
      </w:r>
    </w:p>
    <w:p w14:paraId="01350A15" w14:textId="77777777" w:rsidR="00485D54" w:rsidRPr="00485D54" w:rsidRDefault="00485D54"/>
    <w:p w14:paraId="7D62460B" w14:textId="2375EE17" w:rsidR="0089360D" w:rsidRDefault="0089360D" w:rsidP="00271A26">
      <w:pPr>
        <w:pStyle w:val="Heading3"/>
      </w:pPr>
      <w:r w:rsidRPr="0089360D">
        <w:lastRenderedPageBreak/>
        <w:t>Mutual respect between Members and Employees is essential to good local government. However, close personal familiarity between individual Members and Employees can damage this relationship and prove embarrassing to other Members and Employees.</w:t>
      </w:r>
    </w:p>
    <w:p w14:paraId="7E3B9DA0" w14:textId="77777777" w:rsidR="00485D54" w:rsidRPr="00485D54" w:rsidRDefault="00485D54"/>
    <w:p w14:paraId="3E260942" w14:textId="4293F3A6" w:rsidR="0089360D" w:rsidRDefault="0089360D" w:rsidP="00271A26">
      <w:pPr>
        <w:pStyle w:val="Heading3"/>
      </w:pPr>
      <w:r w:rsidRPr="0089360D">
        <w:t>The relationship has to function without compromising the ultimate responsibilities of Employees to the Council as a whole, and with due regard to such technical, financial, professional and legal advice that Employees can legitimately provide to Members. The Protocol seeks to set a framework that assists the working relationships between Members and Employees.</w:t>
      </w:r>
    </w:p>
    <w:p w14:paraId="40F707AA" w14:textId="77777777" w:rsidR="00485D54" w:rsidRPr="00485D54" w:rsidRDefault="00485D54"/>
    <w:p w14:paraId="543E0D28" w14:textId="16EF4EAB" w:rsidR="0089360D" w:rsidRDefault="0089360D" w:rsidP="00271A26">
      <w:pPr>
        <w:pStyle w:val="Heading2"/>
        <w:ind w:left="709" w:hanging="709"/>
      </w:pPr>
      <w:bookmarkStart w:id="23039" w:name="_Toc194055682"/>
      <w:r w:rsidRPr="0089360D">
        <w:t>Roles of Members</w:t>
      </w:r>
      <w:bookmarkEnd w:id="23039"/>
    </w:p>
    <w:p w14:paraId="535E7876" w14:textId="77777777" w:rsidR="00485D54" w:rsidRPr="00485D54" w:rsidRDefault="00485D54"/>
    <w:p w14:paraId="6B8B8BC0" w14:textId="0AB66EEB" w:rsidR="0089360D" w:rsidRDefault="00485D54" w:rsidP="00271A26">
      <w:pPr>
        <w:pStyle w:val="Heading3"/>
      </w:pPr>
      <w:r>
        <w:t>M</w:t>
      </w:r>
      <w:r w:rsidR="0089360D" w:rsidRPr="0089360D">
        <w:t>embers undertake many different roles. Broadly</w:t>
      </w:r>
      <w:r>
        <w:t>, Members will</w:t>
      </w:r>
      <w:r w:rsidR="0089360D" w:rsidRPr="0089360D">
        <w:t>:</w:t>
      </w:r>
    </w:p>
    <w:p w14:paraId="0475B7EE" w14:textId="65A82791" w:rsidR="00485D54" w:rsidRDefault="00485D54"/>
    <w:p w14:paraId="2B776A96" w14:textId="444AA4EA" w:rsidR="00485D54" w:rsidRDefault="00485D54" w:rsidP="00271A26">
      <w:pPr>
        <w:ind w:left="1440" w:hanging="720"/>
      </w:pPr>
      <w:r>
        <w:t>(a)</w:t>
      </w:r>
      <w:r>
        <w:tab/>
      </w:r>
      <w:r w:rsidR="0089360D" w:rsidRPr="0089360D">
        <w:t>express political values and support the policies of the party or group to which they belong (if any)</w:t>
      </w:r>
      <w:r>
        <w:t>;</w:t>
      </w:r>
    </w:p>
    <w:p w14:paraId="3C96918A" w14:textId="77777777" w:rsidR="00485D54" w:rsidRDefault="00485D54" w:rsidP="00271A26">
      <w:pPr>
        <w:ind w:left="1440" w:hanging="720"/>
      </w:pPr>
    </w:p>
    <w:p w14:paraId="2ADB98E8" w14:textId="66AE990A" w:rsidR="00485D54" w:rsidRDefault="00485D54" w:rsidP="00271A26">
      <w:pPr>
        <w:ind w:left="1440" w:hanging="720"/>
      </w:pPr>
      <w:r>
        <w:t>(b)</w:t>
      </w:r>
      <w:r>
        <w:tab/>
      </w:r>
      <w:r w:rsidR="0089360D" w:rsidRPr="0089360D">
        <w:t>represent their electoral division and are advocates for the citizens who live in the area</w:t>
      </w:r>
      <w:r>
        <w:t>;</w:t>
      </w:r>
    </w:p>
    <w:p w14:paraId="36D01574" w14:textId="36D6CBAE" w:rsidR="0040694F" w:rsidRDefault="0040694F" w:rsidP="00271A26">
      <w:pPr>
        <w:ind w:left="1440" w:hanging="720"/>
      </w:pPr>
    </w:p>
    <w:p w14:paraId="004B7E8F" w14:textId="53B673BF" w:rsidR="00810310" w:rsidRDefault="00485D54" w:rsidP="00271A26">
      <w:pPr>
        <w:ind w:left="1440" w:hanging="720"/>
      </w:pPr>
      <w:r>
        <w:t>(c)</w:t>
      </w:r>
      <w:r>
        <w:tab/>
        <w:t>be</w:t>
      </w:r>
      <w:r w:rsidR="0089360D" w:rsidRPr="0089360D">
        <w:t xml:space="preserve"> involved in active partnerships with other organisations as community leaders</w:t>
      </w:r>
      <w:r w:rsidR="00810310">
        <w:t>;</w:t>
      </w:r>
    </w:p>
    <w:p w14:paraId="5F1F8964" w14:textId="77777777" w:rsidR="00810310" w:rsidRDefault="00810310" w:rsidP="00271A26">
      <w:pPr>
        <w:ind w:left="1440" w:hanging="720"/>
      </w:pPr>
    </w:p>
    <w:p w14:paraId="6F7F55CC" w14:textId="0DFDC7AE" w:rsidR="00810310" w:rsidRDefault="00810310" w:rsidP="00271A26">
      <w:pPr>
        <w:ind w:left="1440" w:hanging="720"/>
      </w:pPr>
      <w:r>
        <w:t>(d)</w:t>
      </w:r>
      <w:r>
        <w:tab/>
      </w:r>
      <w:r w:rsidR="0089360D" w:rsidRPr="0089360D">
        <w:t>contribute to the decisions taken in Full Council and in its various bodies on which they serve, as well as joint committees, outside bodies and partnership organisations</w:t>
      </w:r>
      <w:r>
        <w:t>;</w:t>
      </w:r>
    </w:p>
    <w:p w14:paraId="2B2EDA98" w14:textId="77777777" w:rsidR="00810310" w:rsidRDefault="00810310" w:rsidP="00271A26">
      <w:pPr>
        <w:ind w:left="1440" w:hanging="720"/>
      </w:pPr>
    </w:p>
    <w:p w14:paraId="32AC513A" w14:textId="46ACD344" w:rsidR="00810310" w:rsidRDefault="00810310" w:rsidP="00271A26">
      <w:pPr>
        <w:ind w:left="1440" w:hanging="720"/>
      </w:pPr>
      <w:r>
        <w:t>(e)</w:t>
      </w:r>
      <w:r>
        <w:tab/>
      </w:r>
      <w:r w:rsidR="0089360D" w:rsidRPr="0089360D">
        <w:t>help develop and review policy and strategy</w:t>
      </w:r>
      <w:r>
        <w:t>;</w:t>
      </w:r>
    </w:p>
    <w:p w14:paraId="7836D5EB" w14:textId="77777777" w:rsidR="00810310" w:rsidRDefault="00810310" w:rsidP="00271A26">
      <w:pPr>
        <w:ind w:left="1440" w:hanging="720"/>
      </w:pPr>
    </w:p>
    <w:p w14:paraId="2632C9B4" w14:textId="0BDEB4FA" w:rsidR="00810310" w:rsidRDefault="00810310" w:rsidP="00271A26">
      <w:pPr>
        <w:ind w:left="1440" w:hanging="720"/>
      </w:pPr>
      <w:r>
        <w:t>(f)</w:t>
      </w:r>
      <w:r>
        <w:tab/>
        <w:t>m</w:t>
      </w:r>
      <w:r w:rsidR="0089360D" w:rsidRPr="0089360D">
        <w:t>onitor and review policy implementation and service quality</w:t>
      </w:r>
      <w:r>
        <w:t>;</w:t>
      </w:r>
    </w:p>
    <w:p w14:paraId="037A3496" w14:textId="77777777" w:rsidR="00810310" w:rsidRDefault="00810310" w:rsidP="00271A26">
      <w:pPr>
        <w:ind w:left="1440" w:hanging="720"/>
      </w:pPr>
    </w:p>
    <w:p w14:paraId="6F8E04DF" w14:textId="60568469" w:rsidR="0089360D" w:rsidRDefault="00810310" w:rsidP="00271A26">
      <w:pPr>
        <w:ind w:left="1440" w:hanging="720"/>
      </w:pPr>
      <w:r>
        <w:t>(g)</w:t>
      </w:r>
      <w:r>
        <w:tab/>
        <w:t>be</w:t>
      </w:r>
      <w:r w:rsidR="0089360D" w:rsidRPr="0089360D">
        <w:t xml:space="preserve"> involved in quasi-judicial work through their Membership of regulatory committees.</w:t>
      </w:r>
    </w:p>
    <w:p w14:paraId="33FE6BEC" w14:textId="77777777" w:rsidR="00810310" w:rsidRPr="0089360D" w:rsidRDefault="00810310" w:rsidP="00271A26">
      <w:pPr>
        <w:ind w:left="1440" w:hanging="720"/>
      </w:pPr>
    </w:p>
    <w:p w14:paraId="365DC67D" w14:textId="72228E54" w:rsidR="0089360D" w:rsidRDefault="0089360D" w:rsidP="00271A26">
      <w:pPr>
        <w:pStyle w:val="Heading2"/>
        <w:ind w:left="709" w:hanging="709"/>
      </w:pPr>
      <w:bookmarkStart w:id="23040" w:name="_Toc194055683"/>
      <w:r w:rsidRPr="0089360D">
        <w:t>Roles of Employees</w:t>
      </w:r>
      <w:bookmarkEnd w:id="23040"/>
    </w:p>
    <w:p w14:paraId="14C5AAEB" w14:textId="77777777" w:rsidR="00810310" w:rsidRPr="00747013" w:rsidRDefault="00810310" w:rsidP="00747013"/>
    <w:p w14:paraId="46947D68" w14:textId="228B4D02" w:rsidR="0089360D" w:rsidRDefault="0089360D" w:rsidP="00271A26">
      <w:pPr>
        <w:pStyle w:val="Heading3"/>
      </w:pPr>
      <w:r w:rsidRPr="0089360D">
        <w:t>Briefly, Employees have the following main roles:</w:t>
      </w:r>
    </w:p>
    <w:p w14:paraId="5516003F" w14:textId="77777777" w:rsidR="00810310" w:rsidRPr="00747013" w:rsidRDefault="00810310"/>
    <w:p w14:paraId="22CF87DD" w14:textId="32BB12B8" w:rsidR="00810310" w:rsidRDefault="00810310" w:rsidP="00271A26">
      <w:pPr>
        <w:ind w:left="1440" w:hanging="720"/>
      </w:pPr>
      <w:r>
        <w:t>(</w:t>
      </w:r>
      <w:r w:rsidR="0089360D" w:rsidRPr="0089360D">
        <w:t>a)</w:t>
      </w:r>
      <w:r w:rsidR="0089360D" w:rsidRPr="0089360D">
        <w:tab/>
      </w:r>
      <w:r>
        <w:t>m</w:t>
      </w:r>
      <w:r w:rsidR="0089360D" w:rsidRPr="0089360D">
        <w:t>anaging and providing the services for which the Council has given them responsibility and being accountable for the efficiency and effectiveness of those services</w:t>
      </w:r>
      <w:r>
        <w:t>;</w:t>
      </w:r>
    </w:p>
    <w:p w14:paraId="1D63F549" w14:textId="77777777" w:rsidR="00810310" w:rsidRDefault="00810310" w:rsidP="00271A26">
      <w:pPr>
        <w:ind w:left="1440" w:hanging="720"/>
      </w:pPr>
    </w:p>
    <w:p w14:paraId="096672FF" w14:textId="111DEBE1" w:rsidR="00810310" w:rsidRDefault="00810310" w:rsidP="00271A26">
      <w:pPr>
        <w:ind w:left="1440" w:hanging="720"/>
      </w:pPr>
      <w:r>
        <w:t>(b</w:t>
      </w:r>
      <w:r w:rsidR="0089360D" w:rsidRPr="0089360D">
        <w:t>)</w:t>
      </w:r>
      <w:r w:rsidR="0089360D" w:rsidRPr="0089360D">
        <w:tab/>
      </w:r>
      <w:r>
        <w:t>p</w:t>
      </w:r>
      <w:r w:rsidR="0089360D" w:rsidRPr="0089360D">
        <w:t>roviding advice to the Council and its various bodies and to individual Members in respect of the services provided</w:t>
      </w:r>
      <w:r>
        <w:t>;</w:t>
      </w:r>
    </w:p>
    <w:p w14:paraId="4E031EAD" w14:textId="77777777" w:rsidR="00810310" w:rsidRDefault="00810310" w:rsidP="00271A26">
      <w:pPr>
        <w:ind w:left="1440" w:hanging="720"/>
      </w:pPr>
    </w:p>
    <w:p w14:paraId="480A8D5A" w14:textId="5BD83C2E" w:rsidR="00810310" w:rsidRDefault="00810310" w:rsidP="00271A26">
      <w:pPr>
        <w:ind w:left="1440" w:hanging="720"/>
      </w:pPr>
      <w:r>
        <w:t>(</w:t>
      </w:r>
      <w:r w:rsidR="0089360D" w:rsidRPr="0089360D">
        <w:t>c)</w:t>
      </w:r>
      <w:r w:rsidR="0089360D" w:rsidRPr="0089360D">
        <w:tab/>
      </w:r>
      <w:r>
        <w:t>i</w:t>
      </w:r>
      <w:r w:rsidR="0089360D" w:rsidRPr="0089360D">
        <w:t>nitiating policy proposals</w:t>
      </w:r>
      <w:r>
        <w:t>;</w:t>
      </w:r>
    </w:p>
    <w:p w14:paraId="7809D230" w14:textId="77777777" w:rsidR="00810310" w:rsidRDefault="00810310" w:rsidP="00271A26">
      <w:pPr>
        <w:ind w:left="1440" w:hanging="720"/>
      </w:pPr>
    </w:p>
    <w:p w14:paraId="40B410EB" w14:textId="59431D55" w:rsidR="00810310" w:rsidRDefault="00810310" w:rsidP="00271A26">
      <w:pPr>
        <w:ind w:left="1440" w:hanging="720"/>
      </w:pPr>
      <w:r>
        <w:t>(d)</w:t>
      </w:r>
      <w:r>
        <w:tab/>
        <w:t>i</w:t>
      </w:r>
      <w:r w:rsidR="0089360D" w:rsidRPr="0089360D">
        <w:t>mplementing agreed policy</w:t>
      </w:r>
      <w:r>
        <w:t>;</w:t>
      </w:r>
    </w:p>
    <w:p w14:paraId="5E171049" w14:textId="77777777" w:rsidR="00810310" w:rsidRDefault="00810310" w:rsidP="00271A26">
      <w:pPr>
        <w:ind w:left="1440" w:hanging="720"/>
      </w:pPr>
    </w:p>
    <w:p w14:paraId="0071A210" w14:textId="4735CC43" w:rsidR="0089360D" w:rsidRDefault="00810310" w:rsidP="00271A26">
      <w:pPr>
        <w:ind w:left="1440" w:hanging="720"/>
      </w:pPr>
      <w:r>
        <w:t>(e)</w:t>
      </w:r>
      <w:r>
        <w:tab/>
        <w:t>e</w:t>
      </w:r>
      <w:r w:rsidR="0089360D" w:rsidRPr="0089360D">
        <w:t>nsuring that the Council always acts in a lawful manner.</w:t>
      </w:r>
    </w:p>
    <w:p w14:paraId="2DB30F34" w14:textId="77777777" w:rsidR="00810310" w:rsidRPr="0089360D" w:rsidRDefault="00810310" w:rsidP="00271A26">
      <w:pPr>
        <w:ind w:left="1440" w:hanging="720"/>
      </w:pPr>
    </w:p>
    <w:p w14:paraId="2262FA2F" w14:textId="75E9FD1B" w:rsidR="0089360D" w:rsidRDefault="0089360D" w:rsidP="00271A26">
      <w:pPr>
        <w:pStyle w:val="Heading2"/>
        <w:ind w:left="709" w:hanging="709"/>
      </w:pPr>
      <w:bookmarkStart w:id="23041" w:name="_Toc194055684"/>
      <w:r w:rsidRPr="0089360D">
        <w:t>Respect and Courtesy</w:t>
      </w:r>
      <w:bookmarkEnd w:id="23041"/>
    </w:p>
    <w:p w14:paraId="4F3320E1" w14:textId="77777777" w:rsidR="00810310" w:rsidRPr="00747013" w:rsidRDefault="00810310" w:rsidP="00747013"/>
    <w:p w14:paraId="4A24A3A8" w14:textId="41DC62DC" w:rsidR="0089360D" w:rsidRDefault="0089360D" w:rsidP="00271A26">
      <w:pPr>
        <w:pStyle w:val="Heading3"/>
      </w:pPr>
      <w:r w:rsidRPr="0089360D">
        <w:lastRenderedPageBreak/>
        <w:t>For the effective conduct of Council business there must be mutual respect, trust and courtesy in all meetings and contacts, both formal and informal, between Members and Employees. This plays a very important part in the Council’s reputation and how it is seen in public. It is very important that both Members and Employees remember their respective obligations to enhance the Council’s reputation and to do what they can to avoid criticism of other Members, or other Employees, in public places.</w:t>
      </w:r>
    </w:p>
    <w:p w14:paraId="3EC9646B" w14:textId="77777777" w:rsidR="00810310" w:rsidRPr="00747013" w:rsidRDefault="00810310"/>
    <w:p w14:paraId="3BB132C6" w14:textId="2C9FDBB0" w:rsidR="00123ED7" w:rsidRPr="00747013" w:rsidRDefault="0089360D" w:rsidP="00271A26">
      <w:pPr>
        <w:pStyle w:val="Heading2"/>
        <w:ind w:left="709" w:hanging="709"/>
      </w:pPr>
      <w:bookmarkStart w:id="23042" w:name="_Toc194055685"/>
      <w:r w:rsidRPr="0089360D">
        <w:t>Undue Pressure</w:t>
      </w:r>
      <w:bookmarkStart w:id="23043" w:name="_Toc65646968"/>
      <w:bookmarkStart w:id="23044" w:name="_Toc81978791"/>
      <w:bookmarkEnd w:id="23042"/>
      <w:bookmarkEnd w:id="23043"/>
      <w:bookmarkEnd w:id="23044"/>
    </w:p>
    <w:p w14:paraId="1DE79C9C" w14:textId="77777777" w:rsidR="00123ED7" w:rsidRDefault="00123ED7" w:rsidP="00271A26">
      <w:pPr>
        <w:pStyle w:val="Heading3"/>
        <w:numPr>
          <w:ilvl w:val="0"/>
          <w:numId w:val="0"/>
        </w:numPr>
        <w:ind w:left="720"/>
      </w:pPr>
    </w:p>
    <w:p w14:paraId="7F51DAE2" w14:textId="2546884C" w:rsidR="0089360D" w:rsidRDefault="0089360D" w:rsidP="00271A26">
      <w:pPr>
        <w:pStyle w:val="Heading3"/>
      </w:pPr>
      <w:r w:rsidRPr="0089360D">
        <w:t>It is important in any dealings between Members and Employees that neither should seek to take unfair advantage of their position.</w:t>
      </w:r>
    </w:p>
    <w:p w14:paraId="11C0B11F" w14:textId="77777777" w:rsidR="00810310" w:rsidRPr="00747013" w:rsidRDefault="00810310"/>
    <w:p w14:paraId="02470837" w14:textId="219FEC42" w:rsidR="0089360D" w:rsidRDefault="0089360D" w:rsidP="00271A26">
      <w:pPr>
        <w:pStyle w:val="Heading3"/>
      </w:pPr>
      <w:r w:rsidRPr="0089360D">
        <w:t>In their dealings with Employees (especially junior Employees), Members need to be aware that it is easy for them to be overawed and feel at a disadvantage. Such feelings can be intensified where Members hold senior official and/or political office.</w:t>
      </w:r>
    </w:p>
    <w:p w14:paraId="0F376344" w14:textId="77777777" w:rsidR="00810310" w:rsidRPr="00747013" w:rsidRDefault="00810310"/>
    <w:p w14:paraId="7A12E00C" w14:textId="0BBBB18D" w:rsidR="0089360D" w:rsidRDefault="0089360D" w:rsidP="00271A26">
      <w:pPr>
        <w:pStyle w:val="Heading3"/>
      </w:pPr>
      <w:r w:rsidRPr="0089360D">
        <w:t xml:space="preserve">A Member should not apply undue pressure on an Employee either to do anything that </w:t>
      </w:r>
      <w:r w:rsidR="00397B1B">
        <w:t>they are</w:t>
      </w:r>
      <w:r w:rsidRPr="0089360D">
        <w:t xml:space="preserve"> not empowered to do or to undertake work outside normal duties or outside normal hours. Particular care needs to be taken in connection with the use of Council property and services.</w:t>
      </w:r>
    </w:p>
    <w:p w14:paraId="2F369590" w14:textId="77777777" w:rsidR="00810310" w:rsidRPr="00747013" w:rsidRDefault="00810310"/>
    <w:p w14:paraId="412A23CC" w14:textId="3A97340E" w:rsidR="0089360D" w:rsidRDefault="0089360D" w:rsidP="00271A26">
      <w:pPr>
        <w:pStyle w:val="Heading3"/>
      </w:pPr>
      <w:r w:rsidRPr="0089360D">
        <w:t>Similarly, an Employee must neither seek to use undue influence on an individual Member to make a decision in</w:t>
      </w:r>
      <w:r w:rsidR="00606145">
        <w:t xml:space="preserve"> their</w:t>
      </w:r>
      <w:r w:rsidRPr="0089360D">
        <w:t xml:space="preserve"> favour, nor raise personal matters to do with their job, nor make claims or allegations about other Employees. (The Council has formal procedures for consultation, grievance and discipline, and Employees have the right to report possible wrongdoing under the Council’s Confidential Reporting Code.)</w:t>
      </w:r>
    </w:p>
    <w:p w14:paraId="4E53560B" w14:textId="77777777" w:rsidR="00810310" w:rsidRPr="00747013" w:rsidRDefault="00810310"/>
    <w:p w14:paraId="2D67FBA2" w14:textId="77777777" w:rsidR="00123ED7" w:rsidRDefault="0089360D" w:rsidP="00271A26">
      <w:pPr>
        <w:pStyle w:val="Heading2"/>
        <w:ind w:left="709" w:hanging="709"/>
      </w:pPr>
      <w:bookmarkStart w:id="23045" w:name="_Toc194055686"/>
      <w:r w:rsidRPr="0089360D">
        <w:t>Familiarity</w:t>
      </w:r>
      <w:bookmarkEnd w:id="23045"/>
    </w:p>
    <w:p w14:paraId="159D8098" w14:textId="77777777" w:rsidR="00123ED7" w:rsidRDefault="00123ED7" w:rsidP="00271A26">
      <w:pPr>
        <w:pStyle w:val="Heading3"/>
        <w:numPr>
          <w:ilvl w:val="0"/>
          <w:numId w:val="0"/>
        </w:numPr>
      </w:pPr>
    </w:p>
    <w:p w14:paraId="4F8ECCE5" w14:textId="2F573D55" w:rsidR="0089360D" w:rsidRDefault="0089360D" w:rsidP="00271A26">
      <w:pPr>
        <w:pStyle w:val="Heading3"/>
      </w:pPr>
      <w:r w:rsidRPr="0089360D">
        <w:t>Close personal familiarity between individual Members and Employees can damage the principle of mutual respect. It could also, intentionally or accidentally, lead to the passing of confidential information or information which should not properly be passed between them, such as personal details.</w:t>
      </w:r>
    </w:p>
    <w:p w14:paraId="40D8A81E" w14:textId="77777777" w:rsidR="00810310" w:rsidRPr="00747013" w:rsidRDefault="00810310"/>
    <w:p w14:paraId="34575904" w14:textId="1B7F72C6" w:rsidR="0089360D" w:rsidRDefault="0089360D" w:rsidP="00271A26">
      <w:pPr>
        <w:pStyle w:val="Heading3"/>
      </w:pPr>
      <w:r w:rsidRPr="0089360D">
        <w:t>Such familiarity could also cause embarrassment to other Members and/or other Employees and even give rise to suspicions of favouritism.</w:t>
      </w:r>
    </w:p>
    <w:p w14:paraId="0362C4EA" w14:textId="77777777" w:rsidR="00123ED7" w:rsidRPr="00747013" w:rsidRDefault="00123ED7"/>
    <w:p w14:paraId="15FEB08B" w14:textId="77777777" w:rsidR="0089360D" w:rsidRPr="0089360D" w:rsidRDefault="0089360D" w:rsidP="00271A26">
      <w:pPr>
        <w:pStyle w:val="Heading3"/>
      </w:pPr>
      <w:r w:rsidRPr="0089360D">
        <w:t>For these reasons close personal familiarity must be avoided.</w:t>
      </w:r>
    </w:p>
    <w:p w14:paraId="66C77FEA" w14:textId="77777777" w:rsidR="0089360D" w:rsidRPr="0089360D" w:rsidRDefault="0089360D" w:rsidP="0089360D">
      <w:r w:rsidRPr="0089360D">
        <w:t xml:space="preserve"> </w:t>
      </w:r>
    </w:p>
    <w:p w14:paraId="19A150F6" w14:textId="77777777" w:rsidR="0089360D" w:rsidRPr="0089360D" w:rsidRDefault="0089360D" w:rsidP="00271A26">
      <w:pPr>
        <w:pStyle w:val="Heading2"/>
        <w:ind w:left="709" w:hanging="709"/>
      </w:pPr>
      <w:bookmarkStart w:id="23046" w:name="_Toc31811497"/>
      <w:bookmarkStart w:id="23047" w:name="_Toc31812291"/>
      <w:bookmarkStart w:id="23048" w:name="_Toc31885705"/>
      <w:bookmarkStart w:id="23049" w:name="_Toc59535527"/>
      <w:bookmarkStart w:id="23050" w:name="_Toc60304182"/>
      <w:bookmarkStart w:id="23051" w:name="_Toc60841065"/>
      <w:bookmarkStart w:id="23052" w:name="_Toc60842942"/>
      <w:bookmarkStart w:id="23053" w:name="_Toc60932715"/>
      <w:bookmarkStart w:id="23054" w:name="_Toc65501909"/>
      <w:bookmarkStart w:id="23055" w:name="_Toc65646970"/>
      <w:bookmarkStart w:id="23056" w:name="_Toc81978793"/>
      <w:bookmarkStart w:id="23057" w:name="_Toc100746244"/>
      <w:bookmarkStart w:id="23058" w:name="_Toc103189807"/>
      <w:bookmarkStart w:id="23059" w:name="_Toc129255379"/>
      <w:bookmarkStart w:id="23060" w:name="_Toc135639087"/>
      <w:bookmarkStart w:id="23061" w:name="_Toc31811498"/>
      <w:bookmarkStart w:id="23062" w:name="_Toc31812292"/>
      <w:bookmarkStart w:id="23063" w:name="_Toc31885706"/>
      <w:bookmarkStart w:id="23064" w:name="_Toc59535528"/>
      <w:bookmarkStart w:id="23065" w:name="_Toc60304183"/>
      <w:bookmarkStart w:id="23066" w:name="_Toc60841066"/>
      <w:bookmarkStart w:id="23067" w:name="_Toc60842943"/>
      <w:bookmarkStart w:id="23068" w:name="_Toc60932716"/>
      <w:bookmarkStart w:id="23069" w:name="_Toc65501910"/>
      <w:bookmarkStart w:id="23070" w:name="_Toc65646971"/>
      <w:bookmarkStart w:id="23071" w:name="_Toc81978794"/>
      <w:bookmarkStart w:id="23072" w:name="_Toc100746245"/>
      <w:bookmarkStart w:id="23073" w:name="_Toc103189808"/>
      <w:bookmarkStart w:id="23074" w:name="_Toc129255380"/>
      <w:bookmarkStart w:id="23075" w:name="_Toc135639088"/>
      <w:bookmarkStart w:id="23076" w:name="_Toc194055687"/>
      <w:bookmarkEnd w:id="23046"/>
      <w:bookmarkEnd w:id="23047"/>
      <w:bookmarkEnd w:id="23048"/>
      <w:bookmarkEnd w:id="23049"/>
      <w:bookmarkEnd w:id="23050"/>
      <w:bookmarkEnd w:id="23051"/>
      <w:bookmarkEnd w:id="23052"/>
      <w:bookmarkEnd w:id="23053"/>
      <w:bookmarkEnd w:id="23054"/>
      <w:bookmarkEnd w:id="23055"/>
      <w:bookmarkEnd w:id="23056"/>
      <w:bookmarkEnd w:id="23057"/>
      <w:bookmarkEnd w:id="23058"/>
      <w:bookmarkEnd w:id="23059"/>
      <w:bookmarkEnd w:id="23060"/>
      <w:bookmarkEnd w:id="23061"/>
      <w:bookmarkEnd w:id="23062"/>
      <w:bookmarkEnd w:id="23063"/>
      <w:bookmarkEnd w:id="23064"/>
      <w:bookmarkEnd w:id="23065"/>
      <w:bookmarkEnd w:id="23066"/>
      <w:bookmarkEnd w:id="23067"/>
      <w:bookmarkEnd w:id="23068"/>
      <w:bookmarkEnd w:id="23069"/>
      <w:bookmarkEnd w:id="23070"/>
      <w:bookmarkEnd w:id="23071"/>
      <w:bookmarkEnd w:id="23072"/>
      <w:bookmarkEnd w:id="23073"/>
      <w:bookmarkEnd w:id="23074"/>
      <w:bookmarkEnd w:id="23075"/>
      <w:r w:rsidRPr="0089360D">
        <w:t>Breach of Protocol</w:t>
      </w:r>
      <w:bookmarkEnd w:id="23076"/>
      <w:r w:rsidRPr="0089360D">
        <w:t xml:space="preserve"> </w:t>
      </w:r>
    </w:p>
    <w:p w14:paraId="38AD1641" w14:textId="77777777" w:rsidR="00123ED7" w:rsidRDefault="00123ED7" w:rsidP="0089360D"/>
    <w:p w14:paraId="5CAB9D18" w14:textId="7413F43C" w:rsidR="0089360D" w:rsidRDefault="0089360D" w:rsidP="00271A26">
      <w:pPr>
        <w:pStyle w:val="Heading3"/>
      </w:pPr>
      <w:r w:rsidRPr="0089360D">
        <w:t xml:space="preserve">If a Member considers that </w:t>
      </w:r>
      <w:r w:rsidR="00E14E37">
        <w:t>they have</w:t>
      </w:r>
      <w:r w:rsidRPr="0089360D">
        <w:t xml:space="preserve"> not been treated with proper respect or courtesy </w:t>
      </w:r>
      <w:r w:rsidR="00E14E37">
        <w:t>t</w:t>
      </w:r>
      <w:r w:rsidRPr="0089360D">
        <w:t>he</w:t>
      </w:r>
      <w:r w:rsidR="00E14E37">
        <w:t>y</w:t>
      </w:r>
      <w:r w:rsidRPr="0089360D">
        <w:t xml:space="preserve"> may raise the issue with the Employee’s line manager. If direct discussion with the manager does not resolve the complaint it should be referred to the Head of Service or Chief Officer responsible for the employee concerned. Breach of the Protocol may give rise to disciplinary proceedings against an Employee if the circumstances warrant it.</w:t>
      </w:r>
    </w:p>
    <w:p w14:paraId="3DAFA426" w14:textId="77777777" w:rsidR="00123ED7" w:rsidRPr="00747013" w:rsidRDefault="00123ED7"/>
    <w:p w14:paraId="3EB6969B" w14:textId="3C8DA3CC" w:rsidR="0089360D" w:rsidRDefault="0089360D" w:rsidP="00271A26">
      <w:pPr>
        <w:pStyle w:val="Heading3"/>
      </w:pPr>
      <w:r w:rsidRPr="0089360D">
        <w:lastRenderedPageBreak/>
        <w:t xml:space="preserve">If an employee considers that a Member has contravened the protocol </w:t>
      </w:r>
      <w:r w:rsidR="00C26B03">
        <w:t>t</w:t>
      </w:r>
      <w:r w:rsidRPr="0089360D">
        <w:t>he</w:t>
      </w:r>
      <w:r w:rsidR="00C26B03">
        <w:t>y</w:t>
      </w:r>
      <w:r w:rsidRPr="0089360D">
        <w:t xml:space="preserve"> should consult </w:t>
      </w:r>
      <w:r w:rsidR="00C26B03">
        <w:t>their</w:t>
      </w:r>
      <w:r w:rsidRPr="0089360D">
        <w:t xml:space="preserve"> line manager who will if necessary involve the Head of Service or Chief Officer. In certain circumstances breach of the Protocol may also constitute a breach of the Members’ Code of Conduct. If the breach is sufficiently serious this may warrant a formal reference to the Monitoring Officer as a complaint to be considered for potential investigation by the Standards Committee. Many complaints will be capable of informal resolution. The Monitoring Officer or the Chief Executive will assist in this process if necessary.</w:t>
      </w:r>
    </w:p>
    <w:p w14:paraId="17100C8E" w14:textId="77777777" w:rsidR="00123ED7" w:rsidRPr="00747013" w:rsidRDefault="00123ED7"/>
    <w:p w14:paraId="7DBC9FEE" w14:textId="20D1A8A5" w:rsidR="0089360D" w:rsidRDefault="0089360D" w:rsidP="00271A26">
      <w:pPr>
        <w:pStyle w:val="Heading2"/>
        <w:ind w:left="709" w:hanging="709"/>
      </w:pPr>
      <w:bookmarkStart w:id="23077" w:name="_Toc194055688"/>
      <w:r w:rsidRPr="0089360D">
        <w:t>Provision of Advice and Information to Members</w:t>
      </w:r>
      <w:bookmarkEnd w:id="23077"/>
    </w:p>
    <w:p w14:paraId="6B61155C" w14:textId="77777777" w:rsidR="00123ED7" w:rsidRPr="00747013" w:rsidRDefault="00123ED7" w:rsidP="00747013"/>
    <w:p w14:paraId="485075AE" w14:textId="3D259F0A" w:rsidR="0089360D" w:rsidRDefault="0089360D" w:rsidP="00271A26">
      <w:pPr>
        <w:pStyle w:val="Heading3"/>
      </w:pPr>
      <w:r w:rsidRPr="0089360D">
        <w:t>Members are free to approach Employees of the Council to provide them with such information and advice as they may reasonably need in order to assist them in discharging their role as a Member of the Council. This can range from a request for general information about some aspect of the Council’s activities to a request for specific information on behalf of a constituent.</w:t>
      </w:r>
    </w:p>
    <w:p w14:paraId="67530F5B" w14:textId="77777777" w:rsidR="00123ED7" w:rsidRPr="00747013" w:rsidRDefault="00123ED7"/>
    <w:p w14:paraId="51BF76BE" w14:textId="12134D12" w:rsidR="0089360D" w:rsidRDefault="0089360D" w:rsidP="00271A26">
      <w:pPr>
        <w:pStyle w:val="Heading3"/>
      </w:pPr>
      <w:r w:rsidRPr="0089360D">
        <w:t>Employees should always endeavour to respond to requests for information promptly and should in any event inform the Member if there is likely to be any appreciable delay in dealing with an enquiry. As a minimum the timescale for responding to correspondence should be observed i.e. either a full response or, if this is not possible, an acknowledgement that fully explains what is happening within [five] working days of the receipt of the enquiry.</w:t>
      </w:r>
    </w:p>
    <w:p w14:paraId="098077E5" w14:textId="77777777" w:rsidR="00123ED7" w:rsidRPr="00747013" w:rsidRDefault="00123ED7"/>
    <w:p w14:paraId="393B2B65" w14:textId="5A48035E" w:rsidR="0089360D" w:rsidRDefault="0089360D" w:rsidP="00271A26">
      <w:pPr>
        <w:pStyle w:val="Heading3"/>
      </w:pPr>
      <w:r w:rsidRPr="0089360D">
        <w:t>The legal rights of Members to inspect Council documents are covered partly by statute and partly by common law.</w:t>
      </w:r>
    </w:p>
    <w:p w14:paraId="17B600D9" w14:textId="77777777" w:rsidR="00123ED7" w:rsidRPr="00747013" w:rsidRDefault="00123ED7"/>
    <w:p w14:paraId="2DFC8966" w14:textId="2405B98F" w:rsidR="0089360D" w:rsidRDefault="0089360D" w:rsidP="00271A26">
      <w:pPr>
        <w:pStyle w:val="Heading3"/>
      </w:pPr>
      <w:r w:rsidRPr="0089360D">
        <w:t>The Access to Information Procedure Rules of this Constitution explain the position with regard to access to papers relating to the business of a Council body.</w:t>
      </w:r>
    </w:p>
    <w:p w14:paraId="0AAC6CC2" w14:textId="77777777" w:rsidR="00123ED7" w:rsidRPr="00747013" w:rsidRDefault="00123ED7"/>
    <w:p w14:paraId="4034928D" w14:textId="57D94863" w:rsidR="0089360D" w:rsidRDefault="0089360D" w:rsidP="00271A26">
      <w:pPr>
        <w:pStyle w:val="Heading3"/>
      </w:pPr>
      <w:r w:rsidRPr="0089360D">
        <w:t>The exercise of the common law right depends upon a Member’s ability to demonstrate a “need to know”. In this respect a Member has no right</w:t>
      </w:r>
      <w:r w:rsidR="00123ED7">
        <w:t xml:space="preserve"> </w:t>
      </w:r>
      <w:r w:rsidRPr="0089360D">
        <w:t>to “a roving commission” to examine any documents of the Council. Mere curiosity is not sufficient.</w:t>
      </w:r>
    </w:p>
    <w:p w14:paraId="214A1A94" w14:textId="77777777" w:rsidR="00123ED7" w:rsidRPr="00747013" w:rsidRDefault="00123ED7"/>
    <w:p w14:paraId="3BE71326" w14:textId="61F077B2" w:rsidR="0089360D" w:rsidRDefault="0089360D" w:rsidP="00271A26">
      <w:pPr>
        <w:pStyle w:val="Heading3"/>
      </w:pPr>
      <w:r w:rsidRPr="0089360D">
        <w:t>The information sought by a Member should only be provided by the respective Service as long as it is within the limits of the Service’s resources. For their part, Members should seek to act reasonably in the number and content of the requests they make.</w:t>
      </w:r>
    </w:p>
    <w:p w14:paraId="612CC639" w14:textId="77777777" w:rsidR="00123ED7" w:rsidRPr="00747013" w:rsidRDefault="00123ED7"/>
    <w:p w14:paraId="2AD6702C" w14:textId="2ACDB8D4" w:rsidR="0089360D" w:rsidRDefault="0089360D" w:rsidP="00271A26">
      <w:pPr>
        <w:pStyle w:val="Heading3"/>
      </w:pPr>
      <w:r w:rsidRPr="0089360D">
        <w:t xml:space="preserve">It is important for Services and their staff to keep Members informed both about the major issues concerning the Council and, more specifically, about issues and events affecting the area that </w:t>
      </w:r>
      <w:r w:rsidR="00C26B03">
        <w:t>they</w:t>
      </w:r>
      <w:r w:rsidRPr="0089360D">
        <w:t xml:space="preserve"> represent. Local Members should be informed about proposals that affect their electoral division and should also be invited to attend Council initiated events within their electoral division. (Further details are contained in the Local Member Consultative Charter, which is annexed to this Protocol).</w:t>
      </w:r>
    </w:p>
    <w:p w14:paraId="2ACA82A6" w14:textId="77777777" w:rsidR="00123ED7" w:rsidRPr="00747013" w:rsidRDefault="00123ED7"/>
    <w:p w14:paraId="7F9A19E1" w14:textId="5AE7F2C9" w:rsidR="0089360D" w:rsidRDefault="0089360D" w:rsidP="00271A26">
      <w:pPr>
        <w:pStyle w:val="Heading3"/>
      </w:pPr>
      <w:r w:rsidRPr="0089360D">
        <w:t>If a Member asks for specific information relating to the work of a particular Service, and it appears possible or likely that at a subsequent meeting an issue could be raised or question asked on the basis of the information provided, then the appropriate Cabinet Member or Committee Chair concerned should be advised about the information provided.</w:t>
      </w:r>
    </w:p>
    <w:p w14:paraId="0F59F4D8" w14:textId="77777777" w:rsidR="00123ED7" w:rsidRPr="00747013" w:rsidRDefault="00123ED7"/>
    <w:p w14:paraId="55DFBB08" w14:textId="1F151D05" w:rsidR="0089360D" w:rsidRDefault="0089360D" w:rsidP="00271A26">
      <w:pPr>
        <w:pStyle w:val="Heading3"/>
      </w:pPr>
      <w:r w:rsidRPr="0089360D">
        <w:lastRenderedPageBreak/>
        <w:t>Officers have to advise Members from time to time that a certain course of action cannot be carried out. Members sometimes assume that this is a case of Officers deliberately obstructing the wishes of politicians. In fact this is hardly ever the case. Officers are employed to give unbiased professional advice even if it is not what Members want to hear. They do this as much for the protection of Members as for any other reason. However, the mark of an effective Officer is that if they do have to give negative advice, this will be accompanied by suggestions as to how Members might achieve some or all of their objectives in other ways. Such Officers are invaluable to any Council.</w:t>
      </w:r>
    </w:p>
    <w:p w14:paraId="08070EF4" w14:textId="77777777" w:rsidR="00123ED7" w:rsidRPr="00747013" w:rsidRDefault="00123ED7"/>
    <w:p w14:paraId="03170A23" w14:textId="7AF6B338" w:rsidR="0089360D" w:rsidRDefault="0089360D" w:rsidP="00271A26">
      <w:pPr>
        <w:pStyle w:val="Heading3"/>
      </w:pPr>
      <w:r w:rsidRPr="0089360D">
        <w:t xml:space="preserve">Members may be entitled under </w:t>
      </w:r>
      <w:r w:rsidRPr="008B08A8">
        <w:t>the Freedom of Information Act 2000 to receive information which falls outside their common</w:t>
      </w:r>
      <w:r w:rsidRPr="0089360D">
        <w:t xml:space="preserve"> law rights based on the “need to know”. Employees are encouraged to supply documents to Members without the need for a formal FOI request if it is apparent from the Member’s enquiry that any individual would be entitled to receive such documentation. The Council’s Information Officer will be able to advise in consultation if necessary with the Monitoring Officer on whether any request would fall within the Freedom of Information Act.</w:t>
      </w:r>
    </w:p>
    <w:p w14:paraId="51A9B45C" w14:textId="77777777" w:rsidR="00123ED7" w:rsidRPr="00747013" w:rsidRDefault="00123ED7" w:rsidP="00747013"/>
    <w:p w14:paraId="25EC873B" w14:textId="313878E1" w:rsidR="0089360D" w:rsidRPr="0089360D" w:rsidRDefault="0089360D" w:rsidP="00271A26">
      <w:pPr>
        <w:pStyle w:val="Heading2"/>
        <w:ind w:left="709" w:hanging="709"/>
      </w:pPr>
      <w:bookmarkStart w:id="23078" w:name="_Toc194055689"/>
      <w:r w:rsidRPr="0089360D">
        <w:t>Confidentiality</w:t>
      </w:r>
      <w:bookmarkEnd w:id="23078"/>
      <w:r w:rsidRPr="0089360D">
        <w:t xml:space="preserve"> </w:t>
      </w:r>
    </w:p>
    <w:p w14:paraId="2EE1362C" w14:textId="77777777" w:rsidR="00123ED7" w:rsidRDefault="00123ED7" w:rsidP="0089360D"/>
    <w:p w14:paraId="7E0CA3D8" w14:textId="3C3DEE06" w:rsidR="0089360D" w:rsidRPr="0089360D" w:rsidRDefault="0089360D" w:rsidP="00271A26">
      <w:pPr>
        <w:pStyle w:val="Heading3"/>
      </w:pPr>
      <w:r w:rsidRPr="0089360D">
        <w:t>In accordance with the Code of Conduct for Members, a Member must</w:t>
      </w:r>
    </w:p>
    <w:p w14:paraId="45F69C44" w14:textId="5E821DBD" w:rsidR="0089360D" w:rsidRPr="0089360D" w:rsidRDefault="0089360D" w:rsidP="00271A26">
      <w:pPr>
        <w:ind w:firstLine="720"/>
      </w:pPr>
      <w:r w:rsidRPr="0089360D">
        <w:t xml:space="preserve">not disclose information given to </w:t>
      </w:r>
      <w:r w:rsidR="00123ED7">
        <w:t>them</w:t>
      </w:r>
      <w:r w:rsidRPr="0089360D">
        <w:t xml:space="preserve"> in confidence by anyone, or</w:t>
      </w:r>
    </w:p>
    <w:p w14:paraId="563283B1" w14:textId="0B162B75" w:rsidR="0089360D" w:rsidRDefault="0089360D" w:rsidP="00271A26">
      <w:pPr>
        <w:ind w:left="720"/>
      </w:pPr>
      <w:r w:rsidRPr="0089360D">
        <w:t xml:space="preserve">information acquired which </w:t>
      </w:r>
      <w:r w:rsidR="00123ED7">
        <w:t>they</w:t>
      </w:r>
      <w:r w:rsidRPr="0089360D">
        <w:t xml:space="preserve"> believes, or ought reasonably to be aware, is of a confidential nature, except where:</w:t>
      </w:r>
    </w:p>
    <w:p w14:paraId="24B4A642" w14:textId="77777777" w:rsidR="00123ED7" w:rsidRPr="0089360D" w:rsidRDefault="00123ED7" w:rsidP="00271A26">
      <w:pPr>
        <w:ind w:left="720"/>
      </w:pPr>
    </w:p>
    <w:p w14:paraId="6AF30CCB" w14:textId="6C8DE05F" w:rsidR="0089360D" w:rsidRDefault="00123ED7" w:rsidP="00271A26">
      <w:pPr>
        <w:ind w:firstLine="720"/>
      </w:pPr>
      <w:r>
        <w:t>(</w:t>
      </w:r>
      <w:r w:rsidR="0089360D" w:rsidRPr="0089360D">
        <w:t>a)</w:t>
      </w:r>
      <w:r w:rsidR="0089360D" w:rsidRPr="0089360D">
        <w:tab/>
      </w:r>
      <w:r>
        <w:t>they have</w:t>
      </w:r>
      <w:r w:rsidR="0089360D" w:rsidRPr="0089360D">
        <w:t xml:space="preserve"> the consent of a person authorised to give it;</w:t>
      </w:r>
    </w:p>
    <w:p w14:paraId="4FB58318" w14:textId="77777777" w:rsidR="00123ED7" w:rsidRPr="0089360D" w:rsidRDefault="00123ED7" w:rsidP="00271A26">
      <w:pPr>
        <w:ind w:firstLine="720"/>
      </w:pPr>
    </w:p>
    <w:p w14:paraId="093EAC61" w14:textId="19E5978C" w:rsidR="0089360D" w:rsidRDefault="00123ED7" w:rsidP="00271A26">
      <w:pPr>
        <w:ind w:firstLine="720"/>
      </w:pPr>
      <w:r>
        <w:t>(</w:t>
      </w:r>
      <w:r w:rsidR="0089360D" w:rsidRPr="0089360D">
        <w:t>b)</w:t>
      </w:r>
      <w:r w:rsidR="0089360D" w:rsidRPr="0089360D">
        <w:tab/>
      </w:r>
      <w:r>
        <w:t>they are</w:t>
      </w:r>
      <w:r w:rsidR="0089360D" w:rsidRPr="0089360D">
        <w:t xml:space="preserve"> required by law to do so;</w:t>
      </w:r>
    </w:p>
    <w:p w14:paraId="4431C8ED" w14:textId="77777777" w:rsidR="00123ED7" w:rsidRPr="0089360D" w:rsidRDefault="00123ED7" w:rsidP="00271A26">
      <w:pPr>
        <w:ind w:firstLine="720"/>
      </w:pPr>
    </w:p>
    <w:p w14:paraId="4467B69E" w14:textId="1EA05CF3" w:rsidR="0089360D" w:rsidRDefault="00123ED7" w:rsidP="00271A26">
      <w:pPr>
        <w:ind w:left="1440" w:hanging="720"/>
      </w:pPr>
      <w:r>
        <w:t>(</w:t>
      </w:r>
      <w:r w:rsidR="0089360D" w:rsidRPr="0089360D">
        <w:t>c)</w:t>
      </w:r>
      <w:r w:rsidR="0089360D" w:rsidRPr="0089360D">
        <w:tab/>
        <w:t>the disclosure is made to a third party for the purpose of obtaining professional advice provided that the third party agrees</w:t>
      </w:r>
      <w:r>
        <w:t xml:space="preserve"> to be subject to an agreement as directed by the Monitoring Officer</w:t>
      </w:r>
      <w:r w:rsidR="0089360D" w:rsidRPr="0089360D">
        <w:t xml:space="preserve"> not to disclose the information to any other person; or</w:t>
      </w:r>
    </w:p>
    <w:p w14:paraId="4A6ADFD1" w14:textId="77777777" w:rsidR="00123ED7" w:rsidRPr="0089360D" w:rsidRDefault="00123ED7" w:rsidP="00271A26">
      <w:pPr>
        <w:ind w:left="1440" w:hanging="720"/>
      </w:pPr>
    </w:p>
    <w:p w14:paraId="59D599C6" w14:textId="377C98E3" w:rsidR="0089360D" w:rsidRDefault="00123ED7" w:rsidP="00271A26">
      <w:pPr>
        <w:ind w:firstLine="720"/>
      </w:pPr>
      <w:r>
        <w:t>(</w:t>
      </w:r>
      <w:r w:rsidR="0089360D" w:rsidRPr="0089360D">
        <w:t>d)</w:t>
      </w:r>
      <w:r w:rsidR="0089360D" w:rsidRPr="0089360D">
        <w:tab/>
        <w:t>the disclosure is:</w:t>
      </w:r>
    </w:p>
    <w:p w14:paraId="42020658" w14:textId="77777777" w:rsidR="00123ED7" w:rsidRPr="0089360D" w:rsidRDefault="00123ED7" w:rsidP="00271A26">
      <w:pPr>
        <w:ind w:firstLine="720"/>
      </w:pPr>
    </w:p>
    <w:p w14:paraId="72791A9E" w14:textId="6140FCE8" w:rsidR="0089360D" w:rsidRDefault="0089360D" w:rsidP="00271A26">
      <w:pPr>
        <w:ind w:left="720" w:firstLine="720"/>
      </w:pPr>
      <w:r w:rsidRPr="0089360D">
        <w:t>(i)</w:t>
      </w:r>
      <w:r w:rsidRPr="0089360D">
        <w:tab/>
        <w:t>reasonable and in the public interest; and</w:t>
      </w:r>
    </w:p>
    <w:p w14:paraId="1533409A" w14:textId="77777777" w:rsidR="00123ED7" w:rsidRPr="0089360D" w:rsidRDefault="00123ED7" w:rsidP="00271A26">
      <w:pPr>
        <w:ind w:left="720" w:firstLine="720"/>
      </w:pPr>
    </w:p>
    <w:p w14:paraId="2AFF0980" w14:textId="46CB84FB" w:rsidR="0089360D" w:rsidRDefault="0089360D" w:rsidP="00271A26">
      <w:pPr>
        <w:ind w:left="2160" w:hanging="720"/>
      </w:pPr>
      <w:r w:rsidRPr="0089360D">
        <w:t>(ii)</w:t>
      </w:r>
      <w:r w:rsidRPr="0089360D">
        <w:tab/>
        <w:t>made in good faith and in compliance with the reasonable requirements of the authority.</w:t>
      </w:r>
    </w:p>
    <w:p w14:paraId="08B95AFE" w14:textId="77777777" w:rsidR="00123ED7" w:rsidRPr="0089360D" w:rsidRDefault="00123ED7" w:rsidP="00271A26">
      <w:pPr>
        <w:ind w:left="2160" w:hanging="720"/>
      </w:pPr>
    </w:p>
    <w:p w14:paraId="151C2EC5" w14:textId="0D73E7BF" w:rsidR="0089360D" w:rsidRDefault="0089360D" w:rsidP="00271A26">
      <w:pPr>
        <w:pStyle w:val="Heading3"/>
      </w:pPr>
      <w:r w:rsidRPr="0089360D">
        <w:t>Confidential Committee papers (pink papers) are to be treated as confidential information unless the relevant Committee resolves not to exclude press and public. Members are reminded that the author of the report makes the initial decision as to whether or not the papers are to be treated as confidential. The decision as to whether they remain confidential is for the Committee. Other information may be confidential because to disclose it would be against the Council’s or the public interest. Information may also be confidential because of the circumstances in which it was obtained.</w:t>
      </w:r>
    </w:p>
    <w:p w14:paraId="328E491A" w14:textId="77777777" w:rsidR="00123ED7" w:rsidRPr="00747013" w:rsidRDefault="00123ED7"/>
    <w:p w14:paraId="753B090A" w14:textId="7E15C6F9" w:rsidR="0089360D" w:rsidRDefault="0089360D" w:rsidP="00271A26">
      <w:pPr>
        <w:pStyle w:val="Heading3"/>
      </w:pPr>
      <w:r w:rsidRPr="0089360D">
        <w:t>Information and correspondence about an individual’s private or business affairs will normally be confidential.</w:t>
      </w:r>
    </w:p>
    <w:p w14:paraId="247F4B66" w14:textId="77777777" w:rsidR="00123ED7" w:rsidRPr="00747013" w:rsidRDefault="00123ED7"/>
    <w:p w14:paraId="74D6BDCA" w14:textId="17F3933A" w:rsidR="0089360D" w:rsidRDefault="0089360D" w:rsidP="00271A26">
      <w:pPr>
        <w:pStyle w:val="Heading3"/>
      </w:pPr>
      <w:r w:rsidRPr="0089360D">
        <w:lastRenderedPageBreak/>
        <w:t xml:space="preserve">Officers should make it clear to Members if they are giving them confidential information. If a Member is not sure whether information is confidential, </w:t>
      </w:r>
      <w:r w:rsidR="00C26B03">
        <w:t>they</w:t>
      </w:r>
      <w:r w:rsidRPr="0089360D">
        <w:t xml:space="preserve"> should ask the relevant Officer, but treat the information as confidential in the meantime.</w:t>
      </w:r>
    </w:p>
    <w:p w14:paraId="4549031F" w14:textId="77777777" w:rsidR="00123ED7" w:rsidRPr="00747013" w:rsidRDefault="00123ED7"/>
    <w:p w14:paraId="6D3BE3A5" w14:textId="5E8BFDF1" w:rsidR="0089360D" w:rsidRDefault="0089360D" w:rsidP="00271A26">
      <w:pPr>
        <w:pStyle w:val="Heading3"/>
      </w:pPr>
      <w:r w:rsidRPr="0089360D">
        <w:t>Any Council information provided to a Member must only be used by the Member in connection with the proper performance of the Member’s duties as a Member of the Council.</w:t>
      </w:r>
    </w:p>
    <w:p w14:paraId="3B99FCA3" w14:textId="77777777" w:rsidR="00747013" w:rsidRPr="00747013" w:rsidRDefault="00747013"/>
    <w:p w14:paraId="2D99151F" w14:textId="7663E8D7" w:rsidR="0089360D" w:rsidRPr="0089360D" w:rsidRDefault="0089360D" w:rsidP="00271A26">
      <w:pPr>
        <w:pStyle w:val="Heading3"/>
      </w:pPr>
      <w:r w:rsidRPr="0089360D">
        <w:t>If a Member receives confidential information and considers it should be disclosed to another person because it is reasonable and in the public interest to do so then</w:t>
      </w:r>
      <w:r w:rsidR="005F2EA9">
        <w:t xml:space="preserve"> they</w:t>
      </w:r>
      <w:r w:rsidRPr="0089360D">
        <w:t xml:space="preserve"> must first consult with the Monitoring Officer and shall not disclose the information without having regard to any advice given by that Officer.</w:t>
      </w:r>
    </w:p>
    <w:p w14:paraId="64CC1A8E" w14:textId="77777777" w:rsidR="0089360D" w:rsidRPr="0089360D" w:rsidRDefault="0089360D" w:rsidP="0089360D">
      <w:r w:rsidRPr="0089360D">
        <w:t xml:space="preserve"> </w:t>
      </w:r>
    </w:p>
    <w:p w14:paraId="009CFD1C" w14:textId="7B1AF48F" w:rsidR="0089360D" w:rsidRPr="0089360D" w:rsidRDefault="0089360D" w:rsidP="00271A26">
      <w:pPr>
        <w:pStyle w:val="Heading2"/>
        <w:ind w:left="709" w:hanging="709"/>
      </w:pPr>
      <w:bookmarkStart w:id="23079" w:name="_Toc31811502"/>
      <w:bookmarkStart w:id="23080" w:name="_Toc31812296"/>
      <w:bookmarkStart w:id="23081" w:name="_Toc31885710"/>
      <w:bookmarkStart w:id="23082" w:name="_Toc59535532"/>
      <w:bookmarkStart w:id="23083" w:name="_Toc60304187"/>
      <w:bookmarkStart w:id="23084" w:name="_Toc60841070"/>
      <w:bookmarkStart w:id="23085" w:name="_Toc60842947"/>
      <w:bookmarkStart w:id="23086" w:name="_Toc60932720"/>
      <w:bookmarkStart w:id="23087" w:name="_Toc65501914"/>
      <w:bookmarkStart w:id="23088" w:name="_Toc65646975"/>
      <w:bookmarkStart w:id="23089" w:name="_Toc81978798"/>
      <w:bookmarkStart w:id="23090" w:name="_Toc100746249"/>
      <w:bookmarkStart w:id="23091" w:name="_Toc103189812"/>
      <w:bookmarkStart w:id="23092" w:name="_Toc129255384"/>
      <w:bookmarkStart w:id="23093" w:name="_Toc135639092"/>
      <w:bookmarkStart w:id="23094" w:name="_Toc31811503"/>
      <w:bookmarkStart w:id="23095" w:name="_Toc31812297"/>
      <w:bookmarkStart w:id="23096" w:name="_Toc31885711"/>
      <w:bookmarkStart w:id="23097" w:name="_Toc59535533"/>
      <w:bookmarkStart w:id="23098" w:name="_Toc60304188"/>
      <w:bookmarkStart w:id="23099" w:name="_Toc60841071"/>
      <w:bookmarkStart w:id="23100" w:name="_Toc60842948"/>
      <w:bookmarkStart w:id="23101" w:name="_Toc60932721"/>
      <w:bookmarkStart w:id="23102" w:name="_Toc65501915"/>
      <w:bookmarkStart w:id="23103" w:name="_Toc65646976"/>
      <w:bookmarkStart w:id="23104" w:name="_Toc81978799"/>
      <w:bookmarkStart w:id="23105" w:name="_Toc100746250"/>
      <w:bookmarkStart w:id="23106" w:name="_Toc103189813"/>
      <w:bookmarkStart w:id="23107" w:name="_Toc129255385"/>
      <w:bookmarkStart w:id="23108" w:name="_Toc135639093"/>
      <w:bookmarkStart w:id="23109" w:name="_Toc194055690"/>
      <w:bookmarkEnd w:id="23079"/>
      <w:bookmarkEnd w:id="23080"/>
      <w:bookmarkEnd w:id="23081"/>
      <w:bookmarkEnd w:id="23082"/>
      <w:bookmarkEnd w:id="23083"/>
      <w:bookmarkEnd w:id="23084"/>
      <w:bookmarkEnd w:id="23085"/>
      <w:bookmarkEnd w:id="23086"/>
      <w:bookmarkEnd w:id="23087"/>
      <w:bookmarkEnd w:id="23088"/>
      <w:bookmarkEnd w:id="23089"/>
      <w:bookmarkEnd w:id="23090"/>
      <w:bookmarkEnd w:id="23091"/>
      <w:bookmarkEnd w:id="23092"/>
      <w:bookmarkEnd w:id="23093"/>
      <w:bookmarkEnd w:id="23094"/>
      <w:bookmarkEnd w:id="23095"/>
      <w:bookmarkEnd w:id="23096"/>
      <w:bookmarkEnd w:id="23097"/>
      <w:bookmarkEnd w:id="23098"/>
      <w:bookmarkEnd w:id="23099"/>
      <w:bookmarkEnd w:id="23100"/>
      <w:bookmarkEnd w:id="23101"/>
      <w:bookmarkEnd w:id="23102"/>
      <w:bookmarkEnd w:id="23103"/>
      <w:bookmarkEnd w:id="23104"/>
      <w:bookmarkEnd w:id="23105"/>
      <w:bookmarkEnd w:id="23106"/>
      <w:bookmarkEnd w:id="23107"/>
      <w:bookmarkEnd w:id="23108"/>
      <w:r w:rsidRPr="0089360D">
        <w:t>Provision of Support Services to Members</w:t>
      </w:r>
      <w:bookmarkEnd w:id="23109"/>
    </w:p>
    <w:p w14:paraId="4015F22D" w14:textId="77777777" w:rsidR="00747013" w:rsidRDefault="00747013" w:rsidP="0089360D"/>
    <w:p w14:paraId="21A6B89F" w14:textId="482EA63A" w:rsidR="0089360D" w:rsidRDefault="0089360D" w:rsidP="00271A26">
      <w:pPr>
        <w:pStyle w:val="Heading3"/>
      </w:pPr>
      <w:r w:rsidRPr="0089360D">
        <w:t>The only basis on which the Council can lawfully provide support services (e.g. stationery, word processing, printing, photocopying, transport, etc.) to Members is to assist them in discharging their role as Members of the Council. Such support services must therefore only be used on Council business. They should never be used in connection with party political or campaigning activity or for private purposes.</w:t>
      </w:r>
    </w:p>
    <w:p w14:paraId="40ABCA39" w14:textId="77777777" w:rsidR="00747013" w:rsidRPr="00747013" w:rsidRDefault="00747013"/>
    <w:p w14:paraId="2F59CADC" w14:textId="159796A5" w:rsidR="0089360D" w:rsidRDefault="0089360D" w:rsidP="00271A26">
      <w:pPr>
        <w:pStyle w:val="Heading3"/>
      </w:pPr>
      <w:r w:rsidRPr="0089360D">
        <w:t>Correspondence</w:t>
      </w:r>
      <w:r w:rsidR="00747013">
        <w:t>. O</w:t>
      </w:r>
      <w:r w:rsidRPr="0089360D">
        <w:t>fficial letters on behalf of the Council should be sent in the name of the appropriate Employee, rather than over the name of a Member. There are circumstances where a letter sent in the name of a Member is perfectly appropriate, for example, in response to a letter of enquiry or complaint sent direct to that Member. Letters which, for example, create obligations or give instructions on behalf of the Council should never be sent out in the name of a Member.</w:t>
      </w:r>
    </w:p>
    <w:p w14:paraId="11BE93E6" w14:textId="77777777" w:rsidR="00747013" w:rsidRPr="00747013" w:rsidRDefault="00747013"/>
    <w:p w14:paraId="70E8F5F3" w14:textId="2B98AD6D" w:rsidR="0089360D" w:rsidRDefault="0089360D" w:rsidP="00271A26">
      <w:pPr>
        <w:pStyle w:val="Heading3"/>
      </w:pPr>
      <w:r w:rsidRPr="0089360D">
        <w:t>Media</w:t>
      </w:r>
      <w:r w:rsidR="00747013">
        <w:t xml:space="preserve">. </w:t>
      </w:r>
      <w:r w:rsidRPr="0089360D">
        <w:t xml:space="preserve">Communication with the media can be an important part of a Member’s workload. In general, Members provide comment and views while Employees provide factual information. If a Member is unsure about the circumstances of a particular issue </w:t>
      </w:r>
      <w:r w:rsidR="005F2EA9">
        <w:t>they</w:t>
      </w:r>
      <w:r w:rsidRPr="0089360D">
        <w:t xml:space="preserve"> should contact the appropriate Chief Officer or Head of Service concerned or ask the Press Office to do so.</w:t>
      </w:r>
    </w:p>
    <w:p w14:paraId="2FD1A764" w14:textId="77777777" w:rsidR="00747013" w:rsidRPr="00747013" w:rsidRDefault="00747013"/>
    <w:p w14:paraId="34306D51" w14:textId="1B41F22F" w:rsidR="0089360D" w:rsidRDefault="0089360D" w:rsidP="00271A26">
      <w:pPr>
        <w:pStyle w:val="Heading2"/>
        <w:ind w:left="709" w:hanging="709"/>
      </w:pPr>
      <w:bookmarkStart w:id="23110" w:name="_Toc194055691"/>
      <w:r w:rsidRPr="0089360D">
        <w:t>The Council’s Role as Employer</w:t>
      </w:r>
      <w:bookmarkEnd w:id="23110"/>
    </w:p>
    <w:p w14:paraId="56C196EF" w14:textId="77777777" w:rsidR="00747013" w:rsidRPr="00747013" w:rsidRDefault="00747013" w:rsidP="00747013"/>
    <w:p w14:paraId="40DE8C3A" w14:textId="107DFE14" w:rsidR="0089360D" w:rsidRDefault="0089360D" w:rsidP="00271A26">
      <w:pPr>
        <w:pStyle w:val="Heading3"/>
      </w:pPr>
      <w:r w:rsidRPr="0089360D">
        <w:t>In their dealings with Officers, Members should recognise and have regard to the Council’s role as employer. Members should be aware that Officers could rely on inappropriate behaviour of a Member in an employment case against the Council.</w:t>
      </w:r>
    </w:p>
    <w:p w14:paraId="4C890D92" w14:textId="77777777" w:rsidR="00747013" w:rsidRPr="00747013" w:rsidRDefault="00747013"/>
    <w:p w14:paraId="34B651B5" w14:textId="08C7034A" w:rsidR="0089360D" w:rsidRDefault="0089360D" w:rsidP="00271A26">
      <w:pPr>
        <w:pStyle w:val="Heading2"/>
        <w:ind w:left="709" w:hanging="709"/>
      </w:pPr>
      <w:bookmarkStart w:id="23111" w:name="_Toc194055692"/>
      <w:r w:rsidRPr="0089360D">
        <w:t>Political Activity</w:t>
      </w:r>
      <w:bookmarkEnd w:id="23111"/>
    </w:p>
    <w:p w14:paraId="73763E7B" w14:textId="77777777" w:rsidR="00747013" w:rsidRPr="00747013" w:rsidRDefault="00747013" w:rsidP="00747013"/>
    <w:p w14:paraId="50054FC2" w14:textId="0808658C" w:rsidR="0089360D" w:rsidRDefault="0089360D" w:rsidP="00271A26">
      <w:pPr>
        <w:pStyle w:val="Heading3"/>
      </w:pPr>
      <w:r w:rsidRPr="0089360D">
        <w:t xml:space="preserve">There are a number of constraints that apply to an employee who occupies a post that is designated as “politically restricted” </w:t>
      </w:r>
      <w:r w:rsidRPr="008B08A8">
        <w:t>under the terms of the Local Government and Housing Act 1989.</w:t>
      </w:r>
      <w:r w:rsidR="00747013" w:rsidRPr="008B08A8">
        <w:t xml:space="preserve"> S</w:t>
      </w:r>
      <w:r w:rsidRPr="008B08A8">
        <w:t>uch employees are prevented</w:t>
      </w:r>
      <w:r w:rsidRPr="0089360D">
        <w:t xml:space="preserve"> from:</w:t>
      </w:r>
    </w:p>
    <w:p w14:paraId="28E68752" w14:textId="77777777" w:rsidR="00747013" w:rsidRPr="00747013" w:rsidRDefault="00747013"/>
    <w:p w14:paraId="76D19CC4" w14:textId="00DB4EEA" w:rsidR="0089360D" w:rsidRDefault="0089360D" w:rsidP="00271A26">
      <w:pPr>
        <w:ind w:firstLine="720"/>
      </w:pPr>
      <w:r w:rsidRPr="0089360D">
        <w:t>(a)</w:t>
      </w:r>
      <w:r w:rsidRPr="0089360D">
        <w:tab/>
        <w:t xml:space="preserve">being a Member of Parliament, European Parliament </w:t>
      </w:r>
      <w:r w:rsidRPr="005D16E7">
        <w:t>or local authority;</w:t>
      </w:r>
    </w:p>
    <w:p w14:paraId="786F1A68" w14:textId="77777777" w:rsidR="00747013" w:rsidRPr="0089360D" w:rsidRDefault="00747013" w:rsidP="00271A26">
      <w:pPr>
        <w:ind w:firstLine="720"/>
      </w:pPr>
    </w:p>
    <w:p w14:paraId="6277FC7E" w14:textId="3B3508CD" w:rsidR="0089360D" w:rsidRDefault="0089360D" w:rsidP="00271A26">
      <w:pPr>
        <w:ind w:left="1440" w:hanging="720"/>
      </w:pPr>
      <w:r w:rsidRPr="0089360D">
        <w:t>(b)</w:t>
      </w:r>
      <w:r w:rsidRPr="0089360D">
        <w:tab/>
        <w:t>acting as an election agent or sub-agent for a candidate for election as a Member of any the bodies referred to in (a);</w:t>
      </w:r>
    </w:p>
    <w:p w14:paraId="7C9F7A62" w14:textId="4596CEED" w:rsidR="00747013" w:rsidRDefault="00747013" w:rsidP="00271A26">
      <w:pPr>
        <w:ind w:left="1440" w:hanging="720"/>
      </w:pPr>
    </w:p>
    <w:p w14:paraId="0AE50C2D" w14:textId="09033066" w:rsidR="0089360D" w:rsidRDefault="00747013" w:rsidP="00271A26">
      <w:pPr>
        <w:ind w:left="1440" w:hanging="720"/>
      </w:pPr>
      <w:r>
        <w:lastRenderedPageBreak/>
        <w:t>(c)</w:t>
      </w:r>
      <w:r>
        <w:tab/>
      </w:r>
      <w:r w:rsidR="0089360D" w:rsidRPr="0089360D">
        <w:t xml:space="preserve">being an Officer of a political party or any branch of a political party or a Member of any committee or sub-committee of such a party or branch, if </w:t>
      </w:r>
      <w:r>
        <w:t>their</w:t>
      </w:r>
      <w:r w:rsidR="0089360D" w:rsidRPr="0089360D">
        <w:t xml:space="preserve"> duties would be likely to require </w:t>
      </w:r>
      <w:r>
        <w:t>them</w:t>
      </w:r>
      <w:r w:rsidR="0089360D" w:rsidRPr="0089360D">
        <w:t xml:space="preserve"> to:</w:t>
      </w:r>
    </w:p>
    <w:p w14:paraId="3FC8388B" w14:textId="77777777" w:rsidR="00747013" w:rsidRPr="0089360D" w:rsidRDefault="00747013" w:rsidP="00271A26">
      <w:pPr>
        <w:ind w:left="1440" w:hanging="720"/>
      </w:pPr>
    </w:p>
    <w:p w14:paraId="1010E1E8" w14:textId="70FA0BEF" w:rsidR="0089360D" w:rsidRDefault="0089360D" w:rsidP="00271A26">
      <w:pPr>
        <w:ind w:left="720" w:firstLine="720"/>
      </w:pPr>
      <w:r w:rsidRPr="0089360D">
        <w:t>(i)</w:t>
      </w:r>
      <w:r w:rsidRPr="0089360D">
        <w:tab/>
        <w:t>participate in the general management of the party or branch; or</w:t>
      </w:r>
    </w:p>
    <w:p w14:paraId="43A8C217" w14:textId="77777777" w:rsidR="00747013" w:rsidRPr="0089360D" w:rsidRDefault="00747013" w:rsidP="00271A26">
      <w:pPr>
        <w:ind w:left="720" w:firstLine="720"/>
      </w:pPr>
    </w:p>
    <w:p w14:paraId="72B746A9" w14:textId="0B65DC08" w:rsidR="0089360D" w:rsidRDefault="0089360D" w:rsidP="00271A26">
      <w:pPr>
        <w:ind w:left="2160" w:hanging="720"/>
      </w:pPr>
      <w:r w:rsidRPr="0089360D">
        <w:t>(ii)</w:t>
      </w:r>
      <w:r w:rsidRPr="0089360D">
        <w:tab/>
        <w:t>act on behalf of the party or branch in dealings with persons other than Members of the party;</w:t>
      </w:r>
    </w:p>
    <w:p w14:paraId="5DB6DA2C" w14:textId="77777777" w:rsidR="00747013" w:rsidRPr="0089360D" w:rsidRDefault="00747013" w:rsidP="00271A26">
      <w:pPr>
        <w:ind w:left="2160" w:hanging="720"/>
      </w:pPr>
    </w:p>
    <w:p w14:paraId="7C1EC93C" w14:textId="14C70925" w:rsidR="0089360D" w:rsidRDefault="0089360D" w:rsidP="00271A26">
      <w:pPr>
        <w:ind w:left="1440" w:hanging="720"/>
      </w:pPr>
      <w:r w:rsidRPr="0089360D">
        <w:t xml:space="preserve">(d) </w:t>
      </w:r>
      <w:r w:rsidR="00747013">
        <w:tab/>
      </w:r>
      <w:r w:rsidRPr="0089360D">
        <w:t>canvassing on behalf of a political party or a candidate for election to any the bodies referred to in (a);</w:t>
      </w:r>
    </w:p>
    <w:p w14:paraId="32B68CD6" w14:textId="77777777" w:rsidR="00747013" w:rsidRPr="0089360D" w:rsidRDefault="00747013" w:rsidP="00271A26">
      <w:pPr>
        <w:ind w:left="1440" w:hanging="720"/>
      </w:pPr>
    </w:p>
    <w:p w14:paraId="441B0F23" w14:textId="37016E6E" w:rsidR="0089360D" w:rsidRDefault="0089360D" w:rsidP="00271A26">
      <w:pPr>
        <w:ind w:left="1440" w:hanging="720"/>
      </w:pPr>
      <w:r w:rsidRPr="0089360D">
        <w:t xml:space="preserve">(e) </w:t>
      </w:r>
      <w:r w:rsidR="00747013">
        <w:tab/>
      </w:r>
      <w:r w:rsidRPr="0089360D">
        <w:t>speaking to the public with the apparent intent of affecting public support for a political party; and</w:t>
      </w:r>
    </w:p>
    <w:p w14:paraId="4CF63FBC" w14:textId="77777777" w:rsidR="00747013" w:rsidRPr="0089360D" w:rsidRDefault="00747013" w:rsidP="00271A26">
      <w:pPr>
        <w:ind w:left="1440" w:hanging="720"/>
      </w:pPr>
    </w:p>
    <w:p w14:paraId="5D2093CB" w14:textId="5A645D65" w:rsidR="0089360D" w:rsidRDefault="0089360D" w:rsidP="00271A26">
      <w:pPr>
        <w:ind w:left="1440" w:hanging="720"/>
      </w:pPr>
      <w:r w:rsidRPr="0089360D">
        <w:t xml:space="preserve">(f) </w:t>
      </w:r>
      <w:r w:rsidR="00747013">
        <w:tab/>
      </w:r>
      <w:r w:rsidRPr="0089360D">
        <w:t xml:space="preserve">publishing any written or artistic work of which </w:t>
      </w:r>
      <w:r w:rsidR="005F2EA9">
        <w:t>they are</w:t>
      </w:r>
      <w:r w:rsidRPr="0089360D">
        <w:t xml:space="preserve"> the author (or one of the authors) or acting in an editorial capacity in relation to such works, or to cause, authorise or permit any other person to publish such work or collection - if the work appears to be intended to affect public support for a political party.</w:t>
      </w:r>
    </w:p>
    <w:p w14:paraId="17AEC5FD" w14:textId="77777777" w:rsidR="00747013" w:rsidRPr="0089360D" w:rsidRDefault="00747013" w:rsidP="00271A26">
      <w:pPr>
        <w:ind w:left="1440" w:hanging="720"/>
      </w:pPr>
    </w:p>
    <w:p w14:paraId="45D2CA08" w14:textId="661BC5F9" w:rsidR="0089360D" w:rsidRDefault="0089360D" w:rsidP="00271A26">
      <w:pPr>
        <w:pStyle w:val="Heading3"/>
      </w:pPr>
      <w:r w:rsidRPr="0089360D">
        <w:t>It is common for party groups to give preliminary consideration to matters of Council business in advance of such matters being considered by the relevant decision making body. Employees may properly be called upon to support and contribute to such deliberations by party groups provided they maintain a stance which is politically impartial. Support may include a range of activities including briefings for Members relating to their roles, e.g. chairperson or spokesperson. Employees should be required to give information and advice to political groups on Council business only and not on matters which are purely of a party political nature. Such advice should be available to all party groups and not solely to the majority group. It is important that the political neutrality of Employees is preserved and that group confidentiality is maintained by Employees.</w:t>
      </w:r>
    </w:p>
    <w:p w14:paraId="5286E016" w14:textId="77777777" w:rsidR="00747013" w:rsidRPr="00747013" w:rsidRDefault="00747013"/>
    <w:p w14:paraId="429D7557" w14:textId="33AB3B9E" w:rsidR="0089360D" w:rsidRDefault="0089360D" w:rsidP="00271A26">
      <w:pPr>
        <w:pStyle w:val="Heading3"/>
      </w:pPr>
      <w:r w:rsidRPr="0089360D">
        <w:t>Usually the only Employees involved in attending group meetings will be the Chief Executive, Chief Officers and Heads of Service and they will generally leave the meeting after making their presentation and answering questions.</w:t>
      </w:r>
    </w:p>
    <w:p w14:paraId="4B1AE53A" w14:textId="77777777" w:rsidR="00747013" w:rsidRPr="00747013" w:rsidRDefault="00747013"/>
    <w:p w14:paraId="2DAB5BAE" w14:textId="6F261F41" w:rsidR="0089360D" w:rsidRDefault="0089360D" w:rsidP="00271A26">
      <w:pPr>
        <w:pStyle w:val="Heading3"/>
      </w:pPr>
      <w:r w:rsidRPr="0089360D">
        <w:t>Employees are employed by the Council as a whole. They serve the Council and are responsible to the Chief Executive and their respective Chief Officers/Heads of Service, and not to individual Members of the Council whatever office they might hold.</w:t>
      </w:r>
    </w:p>
    <w:p w14:paraId="248A01B7" w14:textId="77777777" w:rsidR="000473BA" w:rsidRPr="000473BA" w:rsidRDefault="000473BA"/>
    <w:p w14:paraId="238DF65D" w14:textId="3C188254" w:rsidR="0089360D" w:rsidRDefault="0089360D" w:rsidP="00271A26">
      <w:pPr>
        <w:pStyle w:val="Heading3"/>
      </w:pPr>
      <w:r w:rsidRPr="0089360D">
        <w:t>Both Members and Employees are subject to their own Codes of Conduct</w:t>
      </w:r>
      <w:r w:rsidR="000473BA">
        <w:t xml:space="preserve"> </w:t>
      </w:r>
      <w:r w:rsidRPr="0089360D">
        <w:t>which can be found in the Constitution. This Protocol provides guidance</w:t>
      </w:r>
      <w:r w:rsidR="000473BA">
        <w:t xml:space="preserve"> </w:t>
      </w:r>
      <w:r w:rsidRPr="0089360D">
        <w:t>on working relationships between Members and Employees. It is essential that both are familiar with the detailed obligations in their respective Codes of Conduct which will prevail in the event of any conflict between the Codes and this Protocol.</w:t>
      </w:r>
    </w:p>
    <w:p w14:paraId="60E038E6" w14:textId="77777777" w:rsidR="000473BA" w:rsidRPr="000473BA" w:rsidRDefault="000473BA"/>
    <w:p w14:paraId="18310F33" w14:textId="134C9A2C" w:rsidR="0089360D" w:rsidRPr="0089360D" w:rsidRDefault="0089360D" w:rsidP="00271A26">
      <w:pPr>
        <w:pStyle w:val="Heading2"/>
        <w:ind w:left="709" w:hanging="709"/>
      </w:pPr>
      <w:bookmarkStart w:id="23112" w:name="_Toc194055693"/>
      <w:r w:rsidRPr="0089360D">
        <w:t>Sanctions</w:t>
      </w:r>
      <w:bookmarkEnd w:id="23112"/>
      <w:r w:rsidRPr="0089360D">
        <w:t xml:space="preserve"> </w:t>
      </w:r>
    </w:p>
    <w:p w14:paraId="5A485603" w14:textId="77777777" w:rsidR="000473BA" w:rsidRDefault="000473BA" w:rsidP="0089360D"/>
    <w:p w14:paraId="2D20E0F5" w14:textId="0A0D042A" w:rsidR="0089360D" w:rsidRDefault="0089360D" w:rsidP="00271A26">
      <w:pPr>
        <w:pStyle w:val="Heading3"/>
      </w:pPr>
      <w:r w:rsidRPr="0089360D">
        <w:t>Complaints about any breach of this Protocol by a Member may be referred to the Monitoring Officer. It should be noted that certain breaches may also amount to breaches of the Code of Conduct for Members.</w:t>
      </w:r>
    </w:p>
    <w:p w14:paraId="30658564" w14:textId="77777777" w:rsidR="000473BA" w:rsidRPr="000473BA" w:rsidRDefault="000473BA"/>
    <w:p w14:paraId="6162F124" w14:textId="7CC352A9" w:rsidR="0089360D" w:rsidRDefault="0089360D" w:rsidP="00271A26">
      <w:pPr>
        <w:pStyle w:val="Heading3"/>
      </w:pPr>
      <w:r w:rsidRPr="0089360D">
        <w:t xml:space="preserve">Complaints about any breach of this protocol by an Officer may be referred to the relevant Chief Officer, the Chief Executive or the </w:t>
      </w:r>
      <w:r w:rsidR="000473BA">
        <w:t>Monitoring Officer</w:t>
      </w:r>
      <w:r w:rsidRPr="0089360D">
        <w:t>.</w:t>
      </w:r>
    </w:p>
    <w:p w14:paraId="40F3C033" w14:textId="77777777" w:rsidR="000473BA" w:rsidRPr="000473BA" w:rsidRDefault="000473BA"/>
    <w:p w14:paraId="1305FFD5" w14:textId="6C4724F0" w:rsidR="000473BA" w:rsidRDefault="0089360D" w:rsidP="00271A26">
      <w:pPr>
        <w:pStyle w:val="Heading2"/>
        <w:ind w:left="709" w:hanging="709"/>
      </w:pPr>
      <w:bookmarkStart w:id="23113" w:name="_Toc194055694"/>
      <w:r w:rsidRPr="0089360D">
        <w:lastRenderedPageBreak/>
        <w:t>Conclusion</w:t>
      </w:r>
      <w:bookmarkEnd w:id="23113"/>
      <w:r w:rsidRPr="0089360D">
        <w:t xml:space="preserve"> </w:t>
      </w:r>
    </w:p>
    <w:p w14:paraId="2BC9DFA0" w14:textId="326976F9" w:rsidR="0089360D" w:rsidRPr="0089360D" w:rsidRDefault="0089360D" w:rsidP="00271A26">
      <w:pPr>
        <w:pStyle w:val="Heading2"/>
        <w:numPr>
          <w:ilvl w:val="0"/>
          <w:numId w:val="0"/>
        </w:numPr>
        <w:ind w:left="709"/>
      </w:pPr>
      <w:r w:rsidRPr="0089360D">
        <w:t xml:space="preserve"> </w:t>
      </w:r>
    </w:p>
    <w:p w14:paraId="7A94C607" w14:textId="77777777" w:rsidR="0089360D" w:rsidRPr="0089360D" w:rsidRDefault="0089360D" w:rsidP="00271A26">
      <w:pPr>
        <w:pStyle w:val="Heading3"/>
      </w:pPr>
      <w:r w:rsidRPr="0089360D">
        <w:t>It is hoped that, by following good practice and securing sensible and practical working relationships between Members and Employees, we can provide one of the cornerstones of a successful local authority and thereby enhance the delivery of high value quality services to the people of the area. Mutual understanding, openness and respect are the greatest safeguard of the integrity of the Council, its Members and Employees.</w:t>
      </w:r>
    </w:p>
    <w:p w14:paraId="5B3C9899" w14:textId="7611423F" w:rsidR="0089360D" w:rsidRPr="0089360D" w:rsidRDefault="0089360D" w:rsidP="0089360D">
      <w:r w:rsidRPr="0089360D">
        <w:t xml:space="preserve"> </w:t>
      </w:r>
    </w:p>
    <w:p w14:paraId="3EB70DF5" w14:textId="0F27633A" w:rsidR="0089360D" w:rsidRPr="0089360D" w:rsidRDefault="0089360D" w:rsidP="00271A26">
      <w:pPr>
        <w:pStyle w:val="Heading1"/>
        <w:ind w:left="709" w:hanging="709"/>
      </w:pPr>
      <w:bookmarkStart w:id="23114" w:name="_Toc194055695"/>
      <w:r w:rsidRPr="0089360D">
        <w:t>L</w:t>
      </w:r>
      <w:r w:rsidR="000473BA">
        <w:t>OCAL MEMBER CONSULTATIVE CHARTER</w:t>
      </w:r>
      <w:bookmarkEnd w:id="23114"/>
    </w:p>
    <w:p w14:paraId="2230DDD5" w14:textId="77777777" w:rsidR="000473BA" w:rsidRDefault="000473BA" w:rsidP="0089360D"/>
    <w:p w14:paraId="0F9F4AD2" w14:textId="751650C1" w:rsidR="0089360D" w:rsidRDefault="0089360D" w:rsidP="00271A26">
      <w:pPr>
        <w:pStyle w:val="Heading3"/>
      </w:pPr>
      <w:r w:rsidRPr="0089360D">
        <w:t>The Council is committed to providing its Elected Members with accurate, helpful and timely consultation, advice and information in relation to any matters of any significance or sensitivity which relate to their particular Electoral Division and where circumstances render it appropriate to involve a Local Member.</w:t>
      </w:r>
    </w:p>
    <w:p w14:paraId="40850453" w14:textId="77777777" w:rsidR="000473BA" w:rsidRPr="000473BA" w:rsidRDefault="000473BA"/>
    <w:p w14:paraId="6D061375" w14:textId="7424EE27" w:rsidR="0089360D" w:rsidRDefault="0089360D" w:rsidP="00271A26">
      <w:pPr>
        <w:pStyle w:val="Heading3"/>
      </w:pPr>
      <w:r w:rsidRPr="0089360D">
        <w:t>Chief Officers and staff will be continually vigilant to identify such matters and ensure that Local Members are informed accordingly. This will also include any matter which could impact upon the neighbouring areas of other Members.</w:t>
      </w:r>
    </w:p>
    <w:p w14:paraId="49ECBDD8" w14:textId="77777777" w:rsidR="000473BA" w:rsidRPr="000473BA" w:rsidRDefault="000473BA"/>
    <w:p w14:paraId="1D25600C" w14:textId="47D139B1" w:rsidR="0089360D" w:rsidRDefault="0089360D" w:rsidP="00271A26">
      <w:pPr>
        <w:pStyle w:val="Heading3"/>
      </w:pPr>
      <w:r w:rsidRPr="0089360D">
        <w:t>Chief Officers will ensure that all correspondence/enquiries from Local Members are dealt with promptly and if necessary Members will be kept advised of progress.</w:t>
      </w:r>
    </w:p>
    <w:p w14:paraId="6DCA6ED6" w14:textId="77777777" w:rsidR="000473BA" w:rsidRPr="000473BA" w:rsidRDefault="000473BA"/>
    <w:p w14:paraId="3DE27F9B" w14:textId="409F07F4" w:rsidR="0089360D" w:rsidRDefault="0089360D" w:rsidP="00271A26">
      <w:pPr>
        <w:pStyle w:val="Heading3"/>
      </w:pPr>
      <w:r w:rsidRPr="0089360D">
        <w:t>Appropriate Chief Officers will ensure that, where the Council’s Constitution allows, Local Members will be invited to meetings and receive the necessary documentation.</w:t>
      </w:r>
    </w:p>
    <w:p w14:paraId="6BF48179" w14:textId="77777777" w:rsidR="000473BA" w:rsidRPr="000473BA" w:rsidRDefault="000473BA"/>
    <w:p w14:paraId="35462F95" w14:textId="3000EE83" w:rsidR="0089360D" w:rsidRDefault="0089360D" w:rsidP="00271A26">
      <w:pPr>
        <w:pStyle w:val="Heading3"/>
      </w:pPr>
      <w:r w:rsidRPr="0089360D">
        <w:t>Any matter of significance or sensitivity which relates to a particular Electoral Division or Divisions will be discussed with the Local Member(s) concerned before being submitted for consideration by the Cabinet or other Council Body. This will provide the opportunity for early awareness and allow a local perspective to be obtained.</w:t>
      </w:r>
    </w:p>
    <w:p w14:paraId="05305C1D" w14:textId="77777777" w:rsidR="000473BA" w:rsidRPr="000473BA" w:rsidRDefault="000473BA"/>
    <w:p w14:paraId="609C2B89" w14:textId="2ECAED62" w:rsidR="0089360D" w:rsidRDefault="0089360D" w:rsidP="00271A26">
      <w:pPr>
        <w:pStyle w:val="Heading3"/>
      </w:pPr>
      <w:r w:rsidRPr="0089360D">
        <w:t>Chief Officers and staff will regularly brief appropriate Cabinet Members on service and partnership issues and developments and will use such occasions to help identify any potential local issues.</w:t>
      </w:r>
    </w:p>
    <w:p w14:paraId="5458C76B" w14:textId="77777777" w:rsidR="000473BA" w:rsidRPr="000473BA" w:rsidRDefault="000473BA"/>
    <w:p w14:paraId="623F20C0" w14:textId="3A01A19E" w:rsidR="0089360D" w:rsidRDefault="0089360D" w:rsidP="00271A26">
      <w:pPr>
        <w:pStyle w:val="Heading3"/>
      </w:pPr>
      <w:r w:rsidRPr="0089360D">
        <w:t>Details of any petitions received which relate to matters in a particular Electoral Division will be sent to the Local Member concerned. In addition, copies will also be provided to the Leader. Local Members will be kept informed on the progress/outcomes of such petitions.</w:t>
      </w:r>
    </w:p>
    <w:p w14:paraId="7610136F" w14:textId="77777777" w:rsidR="000473BA" w:rsidRPr="000473BA" w:rsidRDefault="000473BA"/>
    <w:p w14:paraId="2AD85ADD" w14:textId="6BA1FC25" w:rsidR="0089360D" w:rsidRDefault="0089360D" w:rsidP="00271A26">
      <w:pPr>
        <w:pStyle w:val="Heading3"/>
      </w:pPr>
      <w:r w:rsidRPr="0089360D">
        <w:t>Subject to any restrictions caused by commercial, legal or personal confidentiality, copies of all correspondence with Community/Town Councils and the Public Services Ombudsman which relate to matters of any significance or sensitivity in a particular Electoral Division will be sent to the Local Member concerned.</w:t>
      </w:r>
    </w:p>
    <w:p w14:paraId="2C2D443A" w14:textId="77777777" w:rsidR="000473BA" w:rsidRPr="000473BA" w:rsidRDefault="000473BA"/>
    <w:p w14:paraId="4922A674" w14:textId="4052F7CD" w:rsidR="0089360D" w:rsidRDefault="0089360D" w:rsidP="00271A26">
      <w:pPr>
        <w:pStyle w:val="Heading3"/>
      </w:pPr>
      <w:r w:rsidRPr="0089360D">
        <w:t>Copies of all correspondence with AMs, MPs and MEPs which relate to matters in a particular Electoral Division will be sent to the Local Member concerned. Copies will also be provided to the Leader.</w:t>
      </w:r>
    </w:p>
    <w:p w14:paraId="1ED58A50" w14:textId="77777777" w:rsidR="000473BA" w:rsidRPr="000473BA" w:rsidRDefault="000473BA"/>
    <w:p w14:paraId="515885A2" w14:textId="49F93DBA" w:rsidR="0089360D" w:rsidRDefault="0089360D" w:rsidP="00271A26">
      <w:pPr>
        <w:pStyle w:val="Heading3"/>
      </w:pPr>
      <w:r w:rsidRPr="0089360D">
        <w:t>Chief Officers and staff will ensure that as much local service information as possible is provided to local Members.</w:t>
      </w:r>
    </w:p>
    <w:p w14:paraId="46167943" w14:textId="77777777" w:rsidR="000473BA" w:rsidRPr="000473BA" w:rsidRDefault="000473BA"/>
    <w:p w14:paraId="574AD9BE" w14:textId="57611410" w:rsidR="0089360D" w:rsidRDefault="0089360D" w:rsidP="00271A26">
      <w:pPr>
        <w:pStyle w:val="Heading3"/>
      </w:pPr>
      <w:r w:rsidRPr="0089360D">
        <w:t>Services will provide every Member with an Officer Contact guide for the services they provide, including where appropriate local contacts.</w:t>
      </w:r>
    </w:p>
    <w:p w14:paraId="0C7D6456" w14:textId="77777777" w:rsidR="000473BA" w:rsidRPr="000473BA" w:rsidRDefault="000473BA"/>
    <w:p w14:paraId="6D90265D" w14:textId="424B8021" w:rsidR="0089360D" w:rsidRDefault="0089360D" w:rsidP="00271A26">
      <w:pPr>
        <w:pStyle w:val="Heading3"/>
      </w:pPr>
      <w:r w:rsidRPr="0089360D">
        <w:lastRenderedPageBreak/>
        <w:t>Wherever appropriate, Services will make Local Members aware of and invite them to service events and activities in their area. This will include strict adherence to the arrangements that have been agreed for the official opening/launch of Council projects, schemes, exhibitions etc.</w:t>
      </w:r>
    </w:p>
    <w:p w14:paraId="27D29CC7" w14:textId="77777777" w:rsidR="000473BA" w:rsidRPr="000473BA" w:rsidRDefault="000473BA"/>
    <w:p w14:paraId="4E1C9D8B" w14:textId="657F556B" w:rsidR="0089360D" w:rsidRDefault="0089360D" w:rsidP="00271A26">
      <w:pPr>
        <w:pStyle w:val="Heading3"/>
      </w:pPr>
      <w:r w:rsidRPr="0089360D">
        <w:t>In certain instances, both Members and Officers will receive an enquiry which relates to a matter in a particular area. In order to ensure consistency of approach in these circumstances, Officers will agree with the Member(s) concerned a single response to such enquiries.</w:t>
      </w:r>
    </w:p>
    <w:p w14:paraId="5A807B5D" w14:textId="77777777" w:rsidR="000473BA" w:rsidRPr="000473BA" w:rsidRDefault="000473BA"/>
    <w:p w14:paraId="3AD4BCBB" w14:textId="60FCC522" w:rsidR="0089360D" w:rsidRPr="0089360D" w:rsidRDefault="0089360D" w:rsidP="00271A26">
      <w:pPr>
        <w:pStyle w:val="Heading3"/>
      </w:pPr>
      <w:r w:rsidRPr="0089360D">
        <w:t>As part of a continual review of the Charter’s effectiveness, the co-operation of Members is sought in the responsible use at all times of advice and information that is provided to them and Members are encouraged to advise Officers of the information requirements and of any local circumstances or sensitivities which might have a bearing on the Council’s work.</w:t>
      </w:r>
    </w:p>
    <w:p w14:paraId="0E59269B" w14:textId="77777777" w:rsidR="0089360D" w:rsidRPr="0089360D" w:rsidRDefault="0089360D" w:rsidP="0089360D">
      <w:r w:rsidRPr="0089360D">
        <w:t xml:space="preserve"> </w:t>
      </w:r>
    </w:p>
    <w:p w14:paraId="6B27938E" w14:textId="696D38A0" w:rsidR="00E05139" w:rsidRDefault="00E05139" w:rsidP="00E05139">
      <w:pPr>
        <w:pStyle w:val="Heading1"/>
        <w:ind w:left="709" w:hanging="709"/>
      </w:pPr>
      <w:bookmarkStart w:id="23115" w:name="_Toc31811510"/>
      <w:bookmarkStart w:id="23116" w:name="_Toc31812304"/>
      <w:bookmarkStart w:id="23117" w:name="_Toc31885718"/>
      <w:bookmarkStart w:id="23118" w:name="_Toc59535540"/>
      <w:bookmarkStart w:id="23119" w:name="_Toc60304195"/>
      <w:bookmarkStart w:id="23120" w:name="_Toc60841078"/>
      <w:bookmarkStart w:id="23121" w:name="_Toc60842955"/>
      <w:bookmarkStart w:id="23122" w:name="_Toc60932728"/>
      <w:bookmarkStart w:id="23123" w:name="_Toc65501922"/>
      <w:bookmarkStart w:id="23124" w:name="_Toc65646983"/>
      <w:bookmarkStart w:id="23125" w:name="_Toc81978806"/>
      <w:bookmarkStart w:id="23126" w:name="_Toc100746257"/>
      <w:bookmarkStart w:id="23127" w:name="_Toc103189820"/>
      <w:bookmarkStart w:id="23128" w:name="_Toc129255392"/>
      <w:bookmarkStart w:id="23129" w:name="_Toc135639100"/>
      <w:bookmarkStart w:id="23130" w:name="_Toc31811511"/>
      <w:bookmarkStart w:id="23131" w:name="_Toc31812305"/>
      <w:bookmarkStart w:id="23132" w:name="_Toc31885719"/>
      <w:bookmarkStart w:id="23133" w:name="_Toc59535541"/>
      <w:bookmarkStart w:id="23134" w:name="_Toc60304196"/>
      <w:bookmarkStart w:id="23135" w:name="_Toc60841079"/>
      <w:bookmarkStart w:id="23136" w:name="_Toc60842956"/>
      <w:bookmarkStart w:id="23137" w:name="_Toc60932729"/>
      <w:bookmarkStart w:id="23138" w:name="_Toc65501923"/>
      <w:bookmarkStart w:id="23139" w:name="_Toc65646984"/>
      <w:bookmarkStart w:id="23140" w:name="_Toc81978807"/>
      <w:bookmarkStart w:id="23141" w:name="_Toc100746258"/>
      <w:bookmarkStart w:id="23142" w:name="_Toc103189821"/>
      <w:bookmarkStart w:id="23143" w:name="_Toc129255393"/>
      <w:bookmarkStart w:id="23144" w:name="_Toc135639101"/>
      <w:bookmarkEnd w:id="23115"/>
      <w:bookmarkEnd w:id="23116"/>
      <w:bookmarkEnd w:id="23117"/>
      <w:bookmarkEnd w:id="23118"/>
      <w:bookmarkEnd w:id="23119"/>
      <w:bookmarkEnd w:id="23120"/>
      <w:bookmarkEnd w:id="23121"/>
      <w:bookmarkEnd w:id="23122"/>
      <w:bookmarkEnd w:id="23123"/>
      <w:bookmarkEnd w:id="23124"/>
      <w:bookmarkEnd w:id="23125"/>
      <w:bookmarkEnd w:id="23126"/>
      <w:bookmarkEnd w:id="23127"/>
      <w:bookmarkEnd w:id="23128"/>
      <w:bookmarkEnd w:id="23129"/>
      <w:bookmarkEnd w:id="23130"/>
      <w:bookmarkEnd w:id="23131"/>
      <w:bookmarkEnd w:id="23132"/>
      <w:bookmarkEnd w:id="23133"/>
      <w:bookmarkEnd w:id="23134"/>
      <w:bookmarkEnd w:id="23135"/>
      <w:bookmarkEnd w:id="23136"/>
      <w:bookmarkEnd w:id="23137"/>
      <w:bookmarkEnd w:id="23138"/>
      <w:bookmarkEnd w:id="23139"/>
      <w:bookmarkEnd w:id="23140"/>
      <w:bookmarkEnd w:id="23141"/>
      <w:bookmarkEnd w:id="23142"/>
      <w:bookmarkEnd w:id="23143"/>
      <w:bookmarkEnd w:id="23144"/>
      <w:r>
        <w:t>LOCAL RESOLUTION PROTOCOL</w:t>
      </w:r>
    </w:p>
    <w:p w14:paraId="20D7EA93" w14:textId="77777777" w:rsidR="00E05139" w:rsidRPr="00E05139" w:rsidRDefault="00E05139" w:rsidP="00E05139"/>
    <w:p w14:paraId="48BEEB1B" w14:textId="77A04847" w:rsidR="00E05139" w:rsidRDefault="00E05139" w:rsidP="00E05139">
      <w:pPr>
        <w:pStyle w:val="Heading2"/>
      </w:pPr>
      <w:r>
        <w:t xml:space="preserve">Introduction </w:t>
      </w:r>
      <w:r>
        <w:br/>
      </w:r>
    </w:p>
    <w:p w14:paraId="5FA5EB0C" w14:textId="510F70FF" w:rsidR="00E05139" w:rsidRDefault="00E05139" w:rsidP="00E05139">
      <w:pPr>
        <w:pStyle w:val="Heading3"/>
      </w:pPr>
      <w:r w:rsidRPr="00E05139">
        <w:t xml:space="preserve">This Local Resolution Protocol (“the Protocol”) has been established in accordance with the Ombudsman's guidance on the Code of Conduct for Members (“the Code”) which states that </w:t>
      </w:r>
      <w:r w:rsidRPr="00E05139">
        <w:rPr>
          <w:i/>
          <w:iCs/>
        </w:rPr>
        <w:t>‘low-level, member-on member’</w:t>
      </w:r>
      <w:r w:rsidRPr="00E05139">
        <w:t xml:space="preserve"> complaints relating to breaches of the Code should be dealt with at a local level. The aim of the Protocol is to avoid the unnecessary escalation of situations which may damage personal relationships within the Council and the Council’s reputation.</w:t>
      </w:r>
    </w:p>
    <w:p w14:paraId="2F8C8F72" w14:textId="77777777" w:rsidR="00E05139" w:rsidRPr="00E05139" w:rsidRDefault="00E05139" w:rsidP="00E05139"/>
    <w:p w14:paraId="3D54F56F" w14:textId="77777777" w:rsidR="00E05139" w:rsidRDefault="00E05139" w:rsidP="00E05139">
      <w:pPr>
        <w:pStyle w:val="Heading3"/>
        <w:rPr>
          <w:rFonts w:cs="Arial"/>
          <w:szCs w:val="22"/>
        </w:rPr>
      </w:pPr>
      <w:r w:rsidRPr="00E05139">
        <w:rPr>
          <w:rFonts w:cs="Arial"/>
          <w:szCs w:val="22"/>
        </w:rPr>
        <w:t>This Protocol does not prevent members from referring any complaint to the Ombudsman if they wish. However, members should be aware that the Ombudsman has made it clear that, in normal circumstances, it is expected that in the first instance members should exhaust the procedures set out in this Local Resolution Protocol before referring low-level complaints to the Ombudsman.</w:t>
      </w:r>
    </w:p>
    <w:p w14:paraId="7D512DC2" w14:textId="77777777" w:rsidR="00E05139" w:rsidRPr="00E05139" w:rsidRDefault="00E05139" w:rsidP="00E05139"/>
    <w:p w14:paraId="6E64DBD1" w14:textId="64810EB5" w:rsidR="00E05139" w:rsidRDefault="00E05139" w:rsidP="00E05139">
      <w:pPr>
        <w:pStyle w:val="Heading3"/>
        <w:rPr>
          <w:rFonts w:cs="Arial"/>
          <w:i/>
          <w:iCs/>
          <w:szCs w:val="22"/>
        </w:rPr>
      </w:pPr>
      <w:r w:rsidRPr="00E05139">
        <w:rPr>
          <w:rFonts w:cs="Arial"/>
          <w:szCs w:val="22"/>
        </w:rPr>
        <w:t xml:space="preserve">Whether or not a complaint is ‘low level’ in nature will depend upon the individual circumstances of each case. However, the Ombudsman’s guidance states: </w:t>
      </w:r>
      <w:r w:rsidRPr="00E05139">
        <w:rPr>
          <w:rFonts w:cs="Arial"/>
          <w:i/>
          <w:iCs/>
          <w:szCs w:val="22"/>
        </w:rPr>
        <w:t xml:space="preserve">‘typically these complaints will be about alleged failures to show respect and consideration for others as required by paragraph 4(b) of the Code or the duty not to make vexatious, malicious or frivolous complaints against other members under paragraph 6(1)(d) of the Code.’ </w:t>
      </w:r>
    </w:p>
    <w:p w14:paraId="0EF7B5F7" w14:textId="77777777" w:rsidR="00E05139" w:rsidRPr="00E05139" w:rsidRDefault="00E05139" w:rsidP="00E05139"/>
    <w:p w14:paraId="43147203" w14:textId="66683A7C" w:rsidR="00E05139" w:rsidRDefault="00E05139" w:rsidP="00E05139">
      <w:pPr>
        <w:pStyle w:val="Heading3"/>
        <w:rPr>
          <w:rFonts w:cs="Arial"/>
          <w:szCs w:val="22"/>
        </w:rPr>
      </w:pPr>
      <w:r w:rsidRPr="00E05139">
        <w:rPr>
          <w:rFonts w:cs="Arial"/>
          <w:szCs w:val="22"/>
        </w:rPr>
        <w:t>If you are unsure whether a matter you wish to complain about is within the remit of this protocol, then you should seek advice from the Monitoring Officer.</w:t>
      </w:r>
    </w:p>
    <w:p w14:paraId="42334384" w14:textId="77777777" w:rsidR="00E05139" w:rsidRPr="00E05139" w:rsidRDefault="00E05139" w:rsidP="00E05139"/>
    <w:p w14:paraId="1A4AB205" w14:textId="708751EF" w:rsidR="00E05139" w:rsidRPr="00E05139" w:rsidRDefault="00E05139" w:rsidP="00E05139">
      <w:pPr>
        <w:pStyle w:val="Heading2"/>
        <w:rPr>
          <w:szCs w:val="32"/>
        </w:rPr>
      </w:pPr>
      <w:r w:rsidRPr="00E05139">
        <w:t>Scope</w:t>
      </w:r>
      <w:r>
        <w:br/>
      </w:r>
    </w:p>
    <w:p w14:paraId="615ED70A" w14:textId="64E0AC9B" w:rsidR="00E05139" w:rsidRPr="00E05139" w:rsidRDefault="00E05139" w:rsidP="00E05139">
      <w:pPr>
        <w:pStyle w:val="Heading3"/>
        <w:rPr>
          <w:b/>
          <w:szCs w:val="32"/>
        </w:rPr>
      </w:pPr>
      <w:r w:rsidRPr="001E7211">
        <w:t>In order to fall within the scope of this Protocol complaints must meet all three of the following criteria:</w:t>
      </w:r>
    </w:p>
    <w:p w14:paraId="0E6C7E4A" w14:textId="77777777" w:rsidR="00E05139" w:rsidRPr="001E7211" w:rsidRDefault="00E05139" w:rsidP="00E05139">
      <w:pPr>
        <w:pStyle w:val="ListParagraph"/>
        <w:ind w:left="1068"/>
        <w:jc w:val="both"/>
        <w:rPr>
          <w:b/>
          <w:bCs/>
        </w:rPr>
      </w:pPr>
    </w:p>
    <w:p w14:paraId="7335A6AF" w14:textId="77777777" w:rsidR="00E05139" w:rsidRPr="001E7211" w:rsidRDefault="00E05139" w:rsidP="00E05139">
      <w:pPr>
        <w:pStyle w:val="ListParagraph"/>
        <w:numPr>
          <w:ilvl w:val="2"/>
          <w:numId w:val="93"/>
        </w:numPr>
        <w:spacing w:after="160" w:line="259" w:lineRule="auto"/>
        <w:jc w:val="both"/>
        <w:rPr>
          <w:b/>
          <w:bCs/>
        </w:rPr>
      </w:pPr>
      <w:r w:rsidRPr="001E7211">
        <w:t>be made by a</w:t>
      </w:r>
      <w:r>
        <w:t xml:space="preserve">n </w:t>
      </w:r>
      <w:r w:rsidRPr="00144AE6">
        <w:rPr>
          <w:b/>
          <w:bCs/>
        </w:rPr>
        <w:t>elected</w:t>
      </w:r>
      <w:r>
        <w:t xml:space="preserve"> </w:t>
      </w:r>
      <w:r w:rsidRPr="001E7211">
        <w:t>member of the Council and relate to a breach of the Member Code of Conduct</w:t>
      </w:r>
      <w:r>
        <w:t xml:space="preserve"> </w:t>
      </w:r>
      <w:r>
        <w:rPr>
          <w:b/>
          <w:bCs/>
        </w:rPr>
        <w:t>by another elected member</w:t>
      </w:r>
      <w:r w:rsidRPr="001E7211">
        <w:t>;</w:t>
      </w:r>
    </w:p>
    <w:p w14:paraId="6C48848D" w14:textId="77777777" w:rsidR="00E05139" w:rsidRPr="001E7211" w:rsidRDefault="00E05139" w:rsidP="00E05139">
      <w:pPr>
        <w:pStyle w:val="ListParagraph"/>
        <w:ind w:left="1800"/>
        <w:jc w:val="both"/>
        <w:rPr>
          <w:b/>
          <w:bCs/>
        </w:rPr>
      </w:pPr>
    </w:p>
    <w:p w14:paraId="35121487" w14:textId="77777777" w:rsidR="00E05139" w:rsidRPr="001E7211" w:rsidRDefault="00E05139" w:rsidP="00E05139">
      <w:pPr>
        <w:pStyle w:val="ListParagraph"/>
        <w:numPr>
          <w:ilvl w:val="2"/>
          <w:numId w:val="93"/>
        </w:numPr>
        <w:spacing w:after="160" w:line="259" w:lineRule="auto"/>
        <w:jc w:val="both"/>
      </w:pPr>
      <w:r w:rsidRPr="001E7211">
        <w:t>be low-level in nature; and</w:t>
      </w:r>
    </w:p>
    <w:p w14:paraId="11AA49E6" w14:textId="77777777" w:rsidR="00E05139" w:rsidRPr="001E7211" w:rsidRDefault="00E05139" w:rsidP="00E05139">
      <w:pPr>
        <w:pStyle w:val="ListParagraph"/>
        <w:jc w:val="both"/>
      </w:pPr>
    </w:p>
    <w:p w14:paraId="4CE1C1A3" w14:textId="77777777" w:rsidR="00E05139" w:rsidRDefault="00E05139" w:rsidP="00E05139">
      <w:pPr>
        <w:pStyle w:val="ListParagraph"/>
        <w:numPr>
          <w:ilvl w:val="2"/>
          <w:numId w:val="93"/>
        </w:numPr>
        <w:spacing w:after="160" w:line="259" w:lineRule="auto"/>
        <w:jc w:val="both"/>
      </w:pPr>
      <w:r w:rsidRPr="001E7211">
        <w:lastRenderedPageBreak/>
        <w:t>not relate to repeated occurrences of similar conduct that has already been dealt with under this Protocol or by the Ombudsman.</w:t>
      </w:r>
    </w:p>
    <w:p w14:paraId="622AAE63" w14:textId="05BFF4A3" w:rsidR="00E05139" w:rsidRPr="00E05139" w:rsidRDefault="00E05139" w:rsidP="00E05139">
      <w:pPr>
        <w:pStyle w:val="Heading2"/>
        <w:rPr>
          <w:szCs w:val="32"/>
        </w:rPr>
      </w:pPr>
      <w:r w:rsidRPr="00E05139">
        <w:rPr>
          <w:bCs/>
        </w:rPr>
        <w:t>Procedure</w:t>
      </w:r>
      <w:r>
        <w:rPr>
          <w:bCs/>
        </w:rPr>
        <w:br/>
      </w:r>
    </w:p>
    <w:p w14:paraId="51139425" w14:textId="77777777" w:rsidR="00E05139" w:rsidRDefault="00E05139" w:rsidP="00E05139">
      <w:pPr>
        <w:pStyle w:val="Heading3"/>
      </w:pPr>
      <w:r>
        <w:t xml:space="preserve">Complaints </w:t>
      </w:r>
      <w:r w:rsidRPr="00C57CF4">
        <w:t>will be dealt with in accordance with the procedures set out below.</w:t>
      </w:r>
    </w:p>
    <w:p w14:paraId="373EC01C" w14:textId="77777777" w:rsidR="00E05139" w:rsidRPr="00E05139" w:rsidRDefault="00E05139" w:rsidP="00E05139"/>
    <w:p w14:paraId="0D34CBF8" w14:textId="77777777" w:rsidR="00E05139" w:rsidRPr="00E05139" w:rsidRDefault="00E05139" w:rsidP="00E05139">
      <w:pPr>
        <w:pStyle w:val="Heading3"/>
        <w:rPr>
          <w:szCs w:val="32"/>
        </w:rPr>
      </w:pPr>
      <w:r w:rsidRPr="00C57CF4">
        <w:t xml:space="preserve">It is important that any allegations made under the </w:t>
      </w:r>
      <w:r>
        <w:t>P</w:t>
      </w:r>
      <w:r w:rsidRPr="00C57CF4">
        <w:t xml:space="preserve">rotocol are dealt with quickly and effectively with the co-operation of all parties involved. Each party must make themselves available to attend </w:t>
      </w:r>
      <w:r>
        <w:t>any meetings arranged under the Protocol</w:t>
      </w:r>
      <w:r w:rsidRPr="00C57CF4">
        <w:t xml:space="preserve"> as a matter of priority</w:t>
      </w:r>
      <w:r>
        <w:t>.</w:t>
      </w:r>
      <w:r>
        <w:br/>
      </w:r>
    </w:p>
    <w:p w14:paraId="5CC966C9" w14:textId="77777777" w:rsidR="00E05139" w:rsidRPr="00E05139" w:rsidRDefault="00E05139" w:rsidP="00E05139">
      <w:pPr>
        <w:pStyle w:val="Heading3"/>
        <w:rPr>
          <w:szCs w:val="32"/>
        </w:rPr>
      </w:pPr>
      <w:r>
        <w:t xml:space="preserve">Both parties must agree to use the Protocol at the outset. </w:t>
      </w:r>
      <w:r w:rsidRPr="00F37FF3">
        <w:t>If any member elects at any time to refer the matter to the Ombudsman for investigation</w:t>
      </w:r>
      <w:r>
        <w:t xml:space="preserve">, </w:t>
      </w:r>
      <w:r w:rsidRPr="00F37FF3">
        <w:t xml:space="preserve">the Protocol process will be discontinued and cannot subsequently be resumed. </w:t>
      </w:r>
      <w:r>
        <w:br/>
      </w:r>
    </w:p>
    <w:p w14:paraId="6692D644" w14:textId="77777777" w:rsidR="00E05139" w:rsidRDefault="00E05139" w:rsidP="00E05139">
      <w:pPr>
        <w:pStyle w:val="Heading3"/>
      </w:pPr>
      <w:r>
        <w:t>References within this protocol to the Monitoring Officer shall also include any other appropriate officer appointed in their place.</w:t>
      </w:r>
    </w:p>
    <w:p w14:paraId="4B195177" w14:textId="77777777" w:rsidR="00E05139" w:rsidRPr="00E05139" w:rsidRDefault="00E05139" w:rsidP="00E05139"/>
    <w:p w14:paraId="3BBDF737" w14:textId="1BCA9972" w:rsidR="00E05139" w:rsidRDefault="00E05139" w:rsidP="00E05139">
      <w:pPr>
        <w:pStyle w:val="Heading2"/>
      </w:pPr>
      <w:r w:rsidRPr="00E05139">
        <w:t>Stage One - Making The Complaint And Informal Resolution</w:t>
      </w:r>
    </w:p>
    <w:p w14:paraId="70555BDB" w14:textId="77777777" w:rsidR="00E05139" w:rsidRPr="00E05139" w:rsidRDefault="00E05139" w:rsidP="00E05139"/>
    <w:p w14:paraId="7C49DE77" w14:textId="586AFB58" w:rsidR="00E05139" w:rsidRDefault="00E05139" w:rsidP="00E05139">
      <w:pPr>
        <w:pStyle w:val="Heading3"/>
      </w:pPr>
      <w:r w:rsidRPr="00F37FF3">
        <w:t xml:space="preserve">Any </w:t>
      </w:r>
      <w:r>
        <w:t>m</w:t>
      </w:r>
      <w:r w:rsidRPr="00F37FF3">
        <w:t xml:space="preserve">ember who wishes to submit an allegation under the Protocol should send the complaint to the Monitoring Officer. The complaint must be submitted to the Monitoring Officer within </w:t>
      </w:r>
      <w:r>
        <w:t>30 days</w:t>
      </w:r>
      <w:r w:rsidRPr="00F37FF3">
        <w:t xml:space="preserve"> of the event that has given rise to the complaint occurring</w:t>
      </w:r>
      <w:r>
        <w:t>, or within 30 days of</w:t>
      </w:r>
      <w:r w:rsidRPr="00F37FF3">
        <w:t xml:space="preserve"> the substance of the complaint coming to the attention of the </w:t>
      </w:r>
      <w:r>
        <w:t>m</w:t>
      </w:r>
      <w:r w:rsidRPr="00F37FF3">
        <w:t>ember submitting the allegation.</w:t>
      </w:r>
    </w:p>
    <w:p w14:paraId="7F3C383C" w14:textId="77777777" w:rsidR="00E05139" w:rsidRPr="00E05139" w:rsidRDefault="00E05139" w:rsidP="00E05139"/>
    <w:p w14:paraId="32F50AA1" w14:textId="77777777" w:rsidR="00E05139" w:rsidRDefault="00E05139" w:rsidP="00E05139">
      <w:pPr>
        <w:pStyle w:val="Heading3"/>
      </w:pPr>
      <w:r>
        <w:t>The complaint must set out the relevant details of the behaviour or conduct complained of and which paragraphs of the Code the member believes has been breached.</w:t>
      </w:r>
    </w:p>
    <w:p w14:paraId="513DC44C" w14:textId="77777777" w:rsidR="00E05139" w:rsidRPr="00E05139" w:rsidRDefault="00E05139" w:rsidP="00E05139"/>
    <w:p w14:paraId="2BD498B6" w14:textId="77777777" w:rsidR="00E05139" w:rsidRPr="00E05139" w:rsidRDefault="00E05139" w:rsidP="00E05139">
      <w:pPr>
        <w:pStyle w:val="Heading3"/>
        <w:rPr>
          <w:szCs w:val="32"/>
        </w:rPr>
      </w:pPr>
      <w:r w:rsidRPr="00F37FF3">
        <w:t>Following receipt of the complaint the Monitoring Officer will advise whether the allegation falls within the Protocol or whether the complainant(s) should</w:t>
      </w:r>
      <w:r>
        <w:t xml:space="preserve"> instead</w:t>
      </w:r>
      <w:r w:rsidRPr="00F37FF3">
        <w:t xml:space="preserve"> consider </w:t>
      </w:r>
      <w:r>
        <w:t>referring the matter to the Ombudsman.</w:t>
      </w:r>
      <w:r>
        <w:br/>
      </w:r>
    </w:p>
    <w:p w14:paraId="4DD4041B" w14:textId="77777777" w:rsidR="00E05139" w:rsidRPr="00E05139" w:rsidRDefault="00E05139" w:rsidP="00E05139">
      <w:pPr>
        <w:pStyle w:val="Heading3"/>
        <w:rPr>
          <w:szCs w:val="32"/>
        </w:rPr>
      </w:pPr>
      <w:r w:rsidRPr="00F37FF3">
        <w:t xml:space="preserve">If the Monitoring Officer determines that the allegation falls within the </w:t>
      </w:r>
      <w:r>
        <w:t xml:space="preserve">remit of the </w:t>
      </w:r>
      <w:r w:rsidRPr="00F37FF3">
        <w:t>Protocol he/she will seek to try and resolve the matter informally</w:t>
      </w:r>
      <w:r>
        <w:t xml:space="preserve"> with the agreement of all parties concerned.</w:t>
      </w:r>
      <w:r>
        <w:br/>
      </w:r>
    </w:p>
    <w:p w14:paraId="53667FE5" w14:textId="64ACB09E" w:rsidR="00E05139" w:rsidRDefault="00E05139" w:rsidP="00E05139">
      <w:pPr>
        <w:pStyle w:val="Heading3"/>
      </w:pPr>
      <w:r w:rsidRPr="00955889">
        <w:t xml:space="preserve">All parties involved at Stage </w:t>
      </w:r>
      <w:r>
        <w:t>o</w:t>
      </w:r>
      <w:r w:rsidRPr="00955889">
        <w:t>ne will take into account any advice and guidance of the Monitoring Officer</w:t>
      </w:r>
      <w:r>
        <w:t>.</w:t>
      </w:r>
    </w:p>
    <w:p w14:paraId="410A215F" w14:textId="77777777" w:rsidR="00E05139" w:rsidRPr="00E05139" w:rsidRDefault="00E05139" w:rsidP="00E05139"/>
    <w:p w14:paraId="06726714" w14:textId="77777777" w:rsidR="00E05139" w:rsidRDefault="00E05139" w:rsidP="00E05139">
      <w:pPr>
        <w:pStyle w:val="Heading3"/>
      </w:pPr>
      <w:r w:rsidRPr="00F37FF3">
        <w:t>I</w:t>
      </w:r>
      <w:r>
        <w:t>f the matter is not capable of resolution at Stage one the complainant may ask that the matter proceed to Stage two.</w:t>
      </w:r>
    </w:p>
    <w:p w14:paraId="0E6558B3" w14:textId="77777777" w:rsidR="00E05139" w:rsidRPr="00E05139" w:rsidRDefault="00E05139" w:rsidP="00E05139"/>
    <w:p w14:paraId="33B3E6CC" w14:textId="77777777" w:rsidR="00E05139" w:rsidRDefault="00E05139" w:rsidP="00E05139">
      <w:pPr>
        <w:pStyle w:val="Heading2"/>
      </w:pPr>
      <w:r w:rsidRPr="00E05139">
        <w:t>Stage Two – Mediation</w:t>
      </w:r>
    </w:p>
    <w:p w14:paraId="24611231" w14:textId="77777777" w:rsidR="00E05139" w:rsidRPr="00E05139" w:rsidRDefault="00E05139" w:rsidP="00E05139"/>
    <w:p w14:paraId="626C0CE1" w14:textId="77777777" w:rsidR="00E05139" w:rsidRPr="00E05139" w:rsidRDefault="00E05139" w:rsidP="00E05139">
      <w:pPr>
        <w:pStyle w:val="Heading3"/>
      </w:pPr>
      <w:r>
        <w:t xml:space="preserve">Where informal attempts to resolve the complaint have been unsuccessful, and where the complainant wishes to continue to stage two of the Protocol, the Monitoring Officer shall convene a meeting of all relevant parties, including the complainant, the member who is the </w:t>
      </w:r>
      <w:r w:rsidRPr="00E05139">
        <w:t>subject of the complaint and the relevant Group Leader(s). The Chair of the Standards Committee may also attend this meeting at their discretion.</w:t>
      </w:r>
    </w:p>
    <w:p w14:paraId="68F9823F" w14:textId="77777777" w:rsidR="00E05139" w:rsidRPr="00E05139" w:rsidRDefault="00E05139" w:rsidP="00E05139"/>
    <w:p w14:paraId="04F4558F" w14:textId="57E2440B" w:rsidR="00E05139" w:rsidRPr="00E05139" w:rsidRDefault="00E05139" w:rsidP="00E05139">
      <w:pPr>
        <w:pStyle w:val="Heading3"/>
      </w:pPr>
      <w:r w:rsidRPr="00E05139">
        <w:lastRenderedPageBreak/>
        <w:t>This meeting shall be arranged as soon as reasonably practicable after the conclusion of stage one.</w:t>
      </w:r>
      <w:r>
        <w:br/>
      </w:r>
    </w:p>
    <w:p w14:paraId="57A510D3" w14:textId="77777777" w:rsidR="00E05139" w:rsidRPr="00E05139" w:rsidRDefault="00E05139" w:rsidP="00E05139">
      <w:pPr>
        <w:pStyle w:val="Heading3"/>
        <w:rPr>
          <w:szCs w:val="32"/>
        </w:rPr>
      </w:pPr>
      <w:r>
        <w:t>The purpose of the meeting shall be for the parties to attempt to agree a resolution of the complaint to the satisfaction of both parties.</w:t>
      </w:r>
      <w:r>
        <w:br/>
      </w:r>
    </w:p>
    <w:p w14:paraId="7CD3498B" w14:textId="15458135" w:rsidR="00E05139" w:rsidRDefault="00E05139" w:rsidP="00E05139">
      <w:pPr>
        <w:pStyle w:val="Heading3"/>
      </w:pPr>
      <w:r>
        <w:t>All members shall engage constructively with mediation and make every reasonable effort to resolve the complaint.</w:t>
      </w:r>
    </w:p>
    <w:p w14:paraId="45766D1B" w14:textId="77777777" w:rsidR="00E05139" w:rsidRPr="00E05139" w:rsidRDefault="00E05139" w:rsidP="00E05139"/>
    <w:p w14:paraId="231F08E4" w14:textId="77777777" w:rsidR="00E05139" w:rsidRDefault="00E05139" w:rsidP="00E05139">
      <w:pPr>
        <w:pStyle w:val="Heading3"/>
      </w:pPr>
      <w:r w:rsidRPr="007220C0">
        <w:t xml:space="preserve">Group Leaders </w:t>
      </w:r>
      <w:r>
        <w:t xml:space="preserve">shall have regard to their </w:t>
      </w:r>
      <w:r w:rsidRPr="007220C0">
        <w:t>statutory obligation</w:t>
      </w:r>
      <w:r>
        <w:t xml:space="preserve"> </w:t>
      </w:r>
      <w:r w:rsidRPr="007220C0">
        <w:t>pursuant to s.52A Local Government Act 2000 to take reasonable steps to promote and maintain high standards of conduct by the members of their group.</w:t>
      </w:r>
    </w:p>
    <w:p w14:paraId="697A14E7" w14:textId="77777777" w:rsidR="00E05139" w:rsidRPr="00E05139" w:rsidRDefault="00E05139" w:rsidP="00E05139"/>
    <w:p w14:paraId="2F8EBE5E" w14:textId="684B12D9" w:rsidR="00E05139" w:rsidRPr="00E05139" w:rsidRDefault="00E05139" w:rsidP="00E05139">
      <w:pPr>
        <w:pStyle w:val="Heading3"/>
        <w:rPr>
          <w:szCs w:val="32"/>
        </w:rPr>
      </w:pPr>
      <w:r>
        <w:t>Where a complaint remains unresolved following stage two, either member may refer the complaint to the Ombudsman.</w:t>
      </w:r>
    </w:p>
    <w:p w14:paraId="1229F6BD" w14:textId="77777777" w:rsidR="00E05139" w:rsidRPr="00004CAF" w:rsidRDefault="00E05139" w:rsidP="00E05139">
      <w:pPr>
        <w:pStyle w:val="ListParagraph"/>
      </w:pPr>
    </w:p>
    <w:p w14:paraId="6EEB7B49" w14:textId="77777777" w:rsidR="00E05139" w:rsidRDefault="00E05139" w:rsidP="00E05139">
      <w:pPr>
        <w:tabs>
          <w:tab w:val="left" w:pos="426"/>
        </w:tabs>
        <w:jc w:val="both"/>
      </w:pPr>
    </w:p>
    <w:p w14:paraId="5AE59C6C" w14:textId="77777777" w:rsidR="00E05139" w:rsidRPr="00004CAF" w:rsidRDefault="00E05139" w:rsidP="00E05139">
      <w:pPr>
        <w:tabs>
          <w:tab w:val="left" w:pos="426"/>
        </w:tabs>
        <w:jc w:val="both"/>
      </w:pPr>
    </w:p>
    <w:p w14:paraId="5DB722CC" w14:textId="0EB22B1A" w:rsidR="00B55AAC" w:rsidRPr="00271A26" w:rsidRDefault="00B55AAC" w:rsidP="00271A26">
      <w:pPr>
        <w:jc w:val="center"/>
        <w:rPr>
          <w:b/>
        </w:rPr>
      </w:pPr>
      <w:r w:rsidRPr="00B55AAC">
        <w:rPr>
          <w:b/>
        </w:rPr>
        <w:t xml:space="preserve">PART 6 - </w:t>
      </w:r>
      <w:r w:rsidR="0089360D" w:rsidRPr="00271A26">
        <w:rPr>
          <w:b/>
        </w:rPr>
        <w:t>SCHEDULE OF MEMBERS’ REMUNERATION</w:t>
      </w:r>
    </w:p>
    <w:p w14:paraId="13E8DCAD" w14:textId="642C31ED" w:rsidR="0089360D" w:rsidRPr="0089360D" w:rsidRDefault="0089360D" w:rsidP="00271A26">
      <w:pPr>
        <w:jc w:val="center"/>
      </w:pPr>
    </w:p>
    <w:p w14:paraId="6810308F" w14:textId="77777777" w:rsidR="0089360D" w:rsidRPr="0089360D" w:rsidRDefault="0089360D" w:rsidP="00271A26">
      <w:pPr>
        <w:pStyle w:val="Heading1"/>
        <w:ind w:left="709" w:hanging="709"/>
      </w:pPr>
      <w:bookmarkStart w:id="23145" w:name="_Toc31811525"/>
      <w:bookmarkStart w:id="23146" w:name="_Toc31812319"/>
      <w:bookmarkStart w:id="23147" w:name="_Toc31885733"/>
      <w:bookmarkStart w:id="23148" w:name="_Toc59535555"/>
      <w:bookmarkStart w:id="23149" w:name="_Toc60304210"/>
      <w:bookmarkStart w:id="23150" w:name="_Toc60841093"/>
      <w:bookmarkStart w:id="23151" w:name="_Toc60842970"/>
      <w:bookmarkStart w:id="23152" w:name="_Toc60932743"/>
      <w:bookmarkStart w:id="23153" w:name="_Toc65501937"/>
      <w:bookmarkStart w:id="23154" w:name="_Toc65646998"/>
      <w:bookmarkStart w:id="23155" w:name="_Toc81978821"/>
      <w:bookmarkStart w:id="23156" w:name="_Toc100746272"/>
      <w:bookmarkStart w:id="23157" w:name="_Toc103189835"/>
      <w:bookmarkStart w:id="23158" w:name="_Toc129255407"/>
      <w:bookmarkStart w:id="23159" w:name="_Toc135639115"/>
      <w:bookmarkStart w:id="23160" w:name="_Toc194055704"/>
      <w:bookmarkEnd w:id="23145"/>
      <w:bookmarkEnd w:id="23146"/>
      <w:bookmarkEnd w:id="23147"/>
      <w:bookmarkEnd w:id="23148"/>
      <w:bookmarkEnd w:id="23149"/>
      <w:bookmarkEnd w:id="23150"/>
      <w:bookmarkEnd w:id="23151"/>
      <w:bookmarkEnd w:id="23152"/>
      <w:bookmarkEnd w:id="23153"/>
      <w:bookmarkEnd w:id="23154"/>
      <w:bookmarkEnd w:id="23155"/>
      <w:bookmarkEnd w:id="23156"/>
      <w:bookmarkEnd w:id="23157"/>
      <w:bookmarkEnd w:id="23158"/>
      <w:bookmarkEnd w:id="23159"/>
      <w:r w:rsidRPr="0089360D">
        <w:t>MEMBERS’ SCHEDULE OF REMUNERATION</w:t>
      </w:r>
      <w:bookmarkEnd w:id="23160"/>
    </w:p>
    <w:p w14:paraId="10652251" w14:textId="77777777" w:rsidR="00B55AAC" w:rsidRDefault="00B55AAC" w:rsidP="0089360D"/>
    <w:p w14:paraId="522BF269" w14:textId="2B123A50" w:rsidR="00B55AAC" w:rsidRDefault="00B55AAC" w:rsidP="00271A26">
      <w:pPr>
        <w:pStyle w:val="Heading2"/>
        <w:ind w:left="709" w:hanging="709"/>
      </w:pPr>
      <w:bookmarkStart w:id="23161" w:name="_Toc194055705"/>
      <w:r>
        <w:t>Introduction</w:t>
      </w:r>
      <w:bookmarkEnd w:id="23161"/>
      <w:r>
        <w:t xml:space="preserve"> </w:t>
      </w:r>
    </w:p>
    <w:p w14:paraId="18CFFE73" w14:textId="77777777" w:rsidR="00B55AAC" w:rsidRDefault="00B55AAC" w:rsidP="0089360D"/>
    <w:p w14:paraId="5023C6C6" w14:textId="3D39EEBF" w:rsidR="0089360D" w:rsidRDefault="0089360D" w:rsidP="00271A26">
      <w:pPr>
        <w:pStyle w:val="Heading3"/>
      </w:pPr>
      <w:r w:rsidRPr="0089360D">
        <w:t xml:space="preserve">This Scheme is made under </w:t>
      </w:r>
      <w:r w:rsidRPr="008B08A8">
        <w:t>the Local Government (Wales) Measure 2011 with regard to Independent Remuneration Panel</w:t>
      </w:r>
      <w:r w:rsidRPr="0089360D">
        <w:t xml:space="preserve"> for Wales (IRPW) Regulations which apply to payments made to members and co-opted members of local authorities.</w:t>
      </w:r>
    </w:p>
    <w:p w14:paraId="7288E39C" w14:textId="77777777" w:rsidR="00B55AAC" w:rsidRPr="00B55AAC" w:rsidRDefault="00B55AAC"/>
    <w:p w14:paraId="078D7831" w14:textId="61D02D96" w:rsidR="0089360D" w:rsidRDefault="0089360D" w:rsidP="00271A26">
      <w:pPr>
        <w:pStyle w:val="Heading2"/>
        <w:ind w:left="709" w:hanging="709"/>
      </w:pPr>
      <w:bookmarkStart w:id="23162" w:name="_Toc194055706"/>
      <w:r w:rsidRPr="0089360D">
        <w:t>Basic Salary</w:t>
      </w:r>
      <w:bookmarkEnd w:id="23162"/>
    </w:p>
    <w:p w14:paraId="7888913B" w14:textId="77777777" w:rsidR="00B55AAC" w:rsidRPr="00B55AAC" w:rsidRDefault="00B55AAC"/>
    <w:p w14:paraId="5948B69B" w14:textId="488EAAF8" w:rsidR="0089360D" w:rsidRDefault="0089360D" w:rsidP="00271A26">
      <w:pPr>
        <w:pStyle w:val="Heading3"/>
      </w:pPr>
      <w:r w:rsidRPr="0089360D">
        <w:t>A Basic Salary shall be paid to each elected Member of the Authority.</w:t>
      </w:r>
    </w:p>
    <w:p w14:paraId="6CDD360E" w14:textId="77777777" w:rsidR="00B55AAC" w:rsidRPr="00B55AAC" w:rsidRDefault="00B55AAC"/>
    <w:p w14:paraId="55924B19" w14:textId="2441CF73" w:rsidR="0089360D" w:rsidRDefault="0089360D" w:rsidP="00271A26">
      <w:pPr>
        <w:pStyle w:val="Heading3"/>
      </w:pPr>
      <w:r w:rsidRPr="0089360D">
        <w:t>In accordance with the Regulations, the rate of the Basic Salary shall be reviewed annually as determined by the Independent Remuneration Panel for Wales.</w:t>
      </w:r>
    </w:p>
    <w:p w14:paraId="3D23EDE8" w14:textId="77777777" w:rsidR="00B55AAC" w:rsidRPr="00B55AAC" w:rsidRDefault="00B55AAC"/>
    <w:p w14:paraId="6857E269" w14:textId="69D9F0A3" w:rsidR="0089360D" w:rsidRDefault="0089360D" w:rsidP="00271A26">
      <w:pPr>
        <w:pStyle w:val="Heading3"/>
      </w:pPr>
      <w:r w:rsidRPr="0089360D">
        <w:t xml:space="preserve">Where the term of office of a Member begins or ends other than at the beginning or end of a year, </w:t>
      </w:r>
      <w:r w:rsidR="001C6C24">
        <w:t xml:space="preserve">their </w:t>
      </w:r>
      <w:r w:rsidRPr="0089360D">
        <w:t>entitlement to the Basic Salary will be pro-rata.</w:t>
      </w:r>
    </w:p>
    <w:p w14:paraId="1238F7E0" w14:textId="77777777" w:rsidR="00B55AAC" w:rsidRPr="00B55AAC" w:rsidRDefault="00B55AAC"/>
    <w:p w14:paraId="0E95B84E" w14:textId="68F19B04" w:rsidR="0089360D" w:rsidRDefault="0089360D" w:rsidP="00271A26">
      <w:pPr>
        <w:pStyle w:val="Heading3"/>
      </w:pPr>
      <w:r w:rsidRPr="0089360D">
        <w:t>No more than one Basic Salary is payable to a Member of the Authority.</w:t>
      </w:r>
    </w:p>
    <w:p w14:paraId="1E2B4BD6" w14:textId="77777777" w:rsidR="00B55AAC" w:rsidRPr="00B55AAC" w:rsidRDefault="00B55AAC"/>
    <w:p w14:paraId="20CC39DE" w14:textId="17D4E7AF" w:rsidR="0089360D" w:rsidRDefault="0089360D" w:rsidP="00271A26">
      <w:pPr>
        <w:pStyle w:val="Heading2"/>
        <w:ind w:left="709" w:hanging="709"/>
      </w:pPr>
      <w:bookmarkStart w:id="23163" w:name="_Toc194055707"/>
      <w:r w:rsidRPr="0089360D">
        <w:t>Senior Salaries &amp; Civic Salaries</w:t>
      </w:r>
      <w:bookmarkEnd w:id="23163"/>
    </w:p>
    <w:p w14:paraId="240D0E12" w14:textId="77777777" w:rsidR="00B55AAC" w:rsidRPr="00B55AAC" w:rsidRDefault="00B55AAC"/>
    <w:p w14:paraId="55D4AF99" w14:textId="1196E823" w:rsidR="0089360D" w:rsidRPr="008B08A8" w:rsidRDefault="0089360D" w:rsidP="00271A26">
      <w:pPr>
        <w:pStyle w:val="Heading3"/>
      </w:pPr>
      <w:r w:rsidRPr="0089360D">
        <w:t xml:space="preserve">Members occupying specific posts shall be paid a Senior Salary as set out </w:t>
      </w:r>
      <w:r w:rsidR="009C1B6E">
        <w:t xml:space="preserve">by the IRPW. This can be found here - </w:t>
      </w:r>
      <w:hyperlink r:id="rId41" w:history="1">
        <w:r w:rsidR="009C1B6E" w:rsidRPr="006C48CF">
          <w:rPr>
            <w:rStyle w:val="Hyperlink"/>
          </w:rPr>
          <w:t>https://gov.wales/independent-remuneration-panel-wales</w:t>
        </w:r>
      </w:hyperlink>
      <w:r w:rsidR="009C1B6E">
        <w:t xml:space="preserve"> and is also published on the MCC website here - </w:t>
      </w:r>
      <w:hyperlink r:id="rId42" w:history="1">
        <w:r w:rsidR="009C1B6E" w:rsidRPr="006C48CF">
          <w:rPr>
            <w:rStyle w:val="Hyperlink"/>
          </w:rPr>
          <w:t>https://democracy.monmouthshire.gov.uk/mgMemberIndex.aspx?bcr=1</w:t>
        </w:r>
      </w:hyperlink>
      <w:r w:rsidR="009C1B6E">
        <w:t xml:space="preserve"> .</w:t>
      </w:r>
    </w:p>
    <w:p w14:paraId="1E89BA8D" w14:textId="77777777" w:rsidR="00B55AAC" w:rsidRPr="00B55AAC" w:rsidRDefault="00B55AAC"/>
    <w:p w14:paraId="5B615207" w14:textId="6554329F" w:rsidR="0089360D" w:rsidRDefault="0089360D" w:rsidP="00271A26">
      <w:pPr>
        <w:pStyle w:val="Heading3"/>
      </w:pPr>
      <w:r w:rsidRPr="0089360D">
        <w:t>In accordance with the Regulations, the rates of Senior Salaries and Civic Salaries shall be reviewed annually as determined by the Annual or Supplementary Report of the Independent Remuneration Panel for Wales.</w:t>
      </w:r>
    </w:p>
    <w:p w14:paraId="7EB0C580" w14:textId="77777777" w:rsidR="00B55AAC" w:rsidRPr="00B55AAC" w:rsidRDefault="00B55AAC"/>
    <w:p w14:paraId="3F94C164" w14:textId="71B3A363" w:rsidR="0089360D" w:rsidRDefault="0089360D" w:rsidP="00271A26">
      <w:pPr>
        <w:pStyle w:val="Heading3"/>
      </w:pPr>
      <w:r w:rsidRPr="0089360D">
        <w:t>Only one Senior Salary or Civic Salary is payable to a Member of the Authority.</w:t>
      </w:r>
    </w:p>
    <w:p w14:paraId="63E2D45A" w14:textId="77777777" w:rsidR="00B55AAC" w:rsidRPr="00B55AAC" w:rsidRDefault="00B55AAC"/>
    <w:p w14:paraId="48CBF3EB" w14:textId="13900215" w:rsidR="0089360D" w:rsidRDefault="0089360D" w:rsidP="00271A26">
      <w:pPr>
        <w:pStyle w:val="Heading3"/>
      </w:pPr>
      <w:r w:rsidRPr="0089360D">
        <w:lastRenderedPageBreak/>
        <w:t>A Member of the Authority cannot be paid a Senior Salary and a Civic Salary.</w:t>
      </w:r>
    </w:p>
    <w:p w14:paraId="190A9C6F" w14:textId="77777777" w:rsidR="00B55AAC" w:rsidRPr="00B55AAC" w:rsidRDefault="00B55AAC"/>
    <w:p w14:paraId="53594900" w14:textId="16AC8F83" w:rsidR="0089360D" w:rsidRDefault="0089360D" w:rsidP="00271A26">
      <w:pPr>
        <w:pStyle w:val="Heading3"/>
      </w:pPr>
      <w:r w:rsidRPr="0089360D">
        <w:t>All Senior and Civic Salaries are paid inclusive of Basic Salary.</w:t>
      </w:r>
    </w:p>
    <w:p w14:paraId="775F3229" w14:textId="77777777" w:rsidR="00B55AAC" w:rsidRPr="00B55AAC" w:rsidRDefault="00B55AAC"/>
    <w:p w14:paraId="23525B8B" w14:textId="26E02153" w:rsidR="0089360D" w:rsidRDefault="0089360D" w:rsidP="00271A26">
      <w:pPr>
        <w:pStyle w:val="Heading3"/>
      </w:pPr>
      <w:r w:rsidRPr="0089360D">
        <w:t xml:space="preserve">A Senior Salary may not be paid to more than the number of members specified by the Independent Remuneration Panel for Wales in its Annual Report and cannot exceed </w:t>
      </w:r>
      <w:r w:rsidR="00B55AAC">
        <w:t xml:space="preserve">50 </w:t>
      </w:r>
      <w:r w:rsidRPr="0089360D">
        <w:t>percent of the total membership of the authority, except to include a temporary Senior Salary office holder providing temporary cover for the family absence of the appointed office holder.</w:t>
      </w:r>
    </w:p>
    <w:p w14:paraId="53B303F9" w14:textId="77777777" w:rsidR="00B55AAC" w:rsidRPr="00B55AAC" w:rsidRDefault="00B55AAC"/>
    <w:p w14:paraId="298EB578" w14:textId="4D22C2E6" w:rsidR="0089360D" w:rsidRPr="0089360D" w:rsidRDefault="0089360D" w:rsidP="00271A26">
      <w:pPr>
        <w:pStyle w:val="Heading3"/>
      </w:pPr>
      <w:r w:rsidRPr="0089360D">
        <w:t>A Member of the Authority in receipt of a Senior Salary cannot receive a salary from any National Park Authority (NPA) or Fire and Rescue Authority (FRA) for which</w:t>
      </w:r>
      <w:r w:rsidR="00B55AAC">
        <w:t xml:space="preserve"> they have</w:t>
      </w:r>
      <w:r w:rsidRPr="0089360D">
        <w:t xml:space="preserve"> been nominated.</w:t>
      </w:r>
    </w:p>
    <w:p w14:paraId="62D48B7E" w14:textId="77777777" w:rsidR="0089360D" w:rsidRPr="0089360D" w:rsidRDefault="0089360D" w:rsidP="0089360D">
      <w:r w:rsidRPr="0089360D">
        <w:t xml:space="preserve"> </w:t>
      </w:r>
    </w:p>
    <w:p w14:paraId="7E0EF471" w14:textId="23047A11" w:rsidR="0089360D" w:rsidRDefault="0089360D" w:rsidP="00271A26">
      <w:pPr>
        <w:pStyle w:val="Heading3"/>
      </w:pPr>
      <w:r w:rsidRPr="0089360D">
        <w:t xml:space="preserve">Where the term of Senior Salary or Civic Salary of a Member begins or ends other than at the beginning or end of a year, </w:t>
      </w:r>
      <w:r w:rsidR="00F73048">
        <w:t>their</w:t>
      </w:r>
      <w:r w:rsidRPr="0089360D">
        <w:t xml:space="preserve"> entitlement to the Salary will be pro-rata.</w:t>
      </w:r>
    </w:p>
    <w:p w14:paraId="7931BFA1" w14:textId="77777777" w:rsidR="00B55AAC" w:rsidRPr="00B55AAC" w:rsidRDefault="00B55AAC"/>
    <w:p w14:paraId="1EC4956E" w14:textId="7DCBA86D" w:rsidR="0089360D" w:rsidRDefault="0089360D" w:rsidP="00271A26">
      <w:pPr>
        <w:pStyle w:val="Heading2"/>
        <w:ind w:left="709" w:hanging="709"/>
      </w:pPr>
      <w:bookmarkStart w:id="23164" w:name="_Toc194055708"/>
      <w:r w:rsidRPr="0089360D">
        <w:t>Election to Forgo Entitlement to Allowance</w:t>
      </w:r>
      <w:bookmarkEnd w:id="23164"/>
    </w:p>
    <w:p w14:paraId="25556760" w14:textId="77777777" w:rsidR="00B55AAC" w:rsidRPr="00B55AAC" w:rsidRDefault="00B55AAC"/>
    <w:p w14:paraId="76A55288" w14:textId="4768F2E8" w:rsidR="0089360D" w:rsidRDefault="0089360D" w:rsidP="00271A26">
      <w:pPr>
        <w:pStyle w:val="Heading3"/>
      </w:pPr>
      <w:r w:rsidRPr="0089360D">
        <w:t xml:space="preserve">A Member may, by notice in writing delivered to the Proper Officer of the authority, personally elect to forgo any part of </w:t>
      </w:r>
      <w:r w:rsidR="00F73048">
        <w:t>their</w:t>
      </w:r>
      <w:r w:rsidRPr="0089360D">
        <w:t xml:space="preserve"> entitlement to any salary, allowance or fee payable under this Scheme from the date set out in the notice.</w:t>
      </w:r>
    </w:p>
    <w:p w14:paraId="74945A2A" w14:textId="77777777" w:rsidR="00B55AAC" w:rsidRPr="00B55AAC" w:rsidRDefault="00B55AAC"/>
    <w:p w14:paraId="3F5C26BD" w14:textId="203B893F" w:rsidR="0089360D" w:rsidRDefault="0089360D" w:rsidP="00271A26">
      <w:pPr>
        <w:pStyle w:val="Heading2"/>
        <w:ind w:left="709" w:hanging="709"/>
      </w:pPr>
      <w:bookmarkStart w:id="23165" w:name="_Toc194055709"/>
      <w:r w:rsidRPr="0089360D">
        <w:t>Suspension of a Member</w:t>
      </w:r>
      <w:bookmarkEnd w:id="23165"/>
    </w:p>
    <w:p w14:paraId="6623C1B2" w14:textId="77777777" w:rsidR="00B55AAC" w:rsidRPr="00B55AAC" w:rsidRDefault="00B55AAC"/>
    <w:p w14:paraId="4D46F9E6" w14:textId="0E7FA94E" w:rsidR="0089360D" w:rsidRPr="008B08A8" w:rsidRDefault="0089360D" w:rsidP="00271A26">
      <w:pPr>
        <w:pStyle w:val="Heading3"/>
      </w:pPr>
      <w:r w:rsidRPr="0089360D">
        <w:t>Where a Member of the Authority is suspended or partially suspended from</w:t>
      </w:r>
      <w:r w:rsidR="00606145">
        <w:t xml:space="preserve"> their</w:t>
      </w:r>
      <w:r w:rsidRPr="0089360D">
        <w:t xml:space="preserve"> responsibilities or duties as a Member of the Authority in accordance </w:t>
      </w:r>
      <w:r w:rsidRPr="008B08A8">
        <w:t>with Part III of the Local Government Act 2000 (Conduct of Members), or regulations made under the Act, the part of the Basic Salary payable to</w:t>
      </w:r>
      <w:r w:rsidR="006961C7">
        <w:t xml:space="preserve"> them</w:t>
      </w:r>
      <w:r w:rsidRPr="008B08A8">
        <w:t xml:space="preserve"> in respect of that period for which </w:t>
      </w:r>
      <w:r w:rsidR="006961C7">
        <w:t>they are</w:t>
      </w:r>
      <w:r w:rsidRPr="008B08A8">
        <w:t xml:space="preserve"> suspended will be withheld by the Authority (Section 155 (1) of the Measure).</w:t>
      </w:r>
    </w:p>
    <w:p w14:paraId="216D18CA" w14:textId="77777777" w:rsidR="00B55AAC" w:rsidRPr="005D16E7" w:rsidRDefault="00B55AAC"/>
    <w:p w14:paraId="36EDD335" w14:textId="528EC597" w:rsidR="0089360D" w:rsidRPr="008B08A8" w:rsidRDefault="0089360D" w:rsidP="00271A26">
      <w:pPr>
        <w:pStyle w:val="Heading3"/>
      </w:pPr>
      <w:r w:rsidRPr="008B08A8">
        <w:t>Where a Member in receipt of a Senior Salary is suspended or partially suspended from being a Member of the Authority in accordance with Part III of the Local Government Act 2000 (Conduct of Members), or regulations made under the Act, the Authority must not make payments of the Member’s Senior Salary for the duration of the suspension (Section 155 (1) of the Measure). If the partial suspension relates only to the specific responsibility element of the payment, the member may retain the Basic Salary.</w:t>
      </w:r>
    </w:p>
    <w:p w14:paraId="03BA44EC" w14:textId="77777777" w:rsidR="00B55AAC" w:rsidRPr="005D16E7" w:rsidRDefault="00B55AAC"/>
    <w:p w14:paraId="5CCC6C3F" w14:textId="4A3F0ACC" w:rsidR="0089360D" w:rsidRPr="008B08A8" w:rsidRDefault="0089360D" w:rsidP="00271A26">
      <w:pPr>
        <w:pStyle w:val="Heading2"/>
        <w:ind w:left="709" w:hanging="709"/>
      </w:pPr>
      <w:bookmarkStart w:id="23166" w:name="_Toc194055710"/>
      <w:r w:rsidRPr="008B08A8">
        <w:t>Repayment of salaries, allowances or fees</w:t>
      </w:r>
      <w:bookmarkEnd w:id="23166"/>
    </w:p>
    <w:p w14:paraId="7D0E0BBB" w14:textId="77777777" w:rsidR="00B55AAC" w:rsidRPr="00B55AAC" w:rsidRDefault="00B55AAC"/>
    <w:p w14:paraId="29619E7B" w14:textId="6F8DFEE3" w:rsidR="0089360D" w:rsidRDefault="00B55AAC" w:rsidP="00271A26">
      <w:pPr>
        <w:pStyle w:val="Heading3"/>
      </w:pPr>
      <w:r>
        <w:t>W</w:t>
      </w:r>
      <w:r w:rsidR="0089360D" w:rsidRPr="0089360D">
        <w:t>here payment of any salary, allowance or fee has been made to a Member of the Authority or Co-opted Member in respect of any period during which the Member concerned:</w:t>
      </w:r>
    </w:p>
    <w:p w14:paraId="01C2752E" w14:textId="77777777" w:rsidR="00B55AAC" w:rsidRPr="00B55AAC" w:rsidRDefault="00B55AAC"/>
    <w:p w14:paraId="21099640" w14:textId="23D8FE38" w:rsidR="0089360D" w:rsidRDefault="0089360D" w:rsidP="00271A26">
      <w:pPr>
        <w:ind w:left="1440" w:hanging="720"/>
      </w:pPr>
      <w:r w:rsidRPr="0089360D">
        <w:t>(a)</w:t>
      </w:r>
      <w:r w:rsidRPr="0089360D">
        <w:tab/>
        <w:t>is suspended or partially suspended from that Members’/Co-opted Members’ duties or responsibilities in accordance with Part 3 of the 2000 Act or regulations made under that Act;</w:t>
      </w:r>
    </w:p>
    <w:p w14:paraId="569D6683" w14:textId="77777777" w:rsidR="00B55AAC" w:rsidRPr="0089360D" w:rsidRDefault="00B55AAC" w:rsidP="00271A26">
      <w:pPr>
        <w:ind w:left="1440" w:hanging="720"/>
      </w:pPr>
    </w:p>
    <w:p w14:paraId="07D5C642" w14:textId="75A206F5" w:rsidR="0089360D" w:rsidRDefault="0089360D" w:rsidP="00271A26">
      <w:pPr>
        <w:ind w:firstLine="720"/>
      </w:pPr>
      <w:r w:rsidRPr="0089360D">
        <w:t>(b)</w:t>
      </w:r>
      <w:r w:rsidRPr="0089360D">
        <w:tab/>
        <w:t>ceases to be a Member of the Authority or Co-opted Member; or</w:t>
      </w:r>
    </w:p>
    <w:p w14:paraId="63F1D565" w14:textId="77777777" w:rsidR="00B55AAC" w:rsidRPr="0089360D" w:rsidRDefault="00B55AAC" w:rsidP="00271A26">
      <w:pPr>
        <w:ind w:firstLine="720"/>
      </w:pPr>
    </w:p>
    <w:p w14:paraId="26A8D498" w14:textId="35782EF2" w:rsidR="00B55AAC" w:rsidRDefault="0089360D" w:rsidP="00271A26">
      <w:pPr>
        <w:ind w:left="1440" w:hanging="720"/>
      </w:pPr>
      <w:r w:rsidRPr="0089360D">
        <w:t>(c)</w:t>
      </w:r>
      <w:r w:rsidRPr="0089360D">
        <w:tab/>
        <w:t>is in any other way not entitled to receive a salary, allowance or fee in respect of that period,</w:t>
      </w:r>
      <w:r w:rsidR="00B55AAC">
        <w:t xml:space="preserve"> </w:t>
      </w:r>
    </w:p>
    <w:p w14:paraId="2FF5CC00" w14:textId="77777777" w:rsidR="00B55AAC" w:rsidRPr="0089360D" w:rsidRDefault="00B55AAC" w:rsidP="00271A26">
      <w:pPr>
        <w:ind w:left="1440" w:hanging="720"/>
      </w:pPr>
    </w:p>
    <w:p w14:paraId="4B1330F2" w14:textId="77777777" w:rsidR="00B55AAC" w:rsidRDefault="0089360D" w:rsidP="00271A26">
      <w:pPr>
        <w:ind w:left="1440" w:hanging="720"/>
      </w:pPr>
      <w:r w:rsidRPr="0089360D">
        <w:lastRenderedPageBreak/>
        <w:t>the Authority will require that such part of the allowance as relates to any such period be</w:t>
      </w:r>
    </w:p>
    <w:p w14:paraId="7F92D284" w14:textId="5EADC3B8" w:rsidR="0089360D" w:rsidRPr="0089360D" w:rsidRDefault="0089360D" w:rsidP="00271A26">
      <w:pPr>
        <w:ind w:left="1440" w:hanging="720"/>
      </w:pPr>
      <w:r w:rsidRPr="0089360D">
        <w:t>repaid.</w:t>
      </w:r>
    </w:p>
    <w:p w14:paraId="3EA3208B" w14:textId="77777777" w:rsidR="0089360D" w:rsidRPr="0089360D" w:rsidRDefault="0089360D" w:rsidP="0089360D">
      <w:r w:rsidRPr="0089360D">
        <w:t xml:space="preserve"> </w:t>
      </w:r>
    </w:p>
    <w:p w14:paraId="74B2107A" w14:textId="429CCD4D" w:rsidR="0089360D" w:rsidRDefault="0089360D" w:rsidP="00271A26">
      <w:pPr>
        <w:pStyle w:val="Heading2"/>
        <w:ind w:left="709" w:hanging="709"/>
      </w:pPr>
      <w:bookmarkStart w:id="23167" w:name="_Toc31811533"/>
      <w:bookmarkStart w:id="23168" w:name="_Toc31812327"/>
      <w:bookmarkStart w:id="23169" w:name="_Toc31885741"/>
      <w:bookmarkStart w:id="23170" w:name="_Toc59535563"/>
      <w:bookmarkStart w:id="23171" w:name="_Toc60304218"/>
      <w:bookmarkStart w:id="23172" w:name="_Toc60841101"/>
      <w:bookmarkStart w:id="23173" w:name="_Toc60842978"/>
      <w:bookmarkStart w:id="23174" w:name="_Toc60932751"/>
      <w:bookmarkStart w:id="23175" w:name="_Toc65501945"/>
      <w:bookmarkStart w:id="23176" w:name="_Toc65647006"/>
      <w:bookmarkStart w:id="23177" w:name="_Toc81978829"/>
      <w:bookmarkStart w:id="23178" w:name="_Toc100746280"/>
      <w:bookmarkStart w:id="23179" w:name="_Toc103189843"/>
      <w:bookmarkStart w:id="23180" w:name="_Toc129255415"/>
      <w:bookmarkStart w:id="23181" w:name="_Toc135639123"/>
      <w:bookmarkStart w:id="23182" w:name="_Toc31811534"/>
      <w:bookmarkStart w:id="23183" w:name="_Toc31812328"/>
      <w:bookmarkStart w:id="23184" w:name="_Toc31885742"/>
      <w:bookmarkStart w:id="23185" w:name="_Toc59535564"/>
      <w:bookmarkStart w:id="23186" w:name="_Toc60304219"/>
      <w:bookmarkStart w:id="23187" w:name="_Toc60841102"/>
      <w:bookmarkStart w:id="23188" w:name="_Toc60842979"/>
      <w:bookmarkStart w:id="23189" w:name="_Toc60932752"/>
      <w:bookmarkStart w:id="23190" w:name="_Toc65501946"/>
      <w:bookmarkStart w:id="23191" w:name="_Toc65647007"/>
      <w:bookmarkStart w:id="23192" w:name="_Toc81978830"/>
      <w:bookmarkStart w:id="23193" w:name="_Toc100746281"/>
      <w:bookmarkStart w:id="23194" w:name="_Toc103189844"/>
      <w:bookmarkStart w:id="23195" w:name="_Toc129255416"/>
      <w:bookmarkStart w:id="23196" w:name="_Toc135639124"/>
      <w:bookmarkStart w:id="23197" w:name="_Toc31811535"/>
      <w:bookmarkStart w:id="23198" w:name="_Toc31812329"/>
      <w:bookmarkStart w:id="23199" w:name="_Toc31885743"/>
      <w:bookmarkStart w:id="23200" w:name="_Toc59535565"/>
      <w:bookmarkStart w:id="23201" w:name="_Toc60304220"/>
      <w:bookmarkStart w:id="23202" w:name="_Toc60841103"/>
      <w:bookmarkStart w:id="23203" w:name="_Toc60842980"/>
      <w:bookmarkStart w:id="23204" w:name="_Toc60932753"/>
      <w:bookmarkStart w:id="23205" w:name="_Toc65501947"/>
      <w:bookmarkStart w:id="23206" w:name="_Toc65647008"/>
      <w:bookmarkStart w:id="23207" w:name="_Toc81978831"/>
      <w:bookmarkStart w:id="23208" w:name="_Toc100746282"/>
      <w:bookmarkStart w:id="23209" w:name="_Toc103189845"/>
      <w:bookmarkStart w:id="23210" w:name="_Toc129255417"/>
      <w:bookmarkStart w:id="23211" w:name="_Toc135639125"/>
      <w:bookmarkStart w:id="23212" w:name="_Toc194055711"/>
      <w:bookmarkEnd w:id="23167"/>
      <w:bookmarkEnd w:id="23168"/>
      <w:bookmarkEnd w:id="23169"/>
      <w:bookmarkEnd w:id="23170"/>
      <w:bookmarkEnd w:id="23171"/>
      <w:bookmarkEnd w:id="23172"/>
      <w:bookmarkEnd w:id="23173"/>
      <w:bookmarkEnd w:id="23174"/>
      <w:bookmarkEnd w:id="23175"/>
      <w:bookmarkEnd w:id="23176"/>
      <w:bookmarkEnd w:id="23177"/>
      <w:bookmarkEnd w:id="23178"/>
      <w:bookmarkEnd w:id="23179"/>
      <w:bookmarkEnd w:id="23180"/>
      <w:bookmarkEnd w:id="23181"/>
      <w:bookmarkEnd w:id="23182"/>
      <w:bookmarkEnd w:id="23183"/>
      <w:bookmarkEnd w:id="23184"/>
      <w:bookmarkEnd w:id="23185"/>
      <w:bookmarkEnd w:id="23186"/>
      <w:bookmarkEnd w:id="23187"/>
      <w:bookmarkEnd w:id="23188"/>
      <w:bookmarkEnd w:id="23189"/>
      <w:bookmarkEnd w:id="23190"/>
      <w:bookmarkEnd w:id="23191"/>
      <w:bookmarkEnd w:id="23192"/>
      <w:bookmarkEnd w:id="23193"/>
      <w:bookmarkEnd w:id="23194"/>
      <w:bookmarkEnd w:id="23195"/>
      <w:bookmarkEnd w:id="23196"/>
      <w:bookmarkEnd w:id="23197"/>
      <w:bookmarkEnd w:id="23198"/>
      <w:bookmarkEnd w:id="23199"/>
      <w:bookmarkEnd w:id="23200"/>
      <w:bookmarkEnd w:id="23201"/>
      <w:bookmarkEnd w:id="23202"/>
      <w:bookmarkEnd w:id="23203"/>
      <w:bookmarkEnd w:id="23204"/>
      <w:bookmarkEnd w:id="23205"/>
      <w:bookmarkEnd w:id="23206"/>
      <w:bookmarkEnd w:id="23207"/>
      <w:bookmarkEnd w:id="23208"/>
      <w:bookmarkEnd w:id="23209"/>
      <w:bookmarkEnd w:id="23210"/>
      <w:bookmarkEnd w:id="23211"/>
      <w:r w:rsidRPr="0089360D">
        <w:t>Payments</w:t>
      </w:r>
      <w:bookmarkEnd w:id="23212"/>
    </w:p>
    <w:p w14:paraId="42E538CB" w14:textId="77777777" w:rsidR="00B55AAC" w:rsidRPr="00B55AAC" w:rsidRDefault="00B55AAC"/>
    <w:p w14:paraId="6E2F094F" w14:textId="147CCCB5" w:rsidR="0089360D" w:rsidRDefault="0089360D" w:rsidP="00271A26">
      <w:pPr>
        <w:pStyle w:val="Heading3"/>
      </w:pPr>
      <w:r w:rsidRPr="0089360D">
        <w:t>Payments of all allowances will be made by the Head of Democratic Services by direct bank credit in instalments of one-twelfth of the Member’s annual entitlement on the 20th day of the month.</w:t>
      </w:r>
    </w:p>
    <w:p w14:paraId="588BA6C3" w14:textId="77777777" w:rsidR="00B55AAC" w:rsidRPr="00B55AAC" w:rsidRDefault="00B55AAC"/>
    <w:p w14:paraId="1D85189B" w14:textId="4CF08DB1" w:rsidR="0089360D" w:rsidRDefault="0089360D" w:rsidP="00271A26">
      <w:pPr>
        <w:pStyle w:val="Heading3"/>
      </w:pPr>
      <w:r w:rsidRPr="0089360D">
        <w:t xml:space="preserve">Where payment has resulted in a Member receiving more than </w:t>
      </w:r>
      <w:r w:rsidR="00F73048">
        <w:t>their</w:t>
      </w:r>
      <w:r w:rsidRPr="0089360D">
        <w:t xml:space="preserve"> entitlement to salaries, allowances or fees the Authority will require that such part that is overpayment be repaid.</w:t>
      </w:r>
    </w:p>
    <w:p w14:paraId="6369BC6E" w14:textId="77777777" w:rsidR="00B55AAC" w:rsidRPr="00B55AAC" w:rsidRDefault="00B55AAC"/>
    <w:p w14:paraId="160DC45C" w14:textId="4378B011" w:rsidR="0089360D" w:rsidRDefault="0089360D" w:rsidP="00271A26">
      <w:pPr>
        <w:pStyle w:val="Heading3"/>
      </w:pPr>
      <w:r w:rsidRPr="0089360D">
        <w:t>All payments are subject to the appropriate tax and National Insurance deductions.</w:t>
      </w:r>
    </w:p>
    <w:p w14:paraId="02728150" w14:textId="77777777" w:rsidR="00B55AAC" w:rsidRPr="00B55AAC" w:rsidRDefault="00B55AAC"/>
    <w:p w14:paraId="2932ACEE" w14:textId="0807642E" w:rsidR="0089360D" w:rsidRDefault="0089360D" w:rsidP="00271A26">
      <w:pPr>
        <w:pStyle w:val="Heading2"/>
        <w:ind w:left="709" w:hanging="709"/>
      </w:pPr>
      <w:bookmarkStart w:id="23213" w:name="_Toc194055712"/>
      <w:r w:rsidRPr="0089360D">
        <w:t>Care Allowance</w:t>
      </w:r>
      <w:bookmarkEnd w:id="23213"/>
    </w:p>
    <w:p w14:paraId="03B9C461" w14:textId="77777777" w:rsidR="00B55AAC" w:rsidRPr="00B55AAC" w:rsidRDefault="00B55AAC"/>
    <w:p w14:paraId="1820E015" w14:textId="3910375A" w:rsidR="0089360D" w:rsidRDefault="0089360D" w:rsidP="00271A26">
      <w:pPr>
        <w:pStyle w:val="Heading3"/>
      </w:pPr>
      <w:r w:rsidRPr="0089360D">
        <w:t>Care Allowance shall be paid to a Member or Co-opted Member, who has caring responsibility for depend</w:t>
      </w:r>
      <w:r w:rsidR="00B55AAC">
        <w:t>a</w:t>
      </w:r>
      <w:r w:rsidRPr="0089360D">
        <w:t>nt children or adults, or a personal care requirement, provided the Member incurs expenses in the provision of such care whilst undertaking ‘approved’ council duties.</w:t>
      </w:r>
    </w:p>
    <w:p w14:paraId="566CFC00" w14:textId="77777777" w:rsidR="00B55AAC" w:rsidRPr="00B55AAC" w:rsidRDefault="00B55AAC"/>
    <w:p w14:paraId="40415341" w14:textId="292C24B5" w:rsidR="0089360D" w:rsidRDefault="0089360D" w:rsidP="00271A26">
      <w:pPr>
        <w:pStyle w:val="Heading3"/>
      </w:pPr>
      <w:r w:rsidRPr="0089360D">
        <w:t>Care Allowance applies in respect of children who are aged 15 or under and other persons for whom the Member or Co-opted Member can show that care is required. If a Member or Co-opted Member has more than one depend</w:t>
      </w:r>
      <w:r w:rsidR="00B55AAC">
        <w:t>a</w:t>
      </w:r>
      <w:r w:rsidRPr="0089360D">
        <w:t>nt the Member may claim more than one allowance, provided the Member can demonstrate a need to make separate arrangements for care.</w:t>
      </w:r>
    </w:p>
    <w:p w14:paraId="777AFD56" w14:textId="77777777" w:rsidR="00B55AAC" w:rsidRPr="00B55AAC" w:rsidRDefault="00B55AAC"/>
    <w:p w14:paraId="2523C559" w14:textId="56A82233" w:rsidR="0089360D" w:rsidRPr="008B08A8" w:rsidRDefault="0089360D" w:rsidP="00271A26">
      <w:pPr>
        <w:pStyle w:val="Heading3"/>
      </w:pPr>
      <w:r w:rsidRPr="0089360D">
        <w:t>Eligible Members may claim Care Allowance for actual and receipted costs up to a maximum amount not exceeding that determined by the I</w:t>
      </w:r>
      <w:r w:rsidR="009C1B6E">
        <w:t>RPW</w:t>
      </w:r>
      <w:r w:rsidRPr="008B08A8">
        <w:t>. All claims for Care Allowance should be made in writing to Democratic Services detailing times, dates and reasons for claim. Receipts are required for both informal and formal care arrangements.</w:t>
      </w:r>
    </w:p>
    <w:p w14:paraId="52E68FA0" w14:textId="77777777" w:rsidR="00B55AAC" w:rsidRPr="005D16E7" w:rsidRDefault="00B55AAC"/>
    <w:p w14:paraId="6856ADEA" w14:textId="0B34E4BC" w:rsidR="0089360D" w:rsidRPr="008B08A8" w:rsidRDefault="0089360D" w:rsidP="00271A26">
      <w:pPr>
        <w:pStyle w:val="Heading2"/>
        <w:ind w:left="709" w:hanging="709"/>
      </w:pPr>
      <w:bookmarkStart w:id="23214" w:name="_Toc194055713"/>
      <w:r w:rsidRPr="008B08A8">
        <w:t>Family Absence</w:t>
      </w:r>
      <w:bookmarkEnd w:id="23214"/>
    </w:p>
    <w:p w14:paraId="0A300D6C" w14:textId="77777777" w:rsidR="00B55AAC" w:rsidRPr="005D16E7" w:rsidRDefault="00B55AAC"/>
    <w:p w14:paraId="605AC7E4" w14:textId="0737AA7C" w:rsidR="0089360D" w:rsidRDefault="0089360D" w:rsidP="00271A26">
      <w:pPr>
        <w:pStyle w:val="Heading3"/>
      </w:pPr>
      <w:r w:rsidRPr="008B08A8">
        <w:t>Members are entitled under the provisions of the Family Absence for Members of Local Authorities (Wales) Regulations 2013 to a period of family absence, during which if they satisfy the prescribed conditions</w:t>
      </w:r>
      <w:r w:rsidRPr="0089360D">
        <w:t xml:space="preserve"> they are entitled to be absent from authority meetings.</w:t>
      </w:r>
    </w:p>
    <w:p w14:paraId="777A1977" w14:textId="77777777" w:rsidR="00B55AAC" w:rsidRPr="00B55AAC" w:rsidRDefault="00B55AAC"/>
    <w:p w14:paraId="15B36686" w14:textId="7D9414A2" w:rsidR="0089360D" w:rsidRDefault="0089360D" w:rsidP="00271A26">
      <w:pPr>
        <w:pStyle w:val="Heading3"/>
      </w:pPr>
      <w:r w:rsidRPr="0089360D">
        <w:t>When taking family absence Members are entitled to retain a basic salary irrespective of their attendance record immediately preceding the commencement of the family absence.</w:t>
      </w:r>
    </w:p>
    <w:p w14:paraId="25EFC34A" w14:textId="77777777" w:rsidR="00B55AAC" w:rsidRPr="00B55AAC" w:rsidRDefault="00B55AAC"/>
    <w:p w14:paraId="1E70DD5A" w14:textId="34E896E5" w:rsidR="0089360D" w:rsidRDefault="0089360D" w:rsidP="00271A26">
      <w:pPr>
        <w:pStyle w:val="Heading3"/>
      </w:pPr>
      <w:r w:rsidRPr="0089360D">
        <w:t>Should a senior salary holder be eligible for family absence they will be able to continue to receive their senior salary for the duration of the absence.</w:t>
      </w:r>
    </w:p>
    <w:p w14:paraId="3C9181AB" w14:textId="2999CD81" w:rsidR="00B55AAC" w:rsidRDefault="00B55AAC"/>
    <w:p w14:paraId="34E9F8D1" w14:textId="66051B8D" w:rsidR="0089360D" w:rsidRDefault="0089360D" w:rsidP="00271A26">
      <w:pPr>
        <w:pStyle w:val="Heading3"/>
      </w:pPr>
      <w:r w:rsidRPr="0089360D">
        <w:t>If the authority agrees that it is necessary to make a substitute appointment to cover the family absence of a senior salary holder the Member substituting will be eligible if the authority so decides to be paid a senior salary.</w:t>
      </w:r>
    </w:p>
    <w:p w14:paraId="26222756" w14:textId="77777777" w:rsidR="00B55AAC" w:rsidRPr="00B55AAC" w:rsidRDefault="00B55AAC"/>
    <w:p w14:paraId="0EFB3B14" w14:textId="6CFED7EC" w:rsidR="0089360D" w:rsidRDefault="0089360D" w:rsidP="00271A26">
      <w:pPr>
        <w:pStyle w:val="Heading3"/>
      </w:pPr>
      <w:r w:rsidRPr="0089360D">
        <w:t>If the paid substitution results in the authority exceeding its maximum number of senior salaries, an addition to the maximum will be allowed for the duration of the substitution.</w:t>
      </w:r>
    </w:p>
    <w:p w14:paraId="568D40B9" w14:textId="77777777" w:rsidR="00B55AAC" w:rsidRPr="00B55AAC" w:rsidRDefault="00B55AAC"/>
    <w:p w14:paraId="571616E0" w14:textId="07AE6190" w:rsidR="0089360D" w:rsidRDefault="0089360D" w:rsidP="00271A26">
      <w:pPr>
        <w:pStyle w:val="Heading2"/>
        <w:ind w:left="709" w:hanging="709"/>
      </w:pPr>
      <w:bookmarkStart w:id="23215" w:name="_Toc194055714"/>
      <w:r w:rsidRPr="0089360D">
        <w:t>Co</w:t>
      </w:r>
      <w:r w:rsidRPr="0089360D">
        <w:rPr>
          <w:rFonts w:ascii="Cambria Math" w:hAnsi="Cambria Math" w:cs="Cambria Math"/>
        </w:rPr>
        <w:t>‐</w:t>
      </w:r>
      <w:r w:rsidRPr="0089360D">
        <w:t>optees’ payments</w:t>
      </w:r>
      <w:bookmarkEnd w:id="23215"/>
    </w:p>
    <w:p w14:paraId="0E4CCC0F" w14:textId="77777777" w:rsidR="00B55AAC" w:rsidRPr="00B55AAC" w:rsidRDefault="00B55AAC"/>
    <w:p w14:paraId="05787A74" w14:textId="47E18949" w:rsidR="0089360D" w:rsidRDefault="0089360D" w:rsidP="00271A26">
      <w:pPr>
        <w:pStyle w:val="Heading3"/>
      </w:pPr>
      <w:r w:rsidRPr="0089360D">
        <w:lastRenderedPageBreak/>
        <w:t>A Co-optees’ daily fee (with a provision for half day payments) shall be paid to Co-optees, provided they are statutory Co-optees with voting rights.</w:t>
      </w:r>
    </w:p>
    <w:p w14:paraId="789F5734" w14:textId="77777777" w:rsidR="00B55AAC" w:rsidRPr="00B55AAC" w:rsidRDefault="00B55AAC"/>
    <w:p w14:paraId="79FE56E7" w14:textId="325C834C" w:rsidR="0089360D" w:rsidRDefault="0089360D" w:rsidP="00271A26">
      <w:pPr>
        <w:pStyle w:val="Heading3"/>
      </w:pPr>
      <w:r w:rsidRPr="0089360D">
        <w:t>Payments will take into consideration travelling time to and from the place of the meeting, reasonable time for pre meeting preparation and length of meeting (up to the maximum of the daily rate).</w:t>
      </w:r>
    </w:p>
    <w:p w14:paraId="4B5F1400" w14:textId="77777777" w:rsidR="00B55AAC" w:rsidRPr="00B55AAC" w:rsidRDefault="00B55AAC"/>
    <w:p w14:paraId="2D58E6E9" w14:textId="2225C2EB" w:rsidR="0089360D" w:rsidRDefault="0089360D" w:rsidP="00271A26">
      <w:pPr>
        <w:pStyle w:val="Heading3"/>
      </w:pPr>
      <w:r w:rsidRPr="0089360D">
        <w:t>The Monitoring Officer is designated as the “appropriate officer” and will determine preparation time, travelling time and length of meeting, the fee will be paid on the basis of this determination.</w:t>
      </w:r>
    </w:p>
    <w:p w14:paraId="23B586B3" w14:textId="77777777" w:rsidR="00B55AAC" w:rsidRPr="00B55AAC" w:rsidRDefault="00B55AAC"/>
    <w:p w14:paraId="469F5063" w14:textId="07D177C1" w:rsidR="0089360D" w:rsidRDefault="0089360D" w:rsidP="00271A26">
      <w:pPr>
        <w:pStyle w:val="Heading3"/>
      </w:pPr>
      <w:r w:rsidRPr="0089360D">
        <w:t xml:space="preserve">The Monitoring Officer can determine in advance whether a meeting is programmed for a full day and the fee will be paid on the basis of this determination even if the meeting finishes before </w:t>
      </w:r>
      <w:r w:rsidR="00B55AAC">
        <w:t>4</w:t>
      </w:r>
      <w:r w:rsidRPr="0089360D">
        <w:t xml:space="preserve"> hours has elapsed.</w:t>
      </w:r>
    </w:p>
    <w:p w14:paraId="246660BB" w14:textId="77777777" w:rsidR="00B55AAC" w:rsidRPr="00B55AAC" w:rsidRDefault="00B55AAC"/>
    <w:p w14:paraId="68DBB456" w14:textId="09EBEA67" w:rsidR="0089360D" w:rsidRDefault="0089360D" w:rsidP="00271A26">
      <w:pPr>
        <w:pStyle w:val="Heading3"/>
      </w:pPr>
      <w:r w:rsidRPr="0089360D">
        <w:t>A half day meeting is defined as up to 4 hours.</w:t>
      </w:r>
    </w:p>
    <w:p w14:paraId="65EC8894" w14:textId="77777777" w:rsidR="00B55AAC" w:rsidRPr="00B55AAC" w:rsidRDefault="00B55AAC"/>
    <w:p w14:paraId="4FA2474B" w14:textId="3A8C293D" w:rsidR="0089360D" w:rsidRDefault="0089360D" w:rsidP="00271A26">
      <w:pPr>
        <w:pStyle w:val="Heading3"/>
      </w:pPr>
      <w:r w:rsidRPr="0089360D">
        <w:t>A full day meeting is defined as over 4 hours.</w:t>
      </w:r>
    </w:p>
    <w:p w14:paraId="6B7EB9AA" w14:textId="77777777" w:rsidR="00B55AAC" w:rsidRPr="00B55AAC" w:rsidRDefault="00B55AAC"/>
    <w:p w14:paraId="1F95F259" w14:textId="40E99355" w:rsidR="0089360D" w:rsidRPr="008B08A8" w:rsidRDefault="0089360D" w:rsidP="00271A26">
      <w:pPr>
        <w:pStyle w:val="Heading3"/>
      </w:pPr>
      <w:r w:rsidRPr="0089360D">
        <w:t xml:space="preserve">The daily and half day fee for the Chairpersons of the Standards Committee and </w:t>
      </w:r>
      <w:r w:rsidR="00964A00">
        <w:t xml:space="preserve">Governance and </w:t>
      </w:r>
      <w:r w:rsidRPr="008B08A8">
        <w:t>Audit Committee, as determined by the I</w:t>
      </w:r>
      <w:r w:rsidR="009C1B6E">
        <w:t>RPW</w:t>
      </w:r>
      <w:r w:rsidRPr="008B08A8">
        <w:t>.</w:t>
      </w:r>
    </w:p>
    <w:p w14:paraId="7B195642" w14:textId="77777777" w:rsidR="00B55AAC" w:rsidRPr="00B55AAC" w:rsidRDefault="00B55AAC"/>
    <w:p w14:paraId="567EFB99" w14:textId="07DF0CBC" w:rsidR="0089360D" w:rsidRPr="008B08A8" w:rsidRDefault="0089360D" w:rsidP="00271A26">
      <w:pPr>
        <w:pStyle w:val="Heading3"/>
      </w:pPr>
      <w:r w:rsidRPr="0089360D">
        <w:t>The daily and half day fee for other statutory Co-optees with voting rights</w:t>
      </w:r>
      <w:r w:rsidR="009C1B6E">
        <w:t xml:space="preserve"> i</w:t>
      </w:r>
      <w:r w:rsidRPr="0089360D">
        <w:t>s determined by the</w:t>
      </w:r>
      <w:r w:rsidR="009C1B6E">
        <w:t xml:space="preserve"> IRPW</w:t>
      </w:r>
      <w:r w:rsidRPr="008B08A8">
        <w:t>.</w:t>
      </w:r>
    </w:p>
    <w:p w14:paraId="1CE4119D" w14:textId="77777777" w:rsidR="00B55AAC" w:rsidRPr="005D16E7" w:rsidRDefault="00B55AAC"/>
    <w:p w14:paraId="6087106B" w14:textId="12F840B9" w:rsidR="0089360D" w:rsidRPr="008B08A8" w:rsidRDefault="0089360D" w:rsidP="00271A26">
      <w:pPr>
        <w:pStyle w:val="Heading2"/>
        <w:ind w:left="709" w:hanging="709"/>
      </w:pPr>
      <w:bookmarkStart w:id="23216" w:name="_Toc194055715"/>
      <w:r w:rsidRPr="008B08A8">
        <w:t>Travel and Subsistence Allowances</w:t>
      </w:r>
      <w:r w:rsidR="00B55AAC" w:rsidRPr="008B08A8">
        <w:t xml:space="preserve"> General Principles</w:t>
      </w:r>
      <w:bookmarkEnd w:id="23216"/>
      <w:r w:rsidRPr="008B08A8">
        <w:t xml:space="preserve"> </w:t>
      </w:r>
    </w:p>
    <w:p w14:paraId="6BB039B0" w14:textId="77777777" w:rsidR="00B55AAC" w:rsidRPr="005D16E7" w:rsidRDefault="00B55AAC" w:rsidP="0089360D"/>
    <w:p w14:paraId="33BF4BBB" w14:textId="75C9C392" w:rsidR="0089360D" w:rsidRDefault="0089360D" w:rsidP="00271A26">
      <w:pPr>
        <w:pStyle w:val="Heading3"/>
      </w:pPr>
      <w:r w:rsidRPr="008B08A8">
        <w:t xml:space="preserve">Members and Co-opted Members may claim travelling expenses when travelling on the Authority’s business for ‘approved duties’ as set out </w:t>
      </w:r>
      <w:r w:rsidR="009C1B6E">
        <w:t>by IRPW and accessible via the MCC website (link above).</w:t>
      </w:r>
      <w:r w:rsidRPr="008B08A8">
        <w:t xml:space="preserve"> Where Members travel on the Authority’s business they are expected to travel by the most cost effective means. In assessing cost effectiveness regard will be given to journey time. A Member who does not travel by the most cost effective means</w:t>
      </w:r>
      <w:r w:rsidRPr="0089360D">
        <w:t xml:space="preserve"> may have </w:t>
      </w:r>
      <w:r w:rsidR="00F73048">
        <w:t>their</w:t>
      </w:r>
      <w:r w:rsidRPr="0089360D">
        <w:t xml:space="preserve"> claim abated by an appropriate amount.</w:t>
      </w:r>
    </w:p>
    <w:p w14:paraId="4503B034" w14:textId="6336272F" w:rsidR="00B55AAC" w:rsidRDefault="00B55AAC"/>
    <w:p w14:paraId="2C754E64" w14:textId="7920A9CC" w:rsidR="0089360D" w:rsidRDefault="0089360D" w:rsidP="00271A26">
      <w:pPr>
        <w:pStyle w:val="Heading3"/>
      </w:pPr>
      <w:r w:rsidRPr="0089360D">
        <w:t>Where possible Members should share transport.</w:t>
      </w:r>
    </w:p>
    <w:p w14:paraId="120F6F71" w14:textId="77777777" w:rsidR="00B55AAC" w:rsidRPr="00B55AAC" w:rsidRDefault="00B55AAC"/>
    <w:p w14:paraId="2B4D1C95" w14:textId="751EDE5C" w:rsidR="0089360D" w:rsidRDefault="00B55AAC" w:rsidP="00271A26">
      <w:pPr>
        <w:pStyle w:val="Heading3"/>
      </w:pPr>
      <w:r>
        <w:t>T</w:t>
      </w:r>
      <w:r w:rsidR="0089360D" w:rsidRPr="0089360D">
        <w:t>he distance claimed for mileage should be the shortest reasonable journey by road from the point of departure to the point at which the duty is performed, and similarly from the duty point to the place of return.</w:t>
      </w:r>
    </w:p>
    <w:p w14:paraId="4687F21F" w14:textId="77777777" w:rsidR="00B55AAC" w:rsidRPr="00B55AAC" w:rsidRDefault="00B55AAC" w:rsidP="00271A26">
      <w:pPr>
        <w:pStyle w:val="Heading3"/>
        <w:numPr>
          <w:ilvl w:val="0"/>
          <w:numId w:val="0"/>
        </w:numPr>
      </w:pPr>
    </w:p>
    <w:p w14:paraId="00E6F062" w14:textId="7ECC78AC" w:rsidR="0089360D" w:rsidRDefault="0089360D" w:rsidP="00271A26">
      <w:pPr>
        <w:pStyle w:val="Heading3"/>
      </w:pPr>
      <w:r w:rsidRPr="0089360D">
        <w:t>Where a Member is suspended or partially suspended from</w:t>
      </w:r>
      <w:r w:rsidR="00421E57">
        <w:t xml:space="preserve"> their</w:t>
      </w:r>
      <w:r w:rsidRPr="0089360D">
        <w:t xml:space="preserve"> responsibilities or duties as a Member of the </w:t>
      </w:r>
      <w:r w:rsidRPr="008B08A8">
        <w:t>Authority in accordance with Part III of the Local Government Act 2000 (Conduct of Member</w:t>
      </w:r>
      <w:r w:rsidRPr="0089360D">
        <w:t xml:space="preserve">s), or regulations made under the Act, any travel and subsistence allowances payable to </w:t>
      </w:r>
      <w:r w:rsidR="006961C7">
        <w:t>them</w:t>
      </w:r>
      <w:r w:rsidRPr="0089360D">
        <w:t xml:space="preserve"> in respect of that period for which</w:t>
      </w:r>
      <w:r w:rsidR="006961C7">
        <w:t xml:space="preserve"> they are</w:t>
      </w:r>
      <w:r w:rsidRPr="0089360D">
        <w:t xml:space="preserve"> suspended or partially suspended must be withheld by the Authority.</w:t>
      </w:r>
    </w:p>
    <w:p w14:paraId="15EC6353" w14:textId="77777777" w:rsidR="00B55AAC" w:rsidRPr="00B55AAC" w:rsidRDefault="00B55AAC"/>
    <w:p w14:paraId="36A08644" w14:textId="053E64AF" w:rsidR="0089360D" w:rsidRPr="0089360D" w:rsidRDefault="0089360D" w:rsidP="00271A26">
      <w:pPr>
        <w:pStyle w:val="Heading2"/>
        <w:ind w:left="709" w:hanging="709"/>
      </w:pPr>
      <w:bookmarkStart w:id="23217" w:name="_Toc194055716"/>
      <w:r w:rsidRPr="0089360D">
        <w:t>Travel by Private Vehicle</w:t>
      </w:r>
      <w:bookmarkEnd w:id="23217"/>
    </w:p>
    <w:p w14:paraId="2E66BFF4" w14:textId="77777777" w:rsidR="00B55AAC" w:rsidRDefault="00B55AAC" w:rsidP="0089360D"/>
    <w:p w14:paraId="474BAE0E" w14:textId="45A94D57" w:rsidR="0089360D" w:rsidRDefault="0089360D" w:rsidP="00271A26">
      <w:pPr>
        <w:pStyle w:val="Heading3"/>
      </w:pPr>
      <w:r w:rsidRPr="0089360D">
        <w:t>The Independent Remuneration Panel for Wales has determined that the maximum travel rates payable should be the rates set out by Her Majesty’s Revenue &amp; Customs for the use of private cars, motor cycles and pedal cycles plus any passenger supplement.</w:t>
      </w:r>
    </w:p>
    <w:p w14:paraId="3A745560" w14:textId="77777777" w:rsidR="00B55AAC" w:rsidRPr="005D16E7" w:rsidRDefault="00B55AAC"/>
    <w:p w14:paraId="5171F488" w14:textId="7F410BD8" w:rsidR="0089360D" w:rsidRDefault="0089360D" w:rsidP="00271A26">
      <w:pPr>
        <w:pStyle w:val="Heading3"/>
      </w:pPr>
      <w:r w:rsidRPr="008B08A8">
        <w:lastRenderedPageBreak/>
        <w:t xml:space="preserve">Where a Member makes use of </w:t>
      </w:r>
      <w:r w:rsidR="00F73048">
        <w:t>their</w:t>
      </w:r>
      <w:r w:rsidRPr="0089360D">
        <w:t xml:space="preserve"> private vehicle for approved duty purposes, the vehicle must be insured for business use. Proof of appropriate insurance must be provided to the Authority on request.</w:t>
      </w:r>
    </w:p>
    <w:p w14:paraId="140B98C0" w14:textId="77777777" w:rsidR="00B55AAC" w:rsidRPr="00B55AAC" w:rsidRDefault="00B55AAC"/>
    <w:p w14:paraId="1BBEDB34" w14:textId="7D704DDC" w:rsidR="0089360D" w:rsidRDefault="0089360D" w:rsidP="00271A26">
      <w:pPr>
        <w:pStyle w:val="Heading2"/>
        <w:ind w:left="709" w:hanging="709"/>
      </w:pPr>
      <w:bookmarkStart w:id="23218" w:name="_Toc194055717"/>
      <w:r w:rsidRPr="0089360D">
        <w:t>Travel by Public Transport</w:t>
      </w:r>
      <w:bookmarkEnd w:id="23218"/>
    </w:p>
    <w:p w14:paraId="06E58D8D" w14:textId="77777777" w:rsidR="00B55AAC" w:rsidRPr="00B55AAC" w:rsidRDefault="00B55AAC"/>
    <w:p w14:paraId="5E945B03" w14:textId="2380CE11" w:rsidR="00C00B07" w:rsidRDefault="0089360D" w:rsidP="00271A26">
      <w:pPr>
        <w:pStyle w:val="Heading3"/>
      </w:pPr>
      <w:r w:rsidRPr="0089360D">
        <w:t>Rail/Coach Travel</w:t>
      </w:r>
      <w:r w:rsidR="00C00B07">
        <w:t>:</w:t>
      </w:r>
    </w:p>
    <w:p w14:paraId="59EDA741" w14:textId="77777777" w:rsidR="00C00B07" w:rsidRPr="00C00B07" w:rsidRDefault="00C00B07"/>
    <w:p w14:paraId="671A9FD1" w14:textId="61F5E327" w:rsidR="00C00B07" w:rsidRDefault="00C00B07" w:rsidP="00271A26">
      <w:pPr>
        <w:pStyle w:val="Heading3"/>
        <w:numPr>
          <w:ilvl w:val="0"/>
          <w:numId w:val="0"/>
        </w:numPr>
        <w:ind w:left="720"/>
      </w:pPr>
      <w:r>
        <w:t>(a)</w:t>
      </w:r>
      <w:r>
        <w:tab/>
        <w:t>u</w:t>
      </w:r>
      <w:r w:rsidR="0089360D" w:rsidRPr="0089360D">
        <w:t>nless otherwise authorised rail tickets will be s</w:t>
      </w:r>
      <w:r w:rsidR="009C1B6E">
        <w:t xml:space="preserve">tandard </w:t>
      </w:r>
      <w:r w:rsidR="0089360D" w:rsidRPr="0089360D">
        <w:t>class</w:t>
      </w:r>
      <w:r>
        <w:t>;</w:t>
      </w:r>
    </w:p>
    <w:p w14:paraId="6C66AFCF" w14:textId="77777777" w:rsidR="00C00B07" w:rsidRDefault="00C00B07" w:rsidP="00271A26">
      <w:pPr>
        <w:pStyle w:val="Heading3"/>
        <w:numPr>
          <w:ilvl w:val="0"/>
          <w:numId w:val="0"/>
        </w:numPr>
        <w:ind w:left="720"/>
      </w:pPr>
    </w:p>
    <w:p w14:paraId="2D745D77" w14:textId="1D8AACA6" w:rsidR="00C00B07" w:rsidRDefault="00C00B07" w:rsidP="00271A26">
      <w:pPr>
        <w:pStyle w:val="Heading3"/>
        <w:numPr>
          <w:ilvl w:val="0"/>
          <w:numId w:val="0"/>
        </w:numPr>
        <w:ind w:left="1440" w:hanging="720"/>
      </w:pPr>
      <w:r>
        <w:t>(b)</w:t>
      </w:r>
      <w:r>
        <w:tab/>
        <w:t>D</w:t>
      </w:r>
      <w:r w:rsidR="0089360D" w:rsidRPr="0089360D">
        <w:t>emocratic Services will purchase requisite rail and coach tickets for Members in advance of journeys. In the unlikely event that a Member needs to purchase a ticket directly, payment will be reimbursed upon production of the used ticket and/or a receipt</w:t>
      </w:r>
      <w:r>
        <w:t>.</w:t>
      </w:r>
    </w:p>
    <w:p w14:paraId="25897909" w14:textId="77777777" w:rsidR="00C00B07" w:rsidRDefault="00C00B07" w:rsidP="00271A26">
      <w:pPr>
        <w:pStyle w:val="Heading3"/>
        <w:numPr>
          <w:ilvl w:val="0"/>
          <w:numId w:val="0"/>
        </w:numPr>
        <w:ind w:left="720"/>
      </w:pPr>
    </w:p>
    <w:p w14:paraId="07C0D9F7" w14:textId="12D0C8CD" w:rsidR="0089360D" w:rsidRDefault="0089360D" w:rsidP="00271A26">
      <w:pPr>
        <w:pStyle w:val="Heading3"/>
      </w:pPr>
      <w:r w:rsidRPr="00866DBD">
        <w:t>Taxi</w:t>
      </w:r>
      <w:r w:rsidRPr="0089360D">
        <w:t xml:space="preserve"> Fares</w:t>
      </w:r>
      <w:r w:rsidR="00C00B07">
        <w:t>:</w:t>
      </w:r>
    </w:p>
    <w:p w14:paraId="12826F76" w14:textId="76E14337" w:rsidR="00C00B07" w:rsidRDefault="00C00B07"/>
    <w:p w14:paraId="0C769CC5" w14:textId="0D17E6D5" w:rsidR="0089360D" w:rsidRDefault="00C00B07" w:rsidP="00271A26">
      <w:pPr>
        <w:ind w:left="1440" w:hanging="720"/>
      </w:pPr>
      <w:r>
        <w:t>(a)</w:t>
      </w:r>
      <w:r>
        <w:tab/>
        <w:t>t</w:t>
      </w:r>
      <w:r w:rsidR="0089360D" w:rsidRPr="0089360D">
        <w:t>axi fares will only be reimbursed where their use has been authorised for cases of urgency, where no public transport is reasonably available, or a Member has a particular personal need. Re-imbursement will be upon receipt only.</w:t>
      </w:r>
    </w:p>
    <w:p w14:paraId="6B7D4652" w14:textId="77777777" w:rsidR="00C00B07" w:rsidRPr="0089360D" w:rsidRDefault="00C00B07" w:rsidP="00271A26">
      <w:pPr>
        <w:ind w:left="1440" w:hanging="720"/>
      </w:pPr>
    </w:p>
    <w:p w14:paraId="3D68E258" w14:textId="68FF34F2" w:rsidR="0089360D" w:rsidRDefault="0089360D" w:rsidP="00271A26">
      <w:pPr>
        <w:pStyle w:val="Heading3"/>
      </w:pPr>
      <w:r w:rsidRPr="0089360D">
        <w:t>Air Fare (optional)</w:t>
      </w:r>
      <w:r w:rsidR="00C00B07">
        <w:t>:</w:t>
      </w:r>
    </w:p>
    <w:p w14:paraId="78C2B05C" w14:textId="77777777" w:rsidR="00C00B07" w:rsidRPr="00C00B07" w:rsidRDefault="00C00B07"/>
    <w:p w14:paraId="7BC02D52" w14:textId="219F1144" w:rsidR="0089360D" w:rsidRDefault="00C00B07" w:rsidP="00271A26">
      <w:pPr>
        <w:pStyle w:val="Heading3"/>
        <w:numPr>
          <w:ilvl w:val="0"/>
          <w:numId w:val="0"/>
        </w:numPr>
        <w:ind w:left="1440" w:hanging="731"/>
      </w:pPr>
      <w:r>
        <w:t>(a)</w:t>
      </w:r>
      <w:r>
        <w:tab/>
        <w:t>t</w:t>
      </w:r>
      <w:r w:rsidR="0089360D" w:rsidRPr="0089360D">
        <w:t>ravel by air is permissible if it is the most cost effective means of transport. Authorisation of the Head of Democratic Services is required and tickets will be purchased by Democratic Services.</w:t>
      </w:r>
    </w:p>
    <w:p w14:paraId="103D1656" w14:textId="77777777" w:rsidR="00C00B07" w:rsidRPr="00C00B07" w:rsidRDefault="00C00B07"/>
    <w:p w14:paraId="16979D73" w14:textId="6E662003" w:rsidR="0089360D" w:rsidRDefault="0089360D" w:rsidP="00271A26">
      <w:pPr>
        <w:pStyle w:val="Heading2"/>
        <w:ind w:left="709" w:hanging="709"/>
      </w:pPr>
      <w:bookmarkStart w:id="23219" w:name="_Toc194055718"/>
      <w:r w:rsidRPr="0089360D">
        <w:t>Travel Abroad</w:t>
      </w:r>
      <w:bookmarkEnd w:id="23219"/>
    </w:p>
    <w:p w14:paraId="19722FB6" w14:textId="77777777" w:rsidR="00C00B07" w:rsidRPr="00C00B07" w:rsidRDefault="00C00B07"/>
    <w:p w14:paraId="37635044" w14:textId="606EE657" w:rsidR="0089360D" w:rsidRDefault="0089360D" w:rsidP="00271A26">
      <w:pPr>
        <w:pStyle w:val="Heading3"/>
      </w:pPr>
      <w:r w:rsidRPr="0089360D">
        <w:t>Travel abroad on the Authority’s business will only be permitted where authorised by</w:t>
      </w:r>
      <w:r w:rsidR="00C00B07">
        <w:t xml:space="preserve"> </w:t>
      </w:r>
      <w:r w:rsidRPr="0089360D">
        <w:t>Head of Democratic Services.</w:t>
      </w:r>
      <w:r w:rsidR="00C00B07">
        <w:t xml:space="preserve"> </w:t>
      </w:r>
      <w:r w:rsidRPr="0089360D">
        <w:t>Democratic Services will arrange travel and accommodation.</w:t>
      </w:r>
    </w:p>
    <w:p w14:paraId="706E347F" w14:textId="77777777" w:rsidR="00C00B07" w:rsidRPr="00C00B07" w:rsidRDefault="00C00B07"/>
    <w:p w14:paraId="780B1572" w14:textId="198789A6" w:rsidR="0089360D" w:rsidRPr="0089360D" w:rsidRDefault="0089360D" w:rsidP="00271A26">
      <w:pPr>
        <w:pStyle w:val="Heading2"/>
        <w:ind w:left="709" w:hanging="709"/>
      </w:pPr>
      <w:bookmarkStart w:id="23220" w:name="_Toc194055719"/>
      <w:r w:rsidRPr="0089360D">
        <w:t>Other Travel Expenses</w:t>
      </w:r>
      <w:bookmarkEnd w:id="23220"/>
    </w:p>
    <w:p w14:paraId="24882B11" w14:textId="77777777" w:rsidR="00C00B07" w:rsidRDefault="00C00B07" w:rsidP="0089360D"/>
    <w:p w14:paraId="5C42A0F6" w14:textId="12BC3FEA" w:rsidR="0089360D" w:rsidRDefault="0089360D" w:rsidP="00271A26">
      <w:pPr>
        <w:pStyle w:val="Heading3"/>
      </w:pPr>
      <w:r w:rsidRPr="0089360D">
        <w:t>Members will be entitled to reimbursement of toll fees, parking fees, overnight garaging and other necessary travel associated expenses. Re-imbursement will be upon receipt only.</w:t>
      </w:r>
    </w:p>
    <w:p w14:paraId="5AECA59C" w14:textId="77777777" w:rsidR="00C00B07" w:rsidRPr="00C00B07" w:rsidRDefault="00C00B07"/>
    <w:p w14:paraId="0325E299" w14:textId="7FB86A4F" w:rsidR="0089360D" w:rsidRDefault="0089360D" w:rsidP="00271A26">
      <w:pPr>
        <w:pStyle w:val="Heading2"/>
        <w:ind w:left="709" w:hanging="709"/>
      </w:pPr>
      <w:bookmarkStart w:id="23221" w:name="_Toc194055720"/>
      <w:r w:rsidRPr="0089360D">
        <w:t>Overnight Accommodation</w:t>
      </w:r>
      <w:bookmarkEnd w:id="23221"/>
    </w:p>
    <w:p w14:paraId="1D85B2E3" w14:textId="77777777" w:rsidR="00C00B07" w:rsidRPr="00C00B07" w:rsidRDefault="00C00B07"/>
    <w:p w14:paraId="5F72CA44" w14:textId="60D36410" w:rsidR="0089360D" w:rsidRDefault="00C00B07" w:rsidP="00271A26">
      <w:pPr>
        <w:pStyle w:val="Heading3"/>
      </w:pPr>
      <w:r>
        <w:t>O</w:t>
      </w:r>
      <w:r w:rsidR="0089360D" w:rsidRPr="0089360D">
        <w:t>vernight stays will only be permitted where the Authority’s business extends to two days or more, or the venue is at such a distance that early morning or late night travel would be unreasonable. All overnight stays must receive prior authorisation from the Head of Democratic Services.</w:t>
      </w:r>
    </w:p>
    <w:p w14:paraId="5F8AEEE0" w14:textId="77777777" w:rsidR="00C00B07" w:rsidRPr="00C00B07" w:rsidRDefault="00C00B07"/>
    <w:p w14:paraId="51C685DF" w14:textId="28B2B452" w:rsidR="0089360D" w:rsidRDefault="0089360D" w:rsidP="00271A26">
      <w:pPr>
        <w:pStyle w:val="Heading3"/>
      </w:pPr>
      <w:r w:rsidRPr="0089360D">
        <w:t>Overnight accommodation will be booked by Democratic Services. Wherever possible the overnight accommodation will be pre-paid or invoiced.</w:t>
      </w:r>
    </w:p>
    <w:p w14:paraId="77364037" w14:textId="77777777" w:rsidR="00C00B07" w:rsidRPr="00C00B07" w:rsidRDefault="00C00B07"/>
    <w:p w14:paraId="480A8D75" w14:textId="6DD5D7EB" w:rsidR="0089360D" w:rsidRPr="008B08A8" w:rsidRDefault="0089360D" w:rsidP="00271A26">
      <w:pPr>
        <w:pStyle w:val="Heading3"/>
      </w:pPr>
      <w:r w:rsidRPr="0089360D">
        <w:lastRenderedPageBreak/>
        <w:t xml:space="preserve">Direct booking of overnight accommodation by a Member will only be permitted in the event of an emergency. Reimbursement will only be made upon the production of a </w:t>
      </w:r>
      <w:r w:rsidRPr="008B08A8">
        <w:t xml:space="preserve">receipt and will be at a level deemed reasonable and not in excess of the rates set out </w:t>
      </w:r>
      <w:r w:rsidR="009C1B6E">
        <w:t>by IRPW.</w:t>
      </w:r>
    </w:p>
    <w:p w14:paraId="3F5AD6B0" w14:textId="77777777" w:rsidR="00C00B07" w:rsidRPr="00C00B07" w:rsidRDefault="00C00B07"/>
    <w:p w14:paraId="57E1AC5A" w14:textId="3FC93DD2" w:rsidR="0089360D" w:rsidRDefault="0089360D" w:rsidP="00271A26">
      <w:pPr>
        <w:pStyle w:val="Heading2"/>
        <w:ind w:left="709" w:hanging="709"/>
      </w:pPr>
      <w:bookmarkStart w:id="23222" w:name="_Toc194055721"/>
      <w:r w:rsidRPr="0089360D">
        <w:t>Subsistence Allowance</w:t>
      </w:r>
      <w:bookmarkEnd w:id="23222"/>
    </w:p>
    <w:p w14:paraId="591ECE1F" w14:textId="77777777" w:rsidR="00C00B07" w:rsidRPr="00C00B07" w:rsidRDefault="00C00B07"/>
    <w:p w14:paraId="079DD34A" w14:textId="355F1552" w:rsidR="0089360D" w:rsidRPr="0089360D" w:rsidRDefault="0089360D" w:rsidP="00271A26">
      <w:pPr>
        <w:pStyle w:val="Heading3"/>
      </w:pPr>
      <w:r w:rsidRPr="0089360D">
        <w:t>The day subsistence rate to meet the costs of meals and refreshments in connection with approved duties (including breakfast when not provided as part of overnight accommodation) is set out</w:t>
      </w:r>
      <w:r w:rsidR="009C1B6E">
        <w:t xml:space="preserve"> by IRPW</w:t>
      </w:r>
      <w:r w:rsidRPr="0089360D">
        <w:t>. The maximum daily rate covers a 24 hour period and can be claimed for any meal that is relevant, providing such a claim is supported by receipt(s)</w:t>
      </w:r>
    </w:p>
    <w:p w14:paraId="4B53C259" w14:textId="674B23B4" w:rsidR="00C00B07" w:rsidRDefault="00C00B07" w:rsidP="0089360D"/>
    <w:p w14:paraId="07CAB93D" w14:textId="48A59505" w:rsidR="0089360D" w:rsidRDefault="0089360D" w:rsidP="00271A26">
      <w:pPr>
        <w:pStyle w:val="Heading3"/>
      </w:pPr>
      <w:r w:rsidRPr="0089360D">
        <w:t>No provision is made for subsistence claims within the County.</w:t>
      </w:r>
    </w:p>
    <w:p w14:paraId="0421BD8D" w14:textId="77777777" w:rsidR="00C00B07" w:rsidRPr="00C00B07" w:rsidRDefault="00C00B07"/>
    <w:p w14:paraId="073116E8" w14:textId="1352B87C" w:rsidR="0089360D" w:rsidRDefault="0089360D" w:rsidP="00271A26">
      <w:pPr>
        <w:pStyle w:val="Heading2"/>
        <w:ind w:left="709" w:hanging="709"/>
      </w:pPr>
      <w:bookmarkStart w:id="23223" w:name="_Toc194055722"/>
      <w:r w:rsidRPr="0089360D">
        <w:t>Claims and Payments</w:t>
      </w:r>
      <w:bookmarkEnd w:id="23223"/>
    </w:p>
    <w:p w14:paraId="6546C0C5" w14:textId="77777777" w:rsidR="00C00B07" w:rsidRPr="00C00B07" w:rsidRDefault="00C00B07"/>
    <w:p w14:paraId="0148692C" w14:textId="677C3474" w:rsidR="0089360D" w:rsidRDefault="0089360D" w:rsidP="00271A26">
      <w:pPr>
        <w:pStyle w:val="Heading3"/>
      </w:pPr>
      <w:r w:rsidRPr="0089360D">
        <w:t>A claim for travel and subsistence allowances must be made in writing before the specified payroll deadline for that calendar month in which entitlement to allowances arises and must be accompanied by the relevant receipts.</w:t>
      </w:r>
    </w:p>
    <w:p w14:paraId="3DC4F931" w14:textId="77777777" w:rsidR="00C00B07" w:rsidRPr="00C00B07" w:rsidRDefault="00C00B07"/>
    <w:p w14:paraId="51F77AE0" w14:textId="22F523F4" w:rsidR="0089360D" w:rsidRDefault="0089360D" w:rsidP="00271A26">
      <w:pPr>
        <w:pStyle w:val="Heading3"/>
      </w:pPr>
      <w:r w:rsidRPr="0089360D">
        <w:t>Allowances will be paid by the Head of Democratic Services by direct bank credit.</w:t>
      </w:r>
    </w:p>
    <w:p w14:paraId="6F8D8EDA" w14:textId="77777777" w:rsidR="00C00B07" w:rsidRPr="00C00B07" w:rsidRDefault="00C00B07"/>
    <w:p w14:paraId="1E31BE91" w14:textId="31710B01" w:rsidR="0089360D" w:rsidRDefault="0089360D" w:rsidP="00271A26">
      <w:pPr>
        <w:pStyle w:val="Heading2"/>
        <w:ind w:left="709" w:hanging="709"/>
      </w:pPr>
      <w:bookmarkStart w:id="23224" w:name="_Toc194055723"/>
      <w:r w:rsidRPr="0089360D">
        <w:t>Pensions</w:t>
      </w:r>
      <w:bookmarkEnd w:id="23224"/>
    </w:p>
    <w:p w14:paraId="22DCFB49" w14:textId="77777777" w:rsidR="00C00B07" w:rsidRPr="00C00B07" w:rsidRDefault="00C00B07"/>
    <w:p w14:paraId="756881C9" w14:textId="58BFE427" w:rsidR="0089360D" w:rsidRDefault="0089360D" w:rsidP="00271A26">
      <w:pPr>
        <w:pStyle w:val="Heading3"/>
      </w:pPr>
      <w:r w:rsidRPr="0089360D">
        <w:t>The Authority shall enable its Members who are eligible to join the Local Government Pension Scheme.</w:t>
      </w:r>
    </w:p>
    <w:p w14:paraId="27853025" w14:textId="77777777" w:rsidR="00C00B07" w:rsidRPr="00C00B07" w:rsidRDefault="00C00B07"/>
    <w:p w14:paraId="4547F64D" w14:textId="54A08E40" w:rsidR="0089360D" w:rsidRDefault="0089360D" w:rsidP="00271A26">
      <w:pPr>
        <w:pStyle w:val="Heading2"/>
        <w:ind w:left="709" w:hanging="709"/>
      </w:pPr>
      <w:bookmarkStart w:id="23225" w:name="_Toc194055724"/>
      <w:r w:rsidRPr="0089360D">
        <w:t>Compliance</w:t>
      </w:r>
      <w:bookmarkEnd w:id="23225"/>
    </w:p>
    <w:p w14:paraId="3D740C80" w14:textId="77777777" w:rsidR="00C00B07" w:rsidRPr="00C00B07" w:rsidRDefault="00C00B07"/>
    <w:p w14:paraId="74C0D298" w14:textId="5C71DFF1" w:rsidR="0089360D" w:rsidRDefault="0089360D" w:rsidP="00271A26">
      <w:pPr>
        <w:pStyle w:val="Heading3"/>
      </w:pPr>
      <w:r w:rsidRPr="0089360D">
        <w:t>In accordance with the Regulations, the Authority must comply with the requirements of the Panel in respect of the monitoring and publication of payments made to members and co-opted members.</w:t>
      </w:r>
    </w:p>
    <w:p w14:paraId="64CD15E6" w14:textId="77777777" w:rsidR="00C00B07" w:rsidRPr="00C00B07" w:rsidRDefault="00C00B07"/>
    <w:p w14:paraId="780FF0D7" w14:textId="17A90EEC" w:rsidR="0089360D" w:rsidRPr="0089360D" w:rsidRDefault="0089360D" w:rsidP="00271A26">
      <w:pPr>
        <w:pStyle w:val="Heading3"/>
      </w:pPr>
      <w:r w:rsidRPr="0089360D">
        <w:t xml:space="preserve">Members are reminded that expense claims are subject to both internal and external audit. </w:t>
      </w:r>
    </w:p>
    <w:p w14:paraId="21BB400A" w14:textId="77777777" w:rsidR="00C00B07" w:rsidRDefault="00C00B07" w:rsidP="0089360D"/>
    <w:p w14:paraId="484CE085" w14:textId="77777777" w:rsidR="00C00B07" w:rsidRDefault="00C00B07" w:rsidP="0089360D"/>
    <w:p w14:paraId="0D2ED70C" w14:textId="77777777" w:rsidR="00C00B07" w:rsidRDefault="00C00B07" w:rsidP="0089360D"/>
    <w:p w14:paraId="79943F61" w14:textId="77777777" w:rsidR="00BF26A6" w:rsidRPr="0089360D" w:rsidRDefault="00BF26A6"/>
    <w:sectPr w:rsidR="00BF26A6" w:rsidRPr="0089360D" w:rsidSect="00460F2E">
      <w:footerReference w:type="default" r:id="rId43"/>
      <w:pgSz w:w="11906" w:h="16838"/>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006" w:author="Williams, James" w:date="2025-07-14T14:19:00Z" w:initials="JW">
    <w:p w14:paraId="5D571BE1" w14:textId="77777777" w:rsidR="00A90BEB" w:rsidRDefault="00A90BEB" w:rsidP="00A90BEB">
      <w:pPr>
        <w:pStyle w:val="CommentText"/>
      </w:pPr>
      <w:r>
        <w:rPr>
          <w:rStyle w:val="CommentReference"/>
        </w:rPr>
        <w:annotationRef/>
      </w:r>
      <w:r>
        <w:t>Start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D571BE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930F6EF" w16cex:dateUtc="2025-07-14T13: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D571BE1" w16cid:durableId="2930F6E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1718C" w14:textId="77777777" w:rsidR="00930F48" w:rsidRDefault="00930F48" w:rsidP="0089360D">
      <w:r>
        <w:separator/>
      </w:r>
    </w:p>
  </w:endnote>
  <w:endnote w:type="continuationSeparator" w:id="0">
    <w:p w14:paraId="26FABF0B" w14:textId="77777777" w:rsidR="00930F48" w:rsidRDefault="00930F48" w:rsidP="0089360D">
      <w:r>
        <w:continuationSeparator/>
      </w:r>
    </w:p>
  </w:endnote>
  <w:endnote w:type="continuationNotice" w:id="1">
    <w:p w14:paraId="4C937270" w14:textId="77777777" w:rsidR="00930F48" w:rsidRDefault="00930F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0669422"/>
      <w:docPartObj>
        <w:docPartGallery w:val="Page Numbers (Bottom of Page)"/>
        <w:docPartUnique/>
      </w:docPartObj>
    </w:sdtPr>
    <w:sdtEndPr>
      <w:rPr>
        <w:noProof/>
      </w:rPr>
    </w:sdtEndPr>
    <w:sdtContent>
      <w:p w14:paraId="19842A83" w14:textId="34EE56EF" w:rsidR="0004578A" w:rsidRDefault="0004578A">
        <w:pPr>
          <w:jc w:val="center"/>
        </w:pPr>
        <w:r>
          <w:fldChar w:fldCharType="begin"/>
        </w:r>
        <w:r>
          <w:instrText xml:space="preserve"> PAGE   \* MERGEFORMAT </w:instrText>
        </w:r>
        <w:r>
          <w:fldChar w:fldCharType="separate"/>
        </w:r>
        <w:r>
          <w:rPr>
            <w:noProof/>
          </w:rPr>
          <w:t>110</w:t>
        </w:r>
        <w:r>
          <w:rPr>
            <w:noProof/>
          </w:rPr>
          <w:fldChar w:fldCharType="end"/>
        </w:r>
      </w:p>
    </w:sdtContent>
  </w:sdt>
  <w:p w14:paraId="7E5F902B" w14:textId="77777777" w:rsidR="0004578A" w:rsidRDefault="0004578A"/>
  <w:p w14:paraId="0BD1C259" w14:textId="77777777" w:rsidR="0004578A" w:rsidRDefault="0004578A"/>
  <w:p w14:paraId="6BD81D07" w14:textId="77777777" w:rsidR="0004578A" w:rsidRDefault="0004578A"/>
  <w:p w14:paraId="707D43D3" w14:textId="77777777" w:rsidR="00F62F05" w:rsidRDefault="00F62F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20C21" w14:textId="77777777" w:rsidR="00930F48" w:rsidRDefault="00930F48" w:rsidP="0089360D">
      <w:r>
        <w:separator/>
      </w:r>
    </w:p>
  </w:footnote>
  <w:footnote w:type="continuationSeparator" w:id="0">
    <w:p w14:paraId="4C9AC3DF" w14:textId="77777777" w:rsidR="00930F48" w:rsidRDefault="00930F48" w:rsidP="0089360D">
      <w:r>
        <w:continuationSeparator/>
      </w:r>
    </w:p>
  </w:footnote>
  <w:footnote w:type="continuationNotice" w:id="1">
    <w:p w14:paraId="3B7D63AA" w14:textId="77777777" w:rsidR="00930F48" w:rsidRDefault="00930F4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277D2"/>
    <w:multiLevelType w:val="hybridMultilevel"/>
    <w:tmpl w:val="D53AC14C"/>
    <w:lvl w:ilvl="0" w:tplc="3E84DDC8">
      <w:start w:val="1"/>
      <w:numFmt w:val="lowerRoman"/>
      <w:lvlText w:val="(%1)"/>
      <w:lvlJc w:val="left"/>
      <w:pPr>
        <w:ind w:left="1528" w:hanging="720"/>
      </w:pPr>
      <w:rPr>
        <w:rFonts w:hint="default"/>
      </w:rPr>
    </w:lvl>
    <w:lvl w:ilvl="1" w:tplc="08090019" w:tentative="1">
      <w:start w:val="1"/>
      <w:numFmt w:val="lowerLetter"/>
      <w:lvlText w:val="%2."/>
      <w:lvlJc w:val="left"/>
      <w:pPr>
        <w:ind w:left="1888" w:hanging="360"/>
      </w:pPr>
    </w:lvl>
    <w:lvl w:ilvl="2" w:tplc="0809001B" w:tentative="1">
      <w:start w:val="1"/>
      <w:numFmt w:val="lowerRoman"/>
      <w:lvlText w:val="%3."/>
      <w:lvlJc w:val="right"/>
      <w:pPr>
        <w:ind w:left="2608" w:hanging="180"/>
      </w:pPr>
    </w:lvl>
    <w:lvl w:ilvl="3" w:tplc="0809000F" w:tentative="1">
      <w:start w:val="1"/>
      <w:numFmt w:val="decimal"/>
      <w:lvlText w:val="%4."/>
      <w:lvlJc w:val="left"/>
      <w:pPr>
        <w:ind w:left="3328" w:hanging="360"/>
      </w:pPr>
    </w:lvl>
    <w:lvl w:ilvl="4" w:tplc="08090019" w:tentative="1">
      <w:start w:val="1"/>
      <w:numFmt w:val="lowerLetter"/>
      <w:lvlText w:val="%5."/>
      <w:lvlJc w:val="left"/>
      <w:pPr>
        <w:ind w:left="4048" w:hanging="360"/>
      </w:pPr>
    </w:lvl>
    <w:lvl w:ilvl="5" w:tplc="0809001B" w:tentative="1">
      <w:start w:val="1"/>
      <w:numFmt w:val="lowerRoman"/>
      <w:lvlText w:val="%6."/>
      <w:lvlJc w:val="right"/>
      <w:pPr>
        <w:ind w:left="4768" w:hanging="180"/>
      </w:pPr>
    </w:lvl>
    <w:lvl w:ilvl="6" w:tplc="0809000F" w:tentative="1">
      <w:start w:val="1"/>
      <w:numFmt w:val="decimal"/>
      <w:lvlText w:val="%7."/>
      <w:lvlJc w:val="left"/>
      <w:pPr>
        <w:ind w:left="5488" w:hanging="360"/>
      </w:pPr>
    </w:lvl>
    <w:lvl w:ilvl="7" w:tplc="08090019" w:tentative="1">
      <w:start w:val="1"/>
      <w:numFmt w:val="lowerLetter"/>
      <w:lvlText w:val="%8."/>
      <w:lvlJc w:val="left"/>
      <w:pPr>
        <w:ind w:left="6208" w:hanging="360"/>
      </w:pPr>
    </w:lvl>
    <w:lvl w:ilvl="8" w:tplc="0809001B" w:tentative="1">
      <w:start w:val="1"/>
      <w:numFmt w:val="lowerRoman"/>
      <w:lvlText w:val="%9."/>
      <w:lvlJc w:val="right"/>
      <w:pPr>
        <w:ind w:left="6928" w:hanging="180"/>
      </w:pPr>
    </w:lvl>
  </w:abstractNum>
  <w:abstractNum w:abstractNumId="1" w15:restartNumberingAfterBreak="0">
    <w:nsid w:val="03370352"/>
    <w:multiLevelType w:val="hybridMultilevel"/>
    <w:tmpl w:val="0C7AE83C"/>
    <w:lvl w:ilvl="0" w:tplc="949CC99C">
      <w:start w:val="1"/>
      <w:numFmt w:val="lowerRoman"/>
      <w:lvlText w:val="%1."/>
      <w:lvlJc w:val="righ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 w15:restartNumberingAfterBreak="0">
    <w:nsid w:val="04BF4752"/>
    <w:multiLevelType w:val="multilevel"/>
    <w:tmpl w:val="50C0654A"/>
    <w:lvl w:ilvl="0">
      <w:start w:val="8"/>
      <w:numFmt w:val="decimal"/>
      <w:lvlText w:val="%1"/>
      <w:lvlJc w:val="left"/>
      <w:pPr>
        <w:ind w:left="808" w:hanging="700"/>
      </w:pPr>
      <w:rPr>
        <w:rFonts w:hint="default"/>
      </w:rPr>
    </w:lvl>
    <w:lvl w:ilvl="1">
      <w:start w:val="1"/>
      <w:numFmt w:val="decimal"/>
      <w:lvlText w:val="%1.%2"/>
      <w:lvlJc w:val="left"/>
      <w:pPr>
        <w:ind w:left="842" w:hanging="700"/>
      </w:pPr>
      <w:rPr>
        <w:rFonts w:ascii="Arial" w:eastAsia="Arial" w:hAnsi="Arial" w:hint="default"/>
        <w:w w:val="101"/>
        <w:sz w:val="21"/>
        <w:szCs w:val="21"/>
      </w:rPr>
    </w:lvl>
    <w:lvl w:ilvl="2">
      <w:start w:val="1"/>
      <w:numFmt w:val="bullet"/>
      <w:lvlText w:val="•"/>
      <w:lvlJc w:val="left"/>
      <w:pPr>
        <w:ind w:left="2371" w:hanging="700"/>
      </w:pPr>
      <w:rPr>
        <w:rFonts w:hint="default"/>
      </w:rPr>
    </w:lvl>
    <w:lvl w:ilvl="3">
      <w:start w:val="1"/>
      <w:numFmt w:val="bullet"/>
      <w:lvlText w:val="•"/>
      <w:lvlJc w:val="left"/>
      <w:pPr>
        <w:ind w:left="3152" w:hanging="700"/>
      </w:pPr>
      <w:rPr>
        <w:rFonts w:hint="default"/>
      </w:rPr>
    </w:lvl>
    <w:lvl w:ilvl="4">
      <w:start w:val="1"/>
      <w:numFmt w:val="bullet"/>
      <w:lvlText w:val="•"/>
      <w:lvlJc w:val="left"/>
      <w:pPr>
        <w:ind w:left="3934" w:hanging="700"/>
      </w:pPr>
      <w:rPr>
        <w:rFonts w:hint="default"/>
      </w:rPr>
    </w:lvl>
    <w:lvl w:ilvl="5">
      <w:start w:val="1"/>
      <w:numFmt w:val="bullet"/>
      <w:lvlText w:val="•"/>
      <w:lvlJc w:val="left"/>
      <w:pPr>
        <w:ind w:left="4716" w:hanging="700"/>
      </w:pPr>
      <w:rPr>
        <w:rFonts w:hint="default"/>
      </w:rPr>
    </w:lvl>
    <w:lvl w:ilvl="6">
      <w:start w:val="1"/>
      <w:numFmt w:val="bullet"/>
      <w:lvlText w:val="•"/>
      <w:lvlJc w:val="left"/>
      <w:pPr>
        <w:ind w:left="5497" w:hanging="700"/>
      </w:pPr>
      <w:rPr>
        <w:rFonts w:hint="default"/>
      </w:rPr>
    </w:lvl>
    <w:lvl w:ilvl="7">
      <w:start w:val="1"/>
      <w:numFmt w:val="bullet"/>
      <w:lvlText w:val="•"/>
      <w:lvlJc w:val="left"/>
      <w:pPr>
        <w:ind w:left="6279" w:hanging="700"/>
      </w:pPr>
      <w:rPr>
        <w:rFonts w:hint="default"/>
      </w:rPr>
    </w:lvl>
    <w:lvl w:ilvl="8">
      <w:start w:val="1"/>
      <w:numFmt w:val="bullet"/>
      <w:lvlText w:val="•"/>
      <w:lvlJc w:val="left"/>
      <w:pPr>
        <w:ind w:left="7061" w:hanging="700"/>
      </w:pPr>
      <w:rPr>
        <w:rFonts w:hint="default"/>
      </w:rPr>
    </w:lvl>
  </w:abstractNum>
  <w:abstractNum w:abstractNumId="3" w15:restartNumberingAfterBreak="0">
    <w:nsid w:val="05426221"/>
    <w:multiLevelType w:val="hybridMultilevel"/>
    <w:tmpl w:val="23CA58B4"/>
    <w:lvl w:ilvl="0" w:tplc="619E88EC">
      <w:start w:val="1"/>
      <w:numFmt w:val="lowerRoman"/>
      <w:lvlText w:val="%1."/>
      <w:lvlJc w:val="right"/>
      <w:pPr>
        <w:ind w:left="1210" w:hanging="360"/>
      </w:pPr>
      <w:rPr>
        <w:b w:val="0"/>
        <w:bCs w: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4" w15:restartNumberingAfterBreak="0">
    <w:nsid w:val="05A705B7"/>
    <w:multiLevelType w:val="hybridMultilevel"/>
    <w:tmpl w:val="E46A5B42"/>
    <w:lvl w:ilvl="0" w:tplc="0809001B">
      <w:start w:val="1"/>
      <w:numFmt w:val="lowerRoman"/>
      <w:lvlText w:val="%1."/>
      <w:lvlJc w:val="right"/>
      <w:pPr>
        <w:ind w:left="1647" w:hanging="360"/>
      </w:pPr>
    </w:lvl>
    <w:lvl w:ilvl="1" w:tplc="08090019">
      <w:start w:val="1"/>
      <w:numFmt w:val="lowerLetter"/>
      <w:lvlText w:val="%2."/>
      <w:lvlJc w:val="left"/>
      <w:pPr>
        <w:ind w:left="2367" w:hanging="360"/>
      </w:pPr>
    </w:lvl>
    <w:lvl w:ilvl="2" w:tplc="0809001B">
      <w:start w:val="1"/>
      <w:numFmt w:val="lowerRoman"/>
      <w:lvlText w:val="%3."/>
      <w:lvlJc w:val="right"/>
      <w:pPr>
        <w:ind w:left="3087" w:hanging="180"/>
      </w:pPr>
    </w:lvl>
    <w:lvl w:ilvl="3" w:tplc="0809000F">
      <w:start w:val="1"/>
      <w:numFmt w:val="decimal"/>
      <w:lvlText w:val="%4."/>
      <w:lvlJc w:val="left"/>
      <w:pPr>
        <w:ind w:left="3807" w:hanging="360"/>
      </w:pPr>
    </w:lvl>
    <w:lvl w:ilvl="4" w:tplc="08090019">
      <w:start w:val="1"/>
      <w:numFmt w:val="lowerLetter"/>
      <w:lvlText w:val="%5."/>
      <w:lvlJc w:val="left"/>
      <w:pPr>
        <w:ind w:left="4527" w:hanging="360"/>
      </w:pPr>
    </w:lvl>
    <w:lvl w:ilvl="5" w:tplc="0809001B">
      <w:start w:val="1"/>
      <w:numFmt w:val="lowerRoman"/>
      <w:lvlText w:val="%6."/>
      <w:lvlJc w:val="right"/>
      <w:pPr>
        <w:ind w:left="5247" w:hanging="180"/>
      </w:pPr>
    </w:lvl>
    <w:lvl w:ilvl="6" w:tplc="0809000F">
      <w:start w:val="1"/>
      <w:numFmt w:val="decimal"/>
      <w:lvlText w:val="%7."/>
      <w:lvlJc w:val="left"/>
      <w:pPr>
        <w:ind w:left="5967" w:hanging="360"/>
      </w:pPr>
    </w:lvl>
    <w:lvl w:ilvl="7" w:tplc="08090019">
      <w:start w:val="1"/>
      <w:numFmt w:val="lowerLetter"/>
      <w:lvlText w:val="%8."/>
      <w:lvlJc w:val="left"/>
      <w:pPr>
        <w:ind w:left="6687" w:hanging="360"/>
      </w:pPr>
    </w:lvl>
    <w:lvl w:ilvl="8" w:tplc="0809001B">
      <w:start w:val="1"/>
      <w:numFmt w:val="lowerRoman"/>
      <w:lvlText w:val="%9."/>
      <w:lvlJc w:val="right"/>
      <w:pPr>
        <w:ind w:left="7407" w:hanging="180"/>
      </w:pPr>
    </w:lvl>
  </w:abstractNum>
  <w:abstractNum w:abstractNumId="5" w15:restartNumberingAfterBreak="0">
    <w:nsid w:val="06150345"/>
    <w:multiLevelType w:val="hybridMultilevel"/>
    <w:tmpl w:val="5492E01E"/>
    <w:lvl w:ilvl="0" w:tplc="9C028370">
      <w:start w:val="1"/>
      <w:numFmt w:val="lowerLetter"/>
      <w:lvlText w:val="(%1)"/>
      <w:lvlJc w:val="left"/>
      <w:pPr>
        <w:ind w:left="1220" w:hanging="360"/>
      </w:pPr>
      <w:rPr>
        <w:rFonts w:ascii="Arial" w:eastAsia="Arial" w:hAnsi="Arial" w:cs="Arial" w:hint="default"/>
        <w:b w:val="0"/>
        <w:bCs w:val="0"/>
        <w:i w:val="0"/>
        <w:iCs w:val="0"/>
        <w:w w:val="99"/>
        <w:sz w:val="24"/>
        <w:szCs w:val="24"/>
        <w:lang w:val="en-US" w:eastAsia="en-US" w:bidi="ar-SA"/>
      </w:rPr>
    </w:lvl>
    <w:lvl w:ilvl="1" w:tplc="F856C08A">
      <w:numFmt w:val="bullet"/>
      <w:lvlText w:val="•"/>
      <w:lvlJc w:val="left"/>
      <w:pPr>
        <w:ind w:left="2026" w:hanging="360"/>
      </w:pPr>
      <w:rPr>
        <w:rFonts w:hint="default"/>
        <w:lang w:val="en-US" w:eastAsia="en-US" w:bidi="ar-SA"/>
      </w:rPr>
    </w:lvl>
    <w:lvl w:ilvl="2" w:tplc="08DC2F72">
      <w:numFmt w:val="bullet"/>
      <w:lvlText w:val="•"/>
      <w:lvlJc w:val="left"/>
      <w:pPr>
        <w:ind w:left="2833" w:hanging="360"/>
      </w:pPr>
      <w:rPr>
        <w:rFonts w:hint="default"/>
        <w:lang w:val="en-US" w:eastAsia="en-US" w:bidi="ar-SA"/>
      </w:rPr>
    </w:lvl>
    <w:lvl w:ilvl="3" w:tplc="82AA4C80">
      <w:numFmt w:val="bullet"/>
      <w:lvlText w:val="•"/>
      <w:lvlJc w:val="left"/>
      <w:pPr>
        <w:ind w:left="3639" w:hanging="360"/>
      </w:pPr>
      <w:rPr>
        <w:rFonts w:hint="default"/>
        <w:lang w:val="en-US" w:eastAsia="en-US" w:bidi="ar-SA"/>
      </w:rPr>
    </w:lvl>
    <w:lvl w:ilvl="4" w:tplc="5DB2E384">
      <w:numFmt w:val="bullet"/>
      <w:lvlText w:val="•"/>
      <w:lvlJc w:val="left"/>
      <w:pPr>
        <w:ind w:left="4446" w:hanging="360"/>
      </w:pPr>
      <w:rPr>
        <w:rFonts w:hint="default"/>
        <w:lang w:val="en-US" w:eastAsia="en-US" w:bidi="ar-SA"/>
      </w:rPr>
    </w:lvl>
    <w:lvl w:ilvl="5" w:tplc="CD28119E">
      <w:numFmt w:val="bullet"/>
      <w:lvlText w:val="•"/>
      <w:lvlJc w:val="left"/>
      <w:pPr>
        <w:ind w:left="5253" w:hanging="360"/>
      </w:pPr>
      <w:rPr>
        <w:rFonts w:hint="default"/>
        <w:lang w:val="en-US" w:eastAsia="en-US" w:bidi="ar-SA"/>
      </w:rPr>
    </w:lvl>
    <w:lvl w:ilvl="6" w:tplc="4F002F96">
      <w:numFmt w:val="bullet"/>
      <w:lvlText w:val="•"/>
      <w:lvlJc w:val="left"/>
      <w:pPr>
        <w:ind w:left="6059" w:hanging="360"/>
      </w:pPr>
      <w:rPr>
        <w:rFonts w:hint="default"/>
        <w:lang w:val="en-US" w:eastAsia="en-US" w:bidi="ar-SA"/>
      </w:rPr>
    </w:lvl>
    <w:lvl w:ilvl="7" w:tplc="F880DBF2">
      <w:numFmt w:val="bullet"/>
      <w:lvlText w:val="•"/>
      <w:lvlJc w:val="left"/>
      <w:pPr>
        <w:ind w:left="6866" w:hanging="360"/>
      </w:pPr>
      <w:rPr>
        <w:rFonts w:hint="default"/>
        <w:lang w:val="en-US" w:eastAsia="en-US" w:bidi="ar-SA"/>
      </w:rPr>
    </w:lvl>
    <w:lvl w:ilvl="8" w:tplc="74A085C0">
      <w:numFmt w:val="bullet"/>
      <w:lvlText w:val="•"/>
      <w:lvlJc w:val="left"/>
      <w:pPr>
        <w:ind w:left="7673" w:hanging="360"/>
      </w:pPr>
      <w:rPr>
        <w:rFonts w:hint="default"/>
        <w:lang w:val="en-US" w:eastAsia="en-US" w:bidi="ar-SA"/>
      </w:rPr>
    </w:lvl>
  </w:abstractNum>
  <w:abstractNum w:abstractNumId="6" w15:restartNumberingAfterBreak="0">
    <w:nsid w:val="062E38C0"/>
    <w:multiLevelType w:val="hybridMultilevel"/>
    <w:tmpl w:val="C46CEE2A"/>
    <w:lvl w:ilvl="0" w:tplc="CA641BE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0870682B"/>
    <w:multiLevelType w:val="hybridMultilevel"/>
    <w:tmpl w:val="46187BCA"/>
    <w:lvl w:ilvl="0" w:tplc="CD2CB848">
      <w:start w:val="1"/>
      <w:numFmt w:val="lowerLetter"/>
      <w:lvlText w:val="%1."/>
      <w:lvlJc w:val="left"/>
      <w:pPr>
        <w:ind w:left="1846" w:hanging="720"/>
      </w:pPr>
      <w:rPr>
        <w:rFonts w:hint="default"/>
      </w:rPr>
    </w:lvl>
    <w:lvl w:ilvl="1" w:tplc="08090019" w:tentative="1">
      <w:start w:val="1"/>
      <w:numFmt w:val="lowerLetter"/>
      <w:lvlText w:val="%2."/>
      <w:lvlJc w:val="left"/>
      <w:pPr>
        <w:ind w:left="2206" w:hanging="360"/>
      </w:pPr>
    </w:lvl>
    <w:lvl w:ilvl="2" w:tplc="0809001B" w:tentative="1">
      <w:start w:val="1"/>
      <w:numFmt w:val="lowerRoman"/>
      <w:lvlText w:val="%3."/>
      <w:lvlJc w:val="right"/>
      <w:pPr>
        <w:ind w:left="2926" w:hanging="180"/>
      </w:pPr>
    </w:lvl>
    <w:lvl w:ilvl="3" w:tplc="0809000F" w:tentative="1">
      <w:start w:val="1"/>
      <w:numFmt w:val="decimal"/>
      <w:lvlText w:val="%4."/>
      <w:lvlJc w:val="left"/>
      <w:pPr>
        <w:ind w:left="3646" w:hanging="360"/>
      </w:pPr>
    </w:lvl>
    <w:lvl w:ilvl="4" w:tplc="08090019" w:tentative="1">
      <w:start w:val="1"/>
      <w:numFmt w:val="lowerLetter"/>
      <w:lvlText w:val="%5."/>
      <w:lvlJc w:val="left"/>
      <w:pPr>
        <w:ind w:left="4366" w:hanging="360"/>
      </w:pPr>
    </w:lvl>
    <w:lvl w:ilvl="5" w:tplc="0809001B" w:tentative="1">
      <w:start w:val="1"/>
      <w:numFmt w:val="lowerRoman"/>
      <w:lvlText w:val="%6."/>
      <w:lvlJc w:val="right"/>
      <w:pPr>
        <w:ind w:left="5086" w:hanging="180"/>
      </w:pPr>
    </w:lvl>
    <w:lvl w:ilvl="6" w:tplc="0809000F" w:tentative="1">
      <w:start w:val="1"/>
      <w:numFmt w:val="decimal"/>
      <w:lvlText w:val="%7."/>
      <w:lvlJc w:val="left"/>
      <w:pPr>
        <w:ind w:left="5806" w:hanging="360"/>
      </w:pPr>
    </w:lvl>
    <w:lvl w:ilvl="7" w:tplc="08090019" w:tentative="1">
      <w:start w:val="1"/>
      <w:numFmt w:val="lowerLetter"/>
      <w:lvlText w:val="%8."/>
      <w:lvlJc w:val="left"/>
      <w:pPr>
        <w:ind w:left="6526" w:hanging="360"/>
      </w:pPr>
    </w:lvl>
    <w:lvl w:ilvl="8" w:tplc="0809001B" w:tentative="1">
      <w:start w:val="1"/>
      <w:numFmt w:val="lowerRoman"/>
      <w:lvlText w:val="%9."/>
      <w:lvlJc w:val="right"/>
      <w:pPr>
        <w:ind w:left="7246" w:hanging="180"/>
      </w:pPr>
    </w:lvl>
  </w:abstractNum>
  <w:abstractNum w:abstractNumId="8" w15:restartNumberingAfterBreak="0">
    <w:nsid w:val="0B33464D"/>
    <w:multiLevelType w:val="singleLevel"/>
    <w:tmpl w:val="041E60E2"/>
    <w:lvl w:ilvl="0">
      <w:start w:val="1"/>
      <w:numFmt w:val="bullet"/>
      <w:pStyle w:val="BDTableBullets"/>
      <w:lvlText w:val="·"/>
      <w:lvlJc w:val="left"/>
      <w:pPr>
        <w:tabs>
          <w:tab w:val="num" w:pos="0"/>
        </w:tabs>
        <w:ind w:left="360" w:hanging="360"/>
      </w:pPr>
      <w:rPr>
        <w:rFonts w:ascii="Symbol" w:hAnsi="Symbol" w:hint="default"/>
        <w:i w:val="0"/>
        <w:sz w:val="24"/>
        <w:szCs w:val="24"/>
      </w:rPr>
    </w:lvl>
  </w:abstractNum>
  <w:abstractNum w:abstractNumId="9" w15:restartNumberingAfterBreak="0">
    <w:nsid w:val="0C486269"/>
    <w:multiLevelType w:val="multilevel"/>
    <w:tmpl w:val="63F65EBA"/>
    <w:lvl w:ilvl="0">
      <w:start w:val="1"/>
      <w:numFmt w:val="decimal"/>
      <w:lvlText w:val="%1."/>
      <w:lvlJc w:val="left"/>
      <w:pPr>
        <w:ind w:left="720" w:hanging="360"/>
      </w:pPr>
      <w:rPr>
        <w:rFonts w:hint="default"/>
      </w:rPr>
    </w:lvl>
    <w:lvl w:ilvl="1">
      <w:start w:val="1"/>
      <w:numFmt w:val="decimal"/>
      <w:isLgl/>
      <w:lvlText w:val="%1.%2"/>
      <w:lvlJc w:val="left"/>
      <w:pPr>
        <w:ind w:left="1068" w:hanging="708"/>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0DD43619"/>
    <w:multiLevelType w:val="hybridMultilevel"/>
    <w:tmpl w:val="DC94CFB2"/>
    <w:lvl w:ilvl="0" w:tplc="CB5AC3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0EA46F32"/>
    <w:multiLevelType w:val="multilevel"/>
    <w:tmpl w:val="370AEF4A"/>
    <w:lvl w:ilvl="0">
      <w:start w:val="11"/>
      <w:numFmt w:val="decimal"/>
      <w:lvlText w:val="%1"/>
      <w:lvlJc w:val="left"/>
      <w:pPr>
        <w:ind w:left="808" w:hanging="700"/>
      </w:pPr>
      <w:rPr>
        <w:rFonts w:hint="default"/>
      </w:rPr>
    </w:lvl>
    <w:lvl w:ilvl="1">
      <w:numFmt w:val="decimal"/>
      <w:lvlText w:val="%1.%2"/>
      <w:lvlJc w:val="left"/>
      <w:pPr>
        <w:ind w:left="808" w:hanging="700"/>
      </w:pPr>
      <w:rPr>
        <w:rFonts w:ascii="Arial" w:eastAsia="Arial" w:hAnsi="Arial" w:hint="default"/>
        <w:w w:val="101"/>
        <w:sz w:val="21"/>
        <w:szCs w:val="21"/>
      </w:rPr>
    </w:lvl>
    <w:lvl w:ilvl="2">
      <w:start w:val="1"/>
      <w:numFmt w:val="bullet"/>
      <w:lvlText w:val=""/>
      <w:lvlJc w:val="left"/>
      <w:pPr>
        <w:ind w:left="1508" w:hanging="701"/>
      </w:pPr>
      <w:rPr>
        <w:rFonts w:ascii="Symbol" w:eastAsia="Symbol" w:hAnsi="Symbol" w:hint="default"/>
        <w:w w:val="101"/>
        <w:sz w:val="21"/>
        <w:szCs w:val="21"/>
      </w:rPr>
    </w:lvl>
    <w:lvl w:ilvl="3">
      <w:start w:val="1"/>
      <w:numFmt w:val="bullet"/>
      <w:lvlText w:val="•"/>
      <w:lvlJc w:val="left"/>
      <w:pPr>
        <w:ind w:left="3090" w:hanging="701"/>
      </w:pPr>
      <w:rPr>
        <w:rFonts w:hint="default"/>
      </w:rPr>
    </w:lvl>
    <w:lvl w:ilvl="4">
      <w:start w:val="1"/>
      <w:numFmt w:val="bullet"/>
      <w:lvlText w:val="•"/>
      <w:lvlJc w:val="left"/>
      <w:pPr>
        <w:ind w:left="3880" w:hanging="701"/>
      </w:pPr>
      <w:rPr>
        <w:rFonts w:hint="default"/>
      </w:rPr>
    </w:lvl>
    <w:lvl w:ilvl="5">
      <w:start w:val="1"/>
      <w:numFmt w:val="bullet"/>
      <w:lvlText w:val="•"/>
      <w:lvlJc w:val="left"/>
      <w:pPr>
        <w:ind w:left="4671" w:hanging="701"/>
      </w:pPr>
      <w:rPr>
        <w:rFonts w:hint="default"/>
      </w:rPr>
    </w:lvl>
    <w:lvl w:ilvl="6">
      <w:start w:val="1"/>
      <w:numFmt w:val="bullet"/>
      <w:lvlText w:val="•"/>
      <w:lvlJc w:val="left"/>
      <w:pPr>
        <w:ind w:left="5461" w:hanging="701"/>
      </w:pPr>
      <w:rPr>
        <w:rFonts w:hint="default"/>
      </w:rPr>
    </w:lvl>
    <w:lvl w:ilvl="7">
      <w:start w:val="1"/>
      <w:numFmt w:val="bullet"/>
      <w:lvlText w:val="•"/>
      <w:lvlJc w:val="left"/>
      <w:pPr>
        <w:ind w:left="6252" w:hanging="701"/>
      </w:pPr>
      <w:rPr>
        <w:rFonts w:hint="default"/>
      </w:rPr>
    </w:lvl>
    <w:lvl w:ilvl="8">
      <w:start w:val="1"/>
      <w:numFmt w:val="bullet"/>
      <w:lvlText w:val="•"/>
      <w:lvlJc w:val="left"/>
      <w:pPr>
        <w:ind w:left="7043" w:hanging="701"/>
      </w:pPr>
      <w:rPr>
        <w:rFonts w:hint="default"/>
      </w:rPr>
    </w:lvl>
  </w:abstractNum>
  <w:abstractNum w:abstractNumId="12" w15:restartNumberingAfterBreak="0">
    <w:nsid w:val="161D7EC2"/>
    <w:multiLevelType w:val="hybridMultilevel"/>
    <w:tmpl w:val="50B213C4"/>
    <w:lvl w:ilvl="0" w:tplc="949CC99C">
      <w:start w:val="1"/>
      <w:numFmt w:val="lowerRoman"/>
      <w:lvlText w:val="%1."/>
      <w:lvlJc w:val="righ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13" w15:restartNumberingAfterBreak="0">
    <w:nsid w:val="16B72A46"/>
    <w:multiLevelType w:val="multilevel"/>
    <w:tmpl w:val="956CEA48"/>
    <w:lvl w:ilvl="0">
      <w:start w:val="6"/>
      <w:numFmt w:val="decimal"/>
      <w:lvlText w:val="%1."/>
      <w:lvlJc w:val="left"/>
      <w:pPr>
        <w:ind w:left="360" w:hanging="360"/>
      </w:pPr>
    </w:lvl>
    <w:lvl w:ilvl="1">
      <w:start w:val="1"/>
      <w:numFmt w:val="decimal"/>
      <w:isLgl/>
      <w:lvlText w:val="%1.%2"/>
      <w:lvlJc w:val="left"/>
      <w:pPr>
        <w:ind w:left="720" w:hanging="720"/>
      </w:pPr>
      <w:rPr>
        <w:b/>
      </w:rPr>
    </w:lvl>
    <w:lvl w:ilvl="2">
      <w:start w:val="1"/>
      <w:numFmt w:val="decimal"/>
      <w:isLgl/>
      <w:lvlText w:val="%1.%2.%3"/>
      <w:lvlJc w:val="left"/>
      <w:pPr>
        <w:ind w:left="720" w:hanging="720"/>
      </w:pPr>
      <w:rPr>
        <w:b/>
      </w:rPr>
    </w:lvl>
    <w:lvl w:ilvl="3">
      <w:start w:val="1"/>
      <w:numFmt w:val="decimal"/>
      <w:isLgl/>
      <w:lvlText w:val="%1.%2.%3.%4"/>
      <w:lvlJc w:val="left"/>
      <w:pPr>
        <w:ind w:left="720" w:hanging="720"/>
      </w:pPr>
      <w:rPr>
        <w:b/>
      </w:rPr>
    </w:lvl>
    <w:lvl w:ilvl="4">
      <w:start w:val="1"/>
      <w:numFmt w:val="decimal"/>
      <w:isLgl/>
      <w:lvlText w:val="%1.%2.%3.%4.%5"/>
      <w:lvlJc w:val="left"/>
      <w:pPr>
        <w:ind w:left="1080" w:hanging="1080"/>
      </w:pPr>
      <w:rPr>
        <w:b/>
      </w:rPr>
    </w:lvl>
    <w:lvl w:ilvl="5">
      <w:start w:val="1"/>
      <w:numFmt w:val="decimal"/>
      <w:isLgl/>
      <w:lvlText w:val="%1.%2.%3.%4.%5.%6"/>
      <w:lvlJc w:val="left"/>
      <w:pPr>
        <w:ind w:left="1080" w:hanging="1080"/>
      </w:pPr>
      <w:rPr>
        <w:b/>
      </w:rPr>
    </w:lvl>
    <w:lvl w:ilvl="6">
      <w:start w:val="1"/>
      <w:numFmt w:val="decimal"/>
      <w:isLgl/>
      <w:lvlText w:val="%1.%2.%3.%4.%5.%6.%7"/>
      <w:lvlJc w:val="left"/>
      <w:pPr>
        <w:ind w:left="1440" w:hanging="1440"/>
      </w:pPr>
      <w:rPr>
        <w:b/>
      </w:rPr>
    </w:lvl>
    <w:lvl w:ilvl="7">
      <w:start w:val="1"/>
      <w:numFmt w:val="decimal"/>
      <w:isLgl/>
      <w:lvlText w:val="%1.%2.%3.%4.%5.%6.%7.%8"/>
      <w:lvlJc w:val="left"/>
      <w:pPr>
        <w:ind w:left="1440" w:hanging="1440"/>
      </w:pPr>
      <w:rPr>
        <w:b/>
      </w:rPr>
    </w:lvl>
    <w:lvl w:ilvl="8">
      <w:start w:val="1"/>
      <w:numFmt w:val="decimal"/>
      <w:isLgl/>
      <w:lvlText w:val="%1.%2.%3.%4.%5.%6.%7.%8.%9"/>
      <w:lvlJc w:val="left"/>
      <w:pPr>
        <w:ind w:left="1440" w:hanging="1440"/>
      </w:pPr>
      <w:rPr>
        <w:b/>
      </w:rPr>
    </w:lvl>
  </w:abstractNum>
  <w:abstractNum w:abstractNumId="14" w15:restartNumberingAfterBreak="0">
    <w:nsid w:val="16EA356E"/>
    <w:multiLevelType w:val="hybridMultilevel"/>
    <w:tmpl w:val="3786690C"/>
    <w:lvl w:ilvl="0" w:tplc="08090001">
      <w:start w:val="1"/>
      <w:numFmt w:val="bullet"/>
      <w:lvlText w:val=""/>
      <w:lvlJc w:val="left"/>
      <w:pPr>
        <w:ind w:left="1528" w:hanging="360"/>
      </w:pPr>
      <w:rPr>
        <w:rFonts w:ascii="Symbol" w:hAnsi="Symbol" w:hint="default"/>
      </w:rPr>
    </w:lvl>
    <w:lvl w:ilvl="1" w:tplc="08090003" w:tentative="1">
      <w:start w:val="1"/>
      <w:numFmt w:val="bullet"/>
      <w:lvlText w:val="o"/>
      <w:lvlJc w:val="left"/>
      <w:pPr>
        <w:ind w:left="2248" w:hanging="360"/>
      </w:pPr>
      <w:rPr>
        <w:rFonts w:ascii="Courier New" w:hAnsi="Courier New" w:cs="Courier New" w:hint="default"/>
      </w:rPr>
    </w:lvl>
    <w:lvl w:ilvl="2" w:tplc="08090005" w:tentative="1">
      <w:start w:val="1"/>
      <w:numFmt w:val="bullet"/>
      <w:lvlText w:val=""/>
      <w:lvlJc w:val="left"/>
      <w:pPr>
        <w:ind w:left="2968" w:hanging="360"/>
      </w:pPr>
      <w:rPr>
        <w:rFonts w:ascii="Wingdings" w:hAnsi="Wingdings" w:hint="default"/>
      </w:rPr>
    </w:lvl>
    <w:lvl w:ilvl="3" w:tplc="08090001" w:tentative="1">
      <w:start w:val="1"/>
      <w:numFmt w:val="bullet"/>
      <w:lvlText w:val=""/>
      <w:lvlJc w:val="left"/>
      <w:pPr>
        <w:ind w:left="3688" w:hanging="360"/>
      </w:pPr>
      <w:rPr>
        <w:rFonts w:ascii="Symbol" w:hAnsi="Symbol" w:hint="default"/>
      </w:rPr>
    </w:lvl>
    <w:lvl w:ilvl="4" w:tplc="08090003" w:tentative="1">
      <w:start w:val="1"/>
      <w:numFmt w:val="bullet"/>
      <w:lvlText w:val="o"/>
      <w:lvlJc w:val="left"/>
      <w:pPr>
        <w:ind w:left="4408" w:hanging="360"/>
      </w:pPr>
      <w:rPr>
        <w:rFonts w:ascii="Courier New" w:hAnsi="Courier New" w:cs="Courier New" w:hint="default"/>
      </w:rPr>
    </w:lvl>
    <w:lvl w:ilvl="5" w:tplc="08090005" w:tentative="1">
      <w:start w:val="1"/>
      <w:numFmt w:val="bullet"/>
      <w:lvlText w:val=""/>
      <w:lvlJc w:val="left"/>
      <w:pPr>
        <w:ind w:left="5128" w:hanging="360"/>
      </w:pPr>
      <w:rPr>
        <w:rFonts w:ascii="Wingdings" w:hAnsi="Wingdings" w:hint="default"/>
      </w:rPr>
    </w:lvl>
    <w:lvl w:ilvl="6" w:tplc="08090001" w:tentative="1">
      <w:start w:val="1"/>
      <w:numFmt w:val="bullet"/>
      <w:lvlText w:val=""/>
      <w:lvlJc w:val="left"/>
      <w:pPr>
        <w:ind w:left="5848" w:hanging="360"/>
      </w:pPr>
      <w:rPr>
        <w:rFonts w:ascii="Symbol" w:hAnsi="Symbol" w:hint="default"/>
      </w:rPr>
    </w:lvl>
    <w:lvl w:ilvl="7" w:tplc="08090003" w:tentative="1">
      <w:start w:val="1"/>
      <w:numFmt w:val="bullet"/>
      <w:lvlText w:val="o"/>
      <w:lvlJc w:val="left"/>
      <w:pPr>
        <w:ind w:left="6568" w:hanging="360"/>
      </w:pPr>
      <w:rPr>
        <w:rFonts w:ascii="Courier New" w:hAnsi="Courier New" w:cs="Courier New" w:hint="default"/>
      </w:rPr>
    </w:lvl>
    <w:lvl w:ilvl="8" w:tplc="08090005" w:tentative="1">
      <w:start w:val="1"/>
      <w:numFmt w:val="bullet"/>
      <w:lvlText w:val=""/>
      <w:lvlJc w:val="left"/>
      <w:pPr>
        <w:ind w:left="7288" w:hanging="360"/>
      </w:pPr>
      <w:rPr>
        <w:rFonts w:ascii="Wingdings" w:hAnsi="Wingdings" w:hint="default"/>
      </w:rPr>
    </w:lvl>
  </w:abstractNum>
  <w:abstractNum w:abstractNumId="15" w15:restartNumberingAfterBreak="0">
    <w:nsid w:val="1EA95FB2"/>
    <w:multiLevelType w:val="multilevel"/>
    <w:tmpl w:val="15F253A4"/>
    <w:lvl w:ilvl="0">
      <w:start w:val="2"/>
      <w:numFmt w:val="decimal"/>
      <w:lvlText w:val="%1"/>
      <w:lvlJc w:val="left"/>
      <w:pPr>
        <w:ind w:left="807" w:hanging="700"/>
      </w:pPr>
      <w:rPr>
        <w:rFonts w:hint="default"/>
      </w:rPr>
    </w:lvl>
    <w:lvl w:ilvl="1">
      <w:numFmt w:val="decimal"/>
      <w:lvlText w:val="%1.%2"/>
      <w:lvlJc w:val="left"/>
      <w:pPr>
        <w:ind w:left="798" w:hanging="700"/>
      </w:pPr>
      <w:rPr>
        <w:rFonts w:ascii="Arial" w:eastAsia="Arial" w:hAnsi="Arial" w:hint="default"/>
        <w:b/>
        <w:bCs/>
        <w:w w:val="101"/>
        <w:sz w:val="21"/>
        <w:szCs w:val="21"/>
      </w:rPr>
    </w:lvl>
    <w:lvl w:ilvl="2">
      <w:start w:val="1"/>
      <w:numFmt w:val="bullet"/>
      <w:lvlText w:val=""/>
      <w:lvlJc w:val="left"/>
      <w:pPr>
        <w:ind w:left="1508" w:hanging="701"/>
      </w:pPr>
      <w:rPr>
        <w:rFonts w:ascii="Symbol" w:eastAsia="Symbol" w:hAnsi="Symbol" w:hint="default"/>
        <w:w w:val="101"/>
        <w:sz w:val="21"/>
        <w:szCs w:val="21"/>
      </w:rPr>
    </w:lvl>
    <w:lvl w:ilvl="3">
      <w:start w:val="1"/>
      <w:numFmt w:val="bullet"/>
      <w:lvlText w:val="•"/>
      <w:lvlJc w:val="left"/>
      <w:pPr>
        <w:ind w:left="2398" w:hanging="701"/>
      </w:pPr>
      <w:rPr>
        <w:rFonts w:hint="default"/>
      </w:rPr>
    </w:lvl>
    <w:lvl w:ilvl="4">
      <w:start w:val="1"/>
      <w:numFmt w:val="bullet"/>
      <w:lvlText w:val="•"/>
      <w:lvlJc w:val="left"/>
      <w:pPr>
        <w:ind w:left="3287" w:hanging="701"/>
      </w:pPr>
      <w:rPr>
        <w:rFonts w:hint="default"/>
      </w:rPr>
    </w:lvl>
    <w:lvl w:ilvl="5">
      <w:start w:val="1"/>
      <w:numFmt w:val="bullet"/>
      <w:lvlText w:val="•"/>
      <w:lvlJc w:val="left"/>
      <w:pPr>
        <w:ind w:left="4177" w:hanging="701"/>
      </w:pPr>
      <w:rPr>
        <w:rFonts w:hint="default"/>
      </w:rPr>
    </w:lvl>
    <w:lvl w:ilvl="6">
      <w:start w:val="1"/>
      <w:numFmt w:val="bullet"/>
      <w:lvlText w:val="•"/>
      <w:lvlJc w:val="left"/>
      <w:pPr>
        <w:ind w:left="5066" w:hanging="701"/>
      </w:pPr>
      <w:rPr>
        <w:rFonts w:hint="default"/>
      </w:rPr>
    </w:lvl>
    <w:lvl w:ilvl="7">
      <w:start w:val="1"/>
      <w:numFmt w:val="bullet"/>
      <w:lvlText w:val="•"/>
      <w:lvlJc w:val="left"/>
      <w:pPr>
        <w:ind w:left="5956" w:hanging="701"/>
      </w:pPr>
      <w:rPr>
        <w:rFonts w:hint="default"/>
      </w:rPr>
    </w:lvl>
    <w:lvl w:ilvl="8">
      <w:start w:val="1"/>
      <w:numFmt w:val="bullet"/>
      <w:lvlText w:val="•"/>
      <w:lvlJc w:val="left"/>
      <w:pPr>
        <w:ind w:left="6845" w:hanging="701"/>
      </w:pPr>
      <w:rPr>
        <w:rFonts w:hint="default"/>
      </w:rPr>
    </w:lvl>
  </w:abstractNum>
  <w:abstractNum w:abstractNumId="16" w15:restartNumberingAfterBreak="0">
    <w:nsid w:val="1F3D2A60"/>
    <w:multiLevelType w:val="hybridMultilevel"/>
    <w:tmpl w:val="7D6891E0"/>
    <w:lvl w:ilvl="0" w:tplc="FFFFFFFF">
      <w:start w:val="1"/>
      <w:numFmt w:val="lowerRoman"/>
      <w:lvlText w:val="%1."/>
      <w:lvlJc w:val="right"/>
      <w:pPr>
        <w:ind w:left="1287" w:hanging="360"/>
      </w:pPr>
    </w:lvl>
    <w:lvl w:ilvl="1" w:tplc="FFFFFFFF">
      <w:start w:val="1"/>
      <w:numFmt w:val="lowerLetter"/>
      <w:lvlText w:val="%2."/>
      <w:lvlJc w:val="left"/>
      <w:pPr>
        <w:ind w:left="2007" w:hanging="360"/>
      </w:pPr>
    </w:lvl>
    <w:lvl w:ilvl="2" w:tplc="FFFFFFFF">
      <w:start w:val="1"/>
      <w:numFmt w:val="lowerRoman"/>
      <w:lvlText w:val="%3."/>
      <w:lvlJc w:val="right"/>
      <w:pPr>
        <w:ind w:left="2727" w:hanging="180"/>
      </w:pPr>
    </w:lvl>
    <w:lvl w:ilvl="3" w:tplc="FFFFFFFF">
      <w:start w:val="1"/>
      <w:numFmt w:val="decimal"/>
      <w:lvlText w:val="%4."/>
      <w:lvlJc w:val="left"/>
      <w:pPr>
        <w:ind w:left="3447" w:hanging="360"/>
      </w:pPr>
    </w:lvl>
    <w:lvl w:ilvl="4" w:tplc="FFFFFFFF">
      <w:start w:val="1"/>
      <w:numFmt w:val="lowerLetter"/>
      <w:lvlText w:val="%5."/>
      <w:lvlJc w:val="left"/>
      <w:pPr>
        <w:ind w:left="4167" w:hanging="360"/>
      </w:pPr>
    </w:lvl>
    <w:lvl w:ilvl="5" w:tplc="FFFFFFFF">
      <w:start w:val="1"/>
      <w:numFmt w:val="lowerRoman"/>
      <w:lvlText w:val="%6."/>
      <w:lvlJc w:val="right"/>
      <w:pPr>
        <w:ind w:left="4887" w:hanging="180"/>
      </w:pPr>
    </w:lvl>
    <w:lvl w:ilvl="6" w:tplc="FFFFFFFF">
      <w:start w:val="1"/>
      <w:numFmt w:val="decimal"/>
      <w:lvlText w:val="%7."/>
      <w:lvlJc w:val="left"/>
      <w:pPr>
        <w:ind w:left="5607" w:hanging="360"/>
      </w:pPr>
    </w:lvl>
    <w:lvl w:ilvl="7" w:tplc="FFFFFFFF">
      <w:start w:val="1"/>
      <w:numFmt w:val="lowerLetter"/>
      <w:lvlText w:val="%8."/>
      <w:lvlJc w:val="left"/>
      <w:pPr>
        <w:ind w:left="6327" w:hanging="360"/>
      </w:pPr>
    </w:lvl>
    <w:lvl w:ilvl="8" w:tplc="FFFFFFFF">
      <w:start w:val="1"/>
      <w:numFmt w:val="lowerRoman"/>
      <w:lvlText w:val="%9."/>
      <w:lvlJc w:val="right"/>
      <w:pPr>
        <w:ind w:left="7047" w:hanging="180"/>
      </w:pPr>
    </w:lvl>
  </w:abstractNum>
  <w:abstractNum w:abstractNumId="17" w15:restartNumberingAfterBreak="0">
    <w:nsid w:val="20150D81"/>
    <w:multiLevelType w:val="hybridMultilevel"/>
    <w:tmpl w:val="A5764DA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08B33FE"/>
    <w:multiLevelType w:val="hybridMultilevel"/>
    <w:tmpl w:val="B36823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1BD0046"/>
    <w:multiLevelType w:val="multilevel"/>
    <w:tmpl w:val="57605AAE"/>
    <w:lvl w:ilvl="0">
      <w:start w:val="1"/>
      <w:numFmt w:val="bullet"/>
      <w:lvlText w:val="·"/>
      <w:lvlJc w:val="left"/>
      <w:pPr>
        <w:tabs>
          <w:tab w:val="left" w:pos="360"/>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A71376"/>
    <w:multiLevelType w:val="multilevel"/>
    <w:tmpl w:val="34D2CCC4"/>
    <w:lvl w:ilvl="0">
      <w:start w:val="3"/>
      <w:numFmt w:val="decimal"/>
      <w:lvlText w:val="%1"/>
      <w:lvlJc w:val="left"/>
      <w:pPr>
        <w:ind w:left="808" w:hanging="700"/>
      </w:pPr>
      <w:rPr>
        <w:rFonts w:hint="default"/>
      </w:rPr>
    </w:lvl>
    <w:lvl w:ilvl="1">
      <w:numFmt w:val="decimal"/>
      <w:lvlText w:val="%1.%2"/>
      <w:lvlJc w:val="left"/>
      <w:pPr>
        <w:ind w:left="808" w:hanging="700"/>
      </w:pPr>
      <w:rPr>
        <w:rFonts w:ascii="Arial" w:eastAsia="Arial" w:hAnsi="Arial" w:hint="default"/>
        <w:w w:val="101"/>
        <w:sz w:val="21"/>
        <w:szCs w:val="21"/>
      </w:rPr>
    </w:lvl>
    <w:lvl w:ilvl="2">
      <w:start w:val="1"/>
      <w:numFmt w:val="bullet"/>
      <w:lvlText w:val=""/>
      <w:lvlJc w:val="left"/>
      <w:pPr>
        <w:ind w:left="1508" w:hanging="680"/>
      </w:pPr>
      <w:rPr>
        <w:rFonts w:ascii="Symbol" w:eastAsia="Symbol" w:hAnsi="Symbol" w:hint="default"/>
        <w:w w:val="101"/>
        <w:sz w:val="21"/>
        <w:szCs w:val="21"/>
      </w:rPr>
    </w:lvl>
    <w:lvl w:ilvl="3">
      <w:start w:val="1"/>
      <w:numFmt w:val="bullet"/>
      <w:lvlText w:val="•"/>
      <w:lvlJc w:val="left"/>
      <w:pPr>
        <w:ind w:left="2398" w:hanging="680"/>
      </w:pPr>
      <w:rPr>
        <w:rFonts w:hint="default"/>
      </w:rPr>
    </w:lvl>
    <w:lvl w:ilvl="4">
      <w:start w:val="1"/>
      <w:numFmt w:val="bullet"/>
      <w:lvlText w:val="•"/>
      <w:lvlJc w:val="left"/>
      <w:pPr>
        <w:ind w:left="3287" w:hanging="680"/>
      </w:pPr>
      <w:rPr>
        <w:rFonts w:hint="default"/>
      </w:rPr>
    </w:lvl>
    <w:lvl w:ilvl="5">
      <w:start w:val="1"/>
      <w:numFmt w:val="bullet"/>
      <w:lvlText w:val="•"/>
      <w:lvlJc w:val="left"/>
      <w:pPr>
        <w:ind w:left="4177" w:hanging="680"/>
      </w:pPr>
      <w:rPr>
        <w:rFonts w:hint="default"/>
      </w:rPr>
    </w:lvl>
    <w:lvl w:ilvl="6">
      <w:start w:val="1"/>
      <w:numFmt w:val="bullet"/>
      <w:lvlText w:val="•"/>
      <w:lvlJc w:val="left"/>
      <w:pPr>
        <w:ind w:left="5066" w:hanging="680"/>
      </w:pPr>
      <w:rPr>
        <w:rFonts w:hint="default"/>
      </w:rPr>
    </w:lvl>
    <w:lvl w:ilvl="7">
      <w:start w:val="1"/>
      <w:numFmt w:val="bullet"/>
      <w:lvlText w:val="•"/>
      <w:lvlJc w:val="left"/>
      <w:pPr>
        <w:ind w:left="5956" w:hanging="680"/>
      </w:pPr>
      <w:rPr>
        <w:rFonts w:hint="default"/>
      </w:rPr>
    </w:lvl>
    <w:lvl w:ilvl="8">
      <w:start w:val="1"/>
      <w:numFmt w:val="bullet"/>
      <w:lvlText w:val="•"/>
      <w:lvlJc w:val="left"/>
      <w:pPr>
        <w:ind w:left="6845" w:hanging="680"/>
      </w:pPr>
      <w:rPr>
        <w:rFonts w:hint="default"/>
      </w:rPr>
    </w:lvl>
  </w:abstractNum>
  <w:abstractNum w:abstractNumId="21" w15:restartNumberingAfterBreak="0">
    <w:nsid w:val="23327182"/>
    <w:multiLevelType w:val="hybridMultilevel"/>
    <w:tmpl w:val="D82CAF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3396DCF"/>
    <w:multiLevelType w:val="hybridMultilevel"/>
    <w:tmpl w:val="44A0FCAA"/>
    <w:lvl w:ilvl="0" w:tplc="949CC99C">
      <w:start w:val="1"/>
      <w:numFmt w:val="lowerRoman"/>
      <w:lvlText w:val="%1."/>
      <w:lvlJc w:val="right"/>
      <w:pPr>
        <w:ind w:left="720" w:hanging="72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23" w15:restartNumberingAfterBreak="0">
    <w:nsid w:val="23CA3151"/>
    <w:multiLevelType w:val="multilevel"/>
    <w:tmpl w:val="430CB844"/>
    <w:lvl w:ilvl="0">
      <w:start w:val="12"/>
      <w:numFmt w:val="decimal"/>
      <w:lvlText w:val="%1"/>
      <w:lvlJc w:val="left"/>
      <w:pPr>
        <w:ind w:left="808" w:hanging="699"/>
      </w:pPr>
      <w:rPr>
        <w:rFonts w:hint="default"/>
      </w:rPr>
    </w:lvl>
    <w:lvl w:ilvl="1">
      <w:start w:val="1"/>
      <w:numFmt w:val="decimal"/>
      <w:lvlText w:val="%1.%2"/>
      <w:lvlJc w:val="left"/>
      <w:pPr>
        <w:ind w:left="808" w:hanging="699"/>
      </w:pPr>
      <w:rPr>
        <w:rFonts w:ascii="Arial" w:eastAsia="Arial" w:hAnsi="Arial" w:hint="default"/>
        <w:spacing w:val="-1"/>
        <w:w w:val="101"/>
        <w:sz w:val="21"/>
        <w:szCs w:val="21"/>
      </w:rPr>
    </w:lvl>
    <w:lvl w:ilvl="2">
      <w:start w:val="1"/>
      <w:numFmt w:val="bullet"/>
      <w:lvlText w:val="•"/>
      <w:lvlJc w:val="left"/>
      <w:pPr>
        <w:ind w:left="2371" w:hanging="699"/>
      </w:pPr>
      <w:rPr>
        <w:rFonts w:hint="default"/>
      </w:rPr>
    </w:lvl>
    <w:lvl w:ilvl="3">
      <w:start w:val="1"/>
      <w:numFmt w:val="bullet"/>
      <w:lvlText w:val="•"/>
      <w:lvlJc w:val="left"/>
      <w:pPr>
        <w:ind w:left="3152" w:hanging="699"/>
      </w:pPr>
      <w:rPr>
        <w:rFonts w:hint="default"/>
      </w:rPr>
    </w:lvl>
    <w:lvl w:ilvl="4">
      <w:start w:val="1"/>
      <w:numFmt w:val="bullet"/>
      <w:lvlText w:val="•"/>
      <w:lvlJc w:val="left"/>
      <w:pPr>
        <w:ind w:left="3934" w:hanging="699"/>
      </w:pPr>
      <w:rPr>
        <w:rFonts w:hint="default"/>
      </w:rPr>
    </w:lvl>
    <w:lvl w:ilvl="5">
      <w:start w:val="1"/>
      <w:numFmt w:val="bullet"/>
      <w:lvlText w:val="•"/>
      <w:lvlJc w:val="left"/>
      <w:pPr>
        <w:ind w:left="4716" w:hanging="699"/>
      </w:pPr>
      <w:rPr>
        <w:rFonts w:hint="default"/>
      </w:rPr>
    </w:lvl>
    <w:lvl w:ilvl="6">
      <w:start w:val="1"/>
      <w:numFmt w:val="bullet"/>
      <w:lvlText w:val="•"/>
      <w:lvlJc w:val="left"/>
      <w:pPr>
        <w:ind w:left="5497" w:hanging="699"/>
      </w:pPr>
      <w:rPr>
        <w:rFonts w:hint="default"/>
      </w:rPr>
    </w:lvl>
    <w:lvl w:ilvl="7">
      <w:start w:val="1"/>
      <w:numFmt w:val="bullet"/>
      <w:lvlText w:val="•"/>
      <w:lvlJc w:val="left"/>
      <w:pPr>
        <w:ind w:left="6279" w:hanging="699"/>
      </w:pPr>
      <w:rPr>
        <w:rFonts w:hint="default"/>
      </w:rPr>
    </w:lvl>
    <w:lvl w:ilvl="8">
      <w:start w:val="1"/>
      <w:numFmt w:val="bullet"/>
      <w:lvlText w:val="•"/>
      <w:lvlJc w:val="left"/>
      <w:pPr>
        <w:ind w:left="7061" w:hanging="699"/>
      </w:pPr>
      <w:rPr>
        <w:rFonts w:hint="default"/>
      </w:rPr>
    </w:lvl>
  </w:abstractNum>
  <w:abstractNum w:abstractNumId="24" w15:restartNumberingAfterBreak="0">
    <w:nsid w:val="258404D8"/>
    <w:multiLevelType w:val="hybridMultilevel"/>
    <w:tmpl w:val="1AEAE3CC"/>
    <w:lvl w:ilvl="0" w:tplc="FFFFFFFF">
      <w:start w:val="1"/>
      <w:numFmt w:val="lowerRoman"/>
      <w:lvlText w:val="%1."/>
      <w:lvlJc w:val="righ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5" w15:restartNumberingAfterBreak="0">
    <w:nsid w:val="263B70A8"/>
    <w:multiLevelType w:val="hybridMultilevel"/>
    <w:tmpl w:val="9A3EAA3A"/>
    <w:lvl w:ilvl="0" w:tplc="0BC63064">
      <w:start w:val="1"/>
      <w:numFmt w:val="lowerRoman"/>
      <w:lvlText w:val="%1."/>
      <w:lvlJc w:val="right"/>
      <w:pPr>
        <w:ind w:left="2160" w:hanging="360"/>
      </w:pPr>
    </w:lvl>
    <w:lvl w:ilvl="1" w:tplc="FFFFFFFF">
      <w:start w:val="1"/>
      <w:numFmt w:val="lowerLetter"/>
      <w:lvlText w:val="%2."/>
      <w:lvlJc w:val="left"/>
      <w:pPr>
        <w:ind w:left="2880" w:hanging="360"/>
      </w:pPr>
    </w:lvl>
    <w:lvl w:ilvl="2" w:tplc="FFFFFFFF">
      <w:start w:val="1"/>
      <w:numFmt w:val="lowerRoman"/>
      <w:lvlText w:val="%3."/>
      <w:lvlJc w:val="right"/>
      <w:pPr>
        <w:ind w:left="3600" w:hanging="180"/>
      </w:pPr>
    </w:lvl>
    <w:lvl w:ilvl="3" w:tplc="FFFFFFFF">
      <w:start w:val="1"/>
      <w:numFmt w:val="decimal"/>
      <w:lvlText w:val="%4."/>
      <w:lvlJc w:val="left"/>
      <w:pPr>
        <w:ind w:left="4320" w:hanging="360"/>
      </w:pPr>
    </w:lvl>
    <w:lvl w:ilvl="4" w:tplc="FFFFFFFF">
      <w:start w:val="1"/>
      <w:numFmt w:val="lowerLetter"/>
      <w:lvlText w:val="%5."/>
      <w:lvlJc w:val="left"/>
      <w:pPr>
        <w:ind w:left="5040" w:hanging="360"/>
      </w:pPr>
    </w:lvl>
    <w:lvl w:ilvl="5" w:tplc="FFFFFFFF">
      <w:start w:val="1"/>
      <w:numFmt w:val="lowerRoman"/>
      <w:lvlText w:val="%6."/>
      <w:lvlJc w:val="right"/>
      <w:pPr>
        <w:ind w:left="5760" w:hanging="180"/>
      </w:pPr>
    </w:lvl>
    <w:lvl w:ilvl="6" w:tplc="FFFFFFFF">
      <w:start w:val="1"/>
      <w:numFmt w:val="decimal"/>
      <w:lvlText w:val="%7."/>
      <w:lvlJc w:val="left"/>
      <w:pPr>
        <w:ind w:left="6480" w:hanging="360"/>
      </w:pPr>
    </w:lvl>
    <w:lvl w:ilvl="7" w:tplc="FFFFFFFF">
      <w:start w:val="1"/>
      <w:numFmt w:val="lowerLetter"/>
      <w:lvlText w:val="%8."/>
      <w:lvlJc w:val="left"/>
      <w:pPr>
        <w:ind w:left="7200" w:hanging="360"/>
      </w:pPr>
    </w:lvl>
    <w:lvl w:ilvl="8" w:tplc="FFFFFFFF">
      <w:start w:val="1"/>
      <w:numFmt w:val="lowerRoman"/>
      <w:lvlText w:val="%9."/>
      <w:lvlJc w:val="right"/>
      <w:pPr>
        <w:ind w:left="7920" w:hanging="180"/>
      </w:pPr>
    </w:lvl>
  </w:abstractNum>
  <w:abstractNum w:abstractNumId="26" w15:restartNumberingAfterBreak="0">
    <w:nsid w:val="27326711"/>
    <w:multiLevelType w:val="hybridMultilevel"/>
    <w:tmpl w:val="6E120EB6"/>
    <w:lvl w:ilvl="0" w:tplc="0809001B">
      <w:start w:val="1"/>
      <w:numFmt w:val="lowerRoman"/>
      <w:lvlText w:val="%1."/>
      <w:lvlJc w:val="right"/>
      <w:pPr>
        <w:ind w:left="2367" w:hanging="360"/>
      </w:pPr>
    </w:lvl>
    <w:lvl w:ilvl="1" w:tplc="08090019">
      <w:start w:val="1"/>
      <w:numFmt w:val="lowerLetter"/>
      <w:lvlText w:val="%2."/>
      <w:lvlJc w:val="left"/>
      <w:pPr>
        <w:ind w:left="3087" w:hanging="360"/>
      </w:pPr>
    </w:lvl>
    <w:lvl w:ilvl="2" w:tplc="0809001B">
      <w:start w:val="1"/>
      <w:numFmt w:val="lowerRoman"/>
      <w:lvlText w:val="%3."/>
      <w:lvlJc w:val="right"/>
      <w:pPr>
        <w:ind w:left="3807" w:hanging="180"/>
      </w:pPr>
    </w:lvl>
    <w:lvl w:ilvl="3" w:tplc="0809000F">
      <w:start w:val="1"/>
      <w:numFmt w:val="decimal"/>
      <w:lvlText w:val="%4."/>
      <w:lvlJc w:val="left"/>
      <w:pPr>
        <w:ind w:left="4527" w:hanging="360"/>
      </w:pPr>
    </w:lvl>
    <w:lvl w:ilvl="4" w:tplc="08090019">
      <w:start w:val="1"/>
      <w:numFmt w:val="lowerLetter"/>
      <w:lvlText w:val="%5."/>
      <w:lvlJc w:val="left"/>
      <w:pPr>
        <w:ind w:left="5247" w:hanging="360"/>
      </w:pPr>
    </w:lvl>
    <w:lvl w:ilvl="5" w:tplc="0809001B">
      <w:start w:val="1"/>
      <w:numFmt w:val="lowerRoman"/>
      <w:lvlText w:val="%6."/>
      <w:lvlJc w:val="right"/>
      <w:pPr>
        <w:ind w:left="5967" w:hanging="180"/>
      </w:pPr>
    </w:lvl>
    <w:lvl w:ilvl="6" w:tplc="0809000F">
      <w:start w:val="1"/>
      <w:numFmt w:val="decimal"/>
      <w:lvlText w:val="%7."/>
      <w:lvlJc w:val="left"/>
      <w:pPr>
        <w:ind w:left="6687" w:hanging="360"/>
      </w:pPr>
    </w:lvl>
    <w:lvl w:ilvl="7" w:tplc="08090019">
      <w:start w:val="1"/>
      <w:numFmt w:val="lowerLetter"/>
      <w:lvlText w:val="%8."/>
      <w:lvlJc w:val="left"/>
      <w:pPr>
        <w:ind w:left="7407" w:hanging="360"/>
      </w:pPr>
    </w:lvl>
    <w:lvl w:ilvl="8" w:tplc="0809001B">
      <w:start w:val="1"/>
      <w:numFmt w:val="lowerRoman"/>
      <w:lvlText w:val="%9."/>
      <w:lvlJc w:val="right"/>
      <w:pPr>
        <w:ind w:left="8127" w:hanging="180"/>
      </w:pPr>
    </w:lvl>
  </w:abstractNum>
  <w:abstractNum w:abstractNumId="27" w15:restartNumberingAfterBreak="0">
    <w:nsid w:val="274825BC"/>
    <w:multiLevelType w:val="multilevel"/>
    <w:tmpl w:val="9F5AF0C4"/>
    <w:lvl w:ilvl="0">
      <w:start w:val="1"/>
      <w:numFmt w:val="decimal"/>
      <w:lvlText w:val="%1"/>
      <w:lvlJc w:val="left"/>
      <w:pPr>
        <w:ind w:left="860" w:hanging="720"/>
      </w:pPr>
      <w:rPr>
        <w:rFonts w:ascii="Arial" w:eastAsia="Arial" w:hAnsi="Arial" w:cs="Arial" w:hint="default"/>
        <w:b w:val="0"/>
        <w:bCs w:val="0"/>
        <w:i w:val="0"/>
        <w:iCs w:val="0"/>
        <w:w w:val="99"/>
        <w:sz w:val="24"/>
        <w:szCs w:val="24"/>
        <w:lang w:val="en-US" w:eastAsia="en-US" w:bidi="ar-SA"/>
      </w:rPr>
    </w:lvl>
    <w:lvl w:ilvl="1">
      <w:start w:val="1"/>
      <w:numFmt w:val="decimal"/>
      <w:lvlText w:val="%1.%2"/>
      <w:lvlJc w:val="left"/>
      <w:pPr>
        <w:ind w:left="860" w:hanging="720"/>
      </w:pPr>
      <w:rPr>
        <w:rFonts w:ascii="Arial" w:eastAsia="Arial" w:hAnsi="Arial" w:cs="Arial" w:hint="default"/>
        <w:b w:val="0"/>
        <w:bCs w:val="0"/>
        <w:i w:val="0"/>
        <w:iCs w:val="0"/>
        <w:w w:val="99"/>
        <w:sz w:val="24"/>
        <w:szCs w:val="24"/>
        <w:lang w:val="en-US" w:eastAsia="en-US" w:bidi="ar-SA"/>
      </w:rPr>
    </w:lvl>
    <w:lvl w:ilvl="2">
      <w:start w:val="1"/>
      <w:numFmt w:val="lowerLetter"/>
      <w:lvlText w:val="(%3)"/>
      <w:lvlJc w:val="left"/>
      <w:pPr>
        <w:ind w:left="1220" w:hanging="360"/>
      </w:pPr>
      <w:rPr>
        <w:rFonts w:ascii="Arial" w:eastAsia="Arial" w:hAnsi="Arial" w:cs="Arial" w:hint="default"/>
        <w:b w:val="0"/>
        <w:bCs w:val="0"/>
        <w:i w:val="0"/>
        <w:iCs w:val="0"/>
        <w:w w:val="99"/>
        <w:sz w:val="24"/>
        <w:szCs w:val="24"/>
        <w:lang w:val="en-US" w:eastAsia="en-US" w:bidi="ar-SA"/>
      </w:rPr>
    </w:lvl>
    <w:lvl w:ilvl="3">
      <w:start w:val="1"/>
      <w:numFmt w:val="lowerRoman"/>
      <w:lvlText w:val="(%4)"/>
      <w:lvlJc w:val="left"/>
      <w:pPr>
        <w:ind w:left="1941" w:hanging="721"/>
      </w:pPr>
      <w:rPr>
        <w:rFonts w:ascii="Arial" w:eastAsia="Arial" w:hAnsi="Arial" w:cs="Arial" w:hint="default"/>
        <w:b w:val="0"/>
        <w:bCs w:val="0"/>
        <w:i w:val="0"/>
        <w:iCs w:val="0"/>
        <w:spacing w:val="-2"/>
        <w:w w:val="99"/>
        <w:sz w:val="24"/>
        <w:szCs w:val="24"/>
        <w:lang w:val="en-US" w:eastAsia="en-US" w:bidi="ar-SA"/>
      </w:rPr>
    </w:lvl>
    <w:lvl w:ilvl="4">
      <w:numFmt w:val="bullet"/>
      <w:lvlText w:val="•"/>
      <w:lvlJc w:val="left"/>
      <w:pPr>
        <w:ind w:left="3776" w:hanging="721"/>
      </w:pPr>
      <w:rPr>
        <w:rFonts w:hint="default"/>
        <w:lang w:val="en-US" w:eastAsia="en-US" w:bidi="ar-SA"/>
      </w:rPr>
    </w:lvl>
    <w:lvl w:ilvl="5">
      <w:numFmt w:val="bullet"/>
      <w:lvlText w:val="•"/>
      <w:lvlJc w:val="left"/>
      <w:pPr>
        <w:ind w:left="4694" w:hanging="721"/>
      </w:pPr>
      <w:rPr>
        <w:rFonts w:hint="default"/>
        <w:lang w:val="en-US" w:eastAsia="en-US" w:bidi="ar-SA"/>
      </w:rPr>
    </w:lvl>
    <w:lvl w:ilvl="6">
      <w:numFmt w:val="bullet"/>
      <w:lvlText w:val="•"/>
      <w:lvlJc w:val="left"/>
      <w:pPr>
        <w:ind w:left="5613" w:hanging="721"/>
      </w:pPr>
      <w:rPr>
        <w:rFonts w:hint="default"/>
        <w:lang w:val="en-US" w:eastAsia="en-US" w:bidi="ar-SA"/>
      </w:rPr>
    </w:lvl>
    <w:lvl w:ilvl="7">
      <w:numFmt w:val="bullet"/>
      <w:lvlText w:val="•"/>
      <w:lvlJc w:val="left"/>
      <w:pPr>
        <w:ind w:left="6531" w:hanging="721"/>
      </w:pPr>
      <w:rPr>
        <w:rFonts w:hint="default"/>
        <w:lang w:val="en-US" w:eastAsia="en-US" w:bidi="ar-SA"/>
      </w:rPr>
    </w:lvl>
    <w:lvl w:ilvl="8">
      <w:numFmt w:val="bullet"/>
      <w:lvlText w:val="•"/>
      <w:lvlJc w:val="left"/>
      <w:pPr>
        <w:ind w:left="7449" w:hanging="721"/>
      </w:pPr>
      <w:rPr>
        <w:rFonts w:hint="default"/>
        <w:lang w:val="en-US" w:eastAsia="en-US" w:bidi="ar-SA"/>
      </w:rPr>
    </w:lvl>
  </w:abstractNum>
  <w:abstractNum w:abstractNumId="28" w15:restartNumberingAfterBreak="0">
    <w:nsid w:val="27663220"/>
    <w:multiLevelType w:val="multilevel"/>
    <w:tmpl w:val="35C8C9DA"/>
    <w:lvl w:ilvl="0">
      <w:start w:val="16"/>
      <w:numFmt w:val="decimal"/>
      <w:lvlText w:val="%1"/>
      <w:lvlJc w:val="left"/>
      <w:pPr>
        <w:ind w:left="808" w:hanging="699"/>
      </w:pPr>
      <w:rPr>
        <w:rFonts w:hint="default"/>
      </w:rPr>
    </w:lvl>
    <w:lvl w:ilvl="1">
      <w:start w:val="1"/>
      <w:numFmt w:val="decimal"/>
      <w:lvlText w:val="%1.%2"/>
      <w:lvlJc w:val="left"/>
      <w:pPr>
        <w:ind w:left="808" w:hanging="699"/>
      </w:pPr>
      <w:rPr>
        <w:rFonts w:ascii="Arial" w:eastAsia="Arial" w:hAnsi="Arial" w:hint="default"/>
        <w:spacing w:val="-1"/>
        <w:w w:val="101"/>
        <w:sz w:val="21"/>
        <w:szCs w:val="21"/>
      </w:rPr>
    </w:lvl>
    <w:lvl w:ilvl="2">
      <w:start w:val="1"/>
      <w:numFmt w:val="lowerRoman"/>
      <w:lvlText w:val="(%3)"/>
      <w:lvlJc w:val="left"/>
      <w:pPr>
        <w:ind w:left="1157" w:hanging="525"/>
      </w:pPr>
      <w:rPr>
        <w:rFonts w:ascii="Arial" w:eastAsia="Arial" w:hAnsi="Arial" w:hint="default"/>
        <w:w w:val="101"/>
        <w:sz w:val="21"/>
        <w:szCs w:val="21"/>
      </w:rPr>
    </w:lvl>
    <w:lvl w:ilvl="3">
      <w:start w:val="1"/>
      <w:numFmt w:val="bullet"/>
      <w:lvlText w:val=""/>
      <w:lvlJc w:val="left"/>
      <w:pPr>
        <w:ind w:left="108" w:hanging="351"/>
      </w:pPr>
      <w:rPr>
        <w:rFonts w:ascii="Symbol" w:eastAsia="Symbol" w:hAnsi="Symbol" w:hint="default"/>
        <w:w w:val="101"/>
        <w:sz w:val="21"/>
        <w:szCs w:val="21"/>
      </w:rPr>
    </w:lvl>
    <w:lvl w:ilvl="4">
      <w:start w:val="1"/>
      <w:numFmt w:val="bullet"/>
      <w:lvlText w:val="•"/>
      <w:lvlJc w:val="left"/>
      <w:pPr>
        <w:ind w:left="3024" w:hanging="351"/>
      </w:pPr>
      <w:rPr>
        <w:rFonts w:hint="default"/>
      </w:rPr>
    </w:lvl>
    <w:lvl w:ilvl="5">
      <w:start w:val="1"/>
      <w:numFmt w:val="bullet"/>
      <w:lvlText w:val="•"/>
      <w:lvlJc w:val="left"/>
      <w:pPr>
        <w:ind w:left="3957" w:hanging="351"/>
      </w:pPr>
      <w:rPr>
        <w:rFonts w:hint="default"/>
      </w:rPr>
    </w:lvl>
    <w:lvl w:ilvl="6">
      <w:start w:val="1"/>
      <w:numFmt w:val="bullet"/>
      <w:lvlText w:val="•"/>
      <w:lvlJc w:val="left"/>
      <w:pPr>
        <w:ind w:left="4890" w:hanging="351"/>
      </w:pPr>
      <w:rPr>
        <w:rFonts w:hint="default"/>
      </w:rPr>
    </w:lvl>
    <w:lvl w:ilvl="7">
      <w:start w:val="1"/>
      <w:numFmt w:val="bullet"/>
      <w:lvlText w:val="•"/>
      <w:lvlJc w:val="left"/>
      <w:pPr>
        <w:ind w:left="5824" w:hanging="351"/>
      </w:pPr>
      <w:rPr>
        <w:rFonts w:hint="default"/>
      </w:rPr>
    </w:lvl>
    <w:lvl w:ilvl="8">
      <w:start w:val="1"/>
      <w:numFmt w:val="bullet"/>
      <w:lvlText w:val="•"/>
      <w:lvlJc w:val="left"/>
      <w:pPr>
        <w:ind w:left="6757" w:hanging="351"/>
      </w:pPr>
      <w:rPr>
        <w:rFonts w:hint="default"/>
      </w:rPr>
    </w:lvl>
  </w:abstractNum>
  <w:abstractNum w:abstractNumId="29" w15:restartNumberingAfterBreak="0">
    <w:nsid w:val="28FC0861"/>
    <w:multiLevelType w:val="hybridMultilevel"/>
    <w:tmpl w:val="3F1A5BA8"/>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30" w15:restartNumberingAfterBreak="0">
    <w:nsid w:val="29E915D8"/>
    <w:multiLevelType w:val="hybridMultilevel"/>
    <w:tmpl w:val="634CE55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1" w15:restartNumberingAfterBreak="0">
    <w:nsid w:val="2BF46ED9"/>
    <w:multiLevelType w:val="hybridMultilevel"/>
    <w:tmpl w:val="10F49DCE"/>
    <w:lvl w:ilvl="0" w:tplc="08090001">
      <w:start w:val="1"/>
      <w:numFmt w:val="bullet"/>
      <w:lvlText w:val=""/>
      <w:lvlJc w:val="left"/>
      <w:pPr>
        <w:ind w:left="1680" w:hanging="360"/>
      </w:pPr>
      <w:rPr>
        <w:rFonts w:ascii="Symbol" w:hAnsi="Symbol" w:hint="default"/>
      </w:rPr>
    </w:lvl>
    <w:lvl w:ilvl="1" w:tplc="08090003" w:tentative="1">
      <w:start w:val="1"/>
      <w:numFmt w:val="bullet"/>
      <w:lvlText w:val="o"/>
      <w:lvlJc w:val="left"/>
      <w:pPr>
        <w:ind w:left="2400" w:hanging="360"/>
      </w:pPr>
      <w:rPr>
        <w:rFonts w:ascii="Courier New" w:hAnsi="Courier New" w:cs="Courier New" w:hint="default"/>
      </w:rPr>
    </w:lvl>
    <w:lvl w:ilvl="2" w:tplc="08090005" w:tentative="1">
      <w:start w:val="1"/>
      <w:numFmt w:val="bullet"/>
      <w:lvlText w:val=""/>
      <w:lvlJc w:val="left"/>
      <w:pPr>
        <w:ind w:left="3120" w:hanging="360"/>
      </w:pPr>
      <w:rPr>
        <w:rFonts w:ascii="Wingdings" w:hAnsi="Wingdings" w:hint="default"/>
      </w:rPr>
    </w:lvl>
    <w:lvl w:ilvl="3" w:tplc="08090001" w:tentative="1">
      <w:start w:val="1"/>
      <w:numFmt w:val="bullet"/>
      <w:lvlText w:val=""/>
      <w:lvlJc w:val="left"/>
      <w:pPr>
        <w:ind w:left="3840" w:hanging="360"/>
      </w:pPr>
      <w:rPr>
        <w:rFonts w:ascii="Symbol" w:hAnsi="Symbol" w:hint="default"/>
      </w:rPr>
    </w:lvl>
    <w:lvl w:ilvl="4" w:tplc="08090003" w:tentative="1">
      <w:start w:val="1"/>
      <w:numFmt w:val="bullet"/>
      <w:lvlText w:val="o"/>
      <w:lvlJc w:val="left"/>
      <w:pPr>
        <w:ind w:left="4560" w:hanging="360"/>
      </w:pPr>
      <w:rPr>
        <w:rFonts w:ascii="Courier New" w:hAnsi="Courier New" w:cs="Courier New" w:hint="default"/>
      </w:rPr>
    </w:lvl>
    <w:lvl w:ilvl="5" w:tplc="08090005" w:tentative="1">
      <w:start w:val="1"/>
      <w:numFmt w:val="bullet"/>
      <w:lvlText w:val=""/>
      <w:lvlJc w:val="left"/>
      <w:pPr>
        <w:ind w:left="5280" w:hanging="360"/>
      </w:pPr>
      <w:rPr>
        <w:rFonts w:ascii="Wingdings" w:hAnsi="Wingdings" w:hint="default"/>
      </w:rPr>
    </w:lvl>
    <w:lvl w:ilvl="6" w:tplc="08090001" w:tentative="1">
      <w:start w:val="1"/>
      <w:numFmt w:val="bullet"/>
      <w:lvlText w:val=""/>
      <w:lvlJc w:val="left"/>
      <w:pPr>
        <w:ind w:left="6000" w:hanging="360"/>
      </w:pPr>
      <w:rPr>
        <w:rFonts w:ascii="Symbol" w:hAnsi="Symbol" w:hint="default"/>
      </w:rPr>
    </w:lvl>
    <w:lvl w:ilvl="7" w:tplc="08090003" w:tentative="1">
      <w:start w:val="1"/>
      <w:numFmt w:val="bullet"/>
      <w:lvlText w:val="o"/>
      <w:lvlJc w:val="left"/>
      <w:pPr>
        <w:ind w:left="6720" w:hanging="360"/>
      </w:pPr>
      <w:rPr>
        <w:rFonts w:ascii="Courier New" w:hAnsi="Courier New" w:cs="Courier New" w:hint="default"/>
      </w:rPr>
    </w:lvl>
    <w:lvl w:ilvl="8" w:tplc="08090005" w:tentative="1">
      <w:start w:val="1"/>
      <w:numFmt w:val="bullet"/>
      <w:lvlText w:val=""/>
      <w:lvlJc w:val="left"/>
      <w:pPr>
        <w:ind w:left="7440" w:hanging="360"/>
      </w:pPr>
      <w:rPr>
        <w:rFonts w:ascii="Wingdings" w:hAnsi="Wingdings" w:hint="default"/>
      </w:rPr>
    </w:lvl>
  </w:abstractNum>
  <w:abstractNum w:abstractNumId="32" w15:restartNumberingAfterBreak="0">
    <w:nsid w:val="2D072764"/>
    <w:multiLevelType w:val="hybridMultilevel"/>
    <w:tmpl w:val="BAAAC37A"/>
    <w:lvl w:ilvl="0" w:tplc="0809001B">
      <w:start w:val="1"/>
      <w:numFmt w:val="lowerRoman"/>
      <w:lvlText w:val="%1."/>
      <w:lvlJc w:val="righ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33" w15:restartNumberingAfterBreak="0">
    <w:nsid w:val="2DB66989"/>
    <w:multiLevelType w:val="hybridMultilevel"/>
    <w:tmpl w:val="5DE4689C"/>
    <w:lvl w:ilvl="0" w:tplc="FFFFFFFF">
      <w:start w:val="1"/>
      <w:numFmt w:val="lowerRoman"/>
      <w:lvlText w:val="%1."/>
      <w:lvlJc w:val="right"/>
      <w:pPr>
        <w:ind w:left="1440" w:hanging="360"/>
      </w:p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4" w15:restartNumberingAfterBreak="0">
    <w:nsid w:val="345A27FF"/>
    <w:multiLevelType w:val="hybridMultilevel"/>
    <w:tmpl w:val="3F6A263C"/>
    <w:lvl w:ilvl="0" w:tplc="08090001">
      <w:start w:val="1"/>
      <w:numFmt w:val="bullet"/>
      <w:lvlText w:val=""/>
      <w:lvlJc w:val="left"/>
      <w:pPr>
        <w:ind w:left="1168" w:hanging="360"/>
      </w:pPr>
      <w:rPr>
        <w:rFonts w:ascii="Symbol" w:hAnsi="Symbol" w:hint="default"/>
      </w:rPr>
    </w:lvl>
    <w:lvl w:ilvl="1" w:tplc="08090003" w:tentative="1">
      <w:start w:val="1"/>
      <w:numFmt w:val="bullet"/>
      <w:lvlText w:val="o"/>
      <w:lvlJc w:val="left"/>
      <w:pPr>
        <w:ind w:left="1888" w:hanging="360"/>
      </w:pPr>
      <w:rPr>
        <w:rFonts w:ascii="Courier New" w:hAnsi="Courier New" w:cs="Courier New" w:hint="default"/>
      </w:rPr>
    </w:lvl>
    <w:lvl w:ilvl="2" w:tplc="08090005" w:tentative="1">
      <w:start w:val="1"/>
      <w:numFmt w:val="bullet"/>
      <w:lvlText w:val=""/>
      <w:lvlJc w:val="left"/>
      <w:pPr>
        <w:ind w:left="2608" w:hanging="360"/>
      </w:pPr>
      <w:rPr>
        <w:rFonts w:ascii="Wingdings" w:hAnsi="Wingdings" w:hint="default"/>
      </w:rPr>
    </w:lvl>
    <w:lvl w:ilvl="3" w:tplc="08090001" w:tentative="1">
      <w:start w:val="1"/>
      <w:numFmt w:val="bullet"/>
      <w:lvlText w:val=""/>
      <w:lvlJc w:val="left"/>
      <w:pPr>
        <w:ind w:left="3328" w:hanging="360"/>
      </w:pPr>
      <w:rPr>
        <w:rFonts w:ascii="Symbol" w:hAnsi="Symbol" w:hint="default"/>
      </w:rPr>
    </w:lvl>
    <w:lvl w:ilvl="4" w:tplc="08090003" w:tentative="1">
      <w:start w:val="1"/>
      <w:numFmt w:val="bullet"/>
      <w:lvlText w:val="o"/>
      <w:lvlJc w:val="left"/>
      <w:pPr>
        <w:ind w:left="4048" w:hanging="360"/>
      </w:pPr>
      <w:rPr>
        <w:rFonts w:ascii="Courier New" w:hAnsi="Courier New" w:cs="Courier New" w:hint="default"/>
      </w:rPr>
    </w:lvl>
    <w:lvl w:ilvl="5" w:tplc="08090005" w:tentative="1">
      <w:start w:val="1"/>
      <w:numFmt w:val="bullet"/>
      <w:lvlText w:val=""/>
      <w:lvlJc w:val="left"/>
      <w:pPr>
        <w:ind w:left="4768" w:hanging="360"/>
      </w:pPr>
      <w:rPr>
        <w:rFonts w:ascii="Wingdings" w:hAnsi="Wingdings" w:hint="default"/>
      </w:rPr>
    </w:lvl>
    <w:lvl w:ilvl="6" w:tplc="08090001" w:tentative="1">
      <w:start w:val="1"/>
      <w:numFmt w:val="bullet"/>
      <w:lvlText w:val=""/>
      <w:lvlJc w:val="left"/>
      <w:pPr>
        <w:ind w:left="5488" w:hanging="360"/>
      </w:pPr>
      <w:rPr>
        <w:rFonts w:ascii="Symbol" w:hAnsi="Symbol" w:hint="default"/>
      </w:rPr>
    </w:lvl>
    <w:lvl w:ilvl="7" w:tplc="08090003" w:tentative="1">
      <w:start w:val="1"/>
      <w:numFmt w:val="bullet"/>
      <w:lvlText w:val="o"/>
      <w:lvlJc w:val="left"/>
      <w:pPr>
        <w:ind w:left="6208" w:hanging="360"/>
      </w:pPr>
      <w:rPr>
        <w:rFonts w:ascii="Courier New" w:hAnsi="Courier New" w:cs="Courier New" w:hint="default"/>
      </w:rPr>
    </w:lvl>
    <w:lvl w:ilvl="8" w:tplc="08090005" w:tentative="1">
      <w:start w:val="1"/>
      <w:numFmt w:val="bullet"/>
      <w:lvlText w:val=""/>
      <w:lvlJc w:val="left"/>
      <w:pPr>
        <w:ind w:left="6928" w:hanging="360"/>
      </w:pPr>
      <w:rPr>
        <w:rFonts w:ascii="Wingdings" w:hAnsi="Wingdings" w:hint="default"/>
      </w:rPr>
    </w:lvl>
  </w:abstractNum>
  <w:abstractNum w:abstractNumId="35" w15:restartNumberingAfterBreak="0">
    <w:nsid w:val="34B4213E"/>
    <w:multiLevelType w:val="hybridMultilevel"/>
    <w:tmpl w:val="E8BC03DE"/>
    <w:lvl w:ilvl="0" w:tplc="949CC99C">
      <w:start w:val="1"/>
      <w:numFmt w:val="lowerRoman"/>
      <w:lvlText w:val="%1."/>
      <w:lvlJc w:val="righ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36" w15:restartNumberingAfterBreak="0">
    <w:nsid w:val="364F462F"/>
    <w:multiLevelType w:val="hybridMultilevel"/>
    <w:tmpl w:val="874C0312"/>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7" w15:restartNumberingAfterBreak="0">
    <w:nsid w:val="36B1736F"/>
    <w:multiLevelType w:val="hybridMultilevel"/>
    <w:tmpl w:val="473C5AD8"/>
    <w:lvl w:ilvl="0" w:tplc="9E9A09B2">
      <w:start w:val="1"/>
      <w:numFmt w:val="lowerLetter"/>
      <w:lvlText w:val="%1)"/>
      <w:lvlJc w:val="left"/>
      <w:pPr>
        <w:ind w:left="1580" w:hanging="360"/>
      </w:pPr>
      <w:rPr>
        <w:rFonts w:hint="default"/>
      </w:rPr>
    </w:lvl>
    <w:lvl w:ilvl="1" w:tplc="08090019" w:tentative="1">
      <w:start w:val="1"/>
      <w:numFmt w:val="lowerLetter"/>
      <w:lvlText w:val="%2."/>
      <w:lvlJc w:val="left"/>
      <w:pPr>
        <w:ind w:left="2300" w:hanging="360"/>
      </w:pPr>
    </w:lvl>
    <w:lvl w:ilvl="2" w:tplc="0809001B" w:tentative="1">
      <w:start w:val="1"/>
      <w:numFmt w:val="lowerRoman"/>
      <w:lvlText w:val="%3."/>
      <w:lvlJc w:val="right"/>
      <w:pPr>
        <w:ind w:left="3020" w:hanging="180"/>
      </w:pPr>
    </w:lvl>
    <w:lvl w:ilvl="3" w:tplc="0809000F" w:tentative="1">
      <w:start w:val="1"/>
      <w:numFmt w:val="decimal"/>
      <w:lvlText w:val="%4."/>
      <w:lvlJc w:val="left"/>
      <w:pPr>
        <w:ind w:left="3740" w:hanging="360"/>
      </w:pPr>
    </w:lvl>
    <w:lvl w:ilvl="4" w:tplc="08090019" w:tentative="1">
      <w:start w:val="1"/>
      <w:numFmt w:val="lowerLetter"/>
      <w:lvlText w:val="%5."/>
      <w:lvlJc w:val="left"/>
      <w:pPr>
        <w:ind w:left="4460" w:hanging="360"/>
      </w:pPr>
    </w:lvl>
    <w:lvl w:ilvl="5" w:tplc="0809001B" w:tentative="1">
      <w:start w:val="1"/>
      <w:numFmt w:val="lowerRoman"/>
      <w:lvlText w:val="%6."/>
      <w:lvlJc w:val="right"/>
      <w:pPr>
        <w:ind w:left="5180" w:hanging="180"/>
      </w:pPr>
    </w:lvl>
    <w:lvl w:ilvl="6" w:tplc="0809000F" w:tentative="1">
      <w:start w:val="1"/>
      <w:numFmt w:val="decimal"/>
      <w:lvlText w:val="%7."/>
      <w:lvlJc w:val="left"/>
      <w:pPr>
        <w:ind w:left="5900" w:hanging="360"/>
      </w:pPr>
    </w:lvl>
    <w:lvl w:ilvl="7" w:tplc="08090019" w:tentative="1">
      <w:start w:val="1"/>
      <w:numFmt w:val="lowerLetter"/>
      <w:lvlText w:val="%8."/>
      <w:lvlJc w:val="left"/>
      <w:pPr>
        <w:ind w:left="6620" w:hanging="360"/>
      </w:pPr>
    </w:lvl>
    <w:lvl w:ilvl="8" w:tplc="0809001B" w:tentative="1">
      <w:start w:val="1"/>
      <w:numFmt w:val="lowerRoman"/>
      <w:lvlText w:val="%9."/>
      <w:lvlJc w:val="right"/>
      <w:pPr>
        <w:ind w:left="7340" w:hanging="180"/>
      </w:pPr>
    </w:lvl>
  </w:abstractNum>
  <w:abstractNum w:abstractNumId="38" w15:restartNumberingAfterBreak="0">
    <w:nsid w:val="374932A0"/>
    <w:multiLevelType w:val="hybridMultilevel"/>
    <w:tmpl w:val="D1CAD888"/>
    <w:lvl w:ilvl="0" w:tplc="0809001B">
      <w:start w:val="1"/>
      <w:numFmt w:val="lowerRoman"/>
      <w:lvlText w:val="%1."/>
      <w:lvlJc w:val="right"/>
      <w:pPr>
        <w:ind w:left="1647" w:hanging="360"/>
      </w:pPr>
    </w:lvl>
    <w:lvl w:ilvl="1" w:tplc="08090019">
      <w:start w:val="1"/>
      <w:numFmt w:val="lowerLetter"/>
      <w:lvlText w:val="%2."/>
      <w:lvlJc w:val="left"/>
      <w:pPr>
        <w:ind w:left="2367" w:hanging="360"/>
      </w:pPr>
    </w:lvl>
    <w:lvl w:ilvl="2" w:tplc="0809001B">
      <w:start w:val="1"/>
      <w:numFmt w:val="lowerRoman"/>
      <w:lvlText w:val="%3."/>
      <w:lvlJc w:val="right"/>
      <w:pPr>
        <w:ind w:left="3087" w:hanging="180"/>
      </w:pPr>
    </w:lvl>
    <w:lvl w:ilvl="3" w:tplc="0809000F">
      <w:start w:val="1"/>
      <w:numFmt w:val="decimal"/>
      <w:lvlText w:val="%4."/>
      <w:lvlJc w:val="left"/>
      <w:pPr>
        <w:ind w:left="3807" w:hanging="360"/>
      </w:pPr>
    </w:lvl>
    <w:lvl w:ilvl="4" w:tplc="08090019">
      <w:start w:val="1"/>
      <w:numFmt w:val="lowerLetter"/>
      <w:lvlText w:val="%5."/>
      <w:lvlJc w:val="left"/>
      <w:pPr>
        <w:ind w:left="4527" w:hanging="360"/>
      </w:pPr>
    </w:lvl>
    <w:lvl w:ilvl="5" w:tplc="0809001B">
      <w:start w:val="1"/>
      <w:numFmt w:val="lowerRoman"/>
      <w:lvlText w:val="%6."/>
      <w:lvlJc w:val="right"/>
      <w:pPr>
        <w:ind w:left="5247" w:hanging="180"/>
      </w:pPr>
    </w:lvl>
    <w:lvl w:ilvl="6" w:tplc="0809000F">
      <w:start w:val="1"/>
      <w:numFmt w:val="decimal"/>
      <w:lvlText w:val="%7."/>
      <w:lvlJc w:val="left"/>
      <w:pPr>
        <w:ind w:left="5967" w:hanging="360"/>
      </w:pPr>
    </w:lvl>
    <w:lvl w:ilvl="7" w:tplc="08090019">
      <w:start w:val="1"/>
      <w:numFmt w:val="lowerLetter"/>
      <w:lvlText w:val="%8."/>
      <w:lvlJc w:val="left"/>
      <w:pPr>
        <w:ind w:left="6687" w:hanging="360"/>
      </w:pPr>
    </w:lvl>
    <w:lvl w:ilvl="8" w:tplc="0809001B">
      <w:start w:val="1"/>
      <w:numFmt w:val="lowerRoman"/>
      <w:lvlText w:val="%9."/>
      <w:lvlJc w:val="right"/>
      <w:pPr>
        <w:ind w:left="7407" w:hanging="180"/>
      </w:pPr>
    </w:lvl>
  </w:abstractNum>
  <w:abstractNum w:abstractNumId="39" w15:restartNumberingAfterBreak="0">
    <w:nsid w:val="3A870AD1"/>
    <w:multiLevelType w:val="hybridMultilevel"/>
    <w:tmpl w:val="295C1CD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0" w15:restartNumberingAfterBreak="0">
    <w:nsid w:val="3D564CD4"/>
    <w:multiLevelType w:val="hybridMultilevel"/>
    <w:tmpl w:val="5E263C3C"/>
    <w:lvl w:ilvl="0" w:tplc="0809001B">
      <w:start w:val="1"/>
      <w:numFmt w:val="lowerRoman"/>
      <w:lvlText w:val="%1."/>
      <w:lvlJc w:val="right"/>
      <w:pPr>
        <w:ind w:left="4680" w:hanging="360"/>
      </w:pPr>
    </w:lvl>
    <w:lvl w:ilvl="1" w:tplc="08090019">
      <w:start w:val="1"/>
      <w:numFmt w:val="lowerLetter"/>
      <w:lvlText w:val="%2."/>
      <w:lvlJc w:val="left"/>
      <w:pPr>
        <w:ind w:left="5400" w:hanging="360"/>
      </w:pPr>
    </w:lvl>
    <w:lvl w:ilvl="2" w:tplc="0809001B">
      <w:start w:val="1"/>
      <w:numFmt w:val="lowerRoman"/>
      <w:lvlText w:val="%3."/>
      <w:lvlJc w:val="right"/>
      <w:pPr>
        <w:ind w:left="6120" w:hanging="180"/>
      </w:pPr>
    </w:lvl>
    <w:lvl w:ilvl="3" w:tplc="0809000F">
      <w:start w:val="1"/>
      <w:numFmt w:val="decimal"/>
      <w:lvlText w:val="%4."/>
      <w:lvlJc w:val="left"/>
      <w:pPr>
        <w:ind w:left="6840" w:hanging="360"/>
      </w:pPr>
    </w:lvl>
    <w:lvl w:ilvl="4" w:tplc="08090019">
      <w:start w:val="1"/>
      <w:numFmt w:val="lowerLetter"/>
      <w:lvlText w:val="%5."/>
      <w:lvlJc w:val="left"/>
      <w:pPr>
        <w:ind w:left="7560" w:hanging="360"/>
      </w:pPr>
    </w:lvl>
    <w:lvl w:ilvl="5" w:tplc="0809001B">
      <w:start w:val="1"/>
      <w:numFmt w:val="lowerRoman"/>
      <w:lvlText w:val="%6."/>
      <w:lvlJc w:val="right"/>
      <w:pPr>
        <w:ind w:left="8280" w:hanging="180"/>
      </w:pPr>
    </w:lvl>
    <w:lvl w:ilvl="6" w:tplc="0809000F">
      <w:start w:val="1"/>
      <w:numFmt w:val="decimal"/>
      <w:lvlText w:val="%7."/>
      <w:lvlJc w:val="left"/>
      <w:pPr>
        <w:ind w:left="9000" w:hanging="360"/>
      </w:pPr>
    </w:lvl>
    <w:lvl w:ilvl="7" w:tplc="08090019">
      <w:start w:val="1"/>
      <w:numFmt w:val="lowerLetter"/>
      <w:lvlText w:val="%8."/>
      <w:lvlJc w:val="left"/>
      <w:pPr>
        <w:ind w:left="9720" w:hanging="360"/>
      </w:pPr>
    </w:lvl>
    <w:lvl w:ilvl="8" w:tplc="0809001B">
      <w:start w:val="1"/>
      <w:numFmt w:val="lowerRoman"/>
      <w:lvlText w:val="%9."/>
      <w:lvlJc w:val="right"/>
      <w:pPr>
        <w:ind w:left="10440" w:hanging="180"/>
      </w:pPr>
    </w:lvl>
  </w:abstractNum>
  <w:abstractNum w:abstractNumId="41" w15:restartNumberingAfterBreak="0">
    <w:nsid w:val="40C6398C"/>
    <w:multiLevelType w:val="multilevel"/>
    <w:tmpl w:val="655AB97A"/>
    <w:lvl w:ilvl="0">
      <w:start w:val="1"/>
      <w:numFmt w:val="decimal"/>
      <w:lvlText w:val="%1"/>
      <w:lvlJc w:val="left"/>
      <w:pPr>
        <w:ind w:left="360" w:hanging="360"/>
      </w:pPr>
      <w:rPr>
        <w:b/>
      </w:rPr>
    </w:lvl>
    <w:lvl w:ilvl="1">
      <w:start w:val="11"/>
      <w:numFmt w:val="decimal"/>
      <w:lvlText w:val="%1.%2"/>
      <w:lvlJc w:val="left"/>
      <w:pPr>
        <w:ind w:left="360" w:hanging="360"/>
      </w:pPr>
      <w:rPr>
        <w:b/>
      </w:rPr>
    </w:lvl>
    <w:lvl w:ilvl="2">
      <w:start w:val="1"/>
      <w:numFmt w:val="lowerRoman"/>
      <w:lvlText w:val="%3."/>
      <w:lvlJc w:val="right"/>
      <w:pPr>
        <w:ind w:left="360" w:hanging="360"/>
      </w:p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42" w15:restartNumberingAfterBreak="0">
    <w:nsid w:val="422C4351"/>
    <w:multiLevelType w:val="hybridMultilevel"/>
    <w:tmpl w:val="27CC270E"/>
    <w:lvl w:ilvl="0" w:tplc="0978AB60">
      <w:start w:val="1"/>
      <w:numFmt w:val="decimal"/>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43" w15:restartNumberingAfterBreak="0">
    <w:nsid w:val="42445CE3"/>
    <w:multiLevelType w:val="hybridMultilevel"/>
    <w:tmpl w:val="803CEAB6"/>
    <w:lvl w:ilvl="0" w:tplc="049C44CE">
      <w:start w:val="1"/>
      <w:numFmt w:val="lowerLetter"/>
      <w:lvlText w:val="(%1)"/>
      <w:lvlJc w:val="left"/>
      <w:pPr>
        <w:ind w:left="1220" w:hanging="360"/>
      </w:pPr>
      <w:rPr>
        <w:rFonts w:ascii="Arial" w:eastAsia="Arial" w:hAnsi="Arial" w:cs="Arial" w:hint="default"/>
        <w:b w:val="0"/>
        <w:bCs w:val="0"/>
        <w:i w:val="0"/>
        <w:iCs w:val="0"/>
        <w:w w:val="99"/>
        <w:sz w:val="24"/>
        <w:szCs w:val="24"/>
        <w:lang w:val="en-US" w:eastAsia="en-US" w:bidi="ar-SA"/>
      </w:rPr>
    </w:lvl>
    <w:lvl w:ilvl="1" w:tplc="1E2A8DE6">
      <w:numFmt w:val="bullet"/>
      <w:lvlText w:val="•"/>
      <w:lvlJc w:val="left"/>
      <w:pPr>
        <w:ind w:left="2026" w:hanging="360"/>
      </w:pPr>
      <w:rPr>
        <w:rFonts w:hint="default"/>
        <w:lang w:val="en-US" w:eastAsia="en-US" w:bidi="ar-SA"/>
      </w:rPr>
    </w:lvl>
    <w:lvl w:ilvl="2" w:tplc="39583188">
      <w:numFmt w:val="bullet"/>
      <w:lvlText w:val="•"/>
      <w:lvlJc w:val="left"/>
      <w:pPr>
        <w:ind w:left="2833" w:hanging="360"/>
      </w:pPr>
      <w:rPr>
        <w:rFonts w:hint="default"/>
        <w:lang w:val="en-US" w:eastAsia="en-US" w:bidi="ar-SA"/>
      </w:rPr>
    </w:lvl>
    <w:lvl w:ilvl="3" w:tplc="BE80B58A">
      <w:numFmt w:val="bullet"/>
      <w:lvlText w:val="•"/>
      <w:lvlJc w:val="left"/>
      <w:pPr>
        <w:ind w:left="3639" w:hanging="360"/>
      </w:pPr>
      <w:rPr>
        <w:rFonts w:hint="default"/>
        <w:lang w:val="en-US" w:eastAsia="en-US" w:bidi="ar-SA"/>
      </w:rPr>
    </w:lvl>
    <w:lvl w:ilvl="4" w:tplc="ED1CFDD8">
      <w:numFmt w:val="bullet"/>
      <w:lvlText w:val="•"/>
      <w:lvlJc w:val="left"/>
      <w:pPr>
        <w:ind w:left="4446" w:hanging="360"/>
      </w:pPr>
      <w:rPr>
        <w:rFonts w:hint="default"/>
        <w:lang w:val="en-US" w:eastAsia="en-US" w:bidi="ar-SA"/>
      </w:rPr>
    </w:lvl>
    <w:lvl w:ilvl="5" w:tplc="D610E058">
      <w:numFmt w:val="bullet"/>
      <w:lvlText w:val="•"/>
      <w:lvlJc w:val="left"/>
      <w:pPr>
        <w:ind w:left="5253" w:hanging="360"/>
      </w:pPr>
      <w:rPr>
        <w:rFonts w:hint="default"/>
        <w:lang w:val="en-US" w:eastAsia="en-US" w:bidi="ar-SA"/>
      </w:rPr>
    </w:lvl>
    <w:lvl w:ilvl="6" w:tplc="2534AD30">
      <w:numFmt w:val="bullet"/>
      <w:lvlText w:val="•"/>
      <w:lvlJc w:val="left"/>
      <w:pPr>
        <w:ind w:left="6059" w:hanging="360"/>
      </w:pPr>
      <w:rPr>
        <w:rFonts w:hint="default"/>
        <w:lang w:val="en-US" w:eastAsia="en-US" w:bidi="ar-SA"/>
      </w:rPr>
    </w:lvl>
    <w:lvl w:ilvl="7" w:tplc="80B639CC">
      <w:numFmt w:val="bullet"/>
      <w:lvlText w:val="•"/>
      <w:lvlJc w:val="left"/>
      <w:pPr>
        <w:ind w:left="6866" w:hanging="360"/>
      </w:pPr>
      <w:rPr>
        <w:rFonts w:hint="default"/>
        <w:lang w:val="en-US" w:eastAsia="en-US" w:bidi="ar-SA"/>
      </w:rPr>
    </w:lvl>
    <w:lvl w:ilvl="8" w:tplc="CBFE8F1C">
      <w:numFmt w:val="bullet"/>
      <w:lvlText w:val="•"/>
      <w:lvlJc w:val="left"/>
      <w:pPr>
        <w:ind w:left="7673" w:hanging="360"/>
      </w:pPr>
      <w:rPr>
        <w:rFonts w:hint="default"/>
        <w:lang w:val="en-US" w:eastAsia="en-US" w:bidi="ar-SA"/>
      </w:rPr>
    </w:lvl>
  </w:abstractNum>
  <w:abstractNum w:abstractNumId="44" w15:restartNumberingAfterBreak="0">
    <w:nsid w:val="42613FB7"/>
    <w:multiLevelType w:val="hybridMultilevel"/>
    <w:tmpl w:val="4150F382"/>
    <w:lvl w:ilvl="0" w:tplc="08090001">
      <w:start w:val="1"/>
      <w:numFmt w:val="bullet"/>
      <w:lvlText w:val=""/>
      <w:lvlJc w:val="left"/>
      <w:pPr>
        <w:ind w:left="1168" w:hanging="360"/>
      </w:pPr>
      <w:rPr>
        <w:rFonts w:ascii="Symbol" w:hAnsi="Symbol" w:hint="default"/>
      </w:rPr>
    </w:lvl>
    <w:lvl w:ilvl="1" w:tplc="08090003" w:tentative="1">
      <w:start w:val="1"/>
      <w:numFmt w:val="bullet"/>
      <w:lvlText w:val="o"/>
      <w:lvlJc w:val="left"/>
      <w:pPr>
        <w:ind w:left="1888" w:hanging="360"/>
      </w:pPr>
      <w:rPr>
        <w:rFonts w:ascii="Courier New" w:hAnsi="Courier New" w:cs="Courier New" w:hint="default"/>
      </w:rPr>
    </w:lvl>
    <w:lvl w:ilvl="2" w:tplc="08090005" w:tentative="1">
      <w:start w:val="1"/>
      <w:numFmt w:val="bullet"/>
      <w:lvlText w:val=""/>
      <w:lvlJc w:val="left"/>
      <w:pPr>
        <w:ind w:left="2608" w:hanging="360"/>
      </w:pPr>
      <w:rPr>
        <w:rFonts w:ascii="Wingdings" w:hAnsi="Wingdings" w:hint="default"/>
      </w:rPr>
    </w:lvl>
    <w:lvl w:ilvl="3" w:tplc="08090001" w:tentative="1">
      <w:start w:val="1"/>
      <w:numFmt w:val="bullet"/>
      <w:lvlText w:val=""/>
      <w:lvlJc w:val="left"/>
      <w:pPr>
        <w:ind w:left="3328" w:hanging="360"/>
      </w:pPr>
      <w:rPr>
        <w:rFonts w:ascii="Symbol" w:hAnsi="Symbol" w:hint="default"/>
      </w:rPr>
    </w:lvl>
    <w:lvl w:ilvl="4" w:tplc="08090003" w:tentative="1">
      <w:start w:val="1"/>
      <w:numFmt w:val="bullet"/>
      <w:lvlText w:val="o"/>
      <w:lvlJc w:val="left"/>
      <w:pPr>
        <w:ind w:left="4048" w:hanging="360"/>
      </w:pPr>
      <w:rPr>
        <w:rFonts w:ascii="Courier New" w:hAnsi="Courier New" w:cs="Courier New" w:hint="default"/>
      </w:rPr>
    </w:lvl>
    <w:lvl w:ilvl="5" w:tplc="08090005" w:tentative="1">
      <w:start w:val="1"/>
      <w:numFmt w:val="bullet"/>
      <w:lvlText w:val=""/>
      <w:lvlJc w:val="left"/>
      <w:pPr>
        <w:ind w:left="4768" w:hanging="360"/>
      </w:pPr>
      <w:rPr>
        <w:rFonts w:ascii="Wingdings" w:hAnsi="Wingdings" w:hint="default"/>
      </w:rPr>
    </w:lvl>
    <w:lvl w:ilvl="6" w:tplc="08090001" w:tentative="1">
      <w:start w:val="1"/>
      <w:numFmt w:val="bullet"/>
      <w:lvlText w:val=""/>
      <w:lvlJc w:val="left"/>
      <w:pPr>
        <w:ind w:left="5488" w:hanging="360"/>
      </w:pPr>
      <w:rPr>
        <w:rFonts w:ascii="Symbol" w:hAnsi="Symbol" w:hint="default"/>
      </w:rPr>
    </w:lvl>
    <w:lvl w:ilvl="7" w:tplc="08090003" w:tentative="1">
      <w:start w:val="1"/>
      <w:numFmt w:val="bullet"/>
      <w:lvlText w:val="o"/>
      <w:lvlJc w:val="left"/>
      <w:pPr>
        <w:ind w:left="6208" w:hanging="360"/>
      </w:pPr>
      <w:rPr>
        <w:rFonts w:ascii="Courier New" w:hAnsi="Courier New" w:cs="Courier New" w:hint="default"/>
      </w:rPr>
    </w:lvl>
    <w:lvl w:ilvl="8" w:tplc="08090005" w:tentative="1">
      <w:start w:val="1"/>
      <w:numFmt w:val="bullet"/>
      <w:lvlText w:val=""/>
      <w:lvlJc w:val="left"/>
      <w:pPr>
        <w:ind w:left="6928" w:hanging="360"/>
      </w:pPr>
      <w:rPr>
        <w:rFonts w:ascii="Wingdings" w:hAnsi="Wingdings" w:hint="default"/>
      </w:rPr>
    </w:lvl>
  </w:abstractNum>
  <w:abstractNum w:abstractNumId="45" w15:restartNumberingAfterBreak="0">
    <w:nsid w:val="42A04268"/>
    <w:multiLevelType w:val="hybridMultilevel"/>
    <w:tmpl w:val="94727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2E93058"/>
    <w:multiLevelType w:val="hybridMultilevel"/>
    <w:tmpl w:val="9E56F524"/>
    <w:lvl w:ilvl="0" w:tplc="0809001B">
      <w:start w:val="1"/>
      <w:numFmt w:val="lowerRoman"/>
      <w:lvlText w:val="%1."/>
      <w:lvlJc w:val="right"/>
      <w:pPr>
        <w:ind w:left="2160" w:hanging="360"/>
      </w:pPr>
    </w:lvl>
    <w:lvl w:ilvl="1" w:tplc="08090019">
      <w:start w:val="1"/>
      <w:numFmt w:val="lowerLetter"/>
      <w:lvlText w:val="%2."/>
      <w:lvlJc w:val="left"/>
      <w:pPr>
        <w:ind w:left="2880" w:hanging="360"/>
      </w:pPr>
    </w:lvl>
    <w:lvl w:ilvl="2" w:tplc="0809001B">
      <w:start w:val="1"/>
      <w:numFmt w:val="lowerRoman"/>
      <w:lvlText w:val="%3."/>
      <w:lvlJc w:val="right"/>
      <w:pPr>
        <w:ind w:left="3600" w:hanging="180"/>
      </w:pPr>
    </w:lvl>
    <w:lvl w:ilvl="3" w:tplc="0809000F">
      <w:start w:val="1"/>
      <w:numFmt w:val="decimal"/>
      <w:lvlText w:val="%4."/>
      <w:lvlJc w:val="left"/>
      <w:pPr>
        <w:ind w:left="4320" w:hanging="360"/>
      </w:pPr>
    </w:lvl>
    <w:lvl w:ilvl="4" w:tplc="08090019">
      <w:start w:val="1"/>
      <w:numFmt w:val="lowerLetter"/>
      <w:lvlText w:val="%5."/>
      <w:lvlJc w:val="left"/>
      <w:pPr>
        <w:ind w:left="5040" w:hanging="360"/>
      </w:pPr>
    </w:lvl>
    <w:lvl w:ilvl="5" w:tplc="0809001B">
      <w:start w:val="1"/>
      <w:numFmt w:val="lowerRoman"/>
      <w:lvlText w:val="%6."/>
      <w:lvlJc w:val="right"/>
      <w:pPr>
        <w:ind w:left="5760" w:hanging="180"/>
      </w:pPr>
    </w:lvl>
    <w:lvl w:ilvl="6" w:tplc="0809000F">
      <w:start w:val="1"/>
      <w:numFmt w:val="decimal"/>
      <w:lvlText w:val="%7."/>
      <w:lvlJc w:val="left"/>
      <w:pPr>
        <w:ind w:left="6480" w:hanging="360"/>
      </w:pPr>
    </w:lvl>
    <w:lvl w:ilvl="7" w:tplc="08090019">
      <w:start w:val="1"/>
      <w:numFmt w:val="lowerLetter"/>
      <w:lvlText w:val="%8."/>
      <w:lvlJc w:val="left"/>
      <w:pPr>
        <w:ind w:left="7200" w:hanging="360"/>
      </w:pPr>
    </w:lvl>
    <w:lvl w:ilvl="8" w:tplc="0809001B">
      <w:start w:val="1"/>
      <w:numFmt w:val="lowerRoman"/>
      <w:lvlText w:val="%9."/>
      <w:lvlJc w:val="right"/>
      <w:pPr>
        <w:ind w:left="7920" w:hanging="180"/>
      </w:pPr>
    </w:lvl>
  </w:abstractNum>
  <w:abstractNum w:abstractNumId="47" w15:restartNumberingAfterBreak="0">
    <w:nsid w:val="47792D5B"/>
    <w:multiLevelType w:val="multilevel"/>
    <w:tmpl w:val="4C6AD68A"/>
    <w:lvl w:ilvl="0">
      <w:start w:val="3"/>
      <w:numFmt w:val="decimal"/>
      <w:lvlText w:val="%1"/>
      <w:lvlJc w:val="left"/>
      <w:pPr>
        <w:ind w:left="468" w:hanging="468"/>
      </w:pPr>
      <w:rPr>
        <w:rFonts w:hint="default"/>
      </w:rPr>
    </w:lvl>
    <w:lvl w:ilvl="1">
      <w:start w:val="10"/>
      <w:numFmt w:val="decimal"/>
      <w:lvlText w:val="%1.%2"/>
      <w:lvlJc w:val="left"/>
      <w:pPr>
        <w:ind w:left="468" w:hanging="46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8513A"/>
    <w:multiLevelType w:val="hybridMultilevel"/>
    <w:tmpl w:val="E7204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F6F28BE"/>
    <w:multiLevelType w:val="hybridMultilevel"/>
    <w:tmpl w:val="9490FB76"/>
    <w:lvl w:ilvl="0" w:tplc="0978AB60">
      <w:start w:val="1"/>
      <w:numFmt w:val="decimal"/>
      <w:lvlText w:val="%1)"/>
      <w:lvlJc w:val="left"/>
      <w:pPr>
        <w:ind w:left="25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05D4370"/>
    <w:multiLevelType w:val="hybridMultilevel"/>
    <w:tmpl w:val="CA3039B0"/>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start w:val="1"/>
      <w:numFmt w:val="lowerRoman"/>
      <w:lvlText w:val="%3."/>
      <w:lvlJc w:val="right"/>
      <w:pPr>
        <w:ind w:left="2727" w:hanging="180"/>
      </w:pPr>
    </w:lvl>
    <w:lvl w:ilvl="3" w:tplc="0809000F">
      <w:start w:val="1"/>
      <w:numFmt w:val="decimal"/>
      <w:lvlText w:val="%4."/>
      <w:lvlJc w:val="left"/>
      <w:pPr>
        <w:ind w:left="3447" w:hanging="360"/>
      </w:pPr>
    </w:lvl>
    <w:lvl w:ilvl="4" w:tplc="08090019">
      <w:start w:val="1"/>
      <w:numFmt w:val="lowerLetter"/>
      <w:lvlText w:val="%5."/>
      <w:lvlJc w:val="left"/>
      <w:pPr>
        <w:ind w:left="4167" w:hanging="360"/>
      </w:pPr>
    </w:lvl>
    <w:lvl w:ilvl="5" w:tplc="0809001B">
      <w:start w:val="1"/>
      <w:numFmt w:val="lowerRoman"/>
      <w:lvlText w:val="%6."/>
      <w:lvlJc w:val="right"/>
      <w:pPr>
        <w:ind w:left="4887" w:hanging="180"/>
      </w:pPr>
    </w:lvl>
    <w:lvl w:ilvl="6" w:tplc="0809000F">
      <w:start w:val="1"/>
      <w:numFmt w:val="decimal"/>
      <w:lvlText w:val="%7."/>
      <w:lvlJc w:val="left"/>
      <w:pPr>
        <w:ind w:left="5607" w:hanging="360"/>
      </w:pPr>
    </w:lvl>
    <w:lvl w:ilvl="7" w:tplc="08090019">
      <w:start w:val="1"/>
      <w:numFmt w:val="lowerLetter"/>
      <w:lvlText w:val="%8."/>
      <w:lvlJc w:val="left"/>
      <w:pPr>
        <w:ind w:left="6327" w:hanging="360"/>
      </w:pPr>
    </w:lvl>
    <w:lvl w:ilvl="8" w:tplc="0809001B">
      <w:start w:val="1"/>
      <w:numFmt w:val="lowerRoman"/>
      <w:lvlText w:val="%9."/>
      <w:lvlJc w:val="right"/>
      <w:pPr>
        <w:ind w:left="7047" w:hanging="180"/>
      </w:pPr>
    </w:lvl>
  </w:abstractNum>
  <w:abstractNum w:abstractNumId="51" w15:restartNumberingAfterBreak="0">
    <w:nsid w:val="520D79D4"/>
    <w:multiLevelType w:val="hybridMultilevel"/>
    <w:tmpl w:val="F46A44F4"/>
    <w:lvl w:ilvl="0" w:tplc="FFFFFFFF">
      <w:start w:val="1"/>
      <w:numFmt w:val="lowerRoman"/>
      <w:lvlText w:val="%1."/>
      <w:lvlJc w:val="right"/>
      <w:pPr>
        <w:ind w:left="144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2" w15:restartNumberingAfterBreak="0">
    <w:nsid w:val="539C5A88"/>
    <w:multiLevelType w:val="hybridMultilevel"/>
    <w:tmpl w:val="A0381E74"/>
    <w:lvl w:ilvl="0" w:tplc="949CC99C">
      <w:start w:val="1"/>
      <w:numFmt w:val="lowerRoman"/>
      <w:lvlText w:val="%1."/>
      <w:lvlJc w:val="righ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53" w15:restartNumberingAfterBreak="0">
    <w:nsid w:val="542841E9"/>
    <w:multiLevelType w:val="hybridMultilevel"/>
    <w:tmpl w:val="8F7ACC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4" w15:restartNumberingAfterBreak="0">
    <w:nsid w:val="55CD655F"/>
    <w:multiLevelType w:val="multilevel"/>
    <w:tmpl w:val="2E8043CC"/>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bCs/>
        <w:strike w:val="0"/>
      </w:rPr>
    </w:lvl>
    <w:lvl w:ilvl="2">
      <w:start w:val="1"/>
      <w:numFmt w:val="decimal"/>
      <w:pStyle w:val="Heading3"/>
      <w:lvlText w:val="%1.%2.%3"/>
      <w:lvlJc w:val="left"/>
      <w:pPr>
        <w:ind w:left="4123" w:hanging="720"/>
      </w:pPr>
      <w:rPr>
        <w:rFonts w:ascii="Arial" w:hAnsi="Arial" w:cs="Arial" w:hint="default"/>
        <w:b w:val="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5" w15:restartNumberingAfterBreak="0">
    <w:nsid w:val="56C91511"/>
    <w:multiLevelType w:val="multilevel"/>
    <w:tmpl w:val="A3B4D47E"/>
    <w:lvl w:ilvl="0">
      <w:start w:val="1"/>
      <w:numFmt w:val="decimal"/>
      <w:lvlText w:val="%1."/>
      <w:lvlJc w:val="left"/>
      <w:pPr>
        <w:ind w:left="360" w:hanging="360"/>
      </w:pPr>
    </w:lvl>
    <w:lvl w:ilvl="1">
      <w:start w:val="8"/>
      <w:numFmt w:val="decimal"/>
      <w:isLgl/>
      <w:lvlText w:val="%1.%2"/>
      <w:lvlJc w:val="left"/>
      <w:pPr>
        <w:ind w:left="567" w:hanging="360"/>
      </w:pPr>
    </w:lvl>
    <w:lvl w:ilvl="2">
      <w:start w:val="1"/>
      <w:numFmt w:val="decimal"/>
      <w:isLgl/>
      <w:lvlText w:val="%1.%2.%3"/>
      <w:lvlJc w:val="left"/>
      <w:pPr>
        <w:ind w:left="1134" w:hanging="720"/>
      </w:pPr>
    </w:lvl>
    <w:lvl w:ilvl="3">
      <w:start w:val="1"/>
      <w:numFmt w:val="decimal"/>
      <w:isLgl/>
      <w:lvlText w:val="%1.%2.%3.%4"/>
      <w:lvlJc w:val="left"/>
      <w:pPr>
        <w:ind w:left="1341" w:hanging="720"/>
      </w:pPr>
    </w:lvl>
    <w:lvl w:ilvl="4">
      <w:start w:val="1"/>
      <w:numFmt w:val="decimal"/>
      <w:isLgl/>
      <w:lvlText w:val="%1.%2.%3.%4.%5"/>
      <w:lvlJc w:val="left"/>
      <w:pPr>
        <w:ind w:left="1908" w:hanging="1080"/>
      </w:pPr>
    </w:lvl>
    <w:lvl w:ilvl="5">
      <w:start w:val="1"/>
      <w:numFmt w:val="decimal"/>
      <w:isLgl/>
      <w:lvlText w:val="%1.%2.%3.%4.%5.%6"/>
      <w:lvlJc w:val="left"/>
      <w:pPr>
        <w:ind w:left="2115" w:hanging="1080"/>
      </w:pPr>
    </w:lvl>
    <w:lvl w:ilvl="6">
      <w:start w:val="1"/>
      <w:numFmt w:val="decimal"/>
      <w:isLgl/>
      <w:lvlText w:val="%1.%2.%3.%4.%5.%6.%7"/>
      <w:lvlJc w:val="left"/>
      <w:pPr>
        <w:ind w:left="2682" w:hanging="1440"/>
      </w:pPr>
    </w:lvl>
    <w:lvl w:ilvl="7">
      <w:start w:val="1"/>
      <w:numFmt w:val="decimal"/>
      <w:isLgl/>
      <w:lvlText w:val="%1.%2.%3.%4.%5.%6.%7.%8"/>
      <w:lvlJc w:val="left"/>
      <w:pPr>
        <w:ind w:left="2889" w:hanging="1440"/>
      </w:pPr>
    </w:lvl>
    <w:lvl w:ilvl="8">
      <w:start w:val="1"/>
      <w:numFmt w:val="decimal"/>
      <w:isLgl/>
      <w:lvlText w:val="%1.%2.%3.%4.%5.%6.%7.%8.%9"/>
      <w:lvlJc w:val="left"/>
      <w:pPr>
        <w:ind w:left="3096" w:hanging="1440"/>
      </w:pPr>
    </w:lvl>
  </w:abstractNum>
  <w:abstractNum w:abstractNumId="56" w15:restartNumberingAfterBreak="0">
    <w:nsid w:val="57005C0E"/>
    <w:multiLevelType w:val="hybridMultilevel"/>
    <w:tmpl w:val="D7C06372"/>
    <w:lvl w:ilvl="0" w:tplc="0809001B">
      <w:start w:val="1"/>
      <w:numFmt w:val="lowerRoman"/>
      <w:lvlText w:val="%1."/>
      <w:lvlJc w:val="right"/>
      <w:pPr>
        <w:ind w:left="1647" w:hanging="360"/>
      </w:pPr>
    </w:lvl>
    <w:lvl w:ilvl="1" w:tplc="61A2EA42">
      <w:start w:val="1"/>
      <w:numFmt w:val="lowerLetter"/>
      <w:lvlText w:val="(%2)"/>
      <w:lvlJc w:val="left"/>
      <w:pPr>
        <w:ind w:left="2367" w:hanging="360"/>
      </w:pPr>
    </w:lvl>
    <w:lvl w:ilvl="2" w:tplc="0809001B">
      <w:start w:val="1"/>
      <w:numFmt w:val="lowerRoman"/>
      <w:lvlText w:val="%3."/>
      <w:lvlJc w:val="right"/>
      <w:pPr>
        <w:ind w:left="3087" w:hanging="180"/>
      </w:pPr>
    </w:lvl>
    <w:lvl w:ilvl="3" w:tplc="0809000F">
      <w:start w:val="1"/>
      <w:numFmt w:val="decimal"/>
      <w:lvlText w:val="%4."/>
      <w:lvlJc w:val="left"/>
      <w:pPr>
        <w:ind w:left="3807" w:hanging="360"/>
      </w:pPr>
    </w:lvl>
    <w:lvl w:ilvl="4" w:tplc="08090019">
      <w:start w:val="1"/>
      <w:numFmt w:val="lowerLetter"/>
      <w:lvlText w:val="%5."/>
      <w:lvlJc w:val="left"/>
      <w:pPr>
        <w:ind w:left="4527" w:hanging="360"/>
      </w:pPr>
    </w:lvl>
    <w:lvl w:ilvl="5" w:tplc="0809001B">
      <w:start w:val="1"/>
      <w:numFmt w:val="lowerRoman"/>
      <w:lvlText w:val="%6."/>
      <w:lvlJc w:val="right"/>
      <w:pPr>
        <w:ind w:left="5247" w:hanging="180"/>
      </w:pPr>
    </w:lvl>
    <w:lvl w:ilvl="6" w:tplc="0809000F">
      <w:start w:val="1"/>
      <w:numFmt w:val="decimal"/>
      <w:lvlText w:val="%7."/>
      <w:lvlJc w:val="left"/>
      <w:pPr>
        <w:ind w:left="5967" w:hanging="360"/>
      </w:pPr>
    </w:lvl>
    <w:lvl w:ilvl="7" w:tplc="08090019">
      <w:start w:val="1"/>
      <w:numFmt w:val="lowerLetter"/>
      <w:lvlText w:val="%8."/>
      <w:lvlJc w:val="left"/>
      <w:pPr>
        <w:ind w:left="6687" w:hanging="360"/>
      </w:pPr>
    </w:lvl>
    <w:lvl w:ilvl="8" w:tplc="0809001B">
      <w:start w:val="1"/>
      <w:numFmt w:val="lowerRoman"/>
      <w:lvlText w:val="%9."/>
      <w:lvlJc w:val="right"/>
      <w:pPr>
        <w:ind w:left="7407" w:hanging="180"/>
      </w:pPr>
    </w:lvl>
  </w:abstractNum>
  <w:abstractNum w:abstractNumId="57" w15:restartNumberingAfterBreak="0">
    <w:nsid w:val="57F63863"/>
    <w:multiLevelType w:val="hybridMultilevel"/>
    <w:tmpl w:val="63F654B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8" w15:restartNumberingAfterBreak="0">
    <w:nsid w:val="58410A86"/>
    <w:multiLevelType w:val="multilevel"/>
    <w:tmpl w:val="FC1C7D1E"/>
    <w:lvl w:ilvl="0">
      <w:start w:val="5"/>
      <w:numFmt w:val="decimal"/>
      <w:lvlText w:val="%1"/>
      <w:lvlJc w:val="left"/>
      <w:pPr>
        <w:ind w:left="808" w:hanging="700"/>
      </w:pPr>
      <w:rPr>
        <w:rFonts w:hint="default"/>
      </w:rPr>
    </w:lvl>
    <w:lvl w:ilvl="1">
      <w:start w:val="1"/>
      <w:numFmt w:val="decimal"/>
      <w:lvlText w:val="%1.%2"/>
      <w:lvlJc w:val="left"/>
      <w:pPr>
        <w:ind w:left="808" w:hanging="700"/>
      </w:pPr>
      <w:rPr>
        <w:rFonts w:ascii="Arial" w:eastAsia="Arial" w:hAnsi="Arial" w:hint="default"/>
        <w:w w:val="101"/>
        <w:sz w:val="22"/>
        <w:szCs w:val="22"/>
      </w:rPr>
    </w:lvl>
    <w:lvl w:ilvl="2">
      <w:start w:val="1"/>
      <w:numFmt w:val="bullet"/>
      <w:lvlText w:val=""/>
      <w:lvlJc w:val="left"/>
      <w:pPr>
        <w:ind w:left="1508" w:hanging="701"/>
      </w:pPr>
      <w:rPr>
        <w:rFonts w:ascii="Symbol" w:eastAsia="Symbol" w:hAnsi="Symbol" w:hint="default"/>
        <w:w w:val="101"/>
        <w:sz w:val="21"/>
        <w:szCs w:val="21"/>
      </w:rPr>
    </w:lvl>
    <w:lvl w:ilvl="3">
      <w:start w:val="1"/>
      <w:numFmt w:val="bullet"/>
      <w:lvlText w:val="•"/>
      <w:lvlJc w:val="left"/>
      <w:pPr>
        <w:ind w:left="3090" w:hanging="701"/>
      </w:pPr>
      <w:rPr>
        <w:rFonts w:hint="default"/>
      </w:rPr>
    </w:lvl>
    <w:lvl w:ilvl="4">
      <w:start w:val="1"/>
      <w:numFmt w:val="bullet"/>
      <w:lvlText w:val="•"/>
      <w:lvlJc w:val="left"/>
      <w:pPr>
        <w:ind w:left="3880" w:hanging="701"/>
      </w:pPr>
      <w:rPr>
        <w:rFonts w:hint="default"/>
      </w:rPr>
    </w:lvl>
    <w:lvl w:ilvl="5">
      <w:start w:val="1"/>
      <w:numFmt w:val="bullet"/>
      <w:lvlText w:val="•"/>
      <w:lvlJc w:val="left"/>
      <w:pPr>
        <w:ind w:left="4671" w:hanging="701"/>
      </w:pPr>
      <w:rPr>
        <w:rFonts w:hint="default"/>
      </w:rPr>
    </w:lvl>
    <w:lvl w:ilvl="6">
      <w:start w:val="1"/>
      <w:numFmt w:val="bullet"/>
      <w:lvlText w:val="•"/>
      <w:lvlJc w:val="left"/>
      <w:pPr>
        <w:ind w:left="5461" w:hanging="701"/>
      </w:pPr>
      <w:rPr>
        <w:rFonts w:hint="default"/>
      </w:rPr>
    </w:lvl>
    <w:lvl w:ilvl="7">
      <w:start w:val="1"/>
      <w:numFmt w:val="bullet"/>
      <w:lvlText w:val="•"/>
      <w:lvlJc w:val="left"/>
      <w:pPr>
        <w:ind w:left="6252" w:hanging="701"/>
      </w:pPr>
      <w:rPr>
        <w:rFonts w:hint="default"/>
      </w:rPr>
    </w:lvl>
    <w:lvl w:ilvl="8">
      <w:start w:val="1"/>
      <w:numFmt w:val="bullet"/>
      <w:lvlText w:val="•"/>
      <w:lvlJc w:val="left"/>
      <w:pPr>
        <w:ind w:left="7043" w:hanging="701"/>
      </w:pPr>
      <w:rPr>
        <w:rFonts w:hint="default"/>
      </w:rPr>
    </w:lvl>
  </w:abstractNum>
  <w:abstractNum w:abstractNumId="59" w15:restartNumberingAfterBreak="0">
    <w:nsid w:val="5A84353C"/>
    <w:multiLevelType w:val="hybridMultilevel"/>
    <w:tmpl w:val="7C4E5806"/>
    <w:lvl w:ilvl="0" w:tplc="FFFFFFFF">
      <w:start w:val="1"/>
      <w:numFmt w:val="lowerRoman"/>
      <w:lvlText w:val="%1."/>
      <w:lvlJc w:val="right"/>
      <w:pPr>
        <w:ind w:left="1440" w:hanging="360"/>
      </w:pPr>
    </w:lvl>
    <w:lvl w:ilvl="1" w:tplc="949CC99C">
      <w:start w:val="1"/>
      <w:numFmt w:val="lowerRoman"/>
      <w:lvlText w:val="%2."/>
      <w:lvlJc w:val="right"/>
      <w:pPr>
        <w:ind w:left="3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60" w15:restartNumberingAfterBreak="0">
    <w:nsid w:val="5B8966EF"/>
    <w:multiLevelType w:val="multilevel"/>
    <w:tmpl w:val="19703F66"/>
    <w:lvl w:ilvl="0">
      <w:start w:val="1"/>
      <w:numFmt w:val="decimal"/>
      <w:lvlText w:val="%1"/>
      <w:lvlJc w:val="left"/>
      <w:pPr>
        <w:ind w:left="860" w:hanging="720"/>
      </w:pPr>
      <w:rPr>
        <w:rFonts w:hint="default"/>
        <w:w w:val="100"/>
        <w:lang w:val="en-US" w:eastAsia="en-US" w:bidi="ar-SA"/>
      </w:rPr>
    </w:lvl>
    <w:lvl w:ilvl="1">
      <w:start w:val="1"/>
      <w:numFmt w:val="decimal"/>
      <w:lvlText w:val="%1.%2"/>
      <w:lvlJc w:val="left"/>
      <w:pPr>
        <w:ind w:left="859" w:hanging="720"/>
      </w:pPr>
      <w:rPr>
        <w:rFonts w:ascii="Arial" w:eastAsia="Arial" w:hAnsi="Arial" w:cs="Arial" w:hint="default"/>
        <w:b w:val="0"/>
        <w:bCs w:val="0"/>
        <w:i w:val="0"/>
        <w:iCs w:val="0"/>
        <w:spacing w:val="-1"/>
        <w:w w:val="100"/>
        <w:sz w:val="24"/>
        <w:szCs w:val="24"/>
        <w:lang w:val="en-US" w:eastAsia="en-US" w:bidi="ar-SA"/>
      </w:rPr>
    </w:lvl>
    <w:lvl w:ilvl="2">
      <w:start w:val="1"/>
      <w:numFmt w:val="lowerLetter"/>
      <w:lvlText w:val="(%3)"/>
      <w:lvlJc w:val="left"/>
      <w:pPr>
        <w:ind w:left="1220" w:hanging="360"/>
      </w:pPr>
      <w:rPr>
        <w:rFonts w:ascii="Arial" w:eastAsia="Arial" w:hAnsi="Arial" w:cs="Arial" w:hint="default"/>
        <w:b w:val="0"/>
        <w:bCs w:val="0"/>
        <w:i w:val="0"/>
        <w:iCs w:val="0"/>
        <w:w w:val="100"/>
        <w:sz w:val="24"/>
        <w:szCs w:val="24"/>
        <w:lang w:val="en-US" w:eastAsia="en-US" w:bidi="ar-SA"/>
      </w:rPr>
    </w:lvl>
    <w:lvl w:ilvl="3">
      <w:start w:val="1"/>
      <w:numFmt w:val="lowerRoman"/>
      <w:lvlText w:val="(%4)"/>
      <w:lvlJc w:val="left"/>
      <w:pPr>
        <w:ind w:left="1580" w:hanging="360"/>
      </w:pPr>
      <w:rPr>
        <w:rFonts w:ascii="Arial" w:eastAsia="Arial" w:hAnsi="Arial" w:cs="Arial" w:hint="default"/>
        <w:b w:val="0"/>
        <w:bCs w:val="0"/>
        <w:i w:val="0"/>
        <w:iCs w:val="0"/>
        <w:w w:val="100"/>
        <w:sz w:val="24"/>
        <w:szCs w:val="24"/>
        <w:lang w:val="en-US" w:eastAsia="en-US" w:bidi="ar-SA"/>
      </w:rPr>
    </w:lvl>
    <w:lvl w:ilvl="4">
      <w:numFmt w:val="bullet"/>
      <w:lvlText w:val="•"/>
      <w:lvlJc w:val="left"/>
      <w:pPr>
        <w:ind w:left="1640" w:hanging="360"/>
      </w:pPr>
      <w:rPr>
        <w:rFonts w:hint="default"/>
        <w:lang w:val="en-US" w:eastAsia="en-US" w:bidi="ar-SA"/>
      </w:rPr>
    </w:lvl>
    <w:lvl w:ilvl="5">
      <w:numFmt w:val="bullet"/>
      <w:lvlText w:val="•"/>
      <w:lvlJc w:val="left"/>
      <w:pPr>
        <w:ind w:left="2914" w:hanging="360"/>
      </w:pPr>
      <w:rPr>
        <w:rFonts w:hint="default"/>
        <w:lang w:val="en-US" w:eastAsia="en-US" w:bidi="ar-SA"/>
      </w:rPr>
    </w:lvl>
    <w:lvl w:ilvl="6">
      <w:numFmt w:val="bullet"/>
      <w:lvlText w:val="•"/>
      <w:lvlJc w:val="left"/>
      <w:pPr>
        <w:ind w:left="4188" w:hanging="360"/>
      </w:pPr>
      <w:rPr>
        <w:rFonts w:hint="default"/>
        <w:lang w:val="en-US" w:eastAsia="en-US" w:bidi="ar-SA"/>
      </w:rPr>
    </w:lvl>
    <w:lvl w:ilvl="7">
      <w:numFmt w:val="bullet"/>
      <w:lvlText w:val="•"/>
      <w:lvlJc w:val="left"/>
      <w:pPr>
        <w:ind w:left="5463" w:hanging="360"/>
      </w:pPr>
      <w:rPr>
        <w:rFonts w:hint="default"/>
        <w:lang w:val="en-US" w:eastAsia="en-US" w:bidi="ar-SA"/>
      </w:rPr>
    </w:lvl>
    <w:lvl w:ilvl="8">
      <w:numFmt w:val="bullet"/>
      <w:lvlText w:val="•"/>
      <w:lvlJc w:val="left"/>
      <w:pPr>
        <w:ind w:left="6737" w:hanging="360"/>
      </w:pPr>
      <w:rPr>
        <w:rFonts w:hint="default"/>
        <w:lang w:val="en-US" w:eastAsia="en-US" w:bidi="ar-SA"/>
      </w:rPr>
    </w:lvl>
  </w:abstractNum>
  <w:abstractNum w:abstractNumId="61" w15:restartNumberingAfterBreak="0">
    <w:nsid w:val="5CB8369A"/>
    <w:multiLevelType w:val="multilevel"/>
    <w:tmpl w:val="0809001D"/>
    <w:styleLink w:val="Style1"/>
    <w:lvl w:ilvl="0">
      <w:start w:val="1"/>
      <w:numFmt w:val="decimal"/>
      <w:lvlText w:val="%1)"/>
      <w:lvlJc w:val="left"/>
      <w:pPr>
        <w:ind w:left="1080" w:hanging="360"/>
      </w:pPr>
      <w:rPr>
        <w:rFonts w:ascii="Calibri" w:hAnsi="Calibr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2" w15:restartNumberingAfterBreak="0">
    <w:nsid w:val="5CEB7F8C"/>
    <w:multiLevelType w:val="multilevel"/>
    <w:tmpl w:val="D9BA4C48"/>
    <w:lvl w:ilvl="0">
      <w:start w:val="1"/>
      <w:numFmt w:val="decimal"/>
      <w:lvlText w:val="%1"/>
      <w:lvlJc w:val="left"/>
      <w:pPr>
        <w:ind w:left="807" w:hanging="700"/>
      </w:pPr>
      <w:rPr>
        <w:rFonts w:hint="default"/>
      </w:rPr>
    </w:lvl>
    <w:lvl w:ilvl="1">
      <w:start w:val="1"/>
      <w:numFmt w:val="decimal"/>
      <w:lvlText w:val="%1.%2"/>
      <w:lvlJc w:val="left"/>
      <w:pPr>
        <w:ind w:left="807" w:hanging="700"/>
      </w:pPr>
      <w:rPr>
        <w:rFonts w:ascii="Arial" w:eastAsia="Arial" w:hAnsi="Arial" w:hint="default"/>
        <w:color w:val="auto"/>
        <w:w w:val="101"/>
        <w:sz w:val="21"/>
        <w:szCs w:val="21"/>
      </w:rPr>
    </w:lvl>
    <w:lvl w:ilvl="2">
      <w:start w:val="1"/>
      <w:numFmt w:val="bullet"/>
      <w:lvlText w:val="•"/>
      <w:lvlJc w:val="left"/>
      <w:pPr>
        <w:ind w:left="2371" w:hanging="700"/>
      </w:pPr>
      <w:rPr>
        <w:rFonts w:hint="default"/>
      </w:rPr>
    </w:lvl>
    <w:lvl w:ilvl="3">
      <w:start w:val="1"/>
      <w:numFmt w:val="bullet"/>
      <w:lvlText w:val="•"/>
      <w:lvlJc w:val="left"/>
      <w:pPr>
        <w:ind w:left="3152" w:hanging="700"/>
      </w:pPr>
      <w:rPr>
        <w:rFonts w:hint="default"/>
      </w:rPr>
    </w:lvl>
    <w:lvl w:ilvl="4">
      <w:start w:val="1"/>
      <w:numFmt w:val="bullet"/>
      <w:lvlText w:val="•"/>
      <w:lvlJc w:val="left"/>
      <w:pPr>
        <w:ind w:left="3934" w:hanging="700"/>
      </w:pPr>
      <w:rPr>
        <w:rFonts w:hint="default"/>
      </w:rPr>
    </w:lvl>
    <w:lvl w:ilvl="5">
      <w:start w:val="1"/>
      <w:numFmt w:val="bullet"/>
      <w:lvlText w:val="•"/>
      <w:lvlJc w:val="left"/>
      <w:pPr>
        <w:ind w:left="4716" w:hanging="700"/>
      </w:pPr>
      <w:rPr>
        <w:rFonts w:hint="default"/>
      </w:rPr>
    </w:lvl>
    <w:lvl w:ilvl="6">
      <w:start w:val="1"/>
      <w:numFmt w:val="bullet"/>
      <w:lvlText w:val="•"/>
      <w:lvlJc w:val="left"/>
      <w:pPr>
        <w:ind w:left="5497" w:hanging="700"/>
      </w:pPr>
      <w:rPr>
        <w:rFonts w:hint="default"/>
      </w:rPr>
    </w:lvl>
    <w:lvl w:ilvl="7">
      <w:start w:val="1"/>
      <w:numFmt w:val="bullet"/>
      <w:lvlText w:val="•"/>
      <w:lvlJc w:val="left"/>
      <w:pPr>
        <w:ind w:left="6279" w:hanging="700"/>
      </w:pPr>
      <w:rPr>
        <w:rFonts w:hint="default"/>
      </w:rPr>
    </w:lvl>
    <w:lvl w:ilvl="8">
      <w:start w:val="1"/>
      <w:numFmt w:val="bullet"/>
      <w:lvlText w:val="•"/>
      <w:lvlJc w:val="left"/>
      <w:pPr>
        <w:ind w:left="7061" w:hanging="700"/>
      </w:pPr>
      <w:rPr>
        <w:rFonts w:hint="default"/>
      </w:rPr>
    </w:lvl>
  </w:abstractNum>
  <w:abstractNum w:abstractNumId="63" w15:restartNumberingAfterBreak="0">
    <w:nsid w:val="5F126DFB"/>
    <w:multiLevelType w:val="hybridMultilevel"/>
    <w:tmpl w:val="5074F8C4"/>
    <w:lvl w:ilvl="0" w:tplc="0809001B">
      <w:start w:val="1"/>
      <w:numFmt w:val="lowerRoman"/>
      <w:lvlText w:val="%1."/>
      <w:lvlJc w:val="right"/>
      <w:pPr>
        <w:ind w:left="2007" w:hanging="360"/>
      </w:pPr>
    </w:lvl>
    <w:lvl w:ilvl="1" w:tplc="FFFFFFFF">
      <w:start w:val="1"/>
      <w:numFmt w:val="bullet"/>
      <w:lvlText w:val="o"/>
      <w:lvlJc w:val="left"/>
      <w:pPr>
        <w:ind w:left="2727" w:hanging="360"/>
      </w:pPr>
      <w:rPr>
        <w:rFonts w:ascii="Courier New" w:hAnsi="Courier New" w:cs="Courier New" w:hint="default"/>
      </w:rPr>
    </w:lvl>
    <w:lvl w:ilvl="2" w:tplc="FFFFFFFF">
      <w:start w:val="1"/>
      <w:numFmt w:val="bullet"/>
      <w:lvlText w:val=""/>
      <w:lvlJc w:val="left"/>
      <w:pPr>
        <w:ind w:left="3447" w:hanging="360"/>
      </w:pPr>
      <w:rPr>
        <w:rFonts w:ascii="Wingdings" w:hAnsi="Wingdings" w:hint="default"/>
      </w:rPr>
    </w:lvl>
    <w:lvl w:ilvl="3" w:tplc="FFFFFFFF">
      <w:start w:val="1"/>
      <w:numFmt w:val="bullet"/>
      <w:lvlText w:val=""/>
      <w:lvlJc w:val="left"/>
      <w:pPr>
        <w:ind w:left="4167" w:hanging="360"/>
      </w:pPr>
      <w:rPr>
        <w:rFonts w:ascii="Symbol" w:hAnsi="Symbol" w:hint="default"/>
      </w:rPr>
    </w:lvl>
    <w:lvl w:ilvl="4" w:tplc="FFFFFFFF">
      <w:start w:val="1"/>
      <w:numFmt w:val="bullet"/>
      <w:lvlText w:val="o"/>
      <w:lvlJc w:val="left"/>
      <w:pPr>
        <w:ind w:left="4887" w:hanging="360"/>
      </w:pPr>
      <w:rPr>
        <w:rFonts w:ascii="Courier New" w:hAnsi="Courier New" w:cs="Courier New" w:hint="default"/>
      </w:rPr>
    </w:lvl>
    <w:lvl w:ilvl="5" w:tplc="FFFFFFFF">
      <w:start w:val="1"/>
      <w:numFmt w:val="bullet"/>
      <w:lvlText w:val=""/>
      <w:lvlJc w:val="left"/>
      <w:pPr>
        <w:ind w:left="5607" w:hanging="360"/>
      </w:pPr>
      <w:rPr>
        <w:rFonts w:ascii="Wingdings" w:hAnsi="Wingdings" w:hint="default"/>
      </w:rPr>
    </w:lvl>
    <w:lvl w:ilvl="6" w:tplc="FFFFFFFF">
      <w:start w:val="1"/>
      <w:numFmt w:val="bullet"/>
      <w:lvlText w:val=""/>
      <w:lvlJc w:val="left"/>
      <w:pPr>
        <w:ind w:left="6327" w:hanging="360"/>
      </w:pPr>
      <w:rPr>
        <w:rFonts w:ascii="Symbol" w:hAnsi="Symbol" w:hint="default"/>
      </w:rPr>
    </w:lvl>
    <w:lvl w:ilvl="7" w:tplc="FFFFFFFF">
      <w:start w:val="1"/>
      <w:numFmt w:val="bullet"/>
      <w:lvlText w:val="o"/>
      <w:lvlJc w:val="left"/>
      <w:pPr>
        <w:ind w:left="7047" w:hanging="360"/>
      </w:pPr>
      <w:rPr>
        <w:rFonts w:ascii="Courier New" w:hAnsi="Courier New" w:cs="Courier New" w:hint="default"/>
      </w:rPr>
    </w:lvl>
    <w:lvl w:ilvl="8" w:tplc="FFFFFFFF">
      <w:start w:val="1"/>
      <w:numFmt w:val="bullet"/>
      <w:lvlText w:val=""/>
      <w:lvlJc w:val="left"/>
      <w:pPr>
        <w:ind w:left="7767" w:hanging="360"/>
      </w:pPr>
      <w:rPr>
        <w:rFonts w:ascii="Wingdings" w:hAnsi="Wingdings" w:hint="default"/>
      </w:rPr>
    </w:lvl>
  </w:abstractNum>
  <w:abstractNum w:abstractNumId="64" w15:restartNumberingAfterBreak="0">
    <w:nsid w:val="60D50B50"/>
    <w:multiLevelType w:val="hybridMultilevel"/>
    <w:tmpl w:val="796A393C"/>
    <w:lvl w:ilvl="0" w:tplc="FFFFFFFF">
      <w:start w:val="1"/>
      <w:numFmt w:val="lowerRoman"/>
      <w:lvlText w:val="%1."/>
      <w:lvlJc w:val="right"/>
      <w:pPr>
        <w:ind w:left="1440" w:hanging="360"/>
      </w:pPr>
    </w:lvl>
    <w:lvl w:ilvl="1" w:tplc="949CC99C">
      <w:start w:val="1"/>
      <w:numFmt w:val="lowerRoman"/>
      <w:lvlText w:val="%2."/>
      <w:lvlJc w:val="right"/>
      <w:pPr>
        <w:ind w:left="144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65" w15:restartNumberingAfterBreak="0">
    <w:nsid w:val="6190137B"/>
    <w:multiLevelType w:val="hybridMultilevel"/>
    <w:tmpl w:val="688E7A18"/>
    <w:lvl w:ilvl="0" w:tplc="FFFFFFFF">
      <w:start w:val="1"/>
      <w:numFmt w:val="lowerRoman"/>
      <w:lvlText w:val="%1."/>
      <w:lvlJc w:val="right"/>
      <w:pPr>
        <w:ind w:left="720" w:hanging="360"/>
      </w:pPr>
    </w:lvl>
    <w:lvl w:ilvl="1" w:tplc="0809001B">
      <w:start w:val="1"/>
      <w:numFmt w:val="lowerRoman"/>
      <w:lvlText w:val="%2."/>
      <w:lvlJc w:val="righ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6" w15:restartNumberingAfterBreak="0">
    <w:nsid w:val="61B52E25"/>
    <w:multiLevelType w:val="multilevel"/>
    <w:tmpl w:val="08B09124"/>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start w:val="1"/>
      <w:numFmt w:val="lowerRoman"/>
      <w:lvlText w:val="%3."/>
      <w:lvlJc w:val="right"/>
      <w:pPr>
        <w:tabs>
          <w:tab w:val="num" w:pos="2160"/>
        </w:tabs>
        <w:ind w:left="2160" w:hanging="360"/>
      </w:pPr>
    </w:lvl>
    <w:lvl w:ilvl="3">
      <w:start w:val="1"/>
      <w:numFmt w:val="lowerRoman"/>
      <w:lvlText w:val="%4."/>
      <w:lvlJc w:val="right"/>
      <w:pPr>
        <w:tabs>
          <w:tab w:val="num" w:pos="2880"/>
        </w:tabs>
        <w:ind w:left="2880" w:hanging="360"/>
      </w:pPr>
    </w:lvl>
    <w:lvl w:ilvl="4">
      <w:start w:val="1"/>
      <w:numFmt w:val="lowerRoman"/>
      <w:lvlText w:val="%5."/>
      <w:lvlJc w:val="right"/>
      <w:pPr>
        <w:tabs>
          <w:tab w:val="num" w:pos="3600"/>
        </w:tabs>
        <w:ind w:left="3600" w:hanging="360"/>
      </w:pPr>
    </w:lvl>
    <w:lvl w:ilvl="5">
      <w:start w:val="1"/>
      <w:numFmt w:val="lowerRoman"/>
      <w:lvlText w:val="%6."/>
      <w:lvlJc w:val="right"/>
      <w:pPr>
        <w:tabs>
          <w:tab w:val="num" w:pos="4320"/>
        </w:tabs>
        <w:ind w:left="4320" w:hanging="360"/>
      </w:pPr>
    </w:lvl>
    <w:lvl w:ilvl="6">
      <w:start w:val="1"/>
      <w:numFmt w:val="lowerRoman"/>
      <w:lvlText w:val="%7."/>
      <w:lvlJc w:val="right"/>
      <w:pPr>
        <w:tabs>
          <w:tab w:val="num" w:pos="5040"/>
        </w:tabs>
        <w:ind w:left="5040" w:hanging="360"/>
      </w:pPr>
    </w:lvl>
    <w:lvl w:ilvl="7">
      <w:start w:val="1"/>
      <w:numFmt w:val="lowerRoman"/>
      <w:lvlText w:val="%8."/>
      <w:lvlJc w:val="right"/>
      <w:pPr>
        <w:tabs>
          <w:tab w:val="num" w:pos="5760"/>
        </w:tabs>
        <w:ind w:left="5760" w:hanging="360"/>
      </w:pPr>
    </w:lvl>
    <w:lvl w:ilvl="8">
      <w:start w:val="1"/>
      <w:numFmt w:val="lowerRoman"/>
      <w:lvlText w:val="%9."/>
      <w:lvlJc w:val="right"/>
      <w:pPr>
        <w:tabs>
          <w:tab w:val="num" w:pos="6480"/>
        </w:tabs>
        <w:ind w:left="6480" w:hanging="360"/>
      </w:pPr>
    </w:lvl>
  </w:abstractNum>
  <w:abstractNum w:abstractNumId="67" w15:restartNumberingAfterBreak="0">
    <w:nsid w:val="646C5083"/>
    <w:multiLevelType w:val="hybridMultilevel"/>
    <w:tmpl w:val="3740EB7A"/>
    <w:lvl w:ilvl="0" w:tplc="FFFFFFFF">
      <w:start w:val="1"/>
      <w:numFmt w:val="lowerRoman"/>
      <w:lvlText w:val="%1."/>
      <w:lvlJc w:val="right"/>
      <w:pPr>
        <w:ind w:left="2160" w:hanging="360"/>
      </w:pPr>
    </w:lvl>
    <w:lvl w:ilvl="1" w:tplc="949CC99C">
      <w:start w:val="1"/>
      <w:numFmt w:val="lowerRoman"/>
      <w:lvlText w:val="%2."/>
      <w:lvlJc w:val="right"/>
      <w:pPr>
        <w:ind w:left="1440" w:hanging="360"/>
      </w:pPr>
    </w:lvl>
    <w:lvl w:ilvl="2" w:tplc="FFFFFFFF">
      <w:start w:val="1"/>
      <w:numFmt w:val="lowerRoman"/>
      <w:lvlText w:val="%3."/>
      <w:lvlJc w:val="right"/>
      <w:pPr>
        <w:ind w:left="3600" w:hanging="180"/>
      </w:pPr>
    </w:lvl>
    <w:lvl w:ilvl="3" w:tplc="FFFFFFFF">
      <w:start w:val="1"/>
      <w:numFmt w:val="decimal"/>
      <w:lvlText w:val="%4."/>
      <w:lvlJc w:val="left"/>
      <w:pPr>
        <w:ind w:left="4320" w:hanging="360"/>
      </w:pPr>
    </w:lvl>
    <w:lvl w:ilvl="4" w:tplc="FFFFFFFF">
      <w:start w:val="1"/>
      <w:numFmt w:val="lowerLetter"/>
      <w:lvlText w:val="%5."/>
      <w:lvlJc w:val="left"/>
      <w:pPr>
        <w:ind w:left="5040" w:hanging="360"/>
      </w:pPr>
    </w:lvl>
    <w:lvl w:ilvl="5" w:tplc="FFFFFFFF">
      <w:start w:val="1"/>
      <w:numFmt w:val="lowerRoman"/>
      <w:lvlText w:val="%6."/>
      <w:lvlJc w:val="right"/>
      <w:pPr>
        <w:ind w:left="5760" w:hanging="180"/>
      </w:pPr>
    </w:lvl>
    <w:lvl w:ilvl="6" w:tplc="FFFFFFFF">
      <w:start w:val="1"/>
      <w:numFmt w:val="decimal"/>
      <w:lvlText w:val="%7."/>
      <w:lvlJc w:val="left"/>
      <w:pPr>
        <w:ind w:left="6480" w:hanging="360"/>
      </w:pPr>
    </w:lvl>
    <w:lvl w:ilvl="7" w:tplc="FFFFFFFF">
      <w:start w:val="1"/>
      <w:numFmt w:val="lowerLetter"/>
      <w:lvlText w:val="%8."/>
      <w:lvlJc w:val="left"/>
      <w:pPr>
        <w:ind w:left="7200" w:hanging="360"/>
      </w:pPr>
    </w:lvl>
    <w:lvl w:ilvl="8" w:tplc="FFFFFFFF">
      <w:start w:val="1"/>
      <w:numFmt w:val="lowerRoman"/>
      <w:lvlText w:val="%9."/>
      <w:lvlJc w:val="right"/>
      <w:pPr>
        <w:ind w:left="7920" w:hanging="180"/>
      </w:pPr>
    </w:lvl>
  </w:abstractNum>
  <w:abstractNum w:abstractNumId="68" w15:restartNumberingAfterBreak="0">
    <w:nsid w:val="65E604F7"/>
    <w:multiLevelType w:val="hybridMultilevel"/>
    <w:tmpl w:val="4ED8470E"/>
    <w:lvl w:ilvl="0" w:tplc="08090001">
      <w:start w:val="1"/>
      <w:numFmt w:val="bullet"/>
      <w:lvlText w:val=""/>
      <w:lvlJc w:val="left"/>
      <w:pPr>
        <w:ind w:left="2211" w:hanging="360"/>
      </w:pPr>
      <w:rPr>
        <w:rFonts w:ascii="Symbol" w:hAnsi="Symbol" w:hint="default"/>
      </w:rPr>
    </w:lvl>
    <w:lvl w:ilvl="1" w:tplc="08090003">
      <w:start w:val="1"/>
      <w:numFmt w:val="bullet"/>
      <w:lvlText w:val="o"/>
      <w:lvlJc w:val="left"/>
      <w:pPr>
        <w:ind w:left="2931" w:hanging="360"/>
      </w:pPr>
      <w:rPr>
        <w:rFonts w:ascii="Courier New" w:hAnsi="Courier New" w:cs="Courier New" w:hint="default"/>
      </w:rPr>
    </w:lvl>
    <w:lvl w:ilvl="2" w:tplc="08090005">
      <w:start w:val="1"/>
      <w:numFmt w:val="bullet"/>
      <w:lvlText w:val=""/>
      <w:lvlJc w:val="left"/>
      <w:pPr>
        <w:ind w:left="3651" w:hanging="360"/>
      </w:pPr>
      <w:rPr>
        <w:rFonts w:ascii="Wingdings" w:hAnsi="Wingdings" w:hint="default"/>
      </w:rPr>
    </w:lvl>
    <w:lvl w:ilvl="3" w:tplc="08090001">
      <w:start w:val="1"/>
      <w:numFmt w:val="bullet"/>
      <w:lvlText w:val=""/>
      <w:lvlJc w:val="left"/>
      <w:pPr>
        <w:ind w:left="4371" w:hanging="360"/>
      </w:pPr>
      <w:rPr>
        <w:rFonts w:ascii="Symbol" w:hAnsi="Symbol" w:hint="default"/>
      </w:rPr>
    </w:lvl>
    <w:lvl w:ilvl="4" w:tplc="08090003">
      <w:start w:val="1"/>
      <w:numFmt w:val="bullet"/>
      <w:lvlText w:val="o"/>
      <w:lvlJc w:val="left"/>
      <w:pPr>
        <w:ind w:left="5091" w:hanging="360"/>
      </w:pPr>
      <w:rPr>
        <w:rFonts w:ascii="Courier New" w:hAnsi="Courier New" w:cs="Courier New" w:hint="default"/>
      </w:rPr>
    </w:lvl>
    <w:lvl w:ilvl="5" w:tplc="08090005">
      <w:start w:val="1"/>
      <w:numFmt w:val="bullet"/>
      <w:lvlText w:val=""/>
      <w:lvlJc w:val="left"/>
      <w:pPr>
        <w:ind w:left="5811" w:hanging="360"/>
      </w:pPr>
      <w:rPr>
        <w:rFonts w:ascii="Wingdings" w:hAnsi="Wingdings" w:hint="default"/>
      </w:rPr>
    </w:lvl>
    <w:lvl w:ilvl="6" w:tplc="08090001">
      <w:start w:val="1"/>
      <w:numFmt w:val="bullet"/>
      <w:lvlText w:val=""/>
      <w:lvlJc w:val="left"/>
      <w:pPr>
        <w:ind w:left="6531" w:hanging="360"/>
      </w:pPr>
      <w:rPr>
        <w:rFonts w:ascii="Symbol" w:hAnsi="Symbol" w:hint="default"/>
      </w:rPr>
    </w:lvl>
    <w:lvl w:ilvl="7" w:tplc="08090003">
      <w:start w:val="1"/>
      <w:numFmt w:val="bullet"/>
      <w:lvlText w:val="o"/>
      <w:lvlJc w:val="left"/>
      <w:pPr>
        <w:ind w:left="7251" w:hanging="360"/>
      </w:pPr>
      <w:rPr>
        <w:rFonts w:ascii="Courier New" w:hAnsi="Courier New" w:cs="Courier New" w:hint="default"/>
      </w:rPr>
    </w:lvl>
    <w:lvl w:ilvl="8" w:tplc="08090005">
      <w:start w:val="1"/>
      <w:numFmt w:val="bullet"/>
      <w:lvlText w:val=""/>
      <w:lvlJc w:val="left"/>
      <w:pPr>
        <w:ind w:left="7971" w:hanging="360"/>
      </w:pPr>
      <w:rPr>
        <w:rFonts w:ascii="Wingdings" w:hAnsi="Wingdings" w:hint="default"/>
      </w:rPr>
    </w:lvl>
  </w:abstractNum>
  <w:abstractNum w:abstractNumId="69" w15:restartNumberingAfterBreak="0">
    <w:nsid w:val="6B0E533A"/>
    <w:multiLevelType w:val="multilevel"/>
    <w:tmpl w:val="3EF809D4"/>
    <w:lvl w:ilvl="0">
      <w:start w:val="6"/>
      <w:numFmt w:val="decimal"/>
      <w:lvlText w:val="%1"/>
      <w:lvlJc w:val="left"/>
      <w:pPr>
        <w:ind w:left="808" w:hanging="700"/>
      </w:pPr>
      <w:rPr>
        <w:rFonts w:hint="default"/>
      </w:rPr>
    </w:lvl>
    <w:lvl w:ilvl="1">
      <w:start w:val="1"/>
      <w:numFmt w:val="decimal"/>
      <w:lvlText w:val="%1.%2"/>
      <w:lvlJc w:val="left"/>
      <w:pPr>
        <w:ind w:left="808" w:hanging="700"/>
      </w:pPr>
      <w:rPr>
        <w:rFonts w:ascii="Arial" w:eastAsia="Arial" w:hAnsi="Arial" w:hint="default"/>
        <w:w w:val="101"/>
        <w:sz w:val="22"/>
        <w:szCs w:val="22"/>
      </w:rPr>
    </w:lvl>
    <w:lvl w:ilvl="2">
      <w:start w:val="1"/>
      <w:numFmt w:val="lowerRoman"/>
      <w:lvlText w:val="%3)"/>
      <w:lvlJc w:val="left"/>
      <w:pPr>
        <w:ind w:left="1508" w:hanging="701"/>
      </w:pPr>
      <w:rPr>
        <w:rFonts w:ascii="Arial" w:eastAsia="Arial" w:hAnsi="Arial" w:cs="Arial"/>
        <w:spacing w:val="1"/>
        <w:w w:val="101"/>
        <w:sz w:val="21"/>
        <w:szCs w:val="21"/>
      </w:rPr>
    </w:lvl>
    <w:lvl w:ilvl="3">
      <w:start w:val="1"/>
      <w:numFmt w:val="bullet"/>
      <w:lvlText w:val="•"/>
      <w:lvlJc w:val="left"/>
      <w:pPr>
        <w:ind w:left="3090" w:hanging="701"/>
      </w:pPr>
      <w:rPr>
        <w:rFonts w:hint="default"/>
      </w:rPr>
    </w:lvl>
    <w:lvl w:ilvl="4">
      <w:start w:val="1"/>
      <w:numFmt w:val="bullet"/>
      <w:lvlText w:val="•"/>
      <w:lvlJc w:val="left"/>
      <w:pPr>
        <w:ind w:left="3880" w:hanging="701"/>
      </w:pPr>
      <w:rPr>
        <w:rFonts w:hint="default"/>
      </w:rPr>
    </w:lvl>
    <w:lvl w:ilvl="5">
      <w:start w:val="1"/>
      <w:numFmt w:val="bullet"/>
      <w:lvlText w:val="•"/>
      <w:lvlJc w:val="left"/>
      <w:pPr>
        <w:ind w:left="4671" w:hanging="701"/>
      </w:pPr>
      <w:rPr>
        <w:rFonts w:hint="default"/>
      </w:rPr>
    </w:lvl>
    <w:lvl w:ilvl="6">
      <w:start w:val="1"/>
      <w:numFmt w:val="bullet"/>
      <w:lvlText w:val="•"/>
      <w:lvlJc w:val="left"/>
      <w:pPr>
        <w:ind w:left="5461" w:hanging="701"/>
      </w:pPr>
      <w:rPr>
        <w:rFonts w:hint="default"/>
      </w:rPr>
    </w:lvl>
    <w:lvl w:ilvl="7">
      <w:start w:val="1"/>
      <w:numFmt w:val="bullet"/>
      <w:lvlText w:val="•"/>
      <w:lvlJc w:val="left"/>
      <w:pPr>
        <w:ind w:left="6252" w:hanging="701"/>
      </w:pPr>
      <w:rPr>
        <w:rFonts w:hint="default"/>
      </w:rPr>
    </w:lvl>
    <w:lvl w:ilvl="8">
      <w:start w:val="1"/>
      <w:numFmt w:val="bullet"/>
      <w:lvlText w:val="•"/>
      <w:lvlJc w:val="left"/>
      <w:pPr>
        <w:ind w:left="7043" w:hanging="701"/>
      </w:pPr>
      <w:rPr>
        <w:rFonts w:hint="default"/>
      </w:rPr>
    </w:lvl>
  </w:abstractNum>
  <w:abstractNum w:abstractNumId="70" w15:restartNumberingAfterBreak="0">
    <w:nsid w:val="6B8D4EE6"/>
    <w:multiLevelType w:val="multilevel"/>
    <w:tmpl w:val="144AC1E4"/>
    <w:lvl w:ilvl="0">
      <w:start w:val="15"/>
      <w:numFmt w:val="decimal"/>
      <w:lvlText w:val="%1"/>
      <w:lvlJc w:val="left"/>
      <w:pPr>
        <w:ind w:left="808" w:hanging="700"/>
      </w:pPr>
      <w:rPr>
        <w:rFonts w:hint="default"/>
      </w:rPr>
    </w:lvl>
    <w:lvl w:ilvl="1">
      <w:start w:val="1"/>
      <w:numFmt w:val="decimal"/>
      <w:lvlText w:val="%1.%2"/>
      <w:lvlJc w:val="left"/>
      <w:pPr>
        <w:ind w:left="808" w:hanging="700"/>
      </w:pPr>
      <w:rPr>
        <w:rFonts w:ascii="Arial" w:eastAsia="Arial" w:hAnsi="Arial" w:hint="default"/>
        <w:w w:val="101"/>
        <w:sz w:val="21"/>
        <w:szCs w:val="21"/>
      </w:rPr>
    </w:lvl>
    <w:lvl w:ilvl="2">
      <w:start w:val="1"/>
      <w:numFmt w:val="bullet"/>
      <w:lvlText w:val="•"/>
      <w:lvlJc w:val="left"/>
      <w:pPr>
        <w:ind w:left="2371" w:hanging="700"/>
      </w:pPr>
      <w:rPr>
        <w:rFonts w:hint="default"/>
      </w:rPr>
    </w:lvl>
    <w:lvl w:ilvl="3">
      <w:start w:val="1"/>
      <w:numFmt w:val="bullet"/>
      <w:lvlText w:val="•"/>
      <w:lvlJc w:val="left"/>
      <w:pPr>
        <w:ind w:left="3152" w:hanging="700"/>
      </w:pPr>
      <w:rPr>
        <w:rFonts w:hint="default"/>
      </w:rPr>
    </w:lvl>
    <w:lvl w:ilvl="4">
      <w:start w:val="1"/>
      <w:numFmt w:val="bullet"/>
      <w:lvlText w:val="•"/>
      <w:lvlJc w:val="left"/>
      <w:pPr>
        <w:ind w:left="3934" w:hanging="700"/>
      </w:pPr>
      <w:rPr>
        <w:rFonts w:hint="default"/>
      </w:rPr>
    </w:lvl>
    <w:lvl w:ilvl="5">
      <w:start w:val="1"/>
      <w:numFmt w:val="bullet"/>
      <w:lvlText w:val="•"/>
      <w:lvlJc w:val="left"/>
      <w:pPr>
        <w:ind w:left="4716" w:hanging="700"/>
      </w:pPr>
      <w:rPr>
        <w:rFonts w:hint="default"/>
      </w:rPr>
    </w:lvl>
    <w:lvl w:ilvl="6">
      <w:start w:val="1"/>
      <w:numFmt w:val="bullet"/>
      <w:lvlText w:val="•"/>
      <w:lvlJc w:val="left"/>
      <w:pPr>
        <w:ind w:left="5497" w:hanging="700"/>
      </w:pPr>
      <w:rPr>
        <w:rFonts w:hint="default"/>
      </w:rPr>
    </w:lvl>
    <w:lvl w:ilvl="7">
      <w:start w:val="1"/>
      <w:numFmt w:val="bullet"/>
      <w:lvlText w:val="•"/>
      <w:lvlJc w:val="left"/>
      <w:pPr>
        <w:ind w:left="6279" w:hanging="700"/>
      </w:pPr>
      <w:rPr>
        <w:rFonts w:hint="default"/>
      </w:rPr>
    </w:lvl>
    <w:lvl w:ilvl="8">
      <w:start w:val="1"/>
      <w:numFmt w:val="bullet"/>
      <w:lvlText w:val="•"/>
      <w:lvlJc w:val="left"/>
      <w:pPr>
        <w:ind w:left="7061" w:hanging="700"/>
      </w:pPr>
      <w:rPr>
        <w:rFonts w:hint="default"/>
      </w:rPr>
    </w:lvl>
  </w:abstractNum>
  <w:abstractNum w:abstractNumId="71" w15:restartNumberingAfterBreak="0">
    <w:nsid w:val="6D6A46E3"/>
    <w:multiLevelType w:val="multilevel"/>
    <w:tmpl w:val="83D03B32"/>
    <w:lvl w:ilvl="0">
      <w:start w:val="16"/>
      <w:numFmt w:val="decimal"/>
      <w:lvlText w:val="%1"/>
      <w:lvlJc w:val="left"/>
      <w:pPr>
        <w:ind w:left="552" w:hanging="552"/>
      </w:pPr>
      <w:rPr>
        <w:b/>
      </w:rPr>
    </w:lvl>
    <w:lvl w:ilvl="1">
      <w:start w:val="7"/>
      <w:numFmt w:val="decimal"/>
      <w:lvlText w:val="%1.%2"/>
      <w:lvlJc w:val="left"/>
      <w:pPr>
        <w:ind w:left="552" w:hanging="552"/>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72" w15:restartNumberingAfterBreak="0">
    <w:nsid w:val="6DF11769"/>
    <w:multiLevelType w:val="hybridMultilevel"/>
    <w:tmpl w:val="27845516"/>
    <w:lvl w:ilvl="0" w:tplc="0809001B">
      <w:start w:val="1"/>
      <w:numFmt w:val="lowerRoman"/>
      <w:lvlText w:val="%1."/>
      <w:lvlJc w:val="right"/>
      <w:pPr>
        <w:ind w:left="1647" w:hanging="360"/>
      </w:pPr>
    </w:lvl>
    <w:lvl w:ilvl="1" w:tplc="8E802E86">
      <w:start w:val="1"/>
      <w:numFmt w:val="lowerRoman"/>
      <w:lvlText w:val="(%2)"/>
      <w:lvlJc w:val="left"/>
      <w:pPr>
        <w:ind w:left="2727" w:hanging="720"/>
      </w:pPr>
    </w:lvl>
    <w:lvl w:ilvl="2" w:tplc="0809001B">
      <w:start w:val="1"/>
      <w:numFmt w:val="lowerRoman"/>
      <w:lvlText w:val="%3."/>
      <w:lvlJc w:val="right"/>
      <w:pPr>
        <w:ind w:left="3087" w:hanging="180"/>
      </w:pPr>
    </w:lvl>
    <w:lvl w:ilvl="3" w:tplc="0809000F">
      <w:start w:val="1"/>
      <w:numFmt w:val="decimal"/>
      <w:lvlText w:val="%4."/>
      <w:lvlJc w:val="left"/>
      <w:pPr>
        <w:ind w:left="3807" w:hanging="360"/>
      </w:pPr>
    </w:lvl>
    <w:lvl w:ilvl="4" w:tplc="08090019">
      <w:start w:val="1"/>
      <w:numFmt w:val="lowerLetter"/>
      <w:lvlText w:val="%5."/>
      <w:lvlJc w:val="left"/>
      <w:pPr>
        <w:ind w:left="4527" w:hanging="360"/>
      </w:pPr>
    </w:lvl>
    <w:lvl w:ilvl="5" w:tplc="0809001B">
      <w:start w:val="1"/>
      <w:numFmt w:val="lowerRoman"/>
      <w:lvlText w:val="%6."/>
      <w:lvlJc w:val="right"/>
      <w:pPr>
        <w:ind w:left="5247" w:hanging="180"/>
      </w:pPr>
    </w:lvl>
    <w:lvl w:ilvl="6" w:tplc="0809000F">
      <w:start w:val="1"/>
      <w:numFmt w:val="decimal"/>
      <w:lvlText w:val="%7."/>
      <w:lvlJc w:val="left"/>
      <w:pPr>
        <w:ind w:left="5967" w:hanging="360"/>
      </w:pPr>
    </w:lvl>
    <w:lvl w:ilvl="7" w:tplc="08090019">
      <w:start w:val="1"/>
      <w:numFmt w:val="lowerLetter"/>
      <w:lvlText w:val="%8."/>
      <w:lvlJc w:val="left"/>
      <w:pPr>
        <w:ind w:left="6687" w:hanging="360"/>
      </w:pPr>
    </w:lvl>
    <w:lvl w:ilvl="8" w:tplc="0809001B">
      <w:start w:val="1"/>
      <w:numFmt w:val="lowerRoman"/>
      <w:lvlText w:val="%9."/>
      <w:lvlJc w:val="right"/>
      <w:pPr>
        <w:ind w:left="7407" w:hanging="180"/>
      </w:pPr>
    </w:lvl>
  </w:abstractNum>
  <w:abstractNum w:abstractNumId="73" w15:restartNumberingAfterBreak="0">
    <w:nsid w:val="6E0B5E90"/>
    <w:multiLevelType w:val="hybridMultilevel"/>
    <w:tmpl w:val="FD92796A"/>
    <w:lvl w:ilvl="0" w:tplc="0809001B">
      <w:start w:val="1"/>
      <w:numFmt w:val="lowerRoman"/>
      <w:lvlText w:val="%1."/>
      <w:lvlJc w:val="right"/>
      <w:pPr>
        <w:ind w:left="5040" w:hanging="360"/>
      </w:pPr>
    </w:lvl>
    <w:lvl w:ilvl="1" w:tplc="08090019">
      <w:start w:val="1"/>
      <w:numFmt w:val="lowerLetter"/>
      <w:lvlText w:val="%2."/>
      <w:lvlJc w:val="left"/>
      <w:pPr>
        <w:ind w:left="5760" w:hanging="360"/>
      </w:pPr>
    </w:lvl>
    <w:lvl w:ilvl="2" w:tplc="0809001B">
      <w:start w:val="1"/>
      <w:numFmt w:val="lowerRoman"/>
      <w:lvlText w:val="%3."/>
      <w:lvlJc w:val="right"/>
      <w:pPr>
        <w:ind w:left="6480" w:hanging="180"/>
      </w:pPr>
    </w:lvl>
    <w:lvl w:ilvl="3" w:tplc="0809000F">
      <w:start w:val="1"/>
      <w:numFmt w:val="decimal"/>
      <w:lvlText w:val="%4."/>
      <w:lvlJc w:val="left"/>
      <w:pPr>
        <w:ind w:left="7200" w:hanging="360"/>
      </w:pPr>
    </w:lvl>
    <w:lvl w:ilvl="4" w:tplc="08090019">
      <w:start w:val="1"/>
      <w:numFmt w:val="lowerLetter"/>
      <w:lvlText w:val="%5."/>
      <w:lvlJc w:val="left"/>
      <w:pPr>
        <w:ind w:left="7920" w:hanging="360"/>
      </w:pPr>
    </w:lvl>
    <w:lvl w:ilvl="5" w:tplc="0809001B">
      <w:start w:val="1"/>
      <w:numFmt w:val="lowerRoman"/>
      <w:lvlText w:val="%6."/>
      <w:lvlJc w:val="right"/>
      <w:pPr>
        <w:ind w:left="8640" w:hanging="180"/>
      </w:pPr>
    </w:lvl>
    <w:lvl w:ilvl="6" w:tplc="0809000F">
      <w:start w:val="1"/>
      <w:numFmt w:val="decimal"/>
      <w:lvlText w:val="%7."/>
      <w:lvlJc w:val="left"/>
      <w:pPr>
        <w:ind w:left="9360" w:hanging="360"/>
      </w:pPr>
    </w:lvl>
    <w:lvl w:ilvl="7" w:tplc="08090019">
      <w:start w:val="1"/>
      <w:numFmt w:val="lowerLetter"/>
      <w:lvlText w:val="%8."/>
      <w:lvlJc w:val="left"/>
      <w:pPr>
        <w:ind w:left="10080" w:hanging="360"/>
      </w:pPr>
    </w:lvl>
    <w:lvl w:ilvl="8" w:tplc="0809001B">
      <w:start w:val="1"/>
      <w:numFmt w:val="lowerRoman"/>
      <w:lvlText w:val="%9."/>
      <w:lvlJc w:val="right"/>
      <w:pPr>
        <w:ind w:left="10800" w:hanging="180"/>
      </w:pPr>
    </w:lvl>
  </w:abstractNum>
  <w:abstractNum w:abstractNumId="74" w15:restartNumberingAfterBreak="0">
    <w:nsid w:val="704C6CA5"/>
    <w:multiLevelType w:val="multilevel"/>
    <w:tmpl w:val="ED183E9E"/>
    <w:lvl w:ilvl="0">
      <w:start w:val="7"/>
      <w:numFmt w:val="decimal"/>
      <w:lvlText w:val="%1"/>
      <w:lvlJc w:val="left"/>
      <w:pPr>
        <w:ind w:left="808" w:hanging="700"/>
      </w:pPr>
      <w:rPr>
        <w:rFonts w:hint="default"/>
      </w:rPr>
    </w:lvl>
    <w:lvl w:ilvl="1">
      <w:start w:val="1"/>
      <w:numFmt w:val="decimal"/>
      <w:lvlText w:val="%1.%2"/>
      <w:lvlJc w:val="left"/>
      <w:pPr>
        <w:ind w:left="1126" w:hanging="700"/>
      </w:pPr>
      <w:rPr>
        <w:rFonts w:ascii="Arial" w:eastAsia="Arial" w:hAnsi="Arial" w:hint="default"/>
        <w:w w:val="101"/>
        <w:sz w:val="21"/>
        <w:szCs w:val="21"/>
      </w:rPr>
    </w:lvl>
    <w:lvl w:ilvl="2">
      <w:start w:val="1"/>
      <w:numFmt w:val="bullet"/>
      <w:lvlText w:val="•"/>
      <w:lvlJc w:val="left"/>
      <w:pPr>
        <w:ind w:left="2371" w:hanging="700"/>
      </w:pPr>
      <w:rPr>
        <w:rFonts w:hint="default"/>
      </w:rPr>
    </w:lvl>
    <w:lvl w:ilvl="3">
      <w:start w:val="1"/>
      <w:numFmt w:val="bullet"/>
      <w:lvlText w:val="•"/>
      <w:lvlJc w:val="left"/>
      <w:pPr>
        <w:ind w:left="3152" w:hanging="700"/>
      </w:pPr>
      <w:rPr>
        <w:rFonts w:hint="default"/>
      </w:rPr>
    </w:lvl>
    <w:lvl w:ilvl="4">
      <w:start w:val="1"/>
      <w:numFmt w:val="bullet"/>
      <w:lvlText w:val="•"/>
      <w:lvlJc w:val="left"/>
      <w:pPr>
        <w:ind w:left="3934" w:hanging="700"/>
      </w:pPr>
      <w:rPr>
        <w:rFonts w:hint="default"/>
      </w:rPr>
    </w:lvl>
    <w:lvl w:ilvl="5">
      <w:start w:val="1"/>
      <w:numFmt w:val="bullet"/>
      <w:lvlText w:val="•"/>
      <w:lvlJc w:val="left"/>
      <w:pPr>
        <w:ind w:left="4716" w:hanging="700"/>
      </w:pPr>
      <w:rPr>
        <w:rFonts w:hint="default"/>
      </w:rPr>
    </w:lvl>
    <w:lvl w:ilvl="6">
      <w:start w:val="1"/>
      <w:numFmt w:val="bullet"/>
      <w:lvlText w:val="•"/>
      <w:lvlJc w:val="left"/>
      <w:pPr>
        <w:ind w:left="5497" w:hanging="700"/>
      </w:pPr>
      <w:rPr>
        <w:rFonts w:hint="default"/>
      </w:rPr>
    </w:lvl>
    <w:lvl w:ilvl="7">
      <w:start w:val="1"/>
      <w:numFmt w:val="bullet"/>
      <w:lvlText w:val="•"/>
      <w:lvlJc w:val="left"/>
      <w:pPr>
        <w:ind w:left="6279" w:hanging="700"/>
      </w:pPr>
      <w:rPr>
        <w:rFonts w:hint="default"/>
      </w:rPr>
    </w:lvl>
    <w:lvl w:ilvl="8">
      <w:start w:val="1"/>
      <w:numFmt w:val="bullet"/>
      <w:lvlText w:val="•"/>
      <w:lvlJc w:val="left"/>
      <w:pPr>
        <w:ind w:left="7061" w:hanging="700"/>
      </w:pPr>
      <w:rPr>
        <w:rFonts w:hint="default"/>
      </w:rPr>
    </w:lvl>
  </w:abstractNum>
  <w:abstractNum w:abstractNumId="75" w15:restartNumberingAfterBreak="0">
    <w:nsid w:val="7069470C"/>
    <w:multiLevelType w:val="multilevel"/>
    <w:tmpl w:val="C3E60956"/>
    <w:lvl w:ilvl="0">
      <w:start w:val="3"/>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76" w15:restartNumberingAfterBreak="0">
    <w:nsid w:val="71255824"/>
    <w:multiLevelType w:val="hybridMultilevel"/>
    <w:tmpl w:val="1D9A2298"/>
    <w:lvl w:ilvl="0" w:tplc="949CC99C">
      <w:start w:val="1"/>
      <w:numFmt w:val="lowerRoman"/>
      <w:lvlText w:val="%1."/>
      <w:lvlJc w:val="right"/>
      <w:pPr>
        <w:ind w:left="1440" w:hanging="360"/>
      </w:pPr>
    </w:lvl>
    <w:lvl w:ilvl="1" w:tplc="AE20B09C">
      <w:start w:val="1"/>
      <w:numFmt w:val="decimal"/>
      <w:lvlText w:val="%2"/>
      <w:lvlJc w:val="left"/>
      <w:pPr>
        <w:ind w:left="2520" w:hanging="720"/>
      </w:p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77" w15:restartNumberingAfterBreak="0">
    <w:nsid w:val="723D5D50"/>
    <w:multiLevelType w:val="multilevel"/>
    <w:tmpl w:val="E4FE7914"/>
    <w:lvl w:ilvl="0">
      <w:start w:val="20"/>
      <w:numFmt w:val="decimal"/>
      <w:lvlText w:val="%1"/>
      <w:lvlJc w:val="left"/>
      <w:pPr>
        <w:ind w:left="384" w:hanging="384"/>
      </w:pPr>
    </w:lvl>
    <w:lvl w:ilvl="1">
      <w:start w:val="1"/>
      <w:numFmt w:val="decimal"/>
      <w:lvlText w:val="%1.%2"/>
      <w:lvlJc w:val="left"/>
      <w:pPr>
        <w:ind w:left="384" w:hanging="384"/>
      </w:pPr>
      <w:rPr>
        <w:b/>
        <w:bCs/>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8" w15:restartNumberingAfterBreak="0">
    <w:nsid w:val="73FC5770"/>
    <w:multiLevelType w:val="hybridMultilevel"/>
    <w:tmpl w:val="7AD248D8"/>
    <w:lvl w:ilvl="0" w:tplc="0809001B">
      <w:start w:val="1"/>
      <w:numFmt w:val="lowerRoman"/>
      <w:lvlText w:val="%1."/>
      <w:lvlJc w:val="right"/>
      <w:pPr>
        <w:ind w:left="1647" w:hanging="360"/>
      </w:pPr>
    </w:lvl>
    <w:lvl w:ilvl="1" w:tplc="08090019">
      <w:start w:val="1"/>
      <w:numFmt w:val="lowerLetter"/>
      <w:lvlText w:val="%2."/>
      <w:lvlJc w:val="left"/>
      <w:pPr>
        <w:ind w:left="2367" w:hanging="360"/>
      </w:pPr>
    </w:lvl>
    <w:lvl w:ilvl="2" w:tplc="0809001B">
      <w:start w:val="1"/>
      <w:numFmt w:val="lowerRoman"/>
      <w:lvlText w:val="%3."/>
      <w:lvlJc w:val="right"/>
      <w:pPr>
        <w:ind w:left="3087" w:hanging="180"/>
      </w:pPr>
    </w:lvl>
    <w:lvl w:ilvl="3" w:tplc="0809000F">
      <w:start w:val="1"/>
      <w:numFmt w:val="decimal"/>
      <w:lvlText w:val="%4."/>
      <w:lvlJc w:val="left"/>
      <w:pPr>
        <w:ind w:left="3807" w:hanging="360"/>
      </w:pPr>
    </w:lvl>
    <w:lvl w:ilvl="4" w:tplc="08090019">
      <w:start w:val="1"/>
      <w:numFmt w:val="lowerLetter"/>
      <w:lvlText w:val="%5."/>
      <w:lvlJc w:val="left"/>
      <w:pPr>
        <w:ind w:left="4527" w:hanging="360"/>
      </w:pPr>
    </w:lvl>
    <w:lvl w:ilvl="5" w:tplc="0809001B">
      <w:start w:val="1"/>
      <w:numFmt w:val="lowerRoman"/>
      <w:lvlText w:val="%6."/>
      <w:lvlJc w:val="right"/>
      <w:pPr>
        <w:ind w:left="5247" w:hanging="180"/>
      </w:pPr>
    </w:lvl>
    <w:lvl w:ilvl="6" w:tplc="0809000F">
      <w:start w:val="1"/>
      <w:numFmt w:val="decimal"/>
      <w:lvlText w:val="%7."/>
      <w:lvlJc w:val="left"/>
      <w:pPr>
        <w:ind w:left="5967" w:hanging="360"/>
      </w:pPr>
    </w:lvl>
    <w:lvl w:ilvl="7" w:tplc="08090019">
      <w:start w:val="1"/>
      <w:numFmt w:val="lowerLetter"/>
      <w:lvlText w:val="%8."/>
      <w:lvlJc w:val="left"/>
      <w:pPr>
        <w:ind w:left="6687" w:hanging="360"/>
      </w:pPr>
    </w:lvl>
    <w:lvl w:ilvl="8" w:tplc="0809001B">
      <w:start w:val="1"/>
      <w:numFmt w:val="lowerRoman"/>
      <w:lvlText w:val="%9."/>
      <w:lvlJc w:val="right"/>
      <w:pPr>
        <w:ind w:left="7407" w:hanging="180"/>
      </w:pPr>
    </w:lvl>
  </w:abstractNum>
  <w:abstractNum w:abstractNumId="79" w15:restartNumberingAfterBreak="0">
    <w:nsid w:val="7443121D"/>
    <w:multiLevelType w:val="multilevel"/>
    <w:tmpl w:val="AA8C338C"/>
    <w:lvl w:ilvl="0">
      <w:start w:val="4"/>
      <w:numFmt w:val="decimal"/>
      <w:lvlText w:val="%1"/>
      <w:lvlJc w:val="left"/>
      <w:pPr>
        <w:ind w:left="808" w:hanging="700"/>
      </w:pPr>
      <w:rPr>
        <w:rFonts w:hint="default"/>
      </w:rPr>
    </w:lvl>
    <w:lvl w:ilvl="1">
      <w:start w:val="1"/>
      <w:numFmt w:val="decimal"/>
      <w:lvlText w:val="%1.%2"/>
      <w:lvlJc w:val="left"/>
      <w:pPr>
        <w:ind w:left="808" w:hanging="700"/>
      </w:pPr>
      <w:rPr>
        <w:rFonts w:ascii="Arial" w:eastAsia="Arial" w:hAnsi="Arial" w:hint="default"/>
        <w:w w:val="101"/>
        <w:sz w:val="21"/>
        <w:szCs w:val="21"/>
      </w:rPr>
    </w:lvl>
    <w:lvl w:ilvl="2">
      <w:start w:val="1"/>
      <w:numFmt w:val="bullet"/>
      <w:lvlText w:val=""/>
      <w:lvlJc w:val="left"/>
      <w:pPr>
        <w:ind w:left="1684" w:hanging="292"/>
      </w:pPr>
      <w:rPr>
        <w:rFonts w:ascii="Symbol" w:eastAsia="Symbol" w:hAnsi="Symbol" w:hint="default"/>
        <w:w w:val="101"/>
        <w:sz w:val="21"/>
        <w:szCs w:val="21"/>
      </w:rPr>
    </w:lvl>
    <w:lvl w:ilvl="3">
      <w:start w:val="1"/>
      <w:numFmt w:val="bullet"/>
      <w:lvlText w:val="•"/>
      <w:lvlJc w:val="left"/>
      <w:pPr>
        <w:ind w:left="3226" w:hanging="292"/>
      </w:pPr>
      <w:rPr>
        <w:rFonts w:hint="default"/>
      </w:rPr>
    </w:lvl>
    <w:lvl w:ilvl="4">
      <w:start w:val="1"/>
      <w:numFmt w:val="bullet"/>
      <w:lvlText w:val="•"/>
      <w:lvlJc w:val="left"/>
      <w:pPr>
        <w:ind w:left="3997" w:hanging="292"/>
      </w:pPr>
      <w:rPr>
        <w:rFonts w:hint="default"/>
      </w:rPr>
    </w:lvl>
    <w:lvl w:ilvl="5">
      <w:start w:val="1"/>
      <w:numFmt w:val="bullet"/>
      <w:lvlText w:val="•"/>
      <w:lvlJc w:val="left"/>
      <w:pPr>
        <w:ind w:left="4768" w:hanging="292"/>
      </w:pPr>
      <w:rPr>
        <w:rFonts w:hint="default"/>
      </w:rPr>
    </w:lvl>
    <w:lvl w:ilvl="6">
      <w:start w:val="1"/>
      <w:numFmt w:val="bullet"/>
      <w:lvlText w:val="•"/>
      <w:lvlJc w:val="left"/>
      <w:pPr>
        <w:ind w:left="5539" w:hanging="292"/>
      </w:pPr>
      <w:rPr>
        <w:rFonts w:hint="default"/>
      </w:rPr>
    </w:lvl>
    <w:lvl w:ilvl="7">
      <w:start w:val="1"/>
      <w:numFmt w:val="bullet"/>
      <w:lvlText w:val="•"/>
      <w:lvlJc w:val="left"/>
      <w:pPr>
        <w:ind w:left="6310" w:hanging="292"/>
      </w:pPr>
      <w:rPr>
        <w:rFonts w:hint="default"/>
      </w:rPr>
    </w:lvl>
    <w:lvl w:ilvl="8">
      <w:start w:val="1"/>
      <w:numFmt w:val="bullet"/>
      <w:lvlText w:val="•"/>
      <w:lvlJc w:val="left"/>
      <w:pPr>
        <w:ind w:left="7082" w:hanging="292"/>
      </w:pPr>
      <w:rPr>
        <w:rFonts w:hint="default"/>
      </w:rPr>
    </w:lvl>
  </w:abstractNum>
  <w:abstractNum w:abstractNumId="80" w15:restartNumberingAfterBreak="0">
    <w:nsid w:val="76F0375C"/>
    <w:multiLevelType w:val="multilevel"/>
    <w:tmpl w:val="04C2F1FC"/>
    <w:lvl w:ilvl="0">
      <w:start w:val="9"/>
      <w:numFmt w:val="decimal"/>
      <w:lvlText w:val="%1"/>
      <w:lvlJc w:val="left"/>
      <w:pPr>
        <w:ind w:left="808" w:hanging="700"/>
      </w:pPr>
      <w:rPr>
        <w:rFonts w:hint="default"/>
      </w:rPr>
    </w:lvl>
    <w:lvl w:ilvl="1">
      <w:numFmt w:val="decimal"/>
      <w:lvlText w:val="%1.%2"/>
      <w:lvlJc w:val="left"/>
      <w:pPr>
        <w:ind w:left="808" w:hanging="700"/>
      </w:pPr>
      <w:rPr>
        <w:rFonts w:ascii="Arial" w:eastAsia="Arial" w:hAnsi="Arial" w:hint="default"/>
        <w:w w:val="101"/>
        <w:sz w:val="22"/>
        <w:szCs w:val="22"/>
      </w:rPr>
    </w:lvl>
    <w:lvl w:ilvl="2">
      <w:start w:val="1"/>
      <w:numFmt w:val="bullet"/>
      <w:lvlText w:val=""/>
      <w:lvlJc w:val="left"/>
      <w:pPr>
        <w:ind w:left="1211" w:hanging="351"/>
      </w:pPr>
      <w:rPr>
        <w:rFonts w:ascii="Symbol" w:eastAsia="Symbol" w:hAnsi="Symbol" w:hint="default"/>
        <w:w w:val="101"/>
        <w:sz w:val="21"/>
        <w:szCs w:val="21"/>
      </w:rPr>
    </w:lvl>
    <w:lvl w:ilvl="3">
      <w:start w:val="1"/>
      <w:numFmt w:val="bullet"/>
      <w:lvlText w:val="•"/>
      <w:lvlJc w:val="left"/>
      <w:pPr>
        <w:ind w:left="2858" w:hanging="351"/>
      </w:pPr>
      <w:rPr>
        <w:rFonts w:hint="default"/>
      </w:rPr>
    </w:lvl>
    <w:lvl w:ilvl="4">
      <w:start w:val="1"/>
      <w:numFmt w:val="bullet"/>
      <w:lvlText w:val="•"/>
      <w:lvlJc w:val="left"/>
      <w:pPr>
        <w:ind w:left="3682" w:hanging="351"/>
      </w:pPr>
      <w:rPr>
        <w:rFonts w:hint="default"/>
      </w:rPr>
    </w:lvl>
    <w:lvl w:ilvl="5">
      <w:start w:val="1"/>
      <w:numFmt w:val="bullet"/>
      <w:lvlText w:val="•"/>
      <w:lvlJc w:val="left"/>
      <w:pPr>
        <w:ind w:left="4505" w:hanging="351"/>
      </w:pPr>
      <w:rPr>
        <w:rFonts w:hint="default"/>
      </w:rPr>
    </w:lvl>
    <w:lvl w:ilvl="6">
      <w:start w:val="1"/>
      <w:numFmt w:val="bullet"/>
      <w:lvlText w:val="•"/>
      <w:lvlJc w:val="left"/>
      <w:pPr>
        <w:ind w:left="5329" w:hanging="351"/>
      </w:pPr>
      <w:rPr>
        <w:rFonts w:hint="default"/>
      </w:rPr>
    </w:lvl>
    <w:lvl w:ilvl="7">
      <w:start w:val="1"/>
      <w:numFmt w:val="bullet"/>
      <w:lvlText w:val="•"/>
      <w:lvlJc w:val="left"/>
      <w:pPr>
        <w:ind w:left="6153" w:hanging="351"/>
      </w:pPr>
      <w:rPr>
        <w:rFonts w:hint="default"/>
      </w:rPr>
    </w:lvl>
    <w:lvl w:ilvl="8">
      <w:start w:val="1"/>
      <w:numFmt w:val="bullet"/>
      <w:lvlText w:val="•"/>
      <w:lvlJc w:val="left"/>
      <w:pPr>
        <w:ind w:left="6977" w:hanging="351"/>
      </w:pPr>
      <w:rPr>
        <w:rFonts w:hint="default"/>
      </w:rPr>
    </w:lvl>
  </w:abstractNum>
  <w:abstractNum w:abstractNumId="81" w15:restartNumberingAfterBreak="0">
    <w:nsid w:val="783317C9"/>
    <w:multiLevelType w:val="hybridMultilevel"/>
    <w:tmpl w:val="A3E897FA"/>
    <w:lvl w:ilvl="0" w:tplc="0809001B">
      <w:start w:val="1"/>
      <w:numFmt w:val="lowerRoman"/>
      <w:lvlText w:val="%1."/>
      <w:lvlJc w:val="right"/>
      <w:pPr>
        <w:ind w:left="2160" w:hanging="720"/>
      </w:pPr>
    </w:lvl>
    <w:lvl w:ilvl="1" w:tplc="FFFFFFFF">
      <w:start w:val="1"/>
      <w:numFmt w:val="lowerLetter"/>
      <w:lvlText w:val="%2."/>
      <w:lvlJc w:val="left"/>
      <w:pPr>
        <w:ind w:left="2520" w:hanging="360"/>
      </w:pPr>
    </w:lvl>
    <w:lvl w:ilvl="2" w:tplc="FFFFFFFF">
      <w:start w:val="1"/>
      <w:numFmt w:val="lowerRoman"/>
      <w:lvlText w:val="%3."/>
      <w:lvlJc w:val="right"/>
      <w:pPr>
        <w:ind w:left="3240" w:hanging="180"/>
      </w:pPr>
    </w:lvl>
    <w:lvl w:ilvl="3" w:tplc="FFFFFFFF">
      <w:start w:val="1"/>
      <w:numFmt w:val="decimal"/>
      <w:lvlText w:val="%4."/>
      <w:lvlJc w:val="left"/>
      <w:pPr>
        <w:ind w:left="3960" w:hanging="360"/>
      </w:pPr>
    </w:lvl>
    <w:lvl w:ilvl="4" w:tplc="FFFFFFFF">
      <w:start w:val="1"/>
      <w:numFmt w:val="lowerLetter"/>
      <w:lvlText w:val="%5."/>
      <w:lvlJc w:val="left"/>
      <w:pPr>
        <w:ind w:left="4680" w:hanging="360"/>
      </w:pPr>
    </w:lvl>
    <w:lvl w:ilvl="5" w:tplc="FFFFFFFF">
      <w:start w:val="1"/>
      <w:numFmt w:val="lowerRoman"/>
      <w:lvlText w:val="%6."/>
      <w:lvlJc w:val="right"/>
      <w:pPr>
        <w:ind w:left="5400" w:hanging="180"/>
      </w:pPr>
    </w:lvl>
    <w:lvl w:ilvl="6" w:tplc="FFFFFFFF">
      <w:start w:val="1"/>
      <w:numFmt w:val="decimal"/>
      <w:lvlText w:val="%7."/>
      <w:lvlJc w:val="left"/>
      <w:pPr>
        <w:ind w:left="6120" w:hanging="360"/>
      </w:pPr>
    </w:lvl>
    <w:lvl w:ilvl="7" w:tplc="FFFFFFFF">
      <w:start w:val="1"/>
      <w:numFmt w:val="lowerLetter"/>
      <w:lvlText w:val="%8."/>
      <w:lvlJc w:val="left"/>
      <w:pPr>
        <w:ind w:left="6840" w:hanging="360"/>
      </w:pPr>
    </w:lvl>
    <w:lvl w:ilvl="8" w:tplc="FFFFFFFF">
      <w:start w:val="1"/>
      <w:numFmt w:val="lowerRoman"/>
      <w:lvlText w:val="%9."/>
      <w:lvlJc w:val="right"/>
      <w:pPr>
        <w:ind w:left="7560" w:hanging="180"/>
      </w:pPr>
    </w:lvl>
  </w:abstractNum>
  <w:abstractNum w:abstractNumId="82" w15:restartNumberingAfterBreak="0">
    <w:nsid w:val="789F4508"/>
    <w:multiLevelType w:val="hybridMultilevel"/>
    <w:tmpl w:val="2360971C"/>
    <w:lvl w:ilvl="0" w:tplc="08090001">
      <w:start w:val="1"/>
      <w:numFmt w:val="bullet"/>
      <w:lvlText w:val=""/>
      <w:lvlJc w:val="left"/>
      <w:pPr>
        <w:ind w:left="2211" w:hanging="360"/>
      </w:pPr>
      <w:rPr>
        <w:rFonts w:ascii="Symbol" w:hAnsi="Symbol" w:hint="default"/>
      </w:rPr>
    </w:lvl>
    <w:lvl w:ilvl="1" w:tplc="08090003">
      <w:start w:val="1"/>
      <w:numFmt w:val="bullet"/>
      <w:lvlText w:val="o"/>
      <w:lvlJc w:val="left"/>
      <w:pPr>
        <w:ind w:left="2931" w:hanging="360"/>
      </w:pPr>
      <w:rPr>
        <w:rFonts w:ascii="Courier New" w:hAnsi="Courier New" w:cs="Courier New" w:hint="default"/>
      </w:rPr>
    </w:lvl>
    <w:lvl w:ilvl="2" w:tplc="08090005">
      <w:start w:val="1"/>
      <w:numFmt w:val="bullet"/>
      <w:lvlText w:val=""/>
      <w:lvlJc w:val="left"/>
      <w:pPr>
        <w:ind w:left="3651" w:hanging="360"/>
      </w:pPr>
      <w:rPr>
        <w:rFonts w:ascii="Wingdings" w:hAnsi="Wingdings" w:hint="default"/>
      </w:rPr>
    </w:lvl>
    <w:lvl w:ilvl="3" w:tplc="08090001">
      <w:start w:val="1"/>
      <w:numFmt w:val="bullet"/>
      <w:lvlText w:val=""/>
      <w:lvlJc w:val="left"/>
      <w:pPr>
        <w:ind w:left="4371" w:hanging="360"/>
      </w:pPr>
      <w:rPr>
        <w:rFonts w:ascii="Symbol" w:hAnsi="Symbol" w:hint="default"/>
      </w:rPr>
    </w:lvl>
    <w:lvl w:ilvl="4" w:tplc="08090003">
      <w:start w:val="1"/>
      <w:numFmt w:val="bullet"/>
      <w:lvlText w:val="o"/>
      <w:lvlJc w:val="left"/>
      <w:pPr>
        <w:ind w:left="5091" w:hanging="360"/>
      </w:pPr>
      <w:rPr>
        <w:rFonts w:ascii="Courier New" w:hAnsi="Courier New" w:cs="Courier New" w:hint="default"/>
      </w:rPr>
    </w:lvl>
    <w:lvl w:ilvl="5" w:tplc="08090005">
      <w:start w:val="1"/>
      <w:numFmt w:val="bullet"/>
      <w:lvlText w:val=""/>
      <w:lvlJc w:val="left"/>
      <w:pPr>
        <w:ind w:left="5811" w:hanging="360"/>
      </w:pPr>
      <w:rPr>
        <w:rFonts w:ascii="Wingdings" w:hAnsi="Wingdings" w:hint="default"/>
      </w:rPr>
    </w:lvl>
    <w:lvl w:ilvl="6" w:tplc="08090001">
      <w:start w:val="1"/>
      <w:numFmt w:val="bullet"/>
      <w:lvlText w:val=""/>
      <w:lvlJc w:val="left"/>
      <w:pPr>
        <w:ind w:left="6531" w:hanging="360"/>
      </w:pPr>
      <w:rPr>
        <w:rFonts w:ascii="Symbol" w:hAnsi="Symbol" w:hint="default"/>
      </w:rPr>
    </w:lvl>
    <w:lvl w:ilvl="7" w:tplc="08090003">
      <w:start w:val="1"/>
      <w:numFmt w:val="bullet"/>
      <w:lvlText w:val="o"/>
      <w:lvlJc w:val="left"/>
      <w:pPr>
        <w:ind w:left="7251" w:hanging="360"/>
      </w:pPr>
      <w:rPr>
        <w:rFonts w:ascii="Courier New" w:hAnsi="Courier New" w:cs="Courier New" w:hint="default"/>
      </w:rPr>
    </w:lvl>
    <w:lvl w:ilvl="8" w:tplc="08090005">
      <w:start w:val="1"/>
      <w:numFmt w:val="bullet"/>
      <w:lvlText w:val=""/>
      <w:lvlJc w:val="left"/>
      <w:pPr>
        <w:ind w:left="7971" w:hanging="360"/>
      </w:pPr>
      <w:rPr>
        <w:rFonts w:ascii="Wingdings" w:hAnsi="Wingdings" w:hint="default"/>
      </w:rPr>
    </w:lvl>
  </w:abstractNum>
  <w:abstractNum w:abstractNumId="83" w15:restartNumberingAfterBreak="0">
    <w:nsid w:val="791E4655"/>
    <w:multiLevelType w:val="multilevel"/>
    <w:tmpl w:val="13A28D06"/>
    <w:lvl w:ilvl="0">
      <w:start w:val="10"/>
      <w:numFmt w:val="decimal"/>
      <w:lvlText w:val="%1"/>
      <w:lvlJc w:val="left"/>
      <w:pPr>
        <w:ind w:left="808" w:hanging="700"/>
      </w:pPr>
      <w:rPr>
        <w:rFonts w:hint="default"/>
      </w:rPr>
    </w:lvl>
    <w:lvl w:ilvl="1">
      <w:start w:val="1"/>
      <w:numFmt w:val="decimal"/>
      <w:lvlText w:val="%1.%2"/>
      <w:lvlJc w:val="left"/>
      <w:pPr>
        <w:ind w:left="798" w:hanging="700"/>
      </w:pPr>
      <w:rPr>
        <w:rFonts w:ascii="Arial" w:eastAsia="Arial" w:hAnsi="Arial" w:hint="default"/>
        <w:w w:val="101"/>
        <w:sz w:val="21"/>
        <w:szCs w:val="21"/>
      </w:rPr>
    </w:lvl>
    <w:lvl w:ilvl="2">
      <w:start w:val="1"/>
      <w:numFmt w:val="bullet"/>
      <w:lvlText w:val=""/>
      <w:lvlJc w:val="left"/>
      <w:pPr>
        <w:ind w:left="1158" w:hanging="351"/>
      </w:pPr>
      <w:rPr>
        <w:rFonts w:ascii="Symbol" w:eastAsia="Symbol" w:hAnsi="Symbol" w:hint="default"/>
        <w:color w:val="000000" w:themeColor="text1"/>
        <w:w w:val="101"/>
        <w:sz w:val="21"/>
        <w:szCs w:val="21"/>
      </w:rPr>
    </w:lvl>
    <w:lvl w:ilvl="3">
      <w:start w:val="1"/>
      <w:numFmt w:val="bullet"/>
      <w:lvlText w:val="•"/>
      <w:lvlJc w:val="left"/>
      <w:pPr>
        <w:ind w:left="2091" w:hanging="351"/>
      </w:pPr>
      <w:rPr>
        <w:rFonts w:hint="default"/>
      </w:rPr>
    </w:lvl>
    <w:lvl w:ilvl="4">
      <w:start w:val="1"/>
      <w:numFmt w:val="bullet"/>
      <w:lvlText w:val="•"/>
      <w:lvlJc w:val="left"/>
      <w:pPr>
        <w:ind w:left="3024" w:hanging="351"/>
      </w:pPr>
      <w:rPr>
        <w:rFonts w:hint="default"/>
      </w:rPr>
    </w:lvl>
    <w:lvl w:ilvl="5">
      <w:start w:val="1"/>
      <w:numFmt w:val="bullet"/>
      <w:lvlText w:val="•"/>
      <w:lvlJc w:val="left"/>
      <w:pPr>
        <w:ind w:left="3958" w:hanging="351"/>
      </w:pPr>
      <w:rPr>
        <w:rFonts w:hint="default"/>
      </w:rPr>
    </w:lvl>
    <w:lvl w:ilvl="6">
      <w:start w:val="1"/>
      <w:numFmt w:val="bullet"/>
      <w:lvlText w:val="•"/>
      <w:lvlJc w:val="left"/>
      <w:pPr>
        <w:ind w:left="4891" w:hanging="351"/>
      </w:pPr>
      <w:rPr>
        <w:rFonts w:hint="default"/>
      </w:rPr>
    </w:lvl>
    <w:lvl w:ilvl="7">
      <w:start w:val="1"/>
      <w:numFmt w:val="bullet"/>
      <w:lvlText w:val="•"/>
      <w:lvlJc w:val="left"/>
      <w:pPr>
        <w:ind w:left="5824" w:hanging="351"/>
      </w:pPr>
      <w:rPr>
        <w:rFonts w:hint="default"/>
      </w:rPr>
    </w:lvl>
    <w:lvl w:ilvl="8">
      <w:start w:val="1"/>
      <w:numFmt w:val="bullet"/>
      <w:lvlText w:val="•"/>
      <w:lvlJc w:val="left"/>
      <w:pPr>
        <w:ind w:left="6757" w:hanging="351"/>
      </w:pPr>
      <w:rPr>
        <w:rFonts w:hint="default"/>
      </w:rPr>
    </w:lvl>
  </w:abstractNum>
  <w:abstractNum w:abstractNumId="84" w15:restartNumberingAfterBreak="0">
    <w:nsid w:val="7A531931"/>
    <w:multiLevelType w:val="hybridMultilevel"/>
    <w:tmpl w:val="6AA6EB72"/>
    <w:lvl w:ilvl="0" w:tplc="0809001B">
      <w:start w:val="1"/>
      <w:numFmt w:val="lowerRoman"/>
      <w:lvlText w:val="%1."/>
      <w:lvlJc w:val="right"/>
      <w:pPr>
        <w:ind w:left="3240" w:hanging="360"/>
      </w:pPr>
    </w:lvl>
    <w:lvl w:ilvl="1" w:tplc="08090019">
      <w:start w:val="1"/>
      <w:numFmt w:val="lowerLetter"/>
      <w:lvlText w:val="%2."/>
      <w:lvlJc w:val="left"/>
      <w:pPr>
        <w:ind w:left="3960" w:hanging="360"/>
      </w:pPr>
    </w:lvl>
    <w:lvl w:ilvl="2" w:tplc="0809001B">
      <w:start w:val="1"/>
      <w:numFmt w:val="lowerRoman"/>
      <w:lvlText w:val="%3."/>
      <w:lvlJc w:val="right"/>
      <w:pPr>
        <w:ind w:left="4680" w:hanging="180"/>
      </w:pPr>
    </w:lvl>
    <w:lvl w:ilvl="3" w:tplc="0809000F">
      <w:start w:val="1"/>
      <w:numFmt w:val="decimal"/>
      <w:lvlText w:val="%4."/>
      <w:lvlJc w:val="left"/>
      <w:pPr>
        <w:ind w:left="5400" w:hanging="360"/>
      </w:pPr>
    </w:lvl>
    <w:lvl w:ilvl="4" w:tplc="08090019">
      <w:start w:val="1"/>
      <w:numFmt w:val="lowerLetter"/>
      <w:lvlText w:val="%5."/>
      <w:lvlJc w:val="left"/>
      <w:pPr>
        <w:ind w:left="6120" w:hanging="360"/>
      </w:pPr>
    </w:lvl>
    <w:lvl w:ilvl="5" w:tplc="0809001B">
      <w:start w:val="1"/>
      <w:numFmt w:val="lowerRoman"/>
      <w:lvlText w:val="%6."/>
      <w:lvlJc w:val="right"/>
      <w:pPr>
        <w:ind w:left="6840" w:hanging="180"/>
      </w:pPr>
    </w:lvl>
    <w:lvl w:ilvl="6" w:tplc="0809000F">
      <w:start w:val="1"/>
      <w:numFmt w:val="decimal"/>
      <w:lvlText w:val="%7."/>
      <w:lvlJc w:val="left"/>
      <w:pPr>
        <w:ind w:left="7560" w:hanging="360"/>
      </w:pPr>
    </w:lvl>
    <w:lvl w:ilvl="7" w:tplc="08090019">
      <w:start w:val="1"/>
      <w:numFmt w:val="lowerLetter"/>
      <w:lvlText w:val="%8."/>
      <w:lvlJc w:val="left"/>
      <w:pPr>
        <w:ind w:left="8280" w:hanging="360"/>
      </w:pPr>
    </w:lvl>
    <w:lvl w:ilvl="8" w:tplc="0809001B">
      <w:start w:val="1"/>
      <w:numFmt w:val="lowerRoman"/>
      <w:lvlText w:val="%9."/>
      <w:lvlJc w:val="right"/>
      <w:pPr>
        <w:ind w:left="9000" w:hanging="180"/>
      </w:pPr>
    </w:lvl>
  </w:abstractNum>
  <w:abstractNum w:abstractNumId="85" w15:restartNumberingAfterBreak="0">
    <w:nsid w:val="7A597718"/>
    <w:multiLevelType w:val="hybridMultilevel"/>
    <w:tmpl w:val="8466CFCA"/>
    <w:lvl w:ilvl="0" w:tplc="949CC99C">
      <w:start w:val="1"/>
      <w:numFmt w:val="lowerRoman"/>
      <w:lvlText w:val="%1."/>
      <w:lvlJc w:val="righ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86" w15:restartNumberingAfterBreak="0">
    <w:nsid w:val="7A892B2B"/>
    <w:multiLevelType w:val="hybridMultilevel"/>
    <w:tmpl w:val="B2BC6E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7AC532DB"/>
    <w:multiLevelType w:val="multilevel"/>
    <w:tmpl w:val="069040F8"/>
    <w:lvl w:ilvl="0">
      <w:start w:val="1"/>
      <w:numFmt w:val="decimal"/>
      <w:pStyle w:val="ScheduleLevel1"/>
      <w:lvlText w:val="%1."/>
      <w:lvlJc w:val="left"/>
      <w:pPr>
        <w:tabs>
          <w:tab w:val="num" w:pos="432"/>
        </w:tabs>
        <w:ind w:left="432" w:hanging="432"/>
      </w:pPr>
      <w:rPr>
        <w:rFonts w:ascii="Arial" w:hAnsi="Arial" w:hint="default"/>
        <w:b w:val="0"/>
        <w:i w:val="0"/>
        <w:sz w:val="22"/>
        <w:szCs w:val="22"/>
      </w:rPr>
    </w:lvl>
    <w:lvl w:ilvl="1">
      <w:start w:val="1"/>
      <w:numFmt w:val="decimal"/>
      <w:pStyle w:val="ScheduleLevel2"/>
      <w:lvlText w:val="%1.%2"/>
      <w:lvlJc w:val="left"/>
      <w:pPr>
        <w:tabs>
          <w:tab w:val="num" w:pos="1080"/>
        </w:tabs>
        <w:ind w:left="1080" w:hanging="648"/>
      </w:pPr>
      <w:rPr>
        <w:rFonts w:ascii="Arial" w:hAnsi="Arial" w:hint="default"/>
        <w:b w:val="0"/>
        <w:i w:val="0"/>
        <w:sz w:val="22"/>
        <w:szCs w:val="22"/>
      </w:rPr>
    </w:lvl>
    <w:lvl w:ilvl="2">
      <w:start w:val="1"/>
      <w:numFmt w:val="decimal"/>
      <w:pStyle w:val="ScheduleLevel3"/>
      <w:lvlText w:val="%1.%2.%3"/>
      <w:lvlJc w:val="left"/>
      <w:pPr>
        <w:tabs>
          <w:tab w:val="num" w:pos="1944"/>
        </w:tabs>
        <w:ind w:left="1944" w:hanging="864"/>
      </w:pPr>
      <w:rPr>
        <w:rFonts w:ascii="Arial" w:hAnsi="Arial" w:hint="default"/>
        <w:b w:val="0"/>
        <w:i w:val="0"/>
        <w:sz w:val="22"/>
        <w:szCs w:val="22"/>
      </w:rPr>
    </w:lvl>
    <w:lvl w:ilvl="3">
      <w:start w:val="1"/>
      <w:numFmt w:val="lowerLetter"/>
      <w:pStyle w:val="ScheduleLevel4"/>
      <w:lvlText w:val="(%4)"/>
      <w:lvlJc w:val="left"/>
      <w:pPr>
        <w:tabs>
          <w:tab w:val="num" w:pos="2376"/>
        </w:tabs>
        <w:ind w:left="2376" w:hanging="432"/>
      </w:pPr>
      <w:rPr>
        <w:rFonts w:ascii="Arial" w:hAnsi="Arial" w:hint="default"/>
        <w:b w:val="0"/>
        <w:i w:val="0"/>
        <w:sz w:val="22"/>
        <w:szCs w:val="22"/>
      </w:rPr>
    </w:lvl>
    <w:lvl w:ilvl="4">
      <w:start w:val="1"/>
      <w:numFmt w:val="lowerRoman"/>
      <w:pStyle w:val="ScheduleLevel5"/>
      <w:lvlText w:val="(%5)"/>
      <w:lvlJc w:val="left"/>
      <w:pPr>
        <w:tabs>
          <w:tab w:val="num" w:pos="3024"/>
        </w:tabs>
        <w:ind w:left="3024" w:hanging="648"/>
      </w:pPr>
      <w:rPr>
        <w:rFonts w:ascii="Arial" w:hAnsi="Arial" w:hint="default"/>
        <w:b w:val="0"/>
        <w:i w:val="0"/>
        <w:sz w:val="22"/>
        <w:szCs w:val="22"/>
      </w:rPr>
    </w:lvl>
    <w:lvl w:ilvl="5">
      <w:start w:val="1"/>
      <w:numFmt w:val="upperLetter"/>
      <w:pStyle w:val="ScheduleLevel6"/>
      <w:lvlText w:val="(%6)"/>
      <w:lvlJc w:val="left"/>
      <w:pPr>
        <w:tabs>
          <w:tab w:val="num" w:pos="3600"/>
        </w:tabs>
        <w:ind w:left="3600" w:hanging="576"/>
      </w:pPr>
      <w:rPr>
        <w:rFonts w:ascii="Arial" w:hAnsi="Arial" w:hint="default"/>
        <w:b w:val="0"/>
        <w:i w:val="0"/>
        <w:sz w:val="22"/>
        <w:szCs w:val="22"/>
      </w:rPr>
    </w:lvl>
    <w:lvl w:ilvl="6">
      <w:start w:val="1"/>
      <w:numFmt w:val="decimal"/>
      <w:pStyle w:val="ScheduleLevel7"/>
      <w:lvlText w:val="%7"/>
      <w:lvlJc w:val="left"/>
      <w:pPr>
        <w:tabs>
          <w:tab w:val="num" w:pos="3960"/>
        </w:tabs>
        <w:ind w:left="3960" w:hanging="360"/>
      </w:pPr>
      <w:rPr>
        <w:rFonts w:ascii="Arial" w:hAnsi="Arial" w:hint="default"/>
        <w:b w:val="0"/>
        <w:i w:val="0"/>
        <w:sz w:val="22"/>
        <w:szCs w:val="22"/>
      </w:rPr>
    </w:lvl>
    <w:lvl w:ilvl="7">
      <w:start w:val="1"/>
      <w:numFmt w:val="upperLetter"/>
      <w:pStyle w:val="ScheduleLevel8"/>
      <w:lvlText w:val="%8"/>
      <w:lvlJc w:val="left"/>
      <w:pPr>
        <w:tabs>
          <w:tab w:val="num" w:pos="4320"/>
        </w:tabs>
        <w:ind w:left="4320" w:hanging="360"/>
      </w:pPr>
      <w:rPr>
        <w:rFonts w:ascii="Arial" w:hAnsi="Arial" w:hint="default"/>
        <w:b w:val="0"/>
        <w:i w:val="0"/>
        <w:sz w:val="22"/>
        <w:szCs w:val="22"/>
      </w:rPr>
    </w:lvl>
    <w:lvl w:ilvl="8">
      <w:start w:val="1"/>
      <w:numFmt w:val="decimal"/>
      <w:pStyle w:val="ScheduleLevel9"/>
      <w:lvlText w:val="(%9)"/>
      <w:lvlJc w:val="left"/>
      <w:pPr>
        <w:tabs>
          <w:tab w:val="num" w:pos="4752"/>
        </w:tabs>
        <w:ind w:left="4752" w:hanging="432"/>
      </w:pPr>
      <w:rPr>
        <w:rFonts w:ascii="Arial" w:hAnsi="Arial" w:hint="default"/>
        <w:b w:val="0"/>
        <w:i w:val="0"/>
        <w:sz w:val="22"/>
        <w:szCs w:val="22"/>
      </w:rPr>
    </w:lvl>
  </w:abstractNum>
  <w:abstractNum w:abstractNumId="88" w15:restartNumberingAfterBreak="0">
    <w:nsid w:val="7AD92FE8"/>
    <w:multiLevelType w:val="hybridMultilevel"/>
    <w:tmpl w:val="458C6E76"/>
    <w:lvl w:ilvl="0" w:tplc="08090001">
      <w:start w:val="1"/>
      <w:numFmt w:val="bullet"/>
      <w:lvlText w:val=""/>
      <w:lvlJc w:val="left"/>
      <w:pPr>
        <w:ind w:left="927" w:hanging="360"/>
      </w:pPr>
      <w:rPr>
        <w:rFonts w:ascii="Symbol" w:hAnsi="Symbol" w:hint="default"/>
      </w:rPr>
    </w:lvl>
    <w:lvl w:ilvl="1" w:tplc="08090003">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89" w15:restartNumberingAfterBreak="0">
    <w:nsid w:val="7C174AA4"/>
    <w:multiLevelType w:val="hybridMultilevel"/>
    <w:tmpl w:val="98D49AEA"/>
    <w:lvl w:ilvl="0" w:tplc="08090001">
      <w:start w:val="1"/>
      <w:numFmt w:val="bullet"/>
      <w:lvlText w:val=""/>
      <w:lvlJc w:val="left"/>
      <w:pPr>
        <w:ind w:left="1517" w:hanging="360"/>
      </w:pPr>
      <w:rPr>
        <w:rFonts w:ascii="Symbol" w:hAnsi="Symbol" w:hint="default"/>
      </w:rPr>
    </w:lvl>
    <w:lvl w:ilvl="1" w:tplc="08090003">
      <w:start w:val="1"/>
      <w:numFmt w:val="bullet"/>
      <w:lvlText w:val="o"/>
      <w:lvlJc w:val="left"/>
      <w:pPr>
        <w:ind w:left="2237" w:hanging="360"/>
      </w:pPr>
      <w:rPr>
        <w:rFonts w:ascii="Courier New" w:hAnsi="Courier New" w:cs="Courier New" w:hint="default"/>
      </w:rPr>
    </w:lvl>
    <w:lvl w:ilvl="2" w:tplc="08090005" w:tentative="1">
      <w:start w:val="1"/>
      <w:numFmt w:val="bullet"/>
      <w:lvlText w:val=""/>
      <w:lvlJc w:val="left"/>
      <w:pPr>
        <w:ind w:left="2957" w:hanging="360"/>
      </w:pPr>
      <w:rPr>
        <w:rFonts w:ascii="Wingdings" w:hAnsi="Wingdings" w:hint="default"/>
      </w:rPr>
    </w:lvl>
    <w:lvl w:ilvl="3" w:tplc="08090001" w:tentative="1">
      <w:start w:val="1"/>
      <w:numFmt w:val="bullet"/>
      <w:lvlText w:val=""/>
      <w:lvlJc w:val="left"/>
      <w:pPr>
        <w:ind w:left="3677" w:hanging="360"/>
      </w:pPr>
      <w:rPr>
        <w:rFonts w:ascii="Symbol" w:hAnsi="Symbol" w:hint="default"/>
      </w:rPr>
    </w:lvl>
    <w:lvl w:ilvl="4" w:tplc="08090003" w:tentative="1">
      <w:start w:val="1"/>
      <w:numFmt w:val="bullet"/>
      <w:lvlText w:val="o"/>
      <w:lvlJc w:val="left"/>
      <w:pPr>
        <w:ind w:left="4397" w:hanging="360"/>
      </w:pPr>
      <w:rPr>
        <w:rFonts w:ascii="Courier New" w:hAnsi="Courier New" w:cs="Courier New" w:hint="default"/>
      </w:rPr>
    </w:lvl>
    <w:lvl w:ilvl="5" w:tplc="08090005" w:tentative="1">
      <w:start w:val="1"/>
      <w:numFmt w:val="bullet"/>
      <w:lvlText w:val=""/>
      <w:lvlJc w:val="left"/>
      <w:pPr>
        <w:ind w:left="5117" w:hanging="360"/>
      </w:pPr>
      <w:rPr>
        <w:rFonts w:ascii="Wingdings" w:hAnsi="Wingdings" w:hint="default"/>
      </w:rPr>
    </w:lvl>
    <w:lvl w:ilvl="6" w:tplc="08090001" w:tentative="1">
      <w:start w:val="1"/>
      <w:numFmt w:val="bullet"/>
      <w:lvlText w:val=""/>
      <w:lvlJc w:val="left"/>
      <w:pPr>
        <w:ind w:left="5837" w:hanging="360"/>
      </w:pPr>
      <w:rPr>
        <w:rFonts w:ascii="Symbol" w:hAnsi="Symbol" w:hint="default"/>
      </w:rPr>
    </w:lvl>
    <w:lvl w:ilvl="7" w:tplc="08090003" w:tentative="1">
      <w:start w:val="1"/>
      <w:numFmt w:val="bullet"/>
      <w:lvlText w:val="o"/>
      <w:lvlJc w:val="left"/>
      <w:pPr>
        <w:ind w:left="6557" w:hanging="360"/>
      </w:pPr>
      <w:rPr>
        <w:rFonts w:ascii="Courier New" w:hAnsi="Courier New" w:cs="Courier New" w:hint="default"/>
      </w:rPr>
    </w:lvl>
    <w:lvl w:ilvl="8" w:tplc="08090005" w:tentative="1">
      <w:start w:val="1"/>
      <w:numFmt w:val="bullet"/>
      <w:lvlText w:val=""/>
      <w:lvlJc w:val="left"/>
      <w:pPr>
        <w:ind w:left="7277" w:hanging="360"/>
      </w:pPr>
      <w:rPr>
        <w:rFonts w:ascii="Wingdings" w:hAnsi="Wingdings" w:hint="default"/>
      </w:rPr>
    </w:lvl>
  </w:abstractNum>
  <w:abstractNum w:abstractNumId="90" w15:restartNumberingAfterBreak="0">
    <w:nsid w:val="7CFC12C8"/>
    <w:multiLevelType w:val="hybridMultilevel"/>
    <w:tmpl w:val="8ACAEB3E"/>
    <w:lvl w:ilvl="0" w:tplc="949CC99C">
      <w:start w:val="1"/>
      <w:numFmt w:val="lowerRoman"/>
      <w:lvlText w:val="%1."/>
      <w:lvlJc w:val="righ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91" w15:restartNumberingAfterBreak="0">
    <w:nsid w:val="7DD818C3"/>
    <w:multiLevelType w:val="hybridMultilevel"/>
    <w:tmpl w:val="A9301BF2"/>
    <w:lvl w:ilvl="0" w:tplc="B24CBD3E">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2" w15:restartNumberingAfterBreak="0">
    <w:nsid w:val="7F037805"/>
    <w:multiLevelType w:val="hybridMultilevel"/>
    <w:tmpl w:val="3942E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3080510">
    <w:abstractNumId w:val="54"/>
  </w:num>
  <w:num w:numId="2" w16cid:durableId="616912580">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49727843">
    <w:abstractNumId w:val="8"/>
    <w:lvlOverride w:ilvl="0">
      <w:startOverride w:val="1"/>
    </w:lvlOverride>
  </w:num>
  <w:num w:numId="4" w16cid:durableId="1668172917">
    <w:abstractNumId w:val="19"/>
  </w:num>
  <w:num w:numId="5" w16cid:durableId="1382439001">
    <w:abstractNumId w:val="60"/>
  </w:num>
  <w:num w:numId="6" w16cid:durableId="830372740">
    <w:abstractNumId w:val="5"/>
  </w:num>
  <w:num w:numId="7" w16cid:durableId="1551963903">
    <w:abstractNumId w:val="27"/>
  </w:num>
  <w:num w:numId="8" w16cid:durableId="485098150">
    <w:abstractNumId w:val="37"/>
  </w:num>
  <w:num w:numId="9" w16cid:durableId="1760952837">
    <w:abstractNumId w:val="43"/>
  </w:num>
  <w:num w:numId="10" w16cid:durableId="1847597893">
    <w:abstractNumId w:val="6"/>
  </w:num>
  <w:num w:numId="11" w16cid:durableId="1624649332">
    <w:abstractNumId w:val="10"/>
  </w:num>
  <w:num w:numId="12" w16cid:durableId="241645907">
    <w:abstractNumId w:val="21"/>
  </w:num>
  <w:num w:numId="13" w16cid:durableId="1162164806">
    <w:abstractNumId w:val="91"/>
  </w:num>
  <w:num w:numId="14" w16cid:durableId="144668119">
    <w:abstractNumId w:val="55"/>
  </w:num>
  <w:num w:numId="15" w16cid:durableId="142746625">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81334758">
    <w:abstractNumId w:val="41"/>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6142455">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87097891">
    <w:abstractNumId w:val="7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63205117">
    <w:abstractNumId w:val="76"/>
    <w:lvlOverride w:ilvl="0">
      <w:startOverride w:val="1"/>
    </w:lvlOverride>
    <w:lvlOverride w:ilvl="1">
      <w:startOverride w:val="1"/>
    </w:lvlOverride>
    <w:lvlOverride w:ilvl="2"/>
    <w:lvlOverride w:ilvl="3"/>
    <w:lvlOverride w:ilvl="4"/>
    <w:lvlOverride w:ilvl="5"/>
    <w:lvlOverride w:ilvl="6"/>
    <w:lvlOverride w:ilvl="7"/>
    <w:lvlOverride w:ilvl="8"/>
  </w:num>
  <w:num w:numId="20" w16cid:durableId="1348555086">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8080179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821627701">
    <w:abstractNumId w:val="63"/>
    <w:lvlOverride w:ilvl="0">
      <w:startOverride w:val="1"/>
    </w:lvlOverride>
    <w:lvlOverride w:ilvl="1"/>
    <w:lvlOverride w:ilvl="2"/>
    <w:lvlOverride w:ilvl="3"/>
    <w:lvlOverride w:ilvl="4"/>
    <w:lvlOverride w:ilvl="5"/>
    <w:lvlOverride w:ilvl="6"/>
    <w:lvlOverride w:ilvl="7"/>
    <w:lvlOverride w:ilvl="8"/>
  </w:num>
  <w:num w:numId="23" w16cid:durableId="1778331390">
    <w:abstractNumId w:val="1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71529915">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27339578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291278609">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0918505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51789101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3298863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51414901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674719460">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06675749">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8985497">
    <w:abstractNumId w:val="71"/>
    <w:lvlOverride w:ilvl="0">
      <w:startOverride w:val="16"/>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63487911">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985644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582905629">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656425583">
    <w:abstractNumId w:val="68"/>
  </w:num>
  <w:num w:numId="38" w16cid:durableId="2081713417">
    <w:abstractNumId w:val="82"/>
  </w:num>
  <w:num w:numId="39" w16cid:durableId="16456156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052463597">
    <w:abstractNumId w:val="77"/>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9264989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24815486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8412686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59686337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21365614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58276322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413627830">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13471037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11983310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6390010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5364281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698166260">
    <w:abstractNumId w:val="33"/>
    <w:lvlOverride w:ilvl="0">
      <w:startOverride w:val="1"/>
    </w:lvlOverride>
    <w:lvlOverride w:ilvl="1"/>
    <w:lvlOverride w:ilvl="2"/>
    <w:lvlOverride w:ilvl="3"/>
    <w:lvlOverride w:ilvl="4"/>
    <w:lvlOverride w:ilvl="5"/>
    <w:lvlOverride w:ilvl="6"/>
    <w:lvlOverride w:ilvl="7"/>
    <w:lvlOverride w:ilvl="8"/>
  </w:num>
  <w:num w:numId="53" w16cid:durableId="89443657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948190888">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24193916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323239188">
    <w:abstractNumId w:val="53"/>
  </w:num>
  <w:num w:numId="57" w16cid:durableId="951011876">
    <w:abstractNumId w:val="30"/>
  </w:num>
  <w:num w:numId="58" w16cid:durableId="4137629">
    <w:abstractNumId w:val="61"/>
  </w:num>
  <w:num w:numId="59" w16cid:durableId="1334378600">
    <w:abstractNumId w:val="28"/>
  </w:num>
  <w:num w:numId="60" w16cid:durableId="106396247">
    <w:abstractNumId w:val="70"/>
  </w:num>
  <w:num w:numId="61" w16cid:durableId="36778482">
    <w:abstractNumId w:val="23"/>
  </w:num>
  <w:num w:numId="62" w16cid:durableId="1720087258">
    <w:abstractNumId w:val="11"/>
  </w:num>
  <w:num w:numId="63" w16cid:durableId="144320135">
    <w:abstractNumId w:val="83"/>
  </w:num>
  <w:num w:numId="64" w16cid:durableId="1554197407">
    <w:abstractNumId w:val="80"/>
  </w:num>
  <w:num w:numId="65" w16cid:durableId="1800689349">
    <w:abstractNumId w:val="2"/>
  </w:num>
  <w:num w:numId="66" w16cid:durableId="1447236256">
    <w:abstractNumId w:val="74"/>
  </w:num>
  <w:num w:numId="67" w16cid:durableId="81297212">
    <w:abstractNumId w:val="69"/>
  </w:num>
  <w:num w:numId="68" w16cid:durableId="474447579">
    <w:abstractNumId w:val="58"/>
  </w:num>
  <w:num w:numId="69" w16cid:durableId="1599170248">
    <w:abstractNumId w:val="79"/>
  </w:num>
  <w:num w:numId="70" w16cid:durableId="1810633782">
    <w:abstractNumId w:val="20"/>
  </w:num>
  <w:num w:numId="71" w16cid:durableId="1042747905">
    <w:abstractNumId w:val="15"/>
  </w:num>
  <w:num w:numId="72" w16cid:durableId="347368751">
    <w:abstractNumId w:val="62"/>
  </w:num>
  <w:num w:numId="73" w16cid:durableId="1285428809">
    <w:abstractNumId w:val="31"/>
  </w:num>
  <w:num w:numId="74" w16cid:durableId="2060324771">
    <w:abstractNumId w:val="17"/>
  </w:num>
  <w:num w:numId="75" w16cid:durableId="1494377064">
    <w:abstractNumId w:val="88"/>
  </w:num>
  <w:num w:numId="76" w16cid:durableId="1502232577">
    <w:abstractNumId w:val="34"/>
  </w:num>
  <w:num w:numId="77" w16cid:durableId="73599451">
    <w:abstractNumId w:val="44"/>
  </w:num>
  <w:num w:numId="78" w16cid:durableId="1533419595">
    <w:abstractNumId w:val="14"/>
  </w:num>
  <w:num w:numId="79" w16cid:durableId="590243151">
    <w:abstractNumId w:val="7"/>
  </w:num>
  <w:num w:numId="80" w16cid:durableId="1137264631">
    <w:abstractNumId w:val="0"/>
  </w:num>
  <w:num w:numId="81" w16cid:durableId="1737124265">
    <w:abstractNumId w:val="48"/>
  </w:num>
  <w:num w:numId="82" w16cid:durableId="872110003">
    <w:abstractNumId w:val="36"/>
  </w:num>
  <w:num w:numId="83" w16cid:durableId="906889248">
    <w:abstractNumId w:val="57"/>
  </w:num>
  <w:num w:numId="84" w16cid:durableId="245771793">
    <w:abstractNumId w:val="89"/>
  </w:num>
  <w:num w:numId="85" w16cid:durableId="1162546150">
    <w:abstractNumId w:val="39"/>
  </w:num>
  <w:num w:numId="86" w16cid:durableId="1753426836">
    <w:abstractNumId w:val="92"/>
  </w:num>
  <w:num w:numId="87" w16cid:durableId="761922186">
    <w:abstractNumId w:val="42"/>
  </w:num>
  <w:num w:numId="88" w16cid:durableId="371879217">
    <w:abstractNumId w:val="47"/>
  </w:num>
  <w:num w:numId="89" w16cid:durableId="1157650198">
    <w:abstractNumId w:val="18"/>
  </w:num>
  <w:num w:numId="90" w16cid:durableId="310139044">
    <w:abstractNumId w:val="49"/>
  </w:num>
  <w:num w:numId="91" w16cid:durableId="1296333234">
    <w:abstractNumId w:val="86"/>
  </w:num>
  <w:num w:numId="92" w16cid:durableId="521432363">
    <w:abstractNumId w:val="9"/>
  </w:num>
  <w:num w:numId="93" w16cid:durableId="1613517927">
    <w:abstractNumId w:val="45"/>
  </w:num>
  <w:numIdMacAtCleanup w:val="8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liams, James">
    <w15:presenceInfo w15:providerId="AD" w15:userId="S::JamesWilliams@monmouthshire.gov.uk::77487402-d896-4b06-958f-311c78eb8d2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60D"/>
    <w:rsid w:val="00000708"/>
    <w:rsid w:val="00001CCD"/>
    <w:rsid w:val="0000292C"/>
    <w:rsid w:val="000044C4"/>
    <w:rsid w:val="0000572F"/>
    <w:rsid w:val="00005BD2"/>
    <w:rsid w:val="00010BE3"/>
    <w:rsid w:val="00013974"/>
    <w:rsid w:val="000142C9"/>
    <w:rsid w:val="00020168"/>
    <w:rsid w:val="00021171"/>
    <w:rsid w:val="0002363B"/>
    <w:rsid w:val="00023D61"/>
    <w:rsid w:val="00024F37"/>
    <w:rsid w:val="00025E14"/>
    <w:rsid w:val="00026716"/>
    <w:rsid w:val="00027840"/>
    <w:rsid w:val="00030380"/>
    <w:rsid w:val="00030682"/>
    <w:rsid w:val="000333FA"/>
    <w:rsid w:val="000345F9"/>
    <w:rsid w:val="00036CF7"/>
    <w:rsid w:val="00041BB6"/>
    <w:rsid w:val="00042477"/>
    <w:rsid w:val="0004305B"/>
    <w:rsid w:val="00043294"/>
    <w:rsid w:val="000438F8"/>
    <w:rsid w:val="00043A30"/>
    <w:rsid w:val="00044817"/>
    <w:rsid w:val="0004578A"/>
    <w:rsid w:val="000473BA"/>
    <w:rsid w:val="0005048D"/>
    <w:rsid w:val="0005260D"/>
    <w:rsid w:val="00052A5D"/>
    <w:rsid w:val="000536BD"/>
    <w:rsid w:val="00053A98"/>
    <w:rsid w:val="0005496A"/>
    <w:rsid w:val="00054BF2"/>
    <w:rsid w:val="00054DA5"/>
    <w:rsid w:val="000552BF"/>
    <w:rsid w:val="00055390"/>
    <w:rsid w:val="00062777"/>
    <w:rsid w:val="00063CD9"/>
    <w:rsid w:val="00064094"/>
    <w:rsid w:val="00064F3C"/>
    <w:rsid w:val="00066537"/>
    <w:rsid w:val="0006714E"/>
    <w:rsid w:val="00067B7A"/>
    <w:rsid w:val="0007035B"/>
    <w:rsid w:val="00070690"/>
    <w:rsid w:val="00071096"/>
    <w:rsid w:val="00073E3C"/>
    <w:rsid w:val="00080092"/>
    <w:rsid w:val="00081806"/>
    <w:rsid w:val="00083C34"/>
    <w:rsid w:val="00084EF4"/>
    <w:rsid w:val="00092941"/>
    <w:rsid w:val="00092A8F"/>
    <w:rsid w:val="000965CE"/>
    <w:rsid w:val="00096997"/>
    <w:rsid w:val="00096B81"/>
    <w:rsid w:val="000A2FFA"/>
    <w:rsid w:val="000A4420"/>
    <w:rsid w:val="000A4752"/>
    <w:rsid w:val="000A4CB7"/>
    <w:rsid w:val="000A69CF"/>
    <w:rsid w:val="000A6EC6"/>
    <w:rsid w:val="000A7CA8"/>
    <w:rsid w:val="000B12BF"/>
    <w:rsid w:val="000B294A"/>
    <w:rsid w:val="000B2AF2"/>
    <w:rsid w:val="000B3968"/>
    <w:rsid w:val="000B3F69"/>
    <w:rsid w:val="000B40DC"/>
    <w:rsid w:val="000B4753"/>
    <w:rsid w:val="000B4FAD"/>
    <w:rsid w:val="000B58C6"/>
    <w:rsid w:val="000C18F5"/>
    <w:rsid w:val="000C5BA6"/>
    <w:rsid w:val="000C60C7"/>
    <w:rsid w:val="000C7188"/>
    <w:rsid w:val="000C7F3A"/>
    <w:rsid w:val="000D18A0"/>
    <w:rsid w:val="000D1C4A"/>
    <w:rsid w:val="000D3785"/>
    <w:rsid w:val="000D4009"/>
    <w:rsid w:val="000D7CA7"/>
    <w:rsid w:val="000E218A"/>
    <w:rsid w:val="000E2832"/>
    <w:rsid w:val="000E29D6"/>
    <w:rsid w:val="000E301B"/>
    <w:rsid w:val="000E3E3D"/>
    <w:rsid w:val="000E74BE"/>
    <w:rsid w:val="000F2E7D"/>
    <w:rsid w:val="000F4FD6"/>
    <w:rsid w:val="000F6F98"/>
    <w:rsid w:val="00105267"/>
    <w:rsid w:val="00110858"/>
    <w:rsid w:val="00110AE2"/>
    <w:rsid w:val="001118BE"/>
    <w:rsid w:val="001118C3"/>
    <w:rsid w:val="00112534"/>
    <w:rsid w:val="00112A0A"/>
    <w:rsid w:val="001131AA"/>
    <w:rsid w:val="0011395B"/>
    <w:rsid w:val="00113D3F"/>
    <w:rsid w:val="001216AB"/>
    <w:rsid w:val="00123ED7"/>
    <w:rsid w:val="00126DFC"/>
    <w:rsid w:val="00127745"/>
    <w:rsid w:val="001304AB"/>
    <w:rsid w:val="001310C9"/>
    <w:rsid w:val="0013151C"/>
    <w:rsid w:val="0013210B"/>
    <w:rsid w:val="00132151"/>
    <w:rsid w:val="00132DE7"/>
    <w:rsid w:val="00132DF3"/>
    <w:rsid w:val="00133B37"/>
    <w:rsid w:val="001351A3"/>
    <w:rsid w:val="00136B5A"/>
    <w:rsid w:val="001379D5"/>
    <w:rsid w:val="001416A5"/>
    <w:rsid w:val="00141BD5"/>
    <w:rsid w:val="00141C1D"/>
    <w:rsid w:val="0014276B"/>
    <w:rsid w:val="001428E0"/>
    <w:rsid w:val="001460DB"/>
    <w:rsid w:val="001466B7"/>
    <w:rsid w:val="00146BF1"/>
    <w:rsid w:val="001470DA"/>
    <w:rsid w:val="00150546"/>
    <w:rsid w:val="001528D2"/>
    <w:rsid w:val="00152FF5"/>
    <w:rsid w:val="00153183"/>
    <w:rsid w:val="0015594E"/>
    <w:rsid w:val="001564D2"/>
    <w:rsid w:val="0015689D"/>
    <w:rsid w:val="00157397"/>
    <w:rsid w:val="00160502"/>
    <w:rsid w:val="00162BDA"/>
    <w:rsid w:val="00166178"/>
    <w:rsid w:val="001665A7"/>
    <w:rsid w:val="00167F72"/>
    <w:rsid w:val="001700BC"/>
    <w:rsid w:val="00171170"/>
    <w:rsid w:val="001741D2"/>
    <w:rsid w:val="001766A9"/>
    <w:rsid w:val="00176E18"/>
    <w:rsid w:val="001823F8"/>
    <w:rsid w:val="001828BC"/>
    <w:rsid w:val="001832F3"/>
    <w:rsid w:val="0018368B"/>
    <w:rsid w:val="00183BD7"/>
    <w:rsid w:val="00184CED"/>
    <w:rsid w:val="00190EEE"/>
    <w:rsid w:val="00191BC6"/>
    <w:rsid w:val="001922C5"/>
    <w:rsid w:val="0019239A"/>
    <w:rsid w:val="00192928"/>
    <w:rsid w:val="001A00E3"/>
    <w:rsid w:val="001A0500"/>
    <w:rsid w:val="001A5003"/>
    <w:rsid w:val="001A5CB6"/>
    <w:rsid w:val="001A78F6"/>
    <w:rsid w:val="001B0066"/>
    <w:rsid w:val="001B1846"/>
    <w:rsid w:val="001B2D31"/>
    <w:rsid w:val="001B2D9E"/>
    <w:rsid w:val="001B4768"/>
    <w:rsid w:val="001B4D1F"/>
    <w:rsid w:val="001B5469"/>
    <w:rsid w:val="001C49DC"/>
    <w:rsid w:val="001C50B8"/>
    <w:rsid w:val="001C6B51"/>
    <w:rsid w:val="001C6C24"/>
    <w:rsid w:val="001C72D9"/>
    <w:rsid w:val="001C7F79"/>
    <w:rsid w:val="001D2C83"/>
    <w:rsid w:val="001D6B09"/>
    <w:rsid w:val="001D78B4"/>
    <w:rsid w:val="001E222E"/>
    <w:rsid w:val="001E33FF"/>
    <w:rsid w:val="001E372F"/>
    <w:rsid w:val="001E3E6D"/>
    <w:rsid w:val="001E445E"/>
    <w:rsid w:val="001E5C7E"/>
    <w:rsid w:val="001E7126"/>
    <w:rsid w:val="001E747D"/>
    <w:rsid w:val="001E75EA"/>
    <w:rsid w:val="001E760A"/>
    <w:rsid w:val="001F0E43"/>
    <w:rsid w:val="001F59D4"/>
    <w:rsid w:val="001F77A4"/>
    <w:rsid w:val="00201EF3"/>
    <w:rsid w:val="00205747"/>
    <w:rsid w:val="00206D59"/>
    <w:rsid w:val="00210203"/>
    <w:rsid w:val="00212641"/>
    <w:rsid w:val="00213B0F"/>
    <w:rsid w:val="00214834"/>
    <w:rsid w:val="00215DC4"/>
    <w:rsid w:val="00220C88"/>
    <w:rsid w:val="002238C0"/>
    <w:rsid w:val="00224816"/>
    <w:rsid w:val="00224F24"/>
    <w:rsid w:val="002276ED"/>
    <w:rsid w:val="002328B8"/>
    <w:rsid w:val="00234BC0"/>
    <w:rsid w:val="00234C97"/>
    <w:rsid w:val="00236483"/>
    <w:rsid w:val="00237500"/>
    <w:rsid w:val="00237934"/>
    <w:rsid w:val="002416A7"/>
    <w:rsid w:val="002420EC"/>
    <w:rsid w:val="00243820"/>
    <w:rsid w:val="00244679"/>
    <w:rsid w:val="00245DE8"/>
    <w:rsid w:val="0024691B"/>
    <w:rsid w:val="00251536"/>
    <w:rsid w:val="0025251F"/>
    <w:rsid w:val="0025331C"/>
    <w:rsid w:val="00256268"/>
    <w:rsid w:val="00257368"/>
    <w:rsid w:val="00257C47"/>
    <w:rsid w:val="002601E8"/>
    <w:rsid w:val="0026344A"/>
    <w:rsid w:val="00263517"/>
    <w:rsid w:val="00263C90"/>
    <w:rsid w:val="0026540A"/>
    <w:rsid w:val="00267246"/>
    <w:rsid w:val="002673B9"/>
    <w:rsid w:val="00267F21"/>
    <w:rsid w:val="00270AD0"/>
    <w:rsid w:val="00270E7E"/>
    <w:rsid w:val="00271A26"/>
    <w:rsid w:val="00272429"/>
    <w:rsid w:val="002725EC"/>
    <w:rsid w:val="002755EE"/>
    <w:rsid w:val="002761A3"/>
    <w:rsid w:val="002776D8"/>
    <w:rsid w:val="002806A0"/>
    <w:rsid w:val="0028255F"/>
    <w:rsid w:val="00282A1C"/>
    <w:rsid w:val="002830CB"/>
    <w:rsid w:val="00283DF3"/>
    <w:rsid w:val="0028485C"/>
    <w:rsid w:val="00284BD2"/>
    <w:rsid w:val="0028722C"/>
    <w:rsid w:val="00291947"/>
    <w:rsid w:val="002928AD"/>
    <w:rsid w:val="00294DA6"/>
    <w:rsid w:val="002965F0"/>
    <w:rsid w:val="002A1479"/>
    <w:rsid w:val="002A373F"/>
    <w:rsid w:val="002A379F"/>
    <w:rsid w:val="002A478D"/>
    <w:rsid w:val="002A52FB"/>
    <w:rsid w:val="002A6AD6"/>
    <w:rsid w:val="002A7827"/>
    <w:rsid w:val="002B1A76"/>
    <w:rsid w:val="002B44A8"/>
    <w:rsid w:val="002B5A7F"/>
    <w:rsid w:val="002B5CA1"/>
    <w:rsid w:val="002B601F"/>
    <w:rsid w:val="002B6C43"/>
    <w:rsid w:val="002C0091"/>
    <w:rsid w:val="002C03BA"/>
    <w:rsid w:val="002C1424"/>
    <w:rsid w:val="002C4311"/>
    <w:rsid w:val="002C44EE"/>
    <w:rsid w:val="002C5486"/>
    <w:rsid w:val="002C663D"/>
    <w:rsid w:val="002C7675"/>
    <w:rsid w:val="002D0109"/>
    <w:rsid w:val="002D1A9B"/>
    <w:rsid w:val="002D1EB0"/>
    <w:rsid w:val="002D2A9B"/>
    <w:rsid w:val="002D4B89"/>
    <w:rsid w:val="002D500D"/>
    <w:rsid w:val="002D70A9"/>
    <w:rsid w:val="002D7905"/>
    <w:rsid w:val="002E07B9"/>
    <w:rsid w:val="002E0EF8"/>
    <w:rsid w:val="002E47D7"/>
    <w:rsid w:val="002E7261"/>
    <w:rsid w:val="002E7381"/>
    <w:rsid w:val="002E7B85"/>
    <w:rsid w:val="002E7E02"/>
    <w:rsid w:val="002F3EEB"/>
    <w:rsid w:val="002F526E"/>
    <w:rsid w:val="002F595E"/>
    <w:rsid w:val="002F6891"/>
    <w:rsid w:val="0030179F"/>
    <w:rsid w:val="003019B1"/>
    <w:rsid w:val="00301EBC"/>
    <w:rsid w:val="00302814"/>
    <w:rsid w:val="00304648"/>
    <w:rsid w:val="003047E6"/>
    <w:rsid w:val="003062A5"/>
    <w:rsid w:val="003062FF"/>
    <w:rsid w:val="003071ED"/>
    <w:rsid w:val="00312F9B"/>
    <w:rsid w:val="00313172"/>
    <w:rsid w:val="003156D9"/>
    <w:rsid w:val="00316B89"/>
    <w:rsid w:val="00316E45"/>
    <w:rsid w:val="00317680"/>
    <w:rsid w:val="003176A8"/>
    <w:rsid w:val="00317A70"/>
    <w:rsid w:val="00317FE7"/>
    <w:rsid w:val="003202C5"/>
    <w:rsid w:val="00321DCB"/>
    <w:rsid w:val="003231F2"/>
    <w:rsid w:val="00323977"/>
    <w:rsid w:val="0032524B"/>
    <w:rsid w:val="00326EA4"/>
    <w:rsid w:val="003275B4"/>
    <w:rsid w:val="00327C8F"/>
    <w:rsid w:val="003311A0"/>
    <w:rsid w:val="003311C9"/>
    <w:rsid w:val="00331264"/>
    <w:rsid w:val="00331B96"/>
    <w:rsid w:val="0033428C"/>
    <w:rsid w:val="00334C39"/>
    <w:rsid w:val="003406AE"/>
    <w:rsid w:val="00341E46"/>
    <w:rsid w:val="00344A77"/>
    <w:rsid w:val="00344E21"/>
    <w:rsid w:val="003459CB"/>
    <w:rsid w:val="00345D32"/>
    <w:rsid w:val="00350AB0"/>
    <w:rsid w:val="00350F6E"/>
    <w:rsid w:val="00352EA5"/>
    <w:rsid w:val="00353D6F"/>
    <w:rsid w:val="00354AF2"/>
    <w:rsid w:val="003562AC"/>
    <w:rsid w:val="00356329"/>
    <w:rsid w:val="003567D3"/>
    <w:rsid w:val="00360FF0"/>
    <w:rsid w:val="0036113D"/>
    <w:rsid w:val="00362989"/>
    <w:rsid w:val="00363A83"/>
    <w:rsid w:val="003657A7"/>
    <w:rsid w:val="00365B60"/>
    <w:rsid w:val="0036623C"/>
    <w:rsid w:val="00367423"/>
    <w:rsid w:val="00367E2C"/>
    <w:rsid w:val="00370D23"/>
    <w:rsid w:val="0037270F"/>
    <w:rsid w:val="0037272F"/>
    <w:rsid w:val="0037346D"/>
    <w:rsid w:val="003735EC"/>
    <w:rsid w:val="00373A62"/>
    <w:rsid w:val="00373C2F"/>
    <w:rsid w:val="00377F64"/>
    <w:rsid w:val="00385A51"/>
    <w:rsid w:val="00386E0B"/>
    <w:rsid w:val="00387310"/>
    <w:rsid w:val="00390629"/>
    <w:rsid w:val="0039732D"/>
    <w:rsid w:val="003974CB"/>
    <w:rsid w:val="00397B1B"/>
    <w:rsid w:val="003A03C1"/>
    <w:rsid w:val="003A25C1"/>
    <w:rsid w:val="003A5FC3"/>
    <w:rsid w:val="003B0FF4"/>
    <w:rsid w:val="003B1385"/>
    <w:rsid w:val="003B3112"/>
    <w:rsid w:val="003C17BA"/>
    <w:rsid w:val="003C1E75"/>
    <w:rsid w:val="003C2289"/>
    <w:rsid w:val="003C2884"/>
    <w:rsid w:val="003C59FB"/>
    <w:rsid w:val="003C666E"/>
    <w:rsid w:val="003C7F9D"/>
    <w:rsid w:val="003D09B3"/>
    <w:rsid w:val="003D1708"/>
    <w:rsid w:val="003E0121"/>
    <w:rsid w:val="003E0A87"/>
    <w:rsid w:val="003E0BA0"/>
    <w:rsid w:val="003E2905"/>
    <w:rsid w:val="003E2BA2"/>
    <w:rsid w:val="003E42E9"/>
    <w:rsid w:val="003E4CD6"/>
    <w:rsid w:val="003E5AEE"/>
    <w:rsid w:val="003E6FF1"/>
    <w:rsid w:val="003E7963"/>
    <w:rsid w:val="003F045E"/>
    <w:rsid w:val="003F0560"/>
    <w:rsid w:val="003F130F"/>
    <w:rsid w:val="003F15FE"/>
    <w:rsid w:val="00400101"/>
    <w:rsid w:val="004004EB"/>
    <w:rsid w:val="00402705"/>
    <w:rsid w:val="00404B8C"/>
    <w:rsid w:val="0040534C"/>
    <w:rsid w:val="004059F0"/>
    <w:rsid w:val="0040664B"/>
    <w:rsid w:val="0040694F"/>
    <w:rsid w:val="00407537"/>
    <w:rsid w:val="0041277E"/>
    <w:rsid w:val="00412A74"/>
    <w:rsid w:val="00415DD6"/>
    <w:rsid w:val="00416588"/>
    <w:rsid w:val="004174EF"/>
    <w:rsid w:val="00417520"/>
    <w:rsid w:val="004178F3"/>
    <w:rsid w:val="004205FC"/>
    <w:rsid w:val="00420A4F"/>
    <w:rsid w:val="00421E57"/>
    <w:rsid w:val="00422010"/>
    <w:rsid w:val="0042255D"/>
    <w:rsid w:val="00422B9B"/>
    <w:rsid w:val="0042413D"/>
    <w:rsid w:val="00425F5E"/>
    <w:rsid w:val="00426312"/>
    <w:rsid w:val="00426D34"/>
    <w:rsid w:val="004316DB"/>
    <w:rsid w:val="004327CE"/>
    <w:rsid w:val="0043650B"/>
    <w:rsid w:val="00436F5E"/>
    <w:rsid w:val="0044122D"/>
    <w:rsid w:val="004459BF"/>
    <w:rsid w:val="00447186"/>
    <w:rsid w:val="004475D1"/>
    <w:rsid w:val="00447F31"/>
    <w:rsid w:val="0045007B"/>
    <w:rsid w:val="00450699"/>
    <w:rsid w:val="00450842"/>
    <w:rsid w:val="00451541"/>
    <w:rsid w:val="004527DE"/>
    <w:rsid w:val="00453AED"/>
    <w:rsid w:val="004544C5"/>
    <w:rsid w:val="00454AF4"/>
    <w:rsid w:val="004552DF"/>
    <w:rsid w:val="00455F26"/>
    <w:rsid w:val="004578F9"/>
    <w:rsid w:val="00457D30"/>
    <w:rsid w:val="00460F2E"/>
    <w:rsid w:val="00463308"/>
    <w:rsid w:val="00464246"/>
    <w:rsid w:val="004666FA"/>
    <w:rsid w:val="00470572"/>
    <w:rsid w:val="004725C9"/>
    <w:rsid w:val="00473F83"/>
    <w:rsid w:val="00474488"/>
    <w:rsid w:val="0047543B"/>
    <w:rsid w:val="004772B6"/>
    <w:rsid w:val="00477439"/>
    <w:rsid w:val="0048019C"/>
    <w:rsid w:val="00481D8E"/>
    <w:rsid w:val="004835D7"/>
    <w:rsid w:val="00484214"/>
    <w:rsid w:val="00485D54"/>
    <w:rsid w:val="00485FF2"/>
    <w:rsid w:val="00487783"/>
    <w:rsid w:val="00487FB6"/>
    <w:rsid w:val="00492995"/>
    <w:rsid w:val="00492D51"/>
    <w:rsid w:val="004930CD"/>
    <w:rsid w:val="0049313C"/>
    <w:rsid w:val="00495011"/>
    <w:rsid w:val="00495708"/>
    <w:rsid w:val="00497924"/>
    <w:rsid w:val="004A21D3"/>
    <w:rsid w:val="004A2D5F"/>
    <w:rsid w:val="004A3E3F"/>
    <w:rsid w:val="004A5476"/>
    <w:rsid w:val="004A62E5"/>
    <w:rsid w:val="004A6E77"/>
    <w:rsid w:val="004A7CF6"/>
    <w:rsid w:val="004B314C"/>
    <w:rsid w:val="004B3A53"/>
    <w:rsid w:val="004B50C7"/>
    <w:rsid w:val="004B56FD"/>
    <w:rsid w:val="004B59F7"/>
    <w:rsid w:val="004C0863"/>
    <w:rsid w:val="004C177B"/>
    <w:rsid w:val="004C64C6"/>
    <w:rsid w:val="004C76A6"/>
    <w:rsid w:val="004D1396"/>
    <w:rsid w:val="004D1D8E"/>
    <w:rsid w:val="004D3614"/>
    <w:rsid w:val="004D70BA"/>
    <w:rsid w:val="004D7DEC"/>
    <w:rsid w:val="004E1AD2"/>
    <w:rsid w:val="004E1C98"/>
    <w:rsid w:val="004E5C0F"/>
    <w:rsid w:val="004E6B19"/>
    <w:rsid w:val="004E6EE0"/>
    <w:rsid w:val="004E7032"/>
    <w:rsid w:val="004F0385"/>
    <w:rsid w:val="004F16C2"/>
    <w:rsid w:val="004F239B"/>
    <w:rsid w:val="004F31A5"/>
    <w:rsid w:val="004F3499"/>
    <w:rsid w:val="004F3E68"/>
    <w:rsid w:val="004F4C6C"/>
    <w:rsid w:val="005012FB"/>
    <w:rsid w:val="00501A74"/>
    <w:rsid w:val="00505D00"/>
    <w:rsid w:val="00506057"/>
    <w:rsid w:val="0050741F"/>
    <w:rsid w:val="0051071C"/>
    <w:rsid w:val="00511CDF"/>
    <w:rsid w:val="00513BC6"/>
    <w:rsid w:val="005145C8"/>
    <w:rsid w:val="00515372"/>
    <w:rsid w:val="00515FDB"/>
    <w:rsid w:val="005178A8"/>
    <w:rsid w:val="00522215"/>
    <w:rsid w:val="00523DFD"/>
    <w:rsid w:val="0052456B"/>
    <w:rsid w:val="00525193"/>
    <w:rsid w:val="005254F0"/>
    <w:rsid w:val="00527C82"/>
    <w:rsid w:val="00534983"/>
    <w:rsid w:val="00534F6F"/>
    <w:rsid w:val="0053548B"/>
    <w:rsid w:val="00542467"/>
    <w:rsid w:val="005450BC"/>
    <w:rsid w:val="005458E9"/>
    <w:rsid w:val="00545A86"/>
    <w:rsid w:val="005476B3"/>
    <w:rsid w:val="005478C2"/>
    <w:rsid w:val="005503B7"/>
    <w:rsid w:val="00550B79"/>
    <w:rsid w:val="00555982"/>
    <w:rsid w:val="00555AB1"/>
    <w:rsid w:val="00561D59"/>
    <w:rsid w:val="00563A00"/>
    <w:rsid w:val="00563C32"/>
    <w:rsid w:val="005652F6"/>
    <w:rsid w:val="00565453"/>
    <w:rsid w:val="005658FD"/>
    <w:rsid w:val="00566382"/>
    <w:rsid w:val="0056685D"/>
    <w:rsid w:val="005670EF"/>
    <w:rsid w:val="00567AB0"/>
    <w:rsid w:val="00570280"/>
    <w:rsid w:val="005705E5"/>
    <w:rsid w:val="005722C5"/>
    <w:rsid w:val="005738F3"/>
    <w:rsid w:val="00573C78"/>
    <w:rsid w:val="00575A92"/>
    <w:rsid w:val="00580BE6"/>
    <w:rsid w:val="00582B08"/>
    <w:rsid w:val="00583076"/>
    <w:rsid w:val="0058566C"/>
    <w:rsid w:val="00590A68"/>
    <w:rsid w:val="00593279"/>
    <w:rsid w:val="00596DB8"/>
    <w:rsid w:val="00597216"/>
    <w:rsid w:val="00597E1F"/>
    <w:rsid w:val="005A0C58"/>
    <w:rsid w:val="005A6EDF"/>
    <w:rsid w:val="005B24DE"/>
    <w:rsid w:val="005B2B28"/>
    <w:rsid w:val="005B2B9F"/>
    <w:rsid w:val="005B321B"/>
    <w:rsid w:val="005B6C97"/>
    <w:rsid w:val="005C10CA"/>
    <w:rsid w:val="005C1FA5"/>
    <w:rsid w:val="005C2292"/>
    <w:rsid w:val="005C2A78"/>
    <w:rsid w:val="005C4448"/>
    <w:rsid w:val="005C562D"/>
    <w:rsid w:val="005C707D"/>
    <w:rsid w:val="005C7779"/>
    <w:rsid w:val="005C780B"/>
    <w:rsid w:val="005D0BE2"/>
    <w:rsid w:val="005D163D"/>
    <w:rsid w:val="005D16E7"/>
    <w:rsid w:val="005D29AF"/>
    <w:rsid w:val="005D3223"/>
    <w:rsid w:val="005D35C9"/>
    <w:rsid w:val="005D4A42"/>
    <w:rsid w:val="005D5F99"/>
    <w:rsid w:val="005D7336"/>
    <w:rsid w:val="005D7436"/>
    <w:rsid w:val="005D7B74"/>
    <w:rsid w:val="005D7DF1"/>
    <w:rsid w:val="005E0D8B"/>
    <w:rsid w:val="005E155E"/>
    <w:rsid w:val="005E5081"/>
    <w:rsid w:val="005E54E7"/>
    <w:rsid w:val="005E6D0B"/>
    <w:rsid w:val="005E7F0F"/>
    <w:rsid w:val="005F0B05"/>
    <w:rsid w:val="005F2EA9"/>
    <w:rsid w:val="005F51E8"/>
    <w:rsid w:val="005F5B9E"/>
    <w:rsid w:val="005F5D83"/>
    <w:rsid w:val="005F5E45"/>
    <w:rsid w:val="005F6597"/>
    <w:rsid w:val="005F730B"/>
    <w:rsid w:val="0060028B"/>
    <w:rsid w:val="00602083"/>
    <w:rsid w:val="00604984"/>
    <w:rsid w:val="00605F04"/>
    <w:rsid w:val="00606145"/>
    <w:rsid w:val="00607159"/>
    <w:rsid w:val="0061009E"/>
    <w:rsid w:val="006105F9"/>
    <w:rsid w:val="006123DE"/>
    <w:rsid w:val="00612AFE"/>
    <w:rsid w:val="006132EA"/>
    <w:rsid w:val="006150C1"/>
    <w:rsid w:val="006169BD"/>
    <w:rsid w:val="00616E65"/>
    <w:rsid w:val="00620959"/>
    <w:rsid w:val="00623718"/>
    <w:rsid w:val="00623D00"/>
    <w:rsid w:val="00623D1B"/>
    <w:rsid w:val="00624AD9"/>
    <w:rsid w:val="006278B1"/>
    <w:rsid w:val="00630488"/>
    <w:rsid w:val="006306A4"/>
    <w:rsid w:val="00630FBB"/>
    <w:rsid w:val="00634368"/>
    <w:rsid w:val="00637EC3"/>
    <w:rsid w:val="006429ED"/>
    <w:rsid w:val="0064397A"/>
    <w:rsid w:val="006440BA"/>
    <w:rsid w:val="006446B9"/>
    <w:rsid w:val="00644AFB"/>
    <w:rsid w:val="00647318"/>
    <w:rsid w:val="00647322"/>
    <w:rsid w:val="00647DBC"/>
    <w:rsid w:val="0065245B"/>
    <w:rsid w:val="00652983"/>
    <w:rsid w:val="00653AED"/>
    <w:rsid w:val="006543FB"/>
    <w:rsid w:val="00655F35"/>
    <w:rsid w:val="00657976"/>
    <w:rsid w:val="00657B2F"/>
    <w:rsid w:val="00657C49"/>
    <w:rsid w:val="00657D6B"/>
    <w:rsid w:val="00660128"/>
    <w:rsid w:val="0066016F"/>
    <w:rsid w:val="00660D6C"/>
    <w:rsid w:val="006617C8"/>
    <w:rsid w:val="00662A61"/>
    <w:rsid w:val="00667BB5"/>
    <w:rsid w:val="00667DA4"/>
    <w:rsid w:val="006733BF"/>
    <w:rsid w:val="00675330"/>
    <w:rsid w:val="00677D7C"/>
    <w:rsid w:val="00680683"/>
    <w:rsid w:val="00681C8D"/>
    <w:rsid w:val="00681E6B"/>
    <w:rsid w:val="0068233A"/>
    <w:rsid w:val="00683673"/>
    <w:rsid w:val="0068387B"/>
    <w:rsid w:val="00687923"/>
    <w:rsid w:val="00687F7C"/>
    <w:rsid w:val="00693813"/>
    <w:rsid w:val="006961C7"/>
    <w:rsid w:val="00696EE4"/>
    <w:rsid w:val="00697562"/>
    <w:rsid w:val="00697B3C"/>
    <w:rsid w:val="006A1979"/>
    <w:rsid w:val="006A1BCF"/>
    <w:rsid w:val="006A27A9"/>
    <w:rsid w:val="006A4DA9"/>
    <w:rsid w:val="006A5233"/>
    <w:rsid w:val="006A5C7F"/>
    <w:rsid w:val="006A690C"/>
    <w:rsid w:val="006A7BD9"/>
    <w:rsid w:val="006A7FAE"/>
    <w:rsid w:val="006B29DD"/>
    <w:rsid w:val="006B3947"/>
    <w:rsid w:val="006B41CA"/>
    <w:rsid w:val="006B4AA7"/>
    <w:rsid w:val="006B58D5"/>
    <w:rsid w:val="006B5B93"/>
    <w:rsid w:val="006B6EAD"/>
    <w:rsid w:val="006C05CE"/>
    <w:rsid w:val="006C1E04"/>
    <w:rsid w:val="006C50B5"/>
    <w:rsid w:val="006C63BB"/>
    <w:rsid w:val="006C7578"/>
    <w:rsid w:val="006D071A"/>
    <w:rsid w:val="006D0C3D"/>
    <w:rsid w:val="006D1D76"/>
    <w:rsid w:val="006D338E"/>
    <w:rsid w:val="006D3836"/>
    <w:rsid w:val="006D47B3"/>
    <w:rsid w:val="006D5245"/>
    <w:rsid w:val="006D5F36"/>
    <w:rsid w:val="006D7786"/>
    <w:rsid w:val="006E0C65"/>
    <w:rsid w:val="006E1600"/>
    <w:rsid w:val="006E365A"/>
    <w:rsid w:val="006E3697"/>
    <w:rsid w:val="006E4E67"/>
    <w:rsid w:val="006E5AD6"/>
    <w:rsid w:val="006E722D"/>
    <w:rsid w:val="006E7886"/>
    <w:rsid w:val="006F0E58"/>
    <w:rsid w:val="006F241F"/>
    <w:rsid w:val="006F275B"/>
    <w:rsid w:val="006F2D8B"/>
    <w:rsid w:val="006F3DC4"/>
    <w:rsid w:val="006F4898"/>
    <w:rsid w:val="006F5644"/>
    <w:rsid w:val="006F6F2C"/>
    <w:rsid w:val="006F794A"/>
    <w:rsid w:val="00705F67"/>
    <w:rsid w:val="007077E9"/>
    <w:rsid w:val="00711DC0"/>
    <w:rsid w:val="00713204"/>
    <w:rsid w:val="00713AE8"/>
    <w:rsid w:val="00714D55"/>
    <w:rsid w:val="007218EE"/>
    <w:rsid w:val="007229E5"/>
    <w:rsid w:val="00723729"/>
    <w:rsid w:val="007240D5"/>
    <w:rsid w:val="00725414"/>
    <w:rsid w:val="00725821"/>
    <w:rsid w:val="007263A5"/>
    <w:rsid w:val="00726419"/>
    <w:rsid w:val="007264F4"/>
    <w:rsid w:val="00726E8B"/>
    <w:rsid w:val="00731459"/>
    <w:rsid w:val="0073223A"/>
    <w:rsid w:val="0073459D"/>
    <w:rsid w:val="00735D68"/>
    <w:rsid w:val="00743845"/>
    <w:rsid w:val="00745E0A"/>
    <w:rsid w:val="0074639C"/>
    <w:rsid w:val="00747013"/>
    <w:rsid w:val="007512BB"/>
    <w:rsid w:val="00751C93"/>
    <w:rsid w:val="00752A43"/>
    <w:rsid w:val="00752C48"/>
    <w:rsid w:val="00757709"/>
    <w:rsid w:val="0076006E"/>
    <w:rsid w:val="00761C51"/>
    <w:rsid w:val="00762816"/>
    <w:rsid w:val="00762979"/>
    <w:rsid w:val="00762F55"/>
    <w:rsid w:val="007641B8"/>
    <w:rsid w:val="00765302"/>
    <w:rsid w:val="0076622F"/>
    <w:rsid w:val="00766B4F"/>
    <w:rsid w:val="007700B5"/>
    <w:rsid w:val="00771A40"/>
    <w:rsid w:val="00772AF3"/>
    <w:rsid w:val="0077597F"/>
    <w:rsid w:val="00776335"/>
    <w:rsid w:val="007770EE"/>
    <w:rsid w:val="00780697"/>
    <w:rsid w:val="007863F9"/>
    <w:rsid w:val="007869F7"/>
    <w:rsid w:val="00787201"/>
    <w:rsid w:val="00787692"/>
    <w:rsid w:val="007877A0"/>
    <w:rsid w:val="00787E62"/>
    <w:rsid w:val="00787F42"/>
    <w:rsid w:val="00790D9C"/>
    <w:rsid w:val="007912CB"/>
    <w:rsid w:val="007919A4"/>
    <w:rsid w:val="00792A03"/>
    <w:rsid w:val="00792DE9"/>
    <w:rsid w:val="007940B1"/>
    <w:rsid w:val="00794D29"/>
    <w:rsid w:val="00795614"/>
    <w:rsid w:val="007A0AA7"/>
    <w:rsid w:val="007A2B60"/>
    <w:rsid w:val="007A44DC"/>
    <w:rsid w:val="007A4AD3"/>
    <w:rsid w:val="007A70A1"/>
    <w:rsid w:val="007A7508"/>
    <w:rsid w:val="007A77CB"/>
    <w:rsid w:val="007B0403"/>
    <w:rsid w:val="007B1889"/>
    <w:rsid w:val="007B2605"/>
    <w:rsid w:val="007B2863"/>
    <w:rsid w:val="007B4BC6"/>
    <w:rsid w:val="007B656F"/>
    <w:rsid w:val="007B679B"/>
    <w:rsid w:val="007C0074"/>
    <w:rsid w:val="007C36DC"/>
    <w:rsid w:val="007C445D"/>
    <w:rsid w:val="007C44C9"/>
    <w:rsid w:val="007D0EE1"/>
    <w:rsid w:val="007D1644"/>
    <w:rsid w:val="007D1FFD"/>
    <w:rsid w:val="007D2A86"/>
    <w:rsid w:val="007D3E0B"/>
    <w:rsid w:val="007D42EE"/>
    <w:rsid w:val="007D5D1D"/>
    <w:rsid w:val="007D7EDC"/>
    <w:rsid w:val="007E32BA"/>
    <w:rsid w:val="007E4080"/>
    <w:rsid w:val="007E48CB"/>
    <w:rsid w:val="007E7721"/>
    <w:rsid w:val="007F00F8"/>
    <w:rsid w:val="007F132B"/>
    <w:rsid w:val="007F2698"/>
    <w:rsid w:val="007F368F"/>
    <w:rsid w:val="007F402D"/>
    <w:rsid w:val="007F6ADB"/>
    <w:rsid w:val="007F7D67"/>
    <w:rsid w:val="0080078D"/>
    <w:rsid w:val="00801664"/>
    <w:rsid w:val="0080210C"/>
    <w:rsid w:val="00803474"/>
    <w:rsid w:val="008035B0"/>
    <w:rsid w:val="00803E83"/>
    <w:rsid w:val="00804F5D"/>
    <w:rsid w:val="00810310"/>
    <w:rsid w:val="00810FB1"/>
    <w:rsid w:val="008117A3"/>
    <w:rsid w:val="0081250F"/>
    <w:rsid w:val="00814BCC"/>
    <w:rsid w:val="00815EB6"/>
    <w:rsid w:val="00817EB2"/>
    <w:rsid w:val="0082005E"/>
    <w:rsid w:val="00820FC7"/>
    <w:rsid w:val="008216D9"/>
    <w:rsid w:val="008223AF"/>
    <w:rsid w:val="00822D50"/>
    <w:rsid w:val="00823601"/>
    <w:rsid w:val="00824746"/>
    <w:rsid w:val="008252E9"/>
    <w:rsid w:val="00826897"/>
    <w:rsid w:val="008268A2"/>
    <w:rsid w:val="00831B0C"/>
    <w:rsid w:val="008324CF"/>
    <w:rsid w:val="008357C5"/>
    <w:rsid w:val="00836EAA"/>
    <w:rsid w:val="00837243"/>
    <w:rsid w:val="00837D58"/>
    <w:rsid w:val="0084088C"/>
    <w:rsid w:val="00841446"/>
    <w:rsid w:val="008429B9"/>
    <w:rsid w:val="008433B5"/>
    <w:rsid w:val="0084346E"/>
    <w:rsid w:val="00843555"/>
    <w:rsid w:val="00844565"/>
    <w:rsid w:val="0084577D"/>
    <w:rsid w:val="00846F89"/>
    <w:rsid w:val="0085642F"/>
    <w:rsid w:val="0085649C"/>
    <w:rsid w:val="0086058C"/>
    <w:rsid w:val="008630A8"/>
    <w:rsid w:val="008630F6"/>
    <w:rsid w:val="00863F09"/>
    <w:rsid w:val="00864605"/>
    <w:rsid w:val="0086567F"/>
    <w:rsid w:val="00866CE1"/>
    <w:rsid w:val="00866DBD"/>
    <w:rsid w:val="00867BA9"/>
    <w:rsid w:val="00870D04"/>
    <w:rsid w:val="00871291"/>
    <w:rsid w:val="00873BE3"/>
    <w:rsid w:val="00877632"/>
    <w:rsid w:val="00880218"/>
    <w:rsid w:val="00880845"/>
    <w:rsid w:val="008813B5"/>
    <w:rsid w:val="00885367"/>
    <w:rsid w:val="00886674"/>
    <w:rsid w:val="00890809"/>
    <w:rsid w:val="00891510"/>
    <w:rsid w:val="0089360D"/>
    <w:rsid w:val="00896D35"/>
    <w:rsid w:val="00896D41"/>
    <w:rsid w:val="00897B56"/>
    <w:rsid w:val="008A2062"/>
    <w:rsid w:val="008A40AF"/>
    <w:rsid w:val="008A557F"/>
    <w:rsid w:val="008A5926"/>
    <w:rsid w:val="008A5D5A"/>
    <w:rsid w:val="008A5E24"/>
    <w:rsid w:val="008A6311"/>
    <w:rsid w:val="008A6BAE"/>
    <w:rsid w:val="008A7AE5"/>
    <w:rsid w:val="008A7B6A"/>
    <w:rsid w:val="008A7D4E"/>
    <w:rsid w:val="008B08A8"/>
    <w:rsid w:val="008B18C4"/>
    <w:rsid w:val="008B1A3D"/>
    <w:rsid w:val="008B303C"/>
    <w:rsid w:val="008B5BB3"/>
    <w:rsid w:val="008B7EAB"/>
    <w:rsid w:val="008C0D83"/>
    <w:rsid w:val="008C4833"/>
    <w:rsid w:val="008C6E74"/>
    <w:rsid w:val="008D0ABA"/>
    <w:rsid w:val="008D7132"/>
    <w:rsid w:val="008D7278"/>
    <w:rsid w:val="008E0B28"/>
    <w:rsid w:val="008E23F6"/>
    <w:rsid w:val="008E3709"/>
    <w:rsid w:val="008E3732"/>
    <w:rsid w:val="008E3932"/>
    <w:rsid w:val="008E4751"/>
    <w:rsid w:val="008E4D94"/>
    <w:rsid w:val="008E58A1"/>
    <w:rsid w:val="008E6B4B"/>
    <w:rsid w:val="008F17B2"/>
    <w:rsid w:val="008F5F35"/>
    <w:rsid w:val="008F6A11"/>
    <w:rsid w:val="008F788B"/>
    <w:rsid w:val="00900BDB"/>
    <w:rsid w:val="009011B1"/>
    <w:rsid w:val="00901F27"/>
    <w:rsid w:val="00903509"/>
    <w:rsid w:val="00903978"/>
    <w:rsid w:val="00903E75"/>
    <w:rsid w:val="00904056"/>
    <w:rsid w:val="00904ACB"/>
    <w:rsid w:val="009067C1"/>
    <w:rsid w:val="009070A7"/>
    <w:rsid w:val="0091156F"/>
    <w:rsid w:val="00912919"/>
    <w:rsid w:val="00913059"/>
    <w:rsid w:val="00913824"/>
    <w:rsid w:val="00916390"/>
    <w:rsid w:val="0091653C"/>
    <w:rsid w:val="00920569"/>
    <w:rsid w:val="00920A27"/>
    <w:rsid w:val="00926E6D"/>
    <w:rsid w:val="0092763C"/>
    <w:rsid w:val="00930F48"/>
    <w:rsid w:val="009320AF"/>
    <w:rsid w:val="00933F25"/>
    <w:rsid w:val="00934057"/>
    <w:rsid w:val="0093467F"/>
    <w:rsid w:val="00934FBD"/>
    <w:rsid w:val="00935380"/>
    <w:rsid w:val="0093553C"/>
    <w:rsid w:val="00937B16"/>
    <w:rsid w:val="00941D63"/>
    <w:rsid w:val="0094204C"/>
    <w:rsid w:val="00942AB1"/>
    <w:rsid w:val="009448EF"/>
    <w:rsid w:val="00946AD1"/>
    <w:rsid w:val="009470D8"/>
    <w:rsid w:val="00947B7C"/>
    <w:rsid w:val="00947F1D"/>
    <w:rsid w:val="009518A7"/>
    <w:rsid w:val="0095227F"/>
    <w:rsid w:val="00952E14"/>
    <w:rsid w:val="0095372F"/>
    <w:rsid w:val="00955721"/>
    <w:rsid w:val="00955B76"/>
    <w:rsid w:val="00956333"/>
    <w:rsid w:val="00956503"/>
    <w:rsid w:val="0095657B"/>
    <w:rsid w:val="00961846"/>
    <w:rsid w:val="009629CC"/>
    <w:rsid w:val="00964A00"/>
    <w:rsid w:val="009678D3"/>
    <w:rsid w:val="00970A63"/>
    <w:rsid w:val="00970EB4"/>
    <w:rsid w:val="00977197"/>
    <w:rsid w:val="0098154C"/>
    <w:rsid w:val="0098585D"/>
    <w:rsid w:val="009902FB"/>
    <w:rsid w:val="0099037C"/>
    <w:rsid w:val="00990CDF"/>
    <w:rsid w:val="00991CBC"/>
    <w:rsid w:val="009924AC"/>
    <w:rsid w:val="00994FB9"/>
    <w:rsid w:val="009A14A7"/>
    <w:rsid w:val="009A1F3D"/>
    <w:rsid w:val="009A3E3D"/>
    <w:rsid w:val="009A5DCE"/>
    <w:rsid w:val="009A643C"/>
    <w:rsid w:val="009A7B23"/>
    <w:rsid w:val="009B1FAB"/>
    <w:rsid w:val="009B2604"/>
    <w:rsid w:val="009B3C31"/>
    <w:rsid w:val="009B660C"/>
    <w:rsid w:val="009B6BB6"/>
    <w:rsid w:val="009C1B6E"/>
    <w:rsid w:val="009C2976"/>
    <w:rsid w:val="009C466A"/>
    <w:rsid w:val="009C6021"/>
    <w:rsid w:val="009C6699"/>
    <w:rsid w:val="009C6B70"/>
    <w:rsid w:val="009C712C"/>
    <w:rsid w:val="009D0089"/>
    <w:rsid w:val="009D2367"/>
    <w:rsid w:val="009D3184"/>
    <w:rsid w:val="009D4248"/>
    <w:rsid w:val="009E095E"/>
    <w:rsid w:val="009E5D31"/>
    <w:rsid w:val="009F03B7"/>
    <w:rsid w:val="009F20F0"/>
    <w:rsid w:val="009F2C4A"/>
    <w:rsid w:val="009F32B3"/>
    <w:rsid w:val="009F4C38"/>
    <w:rsid w:val="009F564C"/>
    <w:rsid w:val="009F5C03"/>
    <w:rsid w:val="009F5C9F"/>
    <w:rsid w:val="009F5DEA"/>
    <w:rsid w:val="009F6166"/>
    <w:rsid w:val="009F68FB"/>
    <w:rsid w:val="009F6B03"/>
    <w:rsid w:val="00A006FA"/>
    <w:rsid w:val="00A02A15"/>
    <w:rsid w:val="00A04960"/>
    <w:rsid w:val="00A06C38"/>
    <w:rsid w:val="00A10719"/>
    <w:rsid w:val="00A112FB"/>
    <w:rsid w:val="00A1377D"/>
    <w:rsid w:val="00A14711"/>
    <w:rsid w:val="00A1628F"/>
    <w:rsid w:val="00A20AA3"/>
    <w:rsid w:val="00A20DA7"/>
    <w:rsid w:val="00A23A62"/>
    <w:rsid w:val="00A24F2A"/>
    <w:rsid w:val="00A250C7"/>
    <w:rsid w:val="00A2553C"/>
    <w:rsid w:val="00A255D9"/>
    <w:rsid w:val="00A27B85"/>
    <w:rsid w:val="00A27C01"/>
    <w:rsid w:val="00A33E25"/>
    <w:rsid w:val="00A40744"/>
    <w:rsid w:val="00A45477"/>
    <w:rsid w:val="00A46A43"/>
    <w:rsid w:val="00A46D07"/>
    <w:rsid w:val="00A4710F"/>
    <w:rsid w:val="00A47EB9"/>
    <w:rsid w:val="00A510D8"/>
    <w:rsid w:val="00A5184D"/>
    <w:rsid w:val="00A51890"/>
    <w:rsid w:val="00A52BF4"/>
    <w:rsid w:val="00A52C29"/>
    <w:rsid w:val="00A53CB6"/>
    <w:rsid w:val="00A5457C"/>
    <w:rsid w:val="00A5571C"/>
    <w:rsid w:val="00A55964"/>
    <w:rsid w:val="00A5662B"/>
    <w:rsid w:val="00A625F0"/>
    <w:rsid w:val="00A63097"/>
    <w:rsid w:val="00A63699"/>
    <w:rsid w:val="00A651FD"/>
    <w:rsid w:val="00A67F68"/>
    <w:rsid w:val="00A71EB4"/>
    <w:rsid w:val="00A726FA"/>
    <w:rsid w:val="00A72833"/>
    <w:rsid w:val="00A73F68"/>
    <w:rsid w:val="00A74B8E"/>
    <w:rsid w:val="00A75EFE"/>
    <w:rsid w:val="00A779BD"/>
    <w:rsid w:val="00A77C90"/>
    <w:rsid w:val="00A83E8D"/>
    <w:rsid w:val="00A87AF8"/>
    <w:rsid w:val="00A9005C"/>
    <w:rsid w:val="00A90BEB"/>
    <w:rsid w:val="00A90D2F"/>
    <w:rsid w:val="00A92129"/>
    <w:rsid w:val="00A924E3"/>
    <w:rsid w:val="00A93588"/>
    <w:rsid w:val="00A93FB3"/>
    <w:rsid w:val="00A96B5E"/>
    <w:rsid w:val="00AA0AC8"/>
    <w:rsid w:val="00AA21A4"/>
    <w:rsid w:val="00AA6F56"/>
    <w:rsid w:val="00AA731B"/>
    <w:rsid w:val="00AA7618"/>
    <w:rsid w:val="00AB13A7"/>
    <w:rsid w:val="00AB2227"/>
    <w:rsid w:val="00AB2A8C"/>
    <w:rsid w:val="00AB314C"/>
    <w:rsid w:val="00AB3EA8"/>
    <w:rsid w:val="00AB6643"/>
    <w:rsid w:val="00AB6CFD"/>
    <w:rsid w:val="00AB6D89"/>
    <w:rsid w:val="00AB7E3D"/>
    <w:rsid w:val="00AC0AC2"/>
    <w:rsid w:val="00AC0B48"/>
    <w:rsid w:val="00AC1FA4"/>
    <w:rsid w:val="00AC33C2"/>
    <w:rsid w:val="00AC3796"/>
    <w:rsid w:val="00AC37C0"/>
    <w:rsid w:val="00AC3B72"/>
    <w:rsid w:val="00AC4A83"/>
    <w:rsid w:val="00AC6077"/>
    <w:rsid w:val="00AD047C"/>
    <w:rsid w:val="00AD0F27"/>
    <w:rsid w:val="00AD3DA2"/>
    <w:rsid w:val="00AD5242"/>
    <w:rsid w:val="00AD74BA"/>
    <w:rsid w:val="00AE0A6B"/>
    <w:rsid w:val="00AE16B4"/>
    <w:rsid w:val="00AE20A2"/>
    <w:rsid w:val="00AE2D82"/>
    <w:rsid w:val="00AE7A3E"/>
    <w:rsid w:val="00AF1693"/>
    <w:rsid w:val="00AF33C1"/>
    <w:rsid w:val="00AF38DD"/>
    <w:rsid w:val="00AF3B16"/>
    <w:rsid w:val="00AF6B9E"/>
    <w:rsid w:val="00AF72CA"/>
    <w:rsid w:val="00B0133C"/>
    <w:rsid w:val="00B03D4B"/>
    <w:rsid w:val="00B04004"/>
    <w:rsid w:val="00B047E9"/>
    <w:rsid w:val="00B0574A"/>
    <w:rsid w:val="00B05BE0"/>
    <w:rsid w:val="00B07410"/>
    <w:rsid w:val="00B11457"/>
    <w:rsid w:val="00B11636"/>
    <w:rsid w:val="00B13123"/>
    <w:rsid w:val="00B1345A"/>
    <w:rsid w:val="00B16442"/>
    <w:rsid w:val="00B16D8F"/>
    <w:rsid w:val="00B17C97"/>
    <w:rsid w:val="00B21495"/>
    <w:rsid w:val="00B21652"/>
    <w:rsid w:val="00B314E7"/>
    <w:rsid w:val="00B31613"/>
    <w:rsid w:val="00B331C6"/>
    <w:rsid w:val="00B34202"/>
    <w:rsid w:val="00B34FAE"/>
    <w:rsid w:val="00B351E1"/>
    <w:rsid w:val="00B37F01"/>
    <w:rsid w:val="00B402F9"/>
    <w:rsid w:val="00B41992"/>
    <w:rsid w:val="00B41CB3"/>
    <w:rsid w:val="00B45544"/>
    <w:rsid w:val="00B45F12"/>
    <w:rsid w:val="00B46D75"/>
    <w:rsid w:val="00B47DC9"/>
    <w:rsid w:val="00B52CAA"/>
    <w:rsid w:val="00B52E26"/>
    <w:rsid w:val="00B55AAC"/>
    <w:rsid w:val="00B55B3D"/>
    <w:rsid w:val="00B55F00"/>
    <w:rsid w:val="00B56FF0"/>
    <w:rsid w:val="00B57ADD"/>
    <w:rsid w:val="00B60378"/>
    <w:rsid w:val="00B616AC"/>
    <w:rsid w:val="00B646C5"/>
    <w:rsid w:val="00B64846"/>
    <w:rsid w:val="00B64A3E"/>
    <w:rsid w:val="00B675D4"/>
    <w:rsid w:val="00B708C4"/>
    <w:rsid w:val="00B7104F"/>
    <w:rsid w:val="00B7183A"/>
    <w:rsid w:val="00B71EB7"/>
    <w:rsid w:val="00B72CB9"/>
    <w:rsid w:val="00B7437E"/>
    <w:rsid w:val="00B82849"/>
    <w:rsid w:val="00B8352F"/>
    <w:rsid w:val="00B84AF0"/>
    <w:rsid w:val="00B860A7"/>
    <w:rsid w:val="00B8763D"/>
    <w:rsid w:val="00B92C72"/>
    <w:rsid w:val="00B93F70"/>
    <w:rsid w:val="00B966EF"/>
    <w:rsid w:val="00B976EA"/>
    <w:rsid w:val="00BA0761"/>
    <w:rsid w:val="00BA2C1A"/>
    <w:rsid w:val="00BA3B63"/>
    <w:rsid w:val="00BA4DFD"/>
    <w:rsid w:val="00BA4E66"/>
    <w:rsid w:val="00BB0E33"/>
    <w:rsid w:val="00BB1B36"/>
    <w:rsid w:val="00BB2A9A"/>
    <w:rsid w:val="00BB3C67"/>
    <w:rsid w:val="00BB3CEE"/>
    <w:rsid w:val="00BB3DDB"/>
    <w:rsid w:val="00BB4149"/>
    <w:rsid w:val="00BB65B6"/>
    <w:rsid w:val="00BC0A2B"/>
    <w:rsid w:val="00BC12CD"/>
    <w:rsid w:val="00BC336C"/>
    <w:rsid w:val="00BC428B"/>
    <w:rsid w:val="00BC5527"/>
    <w:rsid w:val="00BC5A8D"/>
    <w:rsid w:val="00BC65AB"/>
    <w:rsid w:val="00BC6E55"/>
    <w:rsid w:val="00BD026D"/>
    <w:rsid w:val="00BD2336"/>
    <w:rsid w:val="00BD25C9"/>
    <w:rsid w:val="00BD73C2"/>
    <w:rsid w:val="00BE066B"/>
    <w:rsid w:val="00BE14CD"/>
    <w:rsid w:val="00BE1B35"/>
    <w:rsid w:val="00BE3039"/>
    <w:rsid w:val="00BE62C0"/>
    <w:rsid w:val="00BE67B4"/>
    <w:rsid w:val="00BE69DF"/>
    <w:rsid w:val="00BE6AE6"/>
    <w:rsid w:val="00BE6C8C"/>
    <w:rsid w:val="00BE743C"/>
    <w:rsid w:val="00BF2591"/>
    <w:rsid w:val="00BF26A6"/>
    <w:rsid w:val="00BF33C4"/>
    <w:rsid w:val="00BF345C"/>
    <w:rsid w:val="00BF6A04"/>
    <w:rsid w:val="00BF7E0A"/>
    <w:rsid w:val="00C0002E"/>
    <w:rsid w:val="00C00B07"/>
    <w:rsid w:val="00C06A3B"/>
    <w:rsid w:val="00C100B9"/>
    <w:rsid w:val="00C10C84"/>
    <w:rsid w:val="00C117A9"/>
    <w:rsid w:val="00C11EEA"/>
    <w:rsid w:val="00C14715"/>
    <w:rsid w:val="00C16503"/>
    <w:rsid w:val="00C1689C"/>
    <w:rsid w:val="00C16FD1"/>
    <w:rsid w:val="00C17441"/>
    <w:rsid w:val="00C1756C"/>
    <w:rsid w:val="00C21299"/>
    <w:rsid w:val="00C22263"/>
    <w:rsid w:val="00C2634F"/>
    <w:rsid w:val="00C26B03"/>
    <w:rsid w:val="00C279FF"/>
    <w:rsid w:val="00C326E3"/>
    <w:rsid w:val="00C3292A"/>
    <w:rsid w:val="00C32981"/>
    <w:rsid w:val="00C32DAB"/>
    <w:rsid w:val="00C332D9"/>
    <w:rsid w:val="00C34033"/>
    <w:rsid w:val="00C3539D"/>
    <w:rsid w:val="00C3709F"/>
    <w:rsid w:val="00C41F2E"/>
    <w:rsid w:val="00C446D5"/>
    <w:rsid w:val="00C446FC"/>
    <w:rsid w:val="00C45A76"/>
    <w:rsid w:val="00C47271"/>
    <w:rsid w:val="00C47BA8"/>
    <w:rsid w:val="00C52031"/>
    <w:rsid w:val="00C5562C"/>
    <w:rsid w:val="00C565EF"/>
    <w:rsid w:val="00C56D42"/>
    <w:rsid w:val="00C578F4"/>
    <w:rsid w:val="00C614DB"/>
    <w:rsid w:val="00C61C80"/>
    <w:rsid w:val="00C643FF"/>
    <w:rsid w:val="00C647BD"/>
    <w:rsid w:val="00C64F05"/>
    <w:rsid w:val="00C676C7"/>
    <w:rsid w:val="00C71E94"/>
    <w:rsid w:val="00C72158"/>
    <w:rsid w:val="00C74D36"/>
    <w:rsid w:val="00C75E1C"/>
    <w:rsid w:val="00C76731"/>
    <w:rsid w:val="00C77585"/>
    <w:rsid w:val="00C77868"/>
    <w:rsid w:val="00C8035E"/>
    <w:rsid w:val="00C81270"/>
    <w:rsid w:val="00C82AF2"/>
    <w:rsid w:val="00C8372B"/>
    <w:rsid w:val="00C83EEE"/>
    <w:rsid w:val="00C841C8"/>
    <w:rsid w:val="00C84EB3"/>
    <w:rsid w:val="00C85F89"/>
    <w:rsid w:val="00C900D8"/>
    <w:rsid w:val="00C90BBE"/>
    <w:rsid w:val="00C93BD6"/>
    <w:rsid w:val="00C9405D"/>
    <w:rsid w:val="00C94C6C"/>
    <w:rsid w:val="00C9697D"/>
    <w:rsid w:val="00CA01CB"/>
    <w:rsid w:val="00CA066B"/>
    <w:rsid w:val="00CA1D26"/>
    <w:rsid w:val="00CA2B66"/>
    <w:rsid w:val="00CA436B"/>
    <w:rsid w:val="00CA6F20"/>
    <w:rsid w:val="00CB0617"/>
    <w:rsid w:val="00CB3EFC"/>
    <w:rsid w:val="00CB43AB"/>
    <w:rsid w:val="00CB52E8"/>
    <w:rsid w:val="00CB599E"/>
    <w:rsid w:val="00CB62BE"/>
    <w:rsid w:val="00CC1A28"/>
    <w:rsid w:val="00CC2BA4"/>
    <w:rsid w:val="00CC2C5A"/>
    <w:rsid w:val="00CC3D1A"/>
    <w:rsid w:val="00CC4838"/>
    <w:rsid w:val="00CC4FB8"/>
    <w:rsid w:val="00CC5979"/>
    <w:rsid w:val="00CC59B9"/>
    <w:rsid w:val="00CC5A53"/>
    <w:rsid w:val="00CC5ED2"/>
    <w:rsid w:val="00CD0ECC"/>
    <w:rsid w:val="00CD2D79"/>
    <w:rsid w:val="00CD3725"/>
    <w:rsid w:val="00CD4FCB"/>
    <w:rsid w:val="00CD594C"/>
    <w:rsid w:val="00CE1119"/>
    <w:rsid w:val="00CE171A"/>
    <w:rsid w:val="00CE1C52"/>
    <w:rsid w:val="00CE2908"/>
    <w:rsid w:val="00CE6518"/>
    <w:rsid w:val="00CF0ED8"/>
    <w:rsid w:val="00CF1BC0"/>
    <w:rsid w:val="00CF1F2E"/>
    <w:rsid w:val="00CF38A2"/>
    <w:rsid w:val="00CF434C"/>
    <w:rsid w:val="00CF5E79"/>
    <w:rsid w:val="00CF706C"/>
    <w:rsid w:val="00D00220"/>
    <w:rsid w:val="00D03D91"/>
    <w:rsid w:val="00D04D5A"/>
    <w:rsid w:val="00D06959"/>
    <w:rsid w:val="00D113F6"/>
    <w:rsid w:val="00D1311F"/>
    <w:rsid w:val="00D15B3D"/>
    <w:rsid w:val="00D15C3F"/>
    <w:rsid w:val="00D16648"/>
    <w:rsid w:val="00D16783"/>
    <w:rsid w:val="00D17D12"/>
    <w:rsid w:val="00D20D55"/>
    <w:rsid w:val="00D216A6"/>
    <w:rsid w:val="00D21A3D"/>
    <w:rsid w:val="00D229D5"/>
    <w:rsid w:val="00D24BAD"/>
    <w:rsid w:val="00D25264"/>
    <w:rsid w:val="00D259B5"/>
    <w:rsid w:val="00D275E0"/>
    <w:rsid w:val="00D31889"/>
    <w:rsid w:val="00D32EC5"/>
    <w:rsid w:val="00D33769"/>
    <w:rsid w:val="00D34A58"/>
    <w:rsid w:val="00D34DCF"/>
    <w:rsid w:val="00D365F3"/>
    <w:rsid w:val="00D40903"/>
    <w:rsid w:val="00D46911"/>
    <w:rsid w:val="00D46F8A"/>
    <w:rsid w:val="00D519BC"/>
    <w:rsid w:val="00D52DE6"/>
    <w:rsid w:val="00D531FE"/>
    <w:rsid w:val="00D533D0"/>
    <w:rsid w:val="00D55A6A"/>
    <w:rsid w:val="00D568F6"/>
    <w:rsid w:val="00D57D73"/>
    <w:rsid w:val="00D57FC7"/>
    <w:rsid w:val="00D6370F"/>
    <w:rsid w:val="00D63745"/>
    <w:rsid w:val="00D639FE"/>
    <w:rsid w:val="00D65059"/>
    <w:rsid w:val="00D65E7E"/>
    <w:rsid w:val="00D66235"/>
    <w:rsid w:val="00D679DB"/>
    <w:rsid w:val="00D7082D"/>
    <w:rsid w:val="00D7127C"/>
    <w:rsid w:val="00D716CC"/>
    <w:rsid w:val="00D71E0E"/>
    <w:rsid w:val="00D72CE0"/>
    <w:rsid w:val="00D73DBD"/>
    <w:rsid w:val="00D75CD1"/>
    <w:rsid w:val="00D76102"/>
    <w:rsid w:val="00D763CA"/>
    <w:rsid w:val="00D76CA4"/>
    <w:rsid w:val="00D8095F"/>
    <w:rsid w:val="00D81EEE"/>
    <w:rsid w:val="00D8433A"/>
    <w:rsid w:val="00D847BE"/>
    <w:rsid w:val="00D87526"/>
    <w:rsid w:val="00D90F49"/>
    <w:rsid w:val="00D91A6C"/>
    <w:rsid w:val="00D94FA1"/>
    <w:rsid w:val="00D950CA"/>
    <w:rsid w:val="00DA27ED"/>
    <w:rsid w:val="00DA28C6"/>
    <w:rsid w:val="00DA2926"/>
    <w:rsid w:val="00DA3A0D"/>
    <w:rsid w:val="00DA3F8F"/>
    <w:rsid w:val="00DA6822"/>
    <w:rsid w:val="00DA75A5"/>
    <w:rsid w:val="00DB1796"/>
    <w:rsid w:val="00DB2CC3"/>
    <w:rsid w:val="00DB3EAE"/>
    <w:rsid w:val="00DB428E"/>
    <w:rsid w:val="00DB4A7E"/>
    <w:rsid w:val="00DB586B"/>
    <w:rsid w:val="00DB5900"/>
    <w:rsid w:val="00DB5A75"/>
    <w:rsid w:val="00DB5E39"/>
    <w:rsid w:val="00DB6863"/>
    <w:rsid w:val="00DC0236"/>
    <w:rsid w:val="00DC05E2"/>
    <w:rsid w:val="00DC1A17"/>
    <w:rsid w:val="00DC1DF3"/>
    <w:rsid w:val="00DC600B"/>
    <w:rsid w:val="00DC6BAD"/>
    <w:rsid w:val="00DD15E0"/>
    <w:rsid w:val="00DD3C02"/>
    <w:rsid w:val="00DD43C4"/>
    <w:rsid w:val="00DD5BFE"/>
    <w:rsid w:val="00DE1C27"/>
    <w:rsid w:val="00DE233A"/>
    <w:rsid w:val="00DE32E6"/>
    <w:rsid w:val="00DE7A3F"/>
    <w:rsid w:val="00DF00CA"/>
    <w:rsid w:val="00DF0643"/>
    <w:rsid w:val="00DF1B55"/>
    <w:rsid w:val="00DF3F55"/>
    <w:rsid w:val="00DF4141"/>
    <w:rsid w:val="00DF4CC9"/>
    <w:rsid w:val="00DF5946"/>
    <w:rsid w:val="00DF62FA"/>
    <w:rsid w:val="00DF6C1C"/>
    <w:rsid w:val="00E0113C"/>
    <w:rsid w:val="00E01A60"/>
    <w:rsid w:val="00E026BF"/>
    <w:rsid w:val="00E04B0D"/>
    <w:rsid w:val="00E05139"/>
    <w:rsid w:val="00E0578E"/>
    <w:rsid w:val="00E11C89"/>
    <w:rsid w:val="00E11CF1"/>
    <w:rsid w:val="00E12E0D"/>
    <w:rsid w:val="00E13BE0"/>
    <w:rsid w:val="00E14E37"/>
    <w:rsid w:val="00E17E3A"/>
    <w:rsid w:val="00E219E1"/>
    <w:rsid w:val="00E22E73"/>
    <w:rsid w:val="00E239F0"/>
    <w:rsid w:val="00E23FC7"/>
    <w:rsid w:val="00E24E11"/>
    <w:rsid w:val="00E25349"/>
    <w:rsid w:val="00E2570F"/>
    <w:rsid w:val="00E26BCA"/>
    <w:rsid w:val="00E27F1C"/>
    <w:rsid w:val="00E36D6D"/>
    <w:rsid w:val="00E4119A"/>
    <w:rsid w:val="00E41DFE"/>
    <w:rsid w:val="00E43F9D"/>
    <w:rsid w:val="00E44899"/>
    <w:rsid w:val="00E46324"/>
    <w:rsid w:val="00E479B3"/>
    <w:rsid w:val="00E53777"/>
    <w:rsid w:val="00E548E9"/>
    <w:rsid w:val="00E55675"/>
    <w:rsid w:val="00E56269"/>
    <w:rsid w:val="00E6218F"/>
    <w:rsid w:val="00E63529"/>
    <w:rsid w:val="00E65104"/>
    <w:rsid w:val="00E65436"/>
    <w:rsid w:val="00E667B5"/>
    <w:rsid w:val="00E670EF"/>
    <w:rsid w:val="00E72E47"/>
    <w:rsid w:val="00E74506"/>
    <w:rsid w:val="00E76EB4"/>
    <w:rsid w:val="00E76EDC"/>
    <w:rsid w:val="00E77A37"/>
    <w:rsid w:val="00E77D9C"/>
    <w:rsid w:val="00E80AD5"/>
    <w:rsid w:val="00E85329"/>
    <w:rsid w:val="00E86FC7"/>
    <w:rsid w:val="00E91229"/>
    <w:rsid w:val="00E91F30"/>
    <w:rsid w:val="00E94064"/>
    <w:rsid w:val="00E94ECF"/>
    <w:rsid w:val="00E95BE4"/>
    <w:rsid w:val="00EA2F2E"/>
    <w:rsid w:val="00EA3637"/>
    <w:rsid w:val="00EA4B88"/>
    <w:rsid w:val="00EA4EA8"/>
    <w:rsid w:val="00EA5390"/>
    <w:rsid w:val="00EB047F"/>
    <w:rsid w:val="00EB07D6"/>
    <w:rsid w:val="00EB1F0A"/>
    <w:rsid w:val="00EB577A"/>
    <w:rsid w:val="00EB6CFC"/>
    <w:rsid w:val="00EB753B"/>
    <w:rsid w:val="00EB777F"/>
    <w:rsid w:val="00EC0535"/>
    <w:rsid w:val="00EC109E"/>
    <w:rsid w:val="00EC1471"/>
    <w:rsid w:val="00EC1E36"/>
    <w:rsid w:val="00EC2C6A"/>
    <w:rsid w:val="00EC30FF"/>
    <w:rsid w:val="00EC662B"/>
    <w:rsid w:val="00EC6EB1"/>
    <w:rsid w:val="00ED14D3"/>
    <w:rsid w:val="00EE065B"/>
    <w:rsid w:val="00EE1ED5"/>
    <w:rsid w:val="00EE3ED3"/>
    <w:rsid w:val="00EE43AA"/>
    <w:rsid w:val="00EE4BDC"/>
    <w:rsid w:val="00EE5314"/>
    <w:rsid w:val="00EE5B64"/>
    <w:rsid w:val="00EE6A21"/>
    <w:rsid w:val="00EE72A4"/>
    <w:rsid w:val="00EF3B5E"/>
    <w:rsid w:val="00EF471F"/>
    <w:rsid w:val="00F00731"/>
    <w:rsid w:val="00F020EE"/>
    <w:rsid w:val="00F0251C"/>
    <w:rsid w:val="00F02AFF"/>
    <w:rsid w:val="00F02FD5"/>
    <w:rsid w:val="00F0345B"/>
    <w:rsid w:val="00F10082"/>
    <w:rsid w:val="00F12440"/>
    <w:rsid w:val="00F14ACC"/>
    <w:rsid w:val="00F219B9"/>
    <w:rsid w:val="00F224F7"/>
    <w:rsid w:val="00F25C37"/>
    <w:rsid w:val="00F30C65"/>
    <w:rsid w:val="00F338DD"/>
    <w:rsid w:val="00F35A8C"/>
    <w:rsid w:val="00F41975"/>
    <w:rsid w:val="00F42034"/>
    <w:rsid w:val="00F42EC4"/>
    <w:rsid w:val="00F43615"/>
    <w:rsid w:val="00F43C5C"/>
    <w:rsid w:val="00F44560"/>
    <w:rsid w:val="00F45AF7"/>
    <w:rsid w:val="00F50604"/>
    <w:rsid w:val="00F50C1A"/>
    <w:rsid w:val="00F52AB5"/>
    <w:rsid w:val="00F54F1D"/>
    <w:rsid w:val="00F56031"/>
    <w:rsid w:val="00F5698C"/>
    <w:rsid w:val="00F56D50"/>
    <w:rsid w:val="00F6042E"/>
    <w:rsid w:val="00F60BFF"/>
    <w:rsid w:val="00F614FA"/>
    <w:rsid w:val="00F617B3"/>
    <w:rsid w:val="00F62F05"/>
    <w:rsid w:val="00F63062"/>
    <w:rsid w:val="00F64FAF"/>
    <w:rsid w:val="00F6556B"/>
    <w:rsid w:val="00F663A6"/>
    <w:rsid w:val="00F66550"/>
    <w:rsid w:val="00F73048"/>
    <w:rsid w:val="00F8007B"/>
    <w:rsid w:val="00F81289"/>
    <w:rsid w:val="00F834F1"/>
    <w:rsid w:val="00F835AE"/>
    <w:rsid w:val="00F84580"/>
    <w:rsid w:val="00F85EF9"/>
    <w:rsid w:val="00F85FA4"/>
    <w:rsid w:val="00F87120"/>
    <w:rsid w:val="00F877B2"/>
    <w:rsid w:val="00F87FF4"/>
    <w:rsid w:val="00F913D1"/>
    <w:rsid w:val="00F93083"/>
    <w:rsid w:val="00F94DB4"/>
    <w:rsid w:val="00F95398"/>
    <w:rsid w:val="00F95DD3"/>
    <w:rsid w:val="00F9711F"/>
    <w:rsid w:val="00F9713D"/>
    <w:rsid w:val="00F973F3"/>
    <w:rsid w:val="00FA06C7"/>
    <w:rsid w:val="00FA23E1"/>
    <w:rsid w:val="00FA2B37"/>
    <w:rsid w:val="00FA602C"/>
    <w:rsid w:val="00FA60BD"/>
    <w:rsid w:val="00FA7E79"/>
    <w:rsid w:val="00FB5C1A"/>
    <w:rsid w:val="00FB67E1"/>
    <w:rsid w:val="00FB793B"/>
    <w:rsid w:val="00FB7EB2"/>
    <w:rsid w:val="00FC1045"/>
    <w:rsid w:val="00FC2DB2"/>
    <w:rsid w:val="00FC358F"/>
    <w:rsid w:val="00FC3ACD"/>
    <w:rsid w:val="00FC4BFC"/>
    <w:rsid w:val="00FC6FC7"/>
    <w:rsid w:val="00FC74A4"/>
    <w:rsid w:val="00FD11ED"/>
    <w:rsid w:val="00FD13D2"/>
    <w:rsid w:val="00FD1404"/>
    <w:rsid w:val="00FD16DF"/>
    <w:rsid w:val="00FD19E9"/>
    <w:rsid w:val="00FD2556"/>
    <w:rsid w:val="00FD2EE4"/>
    <w:rsid w:val="00FD4019"/>
    <w:rsid w:val="00FD47C3"/>
    <w:rsid w:val="00FD565C"/>
    <w:rsid w:val="00FD5CA4"/>
    <w:rsid w:val="00FD601F"/>
    <w:rsid w:val="00FD6079"/>
    <w:rsid w:val="00FD60B6"/>
    <w:rsid w:val="00FD6A35"/>
    <w:rsid w:val="00FD77FC"/>
    <w:rsid w:val="00FD7AB6"/>
    <w:rsid w:val="00FD7C75"/>
    <w:rsid w:val="00FE02D3"/>
    <w:rsid w:val="00FE141A"/>
    <w:rsid w:val="00FE1A51"/>
    <w:rsid w:val="00FE302A"/>
    <w:rsid w:val="00FE423E"/>
    <w:rsid w:val="00FE73E5"/>
    <w:rsid w:val="00FE772E"/>
    <w:rsid w:val="00FF063B"/>
    <w:rsid w:val="00FF2CF0"/>
    <w:rsid w:val="00FF4E00"/>
    <w:rsid w:val="00FF59F0"/>
    <w:rsid w:val="00FF7E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5E869"/>
  <w15:chartTrackingRefBased/>
  <w15:docId w15:val="{3EB36CBF-2058-438C-B59D-44100A90A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2F6891"/>
    <w:pPr>
      <w:keepNext/>
      <w:keepLines/>
      <w:numPr>
        <w:numId w:val="1"/>
      </w:numP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2F6891"/>
    <w:pPr>
      <w:keepNext/>
      <w:keepLines/>
      <w:numPr>
        <w:ilvl w:val="1"/>
        <w:numId w:val="1"/>
      </w:numPr>
      <w:tabs>
        <w:tab w:val="left" w:pos="720"/>
      </w:tabs>
      <w:spacing w:before="4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E53777"/>
    <w:pPr>
      <w:keepNext/>
      <w:keepLines/>
      <w:numPr>
        <w:ilvl w:val="2"/>
        <w:numId w:val="1"/>
      </w:numPr>
      <w:ind w:left="720"/>
      <w:outlineLvl w:val="2"/>
    </w:pPr>
    <w:rPr>
      <w:rFonts w:eastAsiaTheme="majorEastAsia" w:cstheme="majorBidi"/>
      <w:szCs w:val="24"/>
    </w:rPr>
  </w:style>
  <w:style w:type="paragraph" w:styleId="Heading4">
    <w:name w:val="heading 4"/>
    <w:basedOn w:val="Normal"/>
    <w:next w:val="Normal"/>
    <w:link w:val="Heading4Char"/>
    <w:uiPriority w:val="9"/>
    <w:unhideWhenUsed/>
    <w:qFormat/>
    <w:rsid w:val="008A7D4E"/>
    <w:pPr>
      <w:keepNext/>
      <w:keepLines/>
      <w:numPr>
        <w:ilvl w:val="3"/>
        <w:numId w:val="1"/>
      </w:numPr>
      <w:spacing w:before="40"/>
      <w:outlineLvl w:val="3"/>
    </w:pPr>
    <w:rPr>
      <w:rFonts w:asciiTheme="majorHAnsi" w:eastAsiaTheme="majorEastAsia" w:hAnsiTheme="majorHAnsi" w:cstheme="majorBidi"/>
      <w:iCs/>
      <w:color w:val="2E74B5" w:themeColor="accent1" w:themeShade="BF"/>
    </w:rPr>
  </w:style>
  <w:style w:type="paragraph" w:styleId="Heading5">
    <w:name w:val="heading 5"/>
    <w:basedOn w:val="Normal"/>
    <w:next w:val="Normal"/>
    <w:link w:val="Heading5Char"/>
    <w:uiPriority w:val="9"/>
    <w:unhideWhenUsed/>
    <w:qFormat/>
    <w:rsid w:val="00FB793B"/>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FB793B"/>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FB793B"/>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FB793B"/>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FB793B"/>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360D"/>
    <w:pPr>
      <w:tabs>
        <w:tab w:val="center" w:pos="4513"/>
        <w:tab w:val="right" w:pos="9026"/>
      </w:tabs>
    </w:pPr>
  </w:style>
  <w:style w:type="character" w:customStyle="1" w:styleId="HeaderChar">
    <w:name w:val="Header Char"/>
    <w:basedOn w:val="DefaultParagraphFont"/>
    <w:link w:val="Header"/>
    <w:uiPriority w:val="99"/>
    <w:rsid w:val="0089360D"/>
  </w:style>
  <w:style w:type="paragraph" w:styleId="Footer">
    <w:name w:val="footer"/>
    <w:basedOn w:val="Normal"/>
    <w:link w:val="FooterChar"/>
    <w:uiPriority w:val="99"/>
    <w:unhideWhenUsed/>
    <w:rsid w:val="0089360D"/>
    <w:pPr>
      <w:tabs>
        <w:tab w:val="center" w:pos="4513"/>
        <w:tab w:val="right" w:pos="9026"/>
      </w:tabs>
    </w:pPr>
  </w:style>
  <w:style w:type="character" w:customStyle="1" w:styleId="FooterChar">
    <w:name w:val="Footer Char"/>
    <w:basedOn w:val="DefaultParagraphFont"/>
    <w:link w:val="Footer"/>
    <w:uiPriority w:val="99"/>
    <w:rsid w:val="0089360D"/>
  </w:style>
  <w:style w:type="character" w:customStyle="1" w:styleId="Heading1Char">
    <w:name w:val="Heading 1 Char"/>
    <w:basedOn w:val="DefaultParagraphFont"/>
    <w:link w:val="Heading1"/>
    <w:uiPriority w:val="1"/>
    <w:rsid w:val="002F6891"/>
    <w:rPr>
      <w:rFonts w:eastAsiaTheme="majorEastAsia" w:cstheme="majorBidi"/>
      <w:b/>
      <w:szCs w:val="32"/>
    </w:rPr>
  </w:style>
  <w:style w:type="paragraph" w:styleId="TOCHeading">
    <w:name w:val="TOC Heading"/>
    <w:basedOn w:val="Heading1"/>
    <w:next w:val="Normal"/>
    <w:uiPriority w:val="39"/>
    <w:unhideWhenUsed/>
    <w:qFormat/>
    <w:rsid w:val="00294DA6"/>
    <w:pPr>
      <w:spacing w:line="259" w:lineRule="auto"/>
      <w:outlineLvl w:val="9"/>
    </w:pPr>
    <w:rPr>
      <w:b w:val="0"/>
      <w:lang w:val="en-US"/>
    </w:rPr>
  </w:style>
  <w:style w:type="paragraph" w:styleId="TOC1">
    <w:name w:val="toc 1"/>
    <w:basedOn w:val="Normal"/>
    <w:next w:val="Normal"/>
    <w:autoRedefine/>
    <w:uiPriority w:val="39"/>
    <w:unhideWhenUsed/>
    <w:qFormat/>
    <w:rsid w:val="00B03D4B"/>
    <w:pPr>
      <w:tabs>
        <w:tab w:val="left" w:pos="440"/>
        <w:tab w:val="right" w:leader="dot" w:pos="9628"/>
      </w:tabs>
      <w:spacing w:after="100"/>
    </w:pPr>
  </w:style>
  <w:style w:type="character" w:styleId="Hyperlink">
    <w:name w:val="Hyperlink"/>
    <w:basedOn w:val="DefaultParagraphFont"/>
    <w:uiPriority w:val="99"/>
    <w:unhideWhenUsed/>
    <w:rsid w:val="00294DA6"/>
    <w:rPr>
      <w:color w:val="0563C1" w:themeColor="hyperlink"/>
      <w:u w:val="single"/>
    </w:rPr>
  </w:style>
  <w:style w:type="character" w:customStyle="1" w:styleId="Heading2Char">
    <w:name w:val="Heading 2 Char"/>
    <w:basedOn w:val="DefaultParagraphFont"/>
    <w:link w:val="Heading2"/>
    <w:uiPriority w:val="9"/>
    <w:rsid w:val="002F6891"/>
    <w:rPr>
      <w:rFonts w:eastAsiaTheme="majorEastAsia" w:cstheme="majorBidi"/>
      <w:b/>
      <w:szCs w:val="26"/>
    </w:rPr>
  </w:style>
  <w:style w:type="character" w:customStyle="1" w:styleId="Heading3Char">
    <w:name w:val="Heading 3 Char"/>
    <w:basedOn w:val="DefaultParagraphFont"/>
    <w:link w:val="Heading3"/>
    <w:uiPriority w:val="9"/>
    <w:rsid w:val="00E53777"/>
    <w:rPr>
      <w:rFonts w:eastAsiaTheme="majorEastAsia" w:cstheme="majorBidi"/>
      <w:szCs w:val="24"/>
    </w:rPr>
  </w:style>
  <w:style w:type="character" w:customStyle="1" w:styleId="Heading4Char">
    <w:name w:val="Heading 4 Char"/>
    <w:basedOn w:val="DefaultParagraphFont"/>
    <w:link w:val="Heading4"/>
    <w:uiPriority w:val="9"/>
    <w:rsid w:val="008A7D4E"/>
    <w:rPr>
      <w:rFonts w:asciiTheme="majorHAnsi" w:eastAsiaTheme="majorEastAsia" w:hAnsiTheme="majorHAnsi" w:cstheme="majorBidi"/>
      <w:iCs/>
      <w:color w:val="2E74B5" w:themeColor="accent1" w:themeShade="BF"/>
    </w:rPr>
  </w:style>
  <w:style w:type="character" w:customStyle="1" w:styleId="Heading5Char">
    <w:name w:val="Heading 5 Char"/>
    <w:basedOn w:val="DefaultParagraphFont"/>
    <w:link w:val="Heading5"/>
    <w:uiPriority w:val="9"/>
    <w:rsid w:val="00FB793B"/>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FB793B"/>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sid w:val="00FB793B"/>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FB793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FB793B"/>
    <w:rPr>
      <w:rFonts w:asciiTheme="majorHAnsi" w:eastAsiaTheme="majorEastAsia" w:hAnsiTheme="majorHAnsi" w:cstheme="majorBidi"/>
      <w:i/>
      <w:iCs/>
      <w:color w:val="272727" w:themeColor="text1" w:themeTint="D8"/>
      <w:sz w:val="21"/>
      <w:szCs w:val="21"/>
    </w:rPr>
  </w:style>
  <w:style w:type="paragraph" w:styleId="TOC2">
    <w:name w:val="toc 2"/>
    <w:basedOn w:val="Normal"/>
    <w:next w:val="Normal"/>
    <w:autoRedefine/>
    <w:uiPriority w:val="39"/>
    <w:unhideWhenUsed/>
    <w:rsid w:val="00FD2556"/>
    <w:pPr>
      <w:tabs>
        <w:tab w:val="left" w:pos="880"/>
        <w:tab w:val="right" w:leader="dot" w:pos="9628"/>
      </w:tabs>
      <w:spacing w:after="100"/>
      <w:ind w:left="220"/>
    </w:pPr>
    <w:rPr>
      <w:noProof/>
    </w:rPr>
  </w:style>
  <w:style w:type="paragraph" w:styleId="TOC3">
    <w:name w:val="toc 3"/>
    <w:basedOn w:val="Normal"/>
    <w:next w:val="Normal"/>
    <w:autoRedefine/>
    <w:uiPriority w:val="39"/>
    <w:unhideWhenUsed/>
    <w:rsid w:val="004327CE"/>
    <w:pPr>
      <w:tabs>
        <w:tab w:val="left" w:pos="1320"/>
        <w:tab w:val="right" w:leader="dot" w:pos="9628"/>
      </w:tabs>
      <w:spacing w:after="100"/>
      <w:ind w:left="440"/>
    </w:pPr>
  </w:style>
  <w:style w:type="paragraph" w:styleId="BalloonText">
    <w:name w:val="Balloon Text"/>
    <w:basedOn w:val="Normal"/>
    <w:link w:val="BalloonTextChar"/>
    <w:uiPriority w:val="99"/>
    <w:semiHidden/>
    <w:unhideWhenUsed/>
    <w:rsid w:val="007D7E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7EDC"/>
    <w:rPr>
      <w:rFonts w:ascii="Segoe UI" w:hAnsi="Segoe UI" w:cs="Segoe UI"/>
      <w:sz w:val="18"/>
      <w:szCs w:val="18"/>
    </w:rPr>
  </w:style>
  <w:style w:type="paragraph" w:styleId="Revision">
    <w:name w:val="Revision"/>
    <w:hidden/>
    <w:uiPriority w:val="99"/>
    <w:semiHidden/>
    <w:rsid w:val="007D7EDC"/>
  </w:style>
  <w:style w:type="character" w:styleId="FollowedHyperlink">
    <w:name w:val="FollowedHyperlink"/>
    <w:basedOn w:val="DefaultParagraphFont"/>
    <w:uiPriority w:val="99"/>
    <w:semiHidden/>
    <w:unhideWhenUsed/>
    <w:rsid w:val="007D7EDC"/>
    <w:rPr>
      <w:color w:val="954F72" w:themeColor="followedHyperlink"/>
      <w:u w:val="single"/>
    </w:rPr>
  </w:style>
  <w:style w:type="paragraph" w:customStyle="1" w:styleId="Level1">
    <w:name w:val="Level 1"/>
    <w:basedOn w:val="Normal"/>
    <w:rsid w:val="00EB047F"/>
    <w:pPr>
      <w:tabs>
        <w:tab w:val="num" w:pos="432"/>
      </w:tabs>
      <w:spacing w:before="120" w:after="120"/>
      <w:ind w:left="432" w:hanging="432"/>
      <w:jc w:val="both"/>
    </w:pPr>
    <w:rPr>
      <w:rFonts w:eastAsia="Times New Roman"/>
      <w:sz w:val="20"/>
      <w:szCs w:val="20"/>
      <w:lang w:eastAsia="en-GB"/>
    </w:rPr>
  </w:style>
  <w:style w:type="paragraph" w:customStyle="1" w:styleId="Level2">
    <w:name w:val="Level 2"/>
    <w:basedOn w:val="Normal"/>
    <w:link w:val="Level2Char"/>
    <w:rsid w:val="00EB047F"/>
    <w:pPr>
      <w:tabs>
        <w:tab w:val="num" w:pos="1080"/>
      </w:tabs>
      <w:spacing w:before="120" w:after="120"/>
      <w:ind w:left="1080" w:hanging="648"/>
      <w:jc w:val="both"/>
    </w:pPr>
    <w:rPr>
      <w:rFonts w:eastAsia="Times New Roman"/>
      <w:sz w:val="20"/>
      <w:szCs w:val="20"/>
      <w:lang w:eastAsia="en-GB"/>
    </w:rPr>
  </w:style>
  <w:style w:type="character" w:customStyle="1" w:styleId="Level3Char">
    <w:name w:val="Level 3 Char"/>
    <w:link w:val="Level3"/>
    <w:locked/>
    <w:rsid w:val="00EB047F"/>
  </w:style>
  <w:style w:type="paragraph" w:customStyle="1" w:styleId="Level3">
    <w:name w:val="Level 3"/>
    <w:basedOn w:val="Normal"/>
    <w:link w:val="Level3Char"/>
    <w:rsid w:val="00EB047F"/>
    <w:pPr>
      <w:tabs>
        <w:tab w:val="num" w:pos="1944"/>
      </w:tabs>
      <w:spacing w:before="120" w:after="120"/>
      <w:ind w:left="1944" w:hanging="864"/>
      <w:jc w:val="both"/>
    </w:pPr>
  </w:style>
  <w:style w:type="paragraph" w:customStyle="1" w:styleId="Level4">
    <w:name w:val="Level 4"/>
    <w:basedOn w:val="Normal"/>
    <w:rsid w:val="00EB047F"/>
    <w:pPr>
      <w:tabs>
        <w:tab w:val="num" w:pos="2376"/>
      </w:tabs>
      <w:spacing w:before="120" w:after="120"/>
      <w:ind w:left="2376" w:hanging="432"/>
      <w:jc w:val="both"/>
    </w:pPr>
    <w:rPr>
      <w:rFonts w:eastAsia="Times New Roman"/>
      <w:sz w:val="20"/>
      <w:szCs w:val="20"/>
      <w:lang w:eastAsia="en-GB"/>
    </w:rPr>
  </w:style>
  <w:style w:type="paragraph" w:customStyle="1" w:styleId="Level5">
    <w:name w:val="Level 5"/>
    <w:basedOn w:val="Normal"/>
    <w:rsid w:val="00EB047F"/>
    <w:pPr>
      <w:tabs>
        <w:tab w:val="num" w:pos="3024"/>
      </w:tabs>
      <w:spacing w:before="120" w:after="120"/>
      <w:ind w:left="3024" w:hanging="648"/>
      <w:jc w:val="both"/>
    </w:pPr>
    <w:rPr>
      <w:rFonts w:eastAsia="Times New Roman"/>
      <w:sz w:val="20"/>
      <w:szCs w:val="20"/>
      <w:lang w:eastAsia="en-GB"/>
    </w:rPr>
  </w:style>
  <w:style w:type="paragraph" w:customStyle="1" w:styleId="Level6">
    <w:name w:val="Level 6"/>
    <w:basedOn w:val="Normal"/>
    <w:rsid w:val="00EB047F"/>
    <w:pPr>
      <w:tabs>
        <w:tab w:val="num" w:pos="3600"/>
      </w:tabs>
      <w:spacing w:before="120" w:after="120"/>
      <w:ind w:left="3600" w:hanging="576"/>
      <w:jc w:val="both"/>
    </w:pPr>
    <w:rPr>
      <w:rFonts w:eastAsia="Times New Roman"/>
      <w:sz w:val="20"/>
      <w:szCs w:val="20"/>
      <w:lang w:eastAsia="en-GB"/>
    </w:rPr>
  </w:style>
  <w:style w:type="paragraph" w:customStyle="1" w:styleId="Level7">
    <w:name w:val="Level 7"/>
    <w:basedOn w:val="Normal"/>
    <w:rsid w:val="00EB047F"/>
    <w:pPr>
      <w:tabs>
        <w:tab w:val="num" w:pos="3960"/>
      </w:tabs>
      <w:spacing w:before="120" w:after="120"/>
      <w:ind w:left="3960" w:hanging="360"/>
      <w:jc w:val="both"/>
    </w:pPr>
    <w:rPr>
      <w:rFonts w:eastAsia="Times New Roman"/>
      <w:sz w:val="20"/>
      <w:szCs w:val="20"/>
      <w:lang w:eastAsia="en-GB"/>
    </w:rPr>
  </w:style>
  <w:style w:type="paragraph" w:customStyle="1" w:styleId="Level8">
    <w:name w:val="Level 8"/>
    <w:basedOn w:val="Normal"/>
    <w:rsid w:val="00EB047F"/>
    <w:pPr>
      <w:tabs>
        <w:tab w:val="num" w:pos="4320"/>
      </w:tabs>
      <w:spacing w:before="120" w:after="120"/>
      <w:ind w:left="4320" w:hanging="360"/>
      <w:jc w:val="both"/>
    </w:pPr>
    <w:rPr>
      <w:rFonts w:eastAsia="Times New Roman"/>
      <w:sz w:val="20"/>
      <w:szCs w:val="20"/>
      <w:lang w:eastAsia="en-GB"/>
    </w:rPr>
  </w:style>
  <w:style w:type="character" w:customStyle="1" w:styleId="Level2HeadingChar">
    <w:name w:val="Level 2 Heading Char"/>
    <w:link w:val="Level2Heading"/>
    <w:locked/>
    <w:rsid w:val="00EB047F"/>
    <w:rPr>
      <w:b/>
      <w:u w:val="single"/>
    </w:rPr>
  </w:style>
  <w:style w:type="paragraph" w:customStyle="1" w:styleId="Level2Heading">
    <w:name w:val="Level 2 Heading"/>
    <w:basedOn w:val="Level2"/>
    <w:next w:val="Level2"/>
    <w:link w:val="Level2HeadingChar"/>
    <w:rsid w:val="00EB047F"/>
    <w:pPr>
      <w:keepNext/>
      <w:numPr>
        <w:ilvl w:val="1"/>
      </w:numPr>
      <w:tabs>
        <w:tab w:val="num" w:pos="1080"/>
      </w:tabs>
      <w:ind w:left="1080" w:hanging="648"/>
    </w:pPr>
    <w:rPr>
      <w:rFonts w:eastAsiaTheme="minorHAnsi"/>
      <w:b/>
      <w:sz w:val="22"/>
      <w:szCs w:val="22"/>
      <w:u w:val="single"/>
      <w:lang w:eastAsia="en-US"/>
    </w:rPr>
  </w:style>
  <w:style w:type="paragraph" w:customStyle="1" w:styleId="Level3Heading">
    <w:name w:val="Level 3 Heading"/>
    <w:basedOn w:val="Level3"/>
    <w:next w:val="Level3"/>
    <w:rsid w:val="00EB047F"/>
    <w:pPr>
      <w:keepNext/>
      <w:numPr>
        <w:ilvl w:val="2"/>
      </w:numPr>
      <w:tabs>
        <w:tab w:val="num" w:pos="1944"/>
      </w:tabs>
      <w:ind w:left="1944" w:hanging="864"/>
    </w:pPr>
    <w:rPr>
      <w:u w:val="single"/>
    </w:rPr>
  </w:style>
  <w:style w:type="character" w:customStyle="1" w:styleId="Body2Char">
    <w:name w:val="Body 2 Char"/>
    <w:link w:val="Body2"/>
    <w:locked/>
    <w:rsid w:val="00EB047F"/>
  </w:style>
  <w:style w:type="paragraph" w:customStyle="1" w:styleId="Body2">
    <w:name w:val="Body 2"/>
    <w:basedOn w:val="Normal"/>
    <w:link w:val="Body2Char"/>
    <w:rsid w:val="00EB047F"/>
    <w:pPr>
      <w:spacing w:before="120" w:after="120"/>
      <w:ind w:left="1080"/>
      <w:jc w:val="both"/>
    </w:pPr>
  </w:style>
  <w:style w:type="paragraph" w:customStyle="1" w:styleId="Body3">
    <w:name w:val="Body 3"/>
    <w:basedOn w:val="Normal"/>
    <w:rsid w:val="00EB047F"/>
    <w:pPr>
      <w:spacing w:before="120" w:after="120"/>
      <w:ind w:left="1939"/>
      <w:jc w:val="both"/>
    </w:pPr>
    <w:rPr>
      <w:rFonts w:eastAsia="Times New Roman"/>
      <w:sz w:val="20"/>
      <w:szCs w:val="20"/>
      <w:lang w:eastAsia="en-GB"/>
    </w:rPr>
  </w:style>
  <w:style w:type="character" w:styleId="CommentReference">
    <w:name w:val="annotation reference"/>
    <w:basedOn w:val="DefaultParagraphFont"/>
    <w:uiPriority w:val="99"/>
    <w:semiHidden/>
    <w:unhideWhenUsed/>
    <w:rsid w:val="004327CE"/>
    <w:rPr>
      <w:sz w:val="16"/>
      <w:szCs w:val="16"/>
    </w:rPr>
  </w:style>
  <w:style w:type="paragraph" w:styleId="CommentText">
    <w:name w:val="annotation text"/>
    <w:basedOn w:val="Normal"/>
    <w:link w:val="CommentTextChar"/>
    <w:uiPriority w:val="99"/>
    <w:unhideWhenUsed/>
    <w:rsid w:val="004327CE"/>
    <w:rPr>
      <w:sz w:val="20"/>
      <w:szCs w:val="20"/>
    </w:rPr>
  </w:style>
  <w:style w:type="character" w:customStyle="1" w:styleId="CommentTextChar">
    <w:name w:val="Comment Text Char"/>
    <w:basedOn w:val="DefaultParagraphFont"/>
    <w:link w:val="CommentText"/>
    <w:uiPriority w:val="99"/>
    <w:rsid w:val="004327CE"/>
    <w:rPr>
      <w:sz w:val="20"/>
      <w:szCs w:val="20"/>
    </w:rPr>
  </w:style>
  <w:style w:type="paragraph" w:styleId="CommentSubject">
    <w:name w:val="annotation subject"/>
    <w:basedOn w:val="CommentText"/>
    <w:next w:val="CommentText"/>
    <w:link w:val="CommentSubjectChar"/>
    <w:uiPriority w:val="99"/>
    <w:semiHidden/>
    <w:unhideWhenUsed/>
    <w:rsid w:val="004327CE"/>
    <w:rPr>
      <w:b/>
      <w:bCs/>
    </w:rPr>
  </w:style>
  <w:style w:type="character" w:customStyle="1" w:styleId="CommentSubjectChar">
    <w:name w:val="Comment Subject Char"/>
    <w:basedOn w:val="CommentTextChar"/>
    <w:link w:val="CommentSubject"/>
    <w:uiPriority w:val="99"/>
    <w:semiHidden/>
    <w:rsid w:val="004327CE"/>
    <w:rPr>
      <w:b/>
      <w:bCs/>
      <w:sz w:val="20"/>
      <w:szCs w:val="20"/>
    </w:rPr>
  </w:style>
  <w:style w:type="character" w:customStyle="1" w:styleId="UnresolvedMention1">
    <w:name w:val="Unresolved Mention1"/>
    <w:basedOn w:val="DefaultParagraphFont"/>
    <w:uiPriority w:val="99"/>
    <w:semiHidden/>
    <w:unhideWhenUsed/>
    <w:rsid w:val="00404B8C"/>
    <w:rPr>
      <w:color w:val="605E5C"/>
      <w:shd w:val="clear" w:color="auto" w:fill="E1DFDD"/>
    </w:rPr>
  </w:style>
  <w:style w:type="paragraph" w:styleId="TOC4">
    <w:name w:val="toc 4"/>
    <w:basedOn w:val="Normal"/>
    <w:next w:val="Normal"/>
    <w:autoRedefine/>
    <w:uiPriority w:val="39"/>
    <w:unhideWhenUsed/>
    <w:rsid w:val="00545A86"/>
    <w:pPr>
      <w:spacing w:after="100" w:line="259" w:lineRule="auto"/>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545A86"/>
    <w:pPr>
      <w:spacing w:after="100" w:line="259" w:lineRule="auto"/>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545A86"/>
    <w:pPr>
      <w:spacing w:after="100" w:line="259" w:lineRule="auto"/>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880845"/>
    <w:pPr>
      <w:spacing w:after="100" w:line="259" w:lineRule="auto"/>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545A86"/>
    <w:pPr>
      <w:spacing w:after="100" w:line="259" w:lineRule="auto"/>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545A86"/>
    <w:pPr>
      <w:spacing w:after="100" w:line="259" w:lineRule="auto"/>
      <w:ind w:left="1760"/>
    </w:pPr>
    <w:rPr>
      <w:rFonts w:asciiTheme="minorHAnsi" w:eastAsiaTheme="minorEastAsia" w:hAnsiTheme="minorHAnsi" w:cstheme="minorBidi"/>
      <w:lang w:eastAsia="en-GB"/>
    </w:rPr>
  </w:style>
  <w:style w:type="table" w:styleId="TableGrid">
    <w:name w:val="Table Grid"/>
    <w:basedOn w:val="TableNormal"/>
    <w:uiPriority w:val="39"/>
    <w:rsid w:val="00176E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evel2Char">
    <w:name w:val="Level 2 Char"/>
    <w:link w:val="Level2"/>
    <w:locked/>
    <w:rsid w:val="005E5081"/>
    <w:rPr>
      <w:rFonts w:eastAsia="Times New Roman"/>
      <w:sz w:val="20"/>
      <w:szCs w:val="20"/>
      <w:lang w:eastAsia="en-GB"/>
    </w:rPr>
  </w:style>
  <w:style w:type="paragraph" w:styleId="Subtitle">
    <w:name w:val="Subtitle"/>
    <w:basedOn w:val="Normal"/>
    <w:next w:val="Normal"/>
    <w:link w:val="SubtitleChar"/>
    <w:uiPriority w:val="11"/>
    <w:qFormat/>
    <w:rsid w:val="006B41CA"/>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6B41CA"/>
    <w:rPr>
      <w:rFonts w:asciiTheme="minorHAnsi" w:eastAsiaTheme="minorEastAsia" w:hAnsiTheme="minorHAnsi" w:cstheme="minorBidi"/>
      <w:color w:val="5A5A5A" w:themeColor="text1" w:themeTint="A5"/>
      <w:spacing w:val="15"/>
    </w:rPr>
  </w:style>
  <w:style w:type="paragraph" w:styleId="BodyText">
    <w:name w:val="Body Text"/>
    <w:basedOn w:val="Normal"/>
    <w:link w:val="BodyTextChar"/>
    <w:uiPriority w:val="99"/>
    <w:qFormat/>
    <w:rsid w:val="00E94064"/>
    <w:rPr>
      <w:rFonts w:eastAsia="Times New Roman"/>
      <w:bCs/>
      <w:sz w:val="24"/>
      <w:szCs w:val="24"/>
    </w:rPr>
  </w:style>
  <w:style w:type="character" w:customStyle="1" w:styleId="BodyTextChar">
    <w:name w:val="Body Text Char"/>
    <w:basedOn w:val="DefaultParagraphFont"/>
    <w:link w:val="BodyText"/>
    <w:uiPriority w:val="1"/>
    <w:rsid w:val="00E94064"/>
    <w:rPr>
      <w:rFonts w:eastAsia="Times New Roman"/>
      <w:bCs/>
      <w:sz w:val="24"/>
      <w:szCs w:val="24"/>
    </w:rPr>
  </w:style>
  <w:style w:type="paragraph" w:styleId="BodyTextIndent">
    <w:name w:val="Body Text Indent"/>
    <w:basedOn w:val="Normal"/>
    <w:link w:val="BodyTextIndentChar"/>
    <w:uiPriority w:val="99"/>
    <w:semiHidden/>
    <w:unhideWhenUsed/>
    <w:rsid w:val="00E94064"/>
    <w:pPr>
      <w:spacing w:after="120"/>
      <w:ind w:left="283"/>
    </w:pPr>
  </w:style>
  <w:style w:type="character" w:customStyle="1" w:styleId="BodyTextIndentChar">
    <w:name w:val="Body Text Indent Char"/>
    <w:basedOn w:val="DefaultParagraphFont"/>
    <w:link w:val="BodyTextIndent"/>
    <w:uiPriority w:val="99"/>
    <w:semiHidden/>
    <w:rsid w:val="00E94064"/>
  </w:style>
  <w:style w:type="paragraph" w:customStyle="1" w:styleId="ScheduleLevel1">
    <w:name w:val="Schedule Level 1"/>
    <w:basedOn w:val="Normal"/>
    <w:rsid w:val="00415DD6"/>
    <w:pPr>
      <w:numPr>
        <w:numId w:val="2"/>
      </w:numPr>
      <w:spacing w:before="120" w:after="120"/>
      <w:jc w:val="both"/>
    </w:pPr>
    <w:rPr>
      <w:rFonts w:eastAsia="Times New Roman"/>
      <w:sz w:val="20"/>
      <w:szCs w:val="20"/>
      <w:lang w:eastAsia="en-GB"/>
    </w:rPr>
  </w:style>
  <w:style w:type="paragraph" w:customStyle="1" w:styleId="ScheduleLevel2">
    <w:name w:val="Schedule Level 2"/>
    <w:basedOn w:val="Normal"/>
    <w:rsid w:val="00415DD6"/>
    <w:pPr>
      <w:numPr>
        <w:ilvl w:val="1"/>
        <w:numId w:val="2"/>
      </w:numPr>
      <w:spacing w:before="120" w:after="120"/>
      <w:jc w:val="both"/>
    </w:pPr>
    <w:rPr>
      <w:rFonts w:eastAsia="Times New Roman"/>
      <w:sz w:val="20"/>
      <w:szCs w:val="20"/>
      <w:lang w:eastAsia="en-GB"/>
    </w:rPr>
  </w:style>
  <w:style w:type="paragraph" w:customStyle="1" w:styleId="ScheduleLevel3">
    <w:name w:val="Schedule Level 3"/>
    <w:basedOn w:val="Normal"/>
    <w:rsid w:val="00415DD6"/>
    <w:pPr>
      <w:numPr>
        <w:ilvl w:val="2"/>
        <w:numId w:val="2"/>
      </w:numPr>
      <w:spacing w:before="120" w:after="120"/>
      <w:jc w:val="both"/>
    </w:pPr>
    <w:rPr>
      <w:rFonts w:eastAsia="Times New Roman"/>
      <w:sz w:val="20"/>
      <w:szCs w:val="20"/>
      <w:lang w:eastAsia="en-GB"/>
    </w:rPr>
  </w:style>
  <w:style w:type="paragraph" w:customStyle="1" w:styleId="ScheduleLevel4">
    <w:name w:val="Schedule Level 4"/>
    <w:basedOn w:val="Normal"/>
    <w:rsid w:val="00415DD6"/>
    <w:pPr>
      <w:numPr>
        <w:ilvl w:val="3"/>
        <w:numId w:val="2"/>
      </w:numPr>
      <w:spacing w:before="120" w:after="120"/>
      <w:jc w:val="both"/>
    </w:pPr>
    <w:rPr>
      <w:rFonts w:eastAsia="Times New Roman"/>
      <w:sz w:val="20"/>
      <w:szCs w:val="20"/>
      <w:lang w:eastAsia="en-GB"/>
    </w:rPr>
  </w:style>
  <w:style w:type="paragraph" w:customStyle="1" w:styleId="ScheduleLevel5">
    <w:name w:val="Schedule Level 5"/>
    <w:basedOn w:val="Normal"/>
    <w:rsid w:val="00415DD6"/>
    <w:pPr>
      <w:numPr>
        <w:ilvl w:val="4"/>
        <w:numId w:val="2"/>
      </w:numPr>
      <w:spacing w:before="120" w:after="120"/>
      <w:jc w:val="both"/>
    </w:pPr>
    <w:rPr>
      <w:rFonts w:eastAsia="Times New Roman"/>
      <w:sz w:val="20"/>
      <w:szCs w:val="20"/>
      <w:lang w:eastAsia="en-GB"/>
    </w:rPr>
  </w:style>
  <w:style w:type="paragraph" w:customStyle="1" w:styleId="ScheduleLevel6">
    <w:name w:val="Schedule Level 6"/>
    <w:basedOn w:val="Normal"/>
    <w:rsid w:val="00415DD6"/>
    <w:pPr>
      <w:numPr>
        <w:ilvl w:val="5"/>
        <w:numId w:val="2"/>
      </w:numPr>
      <w:spacing w:before="120" w:after="120"/>
      <w:jc w:val="both"/>
    </w:pPr>
    <w:rPr>
      <w:rFonts w:eastAsia="Times New Roman"/>
      <w:sz w:val="20"/>
      <w:szCs w:val="20"/>
      <w:lang w:eastAsia="en-GB"/>
    </w:rPr>
  </w:style>
  <w:style w:type="paragraph" w:customStyle="1" w:styleId="ScheduleLevel7">
    <w:name w:val="Schedule Level 7"/>
    <w:basedOn w:val="Normal"/>
    <w:rsid w:val="00415DD6"/>
    <w:pPr>
      <w:numPr>
        <w:ilvl w:val="6"/>
        <w:numId w:val="2"/>
      </w:numPr>
      <w:spacing w:before="120" w:after="120"/>
      <w:jc w:val="both"/>
    </w:pPr>
    <w:rPr>
      <w:rFonts w:eastAsia="Times New Roman"/>
      <w:sz w:val="20"/>
      <w:szCs w:val="20"/>
      <w:lang w:eastAsia="en-GB"/>
    </w:rPr>
  </w:style>
  <w:style w:type="paragraph" w:customStyle="1" w:styleId="ScheduleLevel8">
    <w:name w:val="Schedule Level 8"/>
    <w:basedOn w:val="Normal"/>
    <w:rsid w:val="00415DD6"/>
    <w:pPr>
      <w:numPr>
        <w:ilvl w:val="7"/>
        <w:numId w:val="2"/>
      </w:numPr>
      <w:spacing w:before="120" w:after="120"/>
      <w:jc w:val="both"/>
    </w:pPr>
    <w:rPr>
      <w:rFonts w:eastAsia="Times New Roman"/>
      <w:sz w:val="20"/>
      <w:szCs w:val="20"/>
      <w:lang w:eastAsia="en-GB"/>
    </w:rPr>
  </w:style>
  <w:style w:type="paragraph" w:customStyle="1" w:styleId="ScheduleLevel9">
    <w:name w:val="Schedule Level 9"/>
    <w:basedOn w:val="Normal"/>
    <w:rsid w:val="00415DD6"/>
    <w:pPr>
      <w:numPr>
        <w:ilvl w:val="8"/>
        <w:numId w:val="2"/>
      </w:numPr>
      <w:spacing w:before="120" w:after="120"/>
      <w:jc w:val="both"/>
    </w:pPr>
    <w:rPr>
      <w:rFonts w:eastAsia="Times New Roman"/>
      <w:sz w:val="20"/>
      <w:szCs w:val="20"/>
      <w:lang w:eastAsia="en-GB"/>
    </w:rPr>
  </w:style>
  <w:style w:type="character" w:customStyle="1" w:styleId="Body1Char">
    <w:name w:val="Body 1 Char"/>
    <w:link w:val="Body1"/>
    <w:locked/>
    <w:rsid w:val="00415DD6"/>
  </w:style>
  <w:style w:type="paragraph" w:customStyle="1" w:styleId="Body1">
    <w:name w:val="Body 1"/>
    <w:basedOn w:val="Normal"/>
    <w:link w:val="Body1Char"/>
    <w:rsid w:val="00415DD6"/>
    <w:pPr>
      <w:spacing w:before="120" w:after="120"/>
      <w:ind w:left="431"/>
      <w:jc w:val="both"/>
    </w:pPr>
  </w:style>
  <w:style w:type="paragraph" w:customStyle="1" w:styleId="BDTableText">
    <w:name w:val="BD Table Text"/>
    <w:basedOn w:val="PlainText"/>
    <w:qFormat/>
    <w:rsid w:val="00415DD6"/>
    <w:pPr>
      <w:spacing w:before="120" w:after="120"/>
      <w:ind w:right="-14"/>
      <w:jc w:val="both"/>
    </w:pPr>
    <w:rPr>
      <w:rFonts w:ascii="Arial" w:eastAsia="Times New Roman" w:hAnsi="Arial"/>
      <w:sz w:val="20"/>
      <w:szCs w:val="20"/>
      <w:lang w:eastAsia="en-GB"/>
    </w:rPr>
  </w:style>
  <w:style w:type="paragraph" w:customStyle="1" w:styleId="BDTableBullets">
    <w:name w:val="BD Table Bullets"/>
    <w:basedOn w:val="PlainText"/>
    <w:qFormat/>
    <w:rsid w:val="00415DD6"/>
    <w:pPr>
      <w:numPr>
        <w:numId w:val="3"/>
      </w:numPr>
      <w:tabs>
        <w:tab w:val="clear" w:pos="0"/>
        <w:tab w:val="left" w:pos="432"/>
      </w:tabs>
      <w:spacing w:before="120" w:after="120"/>
      <w:ind w:left="720" w:firstLine="0"/>
      <w:jc w:val="both"/>
    </w:pPr>
    <w:rPr>
      <w:rFonts w:ascii="Arial" w:eastAsia="Times New Roman" w:hAnsi="Arial"/>
      <w:sz w:val="20"/>
      <w:szCs w:val="20"/>
      <w:lang w:eastAsia="en-GB"/>
    </w:rPr>
  </w:style>
  <w:style w:type="paragraph" w:customStyle="1" w:styleId="BDTitleTextL">
    <w:name w:val="BD Title Text L"/>
    <w:basedOn w:val="PlainText"/>
    <w:qFormat/>
    <w:rsid w:val="00415DD6"/>
    <w:pPr>
      <w:spacing w:before="120" w:after="120"/>
    </w:pPr>
    <w:rPr>
      <w:rFonts w:ascii="Arial" w:eastAsia="Times New Roman" w:hAnsi="Arial"/>
      <w:b/>
      <w:sz w:val="20"/>
      <w:szCs w:val="20"/>
      <w:u w:val="single"/>
      <w:lang w:eastAsia="en-GB"/>
    </w:rPr>
  </w:style>
  <w:style w:type="character" w:customStyle="1" w:styleId="Bold">
    <w:name w:val="Bold"/>
    <w:rsid w:val="00415DD6"/>
    <w:rPr>
      <w:b/>
      <w:i w:val="0"/>
      <w:caps w:val="0"/>
      <w:u w:val="none"/>
    </w:rPr>
  </w:style>
  <w:style w:type="paragraph" w:styleId="PlainText">
    <w:name w:val="Plain Text"/>
    <w:basedOn w:val="Normal"/>
    <w:link w:val="PlainTextChar"/>
    <w:uiPriority w:val="99"/>
    <w:semiHidden/>
    <w:unhideWhenUsed/>
    <w:rsid w:val="00415DD6"/>
    <w:rPr>
      <w:rFonts w:ascii="Consolas" w:hAnsi="Consolas"/>
      <w:sz w:val="21"/>
      <w:szCs w:val="21"/>
    </w:rPr>
  </w:style>
  <w:style w:type="character" w:customStyle="1" w:styleId="PlainTextChar">
    <w:name w:val="Plain Text Char"/>
    <w:basedOn w:val="DefaultParagraphFont"/>
    <w:link w:val="PlainText"/>
    <w:uiPriority w:val="99"/>
    <w:semiHidden/>
    <w:rsid w:val="00415DD6"/>
    <w:rPr>
      <w:rFonts w:ascii="Consolas" w:hAnsi="Consolas"/>
      <w:sz w:val="21"/>
      <w:szCs w:val="21"/>
    </w:rPr>
  </w:style>
  <w:style w:type="character" w:styleId="UnresolvedMention">
    <w:name w:val="Unresolved Mention"/>
    <w:basedOn w:val="DefaultParagraphFont"/>
    <w:uiPriority w:val="99"/>
    <w:semiHidden/>
    <w:unhideWhenUsed/>
    <w:rsid w:val="00263C90"/>
    <w:rPr>
      <w:color w:val="605E5C"/>
      <w:shd w:val="clear" w:color="auto" w:fill="E1DFDD"/>
    </w:rPr>
  </w:style>
  <w:style w:type="table" w:customStyle="1" w:styleId="TableGrid1">
    <w:name w:val="Table Grid1"/>
    <w:basedOn w:val="TableNormal"/>
    <w:next w:val="TableGrid"/>
    <w:uiPriority w:val="39"/>
    <w:rsid w:val="00370D23"/>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D7DEC"/>
    <w:pPr>
      <w:autoSpaceDE w:val="0"/>
      <w:autoSpaceDN w:val="0"/>
      <w:adjustRightInd w:val="0"/>
    </w:pPr>
    <w:rPr>
      <w:color w:val="000000"/>
      <w:sz w:val="24"/>
      <w:szCs w:val="24"/>
    </w:rPr>
  </w:style>
  <w:style w:type="paragraph" w:styleId="ListParagraph">
    <w:name w:val="List Paragraph"/>
    <w:basedOn w:val="Normal"/>
    <w:link w:val="ListParagraphChar"/>
    <w:uiPriority w:val="34"/>
    <w:qFormat/>
    <w:rsid w:val="00E74506"/>
    <w:pPr>
      <w:ind w:left="720"/>
      <w:contextualSpacing/>
    </w:pPr>
  </w:style>
  <w:style w:type="paragraph" w:styleId="NoSpacing">
    <w:name w:val="No Spacing"/>
    <w:uiPriority w:val="1"/>
    <w:qFormat/>
    <w:rsid w:val="001216AB"/>
  </w:style>
  <w:style w:type="paragraph" w:customStyle="1" w:styleId="msonormal0">
    <w:name w:val="msonormal"/>
    <w:basedOn w:val="Normal"/>
    <w:rsid w:val="004725C9"/>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pf0">
    <w:name w:val="pf0"/>
    <w:basedOn w:val="Normal"/>
    <w:rsid w:val="004725C9"/>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4725C9"/>
  </w:style>
  <w:style w:type="character" w:customStyle="1" w:styleId="xeop">
    <w:name w:val="x_eop"/>
    <w:basedOn w:val="DefaultParagraphFont"/>
    <w:rsid w:val="004725C9"/>
  </w:style>
  <w:style w:type="character" w:customStyle="1" w:styleId="cf01">
    <w:name w:val="cf01"/>
    <w:basedOn w:val="DefaultParagraphFont"/>
    <w:rsid w:val="004725C9"/>
    <w:rPr>
      <w:rFonts w:ascii="Segoe UI" w:hAnsi="Segoe UI" w:cs="Segoe UI" w:hint="default"/>
      <w:color w:val="262626"/>
      <w:sz w:val="21"/>
      <w:szCs w:val="21"/>
    </w:rPr>
  </w:style>
  <w:style w:type="numbering" w:customStyle="1" w:styleId="Style1">
    <w:name w:val="Style1"/>
    <w:uiPriority w:val="99"/>
    <w:rsid w:val="004725C9"/>
    <w:pPr>
      <w:numPr>
        <w:numId w:val="58"/>
      </w:numPr>
    </w:pPr>
  </w:style>
  <w:style w:type="table" w:customStyle="1" w:styleId="TableNormal1">
    <w:name w:val="Table Normal1"/>
    <w:uiPriority w:val="2"/>
    <w:semiHidden/>
    <w:unhideWhenUsed/>
    <w:qFormat/>
    <w:rsid w:val="00326EA4"/>
    <w:pPr>
      <w:widowControl w:val="0"/>
    </w:pPr>
    <w:rPr>
      <w:rFonts w:asciiTheme="minorHAnsi" w:hAnsiTheme="minorHAnsi" w:cstheme="minorBidi"/>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26EA4"/>
    <w:pPr>
      <w:widowControl w:val="0"/>
    </w:pPr>
    <w:rPr>
      <w:rFonts w:asciiTheme="minorHAnsi" w:hAnsiTheme="minorHAnsi" w:cstheme="minorBidi"/>
      <w:lang w:val="en-US"/>
    </w:rPr>
  </w:style>
  <w:style w:type="paragraph" w:styleId="Title">
    <w:name w:val="Title"/>
    <w:basedOn w:val="Normal"/>
    <w:next w:val="Normal"/>
    <w:link w:val="TitleChar"/>
    <w:uiPriority w:val="10"/>
    <w:qFormat/>
    <w:rsid w:val="006D778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D7786"/>
    <w:rPr>
      <w:rFonts w:asciiTheme="majorHAnsi" w:eastAsiaTheme="majorEastAsia" w:hAnsiTheme="majorHAnsi" w:cstheme="majorBidi"/>
      <w:spacing w:val="-10"/>
      <w:kern w:val="28"/>
      <w:sz w:val="56"/>
      <w:szCs w:val="56"/>
      <w14:ligatures w14:val="standardContextual"/>
    </w:rPr>
  </w:style>
  <w:style w:type="paragraph" w:styleId="Quote">
    <w:name w:val="Quote"/>
    <w:basedOn w:val="Normal"/>
    <w:next w:val="Normal"/>
    <w:link w:val="QuoteChar"/>
    <w:uiPriority w:val="29"/>
    <w:qFormat/>
    <w:rsid w:val="006D7786"/>
    <w:pPr>
      <w:spacing w:before="160" w:after="160" w:line="259" w:lineRule="auto"/>
      <w:jc w:val="center"/>
    </w:pPr>
    <w:rPr>
      <w:rFonts w:ascii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6D7786"/>
    <w:rPr>
      <w:rFonts w:asciiTheme="minorHAnsi" w:hAnsiTheme="minorHAnsi" w:cstheme="minorBidi"/>
      <w:i/>
      <w:iCs/>
      <w:color w:val="404040" w:themeColor="text1" w:themeTint="BF"/>
      <w:kern w:val="2"/>
      <w14:ligatures w14:val="standardContextual"/>
    </w:rPr>
  </w:style>
  <w:style w:type="character" w:styleId="IntenseEmphasis">
    <w:name w:val="Intense Emphasis"/>
    <w:basedOn w:val="DefaultParagraphFont"/>
    <w:uiPriority w:val="21"/>
    <w:qFormat/>
    <w:rsid w:val="006D7786"/>
    <w:rPr>
      <w:i/>
      <w:iCs/>
      <w:color w:val="2E74B5" w:themeColor="accent1" w:themeShade="BF"/>
    </w:rPr>
  </w:style>
  <w:style w:type="paragraph" w:styleId="IntenseQuote">
    <w:name w:val="Intense Quote"/>
    <w:basedOn w:val="Normal"/>
    <w:next w:val="Normal"/>
    <w:link w:val="IntenseQuoteChar"/>
    <w:uiPriority w:val="30"/>
    <w:qFormat/>
    <w:rsid w:val="006D7786"/>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hAnsiTheme="minorHAnsi" w:cstheme="minorBidi"/>
      <w:i/>
      <w:iCs/>
      <w:color w:val="2E74B5" w:themeColor="accent1" w:themeShade="BF"/>
      <w:kern w:val="2"/>
      <w14:ligatures w14:val="standardContextual"/>
    </w:rPr>
  </w:style>
  <w:style w:type="character" w:customStyle="1" w:styleId="IntenseQuoteChar">
    <w:name w:val="Intense Quote Char"/>
    <w:basedOn w:val="DefaultParagraphFont"/>
    <w:link w:val="IntenseQuote"/>
    <w:uiPriority w:val="30"/>
    <w:rsid w:val="006D7786"/>
    <w:rPr>
      <w:rFonts w:asciiTheme="minorHAnsi" w:hAnsiTheme="minorHAnsi" w:cstheme="minorBidi"/>
      <w:i/>
      <w:iCs/>
      <w:color w:val="2E74B5" w:themeColor="accent1" w:themeShade="BF"/>
      <w:kern w:val="2"/>
      <w14:ligatures w14:val="standardContextual"/>
    </w:rPr>
  </w:style>
  <w:style w:type="character" w:styleId="IntenseReference">
    <w:name w:val="Intense Reference"/>
    <w:basedOn w:val="DefaultParagraphFont"/>
    <w:uiPriority w:val="32"/>
    <w:qFormat/>
    <w:rsid w:val="006D7786"/>
    <w:rPr>
      <w:b/>
      <w:bCs/>
      <w:smallCaps/>
      <w:color w:val="2E74B5" w:themeColor="accent1" w:themeShade="BF"/>
      <w:spacing w:val="5"/>
    </w:rPr>
  </w:style>
  <w:style w:type="numbering" w:customStyle="1" w:styleId="NoList1">
    <w:name w:val="No List1"/>
    <w:next w:val="NoList"/>
    <w:uiPriority w:val="99"/>
    <w:semiHidden/>
    <w:unhideWhenUsed/>
    <w:rsid w:val="006D7786"/>
  </w:style>
  <w:style w:type="paragraph" w:customStyle="1" w:styleId="TOC11">
    <w:name w:val="TOC 11"/>
    <w:basedOn w:val="Normal"/>
    <w:next w:val="TOC1"/>
    <w:uiPriority w:val="1"/>
    <w:qFormat/>
    <w:rsid w:val="006D7786"/>
    <w:pPr>
      <w:widowControl w:val="0"/>
      <w:spacing w:before="3"/>
      <w:ind w:left="108"/>
    </w:pPr>
    <w:rPr>
      <w:rFonts w:eastAsia="Arial" w:cstheme="minorBidi"/>
      <w:sz w:val="21"/>
      <w:szCs w:val="21"/>
      <w:lang w:val="en-US"/>
    </w:rPr>
  </w:style>
  <w:style w:type="paragraph" w:customStyle="1" w:styleId="BodyText1">
    <w:name w:val="Body Text1"/>
    <w:basedOn w:val="Normal"/>
    <w:next w:val="BodyText"/>
    <w:uiPriority w:val="1"/>
    <w:qFormat/>
    <w:rsid w:val="006D7786"/>
    <w:pPr>
      <w:widowControl w:val="0"/>
      <w:ind w:left="808" w:hanging="700"/>
    </w:pPr>
    <w:rPr>
      <w:rFonts w:eastAsia="Arial" w:cstheme="minorBidi"/>
      <w:kern w:val="2"/>
      <w:sz w:val="21"/>
      <w:szCs w:val="21"/>
      <w14:ligatures w14:val="standardContextual"/>
    </w:rPr>
  </w:style>
  <w:style w:type="paragraph" w:customStyle="1" w:styleId="BalloonText1">
    <w:name w:val="Balloon Text1"/>
    <w:basedOn w:val="Normal"/>
    <w:next w:val="BalloonText"/>
    <w:uiPriority w:val="99"/>
    <w:semiHidden/>
    <w:unhideWhenUsed/>
    <w:rsid w:val="006D7786"/>
    <w:pPr>
      <w:widowControl w:val="0"/>
    </w:pPr>
    <w:rPr>
      <w:rFonts w:ascii="Tahoma" w:hAnsi="Tahoma" w:cs="Tahoma"/>
      <w:kern w:val="2"/>
      <w:sz w:val="16"/>
      <w:szCs w:val="16"/>
      <w14:ligatures w14:val="standardContextual"/>
    </w:rPr>
  </w:style>
  <w:style w:type="paragraph" w:customStyle="1" w:styleId="Header1">
    <w:name w:val="Header1"/>
    <w:basedOn w:val="Normal"/>
    <w:next w:val="Header"/>
    <w:uiPriority w:val="99"/>
    <w:unhideWhenUsed/>
    <w:rsid w:val="006D7786"/>
    <w:pPr>
      <w:widowControl w:val="0"/>
      <w:tabs>
        <w:tab w:val="center" w:pos="4513"/>
        <w:tab w:val="right" w:pos="9026"/>
      </w:tabs>
    </w:pPr>
    <w:rPr>
      <w:rFonts w:asciiTheme="minorHAnsi" w:hAnsiTheme="minorHAnsi" w:cstheme="minorBidi"/>
      <w:kern w:val="2"/>
      <w14:ligatures w14:val="standardContextual"/>
    </w:rPr>
  </w:style>
  <w:style w:type="paragraph" w:customStyle="1" w:styleId="Footer1">
    <w:name w:val="Footer1"/>
    <w:basedOn w:val="Normal"/>
    <w:next w:val="Footer"/>
    <w:uiPriority w:val="99"/>
    <w:unhideWhenUsed/>
    <w:rsid w:val="006D7786"/>
    <w:pPr>
      <w:widowControl w:val="0"/>
      <w:tabs>
        <w:tab w:val="center" w:pos="4513"/>
        <w:tab w:val="right" w:pos="9026"/>
      </w:tabs>
    </w:pPr>
    <w:rPr>
      <w:rFonts w:asciiTheme="minorHAnsi" w:hAnsiTheme="minorHAnsi" w:cstheme="minorBidi"/>
      <w:kern w:val="2"/>
      <w14:ligatures w14:val="standardContextual"/>
    </w:rPr>
  </w:style>
  <w:style w:type="character" w:customStyle="1" w:styleId="Hyperlink1">
    <w:name w:val="Hyperlink1"/>
    <w:basedOn w:val="DefaultParagraphFont"/>
    <w:uiPriority w:val="99"/>
    <w:unhideWhenUsed/>
    <w:rsid w:val="006D7786"/>
    <w:rPr>
      <w:color w:val="0000FF"/>
      <w:u w:val="single"/>
    </w:rPr>
  </w:style>
  <w:style w:type="paragraph" w:customStyle="1" w:styleId="NoSpacing1">
    <w:name w:val="No Spacing1"/>
    <w:next w:val="NoSpacing"/>
    <w:uiPriority w:val="1"/>
    <w:qFormat/>
    <w:rsid w:val="006D7786"/>
    <w:pPr>
      <w:widowControl w:val="0"/>
    </w:pPr>
    <w:rPr>
      <w:rFonts w:asciiTheme="minorHAnsi" w:hAnsiTheme="minorHAnsi" w:cstheme="minorBidi"/>
      <w:lang w:val="en-US"/>
    </w:rPr>
  </w:style>
  <w:style w:type="character" w:customStyle="1" w:styleId="BodyTextChar1">
    <w:name w:val="Body Text Char1"/>
    <w:basedOn w:val="DefaultParagraphFont"/>
    <w:uiPriority w:val="99"/>
    <w:semiHidden/>
    <w:rsid w:val="006D7786"/>
  </w:style>
  <w:style w:type="character" w:customStyle="1" w:styleId="BalloonTextChar1">
    <w:name w:val="Balloon Text Char1"/>
    <w:basedOn w:val="DefaultParagraphFont"/>
    <w:uiPriority w:val="99"/>
    <w:semiHidden/>
    <w:rsid w:val="006D7786"/>
    <w:rPr>
      <w:rFonts w:ascii="Segoe UI" w:hAnsi="Segoe UI" w:cs="Segoe UI"/>
      <w:sz w:val="18"/>
      <w:szCs w:val="18"/>
    </w:rPr>
  </w:style>
  <w:style w:type="character" w:customStyle="1" w:styleId="HeaderChar1">
    <w:name w:val="Header Char1"/>
    <w:basedOn w:val="DefaultParagraphFont"/>
    <w:uiPriority w:val="99"/>
    <w:semiHidden/>
    <w:rsid w:val="006D7786"/>
  </w:style>
  <w:style w:type="character" w:customStyle="1" w:styleId="FooterChar1">
    <w:name w:val="Footer Char1"/>
    <w:basedOn w:val="DefaultParagraphFont"/>
    <w:uiPriority w:val="99"/>
    <w:semiHidden/>
    <w:rsid w:val="006D7786"/>
  </w:style>
  <w:style w:type="character" w:customStyle="1" w:styleId="ListParagraphChar">
    <w:name w:val="List Paragraph Char"/>
    <w:link w:val="ListParagraph"/>
    <w:uiPriority w:val="34"/>
    <w:rsid w:val="00CC5ED2"/>
  </w:style>
  <w:style w:type="paragraph" w:styleId="z-TopofForm">
    <w:name w:val="HTML Top of Form"/>
    <w:basedOn w:val="Normal"/>
    <w:link w:val="z-TopofFormChar"/>
    <w:rsid w:val="00E05139"/>
    <w:rPr>
      <w:rFonts w:ascii="Times New Roman" w:eastAsia="Times New Roman" w:hAnsi="Times New Roman" w:cs="Times New Roman"/>
      <w:sz w:val="24"/>
      <w:szCs w:val="20"/>
      <w:lang w:val="en-US"/>
    </w:rPr>
  </w:style>
  <w:style w:type="character" w:customStyle="1" w:styleId="z-TopofFormChar">
    <w:name w:val="z-Top of Form Char"/>
    <w:basedOn w:val="DefaultParagraphFont"/>
    <w:link w:val="z-TopofForm"/>
    <w:rsid w:val="00E05139"/>
    <w:rPr>
      <w:rFonts w:ascii="Times New Roman" w:eastAsia="Times New Roman" w:hAnsi="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94075">
      <w:bodyDiv w:val="1"/>
      <w:marLeft w:val="0"/>
      <w:marRight w:val="0"/>
      <w:marTop w:val="0"/>
      <w:marBottom w:val="0"/>
      <w:divBdr>
        <w:top w:val="none" w:sz="0" w:space="0" w:color="auto"/>
        <w:left w:val="none" w:sz="0" w:space="0" w:color="auto"/>
        <w:bottom w:val="none" w:sz="0" w:space="0" w:color="auto"/>
        <w:right w:val="none" w:sz="0" w:space="0" w:color="auto"/>
      </w:divBdr>
    </w:div>
    <w:div w:id="128322234">
      <w:bodyDiv w:val="1"/>
      <w:marLeft w:val="0"/>
      <w:marRight w:val="0"/>
      <w:marTop w:val="0"/>
      <w:marBottom w:val="0"/>
      <w:divBdr>
        <w:top w:val="none" w:sz="0" w:space="0" w:color="auto"/>
        <w:left w:val="none" w:sz="0" w:space="0" w:color="auto"/>
        <w:bottom w:val="none" w:sz="0" w:space="0" w:color="auto"/>
        <w:right w:val="none" w:sz="0" w:space="0" w:color="auto"/>
      </w:divBdr>
    </w:div>
    <w:div w:id="504634638">
      <w:bodyDiv w:val="1"/>
      <w:marLeft w:val="0"/>
      <w:marRight w:val="0"/>
      <w:marTop w:val="0"/>
      <w:marBottom w:val="0"/>
      <w:divBdr>
        <w:top w:val="none" w:sz="0" w:space="0" w:color="auto"/>
        <w:left w:val="none" w:sz="0" w:space="0" w:color="auto"/>
        <w:bottom w:val="none" w:sz="0" w:space="0" w:color="auto"/>
        <w:right w:val="none" w:sz="0" w:space="0" w:color="auto"/>
      </w:divBdr>
    </w:div>
    <w:div w:id="688682134">
      <w:bodyDiv w:val="1"/>
      <w:marLeft w:val="0"/>
      <w:marRight w:val="0"/>
      <w:marTop w:val="0"/>
      <w:marBottom w:val="0"/>
      <w:divBdr>
        <w:top w:val="none" w:sz="0" w:space="0" w:color="auto"/>
        <w:left w:val="none" w:sz="0" w:space="0" w:color="auto"/>
        <w:bottom w:val="none" w:sz="0" w:space="0" w:color="auto"/>
        <w:right w:val="none" w:sz="0" w:space="0" w:color="auto"/>
      </w:divBdr>
    </w:div>
    <w:div w:id="1038553862">
      <w:bodyDiv w:val="1"/>
      <w:marLeft w:val="0"/>
      <w:marRight w:val="0"/>
      <w:marTop w:val="0"/>
      <w:marBottom w:val="0"/>
      <w:divBdr>
        <w:top w:val="none" w:sz="0" w:space="0" w:color="auto"/>
        <w:left w:val="none" w:sz="0" w:space="0" w:color="auto"/>
        <w:bottom w:val="none" w:sz="0" w:space="0" w:color="auto"/>
        <w:right w:val="none" w:sz="0" w:space="0" w:color="auto"/>
      </w:divBdr>
    </w:div>
    <w:div w:id="1063792755">
      <w:bodyDiv w:val="1"/>
      <w:marLeft w:val="0"/>
      <w:marRight w:val="0"/>
      <w:marTop w:val="0"/>
      <w:marBottom w:val="0"/>
      <w:divBdr>
        <w:top w:val="none" w:sz="0" w:space="0" w:color="auto"/>
        <w:left w:val="none" w:sz="0" w:space="0" w:color="auto"/>
        <w:bottom w:val="none" w:sz="0" w:space="0" w:color="auto"/>
        <w:right w:val="none" w:sz="0" w:space="0" w:color="auto"/>
      </w:divBdr>
    </w:div>
    <w:div w:id="1111900053">
      <w:bodyDiv w:val="1"/>
      <w:marLeft w:val="0"/>
      <w:marRight w:val="0"/>
      <w:marTop w:val="0"/>
      <w:marBottom w:val="0"/>
      <w:divBdr>
        <w:top w:val="none" w:sz="0" w:space="0" w:color="auto"/>
        <w:left w:val="none" w:sz="0" w:space="0" w:color="auto"/>
        <w:bottom w:val="none" w:sz="0" w:space="0" w:color="auto"/>
        <w:right w:val="none" w:sz="0" w:space="0" w:color="auto"/>
      </w:divBdr>
    </w:div>
    <w:div w:id="1135830563">
      <w:bodyDiv w:val="1"/>
      <w:marLeft w:val="0"/>
      <w:marRight w:val="0"/>
      <w:marTop w:val="0"/>
      <w:marBottom w:val="0"/>
      <w:divBdr>
        <w:top w:val="none" w:sz="0" w:space="0" w:color="auto"/>
        <w:left w:val="none" w:sz="0" w:space="0" w:color="auto"/>
        <w:bottom w:val="none" w:sz="0" w:space="0" w:color="auto"/>
        <w:right w:val="none" w:sz="0" w:space="0" w:color="auto"/>
      </w:divBdr>
    </w:div>
    <w:div w:id="1490556607">
      <w:bodyDiv w:val="1"/>
      <w:marLeft w:val="0"/>
      <w:marRight w:val="0"/>
      <w:marTop w:val="0"/>
      <w:marBottom w:val="0"/>
      <w:divBdr>
        <w:top w:val="none" w:sz="0" w:space="0" w:color="auto"/>
        <w:left w:val="none" w:sz="0" w:space="0" w:color="auto"/>
        <w:bottom w:val="none" w:sz="0" w:space="0" w:color="auto"/>
        <w:right w:val="none" w:sz="0" w:space="0" w:color="auto"/>
      </w:divBdr>
    </w:div>
    <w:div w:id="2018193932">
      <w:bodyDiv w:val="1"/>
      <w:marLeft w:val="0"/>
      <w:marRight w:val="0"/>
      <w:marTop w:val="0"/>
      <w:marBottom w:val="0"/>
      <w:divBdr>
        <w:top w:val="none" w:sz="0" w:space="0" w:color="auto"/>
        <w:left w:val="none" w:sz="0" w:space="0" w:color="auto"/>
        <w:bottom w:val="none" w:sz="0" w:space="0" w:color="auto"/>
        <w:right w:val="none" w:sz="0" w:space="0" w:color="auto"/>
      </w:divBdr>
      <w:divsChild>
        <w:div w:id="562447090">
          <w:marLeft w:val="0"/>
          <w:marRight w:val="0"/>
          <w:marTop w:val="0"/>
          <w:marBottom w:val="0"/>
          <w:divBdr>
            <w:top w:val="none" w:sz="0" w:space="0" w:color="auto"/>
            <w:left w:val="none" w:sz="0" w:space="0" w:color="auto"/>
            <w:bottom w:val="none" w:sz="0" w:space="0" w:color="auto"/>
            <w:right w:val="none" w:sz="0" w:space="0" w:color="auto"/>
          </w:divBdr>
        </w:div>
        <w:div w:id="17687702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enedd.wales/senedd-business/petitions/" TargetMode="External"/><Relationship Id="rId18" Type="http://schemas.microsoft.com/office/2016/09/relationships/commentsIds" Target="commentsIds.xml"/><Relationship Id="rId26" Type="http://schemas.openxmlformats.org/officeDocument/2006/relationships/image" Target="media/image3.png"/><Relationship Id="rId39" Type="http://schemas.openxmlformats.org/officeDocument/2006/relationships/hyperlink" Target="http://www.childcomwales.org.uk" TargetMode="External"/><Relationship Id="rId21" Type="http://schemas.openxmlformats.org/officeDocument/2006/relationships/hyperlink" Target="https://www.gov.uk/government/publications/the-7-principles-of-public-life" TargetMode="External"/><Relationship Id="rId34" Type="http://schemas.openxmlformats.org/officeDocument/2006/relationships/hyperlink" Target="https://twitter.com/WhistleUK" TargetMode="External"/><Relationship Id="rId42" Type="http://schemas.openxmlformats.org/officeDocument/2006/relationships/hyperlink" Target="https://democracy.monmouthshire.gov.uk/mgMemberIndex.aspx?bcr=1"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omments" Target="comments.xm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legislation.gov.uk/ukpga/2023/54/schedule/5/enacted" TargetMode="External"/><Relationship Id="rId32" Type="http://schemas.openxmlformats.org/officeDocument/2006/relationships/hyperlink" Target="http://www.citizensadvice.org.uk" TargetMode="External"/><Relationship Id="rId37" Type="http://schemas.openxmlformats.org/officeDocument/2006/relationships/hyperlink" Target="http://www.cssiw.org.uk" TargetMode="External"/><Relationship Id="rId40" Type="http://schemas.openxmlformats.org/officeDocument/2006/relationships/hyperlink" Target="https://www.ico.gov.uk" TargetMode="External"/><Relationship Id="rId45" Type="http://schemas.microsoft.com/office/2011/relationships/people" Target="people.xml"/><Relationship Id="rId5" Type="http://schemas.openxmlformats.org/officeDocument/2006/relationships/numbering" Target="numbering.xml"/><Relationship Id="rId15" Type="http://schemas.openxmlformats.org/officeDocument/2006/relationships/hyperlink" Target="http://www.ombudsman-wales.org.uk" TargetMode="External"/><Relationship Id="rId23" Type="http://schemas.openxmlformats.org/officeDocument/2006/relationships/hyperlink" Target="https://wrapcymru.org.uk/sites/default/files/2021-07/WRAP-sustainable-procurement-hierarchy-guide-20210702.pdf" TargetMode="External"/><Relationship Id="rId28" Type="http://schemas.openxmlformats.org/officeDocument/2006/relationships/image" Target="media/image5.png"/><Relationship Id="rId36" Type="http://schemas.openxmlformats.org/officeDocument/2006/relationships/hyperlink" Target="http://www.ewc.wales" TargetMode="External"/><Relationship Id="rId10" Type="http://schemas.openxmlformats.org/officeDocument/2006/relationships/endnotes" Target="endnotes.xml"/><Relationship Id="rId19" Type="http://schemas.microsoft.com/office/2018/08/relationships/commentsExtensible" Target="commentsExtensible.xml"/><Relationship Id="rId31" Type="http://schemas.openxmlformats.org/officeDocument/2006/relationships/hyperlink" Target="http://www.gov.uk/whistleblowing"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onmouthshire.gov.uk/scrutiny/" TargetMode="External"/><Relationship Id="rId22" Type="http://schemas.openxmlformats.org/officeDocument/2006/relationships/hyperlink" Target="https://www.legislation.gov.uk/ukpga/2023/54/schedule/3/enacted" TargetMode="External"/><Relationship Id="rId27" Type="http://schemas.openxmlformats.org/officeDocument/2006/relationships/image" Target="media/image4.svg"/><Relationship Id="rId30" Type="http://schemas.openxmlformats.org/officeDocument/2006/relationships/hyperlink" Target="mailto:registertospeak@monmouthshire.gov.uk" TargetMode="External"/><Relationship Id="rId35" Type="http://schemas.openxmlformats.org/officeDocument/2006/relationships/hyperlink" Target="https://www.facebook.com/publicconcernatwork%20tel%20020%207404%206609" TargetMode="External"/><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democracy.monmouthshire.gov.uk/mgCalendarMonthView.aspx?GL=1&amp;bcr=1" TargetMode="External"/><Relationship Id="rId17" Type="http://schemas.microsoft.com/office/2011/relationships/commentsExtended" Target="commentsExtended.xml"/><Relationship Id="rId25" Type="http://schemas.openxmlformats.org/officeDocument/2006/relationships/hyperlink" Target="https://www.legislation.gov.uk/ukpga/2023/54/schedule/1/enacted" TargetMode="External"/><Relationship Id="rId33" Type="http://schemas.openxmlformats.org/officeDocument/2006/relationships/hyperlink" Target="http://www.pcaw.org.uk" TargetMode="External"/><Relationship Id="rId38" Type="http://schemas.openxmlformats.org/officeDocument/2006/relationships/hyperlink" Target="https://www.wao.gov.uk/whistleblowing%20tel%2002920%20320500" TargetMode="External"/><Relationship Id="rId46" Type="http://schemas.openxmlformats.org/officeDocument/2006/relationships/theme" Target="theme/theme1.xml"/><Relationship Id="rId20" Type="http://schemas.openxmlformats.org/officeDocument/2006/relationships/image" Target="media/image2.gif"/><Relationship Id="rId41" Type="http://schemas.openxmlformats.org/officeDocument/2006/relationships/hyperlink" Target="https://gov.wales/independent-remuneration-panel-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6D571846DB804793BCFE7BC5F5B7BD" ma:contentTypeVersion="12" ma:contentTypeDescription="Create a new document." ma:contentTypeScope="" ma:versionID="9fa02faa85befc077ffb735e4d10e3da">
  <xsd:schema xmlns:xsd="http://www.w3.org/2001/XMLSchema" xmlns:xs="http://www.w3.org/2001/XMLSchema" xmlns:p="http://schemas.microsoft.com/office/2006/metadata/properties" xmlns:ns2="da050eaf-7dee-4c11-95e4-2b044335a55b" xmlns:ns3="b70ff0cd-d0cf-4b36-9d94-1525757bc6e9" targetNamespace="http://schemas.microsoft.com/office/2006/metadata/properties" ma:root="true" ma:fieldsID="ca36258079f559bb9a658d57a7a96901" ns2:_="" ns3:_="">
    <xsd:import namespace="da050eaf-7dee-4c11-95e4-2b044335a55b"/>
    <xsd:import namespace="b70ff0cd-d0cf-4b36-9d94-1525757bc6e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050eaf-7dee-4c11-95e4-2b044335a5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45d2c57-1183-427d-a604-2e0ffdafb2d4"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0ff0cd-d0cf-4b36-9d94-1525757bc6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95b1cd51-bab1-4ee7-9363-2cd51f5cdb45}" ma:internalName="TaxCatchAll" ma:showField="CatchAllData" ma:web="b70ff0cd-d0cf-4b36-9d94-1525757bc6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050eaf-7dee-4c11-95e4-2b044335a55b">
      <Terms xmlns="http://schemas.microsoft.com/office/infopath/2007/PartnerControls"/>
    </lcf76f155ced4ddcb4097134ff3c332f>
    <TaxCatchAll xmlns="b70ff0cd-d0cf-4b36-9d94-1525757bc6e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042B4-65A9-416A-AE63-05D1375895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050eaf-7dee-4c11-95e4-2b044335a55b"/>
    <ds:schemaRef ds:uri="b70ff0cd-d0cf-4b36-9d94-1525757bc6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AE6C37-247F-4178-B5F0-76238A9BEE7C}">
  <ds:schemaRefs>
    <ds:schemaRef ds:uri="http://schemas.microsoft.com/sharepoint/v3/contenttype/forms"/>
  </ds:schemaRefs>
</ds:datastoreItem>
</file>

<file path=customXml/itemProps3.xml><?xml version="1.0" encoding="utf-8"?>
<ds:datastoreItem xmlns:ds="http://schemas.openxmlformats.org/officeDocument/2006/customXml" ds:itemID="{23B79C3B-1168-4358-9D59-929D6BA6F530}">
  <ds:schemaRefs>
    <ds:schemaRef ds:uri="http://schemas.microsoft.com/office/2006/metadata/properties"/>
    <ds:schemaRef ds:uri="http://schemas.microsoft.com/office/infopath/2007/PartnerControls"/>
    <ds:schemaRef ds:uri="da050eaf-7dee-4c11-95e4-2b044335a55b"/>
    <ds:schemaRef ds:uri="b70ff0cd-d0cf-4b36-9d94-1525757bc6e9"/>
  </ds:schemaRefs>
</ds:datastoreItem>
</file>

<file path=customXml/itemProps4.xml><?xml version="1.0" encoding="utf-8"?>
<ds:datastoreItem xmlns:ds="http://schemas.openxmlformats.org/officeDocument/2006/customXml" ds:itemID="{FF1252AB-2C62-413A-A88D-C9905466B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328</Pages>
  <Words>128321</Words>
  <Characters>677538</Characters>
  <Application>Microsoft Office Word</Application>
  <DocSecurity>0</DocSecurity>
  <Lines>18820</Lines>
  <Paragraphs>7325</Paragraphs>
  <ScaleCrop>false</ScaleCrop>
  <HeadingPairs>
    <vt:vector size="2" baseType="variant">
      <vt:variant>
        <vt:lpstr>Title</vt:lpstr>
      </vt:variant>
      <vt:variant>
        <vt:i4>1</vt:i4>
      </vt:variant>
    </vt:vector>
  </HeadingPairs>
  <TitlesOfParts>
    <vt:vector size="1" baseType="lpstr">
      <vt:lpstr/>
    </vt:vector>
  </TitlesOfParts>
  <Company>Monmouthshire County Council</Company>
  <LinksUpToDate>false</LinksUpToDate>
  <CharactersWithSpaces>798534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Phillips, Matthew</dc:creator>
  <cp:keywords/>
  <dc:description/>
  <cp:lastModifiedBy>Williams, James</cp:lastModifiedBy>
  <cp:revision>2</cp:revision>
  <cp:lastPrinted>2024-12-02T17:56:00Z</cp:lastPrinted>
  <dcterms:created xsi:type="dcterms:W3CDTF">2026-07-13T10:21:00Z</dcterms:created>
  <dcterms:modified xsi:type="dcterms:W3CDTF">2026-07-13T10:21:00Z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0x010100716D571846DB804793BCFE7BC5F5B7BD</vt:lpwstr>
  </property>
</Properties>
</file>